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E3387" w14:textId="48C9A5C9" w:rsidR="00B7045E" w:rsidRPr="00D47737" w:rsidRDefault="00DC73CF" w:rsidP="008640CD">
      <w:pPr>
        <w:pStyle w:val="a4"/>
        <w:numPr>
          <w:ilvl w:val="0"/>
          <w:numId w:val="30"/>
        </w:numPr>
        <w:tabs>
          <w:tab w:val="left" w:pos="567"/>
        </w:tabs>
        <w:spacing w:beforeLines="50" w:before="180" w:afterLines="50" w:after="180" w:line="480" w:lineRule="exact"/>
        <w:ind w:leftChars="0"/>
        <w:rPr>
          <w:rFonts w:asciiTheme="minorEastAsia" w:hAnsiTheme="minorEastAsia" w:cs="Arial"/>
          <w:color w:val="000000"/>
          <w:szCs w:val="24"/>
        </w:rPr>
      </w:pPr>
      <w:r w:rsidRPr="00734F1B">
        <w:rPr>
          <w:rFonts w:ascii="新細明體" w:hAnsi="新細明體" w:cs="Arial"/>
          <w:b/>
          <w:color w:val="000000"/>
          <w:szCs w:val="24"/>
        </w:rPr>
        <w:t>現行法定職掌</w:t>
      </w:r>
      <w:r w:rsidRPr="00DC73CF">
        <w:rPr>
          <w:rFonts w:ascii="新細明體" w:hAnsi="新細明體" w:cs="Arial" w:hint="eastAsia"/>
          <w:color w:val="000000"/>
          <w:szCs w:val="24"/>
        </w:rPr>
        <w:t>：</w:t>
      </w:r>
      <w:r w:rsidR="00B7045E" w:rsidRPr="00D47737">
        <w:rPr>
          <w:rFonts w:asciiTheme="minorEastAsia" w:hAnsiTheme="minorEastAsia" w:cs="Arial" w:hint="eastAsia"/>
          <w:color w:val="000000"/>
          <w:szCs w:val="24"/>
        </w:rPr>
        <w:t>依據衛生福利部中央健康保險署組織法第</w:t>
      </w:r>
      <w:r w:rsidR="00B7045E" w:rsidRPr="00D47737">
        <w:rPr>
          <w:rFonts w:asciiTheme="minorEastAsia" w:hAnsiTheme="minorEastAsia"/>
          <w:color w:val="000000"/>
          <w:szCs w:val="24"/>
        </w:rPr>
        <w:t>2</w:t>
      </w:r>
      <w:r w:rsidR="00B7045E" w:rsidRPr="00D47737">
        <w:rPr>
          <w:rFonts w:asciiTheme="minorEastAsia" w:hAnsiTheme="minorEastAsia" w:cs="Arial" w:hint="eastAsia"/>
          <w:color w:val="000000"/>
          <w:szCs w:val="24"/>
        </w:rPr>
        <w:t>條規定</w:t>
      </w:r>
    </w:p>
    <w:p w14:paraId="68CB8540" w14:textId="77777777" w:rsidR="00B7045E" w:rsidRPr="00DC73CF" w:rsidRDefault="00B7045E" w:rsidP="00DC73CF">
      <w:pPr>
        <w:pStyle w:val="a4"/>
        <w:numPr>
          <w:ilvl w:val="1"/>
          <w:numId w:val="1"/>
        </w:numPr>
        <w:tabs>
          <w:tab w:val="left" w:pos="1276"/>
        </w:tabs>
        <w:spacing w:afterLines="50" w:after="180" w:line="480" w:lineRule="exact"/>
        <w:ind w:leftChars="0" w:left="482" w:firstLine="0"/>
        <w:rPr>
          <w:rFonts w:ascii="新細明體" w:eastAsia="新細明體" w:hAnsi="新細明體" w:cs="Arial"/>
          <w:b/>
          <w:color w:val="000000"/>
          <w:szCs w:val="24"/>
        </w:rPr>
      </w:pPr>
      <w:r w:rsidRPr="00DC73CF">
        <w:rPr>
          <w:rFonts w:ascii="新細明體" w:eastAsia="新細明體" w:hAnsi="新細明體" w:cs="Arial" w:hint="eastAsia"/>
          <w:b/>
          <w:color w:val="000000"/>
          <w:szCs w:val="24"/>
        </w:rPr>
        <w:t>機關主要職掌</w:t>
      </w:r>
    </w:p>
    <w:p w14:paraId="62C3E5D4" w14:textId="77777777" w:rsidR="00B7045E" w:rsidRPr="00D47737" w:rsidRDefault="00B7045E" w:rsidP="00DC73CF">
      <w:pPr>
        <w:pStyle w:val="a4"/>
        <w:numPr>
          <w:ilvl w:val="2"/>
          <w:numId w:val="1"/>
        </w:numPr>
        <w:tabs>
          <w:tab w:val="left" w:pos="426"/>
        </w:tabs>
        <w:spacing w:line="480" w:lineRule="exact"/>
        <w:ind w:leftChars="0" w:left="1128" w:hanging="277"/>
        <w:jc w:val="both"/>
        <w:rPr>
          <w:rFonts w:asciiTheme="minorEastAsia" w:hAnsiTheme="minorEastAsia" w:cs="Arial"/>
          <w:color w:val="000000"/>
          <w:szCs w:val="24"/>
        </w:rPr>
      </w:pPr>
      <w:r w:rsidRPr="00D47737">
        <w:rPr>
          <w:rFonts w:asciiTheme="minorEastAsia" w:hAnsiTheme="minorEastAsia" w:cs="Arial" w:hint="eastAsia"/>
          <w:color w:val="000000"/>
          <w:szCs w:val="24"/>
        </w:rPr>
        <w:t>全民健康保險承保業務之研擬、規劃及執行。</w:t>
      </w:r>
    </w:p>
    <w:p w14:paraId="1054E058" w14:textId="77777777" w:rsidR="00B7045E" w:rsidRPr="00D47737" w:rsidRDefault="00B7045E" w:rsidP="00DC73CF">
      <w:pPr>
        <w:pStyle w:val="a4"/>
        <w:numPr>
          <w:ilvl w:val="2"/>
          <w:numId w:val="1"/>
        </w:numPr>
        <w:tabs>
          <w:tab w:val="left" w:pos="426"/>
        </w:tabs>
        <w:spacing w:line="480" w:lineRule="exact"/>
        <w:ind w:leftChars="0" w:left="1128" w:hanging="277"/>
        <w:jc w:val="both"/>
        <w:rPr>
          <w:rFonts w:asciiTheme="minorEastAsia" w:hAnsiTheme="minorEastAsia" w:cs="Arial"/>
          <w:color w:val="000000"/>
          <w:szCs w:val="24"/>
        </w:rPr>
      </w:pPr>
      <w:r w:rsidRPr="00D47737">
        <w:rPr>
          <w:rFonts w:asciiTheme="minorEastAsia" w:hAnsiTheme="minorEastAsia" w:cs="Arial" w:hint="eastAsia"/>
          <w:color w:val="000000"/>
          <w:szCs w:val="24"/>
        </w:rPr>
        <w:t>全民健康保險財務業務之研擬、規劃及執行。</w:t>
      </w:r>
    </w:p>
    <w:p w14:paraId="232F39C8" w14:textId="77777777" w:rsidR="00B7045E" w:rsidRPr="00D47737" w:rsidRDefault="00B7045E" w:rsidP="00DC73CF">
      <w:pPr>
        <w:pStyle w:val="a4"/>
        <w:numPr>
          <w:ilvl w:val="2"/>
          <w:numId w:val="1"/>
        </w:numPr>
        <w:tabs>
          <w:tab w:val="left" w:pos="426"/>
        </w:tabs>
        <w:spacing w:line="480" w:lineRule="exact"/>
        <w:ind w:leftChars="0" w:left="1128" w:hanging="277"/>
        <w:jc w:val="both"/>
        <w:rPr>
          <w:rFonts w:asciiTheme="minorEastAsia" w:hAnsiTheme="minorEastAsia" w:cs="Arial"/>
          <w:color w:val="000000"/>
          <w:szCs w:val="24"/>
        </w:rPr>
      </w:pPr>
      <w:r w:rsidRPr="00D47737">
        <w:rPr>
          <w:rFonts w:asciiTheme="minorEastAsia" w:hAnsiTheme="minorEastAsia" w:cs="Arial" w:hint="eastAsia"/>
          <w:color w:val="000000"/>
          <w:szCs w:val="24"/>
        </w:rPr>
        <w:t>全民健康保險醫療給付業務、醫療費用支付業務及醫務管理業務之研擬、規劃及執行。</w:t>
      </w:r>
    </w:p>
    <w:p w14:paraId="65C86EC4" w14:textId="77777777" w:rsidR="00B7045E" w:rsidRPr="00D47737" w:rsidRDefault="00B7045E" w:rsidP="00DC73CF">
      <w:pPr>
        <w:pStyle w:val="a4"/>
        <w:numPr>
          <w:ilvl w:val="2"/>
          <w:numId w:val="1"/>
        </w:numPr>
        <w:tabs>
          <w:tab w:val="left" w:pos="426"/>
        </w:tabs>
        <w:spacing w:line="480" w:lineRule="exact"/>
        <w:ind w:leftChars="0" w:left="1128" w:hanging="277"/>
        <w:jc w:val="both"/>
        <w:rPr>
          <w:rFonts w:asciiTheme="minorEastAsia" w:hAnsiTheme="minorEastAsia" w:cs="Arial"/>
          <w:color w:val="000000"/>
          <w:szCs w:val="24"/>
        </w:rPr>
      </w:pPr>
      <w:r w:rsidRPr="00D47737">
        <w:rPr>
          <w:rFonts w:asciiTheme="minorEastAsia" w:hAnsiTheme="minorEastAsia" w:cs="Arial" w:hint="eastAsia"/>
          <w:color w:val="000000"/>
          <w:szCs w:val="24"/>
        </w:rPr>
        <w:t>全民健康保險藥品特材業務之研擬、規劃及執行。</w:t>
      </w:r>
    </w:p>
    <w:p w14:paraId="554E4F7C" w14:textId="77777777" w:rsidR="00B7045E" w:rsidRPr="00D47737" w:rsidRDefault="00B7045E" w:rsidP="00DC73CF">
      <w:pPr>
        <w:pStyle w:val="a4"/>
        <w:numPr>
          <w:ilvl w:val="2"/>
          <w:numId w:val="1"/>
        </w:numPr>
        <w:tabs>
          <w:tab w:val="left" w:pos="426"/>
        </w:tabs>
        <w:spacing w:line="480" w:lineRule="exact"/>
        <w:ind w:leftChars="0" w:left="1128" w:hanging="277"/>
        <w:jc w:val="both"/>
        <w:rPr>
          <w:rFonts w:asciiTheme="minorEastAsia" w:hAnsiTheme="minorEastAsia" w:cs="Arial"/>
          <w:color w:val="000000"/>
          <w:szCs w:val="24"/>
        </w:rPr>
      </w:pPr>
      <w:r w:rsidRPr="00D47737">
        <w:rPr>
          <w:rFonts w:asciiTheme="minorEastAsia" w:hAnsiTheme="minorEastAsia" w:cs="Arial" w:hint="eastAsia"/>
          <w:color w:val="000000"/>
          <w:szCs w:val="24"/>
        </w:rPr>
        <w:t>全民健康保險醫療服務審查業務與醫療品質提升業務之研擬、規劃及執行。</w:t>
      </w:r>
    </w:p>
    <w:p w14:paraId="384C32AC" w14:textId="77777777" w:rsidR="00B7045E" w:rsidRPr="00D47737" w:rsidRDefault="00B7045E" w:rsidP="00DC73CF">
      <w:pPr>
        <w:pStyle w:val="a4"/>
        <w:numPr>
          <w:ilvl w:val="2"/>
          <w:numId w:val="1"/>
        </w:numPr>
        <w:tabs>
          <w:tab w:val="left" w:pos="426"/>
        </w:tabs>
        <w:spacing w:line="480" w:lineRule="exact"/>
        <w:ind w:leftChars="0" w:left="1128" w:hanging="277"/>
        <w:jc w:val="both"/>
        <w:rPr>
          <w:rFonts w:asciiTheme="minorEastAsia" w:hAnsiTheme="minorEastAsia" w:cs="Arial"/>
          <w:color w:val="000000"/>
          <w:szCs w:val="24"/>
        </w:rPr>
      </w:pPr>
      <w:r w:rsidRPr="00D47737">
        <w:rPr>
          <w:rFonts w:asciiTheme="minorEastAsia" w:hAnsiTheme="minorEastAsia" w:cs="Arial" w:hint="eastAsia"/>
          <w:color w:val="000000"/>
          <w:szCs w:val="24"/>
        </w:rPr>
        <w:t>全民健康保險制度執行業務之綜合規劃。</w:t>
      </w:r>
    </w:p>
    <w:p w14:paraId="5E40B62B" w14:textId="77777777" w:rsidR="00B7045E" w:rsidRPr="00D47737" w:rsidRDefault="00B7045E" w:rsidP="00DC73CF">
      <w:pPr>
        <w:pStyle w:val="a4"/>
        <w:numPr>
          <w:ilvl w:val="2"/>
          <w:numId w:val="1"/>
        </w:numPr>
        <w:tabs>
          <w:tab w:val="left" w:pos="426"/>
        </w:tabs>
        <w:spacing w:line="480" w:lineRule="exact"/>
        <w:ind w:leftChars="0" w:left="1128" w:hanging="277"/>
        <w:jc w:val="both"/>
        <w:rPr>
          <w:rFonts w:asciiTheme="minorEastAsia" w:hAnsiTheme="minorEastAsia" w:cs="Arial"/>
          <w:color w:val="000000"/>
          <w:szCs w:val="24"/>
        </w:rPr>
      </w:pPr>
      <w:r w:rsidRPr="00D47737">
        <w:rPr>
          <w:rFonts w:asciiTheme="minorEastAsia" w:hAnsiTheme="minorEastAsia" w:cs="Arial" w:hint="eastAsia"/>
          <w:color w:val="000000"/>
          <w:szCs w:val="24"/>
        </w:rPr>
        <w:t>全民健康保險資訊業務之研擬、規劃及執行。</w:t>
      </w:r>
    </w:p>
    <w:p w14:paraId="7399669C" w14:textId="77777777" w:rsidR="00B7045E" w:rsidRPr="00D47737" w:rsidRDefault="00B7045E" w:rsidP="00DC73CF">
      <w:pPr>
        <w:pStyle w:val="a4"/>
        <w:numPr>
          <w:ilvl w:val="2"/>
          <w:numId w:val="1"/>
        </w:numPr>
        <w:tabs>
          <w:tab w:val="left" w:pos="426"/>
        </w:tabs>
        <w:spacing w:line="480" w:lineRule="exact"/>
        <w:ind w:leftChars="0" w:left="1128" w:hanging="277"/>
        <w:jc w:val="both"/>
        <w:rPr>
          <w:rFonts w:asciiTheme="minorEastAsia" w:hAnsiTheme="minorEastAsia" w:cs="Arial"/>
          <w:color w:val="000000"/>
          <w:szCs w:val="24"/>
        </w:rPr>
      </w:pPr>
      <w:r w:rsidRPr="00D47737">
        <w:rPr>
          <w:rFonts w:asciiTheme="minorEastAsia" w:hAnsiTheme="minorEastAsia" w:cs="Arial" w:hint="eastAsia"/>
          <w:color w:val="000000"/>
          <w:szCs w:val="24"/>
        </w:rPr>
        <w:t>其他有關全民健康保險業務事項。</w:t>
      </w:r>
    </w:p>
    <w:p w14:paraId="5F026A74" w14:textId="77777777" w:rsidR="00B7045E" w:rsidRPr="00D47737" w:rsidRDefault="00B7045E" w:rsidP="00235C6D">
      <w:pPr>
        <w:pStyle w:val="a4"/>
        <w:numPr>
          <w:ilvl w:val="1"/>
          <w:numId w:val="1"/>
        </w:numPr>
        <w:tabs>
          <w:tab w:val="left" w:pos="1276"/>
        </w:tabs>
        <w:spacing w:beforeLines="50" w:before="180" w:afterLines="50" w:after="180" w:line="480" w:lineRule="exact"/>
        <w:ind w:leftChars="0" w:left="482" w:firstLine="0"/>
        <w:rPr>
          <w:rFonts w:asciiTheme="minorEastAsia" w:hAnsiTheme="minorEastAsia" w:cs="Arial"/>
          <w:b/>
          <w:color w:val="000000"/>
          <w:szCs w:val="24"/>
        </w:rPr>
      </w:pPr>
      <w:r w:rsidRPr="00D47737">
        <w:rPr>
          <w:rFonts w:asciiTheme="minorEastAsia" w:hAnsiTheme="minorEastAsia" w:cs="Arial" w:hint="eastAsia"/>
          <w:b/>
          <w:color w:val="000000"/>
          <w:szCs w:val="24"/>
        </w:rPr>
        <w:t>內部分層業務</w:t>
      </w:r>
    </w:p>
    <w:p w14:paraId="7ABAC0AC" w14:textId="77777777" w:rsidR="00B7045E" w:rsidRPr="00235C6D" w:rsidRDefault="00B7045E" w:rsidP="00235C6D">
      <w:pPr>
        <w:pStyle w:val="a4"/>
        <w:numPr>
          <w:ilvl w:val="2"/>
          <w:numId w:val="1"/>
        </w:numPr>
        <w:tabs>
          <w:tab w:val="left" w:pos="426"/>
        </w:tabs>
        <w:spacing w:line="480" w:lineRule="exact"/>
        <w:ind w:leftChars="0" w:left="1128" w:hanging="277"/>
        <w:jc w:val="both"/>
        <w:rPr>
          <w:rFonts w:asciiTheme="minorEastAsia" w:hAnsiTheme="minorEastAsia" w:cs="Arial"/>
          <w:b/>
          <w:color w:val="000000"/>
          <w:szCs w:val="24"/>
        </w:rPr>
      </w:pPr>
      <w:r w:rsidRPr="00235C6D">
        <w:rPr>
          <w:rFonts w:asciiTheme="minorEastAsia" w:hAnsiTheme="minorEastAsia" w:cs="Arial" w:hint="eastAsia"/>
          <w:b/>
          <w:color w:val="000000"/>
          <w:szCs w:val="24"/>
        </w:rPr>
        <w:t>企劃組職掌：</w:t>
      </w:r>
    </w:p>
    <w:p w14:paraId="697E9333"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本署業務政策、施政方針、施政計畫及目標之研訂。</w:t>
      </w:r>
    </w:p>
    <w:p w14:paraId="37E1EA2A"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本署業務興革及技術發展之促進。</w:t>
      </w:r>
    </w:p>
    <w:p w14:paraId="70E1108A"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業務計畫執行之追蹤、管制與考核、業務作業規則及標準作業流程之考核。</w:t>
      </w:r>
    </w:p>
    <w:p w14:paraId="054482AF"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國際合作交流業務之聯繫、參與、規劃、辦理及國際健保資訊之蒐集。</w:t>
      </w:r>
    </w:p>
    <w:p w14:paraId="3056337D"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相關法令執行疑義之意見提供、重要訴訟案件之協辦與業務相關法規之彙編及印行。</w:t>
      </w:r>
    </w:p>
    <w:p w14:paraId="760219EC"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本署業務宣導與人員專業培訓之規劃、辦理及評估。</w:t>
      </w:r>
    </w:p>
    <w:p w14:paraId="49A978EE"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其他有關企劃事項。</w:t>
      </w:r>
    </w:p>
    <w:p w14:paraId="05912898" w14:textId="77777777" w:rsidR="00B7045E" w:rsidRPr="00D47737" w:rsidRDefault="00B7045E" w:rsidP="00235C6D">
      <w:pPr>
        <w:pStyle w:val="a4"/>
        <w:numPr>
          <w:ilvl w:val="2"/>
          <w:numId w:val="1"/>
        </w:numPr>
        <w:tabs>
          <w:tab w:val="left" w:pos="426"/>
        </w:tabs>
        <w:spacing w:line="480" w:lineRule="exact"/>
        <w:ind w:leftChars="0" w:left="1128" w:hanging="277"/>
        <w:jc w:val="both"/>
        <w:rPr>
          <w:rFonts w:asciiTheme="minorEastAsia" w:hAnsiTheme="minorEastAsia" w:cs="Arial"/>
          <w:b/>
          <w:color w:val="000000"/>
          <w:szCs w:val="24"/>
        </w:rPr>
      </w:pPr>
      <w:r w:rsidRPr="00D47737">
        <w:rPr>
          <w:rFonts w:asciiTheme="minorEastAsia" w:hAnsiTheme="minorEastAsia" w:cs="Arial" w:hint="eastAsia"/>
          <w:b/>
          <w:color w:val="000000"/>
          <w:szCs w:val="24"/>
        </w:rPr>
        <w:t>承保組職掌：</w:t>
      </w:r>
    </w:p>
    <w:p w14:paraId="2CCEF270"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承保政策與法規之擬議、作業規則及標準作業流程之研訂。</w:t>
      </w:r>
    </w:p>
    <w:p w14:paraId="1A377467"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保險費與滯納金之核計、徵收、催收、銷帳、行政執行及報列呆帳作業之規劃。</w:t>
      </w:r>
    </w:p>
    <w:p w14:paraId="5C79525B"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lastRenderedPageBreak/>
        <w:t>保險憑證之規劃及管理原則之研訂。</w:t>
      </w:r>
    </w:p>
    <w:p w14:paraId="35595D14"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承保資料檔與作業系統之規劃及健保紓困基金貸款業務之規劃。</w:t>
      </w:r>
    </w:p>
    <w:p w14:paraId="405490F2"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投保單位或保險對象承保事項查處與投保金額查核原則之研訂及違法案件之移送。</w:t>
      </w:r>
    </w:p>
    <w:p w14:paraId="0749751A"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承保業務之研究發展、統計分析及技術促進。</w:t>
      </w:r>
    </w:p>
    <w:p w14:paraId="281E0A1D"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其他有關承保事項。</w:t>
      </w:r>
    </w:p>
    <w:p w14:paraId="2376BFB2" w14:textId="77777777" w:rsidR="00B7045E" w:rsidRPr="00D47737" w:rsidRDefault="00B7045E" w:rsidP="00235C6D">
      <w:pPr>
        <w:pStyle w:val="a4"/>
        <w:numPr>
          <w:ilvl w:val="2"/>
          <w:numId w:val="1"/>
        </w:numPr>
        <w:tabs>
          <w:tab w:val="left" w:pos="426"/>
        </w:tabs>
        <w:spacing w:line="480" w:lineRule="exact"/>
        <w:ind w:leftChars="0" w:left="1128" w:hanging="277"/>
        <w:jc w:val="both"/>
        <w:rPr>
          <w:rFonts w:asciiTheme="minorEastAsia" w:hAnsiTheme="minorEastAsia" w:cs="Arial"/>
          <w:b/>
          <w:color w:val="000000"/>
          <w:szCs w:val="24"/>
        </w:rPr>
      </w:pPr>
      <w:r w:rsidRPr="00D47737">
        <w:rPr>
          <w:rFonts w:asciiTheme="minorEastAsia" w:hAnsiTheme="minorEastAsia" w:cs="Arial" w:hint="eastAsia"/>
          <w:b/>
          <w:color w:val="000000"/>
          <w:szCs w:val="24"/>
        </w:rPr>
        <w:t>財務組職掌：</w:t>
      </w:r>
    </w:p>
    <w:p w14:paraId="1DA4DC3E"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財務政策與法規之擬議、作業規則及標準作業流程之研訂。</w:t>
      </w:r>
    </w:p>
    <w:p w14:paraId="58A2026D"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保險費率之精算、投保金額調整之擬議、健保財務收支之研析及各項健保政策財務收支影響之分析。</w:t>
      </w:r>
    </w:p>
    <w:p w14:paraId="5A43E983"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保險資金與安全準備之運用及資金運用收益之統計。</w:t>
      </w:r>
    </w:p>
    <w:p w14:paraId="7A621F3A"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代辦職業災害保險給付之收回及代位求償請款之辦理。</w:t>
      </w:r>
    </w:p>
    <w:p w14:paraId="2154EFB4"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政府補助款、保險收入及醫療費用之撥付。</w:t>
      </w:r>
    </w:p>
    <w:p w14:paraId="527C9B24"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保險財務之現金、有價證券、票據之出納保管登記業務之規劃及執行。</w:t>
      </w:r>
    </w:p>
    <w:p w14:paraId="11588A40"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財務業務之研究發展、統計分析及技術促進。</w:t>
      </w:r>
    </w:p>
    <w:p w14:paraId="0CBC6862"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其他有關財務事項。</w:t>
      </w:r>
    </w:p>
    <w:p w14:paraId="32FD34BF" w14:textId="77777777" w:rsidR="00B7045E" w:rsidRPr="00D47737" w:rsidRDefault="00B7045E" w:rsidP="00235C6D">
      <w:pPr>
        <w:pStyle w:val="a4"/>
        <w:numPr>
          <w:ilvl w:val="2"/>
          <w:numId w:val="1"/>
        </w:numPr>
        <w:tabs>
          <w:tab w:val="left" w:pos="426"/>
        </w:tabs>
        <w:spacing w:line="480" w:lineRule="exact"/>
        <w:ind w:leftChars="0" w:left="1128" w:hanging="277"/>
        <w:jc w:val="both"/>
        <w:rPr>
          <w:rFonts w:asciiTheme="minorEastAsia" w:hAnsiTheme="minorEastAsia" w:cs="Arial"/>
          <w:b/>
          <w:color w:val="000000"/>
          <w:szCs w:val="24"/>
        </w:rPr>
      </w:pPr>
      <w:r w:rsidRPr="00D47737">
        <w:rPr>
          <w:rFonts w:asciiTheme="minorEastAsia" w:hAnsiTheme="minorEastAsia" w:cs="Arial" w:hint="eastAsia"/>
          <w:b/>
          <w:color w:val="000000"/>
          <w:szCs w:val="24"/>
        </w:rPr>
        <w:t>醫務管理組職掌：</w:t>
      </w:r>
    </w:p>
    <w:p w14:paraId="36DD3F41"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醫務管理政策與法規之擬議、作業規則及標準作業流程之研訂。</w:t>
      </w:r>
    </w:p>
    <w:p w14:paraId="60D07F79"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醫療費用總額協定之擬議及各部門醫療費用總額之管理。</w:t>
      </w:r>
    </w:p>
    <w:p w14:paraId="39B71D26"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醫療支付制度之規劃與醫療給付項目之收載、核價等支付標準之擬訂及協商。</w:t>
      </w:r>
    </w:p>
    <w:p w14:paraId="40E60CA0"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醫療費用申報與支付業務之規劃、醫療費用欠費催收及報列呆帳之規劃、處理。</w:t>
      </w:r>
    </w:p>
    <w:p w14:paraId="547F3D73"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自墊醫療費用核退業務、山地離島與偏遠地區醫療業務之規劃及管理。</w:t>
      </w:r>
    </w:p>
    <w:p w14:paraId="30655120"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保險醫事服務機構提供醫療給付或保險對象領取保險給付查處原則之研訂及違法案件之移送。</w:t>
      </w:r>
    </w:p>
    <w:p w14:paraId="39E60521"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醫務管理業務之研究發展、統計分析及技術促進。</w:t>
      </w:r>
    </w:p>
    <w:p w14:paraId="485F87EC"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其他有關醫務管理事項。</w:t>
      </w:r>
    </w:p>
    <w:p w14:paraId="13EE46C6" w14:textId="77777777" w:rsidR="00B7045E" w:rsidRPr="00D47737" w:rsidRDefault="00B7045E" w:rsidP="00235C6D">
      <w:pPr>
        <w:pStyle w:val="a4"/>
        <w:numPr>
          <w:ilvl w:val="2"/>
          <w:numId w:val="1"/>
        </w:numPr>
        <w:tabs>
          <w:tab w:val="left" w:pos="426"/>
        </w:tabs>
        <w:spacing w:line="480" w:lineRule="exact"/>
        <w:ind w:leftChars="0" w:left="1128" w:hanging="277"/>
        <w:jc w:val="both"/>
        <w:rPr>
          <w:rFonts w:asciiTheme="minorEastAsia" w:hAnsiTheme="minorEastAsia" w:cs="Arial"/>
          <w:b/>
          <w:color w:val="000000"/>
          <w:szCs w:val="24"/>
        </w:rPr>
      </w:pPr>
      <w:r w:rsidRPr="00D47737">
        <w:rPr>
          <w:rFonts w:asciiTheme="minorEastAsia" w:hAnsiTheme="minorEastAsia" w:cs="Arial" w:hint="eastAsia"/>
          <w:b/>
          <w:color w:val="000000"/>
          <w:szCs w:val="24"/>
        </w:rPr>
        <w:t>醫審及藥材組職掌：</w:t>
      </w:r>
    </w:p>
    <w:p w14:paraId="371DCBD5"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lastRenderedPageBreak/>
        <w:t>醫療服務審查、藥品與特殊材料政策、法規之擬議、作業規則及標準作業流程之研訂。</w:t>
      </w:r>
    </w:p>
    <w:p w14:paraId="0D21832C"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醫療服務審查人力、規範、作業之研訂及管理。</w:t>
      </w:r>
    </w:p>
    <w:p w14:paraId="59B1EBD3"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電腦自動化審查及檔案分析審查之研訂。</w:t>
      </w:r>
    </w:p>
    <w:p w14:paraId="19B0EA60"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醫療服務品質指標、監控、輔導及資訊公開之研訂。</w:t>
      </w:r>
    </w:p>
    <w:p w14:paraId="331C2DDB"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藥品之收載、核價、交易價格之調查、調整或品項之刪除及費用之監控。</w:t>
      </w:r>
    </w:p>
    <w:p w14:paraId="5B180140"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特殊材料支付品項之收載、核價、價格調查、調整之研訂及費用之監控。</w:t>
      </w:r>
    </w:p>
    <w:p w14:paraId="42F4D429"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醫療服務審查、藥品、特殊材料業務之研究發展、統計分析及技術促進。</w:t>
      </w:r>
    </w:p>
    <w:p w14:paraId="457BEF8D"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其他有關醫審及藥材事項。</w:t>
      </w:r>
    </w:p>
    <w:p w14:paraId="3EA1D914" w14:textId="77777777" w:rsidR="00B7045E" w:rsidRPr="00D47737" w:rsidRDefault="00B7045E" w:rsidP="00235C6D">
      <w:pPr>
        <w:pStyle w:val="a4"/>
        <w:numPr>
          <w:ilvl w:val="2"/>
          <w:numId w:val="1"/>
        </w:numPr>
        <w:tabs>
          <w:tab w:val="left" w:pos="426"/>
        </w:tabs>
        <w:spacing w:line="480" w:lineRule="exact"/>
        <w:ind w:leftChars="0" w:left="1128" w:hanging="277"/>
        <w:jc w:val="both"/>
        <w:rPr>
          <w:rFonts w:asciiTheme="minorEastAsia" w:hAnsiTheme="minorEastAsia" w:cs="Arial"/>
          <w:b/>
          <w:color w:val="000000"/>
          <w:szCs w:val="24"/>
        </w:rPr>
      </w:pPr>
      <w:r w:rsidRPr="00D47737">
        <w:rPr>
          <w:rFonts w:asciiTheme="minorEastAsia" w:hAnsiTheme="minorEastAsia" w:cs="Arial" w:hint="eastAsia"/>
          <w:b/>
          <w:color w:val="000000"/>
          <w:szCs w:val="24"/>
        </w:rPr>
        <w:t>資訊組職掌：</w:t>
      </w:r>
    </w:p>
    <w:p w14:paraId="62119A79"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資訊系統與資訊安全之整體規劃、設計、推動、維護、檢討評核及教育訓練之籌辦。</w:t>
      </w:r>
    </w:p>
    <w:p w14:paraId="585FF55D"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電腦軟硬體設備、資料庫、整體網路之建置、規劃及管理。</w:t>
      </w:r>
    </w:p>
    <w:p w14:paraId="7454CFB7"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電腦設備、網路之使用效率評估、監控、分析及調整。</w:t>
      </w:r>
    </w:p>
    <w:p w14:paraId="74B1A500"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電腦主機與其週邊設備之操作、管理、維護及故障處理。</w:t>
      </w:r>
    </w:p>
    <w:p w14:paraId="5E13E536"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保險憑證資料管理中心之建置、營運及維護。</w:t>
      </w:r>
    </w:p>
    <w:p w14:paraId="3C4D3E55"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內、外部整合性資訊平臺之規劃及管理。</w:t>
      </w:r>
    </w:p>
    <w:p w14:paraId="7A5D0410"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資訊業務之研究發展、統計分析及技術促進。</w:t>
      </w:r>
    </w:p>
    <w:p w14:paraId="5D71DB10"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其他有關資訊事項。</w:t>
      </w:r>
    </w:p>
    <w:p w14:paraId="73EDDB63" w14:textId="77777777" w:rsidR="00B7045E" w:rsidRPr="00D47737" w:rsidRDefault="00B7045E" w:rsidP="00235C6D">
      <w:pPr>
        <w:pStyle w:val="a4"/>
        <w:numPr>
          <w:ilvl w:val="2"/>
          <w:numId w:val="1"/>
        </w:numPr>
        <w:tabs>
          <w:tab w:val="left" w:pos="426"/>
        </w:tabs>
        <w:spacing w:line="480" w:lineRule="exact"/>
        <w:ind w:leftChars="0" w:left="1128" w:hanging="277"/>
        <w:jc w:val="both"/>
        <w:rPr>
          <w:rFonts w:asciiTheme="minorEastAsia" w:hAnsiTheme="minorEastAsia" w:cs="Arial"/>
          <w:b/>
          <w:color w:val="000000"/>
          <w:szCs w:val="24"/>
        </w:rPr>
      </w:pPr>
      <w:r w:rsidRPr="00D47737">
        <w:rPr>
          <w:rFonts w:asciiTheme="minorEastAsia" w:hAnsiTheme="minorEastAsia" w:cs="Arial" w:hint="eastAsia"/>
          <w:b/>
          <w:color w:val="000000"/>
          <w:szCs w:val="24"/>
        </w:rPr>
        <w:t>秘書室職掌：</w:t>
      </w:r>
    </w:p>
    <w:p w14:paraId="0706585C"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綜理本署文書、檔案、印信、出納、採購、庶務及財產管理。</w:t>
      </w:r>
    </w:p>
    <w:p w14:paraId="19786A69"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國會聯絡及公關業務。</w:t>
      </w:r>
    </w:p>
    <w:p w14:paraId="3B96FF55"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不屬其他各組、室事項。</w:t>
      </w:r>
    </w:p>
    <w:p w14:paraId="2ACE3AC5" w14:textId="77777777" w:rsidR="00B7045E" w:rsidRPr="00235C6D" w:rsidRDefault="00B7045E" w:rsidP="00235C6D">
      <w:pPr>
        <w:pStyle w:val="a4"/>
        <w:numPr>
          <w:ilvl w:val="2"/>
          <w:numId w:val="1"/>
        </w:numPr>
        <w:tabs>
          <w:tab w:val="left" w:pos="426"/>
        </w:tabs>
        <w:spacing w:line="480" w:lineRule="exact"/>
        <w:ind w:leftChars="0" w:left="1128" w:hanging="277"/>
        <w:jc w:val="both"/>
        <w:rPr>
          <w:rFonts w:asciiTheme="minorEastAsia" w:hAnsiTheme="minorEastAsia" w:cs="Arial"/>
          <w:b/>
          <w:color w:val="000000"/>
          <w:szCs w:val="24"/>
        </w:rPr>
      </w:pPr>
      <w:r w:rsidRPr="00D47737">
        <w:rPr>
          <w:rFonts w:asciiTheme="minorEastAsia" w:hAnsiTheme="minorEastAsia" w:cs="Arial" w:hint="eastAsia"/>
          <w:b/>
          <w:color w:val="000000"/>
          <w:szCs w:val="24"/>
        </w:rPr>
        <w:t>人事室</w:t>
      </w:r>
      <w:r w:rsidRPr="00235C6D">
        <w:rPr>
          <w:rFonts w:asciiTheme="minorEastAsia" w:hAnsiTheme="minorEastAsia" w:cs="Arial" w:hint="eastAsia"/>
          <w:b/>
          <w:color w:val="000000"/>
          <w:szCs w:val="24"/>
        </w:rPr>
        <w:t>：</w:t>
      </w:r>
      <w:r w:rsidRPr="00235C6D">
        <w:rPr>
          <w:rFonts w:asciiTheme="minorEastAsia" w:hAnsiTheme="minorEastAsia" w:cs="Arial" w:hint="eastAsia"/>
          <w:color w:val="000000"/>
          <w:szCs w:val="24"/>
        </w:rPr>
        <w:t>掌理本署人事事項。</w:t>
      </w:r>
    </w:p>
    <w:p w14:paraId="44B157B4" w14:textId="77777777" w:rsidR="009313C0" w:rsidRPr="009313C0" w:rsidRDefault="00B7045E" w:rsidP="009313C0">
      <w:pPr>
        <w:pStyle w:val="a4"/>
        <w:numPr>
          <w:ilvl w:val="2"/>
          <w:numId w:val="1"/>
        </w:numPr>
        <w:tabs>
          <w:tab w:val="left" w:pos="426"/>
        </w:tabs>
        <w:spacing w:line="480" w:lineRule="exact"/>
        <w:ind w:leftChars="0" w:left="1128" w:hanging="277"/>
        <w:jc w:val="both"/>
        <w:rPr>
          <w:rFonts w:asciiTheme="minorEastAsia" w:hAnsiTheme="minorEastAsia" w:cs="Arial"/>
          <w:b/>
          <w:color w:val="000000"/>
          <w:szCs w:val="24"/>
        </w:rPr>
      </w:pPr>
      <w:r w:rsidRPr="00D47737">
        <w:rPr>
          <w:rFonts w:asciiTheme="minorEastAsia" w:hAnsiTheme="minorEastAsia" w:cs="Arial" w:hint="eastAsia"/>
          <w:b/>
          <w:color w:val="000000"/>
          <w:szCs w:val="24"/>
        </w:rPr>
        <w:t>政風室</w:t>
      </w:r>
      <w:r w:rsidRPr="00235C6D">
        <w:rPr>
          <w:rFonts w:asciiTheme="minorEastAsia" w:hAnsiTheme="minorEastAsia" w:cs="Arial" w:hint="eastAsia"/>
          <w:b/>
          <w:color w:val="000000"/>
          <w:szCs w:val="24"/>
        </w:rPr>
        <w:t>：</w:t>
      </w:r>
      <w:r w:rsidRPr="00235C6D">
        <w:rPr>
          <w:rFonts w:asciiTheme="minorEastAsia" w:hAnsiTheme="minorEastAsia" w:cs="Arial" w:hint="eastAsia"/>
          <w:color w:val="000000"/>
          <w:szCs w:val="24"/>
        </w:rPr>
        <w:t>掌理本署政風事項。</w:t>
      </w:r>
    </w:p>
    <w:p w14:paraId="627E80CF" w14:textId="77777777" w:rsidR="00B7045E" w:rsidRPr="009313C0" w:rsidRDefault="00B7045E" w:rsidP="009313C0">
      <w:pPr>
        <w:pStyle w:val="a4"/>
        <w:numPr>
          <w:ilvl w:val="2"/>
          <w:numId w:val="1"/>
        </w:numPr>
        <w:tabs>
          <w:tab w:val="left" w:pos="1276"/>
        </w:tabs>
        <w:spacing w:line="480" w:lineRule="exact"/>
        <w:ind w:leftChars="0" w:left="993" w:hanging="142"/>
        <w:jc w:val="both"/>
        <w:rPr>
          <w:rFonts w:asciiTheme="minorEastAsia" w:hAnsiTheme="minorEastAsia" w:cs="Arial"/>
          <w:b/>
          <w:color w:val="000000"/>
          <w:szCs w:val="24"/>
        </w:rPr>
      </w:pPr>
      <w:r w:rsidRPr="009313C0">
        <w:rPr>
          <w:rFonts w:asciiTheme="minorEastAsia" w:hAnsiTheme="minorEastAsia" w:cs="Arial" w:hint="eastAsia"/>
          <w:b/>
          <w:color w:val="000000"/>
          <w:szCs w:val="24"/>
        </w:rPr>
        <w:t>主計室：</w:t>
      </w:r>
      <w:r w:rsidRPr="009313C0">
        <w:rPr>
          <w:rFonts w:asciiTheme="minorEastAsia" w:hAnsiTheme="minorEastAsia" w:cs="Arial" w:hint="eastAsia"/>
          <w:color w:val="000000"/>
        </w:rPr>
        <w:t>掌理本署歲計、會計及統計事項。</w:t>
      </w:r>
    </w:p>
    <w:p w14:paraId="2A207F09" w14:textId="77777777" w:rsidR="00B7045E" w:rsidRPr="00D47737" w:rsidRDefault="00B7045E" w:rsidP="009313C0">
      <w:pPr>
        <w:pStyle w:val="a4"/>
        <w:numPr>
          <w:ilvl w:val="2"/>
          <w:numId w:val="1"/>
        </w:numPr>
        <w:tabs>
          <w:tab w:val="left" w:pos="1276"/>
        </w:tabs>
        <w:spacing w:line="480" w:lineRule="exact"/>
        <w:ind w:leftChars="0" w:left="1128" w:hanging="170"/>
        <w:rPr>
          <w:rFonts w:asciiTheme="minorEastAsia" w:hAnsiTheme="minorEastAsia" w:cs="Arial"/>
          <w:b/>
          <w:color w:val="000000"/>
          <w:szCs w:val="24"/>
        </w:rPr>
      </w:pPr>
      <w:r w:rsidRPr="00D47737">
        <w:rPr>
          <w:rFonts w:asciiTheme="minorEastAsia" w:hAnsiTheme="minorEastAsia" w:cs="Arial" w:hint="eastAsia"/>
          <w:b/>
          <w:color w:val="000000"/>
          <w:szCs w:val="24"/>
        </w:rPr>
        <w:lastRenderedPageBreak/>
        <w:t>臺北、北區、中區、南區、高屏及東區業務組，掌理轄區事項如下：</w:t>
      </w:r>
    </w:p>
    <w:p w14:paraId="3BB63D15"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承保業務之受理及執行。</w:t>
      </w:r>
    </w:p>
    <w:p w14:paraId="59522D0A"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保險對象與投保單位之輔導、查核作業之執行及行政救濟事件之辦理、保險憑證之核發。</w:t>
      </w:r>
    </w:p>
    <w:p w14:paraId="4096AD61"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保險費、滯納金及罰鍰之收繳、欠費之催收、訴追、報列呆帳相關作業之辦理。</w:t>
      </w:r>
    </w:p>
    <w:p w14:paraId="6F86266C"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為民服務與輔導納保作業之執行及健保紓困基金貸款業務之辦理。</w:t>
      </w:r>
    </w:p>
    <w:p w14:paraId="087CE251"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醫事服務機構申請特約作業、特約醫事服務機構之輔導、查核與違規案件之核處及行政救濟事件之辦理。</w:t>
      </w:r>
    </w:p>
    <w:p w14:paraId="3A02F240"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醫療費用核付業務之執行、醫療費用欠費催收及報列呆帳之處理。</w:t>
      </w:r>
    </w:p>
    <w:p w14:paraId="1E145D44"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醫療品質提升業務與其他本署業務之執行及技術促進。</w:t>
      </w:r>
    </w:p>
    <w:p w14:paraId="0E4AAF48" w14:textId="77777777" w:rsidR="00B7045E" w:rsidRPr="00D47737" w:rsidRDefault="00B7045E" w:rsidP="00B7045E">
      <w:pPr>
        <w:pStyle w:val="a4"/>
        <w:numPr>
          <w:ilvl w:val="3"/>
          <w:numId w:val="1"/>
        </w:numPr>
        <w:tabs>
          <w:tab w:val="left" w:pos="426"/>
        </w:tabs>
        <w:spacing w:line="480" w:lineRule="exact"/>
        <w:ind w:leftChars="0" w:left="1400" w:hanging="266"/>
        <w:jc w:val="both"/>
        <w:rPr>
          <w:rFonts w:asciiTheme="minorEastAsia" w:hAnsiTheme="minorEastAsia" w:cs="Arial"/>
          <w:color w:val="000000"/>
          <w:szCs w:val="24"/>
        </w:rPr>
      </w:pPr>
      <w:r w:rsidRPr="00D47737">
        <w:rPr>
          <w:rFonts w:asciiTheme="minorEastAsia" w:hAnsiTheme="minorEastAsia" w:cs="Arial" w:hint="eastAsia"/>
          <w:color w:val="000000"/>
          <w:szCs w:val="24"/>
        </w:rPr>
        <w:t>其他有關各區業務組事項。</w:t>
      </w:r>
    </w:p>
    <w:p w14:paraId="62330BC3" w14:textId="77777777" w:rsidR="00B7045E" w:rsidRPr="009313C0" w:rsidRDefault="00B7045E" w:rsidP="009313C0">
      <w:pPr>
        <w:pStyle w:val="a4"/>
        <w:numPr>
          <w:ilvl w:val="1"/>
          <w:numId w:val="1"/>
        </w:numPr>
        <w:tabs>
          <w:tab w:val="left" w:pos="1276"/>
        </w:tabs>
        <w:spacing w:beforeLines="50" w:before="180" w:afterLines="50" w:after="180" w:line="480" w:lineRule="exact"/>
        <w:ind w:leftChars="0" w:left="482" w:firstLine="0"/>
        <w:rPr>
          <w:rFonts w:ascii="新細明體" w:eastAsia="新細明體" w:hAnsi="新細明體" w:cs="Arial"/>
          <w:b/>
          <w:color w:val="000000"/>
          <w:szCs w:val="24"/>
        </w:rPr>
      </w:pPr>
      <w:r w:rsidRPr="009313C0">
        <w:rPr>
          <w:rFonts w:ascii="新細明體" w:eastAsia="新細明體" w:hAnsi="新細明體" w:cs="Arial" w:hint="eastAsia"/>
          <w:b/>
          <w:color w:val="000000"/>
          <w:szCs w:val="24"/>
        </w:rPr>
        <w:t>組織系統圖及預算員額說明表</w:t>
      </w:r>
    </w:p>
    <w:p w14:paraId="5B5710EE" w14:textId="77777777" w:rsidR="00B7045E" w:rsidRPr="009313C0" w:rsidRDefault="00B7045E" w:rsidP="009313C0">
      <w:pPr>
        <w:pStyle w:val="a4"/>
        <w:numPr>
          <w:ilvl w:val="2"/>
          <w:numId w:val="1"/>
        </w:numPr>
        <w:tabs>
          <w:tab w:val="left" w:pos="1276"/>
        </w:tabs>
        <w:spacing w:line="480" w:lineRule="exact"/>
        <w:ind w:leftChars="0" w:left="1134" w:hanging="135"/>
        <w:rPr>
          <w:rFonts w:ascii="新細明體" w:eastAsia="新細明體" w:hAnsi="新細明體" w:cs="Arial"/>
          <w:b/>
          <w:color w:val="000000"/>
          <w:szCs w:val="24"/>
        </w:rPr>
      </w:pPr>
      <w:r w:rsidRPr="009313C0">
        <w:rPr>
          <w:rFonts w:ascii="新細明體" w:eastAsia="新細明體" w:hAnsi="新細明體" w:cs="Arial" w:hint="eastAsia"/>
          <w:b/>
          <w:color w:val="000000"/>
          <w:szCs w:val="24"/>
        </w:rPr>
        <w:t>組織系統圖</w:t>
      </w:r>
    </w:p>
    <w:p w14:paraId="3631532D" w14:textId="77777777" w:rsidR="00B7045E" w:rsidRPr="00D47737" w:rsidRDefault="00B7045E" w:rsidP="00B7045E">
      <w:pPr>
        <w:pStyle w:val="a4"/>
        <w:tabs>
          <w:tab w:val="left" w:pos="426"/>
        </w:tabs>
        <w:spacing w:line="480" w:lineRule="exact"/>
        <w:ind w:leftChars="0"/>
        <w:rPr>
          <w:rFonts w:asciiTheme="minorEastAsia" w:hAnsiTheme="minorEastAsia" w:cs="Arial"/>
          <w:color w:val="000000"/>
          <w:szCs w:val="24"/>
        </w:rPr>
      </w:pPr>
    </w:p>
    <w:p w14:paraId="1D50C196" w14:textId="77777777" w:rsidR="00B7045E" w:rsidRPr="00D47737" w:rsidRDefault="00B7045E" w:rsidP="00B7045E">
      <w:pPr>
        <w:pStyle w:val="a4"/>
        <w:tabs>
          <w:tab w:val="left" w:pos="426"/>
        </w:tabs>
        <w:spacing w:line="480" w:lineRule="exact"/>
        <w:ind w:leftChars="0"/>
        <w:rPr>
          <w:rFonts w:asciiTheme="minorEastAsia" w:hAnsiTheme="minorEastAsia" w:cs="Arial"/>
          <w:color w:val="000000"/>
          <w:szCs w:val="24"/>
        </w:rPr>
      </w:pPr>
    </w:p>
    <w:p w14:paraId="3E1F61F9" w14:textId="77777777" w:rsidR="00B7045E" w:rsidRPr="00D47737" w:rsidRDefault="00B7045E" w:rsidP="00B7045E">
      <w:pPr>
        <w:pStyle w:val="a4"/>
        <w:tabs>
          <w:tab w:val="left" w:pos="426"/>
        </w:tabs>
        <w:spacing w:line="480" w:lineRule="exact"/>
        <w:ind w:leftChars="0"/>
        <w:rPr>
          <w:rFonts w:asciiTheme="minorEastAsia" w:hAnsiTheme="minorEastAsia" w:cs="Arial"/>
          <w:color w:val="000000"/>
          <w:szCs w:val="24"/>
        </w:rPr>
      </w:pPr>
    </w:p>
    <w:p w14:paraId="54FE5610" w14:textId="77777777" w:rsidR="00B7045E" w:rsidRPr="00D47737" w:rsidRDefault="00B7045E" w:rsidP="00B7045E">
      <w:pPr>
        <w:ind w:firstLineChars="200" w:firstLine="480"/>
        <w:rPr>
          <w:rFonts w:asciiTheme="minorEastAsia" w:eastAsiaTheme="minorEastAsia" w:hAnsiTheme="minorEastAsia" w:cs="Arial"/>
          <w:noProof/>
          <w:color w:val="000000"/>
        </w:rPr>
      </w:pPr>
      <w:r w:rsidRPr="00D47737">
        <w:rPr>
          <w:rFonts w:asciiTheme="minorEastAsia" w:eastAsiaTheme="minorEastAsia" w:hAnsiTheme="minorEastAsia" w:cs="Arial"/>
          <w:noProof/>
          <w:color w:val="000000"/>
          <w:lang w:bidi="th-TH"/>
        </w:rPr>
        <w:drawing>
          <wp:inline distT="0" distB="0" distL="0" distR="0" wp14:anchorId="2D3EA810" wp14:editId="57C22F86">
            <wp:extent cx="5429250" cy="2924175"/>
            <wp:effectExtent l="0" t="0" r="0" b="952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8">
                      <a:lum bright="-20000" contrast="40000"/>
                      <a:extLst>
                        <a:ext uri="{28A0092B-C50C-407E-A947-70E740481C1C}">
                          <a14:useLocalDpi xmlns:a14="http://schemas.microsoft.com/office/drawing/2010/main" val="0"/>
                        </a:ext>
                      </a:extLst>
                    </a:blip>
                    <a:srcRect/>
                    <a:stretch>
                      <a:fillRect/>
                    </a:stretch>
                  </pic:blipFill>
                  <pic:spPr bwMode="auto">
                    <a:xfrm>
                      <a:off x="0" y="0"/>
                      <a:ext cx="5429250" cy="2924175"/>
                    </a:xfrm>
                    <a:prstGeom prst="rect">
                      <a:avLst/>
                    </a:prstGeom>
                    <a:noFill/>
                    <a:ln>
                      <a:noFill/>
                    </a:ln>
                  </pic:spPr>
                </pic:pic>
              </a:graphicData>
            </a:graphic>
          </wp:inline>
        </w:drawing>
      </w:r>
    </w:p>
    <w:p w14:paraId="3C387E07" w14:textId="7AE9F5B2" w:rsidR="00B7045E" w:rsidRPr="00D47737" w:rsidRDefault="00B7045E" w:rsidP="009313C0">
      <w:pPr>
        <w:pStyle w:val="a4"/>
        <w:numPr>
          <w:ilvl w:val="2"/>
          <w:numId w:val="1"/>
        </w:numPr>
        <w:tabs>
          <w:tab w:val="left" w:pos="426"/>
        </w:tabs>
        <w:spacing w:line="480" w:lineRule="exact"/>
        <w:ind w:leftChars="0" w:left="340" w:hanging="170"/>
        <w:rPr>
          <w:rFonts w:asciiTheme="minorEastAsia" w:hAnsiTheme="minorEastAsia" w:cs="Arial"/>
          <w:b/>
          <w:color w:val="000000"/>
          <w:szCs w:val="24"/>
        </w:rPr>
      </w:pPr>
      <w:r w:rsidRPr="00D47737">
        <w:rPr>
          <w:rFonts w:asciiTheme="minorEastAsia" w:hAnsiTheme="minorEastAsia" w:cs="Arial" w:hint="eastAsia"/>
          <w:b/>
          <w:color w:val="000000"/>
          <w:szCs w:val="24"/>
        </w:rPr>
        <w:lastRenderedPageBreak/>
        <w:t>預算員額說明表</w:t>
      </w:r>
    </w:p>
    <w:tbl>
      <w:tblPr>
        <w:tblW w:w="5000" w:type="pct"/>
        <w:tblInd w:w="-134"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764"/>
        <w:gridCol w:w="667"/>
        <w:gridCol w:w="667"/>
        <w:gridCol w:w="660"/>
        <w:gridCol w:w="660"/>
        <w:gridCol w:w="660"/>
        <w:gridCol w:w="660"/>
        <w:gridCol w:w="662"/>
        <w:gridCol w:w="662"/>
        <w:gridCol w:w="668"/>
        <w:gridCol w:w="670"/>
        <w:gridCol w:w="1448"/>
      </w:tblGrid>
      <w:tr w:rsidR="00B7045E" w:rsidRPr="00D47737" w14:paraId="568549F5" w14:textId="77777777" w:rsidTr="00EF148F">
        <w:trPr>
          <w:trHeight w:val="427"/>
          <w:tblHeader/>
        </w:trPr>
        <w:tc>
          <w:tcPr>
            <w:tcW w:w="896" w:type="pct"/>
            <w:tcBorders>
              <w:top w:val="outset" w:sz="6" w:space="0" w:color="000000"/>
              <w:left w:val="outset" w:sz="6" w:space="0" w:color="000000"/>
              <w:bottom w:val="outset" w:sz="6" w:space="0" w:color="000000"/>
              <w:right w:val="outset" w:sz="6" w:space="0" w:color="000000"/>
            </w:tcBorders>
            <w:vAlign w:val="center"/>
            <w:hideMark/>
          </w:tcPr>
          <w:p w14:paraId="5E47A0B1" w14:textId="77777777" w:rsidR="00B7045E" w:rsidRPr="00D47737" w:rsidRDefault="00B7045E">
            <w:pPr>
              <w:spacing w:line="240" w:lineRule="exact"/>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科目</w:t>
            </w:r>
          </w:p>
        </w:tc>
        <w:tc>
          <w:tcPr>
            <w:tcW w:w="3369" w:type="pct"/>
            <w:gridSpan w:val="10"/>
            <w:tcBorders>
              <w:top w:val="outset" w:sz="6" w:space="0" w:color="000000"/>
              <w:left w:val="outset" w:sz="6" w:space="0" w:color="000000"/>
              <w:bottom w:val="outset" w:sz="6" w:space="0" w:color="000000"/>
              <w:right w:val="outset" w:sz="6" w:space="0" w:color="000000"/>
            </w:tcBorders>
            <w:vAlign w:val="center"/>
            <w:hideMark/>
          </w:tcPr>
          <w:p w14:paraId="7CEC9172" w14:textId="77777777" w:rsidR="00B7045E" w:rsidRPr="00D47737" w:rsidRDefault="00B7045E">
            <w:pPr>
              <w:spacing w:line="240" w:lineRule="exact"/>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員　　　　　　　額　　　（單位：人）</w:t>
            </w:r>
          </w:p>
        </w:tc>
        <w:tc>
          <w:tcPr>
            <w:tcW w:w="735" w:type="pct"/>
            <w:vMerge w:val="restart"/>
            <w:tcBorders>
              <w:top w:val="outset" w:sz="6" w:space="0" w:color="000000"/>
              <w:left w:val="outset" w:sz="6" w:space="0" w:color="000000"/>
              <w:bottom w:val="outset" w:sz="6" w:space="0" w:color="000000"/>
              <w:right w:val="outset" w:sz="6" w:space="0" w:color="000000"/>
            </w:tcBorders>
            <w:vAlign w:val="center"/>
            <w:hideMark/>
          </w:tcPr>
          <w:p w14:paraId="1A94B8E1" w14:textId="77777777" w:rsidR="00B7045E" w:rsidRPr="00D47737" w:rsidRDefault="00B7045E">
            <w:pPr>
              <w:spacing w:line="240" w:lineRule="exact"/>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說  明</w:t>
            </w:r>
          </w:p>
        </w:tc>
      </w:tr>
      <w:tr w:rsidR="00B7045E" w:rsidRPr="00D47737" w14:paraId="605B1BB0" w14:textId="77777777" w:rsidTr="00EF148F">
        <w:trPr>
          <w:trHeight w:val="400"/>
        </w:trPr>
        <w:tc>
          <w:tcPr>
            <w:tcW w:w="896" w:type="pct"/>
            <w:vMerge w:val="restart"/>
            <w:tcBorders>
              <w:top w:val="outset" w:sz="6" w:space="0" w:color="000000"/>
              <w:left w:val="outset" w:sz="6" w:space="0" w:color="000000"/>
              <w:bottom w:val="outset" w:sz="6" w:space="0" w:color="000000"/>
              <w:right w:val="outset" w:sz="6" w:space="0" w:color="000000"/>
            </w:tcBorders>
            <w:vAlign w:val="center"/>
            <w:hideMark/>
          </w:tcPr>
          <w:p w14:paraId="52731B03" w14:textId="77777777" w:rsidR="00B7045E" w:rsidRPr="00D47737" w:rsidRDefault="00B7045E">
            <w:pPr>
              <w:spacing w:line="320" w:lineRule="exact"/>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名稱</w:t>
            </w:r>
          </w:p>
        </w:tc>
        <w:tc>
          <w:tcPr>
            <w:tcW w:w="677" w:type="pct"/>
            <w:gridSpan w:val="2"/>
            <w:tcBorders>
              <w:top w:val="outset" w:sz="6" w:space="0" w:color="000000"/>
              <w:left w:val="outset" w:sz="6" w:space="0" w:color="000000"/>
              <w:bottom w:val="nil"/>
              <w:right w:val="outset" w:sz="6" w:space="0" w:color="000000"/>
            </w:tcBorders>
            <w:vAlign w:val="center"/>
            <w:hideMark/>
          </w:tcPr>
          <w:p w14:paraId="24E02838" w14:textId="77777777" w:rsidR="00B7045E" w:rsidRPr="00D47737" w:rsidRDefault="00B7045E">
            <w:pPr>
              <w:spacing w:line="24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職員</w:t>
            </w:r>
          </w:p>
        </w:tc>
        <w:tc>
          <w:tcPr>
            <w:tcW w:w="670" w:type="pct"/>
            <w:gridSpan w:val="2"/>
            <w:tcBorders>
              <w:top w:val="outset" w:sz="6" w:space="0" w:color="000000"/>
              <w:left w:val="outset" w:sz="6" w:space="0" w:color="000000"/>
              <w:bottom w:val="nil"/>
              <w:right w:val="outset" w:sz="6" w:space="0" w:color="000000"/>
            </w:tcBorders>
            <w:vAlign w:val="center"/>
            <w:hideMark/>
          </w:tcPr>
          <w:p w14:paraId="4673B5EC" w14:textId="77777777" w:rsidR="00B7045E" w:rsidRPr="00D47737" w:rsidRDefault="00B7045E">
            <w:pPr>
              <w:spacing w:line="24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工友</w:t>
            </w:r>
          </w:p>
        </w:tc>
        <w:tc>
          <w:tcPr>
            <w:tcW w:w="670" w:type="pct"/>
            <w:gridSpan w:val="2"/>
            <w:tcBorders>
              <w:top w:val="outset" w:sz="6" w:space="0" w:color="000000"/>
              <w:left w:val="outset" w:sz="6" w:space="0" w:color="000000"/>
              <w:bottom w:val="nil"/>
              <w:right w:val="outset" w:sz="6" w:space="0" w:color="000000"/>
            </w:tcBorders>
            <w:vAlign w:val="center"/>
            <w:hideMark/>
          </w:tcPr>
          <w:p w14:paraId="601706CF" w14:textId="77777777" w:rsidR="00B7045E" w:rsidRPr="00D47737" w:rsidRDefault="00B7045E">
            <w:pPr>
              <w:spacing w:line="24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技工</w:t>
            </w:r>
          </w:p>
        </w:tc>
        <w:tc>
          <w:tcPr>
            <w:tcW w:w="672" w:type="pct"/>
            <w:gridSpan w:val="2"/>
            <w:tcBorders>
              <w:top w:val="outset" w:sz="6" w:space="0" w:color="000000"/>
              <w:left w:val="outset" w:sz="6" w:space="0" w:color="000000"/>
              <w:bottom w:val="nil"/>
              <w:right w:val="outset" w:sz="6" w:space="0" w:color="000000"/>
            </w:tcBorders>
            <w:vAlign w:val="center"/>
            <w:hideMark/>
          </w:tcPr>
          <w:p w14:paraId="6E6D1880" w14:textId="77777777" w:rsidR="00B7045E" w:rsidRPr="00D47737" w:rsidRDefault="00B7045E">
            <w:pPr>
              <w:spacing w:line="24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駕駛</w:t>
            </w:r>
          </w:p>
        </w:tc>
        <w:tc>
          <w:tcPr>
            <w:tcW w:w="679" w:type="pct"/>
            <w:gridSpan w:val="2"/>
            <w:tcBorders>
              <w:top w:val="outset" w:sz="6" w:space="0" w:color="000000"/>
              <w:left w:val="outset" w:sz="6" w:space="0" w:color="000000"/>
              <w:bottom w:val="nil"/>
              <w:right w:val="outset" w:sz="6" w:space="0" w:color="000000"/>
            </w:tcBorders>
            <w:vAlign w:val="center"/>
            <w:hideMark/>
          </w:tcPr>
          <w:p w14:paraId="6A51D684" w14:textId="77777777" w:rsidR="00B7045E" w:rsidRPr="00D47737" w:rsidRDefault="00B7045E">
            <w:pPr>
              <w:spacing w:line="24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合計</w:t>
            </w: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609F7512" w14:textId="77777777" w:rsidR="00B7045E" w:rsidRPr="00D47737" w:rsidRDefault="00B7045E">
            <w:pPr>
              <w:rPr>
                <w:rFonts w:asciiTheme="minorEastAsia" w:eastAsiaTheme="minorEastAsia" w:hAnsiTheme="minorEastAsia" w:cs="Arial"/>
                <w:color w:val="000000"/>
              </w:rPr>
            </w:pPr>
          </w:p>
        </w:tc>
      </w:tr>
      <w:tr w:rsidR="00B7045E" w:rsidRPr="00D47737" w14:paraId="10B5E839" w14:textId="77777777" w:rsidTr="006113B9">
        <w:trPr>
          <w:trHeight w:val="909"/>
        </w:trPr>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22421B36" w14:textId="77777777" w:rsidR="00B7045E" w:rsidRPr="00D47737" w:rsidRDefault="00B7045E">
            <w:pPr>
              <w:rPr>
                <w:rFonts w:asciiTheme="minorEastAsia" w:eastAsiaTheme="minorEastAsia" w:hAnsiTheme="minorEastAsia" w:cs="Arial"/>
                <w:color w:val="000000"/>
              </w:rPr>
            </w:pPr>
          </w:p>
        </w:tc>
        <w:tc>
          <w:tcPr>
            <w:tcW w:w="339" w:type="pct"/>
            <w:tcBorders>
              <w:top w:val="outset" w:sz="6" w:space="0" w:color="000000"/>
              <w:left w:val="outset" w:sz="6" w:space="0" w:color="000000"/>
              <w:bottom w:val="outset" w:sz="6" w:space="0" w:color="000000"/>
              <w:right w:val="outset" w:sz="6" w:space="0" w:color="000000"/>
            </w:tcBorders>
            <w:vAlign w:val="center"/>
            <w:hideMark/>
          </w:tcPr>
          <w:p w14:paraId="5D1AAC26"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本</w:t>
            </w:r>
          </w:p>
          <w:p w14:paraId="634B1D39"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年</w:t>
            </w:r>
          </w:p>
          <w:p w14:paraId="53ACF15E"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度</w:t>
            </w:r>
          </w:p>
        </w:tc>
        <w:tc>
          <w:tcPr>
            <w:tcW w:w="339" w:type="pct"/>
            <w:tcBorders>
              <w:top w:val="outset" w:sz="6" w:space="0" w:color="000000"/>
              <w:left w:val="outset" w:sz="6" w:space="0" w:color="000000"/>
              <w:bottom w:val="outset" w:sz="6" w:space="0" w:color="000000"/>
              <w:right w:val="outset" w:sz="6" w:space="0" w:color="000000"/>
            </w:tcBorders>
            <w:vAlign w:val="center"/>
            <w:hideMark/>
          </w:tcPr>
          <w:p w14:paraId="2CB47EF0"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上</w:t>
            </w:r>
          </w:p>
          <w:p w14:paraId="23768439"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年</w:t>
            </w:r>
          </w:p>
          <w:p w14:paraId="14BB39AE"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度</w:t>
            </w:r>
          </w:p>
        </w:tc>
        <w:tc>
          <w:tcPr>
            <w:tcW w:w="335" w:type="pct"/>
            <w:tcBorders>
              <w:top w:val="outset" w:sz="6" w:space="0" w:color="000000"/>
              <w:left w:val="outset" w:sz="6" w:space="0" w:color="000000"/>
              <w:bottom w:val="outset" w:sz="6" w:space="0" w:color="000000"/>
              <w:right w:val="outset" w:sz="6" w:space="0" w:color="000000"/>
            </w:tcBorders>
            <w:vAlign w:val="center"/>
            <w:hideMark/>
          </w:tcPr>
          <w:p w14:paraId="6DA079D0"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本</w:t>
            </w:r>
          </w:p>
          <w:p w14:paraId="406E03D8"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年</w:t>
            </w:r>
          </w:p>
          <w:p w14:paraId="579642DE"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度</w:t>
            </w:r>
          </w:p>
        </w:tc>
        <w:tc>
          <w:tcPr>
            <w:tcW w:w="335" w:type="pct"/>
            <w:tcBorders>
              <w:top w:val="outset" w:sz="6" w:space="0" w:color="000000"/>
              <w:left w:val="outset" w:sz="6" w:space="0" w:color="000000"/>
              <w:bottom w:val="outset" w:sz="6" w:space="0" w:color="000000"/>
              <w:right w:val="outset" w:sz="6" w:space="0" w:color="000000"/>
            </w:tcBorders>
            <w:vAlign w:val="center"/>
            <w:hideMark/>
          </w:tcPr>
          <w:p w14:paraId="3A9030D7"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上</w:t>
            </w:r>
          </w:p>
          <w:p w14:paraId="48AE7B0D"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年</w:t>
            </w:r>
          </w:p>
          <w:p w14:paraId="68B37E7B"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度</w:t>
            </w:r>
          </w:p>
        </w:tc>
        <w:tc>
          <w:tcPr>
            <w:tcW w:w="335" w:type="pct"/>
            <w:tcBorders>
              <w:top w:val="outset" w:sz="6" w:space="0" w:color="000000"/>
              <w:left w:val="outset" w:sz="6" w:space="0" w:color="000000"/>
              <w:bottom w:val="outset" w:sz="6" w:space="0" w:color="000000"/>
              <w:right w:val="outset" w:sz="6" w:space="0" w:color="000000"/>
            </w:tcBorders>
            <w:vAlign w:val="center"/>
            <w:hideMark/>
          </w:tcPr>
          <w:p w14:paraId="49082FF1"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本</w:t>
            </w:r>
          </w:p>
          <w:p w14:paraId="5A2402AC"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年</w:t>
            </w:r>
          </w:p>
          <w:p w14:paraId="32875D52"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度</w:t>
            </w:r>
          </w:p>
        </w:tc>
        <w:tc>
          <w:tcPr>
            <w:tcW w:w="335" w:type="pct"/>
            <w:tcBorders>
              <w:top w:val="outset" w:sz="6" w:space="0" w:color="000000"/>
              <w:left w:val="outset" w:sz="6" w:space="0" w:color="000000"/>
              <w:bottom w:val="outset" w:sz="6" w:space="0" w:color="000000"/>
              <w:right w:val="outset" w:sz="6" w:space="0" w:color="000000"/>
            </w:tcBorders>
            <w:vAlign w:val="center"/>
            <w:hideMark/>
          </w:tcPr>
          <w:p w14:paraId="0E13EEA8"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上</w:t>
            </w:r>
          </w:p>
          <w:p w14:paraId="2DB74AAB"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年</w:t>
            </w:r>
          </w:p>
          <w:p w14:paraId="6BB85F54"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度</w:t>
            </w:r>
          </w:p>
        </w:tc>
        <w:tc>
          <w:tcPr>
            <w:tcW w:w="336" w:type="pct"/>
            <w:tcBorders>
              <w:top w:val="outset" w:sz="6" w:space="0" w:color="000000"/>
              <w:left w:val="outset" w:sz="6" w:space="0" w:color="000000"/>
              <w:bottom w:val="outset" w:sz="6" w:space="0" w:color="000000"/>
              <w:right w:val="outset" w:sz="6" w:space="0" w:color="000000"/>
            </w:tcBorders>
            <w:vAlign w:val="center"/>
            <w:hideMark/>
          </w:tcPr>
          <w:p w14:paraId="1B2E1839"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本</w:t>
            </w:r>
          </w:p>
          <w:p w14:paraId="5263FC2D"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年</w:t>
            </w:r>
          </w:p>
          <w:p w14:paraId="60CE3066"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度</w:t>
            </w:r>
          </w:p>
        </w:tc>
        <w:tc>
          <w:tcPr>
            <w:tcW w:w="336" w:type="pct"/>
            <w:tcBorders>
              <w:top w:val="outset" w:sz="6" w:space="0" w:color="000000"/>
              <w:left w:val="outset" w:sz="6" w:space="0" w:color="000000"/>
              <w:bottom w:val="outset" w:sz="6" w:space="0" w:color="000000"/>
              <w:right w:val="outset" w:sz="6" w:space="0" w:color="000000"/>
            </w:tcBorders>
            <w:vAlign w:val="center"/>
            <w:hideMark/>
          </w:tcPr>
          <w:p w14:paraId="6123A207"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上</w:t>
            </w:r>
          </w:p>
          <w:p w14:paraId="2F0BD2BE"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年</w:t>
            </w:r>
          </w:p>
          <w:p w14:paraId="73A08196"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度</w:t>
            </w:r>
          </w:p>
        </w:tc>
        <w:tc>
          <w:tcPr>
            <w:tcW w:w="339" w:type="pct"/>
            <w:tcBorders>
              <w:top w:val="outset" w:sz="6" w:space="0" w:color="000000"/>
              <w:left w:val="outset" w:sz="6" w:space="0" w:color="000000"/>
              <w:bottom w:val="outset" w:sz="6" w:space="0" w:color="000000"/>
              <w:right w:val="outset" w:sz="6" w:space="0" w:color="000000"/>
            </w:tcBorders>
            <w:vAlign w:val="center"/>
            <w:hideMark/>
          </w:tcPr>
          <w:p w14:paraId="6F984B07"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本</w:t>
            </w:r>
          </w:p>
          <w:p w14:paraId="40834F58"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年</w:t>
            </w:r>
          </w:p>
          <w:p w14:paraId="0887A9EE"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度</w:t>
            </w:r>
          </w:p>
        </w:tc>
        <w:tc>
          <w:tcPr>
            <w:tcW w:w="340" w:type="pct"/>
            <w:tcBorders>
              <w:top w:val="outset" w:sz="6" w:space="0" w:color="000000"/>
              <w:left w:val="outset" w:sz="6" w:space="0" w:color="000000"/>
              <w:bottom w:val="outset" w:sz="6" w:space="0" w:color="000000"/>
              <w:right w:val="outset" w:sz="6" w:space="0" w:color="000000"/>
            </w:tcBorders>
            <w:vAlign w:val="center"/>
            <w:hideMark/>
          </w:tcPr>
          <w:p w14:paraId="578EC376"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上</w:t>
            </w:r>
          </w:p>
          <w:p w14:paraId="1AED61F5"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年</w:t>
            </w:r>
          </w:p>
          <w:p w14:paraId="1FD3B08C" w14:textId="77777777" w:rsidR="00B7045E" w:rsidRPr="00D47737" w:rsidRDefault="00B7045E">
            <w:pPr>
              <w:spacing w:beforeLines="20" w:before="72" w:line="160" w:lineRule="exact"/>
              <w:ind w:left="210" w:hanging="210"/>
              <w:jc w:val="center"/>
              <w:rPr>
                <w:rFonts w:asciiTheme="minorEastAsia" w:eastAsiaTheme="minorEastAsia" w:hAnsiTheme="minorEastAsia" w:cs="Arial"/>
                <w:color w:val="000000"/>
              </w:rPr>
            </w:pPr>
            <w:r w:rsidRPr="00D47737">
              <w:rPr>
                <w:rFonts w:asciiTheme="minorEastAsia" w:eastAsiaTheme="minorEastAsia" w:hAnsiTheme="minorEastAsia" w:cs="Arial" w:hint="eastAsia"/>
                <w:color w:val="000000"/>
              </w:rPr>
              <w:t>度</w:t>
            </w: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1728BBB6" w14:textId="77777777" w:rsidR="00B7045E" w:rsidRPr="00D47737" w:rsidRDefault="00B7045E">
            <w:pPr>
              <w:rPr>
                <w:rFonts w:asciiTheme="minorEastAsia" w:eastAsiaTheme="minorEastAsia" w:hAnsiTheme="minorEastAsia" w:cs="Arial"/>
                <w:color w:val="000000"/>
              </w:rPr>
            </w:pPr>
          </w:p>
        </w:tc>
      </w:tr>
      <w:tr w:rsidR="00EF148F" w:rsidRPr="00D47737" w14:paraId="47B56DD5" w14:textId="77777777" w:rsidTr="00EF148F">
        <w:trPr>
          <w:trHeight w:val="878"/>
        </w:trPr>
        <w:tc>
          <w:tcPr>
            <w:tcW w:w="896" w:type="pct"/>
            <w:tcBorders>
              <w:top w:val="outset" w:sz="6" w:space="0" w:color="000000"/>
              <w:left w:val="outset" w:sz="6" w:space="0" w:color="000000"/>
              <w:bottom w:val="nil"/>
              <w:right w:val="outset" w:sz="6" w:space="0" w:color="000000"/>
            </w:tcBorders>
            <w:hideMark/>
          </w:tcPr>
          <w:p w14:paraId="2D9A818A" w14:textId="77777777" w:rsidR="00EF148F" w:rsidRPr="00454F35" w:rsidRDefault="00EF148F" w:rsidP="00EF148F">
            <w:pPr>
              <w:spacing w:beforeLines="50" w:before="180" w:line="280" w:lineRule="exact"/>
              <w:ind w:leftChars="30" w:left="72" w:rightChars="30" w:right="72"/>
              <w:jc w:val="both"/>
              <w:rPr>
                <w:rFonts w:ascii="Times New Roman" w:eastAsiaTheme="minorEastAsia" w:hAnsi="Times New Roman" w:cs="Times New Roman"/>
                <w:color w:val="000000"/>
                <w:sz w:val="20"/>
              </w:rPr>
            </w:pPr>
            <w:r w:rsidRPr="00454F35">
              <w:rPr>
                <w:rFonts w:ascii="Times New Roman" w:eastAsiaTheme="minorEastAsia" w:hAnsi="Times New Roman" w:cs="Times New Roman"/>
                <w:color w:val="000000"/>
                <w:sz w:val="20"/>
              </w:rPr>
              <w:t>0057000000</w:t>
            </w:r>
          </w:p>
          <w:p w14:paraId="1B6852C4" w14:textId="77777777" w:rsidR="00EF148F" w:rsidRPr="00454F35" w:rsidRDefault="00EF148F" w:rsidP="00EF148F">
            <w:pPr>
              <w:spacing w:line="280" w:lineRule="exact"/>
              <w:ind w:leftChars="30" w:left="72" w:rightChars="30" w:right="72"/>
              <w:jc w:val="both"/>
              <w:rPr>
                <w:rFonts w:ascii="Times New Roman" w:eastAsiaTheme="minorEastAsia" w:hAnsi="Times New Roman" w:cs="Times New Roman"/>
                <w:color w:val="000000"/>
                <w:sz w:val="20"/>
              </w:rPr>
            </w:pPr>
            <w:r w:rsidRPr="00454F35">
              <w:rPr>
                <w:rFonts w:ascii="Times New Roman" w:eastAsiaTheme="minorEastAsia" w:hAnsi="Times New Roman" w:cs="Times New Roman"/>
                <w:color w:val="000000"/>
                <w:sz w:val="20"/>
              </w:rPr>
              <w:t>衛生福利部主管</w:t>
            </w:r>
          </w:p>
        </w:tc>
        <w:tc>
          <w:tcPr>
            <w:tcW w:w="339" w:type="pct"/>
            <w:tcBorders>
              <w:top w:val="outset" w:sz="6" w:space="0" w:color="000000"/>
              <w:left w:val="outset" w:sz="6" w:space="0" w:color="000000"/>
              <w:bottom w:val="nil"/>
              <w:right w:val="outset" w:sz="6" w:space="0" w:color="000000"/>
            </w:tcBorders>
            <w:hideMark/>
          </w:tcPr>
          <w:p w14:paraId="0C3BF58F" w14:textId="3F580DF5" w:rsidR="00EF148F" w:rsidRPr="00454F35" w:rsidRDefault="00EF148F" w:rsidP="00EF148F">
            <w:pPr>
              <w:spacing w:beforeLines="50" w:before="180" w:line="280" w:lineRule="exact"/>
              <w:ind w:leftChars="30" w:left="72" w:rightChars="30" w:right="72"/>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2,7</w:t>
            </w:r>
            <w:r>
              <w:rPr>
                <w:rFonts w:ascii="Times New Roman" w:eastAsiaTheme="minorEastAsia" w:hAnsi="Times New Roman" w:cs="Times New Roman" w:hint="eastAsia"/>
                <w:kern w:val="2"/>
                <w:sz w:val="20"/>
              </w:rPr>
              <w:t>4</w:t>
            </w:r>
            <w:r w:rsidR="00334671">
              <w:rPr>
                <w:rFonts w:ascii="Times New Roman" w:eastAsiaTheme="minorEastAsia" w:hAnsi="Times New Roman" w:cs="Times New Roman" w:hint="eastAsia"/>
                <w:kern w:val="2"/>
                <w:sz w:val="20"/>
              </w:rPr>
              <w:t>3</w:t>
            </w:r>
          </w:p>
        </w:tc>
        <w:tc>
          <w:tcPr>
            <w:tcW w:w="339" w:type="pct"/>
            <w:tcBorders>
              <w:top w:val="outset" w:sz="6" w:space="0" w:color="000000"/>
              <w:left w:val="outset" w:sz="6" w:space="0" w:color="000000"/>
              <w:bottom w:val="nil"/>
              <w:right w:val="outset" w:sz="6" w:space="0" w:color="000000"/>
            </w:tcBorders>
            <w:hideMark/>
          </w:tcPr>
          <w:p w14:paraId="734825F2" w14:textId="4BD477A8" w:rsidR="00EF148F" w:rsidRPr="00454F35" w:rsidRDefault="00EF148F" w:rsidP="00EF148F">
            <w:pPr>
              <w:spacing w:beforeLines="50" w:before="180" w:line="280" w:lineRule="exact"/>
              <w:ind w:leftChars="30" w:left="72" w:rightChars="30" w:right="72"/>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2,7</w:t>
            </w:r>
            <w:r>
              <w:rPr>
                <w:rFonts w:ascii="Times New Roman" w:eastAsiaTheme="minorEastAsia" w:hAnsi="Times New Roman" w:cs="Times New Roman" w:hint="eastAsia"/>
                <w:kern w:val="2"/>
                <w:sz w:val="20"/>
              </w:rPr>
              <w:t>49</w:t>
            </w:r>
          </w:p>
        </w:tc>
        <w:tc>
          <w:tcPr>
            <w:tcW w:w="335" w:type="pct"/>
            <w:tcBorders>
              <w:top w:val="outset" w:sz="6" w:space="0" w:color="000000"/>
              <w:left w:val="outset" w:sz="6" w:space="0" w:color="000000"/>
              <w:bottom w:val="nil"/>
              <w:right w:val="outset" w:sz="6" w:space="0" w:color="000000"/>
            </w:tcBorders>
            <w:hideMark/>
          </w:tcPr>
          <w:p w14:paraId="31E49B31" w14:textId="4DDC1F2C" w:rsidR="00EF148F" w:rsidRPr="00454F35" w:rsidRDefault="00EF148F" w:rsidP="00EF148F">
            <w:pPr>
              <w:spacing w:beforeLines="50" w:before="180" w:line="280" w:lineRule="exact"/>
              <w:ind w:leftChars="30" w:left="72" w:rightChars="30" w:right="72"/>
              <w:jc w:val="center"/>
              <w:rPr>
                <w:rFonts w:ascii="Times New Roman" w:eastAsiaTheme="minorEastAsia" w:hAnsi="Times New Roman" w:cs="Times New Roman"/>
                <w:kern w:val="2"/>
                <w:sz w:val="20"/>
              </w:rPr>
            </w:pPr>
            <w:r>
              <w:rPr>
                <w:rFonts w:ascii="Times New Roman" w:eastAsiaTheme="minorEastAsia" w:hAnsi="Times New Roman" w:cs="Times New Roman" w:hint="eastAsia"/>
                <w:kern w:val="2"/>
                <w:sz w:val="20"/>
              </w:rPr>
              <w:t>25</w:t>
            </w:r>
          </w:p>
        </w:tc>
        <w:tc>
          <w:tcPr>
            <w:tcW w:w="335" w:type="pct"/>
            <w:tcBorders>
              <w:top w:val="outset" w:sz="6" w:space="0" w:color="000000"/>
              <w:left w:val="outset" w:sz="6" w:space="0" w:color="000000"/>
              <w:bottom w:val="nil"/>
              <w:right w:val="outset" w:sz="6" w:space="0" w:color="000000"/>
            </w:tcBorders>
            <w:hideMark/>
          </w:tcPr>
          <w:p w14:paraId="2A227E65" w14:textId="1988F687" w:rsidR="00EF148F" w:rsidRPr="00454F35" w:rsidRDefault="00EF148F" w:rsidP="00EF148F">
            <w:pPr>
              <w:spacing w:beforeLines="50" w:before="180" w:line="280" w:lineRule="exact"/>
              <w:ind w:leftChars="30" w:left="72" w:rightChars="30" w:right="72"/>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38</w:t>
            </w:r>
          </w:p>
        </w:tc>
        <w:tc>
          <w:tcPr>
            <w:tcW w:w="335" w:type="pct"/>
            <w:tcBorders>
              <w:top w:val="outset" w:sz="6" w:space="0" w:color="000000"/>
              <w:left w:val="outset" w:sz="6" w:space="0" w:color="000000"/>
              <w:bottom w:val="nil"/>
              <w:right w:val="outset" w:sz="6" w:space="0" w:color="000000"/>
            </w:tcBorders>
            <w:hideMark/>
          </w:tcPr>
          <w:p w14:paraId="0857A922" w14:textId="0C814847" w:rsidR="00EF148F" w:rsidRPr="00454F35" w:rsidRDefault="00EF148F" w:rsidP="00EF148F">
            <w:pPr>
              <w:spacing w:beforeLines="50" w:before="180" w:line="280" w:lineRule="exact"/>
              <w:ind w:leftChars="30" w:left="72" w:rightChars="30" w:right="72"/>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29</w:t>
            </w:r>
          </w:p>
        </w:tc>
        <w:tc>
          <w:tcPr>
            <w:tcW w:w="335" w:type="pct"/>
            <w:tcBorders>
              <w:top w:val="outset" w:sz="6" w:space="0" w:color="000000"/>
              <w:left w:val="outset" w:sz="6" w:space="0" w:color="000000"/>
              <w:bottom w:val="nil"/>
              <w:right w:val="outset" w:sz="6" w:space="0" w:color="000000"/>
            </w:tcBorders>
            <w:hideMark/>
          </w:tcPr>
          <w:p w14:paraId="260038EC" w14:textId="6641DEEF" w:rsidR="00EF148F" w:rsidRPr="00454F35" w:rsidRDefault="00EF148F" w:rsidP="00EF148F">
            <w:pPr>
              <w:spacing w:beforeLines="50" w:before="180" w:line="280" w:lineRule="exact"/>
              <w:ind w:leftChars="30" w:left="72" w:rightChars="30" w:right="72"/>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29</w:t>
            </w:r>
          </w:p>
        </w:tc>
        <w:tc>
          <w:tcPr>
            <w:tcW w:w="336" w:type="pct"/>
            <w:tcBorders>
              <w:top w:val="outset" w:sz="6" w:space="0" w:color="000000"/>
              <w:left w:val="outset" w:sz="6" w:space="0" w:color="000000"/>
              <w:bottom w:val="nil"/>
              <w:right w:val="outset" w:sz="6" w:space="0" w:color="000000"/>
            </w:tcBorders>
            <w:hideMark/>
          </w:tcPr>
          <w:p w14:paraId="719478B8" w14:textId="56CF0426" w:rsidR="00EF148F" w:rsidRPr="00454F35" w:rsidRDefault="00334671" w:rsidP="00EF148F">
            <w:pPr>
              <w:spacing w:beforeLines="50" w:before="180" w:line="280" w:lineRule="exact"/>
              <w:ind w:leftChars="30" w:left="72" w:rightChars="30" w:right="72"/>
              <w:jc w:val="center"/>
              <w:rPr>
                <w:rFonts w:ascii="Times New Roman" w:eastAsiaTheme="minorEastAsia" w:hAnsi="Times New Roman" w:cs="Times New Roman"/>
                <w:kern w:val="2"/>
                <w:sz w:val="20"/>
              </w:rPr>
            </w:pPr>
            <w:r>
              <w:rPr>
                <w:rFonts w:ascii="Times New Roman" w:eastAsiaTheme="minorEastAsia" w:hAnsi="Times New Roman" w:cs="Times New Roman" w:hint="eastAsia"/>
                <w:kern w:val="2"/>
                <w:sz w:val="20"/>
              </w:rPr>
              <w:t>9</w:t>
            </w:r>
          </w:p>
        </w:tc>
        <w:tc>
          <w:tcPr>
            <w:tcW w:w="336" w:type="pct"/>
            <w:tcBorders>
              <w:top w:val="outset" w:sz="6" w:space="0" w:color="000000"/>
              <w:left w:val="outset" w:sz="6" w:space="0" w:color="000000"/>
              <w:bottom w:val="nil"/>
              <w:right w:val="outset" w:sz="6" w:space="0" w:color="000000"/>
            </w:tcBorders>
            <w:hideMark/>
          </w:tcPr>
          <w:p w14:paraId="67E81384" w14:textId="16A053A0" w:rsidR="00EF148F" w:rsidRPr="00454F35" w:rsidRDefault="00EF148F" w:rsidP="00EF148F">
            <w:pPr>
              <w:spacing w:beforeLines="50" w:before="180" w:line="280" w:lineRule="exact"/>
              <w:ind w:leftChars="30" w:left="72" w:rightChars="30" w:right="72"/>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11</w:t>
            </w:r>
          </w:p>
        </w:tc>
        <w:tc>
          <w:tcPr>
            <w:tcW w:w="339" w:type="pct"/>
            <w:tcBorders>
              <w:top w:val="outset" w:sz="6" w:space="0" w:color="000000"/>
              <w:left w:val="outset" w:sz="6" w:space="0" w:color="000000"/>
              <w:bottom w:val="nil"/>
              <w:right w:val="outset" w:sz="6" w:space="0" w:color="000000"/>
            </w:tcBorders>
            <w:hideMark/>
          </w:tcPr>
          <w:p w14:paraId="4D41A5B7" w14:textId="6F5147B7" w:rsidR="00EF148F" w:rsidRPr="00454F35" w:rsidRDefault="00EF148F" w:rsidP="00EF148F">
            <w:pPr>
              <w:spacing w:beforeLines="50" w:before="180" w:line="280" w:lineRule="exact"/>
              <w:ind w:leftChars="30" w:left="72" w:rightChars="30" w:right="72"/>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2,8</w:t>
            </w:r>
            <w:r>
              <w:rPr>
                <w:rFonts w:ascii="Times New Roman" w:eastAsiaTheme="minorEastAsia" w:hAnsi="Times New Roman" w:cs="Times New Roman" w:hint="eastAsia"/>
                <w:kern w:val="2"/>
                <w:sz w:val="20"/>
              </w:rPr>
              <w:t>0</w:t>
            </w:r>
            <w:r w:rsidR="00334671">
              <w:rPr>
                <w:rFonts w:ascii="Times New Roman" w:eastAsiaTheme="minorEastAsia" w:hAnsi="Times New Roman" w:cs="Times New Roman" w:hint="eastAsia"/>
                <w:kern w:val="2"/>
                <w:sz w:val="20"/>
              </w:rPr>
              <w:t>6</w:t>
            </w:r>
          </w:p>
        </w:tc>
        <w:tc>
          <w:tcPr>
            <w:tcW w:w="340" w:type="pct"/>
            <w:tcBorders>
              <w:top w:val="outset" w:sz="6" w:space="0" w:color="000000"/>
              <w:left w:val="outset" w:sz="6" w:space="0" w:color="000000"/>
              <w:bottom w:val="nil"/>
              <w:right w:val="outset" w:sz="6" w:space="0" w:color="000000"/>
            </w:tcBorders>
            <w:hideMark/>
          </w:tcPr>
          <w:p w14:paraId="6A7F337F" w14:textId="4B6A8495" w:rsidR="00EF148F" w:rsidRPr="00454F35" w:rsidRDefault="00EF148F" w:rsidP="00EF148F">
            <w:pPr>
              <w:spacing w:beforeLines="50" w:before="180" w:line="280" w:lineRule="exact"/>
              <w:ind w:leftChars="30" w:left="72" w:rightChars="30" w:right="72"/>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2,82</w:t>
            </w:r>
            <w:r>
              <w:rPr>
                <w:rFonts w:ascii="Times New Roman" w:eastAsiaTheme="minorEastAsia" w:hAnsi="Times New Roman" w:cs="Times New Roman" w:hint="eastAsia"/>
                <w:kern w:val="2"/>
                <w:sz w:val="20"/>
              </w:rPr>
              <w:t>7</w:t>
            </w:r>
          </w:p>
        </w:tc>
        <w:tc>
          <w:tcPr>
            <w:tcW w:w="735" w:type="pct"/>
            <w:vMerge w:val="restart"/>
            <w:tcBorders>
              <w:top w:val="outset" w:sz="6" w:space="0" w:color="000000"/>
              <w:left w:val="outset" w:sz="6" w:space="0" w:color="000000"/>
              <w:bottom w:val="outset" w:sz="6" w:space="0" w:color="000000"/>
              <w:right w:val="outset" w:sz="6" w:space="0" w:color="000000"/>
            </w:tcBorders>
            <w:hideMark/>
          </w:tcPr>
          <w:p w14:paraId="2CE77D0F" w14:textId="2B149F0A" w:rsidR="00EF148F" w:rsidRPr="00454F35" w:rsidRDefault="00EF148F" w:rsidP="00EF148F">
            <w:pPr>
              <w:spacing w:beforeLines="50" w:before="180" w:line="300" w:lineRule="exact"/>
              <w:ind w:leftChars="30" w:left="72" w:rightChars="30" w:right="72"/>
              <w:jc w:val="both"/>
              <w:rPr>
                <w:rFonts w:asciiTheme="minorEastAsia" w:eastAsiaTheme="minorEastAsia" w:hAnsiTheme="minorEastAsia" w:cs="Times New Roman"/>
                <w:sz w:val="22"/>
              </w:rPr>
            </w:pPr>
            <w:r w:rsidRPr="001C7C12">
              <w:rPr>
                <w:rFonts w:asciiTheme="minorEastAsia" w:eastAsiaTheme="minorEastAsia" w:hAnsiTheme="minorEastAsia" w:cs="Times New Roman"/>
                <w:sz w:val="20"/>
              </w:rPr>
              <w:t>本年度預算員額</w:t>
            </w:r>
            <w:r w:rsidRPr="001C7C12">
              <w:rPr>
                <w:rFonts w:ascii="Times New Roman" w:eastAsiaTheme="minorEastAsia" w:hAnsi="Times New Roman" w:cs="Times New Roman"/>
                <w:sz w:val="20"/>
              </w:rPr>
              <w:t>2,8</w:t>
            </w:r>
            <w:r>
              <w:rPr>
                <w:rFonts w:ascii="Times New Roman" w:eastAsiaTheme="minorEastAsia" w:hAnsi="Times New Roman" w:cs="Times New Roman" w:hint="eastAsia"/>
                <w:sz w:val="20"/>
              </w:rPr>
              <w:t>0</w:t>
            </w:r>
            <w:r w:rsidR="00334671">
              <w:rPr>
                <w:rFonts w:ascii="Times New Roman" w:eastAsiaTheme="minorEastAsia" w:hAnsi="Times New Roman" w:cs="Times New Roman" w:hint="eastAsia"/>
                <w:sz w:val="20"/>
              </w:rPr>
              <w:t>6</w:t>
            </w:r>
            <w:r w:rsidRPr="001C7C12">
              <w:rPr>
                <w:rFonts w:asciiTheme="minorEastAsia" w:eastAsiaTheme="minorEastAsia" w:hAnsiTheme="minorEastAsia" w:cs="Times New Roman"/>
                <w:sz w:val="20"/>
              </w:rPr>
              <w:t>人，包括職員</w:t>
            </w:r>
            <w:r w:rsidRPr="001C7C12">
              <w:rPr>
                <w:rFonts w:ascii="Times New Roman" w:eastAsiaTheme="minorEastAsia" w:hAnsi="Times New Roman" w:cs="Times New Roman"/>
                <w:sz w:val="20"/>
              </w:rPr>
              <w:t>2,7</w:t>
            </w:r>
            <w:r w:rsidRPr="001C7C12">
              <w:rPr>
                <w:rFonts w:ascii="Times New Roman" w:eastAsiaTheme="minorEastAsia" w:hAnsi="Times New Roman" w:cs="Times New Roman" w:hint="eastAsia"/>
                <w:sz w:val="20"/>
              </w:rPr>
              <w:t>4</w:t>
            </w:r>
            <w:r w:rsidR="00334671">
              <w:rPr>
                <w:rFonts w:ascii="Times New Roman" w:eastAsiaTheme="minorEastAsia" w:hAnsi="Times New Roman" w:cs="Times New Roman" w:hint="eastAsia"/>
                <w:sz w:val="20"/>
              </w:rPr>
              <w:t>3</w:t>
            </w:r>
            <w:r w:rsidRPr="001C7C12">
              <w:rPr>
                <w:rFonts w:asciiTheme="minorEastAsia" w:eastAsiaTheme="minorEastAsia" w:hAnsiTheme="minorEastAsia" w:cs="Times New Roman"/>
                <w:sz w:val="20"/>
              </w:rPr>
              <w:t>人，工友</w:t>
            </w:r>
            <w:r>
              <w:rPr>
                <w:rFonts w:asciiTheme="minorEastAsia" w:eastAsiaTheme="minorEastAsia" w:hAnsiTheme="minorEastAsia" w:cs="Times New Roman" w:hint="eastAsia"/>
                <w:sz w:val="20"/>
              </w:rPr>
              <w:t>25</w:t>
            </w:r>
            <w:r w:rsidRPr="001C7C12">
              <w:rPr>
                <w:rFonts w:asciiTheme="minorEastAsia" w:eastAsiaTheme="minorEastAsia" w:hAnsiTheme="minorEastAsia" w:cs="Times New Roman"/>
                <w:sz w:val="20"/>
              </w:rPr>
              <w:t>人，技工</w:t>
            </w:r>
            <w:r w:rsidRPr="001C7C12">
              <w:rPr>
                <w:rFonts w:ascii="Times New Roman" w:eastAsiaTheme="minorEastAsia" w:hAnsi="Times New Roman" w:cs="Times New Roman"/>
                <w:sz w:val="20"/>
              </w:rPr>
              <w:t>29</w:t>
            </w:r>
            <w:r w:rsidRPr="001C7C12">
              <w:rPr>
                <w:rFonts w:asciiTheme="minorEastAsia" w:eastAsiaTheme="minorEastAsia" w:hAnsiTheme="minorEastAsia" w:cs="Times New Roman"/>
                <w:sz w:val="20"/>
              </w:rPr>
              <w:t>人及駕駛</w:t>
            </w:r>
            <w:r w:rsidR="00334671">
              <w:rPr>
                <w:rFonts w:asciiTheme="minorEastAsia" w:eastAsiaTheme="minorEastAsia" w:hAnsiTheme="minorEastAsia" w:cs="Times New Roman" w:hint="eastAsia"/>
                <w:sz w:val="20"/>
              </w:rPr>
              <w:t>9</w:t>
            </w:r>
            <w:r w:rsidRPr="001C7C12">
              <w:rPr>
                <w:rFonts w:asciiTheme="minorEastAsia" w:eastAsiaTheme="minorEastAsia" w:hAnsiTheme="minorEastAsia" w:cs="Times New Roman"/>
                <w:sz w:val="20"/>
              </w:rPr>
              <w:t>人。</w:t>
            </w:r>
          </w:p>
        </w:tc>
      </w:tr>
      <w:tr w:rsidR="00EF148F" w:rsidRPr="00D47737" w14:paraId="13F56070" w14:textId="77777777" w:rsidTr="006113B9">
        <w:trPr>
          <w:trHeight w:val="705"/>
        </w:trPr>
        <w:tc>
          <w:tcPr>
            <w:tcW w:w="896" w:type="pct"/>
            <w:tcBorders>
              <w:top w:val="nil"/>
              <w:left w:val="outset" w:sz="6" w:space="0" w:color="000000"/>
              <w:bottom w:val="nil"/>
              <w:right w:val="outset" w:sz="6" w:space="0" w:color="000000"/>
            </w:tcBorders>
            <w:hideMark/>
          </w:tcPr>
          <w:p w14:paraId="164365DD" w14:textId="77777777" w:rsidR="00EF148F" w:rsidRPr="00454F35" w:rsidRDefault="00EF148F" w:rsidP="00EF148F">
            <w:pPr>
              <w:spacing w:line="280" w:lineRule="exact"/>
              <w:ind w:leftChars="30" w:left="72" w:rightChars="30" w:right="72"/>
              <w:jc w:val="both"/>
              <w:rPr>
                <w:rFonts w:ascii="Times New Roman" w:eastAsiaTheme="minorEastAsia" w:hAnsi="Times New Roman" w:cs="Times New Roman"/>
                <w:color w:val="000000"/>
                <w:sz w:val="20"/>
              </w:rPr>
            </w:pPr>
            <w:r w:rsidRPr="00454F35">
              <w:rPr>
                <w:rFonts w:ascii="Times New Roman" w:eastAsiaTheme="minorEastAsia" w:hAnsi="Times New Roman" w:cs="Times New Roman"/>
                <w:color w:val="000000"/>
                <w:sz w:val="20"/>
              </w:rPr>
              <w:t>0057250000</w:t>
            </w:r>
          </w:p>
          <w:p w14:paraId="32A78ED3" w14:textId="77777777" w:rsidR="00EF148F" w:rsidRPr="00454F35" w:rsidRDefault="00EF148F" w:rsidP="00EF148F">
            <w:pPr>
              <w:spacing w:line="280" w:lineRule="exact"/>
              <w:ind w:leftChars="30" w:left="72" w:rightChars="30" w:right="72"/>
              <w:jc w:val="both"/>
              <w:rPr>
                <w:rFonts w:ascii="Times New Roman" w:eastAsiaTheme="minorEastAsia" w:hAnsi="Times New Roman" w:cs="Times New Roman"/>
                <w:color w:val="000000"/>
                <w:sz w:val="20"/>
              </w:rPr>
            </w:pPr>
            <w:r w:rsidRPr="00454F35">
              <w:rPr>
                <w:rFonts w:ascii="Times New Roman" w:eastAsiaTheme="minorEastAsia" w:hAnsi="Times New Roman" w:cs="Times New Roman"/>
                <w:color w:val="000000"/>
                <w:sz w:val="20"/>
              </w:rPr>
              <w:t>中央健康保險署</w:t>
            </w:r>
          </w:p>
        </w:tc>
        <w:tc>
          <w:tcPr>
            <w:tcW w:w="339" w:type="pct"/>
            <w:tcBorders>
              <w:top w:val="nil"/>
              <w:left w:val="outset" w:sz="6" w:space="0" w:color="000000"/>
              <w:bottom w:val="nil"/>
              <w:right w:val="outset" w:sz="6" w:space="0" w:color="000000"/>
            </w:tcBorders>
            <w:hideMark/>
          </w:tcPr>
          <w:p w14:paraId="611F0FB0" w14:textId="0FACD104" w:rsidR="00EF148F" w:rsidRPr="00454F35" w:rsidRDefault="00EF148F" w:rsidP="00EF148F">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2,7</w:t>
            </w:r>
            <w:r>
              <w:rPr>
                <w:rFonts w:ascii="Times New Roman" w:eastAsiaTheme="minorEastAsia" w:hAnsi="Times New Roman" w:cs="Times New Roman" w:hint="eastAsia"/>
                <w:kern w:val="2"/>
                <w:sz w:val="20"/>
              </w:rPr>
              <w:t>4</w:t>
            </w:r>
            <w:r w:rsidR="00334671">
              <w:rPr>
                <w:rFonts w:ascii="Times New Roman" w:eastAsiaTheme="minorEastAsia" w:hAnsi="Times New Roman" w:cs="Times New Roman" w:hint="eastAsia"/>
                <w:kern w:val="2"/>
                <w:sz w:val="20"/>
              </w:rPr>
              <w:t>3</w:t>
            </w:r>
          </w:p>
        </w:tc>
        <w:tc>
          <w:tcPr>
            <w:tcW w:w="339" w:type="pct"/>
            <w:tcBorders>
              <w:top w:val="nil"/>
              <w:left w:val="outset" w:sz="6" w:space="0" w:color="000000"/>
              <w:bottom w:val="nil"/>
              <w:right w:val="outset" w:sz="6" w:space="0" w:color="000000"/>
            </w:tcBorders>
            <w:hideMark/>
          </w:tcPr>
          <w:p w14:paraId="7FA9C75F" w14:textId="692FE715" w:rsidR="00EF148F" w:rsidRPr="00454F35" w:rsidRDefault="00EF148F" w:rsidP="00EF148F">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2,7</w:t>
            </w:r>
            <w:r>
              <w:rPr>
                <w:rFonts w:ascii="Times New Roman" w:eastAsiaTheme="minorEastAsia" w:hAnsi="Times New Roman" w:cs="Times New Roman" w:hint="eastAsia"/>
                <w:kern w:val="2"/>
                <w:sz w:val="20"/>
              </w:rPr>
              <w:t>49</w:t>
            </w:r>
          </w:p>
        </w:tc>
        <w:tc>
          <w:tcPr>
            <w:tcW w:w="335" w:type="pct"/>
            <w:tcBorders>
              <w:top w:val="nil"/>
              <w:left w:val="outset" w:sz="6" w:space="0" w:color="000000"/>
              <w:bottom w:val="nil"/>
              <w:right w:val="outset" w:sz="6" w:space="0" w:color="000000"/>
            </w:tcBorders>
            <w:hideMark/>
          </w:tcPr>
          <w:p w14:paraId="2F52920E" w14:textId="20A74476" w:rsidR="00EF148F" w:rsidRPr="00454F35" w:rsidRDefault="00EF148F" w:rsidP="00EF148F">
            <w:pPr>
              <w:jc w:val="center"/>
              <w:rPr>
                <w:rFonts w:ascii="Times New Roman" w:eastAsiaTheme="minorEastAsia" w:hAnsi="Times New Roman" w:cs="Times New Roman"/>
                <w:kern w:val="2"/>
                <w:sz w:val="20"/>
              </w:rPr>
            </w:pPr>
            <w:r>
              <w:rPr>
                <w:rFonts w:ascii="Times New Roman" w:eastAsiaTheme="minorEastAsia" w:hAnsi="Times New Roman" w:cs="Times New Roman" w:hint="eastAsia"/>
                <w:kern w:val="2"/>
                <w:sz w:val="20"/>
              </w:rPr>
              <w:t>25</w:t>
            </w:r>
          </w:p>
        </w:tc>
        <w:tc>
          <w:tcPr>
            <w:tcW w:w="335" w:type="pct"/>
            <w:tcBorders>
              <w:top w:val="nil"/>
              <w:left w:val="outset" w:sz="6" w:space="0" w:color="000000"/>
              <w:bottom w:val="nil"/>
              <w:right w:val="outset" w:sz="6" w:space="0" w:color="000000"/>
            </w:tcBorders>
            <w:hideMark/>
          </w:tcPr>
          <w:p w14:paraId="0DB9F762" w14:textId="56B622EE" w:rsidR="00EF148F" w:rsidRPr="00454F35" w:rsidRDefault="00EF148F" w:rsidP="00EF148F">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38</w:t>
            </w:r>
          </w:p>
        </w:tc>
        <w:tc>
          <w:tcPr>
            <w:tcW w:w="335" w:type="pct"/>
            <w:tcBorders>
              <w:top w:val="nil"/>
              <w:left w:val="outset" w:sz="6" w:space="0" w:color="000000"/>
              <w:bottom w:val="nil"/>
              <w:right w:val="outset" w:sz="6" w:space="0" w:color="000000"/>
            </w:tcBorders>
            <w:hideMark/>
          </w:tcPr>
          <w:p w14:paraId="32542B57" w14:textId="1A39F856" w:rsidR="00EF148F" w:rsidRPr="00454F35" w:rsidRDefault="00EF148F" w:rsidP="00EF148F">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29</w:t>
            </w:r>
          </w:p>
        </w:tc>
        <w:tc>
          <w:tcPr>
            <w:tcW w:w="335" w:type="pct"/>
            <w:tcBorders>
              <w:top w:val="nil"/>
              <w:left w:val="outset" w:sz="6" w:space="0" w:color="000000"/>
              <w:bottom w:val="nil"/>
              <w:right w:val="outset" w:sz="6" w:space="0" w:color="000000"/>
            </w:tcBorders>
            <w:hideMark/>
          </w:tcPr>
          <w:p w14:paraId="620F800C" w14:textId="2CC949B4" w:rsidR="00EF148F" w:rsidRPr="00454F35" w:rsidRDefault="00EF148F" w:rsidP="00EF148F">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29</w:t>
            </w:r>
          </w:p>
        </w:tc>
        <w:tc>
          <w:tcPr>
            <w:tcW w:w="336" w:type="pct"/>
            <w:tcBorders>
              <w:top w:val="nil"/>
              <w:left w:val="outset" w:sz="6" w:space="0" w:color="000000"/>
              <w:bottom w:val="nil"/>
              <w:right w:val="outset" w:sz="6" w:space="0" w:color="000000"/>
            </w:tcBorders>
            <w:hideMark/>
          </w:tcPr>
          <w:p w14:paraId="07B0253A" w14:textId="6840A0D3" w:rsidR="00EF148F" w:rsidRPr="00454F35" w:rsidRDefault="00334671" w:rsidP="00EF148F">
            <w:pPr>
              <w:jc w:val="center"/>
              <w:rPr>
                <w:rFonts w:ascii="Times New Roman" w:eastAsiaTheme="minorEastAsia" w:hAnsi="Times New Roman" w:cs="Times New Roman"/>
                <w:kern w:val="2"/>
                <w:sz w:val="20"/>
              </w:rPr>
            </w:pPr>
            <w:r>
              <w:rPr>
                <w:rFonts w:ascii="Times New Roman" w:eastAsiaTheme="minorEastAsia" w:hAnsi="Times New Roman" w:cs="Times New Roman" w:hint="eastAsia"/>
                <w:kern w:val="2"/>
                <w:sz w:val="20"/>
              </w:rPr>
              <w:t>9</w:t>
            </w:r>
          </w:p>
        </w:tc>
        <w:tc>
          <w:tcPr>
            <w:tcW w:w="336" w:type="pct"/>
            <w:tcBorders>
              <w:top w:val="nil"/>
              <w:left w:val="outset" w:sz="6" w:space="0" w:color="000000"/>
              <w:bottom w:val="nil"/>
              <w:right w:val="outset" w:sz="6" w:space="0" w:color="000000"/>
            </w:tcBorders>
            <w:hideMark/>
          </w:tcPr>
          <w:p w14:paraId="0B90E5E2" w14:textId="2CE2CF30" w:rsidR="00EF148F" w:rsidRPr="00454F35" w:rsidRDefault="00EF148F" w:rsidP="00EF148F">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11</w:t>
            </w:r>
          </w:p>
        </w:tc>
        <w:tc>
          <w:tcPr>
            <w:tcW w:w="339" w:type="pct"/>
            <w:tcBorders>
              <w:top w:val="nil"/>
              <w:left w:val="outset" w:sz="6" w:space="0" w:color="000000"/>
              <w:bottom w:val="nil"/>
              <w:right w:val="outset" w:sz="6" w:space="0" w:color="000000"/>
            </w:tcBorders>
            <w:hideMark/>
          </w:tcPr>
          <w:p w14:paraId="50CFD156" w14:textId="58C3F5A2" w:rsidR="00EF148F" w:rsidRPr="00454F35" w:rsidRDefault="00EF148F" w:rsidP="00EF148F">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2,8</w:t>
            </w:r>
            <w:r>
              <w:rPr>
                <w:rFonts w:ascii="Times New Roman" w:eastAsiaTheme="minorEastAsia" w:hAnsi="Times New Roman" w:cs="Times New Roman" w:hint="eastAsia"/>
                <w:kern w:val="2"/>
                <w:sz w:val="20"/>
              </w:rPr>
              <w:t>0</w:t>
            </w:r>
            <w:r w:rsidR="00334671">
              <w:rPr>
                <w:rFonts w:ascii="Times New Roman" w:eastAsiaTheme="minorEastAsia" w:hAnsi="Times New Roman" w:cs="Times New Roman" w:hint="eastAsia"/>
                <w:kern w:val="2"/>
                <w:sz w:val="20"/>
              </w:rPr>
              <w:t>6</w:t>
            </w:r>
          </w:p>
        </w:tc>
        <w:tc>
          <w:tcPr>
            <w:tcW w:w="340" w:type="pct"/>
            <w:tcBorders>
              <w:top w:val="nil"/>
              <w:left w:val="outset" w:sz="6" w:space="0" w:color="000000"/>
              <w:bottom w:val="nil"/>
              <w:right w:val="outset" w:sz="6" w:space="0" w:color="000000"/>
            </w:tcBorders>
            <w:hideMark/>
          </w:tcPr>
          <w:p w14:paraId="4F9EBFF6" w14:textId="54CEBA52" w:rsidR="00EF148F" w:rsidRPr="00454F35" w:rsidRDefault="00EF148F" w:rsidP="00EF148F">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2,82</w:t>
            </w:r>
            <w:r>
              <w:rPr>
                <w:rFonts w:ascii="Times New Roman" w:eastAsiaTheme="minorEastAsia" w:hAnsi="Times New Roman" w:cs="Times New Roman" w:hint="eastAsia"/>
                <w:kern w:val="2"/>
                <w:sz w:val="20"/>
              </w:rPr>
              <w:t>7</w:t>
            </w: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1837138A" w14:textId="77777777" w:rsidR="00EF148F" w:rsidRPr="00454F35" w:rsidRDefault="00EF148F" w:rsidP="00EF148F">
            <w:pPr>
              <w:rPr>
                <w:rFonts w:asciiTheme="minorEastAsia" w:eastAsiaTheme="minorEastAsia" w:hAnsiTheme="minorEastAsia" w:cs="Times New Roman"/>
                <w:sz w:val="20"/>
              </w:rPr>
            </w:pPr>
          </w:p>
        </w:tc>
      </w:tr>
      <w:tr w:rsidR="00EF148F" w:rsidRPr="00D47737" w14:paraId="01DC540A" w14:textId="77777777" w:rsidTr="006113B9">
        <w:trPr>
          <w:trHeight w:val="8052"/>
        </w:trPr>
        <w:tc>
          <w:tcPr>
            <w:tcW w:w="896" w:type="pct"/>
            <w:tcBorders>
              <w:top w:val="nil"/>
              <w:left w:val="outset" w:sz="6" w:space="0" w:color="000000"/>
              <w:bottom w:val="outset" w:sz="6" w:space="0" w:color="000000"/>
              <w:right w:val="outset" w:sz="6" w:space="0" w:color="000000"/>
            </w:tcBorders>
            <w:hideMark/>
          </w:tcPr>
          <w:p w14:paraId="47817138" w14:textId="77777777" w:rsidR="00EF148F" w:rsidRPr="00454F35" w:rsidRDefault="00EF148F" w:rsidP="00EF148F">
            <w:pPr>
              <w:spacing w:line="280" w:lineRule="exact"/>
              <w:ind w:leftChars="30" w:left="72" w:rightChars="30" w:right="72"/>
              <w:jc w:val="both"/>
              <w:rPr>
                <w:rFonts w:ascii="Times New Roman" w:eastAsiaTheme="minorEastAsia" w:hAnsi="Times New Roman" w:cs="Times New Roman"/>
                <w:color w:val="000000"/>
                <w:sz w:val="20"/>
              </w:rPr>
            </w:pPr>
            <w:r w:rsidRPr="00454F35">
              <w:rPr>
                <w:rFonts w:ascii="Times New Roman" w:eastAsiaTheme="minorEastAsia" w:hAnsi="Times New Roman" w:cs="Times New Roman"/>
                <w:color w:val="000000"/>
                <w:sz w:val="20"/>
              </w:rPr>
              <w:t>6157250100</w:t>
            </w:r>
          </w:p>
          <w:p w14:paraId="4BE14497" w14:textId="77777777" w:rsidR="00EF148F" w:rsidRPr="00454F35" w:rsidRDefault="00EF148F" w:rsidP="00EF148F">
            <w:pPr>
              <w:spacing w:line="280" w:lineRule="exact"/>
              <w:ind w:leftChars="30" w:left="72" w:rightChars="30" w:right="72"/>
              <w:jc w:val="both"/>
              <w:rPr>
                <w:rFonts w:ascii="Times New Roman" w:eastAsiaTheme="minorEastAsia" w:hAnsi="Times New Roman" w:cs="Times New Roman"/>
                <w:color w:val="000000"/>
                <w:sz w:val="20"/>
              </w:rPr>
            </w:pPr>
            <w:r w:rsidRPr="00454F35">
              <w:rPr>
                <w:rFonts w:ascii="Times New Roman" w:eastAsiaTheme="minorEastAsia" w:hAnsi="Times New Roman" w:cs="Times New Roman"/>
                <w:color w:val="000000"/>
                <w:sz w:val="20"/>
              </w:rPr>
              <w:t>一般行政</w:t>
            </w:r>
          </w:p>
        </w:tc>
        <w:tc>
          <w:tcPr>
            <w:tcW w:w="339" w:type="pct"/>
            <w:tcBorders>
              <w:top w:val="nil"/>
              <w:left w:val="outset" w:sz="6" w:space="0" w:color="000000"/>
              <w:bottom w:val="outset" w:sz="6" w:space="0" w:color="000000"/>
              <w:right w:val="outset" w:sz="6" w:space="0" w:color="000000"/>
            </w:tcBorders>
            <w:hideMark/>
          </w:tcPr>
          <w:p w14:paraId="1C112721" w14:textId="04A36CC3" w:rsidR="00EF148F" w:rsidRPr="00454F35" w:rsidRDefault="00EF148F" w:rsidP="00EF148F">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2,7</w:t>
            </w:r>
            <w:r>
              <w:rPr>
                <w:rFonts w:ascii="Times New Roman" w:eastAsiaTheme="minorEastAsia" w:hAnsi="Times New Roman" w:cs="Times New Roman" w:hint="eastAsia"/>
                <w:kern w:val="2"/>
                <w:sz w:val="20"/>
              </w:rPr>
              <w:t>4</w:t>
            </w:r>
            <w:r w:rsidR="00334671">
              <w:rPr>
                <w:rFonts w:ascii="Times New Roman" w:eastAsiaTheme="minorEastAsia" w:hAnsi="Times New Roman" w:cs="Times New Roman" w:hint="eastAsia"/>
                <w:kern w:val="2"/>
                <w:sz w:val="20"/>
              </w:rPr>
              <w:t>3</w:t>
            </w:r>
          </w:p>
        </w:tc>
        <w:tc>
          <w:tcPr>
            <w:tcW w:w="339" w:type="pct"/>
            <w:tcBorders>
              <w:top w:val="nil"/>
              <w:left w:val="outset" w:sz="6" w:space="0" w:color="000000"/>
              <w:bottom w:val="outset" w:sz="6" w:space="0" w:color="000000"/>
              <w:right w:val="outset" w:sz="6" w:space="0" w:color="000000"/>
            </w:tcBorders>
            <w:hideMark/>
          </w:tcPr>
          <w:p w14:paraId="5916E166" w14:textId="762A14AF" w:rsidR="00EF148F" w:rsidRPr="00454F35" w:rsidRDefault="00EF148F" w:rsidP="00EF148F">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2,7</w:t>
            </w:r>
            <w:r>
              <w:rPr>
                <w:rFonts w:ascii="Times New Roman" w:eastAsiaTheme="minorEastAsia" w:hAnsi="Times New Roman" w:cs="Times New Roman" w:hint="eastAsia"/>
                <w:kern w:val="2"/>
                <w:sz w:val="20"/>
              </w:rPr>
              <w:t>49</w:t>
            </w:r>
          </w:p>
        </w:tc>
        <w:tc>
          <w:tcPr>
            <w:tcW w:w="335" w:type="pct"/>
            <w:tcBorders>
              <w:top w:val="nil"/>
              <w:left w:val="outset" w:sz="6" w:space="0" w:color="000000"/>
              <w:bottom w:val="outset" w:sz="6" w:space="0" w:color="000000"/>
              <w:right w:val="outset" w:sz="6" w:space="0" w:color="000000"/>
            </w:tcBorders>
            <w:hideMark/>
          </w:tcPr>
          <w:p w14:paraId="5DD1D9AC" w14:textId="0B5B3353" w:rsidR="00EF148F" w:rsidRPr="00454F35" w:rsidRDefault="00EF148F" w:rsidP="00EF148F">
            <w:pPr>
              <w:jc w:val="center"/>
              <w:rPr>
                <w:rFonts w:ascii="Times New Roman" w:eastAsiaTheme="minorEastAsia" w:hAnsi="Times New Roman" w:cs="Times New Roman"/>
                <w:kern w:val="2"/>
                <w:sz w:val="20"/>
              </w:rPr>
            </w:pPr>
            <w:r>
              <w:rPr>
                <w:rFonts w:ascii="Times New Roman" w:eastAsiaTheme="minorEastAsia" w:hAnsi="Times New Roman" w:cs="Times New Roman" w:hint="eastAsia"/>
                <w:kern w:val="2"/>
                <w:sz w:val="20"/>
              </w:rPr>
              <w:t>25</w:t>
            </w:r>
          </w:p>
        </w:tc>
        <w:tc>
          <w:tcPr>
            <w:tcW w:w="335" w:type="pct"/>
            <w:tcBorders>
              <w:top w:val="nil"/>
              <w:left w:val="outset" w:sz="6" w:space="0" w:color="000000"/>
              <w:bottom w:val="outset" w:sz="6" w:space="0" w:color="000000"/>
              <w:right w:val="outset" w:sz="6" w:space="0" w:color="000000"/>
            </w:tcBorders>
            <w:hideMark/>
          </w:tcPr>
          <w:p w14:paraId="56989099" w14:textId="7A89D65B" w:rsidR="00EF148F" w:rsidRPr="00454F35" w:rsidRDefault="00EF148F" w:rsidP="00EF148F">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38</w:t>
            </w:r>
          </w:p>
        </w:tc>
        <w:tc>
          <w:tcPr>
            <w:tcW w:w="335" w:type="pct"/>
            <w:tcBorders>
              <w:top w:val="nil"/>
              <w:left w:val="outset" w:sz="6" w:space="0" w:color="000000"/>
              <w:bottom w:val="outset" w:sz="6" w:space="0" w:color="000000"/>
              <w:right w:val="outset" w:sz="6" w:space="0" w:color="000000"/>
            </w:tcBorders>
            <w:hideMark/>
          </w:tcPr>
          <w:p w14:paraId="35F013C0" w14:textId="0A1C054D" w:rsidR="00EF148F" w:rsidRPr="00454F35" w:rsidRDefault="00EF148F" w:rsidP="00EF148F">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29</w:t>
            </w:r>
          </w:p>
        </w:tc>
        <w:tc>
          <w:tcPr>
            <w:tcW w:w="335" w:type="pct"/>
            <w:tcBorders>
              <w:top w:val="nil"/>
              <w:left w:val="outset" w:sz="6" w:space="0" w:color="000000"/>
              <w:bottom w:val="outset" w:sz="6" w:space="0" w:color="000000"/>
              <w:right w:val="outset" w:sz="6" w:space="0" w:color="000000"/>
            </w:tcBorders>
            <w:hideMark/>
          </w:tcPr>
          <w:p w14:paraId="5632823E" w14:textId="67C7B6A5" w:rsidR="00EF148F" w:rsidRPr="00454F35" w:rsidRDefault="00EF148F" w:rsidP="00EF148F">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29</w:t>
            </w:r>
          </w:p>
        </w:tc>
        <w:tc>
          <w:tcPr>
            <w:tcW w:w="336" w:type="pct"/>
            <w:tcBorders>
              <w:top w:val="nil"/>
              <w:left w:val="outset" w:sz="6" w:space="0" w:color="000000"/>
              <w:bottom w:val="outset" w:sz="6" w:space="0" w:color="000000"/>
              <w:right w:val="outset" w:sz="6" w:space="0" w:color="000000"/>
            </w:tcBorders>
            <w:hideMark/>
          </w:tcPr>
          <w:p w14:paraId="6ABB6807" w14:textId="582354B8" w:rsidR="00EF148F" w:rsidRPr="00454F35" w:rsidRDefault="00334671" w:rsidP="00EF148F">
            <w:pPr>
              <w:jc w:val="center"/>
              <w:rPr>
                <w:rFonts w:ascii="Times New Roman" w:eastAsiaTheme="minorEastAsia" w:hAnsi="Times New Roman" w:cs="Times New Roman"/>
                <w:kern w:val="2"/>
                <w:sz w:val="20"/>
              </w:rPr>
            </w:pPr>
            <w:r>
              <w:rPr>
                <w:rFonts w:ascii="Times New Roman" w:eastAsiaTheme="minorEastAsia" w:hAnsi="Times New Roman" w:cs="Times New Roman" w:hint="eastAsia"/>
                <w:kern w:val="2"/>
                <w:sz w:val="20"/>
              </w:rPr>
              <w:t>9</w:t>
            </w:r>
          </w:p>
        </w:tc>
        <w:tc>
          <w:tcPr>
            <w:tcW w:w="336" w:type="pct"/>
            <w:tcBorders>
              <w:top w:val="nil"/>
              <w:left w:val="outset" w:sz="6" w:space="0" w:color="000000"/>
              <w:bottom w:val="outset" w:sz="6" w:space="0" w:color="000000"/>
              <w:right w:val="outset" w:sz="6" w:space="0" w:color="000000"/>
            </w:tcBorders>
            <w:hideMark/>
          </w:tcPr>
          <w:p w14:paraId="3292B6C6" w14:textId="13BBF96A" w:rsidR="00EF148F" w:rsidRPr="00454F35" w:rsidRDefault="00EF148F" w:rsidP="00EF148F">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11</w:t>
            </w:r>
          </w:p>
        </w:tc>
        <w:tc>
          <w:tcPr>
            <w:tcW w:w="339" w:type="pct"/>
            <w:tcBorders>
              <w:top w:val="nil"/>
              <w:left w:val="outset" w:sz="6" w:space="0" w:color="000000"/>
              <w:bottom w:val="outset" w:sz="6" w:space="0" w:color="000000"/>
              <w:right w:val="outset" w:sz="6" w:space="0" w:color="000000"/>
            </w:tcBorders>
            <w:hideMark/>
          </w:tcPr>
          <w:p w14:paraId="417AA8CA" w14:textId="278FC1E4" w:rsidR="00EF148F" w:rsidRPr="00454F35" w:rsidRDefault="00EF148F" w:rsidP="00EF148F">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2,8</w:t>
            </w:r>
            <w:r>
              <w:rPr>
                <w:rFonts w:ascii="Times New Roman" w:eastAsiaTheme="minorEastAsia" w:hAnsi="Times New Roman" w:cs="Times New Roman" w:hint="eastAsia"/>
                <w:kern w:val="2"/>
                <w:sz w:val="20"/>
              </w:rPr>
              <w:t>0</w:t>
            </w:r>
            <w:r w:rsidR="00334671">
              <w:rPr>
                <w:rFonts w:ascii="Times New Roman" w:eastAsiaTheme="minorEastAsia" w:hAnsi="Times New Roman" w:cs="Times New Roman" w:hint="eastAsia"/>
                <w:kern w:val="2"/>
                <w:sz w:val="20"/>
              </w:rPr>
              <w:t>6</w:t>
            </w:r>
          </w:p>
        </w:tc>
        <w:tc>
          <w:tcPr>
            <w:tcW w:w="340" w:type="pct"/>
            <w:tcBorders>
              <w:top w:val="nil"/>
              <w:left w:val="outset" w:sz="6" w:space="0" w:color="000000"/>
              <w:bottom w:val="outset" w:sz="6" w:space="0" w:color="000000"/>
              <w:right w:val="outset" w:sz="6" w:space="0" w:color="000000"/>
            </w:tcBorders>
            <w:hideMark/>
          </w:tcPr>
          <w:p w14:paraId="19AA2593" w14:textId="01EE6AD2" w:rsidR="00EF148F" w:rsidRPr="00454F35" w:rsidRDefault="00EF148F" w:rsidP="00EF148F">
            <w:pPr>
              <w:jc w:val="center"/>
              <w:rPr>
                <w:rFonts w:ascii="Times New Roman" w:eastAsiaTheme="minorEastAsia" w:hAnsi="Times New Roman" w:cs="Times New Roman"/>
                <w:kern w:val="2"/>
                <w:sz w:val="20"/>
              </w:rPr>
            </w:pPr>
            <w:r w:rsidRPr="00454F35">
              <w:rPr>
                <w:rFonts w:ascii="Times New Roman" w:eastAsiaTheme="minorEastAsia" w:hAnsi="Times New Roman" w:cs="Times New Roman"/>
                <w:kern w:val="2"/>
                <w:sz w:val="20"/>
              </w:rPr>
              <w:t>2,82</w:t>
            </w:r>
            <w:r>
              <w:rPr>
                <w:rFonts w:ascii="Times New Roman" w:eastAsiaTheme="minorEastAsia" w:hAnsi="Times New Roman" w:cs="Times New Roman" w:hint="eastAsia"/>
                <w:kern w:val="2"/>
                <w:sz w:val="20"/>
              </w:rPr>
              <w:t>7</w:t>
            </w:r>
          </w:p>
        </w:tc>
        <w:tc>
          <w:tcPr>
            <w:tcW w:w="0" w:type="auto"/>
            <w:vMerge/>
            <w:tcBorders>
              <w:top w:val="outset" w:sz="6" w:space="0" w:color="000000"/>
              <w:left w:val="outset" w:sz="6" w:space="0" w:color="000000"/>
              <w:bottom w:val="outset" w:sz="6" w:space="0" w:color="000000"/>
              <w:right w:val="outset" w:sz="6" w:space="0" w:color="000000"/>
            </w:tcBorders>
            <w:vAlign w:val="center"/>
            <w:hideMark/>
          </w:tcPr>
          <w:p w14:paraId="2F704A3A" w14:textId="77777777" w:rsidR="00EF148F" w:rsidRPr="00454F35" w:rsidRDefault="00EF148F" w:rsidP="00EF148F">
            <w:pPr>
              <w:rPr>
                <w:rFonts w:asciiTheme="minorEastAsia" w:eastAsiaTheme="minorEastAsia" w:hAnsiTheme="minorEastAsia" w:cs="Times New Roman"/>
                <w:sz w:val="20"/>
              </w:rPr>
            </w:pPr>
          </w:p>
        </w:tc>
      </w:tr>
    </w:tbl>
    <w:p w14:paraId="7C90A340" w14:textId="7C839A28" w:rsidR="00B7045E" w:rsidRPr="00D47737" w:rsidRDefault="00B7045E" w:rsidP="009629B7">
      <w:pPr>
        <w:pStyle w:val="a4"/>
        <w:numPr>
          <w:ilvl w:val="0"/>
          <w:numId w:val="1"/>
        </w:numPr>
        <w:tabs>
          <w:tab w:val="left" w:pos="567"/>
        </w:tabs>
        <w:spacing w:line="480" w:lineRule="exact"/>
        <w:ind w:leftChars="0" w:left="0" w:firstLine="0"/>
        <w:rPr>
          <w:rFonts w:asciiTheme="minorEastAsia" w:hAnsiTheme="minorEastAsia" w:cs="Arial"/>
          <w:b/>
          <w:color w:val="000000"/>
          <w:szCs w:val="24"/>
        </w:rPr>
      </w:pPr>
      <w:r w:rsidRPr="00D47737">
        <w:rPr>
          <w:rFonts w:asciiTheme="minorEastAsia" w:hAnsiTheme="minorEastAsia" w:cs="Arial" w:hint="eastAsia"/>
          <w:color w:val="000000"/>
          <w:szCs w:val="24"/>
        </w:rPr>
        <w:br w:type="page"/>
      </w:r>
      <w:r w:rsidRPr="009629B7">
        <w:rPr>
          <w:rFonts w:ascii="Times New Roman" w:eastAsia="新細明體" w:hAnsi="Times New Roman" w:cs="Times New Roman"/>
          <w:b/>
          <w:color w:val="000000"/>
          <w:szCs w:val="24"/>
        </w:rPr>
        <w:lastRenderedPageBreak/>
        <w:t>11</w:t>
      </w:r>
      <w:r w:rsidR="003977B9">
        <w:rPr>
          <w:rFonts w:ascii="Times New Roman" w:eastAsia="新細明體" w:hAnsi="Times New Roman" w:cs="Times New Roman" w:hint="eastAsia"/>
          <w:b/>
          <w:color w:val="000000"/>
          <w:szCs w:val="24"/>
        </w:rPr>
        <w:t>6</w:t>
      </w:r>
      <w:r w:rsidRPr="009629B7">
        <w:rPr>
          <w:rFonts w:ascii="Times New Roman" w:eastAsia="新細明體" w:hAnsi="Times New Roman" w:cs="Times New Roman" w:hint="eastAsia"/>
          <w:b/>
          <w:color w:val="000000"/>
          <w:szCs w:val="24"/>
        </w:rPr>
        <w:t>年度施政目標與重點</w:t>
      </w:r>
    </w:p>
    <w:p w14:paraId="53D3C11E" w14:textId="77777777" w:rsidR="00F051DB" w:rsidRPr="001C083D" w:rsidRDefault="00F051DB" w:rsidP="001210CE">
      <w:pPr>
        <w:pStyle w:val="Web"/>
        <w:spacing w:before="0" w:beforeAutospacing="0" w:after="0" w:afterAutospacing="0" w:line="480" w:lineRule="exact"/>
        <w:ind w:leftChars="236" w:left="566" w:firstLineChars="113" w:firstLine="271"/>
        <w:jc w:val="both"/>
        <w:rPr>
          <w:rFonts w:asciiTheme="minorEastAsia" w:eastAsiaTheme="minorEastAsia" w:hAnsiTheme="minorEastAsia" w:cs="Times New Roman"/>
          <w:kern w:val="2"/>
        </w:rPr>
      </w:pPr>
      <w:r w:rsidRPr="001C083D">
        <w:rPr>
          <w:rFonts w:asciiTheme="minorEastAsia" w:eastAsiaTheme="minorEastAsia" w:hAnsiTheme="minorEastAsia" w:cs="Times New Roman" w:hint="eastAsia"/>
          <w:kern w:val="2"/>
        </w:rPr>
        <w:t>為維護全民健康與福祉，本署遵循衛生福利部秉持全球化、在地化及創新化思維，整合社會福利及衛生醫療資源，戮力規劃施政藍圖，針對全民健康保險議題擬定整合性及連續性之政策，並以「提供保險醫療服務，增進全體國民健康」為使命，以「提升品質、關懷弱勢、健保永續、國際標竿」為願景，期提供完善且一體服務，讓全民更幸福、更健康。</w:t>
      </w:r>
    </w:p>
    <w:p w14:paraId="7DA477D5" w14:textId="654BA9AF" w:rsidR="00F051DB" w:rsidRPr="001C083D" w:rsidRDefault="00F051DB" w:rsidP="001210CE">
      <w:pPr>
        <w:pStyle w:val="Web"/>
        <w:spacing w:before="0" w:beforeAutospacing="0" w:after="0" w:afterAutospacing="0" w:line="480" w:lineRule="exact"/>
        <w:ind w:leftChars="236" w:left="566" w:firstLineChars="200" w:firstLine="480"/>
        <w:jc w:val="both"/>
        <w:rPr>
          <w:rFonts w:asciiTheme="minorEastAsia" w:eastAsiaTheme="minorEastAsia" w:hAnsiTheme="minorEastAsia" w:cs="Times New Roman"/>
          <w:kern w:val="2"/>
        </w:rPr>
      </w:pPr>
      <w:r w:rsidRPr="001C083D">
        <w:rPr>
          <w:rFonts w:asciiTheme="minorEastAsia" w:eastAsiaTheme="minorEastAsia" w:hAnsiTheme="minorEastAsia" w:cs="Times New Roman" w:hint="eastAsia"/>
          <w:kern w:val="2"/>
        </w:rPr>
        <w:t>本署依據行政院</w:t>
      </w:r>
      <w:r w:rsidRPr="009629B7">
        <w:rPr>
          <w:rFonts w:ascii="Times New Roman" w:hAnsi="Times New Roman" w:cs="Times New Roman"/>
          <w:color w:val="000000"/>
          <w:kern w:val="2"/>
          <w:szCs w:val="22"/>
        </w:rPr>
        <w:t>11</w:t>
      </w:r>
      <w:r w:rsidR="00B25ECE">
        <w:rPr>
          <w:rFonts w:ascii="Times New Roman" w:hAnsi="Times New Roman" w:cs="Times New Roman" w:hint="eastAsia"/>
          <w:color w:val="000000"/>
          <w:kern w:val="2"/>
          <w:szCs w:val="22"/>
        </w:rPr>
        <w:t>6</w:t>
      </w:r>
      <w:r w:rsidRPr="001C083D">
        <w:rPr>
          <w:rFonts w:asciiTheme="minorEastAsia" w:eastAsiaTheme="minorEastAsia" w:hAnsiTheme="minorEastAsia" w:cs="Times New Roman"/>
          <w:kern w:val="2"/>
        </w:rPr>
        <w:t>年度施政方針，配合</w:t>
      </w:r>
      <w:r w:rsidR="009629B7">
        <w:rPr>
          <w:rFonts w:asciiTheme="minorEastAsia" w:eastAsiaTheme="minorEastAsia" w:hAnsiTheme="minorEastAsia" w:cs="Times New Roman" w:hint="eastAsia"/>
          <w:kern w:val="2"/>
        </w:rPr>
        <w:t>中長程施政計畫及</w:t>
      </w:r>
      <w:r w:rsidRPr="001C083D">
        <w:rPr>
          <w:rFonts w:asciiTheme="minorEastAsia" w:eastAsiaTheme="minorEastAsia" w:hAnsiTheme="minorEastAsia" w:cs="Times New Roman"/>
          <w:kern w:val="2"/>
        </w:rPr>
        <w:t>核定預算額度，並針對</w:t>
      </w:r>
      <w:r w:rsidR="009629B7">
        <w:rPr>
          <w:rFonts w:asciiTheme="minorEastAsia" w:eastAsiaTheme="minorEastAsia" w:hAnsiTheme="minorEastAsia" w:cs="Times New Roman" w:hint="eastAsia"/>
          <w:kern w:val="2"/>
        </w:rPr>
        <w:t>當前</w:t>
      </w:r>
      <w:r w:rsidRPr="001C083D">
        <w:rPr>
          <w:rFonts w:asciiTheme="minorEastAsia" w:eastAsiaTheme="minorEastAsia" w:hAnsiTheme="minorEastAsia" w:cs="Times New Roman"/>
          <w:kern w:val="2"/>
        </w:rPr>
        <w:t>社經情勢變化及本署未來發展需要，編定</w:t>
      </w:r>
      <w:r w:rsidRPr="009629B7">
        <w:rPr>
          <w:rFonts w:ascii="Times New Roman" w:eastAsiaTheme="minorEastAsia" w:hAnsi="Times New Roman" w:cs="Times New Roman"/>
          <w:kern w:val="2"/>
        </w:rPr>
        <w:t>11</w:t>
      </w:r>
      <w:r w:rsidR="00B25ECE">
        <w:rPr>
          <w:rFonts w:ascii="Times New Roman" w:eastAsiaTheme="minorEastAsia" w:hAnsi="Times New Roman" w:cs="Times New Roman" w:hint="eastAsia"/>
          <w:kern w:val="2"/>
        </w:rPr>
        <w:t>6</w:t>
      </w:r>
      <w:r w:rsidRPr="001C083D">
        <w:rPr>
          <w:rFonts w:asciiTheme="minorEastAsia" w:eastAsiaTheme="minorEastAsia" w:hAnsiTheme="minorEastAsia" w:cs="Times New Roman"/>
          <w:kern w:val="2"/>
        </w:rPr>
        <w:t>年度施政計畫，其目標與重點如下：</w:t>
      </w:r>
    </w:p>
    <w:p w14:paraId="299621B6" w14:textId="77777777" w:rsidR="00B7045E" w:rsidRPr="001C083D" w:rsidRDefault="00B7045E" w:rsidP="009924ED">
      <w:pPr>
        <w:pStyle w:val="a4"/>
        <w:numPr>
          <w:ilvl w:val="1"/>
          <w:numId w:val="1"/>
        </w:numPr>
        <w:tabs>
          <w:tab w:val="left" w:pos="426"/>
        </w:tabs>
        <w:spacing w:line="480" w:lineRule="exact"/>
        <w:ind w:leftChars="0" w:left="170" w:firstLine="0"/>
        <w:rPr>
          <w:rFonts w:asciiTheme="minorEastAsia" w:hAnsiTheme="minorEastAsia" w:cs="Arial"/>
          <w:b/>
          <w:szCs w:val="24"/>
        </w:rPr>
      </w:pPr>
      <w:r w:rsidRPr="001C083D">
        <w:rPr>
          <w:rFonts w:asciiTheme="minorEastAsia" w:hAnsiTheme="minorEastAsia" w:cs="Arial" w:hint="eastAsia"/>
          <w:b/>
          <w:szCs w:val="24"/>
        </w:rPr>
        <w:t>年度施政目標</w:t>
      </w:r>
    </w:p>
    <w:p w14:paraId="6F5667AB" w14:textId="3D9FF9D4" w:rsidR="00971700" w:rsidRPr="00410D3C" w:rsidRDefault="00B7045E" w:rsidP="00971700">
      <w:pPr>
        <w:pStyle w:val="a4"/>
        <w:tabs>
          <w:tab w:val="left" w:pos="426"/>
        </w:tabs>
        <w:spacing w:line="480" w:lineRule="exact"/>
        <w:rPr>
          <w:rFonts w:asciiTheme="minorEastAsia" w:hAnsiTheme="minorEastAsia" w:cs="Arial"/>
          <w:b/>
          <w:szCs w:val="24"/>
        </w:rPr>
      </w:pPr>
      <w:r w:rsidRPr="00441D96">
        <w:rPr>
          <w:rFonts w:asciiTheme="minorEastAsia" w:hAnsiTheme="minorEastAsia" w:cs="Arial" w:hint="eastAsia"/>
          <w:b/>
          <w:color w:val="FF0000"/>
          <w:szCs w:val="24"/>
        </w:rPr>
        <w:t xml:space="preserve">　</w:t>
      </w:r>
      <w:r w:rsidRPr="00410D3C">
        <w:rPr>
          <w:rFonts w:asciiTheme="minorEastAsia" w:hAnsiTheme="minorEastAsia" w:cs="Arial" w:hint="eastAsia"/>
          <w:b/>
          <w:szCs w:val="24"/>
        </w:rPr>
        <w:t xml:space="preserve">　</w:t>
      </w:r>
      <w:r w:rsidR="00096F8C" w:rsidRPr="00410D3C">
        <w:rPr>
          <w:rFonts w:asciiTheme="minorEastAsia" w:hAnsiTheme="minorEastAsia" w:cs="Arial" w:hint="eastAsia"/>
          <w:b/>
          <w:szCs w:val="24"/>
        </w:rPr>
        <w:t>確保健保經營永續，精進健保資料治理</w:t>
      </w:r>
    </w:p>
    <w:p w14:paraId="58B5E7FC" w14:textId="77777777" w:rsidR="00096F8C" w:rsidRPr="00410D3C" w:rsidRDefault="00096F8C" w:rsidP="00887223">
      <w:pPr>
        <w:pStyle w:val="a4"/>
        <w:numPr>
          <w:ilvl w:val="0"/>
          <w:numId w:val="14"/>
        </w:numPr>
        <w:tabs>
          <w:tab w:val="left" w:pos="426"/>
        </w:tabs>
        <w:spacing w:line="480" w:lineRule="exact"/>
        <w:ind w:leftChars="0"/>
        <w:jc w:val="both"/>
        <w:rPr>
          <w:rFonts w:asciiTheme="minorEastAsia" w:hAnsiTheme="minorEastAsia" w:cs="Arial"/>
          <w:szCs w:val="24"/>
        </w:rPr>
      </w:pPr>
      <w:r w:rsidRPr="00410D3C">
        <w:rPr>
          <w:rFonts w:asciiTheme="minorEastAsia" w:hAnsiTheme="minorEastAsia" w:cs="Arial" w:hint="eastAsia"/>
          <w:szCs w:val="24"/>
        </w:rPr>
        <w:t>健全多元健保財務方案，研議強化量能負擔與多元財源機制，增加健康投資，確保資源合理配置，落實健保財務韌性，共創全民健康價值。</w:t>
      </w:r>
    </w:p>
    <w:p w14:paraId="211637ED" w14:textId="4134F49A" w:rsidR="00441D96" w:rsidRPr="00410D3C" w:rsidRDefault="00441D96" w:rsidP="00E83FAF">
      <w:pPr>
        <w:pStyle w:val="a4"/>
        <w:numPr>
          <w:ilvl w:val="0"/>
          <w:numId w:val="14"/>
        </w:numPr>
        <w:tabs>
          <w:tab w:val="left" w:pos="426"/>
        </w:tabs>
        <w:spacing w:line="480" w:lineRule="exact"/>
        <w:ind w:leftChars="0"/>
        <w:jc w:val="both"/>
        <w:rPr>
          <w:rFonts w:asciiTheme="minorEastAsia" w:hAnsiTheme="minorEastAsia" w:cs="Arial"/>
          <w:szCs w:val="24"/>
        </w:rPr>
      </w:pPr>
      <w:r w:rsidRPr="00410D3C">
        <w:rPr>
          <w:rFonts w:asciiTheme="minorEastAsia" w:hAnsiTheme="minorEastAsia" w:cs="Arial" w:hint="eastAsia"/>
          <w:szCs w:val="24"/>
        </w:rPr>
        <w:t>維持健保總額適當成長，深化全人全程整合照護，精進健保支付制度改革，提升健保給付效益。</w:t>
      </w:r>
    </w:p>
    <w:p w14:paraId="3D343568" w14:textId="3666CEBF" w:rsidR="00971700" w:rsidRPr="00410D3C" w:rsidRDefault="00096F8C" w:rsidP="001F5979">
      <w:pPr>
        <w:pStyle w:val="a4"/>
        <w:numPr>
          <w:ilvl w:val="0"/>
          <w:numId w:val="14"/>
        </w:numPr>
        <w:tabs>
          <w:tab w:val="left" w:pos="426"/>
        </w:tabs>
        <w:spacing w:line="480" w:lineRule="exact"/>
        <w:ind w:leftChars="0"/>
        <w:jc w:val="both"/>
        <w:rPr>
          <w:rFonts w:asciiTheme="minorEastAsia" w:hAnsiTheme="minorEastAsia" w:cs="Arial"/>
          <w:szCs w:val="24"/>
        </w:rPr>
      </w:pPr>
      <w:r w:rsidRPr="00410D3C">
        <w:rPr>
          <w:rFonts w:asciiTheme="minorEastAsia" w:hAnsiTheme="minorEastAsia" w:cs="Arial" w:hint="eastAsia"/>
          <w:szCs w:val="24"/>
        </w:rPr>
        <w:t>整合民眾醫療資訊，導入數位照護模式，強化公私合作驅動醫療服務數位升級，建構以病人為中心之全人全程整合照護；精進資料治理與法規環境，保障民眾資訊隱私權。</w:t>
      </w:r>
    </w:p>
    <w:p w14:paraId="4FD283CA" w14:textId="77777777" w:rsidR="00971700" w:rsidRPr="00410D3C" w:rsidRDefault="00971700" w:rsidP="00B24FE3">
      <w:pPr>
        <w:pStyle w:val="a4"/>
        <w:numPr>
          <w:ilvl w:val="0"/>
          <w:numId w:val="14"/>
        </w:numPr>
        <w:tabs>
          <w:tab w:val="left" w:pos="426"/>
        </w:tabs>
        <w:spacing w:line="480" w:lineRule="exact"/>
        <w:ind w:leftChars="0" w:left="1330" w:hanging="478"/>
        <w:jc w:val="both"/>
        <w:rPr>
          <w:rFonts w:asciiTheme="minorEastAsia" w:hAnsiTheme="minorEastAsia" w:cs="Arial"/>
          <w:szCs w:val="24"/>
        </w:rPr>
      </w:pPr>
      <w:r w:rsidRPr="00B24FE3">
        <w:rPr>
          <w:rFonts w:asciiTheme="minorEastAsia" w:hAnsiTheme="minorEastAsia" w:cs="Arial" w:hint="eastAsia"/>
          <w:szCs w:val="24"/>
        </w:rPr>
        <w:t>持續</w:t>
      </w:r>
      <w:r w:rsidRPr="00410D3C">
        <w:rPr>
          <w:rFonts w:asciiTheme="minorEastAsia" w:hAnsiTheme="minorEastAsia" w:cs="Arial" w:hint="eastAsia"/>
        </w:rPr>
        <w:t>推動健保藥品政策改革，提升藥品供應韌性；優化健保癌症治療用藥給付接軌國際指引，穩健癌症藥品暫時性支付專款，強化癌症照護品質。</w:t>
      </w:r>
    </w:p>
    <w:p w14:paraId="239EF7E0" w14:textId="3815A94B" w:rsidR="00441D96" w:rsidRPr="00410D3C" w:rsidRDefault="00441D96" w:rsidP="00256311">
      <w:pPr>
        <w:pStyle w:val="a4"/>
        <w:numPr>
          <w:ilvl w:val="0"/>
          <w:numId w:val="14"/>
        </w:numPr>
        <w:tabs>
          <w:tab w:val="left" w:pos="426"/>
        </w:tabs>
        <w:spacing w:line="480" w:lineRule="exact"/>
        <w:ind w:leftChars="0"/>
        <w:jc w:val="both"/>
        <w:rPr>
          <w:rFonts w:asciiTheme="minorEastAsia" w:hAnsiTheme="minorEastAsia" w:cs="Arial"/>
          <w:szCs w:val="24"/>
        </w:rPr>
      </w:pPr>
      <w:r w:rsidRPr="00410D3C">
        <w:rPr>
          <w:rFonts w:asciiTheme="minorEastAsia" w:hAnsiTheme="minorEastAsia" w:cs="Arial" w:hint="eastAsia"/>
          <w:szCs w:val="24"/>
        </w:rPr>
        <w:t>加速引進新藥新科技，照顧急重難罕病人醫療需求，提升醫療可近性與效能，平衡醫療資源配置。</w:t>
      </w:r>
    </w:p>
    <w:p w14:paraId="351999AD" w14:textId="0B7A4201" w:rsidR="00B7045E" w:rsidRPr="008A060C" w:rsidRDefault="00B7045E" w:rsidP="008A060C">
      <w:pPr>
        <w:tabs>
          <w:tab w:val="left" w:pos="426"/>
        </w:tabs>
        <w:spacing w:line="480" w:lineRule="exact"/>
        <w:rPr>
          <w:rFonts w:cs="Times New Roman"/>
          <w:b/>
          <w:color w:val="000000"/>
        </w:rPr>
      </w:pPr>
      <w:r w:rsidRPr="008A060C">
        <w:rPr>
          <w:rFonts w:asciiTheme="minorEastAsia" w:hAnsiTheme="minorEastAsia" w:cs="Arial" w:hint="eastAsia"/>
          <w:color w:val="000000"/>
        </w:rPr>
        <w:br w:type="page"/>
      </w:r>
      <w:r w:rsidR="008A060C">
        <w:rPr>
          <w:rFonts w:asciiTheme="minorEastAsia" w:hAnsiTheme="minorEastAsia" w:cs="Arial" w:hint="eastAsia"/>
          <w:color w:val="000000"/>
        </w:rPr>
        <w:lastRenderedPageBreak/>
        <w:t xml:space="preserve">　</w:t>
      </w:r>
      <w:r w:rsidR="008A060C" w:rsidRPr="008A060C">
        <w:rPr>
          <w:rFonts w:hint="eastAsia"/>
          <w:b/>
          <w:color w:val="000000"/>
        </w:rPr>
        <w:t>（</w:t>
      </w:r>
      <w:r w:rsidR="008A060C" w:rsidRPr="008A060C">
        <w:rPr>
          <w:rFonts w:cs="Calibri" w:hint="eastAsia"/>
          <w:b/>
          <w:color w:val="000000"/>
        </w:rPr>
        <w:t>二</w:t>
      </w:r>
      <w:r w:rsidR="008A060C" w:rsidRPr="008A060C">
        <w:rPr>
          <w:rFonts w:hint="eastAsia"/>
          <w:b/>
          <w:color w:val="000000"/>
        </w:rPr>
        <w:t>）</w:t>
      </w:r>
      <w:r w:rsidRPr="008A060C">
        <w:rPr>
          <w:rFonts w:hint="eastAsia"/>
          <w:b/>
          <w:color w:val="000000"/>
        </w:rPr>
        <w:t>年度重要施政計畫</w:t>
      </w:r>
    </w:p>
    <w:tbl>
      <w:tblPr>
        <w:tblW w:w="9524"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70"/>
        <w:gridCol w:w="454"/>
        <w:gridCol w:w="2381"/>
        <w:gridCol w:w="4819"/>
      </w:tblGrid>
      <w:tr w:rsidR="00B7045E" w:rsidRPr="00984B9C" w14:paraId="611ABDDF" w14:textId="77777777" w:rsidTr="00F24604">
        <w:trPr>
          <w:cantSplit/>
          <w:trHeight w:val="248"/>
          <w:tblHeader/>
        </w:trPr>
        <w:tc>
          <w:tcPr>
            <w:tcW w:w="1870" w:type="dxa"/>
            <w:tcBorders>
              <w:top w:val="single" w:sz="4" w:space="0" w:color="auto"/>
              <w:left w:val="single" w:sz="4" w:space="0" w:color="auto"/>
              <w:bottom w:val="single" w:sz="4" w:space="0" w:color="auto"/>
              <w:right w:val="single" w:sz="4" w:space="0" w:color="auto"/>
            </w:tcBorders>
            <w:vAlign w:val="center"/>
            <w:hideMark/>
          </w:tcPr>
          <w:p w14:paraId="322946EF" w14:textId="77777777" w:rsidR="00B7045E" w:rsidRPr="00984B9C" w:rsidRDefault="00B7045E">
            <w:pPr>
              <w:widowControl w:val="0"/>
              <w:spacing w:line="480" w:lineRule="exact"/>
              <w:jc w:val="center"/>
              <w:rPr>
                <w:rFonts w:cs="Times New Roman"/>
                <w:b/>
                <w:kern w:val="2"/>
              </w:rPr>
            </w:pPr>
            <w:r w:rsidRPr="00984B9C">
              <w:rPr>
                <w:rFonts w:cs="Times New Roman" w:hint="eastAsia"/>
                <w:b/>
                <w:kern w:val="2"/>
              </w:rPr>
              <w:t>工作計畫名稱</w:t>
            </w:r>
          </w:p>
        </w:tc>
        <w:tc>
          <w:tcPr>
            <w:tcW w:w="2835" w:type="dxa"/>
            <w:gridSpan w:val="2"/>
            <w:tcBorders>
              <w:top w:val="single" w:sz="4" w:space="0" w:color="auto"/>
              <w:left w:val="single" w:sz="4" w:space="0" w:color="auto"/>
              <w:bottom w:val="single" w:sz="4" w:space="0" w:color="auto"/>
              <w:right w:val="single" w:sz="4" w:space="0" w:color="auto"/>
            </w:tcBorders>
            <w:vAlign w:val="center"/>
            <w:hideMark/>
          </w:tcPr>
          <w:p w14:paraId="7493046E" w14:textId="77777777" w:rsidR="00B7045E" w:rsidRPr="00984B9C" w:rsidRDefault="00B7045E">
            <w:pPr>
              <w:widowControl w:val="0"/>
              <w:spacing w:line="480" w:lineRule="exact"/>
              <w:jc w:val="center"/>
              <w:rPr>
                <w:rFonts w:cs="Times New Roman"/>
                <w:b/>
                <w:kern w:val="2"/>
              </w:rPr>
            </w:pPr>
            <w:r w:rsidRPr="00984B9C">
              <w:rPr>
                <w:rFonts w:cs="Times New Roman" w:hint="eastAsia"/>
                <w:b/>
                <w:kern w:val="2"/>
              </w:rPr>
              <w:t>重要計畫項目</w:t>
            </w:r>
          </w:p>
        </w:tc>
        <w:tc>
          <w:tcPr>
            <w:tcW w:w="4819" w:type="dxa"/>
            <w:tcBorders>
              <w:top w:val="single" w:sz="4" w:space="0" w:color="auto"/>
              <w:left w:val="single" w:sz="4" w:space="0" w:color="auto"/>
              <w:bottom w:val="single" w:sz="4" w:space="0" w:color="auto"/>
              <w:right w:val="single" w:sz="4" w:space="0" w:color="auto"/>
            </w:tcBorders>
            <w:vAlign w:val="center"/>
            <w:hideMark/>
          </w:tcPr>
          <w:p w14:paraId="471DE659" w14:textId="77777777" w:rsidR="00B7045E" w:rsidRPr="00984B9C" w:rsidRDefault="00B7045E">
            <w:pPr>
              <w:widowControl w:val="0"/>
              <w:spacing w:line="480" w:lineRule="exact"/>
              <w:jc w:val="center"/>
              <w:rPr>
                <w:rFonts w:cs="Times New Roman"/>
                <w:b/>
                <w:kern w:val="2"/>
              </w:rPr>
            </w:pPr>
            <w:r w:rsidRPr="00984B9C">
              <w:rPr>
                <w:rFonts w:cs="Times New Roman" w:hint="eastAsia"/>
                <w:b/>
                <w:kern w:val="2"/>
              </w:rPr>
              <w:t>實施內容</w:t>
            </w:r>
          </w:p>
        </w:tc>
      </w:tr>
      <w:tr w:rsidR="00B7045E" w:rsidRPr="00984B9C" w14:paraId="57F4B1DB" w14:textId="77777777" w:rsidTr="00F24604">
        <w:trPr>
          <w:cantSplit/>
          <w:trHeight w:val="467"/>
        </w:trPr>
        <w:tc>
          <w:tcPr>
            <w:tcW w:w="9524" w:type="dxa"/>
            <w:gridSpan w:val="4"/>
            <w:tcBorders>
              <w:top w:val="single" w:sz="4" w:space="0" w:color="auto"/>
              <w:left w:val="single" w:sz="4" w:space="0" w:color="auto"/>
              <w:bottom w:val="single" w:sz="4" w:space="0" w:color="auto"/>
              <w:right w:val="single" w:sz="4" w:space="0" w:color="auto"/>
            </w:tcBorders>
            <w:vAlign w:val="center"/>
            <w:hideMark/>
          </w:tcPr>
          <w:p w14:paraId="59F2F02C" w14:textId="7F37C474" w:rsidR="00B7045E" w:rsidRPr="00984B9C" w:rsidRDefault="00096F8C">
            <w:pPr>
              <w:widowControl w:val="0"/>
              <w:spacing w:line="280" w:lineRule="exact"/>
              <w:jc w:val="both"/>
              <w:rPr>
                <w:rFonts w:cs="Times New Roman"/>
                <w:b/>
                <w:kern w:val="2"/>
              </w:rPr>
            </w:pPr>
            <w:r w:rsidRPr="00984B9C">
              <w:rPr>
                <w:rFonts w:cs="Arial" w:hint="eastAsia"/>
                <w:b/>
              </w:rPr>
              <w:t>確保健保經營永續，精進健保資料治理</w:t>
            </w:r>
          </w:p>
        </w:tc>
      </w:tr>
      <w:tr w:rsidR="00984B9C" w:rsidRPr="00984B9C" w14:paraId="5471AADC" w14:textId="77777777" w:rsidTr="00051020">
        <w:trPr>
          <w:cantSplit/>
          <w:trHeight w:val="4053"/>
        </w:trPr>
        <w:tc>
          <w:tcPr>
            <w:tcW w:w="1870" w:type="dxa"/>
            <w:vMerge w:val="restart"/>
            <w:tcBorders>
              <w:top w:val="single" w:sz="4" w:space="0" w:color="auto"/>
              <w:left w:val="single" w:sz="4" w:space="0" w:color="auto"/>
              <w:right w:val="single" w:sz="4" w:space="0" w:color="auto"/>
            </w:tcBorders>
            <w:hideMark/>
          </w:tcPr>
          <w:p w14:paraId="615811A6" w14:textId="77777777" w:rsidR="00984B9C" w:rsidRPr="00984B9C" w:rsidRDefault="00984B9C">
            <w:pPr>
              <w:widowControl w:val="0"/>
              <w:spacing w:line="400" w:lineRule="exact"/>
              <w:jc w:val="both"/>
              <w:rPr>
                <w:rFonts w:cs="Times New Roman"/>
                <w:strike/>
                <w:color w:val="000000"/>
                <w:kern w:val="2"/>
              </w:rPr>
            </w:pPr>
            <w:r w:rsidRPr="00984B9C">
              <w:rPr>
                <w:rFonts w:cs="Times New Roman" w:hint="eastAsia"/>
                <w:kern w:val="2"/>
              </w:rPr>
              <w:t>一、健保業務</w:t>
            </w:r>
          </w:p>
        </w:tc>
        <w:tc>
          <w:tcPr>
            <w:tcW w:w="454" w:type="dxa"/>
            <w:tcBorders>
              <w:top w:val="single" w:sz="4" w:space="0" w:color="auto"/>
              <w:left w:val="single" w:sz="4" w:space="0" w:color="auto"/>
              <w:bottom w:val="single" w:sz="4" w:space="0" w:color="auto"/>
              <w:right w:val="single" w:sz="4" w:space="0" w:color="auto"/>
            </w:tcBorders>
            <w:hideMark/>
          </w:tcPr>
          <w:p w14:paraId="0AA9E726" w14:textId="77777777" w:rsidR="00984B9C" w:rsidRPr="00984B9C" w:rsidRDefault="00984B9C">
            <w:pPr>
              <w:widowControl w:val="0"/>
              <w:spacing w:line="400" w:lineRule="exact"/>
              <w:jc w:val="both"/>
              <w:rPr>
                <w:rFonts w:cs="Times New Roman"/>
                <w:kern w:val="2"/>
              </w:rPr>
            </w:pPr>
            <w:r w:rsidRPr="00984B9C">
              <w:rPr>
                <w:rFonts w:cs="Times New Roman" w:hint="eastAsia"/>
                <w:kern w:val="2"/>
              </w:rPr>
              <w:t>一</w:t>
            </w:r>
          </w:p>
        </w:tc>
        <w:tc>
          <w:tcPr>
            <w:tcW w:w="2381" w:type="dxa"/>
            <w:tcBorders>
              <w:top w:val="single" w:sz="4" w:space="0" w:color="auto"/>
              <w:left w:val="single" w:sz="4" w:space="0" w:color="auto"/>
              <w:bottom w:val="single" w:sz="4" w:space="0" w:color="auto"/>
              <w:right w:val="single" w:sz="4" w:space="0" w:color="auto"/>
            </w:tcBorders>
          </w:tcPr>
          <w:p w14:paraId="3315481D" w14:textId="77777777" w:rsidR="00984B9C" w:rsidRPr="00984B9C" w:rsidRDefault="00984B9C">
            <w:pPr>
              <w:widowControl w:val="0"/>
              <w:spacing w:line="400" w:lineRule="exact"/>
              <w:jc w:val="both"/>
              <w:rPr>
                <w:rFonts w:cs="Times New Roman"/>
                <w:kern w:val="2"/>
              </w:rPr>
            </w:pPr>
            <w:r w:rsidRPr="00984B9C">
              <w:rPr>
                <w:rFonts w:cs="Times New Roman" w:hint="eastAsia"/>
                <w:kern w:val="2"/>
              </w:rPr>
              <w:t>健保醫療平權數位升級計畫</w:t>
            </w:r>
          </w:p>
          <w:p w14:paraId="527C59EC" w14:textId="6568EB7F" w:rsidR="00984B9C" w:rsidRPr="00984B9C" w:rsidRDefault="00984B9C">
            <w:pPr>
              <w:widowControl w:val="0"/>
              <w:spacing w:line="400" w:lineRule="exact"/>
              <w:jc w:val="both"/>
              <w:rPr>
                <w:rFonts w:cs="Times New Roman"/>
                <w:color w:val="FF0000"/>
                <w:kern w:val="2"/>
              </w:rPr>
            </w:pPr>
          </w:p>
        </w:tc>
        <w:tc>
          <w:tcPr>
            <w:tcW w:w="4819" w:type="dxa"/>
            <w:tcBorders>
              <w:top w:val="single" w:sz="4" w:space="0" w:color="auto"/>
              <w:left w:val="single" w:sz="4" w:space="0" w:color="auto"/>
              <w:bottom w:val="single" w:sz="4" w:space="0" w:color="auto"/>
              <w:right w:val="single" w:sz="4" w:space="0" w:color="auto"/>
            </w:tcBorders>
            <w:hideMark/>
          </w:tcPr>
          <w:p w14:paraId="0792A754" w14:textId="77777777" w:rsidR="00984B9C" w:rsidRPr="00984B9C" w:rsidRDefault="00984B9C" w:rsidP="00984B9C">
            <w:pPr>
              <w:pStyle w:val="a4"/>
              <w:numPr>
                <w:ilvl w:val="0"/>
                <w:numId w:val="6"/>
              </w:numPr>
              <w:spacing w:line="400" w:lineRule="exact"/>
              <w:ind w:leftChars="0" w:left="482" w:hanging="482"/>
              <w:jc w:val="both"/>
              <w:rPr>
                <w:rFonts w:ascii="新細明體" w:eastAsia="新細明體" w:hAnsi="新細明體" w:cs="Times New Roman"/>
              </w:rPr>
            </w:pPr>
            <w:r w:rsidRPr="00984B9C">
              <w:rPr>
                <w:rFonts w:ascii="新細明體" w:eastAsia="新細明體" w:hAnsi="新細明體" w:cs="Times New Roman"/>
              </w:rPr>
              <w:t>建構全國基層健康醫療照護與強化韌性資訊架構，精進個人化初級照護健康管理平臺與基層院所健保雲端服務，及電子處方箋，整體精進醫療品質與效率，落實整合全人照護與醫療平權。</w:t>
            </w:r>
          </w:p>
          <w:p w14:paraId="2029E6E8" w14:textId="77777777" w:rsidR="00984B9C" w:rsidRPr="00984B9C" w:rsidRDefault="00984B9C" w:rsidP="00984B9C">
            <w:pPr>
              <w:pStyle w:val="a4"/>
              <w:numPr>
                <w:ilvl w:val="0"/>
                <w:numId w:val="6"/>
              </w:numPr>
              <w:spacing w:line="400" w:lineRule="exact"/>
              <w:ind w:leftChars="0" w:left="482" w:hanging="482"/>
              <w:jc w:val="both"/>
              <w:rPr>
                <w:rFonts w:ascii="新細明體" w:eastAsia="新細明體" w:hAnsi="新細明體" w:cs="Times New Roman"/>
              </w:rPr>
            </w:pPr>
            <w:r w:rsidRPr="00984B9C">
              <w:rPr>
                <w:rFonts w:ascii="新細明體" w:eastAsia="新細明體" w:hAnsi="新細明體" w:cs="Times New Roman"/>
              </w:rPr>
              <w:t>推動加強資安防護機制之混合雲架構，強化敏捷應變度；建置高價醫療服務、暫時支付藥品之真實世界資料收載平臺，完善資料整合與應用治理機制，提升醫療資源配置合理性。</w:t>
            </w:r>
          </w:p>
          <w:p w14:paraId="028C1E43" w14:textId="051F671E" w:rsidR="00984B9C" w:rsidRPr="00984B9C" w:rsidRDefault="00984B9C" w:rsidP="00984B9C">
            <w:pPr>
              <w:pStyle w:val="a4"/>
              <w:numPr>
                <w:ilvl w:val="0"/>
                <w:numId w:val="6"/>
              </w:numPr>
              <w:spacing w:line="400" w:lineRule="exact"/>
              <w:ind w:leftChars="0" w:left="482" w:hanging="482"/>
              <w:jc w:val="both"/>
              <w:rPr>
                <w:rFonts w:ascii="新細明體" w:eastAsia="新細明體" w:hAnsi="新細明體" w:cs="Times New Roman"/>
              </w:rPr>
            </w:pPr>
            <w:r w:rsidRPr="00984B9C">
              <w:rPr>
                <w:rFonts w:ascii="新細明體" w:eastAsia="新細明體" w:hAnsi="新細明體" w:cs="Times New Roman"/>
              </w:rPr>
              <w:t>導入、開發與精進人工智慧辨識及語意分析技術，建置健保智能服務資料庫，並規劃應用生成式AI技術，提升健保客服中心資通訊為民服務便利性。</w:t>
            </w:r>
          </w:p>
        </w:tc>
      </w:tr>
      <w:tr w:rsidR="00984B9C" w:rsidRPr="00984B9C" w14:paraId="72AE97E6" w14:textId="77777777" w:rsidTr="00051020">
        <w:trPr>
          <w:cantSplit/>
          <w:trHeight w:val="1704"/>
        </w:trPr>
        <w:tc>
          <w:tcPr>
            <w:tcW w:w="1870" w:type="dxa"/>
            <w:vMerge/>
            <w:tcBorders>
              <w:left w:val="single" w:sz="4" w:space="0" w:color="auto"/>
              <w:bottom w:val="single" w:sz="4" w:space="0" w:color="auto"/>
              <w:right w:val="single" w:sz="4" w:space="0" w:color="auto"/>
            </w:tcBorders>
            <w:vAlign w:val="center"/>
            <w:hideMark/>
          </w:tcPr>
          <w:p w14:paraId="27B48E72" w14:textId="77777777" w:rsidR="00984B9C" w:rsidRPr="00984B9C" w:rsidRDefault="00984B9C">
            <w:pPr>
              <w:rPr>
                <w:rFonts w:cs="Times New Roman"/>
                <w:strike/>
                <w:color w:val="000000"/>
                <w:kern w:val="2"/>
              </w:rPr>
            </w:pPr>
          </w:p>
        </w:tc>
        <w:tc>
          <w:tcPr>
            <w:tcW w:w="454" w:type="dxa"/>
            <w:tcBorders>
              <w:top w:val="single" w:sz="4" w:space="0" w:color="auto"/>
              <w:left w:val="single" w:sz="4" w:space="0" w:color="auto"/>
              <w:bottom w:val="single" w:sz="4" w:space="0" w:color="auto"/>
              <w:right w:val="single" w:sz="4" w:space="0" w:color="auto"/>
            </w:tcBorders>
            <w:hideMark/>
          </w:tcPr>
          <w:p w14:paraId="54C971B2" w14:textId="77777777" w:rsidR="00984B9C" w:rsidRPr="00984B9C" w:rsidRDefault="00984B9C">
            <w:pPr>
              <w:widowControl w:val="0"/>
              <w:spacing w:line="400" w:lineRule="exact"/>
              <w:jc w:val="both"/>
              <w:rPr>
                <w:rFonts w:cs="Times New Roman"/>
                <w:color w:val="000000"/>
                <w:kern w:val="2"/>
              </w:rPr>
            </w:pPr>
            <w:r w:rsidRPr="00984B9C">
              <w:rPr>
                <w:rFonts w:cs="Times New Roman" w:hint="eastAsia"/>
                <w:color w:val="000000"/>
                <w:kern w:val="2"/>
              </w:rPr>
              <w:t>二</w:t>
            </w:r>
          </w:p>
        </w:tc>
        <w:tc>
          <w:tcPr>
            <w:tcW w:w="2381" w:type="dxa"/>
            <w:tcBorders>
              <w:top w:val="single" w:sz="4" w:space="0" w:color="auto"/>
              <w:left w:val="single" w:sz="4" w:space="0" w:color="auto"/>
              <w:bottom w:val="single" w:sz="4" w:space="0" w:color="auto"/>
              <w:right w:val="single" w:sz="4" w:space="0" w:color="auto"/>
            </w:tcBorders>
            <w:hideMark/>
          </w:tcPr>
          <w:p w14:paraId="4F1BA20A" w14:textId="77777777" w:rsidR="00984B9C" w:rsidRPr="00984B9C" w:rsidRDefault="00984B9C">
            <w:pPr>
              <w:widowControl w:val="0"/>
              <w:spacing w:line="400" w:lineRule="exact"/>
              <w:jc w:val="both"/>
              <w:rPr>
                <w:rFonts w:cs="Times New Roman"/>
                <w:kern w:val="2"/>
              </w:rPr>
            </w:pPr>
            <w:r w:rsidRPr="00984B9C">
              <w:rPr>
                <w:rFonts w:cs="Times New Roman" w:hint="eastAsia"/>
                <w:kern w:val="2"/>
              </w:rPr>
              <w:t>癌症新藥暫時性支付專款</w:t>
            </w:r>
          </w:p>
          <w:p w14:paraId="71FCD8F2" w14:textId="77777777" w:rsidR="00984B9C" w:rsidRPr="00984B9C" w:rsidRDefault="00984B9C" w:rsidP="00410D3C">
            <w:pPr>
              <w:widowControl w:val="0"/>
              <w:spacing w:line="400" w:lineRule="exact"/>
              <w:jc w:val="both"/>
              <w:rPr>
                <w:rFonts w:cs="Times New Roman"/>
                <w:color w:val="FF0000"/>
                <w:kern w:val="2"/>
                <w:sz w:val="18"/>
              </w:rPr>
            </w:pPr>
          </w:p>
        </w:tc>
        <w:tc>
          <w:tcPr>
            <w:tcW w:w="4819" w:type="dxa"/>
            <w:tcBorders>
              <w:top w:val="single" w:sz="4" w:space="0" w:color="auto"/>
              <w:left w:val="single" w:sz="4" w:space="0" w:color="auto"/>
              <w:bottom w:val="single" w:sz="4" w:space="0" w:color="auto"/>
              <w:right w:val="single" w:sz="4" w:space="0" w:color="auto"/>
            </w:tcBorders>
            <w:hideMark/>
          </w:tcPr>
          <w:p w14:paraId="0C1BAC89" w14:textId="77777777" w:rsidR="00984B9C" w:rsidRPr="00984B9C" w:rsidRDefault="00984B9C" w:rsidP="00984B9C">
            <w:pPr>
              <w:pStyle w:val="a4"/>
              <w:numPr>
                <w:ilvl w:val="0"/>
                <w:numId w:val="36"/>
              </w:numPr>
              <w:spacing w:line="400" w:lineRule="exact"/>
              <w:ind w:leftChars="0"/>
              <w:jc w:val="both"/>
              <w:rPr>
                <w:rFonts w:ascii="新細明體" w:eastAsia="新細明體" w:hAnsi="新細明體" w:cs="Times New Roman"/>
              </w:rPr>
            </w:pPr>
            <w:r w:rsidRPr="00984B9C">
              <w:rPr>
                <w:rFonts w:ascii="新細明體" w:eastAsia="新細明體" w:hAnsi="新細明體" w:cs="Times New Roman"/>
              </w:rPr>
              <w:t>提升領有藥品許可證，臨床療效證據明確但受</w:t>
            </w:r>
            <w:r w:rsidRPr="00984B9C">
              <w:rPr>
                <w:rFonts w:ascii="新細明體" w:eastAsia="新細明體" w:hAnsi="新細明體" w:cs="Times New Roman" w:hint="eastAsia"/>
              </w:rPr>
              <w:t>健保</w:t>
            </w:r>
            <w:r w:rsidRPr="00984B9C">
              <w:rPr>
                <w:rFonts w:ascii="新細明體" w:eastAsia="新細明體" w:hAnsi="新細明體" w:cs="Times New Roman"/>
              </w:rPr>
              <w:t>總額預算限制尚未收載之癌症新藥或新適應症者以及其他經</w:t>
            </w:r>
            <w:r w:rsidRPr="00984B9C">
              <w:rPr>
                <w:rFonts w:ascii="新細明體" w:eastAsia="新細明體" w:hAnsi="新細明體" w:cs="Times New Roman" w:hint="eastAsia"/>
              </w:rPr>
              <w:t>本</w:t>
            </w:r>
            <w:r w:rsidRPr="00984B9C">
              <w:rPr>
                <w:rFonts w:ascii="新細明體" w:eastAsia="新細明體" w:hAnsi="新細明體" w:cs="Times New Roman"/>
              </w:rPr>
              <w:t>署認定有必要者（例如：具醫療迫切需求及治療潛力，但臨床效益、財務衝擊經評估仍具不確定性之新藥或新適應症）之可近性，降低病人經濟負擔。</w:t>
            </w:r>
          </w:p>
          <w:p w14:paraId="1CB6B78C" w14:textId="66A8DD27" w:rsidR="00984B9C" w:rsidRPr="00984B9C" w:rsidRDefault="00984B9C" w:rsidP="00984B9C">
            <w:pPr>
              <w:pStyle w:val="a4"/>
              <w:numPr>
                <w:ilvl w:val="0"/>
                <w:numId w:val="36"/>
              </w:numPr>
              <w:spacing w:line="400" w:lineRule="exact"/>
              <w:ind w:leftChars="0"/>
              <w:jc w:val="both"/>
              <w:rPr>
                <w:rFonts w:ascii="新細明體" w:eastAsia="新細明體" w:hAnsi="新細明體" w:cs="Times New Roman"/>
              </w:rPr>
            </w:pPr>
            <w:r w:rsidRPr="00984B9C">
              <w:rPr>
                <w:rFonts w:ascii="新細明體" w:eastAsia="新細明體" w:hAnsi="新細明體" w:cs="Times New Roman"/>
              </w:rPr>
              <w:t>逐步補強癌症治療缺口，接軌國際治療指引，使</w:t>
            </w:r>
            <w:r w:rsidR="008A060C">
              <w:rPr>
                <w:rFonts w:ascii="新細明體" w:eastAsia="新細明體" w:hAnsi="新細明體" w:cs="Times New Roman" w:hint="eastAsia"/>
              </w:rPr>
              <w:t>臺</w:t>
            </w:r>
            <w:r w:rsidRPr="00984B9C">
              <w:rPr>
                <w:rFonts w:ascii="新細明體" w:eastAsia="新細明體" w:hAnsi="新細明體" w:cs="Times New Roman"/>
              </w:rPr>
              <w:t>灣的癌症治療與國際同步</w:t>
            </w:r>
            <w:r w:rsidRPr="00984B9C">
              <w:rPr>
                <w:rFonts w:ascii="新細明體" w:eastAsia="新細明體" w:hAnsi="新細明體" w:cs="Times New Roman" w:hint="eastAsia"/>
              </w:rPr>
              <w:t>。</w:t>
            </w:r>
          </w:p>
          <w:p w14:paraId="70B1DE63" w14:textId="77777777" w:rsidR="00984B9C" w:rsidRPr="00984B9C" w:rsidRDefault="00984B9C" w:rsidP="00984B9C">
            <w:pPr>
              <w:pStyle w:val="a4"/>
              <w:numPr>
                <w:ilvl w:val="0"/>
                <w:numId w:val="36"/>
              </w:numPr>
              <w:spacing w:line="400" w:lineRule="exact"/>
              <w:ind w:leftChars="0"/>
              <w:jc w:val="both"/>
              <w:rPr>
                <w:rFonts w:ascii="新細明體" w:eastAsia="新細明體" w:hAnsi="新細明體" w:cs="Times New Roman"/>
              </w:rPr>
            </w:pPr>
            <w:r w:rsidRPr="00984B9C">
              <w:rPr>
                <w:rFonts w:ascii="新細明體" w:eastAsia="新細明體" w:hAnsi="新細明體" w:cs="Times New Roman"/>
              </w:rPr>
              <w:t>後續蒐集真實世界實證資料，進行醫療科技再評估（HTR），作為列入常規健保給付或調整給付條件之依據，使健保資源有效合理配置。</w:t>
            </w:r>
          </w:p>
          <w:p w14:paraId="7FE904D2" w14:textId="77777777" w:rsidR="00984B9C" w:rsidRPr="00984B9C" w:rsidRDefault="00984B9C" w:rsidP="00353396">
            <w:pPr>
              <w:pStyle w:val="a4"/>
              <w:spacing w:line="400" w:lineRule="exact"/>
              <w:ind w:leftChars="0" w:left="255"/>
              <w:jc w:val="both"/>
              <w:rPr>
                <w:rFonts w:ascii="新細明體" w:eastAsia="新細明體" w:hAnsi="新細明體" w:cs="Times New Roman"/>
              </w:rPr>
            </w:pPr>
          </w:p>
          <w:p w14:paraId="28AC3D0B" w14:textId="77777777" w:rsidR="00984B9C" w:rsidRPr="00984B9C" w:rsidRDefault="00984B9C" w:rsidP="00410D3C">
            <w:pPr>
              <w:spacing w:line="400" w:lineRule="exact"/>
              <w:jc w:val="both"/>
              <w:rPr>
                <w:rFonts w:cs="Times New Roman"/>
              </w:rPr>
            </w:pPr>
          </w:p>
        </w:tc>
      </w:tr>
      <w:tr w:rsidR="00B7045E" w:rsidRPr="00984B9C" w14:paraId="06BD8493" w14:textId="77777777" w:rsidTr="00F24604">
        <w:trPr>
          <w:cantSplit/>
          <w:trHeight w:val="2066"/>
        </w:trPr>
        <w:tc>
          <w:tcPr>
            <w:tcW w:w="1870" w:type="dxa"/>
            <w:tcBorders>
              <w:top w:val="single" w:sz="4" w:space="0" w:color="auto"/>
              <w:left w:val="single" w:sz="4" w:space="0" w:color="auto"/>
              <w:bottom w:val="single" w:sz="4" w:space="0" w:color="auto"/>
              <w:right w:val="single" w:sz="4" w:space="0" w:color="auto"/>
            </w:tcBorders>
            <w:vAlign w:val="center"/>
            <w:hideMark/>
          </w:tcPr>
          <w:p w14:paraId="2F0648A5" w14:textId="77777777" w:rsidR="00B7045E" w:rsidRPr="00984B9C" w:rsidRDefault="00B7045E">
            <w:pPr>
              <w:rPr>
                <w:rFonts w:cs="Times New Roman"/>
                <w:strike/>
                <w:color w:val="000000"/>
                <w:kern w:val="2"/>
              </w:rPr>
            </w:pPr>
          </w:p>
        </w:tc>
        <w:tc>
          <w:tcPr>
            <w:tcW w:w="454" w:type="dxa"/>
            <w:tcBorders>
              <w:top w:val="single" w:sz="4" w:space="0" w:color="auto"/>
              <w:left w:val="single" w:sz="4" w:space="0" w:color="auto"/>
              <w:bottom w:val="single" w:sz="4" w:space="0" w:color="auto"/>
              <w:right w:val="single" w:sz="4" w:space="0" w:color="auto"/>
            </w:tcBorders>
            <w:hideMark/>
          </w:tcPr>
          <w:p w14:paraId="1F1D9F9C" w14:textId="77777777" w:rsidR="00B7045E" w:rsidRPr="00984B9C" w:rsidRDefault="00B7045E">
            <w:pPr>
              <w:widowControl w:val="0"/>
              <w:spacing w:line="400" w:lineRule="exact"/>
              <w:jc w:val="both"/>
              <w:rPr>
                <w:rFonts w:cs="Times New Roman"/>
                <w:color w:val="000000"/>
                <w:kern w:val="2"/>
              </w:rPr>
            </w:pPr>
            <w:r w:rsidRPr="00984B9C">
              <w:rPr>
                <w:rFonts w:cs="Times New Roman" w:hint="eastAsia"/>
                <w:color w:val="000000"/>
                <w:kern w:val="2"/>
              </w:rPr>
              <w:t>三</w:t>
            </w:r>
          </w:p>
        </w:tc>
        <w:tc>
          <w:tcPr>
            <w:tcW w:w="2381" w:type="dxa"/>
            <w:tcBorders>
              <w:top w:val="single" w:sz="4" w:space="0" w:color="auto"/>
              <w:left w:val="single" w:sz="4" w:space="0" w:color="auto"/>
              <w:bottom w:val="single" w:sz="4" w:space="0" w:color="auto"/>
              <w:right w:val="single" w:sz="4" w:space="0" w:color="auto"/>
            </w:tcBorders>
            <w:hideMark/>
          </w:tcPr>
          <w:p w14:paraId="4E80E9F4" w14:textId="77777777" w:rsidR="00B7045E" w:rsidRPr="00984B9C" w:rsidRDefault="00B7045E">
            <w:pPr>
              <w:widowControl w:val="0"/>
              <w:spacing w:line="400" w:lineRule="exact"/>
              <w:jc w:val="both"/>
              <w:rPr>
                <w:rFonts w:cs="Times New Roman"/>
                <w:kern w:val="2"/>
              </w:rPr>
            </w:pPr>
            <w:r w:rsidRPr="00984B9C">
              <w:rPr>
                <w:rFonts w:cs="Times New Roman" w:hint="eastAsia"/>
                <w:kern w:val="2"/>
              </w:rPr>
              <w:t>完善健保醫療費用總額及給付機制</w:t>
            </w:r>
          </w:p>
          <w:p w14:paraId="429C1E04" w14:textId="1685434A" w:rsidR="00B7045E" w:rsidRPr="00984B9C" w:rsidRDefault="00B7045E">
            <w:pPr>
              <w:widowControl w:val="0"/>
              <w:spacing w:line="400" w:lineRule="exact"/>
              <w:jc w:val="both"/>
              <w:rPr>
                <w:rFonts w:cs="Times New Roman"/>
                <w:color w:val="FF0000"/>
                <w:kern w:val="2"/>
              </w:rPr>
            </w:pPr>
          </w:p>
        </w:tc>
        <w:tc>
          <w:tcPr>
            <w:tcW w:w="4819" w:type="dxa"/>
            <w:tcBorders>
              <w:top w:val="single" w:sz="4" w:space="0" w:color="auto"/>
              <w:left w:val="single" w:sz="4" w:space="0" w:color="auto"/>
              <w:bottom w:val="single" w:sz="4" w:space="0" w:color="auto"/>
              <w:right w:val="single" w:sz="4" w:space="0" w:color="auto"/>
            </w:tcBorders>
            <w:hideMark/>
          </w:tcPr>
          <w:p w14:paraId="7A385A43" w14:textId="11733764" w:rsidR="00B7045E" w:rsidRPr="00984B9C" w:rsidRDefault="00B7045E" w:rsidP="00984B9C">
            <w:pPr>
              <w:pStyle w:val="a4"/>
              <w:numPr>
                <w:ilvl w:val="0"/>
                <w:numId w:val="37"/>
              </w:numPr>
              <w:spacing w:line="400" w:lineRule="exact"/>
              <w:ind w:leftChars="0"/>
              <w:jc w:val="both"/>
              <w:rPr>
                <w:rFonts w:ascii="新細明體" w:eastAsia="新細明體" w:hAnsi="新細明體" w:cs="Times New Roman"/>
              </w:rPr>
            </w:pPr>
            <w:r w:rsidRPr="00984B9C">
              <w:rPr>
                <w:rFonts w:ascii="新細明體" w:eastAsia="新細明體" w:hAnsi="新細明體" w:cs="Times New Roman" w:hint="eastAsia"/>
              </w:rPr>
              <w:t>補助醫事服務機構提升網路頻寬，並獎勵醫事服務機構提升智慧化資訊及檢驗結果即時上傳作業。</w:t>
            </w:r>
          </w:p>
          <w:p w14:paraId="5EEBC23C" w14:textId="0C20B213" w:rsidR="002779EA" w:rsidRPr="00984B9C" w:rsidRDefault="00B7045E" w:rsidP="00984B9C">
            <w:pPr>
              <w:pStyle w:val="a4"/>
              <w:numPr>
                <w:ilvl w:val="0"/>
                <w:numId w:val="37"/>
              </w:numPr>
              <w:spacing w:line="400" w:lineRule="exact"/>
              <w:ind w:leftChars="0"/>
              <w:jc w:val="both"/>
              <w:rPr>
                <w:rFonts w:ascii="新細明體" w:eastAsia="新細明體" w:hAnsi="新細明體" w:cs="Times New Roman"/>
              </w:rPr>
            </w:pPr>
            <w:r w:rsidRPr="00984B9C">
              <w:rPr>
                <w:rFonts w:ascii="新細明體" w:eastAsia="新細明體" w:hAnsi="新細明體" w:cs="Times New Roman" w:hint="eastAsia"/>
              </w:rPr>
              <w:t>評估分析健保重要總額制度及支付政策，以提升保險服務成效。</w:t>
            </w:r>
          </w:p>
          <w:p w14:paraId="1587686B" w14:textId="5D5C45F6" w:rsidR="00B7045E" w:rsidRPr="00984B9C" w:rsidRDefault="002779EA" w:rsidP="00984B9C">
            <w:pPr>
              <w:pStyle w:val="a4"/>
              <w:numPr>
                <w:ilvl w:val="0"/>
                <w:numId w:val="37"/>
              </w:numPr>
              <w:spacing w:line="400" w:lineRule="exact"/>
              <w:ind w:leftChars="0"/>
              <w:jc w:val="both"/>
              <w:rPr>
                <w:rFonts w:ascii="新細明體" w:eastAsia="新細明體" w:hAnsi="新細明體" w:cs="Times New Roman"/>
              </w:rPr>
            </w:pPr>
            <w:r w:rsidRPr="00984B9C">
              <w:rPr>
                <w:rFonts w:ascii="新細明體" w:eastAsia="新細明體" w:hAnsi="新細明體" w:cs="Times New Roman"/>
              </w:rPr>
              <w:t>完善罕病病友醫療保障，並致力於新藥收載及擴增給付規定之審核及協議，強化用藥治療接軌國際指引，使健保資源給付於最有效益的治療。</w:t>
            </w:r>
          </w:p>
        </w:tc>
      </w:tr>
      <w:tr w:rsidR="00B7045E" w:rsidRPr="00984B9C" w14:paraId="1CB78341" w14:textId="77777777" w:rsidTr="00410D3C">
        <w:trPr>
          <w:cantSplit/>
          <w:trHeight w:val="8537"/>
        </w:trPr>
        <w:tc>
          <w:tcPr>
            <w:tcW w:w="1870" w:type="dxa"/>
            <w:tcBorders>
              <w:top w:val="single" w:sz="4" w:space="0" w:color="auto"/>
              <w:left w:val="single" w:sz="4" w:space="0" w:color="auto"/>
              <w:bottom w:val="single" w:sz="4" w:space="0" w:color="auto"/>
              <w:right w:val="single" w:sz="4" w:space="0" w:color="auto"/>
            </w:tcBorders>
            <w:hideMark/>
          </w:tcPr>
          <w:p w14:paraId="2F93BB9E" w14:textId="77777777" w:rsidR="00B7045E" w:rsidRPr="00984B9C" w:rsidRDefault="00B7045E">
            <w:pPr>
              <w:widowControl w:val="0"/>
              <w:spacing w:line="400" w:lineRule="exact"/>
              <w:jc w:val="both"/>
              <w:rPr>
                <w:rFonts w:cs="Times New Roman"/>
                <w:kern w:val="2"/>
              </w:rPr>
            </w:pPr>
            <w:r w:rsidRPr="00984B9C">
              <w:rPr>
                <w:rFonts w:cs="Times New Roman" w:hint="eastAsia"/>
                <w:kern w:val="2"/>
              </w:rPr>
              <w:t>二、科技業務</w:t>
            </w:r>
          </w:p>
        </w:tc>
        <w:tc>
          <w:tcPr>
            <w:tcW w:w="454" w:type="dxa"/>
            <w:tcBorders>
              <w:top w:val="single" w:sz="4" w:space="0" w:color="auto"/>
              <w:left w:val="single" w:sz="4" w:space="0" w:color="auto"/>
              <w:bottom w:val="single" w:sz="4" w:space="0" w:color="auto"/>
              <w:right w:val="single" w:sz="4" w:space="0" w:color="auto"/>
            </w:tcBorders>
            <w:hideMark/>
          </w:tcPr>
          <w:p w14:paraId="5191696D" w14:textId="77777777" w:rsidR="00B7045E" w:rsidRPr="00984B9C" w:rsidRDefault="00B7045E">
            <w:pPr>
              <w:widowControl w:val="0"/>
              <w:spacing w:line="400" w:lineRule="exact"/>
              <w:jc w:val="both"/>
              <w:rPr>
                <w:rFonts w:cs="Times New Roman"/>
                <w:color w:val="000000"/>
                <w:kern w:val="2"/>
              </w:rPr>
            </w:pPr>
            <w:r w:rsidRPr="00984B9C">
              <w:rPr>
                <w:rFonts w:cs="Times New Roman" w:hint="eastAsia"/>
                <w:color w:val="000000"/>
                <w:kern w:val="2"/>
              </w:rPr>
              <w:t>一</w:t>
            </w:r>
          </w:p>
        </w:tc>
        <w:tc>
          <w:tcPr>
            <w:tcW w:w="2381" w:type="dxa"/>
            <w:tcBorders>
              <w:top w:val="single" w:sz="4" w:space="0" w:color="auto"/>
              <w:left w:val="single" w:sz="4" w:space="0" w:color="auto"/>
              <w:bottom w:val="single" w:sz="4" w:space="0" w:color="auto"/>
              <w:right w:val="single" w:sz="4" w:space="0" w:color="auto"/>
            </w:tcBorders>
          </w:tcPr>
          <w:p w14:paraId="528649F2" w14:textId="01FD0843" w:rsidR="001C083D" w:rsidRPr="00984B9C" w:rsidRDefault="001C083D" w:rsidP="001C083D">
            <w:pPr>
              <w:widowControl w:val="0"/>
              <w:spacing w:line="400" w:lineRule="exact"/>
              <w:jc w:val="both"/>
              <w:rPr>
                <w:rFonts w:cs="Times New Roman"/>
                <w:kern w:val="2"/>
              </w:rPr>
            </w:pPr>
            <w:r w:rsidRPr="00984B9C">
              <w:rPr>
                <w:rFonts w:cs="Times New Roman" w:hint="eastAsia"/>
                <w:kern w:val="2"/>
              </w:rPr>
              <w:t>健康福利智慧轉型服務</w:t>
            </w:r>
          </w:p>
          <w:p w14:paraId="2EB1A01F" w14:textId="77777777" w:rsidR="003428E9" w:rsidRPr="00984B9C" w:rsidRDefault="003428E9" w:rsidP="00410D3C">
            <w:pPr>
              <w:widowControl w:val="0"/>
              <w:spacing w:line="400" w:lineRule="exact"/>
              <w:jc w:val="both"/>
              <w:rPr>
                <w:rFonts w:cs="Times New Roman"/>
                <w:kern w:val="2"/>
              </w:rPr>
            </w:pPr>
          </w:p>
        </w:tc>
        <w:tc>
          <w:tcPr>
            <w:tcW w:w="4819" w:type="dxa"/>
            <w:tcBorders>
              <w:top w:val="single" w:sz="4" w:space="0" w:color="auto"/>
              <w:left w:val="single" w:sz="4" w:space="0" w:color="auto"/>
              <w:bottom w:val="single" w:sz="4" w:space="0" w:color="auto"/>
              <w:right w:val="single" w:sz="4" w:space="0" w:color="auto"/>
            </w:tcBorders>
          </w:tcPr>
          <w:p w14:paraId="6F588566" w14:textId="71DFF8E4" w:rsidR="00583C3E" w:rsidRPr="00984B9C" w:rsidRDefault="002D124B" w:rsidP="009C081F">
            <w:pPr>
              <w:spacing w:line="400" w:lineRule="exact"/>
              <w:jc w:val="both"/>
              <w:rPr>
                <w:rFonts w:cs="Times New Roman"/>
              </w:rPr>
            </w:pPr>
            <w:r w:rsidRPr="00984B9C">
              <w:rPr>
                <w:rFonts w:cs="Times New Roman" w:hint="eastAsia"/>
              </w:rPr>
              <w:t>慢性病風險分級模型導入家醫大平</w:t>
            </w:r>
            <w:r w:rsidR="008A060C" w:rsidRPr="008A060C">
              <w:rPr>
                <w:rFonts w:cs="Times New Roman" w:hint="eastAsia"/>
              </w:rPr>
              <w:t>臺</w:t>
            </w:r>
            <w:r w:rsidRPr="00984B9C">
              <w:rPr>
                <w:rFonts w:cs="Times New Roman" w:hint="eastAsia"/>
              </w:rPr>
              <w:t>，提供醫師相對應的治療建議及衛教資訊，讓醫療院所可透過平</w:t>
            </w:r>
            <w:r w:rsidR="008A060C">
              <w:rPr>
                <w:rFonts w:cs="Times New Roman" w:hint="eastAsia"/>
              </w:rPr>
              <w:t>臺</w:t>
            </w:r>
            <w:r w:rsidRPr="00984B9C">
              <w:rPr>
                <w:rFonts w:cs="Times New Roman" w:hint="eastAsia"/>
              </w:rPr>
              <w:t>提升三高等慢性病病人之照護涵蓋率、醫療照護品質及健康管理效率，進而有效控制前述慢性病相關併發症之發生，並透過健保快易通</w:t>
            </w:r>
            <w:r w:rsidRPr="00984B9C">
              <w:rPr>
                <w:rFonts w:cs="Times New Roman"/>
              </w:rPr>
              <w:t>APP提供民眾分級結果及衛教資訊，提升民眾健康意識，以達健康臺灣論壇之「三高防治計畫」五年內888政策目標。</w:t>
            </w:r>
          </w:p>
          <w:p w14:paraId="2E66116E" w14:textId="4311FB5A" w:rsidR="00B7045E" w:rsidRPr="00984B9C" w:rsidRDefault="00B7045E" w:rsidP="002D124B">
            <w:pPr>
              <w:pStyle w:val="a4"/>
              <w:spacing w:line="400" w:lineRule="exact"/>
              <w:ind w:leftChars="0" w:left="255"/>
              <w:jc w:val="both"/>
              <w:rPr>
                <w:rFonts w:ascii="新細明體" w:eastAsia="新細明體" w:hAnsi="新細明體" w:cs="Times New Roman"/>
              </w:rPr>
            </w:pPr>
          </w:p>
        </w:tc>
      </w:tr>
    </w:tbl>
    <w:p w14:paraId="4733035E" w14:textId="77777777" w:rsidR="00B7045E" w:rsidRPr="00D47737" w:rsidRDefault="00B7045E" w:rsidP="00A20478">
      <w:pPr>
        <w:pStyle w:val="a4"/>
        <w:numPr>
          <w:ilvl w:val="0"/>
          <w:numId w:val="1"/>
        </w:numPr>
        <w:tabs>
          <w:tab w:val="left" w:pos="567"/>
        </w:tabs>
        <w:spacing w:line="480" w:lineRule="exact"/>
        <w:ind w:leftChars="0" w:left="0" w:firstLine="0"/>
        <w:rPr>
          <w:rFonts w:asciiTheme="minorEastAsia" w:hAnsiTheme="minorEastAsia" w:cs="Times New Roman"/>
          <w:b/>
          <w:color w:val="000000"/>
          <w:szCs w:val="24"/>
        </w:rPr>
      </w:pPr>
      <w:r w:rsidRPr="00D47737">
        <w:rPr>
          <w:rFonts w:asciiTheme="minorEastAsia" w:hAnsiTheme="minorEastAsia" w:cs="Times New Roman"/>
          <w:color w:val="000000"/>
          <w:szCs w:val="24"/>
        </w:rPr>
        <w:br w:type="page"/>
      </w:r>
      <w:r w:rsidRPr="00D47737">
        <w:rPr>
          <w:rFonts w:asciiTheme="minorEastAsia" w:hAnsiTheme="minorEastAsia" w:hint="eastAsia"/>
          <w:b/>
          <w:color w:val="000000"/>
          <w:szCs w:val="24"/>
        </w:rPr>
        <w:lastRenderedPageBreak/>
        <w:t>以前年度計畫實施成果概述</w:t>
      </w:r>
    </w:p>
    <w:p w14:paraId="0B15142E" w14:textId="37F4DE03" w:rsidR="00B7045E" w:rsidRPr="00D47737" w:rsidRDefault="00B7045E" w:rsidP="00A20478">
      <w:pPr>
        <w:pStyle w:val="a4"/>
        <w:numPr>
          <w:ilvl w:val="1"/>
          <w:numId w:val="1"/>
        </w:numPr>
        <w:tabs>
          <w:tab w:val="left" w:pos="1276"/>
        </w:tabs>
        <w:spacing w:line="480" w:lineRule="exact"/>
        <w:ind w:leftChars="0" w:left="567" w:hanging="2"/>
        <w:rPr>
          <w:rFonts w:asciiTheme="minorEastAsia" w:hAnsiTheme="minorEastAsia"/>
          <w:b/>
          <w:color w:val="000000"/>
          <w:szCs w:val="24"/>
        </w:rPr>
      </w:pPr>
      <w:r w:rsidRPr="00A20478">
        <w:rPr>
          <w:rFonts w:ascii="Times New Roman" w:eastAsia="新細明體" w:hAnsi="Times New Roman" w:cs="Times New Roman" w:hint="eastAsia"/>
          <w:b/>
          <w:color w:val="000000"/>
          <w:szCs w:val="24"/>
        </w:rPr>
        <w:t>前（</w:t>
      </w:r>
      <w:r w:rsidRPr="00A20478">
        <w:rPr>
          <w:rFonts w:ascii="Times New Roman" w:eastAsia="新細明體" w:hAnsi="Times New Roman" w:cs="Times New Roman"/>
          <w:b/>
          <w:color w:val="000000"/>
          <w:szCs w:val="24"/>
        </w:rPr>
        <w:t>11</w:t>
      </w:r>
      <w:r w:rsidR="003977B9">
        <w:rPr>
          <w:rFonts w:ascii="Times New Roman" w:eastAsia="新細明體" w:hAnsi="Times New Roman" w:cs="Times New Roman" w:hint="eastAsia"/>
          <w:b/>
          <w:color w:val="000000"/>
          <w:szCs w:val="24"/>
        </w:rPr>
        <w:t>4</w:t>
      </w:r>
      <w:r w:rsidRPr="00A20478">
        <w:rPr>
          <w:rFonts w:ascii="Times New Roman" w:eastAsia="新細明體" w:hAnsi="Times New Roman" w:cs="Times New Roman" w:hint="eastAsia"/>
          <w:b/>
          <w:color w:val="000000"/>
          <w:szCs w:val="24"/>
        </w:rPr>
        <w:t>）年度計畫實施成果概述</w:t>
      </w:r>
    </w:p>
    <w:tbl>
      <w:tblPr>
        <w:tblW w:w="9525"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71"/>
        <w:gridCol w:w="2835"/>
        <w:gridCol w:w="4819"/>
      </w:tblGrid>
      <w:tr w:rsidR="00B7045E" w:rsidRPr="00D60EED" w14:paraId="4702DF31" w14:textId="77777777" w:rsidTr="005A2AE0">
        <w:trPr>
          <w:cantSplit/>
          <w:trHeight w:val="720"/>
          <w:tblHeader/>
        </w:trPr>
        <w:tc>
          <w:tcPr>
            <w:tcW w:w="1871" w:type="dxa"/>
            <w:tcBorders>
              <w:top w:val="single" w:sz="4" w:space="0" w:color="auto"/>
              <w:left w:val="single" w:sz="4" w:space="0" w:color="auto"/>
              <w:bottom w:val="single" w:sz="4" w:space="0" w:color="auto"/>
              <w:right w:val="single" w:sz="4" w:space="0" w:color="auto"/>
            </w:tcBorders>
            <w:vAlign w:val="center"/>
            <w:hideMark/>
          </w:tcPr>
          <w:p w14:paraId="42B3D2D2" w14:textId="77777777" w:rsidR="00B7045E" w:rsidRPr="00D60EED" w:rsidRDefault="00B7045E">
            <w:pPr>
              <w:widowControl w:val="0"/>
              <w:spacing w:line="240" w:lineRule="exact"/>
              <w:jc w:val="center"/>
              <w:rPr>
                <w:rFonts w:cs="Times New Roman"/>
                <w:b/>
                <w:color w:val="000000"/>
                <w:kern w:val="2"/>
              </w:rPr>
            </w:pPr>
            <w:r w:rsidRPr="00D60EED">
              <w:rPr>
                <w:rFonts w:cs="Times New Roman" w:hint="eastAsia"/>
                <w:b/>
                <w:color w:val="000000"/>
                <w:kern w:val="2"/>
              </w:rPr>
              <w:t>工作計畫</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7AB9F47" w14:textId="77777777" w:rsidR="00B7045E" w:rsidRPr="00D60EED" w:rsidRDefault="00B7045E">
            <w:pPr>
              <w:widowControl w:val="0"/>
              <w:spacing w:line="240" w:lineRule="exact"/>
              <w:jc w:val="center"/>
              <w:rPr>
                <w:rFonts w:cs="Times New Roman"/>
                <w:b/>
                <w:color w:val="000000"/>
                <w:kern w:val="2"/>
              </w:rPr>
            </w:pPr>
            <w:r w:rsidRPr="00D60EED">
              <w:rPr>
                <w:rFonts w:cs="Times New Roman" w:hint="eastAsia"/>
                <w:b/>
                <w:color w:val="000000"/>
                <w:kern w:val="2"/>
              </w:rPr>
              <w:t>實施概況</w:t>
            </w:r>
          </w:p>
        </w:tc>
        <w:tc>
          <w:tcPr>
            <w:tcW w:w="4819" w:type="dxa"/>
            <w:tcBorders>
              <w:top w:val="single" w:sz="4" w:space="0" w:color="auto"/>
              <w:left w:val="single" w:sz="4" w:space="0" w:color="auto"/>
              <w:bottom w:val="single" w:sz="4" w:space="0" w:color="auto"/>
              <w:right w:val="single" w:sz="4" w:space="0" w:color="auto"/>
            </w:tcBorders>
            <w:vAlign w:val="center"/>
            <w:hideMark/>
          </w:tcPr>
          <w:p w14:paraId="5E0A2A3A" w14:textId="77777777" w:rsidR="00B7045E" w:rsidRPr="00D60EED" w:rsidRDefault="00B7045E">
            <w:pPr>
              <w:widowControl w:val="0"/>
              <w:spacing w:line="240" w:lineRule="exact"/>
              <w:jc w:val="center"/>
              <w:rPr>
                <w:rFonts w:cs="Times New Roman"/>
                <w:b/>
                <w:color w:val="000000"/>
                <w:kern w:val="2"/>
              </w:rPr>
            </w:pPr>
            <w:r w:rsidRPr="00D60EED">
              <w:rPr>
                <w:rFonts w:cs="Times New Roman" w:hint="eastAsia"/>
                <w:b/>
                <w:color w:val="000000"/>
                <w:kern w:val="2"/>
              </w:rPr>
              <w:t>實施成果</w:t>
            </w:r>
          </w:p>
        </w:tc>
      </w:tr>
      <w:tr w:rsidR="00B7045E" w:rsidRPr="00D60EED" w14:paraId="32436223" w14:textId="77777777" w:rsidTr="00EE3C18">
        <w:trPr>
          <w:trHeight w:val="465"/>
        </w:trPr>
        <w:tc>
          <w:tcPr>
            <w:tcW w:w="9525" w:type="dxa"/>
            <w:gridSpan w:val="3"/>
            <w:tcBorders>
              <w:top w:val="single" w:sz="4" w:space="0" w:color="auto"/>
              <w:left w:val="single" w:sz="4" w:space="0" w:color="auto"/>
              <w:bottom w:val="single" w:sz="4" w:space="0" w:color="auto"/>
              <w:right w:val="single" w:sz="4" w:space="0" w:color="auto"/>
            </w:tcBorders>
            <w:vAlign w:val="center"/>
            <w:hideMark/>
          </w:tcPr>
          <w:p w14:paraId="543938C3" w14:textId="77777777" w:rsidR="00B7045E" w:rsidRPr="00D60EED" w:rsidRDefault="00AD47BA">
            <w:pPr>
              <w:widowControl w:val="0"/>
              <w:spacing w:line="280" w:lineRule="exact"/>
              <w:ind w:left="187" w:hangingChars="78" w:hanging="187"/>
              <w:jc w:val="both"/>
              <w:rPr>
                <w:rFonts w:cs="Times New Roman"/>
                <w:b/>
                <w:color w:val="000000"/>
                <w:kern w:val="2"/>
              </w:rPr>
            </w:pPr>
            <w:r w:rsidRPr="00D60EED">
              <w:rPr>
                <w:rFonts w:cs="Times New Roman" w:hint="eastAsia"/>
                <w:b/>
                <w:color w:val="000000"/>
                <w:kern w:val="2"/>
              </w:rPr>
              <w:t>確保健保永續經營，完善健保資料管理</w:t>
            </w:r>
          </w:p>
        </w:tc>
      </w:tr>
      <w:tr w:rsidR="00EE3C18" w:rsidRPr="00D60EED" w14:paraId="1056ABA5" w14:textId="77777777" w:rsidTr="00D60EED">
        <w:trPr>
          <w:trHeight w:val="2521"/>
        </w:trPr>
        <w:tc>
          <w:tcPr>
            <w:tcW w:w="1871" w:type="dxa"/>
            <w:tcBorders>
              <w:top w:val="single" w:sz="4" w:space="0" w:color="auto"/>
              <w:left w:val="single" w:sz="4" w:space="0" w:color="auto"/>
              <w:bottom w:val="single" w:sz="4" w:space="0" w:color="auto"/>
              <w:right w:val="single" w:sz="4" w:space="0" w:color="auto"/>
            </w:tcBorders>
            <w:hideMark/>
          </w:tcPr>
          <w:p w14:paraId="5E18B5A0" w14:textId="77777777" w:rsidR="00EE3C18" w:rsidRPr="00D60EED" w:rsidRDefault="00EE3C18">
            <w:pPr>
              <w:widowControl w:val="0"/>
              <w:spacing w:line="400" w:lineRule="exact"/>
              <w:rPr>
                <w:rFonts w:cs="Times New Roman"/>
                <w:color w:val="000000"/>
                <w:kern w:val="2"/>
              </w:rPr>
            </w:pPr>
            <w:r w:rsidRPr="00D60EED">
              <w:rPr>
                <w:rFonts w:cs="Times New Roman" w:hint="eastAsia"/>
                <w:color w:val="000000"/>
                <w:kern w:val="2"/>
              </w:rPr>
              <w:t>一、健保業務</w:t>
            </w:r>
          </w:p>
        </w:tc>
        <w:tc>
          <w:tcPr>
            <w:tcW w:w="2835" w:type="dxa"/>
            <w:tcBorders>
              <w:top w:val="single" w:sz="4" w:space="0" w:color="auto"/>
              <w:left w:val="single" w:sz="4" w:space="0" w:color="auto"/>
              <w:bottom w:val="single" w:sz="4" w:space="0" w:color="auto"/>
              <w:right w:val="single" w:sz="4" w:space="0" w:color="auto"/>
            </w:tcBorders>
            <w:hideMark/>
          </w:tcPr>
          <w:p w14:paraId="74FC9DF4" w14:textId="77777777" w:rsidR="00EE3C18" w:rsidRPr="00D60EED" w:rsidRDefault="00EE3C18" w:rsidP="002451E3">
            <w:pPr>
              <w:widowControl w:val="0"/>
              <w:numPr>
                <w:ilvl w:val="0"/>
                <w:numId w:val="4"/>
              </w:numPr>
              <w:spacing w:line="400" w:lineRule="exact"/>
              <w:jc w:val="both"/>
              <w:rPr>
                <w:rFonts w:cs="Times New Roman"/>
                <w:color w:val="000000"/>
                <w:kern w:val="2"/>
              </w:rPr>
            </w:pPr>
            <w:r w:rsidRPr="00D60EED">
              <w:rPr>
                <w:rFonts w:cs="Times New Roman" w:hint="eastAsia"/>
                <w:color w:val="000000"/>
                <w:kern w:val="2"/>
              </w:rPr>
              <w:t>健保醫療平權數位升級計畫</w:t>
            </w:r>
          </w:p>
          <w:p w14:paraId="1A4489E3" w14:textId="77777777" w:rsidR="00EE3C18" w:rsidRPr="00D60EED" w:rsidRDefault="00EE3C18">
            <w:pPr>
              <w:widowControl w:val="0"/>
              <w:spacing w:line="400" w:lineRule="exact"/>
              <w:ind w:left="480"/>
              <w:jc w:val="both"/>
              <w:rPr>
                <w:rFonts w:cs="Times New Roman"/>
                <w:color w:val="FF0000"/>
                <w:kern w:val="2"/>
              </w:rPr>
            </w:pPr>
          </w:p>
        </w:tc>
        <w:tc>
          <w:tcPr>
            <w:tcW w:w="4819" w:type="dxa"/>
            <w:tcBorders>
              <w:top w:val="single" w:sz="4" w:space="0" w:color="auto"/>
              <w:left w:val="single" w:sz="4" w:space="0" w:color="auto"/>
              <w:bottom w:val="single" w:sz="4" w:space="0" w:color="auto"/>
              <w:right w:val="single" w:sz="4" w:space="0" w:color="auto"/>
            </w:tcBorders>
            <w:hideMark/>
          </w:tcPr>
          <w:p w14:paraId="526A80D6" w14:textId="442E768E" w:rsidR="00EE3C18" w:rsidRPr="00D60EED" w:rsidRDefault="00EE3C18" w:rsidP="008A060C">
            <w:pPr>
              <w:pStyle w:val="a4"/>
              <w:numPr>
                <w:ilvl w:val="0"/>
                <w:numId w:val="42"/>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rPr>
              <w:t>辦理「第三代醫療資訊系統建置案」，優化系統架構，引進數據中</w:t>
            </w:r>
            <w:r w:rsidR="008A060C">
              <w:rPr>
                <w:rFonts w:ascii="新細明體" w:eastAsia="新細明體" w:hAnsi="新細明體" w:cs="Times New Roman"/>
              </w:rPr>
              <w:t>臺</w:t>
            </w:r>
            <w:r w:rsidRPr="00D60EED">
              <w:rPr>
                <w:rFonts w:ascii="新細明體" w:eastAsia="新細明體" w:hAnsi="新細明體" w:cs="Times New Roman"/>
              </w:rPr>
              <w:t>進行資料梳理與處理。</w:t>
            </w:r>
          </w:p>
          <w:p w14:paraId="5ADD747F" w14:textId="3F6A3DAC" w:rsidR="00EE3C18" w:rsidRPr="00D60EED" w:rsidRDefault="00EE3C18" w:rsidP="008A060C">
            <w:pPr>
              <w:pStyle w:val="a4"/>
              <w:numPr>
                <w:ilvl w:val="0"/>
                <w:numId w:val="42"/>
              </w:numPr>
              <w:spacing w:line="400" w:lineRule="exact"/>
              <w:ind w:leftChars="0" w:left="482" w:hanging="482"/>
              <w:jc w:val="both"/>
              <w:rPr>
                <w:rFonts w:ascii="新細明體" w:eastAsia="新細明體" w:hAnsi="新細明體" w:cs="Times New Roman"/>
              </w:rPr>
            </w:pPr>
            <w:r w:rsidRPr="00D60EED">
              <w:rPr>
                <w:rFonts w:ascii="新細明體" w:eastAsia="新細明體" w:hAnsi="新細明體" w:cs="Times New Roman"/>
              </w:rPr>
              <w:t>家醫大平臺於114年8月13日開放「地區醫院全人全社區照護計畫」參與醫院使用，並新增生活型態量表頁籤，將民眾於健康存摺自填之生活型態量表結果導入家醫大平臺，供醫師診察時查閱，提供諮詢、建議及轉介。截至114年12月</w:t>
            </w:r>
            <w:r w:rsidRPr="00D60EED">
              <w:rPr>
                <w:rFonts w:ascii="新細明體" w:eastAsia="新細明體" w:hAnsi="新細明體" w:cs="Times New Roman" w:hint="eastAsia"/>
              </w:rPr>
              <w:t>31</w:t>
            </w:r>
            <w:r w:rsidRPr="00D60EED">
              <w:rPr>
                <w:rFonts w:ascii="新細明體" w:eastAsia="新細明體" w:hAnsi="新細明體" w:cs="Times New Roman"/>
              </w:rPr>
              <w:t>日，約有5,3</w:t>
            </w:r>
            <w:r w:rsidRPr="00D60EED">
              <w:rPr>
                <w:rFonts w:ascii="新細明體" w:eastAsia="新細明體" w:hAnsi="新細明體" w:cs="Times New Roman" w:hint="eastAsia"/>
              </w:rPr>
              <w:t>49</w:t>
            </w:r>
            <w:r w:rsidRPr="00D60EED">
              <w:rPr>
                <w:rFonts w:ascii="新細明體" w:eastAsia="新細明體" w:hAnsi="新細明體" w:cs="Times New Roman"/>
              </w:rPr>
              <w:t>家院所使用平臺。</w:t>
            </w:r>
          </w:p>
          <w:p w14:paraId="7CCB1568" w14:textId="69CCB7A3" w:rsidR="00EE3C18" w:rsidRPr="00D60EED" w:rsidRDefault="00EE3C18" w:rsidP="008A060C">
            <w:pPr>
              <w:pStyle w:val="a4"/>
              <w:numPr>
                <w:ilvl w:val="0"/>
                <w:numId w:val="42"/>
              </w:numPr>
              <w:spacing w:line="400" w:lineRule="exact"/>
              <w:ind w:leftChars="0" w:left="482" w:hanging="482"/>
              <w:jc w:val="both"/>
              <w:rPr>
                <w:rFonts w:ascii="新細明體" w:eastAsia="新細明體" w:hAnsi="新細明體" w:cs="Times New Roman"/>
              </w:rPr>
            </w:pPr>
            <w:r w:rsidRPr="00D60EED">
              <w:rPr>
                <w:rFonts w:ascii="新細明體" w:eastAsia="新細明體" w:hAnsi="新細明體" w:cs="Times New Roman"/>
              </w:rPr>
              <w:t>114年起推動「基層院所資訊服務系統雲端轉型補助計畫」，以資訊服務廠商為補助對象，由資訊服務廠商協助基層院所完成醫療資訊系統轉型，截至114年12月31日止，已辦理三次成果轉型審查。</w:t>
            </w:r>
          </w:p>
          <w:p w14:paraId="16013EDB" w14:textId="22900E97" w:rsidR="00EE3C18" w:rsidRPr="00D60EED" w:rsidRDefault="00EE3C18" w:rsidP="008A060C">
            <w:pPr>
              <w:pStyle w:val="a4"/>
              <w:numPr>
                <w:ilvl w:val="0"/>
                <w:numId w:val="42"/>
              </w:numPr>
              <w:spacing w:line="400" w:lineRule="exact"/>
              <w:ind w:leftChars="0" w:left="482" w:hanging="482"/>
              <w:jc w:val="both"/>
              <w:rPr>
                <w:rFonts w:ascii="新細明體" w:eastAsia="新細明體" w:hAnsi="新細明體" w:cs="Times New Roman"/>
              </w:rPr>
            </w:pPr>
            <w:r w:rsidRPr="00D60EED">
              <w:rPr>
                <w:rFonts w:ascii="新細明體" w:eastAsia="新細明體" w:hAnsi="新細明體" w:cs="Times New Roman"/>
              </w:rPr>
              <w:t>114年3月底前完成電子處方箋試辦，確認資訊流可行，自114年7月起各分區擇點推動，並鼓勵醫療院所</w:t>
            </w:r>
            <w:r w:rsidRPr="00D60EED">
              <w:rPr>
                <w:rFonts w:ascii="新細明體" w:eastAsia="新細明體" w:hAnsi="新細明體" w:cs="Times New Roman" w:hint="eastAsia"/>
              </w:rPr>
              <w:t>導入，截至</w:t>
            </w:r>
            <w:r w:rsidRPr="00D60EED">
              <w:rPr>
                <w:rFonts w:ascii="新細明體" w:eastAsia="新細明體" w:hAnsi="新細明體" w:cs="Times New Roman"/>
              </w:rPr>
              <w:t>114年12月已達50家醫療院所參與之目標值。</w:t>
            </w:r>
          </w:p>
          <w:p w14:paraId="6AE939AE" w14:textId="539DE935" w:rsidR="00EE3C18" w:rsidRPr="00D60EED" w:rsidRDefault="00EE3C18" w:rsidP="008A060C">
            <w:pPr>
              <w:pStyle w:val="a4"/>
              <w:numPr>
                <w:ilvl w:val="0"/>
                <w:numId w:val="42"/>
              </w:numPr>
              <w:spacing w:afterLines="20" w:after="72" w:line="400" w:lineRule="exact"/>
              <w:ind w:leftChars="0" w:left="482" w:hanging="482"/>
              <w:jc w:val="both"/>
              <w:rPr>
                <w:rFonts w:ascii="新細明體" w:eastAsia="新細明體" w:hAnsi="新細明體"/>
              </w:rPr>
            </w:pPr>
            <w:r w:rsidRPr="00D60EED">
              <w:rPr>
                <w:rFonts w:ascii="新細明體" w:eastAsia="新細明體" w:hAnsi="新細明體"/>
              </w:rPr>
              <w:t>辦理「第三代醫療資訊系統建置案」，導入微服務架構及新技術</w:t>
            </w:r>
            <w:r w:rsidR="0097168F">
              <w:rPr>
                <w:rFonts w:ascii="新細明體" w:eastAsia="新細明體" w:hAnsi="新細明體" w:hint="eastAsia"/>
              </w:rPr>
              <w:t>（</w:t>
            </w:r>
            <w:r w:rsidRPr="00D60EED">
              <w:rPr>
                <w:rFonts w:ascii="新細明體" w:eastAsia="新細明體" w:hAnsi="新細明體"/>
              </w:rPr>
              <w:t>自動化測試工具、DevSecOps機制、中央監控、金鑰管理、組態管理、API管理、數據中</w:t>
            </w:r>
            <w:r w:rsidR="008A060C">
              <w:rPr>
                <w:rFonts w:ascii="新細明體" w:eastAsia="新細明體" w:hAnsi="新細明體"/>
              </w:rPr>
              <w:t>臺</w:t>
            </w:r>
            <w:r w:rsidRPr="00D60EED">
              <w:rPr>
                <w:rFonts w:ascii="新細明體" w:eastAsia="新細明體" w:hAnsi="新細明體"/>
              </w:rPr>
              <w:t>、AI輔助等</w:t>
            </w:r>
            <w:r w:rsidR="0097168F">
              <w:rPr>
                <w:rFonts w:ascii="新細明體" w:eastAsia="新細明體" w:hAnsi="新細明體" w:hint="eastAsia"/>
              </w:rPr>
              <w:t>）</w:t>
            </w:r>
            <w:r w:rsidRPr="00D60EED">
              <w:rPr>
                <w:rFonts w:ascii="新細明體" w:eastAsia="新細明體" w:hAnsi="新細明體"/>
              </w:rPr>
              <w:t>，優化系統架構</w:t>
            </w:r>
            <w:r w:rsidR="0097168F">
              <w:rPr>
                <w:rFonts w:ascii="新細明體" w:eastAsia="新細明體" w:hAnsi="新細明體" w:hint="eastAsia"/>
              </w:rPr>
              <w:t>（</w:t>
            </w:r>
            <w:r w:rsidRPr="00D60EED">
              <w:rPr>
                <w:rFonts w:ascii="新細明體" w:eastAsia="新細明體" w:hAnsi="新細明體"/>
              </w:rPr>
              <w:t>程式撰寫調整為參數化設定、利用多工執行序處理增加效能</w:t>
            </w:r>
          </w:p>
        </w:tc>
      </w:tr>
      <w:tr w:rsidR="00EE3C18" w:rsidRPr="00D60EED" w14:paraId="445E1067" w14:textId="77777777" w:rsidTr="00D60EED">
        <w:trPr>
          <w:trHeight w:val="2513"/>
        </w:trPr>
        <w:tc>
          <w:tcPr>
            <w:tcW w:w="1871" w:type="dxa"/>
            <w:tcBorders>
              <w:top w:val="single" w:sz="4" w:space="0" w:color="auto"/>
              <w:left w:val="single" w:sz="4" w:space="0" w:color="auto"/>
              <w:bottom w:val="single" w:sz="4" w:space="0" w:color="auto"/>
              <w:right w:val="single" w:sz="4" w:space="0" w:color="auto"/>
            </w:tcBorders>
          </w:tcPr>
          <w:p w14:paraId="4D8AB5A5" w14:textId="77777777" w:rsidR="00EE3C18" w:rsidRPr="00D60EED" w:rsidRDefault="00EE3C18">
            <w:pPr>
              <w:widowControl w:val="0"/>
              <w:spacing w:line="400" w:lineRule="exact"/>
              <w:rPr>
                <w:rFonts w:cs="Times New Roman"/>
                <w:color w:val="000000"/>
                <w:kern w:val="2"/>
              </w:rPr>
            </w:pPr>
          </w:p>
        </w:tc>
        <w:tc>
          <w:tcPr>
            <w:tcW w:w="2835" w:type="dxa"/>
            <w:tcBorders>
              <w:left w:val="single" w:sz="4" w:space="0" w:color="auto"/>
              <w:bottom w:val="single" w:sz="4" w:space="0" w:color="auto"/>
              <w:right w:val="single" w:sz="4" w:space="0" w:color="auto"/>
            </w:tcBorders>
          </w:tcPr>
          <w:p w14:paraId="5D674D96" w14:textId="77777777" w:rsidR="00EE3C18" w:rsidRPr="00D60EED" w:rsidRDefault="00EE3C18" w:rsidP="00410D3C">
            <w:pPr>
              <w:widowControl w:val="0"/>
              <w:spacing w:line="400" w:lineRule="exact"/>
              <w:jc w:val="both"/>
              <w:rPr>
                <w:rFonts w:cs="Times New Roman"/>
                <w:color w:val="000000"/>
                <w:kern w:val="2"/>
              </w:rPr>
            </w:pPr>
          </w:p>
        </w:tc>
        <w:tc>
          <w:tcPr>
            <w:tcW w:w="4819" w:type="dxa"/>
            <w:tcBorders>
              <w:left w:val="single" w:sz="4" w:space="0" w:color="auto"/>
              <w:bottom w:val="single" w:sz="4" w:space="0" w:color="auto"/>
              <w:right w:val="single" w:sz="4" w:space="0" w:color="auto"/>
            </w:tcBorders>
          </w:tcPr>
          <w:p w14:paraId="4CD340B1" w14:textId="22A802AC" w:rsidR="00353396" w:rsidRPr="00D60EED" w:rsidRDefault="00353396" w:rsidP="00353396">
            <w:pPr>
              <w:pStyle w:val="a4"/>
              <w:spacing w:line="400" w:lineRule="exact"/>
              <w:ind w:leftChars="0" w:left="482"/>
              <w:jc w:val="both"/>
              <w:rPr>
                <w:rFonts w:ascii="新細明體" w:eastAsia="新細明體" w:hAnsi="新細明體"/>
              </w:rPr>
            </w:pPr>
            <w:r w:rsidRPr="00D60EED">
              <w:rPr>
                <w:rFonts w:ascii="新細明體" w:eastAsia="新細明體" w:hAnsi="新細明體"/>
              </w:rPr>
              <w:t>等</w:t>
            </w:r>
            <w:r w:rsidR="0097168F">
              <w:rPr>
                <w:rFonts w:ascii="新細明體" w:eastAsia="新細明體" w:hAnsi="新細明體" w:hint="eastAsia"/>
              </w:rPr>
              <w:t>）</w:t>
            </w:r>
            <w:r w:rsidRPr="00D60EED">
              <w:rPr>
                <w:rFonts w:ascii="新細明體" w:eastAsia="新細明體" w:hAnsi="新細明體"/>
              </w:rPr>
              <w:t>。</w:t>
            </w:r>
          </w:p>
          <w:p w14:paraId="47C6AD2D" w14:textId="5F65A42F" w:rsidR="00410D3C" w:rsidRPr="00D60EED" w:rsidRDefault="00353396" w:rsidP="008A060C">
            <w:pPr>
              <w:pStyle w:val="a4"/>
              <w:numPr>
                <w:ilvl w:val="0"/>
                <w:numId w:val="42"/>
              </w:numPr>
              <w:spacing w:line="400" w:lineRule="exact"/>
              <w:ind w:leftChars="0" w:left="482" w:hanging="482"/>
              <w:jc w:val="both"/>
              <w:rPr>
                <w:rFonts w:ascii="新細明體" w:eastAsia="新細明體" w:hAnsi="新細明體" w:cs="Times New Roman"/>
              </w:rPr>
            </w:pPr>
            <w:r w:rsidRPr="00D60EED">
              <w:rPr>
                <w:rFonts w:ascii="新細明體" w:eastAsia="新細明體" w:hAnsi="新細明體"/>
              </w:rPr>
              <w:t>辦理「114年度健保資訊設備建置服務採購</w:t>
            </w:r>
            <w:r w:rsidRPr="00D60EED">
              <w:rPr>
                <w:rFonts w:ascii="新細明體" w:eastAsia="新細明體" w:hAnsi="新細明體" w:cs="Times New Roman" w:hint="eastAsia"/>
              </w:rPr>
              <w:t>案」，完成混合雲架構基礎設施相關軟硬體設備建置作業。</w:t>
            </w:r>
          </w:p>
          <w:p w14:paraId="2BEE704A" w14:textId="202365E5" w:rsidR="00410D3C" w:rsidRPr="00D60EED" w:rsidRDefault="00410D3C" w:rsidP="008A060C">
            <w:pPr>
              <w:pStyle w:val="a4"/>
              <w:numPr>
                <w:ilvl w:val="0"/>
                <w:numId w:val="42"/>
              </w:numPr>
              <w:spacing w:line="400" w:lineRule="exact"/>
              <w:ind w:leftChars="0" w:left="482" w:hanging="482"/>
              <w:jc w:val="both"/>
              <w:rPr>
                <w:rFonts w:ascii="新細明體" w:eastAsia="新細明體" w:hAnsi="新細明體" w:cs="Times New Roman"/>
              </w:rPr>
            </w:pPr>
            <w:r w:rsidRPr="00D60EED">
              <w:rPr>
                <w:rFonts w:ascii="新細明體" w:eastAsia="新細明體" w:hAnsi="新細明體" w:cs="Times New Roman" w:hint="eastAsia"/>
              </w:rPr>
              <w:t>辦理「</w:t>
            </w:r>
            <w:r w:rsidRPr="00D60EED">
              <w:rPr>
                <w:rFonts w:ascii="新細明體" w:eastAsia="新細明體" w:hAnsi="新細明體" w:cs="Times New Roman"/>
              </w:rPr>
              <w:t>114年度端點資安威脅偵測及防禦服務採購案」，完成紅藍隊演練作業，模擬駭客入侵攻擊並進行防禦，完善本署資通安全防護能力。並推動部分系統移至雲端提供服務，加強資安防護相關機制。</w:t>
            </w:r>
          </w:p>
          <w:p w14:paraId="755691A9" w14:textId="54A77426" w:rsidR="00410D3C" w:rsidRPr="00D60EED" w:rsidRDefault="00410D3C" w:rsidP="008A060C">
            <w:pPr>
              <w:pStyle w:val="a4"/>
              <w:numPr>
                <w:ilvl w:val="0"/>
                <w:numId w:val="42"/>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hint="eastAsia"/>
              </w:rPr>
              <w:t>完成高價醫療服務真實世界資料收載系統建置工項，於</w:t>
            </w:r>
            <w:r w:rsidRPr="00D60EED">
              <w:rPr>
                <w:rFonts w:ascii="新細明體" w:eastAsia="新細明體" w:hAnsi="新細明體" w:cs="Times New Roman"/>
              </w:rPr>
              <w:t>114年8月12日將臺灣次世代基因定序實作指引</w:t>
            </w:r>
            <w:r w:rsidR="0097168F">
              <w:rPr>
                <w:rFonts w:ascii="新細明體" w:eastAsia="新細明體" w:hAnsi="新細明體" w:cs="Times New Roman" w:hint="eastAsia"/>
              </w:rPr>
              <w:t>（</w:t>
            </w:r>
            <w:r w:rsidRPr="00D60EED">
              <w:rPr>
                <w:rFonts w:ascii="新細明體" w:eastAsia="新細明體" w:hAnsi="新細明體" w:cs="Times New Roman"/>
              </w:rPr>
              <w:t>TWNGS IG</w:t>
            </w:r>
            <w:r w:rsidR="0097168F">
              <w:rPr>
                <w:rFonts w:ascii="新細明體" w:eastAsia="新細明體" w:hAnsi="新細明體" w:cs="Times New Roman" w:hint="eastAsia"/>
              </w:rPr>
              <w:t>）</w:t>
            </w:r>
            <w:r w:rsidRPr="00D60EED">
              <w:rPr>
                <w:rFonts w:ascii="新細明體" w:eastAsia="新細明體" w:hAnsi="新細明體" w:cs="Times New Roman"/>
              </w:rPr>
              <w:t>佈署於本署網域，開放各界驗測，已於114年12月底前完成快速醫療照護互通資源</w:t>
            </w:r>
            <w:r w:rsidR="0097168F">
              <w:rPr>
                <w:rFonts w:ascii="新細明體" w:eastAsia="新細明體" w:hAnsi="新細明體" w:cs="Times New Roman" w:hint="eastAsia"/>
              </w:rPr>
              <w:t>（</w:t>
            </w:r>
            <w:r w:rsidRPr="00D60EED">
              <w:rPr>
                <w:rFonts w:ascii="新細明體" w:eastAsia="新細明體" w:hAnsi="新細明體" w:cs="Times New Roman"/>
              </w:rPr>
              <w:t>Fast Healthcare Interoperability Resources, FHIR</w:t>
            </w:r>
            <w:r w:rsidR="0097168F">
              <w:rPr>
                <w:rFonts w:ascii="新細明體" w:eastAsia="新細明體" w:hAnsi="新細明體" w:cs="Times New Roman" w:hint="eastAsia"/>
              </w:rPr>
              <w:t>）</w:t>
            </w:r>
            <w:r w:rsidRPr="00D60EED">
              <w:rPr>
                <w:rFonts w:ascii="新細明體" w:eastAsia="新細明體" w:hAnsi="新細明體" w:cs="Times New Roman"/>
              </w:rPr>
              <w:t>伺服器建置。</w:t>
            </w:r>
          </w:p>
          <w:p w14:paraId="151EE4E0" w14:textId="633F424F" w:rsidR="00410D3C" w:rsidRPr="00D60EED" w:rsidRDefault="00410D3C" w:rsidP="008A060C">
            <w:pPr>
              <w:pStyle w:val="a4"/>
              <w:numPr>
                <w:ilvl w:val="0"/>
                <w:numId w:val="42"/>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hint="eastAsia"/>
              </w:rPr>
              <w:t>委託專業團體優化健保藥品暫時性支付機制，</w:t>
            </w:r>
            <w:r w:rsidRPr="00D60EED">
              <w:rPr>
                <w:rFonts w:ascii="新細明體" w:eastAsia="新細明體" w:hAnsi="新細明體" w:cs="Times New Roman"/>
              </w:rPr>
              <w:t>114年已提出完善暫時性支付適用條件和流程、建立暫時性支付動態評估機制及成效指標之建議，並完成5項暫時性支付藥品屆期評估報告、6項暫時性支付藥品再評估計畫書檢視。</w:t>
            </w:r>
          </w:p>
          <w:p w14:paraId="5D3F2F2E" w14:textId="1666907B" w:rsidR="00410D3C" w:rsidRPr="00D60EED" w:rsidRDefault="00410D3C" w:rsidP="008A060C">
            <w:pPr>
              <w:pStyle w:val="a4"/>
              <w:numPr>
                <w:ilvl w:val="0"/>
                <w:numId w:val="42"/>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hint="eastAsia"/>
              </w:rPr>
              <w:t>完成生成式</w:t>
            </w:r>
            <w:r w:rsidRPr="00D60EED">
              <w:rPr>
                <w:rFonts w:ascii="新細明體" w:eastAsia="新細明體" w:hAnsi="新細明體" w:cs="Times New Roman"/>
              </w:rPr>
              <w:t>AI創新健保客服試辦計畫，能對無涉個資之健保客服服務，由生成式AI音轉字於10秒內提供答復參考內容，且內容正確率達</w:t>
            </w:r>
            <w:r w:rsidR="00E76EBD">
              <w:rPr>
                <w:rFonts w:ascii="新細明體" w:eastAsia="新細明體" w:hAnsi="新細明體" w:cs="Times New Roman" w:hint="eastAsia"/>
              </w:rPr>
              <w:t>目標值</w:t>
            </w:r>
            <w:r w:rsidRPr="00D60EED">
              <w:rPr>
                <w:rFonts w:ascii="新細明體" w:eastAsia="新細明體" w:hAnsi="新細明體" w:cs="Times New Roman"/>
              </w:rPr>
              <w:t>85%</w:t>
            </w:r>
            <w:r w:rsidR="00E76EBD">
              <w:rPr>
                <w:rFonts w:ascii="新細明體" w:eastAsia="新細明體" w:hAnsi="新細明體" w:cs="Times New Roman" w:hint="eastAsia"/>
              </w:rPr>
              <w:t>以上</w:t>
            </w:r>
            <w:r w:rsidRPr="00D60EED">
              <w:rPr>
                <w:rFonts w:ascii="新細明體" w:eastAsia="新細明體" w:hAnsi="新細明體" w:cs="Times New Roman"/>
              </w:rPr>
              <w:t>，協助客服人員提升回答效率。</w:t>
            </w:r>
          </w:p>
          <w:p w14:paraId="5F185ABE" w14:textId="08A7E30F" w:rsidR="00EE3C18" w:rsidRPr="00D60EED" w:rsidRDefault="00410D3C" w:rsidP="008A060C">
            <w:pPr>
              <w:pStyle w:val="a4"/>
              <w:numPr>
                <w:ilvl w:val="0"/>
                <w:numId w:val="42"/>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hint="eastAsia"/>
              </w:rPr>
              <w:t>提供保險對象申請全民健康保險資料停止目的外利用，保險對象可透過臨櫃或數位方式申請，提供民眾資訊自主意願表達</w:t>
            </w:r>
          </w:p>
        </w:tc>
      </w:tr>
      <w:tr w:rsidR="00EE3C18" w:rsidRPr="00D60EED" w14:paraId="03ECC0F4" w14:textId="77777777" w:rsidTr="00D60EED">
        <w:trPr>
          <w:trHeight w:val="2513"/>
        </w:trPr>
        <w:tc>
          <w:tcPr>
            <w:tcW w:w="1871" w:type="dxa"/>
            <w:tcBorders>
              <w:top w:val="single" w:sz="4" w:space="0" w:color="auto"/>
              <w:left w:val="single" w:sz="4" w:space="0" w:color="auto"/>
              <w:right w:val="single" w:sz="4" w:space="0" w:color="auto"/>
            </w:tcBorders>
          </w:tcPr>
          <w:p w14:paraId="67A8100A" w14:textId="77777777" w:rsidR="00EE3C18" w:rsidRPr="00D60EED" w:rsidRDefault="00EE3C18">
            <w:pPr>
              <w:widowControl w:val="0"/>
              <w:spacing w:line="400" w:lineRule="exact"/>
              <w:rPr>
                <w:rFonts w:cs="Times New Roman"/>
                <w:color w:val="000000"/>
                <w:kern w:val="2"/>
              </w:rPr>
            </w:pPr>
          </w:p>
        </w:tc>
        <w:tc>
          <w:tcPr>
            <w:tcW w:w="2835" w:type="dxa"/>
            <w:tcBorders>
              <w:top w:val="single" w:sz="4" w:space="0" w:color="auto"/>
              <w:left w:val="single" w:sz="4" w:space="0" w:color="auto"/>
              <w:right w:val="single" w:sz="4" w:space="0" w:color="auto"/>
            </w:tcBorders>
          </w:tcPr>
          <w:p w14:paraId="357C3A8E" w14:textId="77777777" w:rsidR="00EE3C18" w:rsidRPr="00D60EED" w:rsidRDefault="00EE3C18" w:rsidP="00410D3C">
            <w:pPr>
              <w:widowControl w:val="0"/>
              <w:spacing w:line="400" w:lineRule="exact"/>
              <w:ind w:left="480"/>
              <w:jc w:val="both"/>
              <w:rPr>
                <w:rFonts w:cs="Times New Roman"/>
                <w:color w:val="000000"/>
                <w:kern w:val="2"/>
              </w:rPr>
            </w:pPr>
          </w:p>
        </w:tc>
        <w:tc>
          <w:tcPr>
            <w:tcW w:w="4819" w:type="dxa"/>
            <w:tcBorders>
              <w:top w:val="single" w:sz="4" w:space="0" w:color="auto"/>
              <w:left w:val="single" w:sz="4" w:space="0" w:color="auto"/>
              <w:right w:val="single" w:sz="4" w:space="0" w:color="auto"/>
            </w:tcBorders>
          </w:tcPr>
          <w:p w14:paraId="25657F9A" w14:textId="77777777" w:rsidR="00353396" w:rsidRPr="00D60EED" w:rsidRDefault="00353396" w:rsidP="00AF3FB9">
            <w:pPr>
              <w:pStyle w:val="a4"/>
              <w:spacing w:beforeLines="50" w:before="180" w:line="400" w:lineRule="exact"/>
              <w:ind w:leftChars="0" w:left="482"/>
              <w:jc w:val="both"/>
              <w:rPr>
                <w:rFonts w:ascii="新細明體" w:eastAsia="新細明體" w:hAnsi="新細明體" w:cs="Times New Roman"/>
              </w:rPr>
            </w:pPr>
            <w:r w:rsidRPr="00D60EED">
              <w:rPr>
                <w:rFonts w:ascii="新細明體" w:eastAsia="新細明體" w:hAnsi="新細明體" w:cs="Times New Roman" w:hint="eastAsia"/>
              </w:rPr>
              <w:t>管道。</w:t>
            </w:r>
          </w:p>
          <w:p w14:paraId="08949AF1" w14:textId="41DCED0B" w:rsidR="00410D3C" w:rsidRPr="00D60EED" w:rsidRDefault="00353396" w:rsidP="008A060C">
            <w:pPr>
              <w:pStyle w:val="a4"/>
              <w:numPr>
                <w:ilvl w:val="0"/>
                <w:numId w:val="42"/>
              </w:numPr>
              <w:spacing w:line="400" w:lineRule="exact"/>
              <w:ind w:leftChars="0" w:left="482"/>
              <w:jc w:val="both"/>
              <w:rPr>
                <w:rFonts w:ascii="新細明體" w:eastAsia="新細明體" w:hAnsi="新細明體" w:cs="Times New Roman"/>
              </w:rPr>
            </w:pPr>
            <w:r w:rsidRPr="00D60EED">
              <w:rPr>
                <w:rFonts w:ascii="新細明體" w:eastAsia="新細明體" w:hAnsi="新細明體" w:cs="Times New Roman" w:hint="eastAsia"/>
              </w:rPr>
              <w:t>辦理「</w:t>
            </w:r>
            <w:r w:rsidRPr="00D60EED">
              <w:rPr>
                <w:rFonts w:ascii="新細明體" w:eastAsia="新細明體" w:hAnsi="新細明體" w:cs="Times New Roman"/>
              </w:rPr>
              <w:t>114年度收入面資訊系統功能增修</w:t>
            </w:r>
            <w:r w:rsidR="00410D3C" w:rsidRPr="00D60EED">
              <w:rPr>
                <w:rFonts w:ascii="新細明體" w:eastAsia="新細明體" w:hAnsi="新細明體" w:cs="Times New Roman"/>
              </w:rPr>
              <w:t>暨系統移轉開發案」，完成強健民眾及醫事服務機構身分識別服務、改善行動裝置應用之使用者體驗效果及發展數位同意書簽署機制資訊系統。</w:t>
            </w:r>
          </w:p>
          <w:p w14:paraId="4808C86C" w14:textId="083C0457" w:rsidR="00410D3C" w:rsidRPr="00D60EED" w:rsidRDefault="00410D3C" w:rsidP="008A060C">
            <w:pPr>
              <w:pStyle w:val="a4"/>
              <w:numPr>
                <w:ilvl w:val="0"/>
                <w:numId w:val="42"/>
              </w:numPr>
              <w:spacing w:line="400" w:lineRule="exact"/>
              <w:ind w:leftChars="0" w:left="482"/>
              <w:jc w:val="both"/>
              <w:rPr>
                <w:rFonts w:ascii="新細明體" w:eastAsia="新細明體" w:hAnsi="新細明體" w:cs="Times New Roman"/>
              </w:rPr>
            </w:pPr>
            <w:r w:rsidRPr="00D60EED">
              <w:rPr>
                <w:rFonts w:ascii="新細明體" w:eastAsia="新細明體" w:hAnsi="新細明體" w:cs="Times New Roman"/>
              </w:rPr>
              <w:t>114年共召開</w:t>
            </w:r>
            <w:r w:rsidR="006E3A36">
              <w:rPr>
                <w:rFonts w:ascii="新細明體" w:eastAsia="新細明體" w:hAnsi="新細明體" w:cs="Times New Roman" w:hint="eastAsia"/>
              </w:rPr>
              <w:t>5</w:t>
            </w:r>
            <w:r w:rsidRPr="00D60EED">
              <w:rPr>
                <w:rFonts w:ascii="新細明體" w:eastAsia="新細明體" w:hAnsi="新細明體" w:cs="Times New Roman"/>
              </w:rPr>
              <w:t>場專家會議，蒐集OECD及先進國家</w:t>
            </w:r>
            <w:r w:rsidR="0097168F">
              <w:rPr>
                <w:rFonts w:ascii="新細明體" w:eastAsia="新細明體" w:hAnsi="新細明體" w:cs="Times New Roman" w:hint="eastAsia"/>
              </w:rPr>
              <w:t>（</w:t>
            </w:r>
            <w:r w:rsidRPr="00D60EED">
              <w:rPr>
                <w:rFonts w:ascii="新細明體" w:eastAsia="新細明體" w:hAnsi="新細明體" w:cs="Times New Roman"/>
              </w:rPr>
              <w:t>美國、德國及韓國</w:t>
            </w:r>
            <w:r w:rsidR="0097168F">
              <w:rPr>
                <w:rFonts w:ascii="新細明體" w:eastAsia="新細明體" w:hAnsi="新細明體" w:cs="Times New Roman" w:hint="eastAsia"/>
              </w:rPr>
              <w:t>）</w:t>
            </w:r>
            <w:r w:rsidRPr="00D60EED">
              <w:rPr>
                <w:rFonts w:ascii="新細明體" w:eastAsia="新細明體" w:hAnsi="新細明體" w:cs="Times New Roman"/>
              </w:rPr>
              <w:t>之醫療品質測量架構、品質指標評選機制與流程，以及醫療品質資訊公開模式</w:t>
            </w:r>
            <w:r w:rsidR="006E3A36">
              <w:rPr>
                <w:rFonts w:ascii="新細明體" w:eastAsia="新細明體" w:hAnsi="新細明體" w:cs="Times New Roman" w:hint="eastAsia"/>
              </w:rPr>
              <w:t>（</w:t>
            </w:r>
            <w:r w:rsidRPr="00D60EED">
              <w:rPr>
                <w:rFonts w:ascii="新細明體" w:eastAsia="新細明體" w:hAnsi="新細明體" w:cs="Times New Roman"/>
              </w:rPr>
              <w:t>含品質指標統計結果、操作型定義、網站</w:t>
            </w:r>
            <w:r w:rsidR="006E3A36">
              <w:rPr>
                <w:rFonts w:ascii="新細明體" w:eastAsia="新細明體" w:hAnsi="新細明體" w:cs="Times New Roman" w:hint="eastAsia"/>
              </w:rPr>
              <w:t>）</w:t>
            </w:r>
            <w:r w:rsidRPr="00D60EED">
              <w:rPr>
                <w:rFonts w:ascii="新細明體" w:eastAsia="新細明體" w:hAnsi="新細明體" w:cs="Times New Roman"/>
              </w:rPr>
              <w:t>，進行國內外文獻回顧，完成全民健保疾病別醫療品質監測架構及</w:t>
            </w:r>
            <w:r w:rsidR="006E3A36">
              <w:rPr>
                <w:rFonts w:ascii="新細明體" w:eastAsia="新細明體" w:hAnsi="新細明體" w:cs="Times New Roman" w:hint="eastAsia"/>
              </w:rPr>
              <w:t>2</w:t>
            </w:r>
            <w:r w:rsidRPr="00D60EED">
              <w:rPr>
                <w:rFonts w:ascii="新細明體" w:eastAsia="新細明體" w:hAnsi="新細明體" w:cs="Times New Roman"/>
              </w:rPr>
              <w:t>項疾病</w:t>
            </w:r>
            <w:r w:rsidR="006E3A36">
              <w:rPr>
                <w:rFonts w:ascii="新細明體" w:eastAsia="新細明體" w:hAnsi="新細明體" w:cs="Times New Roman" w:hint="eastAsia"/>
              </w:rPr>
              <w:t>（</w:t>
            </w:r>
            <w:r w:rsidRPr="00D60EED">
              <w:rPr>
                <w:rFonts w:ascii="新細明體" w:eastAsia="新細明體" w:hAnsi="新細明體" w:cs="Times New Roman"/>
              </w:rPr>
              <w:t>糖尿病、肺癌</w:t>
            </w:r>
            <w:r w:rsidR="006E3A36">
              <w:rPr>
                <w:rFonts w:ascii="新細明體" w:eastAsia="新細明體" w:hAnsi="新細明體" w:cs="Times New Roman" w:hint="eastAsia"/>
              </w:rPr>
              <w:t>）</w:t>
            </w:r>
            <w:r w:rsidRPr="00D60EED">
              <w:rPr>
                <w:rFonts w:ascii="新細明體" w:eastAsia="新細明體" w:hAnsi="新細明體" w:cs="Times New Roman"/>
              </w:rPr>
              <w:t>品質評估模組及分析結果，並進行國際比較，作為未來醫療品質相關政策擬定及評估之實證基礎。</w:t>
            </w:r>
          </w:p>
          <w:p w14:paraId="79DF3B24" w14:textId="40E080F4" w:rsidR="00EE3C18" w:rsidRPr="00D60EED" w:rsidRDefault="00410D3C" w:rsidP="008A060C">
            <w:pPr>
              <w:pStyle w:val="a4"/>
              <w:numPr>
                <w:ilvl w:val="0"/>
                <w:numId w:val="42"/>
              </w:numPr>
              <w:spacing w:afterLines="50" w:after="180" w:line="400" w:lineRule="exact"/>
              <w:ind w:leftChars="0" w:left="482" w:hanging="482"/>
              <w:jc w:val="both"/>
              <w:rPr>
                <w:rFonts w:ascii="新細明體" w:eastAsia="新細明體" w:hAnsi="新細明體" w:cs="Times New Roman"/>
              </w:rPr>
            </w:pPr>
            <w:r w:rsidRPr="00D60EED">
              <w:rPr>
                <w:rFonts w:ascii="新細明體" w:eastAsia="新細明體" w:hAnsi="新細明體" w:cs="Times New Roman"/>
              </w:rPr>
              <w:t>114年完成健保醫療資訊雲端查詢系統2.0主動提示功能Web API新增資料類別「12-特殊給付限制」，針對醫療服務、藥品、特殊材料等為特殊給付限制醫令主動提示，避免重複醫療利用；新增資料類別「13-保險對象特定醫療資訊查詢」，主動提示近6個月用量較高之管制藥品用藥成分名稱、成分代碼、累計總劑量(mg)及提供依WHO ATC/DDD Index建議每人每半年約當多少mg，避免重複用藥及提升病人用藥安全；另新增1支API 提供日曆交換格式服務，提供跨應用同步和交換日曆資料檔案，供使用者下載，增加使用者彈性運用</w:t>
            </w:r>
            <w:r w:rsidRPr="00D60EED">
              <w:rPr>
                <w:rFonts w:ascii="新細明體" w:eastAsia="新細明體" w:hAnsi="新細明體" w:cs="Times New Roman" w:hint="eastAsia"/>
              </w:rPr>
              <w:t>。</w:t>
            </w:r>
          </w:p>
        </w:tc>
      </w:tr>
      <w:tr w:rsidR="00D60EED" w:rsidRPr="00D60EED" w14:paraId="6049D87B" w14:textId="77777777" w:rsidTr="00AF3FB9">
        <w:trPr>
          <w:trHeight w:val="2833"/>
        </w:trPr>
        <w:tc>
          <w:tcPr>
            <w:tcW w:w="1871" w:type="dxa"/>
            <w:vMerge w:val="restart"/>
            <w:tcBorders>
              <w:left w:val="single" w:sz="4" w:space="0" w:color="auto"/>
              <w:right w:val="single" w:sz="4" w:space="0" w:color="auto"/>
            </w:tcBorders>
          </w:tcPr>
          <w:p w14:paraId="2CB30145" w14:textId="77777777" w:rsidR="00D60EED" w:rsidRPr="00D60EED" w:rsidRDefault="00D60EED">
            <w:pPr>
              <w:widowControl w:val="0"/>
              <w:spacing w:line="400" w:lineRule="exact"/>
              <w:rPr>
                <w:rFonts w:cs="Times New Roman"/>
                <w:color w:val="000000"/>
                <w:kern w:val="2"/>
              </w:rPr>
            </w:pPr>
          </w:p>
        </w:tc>
        <w:tc>
          <w:tcPr>
            <w:tcW w:w="2835" w:type="dxa"/>
            <w:tcBorders>
              <w:left w:val="single" w:sz="4" w:space="0" w:color="auto"/>
              <w:right w:val="single" w:sz="4" w:space="0" w:color="auto"/>
            </w:tcBorders>
          </w:tcPr>
          <w:p w14:paraId="6A44897B" w14:textId="49981825" w:rsidR="00D60EED" w:rsidRPr="00D60EED" w:rsidRDefault="00D60EED" w:rsidP="00AF3FB9">
            <w:pPr>
              <w:widowControl w:val="0"/>
              <w:numPr>
                <w:ilvl w:val="0"/>
                <w:numId w:val="4"/>
              </w:numPr>
              <w:spacing w:beforeLines="50" w:before="180" w:line="400" w:lineRule="exact"/>
              <w:jc w:val="both"/>
              <w:rPr>
                <w:rFonts w:cs="Times New Roman"/>
                <w:color w:val="000000"/>
                <w:kern w:val="2"/>
              </w:rPr>
            </w:pPr>
            <w:r w:rsidRPr="00D60EED">
              <w:rPr>
                <w:rFonts w:cs="Times New Roman" w:hint="eastAsia"/>
                <w:color w:val="000000"/>
              </w:rPr>
              <w:t>癌症新藥暫時性支付專款</w:t>
            </w:r>
          </w:p>
        </w:tc>
        <w:tc>
          <w:tcPr>
            <w:tcW w:w="4819" w:type="dxa"/>
            <w:tcBorders>
              <w:left w:val="single" w:sz="4" w:space="0" w:color="auto"/>
              <w:right w:val="single" w:sz="4" w:space="0" w:color="auto"/>
            </w:tcBorders>
          </w:tcPr>
          <w:p w14:paraId="625B3695" w14:textId="6512FBC3" w:rsidR="00D60EED" w:rsidRPr="00D60EED" w:rsidRDefault="00D60EED" w:rsidP="00AF3FB9">
            <w:pPr>
              <w:spacing w:beforeLines="50" w:before="180" w:line="400" w:lineRule="exact"/>
              <w:jc w:val="both"/>
              <w:rPr>
                <w:rFonts w:cs="Times New Roman"/>
              </w:rPr>
            </w:pPr>
            <w:r w:rsidRPr="00D60EED">
              <w:rPr>
                <w:rFonts w:cs="Times New Roman"/>
              </w:rPr>
              <w:t>114年公務預算挹注全民健康保險基金50億元，指定用於「癌症新藥暫時性支付專款」，截至114年12月已收載7項新藥及3項擴增給付，受惠人數約3,500人，支付約13億元，剩下預算會留在該基金專款中，供未來癌症新藥的收載使用。</w:t>
            </w:r>
          </w:p>
        </w:tc>
      </w:tr>
      <w:tr w:rsidR="00D60EED" w:rsidRPr="00D60EED" w14:paraId="04A59D86" w14:textId="77777777" w:rsidTr="008408D1">
        <w:trPr>
          <w:trHeight w:val="70"/>
        </w:trPr>
        <w:tc>
          <w:tcPr>
            <w:tcW w:w="1871" w:type="dxa"/>
            <w:vMerge/>
            <w:tcBorders>
              <w:left w:val="single" w:sz="4" w:space="0" w:color="auto"/>
              <w:bottom w:val="single" w:sz="4" w:space="0" w:color="auto"/>
              <w:right w:val="single" w:sz="4" w:space="0" w:color="auto"/>
            </w:tcBorders>
            <w:vAlign w:val="center"/>
          </w:tcPr>
          <w:p w14:paraId="08BD8EFA" w14:textId="77777777" w:rsidR="00D60EED" w:rsidRPr="00D60EED" w:rsidRDefault="00D60EED">
            <w:pPr>
              <w:widowControl w:val="0"/>
              <w:spacing w:line="400" w:lineRule="exact"/>
              <w:rPr>
                <w:rFonts w:cs="Times New Roman"/>
                <w:color w:val="000000"/>
                <w:kern w:val="2"/>
              </w:rPr>
            </w:pPr>
          </w:p>
        </w:tc>
        <w:tc>
          <w:tcPr>
            <w:tcW w:w="2835" w:type="dxa"/>
            <w:tcBorders>
              <w:top w:val="single" w:sz="4" w:space="0" w:color="auto"/>
              <w:left w:val="single" w:sz="4" w:space="0" w:color="auto"/>
              <w:bottom w:val="single" w:sz="4" w:space="0" w:color="auto"/>
              <w:right w:val="single" w:sz="4" w:space="0" w:color="auto"/>
            </w:tcBorders>
          </w:tcPr>
          <w:p w14:paraId="6E141010" w14:textId="77777777" w:rsidR="00D60EED" w:rsidRPr="00D60EED" w:rsidRDefault="00D60EED" w:rsidP="002451E3">
            <w:pPr>
              <w:widowControl w:val="0"/>
              <w:numPr>
                <w:ilvl w:val="0"/>
                <w:numId w:val="4"/>
              </w:numPr>
              <w:spacing w:line="400" w:lineRule="exact"/>
              <w:ind w:left="482" w:hanging="482"/>
              <w:jc w:val="both"/>
              <w:rPr>
                <w:rFonts w:cs="Times New Roman"/>
                <w:color w:val="000000"/>
                <w:kern w:val="2"/>
              </w:rPr>
            </w:pPr>
            <w:r w:rsidRPr="00D60EED">
              <w:rPr>
                <w:rFonts w:cs="Arial" w:hint="eastAsia"/>
                <w:color w:val="0D0D0D"/>
              </w:rPr>
              <w:t>完善健保醫療費用總額及給付機制</w:t>
            </w:r>
          </w:p>
          <w:p w14:paraId="6B22CD55" w14:textId="77777777" w:rsidR="00D60EED" w:rsidRPr="00D60EED" w:rsidRDefault="00D60EED" w:rsidP="008408D1">
            <w:pPr>
              <w:widowControl w:val="0"/>
              <w:spacing w:line="400" w:lineRule="exact"/>
              <w:ind w:left="480"/>
              <w:jc w:val="both"/>
              <w:rPr>
                <w:rFonts w:cs="Times New Roman"/>
                <w:color w:val="000000"/>
                <w:kern w:val="2"/>
              </w:rPr>
            </w:pPr>
          </w:p>
        </w:tc>
        <w:tc>
          <w:tcPr>
            <w:tcW w:w="4819" w:type="dxa"/>
            <w:tcBorders>
              <w:top w:val="single" w:sz="4" w:space="0" w:color="auto"/>
              <w:left w:val="single" w:sz="4" w:space="0" w:color="auto"/>
              <w:bottom w:val="single" w:sz="4" w:space="0" w:color="auto"/>
              <w:right w:val="single" w:sz="4" w:space="0" w:color="auto"/>
            </w:tcBorders>
          </w:tcPr>
          <w:p w14:paraId="12B92349" w14:textId="414C5AFB" w:rsidR="00D60EED" w:rsidRPr="00D60EED" w:rsidRDefault="00D60EED" w:rsidP="00984B9C">
            <w:pPr>
              <w:pStyle w:val="a4"/>
              <w:numPr>
                <w:ilvl w:val="0"/>
                <w:numId w:val="38"/>
              </w:numPr>
              <w:spacing w:line="400" w:lineRule="exact"/>
              <w:ind w:leftChars="0"/>
              <w:jc w:val="both"/>
              <w:rPr>
                <w:rFonts w:ascii="新細明體" w:eastAsia="新細明體" w:hAnsi="新細明體"/>
                <w:szCs w:val="24"/>
              </w:rPr>
            </w:pPr>
            <w:r w:rsidRPr="00D60EED">
              <w:rPr>
                <w:rFonts w:ascii="新細明體" w:eastAsia="新細明體" w:hAnsi="新細明體"/>
                <w:szCs w:val="24"/>
              </w:rPr>
              <w:t>114年補捐助30,202家醫事服務機構網路頻寬費用，確保醫療服務場域之網路環境通暢，以利醫事人員即時上傳及查詢就醫、檢驗查結果等醫療服務資料。另核發7,178家醫事服務機構資料即時上傳作業獎勵，促成院所上傳逾3億筆檢驗查報告、</w:t>
            </w:r>
            <w:r w:rsidRPr="00D60EED">
              <w:rPr>
                <w:rFonts w:ascii="新細明體" w:eastAsia="新細明體" w:hAnsi="新細明體" w:hint="eastAsia"/>
              </w:rPr>
              <w:t>醫療影像、出院病歷摘要等醫療服務結果資料。</w:t>
            </w:r>
          </w:p>
          <w:p w14:paraId="638B6988" w14:textId="75B0A28B" w:rsidR="00D60EED" w:rsidRPr="00D60EED" w:rsidRDefault="00D60EED" w:rsidP="00984B9C">
            <w:pPr>
              <w:pStyle w:val="a4"/>
              <w:numPr>
                <w:ilvl w:val="0"/>
                <w:numId w:val="38"/>
              </w:numPr>
              <w:spacing w:line="400" w:lineRule="exact"/>
              <w:ind w:leftChars="0"/>
              <w:jc w:val="both"/>
              <w:rPr>
                <w:rFonts w:ascii="新細明體" w:eastAsia="新細明體" w:hAnsi="新細明體" w:cs="Times New Roman"/>
                <w:color w:val="FF0000"/>
                <w:szCs w:val="24"/>
              </w:rPr>
            </w:pPr>
            <w:r w:rsidRPr="00D60EED">
              <w:rPr>
                <w:rFonts w:ascii="新細明體" w:eastAsia="新細明體" w:hAnsi="新細明體" w:cs="Times New Roman" w:hint="eastAsia"/>
                <w:szCs w:val="24"/>
              </w:rPr>
              <w:t>辦理「</w:t>
            </w:r>
            <w:r w:rsidRPr="00D60EED">
              <w:rPr>
                <w:rFonts w:ascii="新細明體" w:eastAsia="新細明體" w:hAnsi="新細明體" w:cs="Times New Roman"/>
                <w:szCs w:val="24"/>
              </w:rPr>
              <w:t>114年全民健保Tw-DRGs暨過程面醫材工作</w:t>
            </w:r>
            <w:r w:rsidRPr="00D60EED">
              <w:rPr>
                <w:rFonts w:ascii="新細明體" w:eastAsia="新細明體" w:hAnsi="新細明體"/>
                <w:szCs w:val="24"/>
              </w:rPr>
              <w:t>小組</w:t>
            </w:r>
            <w:r w:rsidRPr="00D60EED">
              <w:rPr>
                <w:rFonts w:ascii="新細明體" w:eastAsia="新細明體" w:hAnsi="新細明體" w:cs="Times New Roman"/>
                <w:szCs w:val="24"/>
              </w:rPr>
              <w:t>會議委辦案」、「德國法定健保制度設計」研究計畫委託案及「114年度全民健康保險</w:t>
            </w:r>
            <w:r w:rsidRPr="00D60EED">
              <w:rPr>
                <w:rFonts w:ascii="新細明體" w:eastAsia="新細明體" w:hAnsi="新細明體"/>
                <w:szCs w:val="24"/>
              </w:rPr>
              <w:t>安寧</w:t>
            </w:r>
            <w:r w:rsidRPr="00D60EED">
              <w:rPr>
                <w:rFonts w:ascii="新細明體" w:eastAsia="新細明體" w:hAnsi="新細明體" w:cs="Times New Roman"/>
                <w:szCs w:val="24"/>
              </w:rPr>
              <w:t>緩療護品質評核加成獎勵方案委辦案」，以利後續推重要健保支付政策及管理措施。</w:t>
            </w:r>
          </w:p>
          <w:p w14:paraId="765C6137" w14:textId="69379ACB" w:rsidR="00D60EED" w:rsidRPr="00D60EED" w:rsidRDefault="00D60EED" w:rsidP="00984B9C">
            <w:pPr>
              <w:pStyle w:val="a4"/>
              <w:numPr>
                <w:ilvl w:val="0"/>
                <w:numId w:val="38"/>
              </w:numPr>
              <w:spacing w:line="400" w:lineRule="exact"/>
              <w:ind w:leftChars="0"/>
              <w:jc w:val="both"/>
              <w:rPr>
                <w:rFonts w:ascii="新細明體" w:eastAsia="新細明體" w:hAnsi="新細明體" w:cs="Times New Roman"/>
                <w:szCs w:val="24"/>
              </w:rPr>
            </w:pPr>
            <w:r w:rsidRPr="00D60EED">
              <w:rPr>
                <w:rFonts w:ascii="新細明體" w:eastAsia="新細明體" w:hAnsi="新細明體" w:cs="Times New Roman"/>
                <w:szCs w:val="24"/>
              </w:rPr>
              <w:t>114年共收載罕病新藥9項，用於治療芳香族L-胺基酸類脫羧基</w:t>
            </w:r>
            <w:r w:rsidRPr="00D60EED">
              <w:rPr>
                <w:rFonts w:ascii="新細明體" w:eastAsia="新細明體" w:hAnsi="新細明體" w:cs="Times New Roman" w:hint="eastAsia"/>
                <w:szCs w:val="24"/>
              </w:rPr>
              <w:t>酶缺乏症</w:t>
            </w:r>
            <w:r w:rsidR="001166FA">
              <w:rPr>
                <w:rFonts w:ascii="新細明體" w:eastAsia="新細明體" w:hAnsi="新細明體" w:cs="Times New Roman" w:hint="eastAsia"/>
                <w:szCs w:val="24"/>
              </w:rPr>
              <w:t>（</w:t>
            </w:r>
            <w:r w:rsidRPr="00D60EED">
              <w:rPr>
                <w:rFonts w:ascii="新細明體" w:eastAsia="新細明體" w:hAnsi="新細明體" w:cs="Times New Roman"/>
                <w:szCs w:val="24"/>
              </w:rPr>
              <w:t>AADC</w:t>
            </w:r>
            <w:r w:rsidR="001166FA">
              <w:rPr>
                <w:rFonts w:ascii="新細明體" w:eastAsia="新細明體" w:hAnsi="新細明體" w:cs="Times New Roman" w:hint="eastAsia"/>
                <w:szCs w:val="24"/>
              </w:rPr>
              <w:t>）</w:t>
            </w:r>
            <w:r w:rsidRPr="00D60EED">
              <w:rPr>
                <w:rFonts w:ascii="新細明體" w:eastAsia="新細明體" w:hAnsi="新細明體" w:cs="Times New Roman"/>
                <w:szCs w:val="24"/>
              </w:rPr>
              <w:t>、胱胺酸血症、雷伯氏遺傳性視神經病變、軟骨發育不全症、紫質症</w:t>
            </w:r>
            <w:r w:rsidR="001166FA">
              <w:rPr>
                <w:rFonts w:ascii="新細明體" w:eastAsia="新細明體" w:hAnsi="新細明體" w:cs="Times New Roman" w:hint="eastAsia"/>
                <w:szCs w:val="24"/>
              </w:rPr>
              <w:t>（</w:t>
            </w:r>
            <w:r w:rsidRPr="00D60EED">
              <w:rPr>
                <w:rFonts w:ascii="新細明體" w:eastAsia="新細明體" w:hAnsi="新細明體" w:cs="Times New Roman"/>
                <w:szCs w:val="24"/>
              </w:rPr>
              <w:t>Porphyria</w:t>
            </w:r>
            <w:r w:rsidR="001166FA">
              <w:rPr>
                <w:rFonts w:ascii="新細明體" w:eastAsia="新細明體" w:hAnsi="新細明體" w:cs="Times New Roman" w:hint="eastAsia"/>
                <w:szCs w:val="24"/>
              </w:rPr>
              <w:t>）</w:t>
            </w:r>
            <w:r w:rsidRPr="00D60EED">
              <w:rPr>
                <w:rFonts w:ascii="新細明體" w:eastAsia="新細明體" w:hAnsi="新細明體" w:cs="Times New Roman"/>
                <w:szCs w:val="24"/>
              </w:rPr>
              <w:t>、陣發性夜間血紅素尿症</w:t>
            </w:r>
            <w:r w:rsidR="001166FA">
              <w:rPr>
                <w:rFonts w:ascii="新細明體" w:eastAsia="新細明體" w:hAnsi="新細明體" w:cs="Times New Roman" w:hint="eastAsia"/>
                <w:szCs w:val="24"/>
              </w:rPr>
              <w:t>（</w:t>
            </w:r>
            <w:r w:rsidRPr="00D60EED">
              <w:rPr>
                <w:rFonts w:ascii="新細明體" w:eastAsia="新細明體" w:hAnsi="新細明體" w:cs="Times New Roman"/>
                <w:szCs w:val="24"/>
              </w:rPr>
              <w:t>PNH</w:t>
            </w:r>
            <w:r w:rsidR="001166FA">
              <w:rPr>
                <w:rFonts w:ascii="新細明體" w:eastAsia="新細明體" w:hAnsi="新細明體" w:cs="Times New Roman" w:hint="eastAsia"/>
                <w:szCs w:val="24"/>
              </w:rPr>
              <w:t>）</w:t>
            </w:r>
            <w:r w:rsidRPr="00D60EED">
              <w:rPr>
                <w:rFonts w:ascii="新細明體" w:eastAsia="新細明體" w:hAnsi="新細明體" w:cs="Times New Roman"/>
                <w:szCs w:val="24"/>
              </w:rPr>
              <w:t>及非典型性尿毒溶血症候群</w:t>
            </w:r>
            <w:r w:rsidR="001166FA">
              <w:rPr>
                <w:rFonts w:ascii="新細明體" w:eastAsia="新細明體" w:hAnsi="新細明體" w:cs="Times New Roman" w:hint="eastAsia"/>
                <w:szCs w:val="24"/>
              </w:rPr>
              <w:t>（</w:t>
            </w:r>
            <w:r w:rsidRPr="00D60EED">
              <w:rPr>
                <w:rFonts w:ascii="新細明體" w:eastAsia="新細明體" w:hAnsi="新細明體" w:cs="Times New Roman"/>
                <w:szCs w:val="24"/>
              </w:rPr>
              <w:t>aHUS</w:t>
            </w:r>
            <w:r w:rsidR="001166FA">
              <w:rPr>
                <w:rFonts w:ascii="新細明體" w:eastAsia="新細明體" w:hAnsi="新細明體" w:cs="Times New Roman" w:hint="eastAsia"/>
                <w:szCs w:val="24"/>
              </w:rPr>
              <w:t>）</w:t>
            </w:r>
            <w:r w:rsidRPr="00D60EED">
              <w:rPr>
                <w:rFonts w:ascii="新細明體" w:eastAsia="新細明體" w:hAnsi="新細明體" w:cs="Times New Roman"/>
                <w:szCs w:val="24"/>
              </w:rPr>
              <w:t>等罕病，受惠人數約630人。</w:t>
            </w:r>
          </w:p>
          <w:p w14:paraId="312C1EC8" w14:textId="71E68512" w:rsidR="00D60EED" w:rsidRPr="00D60EED" w:rsidRDefault="00D60EED" w:rsidP="00984B9C">
            <w:pPr>
              <w:pStyle w:val="a4"/>
              <w:numPr>
                <w:ilvl w:val="0"/>
                <w:numId w:val="38"/>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hint="eastAsia"/>
                <w:szCs w:val="24"/>
              </w:rPr>
              <w:t>專案輸注液於</w:t>
            </w:r>
            <w:r w:rsidRPr="00D60EED">
              <w:rPr>
                <w:rFonts w:ascii="新細明體" w:eastAsia="新細明體" w:hAnsi="新細明體" w:cs="Times New Roman"/>
                <w:szCs w:val="24"/>
              </w:rPr>
              <w:t>113年6月1日起給付，後經食藥署評估</w:t>
            </w:r>
            <w:r w:rsidRPr="00D60EED">
              <w:rPr>
                <w:rFonts w:ascii="新細明體" w:eastAsia="新細明體" w:hAnsi="新細明體"/>
                <w:szCs w:val="24"/>
              </w:rPr>
              <w:t>國內</w:t>
            </w:r>
            <w:r w:rsidRPr="00D60EED">
              <w:rPr>
                <w:rFonts w:ascii="新細明體" w:eastAsia="新細明體" w:hAnsi="新細明體" w:cs="Times New Roman"/>
                <w:szCs w:val="24"/>
              </w:rPr>
              <w:t>製造輸注液之產能可</w:t>
            </w:r>
          </w:p>
        </w:tc>
      </w:tr>
      <w:tr w:rsidR="00984B9C" w:rsidRPr="00D60EED" w14:paraId="70F04115" w14:textId="77777777" w:rsidTr="008408D1">
        <w:trPr>
          <w:trHeight w:val="70"/>
        </w:trPr>
        <w:tc>
          <w:tcPr>
            <w:tcW w:w="1871" w:type="dxa"/>
            <w:tcBorders>
              <w:left w:val="single" w:sz="4" w:space="0" w:color="auto"/>
              <w:bottom w:val="single" w:sz="4" w:space="0" w:color="auto"/>
              <w:right w:val="single" w:sz="4" w:space="0" w:color="auto"/>
            </w:tcBorders>
            <w:vAlign w:val="center"/>
          </w:tcPr>
          <w:p w14:paraId="581C0460" w14:textId="77777777" w:rsidR="00984B9C" w:rsidRPr="00D60EED" w:rsidRDefault="00984B9C">
            <w:pPr>
              <w:widowControl w:val="0"/>
              <w:spacing w:line="400" w:lineRule="exact"/>
              <w:rPr>
                <w:rFonts w:cs="Times New Roman"/>
                <w:color w:val="000000"/>
                <w:kern w:val="2"/>
              </w:rPr>
            </w:pPr>
          </w:p>
        </w:tc>
        <w:tc>
          <w:tcPr>
            <w:tcW w:w="2835" w:type="dxa"/>
            <w:tcBorders>
              <w:top w:val="single" w:sz="4" w:space="0" w:color="auto"/>
              <w:left w:val="single" w:sz="4" w:space="0" w:color="auto"/>
              <w:bottom w:val="single" w:sz="4" w:space="0" w:color="auto"/>
              <w:right w:val="single" w:sz="4" w:space="0" w:color="auto"/>
            </w:tcBorders>
          </w:tcPr>
          <w:p w14:paraId="45E0C6F8" w14:textId="77777777" w:rsidR="00984B9C" w:rsidRPr="00D60EED" w:rsidRDefault="00984B9C" w:rsidP="00984B9C">
            <w:pPr>
              <w:widowControl w:val="0"/>
              <w:spacing w:line="400" w:lineRule="exact"/>
              <w:ind w:left="482"/>
              <w:jc w:val="both"/>
              <w:rPr>
                <w:rFonts w:cs="Arial"/>
                <w:color w:val="0D0D0D"/>
              </w:rPr>
            </w:pPr>
          </w:p>
        </w:tc>
        <w:tc>
          <w:tcPr>
            <w:tcW w:w="4819" w:type="dxa"/>
            <w:tcBorders>
              <w:top w:val="single" w:sz="4" w:space="0" w:color="auto"/>
              <w:left w:val="single" w:sz="4" w:space="0" w:color="auto"/>
              <w:bottom w:val="single" w:sz="4" w:space="0" w:color="auto"/>
              <w:right w:val="single" w:sz="4" w:space="0" w:color="auto"/>
            </w:tcBorders>
          </w:tcPr>
          <w:p w14:paraId="5B3DE7BE" w14:textId="338C06AA" w:rsidR="00984B9C" w:rsidRPr="00D60EED" w:rsidRDefault="00984B9C" w:rsidP="00984B9C">
            <w:pPr>
              <w:pStyle w:val="a4"/>
              <w:spacing w:line="400" w:lineRule="exact"/>
              <w:ind w:leftChars="0"/>
              <w:jc w:val="both"/>
              <w:rPr>
                <w:rFonts w:ascii="新細明體" w:eastAsia="新細明體" w:hAnsi="新細明體"/>
                <w:szCs w:val="24"/>
              </w:rPr>
            </w:pPr>
            <w:r w:rsidRPr="00D60EED">
              <w:rPr>
                <w:rFonts w:ascii="新細明體" w:eastAsia="新細明體" w:hAnsi="新細明體" w:cs="Times New Roman"/>
                <w:szCs w:val="24"/>
              </w:rPr>
              <w:t>滿足國內需求，爰自114年5月16日起取消</w:t>
            </w:r>
            <w:r w:rsidRPr="00D60EED">
              <w:rPr>
                <w:rFonts w:ascii="新細明體" w:eastAsia="新細明體" w:hAnsi="新細明體"/>
                <w:szCs w:val="24"/>
              </w:rPr>
              <w:t>專案健保</w:t>
            </w:r>
            <w:r w:rsidRPr="00D60EED">
              <w:rPr>
                <w:rFonts w:ascii="新細明體" w:eastAsia="新細明體" w:hAnsi="新細明體" w:cs="Times New Roman"/>
                <w:szCs w:val="24"/>
              </w:rPr>
              <w:t>支付價，回歸一般申報作業。</w:t>
            </w:r>
          </w:p>
        </w:tc>
      </w:tr>
      <w:tr w:rsidR="00410D3C" w:rsidRPr="00D60EED" w14:paraId="7E0C2A8A" w14:textId="77777777" w:rsidTr="00F871E3">
        <w:trPr>
          <w:trHeight w:val="2513"/>
        </w:trPr>
        <w:tc>
          <w:tcPr>
            <w:tcW w:w="1871" w:type="dxa"/>
            <w:tcBorders>
              <w:top w:val="single" w:sz="4" w:space="0" w:color="auto"/>
              <w:left w:val="single" w:sz="4" w:space="0" w:color="auto"/>
              <w:bottom w:val="single" w:sz="4" w:space="0" w:color="auto"/>
              <w:right w:val="single" w:sz="4" w:space="0" w:color="auto"/>
            </w:tcBorders>
          </w:tcPr>
          <w:p w14:paraId="6098E05D" w14:textId="1AFF01FF" w:rsidR="00410D3C" w:rsidRPr="00D60EED" w:rsidRDefault="00410D3C">
            <w:pPr>
              <w:widowControl w:val="0"/>
              <w:spacing w:line="400" w:lineRule="exact"/>
              <w:rPr>
                <w:rFonts w:cs="Times New Roman"/>
                <w:color w:val="000000"/>
                <w:kern w:val="2"/>
              </w:rPr>
            </w:pPr>
            <w:r w:rsidRPr="00D60EED">
              <w:rPr>
                <w:rFonts w:cs="Times New Roman" w:hint="eastAsia"/>
                <w:color w:val="000000"/>
                <w:kern w:val="2"/>
              </w:rPr>
              <w:t>二、科技業務</w:t>
            </w:r>
          </w:p>
        </w:tc>
        <w:tc>
          <w:tcPr>
            <w:tcW w:w="2835" w:type="dxa"/>
            <w:tcBorders>
              <w:top w:val="single" w:sz="4" w:space="0" w:color="auto"/>
              <w:left w:val="single" w:sz="4" w:space="0" w:color="auto"/>
              <w:bottom w:val="single" w:sz="4" w:space="0" w:color="auto"/>
              <w:right w:val="single" w:sz="4" w:space="0" w:color="auto"/>
            </w:tcBorders>
          </w:tcPr>
          <w:p w14:paraId="404994D2" w14:textId="77777777" w:rsidR="00410D3C" w:rsidRPr="00D60EED" w:rsidRDefault="00410D3C" w:rsidP="002451E3">
            <w:pPr>
              <w:widowControl w:val="0"/>
              <w:numPr>
                <w:ilvl w:val="0"/>
                <w:numId w:val="7"/>
              </w:numPr>
              <w:spacing w:line="400" w:lineRule="exact"/>
              <w:ind w:left="482" w:hanging="482"/>
              <w:jc w:val="both"/>
              <w:rPr>
                <w:rFonts w:cs="Times New Roman"/>
                <w:color w:val="000000"/>
                <w:kern w:val="2"/>
              </w:rPr>
            </w:pPr>
            <w:r w:rsidRPr="00D60EED">
              <w:rPr>
                <w:rFonts w:cs="Arial" w:hint="eastAsia"/>
                <w:color w:val="0D0D0D"/>
              </w:rPr>
              <w:t>服務型智慧政府</w:t>
            </w:r>
            <w:r w:rsidRPr="00D60EED">
              <w:rPr>
                <w:rFonts w:cs="Arial"/>
                <w:color w:val="0D0D0D"/>
              </w:rPr>
              <w:t>2.0推動計畫-健保大數據數位應用計畫</w:t>
            </w:r>
          </w:p>
          <w:p w14:paraId="63E442F3" w14:textId="43FC4756" w:rsidR="00410D3C" w:rsidRPr="00D60EED" w:rsidRDefault="00410D3C" w:rsidP="008408D1">
            <w:pPr>
              <w:widowControl w:val="0"/>
              <w:spacing w:line="400" w:lineRule="exact"/>
              <w:ind w:left="480"/>
              <w:jc w:val="both"/>
              <w:rPr>
                <w:rFonts w:cs="Times New Roman"/>
                <w:color w:val="000000"/>
                <w:kern w:val="2"/>
              </w:rPr>
            </w:pPr>
          </w:p>
        </w:tc>
        <w:tc>
          <w:tcPr>
            <w:tcW w:w="4819" w:type="dxa"/>
            <w:tcBorders>
              <w:top w:val="single" w:sz="4" w:space="0" w:color="000000"/>
              <w:left w:val="single" w:sz="4" w:space="0" w:color="000000"/>
              <w:bottom w:val="single" w:sz="4" w:space="0" w:color="000000"/>
              <w:right w:val="single" w:sz="4" w:space="0" w:color="000000"/>
            </w:tcBorders>
          </w:tcPr>
          <w:p w14:paraId="447537C6" w14:textId="64953A22" w:rsidR="00410D3C" w:rsidRPr="00D60EED" w:rsidRDefault="00410D3C" w:rsidP="00984B9C">
            <w:pPr>
              <w:pStyle w:val="a4"/>
              <w:numPr>
                <w:ilvl w:val="0"/>
                <w:numId w:val="39"/>
              </w:numPr>
              <w:spacing w:line="400" w:lineRule="exact"/>
              <w:ind w:leftChars="0"/>
              <w:jc w:val="both"/>
              <w:rPr>
                <w:rFonts w:ascii="新細明體" w:eastAsia="新細明體" w:hAnsi="新細明體"/>
              </w:rPr>
            </w:pPr>
            <w:r w:rsidRPr="00D60EED">
              <w:rPr>
                <w:rFonts w:ascii="新細明體" w:eastAsia="新細明體" w:hAnsi="新細明體" w:hint="eastAsia"/>
              </w:rPr>
              <w:t>辦理「</w:t>
            </w:r>
            <w:r w:rsidRPr="00D60EED">
              <w:rPr>
                <w:rFonts w:ascii="新細明體" w:eastAsia="新細明體" w:hAnsi="新細明體"/>
              </w:rPr>
              <w:t>2025臺灣全球健康福祉論壇」，邀請13國25位高階衛生官員、10國40位國際重量級專家學者，共逾700名與會者，分享臺灣健保及全球衛生社福實踐經驗，接軌國際讓世界看到臺灣。</w:t>
            </w:r>
          </w:p>
          <w:p w14:paraId="5FE98E7B" w14:textId="291B7C93" w:rsidR="00410D3C" w:rsidRPr="00D60EED" w:rsidRDefault="00410D3C" w:rsidP="00984B9C">
            <w:pPr>
              <w:pStyle w:val="a4"/>
              <w:numPr>
                <w:ilvl w:val="0"/>
                <w:numId w:val="39"/>
              </w:numPr>
              <w:spacing w:line="400" w:lineRule="exact"/>
              <w:ind w:leftChars="0"/>
              <w:jc w:val="both"/>
              <w:rPr>
                <w:rFonts w:ascii="新細明體" w:eastAsia="新細明體" w:hAnsi="新細明體" w:cs="Times New Roman"/>
              </w:rPr>
            </w:pPr>
            <w:r w:rsidRPr="00D60EED">
              <w:rPr>
                <w:rFonts w:ascii="新細明體" w:eastAsia="新細明體" w:hAnsi="新細明體"/>
              </w:rPr>
              <w:t>辦理「114年度輔助醫療審查應用與模型試驗平</w:t>
            </w:r>
            <w:r w:rsidR="008A060C">
              <w:rPr>
                <w:rFonts w:ascii="新細明體" w:eastAsia="新細明體" w:hAnsi="新細明體" w:hint="eastAsia"/>
              </w:rPr>
              <w:t>臺</w:t>
            </w:r>
            <w:r w:rsidRPr="00D60EED">
              <w:rPr>
                <w:rFonts w:ascii="新細明體" w:eastAsia="新細明體" w:hAnsi="新細明體"/>
              </w:rPr>
              <w:t>後續擴充案」，實作資料同步機制適配資料庫橫向擴展特性，以及調整AI模型執行環境以支持大型語言模型運作。</w:t>
            </w:r>
          </w:p>
          <w:p w14:paraId="1E0BDF93" w14:textId="0D57D0E3" w:rsidR="00410D3C" w:rsidRPr="00D60EED" w:rsidRDefault="00410D3C" w:rsidP="00984B9C">
            <w:pPr>
              <w:pStyle w:val="a4"/>
              <w:numPr>
                <w:ilvl w:val="0"/>
                <w:numId w:val="39"/>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rPr>
              <w:t>辦理「114年度輔助醫療審查數據彙整與健保資料治理開發案」，建置輔助重大傷病審查模型，簡化行政作業量。</w:t>
            </w:r>
          </w:p>
          <w:p w14:paraId="488CCA8A" w14:textId="13C6AB79" w:rsidR="00410D3C" w:rsidRPr="00D60EED" w:rsidRDefault="00410D3C" w:rsidP="00984B9C">
            <w:pPr>
              <w:pStyle w:val="a4"/>
              <w:numPr>
                <w:ilvl w:val="0"/>
                <w:numId w:val="39"/>
              </w:numPr>
              <w:spacing w:line="400" w:lineRule="exact"/>
              <w:ind w:leftChars="0"/>
              <w:jc w:val="both"/>
              <w:rPr>
                <w:rFonts w:ascii="新細明體" w:eastAsia="新細明體" w:hAnsi="新細明體"/>
              </w:rPr>
            </w:pPr>
            <w:r w:rsidRPr="00D60EED">
              <w:rPr>
                <w:rFonts w:ascii="新細明體" w:eastAsia="新細明體" w:hAnsi="新細明體" w:cs="Times New Roman"/>
              </w:rPr>
              <w:t>辦理「114年度健保資料加值應用服務增修後續</w:t>
            </w:r>
            <w:r w:rsidRPr="00D60EED">
              <w:rPr>
                <w:rFonts w:ascii="新細明體" w:eastAsia="新細明體" w:hAnsi="新細明體"/>
                <w:szCs w:val="24"/>
              </w:rPr>
              <w:t>擴充</w:t>
            </w:r>
            <w:r w:rsidRPr="00D60EED">
              <w:rPr>
                <w:rFonts w:ascii="新細明體" w:eastAsia="新細明體" w:hAnsi="新細明體" w:cs="Times New Roman"/>
              </w:rPr>
              <w:t>案」，精進CI/CD部署管理系統，提升AI應用平臺系統管理便利性；建置中區機房AI即時運算平臺，提升資料共享效率。</w:t>
            </w:r>
          </w:p>
          <w:p w14:paraId="5C42FC8D" w14:textId="47AD0D4F" w:rsidR="00410D3C" w:rsidRPr="00D60EED" w:rsidRDefault="00410D3C" w:rsidP="00984B9C">
            <w:pPr>
              <w:pStyle w:val="a4"/>
              <w:numPr>
                <w:ilvl w:val="0"/>
                <w:numId w:val="39"/>
              </w:numPr>
              <w:spacing w:line="400" w:lineRule="exact"/>
              <w:ind w:leftChars="0"/>
              <w:jc w:val="both"/>
              <w:rPr>
                <w:rFonts w:ascii="新細明體" w:eastAsia="新細明體" w:hAnsi="新細明體"/>
              </w:rPr>
            </w:pPr>
            <w:r w:rsidRPr="00D60EED">
              <w:rPr>
                <w:rFonts w:ascii="新細明體" w:eastAsia="新細明體" w:hAnsi="新細明體" w:hint="eastAsia"/>
              </w:rPr>
              <w:t>為賦能民眾健保數位照護識能，已辦理「</w:t>
            </w:r>
            <w:r w:rsidRPr="00D60EED">
              <w:rPr>
                <w:rFonts w:ascii="新細明體" w:eastAsia="新細明體" w:hAnsi="新細明體"/>
              </w:rPr>
              <w:t>114年健保</w:t>
            </w:r>
            <w:r w:rsidRPr="00D60EED">
              <w:rPr>
                <w:rFonts w:ascii="新細明體" w:eastAsia="新細明體" w:hAnsi="新細明體"/>
                <w:szCs w:val="24"/>
              </w:rPr>
              <w:t>數位</w:t>
            </w:r>
            <w:r w:rsidRPr="00D60EED">
              <w:rPr>
                <w:rFonts w:ascii="新細明體" w:eastAsia="新細明體" w:hAnsi="新細明體"/>
              </w:rPr>
              <w:t>健康識能培力計畫案」，透過素材開發及政策資訊傳遞探討，提升民眾對於健保數位服務接受度與應用能力。</w:t>
            </w:r>
          </w:p>
          <w:p w14:paraId="10DFA70F" w14:textId="54E46D0F" w:rsidR="00410D3C" w:rsidRPr="00D60EED" w:rsidRDefault="00410D3C" w:rsidP="00984B9C">
            <w:pPr>
              <w:pStyle w:val="a4"/>
              <w:numPr>
                <w:ilvl w:val="0"/>
                <w:numId w:val="39"/>
              </w:numPr>
              <w:spacing w:line="400" w:lineRule="exact"/>
              <w:ind w:leftChars="0"/>
              <w:jc w:val="both"/>
              <w:rPr>
                <w:rFonts w:ascii="新細明體" w:eastAsia="新細明體" w:hAnsi="新細明體"/>
              </w:rPr>
            </w:pPr>
            <w:r w:rsidRPr="00D60EED">
              <w:rPr>
                <w:rFonts w:ascii="新細明體" w:eastAsia="新細明體" w:hAnsi="新細明體"/>
              </w:rPr>
              <w:t>辦理12家健康存摺SDK介接單位實地</w:t>
            </w:r>
            <w:r w:rsidRPr="00D60EED">
              <w:rPr>
                <w:rFonts w:ascii="新細明體" w:eastAsia="新細明體" w:hAnsi="新細明體" w:hint="eastAsia"/>
              </w:rPr>
              <w:t>及書面</w:t>
            </w:r>
            <w:r w:rsidRPr="00D60EED">
              <w:rPr>
                <w:rFonts w:ascii="新細明體" w:eastAsia="新細明體" w:hAnsi="新細明體"/>
              </w:rPr>
              <w:t>查核，瞭解其資安措施及資料應用效益。</w:t>
            </w:r>
          </w:p>
          <w:p w14:paraId="6F18AB42" w14:textId="5A38BEBA" w:rsidR="00410D3C" w:rsidRPr="00D60EED" w:rsidRDefault="00410D3C" w:rsidP="00984B9C">
            <w:pPr>
              <w:pStyle w:val="a4"/>
              <w:numPr>
                <w:ilvl w:val="0"/>
                <w:numId w:val="39"/>
              </w:numPr>
              <w:spacing w:line="400" w:lineRule="exact"/>
              <w:ind w:leftChars="0"/>
              <w:jc w:val="both"/>
              <w:rPr>
                <w:rFonts w:ascii="新細明體" w:eastAsia="新細明體" w:hAnsi="新細明體"/>
              </w:rPr>
            </w:pPr>
            <w:r w:rsidRPr="00D60EED">
              <w:rPr>
                <w:rFonts w:ascii="新細明體" w:eastAsia="新細明體" w:hAnsi="新細明體" w:hint="eastAsia"/>
              </w:rPr>
              <w:t>持續優化智慧雲端客服平臺系統，提升回復問題準確性，已建置智能文字客服系</w:t>
            </w:r>
            <w:r w:rsidRPr="00D60EED">
              <w:rPr>
                <w:rFonts w:ascii="新細明體" w:eastAsia="新細明體" w:hAnsi="新細明體" w:hint="eastAsia"/>
              </w:rPr>
              <w:lastRenderedPageBreak/>
              <w:t>統，提供民眾</w:t>
            </w:r>
            <w:r w:rsidRPr="00D60EED">
              <w:rPr>
                <w:rFonts w:ascii="新細明體" w:eastAsia="新細明體" w:hAnsi="新細明體"/>
              </w:rPr>
              <w:t>24小時全年無休之健保為民服務量能與品質，增進國人有感施政作為。</w:t>
            </w:r>
          </w:p>
          <w:p w14:paraId="206F07C0" w14:textId="4DF9BD16" w:rsidR="00410D3C" w:rsidRPr="00D60EED" w:rsidRDefault="00410D3C" w:rsidP="00984B9C">
            <w:pPr>
              <w:pStyle w:val="a4"/>
              <w:numPr>
                <w:ilvl w:val="0"/>
                <w:numId w:val="39"/>
              </w:numPr>
              <w:spacing w:line="400" w:lineRule="exact"/>
              <w:ind w:leftChars="0"/>
              <w:jc w:val="both"/>
              <w:rPr>
                <w:rFonts w:ascii="新細明體" w:eastAsia="新細明體" w:hAnsi="新細明體"/>
              </w:rPr>
            </w:pPr>
            <w:r w:rsidRPr="00D60EED">
              <w:rPr>
                <w:rFonts w:ascii="新細明體" w:eastAsia="新細明體" w:hAnsi="新細明體"/>
              </w:rPr>
              <w:t>智慧雲端通訊服務網絡使用者滿意度已超過84%，可回復民眾詢問健保問題範圍已超過25%。</w:t>
            </w:r>
          </w:p>
          <w:p w14:paraId="5E89257E" w14:textId="00D7D4D4" w:rsidR="00410D3C" w:rsidRPr="00D60EED" w:rsidRDefault="00410D3C" w:rsidP="00984B9C">
            <w:pPr>
              <w:pStyle w:val="a4"/>
              <w:numPr>
                <w:ilvl w:val="0"/>
                <w:numId w:val="39"/>
              </w:numPr>
              <w:spacing w:line="400" w:lineRule="exact"/>
              <w:ind w:leftChars="0"/>
              <w:jc w:val="both"/>
              <w:rPr>
                <w:rFonts w:ascii="新細明體" w:eastAsia="新細明體" w:hAnsi="新細明體"/>
              </w:rPr>
            </w:pPr>
            <w:r w:rsidRPr="00D60EED">
              <w:rPr>
                <w:rFonts w:ascii="新細明體" w:eastAsia="新細明體" w:hAnsi="新細明體" w:hint="eastAsia"/>
              </w:rPr>
              <w:t>推廣運用</w:t>
            </w:r>
            <w:r w:rsidRPr="00D60EED">
              <w:rPr>
                <w:rFonts w:ascii="新細明體" w:eastAsia="新細明體" w:hAnsi="新細明體"/>
              </w:rPr>
              <w:t>2項智慧審查工具，並導入實務作業進行</w:t>
            </w:r>
            <w:r w:rsidRPr="00D60EED">
              <w:rPr>
                <w:rFonts w:ascii="新細明體" w:eastAsia="新細明體" w:hAnsi="新細明體"/>
                <w:szCs w:val="24"/>
              </w:rPr>
              <w:t>整合</w:t>
            </w:r>
            <w:r w:rsidRPr="00D60EED">
              <w:rPr>
                <w:rFonts w:ascii="新細明體" w:eastAsia="新細明體" w:hAnsi="新細明體"/>
              </w:rPr>
              <w:t>，以提升審查效率。</w:t>
            </w:r>
          </w:p>
          <w:p w14:paraId="4E703D52" w14:textId="730C88B4" w:rsidR="00410D3C" w:rsidRPr="00D60EED" w:rsidRDefault="00410D3C" w:rsidP="00984B9C">
            <w:pPr>
              <w:pStyle w:val="a4"/>
              <w:numPr>
                <w:ilvl w:val="0"/>
                <w:numId w:val="39"/>
              </w:numPr>
              <w:spacing w:line="400" w:lineRule="exact"/>
              <w:ind w:leftChars="0"/>
              <w:jc w:val="both"/>
              <w:rPr>
                <w:rFonts w:ascii="新細明體" w:eastAsia="新細明體" w:hAnsi="新細明體"/>
              </w:rPr>
            </w:pPr>
            <w:r w:rsidRPr="00D60EED">
              <w:rPr>
                <w:rFonts w:ascii="新細明體" w:eastAsia="新細明體" w:hAnsi="新細明體"/>
              </w:rPr>
              <w:t>針對特定族群開發以病人為中心監測醫療服務價值之審查管理輔助機制、建置病理報告萃取</w:t>
            </w:r>
            <w:r w:rsidRPr="00D60EED">
              <w:rPr>
                <w:rFonts w:ascii="新細明體" w:eastAsia="新細明體" w:hAnsi="新細明體"/>
                <w:szCs w:val="24"/>
              </w:rPr>
              <w:t>關鍵</w:t>
            </w:r>
            <w:r w:rsidRPr="00D60EED">
              <w:rPr>
                <w:rFonts w:ascii="新細明體" w:eastAsia="新細明體" w:hAnsi="新細明體"/>
              </w:rPr>
              <w:t>資訊之先驅模型。</w:t>
            </w:r>
          </w:p>
          <w:p w14:paraId="42ED57DE" w14:textId="42E54A5E" w:rsidR="00410D3C" w:rsidRPr="00D60EED" w:rsidRDefault="00410D3C" w:rsidP="00984B9C">
            <w:pPr>
              <w:pStyle w:val="a4"/>
              <w:numPr>
                <w:ilvl w:val="0"/>
                <w:numId w:val="39"/>
              </w:numPr>
              <w:spacing w:line="400" w:lineRule="exact"/>
              <w:ind w:leftChars="0"/>
              <w:jc w:val="both"/>
              <w:rPr>
                <w:rFonts w:ascii="新細明體" w:eastAsia="新細明體" w:hAnsi="新細明體"/>
              </w:rPr>
            </w:pPr>
            <w:r w:rsidRPr="00D60EED">
              <w:rPr>
                <w:rFonts w:ascii="新細明體" w:eastAsia="新細明體" w:hAnsi="新細明體" w:hint="eastAsia"/>
              </w:rPr>
              <w:t>完成</w:t>
            </w:r>
            <w:r w:rsidRPr="00D60EED">
              <w:rPr>
                <w:rFonts w:ascii="新細明體" w:eastAsia="新細明體" w:hAnsi="新細明體"/>
              </w:rPr>
              <w:t>114年「健保醫療資訊雲端查詢系統批次下載作業資安查檢計畫案」，查檢50家特約醫療院所並提出改善建議，強化雲端查詢系統之資訊安全及個人資料保護。</w:t>
            </w:r>
          </w:p>
          <w:p w14:paraId="2650BAC3" w14:textId="7162C998" w:rsidR="00410D3C" w:rsidRPr="00D60EED" w:rsidRDefault="00410D3C" w:rsidP="00984B9C">
            <w:pPr>
              <w:pStyle w:val="a4"/>
              <w:numPr>
                <w:ilvl w:val="0"/>
                <w:numId w:val="39"/>
              </w:numPr>
              <w:spacing w:line="400" w:lineRule="exact"/>
              <w:ind w:leftChars="0"/>
              <w:jc w:val="both"/>
              <w:rPr>
                <w:rFonts w:ascii="新細明體" w:eastAsia="新細明體" w:hAnsi="新細明體"/>
              </w:rPr>
            </w:pPr>
            <w:r w:rsidRPr="00D60EED">
              <w:rPr>
                <w:rFonts w:ascii="新細明體" w:eastAsia="新細明體" w:hAnsi="新細明體"/>
              </w:rPr>
              <w:t>完成特材紀錄頁籤之建置、擴充批次下載及單一個案即時下載功能擴充，新增特材紀錄等頁籤資料類別，並持續優化線上查詢相關介面及功能。</w:t>
            </w:r>
          </w:p>
          <w:p w14:paraId="02199FE3" w14:textId="75DCB710" w:rsidR="00410D3C" w:rsidRPr="00D60EED" w:rsidRDefault="00410D3C" w:rsidP="00984B9C">
            <w:pPr>
              <w:pStyle w:val="a4"/>
              <w:numPr>
                <w:ilvl w:val="0"/>
                <w:numId w:val="39"/>
              </w:numPr>
              <w:spacing w:line="400" w:lineRule="exact"/>
              <w:ind w:leftChars="0"/>
              <w:jc w:val="both"/>
              <w:rPr>
                <w:rFonts w:ascii="新細明體" w:eastAsia="新細明體" w:hAnsi="新細明體"/>
              </w:rPr>
            </w:pPr>
            <w:r w:rsidRPr="00D60EED">
              <w:rPr>
                <w:rFonts w:ascii="新細明體" w:eastAsia="新細明體" w:hAnsi="新細明體"/>
              </w:rPr>
              <w:t>辦理「114年度民眾健康管理暨資料治理系統開發案」，完成健康存摺相關作業系統開發，透過建置專區整合民眾自身參與的照護計畫，協助民眾</w:t>
            </w:r>
            <w:r w:rsidRPr="00D60EED">
              <w:rPr>
                <w:rFonts w:ascii="新細明體" w:eastAsia="新細明體" w:hAnsi="新細明體" w:hint="eastAsia"/>
              </w:rPr>
              <w:t>迅速查找自身參與的計畫名稱、醫療照護機構及相關資料，提升民眾自我健康照護識能。</w:t>
            </w:r>
          </w:p>
          <w:p w14:paraId="46E94516" w14:textId="514785B2" w:rsidR="00410D3C" w:rsidRPr="00D60EED" w:rsidRDefault="00410D3C" w:rsidP="00AF3FB9">
            <w:pPr>
              <w:pStyle w:val="a4"/>
              <w:numPr>
                <w:ilvl w:val="0"/>
                <w:numId w:val="39"/>
              </w:numPr>
              <w:spacing w:afterLines="50" w:after="180" w:line="400" w:lineRule="exact"/>
              <w:ind w:leftChars="0" w:left="482" w:hanging="482"/>
              <w:jc w:val="both"/>
              <w:rPr>
                <w:rFonts w:ascii="新細明體" w:eastAsia="新細明體" w:hAnsi="新細明體"/>
              </w:rPr>
            </w:pPr>
            <w:r w:rsidRPr="00D60EED">
              <w:rPr>
                <w:rFonts w:ascii="新細明體" w:eastAsia="新細明體" w:hAnsi="新細明體"/>
              </w:rPr>
              <w:t>辦理「114年度醫療決策支援與輔助審查應用維護案」，維持自然語言處理（NLP）應用與運算作業之穩定運作，維護文字報告標註輔助系統、檢查報告分析模組、內</w:t>
            </w:r>
          </w:p>
        </w:tc>
      </w:tr>
      <w:tr w:rsidR="00410D3C" w:rsidRPr="00D60EED" w14:paraId="4CFFA0DC" w14:textId="77777777" w:rsidTr="00984B9C">
        <w:trPr>
          <w:trHeight w:val="11763"/>
        </w:trPr>
        <w:tc>
          <w:tcPr>
            <w:tcW w:w="1871" w:type="dxa"/>
            <w:tcBorders>
              <w:left w:val="single" w:sz="4" w:space="0" w:color="auto"/>
              <w:right w:val="single" w:sz="4" w:space="0" w:color="auto"/>
            </w:tcBorders>
          </w:tcPr>
          <w:p w14:paraId="33C8F043" w14:textId="77777777" w:rsidR="00410D3C" w:rsidRPr="00D60EED" w:rsidRDefault="00410D3C">
            <w:pPr>
              <w:widowControl w:val="0"/>
              <w:spacing w:line="400" w:lineRule="exact"/>
              <w:rPr>
                <w:rFonts w:cs="Times New Roman"/>
                <w:color w:val="000000"/>
                <w:kern w:val="2"/>
              </w:rPr>
            </w:pPr>
          </w:p>
        </w:tc>
        <w:tc>
          <w:tcPr>
            <w:tcW w:w="2835" w:type="dxa"/>
            <w:tcBorders>
              <w:left w:val="single" w:sz="4" w:space="0" w:color="auto"/>
              <w:bottom w:val="single" w:sz="4" w:space="0" w:color="auto"/>
              <w:right w:val="single" w:sz="4" w:space="0" w:color="auto"/>
            </w:tcBorders>
          </w:tcPr>
          <w:p w14:paraId="3EB60532" w14:textId="77777777" w:rsidR="00410D3C" w:rsidRPr="00D60EED" w:rsidRDefault="00410D3C" w:rsidP="008408D1">
            <w:pPr>
              <w:widowControl w:val="0"/>
              <w:spacing w:line="400" w:lineRule="exact"/>
              <w:jc w:val="both"/>
              <w:rPr>
                <w:rFonts w:cs="Times New Roman"/>
                <w:color w:val="000000"/>
                <w:kern w:val="2"/>
              </w:rPr>
            </w:pPr>
          </w:p>
        </w:tc>
        <w:tc>
          <w:tcPr>
            <w:tcW w:w="4819" w:type="dxa"/>
            <w:tcBorders>
              <w:left w:val="single" w:sz="4" w:space="0" w:color="auto"/>
              <w:bottom w:val="single" w:sz="4" w:space="0" w:color="auto"/>
              <w:right w:val="single" w:sz="4" w:space="0" w:color="auto"/>
            </w:tcBorders>
          </w:tcPr>
          <w:p w14:paraId="3B7CB8BB" w14:textId="3FE0EE6E" w:rsidR="00984B9C" w:rsidRPr="00D60EED" w:rsidRDefault="00AF3FB9" w:rsidP="00984B9C">
            <w:pPr>
              <w:pStyle w:val="a4"/>
              <w:spacing w:line="400" w:lineRule="exact"/>
              <w:ind w:leftChars="0"/>
              <w:jc w:val="both"/>
              <w:rPr>
                <w:rFonts w:ascii="新細明體" w:eastAsia="新細明體" w:hAnsi="新細明體"/>
                <w:color w:val="FF0000"/>
              </w:rPr>
            </w:pPr>
            <w:r w:rsidRPr="00D60EED">
              <w:rPr>
                <w:rFonts w:ascii="新細明體" w:eastAsia="新細明體" w:hAnsi="新細明體"/>
              </w:rPr>
              <w:t>視鏡報告文字分析模型、實驗室檢驗數值</w:t>
            </w:r>
            <w:r w:rsidR="00984B9C" w:rsidRPr="00D60EED">
              <w:rPr>
                <w:rFonts w:ascii="新細明體" w:eastAsia="新細明體" w:hAnsi="新細明體"/>
              </w:rPr>
              <w:t>標準化模型、免疫製劑事前審查輔助模型與癌藥事前審查輔助模型等應用，輔助使用者進行專業審查與決策分析作業。</w:t>
            </w:r>
          </w:p>
          <w:p w14:paraId="67F2143F" w14:textId="3AC7AC02" w:rsidR="00410D3C" w:rsidRPr="00D60EED" w:rsidRDefault="00984B9C" w:rsidP="00984B9C">
            <w:pPr>
              <w:pStyle w:val="a4"/>
              <w:numPr>
                <w:ilvl w:val="0"/>
                <w:numId w:val="39"/>
              </w:numPr>
              <w:spacing w:line="400" w:lineRule="exact"/>
              <w:ind w:leftChars="0"/>
              <w:jc w:val="both"/>
              <w:rPr>
                <w:rFonts w:ascii="新細明體" w:eastAsia="新細明體" w:hAnsi="新細明體" w:cs="Times New Roman"/>
              </w:rPr>
            </w:pPr>
            <w:r w:rsidRPr="00D60EED">
              <w:rPr>
                <w:rFonts w:ascii="新細明體" w:eastAsia="新細明體" w:hAnsi="新細明體" w:hint="eastAsia"/>
              </w:rPr>
              <w:t>辦理「</w:t>
            </w:r>
            <w:r w:rsidRPr="00D60EED">
              <w:rPr>
                <w:rFonts w:ascii="新細明體" w:eastAsia="新細明體" w:hAnsi="新細明體"/>
              </w:rPr>
              <w:t>114年度收入面資訊系統功能增修暨系統移轉開發案」，改用新加解密技術，提</w:t>
            </w:r>
            <w:r w:rsidRPr="00D60EED">
              <w:rPr>
                <w:rFonts w:ascii="新細明體" w:eastAsia="新細明體" w:hAnsi="新細明體" w:hint="eastAsia"/>
              </w:rPr>
              <w:t>升</w:t>
            </w:r>
            <w:r w:rsidRPr="00D60EED">
              <w:rPr>
                <w:rFonts w:ascii="新細明體" w:eastAsia="新細明體" w:hAnsi="新細明體"/>
              </w:rPr>
              <w:t>資訊安全；增修目的外利用退出權行使平臺相關系統，並配合新硬體設備修改元件，優化臨櫃效率，提升施政滿意度。</w:t>
            </w:r>
          </w:p>
        </w:tc>
      </w:tr>
    </w:tbl>
    <w:p w14:paraId="1D7686F0" w14:textId="77777777" w:rsidR="00B7045E" w:rsidRPr="00D47737" w:rsidRDefault="00B7045E" w:rsidP="005F2A35">
      <w:pPr>
        <w:pStyle w:val="a4"/>
        <w:numPr>
          <w:ilvl w:val="1"/>
          <w:numId w:val="1"/>
        </w:numPr>
        <w:tabs>
          <w:tab w:val="left" w:pos="1276"/>
        </w:tabs>
        <w:spacing w:line="400" w:lineRule="exact"/>
        <w:ind w:leftChars="0" w:left="567" w:firstLine="0"/>
        <w:rPr>
          <w:rFonts w:asciiTheme="minorEastAsia" w:hAnsiTheme="minorEastAsia"/>
          <w:b/>
          <w:color w:val="000000"/>
          <w:szCs w:val="24"/>
        </w:rPr>
      </w:pPr>
      <w:r w:rsidRPr="00D47737">
        <w:rPr>
          <w:rFonts w:asciiTheme="minorEastAsia" w:hAnsiTheme="minorEastAsia" w:cs="Times New Roman"/>
          <w:bCs/>
          <w:color w:val="000000"/>
          <w:szCs w:val="24"/>
        </w:rPr>
        <w:br w:type="page"/>
      </w:r>
      <w:r w:rsidRPr="00D47737">
        <w:rPr>
          <w:rFonts w:asciiTheme="minorEastAsia" w:hAnsiTheme="minorEastAsia" w:hint="eastAsia"/>
          <w:b/>
          <w:color w:val="000000"/>
          <w:szCs w:val="24"/>
        </w:rPr>
        <w:lastRenderedPageBreak/>
        <w:t>上年度已過</w:t>
      </w:r>
      <w:r w:rsidRPr="005F2A35">
        <w:rPr>
          <w:rFonts w:ascii="Times New Roman" w:eastAsia="新細明體" w:hAnsi="Times New Roman" w:cs="Times New Roman" w:hint="eastAsia"/>
          <w:b/>
          <w:color w:val="000000"/>
          <w:szCs w:val="24"/>
        </w:rPr>
        <w:t>期間</w:t>
      </w:r>
      <w:r w:rsidRPr="00D47737">
        <w:rPr>
          <w:rFonts w:asciiTheme="minorEastAsia" w:hAnsiTheme="minorEastAsia" w:hint="eastAsia"/>
          <w:b/>
          <w:color w:val="000000"/>
          <w:szCs w:val="24"/>
        </w:rPr>
        <w:t>（</w:t>
      </w:r>
      <w:r w:rsidRPr="00D47737">
        <w:rPr>
          <w:rFonts w:asciiTheme="minorEastAsia" w:hAnsiTheme="minorEastAsia"/>
          <w:b/>
          <w:color w:val="000000"/>
          <w:szCs w:val="24"/>
        </w:rPr>
        <w:t>11</w:t>
      </w:r>
      <w:r w:rsidR="003977B9">
        <w:rPr>
          <w:rFonts w:asciiTheme="minorEastAsia" w:hAnsiTheme="minorEastAsia" w:hint="eastAsia"/>
          <w:b/>
          <w:color w:val="000000"/>
          <w:szCs w:val="24"/>
        </w:rPr>
        <w:t>5</w:t>
      </w:r>
      <w:r w:rsidRPr="00D47737">
        <w:rPr>
          <w:rFonts w:asciiTheme="minorEastAsia" w:hAnsiTheme="minorEastAsia" w:hint="eastAsia"/>
          <w:b/>
          <w:color w:val="000000"/>
          <w:szCs w:val="24"/>
        </w:rPr>
        <w:t>年</w:t>
      </w:r>
      <w:r w:rsidRPr="00D47737">
        <w:rPr>
          <w:rFonts w:asciiTheme="minorEastAsia" w:hAnsiTheme="minorEastAsia"/>
          <w:b/>
          <w:color w:val="000000"/>
          <w:szCs w:val="24"/>
        </w:rPr>
        <w:t>1</w:t>
      </w:r>
      <w:r w:rsidRPr="00D47737">
        <w:rPr>
          <w:rFonts w:asciiTheme="minorEastAsia" w:hAnsiTheme="minorEastAsia" w:hint="eastAsia"/>
          <w:b/>
          <w:color w:val="000000"/>
          <w:szCs w:val="24"/>
        </w:rPr>
        <w:t>月</w:t>
      </w:r>
      <w:r w:rsidRPr="00D47737">
        <w:rPr>
          <w:rFonts w:asciiTheme="minorEastAsia" w:hAnsiTheme="minorEastAsia"/>
          <w:b/>
          <w:color w:val="000000"/>
          <w:szCs w:val="24"/>
        </w:rPr>
        <w:t>1</w:t>
      </w:r>
      <w:r w:rsidRPr="00D47737">
        <w:rPr>
          <w:rFonts w:asciiTheme="minorEastAsia" w:hAnsiTheme="minorEastAsia" w:hint="eastAsia"/>
          <w:b/>
          <w:color w:val="000000"/>
          <w:szCs w:val="24"/>
        </w:rPr>
        <w:t>日至</w:t>
      </w:r>
      <w:r w:rsidRPr="00D47737">
        <w:rPr>
          <w:rFonts w:asciiTheme="minorEastAsia" w:hAnsiTheme="minorEastAsia"/>
          <w:b/>
          <w:color w:val="000000"/>
          <w:szCs w:val="24"/>
        </w:rPr>
        <w:t>6</w:t>
      </w:r>
      <w:r w:rsidRPr="00D47737">
        <w:rPr>
          <w:rFonts w:asciiTheme="minorEastAsia" w:hAnsiTheme="minorEastAsia" w:hint="eastAsia"/>
          <w:b/>
          <w:color w:val="000000"/>
          <w:szCs w:val="24"/>
        </w:rPr>
        <w:t>月</w:t>
      </w:r>
      <w:r w:rsidRPr="00D47737">
        <w:rPr>
          <w:rFonts w:asciiTheme="minorEastAsia" w:hAnsiTheme="minorEastAsia"/>
          <w:b/>
          <w:color w:val="000000"/>
          <w:szCs w:val="24"/>
        </w:rPr>
        <w:t>30</w:t>
      </w:r>
      <w:r w:rsidRPr="00D47737">
        <w:rPr>
          <w:rFonts w:asciiTheme="minorEastAsia" w:hAnsiTheme="minorEastAsia" w:hint="eastAsia"/>
          <w:b/>
          <w:color w:val="000000"/>
          <w:szCs w:val="24"/>
        </w:rPr>
        <w:t>日止）計畫實施成果概述</w:t>
      </w:r>
    </w:p>
    <w:tbl>
      <w:tblPr>
        <w:tblW w:w="9525"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71"/>
        <w:gridCol w:w="2835"/>
        <w:gridCol w:w="4819"/>
      </w:tblGrid>
      <w:tr w:rsidR="00862A63" w:rsidRPr="00D60EED" w14:paraId="24B0E832" w14:textId="77777777" w:rsidTr="005A2AE0">
        <w:trPr>
          <w:cantSplit/>
          <w:trHeight w:val="664"/>
          <w:tblHeader/>
        </w:trPr>
        <w:tc>
          <w:tcPr>
            <w:tcW w:w="1871" w:type="dxa"/>
            <w:tcBorders>
              <w:top w:val="single" w:sz="4" w:space="0" w:color="auto"/>
              <w:left w:val="single" w:sz="4" w:space="0" w:color="auto"/>
              <w:bottom w:val="single" w:sz="4" w:space="0" w:color="auto"/>
              <w:right w:val="single" w:sz="4" w:space="0" w:color="auto"/>
            </w:tcBorders>
            <w:vAlign w:val="center"/>
            <w:hideMark/>
          </w:tcPr>
          <w:p w14:paraId="67236ADE" w14:textId="77777777" w:rsidR="00B7045E" w:rsidRPr="00D60EED" w:rsidRDefault="00B7045E">
            <w:pPr>
              <w:widowControl w:val="0"/>
              <w:spacing w:line="400" w:lineRule="exact"/>
              <w:jc w:val="center"/>
              <w:rPr>
                <w:rFonts w:cs="Times New Roman"/>
                <w:b/>
                <w:kern w:val="2"/>
              </w:rPr>
            </w:pPr>
            <w:r w:rsidRPr="00D60EED">
              <w:rPr>
                <w:rFonts w:cs="Times New Roman" w:hint="eastAsia"/>
                <w:b/>
                <w:kern w:val="2"/>
              </w:rPr>
              <w:t>工作計畫</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4C7C401" w14:textId="77777777" w:rsidR="00B7045E" w:rsidRPr="00D60EED" w:rsidRDefault="00B7045E">
            <w:pPr>
              <w:widowControl w:val="0"/>
              <w:spacing w:line="400" w:lineRule="exact"/>
              <w:jc w:val="center"/>
              <w:rPr>
                <w:rFonts w:cs="Times New Roman"/>
                <w:b/>
                <w:kern w:val="2"/>
              </w:rPr>
            </w:pPr>
            <w:r w:rsidRPr="00D60EED">
              <w:rPr>
                <w:rFonts w:cs="Times New Roman" w:hint="eastAsia"/>
                <w:b/>
                <w:kern w:val="2"/>
              </w:rPr>
              <w:t>實施概況</w:t>
            </w:r>
          </w:p>
        </w:tc>
        <w:tc>
          <w:tcPr>
            <w:tcW w:w="4819" w:type="dxa"/>
            <w:tcBorders>
              <w:top w:val="single" w:sz="4" w:space="0" w:color="auto"/>
              <w:left w:val="single" w:sz="4" w:space="0" w:color="auto"/>
              <w:bottom w:val="single" w:sz="4" w:space="0" w:color="auto"/>
              <w:right w:val="single" w:sz="4" w:space="0" w:color="auto"/>
            </w:tcBorders>
            <w:vAlign w:val="center"/>
            <w:hideMark/>
          </w:tcPr>
          <w:p w14:paraId="0EB72FC9" w14:textId="77777777" w:rsidR="00B7045E" w:rsidRPr="00D60EED" w:rsidRDefault="00B7045E">
            <w:pPr>
              <w:widowControl w:val="0"/>
              <w:spacing w:line="400" w:lineRule="exact"/>
              <w:jc w:val="center"/>
              <w:rPr>
                <w:rFonts w:cs="Times New Roman"/>
                <w:b/>
                <w:kern w:val="2"/>
              </w:rPr>
            </w:pPr>
            <w:r w:rsidRPr="00D60EED">
              <w:rPr>
                <w:rFonts w:cs="Times New Roman" w:hint="eastAsia"/>
                <w:b/>
                <w:kern w:val="2"/>
              </w:rPr>
              <w:t>實施成果</w:t>
            </w:r>
          </w:p>
        </w:tc>
      </w:tr>
      <w:tr w:rsidR="00862A63" w:rsidRPr="00D60EED" w14:paraId="74CF64A6" w14:textId="77777777" w:rsidTr="003C1B71">
        <w:trPr>
          <w:cantSplit/>
          <w:trHeight w:val="567"/>
        </w:trPr>
        <w:tc>
          <w:tcPr>
            <w:tcW w:w="9525" w:type="dxa"/>
            <w:gridSpan w:val="3"/>
            <w:tcBorders>
              <w:top w:val="single" w:sz="4" w:space="0" w:color="auto"/>
              <w:left w:val="single" w:sz="4" w:space="0" w:color="auto"/>
              <w:bottom w:val="single" w:sz="4" w:space="0" w:color="auto"/>
              <w:right w:val="single" w:sz="4" w:space="0" w:color="auto"/>
            </w:tcBorders>
            <w:vAlign w:val="center"/>
            <w:hideMark/>
          </w:tcPr>
          <w:p w14:paraId="31C88627" w14:textId="77777777" w:rsidR="00984EF5" w:rsidRPr="00D60EED" w:rsidRDefault="00AD47BA">
            <w:pPr>
              <w:widowControl w:val="0"/>
              <w:spacing w:line="400" w:lineRule="exact"/>
              <w:jc w:val="both"/>
              <w:rPr>
                <w:rFonts w:cs="Times New Roman"/>
                <w:b/>
                <w:kern w:val="2"/>
              </w:rPr>
            </w:pPr>
            <w:r w:rsidRPr="00D60EED">
              <w:rPr>
                <w:rFonts w:cs="Times New Roman" w:hint="eastAsia"/>
                <w:b/>
                <w:kern w:val="2"/>
              </w:rPr>
              <w:t>確保健保永續經營，強化健保資料管理</w:t>
            </w:r>
          </w:p>
        </w:tc>
      </w:tr>
      <w:tr w:rsidR="00862A63" w:rsidRPr="00D60EED" w14:paraId="08CFCA9D" w14:textId="77777777" w:rsidTr="009443E9">
        <w:trPr>
          <w:trHeight w:val="10101"/>
        </w:trPr>
        <w:tc>
          <w:tcPr>
            <w:tcW w:w="1871" w:type="dxa"/>
            <w:tcBorders>
              <w:top w:val="single" w:sz="4" w:space="0" w:color="auto"/>
              <w:left w:val="single" w:sz="4" w:space="0" w:color="auto"/>
              <w:right w:val="single" w:sz="4" w:space="0" w:color="auto"/>
            </w:tcBorders>
          </w:tcPr>
          <w:p w14:paraId="53553661" w14:textId="77777777" w:rsidR="00862A63" w:rsidRPr="00D60EED" w:rsidRDefault="00862A63" w:rsidP="00984EF5">
            <w:pPr>
              <w:widowControl w:val="0"/>
              <w:spacing w:line="400" w:lineRule="exact"/>
              <w:jc w:val="both"/>
              <w:rPr>
                <w:rFonts w:cs="Times New Roman"/>
                <w:b/>
                <w:kern w:val="2"/>
              </w:rPr>
            </w:pPr>
            <w:r w:rsidRPr="00D60EED">
              <w:rPr>
                <w:rFonts w:cs="Times New Roman" w:hint="eastAsia"/>
                <w:kern w:val="2"/>
              </w:rPr>
              <w:t>一、健保業務</w:t>
            </w:r>
          </w:p>
        </w:tc>
        <w:tc>
          <w:tcPr>
            <w:tcW w:w="2835" w:type="dxa"/>
            <w:tcBorders>
              <w:top w:val="single" w:sz="4" w:space="0" w:color="auto"/>
              <w:left w:val="single" w:sz="4" w:space="0" w:color="auto"/>
              <w:right w:val="single" w:sz="4" w:space="0" w:color="auto"/>
            </w:tcBorders>
          </w:tcPr>
          <w:p w14:paraId="07140DAB" w14:textId="08B44B3F" w:rsidR="00862A63" w:rsidRPr="00D60EED" w:rsidRDefault="00862A63" w:rsidP="0028379F">
            <w:pPr>
              <w:spacing w:line="400" w:lineRule="exact"/>
              <w:ind w:left="480" w:hangingChars="200" w:hanging="480"/>
              <w:rPr>
                <w:rFonts w:cs="Times New Roman"/>
                <w:b/>
                <w:kern w:val="2"/>
              </w:rPr>
            </w:pPr>
            <w:r w:rsidRPr="00D60EED">
              <w:rPr>
                <w:rFonts w:cs="Times New Roman" w:hint="eastAsia"/>
                <w:kern w:val="2"/>
              </w:rPr>
              <w:t>一</w:t>
            </w:r>
            <w:r w:rsidR="0028379F">
              <w:rPr>
                <w:rFonts w:cs="Times New Roman" w:hint="eastAsia"/>
                <w:kern w:val="2"/>
              </w:rPr>
              <w:t>、</w:t>
            </w:r>
            <w:r w:rsidRPr="00D60EED">
              <w:rPr>
                <w:rFonts w:cs="Times New Roman" w:hint="eastAsia"/>
                <w:kern w:val="2"/>
              </w:rPr>
              <w:t>健保醫療平權數位升級計畫</w:t>
            </w:r>
          </w:p>
        </w:tc>
        <w:tc>
          <w:tcPr>
            <w:tcW w:w="4819" w:type="dxa"/>
            <w:tcBorders>
              <w:top w:val="single" w:sz="4" w:space="0" w:color="auto"/>
              <w:left w:val="single" w:sz="4" w:space="0" w:color="auto"/>
              <w:bottom w:val="single" w:sz="4" w:space="0" w:color="auto"/>
              <w:right w:val="single" w:sz="4" w:space="0" w:color="auto"/>
            </w:tcBorders>
          </w:tcPr>
          <w:p w14:paraId="275D1836" w14:textId="6C9E811F" w:rsidR="00862A63" w:rsidRPr="00D60EED" w:rsidRDefault="00862A63" w:rsidP="00984B9C">
            <w:pPr>
              <w:pStyle w:val="a4"/>
              <w:numPr>
                <w:ilvl w:val="0"/>
                <w:numId w:val="40"/>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rPr>
              <w:t>建置家醫大平</w:t>
            </w:r>
            <w:r w:rsidR="008A060C" w:rsidRPr="008A060C">
              <w:rPr>
                <w:rFonts w:ascii="新細明體" w:eastAsia="新細明體" w:hAnsi="新細明體" w:cs="Times New Roman" w:hint="eastAsia"/>
              </w:rPr>
              <w:t>臺</w:t>
            </w:r>
            <w:r w:rsidRPr="00D60EED">
              <w:rPr>
                <w:rFonts w:ascii="新細明體" w:eastAsia="新細明體" w:hAnsi="新細明體" w:cs="Times New Roman"/>
              </w:rPr>
              <w:t>，新增全人作業功能及電子處方箋新增線上申請功能，</w:t>
            </w:r>
            <w:r w:rsidRPr="00D60EED">
              <w:rPr>
                <w:rFonts w:ascii="新細明體" w:eastAsia="新細明體" w:hAnsi="新細明體" w:cs="Times New Roman" w:hint="eastAsia"/>
              </w:rPr>
              <w:t>截至</w:t>
            </w:r>
            <w:r w:rsidRPr="00D60EED">
              <w:rPr>
                <w:rFonts w:ascii="新細明體" w:eastAsia="新細明體" w:hAnsi="新細明體" w:cs="Times New Roman"/>
              </w:rPr>
              <w:t>115</w:t>
            </w:r>
            <w:r w:rsidRPr="00D60EED">
              <w:rPr>
                <w:rFonts w:ascii="新細明體" w:eastAsia="新細明體" w:hAnsi="新細明體" w:cs="Times New Roman" w:hint="eastAsia"/>
              </w:rPr>
              <w:t>年</w:t>
            </w:r>
            <w:r w:rsidRPr="00D60EED">
              <w:rPr>
                <w:rFonts w:ascii="新細明體" w:eastAsia="新細明體" w:hAnsi="新細明體" w:cs="Times New Roman"/>
              </w:rPr>
              <w:t>6</w:t>
            </w:r>
            <w:r w:rsidRPr="00D60EED">
              <w:rPr>
                <w:rFonts w:ascii="新細明體" w:eastAsia="新細明體" w:hAnsi="新細明體" w:cs="Times New Roman" w:hint="eastAsia"/>
              </w:rPr>
              <w:t>月</w:t>
            </w:r>
            <w:r w:rsidRPr="00D60EED">
              <w:rPr>
                <w:rFonts w:ascii="新細明體" w:eastAsia="新細明體" w:hAnsi="新細明體" w:cs="Times New Roman"/>
              </w:rPr>
              <w:t>30</w:t>
            </w:r>
            <w:r w:rsidRPr="00D60EED">
              <w:rPr>
                <w:rFonts w:ascii="新細明體" w:eastAsia="新細明體" w:hAnsi="新細明體" w:cs="Times New Roman" w:hint="eastAsia"/>
              </w:rPr>
              <w:t>日止，地區醫院及西醫診所累計使用家數達</w:t>
            </w:r>
            <w:r w:rsidRPr="00D60EED">
              <w:rPr>
                <w:rFonts w:ascii="新細明體" w:eastAsia="新細明體" w:hAnsi="新細明體" w:cs="Times New Roman"/>
              </w:rPr>
              <w:t>5,544</w:t>
            </w:r>
            <w:r w:rsidRPr="00D60EED">
              <w:rPr>
                <w:rFonts w:ascii="新細明體" w:eastAsia="新細明體" w:hAnsi="新細明體" w:cs="Times New Roman" w:hint="eastAsia"/>
              </w:rPr>
              <w:t>家。另參與電子處方箋醫事服務機構達</w:t>
            </w:r>
            <w:r w:rsidRPr="00D60EED">
              <w:rPr>
                <w:rFonts w:ascii="新細明體" w:eastAsia="新細明體" w:hAnsi="新細明體" w:cs="Times New Roman"/>
              </w:rPr>
              <w:t>1</w:t>
            </w:r>
            <w:r w:rsidRPr="00D60EED">
              <w:rPr>
                <w:rFonts w:ascii="新細明體" w:eastAsia="新細明體" w:hAnsi="新細明體" w:cs="Times New Roman" w:hint="eastAsia"/>
              </w:rPr>
              <w:t>,</w:t>
            </w:r>
            <w:r w:rsidRPr="00D60EED">
              <w:rPr>
                <w:rFonts w:ascii="新細明體" w:eastAsia="新細明體" w:hAnsi="新細明體" w:cs="Times New Roman"/>
              </w:rPr>
              <w:t>106</w:t>
            </w:r>
            <w:r w:rsidRPr="00D60EED">
              <w:rPr>
                <w:rFonts w:ascii="新細明體" w:eastAsia="新細明體" w:hAnsi="新細明體" w:cs="Times New Roman" w:hint="eastAsia"/>
              </w:rPr>
              <w:t>家</w:t>
            </w:r>
            <w:r w:rsidRPr="00D60EED">
              <w:rPr>
                <w:rFonts w:ascii="新細明體" w:eastAsia="新細明體" w:hAnsi="新細明體" w:cs="Times New Roman"/>
              </w:rPr>
              <w:t>。</w:t>
            </w:r>
          </w:p>
          <w:p w14:paraId="3976A736" w14:textId="38F4C97C" w:rsidR="00862A63" w:rsidRPr="00D60EED" w:rsidRDefault="00862A63" w:rsidP="00984B9C">
            <w:pPr>
              <w:pStyle w:val="a4"/>
              <w:numPr>
                <w:ilvl w:val="0"/>
                <w:numId w:val="40"/>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hint="eastAsia"/>
              </w:rPr>
              <w:t>115年健保醫療資訊雲端系統主動提示功能</w:t>
            </w:r>
            <w:r w:rsidRPr="00D60EED">
              <w:rPr>
                <w:rFonts w:ascii="新細明體" w:eastAsia="新細明體" w:hAnsi="新細明體" w:cs="Times New Roman"/>
              </w:rPr>
              <w:t>Web API新增類別14「試辦計畫/方案收案情形」，提供各院所掌握病人參與健保署相關試辦計畫情形，以利臨床判斷與後續照護規劃。</w:t>
            </w:r>
          </w:p>
          <w:p w14:paraId="17F9830F" w14:textId="21E26594" w:rsidR="00862A63" w:rsidRPr="00D60EED" w:rsidRDefault="00862A63" w:rsidP="00984B9C">
            <w:pPr>
              <w:pStyle w:val="a4"/>
              <w:numPr>
                <w:ilvl w:val="0"/>
                <w:numId w:val="40"/>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rPr>
              <w:t>提升遠距醫療服務量，</w:t>
            </w:r>
            <w:r w:rsidRPr="00D60EED">
              <w:rPr>
                <w:rFonts w:ascii="新細明體" w:eastAsia="新細明體" w:hAnsi="新細明體" w:cs="Times New Roman" w:hint="eastAsia"/>
              </w:rPr>
              <w:t>截至</w:t>
            </w:r>
            <w:r w:rsidRPr="00D60EED">
              <w:rPr>
                <w:rFonts w:ascii="新細明體" w:eastAsia="新細明體" w:hAnsi="新細明體" w:cs="Times New Roman"/>
              </w:rPr>
              <w:t>11</w:t>
            </w:r>
            <w:r w:rsidRPr="00D60EED">
              <w:rPr>
                <w:rFonts w:ascii="新細明體" w:eastAsia="新細明體" w:hAnsi="新細明體" w:cs="Times New Roman" w:hint="eastAsia"/>
              </w:rPr>
              <w:t>5</w:t>
            </w:r>
            <w:r w:rsidRPr="00D60EED">
              <w:rPr>
                <w:rFonts w:ascii="新細明體" w:eastAsia="新細明體" w:hAnsi="新細明體" w:cs="Times New Roman"/>
              </w:rPr>
              <w:t>年</w:t>
            </w:r>
            <w:r w:rsidRPr="00D60EED">
              <w:rPr>
                <w:rFonts w:ascii="新細明體" w:eastAsia="新細明體" w:hAnsi="新細明體" w:cs="Times New Roman" w:hint="eastAsia"/>
              </w:rPr>
              <w:t>6</w:t>
            </w:r>
            <w:r w:rsidRPr="00D60EED">
              <w:rPr>
                <w:rFonts w:ascii="新細明體" w:eastAsia="新細明體" w:hAnsi="新細明體" w:cs="Times New Roman"/>
              </w:rPr>
              <w:t>月</w:t>
            </w:r>
            <w:r w:rsidRPr="00D60EED">
              <w:rPr>
                <w:rFonts w:ascii="新細明體" w:eastAsia="新細明體" w:hAnsi="新細明體" w:cs="Times New Roman" w:hint="eastAsia"/>
              </w:rPr>
              <w:t>提供74鄉鎮、</w:t>
            </w:r>
            <w:r w:rsidRPr="00D60EED">
              <w:rPr>
                <w:rFonts w:ascii="新細明體" w:eastAsia="新細明體" w:hAnsi="新細明體" w:cs="Times New Roman"/>
              </w:rPr>
              <w:t>11個急重症轉診網絡及</w:t>
            </w:r>
            <w:r w:rsidRPr="00D60EED">
              <w:rPr>
                <w:rFonts w:ascii="新細明體" w:eastAsia="新細明體" w:hAnsi="新細明體" w:cs="Times New Roman" w:hint="eastAsia"/>
              </w:rPr>
              <w:t>3</w:t>
            </w:r>
            <w:r w:rsidRPr="00D60EED">
              <w:rPr>
                <w:rFonts w:ascii="新細明體" w:eastAsia="新細明體" w:hAnsi="新細明體" w:cs="Times New Roman"/>
              </w:rPr>
              <w:t>間矯正機關</w:t>
            </w:r>
            <w:r w:rsidRPr="00D60EED">
              <w:rPr>
                <w:rFonts w:ascii="新細明體" w:eastAsia="新細明體" w:hAnsi="新細明體" w:cs="Times New Roman" w:hint="eastAsia"/>
              </w:rPr>
              <w:t>遠距會診，115年1月至6月服務6,969人次</w:t>
            </w:r>
            <w:r w:rsidRPr="00D60EED">
              <w:rPr>
                <w:rFonts w:ascii="新細明體" w:eastAsia="新細明體" w:hAnsi="新細明體" w:cs="Times New Roman"/>
              </w:rPr>
              <w:t>。</w:t>
            </w:r>
          </w:p>
          <w:p w14:paraId="5A259204" w14:textId="055F95D8" w:rsidR="00862A63" w:rsidRPr="00D60EED" w:rsidRDefault="00862A63" w:rsidP="00984B9C">
            <w:pPr>
              <w:pStyle w:val="a4"/>
              <w:numPr>
                <w:ilvl w:val="0"/>
                <w:numId w:val="40"/>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rPr>
              <w:t>整合智能科技，提升健保客服中心資通訊為民服務之便利性，</w:t>
            </w:r>
            <w:r w:rsidRPr="00D60EED">
              <w:rPr>
                <w:rFonts w:ascii="新細明體" w:eastAsia="新細明體" w:hAnsi="新細明體" w:cs="Times New Roman" w:hint="eastAsia"/>
              </w:rPr>
              <w:t>1</w:t>
            </w:r>
            <w:r w:rsidRPr="00D60EED">
              <w:rPr>
                <w:rFonts w:ascii="新細明體" w:eastAsia="新細明體" w:hAnsi="新細明體" w:cs="Times New Roman"/>
              </w:rPr>
              <w:t>15</w:t>
            </w:r>
            <w:r w:rsidRPr="00D60EED">
              <w:rPr>
                <w:rFonts w:ascii="新細明體" w:eastAsia="新細明體" w:hAnsi="新細明體" w:cs="Times New Roman" w:hint="eastAsia"/>
              </w:rPr>
              <w:t>年1月至6月智能客服使用人次逾13萬7千人次</w:t>
            </w:r>
            <w:r w:rsidRPr="00D60EED">
              <w:rPr>
                <w:rFonts w:ascii="新細明體" w:eastAsia="新細明體" w:hAnsi="新細明體" w:cs="Times New Roman"/>
              </w:rPr>
              <w:t>。</w:t>
            </w:r>
          </w:p>
          <w:p w14:paraId="6E5F8CCD" w14:textId="3F041FFD" w:rsidR="00862A63" w:rsidRPr="00D60EED" w:rsidRDefault="00862A63" w:rsidP="00984B9C">
            <w:pPr>
              <w:pStyle w:val="a4"/>
              <w:numPr>
                <w:ilvl w:val="0"/>
                <w:numId w:val="40"/>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rPr>
              <w:t>虛擬健保卡截至11</w:t>
            </w:r>
            <w:r w:rsidRPr="00D60EED">
              <w:rPr>
                <w:rFonts w:ascii="新細明體" w:eastAsia="新細明體" w:hAnsi="新細明體" w:cs="Times New Roman" w:hint="eastAsia"/>
              </w:rPr>
              <w:t>5</w:t>
            </w:r>
            <w:r w:rsidRPr="00D60EED">
              <w:rPr>
                <w:rFonts w:ascii="新細明體" w:eastAsia="新細明體" w:hAnsi="新細明體" w:cs="Times New Roman"/>
              </w:rPr>
              <w:t>年6月30日止，申請人數逾1</w:t>
            </w:r>
            <w:r w:rsidRPr="00D60EED">
              <w:rPr>
                <w:rFonts w:ascii="新細明體" w:eastAsia="新細明體" w:hAnsi="新細明體" w:cs="Times New Roman" w:hint="eastAsia"/>
              </w:rPr>
              <w:t>98</w:t>
            </w:r>
            <w:r w:rsidRPr="00D60EED">
              <w:rPr>
                <w:rFonts w:ascii="新細明體" w:eastAsia="新細明體" w:hAnsi="新細明體" w:cs="Times New Roman"/>
              </w:rPr>
              <w:t>萬人次</w:t>
            </w:r>
            <w:r w:rsidRPr="00D60EED">
              <w:rPr>
                <w:rFonts w:ascii="新細明體" w:eastAsia="新細明體" w:hAnsi="新細明體" w:cs="Times New Roman" w:hint="eastAsia"/>
              </w:rPr>
              <w:t>。另115年1至6月計</w:t>
            </w:r>
            <w:r w:rsidRPr="00D60EED">
              <w:rPr>
                <w:rFonts w:ascii="新細明體" w:eastAsia="新細明體" w:hAnsi="新細明體" w:cs="Times New Roman"/>
              </w:rPr>
              <w:t>717家</w:t>
            </w:r>
            <w:r w:rsidRPr="00D60EED">
              <w:rPr>
                <w:rFonts w:ascii="新細明體" w:eastAsia="新細明體" w:hAnsi="新細明體" w:cs="Times New Roman" w:hint="eastAsia"/>
              </w:rPr>
              <w:t>醫療院所，使用虛擬健保卡</w:t>
            </w:r>
            <w:r w:rsidRPr="00D60EED">
              <w:rPr>
                <w:rFonts w:ascii="新細明體" w:eastAsia="新細明體" w:hAnsi="新細明體" w:cs="Times New Roman"/>
              </w:rPr>
              <w:t>申報件數約</w:t>
            </w:r>
            <w:r w:rsidRPr="00D60EED">
              <w:rPr>
                <w:rFonts w:ascii="新細明體" w:eastAsia="新細明體" w:hAnsi="新細明體" w:cs="Times New Roman" w:hint="eastAsia"/>
              </w:rPr>
              <w:t>16</w:t>
            </w:r>
            <w:r w:rsidRPr="00D60EED">
              <w:rPr>
                <w:rFonts w:ascii="新細明體" w:eastAsia="新細明體" w:hAnsi="新細明體" w:cs="Times New Roman"/>
              </w:rPr>
              <w:t>萬件</w:t>
            </w:r>
            <w:r w:rsidRPr="00D60EED">
              <w:rPr>
                <w:rFonts w:ascii="新細明體" w:eastAsia="新細明體" w:hAnsi="新細明體" w:cs="Times New Roman" w:hint="eastAsia"/>
              </w:rPr>
              <w:t>。</w:t>
            </w:r>
          </w:p>
          <w:p w14:paraId="62A97D25" w14:textId="16FA5E3E" w:rsidR="00862A63" w:rsidRPr="00D60EED" w:rsidRDefault="00862A63" w:rsidP="00984B9C">
            <w:pPr>
              <w:pStyle w:val="a4"/>
              <w:numPr>
                <w:ilvl w:val="0"/>
                <w:numId w:val="40"/>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rPr>
              <w:t>辦理「115年度收入面資訊系統功能增修暨系統移轉開發案」，</w:t>
            </w:r>
            <w:r w:rsidRPr="00D60EED">
              <w:rPr>
                <w:rFonts w:ascii="新細明體" w:eastAsia="新細明體" w:hAnsi="新細明體" w:cs="Times New Roman" w:hint="eastAsia"/>
              </w:rPr>
              <w:t>持續將書面同意書導入數位同意書平</w:t>
            </w:r>
            <w:r w:rsidR="008A060C">
              <w:rPr>
                <w:rFonts w:ascii="新細明體" w:eastAsia="新細明體" w:hAnsi="新細明體" w:cs="Times New Roman" w:hint="eastAsia"/>
              </w:rPr>
              <w:t>臺</w:t>
            </w:r>
            <w:r w:rsidRPr="00D60EED">
              <w:rPr>
                <w:rFonts w:ascii="新細明體" w:eastAsia="新細明體" w:hAnsi="新細明體" w:cs="Times New Roman" w:hint="eastAsia"/>
              </w:rPr>
              <w:t>，</w:t>
            </w:r>
            <w:r w:rsidRPr="00D60EED">
              <w:rPr>
                <w:rFonts w:ascii="新細明體" w:eastAsia="新細明體" w:hAnsi="新細明體" w:cs="Times New Roman"/>
              </w:rPr>
              <w:t>截至11</w:t>
            </w:r>
            <w:r w:rsidRPr="00D60EED">
              <w:rPr>
                <w:rFonts w:ascii="新細明體" w:eastAsia="新細明體" w:hAnsi="新細明體" w:cs="Times New Roman" w:hint="eastAsia"/>
              </w:rPr>
              <w:t>5</w:t>
            </w:r>
            <w:r w:rsidRPr="00D60EED">
              <w:rPr>
                <w:rFonts w:ascii="新細明體" w:eastAsia="新細明體" w:hAnsi="新細明體" w:cs="Times New Roman"/>
              </w:rPr>
              <w:t>年6月30日已完成需求訪談及系統架構分析。</w:t>
            </w:r>
          </w:p>
          <w:p w14:paraId="5CAD8B8F" w14:textId="516463E6" w:rsidR="00862A63" w:rsidRPr="00D60EED" w:rsidRDefault="00862A63" w:rsidP="00AF3FB9">
            <w:pPr>
              <w:pStyle w:val="a4"/>
              <w:numPr>
                <w:ilvl w:val="0"/>
                <w:numId w:val="40"/>
              </w:numPr>
              <w:spacing w:afterLines="50" w:after="180" w:line="400" w:lineRule="exact"/>
              <w:ind w:leftChars="0" w:left="482" w:hanging="482"/>
              <w:jc w:val="both"/>
              <w:rPr>
                <w:rFonts w:ascii="新細明體" w:eastAsia="新細明體" w:hAnsi="新細明體" w:cs="Times New Roman"/>
              </w:rPr>
            </w:pPr>
            <w:r w:rsidRPr="00D60EED">
              <w:rPr>
                <w:rFonts w:ascii="新細明體" w:eastAsia="新細明體" w:hAnsi="新細明體" w:cs="Times New Roman"/>
              </w:rPr>
              <w:t xml:space="preserve">完成重大傷病（CI）、次世代基因檢測（NGS）國際醫療資料交換標準（FHIR） </w:t>
            </w:r>
          </w:p>
        </w:tc>
      </w:tr>
      <w:tr w:rsidR="00862A63" w:rsidRPr="00D60EED" w14:paraId="77D04A74" w14:textId="77777777" w:rsidTr="009443E9">
        <w:trPr>
          <w:trHeight w:val="10098"/>
        </w:trPr>
        <w:tc>
          <w:tcPr>
            <w:tcW w:w="1871" w:type="dxa"/>
            <w:tcBorders>
              <w:left w:val="single" w:sz="4" w:space="0" w:color="auto"/>
              <w:right w:val="single" w:sz="4" w:space="0" w:color="auto"/>
            </w:tcBorders>
          </w:tcPr>
          <w:p w14:paraId="678D1765" w14:textId="77777777" w:rsidR="00862A63" w:rsidRPr="00D60EED" w:rsidRDefault="00862A63" w:rsidP="00984EF5">
            <w:pPr>
              <w:widowControl w:val="0"/>
              <w:spacing w:line="400" w:lineRule="exact"/>
              <w:jc w:val="both"/>
              <w:rPr>
                <w:rFonts w:cs="Times New Roman"/>
                <w:kern w:val="2"/>
              </w:rPr>
            </w:pPr>
          </w:p>
        </w:tc>
        <w:tc>
          <w:tcPr>
            <w:tcW w:w="2835" w:type="dxa"/>
            <w:tcBorders>
              <w:left w:val="single" w:sz="4" w:space="0" w:color="auto"/>
              <w:right w:val="single" w:sz="4" w:space="0" w:color="auto"/>
            </w:tcBorders>
          </w:tcPr>
          <w:p w14:paraId="2AC77E0C" w14:textId="77777777" w:rsidR="00862A63" w:rsidRPr="00D60EED" w:rsidRDefault="00862A63" w:rsidP="00AD47BA">
            <w:pPr>
              <w:spacing w:line="400" w:lineRule="exact"/>
              <w:jc w:val="both"/>
              <w:rPr>
                <w:rFonts w:cs="Times New Roman"/>
                <w:kern w:val="2"/>
              </w:rPr>
            </w:pPr>
          </w:p>
        </w:tc>
        <w:tc>
          <w:tcPr>
            <w:tcW w:w="4819" w:type="dxa"/>
            <w:tcBorders>
              <w:top w:val="single" w:sz="4" w:space="0" w:color="auto"/>
              <w:left w:val="single" w:sz="4" w:space="0" w:color="auto"/>
              <w:bottom w:val="single" w:sz="4" w:space="0" w:color="auto"/>
              <w:right w:val="single" w:sz="4" w:space="0" w:color="auto"/>
            </w:tcBorders>
          </w:tcPr>
          <w:p w14:paraId="7951B598" w14:textId="15927DC2" w:rsidR="00862A63" w:rsidRPr="00D60EED" w:rsidRDefault="00984B9C" w:rsidP="00984B9C">
            <w:pPr>
              <w:pStyle w:val="a4"/>
              <w:spacing w:line="400" w:lineRule="exact"/>
              <w:ind w:leftChars="0"/>
              <w:jc w:val="both"/>
              <w:rPr>
                <w:rFonts w:ascii="新細明體" w:eastAsia="新細明體" w:hAnsi="新細明體" w:cs="Times New Roman"/>
              </w:rPr>
            </w:pPr>
            <w:r w:rsidRPr="00D60EED">
              <w:rPr>
                <w:rFonts w:ascii="新細明體" w:eastAsia="新細明體" w:hAnsi="新細明體" w:cs="Times New Roman"/>
              </w:rPr>
              <w:t>實作指引</w:t>
            </w:r>
            <w:r w:rsidR="00862A63" w:rsidRPr="00D60EED">
              <w:rPr>
                <w:rFonts w:ascii="新細明體" w:eastAsia="新細明體" w:hAnsi="新細明體" w:cs="Times New Roman"/>
              </w:rPr>
              <w:t>（IG）的制定及發布，並依業務需要持續更新事前審查</w:t>
            </w:r>
            <w:r w:rsidRPr="00D60EED">
              <w:rPr>
                <w:rFonts w:ascii="新細明體" w:eastAsia="新細明體" w:hAnsi="新細明體" w:cs="Times New Roman" w:hint="eastAsia"/>
              </w:rPr>
              <w:t>（</w:t>
            </w:r>
            <w:r w:rsidR="00862A63" w:rsidRPr="00D60EED">
              <w:rPr>
                <w:rFonts w:ascii="新細明體" w:eastAsia="新細明體" w:hAnsi="新細明體" w:cs="Times New Roman"/>
              </w:rPr>
              <w:t>PAS）實作指引（IG）至V1.0.4版。</w:t>
            </w:r>
          </w:p>
          <w:p w14:paraId="4EB09229" w14:textId="22113B92" w:rsidR="00862A63" w:rsidRPr="00D60EED" w:rsidRDefault="00862A63" w:rsidP="00984B9C">
            <w:pPr>
              <w:pStyle w:val="a4"/>
              <w:numPr>
                <w:ilvl w:val="0"/>
                <w:numId w:val="40"/>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rPr>
              <w:t>辦理「115年度健保醫療影像倉儲與人工智慧應用服務維護案」，持續維護影像收載及相關應用服務，提供學研團隊使用健保醫療影像開發AI模型；「115年度健保資料加值應用服務增修後續擴充案」</w:t>
            </w:r>
            <w:r w:rsidRPr="00D60EED">
              <w:rPr>
                <w:rFonts w:ascii="新細明體" w:eastAsia="新細明體" w:hAnsi="新細明體" w:cs="Times New Roman" w:hint="eastAsia"/>
              </w:rPr>
              <w:t>進行影像收載作業微服務化，增加影像收載效率、</w:t>
            </w:r>
            <w:r w:rsidRPr="00D60EED">
              <w:rPr>
                <w:rFonts w:ascii="新細明體" w:eastAsia="新細明體" w:hAnsi="新細明體" w:cs="Times New Roman"/>
              </w:rPr>
              <w:t>建置</w:t>
            </w:r>
            <w:r w:rsidRPr="00D60EED">
              <w:rPr>
                <w:rFonts w:ascii="新細明體" w:eastAsia="新細明體" w:hAnsi="新細明體" w:cs="Times New Roman" w:hint="eastAsia"/>
              </w:rPr>
              <w:t>乳</w:t>
            </w:r>
            <w:r w:rsidRPr="00D60EED">
              <w:rPr>
                <w:rFonts w:ascii="新細明體" w:eastAsia="新細明體" w:hAnsi="新細明體" w:cs="Times New Roman"/>
              </w:rPr>
              <w:t>癌</w:t>
            </w:r>
            <w:r w:rsidRPr="00D60EED">
              <w:rPr>
                <w:rFonts w:ascii="新細明體" w:eastAsia="新細明體" w:hAnsi="新細明體" w:cs="Times New Roman" w:hint="eastAsia"/>
              </w:rPr>
              <w:t>報告摘要，減輕醫療人員查閱負擔、以AI模型偵測MRI品質</w:t>
            </w:r>
            <w:r w:rsidRPr="00D60EED">
              <w:rPr>
                <w:rFonts w:ascii="新細明體" w:eastAsia="新細明體" w:hAnsi="新細明體" w:cs="Times New Roman"/>
              </w:rPr>
              <w:t>及</w:t>
            </w:r>
            <w:r w:rsidRPr="00D60EED">
              <w:rPr>
                <w:rFonts w:ascii="新細明體" w:eastAsia="新細明體" w:hAnsi="新細明體" w:cs="Times New Roman" w:hint="eastAsia"/>
              </w:rPr>
              <w:t>開發CQL，提升健保資料品質。</w:t>
            </w:r>
            <w:r w:rsidRPr="00D60EED">
              <w:rPr>
                <w:rFonts w:ascii="新細明體" w:eastAsia="新細明體" w:hAnsi="新細明體" w:cs="Times New Roman"/>
              </w:rPr>
              <w:t>截至11</w:t>
            </w:r>
            <w:r w:rsidRPr="00D60EED">
              <w:rPr>
                <w:rFonts w:ascii="新細明體" w:eastAsia="新細明體" w:hAnsi="新細明體" w:cs="Times New Roman" w:hint="eastAsia"/>
              </w:rPr>
              <w:t>5</w:t>
            </w:r>
            <w:r w:rsidRPr="00D60EED">
              <w:rPr>
                <w:rFonts w:ascii="新細明體" w:eastAsia="新細明體" w:hAnsi="新細明體" w:cs="Times New Roman"/>
              </w:rPr>
              <w:t>年6月30日已完成需求訪談及系統架構分析。</w:t>
            </w:r>
          </w:p>
          <w:p w14:paraId="66E4182B" w14:textId="5338F078" w:rsidR="00862A63" w:rsidRPr="00D60EED" w:rsidRDefault="00862A63" w:rsidP="00984B9C">
            <w:pPr>
              <w:pStyle w:val="a4"/>
              <w:numPr>
                <w:ilvl w:val="0"/>
                <w:numId w:val="40"/>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rPr>
              <w:t>辦理「11</w:t>
            </w:r>
            <w:r w:rsidRPr="00D60EED">
              <w:rPr>
                <w:rFonts w:ascii="新細明體" w:eastAsia="新細明體" w:hAnsi="新細明體" w:cs="Times New Roman" w:hint="eastAsia"/>
              </w:rPr>
              <w:t>5</w:t>
            </w:r>
            <w:r w:rsidRPr="00D60EED">
              <w:rPr>
                <w:rFonts w:ascii="新細明體" w:eastAsia="新細明體" w:hAnsi="新細明體" w:cs="Times New Roman"/>
              </w:rPr>
              <w:t>年度輔助醫療審查數據彙整與健保資料治理開發案」</w:t>
            </w:r>
            <w:r w:rsidRPr="00D60EED">
              <w:rPr>
                <w:rFonts w:ascii="新細明體" w:eastAsia="新細明體" w:hAnsi="新細明體" w:cs="Times New Roman" w:hint="eastAsia"/>
              </w:rPr>
              <w:t>深化整治成果，開發</w:t>
            </w:r>
            <w:r w:rsidRPr="00D60EED">
              <w:rPr>
                <w:rFonts w:ascii="新細明體" w:eastAsia="新細明體" w:hAnsi="新細明體" w:cs="Times New Roman"/>
              </w:rPr>
              <w:t>差異比對功能</w:t>
            </w:r>
            <w:r w:rsidRPr="00D60EED">
              <w:rPr>
                <w:rFonts w:ascii="新細明體" w:eastAsia="新細明體" w:hAnsi="新細明體" w:cs="Times New Roman" w:hint="eastAsia"/>
              </w:rPr>
              <w:t>並調整呈現介面</w:t>
            </w:r>
            <w:r w:rsidRPr="00D60EED">
              <w:rPr>
                <w:rFonts w:ascii="新細明體" w:eastAsia="新細明體" w:hAnsi="新細明體" w:cs="Times New Roman"/>
              </w:rPr>
              <w:t>。截至11</w:t>
            </w:r>
            <w:r w:rsidRPr="00D60EED">
              <w:rPr>
                <w:rFonts w:ascii="新細明體" w:eastAsia="新細明體" w:hAnsi="新細明體" w:cs="Times New Roman" w:hint="eastAsia"/>
              </w:rPr>
              <w:t>5</w:t>
            </w:r>
            <w:r w:rsidRPr="00D60EED">
              <w:rPr>
                <w:rFonts w:ascii="新細明體" w:eastAsia="新細明體" w:hAnsi="新細明體" w:cs="Times New Roman"/>
              </w:rPr>
              <w:t>年6月30日已完成</w:t>
            </w:r>
            <w:r w:rsidRPr="00D60EED">
              <w:rPr>
                <w:rFonts w:ascii="新細明體" w:eastAsia="新細明體" w:hAnsi="新細明體" w:cs="Times New Roman" w:hint="eastAsia"/>
              </w:rPr>
              <w:t>功能規劃</w:t>
            </w:r>
            <w:r w:rsidRPr="00D60EED">
              <w:rPr>
                <w:rFonts w:ascii="新細明體" w:eastAsia="新細明體" w:hAnsi="新細明體" w:cs="Times New Roman"/>
              </w:rPr>
              <w:t>，並接續進行開發。</w:t>
            </w:r>
          </w:p>
          <w:p w14:paraId="57800B54" w14:textId="7AEF68F4" w:rsidR="00862A63" w:rsidRPr="00D60EED" w:rsidRDefault="00862A63" w:rsidP="00984B9C">
            <w:pPr>
              <w:pStyle w:val="a4"/>
              <w:numPr>
                <w:ilvl w:val="0"/>
                <w:numId w:val="40"/>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rPr>
              <w:t>辦理「11</w:t>
            </w:r>
            <w:r w:rsidRPr="00D60EED">
              <w:rPr>
                <w:rFonts w:ascii="新細明體" w:eastAsia="新細明體" w:hAnsi="新細明體" w:cs="Times New Roman" w:hint="eastAsia"/>
              </w:rPr>
              <w:t>5</w:t>
            </w:r>
            <w:r w:rsidRPr="00D60EED">
              <w:rPr>
                <w:rFonts w:ascii="新細明體" w:eastAsia="新細明體" w:hAnsi="新細明體" w:cs="Times New Roman"/>
              </w:rPr>
              <w:t>年度QOCA aim人工智慧醫療雲管理系統軟體維護案」，持續維護</w:t>
            </w:r>
            <w:r w:rsidRPr="00D60EED">
              <w:rPr>
                <w:rFonts w:ascii="新細明體" w:eastAsia="新細明體" w:hAnsi="新細明體" w:cs="Times New Roman" w:hint="eastAsia"/>
              </w:rPr>
              <w:t>各模組</w:t>
            </w:r>
            <w:r w:rsidRPr="00D60EED">
              <w:rPr>
                <w:rFonts w:ascii="新細明體" w:eastAsia="新細明體" w:hAnsi="新細明體" w:cs="Times New Roman"/>
              </w:rPr>
              <w:t>及相關應用服務</w:t>
            </w:r>
            <w:r w:rsidRPr="00D60EED">
              <w:rPr>
                <w:rFonts w:ascii="新細明體" w:eastAsia="新細明體" w:hAnsi="新細明體" w:cs="Times New Roman" w:hint="eastAsia"/>
              </w:rPr>
              <w:t>，</w:t>
            </w:r>
            <w:r w:rsidRPr="00D60EED">
              <w:rPr>
                <w:rFonts w:ascii="新細明體" w:eastAsia="新細明體" w:hAnsi="新細明體" w:cs="Times New Roman"/>
              </w:rPr>
              <w:t>提供本署「全民健康保險保險人資訊整合應用服務中心」申請案使用。</w:t>
            </w:r>
          </w:p>
          <w:p w14:paraId="663F69F5" w14:textId="4EFCC0CD" w:rsidR="00862A63" w:rsidRPr="00D60EED" w:rsidRDefault="00862A63" w:rsidP="00984B9C">
            <w:pPr>
              <w:pStyle w:val="a4"/>
              <w:numPr>
                <w:ilvl w:val="0"/>
                <w:numId w:val="40"/>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hint="eastAsia"/>
              </w:rPr>
              <w:t>辦理「第三代醫療資訊系統建置案」，截至</w:t>
            </w:r>
            <w:r w:rsidRPr="00D60EED">
              <w:rPr>
                <w:rFonts w:ascii="新細明體" w:eastAsia="新細明體" w:hAnsi="新細明體" w:cs="Times New Roman"/>
              </w:rPr>
              <w:t>115</w:t>
            </w:r>
            <w:r w:rsidRPr="00D60EED">
              <w:rPr>
                <w:rFonts w:ascii="新細明體" w:eastAsia="新細明體" w:hAnsi="新細明體" w:cs="Times New Roman" w:hint="eastAsia"/>
              </w:rPr>
              <w:t>年</w:t>
            </w:r>
            <w:r w:rsidRPr="00D60EED">
              <w:rPr>
                <w:rFonts w:ascii="新細明體" w:eastAsia="新細明體" w:hAnsi="新細明體" w:cs="Times New Roman"/>
              </w:rPr>
              <w:t>4</w:t>
            </w:r>
            <w:r w:rsidRPr="00D60EED">
              <w:rPr>
                <w:rFonts w:ascii="新細明體" w:eastAsia="新細明體" w:hAnsi="新細明體" w:cs="Times New Roman" w:hint="eastAsia"/>
              </w:rPr>
              <w:t>月完成需求訪談共</w:t>
            </w:r>
            <w:r w:rsidRPr="00D60EED">
              <w:rPr>
                <w:rFonts w:ascii="新細明體" w:eastAsia="新細明體" w:hAnsi="新細明體" w:cs="Times New Roman"/>
              </w:rPr>
              <w:t>121</w:t>
            </w:r>
            <w:r w:rsidRPr="00D60EED">
              <w:rPr>
                <w:rFonts w:ascii="新細明體" w:eastAsia="新細明體" w:hAnsi="新細明體" w:cs="Times New Roman" w:hint="eastAsia"/>
              </w:rPr>
              <w:t>場。於</w:t>
            </w:r>
            <w:r w:rsidRPr="00D60EED">
              <w:rPr>
                <w:rFonts w:ascii="新細明體" w:eastAsia="新細明體" w:hAnsi="新細明體" w:cs="Times New Roman"/>
              </w:rPr>
              <w:t>115</w:t>
            </w:r>
            <w:r w:rsidRPr="00D60EED">
              <w:rPr>
                <w:rFonts w:ascii="新細明體" w:eastAsia="新細明體" w:hAnsi="新細明體" w:cs="Times New Roman" w:hint="eastAsia"/>
              </w:rPr>
              <w:t>年</w:t>
            </w:r>
            <w:r w:rsidRPr="00D60EED">
              <w:rPr>
                <w:rFonts w:ascii="新細明體" w:eastAsia="新細明體" w:hAnsi="新細明體" w:cs="Times New Roman"/>
              </w:rPr>
              <w:t>4</w:t>
            </w:r>
            <w:r w:rsidRPr="00D60EED">
              <w:rPr>
                <w:rFonts w:ascii="新細明體" w:eastAsia="新細明體" w:hAnsi="新細明體" w:cs="Times New Roman" w:hint="eastAsia"/>
              </w:rPr>
              <w:t>月</w:t>
            </w:r>
            <w:r w:rsidRPr="00D60EED">
              <w:rPr>
                <w:rFonts w:ascii="新細明體" w:eastAsia="新細明體" w:hAnsi="新細明體" w:cs="Times New Roman"/>
              </w:rPr>
              <w:t>30</w:t>
            </w:r>
            <w:r w:rsidRPr="00D60EED">
              <w:rPr>
                <w:rFonts w:ascii="新細明體" w:eastAsia="新細明體" w:hAnsi="新細明體" w:cs="Times New Roman" w:hint="eastAsia"/>
              </w:rPr>
              <w:t>日及</w:t>
            </w:r>
            <w:r w:rsidRPr="00D60EED">
              <w:rPr>
                <w:rFonts w:ascii="新細明體" w:eastAsia="新細明體" w:hAnsi="新細明體" w:cs="Times New Roman"/>
              </w:rPr>
              <w:t>5</w:t>
            </w:r>
            <w:r w:rsidRPr="00D60EED">
              <w:rPr>
                <w:rFonts w:ascii="新細明體" w:eastAsia="新細明體" w:hAnsi="新細明體" w:cs="Times New Roman" w:hint="eastAsia"/>
              </w:rPr>
              <w:t>月</w:t>
            </w:r>
            <w:r w:rsidRPr="00D60EED">
              <w:rPr>
                <w:rFonts w:ascii="新細明體" w:eastAsia="新細明體" w:hAnsi="新細明體" w:cs="Times New Roman"/>
              </w:rPr>
              <w:t>29</w:t>
            </w:r>
            <w:r w:rsidRPr="00D60EED">
              <w:rPr>
                <w:rFonts w:ascii="新細明體" w:eastAsia="新細明體" w:hAnsi="新細明體" w:cs="Times New Roman" w:hint="eastAsia"/>
              </w:rPr>
              <w:t>日分批提交系統分析書</w:t>
            </w:r>
            <w:r w:rsidR="00D60EED" w:rsidRPr="00D60EED">
              <w:rPr>
                <w:rFonts w:ascii="新細明體" w:eastAsia="新細明體" w:hAnsi="新細明體" w:cs="Times New Roman" w:hint="eastAsia"/>
              </w:rPr>
              <w:t>（</w:t>
            </w:r>
            <w:r w:rsidRPr="00D60EED">
              <w:rPr>
                <w:rFonts w:ascii="新細明體" w:eastAsia="新細明體" w:hAnsi="新細明體" w:cs="Times New Roman" w:hint="eastAsia"/>
              </w:rPr>
              <w:t>共</w:t>
            </w:r>
            <w:r w:rsidRPr="00D60EED">
              <w:rPr>
                <w:rFonts w:ascii="新細明體" w:eastAsia="新細明體" w:hAnsi="新細明體" w:cs="Times New Roman"/>
              </w:rPr>
              <w:t>51</w:t>
            </w:r>
            <w:r w:rsidRPr="00D60EED">
              <w:rPr>
                <w:rFonts w:ascii="新細明體" w:eastAsia="新細明體" w:hAnsi="新細明體" w:cs="Times New Roman" w:hint="eastAsia"/>
              </w:rPr>
              <w:t>項子系統</w:t>
            </w:r>
            <w:r w:rsidRPr="00D60EED">
              <w:rPr>
                <w:rFonts w:ascii="新細明體" w:eastAsia="新細明體" w:hAnsi="新細明體" w:cs="Times New Roman"/>
              </w:rPr>
              <w:t>+1</w:t>
            </w:r>
            <w:r w:rsidRPr="00D60EED">
              <w:rPr>
                <w:rFonts w:ascii="新細明體" w:eastAsia="新細明體" w:hAnsi="新細明體" w:cs="Times New Roman" w:hint="eastAsia"/>
              </w:rPr>
              <w:t>總綱</w:t>
            </w:r>
            <w:r w:rsidR="00D60EED" w:rsidRPr="00D60EED">
              <w:rPr>
                <w:rFonts w:ascii="新細明體" w:eastAsia="新細明體" w:hAnsi="新細明體" w:cs="Times New Roman"/>
              </w:rPr>
              <w:t>）</w:t>
            </w:r>
            <w:r w:rsidRPr="00D60EED">
              <w:rPr>
                <w:rFonts w:ascii="新細明體" w:eastAsia="新細明體" w:hAnsi="新細明體" w:cs="Times New Roman" w:hint="eastAsia"/>
              </w:rPr>
              <w:t>並於</w:t>
            </w:r>
            <w:r w:rsidRPr="00D60EED">
              <w:rPr>
                <w:rFonts w:ascii="新細明體" w:eastAsia="新細明體" w:hAnsi="新細明體" w:cs="Times New Roman"/>
              </w:rPr>
              <w:t>115</w:t>
            </w:r>
            <w:r w:rsidRPr="00D60EED">
              <w:rPr>
                <w:rFonts w:ascii="新細明體" w:eastAsia="新細明體" w:hAnsi="新細明體" w:cs="Times New Roman" w:hint="eastAsia"/>
              </w:rPr>
              <w:t>年</w:t>
            </w:r>
            <w:r w:rsidRPr="00D60EED">
              <w:rPr>
                <w:rFonts w:ascii="新細明體" w:eastAsia="新細明體" w:hAnsi="新細明體" w:cs="Times New Roman"/>
              </w:rPr>
              <w:t>6</w:t>
            </w:r>
            <w:r w:rsidRPr="00D60EED">
              <w:rPr>
                <w:rFonts w:ascii="新細明體" w:eastAsia="新細明體" w:hAnsi="新細明體" w:cs="Times New Roman" w:hint="eastAsia"/>
              </w:rPr>
              <w:t>月辦理</w:t>
            </w:r>
            <w:r w:rsidRPr="00D60EED">
              <w:rPr>
                <w:rFonts w:ascii="新細明體" w:eastAsia="新細明體" w:hAnsi="新細明體" w:cs="Times New Roman"/>
              </w:rPr>
              <w:t>IPD</w:t>
            </w:r>
            <w:r w:rsidRPr="00D60EED">
              <w:rPr>
                <w:rFonts w:ascii="新細明體" w:eastAsia="新細明體" w:hAnsi="新細明體" w:cs="Times New Roman" w:hint="eastAsia"/>
              </w:rPr>
              <w:t>（應用程式建置）子系統及系統架構教育訓練。</w:t>
            </w:r>
          </w:p>
          <w:p w14:paraId="423B4B9B" w14:textId="13290B3F" w:rsidR="00862A63" w:rsidRPr="00D60EED" w:rsidRDefault="00862A63" w:rsidP="00984B9C">
            <w:pPr>
              <w:pStyle w:val="a4"/>
              <w:numPr>
                <w:ilvl w:val="0"/>
                <w:numId w:val="40"/>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rPr>
              <w:t>智能輔助事前審查部分，已完成大腸</w:t>
            </w:r>
            <w:r w:rsidRPr="00D60EED">
              <w:rPr>
                <w:rFonts w:ascii="新細明體" w:eastAsia="新細明體" w:hAnsi="新細明體" w:cs="Times New Roman" w:hint="eastAsia"/>
              </w:rPr>
              <w:t>直腸</w:t>
            </w:r>
          </w:p>
        </w:tc>
      </w:tr>
      <w:tr w:rsidR="00862A63" w:rsidRPr="00D60EED" w14:paraId="2647B7B3" w14:textId="77777777" w:rsidTr="009443E9">
        <w:trPr>
          <w:trHeight w:val="10098"/>
        </w:trPr>
        <w:tc>
          <w:tcPr>
            <w:tcW w:w="1871" w:type="dxa"/>
            <w:tcBorders>
              <w:left w:val="single" w:sz="4" w:space="0" w:color="auto"/>
              <w:right w:val="single" w:sz="4" w:space="0" w:color="auto"/>
            </w:tcBorders>
          </w:tcPr>
          <w:p w14:paraId="0CC5397B" w14:textId="77777777" w:rsidR="00862A63" w:rsidRPr="00D60EED" w:rsidRDefault="00862A63" w:rsidP="00984EF5">
            <w:pPr>
              <w:widowControl w:val="0"/>
              <w:spacing w:line="400" w:lineRule="exact"/>
              <w:jc w:val="both"/>
              <w:rPr>
                <w:rFonts w:cs="Times New Roman"/>
                <w:kern w:val="2"/>
              </w:rPr>
            </w:pPr>
          </w:p>
        </w:tc>
        <w:tc>
          <w:tcPr>
            <w:tcW w:w="2835" w:type="dxa"/>
            <w:tcBorders>
              <w:left w:val="single" w:sz="4" w:space="0" w:color="auto"/>
              <w:right w:val="single" w:sz="4" w:space="0" w:color="auto"/>
            </w:tcBorders>
          </w:tcPr>
          <w:p w14:paraId="053AE88C" w14:textId="77777777" w:rsidR="00862A63" w:rsidRPr="00D60EED" w:rsidRDefault="00862A63" w:rsidP="00AD47BA">
            <w:pPr>
              <w:spacing w:line="400" w:lineRule="exact"/>
              <w:jc w:val="both"/>
              <w:rPr>
                <w:rFonts w:cs="Times New Roman"/>
                <w:kern w:val="2"/>
              </w:rPr>
            </w:pPr>
          </w:p>
        </w:tc>
        <w:tc>
          <w:tcPr>
            <w:tcW w:w="4819" w:type="dxa"/>
            <w:tcBorders>
              <w:top w:val="single" w:sz="4" w:space="0" w:color="auto"/>
              <w:left w:val="single" w:sz="4" w:space="0" w:color="auto"/>
              <w:bottom w:val="single" w:sz="4" w:space="0" w:color="auto"/>
              <w:right w:val="single" w:sz="4" w:space="0" w:color="auto"/>
            </w:tcBorders>
          </w:tcPr>
          <w:p w14:paraId="3A91B5E2" w14:textId="1B1AED52" w:rsidR="00353396" w:rsidRPr="00D60EED" w:rsidRDefault="00984B9C" w:rsidP="00984B9C">
            <w:pPr>
              <w:pStyle w:val="a4"/>
              <w:spacing w:line="400" w:lineRule="exact"/>
              <w:ind w:leftChars="0"/>
              <w:jc w:val="both"/>
              <w:rPr>
                <w:rFonts w:ascii="新細明體" w:eastAsia="新細明體" w:hAnsi="新細明體" w:cs="Times New Roman"/>
              </w:rPr>
            </w:pPr>
            <w:r w:rsidRPr="00D60EED">
              <w:rPr>
                <w:rFonts w:ascii="新細明體" w:eastAsia="新細明體" w:hAnsi="新細明體" w:cs="Times New Roman"/>
              </w:rPr>
              <w:t>癌</w:t>
            </w:r>
            <w:r w:rsidR="00353396" w:rsidRPr="00D60EED">
              <w:rPr>
                <w:rFonts w:ascii="新細明體" w:eastAsia="新細明體" w:hAnsi="新細明體" w:cs="Times New Roman" w:hint="eastAsia"/>
              </w:rPr>
              <w:t>及</w:t>
            </w:r>
            <w:r w:rsidR="00353396" w:rsidRPr="00D60EED">
              <w:rPr>
                <w:rFonts w:ascii="新細明體" w:eastAsia="新細明體" w:hAnsi="新細明體" w:cs="Times New Roman"/>
              </w:rPr>
              <w:t>乳癌之</w:t>
            </w:r>
            <w:r w:rsidR="00353396" w:rsidRPr="00D60EED">
              <w:rPr>
                <w:rFonts w:ascii="新細明體" w:eastAsia="新細明體" w:hAnsi="新細明體" w:cs="Times New Roman" w:hint="eastAsia"/>
              </w:rPr>
              <w:t>事前審查用藥之檢核規則，並放置於</w:t>
            </w:r>
            <w:r w:rsidR="00353396" w:rsidRPr="00D60EED">
              <w:rPr>
                <w:rFonts w:ascii="新細明體" w:eastAsia="新細明體" w:hAnsi="新細明體" w:cs="Times New Roman"/>
              </w:rPr>
              <w:t>PAS IG之「預檢規則</w:t>
            </w:r>
            <w:r w:rsidR="00D60EED" w:rsidRPr="00D60EED">
              <w:rPr>
                <w:rFonts w:ascii="新細明體" w:eastAsia="新細明體" w:hAnsi="新細明體" w:cs="Times New Roman" w:hint="eastAsia"/>
              </w:rPr>
              <w:t>（</w:t>
            </w:r>
            <w:r w:rsidR="00353396" w:rsidRPr="00D60EED">
              <w:rPr>
                <w:rFonts w:ascii="新細明體" w:eastAsia="新細明體" w:hAnsi="新細明體" w:cs="Times New Roman"/>
              </w:rPr>
              <w:t>FHIR CQL</w:t>
            </w:r>
            <w:r w:rsidR="00D60EED" w:rsidRPr="00D60EED">
              <w:rPr>
                <w:rFonts w:ascii="新細明體" w:eastAsia="新細明體" w:hAnsi="新細明體" w:cs="Times New Roman" w:hint="eastAsia"/>
              </w:rPr>
              <w:t>）</w:t>
            </w:r>
            <w:r w:rsidR="00353396" w:rsidRPr="00D60EED">
              <w:rPr>
                <w:rFonts w:ascii="新細明體" w:eastAsia="新細明體" w:hAnsi="新細明體" w:cs="Times New Roman"/>
              </w:rPr>
              <w:t>」頁箋，進行測試中。</w:t>
            </w:r>
          </w:p>
          <w:p w14:paraId="02FB7918" w14:textId="1FB41F18" w:rsidR="00353396" w:rsidRPr="00D60EED" w:rsidRDefault="00353396" w:rsidP="00984B9C">
            <w:pPr>
              <w:pStyle w:val="a4"/>
              <w:numPr>
                <w:ilvl w:val="0"/>
                <w:numId w:val="40"/>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rPr>
              <w:t>委託專業團體優化健保藥品暫時性支付機制，115年截至6月止，已完成辦理5件暫時性再評估計畫書及報告書審查作業，並召開3場次專家審查會議；辦理2 件暫時性支付藥品再評估計畫書申請運用健保資料庫審查作業；分析1項暫時性健保支付藥品真實世界資料。</w:t>
            </w:r>
          </w:p>
          <w:p w14:paraId="046146F8" w14:textId="2F06D410" w:rsidR="00353396" w:rsidRPr="00D60EED" w:rsidRDefault="00353396" w:rsidP="00984B9C">
            <w:pPr>
              <w:pStyle w:val="a4"/>
              <w:numPr>
                <w:ilvl w:val="0"/>
                <w:numId w:val="40"/>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hint="eastAsia"/>
              </w:rPr>
              <w:t>持續精進健康存摺功能，強化操作介面便利性，截至</w:t>
            </w:r>
            <w:r w:rsidRPr="00D60EED">
              <w:rPr>
                <w:rFonts w:ascii="新細明體" w:eastAsia="新細明體" w:hAnsi="新細明體" w:cs="Times New Roman"/>
              </w:rPr>
              <w:t>11</w:t>
            </w:r>
            <w:r w:rsidRPr="00D60EED">
              <w:rPr>
                <w:rFonts w:ascii="新細明體" w:eastAsia="新細明體" w:hAnsi="新細明體" w:cs="Times New Roman" w:hint="eastAsia"/>
              </w:rPr>
              <w:t>5</w:t>
            </w:r>
            <w:r w:rsidRPr="00D60EED">
              <w:rPr>
                <w:rFonts w:ascii="新細明體" w:eastAsia="新細明體" w:hAnsi="新細明體" w:cs="Times New Roman"/>
              </w:rPr>
              <w:t>年6月使用人數1,2</w:t>
            </w:r>
            <w:r w:rsidRPr="00D60EED">
              <w:rPr>
                <w:rFonts w:ascii="新細明體" w:eastAsia="新細明體" w:hAnsi="新細明體" w:cs="Times New Roman" w:hint="eastAsia"/>
              </w:rPr>
              <w:t>6</w:t>
            </w:r>
            <w:r w:rsidRPr="00D60EED">
              <w:rPr>
                <w:rFonts w:ascii="新細明體" w:eastAsia="新細明體" w:hAnsi="新細明體" w:cs="Times New Roman"/>
              </w:rPr>
              <w:t>6萬人，使用人次約為</w:t>
            </w:r>
            <w:r w:rsidRPr="00D60EED">
              <w:rPr>
                <w:rFonts w:ascii="新細明體" w:eastAsia="新細明體" w:hAnsi="新細明體" w:cs="Times New Roman" w:hint="eastAsia"/>
              </w:rPr>
              <w:t>6</w:t>
            </w:r>
            <w:r w:rsidRPr="00D60EED">
              <w:rPr>
                <w:rFonts w:ascii="新細明體" w:eastAsia="新細明體" w:hAnsi="新細明體" w:cs="Times New Roman"/>
              </w:rPr>
              <w:t>.</w:t>
            </w:r>
            <w:r w:rsidRPr="00D60EED">
              <w:rPr>
                <w:rFonts w:ascii="新細明體" w:eastAsia="新細明體" w:hAnsi="新細明體" w:cs="Times New Roman" w:hint="eastAsia"/>
              </w:rPr>
              <w:t>51</w:t>
            </w:r>
            <w:r w:rsidRPr="00D60EED">
              <w:rPr>
                <w:rFonts w:ascii="新細明體" w:eastAsia="新細明體" w:hAnsi="新細明體" w:cs="Times New Roman"/>
              </w:rPr>
              <w:t>億人次。</w:t>
            </w:r>
          </w:p>
          <w:p w14:paraId="22EC42E2" w14:textId="2F3C4B5A" w:rsidR="00353396" w:rsidRPr="00D60EED" w:rsidRDefault="00353396" w:rsidP="00984B9C">
            <w:pPr>
              <w:pStyle w:val="a4"/>
              <w:numPr>
                <w:ilvl w:val="0"/>
                <w:numId w:val="40"/>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hint="eastAsia"/>
              </w:rPr>
              <w:t>檢驗</w:t>
            </w:r>
            <w:r w:rsidR="00D60EED" w:rsidRPr="00D60EED">
              <w:rPr>
                <w:rFonts w:ascii="新細明體" w:eastAsia="新細明體" w:hAnsi="新細明體" w:cs="Times New Roman" w:hint="eastAsia"/>
              </w:rPr>
              <w:t>（</w:t>
            </w:r>
            <w:r w:rsidRPr="00D60EED">
              <w:rPr>
                <w:rFonts w:ascii="新細明體" w:eastAsia="新細明體" w:hAnsi="新細明體" w:cs="Times New Roman" w:hint="eastAsia"/>
              </w:rPr>
              <w:t>查</w:t>
            </w:r>
            <w:r w:rsidR="00D60EED" w:rsidRPr="00D60EED">
              <w:rPr>
                <w:rFonts w:ascii="新細明體" w:eastAsia="新細明體" w:hAnsi="新細明體" w:cs="Times New Roman" w:hint="eastAsia"/>
              </w:rPr>
              <w:t>）</w:t>
            </w:r>
            <w:r w:rsidRPr="00D60EED">
              <w:rPr>
                <w:rFonts w:ascii="新細明體" w:eastAsia="新細明體" w:hAnsi="新細明體" w:cs="Times New Roman"/>
              </w:rPr>
              <w:t>資料標準化交換整合，</w:t>
            </w:r>
            <w:r w:rsidRPr="00D60EED">
              <w:rPr>
                <w:rFonts w:ascii="新細明體" w:eastAsia="新細明體" w:hAnsi="新細明體" w:cs="Times New Roman" w:hint="eastAsia"/>
              </w:rPr>
              <w:t>已</w:t>
            </w:r>
            <w:r w:rsidRPr="00D60EED">
              <w:rPr>
                <w:rFonts w:ascii="新細明體" w:eastAsia="新細明體" w:hAnsi="新細明體" w:cs="Times New Roman"/>
              </w:rPr>
              <w:t>擇定2間醫療院所</w:t>
            </w:r>
            <w:r w:rsidRPr="00D60EED">
              <w:rPr>
                <w:rFonts w:ascii="新細明體" w:eastAsia="新細明體" w:hAnsi="新細明體" w:cs="Times New Roman" w:hint="eastAsia"/>
                <w:bCs/>
              </w:rPr>
              <w:t>，微調</w:t>
            </w:r>
            <w:r w:rsidRPr="00D60EED">
              <w:rPr>
                <w:rFonts w:ascii="新細明體" w:eastAsia="新細明體" w:hAnsi="新細明體" w:cs="Times New Roman" w:hint="eastAsia"/>
              </w:rPr>
              <w:t>現有</w:t>
            </w:r>
            <w:r w:rsidRPr="00D60EED">
              <w:rPr>
                <w:rFonts w:ascii="新細明體" w:eastAsia="新細明體" w:hAnsi="新細明體" w:cs="Times New Roman"/>
                <w:bCs/>
              </w:rPr>
              <w:t>檢驗</w:t>
            </w:r>
            <w:r w:rsidR="00D60EED" w:rsidRPr="00D60EED">
              <w:rPr>
                <w:rFonts w:ascii="新細明體" w:eastAsia="新細明體" w:hAnsi="新細明體" w:cs="Times New Roman" w:hint="eastAsia"/>
                <w:bCs/>
              </w:rPr>
              <w:t>（</w:t>
            </w:r>
            <w:r w:rsidRPr="00D60EED">
              <w:rPr>
                <w:rFonts w:ascii="新細明體" w:eastAsia="新細明體" w:hAnsi="新細明體" w:cs="Times New Roman" w:hint="eastAsia"/>
                <w:bCs/>
              </w:rPr>
              <w:t>查</w:t>
            </w:r>
            <w:r w:rsidR="00D60EED" w:rsidRPr="00D60EED">
              <w:rPr>
                <w:rFonts w:ascii="新細明體" w:eastAsia="新細明體" w:hAnsi="新細明體" w:cs="Times New Roman" w:hint="eastAsia"/>
                <w:bCs/>
              </w:rPr>
              <w:t>）</w:t>
            </w:r>
            <w:r w:rsidRPr="00D60EED">
              <w:rPr>
                <w:rFonts w:ascii="新細明體" w:eastAsia="新細明體" w:hAnsi="新細明體" w:cs="Times New Roman"/>
                <w:bCs/>
              </w:rPr>
              <w:t>資料</w:t>
            </w:r>
            <w:r w:rsidRPr="00D60EED">
              <w:rPr>
                <w:rFonts w:ascii="新細明體" w:eastAsia="新細明體" w:hAnsi="新細明體" w:cs="Times New Roman" w:hint="eastAsia"/>
                <w:bCs/>
              </w:rPr>
              <w:t>上傳格式，</w:t>
            </w:r>
            <w:r w:rsidRPr="00D60EED">
              <w:rPr>
                <w:rFonts w:ascii="新細明體" w:eastAsia="新細明體" w:hAnsi="新細明體" w:cs="Times New Roman"/>
                <w:bCs/>
              </w:rPr>
              <w:t>導入LOINC</w:t>
            </w:r>
            <w:r w:rsidR="00D60EED" w:rsidRPr="00D60EED">
              <w:rPr>
                <w:rFonts w:ascii="新細明體" w:eastAsia="新細明體" w:hAnsi="新細明體" w:cs="Times New Roman" w:hint="eastAsia"/>
                <w:bCs/>
              </w:rPr>
              <w:t>（</w:t>
            </w:r>
            <w:r w:rsidRPr="00D60EED">
              <w:rPr>
                <w:rFonts w:ascii="新細明體" w:eastAsia="新細明體" w:hAnsi="新細明體" w:cs="Times New Roman"/>
                <w:bCs/>
              </w:rPr>
              <w:t>觀測指標標識符邏輯命名與編碼系統</w:t>
            </w:r>
            <w:r w:rsidR="00D60EED" w:rsidRPr="00D60EED">
              <w:rPr>
                <w:rFonts w:ascii="新細明體" w:eastAsia="新細明體" w:hAnsi="新細明體" w:cs="Times New Roman" w:hint="eastAsia"/>
                <w:bCs/>
              </w:rPr>
              <w:t>）</w:t>
            </w:r>
            <w:r w:rsidRPr="00D60EED">
              <w:rPr>
                <w:rFonts w:ascii="新細明體" w:eastAsia="新細明體" w:hAnsi="新細明體" w:cs="Times New Roman" w:hint="eastAsia"/>
                <w:bCs/>
              </w:rPr>
              <w:t>以提升跨院資料之互通性</w:t>
            </w:r>
            <w:r w:rsidRPr="00D60EED">
              <w:rPr>
                <w:rFonts w:ascii="新細明體" w:eastAsia="新細明體" w:hAnsi="新細明體" w:cs="Times New Roman" w:hint="eastAsia"/>
              </w:rPr>
              <w:t>。</w:t>
            </w:r>
          </w:p>
          <w:p w14:paraId="5CCE97B4" w14:textId="1A29F837" w:rsidR="00353396" w:rsidRPr="00D60EED" w:rsidRDefault="00353396" w:rsidP="00984B9C">
            <w:pPr>
              <w:pStyle w:val="a4"/>
              <w:numPr>
                <w:ilvl w:val="0"/>
                <w:numId w:val="40"/>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hint="eastAsia"/>
              </w:rPr>
              <w:t>辦理「</w:t>
            </w:r>
            <w:r w:rsidRPr="00D60EED">
              <w:rPr>
                <w:rFonts w:ascii="新細明體" w:eastAsia="新細明體" w:hAnsi="新細明體" w:cs="Times New Roman"/>
              </w:rPr>
              <w:t>11</w:t>
            </w:r>
            <w:r w:rsidR="007A511C">
              <w:rPr>
                <w:rFonts w:ascii="新細明體" w:eastAsia="新細明體" w:hAnsi="新細明體" w:cs="Times New Roman" w:hint="eastAsia"/>
              </w:rPr>
              <w:t>5</w:t>
            </w:r>
            <w:r w:rsidRPr="00D60EED">
              <w:rPr>
                <w:rFonts w:ascii="新細明體" w:eastAsia="新細明體" w:hAnsi="新細明體" w:cs="Times New Roman"/>
              </w:rPr>
              <w:t>年度次世代基因定序</w:t>
            </w:r>
            <w:r w:rsidR="00D60EED" w:rsidRPr="00D60EED">
              <w:rPr>
                <w:rFonts w:ascii="新細明體" w:eastAsia="新細明體" w:hAnsi="新細明體" w:cs="Times New Roman"/>
              </w:rPr>
              <w:t>（</w:t>
            </w:r>
            <w:r w:rsidRPr="00D60EED">
              <w:rPr>
                <w:rFonts w:ascii="新細明體" w:eastAsia="新細明體" w:hAnsi="新細明體" w:cs="Times New Roman"/>
              </w:rPr>
              <w:t>NGS</w:t>
            </w:r>
            <w:r w:rsidR="00D60EED" w:rsidRPr="00D60EED">
              <w:rPr>
                <w:rFonts w:ascii="新細明體" w:eastAsia="新細明體" w:hAnsi="新細明體" w:cs="Times New Roman" w:hint="eastAsia"/>
              </w:rPr>
              <w:t>）</w:t>
            </w:r>
            <w:r w:rsidRPr="00D60EED">
              <w:rPr>
                <w:rFonts w:ascii="新細明體" w:eastAsia="新細明體" w:hAnsi="新細明體" w:cs="Times New Roman"/>
              </w:rPr>
              <w:t>料收載機制之規劃及建置採購案」，以整合完整基因檢測結果與臨床照護資料，並建立精準臨床藥物治療查詢及回饋等流程，以提供臨床治療應用平</w:t>
            </w:r>
            <w:r w:rsidRPr="00D60EED">
              <w:rPr>
                <w:rFonts w:ascii="新細明體" w:eastAsia="新細明體" w:hAnsi="新細明體" w:cs="Times New Roman" w:hint="eastAsia"/>
              </w:rPr>
              <w:t>臺</w:t>
            </w:r>
            <w:r w:rsidRPr="00D60EED">
              <w:rPr>
                <w:rFonts w:ascii="新細明體" w:eastAsia="新細明體" w:hAnsi="新細明體" w:cs="Times New Roman"/>
              </w:rPr>
              <w:t>。</w:t>
            </w:r>
          </w:p>
          <w:p w14:paraId="7C9ECD82" w14:textId="58BB8508" w:rsidR="00353396" w:rsidRPr="00D60EED" w:rsidRDefault="00353396" w:rsidP="00984B9C">
            <w:pPr>
              <w:pStyle w:val="a4"/>
              <w:numPr>
                <w:ilvl w:val="0"/>
                <w:numId w:val="40"/>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hint="eastAsia"/>
              </w:rPr>
              <w:t>針對特定醫療服務規劃術前（</w:t>
            </w:r>
            <w:r w:rsidRPr="00D60EED">
              <w:rPr>
                <w:rFonts w:ascii="新細明體" w:eastAsia="新細明體" w:hAnsi="新細明體" w:cs="Times New Roman"/>
              </w:rPr>
              <w:t>後</w:t>
            </w:r>
            <w:r w:rsidRPr="00D60EED">
              <w:rPr>
                <w:rFonts w:ascii="新細明體" w:eastAsia="新細明體" w:hAnsi="新細明體" w:cs="Times New Roman" w:hint="eastAsia"/>
              </w:rPr>
              <w:t>）</w:t>
            </w:r>
            <w:r w:rsidRPr="00D60EED">
              <w:rPr>
                <w:rFonts w:ascii="新細明體" w:eastAsia="新細明體" w:hAnsi="新細明體" w:cs="Times New Roman"/>
              </w:rPr>
              <w:t>資料收載，並規劃所需申報欄位系統資料庫</w:t>
            </w:r>
            <w:r w:rsidRPr="00D60EED">
              <w:rPr>
                <w:rFonts w:ascii="新細明體" w:eastAsia="新細明體" w:hAnsi="新細明體" w:cs="Times New Roman" w:hint="eastAsia"/>
              </w:rPr>
              <w:t>，</w:t>
            </w:r>
            <w:r w:rsidRPr="00D60EED">
              <w:rPr>
                <w:rFonts w:ascii="新細明體" w:eastAsia="新細明體" w:hAnsi="新細明體" w:cs="Times New Roman"/>
              </w:rPr>
              <w:t>已針對一項醫療服務決定操作型定義及系統建置項目。</w:t>
            </w:r>
          </w:p>
          <w:p w14:paraId="3FF7F390" w14:textId="05CBC63C" w:rsidR="00862A63" w:rsidRPr="00D60EED" w:rsidRDefault="00353396" w:rsidP="00984B9C">
            <w:pPr>
              <w:pStyle w:val="a4"/>
              <w:numPr>
                <w:ilvl w:val="0"/>
                <w:numId w:val="40"/>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hint="eastAsia"/>
              </w:rPr>
              <w:t>完成增修診療項目電子化作業系統自動追管機制建置方向之規劃，並確定系統優化方向，規劃逐步調整內容。</w:t>
            </w:r>
          </w:p>
        </w:tc>
      </w:tr>
      <w:tr w:rsidR="00AB7CA3" w:rsidRPr="00D60EED" w14:paraId="7C7E7F15" w14:textId="77777777" w:rsidTr="00B53556">
        <w:trPr>
          <w:trHeight w:val="5738"/>
        </w:trPr>
        <w:tc>
          <w:tcPr>
            <w:tcW w:w="1871" w:type="dxa"/>
            <w:vMerge w:val="restart"/>
            <w:tcBorders>
              <w:left w:val="single" w:sz="4" w:space="0" w:color="auto"/>
              <w:right w:val="single" w:sz="4" w:space="0" w:color="auto"/>
            </w:tcBorders>
          </w:tcPr>
          <w:p w14:paraId="285F2672" w14:textId="77777777" w:rsidR="00AB7CA3" w:rsidRPr="00D60EED" w:rsidRDefault="00AB7CA3" w:rsidP="00984EF5">
            <w:pPr>
              <w:widowControl w:val="0"/>
              <w:spacing w:line="400" w:lineRule="exact"/>
              <w:jc w:val="both"/>
              <w:rPr>
                <w:rFonts w:cs="Times New Roman"/>
                <w:kern w:val="2"/>
              </w:rPr>
            </w:pPr>
          </w:p>
        </w:tc>
        <w:tc>
          <w:tcPr>
            <w:tcW w:w="2835" w:type="dxa"/>
            <w:tcBorders>
              <w:left w:val="single" w:sz="4" w:space="0" w:color="auto"/>
              <w:bottom w:val="single" w:sz="4" w:space="0" w:color="auto"/>
              <w:right w:val="single" w:sz="4" w:space="0" w:color="auto"/>
            </w:tcBorders>
          </w:tcPr>
          <w:p w14:paraId="6552A3C7" w14:textId="77777777" w:rsidR="00AB7CA3" w:rsidRPr="00D60EED" w:rsidRDefault="00AB7CA3" w:rsidP="00AD47BA">
            <w:pPr>
              <w:spacing w:line="400" w:lineRule="exact"/>
              <w:jc w:val="both"/>
              <w:rPr>
                <w:rFonts w:cs="Times New Roman"/>
                <w:kern w:val="2"/>
              </w:rPr>
            </w:pPr>
          </w:p>
        </w:tc>
        <w:tc>
          <w:tcPr>
            <w:tcW w:w="4819" w:type="dxa"/>
            <w:tcBorders>
              <w:top w:val="single" w:sz="4" w:space="0" w:color="auto"/>
              <w:left w:val="single" w:sz="4" w:space="0" w:color="auto"/>
              <w:bottom w:val="single" w:sz="4" w:space="0" w:color="auto"/>
              <w:right w:val="single" w:sz="4" w:space="0" w:color="auto"/>
            </w:tcBorders>
          </w:tcPr>
          <w:p w14:paraId="77B88070" w14:textId="4B9DB3AE" w:rsidR="00AB7CA3" w:rsidRPr="00D60EED" w:rsidRDefault="00AB7CA3" w:rsidP="007D7A97">
            <w:pPr>
              <w:pStyle w:val="a4"/>
              <w:spacing w:line="400" w:lineRule="exact"/>
              <w:ind w:leftChars="0"/>
              <w:rPr>
                <w:rFonts w:ascii="新細明體" w:eastAsia="新細明體" w:hAnsi="新細明體" w:cs="Times New Roman"/>
              </w:rPr>
            </w:pPr>
            <w:r w:rsidRPr="00D60EED">
              <w:rPr>
                <w:rFonts w:ascii="新細明體" w:eastAsia="新細明體" w:hAnsi="新細明體" w:cs="Times New Roman" w:hint="eastAsia"/>
              </w:rPr>
              <w:t>配合全民健康保險資料管理條例專法及5部授權子法規規劃進度，研擬相關準備工作。</w:t>
            </w:r>
          </w:p>
          <w:p w14:paraId="7C2446F0" w14:textId="450709DB" w:rsidR="00AB7CA3" w:rsidRPr="00D60EED" w:rsidRDefault="00AB7CA3" w:rsidP="007D7A97">
            <w:pPr>
              <w:pStyle w:val="a4"/>
              <w:numPr>
                <w:ilvl w:val="0"/>
                <w:numId w:val="40"/>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hint="eastAsia"/>
              </w:rPr>
              <w:t>委託辦理健保影像資料模型開發應用計畫，研議資料加值運作模式。</w:t>
            </w:r>
          </w:p>
          <w:p w14:paraId="16C267F1" w14:textId="0907A440" w:rsidR="00AB7CA3" w:rsidRPr="00D60EED" w:rsidRDefault="00AB7CA3" w:rsidP="007D7A97">
            <w:pPr>
              <w:pStyle w:val="a4"/>
              <w:numPr>
                <w:ilvl w:val="0"/>
                <w:numId w:val="40"/>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hint="eastAsia"/>
              </w:rPr>
              <w:t>辦理「基層醫療院所資訊服務系統雲端轉型補助計畫」，共計核定</w:t>
            </w:r>
            <w:r w:rsidRPr="00D60EED">
              <w:rPr>
                <w:rFonts w:ascii="新細明體" w:eastAsia="新細明體" w:hAnsi="新細明體" w:cs="Times New Roman"/>
              </w:rPr>
              <w:t>1</w:t>
            </w:r>
            <w:r w:rsidRPr="00D60EED">
              <w:rPr>
                <w:rFonts w:ascii="新細明體" w:eastAsia="新細明體" w:hAnsi="新細明體" w:cs="Times New Roman" w:hint="eastAsia"/>
              </w:rPr>
              <w:t>7</w:t>
            </w:r>
            <w:r w:rsidRPr="00D60EED">
              <w:rPr>
                <w:rFonts w:ascii="新細明體" w:eastAsia="新細明體" w:hAnsi="新細明體" w:cs="Times New Roman"/>
              </w:rPr>
              <w:t>家資訊服務廠商可提供基層院所資訊系統轉型至雲端系統服務。</w:t>
            </w:r>
          </w:p>
          <w:p w14:paraId="2E61E442" w14:textId="5B604053" w:rsidR="00AB7CA3" w:rsidRPr="00D60EED" w:rsidRDefault="00AB7CA3" w:rsidP="007D7A97">
            <w:pPr>
              <w:pStyle w:val="a4"/>
              <w:numPr>
                <w:ilvl w:val="0"/>
                <w:numId w:val="40"/>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hint="eastAsia"/>
              </w:rPr>
              <w:t>完成2</w:t>
            </w:r>
            <w:r w:rsidRPr="00D60EED">
              <w:rPr>
                <w:rFonts w:ascii="新細明體" w:eastAsia="新細明體" w:hAnsi="新細明體" w:cs="Times New Roman"/>
              </w:rPr>
              <w:t>項疾病(糖尿病、肺癌)品質評估模組</w:t>
            </w:r>
            <w:r w:rsidRPr="00D60EED">
              <w:rPr>
                <w:rFonts w:ascii="新細明體" w:eastAsia="新細明體" w:hAnsi="新細明體" w:cs="Times New Roman" w:hint="eastAsia"/>
              </w:rPr>
              <w:t>，運用健保資料庫進行指標試算，並於115年</w:t>
            </w:r>
            <w:r w:rsidRPr="00D60EED">
              <w:rPr>
                <w:rFonts w:ascii="新細明體" w:eastAsia="新細明體" w:hAnsi="新細明體" w:cs="Times New Roman"/>
              </w:rPr>
              <w:t>6月22日及23日召開糖尿病及肺癌指標各1場專家會議</w:t>
            </w:r>
            <w:r w:rsidRPr="00D60EED">
              <w:rPr>
                <w:rFonts w:ascii="新細明體" w:eastAsia="新細明體" w:hAnsi="新細明體" w:cs="Times New Roman" w:hint="eastAsia"/>
              </w:rPr>
              <w:t>。後續預計開發慢性腎臟病及大腸直腸</w:t>
            </w:r>
            <w:r w:rsidRPr="00D60EED">
              <w:rPr>
                <w:rFonts w:ascii="新細明體" w:eastAsia="新細明體" w:hAnsi="新細明體" w:cs="Times New Roman"/>
              </w:rPr>
              <w:t>癌</w:t>
            </w:r>
            <w:r w:rsidRPr="00D60EED">
              <w:rPr>
                <w:rFonts w:ascii="新細明體" w:eastAsia="新細明體" w:hAnsi="新細明體" w:cs="Times New Roman" w:hint="eastAsia"/>
              </w:rPr>
              <w:t>指標</w:t>
            </w:r>
            <w:r w:rsidRPr="00D60EED">
              <w:rPr>
                <w:rFonts w:ascii="新細明體" w:eastAsia="新細明體" w:hAnsi="新細明體" w:cs="Times New Roman"/>
              </w:rPr>
              <w:t>模組</w:t>
            </w:r>
            <w:r w:rsidRPr="00D60EED">
              <w:rPr>
                <w:rFonts w:ascii="新細明體" w:eastAsia="新細明體" w:hAnsi="新細明體" w:cs="Times New Roman" w:hint="eastAsia"/>
              </w:rPr>
              <w:t>。</w:t>
            </w:r>
          </w:p>
        </w:tc>
      </w:tr>
      <w:tr w:rsidR="00AB7CA3" w:rsidRPr="00D60EED" w14:paraId="6B3BC76E" w14:textId="77777777" w:rsidTr="00B53556">
        <w:trPr>
          <w:trHeight w:val="1253"/>
        </w:trPr>
        <w:tc>
          <w:tcPr>
            <w:tcW w:w="1871" w:type="dxa"/>
            <w:vMerge/>
            <w:tcBorders>
              <w:left w:val="single" w:sz="4" w:space="0" w:color="auto"/>
              <w:right w:val="single" w:sz="4" w:space="0" w:color="auto"/>
            </w:tcBorders>
            <w:hideMark/>
          </w:tcPr>
          <w:p w14:paraId="269C9E76" w14:textId="77777777" w:rsidR="00AB7CA3" w:rsidRPr="00D60EED" w:rsidRDefault="00AB7CA3" w:rsidP="00AF5A63">
            <w:pPr>
              <w:jc w:val="both"/>
              <w:rPr>
                <w:rFonts w:cs="Times New Roman"/>
                <w:kern w:val="2"/>
              </w:rPr>
            </w:pPr>
          </w:p>
        </w:tc>
        <w:tc>
          <w:tcPr>
            <w:tcW w:w="2835" w:type="dxa"/>
            <w:tcBorders>
              <w:top w:val="single" w:sz="4" w:space="0" w:color="auto"/>
              <w:left w:val="single" w:sz="4" w:space="0" w:color="auto"/>
              <w:bottom w:val="single" w:sz="4" w:space="0" w:color="auto"/>
              <w:right w:val="single" w:sz="4" w:space="0" w:color="auto"/>
            </w:tcBorders>
            <w:hideMark/>
          </w:tcPr>
          <w:p w14:paraId="6177DBE6" w14:textId="6CCAA02C" w:rsidR="00AB7CA3" w:rsidRPr="00D60EED" w:rsidRDefault="00AB7CA3" w:rsidP="0028379F">
            <w:pPr>
              <w:spacing w:line="400" w:lineRule="exact"/>
              <w:ind w:left="480" w:hangingChars="200" w:hanging="480"/>
              <w:rPr>
                <w:rFonts w:cs="Times New Roman"/>
                <w:kern w:val="2"/>
              </w:rPr>
            </w:pPr>
            <w:r w:rsidRPr="00D60EED">
              <w:rPr>
                <w:rFonts w:cs="Times New Roman" w:hint="eastAsia"/>
                <w:kern w:val="2"/>
              </w:rPr>
              <w:t>二、癌症新藥暫時性支付專款</w:t>
            </w:r>
          </w:p>
        </w:tc>
        <w:tc>
          <w:tcPr>
            <w:tcW w:w="4819" w:type="dxa"/>
            <w:tcBorders>
              <w:top w:val="single" w:sz="4" w:space="0" w:color="auto"/>
              <w:left w:val="single" w:sz="4" w:space="0" w:color="auto"/>
              <w:bottom w:val="single" w:sz="4" w:space="0" w:color="auto"/>
              <w:right w:val="single" w:sz="4" w:space="0" w:color="auto"/>
            </w:tcBorders>
          </w:tcPr>
          <w:p w14:paraId="4E3BE7E3" w14:textId="689B6060" w:rsidR="00AB7CA3" w:rsidRPr="00D60EED" w:rsidRDefault="00AB7CA3" w:rsidP="000741C8">
            <w:pPr>
              <w:widowControl w:val="0"/>
              <w:spacing w:afterLines="20" w:after="72" w:line="400" w:lineRule="exact"/>
              <w:jc w:val="both"/>
              <w:rPr>
                <w:rFonts w:cs="Times New Roman"/>
                <w:kern w:val="2"/>
              </w:rPr>
            </w:pPr>
            <w:r w:rsidRPr="00AB7CA3">
              <w:rPr>
                <w:rFonts w:cs="Times New Roman" w:hint="eastAsia"/>
                <w:kern w:val="2"/>
              </w:rPr>
              <w:t>依據「癌症新藥暫時性支付專款作業原則」，</w:t>
            </w:r>
            <w:r w:rsidRPr="00AB7CA3">
              <w:rPr>
                <w:rFonts w:cs="Times New Roman"/>
                <w:kern w:val="2"/>
              </w:rPr>
              <w:t>115年截至6月止，已新收載癌症暫時性支付新藥共1項。自114年1月至115年6月本專款累計收載8項新藥及3項給付範圍擴增。</w:t>
            </w:r>
          </w:p>
        </w:tc>
      </w:tr>
      <w:tr w:rsidR="00AB7CA3" w:rsidRPr="00D60EED" w14:paraId="3875FA01" w14:textId="77777777" w:rsidTr="00B53556">
        <w:trPr>
          <w:trHeight w:val="1611"/>
        </w:trPr>
        <w:tc>
          <w:tcPr>
            <w:tcW w:w="1871" w:type="dxa"/>
            <w:vMerge/>
            <w:tcBorders>
              <w:left w:val="single" w:sz="4" w:space="0" w:color="auto"/>
              <w:bottom w:val="single" w:sz="4" w:space="0" w:color="auto"/>
              <w:right w:val="single" w:sz="4" w:space="0" w:color="auto"/>
            </w:tcBorders>
            <w:vAlign w:val="center"/>
          </w:tcPr>
          <w:p w14:paraId="6F5EAA3D" w14:textId="77777777" w:rsidR="00AB7CA3" w:rsidRPr="00D60EED" w:rsidRDefault="00AB7CA3">
            <w:pPr>
              <w:rPr>
                <w:rFonts w:cs="Times New Roman"/>
                <w:strike/>
                <w:kern w:val="2"/>
              </w:rPr>
            </w:pPr>
          </w:p>
        </w:tc>
        <w:tc>
          <w:tcPr>
            <w:tcW w:w="2835" w:type="dxa"/>
            <w:tcBorders>
              <w:top w:val="single" w:sz="4" w:space="0" w:color="auto"/>
              <w:left w:val="single" w:sz="4" w:space="0" w:color="auto"/>
              <w:right w:val="single" w:sz="4" w:space="0" w:color="auto"/>
            </w:tcBorders>
          </w:tcPr>
          <w:p w14:paraId="64762500" w14:textId="6B77C4ED" w:rsidR="00AB7CA3" w:rsidRPr="00D60EED" w:rsidRDefault="00AB7CA3" w:rsidP="0028379F">
            <w:pPr>
              <w:spacing w:line="400" w:lineRule="exact"/>
              <w:ind w:left="480" w:hangingChars="200" w:hanging="480"/>
              <w:rPr>
                <w:rFonts w:cs="Times New Roman"/>
                <w:kern w:val="2"/>
              </w:rPr>
            </w:pPr>
            <w:r w:rsidRPr="00D60EED">
              <w:rPr>
                <w:rFonts w:cs="Times New Roman" w:hint="eastAsia"/>
                <w:kern w:val="2"/>
              </w:rPr>
              <w:t>三、完善健保醫療費用總額及給付機制</w:t>
            </w:r>
          </w:p>
        </w:tc>
        <w:tc>
          <w:tcPr>
            <w:tcW w:w="4819" w:type="dxa"/>
            <w:tcBorders>
              <w:top w:val="single" w:sz="4" w:space="0" w:color="auto"/>
              <w:left w:val="single" w:sz="4" w:space="0" w:color="auto"/>
              <w:bottom w:val="single" w:sz="4" w:space="0" w:color="auto"/>
              <w:right w:val="single" w:sz="4" w:space="0" w:color="auto"/>
            </w:tcBorders>
          </w:tcPr>
          <w:p w14:paraId="23764AEB" w14:textId="4E16C906" w:rsidR="00AB7CA3" w:rsidRPr="00D60EED" w:rsidRDefault="00AB7CA3" w:rsidP="0047489F">
            <w:pPr>
              <w:pStyle w:val="a4"/>
              <w:numPr>
                <w:ilvl w:val="0"/>
                <w:numId w:val="41"/>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rPr>
              <w:t>辦理補助醫事服務機構提升網路頻寬，並獎勵醫事服務機構提升智慧化資訊及檢驗結果即時上傳作業。</w:t>
            </w:r>
          </w:p>
          <w:p w14:paraId="0C24CBA7" w14:textId="165B77FC" w:rsidR="00AB7CA3" w:rsidRPr="00D60EED" w:rsidRDefault="00AB7CA3" w:rsidP="0047489F">
            <w:pPr>
              <w:pStyle w:val="a4"/>
              <w:numPr>
                <w:ilvl w:val="0"/>
                <w:numId w:val="41"/>
              </w:numPr>
              <w:spacing w:line="400" w:lineRule="exact"/>
              <w:ind w:leftChars="0"/>
              <w:jc w:val="both"/>
              <w:rPr>
                <w:rFonts w:ascii="新細明體" w:eastAsia="新細明體" w:hAnsi="新細明體" w:cs="Times New Roman"/>
              </w:rPr>
            </w:pPr>
            <w:r w:rsidRPr="00D60EED">
              <w:rPr>
                <w:rFonts w:ascii="新細明體" w:eastAsia="新細明體" w:hAnsi="新細明體" w:cs="Times New Roman"/>
              </w:rPr>
              <w:t>評估分析健保重要總額制度及支付政策，以提升保險服務成效：辦理全民健保Tw-DRGs暨過程面醫材委託研究案及德國法定健保制度設計委託研究案。</w:t>
            </w:r>
          </w:p>
          <w:p w14:paraId="7AA57492" w14:textId="1F33676F" w:rsidR="00AB7CA3" w:rsidRPr="00D60EED" w:rsidRDefault="00AB7CA3" w:rsidP="007D16D3">
            <w:pPr>
              <w:pStyle w:val="a4"/>
              <w:numPr>
                <w:ilvl w:val="0"/>
                <w:numId w:val="41"/>
              </w:numPr>
              <w:spacing w:afterLines="40" w:after="144" w:line="400" w:lineRule="exact"/>
              <w:ind w:leftChars="0" w:left="482" w:hanging="482"/>
              <w:jc w:val="both"/>
              <w:rPr>
                <w:rFonts w:ascii="新細明體" w:eastAsia="新細明體" w:hAnsi="新細明體" w:cs="Times New Roman"/>
              </w:rPr>
            </w:pPr>
            <w:r w:rsidRPr="00D60EED">
              <w:rPr>
                <w:rFonts w:ascii="新細明體" w:eastAsia="新細明體" w:hAnsi="新細明體" w:cs="Times New Roman" w:hint="eastAsia"/>
              </w:rPr>
              <w:t>115</w:t>
            </w:r>
            <w:r w:rsidRPr="00D60EED">
              <w:rPr>
                <w:rFonts w:ascii="新細明體" w:eastAsia="新細明體" w:hAnsi="新細明體" w:cs="Times New Roman"/>
              </w:rPr>
              <w:t>年截至6月，已公告新生效之罕病新藥共</w:t>
            </w:r>
            <w:r w:rsidRPr="00D60EED">
              <w:rPr>
                <w:rFonts w:ascii="新細明體" w:eastAsia="新細明體" w:hAnsi="新細明體" w:cs="Times New Roman" w:hint="eastAsia"/>
              </w:rPr>
              <w:t>2</w:t>
            </w:r>
            <w:r w:rsidRPr="00D60EED">
              <w:rPr>
                <w:rFonts w:ascii="新細明體" w:eastAsia="新細明體" w:hAnsi="新細明體" w:cs="Times New Roman"/>
              </w:rPr>
              <w:t>項，擴增給付條件共4項</w:t>
            </w:r>
            <w:r w:rsidRPr="00D60EED">
              <w:rPr>
                <w:rFonts w:ascii="新細明體" w:eastAsia="新細明體" w:hAnsi="新細明體" w:cs="Times New Roman" w:hint="eastAsia"/>
              </w:rPr>
              <w:t>，</w:t>
            </w:r>
            <w:r w:rsidRPr="00D60EED">
              <w:rPr>
                <w:rFonts w:ascii="新細明體" w:eastAsia="新細明體" w:hAnsi="新細明體" w:cs="Times New Roman"/>
              </w:rPr>
              <w:t>用於治療特發性或遺傳性肺動脈高壓、陣發性夜間血紅素尿症、泛視神經脊髓炎等疾病病</w:t>
            </w:r>
          </w:p>
        </w:tc>
      </w:tr>
      <w:tr w:rsidR="00AB7CA3" w:rsidRPr="00D60EED" w14:paraId="7F478A20" w14:textId="77777777" w:rsidTr="00AB7CA3">
        <w:trPr>
          <w:trHeight w:val="493"/>
        </w:trPr>
        <w:tc>
          <w:tcPr>
            <w:tcW w:w="1871" w:type="dxa"/>
            <w:tcBorders>
              <w:left w:val="single" w:sz="4" w:space="0" w:color="auto"/>
              <w:bottom w:val="single" w:sz="4" w:space="0" w:color="auto"/>
              <w:right w:val="single" w:sz="4" w:space="0" w:color="auto"/>
            </w:tcBorders>
            <w:vAlign w:val="center"/>
          </w:tcPr>
          <w:p w14:paraId="50F5B22B" w14:textId="77777777" w:rsidR="00AB7CA3" w:rsidRPr="00D60EED" w:rsidRDefault="00AB7CA3">
            <w:pPr>
              <w:rPr>
                <w:rFonts w:cs="Times New Roman"/>
                <w:strike/>
                <w:kern w:val="2"/>
              </w:rPr>
            </w:pPr>
          </w:p>
        </w:tc>
        <w:tc>
          <w:tcPr>
            <w:tcW w:w="2835" w:type="dxa"/>
            <w:tcBorders>
              <w:top w:val="single" w:sz="4" w:space="0" w:color="auto"/>
              <w:left w:val="single" w:sz="4" w:space="0" w:color="auto"/>
              <w:right w:val="single" w:sz="4" w:space="0" w:color="auto"/>
            </w:tcBorders>
          </w:tcPr>
          <w:p w14:paraId="7CC10BDD" w14:textId="77777777" w:rsidR="00AB7CA3" w:rsidRPr="00D60EED" w:rsidRDefault="00AB7CA3" w:rsidP="0028379F">
            <w:pPr>
              <w:spacing w:line="400" w:lineRule="exact"/>
              <w:ind w:left="480" w:hangingChars="200" w:hanging="480"/>
              <w:rPr>
                <w:rFonts w:cs="Times New Roman"/>
                <w:kern w:val="2"/>
              </w:rPr>
            </w:pPr>
          </w:p>
        </w:tc>
        <w:tc>
          <w:tcPr>
            <w:tcW w:w="4819" w:type="dxa"/>
            <w:tcBorders>
              <w:top w:val="single" w:sz="4" w:space="0" w:color="auto"/>
              <w:left w:val="single" w:sz="4" w:space="0" w:color="auto"/>
              <w:bottom w:val="single" w:sz="4" w:space="0" w:color="auto"/>
              <w:right w:val="single" w:sz="4" w:space="0" w:color="auto"/>
            </w:tcBorders>
          </w:tcPr>
          <w:p w14:paraId="14F111E0" w14:textId="1213BE8F" w:rsidR="00AB7CA3" w:rsidRPr="00D60EED" w:rsidRDefault="00AB7CA3" w:rsidP="00AB7CA3">
            <w:pPr>
              <w:pStyle w:val="a4"/>
              <w:spacing w:line="400" w:lineRule="exact"/>
              <w:ind w:leftChars="0"/>
              <w:jc w:val="both"/>
              <w:rPr>
                <w:rFonts w:ascii="新細明體" w:eastAsia="新細明體" w:hAnsi="新細明體" w:cs="Times New Roman"/>
              </w:rPr>
            </w:pPr>
            <w:r w:rsidRPr="00D60EED">
              <w:rPr>
                <w:rFonts w:ascii="新細明體" w:eastAsia="新細明體" w:hAnsi="新細明體" w:cs="Times New Roman"/>
              </w:rPr>
              <w:t>人，預計嘉惠人數約</w:t>
            </w:r>
            <w:r w:rsidRPr="00D60EED">
              <w:rPr>
                <w:rFonts w:ascii="新細明體" w:eastAsia="新細明體" w:hAnsi="新細明體" w:cs="Times New Roman" w:hint="eastAsia"/>
              </w:rPr>
              <w:t>487</w:t>
            </w:r>
            <w:r w:rsidRPr="00D60EED">
              <w:rPr>
                <w:rFonts w:ascii="新細明體" w:eastAsia="新細明體" w:hAnsi="新細明體" w:cs="Times New Roman"/>
              </w:rPr>
              <w:t>人。</w:t>
            </w:r>
          </w:p>
        </w:tc>
      </w:tr>
      <w:tr w:rsidR="007D7A97" w:rsidRPr="00D60EED" w14:paraId="4C25D18E" w14:textId="77777777" w:rsidTr="00AB7CA3">
        <w:trPr>
          <w:trHeight w:val="11463"/>
        </w:trPr>
        <w:tc>
          <w:tcPr>
            <w:tcW w:w="1871" w:type="dxa"/>
            <w:tcBorders>
              <w:top w:val="single" w:sz="4" w:space="0" w:color="auto"/>
              <w:left w:val="single" w:sz="4" w:space="0" w:color="auto"/>
              <w:right w:val="single" w:sz="4" w:space="0" w:color="auto"/>
            </w:tcBorders>
          </w:tcPr>
          <w:p w14:paraId="2104C0AC" w14:textId="77777777" w:rsidR="00476655" w:rsidRPr="00D60EED" w:rsidRDefault="00476655" w:rsidP="0002389D">
            <w:pPr>
              <w:spacing w:line="400" w:lineRule="exact"/>
              <w:jc w:val="both"/>
              <w:rPr>
                <w:rFonts w:cs="Times New Roman"/>
                <w:strike/>
                <w:kern w:val="2"/>
              </w:rPr>
            </w:pPr>
            <w:r w:rsidRPr="00D60EED">
              <w:rPr>
                <w:rFonts w:cs="Times New Roman" w:hint="eastAsia"/>
                <w:kern w:val="2"/>
              </w:rPr>
              <w:t>二、科技業務</w:t>
            </w:r>
          </w:p>
        </w:tc>
        <w:tc>
          <w:tcPr>
            <w:tcW w:w="2835" w:type="dxa"/>
            <w:tcBorders>
              <w:top w:val="single" w:sz="4" w:space="0" w:color="auto"/>
              <w:left w:val="single" w:sz="4" w:space="0" w:color="auto"/>
              <w:right w:val="single" w:sz="4" w:space="0" w:color="auto"/>
            </w:tcBorders>
          </w:tcPr>
          <w:p w14:paraId="4E6044D3" w14:textId="77777777" w:rsidR="00EE737C" w:rsidRPr="00D60EED" w:rsidRDefault="00EE737C" w:rsidP="00EE737C">
            <w:pPr>
              <w:widowControl w:val="0"/>
              <w:spacing w:line="400" w:lineRule="exact"/>
              <w:jc w:val="both"/>
              <w:rPr>
                <w:rFonts w:cs="Times New Roman"/>
                <w:kern w:val="2"/>
              </w:rPr>
            </w:pPr>
            <w:r w:rsidRPr="00D60EED">
              <w:rPr>
                <w:rFonts w:cs="Times New Roman" w:hint="eastAsia"/>
                <w:kern w:val="2"/>
              </w:rPr>
              <w:t>健康福利智慧轉型服務</w:t>
            </w:r>
          </w:p>
          <w:p w14:paraId="5E3D3149" w14:textId="7B956D45" w:rsidR="00476655" w:rsidRPr="00D60EED" w:rsidRDefault="00476655" w:rsidP="003D18D9">
            <w:pPr>
              <w:widowControl w:val="0"/>
              <w:spacing w:line="400" w:lineRule="exact"/>
              <w:jc w:val="both"/>
              <w:rPr>
                <w:rFonts w:cs="Times New Roman"/>
                <w:kern w:val="2"/>
              </w:rPr>
            </w:pPr>
          </w:p>
        </w:tc>
        <w:tc>
          <w:tcPr>
            <w:tcW w:w="4819" w:type="dxa"/>
            <w:tcBorders>
              <w:top w:val="single" w:sz="4" w:space="0" w:color="auto"/>
              <w:left w:val="single" w:sz="4" w:space="0" w:color="auto"/>
              <w:bottom w:val="single" w:sz="4" w:space="0" w:color="auto"/>
              <w:right w:val="single" w:sz="4" w:space="0" w:color="auto"/>
            </w:tcBorders>
          </w:tcPr>
          <w:p w14:paraId="74250B0C" w14:textId="56BCA4D5" w:rsidR="00476655" w:rsidRPr="00D60EED" w:rsidRDefault="001A4FB5" w:rsidP="00A67BFA">
            <w:pPr>
              <w:spacing w:line="400" w:lineRule="exact"/>
              <w:jc w:val="both"/>
              <w:rPr>
                <w:rFonts w:cs="Times New Roman"/>
              </w:rPr>
            </w:pPr>
            <w:r w:rsidRPr="00D60EED">
              <w:rPr>
                <w:rFonts w:cs="Times New Roman" w:hint="eastAsia"/>
              </w:rPr>
              <w:t>規劃於第三季辦理開發疾病分級模型委託研究案，爰刻正盤點委外需求及採購文件研擬作業。</w:t>
            </w:r>
          </w:p>
        </w:tc>
      </w:tr>
    </w:tbl>
    <w:p w14:paraId="61E51AB6" w14:textId="77777777" w:rsidR="002451E3" w:rsidRPr="00862A63" w:rsidRDefault="002451E3" w:rsidP="007D7A97">
      <w:pPr>
        <w:spacing w:line="100" w:lineRule="exact"/>
        <w:rPr>
          <w:rFonts w:asciiTheme="minorEastAsia" w:eastAsiaTheme="minorEastAsia" w:hAnsiTheme="minorEastAsia"/>
        </w:rPr>
      </w:pPr>
    </w:p>
    <w:sectPr w:rsidR="002451E3" w:rsidRPr="00862A63" w:rsidSect="00B7045E">
      <w:headerReference w:type="default" r:id="rId9"/>
      <w:footerReference w:type="default" r:id="rId10"/>
      <w:pgSz w:w="11906" w:h="16838"/>
      <w:pgMar w:top="1440" w:right="1021" w:bottom="1276"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AD05D2" w14:textId="77777777" w:rsidR="0081738E" w:rsidRDefault="0081738E" w:rsidP="00B7045E">
      <w:r>
        <w:separator/>
      </w:r>
    </w:p>
  </w:endnote>
  <w:endnote w:type="continuationSeparator" w:id="0">
    <w:p w14:paraId="08E4B18E" w14:textId="77777777" w:rsidR="0081738E" w:rsidRDefault="0081738E" w:rsidP="00B70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A10CA" w14:textId="77777777" w:rsidR="002451E3" w:rsidRDefault="002451E3">
    <w:pPr>
      <w:pStyle w:val="a7"/>
      <w:jc w:val="center"/>
    </w:pPr>
  </w:p>
  <w:p w14:paraId="3F42F345" w14:textId="310493E0" w:rsidR="002451E3" w:rsidRDefault="002451E3">
    <w:pPr>
      <w:pStyle w:val="a7"/>
      <w:jc w:val="center"/>
    </w:pPr>
  </w:p>
  <w:p w14:paraId="067B6866" w14:textId="77777777" w:rsidR="002451E3" w:rsidRDefault="002451E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CE934" w14:textId="77777777" w:rsidR="0081738E" w:rsidRDefault="0081738E" w:rsidP="00B7045E">
      <w:r>
        <w:separator/>
      </w:r>
    </w:p>
  </w:footnote>
  <w:footnote w:type="continuationSeparator" w:id="0">
    <w:p w14:paraId="0AD61A3A" w14:textId="77777777" w:rsidR="0081738E" w:rsidRDefault="0081738E" w:rsidP="00B704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83F5A" w14:textId="77777777" w:rsidR="002451E3" w:rsidRDefault="002451E3" w:rsidP="00B7045E">
    <w:pPr>
      <w:pStyle w:val="a5"/>
      <w:jc w:val="center"/>
      <w:rPr>
        <w:b/>
        <w:bCs/>
        <w:sz w:val="28"/>
        <w:szCs w:val="28"/>
      </w:rPr>
    </w:pPr>
    <w:r>
      <w:rPr>
        <w:rFonts w:hint="eastAsia"/>
        <w:b/>
        <w:bCs/>
        <w:sz w:val="28"/>
        <w:szCs w:val="28"/>
      </w:rPr>
      <w:t>衛生福利部中央健康保險署</w:t>
    </w:r>
  </w:p>
  <w:p w14:paraId="02D35B55" w14:textId="77777777" w:rsidR="002451E3" w:rsidRDefault="002451E3" w:rsidP="00B7045E">
    <w:pPr>
      <w:pStyle w:val="a5"/>
      <w:jc w:val="center"/>
      <w:rPr>
        <w:b/>
        <w:bCs/>
        <w:sz w:val="32"/>
        <w:szCs w:val="32"/>
      </w:rPr>
    </w:pPr>
    <w:r>
      <w:rPr>
        <w:rFonts w:hint="eastAsia"/>
        <w:b/>
        <w:bCs/>
        <w:sz w:val="32"/>
        <w:szCs w:val="32"/>
      </w:rPr>
      <w:t>預  算  總  說  明</w:t>
    </w:r>
  </w:p>
  <w:p w14:paraId="0163741F" w14:textId="77777777" w:rsidR="002451E3" w:rsidRDefault="002451E3" w:rsidP="00B7045E">
    <w:pPr>
      <w:pStyle w:val="a5"/>
      <w:jc w:val="center"/>
      <w:rPr>
        <w:color w:val="000000"/>
      </w:rPr>
    </w:pPr>
    <w:r>
      <w:rPr>
        <w:rFonts w:hint="eastAsia"/>
        <w:color w:val="000000"/>
        <w:sz w:val="28"/>
        <w:szCs w:val="28"/>
      </w:rPr>
      <w:t>中華民國</w:t>
    </w:r>
    <w:r>
      <w:rPr>
        <w:rFonts w:cs="Arial" w:hint="eastAsia"/>
        <w:sz w:val="28"/>
        <w:szCs w:val="28"/>
      </w:rPr>
      <w:t>11</w:t>
    </w:r>
    <w:r w:rsidR="005101A8">
      <w:rPr>
        <w:rFonts w:cs="Arial" w:hint="eastAsia"/>
        <w:sz w:val="28"/>
        <w:szCs w:val="28"/>
      </w:rPr>
      <w:t>6</w:t>
    </w:r>
    <w:r>
      <w:rPr>
        <w:rFonts w:hint="eastAsia"/>
        <w:color w:val="000000"/>
        <w:sz w:val="28"/>
        <w:szCs w:val="28"/>
      </w:rPr>
      <w:t>年度</w:t>
    </w:r>
  </w:p>
  <w:p w14:paraId="5F6A6B21" w14:textId="77777777" w:rsidR="002451E3" w:rsidRPr="00B7045E" w:rsidRDefault="002451E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6FF0"/>
    <w:multiLevelType w:val="hybridMultilevel"/>
    <w:tmpl w:val="989ABE40"/>
    <w:lvl w:ilvl="0" w:tplc="277AF254">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D86D98"/>
    <w:multiLevelType w:val="hybridMultilevel"/>
    <w:tmpl w:val="536CDE58"/>
    <w:lvl w:ilvl="0" w:tplc="D45EDB84">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45267E8"/>
    <w:multiLevelType w:val="multilevel"/>
    <w:tmpl w:val="DB3C0E20"/>
    <w:styleLink w:val="WW8Num9"/>
    <w:lvl w:ilvl="0">
      <w:start w:val="1"/>
      <w:numFmt w:val="decimal"/>
      <w:lvlText w:val="%1."/>
      <w:lvlJc w:val="left"/>
      <w:pPr>
        <w:ind w:left="480" w:hanging="480"/>
      </w:pPr>
      <w:rPr>
        <w:rFonts w:ascii="Times New Roman" w:hAnsi="Times New Roman" w:cs="Times New Roman"/>
        <w:kern w:val="3"/>
      </w:rPr>
    </w:lvl>
    <w:lvl w:ilvl="1">
      <w:start w:val="1"/>
      <w:numFmt w:val="decimal"/>
      <w:lvlText w:val="(%2)"/>
      <w:lvlJc w:val="left"/>
      <w:pPr>
        <w:ind w:left="960" w:hanging="480"/>
      </w:pPr>
      <w:rPr>
        <w:color w:val="C00000"/>
      </w:r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3" w15:restartNumberingAfterBreak="0">
    <w:nsid w:val="085D1472"/>
    <w:multiLevelType w:val="hybridMultilevel"/>
    <w:tmpl w:val="CA72F35C"/>
    <w:lvl w:ilvl="0" w:tplc="991428EC">
      <w:start w:val="1"/>
      <w:numFmt w:val="decimal"/>
      <w:lvlText w:val="%1."/>
      <w:lvlJc w:val="left"/>
      <w:pPr>
        <w:ind w:left="480" w:hanging="480"/>
      </w:pPr>
      <w:rPr>
        <w:rFonts w:ascii="Times New Roman" w:hAnsi="Times New Roman" w:cs="Times New Roman" w:hint="default"/>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 w15:restartNumberingAfterBreak="0">
    <w:nsid w:val="0A0C2DBD"/>
    <w:multiLevelType w:val="hybridMultilevel"/>
    <w:tmpl w:val="45D0CE2C"/>
    <w:lvl w:ilvl="0" w:tplc="0409000F">
      <w:start w:val="1"/>
      <w:numFmt w:val="decimal"/>
      <w:lvlText w:val="%1."/>
      <w:lvlJc w:val="left"/>
      <w:pPr>
        <w:ind w:left="480" w:hanging="480"/>
      </w:pPr>
      <w:rPr>
        <w:rFonts w:hint="default"/>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E241AF"/>
    <w:multiLevelType w:val="hybridMultilevel"/>
    <w:tmpl w:val="54965932"/>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6" w15:restartNumberingAfterBreak="0">
    <w:nsid w:val="12D81FA3"/>
    <w:multiLevelType w:val="hybridMultilevel"/>
    <w:tmpl w:val="DDF6E5E8"/>
    <w:lvl w:ilvl="0" w:tplc="1D1C1D36">
      <w:start w:val="1"/>
      <w:numFmt w:val="decimal"/>
      <w:lvlText w:val="(%1)"/>
      <w:lvlJc w:val="left"/>
      <w:pPr>
        <w:ind w:left="480" w:hanging="480"/>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665533A"/>
    <w:multiLevelType w:val="hybridMultilevel"/>
    <w:tmpl w:val="327C33DE"/>
    <w:lvl w:ilvl="0" w:tplc="20CEE4CA">
      <w:start w:val="1"/>
      <w:numFmt w:val="decimal"/>
      <w:lvlText w:val="%1."/>
      <w:lvlJc w:val="left"/>
      <w:pPr>
        <w:ind w:left="204" w:hanging="360"/>
      </w:pPr>
      <w:rPr>
        <w:rFonts w:ascii="Times New Roman" w:eastAsiaTheme="minorEastAsia" w:hAnsi="Times New Roman" w:cs="Times New Roman" w:hint="default"/>
        <w:color w:val="auto"/>
      </w:rPr>
    </w:lvl>
    <w:lvl w:ilvl="1" w:tplc="04090019">
      <w:start w:val="1"/>
      <w:numFmt w:val="ideographTraditional"/>
      <w:lvlText w:val="%2、"/>
      <w:lvlJc w:val="left"/>
      <w:pPr>
        <w:ind w:left="804" w:hanging="480"/>
      </w:pPr>
    </w:lvl>
    <w:lvl w:ilvl="2" w:tplc="0409001B">
      <w:start w:val="1"/>
      <w:numFmt w:val="lowerRoman"/>
      <w:lvlText w:val="%3."/>
      <w:lvlJc w:val="right"/>
      <w:pPr>
        <w:ind w:left="1284" w:hanging="480"/>
      </w:pPr>
    </w:lvl>
    <w:lvl w:ilvl="3" w:tplc="0409000F">
      <w:start w:val="1"/>
      <w:numFmt w:val="decimal"/>
      <w:lvlText w:val="%4."/>
      <w:lvlJc w:val="left"/>
      <w:pPr>
        <w:ind w:left="1764" w:hanging="480"/>
      </w:pPr>
    </w:lvl>
    <w:lvl w:ilvl="4" w:tplc="04090019">
      <w:start w:val="1"/>
      <w:numFmt w:val="ideographTraditional"/>
      <w:lvlText w:val="%5、"/>
      <w:lvlJc w:val="left"/>
      <w:pPr>
        <w:ind w:left="2244" w:hanging="480"/>
      </w:pPr>
    </w:lvl>
    <w:lvl w:ilvl="5" w:tplc="0409001B">
      <w:start w:val="1"/>
      <w:numFmt w:val="lowerRoman"/>
      <w:lvlText w:val="%6."/>
      <w:lvlJc w:val="right"/>
      <w:pPr>
        <w:ind w:left="2724" w:hanging="480"/>
      </w:pPr>
    </w:lvl>
    <w:lvl w:ilvl="6" w:tplc="0409000F">
      <w:start w:val="1"/>
      <w:numFmt w:val="decimal"/>
      <w:lvlText w:val="%7."/>
      <w:lvlJc w:val="left"/>
      <w:pPr>
        <w:ind w:left="3204" w:hanging="480"/>
      </w:pPr>
    </w:lvl>
    <w:lvl w:ilvl="7" w:tplc="04090019">
      <w:start w:val="1"/>
      <w:numFmt w:val="ideographTraditional"/>
      <w:lvlText w:val="%8、"/>
      <w:lvlJc w:val="left"/>
      <w:pPr>
        <w:ind w:left="3684" w:hanging="480"/>
      </w:pPr>
    </w:lvl>
    <w:lvl w:ilvl="8" w:tplc="0409001B">
      <w:start w:val="1"/>
      <w:numFmt w:val="lowerRoman"/>
      <w:lvlText w:val="%9."/>
      <w:lvlJc w:val="right"/>
      <w:pPr>
        <w:ind w:left="4164" w:hanging="480"/>
      </w:pPr>
    </w:lvl>
  </w:abstractNum>
  <w:abstractNum w:abstractNumId="8" w15:restartNumberingAfterBreak="0">
    <w:nsid w:val="179E2D4B"/>
    <w:multiLevelType w:val="hybridMultilevel"/>
    <w:tmpl w:val="B63C92F4"/>
    <w:lvl w:ilvl="0" w:tplc="3A24D77C">
      <w:start w:val="1"/>
      <w:numFmt w:val="decimal"/>
      <w:lvlText w:val="(%1)"/>
      <w:lvlJc w:val="left"/>
      <w:pPr>
        <w:ind w:left="480" w:hanging="480"/>
      </w:pPr>
      <w:rPr>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8D61063"/>
    <w:multiLevelType w:val="hybridMultilevel"/>
    <w:tmpl w:val="CA72F35C"/>
    <w:lvl w:ilvl="0" w:tplc="FFFFFFFF">
      <w:start w:val="1"/>
      <w:numFmt w:val="decimal"/>
      <w:lvlText w:val="%1."/>
      <w:lvlJc w:val="left"/>
      <w:pPr>
        <w:ind w:left="480" w:hanging="480"/>
      </w:pPr>
      <w:rPr>
        <w:rFonts w:ascii="Times New Roman" w:hAnsi="Times New Roman" w:cs="Times New Roman" w:hint="default"/>
        <w:color w:val="auto"/>
      </w:rPr>
    </w:lvl>
    <w:lvl w:ilvl="1" w:tplc="FFFFFFFF">
      <w:start w:val="1"/>
      <w:numFmt w:val="ideographTraditional"/>
      <w:lvlText w:val="%2、"/>
      <w:lvlJc w:val="left"/>
      <w:pPr>
        <w:ind w:left="960" w:hanging="480"/>
      </w:pPr>
    </w:lvl>
    <w:lvl w:ilvl="2" w:tplc="FFFFFFFF">
      <w:start w:val="1"/>
      <w:numFmt w:val="lowerRoman"/>
      <w:lvlText w:val="%3."/>
      <w:lvlJc w:val="right"/>
      <w:pPr>
        <w:ind w:left="1440" w:hanging="480"/>
      </w:pPr>
    </w:lvl>
    <w:lvl w:ilvl="3" w:tplc="FFFFFFFF">
      <w:start w:val="1"/>
      <w:numFmt w:val="decimal"/>
      <w:lvlText w:val="%4."/>
      <w:lvlJc w:val="left"/>
      <w:pPr>
        <w:ind w:left="1920" w:hanging="480"/>
      </w:pPr>
    </w:lvl>
    <w:lvl w:ilvl="4" w:tplc="FFFFFFFF">
      <w:start w:val="1"/>
      <w:numFmt w:val="ideographTraditional"/>
      <w:lvlText w:val="%5、"/>
      <w:lvlJc w:val="left"/>
      <w:pPr>
        <w:ind w:left="2400" w:hanging="480"/>
      </w:pPr>
    </w:lvl>
    <w:lvl w:ilvl="5" w:tplc="FFFFFFFF">
      <w:start w:val="1"/>
      <w:numFmt w:val="lowerRoman"/>
      <w:lvlText w:val="%6."/>
      <w:lvlJc w:val="right"/>
      <w:pPr>
        <w:ind w:left="2880" w:hanging="480"/>
      </w:pPr>
    </w:lvl>
    <w:lvl w:ilvl="6" w:tplc="FFFFFFFF">
      <w:start w:val="1"/>
      <w:numFmt w:val="decimal"/>
      <w:lvlText w:val="%7."/>
      <w:lvlJc w:val="left"/>
      <w:pPr>
        <w:ind w:left="3360" w:hanging="480"/>
      </w:pPr>
    </w:lvl>
    <w:lvl w:ilvl="7" w:tplc="FFFFFFFF">
      <w:start w:val="1"/>
      <w:numFmt w:val="ideographTraditional"/>
      <w:lvlText w:val="%8、"/>
      <w:lvlJc w:val="left"/>
      <w:pPr>
        <w:ind w:left="3840" w:hanging="480"/>
      </w:pPr>
    </w:lvl>
    <w:lvl w:ilvl="8" w:tplc="FFFFFFFF">
      <w:start w:val="1"/>
      <w:numFmt w:val="lowerRoman"/>
      <w:lvlText w:val="%9."/>
      <w:lvlJc w:val="right"/>
      <w:pPr>
        <w:ind w:left="4320" w:hanging="480"/>
      </w:pPr>
    </w:lvl>
  </w:abstractNum>
  <w:abstractNum w:abstractNumId="10" w15:restartNumberingAfterBreak="0">
    <w:nsid w:val="1A3060FC"/>
    <w:multiLevelType w:val="hybridMultilevel"/>
    <w:tmpl w:val="CA72F35C"/>
    <w:lvl w:ilvl="0" w:tplc="FFFFFFFF">
      <w:start w:val="1"/>
      <w:numFmt w:val="decimal"/>
      <w:lvlText w:val="%1."/>
      <w:lvlJc w:val="left"/>
      <w:pPr>
        <w:ind w:left="480" w:hanging="480"/>
      </w:pPr>
      <w:rPr>
        <w:rFonts w:ascii="Times New Roman" w:hAnsi="Times New Roman" w:cs="Times New Roman" w:hint="default"/>
        <w:color w:val="auto"/>
      </w:rPr>
    </w:lvl>
    <w:lvl w:ilvl="1" w:tplc="FFFFFFFF">
      <w:start w:val="1"/>
      <w:numFmt w:val="ideographTraditional"/>
      <w:lvlText w:val="%2、"/>
      <w:lvlJc w:val="left"/>
      <w:pPr>
        <w:ind w:left="960" w:hanging="480"/>
      </w:pPr>
    </w:lvl>
    <w:lvl w:ilvl="2" w:tplc="FFFFFFFF">
      <w:start w:val="1"/>
      <w:numFmt w:val="lowerRoman"/>
      <w:lvlText w:val="%3."/>
      <w:lvlJc w:val="right"/>
      <w:pPr>
        <w:ind w:left="1440" w:hanging="480"/>
      </w:pPr>
    </w:lvl>
    <w:lvl w:ilvl="3" w:tplc="FFFFFFFF">
      <w:start w:val="1"/>
      <w:numFmt w:val="decimal"/>
      <w:lvlText w:val="%4."/>
      <w:lvlJc w:val="left"/>
      <w:pPr>
        <w:ind w:left="1920" w:hanging="480"/>
      </w:pPr>
    </w:lvl>
    <w:lvl w:ilvl="4" w:tplc="FFFFFFFF">
      <w:start w:val="1"/>
      <w:numFmt w:val="ideographTraditional"/>
      <w:lvlText w:val="%5、"/>
      <w:lvlJc w:val="left"/>
      <w:pPr>
        <w:ind w:left="2400" w:hanging="480"/>
      </w:pPr>
    </w:lvl>
    <w:lvl w:ilvl="5" w:tplc="FFFFFFFF">
      <w:start w:val="1"/>
      <w:numFmt w:val="lowerRoman"/>
      <w:lvlText w:val="%6."/>
      <w:lvlJc w:val="right"/>
      <w:pPr>
        <w:ind w:left="2880" w:hanging="480"/>
      </w:pPr>
    </w:lvl>
    <w:lvl w:ilvl="6" w:tplc="FFFFFFFF">
      <w:start w:val="1"/>
      <w:numFmt w:val="decimal"/>
      <w:lvlText w:val="%7."/>
      <w:lvlJc w:val="left"/>
      <w:pPr>
        <w:ind w:left="3360" w:hanging="480"/>
      </w:pPr>
    </w:lvl>
    <w:lvl w:ilvl="7" w:tplc="FFFFFFFF">
      <w:start w:val="1"/>
      <w:numFmt w:val="ideographTraditional"/>
      <w:lvlText w:val="%8、"/>
      <w:lvlJc w:val="left"/>
      <w:pPr>
        <w:ind w:left="3840" w:hanging="480"/>
      </w:pPr>
    </w:lvl>
    <w:lvl w:ilvl="8" w:tplc="FFFFFFFF">
      <w:start w:val="1"/>
      <w:numFmt w:val="lowerRoman"/>
      <w:lvlText w:val="%9."/>
      <w:lvlJc w:val="right"/>
      <w:pPr>
        <w:ind w:left="4320" w:hanging="480"/>
      </w:pPr>
    </w:lvl>
  </w:abstractNum>
  <w:abstractNum w:abstractNumId="11" w15:restartNumberingAfterBreak="0">
    <w:nsid w:val="1D587B05"/>
    <w:multiLevelType w:val="hybridMultilevel"/>
    <w:tmpl w:val="0E8EA25A"/>
    <w:lvl w:ilvl="0" w:tplc="DDC8FBEA">
      <w:start w:val="1"/>
      <w:numFmt w:val="decimal"/>
      <w:lvlText w:val="%1."/>
      <w:lvlJc w:val="left"/>
      <w:pPr>
        <w:ind w:left="480" w:hanging="480"/>
      </w:pPr>
      <w:rPr>
        <w:rFonts w:ascii="Times New Roman" w:eastAsiaTheme="minorEastAsia" w:hAnsi="Times New Roman" w:cs="Times New Roman" w:hint="default"/>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2" w15:restartNumberingAfterBreak="0">
    <w:nsid w:val="201C16F1"/>
    <w:multiLevelType w:val="multilevel"/>
    <w:tmpl w:val="DB3C0E20"/>
    <w:numStyleLink w:val="WW8Num9"/>
  </w:abstractNum>
  <w:abstractNum w:abstractNumId="13" w15:restartNumberingAfterBreak="0">
    <w:nsid w:val="270F2C07"/>
    <w:multiLevelType w:val="hybridMultilevel"/>
    <w:tmpl w:val="989ABE40"/>
    <w:lvl w:ilvl="0" w:tplc="277AF254">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72869D1"/>
    <w:multiLevelType w:val="hybridMultilevel"/>
    <w:tmpl w:val="3496CDAE"/>
    <w:lvl w:ilvl="0" w:tplc="BF22EFE8">
      <w:start w:val="1"/>
      <w:numFmt w:val="decimal"/>
      <w:lvlText w:val="%1. "/>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15:restartNumberingAfterBreak="0">
    <w:nsid w:val="27DF61DB"/>
    <w:multiLevelType w:val="hybridMultilevel"/>
    <w:tmpl w:val="CA72F35C"/>
    <w:lvl w:ilvl="0" w:tplc="FFFFFFFF">
      <w:start w:val="1"/>
      <w:numFmt w:val="decimal"/>
      <w:lvlText w:val="%1."/>
      <w:lvlJc w:val="left"/>
      <w:pPr>
        <w:ind w:left="480" w:hanging="480"/>
      </w:pPr>
      <w:rPr>
        <w:rFonts w:ascii="Times New Roman" w:hAnsi="Times New Roman" w:cs="Times New Roman" w:hint="default"/>
        <w:color w:val="auto"/>
      </w:rPr>
    </w:lvl>
    <w:lvl w:ilvl="1" w:tplc="FFFFFFFF">
      <w:start w:val="1"/>
      <w:numFmt w:val="ideographTraditional"/>
      <w:lvlText w:val="%2、"/>
      <w:lvlJc w:val="left"/>
      <w:pPr>
        <w:ind w:left="960" w:hanging="480"/>
      </w:pPr>
    </w:lvl>
    <w:lvl w:ilvl="2" w:tplc="FFFFFFFF">
      <w:start w:val="1"/>
      <w:numFmt w:val="lowerRoman"/>
      <w:lvlText w:val="%3."/>
      <w:lvlJc w:val="right"/>
      <w:pPr>
        <w:ind w:left="1440" w:hanging="480"/>
      </w:pPr>
    </w:lvl>
    <w:lvl w:ilvl="3" w:tplc="FFFFFFFF">
      <w:start w:val="1"/>
      <w:numFmt w:val="decimal"/>
      <w:lvlText w:val="%4."/>
      <w:lvlJc w:val="left"/>
      <w:pPr>
        <w:ind w:left="1920" w:hanging="480"/>
      </w:pPr>
    </w:lvl>
    <w:lvl w:ilvl="4" w:tplc="FFFFFFFF">
      <w:start w:val="1"/>
      <w:numFmt w:val="ideographTraditional"/>
      <w:lvlText w:val="%5、"/>
      <w:lvlJc w:val="left"/>
      <w:pPr>
        <w:ind w:left="2400" w:hanging="480"/>
      </w:pPr>
    </w:lvl>
    <w:lvl w:ilvl="5" w:tplc="FFFFFFFF">
      <w:start w:val="1"/>
      <w:numFmt w:val="lowerRoman"/>
      <w:lvlText w:val="%6."/>
      <w:lvlJc w:val="right"/>
      <w:pPr>
        <w:ind w:left="2880" w:hanging="480"/>
      </w:pPr>
    </w:lvl>
    <w:lvl w:ilvl="6" w:tplc="FFFFFFFF">
      <w:start w:val="1"/>
      <w:numFmt w:val="decimal"/>
      <w:lvlText w:val="%7."/>
      <w:lvlJc w:val="left"/>
      <w:pPr>
        <w:ind w:left="3360" w:hanging="480"/>
      </w:pPr>
    </w:lvl>
    <w:lvl w:ilvl="7" w:tplc="FFFFFFFF">
      <w:start w:val="1"/>
      <w:numFmt w:val="ideographTraditional"/>
      <w:lvlText w:val="%8、"/>
      <w:lvlJc w:val="left"/>
      <w:pPr>
        <w:ind w:left="3840" w:hanging="480"/>
      </w:pPr>
    </w:lvl>
    <w:lvl w:ilvl="8" w:tplc="FFFFFFFF">
      <w:start w:val="1"/>
      <w:numFmt w:val="lowerRoman"/>
      <w:lvlText w:val="%9."/>
      <w:lvlJc w:val="right"/>
      <w:pPr>
        <w:ind w:left="4320" w:hanging="480"/>
      </w:pPr>
    </w:lvl>
  </w:abstractNum>
  <w:abstractNum w:abstractNumId="16" w15:restartNumberingAfterBreak="0">
    <w:nsid w:val="2B255F16"/>
    <w:multiLevelType w:val="hybridMultilevel"/>
    <w:tmpl w:val="CA72F35C"/>
    <w:lvl w:ilvl="0" w:tplc="FFFFFFFF">
      <w:start w:val="1"/>
      <w:numFmt w:val="decimal"/>
      <w:lvlText w:val="%1."/>
      <w:lvlJc w:val="left"/>
      <w:pPr>
        <w:ind w:left="480" w:hanging="480"/>
      </w:pPr>
      <w:rPr>
        <w:rFonts w:ascii="Times New Roman" w:hAnsi="Times New Roman" w:cs="Times New Roman" w:hint="default"/>
        <w:color w:val="auto"/>
      </w:rPr>
    </w:lvl>
    <w:lvl w:ilvl="1" w:tplc="FFFFFFFF">
      <w:start w:val="1"/>
      <w:numFmt w:val="ideographTraditional"/>
      <w:lvlText w:val="%2、"/>
      <w:lvlJc w:val="left"/>
      <w:pPr>
        <w:ind w:left="960" w:hanging="480"/>
      </w:pPr>
    </w:lvl>
    <w:lvl w:ilvl="2" w:tplc="FFFFFFFF">
      <w:start w:val="1"/>
      <w:numFmt w:val="lowerRoman"/>
      <w:lvlText w:val="%3."/>
      <w:lvlJc w:val="right"/>
      <w:pPr>
        <w:ind w:left="1440" w:hanging="480"/>
      </w:pPr>
    </w:lvl>
    <w:lvl w:ilvl="3" w:tplc="FFFFFFFF">
      <w:start w:val="1"/>
      <w:numFmt w:val="decimal"/>
      <w:lvlText w:val="%4."/>
      <w:lvlJc w:val="left"/>
      <w:pPr>
        <w:ind w:left="1920" w:hanging="480"/>
      </w:pPr>
    </w:lvl>
    <w:lvl w:ilvl="4" w:tplc="FFFFFFFF">
      <w:start w:val="1"/>
      <w:numFmt w:val="ideographTraditional"/>
      <w:lvlText w:val="%5、"/>
      <w:lvlJc w:val="left"/>
      <w:pPr>
        <w:ind w:left="2400" w:hanging="480"/>
      </w:pPr>
    </w:lvl>
    <w:lvl w:ilvl="5" w:tplc="FFFFFFFF">
      <w:start w:val="1"/>
      <w:numFmt w:val="lowerRoman"/>
      <w:lvlText w:val="%6."/>
      <w:lvlJc w:val="right"/>
      <w:pPr>
        <w:ind w:left="2880" w:hanging="480"/>
      </w:pPr>
    </w:lvl>
    <w:lvl w:ilvl="6" w:tplc="FFFFFFFF">
      <w:start w:val="1"/>
      <w:numFmt w:val="decimal"/>
      <w:lvlText w:val="%7."/>
      <w:lvlJc w:val="left"/>
      <w:pPr>
        <w:ind w:left="3360" w:hanging="480"/>
      </w:pPr>
    </w:lvl>
    <w:lvl w:ilvl="7" w:tplc="FFFFFFFF">
      <w:start w:val="1"/>
      <w:numFmt w:val="ideographTraditional"/>
      <w:lvlText w:val="%8、"/>
      <w:lvlJc w:val="left"/>
      <w:pPr>
        <w:ind w:left="3840" w:hanging="480"/>
      </w:pPr>
    </w:lvl>
    <w:lvl w:ilvl="8" w:tplc="FFFFFFFF">
      <w:start w:val="1"/>
      <w:numFmt w:val="lowerRoman"/>
      <w:lvlText w:val="%9."/>
      <w:lvlJc w:val="right"/>
      <w:pPr>
        <w:ind w:left="4320" w:hanging="480"/>
      </w:pPr>
    </w:lvl>
  </w:abstractNum>
  <w:abstractNum w:abstractNumId="17" w15:restartNumberingAfterBreak="0">
    <w:nsid w:val="2BD417D6"/>
    <w:multiLevelType w:val="hybridMultilevel"/>
    <w:tmpl w:val="845E7A26"/>
    <w:lvl w:ilvl="0" w:tplc="7D48AC10">
      <w:start w:val="1"/>
      <w:numFmt w:val="decimal"/>
      <w:lvlText w:val="%1."/>
      <w:lvlJc w:val="left"/>
      <w:pPr>
        <w:ind w:left="480" w:hanging="480"/>
      </w:pPr>
      <w:rPr>
        <w:rFonts w:ascii="Times New Roman" w:hAnsi="Times New Roman"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8" w15:restartNumberingAfterBreak="0">
    <w:nsid w:val="3114084C"/>
    <w:multiLevelType w:val="hybridMultilevel"/>
    <w:tmpl w:val="CA72F35C"/>
    <w:lvl w:ilvl="0" w:tplc="FFFFFFFF">
      <w:start w:val="1"/>
      <w:numFmt w:val="decimal"/>
      <w:lvlText w:val="%1."/>
      <w:lvlJc w:val="left"/>
      <w:pPr>
        <w:ind w:left="480" w:hanging="480"/>
      </w:pPr>
      <w:rPr>
        <w:rFonts w:ascii="Times New Roman" w:hAnsi="Times New Roman" w:cs="Times New Roman" w:hint="default"/>
        <w:color w:val="auto"/>
      </w:rPr>
    </w:lvl>
    <w:lvl w:ilvl="1" w:tplc="FFFFFFFF">
      <w:start w:val="1"/>
      <w:numFmt w:val="ideographTraditional"/>
      <w:lvlText w:val="%2、"/>
      <w:lvlJc w:val="left"/>
      <w:pPr>
        <w:ind w:left="960" w:hanging="480"/>
      </w:pPr>
    </w:lvl>
    <w:lvl w:ilvl="2" w:tplc="FFFFFFFF">
      <w:start w:val="1"/>
      <w:numFmt w:val="lowerRoman"/>
      <w:lvlText w:val="%3."/>
      <w:lvlJc w:val="right"/>
      <w:pPr>
        <w:ind w:left="1440" w:hanging="480"/>
      </w:pPr>
    </w:lvl>
    <w:lvl w:ilvl="3" w:tplc="FFFFFFFF">
      <w:start w:val="1"/>
      <w:numFmt w:val="decimal"/>
      <w:lvlText w:val="%4."/>
      <w:lvlJc w:val="left"/>
      <w:pPr>
        <w:ind w:left="1920" w:hanging="480"/>
      </w:pPr>
    </w:lvl>
    <w:lvl w:ilvl="4" w:tplc="FFFFFFFF">
      <w:start w:val="1"/>
      <w:numFmt w:val="ideographTraditional"/>
      <w:lvlText w:val="%5、"/>
      <w:lvlJc w:val="left"/>
      <w:pPr>
        <w:ind w:left="2400" w:hanging="480"/>
      </w:pPr>
    </w:lvl>
    <w:lvl w:ilvl="5" w:tplc="FFFFFFFF">
      <w:start w:val="1"/>
      <w:numFmt w:val="lowerRoman"/>
      <w:lvlText w:val="%6."/>
      <w:lvlJc w:val="right"/>
      <w:pPr>
        <w:ind w:left="2880" w:hanging="480"/>
      </w:pPr>
    </w:lvl>
    <w:lvl w:ilvl="6" w:tplc="FFFFFFFF">
      <w:start w:val="1"/>
      <w:numFmt w:val="decimal"/>
      <w:lvlText w:val="%7."/>
      <w:lvlJc w:val="left"/>
      <w:pPr>
        <w:ind w:left="3360" w:hanging="480"/>
      </w:pPr>
    </w:lvl>
    <w:lvl w:ilvl="7" w:tplc="FFFFFFFF">
      <w:start w:val="1"/>
      <w:numFmt w:val="ideographTraditional"/>
      <w:lvlText w:val="%8、"/>
      <w:lvlJc w:val="left"/>
      <w:pPr>
        <w:ind w:left="3840" w:hanging="480"/>
      </w:pPr>
    </w:lvl>
    <w:lvl w:ilvl="8" w:tplc="FFFFFFFF">
      <w:start w:val="1"/>
      <w:numFmt w:val="lowerRoman"/>
      <w:lvlText w:val="%9."/>
      <w:lvlJc w:val="right"/>
      <w:pPr>
        <w:ind w:left="4320" w:hanging="480"/>
      </w:pPr>
    </w:lvl>
  </w:abstractNum>
  <w:abstractNum w:abstractNumId="19" w15:restartNumberingAfterBreak="0">
    <w:nsid w:val="32CC7948"/>
    <w:multiLevelType w:val="hybridMultilevel"/>
    <w:tmpl w:val="DDE89E58"/>
    <w:lvl w:ilvl="0" w:tplc="21F63080">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4E979A3"/>
    <w:multiLevelType w:val="hybridMultilevel"/>
    <w:tmpl w:val="0E7E7E3E"/>
    <w:lvl w:ilvl="0" w:tplc="98384C4E">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83B6265"/>
    <w:multiLevelType w:val="hybridMultilevel"/>
    <w:tmpl w:val="EBF00FA6"/>
    <w:lvl w:ilvl="0" w:tplc="AFE0B962">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8BB16BE"/>
    <w:multiLevelType w:val="hybridMultilevel"/>
    <w:tmpl w:val="CA72F35C"/>
    <w:lvl w:ilvl="0" w:tplc="FFFFFFFF">
      <w:start w:val="1"/>
      <w:numFmt w:val="decimal"/>
      <w:lvlText w:val="%1."/>
      <w:lvlJc w:val="left"/>
      <w:pPr>
        <w:ind w:left="480" w:hanging="480"/>
      </w:pPr>
      <w:rPr>
        <w:rFonts w:ascii="Times New Roman" w:hAnsi="Times New Roman" w:cs="Times New Roman" w:hint="default"/>
        <w:color w:val="auto"/>
      </w:rPr>
    </w:lvl>
    <w:lvl w:ilvl="1" w:tplc="FFFFFFFF">
      <w:start w:val="1"/>
      <w:numFmt w:val="ideographTraditional"/>
      <w:lvlText w:val="%2、"/>
      <w:lvlJc w:val="left"/>
      <w:pPr>
        <w:ind w:left="960" w:hanging="480"/>
      </w:pPr>
    </w:lvl>
    <w:lvl w:ilvl="2" w:tplc="FFFFFFFF">
      <w:start w:val="1"/>
      <w:numFmt w:val="lowerRoman"/>
      <w:lvlText w:val="%3."/>
      <w:lvlJc w:val="right"/>
      <w:pPr>
        <w:ind w:left="1440" w:hanging="480"/>
      </w:pPr>
    </w:lvl>
    <w:lvl w:ilvl="3" w:tplc="FFFFFFFF">
      <w:start w:val="1"/>
      <w:numFmt w:val="decimal"/>
      <w:lvlText w:val="%4."/>
      <w:lvlJc w:val="left"/>
      <w:pPr>
        <w:ind w:left="1920" w:hanging="480"/>
      </w:pPr>
    </w:lvl>
    <w:lvl w:ilvl="4" w:tplc="FFFFFFFF">
      <w:start w:val="1"/>
      <w:numFmt w:val="ideographTraditional"/>
      <w:lvlText w:val="%5、"/>
      <w:lvlJc w:val="left"/>
      <w:pPr>
        <w:ind w:left="2400" w:hanging="480"/>
      </w:pPr>
    </w:lvl>
    <w:lvl w:ilvl="5" w:tplc="FFFFFFFF">
      <w:start w:val="1"/>
      <w:numFmt w:val="lowerRoman"/>
      <w:lvlText w:val="%6."/>
      <w:lvlJc w:val="right"/>
      <w:pPr>
        <w:ind w:left="2880" w:hanging="480"/>
      </w:pPr>
    </w:lvl>
    <w:lvl w:ilvl="6" w:tplc="FFFFFFFF">
      <w:start w:val="1"/>
      <w:numFmt w:val="decimal"/>
      <w:lvlText w:val="%7."/>
      <w:lvlJc w:val="left"/>
      <w:pPr>
        <w:ind w:left="3360" w:hanging="480"/>
      </w:pPr>
    </w:lvl>
    <w:lvl w:ilvl="7" w:tplc="FFFFFFFF">
      <w:start w:val="1"/>
      <w:numFmt w:val="ideographTraditional"/>
      <w:lvlText w:val="%8、"/>
      <w:lvlJc w:val="left"/>
      <w:pPr>
        <w:ind w:left="3840" w:hanging="480"/>
      </w:pPr>
    </w:lvl>
    <w:lvl w:ilvl="8" w:tplc="FFFFFFFF">
      <w:start w:val="1"/>
      <w:numFmt w:val="lowerRoman"/>
      <w:lvlText w:val="%9."/>
      <w:lvlJc w:val="right"/>
      <w:pPr>
        <w:ind w:left="4320" w:hanging="480"/>
      </w:pPr>
    </w:lvl>
  </w:abstractNum>
  <w:abstractNum w:abstractNumId="23" w15:restartNumberingAfterBreak="0">
    <w:nsid w:val="4FB46761"/>
    <w:multiLevelType w:val="hybridMultilevel"/>
    <w:tmpl w:val="CA72F35C"/>
    <w:lvl w:ilvl="0" w:tplc="FFFFFFFF">
      <w:start w:val="1"/>
      <w:numFmt w:val="decimal"/>
      <w:lvlText w:val="%1."/>
      <w:lvlJc w:val="left"/>
      <w:pPr>
        <w:ind w:left="480" w:hanging="480"/>
      </w:pPr>
      <w:rPr>
        <w:rFonts w:ascii="Times New Roman" w:hAnsi="Times New Roman" w:cs="Times New Roman" w:hint="default"/>
        <w:color w:val="auto"/>
      </w:rPr>
    </w:lvl>
    <w:lvl w:ilvl="1" w:tplc="FFFFFFFF">
      <w:start w:val="1"/>
      <w:numFmt w:val="ideographTraditional"/>
      <w:lvlText w:val="%2、"/>
      <w:lvlJc w:val="left"/>
      <w:pPr>
        <w:ind w:left="960" w:hanging="480"/>
      </w:pPr>
    </w:lvl>
    <w:lvl w:ilvl="2" w:tplc="FFFFFFFF">
      <w:start w:val="1"/>
      <w:numFmt w:val="lowerRoman"/>
      <w:lvlText w:val="%3."/>
      <w:lvlJc w:val="right"/>
      <w:pPr>
        <w:ind w:left="1440" w:hanging="480"/>
      </w:pPr>
    </w:lvl>
    <w:lvl w:ilvl="3" w:tplc="FFFFFFFF">
      <w:start w:val="1"/>
      <w:numFmt w:val="decimal"/>
      <w:lvlText w:val="%4."/>
      <w:lvlJc w:val="left"/>
      <w:pPr>
        <w:ind w:left="1920" w:hanging="480"/>
      </w:pPr>
    </w:lvl>
    <w:lvl w:ilvl="4" w:tplc="FFFFFFFF">
      <w:start w:val="1"/>
      <w:numFmt w:val="ideographTraditional"/>
      <w:lvlText w:val="%5、"/>
      <w:lvlJc w:val="left"/>
      <w:pPr>
        <w:ind w:left="2400" w:hanging="480"/>
      </w:pPr>
    </w:lvl>
    <w:lvl w:ilvl="5" w:tplc="FFFFFFFF">
      <w:start w:val="1"/>
      <w:numFmt w:val="lowerRoman"/>
      <w:lvlText w:val="%6."/>
      <w:lvlJc w:val="right"/>
      <w:pPr>
        <w:ind w:left="2880" w:hanging="480"/>
      </w:pPr>
    </w:lvl>
    <w:lvl w:ilvl="6" w:tplc="FFFFFFFF">
      <w:start w:val="1"/>
      <w:numFmt w:val="decimal"/>
      <w:lvlText w:val="%7."/>
      <w:lvlJc w:val="left"/>
      <w:pPr>
        <w:ind w:left="3360" w:hanging="480"/>
      </w:pPr>
    </w:lvl>
    <w:lvl w:ilvl="7" w:tplc="FFFFFFFF">
      <w:start w:val="1"/>
      <w:numFmt w:val="ideographTraditional"/>
      <w:lvlText w:val="%8、"/>
      <w:lvlJc w:val="left"/>
      <w:pPr>
        <w:ind w:left="3840" w:hanging="480"/>
      </w:pPr>
    </w:lvl>
    <w:lvl w:ilvl="8" w:tplc="FFFFFFFF">
      <w:start w:val="1"/>
      <w:numFmt w:val="lowerRoman"/>
      <w:lvlText w:val="%9."/>
      <w:lvlJc w:val="right"/>
      <w:pPr>
        <w:ind w:left="4320" w:hanging="480"/>
      </w:pPr>
    </w:lvl>
  </w:abstractNum>
  <w:abstractNum w:abstractNumId="24" w15:restartNumberingAfterBreak="0">
    <w:nsid w:val="57552008"/>
    <w:multiLevelType w:val="hybridMultilevel"/>
    <w:tmpl w:val="8AA8FB30"/>
    <w:lvl w:ilvl="0" w:tplc="0E400266">
      <w:start w:val="1"/>
      <w:numFmt w:val="decimal"/>
      <w:lvlText w:val="%1."/>
      <w:lvlJc w:val="left"/>
      <w:pPr>
        <w:ind w:left="480" w:hanging="480"/>
      </w:pPr>
      <w:rPr>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5" w15:restartNumberingAfterBreak="0">
    <w:nsid w:val="5A095B83"/>
    <w:multiLevelType w:val="hybridMultilevel"/>
    <w:tmpl w:val="3EDABF8A"/>
    <w:lvl w:ilvl="0" w:tplc="B120B756">
      <w:start w:val="1"/>
      <w:numFmt w:val="decimal"/>
      <w:lvlText w:val="%1."/>
      <w:lvlJc w:val="left"/>
      <w:pPr>
        <w:ind w:left="480" w:hanging="480"/>
      </w:pPr>
      <w:rPr>
        <w:rFonts w:ascii="Times New Roman" w:hAnsi="Times New Roman" w:cs="Times New Roman" w:hint="default"/>
        <w:b w:val="0"/>
        <w:bCs w:val="0"/>
        <w:color w:val="auto"/>
      </w:rPr>
    </w:lvl>
    <w:lvl w:ilvl="1" w:tplc="FFFFFFFF">
      <w:start w:val="1"/>
      <w:numFmt w:val="ideographTraditional"/>
      <w:lvlText w:val="%2、"/>
      <w:lvlJc w:val="left"/>
      <w:pPr>
        <w:ind w:left="960" w:hanging="480"/>
      </w:pPr>
    </w:lvl>
    <w:lvl w:ilvl="2" w:tplc="FFFFFFFF">
      <w:start w:val="1"/>
      <w:numFmt w:val="lowerRoman"/>
      <w:lvlText w:val="%3."/>
      <w:lvlJc w:val="right"/>
      <w:pPr>
        <w:ind w:left="1440" w:hanging="480"/>
      </w:pPr>
    </w:lvl>
    <w:lvl w:ilvl="3" w:tplc="FFFFFFFF">
      <w:start w:val="1"/>
      <w:numFmt w:val="decimal"/>
      <w:lvlText w:val="%4."/>
      <w:lvlJc w:val="left"/>
      <w:pPr>
        <w:ind w:left="1920" w:hanging="480"/>
      </w:pPr>
    </w:lvl>
    <w:lvl w:ilvl="4" w:tplc="FFFFFFFF">
      <w:start w:val="1"/>
      <w:numFmt w:val="ideographTraditional"/>
      <w:lvlText w:val="%5、"/>
      <w:lvlJc w:val="left"/>
      <w:pPr>
        <w:ind w:left="2400" w:hanging="480"/>
      </w:pPr>
    </w:lvl>
    <w:lvl w:ilvl="5" w:tplc="FFFFFFFF">
      <w:start w:val="1"/>
      <w:numFmt w:val="lowerRoman"/>
      <w:lvlText w:val="%6."/>
      <w:lvlJc w:val="right"/>
      <w:pPr>
        <w:ind w:left="2880" w:hanging="480"/>
      </w:pPr>
    </w:lvl>
    <w:lvl w:ilvl="6" w:tplc="FFFFFFFF">
      <w:start w:val="1"/>
      <w:numFmt w:val="decimal"/>
      <w:lvlText w:val="%7."/>
      <w:lvlJc w:val="left"/>
      <w:pPr>
        <w:ind w:left="3360" w:hanging="480"/>
      </w:pPr>
    </w:lvl>
    <w:lvl w:ilvl="7" w:tplc="FFFFFFFF">
      <w:start w:val="1"/>
      <w:numFmt w:val="ideographTraditional"/>
      <w:lvlText w:val="%8、"/>
      <w:lvlJc w:val="left"/>
      <w:pPr>
        <w:ind w:left="3840" w:hanging="480"/>
      </w:pPr>
    </w:lvl>
    <w:lvl w:ilvl="8" w:tplc="FFFFFFFF">
      <w:start w:val="1"/>
      <w:numFmt w:val="lowerRoman"/>
      <w:lvlText w:val="%9."/>
      <w:lvlJc w:val="right"/>
      <w:pPr>
        <w:ind w:left="4320" w:hanging="480"/>
      </w:pPr>
    </w:lvl>
  </w:abstractNum>
  <w:abstractNum w:abstractNumId="26" w15:restartNumberingAfterBreak="0">
    <w:nsid w:val="5D357190"/>
    <w:multiLevelType w:val="hybridMultilevel"/>
    <w:tmpl w:val="C9DA24A6"/>
    <w:lvl w:ilvl="0" w:tplc="743A421E">
      <w:start w:val="1"/>
      <w:numFmt w:val="decimal"/>
      <w:lvlText w:val="%1."/>
      <w:lvlJc w:val="left"/>
      <w:pPr>
        <w:ind w:left="480" w:hanging="480"/>
      </w:pPr>
      <w:rPr>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7" w15:restartNumberingAfterBreak="0">
    <w:nsid w:val="5F9E001C"/>
    <w:multiLevelType w:val="hybridMultilevel"/>
    <w:tmpl w:val="B7BAE346"/>
    <w:lvl w:ilvl="0" w:tplc="144AA364">
      <w:start w:val="1"/>
      <w:numFmt w:val="decimal"/>
      <w:lvlText w:val="%1."/>
      <w:lvlJc w:val="left"/>
      <w:pPr>
        <w:ind w:left="480" w:hanging="480"/>
      </w:pPr>
      <w:rPr>
        <w:rFonts w:ascii="Times New Roman" w:hAnsi="Times New Roman" w:cs="Times New Roman" w:hint="default"/>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3032FA9"/>
    <w:multiLevelType w:val="hybridMultilevel"/>
    <w:tmpl w:val="5B6EE770"/>
    <w:lvl w:ilvl="0" w:tplc="59187BA8">
      <w:start w:val="1"/>
      <w:numFmt w:val="taiwaneseCountingThousand"/>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5C44F05"/>
    <w:multiLevelType w:val="hybridMultilevel"/>
    <w:tmpl w:val="9CB45490"/>
    <w:lvl w:ilvl="0" w:tplc="1F00B6EE">
      <w:start w:val="1"/>
      <w:numFmt w:val="taiwaneseCountingThousand"/>
      <w:lvlText w:val="%1、"/>
      <w:lvlJc w:val="left"/>
      <w:pPr>
        <w:ind w:left="480" w:hanging="480"/>
      </w:pPr>
      <w:rPr>
        <w:b/>
        <w:sz w:val="24"/>
      </w:rPr>
    </w:lvl>
    <w:lvl w:ilvl="1" w:tplc="AC64FB16">
      <w:start w:val="1"/>
      <w:numFmt w:val="taiwaneseCountingThousand"/>
      <w:lvlText w:val="（%2）"/>
      <w:lvlJc w:val="left"/>
      <w:pPr>
        <w:ind w:left="1332" w:hanging="480"/>
      </w:pPr>
      <w:rPr>
        <w:rFonts w:asciiTheme="majorEastAsia" w:eastAsiaTheme="majorEastAsia" w:hAnsiTheme="majorEastAsia"/>
        <w:sz w:val="24"/>
      </w:rPr>
    </w:lvl>
    <w:lvl w:ilvl="2" w:tplc="144AA364">
      <w:start w:val="1"/>
      <w:numFmt w:val="decimal"/>
      <w:lvlText w:val="%3."/>
      <w:lvlJc w:val="left"/>
      <w:pPr>
        <w:ind w:left="1440" w:hanging="480"/>
      </w:pPr>
      <w:rPr>
        <w:rFonts w:ascii="Times New Roman" w:hAnsi="Times New Roman" w:cs="Times New Roman" w:hint="default"/>
        <w:b w:val="0"/>
        <w:sz w:val="24"/>
      </w:rPr>
    </w:lvl>
    <w:lvl w:ilvl="3" w:tplc="3A24D77C">
      <w:start w:val="1"/>
      <w:numFmt w:val="decimal"/>
      <w:lvlText w:val="(%4)"/>
      <w:lvlJc w:val="left"/>
      <w:pPr>
        <w:ind w:left="1920" w:hanging="480"/>
      </w:pPr>
      <w:rPr>
        <w:sz w:val="24"/>
      </w:r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0" w15:restartNumberingAfterBreak="0">
    <w:nsid w:val="694A0C96"/>
    <w:multiLevelType w:val="hybridMultilevel"/>
    <w:tmpl w:val="2E5E3EB6"/>
    <w:lvl w:ilvl="0" w:tplc="0409000F">
      <w:start w:val="1"/>
      <w:numFmt w:val="decimal"/>
      <w:lvlText w:val="%1."/>
      <w:lvlJc w:val="left"/>
      <w:pPr>
        <w:ind w:left="480" w:hanging="480"/>
      </w:pPr>
      <w:rPr>
        <w:rFonts w:hint="default"/>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A4E7797"/>
    <w:multiLevelType w:val="hybridMultilevel"/>
    <w:tmpl w:val="6C00D1A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47E5CA2"/>
    <w:multiLevelType w:val="hybridMultilevel"/>
    <w:tmpl w:val="98407CE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7E56E7F"/>
    <w:multiLevelType w:val="hybridMultilevel"/>
    <w:tmpl w:val="0B9CB966"/>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4" w15:restartNumberingAfterBreak="0">
    <w:nsid w:val="7952149F"/>
    <w:multiLevelType w:val="hybridMultilevel"/>
    <w:tmpl w:val="6BC62058"/>
    <w:lvl w:ilvl="0" w:tplc="485EAC24">
      <w:start w:val="1"/>
      <w:numFmt w:val="decimal"/>
      <w:lvlText w:val="%1."/>
      <w:lvlJc w:val="left"/>
      <w:pPr>
        <w:ind w:left="1332" w:hanging="480"/>
      </w:pPr>
      <w:rPr>
        <w:rFonts w:ascii="Times New Roman" w:hAnsi="Times New Roman" w:cs="Times New Roman" w:hint="default"/>
        <w:sz w:val="24"/>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35" w15:restartNumberingAfterBreak="0">
    <w:nsid w:val="7B0244B3"/>
    <w:multiLevelType w:val="hybridMultilevel"/>
    <w:tmpl w:val="8F9A9C30"/>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16cid:durableId="350843516">
    <w:abstractNumId w:val="29"/>
  </w:num>
  <w:num w:numId="2" w16cid:durableId="560481652">
    <w:abstractNumId w:val="17"/>
  </w:num>
  <w:num w:numId="3" w16cid:durableId="7436497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640984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2172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75561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9906508">
    <w:abstractNumId w:val="5"/>
  </w:num>
  <w:num w:numId="8" w16cid:durableId="1300837264">
    <w:abstractNumId w:val="12"/>
    <w:lvlOverride w:ilvl="0">
      <w:startOverride w:val="1"/>
      <w:lvl w:ilvl="0">
        <w:start w:val="1"/>
        <w:numFmt w:val="decimal"/>
        <w:lvlText w:val=""/>
        <w:lvlJc w:val="left"/>
      </w:lvl>
    </w:lvlOverride>
    <w:lvlOverride w:ilvl="1">
      <w:startOverride w:val="1"/>
      <w:lvl w:ilvl="1">
        <w:start w:val="1"/>
        <w:numFmt w:val="decimal"/>
        <w:lvlText w:val="(%2)"/>
        <w:lvlJc w:val="left"/>
        <w:pPr>
          <w:ind w:left="960" w:hanging="480"/>
        </w:pPr>
        <w:rPr>
          <w:color w:val="auto"/>
        </w:rPr>
      </w:lvl>
    </w:lvlOverride>
  </w:num>
  <w:num w:numId="9" w16cid:durableId="2042322885">
    <w:abstractNumId w:val="11"/>
  </w:num>
  <w:num w:numId="10" w16cid:durableId="623776779">
    <w:abstractNumId w:val="2"/>
  </w:num>
  <w:num w:numId="11" w16cid:durableId="1277373945">
    <w:abstractNumId w:val="12"/>
  </w:num>
  <w:num w:numId="12" w16cid:durableId="486482051">
    <w:abstractNumId w:val="29"/>
  </w:num>
  <w:num w:numId="13" w16cid:durableId="1372070926">
    <w:abstractNumId w:val="3"/>
  </w:num>
  <w:num w:numId="14" w16cid:durableId="379331630">
    <w:abstractNumId w:val="34"/>
  </w:num>
  <w:num w:numId="15" w16cid:durableId="1039814585">
    <w:abstractNumId w:val="5"/>
  </w:num>
  <w:num w:numId="16" w16cid:durableId="939526848">
    <w:abstractNumId w:val="21"/>
  </w:num>
  <w:num w:numId="17" w16cid:durableId="1565335080">
    <w:abstractNumId w:val="20"/>
  </w:num>
  <w:num w:numId="18" w16cid:durableId="2067020829">
    <w:abstractNumId w:val="14"/>
  </w:num>
  <w:num w:numId="19" w16cid:durableId="1970472201">
    <w:abstractNumId w:val="13"/>
  </w:num>
  <w:num w:numId="20" w16cid:durableId="1102341920">
    <w:abstractNumId w:val="19"/>
  </w:num>
  <w:num w:numId="21" w16cid:durableId="832988031">
    <w:abstractNumId w:val="6"/>
  </w:num>
  <w:num w:numId="22" w16cid:durableId="1205480878">
    <w:abstractNumId w:val="8"/>
  </w:num>
  <w:num w:numId="23" w16cid:durableId="121314475">
    <w:abstractNumId w:val="26"/>
  </w:num>
  <w:num w:numId="24" w16cid:durableId="943852358">
    <w:abstractNumId w:val="31"/>
  </w:num>
  <w:num w:numId="25" w16cid:durableId="2057267909">
    <w:abstractNumId w:val="4"/>
  </w:num>
  <w:num w:numId="26" w16cid:durableId="76366808">
    <w:abstractNumId w:val="27"/>
  </w:num>
  <w:num w:numId="27" w16cid:durableId="29037751">
    <w:abstractNumId w:val="32"/>
  </w:num>
  <w:num w:numId="28" w16cid:durableId="2118527410">
    <w:abstractNumId w:val="24"/>
  </w:num>
  <w:num w:numId="29" w16cid:durableId="591360608">
    <w:abstractNumId w:val="35"/>
  </w:num>
  <w:num w:numId="30" w16cid:durableId="433092889">
    <w:abstractNumId w:val="28"/>
  </w:num>
  <w:num w:numId="31" w16cid:durableId="465240842">
    <w:abstractNumId w:val="30"/>
  </w:num>
  <w:num w:numId="32" w16cid:durableId="1792750119">
    <w:abstractNumId w:val="33"/>
  </w:num>
  <w:num w:numId="33" w16cid:durableId="509609267">
    <w:abstractNumId w:val="1"/>
  </w:num>
  <w:num w:numId="34" w16cid:durableId="1452505902">
    <w:abstractNumId w:val="0"/>
  </w:num>
  <w:num w:numId="35" w16cid:durableId="161504996">
    <w:abstractNumId w:val="16"/>
  </w:num>
  <w:num w:numId="36" w16cid:durableId="1349134392">
    <w:abstractNumId w:val="23"/>
  </w:num>
  <w:num w:numId="37" w16cid:durableId="2021269889">
    <w:abstractNumId w:val="10"/>
  </w:num>
  <w:num w:numId="38" w16cid:durableId="39016935">
    <w:abstractNumId w:val="18"/>
  </w:num>
  <w:num w:numId="39" w16cid:durableId="434909041">
    <w:abstractNumId w:val="22"/>
  </w:num>
  <w:num w:numId="40" w16cid:durableId="2111001026">
    <w:abstractNumId w:val="25"/>
  </w:num>
  <w:num w:numId="41" w16cid:durableId="1812215598">
    <w:abstractNumId w:val="15"/>
  </w:num>
  <w:num w:numId="42" w16cid:durableId="15819835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45E"/>
    <w:rsid w:val="00012619"/>
    <w:rsid w:val="00014075"/>
    <w:rsid w:val="00020A62"/>
    <w:rsid w:val="0002389D"/>
    <w:rsid w:val="000259EB"/>
    <w:rsid w:val="00032602"/>
    <w:rsid w:val="00056213"/>
    <w:rsid w:val="000741C8"/>
    <w:rsid w:val="00096F8C"/>
    <w:rsid w:val="000A2375"/>
    <w:rsid w:val="000A58B3"/>
    <w:rsid w:val="000B422A"/>
    <w:rsid w:val="000B67DC"/>
    <w:rsid w:val="000E2BEC"/>
    <w:rsid w:val="000E7B57"/>
    <w:rsid w:val="000E7DAA"/>
    <w:rsid w:val="00107CB5"/>
    <w:rsid w:val="001166FA"/>
    <w:rsid w:val="001210CE"/>
    <w:rsid w:val="0016045A"/>
    <w:rsid w:val="00162D65"/>
    <w:rsid w:val="00163E41"/>
    <w:rsid w:val="00171FFA"/>
    <w:rsid w:val="00184D37"/>
    <w:rsid w:val="001A2483"/>
    <w:rsid w:val="001A4FB5"/>
    <w:rsid w:val="001C083D"/>
    <w:rsid w:val="001C6FAB"/>
    <w:rsid w:val="001C7C12"/>
    <w:rsid w:val="001F32C8"/>
    <w:rsid w:val="001F6DB8"/>
    <w:rsid w:val="00204DD0"/>
    <w:rsid w:val="0022129C"/>
    <w:rsid w:val="00235C6D"/>
    <w:rsid w:val="002436D2"/>
    <w:rsid w:val="00244A67"/>
    <w:rsid w:val="002451E3"/>
    <w:rsid w:val="002463C8"/>
    <w:rsid w:val="0025238C"/>
    <w:rsid w:val="0025357E"/>
    <w:rsid w:val="002779EA"/>
    <w:rsid w:val="00277B7B"/>
    <w:rsid w:val="0028247D"/>
    <w:rsid w:val="0028379F"/>
    <w:rsid w:val="00283B0C"/>
    <w:rsid w:val="002A49E2"/>
    <w:rsid w:val="002B626E"/>
    <w:rsid w:val="002D124B"/>
    <w:rsid w:val="002D7767"/>
    <w:rsid w:val="002E614A"/>
    <w:rsid w:val="002F6EDD"/>
    <w:rsid w:val="00311040"/>
    <w:rsid w:val="00334671"/>
    <w:rsid w:val="00337CA7"/>
    <w:rsid w:val="003428E9"/>
    <w:rsid w:val="00353396"/>
    <w:rsid w:val="003550A3"/>
    <w:rsid w:val="003777F8"/>
    <w:rsid w:val="00381B01"/>
    <w:rsid w:val="00394A27"/>
    <w:rsid w:val="003977B9"/>
    <w:rsid w:val="003C1B71"/>
    <w:rsid w:val="003D11EA"/>
    <w:rsid w:val="003D18D9"/>
    <w:rsid w:val="003D25EF"/>
    <w:rsid w:val="003D6049"/>
    <w:rsid w:val="003E286D"/>
    <w:rsid w:val="003F3266"/>
    <w:rsid w:val="0040792B"/>
    <w:rsid w:val="00410AD2"/>
    <w:rsid w:val="00410D3C"/>
    <w:rsid w:val="00414BA8"/>
    <w:rsid w:val="00423CE2"/>
    <w:rsid w:val="004327A8"/>
    <w:rsid w:val="00437C19"/>
    <w:rsid w:val="00441D96"/>
    <w:rsid w:val="00454F35"/>
    <w:rsid w:val="004552EE"/>
    <w:rsid w:val="00457093"/>
    <w:rsid w:val="004573F7"/>
    <w:rsid w:val="00462975"/>
    <w:rsid w:val="00466D61"/>
    <w:rsid w:val="0047489F"/>
    <w:rsid w:val="0047632F"/>
    <w:rsid w:val="0047659B"/>
    <w:rsid w:val="00476655"/>
    <w:rsid w:val="00493868"/>
    <w:rsid w:val="00493FC3"/>
    <w:rsid w:val="004A2938"/>
    <w:rsid w:val="004B6741"/>
    <w:rsid w:val="004C71CA"/>
    <w:rsid w:val="004F1FB1"/>
    <w:rsid w:val="004F5807"/>
    <w:rsid w:val="005101A8"/>
    <w:rsid w:val="00514826"/>
    <w:rsid w:val="00521413"/>
    <w:rsid w:val="00523589"/>
    <w:rsid w:val="00532644"/>
    <w:rsid w:val="00535F0A"/>
    <w:rsid w:val="0055695F"/>
    <w:rsid w:val="00574D03"/>
    <w:rsid w:val="00580D74"/>
    <w:rsid w:val="00581E42"/>
    <w:rsid w:val="00583C3E"/>
    <w:rsid w:val="00591D3C"/>
    <w:rsid w:val="005A2AE0"/>
    <w:rsid w:val="005D4FEE"/>
    <w:rsid w:val="005E2E9F"/>
    <w:rsid w:val="005E407C"/>
    <w:rsid w:val="005E7A6E"/>
    <w:rsid w:val="005F2A35"/>
    <w:rsid w:val="0060362F"/>
    <w:rsid w:val="00607703"/>
    <w:rsid w:val="006113B9"/>
    <w:rsid w:val="00612199"/>
    <w:rsid w:val="00613C43"/>
    <w:rsid w:val="00613FBB"/>
    <w:rsid w:val="00653F19"/>
    <w:rsid w:val="006644C4"/>
    <w:rsid w:val="0066600F"/>
    <w:rsid w:val="006915D9"/>
    <w:rsid w:val="006A2B92"/>
    <w:rsid w:val="006A3583"/>
    <w:rsid w:val="006C1C5A"/>
    <w:rsid w:val="006C64C1"/>
    <w:rsid w:val="006E3A36"/>
    <w:rsid w:val="00736CBD"/>
    <w:rsid w:val="007402A6"/>
    <w:rsid w:val="007434F2"/>
    <w:rsid w:val="00745D17"/>
    <w:rsid w:val="007A511C"/>
    <w:rsid w:val="007B7578"/>
    <w:rsid w:val="007C43BE"/>
    <w:rsid w:val="007D16D3"/>
    <w:rsid w:val="007D7A97"/>
    <w:rsid w:val="007E2508"/>
    <w:rsid w:val="00812540"/>
    <w:rsid w:val="0081738E"/>
    <w:rsid w:val="008221D4"/>
    <w:rsid w:val="00830887"/>
    <w:rsid w:val="00836ADB"/>
    <w:rsid w:val="008408D1"/>
    <w:rsid w:val="00842074"/>
    <w:rsid w:val="00854B85"/>
    <w:rsid w:val="00856854"/>
    <w:rsid w:val="00862A63"/>
    <w:rsid w:val="008640CD"/>
    <w:rsid w:val="008648EB"/>
    <w:rsid w:val="008726EC"/>
    <w:rsid w:val="008746FA"/>
    <w:rsid w:val="00886113"/>
    <w:rsid w:val="008A060C"/>
    <w:rsid w:val="008C40E7"/>
    <w:rsid w:val="008D1E7B"/>
    <w:rsid w:val="008E2E31"/>
    <w:rsid w:val="008E56DD"/>
    <w:rsid w:val="008E7C17"/>
    <w:rsid w:val="00903DD4"/>
    <w:rsid w:val="009313C0"/>
    <w:rsid w:val="00937CB1"/>
    <w:rsid w:val="009629B7"/>
    <w:rsid w:val="009668AF"/>
    <w:rsid w:val="0097168F"/>
    <w:rsid w:val="00971700"/>
    <w:rsid w:val="00982798"/>
    <w:rsid w:val="00983D47"/>
    <w:rsid w:val="00984B9C"/>
    <w:rsid w:val="00984EF5"/>
    <w:rsid w:val="00986B18"/>
    <w:rsid w:val="009924ED"/>
    <w:rsid w:val="009B4E27"/>
    <w:rsid w:val="009B7A9E"/>
    <w:rsid w:val="009C081F"/>
    <w:rsid w:val="009C1C7B"/>
    <w:rsid w:val="009F577F"/>
    <w:rsid w:val="00A00C8C"/>
    <w:rsid w:val="00A01097"/>
    <w:rsid w:val="00A20478"/>
    <w:rsid w:val="00A33AAE"/>
    <w:rsid w:val="00A41EEC"/>
    <w:rsid w:val="00A456C7"/>
    <w:rsid w:val="00A46735"/>
    <w:rsid w:val="00A572DE"/>
    <w:rsid w:val="00A57AD7"/>
    <w:rsid w:val="00A609B6"/>
    <w:rsid w:val="00A67BFA"/>
    <w:rsid w:val="00A82F3D"/>
    <w:rsid w:val="00AA31D6"/>
    <w:rsid w:val="00AA5A0C"/>
    <w:rsid w:val="00AB306F"/>
    <w:rsid w:val="00AB7CA3"/>
    <w:rsid w:val="00AD2294"/>
    <w:rsid w:val="00AD47BA"/>
    <w:rsid w:val="00AD7A57"/>
    <w:rsid w:val="00AE08DD"/>
    <w:rsid w:val="00AF3FB9"/>
    <w:rsid w:val="00AF5A63"/>
    <w:rsid w:val="00AF7892"/>
    <w:rsid w:val="00B05F9F"/>
    <w:rsid w:val="00B24FE3"/>
    <w:rsid w:val="00B25ECE"/>
    <w:rsid w:val="00B6419E"/>
    <w:rsid w:val="00B7045E"/>
    <w:rsid w:val="00B86547"/>
    <w:rsid w:val="00B90774"/>
    <w:rsid w:val="00BB4A61"/>
    <w:rsid w:val="00BB678D"/>
    <w:rsid w:val="00BC7CAC"/>
    <w:rsid w:val="00BE4A83"/>
    <w:rsid w:val="00BF01DE"/>
    <w:rsid w:val="00BF5998"/>
    <w:rsid w:val="00C169F6"/>
    <w:rsid w:val="00C16E6F"/>
    <w:rsid w:val="00C33FC4"/>
    <w:rsid w:val="00C412FF"/>
    <w:rsid w:val="00C81959"/>
    <w:rsid w:val="00C84B0F"/>
    <w:rsid w:val="00C91112"/>
    <w:rsid w:val="00CB3BC0"/>
    <w:rsid w:val="00CC5D42"/>
    <w:rsid w:val="00CD2CE7"/>
    <w:rsid w:val="00CD3987"/>
    <w:rsid w:val="00CE3059"/>
    <w:rsid w:val="00CF4217"/>
    <w:rsid w:val="00D25101"/>
    <w:rsid w:val="00D353E9"/>
    <w:rsid w:val="00D47737"/>
    <w:rsid w:val="00D60EED"/>
    <w:rsid w:val="00D81387"/>
    <w:rsid w:val="00D85BE3"/>
    <w:rsid w:val="00D93165"/>
    <w:rsid w:val="00D97D14"/>
    <w:rsid w:val="00DB4658"/>
    <w:rsid w:val="00DB5B58"/>
    <w:rsid w:val="00DC06C8"/>
    <w:rsid w:val="00DC55FF"/>
    <w:rsid w:val="00DC73CF"/>
    <w:rsid w:val="00DD7991"/>
    <w:rsid w:val="00DE355C"/>
    <w:rsid w:val="00DE7496"/>
    <w:rsid w:val="00E24431"/>
    <w:rsid w:val="00E34CD1"/>
    <w:rsid w:val="00E34D89"/>
    <w:rsid w:val="00E41715"/>
    <w:rsid w:val="00E41F92"/>
    <w:rsid w:val="00E7087E"/>
    <w:rsid w:val="00E71917"/>
    <w:rsid w:val="00E75642"/>
    <w:rsid w:val="00E76EBD"/>
    <w:rsid w:val="00E80913"/>
    <w:rsid w:val="00EA792E"/>
    <w:rsid w:val="00EB0146"/>
    <w:rsid w:val="00EC442A"/>
    <w:rsid w:val="00EE3311"/>
    <w:rsid w:val="00EE3C18"/>
    <w:rsid w:val="00EE737C"/>
    <w:rsid w:val="00EF148F"/>
    <w:rsid w:val="00EF25E7"/>
    <w:rsid w:val="00EF5111"/>
    <w:rsid w:val="00EF603A"/>
    <w:rsid w:val="00F051DB"/>
    <w:rsid w:val="00F05AE5"/>
    <w:rsid w:val="00F20BCD"/>
    <w:rsid w:val="00F21A74"/>
    <w:rsid w:val="00F24604"/>
    <w:rsid w:val="00F35F1D"/>
    <w:rsid w:val="00F65E44"/>
    <w:rsid w:val="00F6607E"/>
    <w:rsid w:val="00F77352"/>
    <w:rsid w:val="00F9745E"/>
    <w:rsid w:val="00F97D9C"/>
    <w:rsid w:val="00FE67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165B8"/>
  <w15:chartTrackingRefBased/>
  <w15:docId w15:val="{0E3B39B3-0511-4E86-BAA8-CDB7AA251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045E"/>
    <w:rPr>
      <w:rFonts w:ascii="新細明體" w:eastAsia="新細明體" w:hAnsi="新細明體" w:cs="新細明體"/>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B7045E"/>
    <w:pPr>
      <w:spacing w:before="100" w:beforeAutospacing="1" w:after="100" w:afterAutospacing="1"/>
    </w:pPr>
  </w:style>
  <w:style w:type="character" w:customStyle="1" w:styleId="a3">
    <w:name w:val="清單段落 字元"/>
    <w:link w:val="a4"/>
    <w:uiPriority w:val="34"/>
    <w:locked/>
    <w:rsid w:val="00B7045E"/>
    <w:rPr>
      <w:rFonts w:ascii="Calibri" w:hAnsi="Calibri" w:cs="Calibri"/>
    </w:rPr>
  </w:style>
  <w:style w:type="paragraph" w:styleId="a4">
    <w:name w:val="List Paragraph"/>
    <w:basedOn w:val="a"/>
    <w:link w:val="a3"/>
    <w:uiPriority w:val="34"/>
    <w:qFormat/>
    <w:rsid w:val="00B7045E"/>
    <w:pPr>
      <w:widowControl w:val="0"/>
      <w:ind w:leftChars="200" w:left="480"/>
    </w:pPr>
    <w:rPr>
      <w:rFonts w:ascii="Calibri" w:eastAsiaTheme="minorEastAsia" w:hAnsi="Calibri" w:cs="Calibri"/>
      <w:kern w:val="2"/>
      <w:szCs w:val="22"/>
    </w:rPr>
  </w:style>
  <w:style w:type="numbering" w:customStyle="1" w:styleId="WW8Num9">
    <w:name w:val="WW8Num9"/>
    <w:rsid w:val="00B7045E"/>
    <w:pPr>
      <w:numPr>
        <w:numId w:val="10"/>
      </w:numPr>
    </w:pPr>
  </w:style>
  <w:style w:type="paragraph" w:styleId="a5">
    <w:name w:val="header"/>
    <w:basedOn w:val="a"/>
    <w:link w:val="a6"/>
    <w:unhideWhenUsed/>
    <w:rsid w:val="00B7045E"/>
    <w:pPr>
      <w:tabs>
        <w:tab w:val="center" w:pos="4153"/>
        <w:tab w:val="right" w:pos="8306"/>
      </w:tabs>
      <w:snapToGrid w:val="0"/>
    </w:pPr>
    <w:rPr>
      <w:sz w:val="20"/>
      <w:szCs w:val="20"/>
    </w:rPr>
  </w:style>
  <w:style w:type="character" w:customStyle="1" w:styleId="a6">
    <w:name w:val="頁首 字元"/>
    <w:basedOn w:val="a0"/>
    <w:link w:val="a5"/>
    <w:rsid w:val="00B7045E"/>
    <w:rPr>
      <w:rFonts w:ascii="新細明體" w:eastAsia="新細明體" w:hAnsi="新細明體" w:cs="新細明體"/>
      <w:kern w:val="0"/>
      <w:sz w:val="20"/>
      <w:szCs w:val="20"/>
    </w:rPr>
  </w:style>
  <w:style w:type="paragraph" w:styleId="a7">
    <w:name w:val="footer"/>
    <w:basedOn w:val="a"/>
    <w:link w:val="a8"/>
    <w:uiPriority w:val="99"/>
    <w:unhideWhenUsed/>
    <w:rsid w:val="00B7045E"/>
    <w:pPr>
      <w:tabs>
        <w:tab w:val="center" w:pos="4153"/>
        <w:tab w:val="right" w:pos="8306"/>
      </w:tabs>
      <w:snapToGrid w:val="0"/>
    </w:pPr>
    <w:rPr>
      <w:sz w:val="20"/>
      <w:szCs w:val="20"/>
    </w:rPr>
  </w:style>
  <w:style w:type="character" w:customStyle="1" w:styleId="a8">
    <w:name w:val="頁尾 字元"/>
    <w:basedOn w:val="a0"/>
    <w:link w:val="a7"/>
    <w:uiPriority w:val="99"/>
    <w:rsid w:val="00B7045E"/>
    <w:rPr>
      <w:rFonts w:ascii="新細明體" w:eastAsia="新細明體" w:hAnsi="新細明體" w:cs="新細明體"/>
      <w:kern w:val="0"/>
      <w:sz w:val="20"/>
      <w:szCs w:val="20"/>
    </w:rPr>
  </w:style>
  <w:style w:type="paragraph" w:styleId="a9">
    <w:name w:val="Balloon Text"/>
    <w:basedOn w:val="a"/>
    <w:link w:val="aa"/>
    <w:uiPriority w:val="99"/>
    <w:semiHidden/>
    <w:unhideWhenUsed/>
    <w:rsid w:val="00AB306F"/>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AB306F"/>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494194">
      <w:bodyDiv w:val="1"/>
      <w:marLeft w:val="0"/>
      <w:marRight w:val="0"/>
      <w:marTop w:val="0"/>
      <w:marBottom w:val="0"/>
      <w:divBdr>
        <w:top w:val="none" w:sz="0" w:space="0" w:color="auto"/>
        <w:left w:val="none" w:sz="0" w:space="0" w:color="auto"/>
        <w:bottom w:val="none" w:sz="0" w:space="0" w:color="auto"/>
        <w:right w:val="none" w:sz="0" w:space="0" w:color="auto"/>
      </w:divBdr>
    </w:div>
    <w:div w:id="418983054">
      <w:bodyDiv w:val="1"/>
      <w:marLeft w:val="0"/>
      <w:marRight w:val="0"/>
      <w:marTop w:val="0"/>
      <w:marBottom w:val="0"/>
      <w:divBdr>
        <w:top w:val="none" w:sz="0" w:space="0" w:color="auto"/>
        <w:left w:val="none" w:sz="0" w:space="0" w:color="auto"/>
        <w:bottom w:val="none" w:sz="0" w:space="0" w:color="auto"/>
        <w:right w:val="none" w:sz="0" w:space="0" w:color="auto"/>
      </w:divBdr>
    </w:div>
    <w:div w:id="1549874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B11D52-D9D9-4B5C-A6A6-8A5755610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753</TotalTime>
  <Pages>20</Pages>
  <Words>1377</Words>
  <Characters>7853</Characters>
  <Application>Microsoft Office Word</Application>
  <DocSecurity>0</DocSecurity>
  <Lines>65</Lines>
  <Paragraphs>18</Paragraphs>
  <ScaleCrop>false</ScaleCrop>
  <Company/>
  <LinksUpToDate>false</LinksUpToDate>
  <CharactersWithSpaces>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陳儀恩</dc:creator>
  <cp:keywords/>
  <dc:description/>
  <cp:lastModifiedBy> </cp:lastModifiedBy>
  <cp:revision>48</cp:revision>
  <cp:lastPrinted>2026-08-13T08:37:00Z</cp:lastPrinted>
  <dcterms:created xsi:type="dcterms:W3CDTF">2026-06-30T07:55:00Z</dcterms:created>
  <dcterms:modified xsi:type="dcterms:W3CDTF">2026-08-18T06:28:00Z</dcterms:modified>
</cp:coreProperties>
</file>