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48604440"/>
    <w:p w:rsidR="003B03D0" w:rsidRPr="003058E8" w:rsidRDefault="003B03D0" w:rsidP="003B03D0">
      <w:pPr>
        <w:pStyle w:val="aff6"/>
        <w:ind w:left="420" w:hangingChars="150" w:hanging="420"/>
        <w:rPr>
          <w:rFonts w:ascii="Times New Roman" w:hAnsi="Times New Roman"/>
          <w:color w:val="000000" w:themeColor="text1"/>
        </w:rPr>
      </w:pPr>
      <w:r w:rsidRPr="003058E8">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3CB8BAD4" wp14:editId="15E429BD">
                <wp:simplePos x="0" y="0"/>
                <wp:positionH relativeFrom="column">
                  <wp:posOffset>9715500</wp:posOffset>
                </wp:positionH>
                <wp:positionV relativeFrom="paragraph">
                  <wp:posOffset>-1143635</wp:posOffset>
                </wp:positionV>
                <wp:extent cx="228600" cy="229870"/>
                <wp:effectExtent l="0" t="0" r="0" b="0"/>
                <wp:wrapNone/>
                <wp:docPr id="3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2F3" w:rsidRDefault="002512F3" w:rsidP="003B03D0">
                            <w:pPr>
                              <w:rPr>
                                <w:rFonts w:ascii="全真楷書" w:eastAsia="全真楷書" w:hAnsi="全真楷書"/>
                                <w:sz w:val="28"/>
                              </w:rPr>
                            </w:pPr>
                          </w:p>
                          <w:p w:rsidR="002512F3" w:rsidRDefault="002512F3" w:rsidP="003B03D0">
                            <w:pPr>
                              <w:rPr>
                                <w:rFonts w:ascii="全真楷書" w:eastAsia="全真楷書" w:hAnsi="全真楷書"/>
                                <w:sz w:val="28"/>
                              </w:rPr>
                            </w:pPr>
                          </w:p>
                        </w:txbxContent>
                      </wps:txbx>
                      <wps:bodyPr rot="0" vert="horz" wrap="square" lIns="12701" tIns="12701" rIns="12701" bIns="12701" anchor="t" anchorCtr="0">
                        <a:noAutofit/>
                      </wps:bodyPr>
                    </wps:wsp>
                  </a:graphicData>
                </a:graphic>
                <wp14:sizeRelH relativeFrom="page">
                  <wp14:pctWidth>0</wp14:pctWidth>
                </wp14:sizeRelH>
                <wp14:sizeRelV relativeFrom="page">
                  <wp14:pctHeight>0</wp14:pctHeight>
                </wp14:sizeRelV>
              </wp:anchor>
            </w:drawing>
          </mc:Choice>
          <mc:Fallback>
            <w:pict>
              <v:rect w14:anchorId="3CB8BAD4" id="Rectangle 73" o:spid="_x0000_s1026" style="position:absolute;left:0;text-align:left;margin-left:765pt;margin-top:-90.05pt;width:18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" filled="f" stroked="f">
                <v:textbox inset=".35281mm,.35281mm,.35281mm,.35281mm">
                  <w:txbxContent>
                    <w:p w:rsidR="002512F3" w:rsidRDefault="002512F3" w:rsidP="003B03D0">
                      <w:pPr>
                        <w:rPr>
                          <w:rFonts w:ascii="全真楷書" w:eastAsia="全真楷書" w:hAnsi="全真楷書"/>
                          <w:sz w:val="28"/>
                        </w:rPr>
                      </w:pPr>
                    </w:p>
                    <w:p w:rsidR="002512F3" w:rsidRDefault="002512F3" w:rsidP="003B03D0">
                      <w:pPr>
                        <w:rPr>
                          <w:rFonts w:ascii="全真楷書" w:eastAsia="全真楷書" w:hAnsi="全真楷書"/>
                          <w:sz w:val="28"/>
                        </w:rPr>
                      </w:pPr>
                    </w:p>
                  </w:txbxContent>
                </v:textbox>
              </v:rect>
            </w:pict>
          </mc:Fallback>
        </mc:AlternateContent>
      </w:r>
      <w:r w:rsidRPr="003058E8">
        <w:rPr>
          <w:rFonts w:ascii="Times New Roman" w:hAnsi="Times New Roman"/>
          <w:color w:val="000000" w:themeColor="text1"/>
        </w:rPr>
        <w:t>(</w:t>
      </w:r>
      <w:r w:rsidRPr="003058E8">
        <w:rPr>
          <w:rFonts w:ascii="Times New Roman" w:hAnsi="Times New Roman"/>
          <w:color w:val="000000" w:themeColor="text1"/>
        </w:rPr>
        <w:t>二</w:t>
      </w:r>
      <w:r w:rsidRPr="003058E8">
        <w:rPr>
          <w:rFonts w:ascii="Times New Roman" w:hAnsi="Times New Roman"/>
          <w:color w:val="000000" w:themeColor="text1"/>
        </w:rPr>
        <w:t>)</w:t>
      </w:r>
      <w:r w:rsidRPr="003058E8">
        <w:rPr>
          <w:rFonts w:ascii="Times New Roman" w:hAnsi="Times New Roman"/>
          <w:color w:val="000000" w:themeColor="text1"/>
        </w:rPr>
        <w:t>醫院全民健康保險非住院診斷關聯群</w:t>
      </w:r>
      <w:r w:rsidRPr="003058E8">
        <w:rPr>
          <w:rFonts w:ascii="Times New Roman" w:hAnsi="Times New Roman"/>
          <w:color w:val="000000" w:themeColor="text1"/>
        </w:rPr>
        <w:t>(Tw-DRGs)</w:t>
      </w:r>
      <w:r w:rsidRPr="003058E8">
        <w:rPr>
          <w:rFonts w:ascii="Times New Roman" w:hAnsi="Times New Roman"/>
          <w:color w:val="000000" w:themeColor="text1"/>
        </w:rPr>
        <w:t>案件醫療費用審查注意事項</w:t>
      </w:r>
      <w:r w:rsidRPr="003058E8">
        <w:rPr>
          <w:rFonts w:ascii="Times New Roman" w:hAnsi="Times New Roman"/>
          <w:color w:val="000000" w:themeColor="text1"/>
        </w:rPr>
        <w:t>-</w:t>
      </w:r>
      <w:r w:rsidRPr="003058E8">
        <w:rPr>
          <w:rFonts w:ascii="Times New Roman" w:hAnsi="Times New Roman"/>
          <w:color w:val="000000" w:themeColor="text1"/>
        </w:rPr>
        <w:t>內科</w:t>
      </w:r>
      <w:bookmarkEnd w:id="0"/>
    </w:p>
    <w:p w:rsidR="003B03D0" w:rsidRPr="003058E8" w:rsidRDefault="003B03D0" w:rsidP="003B03D0">
      <w:pPr>
        <w:snapToGrid w:val="0"/>
        <w:spacing w:line="600" w:lineRule="exact"/>
        <w:ind w:left="563" w:hanging="325"/>
        <w:rPr>
          <w:rFonts w:ascii="Times New Roman" w:hAnsi="Times New Roman"/>
          <w:color w:val="000000" w:themeColor="text1"/>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門診部分審查原則：</w:t>
      </w:r>
    </w:p>
    <w:p w:rsidR="003B03D0" w:rsidRPr="003058E8" w:rsidRDefault="003B03D0" w:rsidP="003B03D0">
      <w:pPr>
        <w:pStyle w:val="21"/>
        <w:tabs>
          <w:tab w:val="clear" w:pos="900"/>
        </w:tabs>
        <w:snapToGrid w:val="0"/>
        <w:spacing w:line="600" w:lineRule="exact"/>
        <w:ind w:left="709" w:hanging="282"/>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門診處方用藥之審查，依照健保用藥之相關規定，進行詳細審查。除了應注意用藥之適應症外，也須注意使用之劑量與期間長短是否恰當。</w:t>
      </w:r>
    </w:p>
    <w:p w:rsidR="003B03D0" w:rsidRPr="003058E8" w:rsidRDefault="003B03D0" w:rsidP="003B03D0">
      <w:pPr>
        <w:pStyle w:val="21"/>
        <w:tabs>
          <w:tab w:val="clear" w:pos="900"/>
        </w:tabs>
        <w:snapToGrid w:val="0"/>
        <w:spacing w:line="600" w:lineRule="exact"/>
        <w:ind w:left="709" w:hanging="282"/>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應加強審查不正常過度使用高價藥品之院所，一般以非類固醇抗發炎藥物類、糖尿病之口服降血糖藥物、微循環促進劑、抗生素、制酸劑、抗巴金森氏症、口服抗黴菌藥物及抗血小板藥物等類藥物容易發生使用不合常理之情形，</w:t>
      </w:r>
      <w:proofErr w:type="gramStart"/>
      <w:r w:rsidRPr="003058E8">
        <w:rPr>
          <w:rFonts w:ascii="Times New Roman" w:eastAsia="標楷體" w:hAnsi="Times New Roman"/>
          <w:color w:val="000000" w:themeColor="text1"/>
          <w:sz w:val="28"/>
          <w:szCs w:val="28"/>
        </w:rPr>
        <w:t>即此院所</w:t>
      </w:r>
      <w:proofErr w:type="gramEnd"/>
      <w:r w:rsidRPr="003058E8">
        <w:rPr>
          <w:rFonts w:ascii="Times New Roman" w:eastAsia="標楷體" w:hAnsi="Times New Roman"/>
          <w:color w:val="000000" w:themeColor="text1"/>
          <w:sz w:val="28"/>
          <w:szCs w:val="28"/>
        </w:rPr>
        <w:t>之多數病例均使用高價藥品而不見一般常用之低價療效相近藥物。</w:t>
      </w:r>
    </w:p>
    <w:p w:rsidR="003B03D0" w:rsidRPr="003058E8" w:rsidRDefault="003B03D0" w:rsidP="003B03D0">
      <w:pPr>
        <w:pStyle w:val="21"/>
        <w:tabs>
          <w:tab w:val="clear" w:pos="900"/>
        </w:tabs>
        <w:snapToGrid w:val="0"/>
        <w:spacing w:line="600" w:lineRule="exact"/>
        <w:ind w:left="709" w:hanging="282"/>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注意慢性病處方中，是否有同時開立使用天數過長之非慢性病用藥。</w:t>
      </w:r>
    </w:p>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w:t>
      </w:r>
      <w:r w:rsidRPr="003058E8">
        <w:rPr>
          <w:rFonts w:ascii="Times New Roman" w:eastAsia="標楷體" w:hAnsi="Times New Roman"/>
          <w:color w:val="000000" w:themeColor="text1"/>
          <w:sz w:val="28"/>
          <w:szCs w:val="28"/>
        </w:rPr>
        <w:t>須注意檢查或檢驗之必要性，對於以研究、預防或健康檢查而做與診療無關之檢驗或檢查，應加強審查。</w:t>
      </w:r>
    </w:p>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w:t>
      </w:r>
      <w:r w:rsidRPr="003058E8">
        <w:rPr>
          <w:rFonts w:ascii="Times New Roman" w:eastAsia="標楷體" w:hAnsi="Times New Roman"/>
          <w:color w:val="000000" w:themeColor="text1"/>
          <w:sz w:val="28"/>
          <w:szCs w:val="28"/>
        </w:rPr>
        <w:t>對於超音波檢查及內視鏡檢查頻率過高之院所，應加強審查。例如高血壓無心臟血管併發症者，並無心臟超音波檢查之必要。</w:t>
      </w:r>
    </w:p>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特殊檢查，如</w:t>
      </w:r>
      <w:r w:rsidRPr="003058E8">
        <w:rPr>
          <w:rFonts w:ascii="Times New Roman" w:eastAsia="標楷體" w:hAnsi="Times New Roman"/>
          <w:color w:val="000000" w:themeColor="text1"/>
          <w:sz w:val="28"/>
          <w:szCs w:val="28"/>
        </w:rPr>
        <w:t>MRI</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CT</w:t>
      </w:r>
      <w:r w:rsidRPr="003058E8">
        <w:rPr>
          <w:rFonts w:ascii="Times New Roman" w:eastAsia="標楷體" w:hAnsi="Times New Roman"/>
          <w:color w:val="000000" w:themeColor="text1"/>
          <w:sz w:val="28"/>
          <w:szCs w:val="28"/>
        </w:rPr>
        <w:t>等是否有附報告。</w:t>
      </w:r>
    </w:p>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(7)</w:t>
      </w:r>
      <w:r w:rsidRPr="003058E8">
        <w:rPr>
          <w:rFonts w:ascii="Times New Roman" w:eastAsia="標楷體" w:hAnsi="Times New Roman"/>
          <w:color w:val="000000" w:themeColor="text1"/>
          <w:sz w:val="28"/>
          <w:szCs w:val="28"/>
        </w:rPr>
        <w:t>必要</w:t>
      </w:r>
      <w:proofErr w:type="gramStart"/>
      <w:r w:rsidRPr="003058E8">
        <w:rPr>
          <w:rFonts w:ascii="Times New Roman" w:eastAsia="標楷體" w:hAnsi="Times New Roman"/>
          <w:color w:val="000000" w:themeColor="text1"/>
          <w:sz w:val="28"/>
          <w:szCs w:val="28"/>
        </w:rPr>
        <w:t>時得調閱</w:t>
      </w:r>
      <w:proofErr w:type="gramEnd"/>
      <w:r w:rsidRPr="003058E8">
        <w:rPr>
          <w:rFonts w:ascii="Times New Roman" w:eastAsia="標楷體" w:hAnsi="Times New Roman"/>
          <w:color w:val="000000" w:themeColor="text1"/>
          <w:sz w:val="28"/>
          <w:szCs w:val="28"/>
        </w:rPr>
        <w:t>病歷影本參考。</w:t>
      </w:r>
    </w:p>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(8)</w:t>
      </w:r>
      <w:r w:rsidRPr="003058E8">
        <w:rPr>
          <w:rFonts w:ascii="Times New Roman" w:eastAsia="標楷體" w:hAnsi="Times New Roman"/>
          <w:color w:val="000000" w:themeColor="text1"/>
          <w:sz w:val="28"/>
          <w:szCs w:val="28"/>
        </w:rPr>
        <w:t>非類固醇</w:t>
      </w:r>
      <w:proofErr w:type="gramStart"/>
      <w:r w:rsidRPr="003058E8">
        <w:rPr>
          <w:rFonts w:ascii="Times New Roman" w:eastAsia="標楷體" w:hAnsi="Times New Roman"/>
          <w:color w:val="000000" w:themeColor="text1"/>
          <w:sz w:val="28"/>
          <w:szCs w:val="28"/>
        </w:rPr>
        <w:t>抗炎藥</w:t>
      </w:r>
      <w:proofErr w:type="gramEnd"/>
      <w:r w:rsidRPr="003058E8">
        <w:rPr>
          <w:rFonts w:ascii="Times New Roman" w:eastAsia="標楷體" w:hAnsi="Times New Roman"/>
          <w:color w:val="000000" w:themeColor="text1"/>
          <w:sz w:val="28"/>
          <w:szCs w:val="28"/>
        </w:rPr>
        <w:t>使用兩種</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含</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以上者，應加強審查。</w:t>
      </w:r>
    </w:p>
    <w:p w:rsidR="003B03D0" w:rsidRPr="003058E8" w:rsidRDefault="003B03D0" w:rsidP="003B03D0">
      <w:pPr>
        <w:pStyle w:val="21"/>
        <w:tabs>
          <w:tab w:val="clear" w:pos="900"/>
        </w:tabs>
        <w:snapToGrid w:val="0"/>
        <w:spacing w:line="600" w:lineRule="exact"/>
        <w:ind w:left="897" w:hanging="470"/>
        <w:rPr>
          <w:rFonts w:ascii="Times New Roman" w:hAnsi="Times New Roman"/>
          <w:color w:val="000000" w:themeColor="text1"/>
        </w:rPr>
      </w:pPr>
      <w:r w:rsidRPr="003058E8">
        <w:rPr>
          <w:rFonts w:ascii="Times New Roman" w:eastAsia="標楷體" w:hAnsi="Times New Roman"/>
          <w:color w:val="000000" w:themeColor="text1"/>
          <w:sz w:val="28"/>
          <w:szCs w:val="28"/>
        </w:rPr>
        <w:t>(9)</w:t>
      </w:r>
      <w:r w:rsidRPr="003058E8">
        <w:rPr>
          <w:rFonts w:ascii="Times New Roman" w:eastAsia="標楷體" w:hAnsi="Times New Roman"/>
          <w:color w:val="000000" w:themeColor="text1"/>
          <w:sz w:val="28"/>
          <w:szCs w:val="28"/>
        </w:rPr>
        <w:t>糖尿病用藥，因藥物作用機轉相同：如</w:t>
      </w:r>
      <w:r w:rsidRPr="003058E8">
        <w:rPr>
          <w:rFonts w:ascii="Times New Roman" w:eastAsia="標楷體" w:hAnsi="Times New Roman"/>
          <w:color w:val="000000" w:themeColor="text1"/>
          <w:sz w:val="28"/>
          <w:szCs w:val="28"/>
        </w:rPr>
        <w:t>sulfonylureas</w:t>
      </w:r>
      <w:r w:rsidRPr="003058E8">
        <w:rPr>
          <w:rFonts w:ascii="Times New Roman" w:eastAsia="標楷體" w:hAnsi="Times New Roman"/>
          <w:color w:val="000000" w:themeColor="text1"/>
          <w:sz w:val="28"/>
          <w:szCs w:val="28"/>
        </w:rPr>
        <w:t>類型藥物</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pacing w:val="-10"/>
          <w:sz w:val="28"/>
          <w:szCs w:val="28"/>
        </w:rPr>
        <w:t>glimepiride</w:t>
      </w:r>
      <w:r w:rsidRPr="003058E8">
        <w:rPr>
          <w:rFonts w:ascii="Times New Roman" w:eastAsia="標楷體" w:hAnsi="Times New Roman"/>
          <w:color w:val="000000" w:themeColor="text1"/>
          <w:sz w:val="28"/>
          <w:szCs w:val="28"/>
        </w:rPr>
        <w:t>等</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不可與</w:t>
      </w:r>
      <w:r w:rsidRPr="003058E8">
        <w:rPr>
          <w:rFonts w:ascii="Times New Roman" w:eastAsia="標楷體" w:hAnsi="Times New Roman"/>
          <w:color w:val="000000" w:themeColor="text1"/>
          <w:spacing w:val="-10"/>
          <w:sz w:val="28"/>
          <w:szCs w:val="28"/>
        </w:rPr>
        <w:t>meglitinides</w:t>
      </w:r>
      <w:r w:rsidRPr="003058E8">
        <w:rPr>
          <w:rFonts w:ascii="Times New Roman" w:eastAsia="標楷體" w:hAnsi="Times New Roman"/>
          <w:color w:val="000000" w:themeColor="text1"/>
          <w:sz w:val="28"/>
          <w:szCs w:val="28"/>
        </w:rPr>
        <w:t>類型藥物</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如</w:t>
      </w:r>
      <w:r w:rsidRPr="003058E8">
        <w:rPr>
          <w:rFonts w:ascii="Times New Roman" w:eastAsia="標楷體" w:hAnsi="Times New Roman"/>
          <w:color w:val="000000" w:themeColor="text1"/>
          <w:spacing w:val="-10"/>
          <w:sz w:val="28"/>
          <w:szCs w:val="28"/>
        </w:rPr>
        <w:t>repaglinide</w:t>
      </w:r>
      <w:r w:rsidRPr="003058E8">
        <w:rPr>
          <w:rFonts w:ascii="Times New Roman" w:eastAsia="標楷體" w:hAnsi="Times New Roman"/>
          <w:color w:val="000000" w:themeColor="text1"/>
          <w:sz w:val="28"/>
          <w:szCs w:val="28"/>
        </w:rPr>
        <w:t>、</w:t>
      </w:r>
      <w:proofErr w:type="spellStart"/>
      <w:r w:rsidRPr="003058E8">
        <w:rPr>
          <w:rFonts w:ascii="Times New Roman" w:eastAsia="標楷體" w:hAnsi="Times New Roman"/>
          <w:color w:val="000000" w:themeColor="text1"/>
          <w:sz w:val="28"/>
          <w:szCs w:val="28"/>
        </w:rPr>
        <w:t>nateglinide</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合併使用。</w:t>
      </w:r>
    </w:p>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(10)</w:t>
      </w:r>
      <w:r w:rsidRPr="003058E8">
        <w:rPr>
          <w:rFonts w:ascii="Times New Roman" w:eastAsia="標楷體" w:hAnsi="Times New Roman"/>
          <w:color w:val="000000" w:themeColor="text1"/>
          <w:sz w:val="28"/>
          <w:szCs w:val="28"/>
        </w:rPr>
        <w:t>高血壓之治療，應注意下列用藥禁忌：</w:t>
      </w:r>
    </w:p>
    <w:p w:rsidR="003B03D0" w:rsidRPr="003058E8" w:rsidRDefault="003B03D0" w:rsidP="003B03D0">
      <w:pPr>
        <w:snapToGrid w:val="0"/>
        <w:spacing w:line="600" w:lineRule="exact"/>
        <w:ind w:left="1198" w:hanging="204"/>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甲、高血壓懷孕婦女，禁用</w:t>
      </w:r>
      <w:r w:rsidRPr="003058E8">
        <w:rPr>
          <w:rFonts w:ascii="Times New Roman" w:eastAsia="標楷體" w:hAnsi="Times New Roman"/>
          <w:color w:val="000000" w:themeColor="text1"/>
          <w:sz w:val="28"/>
          <w:szCs w:val="28"/>
        </w:rPr>
        <w:t>ACEI</w:t>
      </w:r>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ARB</w:t>
      </w:r>
      <w:r w:rsidRPr="003058E8">
        <w:rPr>
          <w:rFonts w:ascii="Times New Roman" w:eastAsia="標楷體" w:hAnsi="Times New Roman"/>
          <w:color w:val="000000" w:themeColor="text1"/>
          <w:sz w:val="28"/>
          <w:szCs w:val="28"/>
        </w:rPr>
        <w:t>。</w:t>
      </w:r>
    </w:p>
    <w:p w:rsidR="003B03D0" w:rsidRPr="003058E8" w:rsidRDefault="003B03D0" w:rsidP="003B03D0">
      <w:pPr>
        <w:snapToGrid w:val="0"/>
        <w:spacing w:line="600" w:lineRule="exact"/>
        <w:ind w:left="1560" w:hanging="567"/>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乙、高血壓合併高鉀血症病史之病患，得避免使用</w:t>
      </w:r>
      <w:r w:rsidRPr="003058E8">
        <w:rPr>
          <w:rFonts w:ascii="Times New Roman" w:eastAsia="標楷體" w:hAnsi="Times New Roman"/>
          <w:color w:val="000000" w:themeColor="text1"/>
          <w:sz w:val="28"/>
          <w:szCs w:val="28"/>
        </w:rPr>
        <w:t>potassium-sparing diuretics</w:t>
      </w:r>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aldosterone antagonist</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(106/1/1)</w:t>
      </w:r>
    </w:p>
    <w:p w:rsidR="003B03D0" w:rsidRPr="003058E8" w:rsidRDefault="003B03D0" w:rsidP="003B03D0">
      <w:pPr>
        <w:snapToGrid w:val="0"/>
        <w:spacing w:line="600" w:lineRule="exact"/>
        <w:ind w:left="1560" w:hanging="566"/>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丙、高血壓合併氣喘、慢性阻塞性肺病或支氣管痙攣病史之病患，不宜使用</w:t>
      </w:r>
      <w:r w:rsidRPr="003058E8">
        <w:rPr>
          <w:rFonts w:ascii="Times New Roman" w:eastAsia="標楷體" w:hAnsi="Times New Roman"/>
          <w:color w:val="000000" w:themeColor="text1"/>
          <w:sz w:val="28"/>
          <w:szCs w:val="28"/>
        </w:rPr>
        <w:t>β-blocker</w:t>
      </w:r>
      <w:r w:rsidRPr="003058E8">
        <w:rPr>
          <w:rFonts w:ascii="Times New Roman" w:eastAsia="標楷體" w:hAnsi="Times New Roman"/>
          <w:color w:val="000000" w:themeColor="text1"/>
          <w:sz w:val="28"/>
          <w:szCs w:val="28"/>
        </w:rPr>
        <w:t>。</w:t>
      </w:r>
    </w:p>
    <w:p w:rsidR="003B03D0" w:rsidRPr="003058E8" w:rsidRDefault="003B03D0" w:rsidP="003B03D0">
      <w:pPr>
        <w:snapToGrid w:val="0"/>
        <w:spacing w:line="600" w:lineRule="exact"/>
        <w:ind w:left="1560" w:hanging="567"/>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丁、高血壓合併二度或三度心臟傳導隔斷病史，且未裝置人工心律調整器</w:t>
      </w:r>
      <w:r w:rsidRPr="003058E8">
        <w:rPr>
          <w:rFonts w:ascii="Times New Roman" w:eastAsia="標楷體" w:hAnsi="Times New Roman"/>
          <w:color w:val="000000" w:themeColor="text1"/>
          <w:sz w:val="28"/>
          <w:szCs w:val="28"/>
        </w:rPr>
        <w:t>(pacemaker)</w:t>
      </w:r>
      <w:r w:rsidRPr="003058E8">
        <w:rPr>
          <w:rFonts w:ascii="Times New Roman" w:eastAsia="標楷體" w:hAnsi="Times New Roman"/>
          <w:color w:val="000000" w:themeColor="text1"/>
          <w:sz w:val="28"/>
          <w:szCs w:val="28"/>
        </w:rPr>
        <w:t>之病患，不宜使用</w:t>
      </w:r>
      <w:r w:rsidRPr="003058E8">
        <w:rPr>
          <w:rFonts w:ascii="Times New Roman" w:eastAsia="標楷體" w:hAnsi="Times New Roman"/>
          <w:color w:val="000000" w:themeColor="text1"/>
          <w:sz w:val="28"/>
          <w:szCs w:val="28"/>
        </w:rPr>
        <w:t>β-blocker</w:t>
      </w:r>
      <w:r w:rsidRPr="003058E8">
        <w:rPr>
          <w:rFonts w:ascii="Times New Roman" w:eastAsia="標楷體" w:hAnsi="Times New Roman"/>
          <w:color w:val="000000" w:themeColor="text1"/>
          <w:sz w:val="28"/>
          <w:szCs w:val="28"/>
        </w:rPr>
        <w:t>。</w:t>
      </w:r>
    </w:p>
    <w:p w:rsidR="003B03D0" w:rsidRPr="003058E8" w:rsidRDefault="003B03D0" w:rsidP="003B03D0">
      <w:pPr>
        <w:snapToGrid w:val="0"/>
        <w:spacing w:line="600" w:lineRule="exact"/>
        <w:ind w:left="1560" w:hanging="566"/>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戊、高血壓合併</w:t>
      </w:r>
      <w:proofErr w:type="gramStart"/>
      <w:r w:rsidRPr="003058E8">
        <w:rPr>
          <w:rFonts w:ascii="Times New Roman" w:eastAsia="標楷體" w:hAnsi="Times New Roman"/>
          <w:color w:val="000000" w:themeColor="text1"/>
          <w:sz w:val="28"/>
          <w:szCs w:val="28"/>
        </w:rPr>
        <w:t>低鈉血症</w:t>
      </w:r>
      <w:proofErr w:type="gramEnd"/>
      <w:r w:rsidRPr="003058E8">
        <w:rPr>
          <w:rFonts w:ascii="Times New Roman" w:eastAsia="標楷體" w:hAnsi="Times New Roman"/>
          <w:color w:val="000000" w:themeColor="text1"/>
          <w:sz w:val="28"/>
          <w:szCs w:val="28"/>
        </w:rPr>
        <w:t>病史之病患，使用</w:t>
      </w:r>
      <w:r w:rsidRPr="003058E8">
        <w:rPr>
          <w:rFonts w:ascii="Times New Roman" w:eastAsia="標楷體" w:hAnsi="Times New Roman"/>
          <w:color w:val="000000" w:themeColor="text1"/>
          <w:sz w:val="28"/>
          <w:szCs w:val="28"/>
        </w:rPr>
        <w:t>thiazide diuretics</w:t>
      </w:r>
      <w:r w:rsidRPr="003058E8">
        <w:rPr>
          <w:rFonts w:ascii="Times New Roman" w:eastAsia="標楷體" w:hAnsi="Times New Roman"/>
          <w:color w:val="000000" w:themeColor="text1"/>
          <w:sz w:val="28"/>
          <w:szCs w:val="28"/>
        </w:rPr>
        <w:t>，應監測血鈉濃度。</w:t>
      </w:r>
    </w:p>
    <w:p w:rsidR="003B03D0" w:rsidRPr="003058E8" w:rsidRDefault="003B03D0" w:rsidP="003B03D0">
      <w:pPr>
        <w:pStyle w:val="21"/>
        <w:tabs>
          <w:tab w:val="clear" w:pos="900"/>
        </w:tabs>
        <w:snapToGrid w:val="0"/>
        <w:spacing w:line="600" w:lineRule="exact"/>
        <w:ind w:left="896"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(11)serotonin antagonist</w:t>
      </w:r>
      <w:proofErr w:type="gramStart"/>
      <w:r w:rsidRPr="003058E8">
        <w:rPr>
          <w:rFonts w:ascii="Times New Roman" w:eastAsia="標楷體" w:hAnsi="Times New Roman"/>
          <w:color w:val="000000" w:themeColor="text1"/>
          <w:sz w:val="28"/>
          <w:szCs w:val="28"/>
        </w:rPr>
        <w:t>類止吐劑</w:t>
      </w:r>
      <w:proofErr w:type="gramEnd"/>
      <w:r w:rsidRPr="003058E8">
        <w:rPr>
          <w:rFonts w:ascii="Times New Roman" w:eastAsia="標楷體" w:hAnsi="Times New Roman"/>
          <w:color w:val="000000" w:themeColor="text1"/>
          <w:sz w:val="28"/>
          <w:szCs w:val="28"/>
        </w:rPr>
        <w:t>使用，應以標準劑量為原則，超過標準劑量者應檢附說明。</w:t>
      </w:r>
    </w:p>
    <w:p w:rsidR="003B03D0" w:rsidRPr="003058E8" w:rsidRDefault="003B03D0" w:rsidP="003B03D0">
      <w:pPr>
        <w:pStyle w:val="21"/>
        <w:tabs>
          <w:tab w:val="clear" w:pos="900"/>
        </w:tabs>
        <w:snapToGrid w:val="0"/>
        <w:spacing w:line="600" w:lineRule="exact"/>
        <w:ind w:left="897" w:hanging="470"/>
        <w:rPr>
          <w:rFonts w:ascii="Times New Roman" w:hAnsi="Times New Roman"/>
          <w:color w:val="000000" w:themeColor="text1"/>
        </w:rPr>
      </w:pPr>
      <w:r w:rsidRPr="003058E8">
        <w:rPr>
          <w:rFonts w:ascii="Times New Roman" w:eastAsia="標楷體" w:hAnsi="Times New Roman"/>
          <w:color w:val="000000" w:themeColor="text1"/>
          <w:sz w:val="28"/>
          <w:szCs w:val="28"/>
        </w:rPr>
        <w:t>(12)TZD(</w:t>
      </w:r>
      <w:r w:rsidRPr="003058E8">
        <w:rPr>
          <w:rFonts w:ascii="Times New Roman" w:eastAsia="細明體" w:hAnsi="Times New Roman"/>
          <w:color w:val="000000" w:themeColor="text1"/>
          <w:sz w:val="28"/>
          <w:szCs w:val="28"/>
        </w:rPr>
        <w:t>thiazolidinedione</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類藥物使用原則：</w:t>
      </w:r>
      <w:r w:rsidRPr="003058E8">
        <w:rPr>
          <w:rFonts w:ascii="Times New Roman" w:eastAsia="標楷體" w:hAnsi="Times New Roman"/>
          <w:color w:val="000000" w:themeColor="text1"/>
          <w:sz w:val="28"/>
          <w:szCs w:val="28"/>
        </w:rPr>
        <w:t xml:space="preserve"> </w:t>
      </w:r>
    </w:p>
    <w:p w:rsidR="003B03D0" w:rsidRPr="003058E8" w:rsidRDefault="003B03D0" w:rsidP="003B03D0">
      <w:pPr>
        <w:snapToGrid w:val="0"/>
        <w:spacing w:line="600" w:lineRule="exact"/>
        <w:ind w:left="1198" w:hanging="204"/>
        <w:rPr>
          <w:rFonts w:ascii="Times New Roman" w:hAnsi="Times New Roman"/>
          <w:color w:val="000000" w:themeColor="text1"/>
        </w:rPr>
      </w:pPr>
      <w:r w:rsidRPr="003058E8">
        <w:rPr>
          <w:rFonts w:ascii="Times New Roman" w:eastAsia="標楷體" w:hAnsi="Times New Roman"/>
          <w:color w:val="000000" w:themeColor="text1"/>
          <w:sz w:val="28"/>
          <w:szCs w:val="28"/>
        </w:rPr>
        <w:t>甲、葡萄糖</w:t>
      </w:r>
      <w:proofErr w:type="gramStart"/>
      <w:r w:rsidRPr="003058E8">
        <w:rPr>
          <w:rFonts w:ascii="Times New Roman" w:eastAsia="標楷體" w:hAnsi="Times New Roman"/>
          <w:color w:val="000000" w:themeColor="text1"/>
          <w:sz w:val="28"/>
          <w:szCs w:val="28"/>
        </w:rPr>
        <w:t>失耐症</w:t>
      </w:r>
      <w:proofErr w:type="gramEnd"/>
      <w:r w:rsidRPr="003058E8">
        <w:rPr>
          <w:rFonts w:ascii="Times New Roman" w:eastAsia="標楷體" w:hAnsi="Times New Roman"/>
          <w:color w:val="000000" w:themeColor="text1"/>
          <w:sz w:val="28"/>
          <w:szCs w:val="28"/>
        </w:rPr>
        <w:t>(IGT)</w:t>
      </w:r>
      <w:r w:rsidRPr="003058E8">
        <w:rPr>
          <w:rFonts w:ascii="Times New Roman" w:eastAsia="標楷體" w:hAnsi="Times New Roman"/>
          <w:color w:val="000000" w:themeColor="text1"/>
          <w:sz w:val="28"/>
          <w:szCs w:val="28"/>
        </w:rPr>
        <w:t>之病人不得作為預防性的治療。</w:t>
      </w:r>
      <w:r w:rsidRPr="003058E8">
        <w:rPr>
          <w:rFonts w:ascii="Times New Roman" w:eastAsia="標楷體" w:hAnsi="Times New Roman"/>
          <w:color w:val="000000" w:themeColor="text1"/>
          <w:sz w:val="28"/>
          <w:szCs w:val="28"/>
        </w:rPr>
        <w:t xml:space="preserve"> </w:t>
      </w:r>
    </w:p>
    <w:p w:rsidR="003B03D0" w:rsidRPr="003058E8" w:rsidRDefault="003B03D0" w:rsidP="003B03D0">
      <w:pPr>
        <w:snapToGrid w:val="0"/>
        <w:spacing w:line="600" w:lineRule="exact"/>
        <w:ind w:left="1560" w:hanging="566"/>
        <w:rPr>
          <w:rFonts w:ascii="Times New Roman" w:hAnsi="Times New Roman"/>
          <w:color w:val="000000" w:themeColor="text1"/>
        </w:rPr>
      </w:pPr>
      <w:r w:rsidRPr="003058E8">
        <w:rPr>
          <w:rFonts w:ascii="Times New Roman" w:eastAsia="標楷體" w:hAnsi="Times New Roman"/>
          <w:color w:val="000000" w:themeColor="text1"/>
          <w:sz w:val="28"/>
          <w:szCs w:val="28"/>
        </w:rPr>
        <w:t>乙、使用前後應有病患用藥安全評估，如：心臟、肝臟、腎功能狀態之描述，或其相關功能評估之檢驗</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查</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報告。</w:t>
      </w:r>
      <w:r w:rsidRPr="003058E8">
        <w:rPr>
          <w:rFonts w:ascii="Times New Roman" w:eastAsia="標楷體" w:hAnsi="Times New Roman"/>
          <w:color w:val="000000" w:themeColor="text1"/>
          <w:sz w:val="28"/>
          <w:szCs w:val="28"/>
        </w:rPr>
        <w:t>(101/5/1)</w:t>
      </w:r>
    </w:p>
    <w:p w:rsidR="003B03D0" w:rsidRPr="003058E8" w:rsidRDefault="003B03D0" w:rsidP="003B03D0">
      <w:pPr>
        <w:snapToGrid w:val="0"/>
        <w:spacing w:line="600" w:lineRule="exact"/>
        <w:ind w:left="1560" w:hanging="566"/>
        <w:rPr>
          <w:rFonts w:ascii="Times New Roman" w:hAnsi="Times New Roman"/>
          <w:color w:val="000000" w:themeColor="text1"/>
        </w:rPr>
      </w:pPr>
      <w:r w:rsidRPr="003058E8">
        <w:rPr>
          <w:rFonts w:ascii="Times New Roman" w:eastAsia="標楷體" w:hAnsi="Times New Roman"/>
          <w:color w:val="000000" w:themeColor="text1"/>
          <w:sz w:val="28"/>
          <w:szCs w:val="28"/>
        </w:rPr>
        <w:t>丙、刪除。</w:t>
      </w:r>
      <w:r w:rsidRPr="003058E8">
        <w:rPr>
          <w:rFonts w:ascii="Times New Roman" w:eastAsia="標楷體" w:hAnsi="Times New Roman"/>
          <w:color w:val="000000" w:themeColor="text1"/>
          <w:sz w:val="28"/>
          <w:szCs w:val="28"/>
        </w:rPr>
        <w:t>(101/5/1) (106/1/1)</w:t>
      </w:r>
    </w:p>
    <w:p w:rsidR="003B03D0" w:rsidRPr="003058E8" w:rsidRDefault="003B03D0" w:rsidP="003B03D0">
      <w:pPr>
        <w:snapToGrid w:val="0"/>
        <w:spacing w:line="600" w:lineRule="exact"/>
        <w:ind w:left="1198" w:hanging="204"/>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丁、請檢附下列兩項資料：</w:t>
      </w:r>
      <w:r w:rsidRPr="003058E8">
        <w:rPr>
          <w:rFonts w:ascii="Times New Roman" w:eastAsia="標楷體" w:hAnsi="Times New Roman"/>
          <w:color w:val="000000" w:themeColor="text1"/>
          <w:sz w:val="28"/>
          <w:szCs w:val="28"/>
        </w:rPr>
        <w:t>(97/5/1) (102/3/1) (106/1/1)</w:t>
      </w:r>
    </w:p>
    <w:p w:rsidR="003B03D0" w:rsidRPr="003058E8" w:rsidRDefault="003B03D0" w:rsidP="003B03D0">
      <w:pPr>
        <w:snapToGrid w:val="0"/>
        <w:spacing w:line="600" w:lineRule="exact"/>
        <w:ind w:left="1198" w:firstLine="362"/>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治療前後</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至</w:t>
      </w: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個月</w:t>
      </w:r>
      <w:r w:rsidRPr="003058E8">
        <w:rPr>
          <w:rFonts w:ascii="Times New Roman" w:eastAsia="標楷體" w:hAnsi="Times New Roman"/>
          <w:color w:val="000000" w:themeColor="text1"/>
          <w:sz w:val="28"/>
          <w:szCs w:val="28"/>
        </w:rPr>
        <w:t>HbA1c</w:t>
      </w:r>
      <w:r w:rsidRPr="003058E8">
        <w:rPr>
          <w:rFonts w:ascii="Times New Roman" w:eastAsia="標楷體" w:hAnsi="Times New Roman"/>
          <w:color w:val="000000" w:themeColor="text1"/>
          <w:sz w:val="28"/>
          <w:szCs w:val="28"/>
        </w:rPr>
        <w:t>之報告。</w:t>
      </w:r>
    </w:p>
    <w:p w:rsidR="003B03D0" w:rsidRPr="003058E8" w:rsidRDefault="003B03D0" w:rsidP="003B03D0">
      <w:pPr>
        <w:snapToGrid w:val="0"/>
        <w:spacing w:line="600" w:lineRule="exact"/>
        <w:ind w:left="1198" w:firstLine="362"/>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治療前後飯前或飯後血糖值之報告。</w:t>
      </w:r>
    </w:p>
    <w:p w:rsidR="003B03D0" w:rsidRPr="003058E8" w:rsidRDefault="003B03D0" w:rsidP="003B03D0">
      <w:pPr>
        <w:snapToGrid w:val="0"/>
        <w:spacing w:line="600" w:lineRule="exact"/>
        <w:ind w:left="1560" w:hanging="567"/>
        <w:rPr>
          <w:rFonts w:ascii="Times New Roman" w:hAnsi="Times New Roman"/>
          <w:color w:val="000000" w:themeColor="text1"/>
        </w:rPr>
      </w:pPr>
      <w:r w:rsidRPr="003058E8">
        <w:rPr>
          <w:rFonts w:ascii="Times New Roman" w:eastAsia="標楷體" w:hAnsi="Times New Roman"/>
          <w:color w:val="000000" w:themeColor="text1"/>
          <w:sz w:val="28"/>
          <w:szCs w:val="28"/>
        </w:rPr>
        <w:t>戊、除對</w:t>
      </w:r>
      <w:r w:rsidRPr="003058E8">
        <w:rPr>
          <w:rFonts w:ascii="Times New Roman" w:eastAsia="標楷體" w:hAnsi="Times New Roman"/>
          <w:color w:val="000000" w:themeColor="text1"/>
          <w:sz w:val="28"/>
          <w:szCs w:val="28"/>
        </w:rPr>
        <w:t>metformin</w:t>
      </w:r>
      <w:r w:rsidRPr="003058E8">
        <w:rPr>
          <w:rFonts w:ascii="Times New Roman" w:eastAsia="標楷體" w:hAnsi="Times New Roman"/>
          <w:color w:val="000000" w:themeColor="text1"/>
          <w:sz w:val="28"/>
          <w:szCs w:val="28"/>
        </w:rPr>
        <w:t>不適或有禁忌症之患者外，未使用</w:t>
      </w:r>
      <w:r w:rsidRPr="003058E8">
        <w:rPr>
          <w:rFonts w:ascii="Times New Roman" w:eastAsia="標楷體" w:hAnsi="Times New Roman"/>
          <w:color w:val="000000" w:themeColor="text1"/>
          <w:sz w:val="28"/>
          <w:szCs w:val="28"/>
        </w:rPr>
        <w:t>metformin</w:t>
      </w:r>
      <w:r w:rsidRPr="003058E8">
        <w:rPr>
          <w:rFonts w:ascii="Times New Roman" w:eastAsia="標楷體" w:hAnsi="Times New Roman"/>
          <w:color w:val="000000" w:themeColor="text1"/>
          <w:sz w:val="28"/>
          <w:szCs w:val="28"/>
        </w:rPr>
        <w:t>則不得</w:t>
      </w:r>
      <w:proofErr w:type="gramStart"/>
      <w:r w:rsidRPr="003058E8">
        <w:rPr>
          <w:rFonts w:ascii="Times New Roman" w:eastAsia="標楷體" w:hAnsi="Times New Roman"/>
          <w:color w:val="000000" w:themeColor="text1"/>
          <w:sz w:val="28"/>
          <w:szCs w:val="28"/>
        </w:rPr>
        <w:t>逕</w:t>
      </w:r>
      <w:proofErr w:type="gramEnd"/>
      <w:r w:rsidRPr="003058E8">
        <w:rPr>
          <w:rFonts w:ascii="Times New Roman" w:eastAsia="標楷體" w:hAnsi="Times New Roman"/>
          <w:color w:val="000000" w:themeColor="text1"/>
          <w:sz w:val="28"/>
          <w:szCs w:val="28"/>
        </w:rPr>
        <w:t>用</w:t>
      </w:r>
      <w:r w:rsidRPr="003058E8">
        <w:rPr>
          <w:rFonts w:ascii="Times New Roman" w:eastAsia="標楷體" w:hAnsi="Times New Roman"/>
          <w:color w:val="000000" w:themeColor="text1"/>
          <w:sz w:val="28"/>
          <w:szCs w:val="28"/>
        </w:rPr>
        <w:t>TZD</w:t>
      </w:r>
      <w:r w:rsidRPr="003058E8">
        <w:rPr>
          <w:rFonts w:ascii="Times New Roman" w:eastAsia="標楷體" w:hAnsi="Times New Roman"/>
          <w:color w:val="000000" w:themeColor="text1"/>
          <w:sz w:val="28"/>
          <w:szCs w:val="28"/>
        </w:rPr>
        <w:t>。</w:t>
      </w:r>
    </w:p>
    <w:p w:rsidR="003B03D0" w:rsidRPr="003058E8" w:rsidRDefault="003B03D0" w:rsidP="003B03D0">
      <w:pPr>
        <w:pStyle w:val="21"/>
        <w:tabs>
          <w:tab w:val="clear" w:pos="900"/>
        </w:tabs>
        <w:snapToGrid w:val="0"/>
        <w:spacing w:line="600" w:lineRule="exact"/>
        <w:ind w:left="993" w:hanging="567"/>
        <w:rPr>
          <w:rFonts w:ascii="Times New Roman" w:hAnsi="Times New Roman"/>
          <w:color w:val="000000" w:themeColor="text1"/>
        </w:rPr>
      </w:pPr>
      <w:r w:rsidRPr="003058E8">
        <w:rPr>
          <w:rFonts w:ascii="Times New Roman" w:eastAsia="標楷體" w:hAnsi="Times New Roman"/>
          <w:color w:val="000000" w:themeColor="text1"/>
          <w:sz w:val="28"/>
          <w:szCs w:val="28"/>
        </w:rPr>
        <w:t>(13)</w:t>
      </w:r>
      <w:r w:rsidRPr="003058E8">
        <w:rPr>
          <w:rFonts w:ascii="Times New Roman" w:eastAsia="標楷體" w:hAnsi="Times New Roman"/>
          <w:color w:val="000000" w:themeColor="text1"/>
          <w:sz w:val="28"/>
          <w:szCs w:val="28"/>
        </w:rPr>
        <w:t>胃鏡診斷胃食道逆流疾病之比例超過同儕</w:t>
      </w:r>
      <w:r w:rsidRPr="003058E8">
        <w:rPr>
          <w:rFonts w:ascii="Times New Roman" w:eastAsia="標楷體" w:hAnsi="Times New Roman"/>
          <w:color w:val="000000" w:themeColor="text1"/>
          <w:sz w:val="28"/>
          <w:szCs w:val="28"/>
        </w:rPr>
        <w:t>90</w:t>
      </w:r>
      <w:r w:rsidRPr="003058E8">
        <w:rPr>
          <w:rFonts w:ascii="Times New Roman" w:eastAsia="標楷體" w:hAnsi="Times New Roman"/>
          <w:color w:val="000000" w:themeColor="text1"/>
          <w:sz w:val="28"/>
          <w:szCs w:val="28"/>
        </w:rPr>
        <w:t>分位之醫師需附原始胃</w:t>
      </w:r>
      <w:r w:rsidRPr="003058E8">
        <w:rPr>
          <w:rFonts w:ascii="Times New Roman" w:eastAsia="標楷體" w:hAnsi="Times New Roman"/>
          <w:color w:val="000000" w:themeColor="text1"/>
          <w:sz w:val="28"/>
          <w:szCs w:val="28"/>
        </w:rPr>
        <w:lastRenderedPageBreak/>
        <w:t>鏡圖片備查，並加強審查。</w:t>
      </w:r>
      <w:r w:rsidRPr="003058E8">
        <w:rPr>
          <w:rFonts w:ascii="Times New Roman" w:eastAsia="標楷體" w:hAnsi="Times New Roman"/>
          <w:color w:val="000000" w:themeColor="text1"/>
          <w:sz w:val="28"/>
          <w:szCs w:val="28"/>
        </w:rPr>
        <w:t>(97/5/1)</w:t>
      </w:r>
    </w:p>
    <w:p w:rsidR="003B03D0" w:rsidRPr="003058E8" w:rsidRDefault="003B03D0" w:rsidP="003B03D0">
      <w:pPr>
        <w:pStyle w:val="21"/>
        <w:tabs>
          <w:tab w:val="clear" w:pos="900"/>
        </w:tabs>
        <w:snapToGrid w:val="0"/>
        <w:spacing w:line="600" w:lineRule="exact"/>
        <w:ind w:left="993" w:hanging="567"/>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(14)</w:t>
      </w:r>
      <w:r w:rsidRPr="003058E8">
        <w:rPr>
          <w:rFonts w:ascii="Times New Roman" w:eastAsia="標楷體" w:hAnsi="Times New Roman"/>
          <w:color w:val="000000" w:themeColor="text1"/>
          <w:sz w:val="28"/>
          <w:szCs w:val="28"/>
        </w:rPr>
        <w:t>使用胃管病患，如需施行胃減壓</w:t>
      </w:r>
      <w:r w:rsidRPr="003058E8">
        <w:rPr>
          <w:rFonts w:ascii="Times New Roman" w:eastAsia="標楷體" w:hAnsi="Times New Roman"/>
          <w:color w:val="000000" w:themeColor="text1"/>
          <w:sz w:val="28"/>
          <w:szCs w:val="28"/>
        </w:rPr>
        <w:t>(47020C)</w:t>
      </w:r>
      <w:r w:rsidRPr="003058E8">
        <w:rPr>
          <w:rFonts w:ascii="Times New Roman" w:eastAsia="標楷體" w:hAnsi="Times New Roman"/>
          <w:color w:val="000000" w:themeColor="text1"/>
          <w:sz w:val="28"/>
          <w:szCs w:val="28"/>
        </w:rPr>
        <w:t>，應於病歷記載其適應症。</w:t>
      </w:r>
      <w:r w:rsidRPr="003058E8">
        <w:rPr>
          <w:rFonts w:ascii="Times New Roman" w:eastAsia="標楷體" w:hAnsi="Times New Roman"/>
          <w:color w:val="000000" w:themeColor="text1"/>
          <w:sz w:val="28"/>
          <w:szCs w:val="28"/>
        </w:rPr>
        <w:t>(97/5/1)</w:t>
      </w:r>
    </w:p>
    <w:p w:rsidR="003B03D0" w:rsidRPr="003058E8" w:rsidRDefault="003B03D0" w:rsidP="003B03D0">
      <w:pPr>
        <w:pStyle w:val="21"/>
        <w:tabs>
          <w:tab w:val="clear" w:pos="900"/>
        </w:tabs>
        <w:snapToGrid w:val="0"/>
        <w:spacing w:line="600" w:lineRule="atLeast"/>
        <w:ind w:left="851" w:hanging="425"/>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(15)</w:t>
      </w:r>
      <w:r w:rsidRPr="003058E8">
        <w:rPr>
          <w:rFonts w:ascii="Times New Roman" w:eastAsia="標楷體" w:hAnsi="Times New Roman"/>
          <w:color w:val="000000" w:themeColor="text1"/>
          <w:sz w:val="28"/>
          <w:szCs w:val="28"/>
        </w:rPr>
        <w:t>肝功能指數略為異常</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如</w:t>
      </w:r>
      <w:r w:rsidRPr="003058E8">
        <w:rPr>
          <w:rFonts w:ascii="Times New Roman" w:eastAsia="標楷體" w:hAnsi="Times New Roman"/>
          <w:color w:val="000000" w:themeColor="text1"/>
          <w:sz w:val="28"/>
          <w:szCs w:val="28"/>
        </w:rPr>
        <w:t>GPT:46)</w:t>
      </w:r>
      <w:r w:rsidRPr="003058E8">
        <w:rPr>
          <w:rFonts w:ascii="Times New Roman" w:eastAsia="標楷體" w:hAnsi="Times New Roman"/>
          <w:color w:val="000000" w:themeColor="text1"/>
          <w:sz w:val="28"/>
          <w:szCs w:val="28"/>
        </w:rPr>
        <w:t>，後續再執行</w:t>
      </w: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肝檢查及超音波檢查之診療準則：</w:t>
      </w:r>
      <w:r w:rsidRPr="003058E8">
        <w:rPr>
          <w:rFonts w:ascii="Times New Roman" w:eastAsia="標楷體" w:hAnsi="Times New Roman"/>
          <w:color w:val="000000" w:themeColor="text1"/>
          <w:sz w:val="28"/>
          <w:szCs w:val="28"/>
        </w:rPr>
        <w:t>(110/6/1)</w:t>
      </w:r>
    </w:p>
    <w:p w:rsidR="003B03D0" w:rsidRPr="003058E8" w:rsidRDefault="003B03D0" w:rsidP="003B03D0">
      <w:pPr>
        <w:pStyle w:val="21"/>
        <w:tabs>
          <w:tab w:val="clear" w:pos="900"/>
        </w:tabs>
        <w:snapToGrid w:val="0"/>
        <w:spacing w:line="600" w:lineRule="atLeast"/>
        <w:ind w:leftChars="400" w:left="1520" w:hangingChars="200" w:hanging="56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w:t>
      </w: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型肝炎帶原者初次檢查是合理，若該院所確認患者為</w:t>
      </w: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型</w:t>
      </w:r>
      <w:r w:rsidRPr="003058E8">
        <w:rPr>
          <w:rFonts w:ascii="Times New Roman" w:eastAsia="標楷體" w:hAnsi="Times New Roman"/>
          <w:color w:val="000000" w:themeColor="text1"/>
          <w:sz w:val="28"/>
          <w:szCs w:val="28"/>
        </w:rPr>
        <w:t xml:space="preserve">  </w:t>
      </w:r>
      <w:r w:rsidRPr="003058E8">
        <w:rPr>
          <w:rFonts w:ascii="Times New Roman" w:eastAsia="標楷體" w:hAnsi="Times New Roman"/>
          <w:color w:val="000000" w:themeColor="text1"/>
          <w:sz w:val="28"/>
          <w:szCs w:val="28"/>
        </w:rPr>
        <w:t>肝炎表面抗原陽性報告者，則不需再檢驗。</w:t>
      </w:r>
    </w:p>
    <w:p w:rsidR="003B03D0" w:rsidRPr="003058E8" w:rsidRDefault="003B03D0" w:rsidP="003B03D0">
      <w:pPr>
        <w:pStyle w:val="21"/>
        <w:snapToGrid w:val="0"/>
        <w:spacing w:line="600" w:lineRule="exac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乙、非</w:t>
      </w: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肝炎患者，肝功能異常，超音波檢查以一年一次為原則</w:t>
      </w:r>
      <w:r w:rsidRPr="003058E8">
        <w:rPr>
          <w:rFonts w:ascii="Times New Roman" w:eastAsia="標楷體" w:hAnsi="Times New Roman" w:hint="eastAsia"/>
          <w:color w:val="000000" w:themeColor="text1"/>
          <w:sz w:val="28"/>
          <w:szCs w:val="28"/>
        </w:rPr>
        <w:t>。</w:t>
      </w:r>
      <w:r w:rsidRPr="003058E8">
        <w:rPr>
          <w:rFonts w:ascii="Times New Roman" w:eastAsia="標楷體" w:hAnsi="Times New Roman"/>
          <w:color w:val="000000" w:themeColor="text1"/>
          <w:sz w:val="28"/>
          <w:szCs w:val="28"/>
        </w:rPr>
        <w:t>但為恐肝臟有實質病變，得半年申報一次，並於病歷詳細記載理由。</w:t>
      </w:r>
    </w:p>
    <w:p w:rsidR="003B03D0" w:rsidRPr="003058E8" w:rsidRDefault="003B03D0" w:rsidP="003B03D0">
      <w:pPr>
        <w:pStyle w:val="21"/>
        <w:snapToGrid w:val="0"/>
        <w:spacing w:line="600" w:lineRule="atLeas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丙、超音波檢查比例異常者加強審查。</w:t>
      </w:r>
    </w:p>
    <w:p w:rsidR="003B03D0" w:rsidRPr="003058E8" w:rsidRDefault="003B03D0" w:rsidP="003B03D0">
      <w:pPr>
        <w:pStyle w:val="21"/>
        <w:tabs>
          <w:tab w:val="clear" w:pos="900"/>
          <w:tab w:val="left" w:pos="2410"/>
        </w:tabs>
        <w:snapToGrid w:val="0"/>
        <w:spacing w:line="600" w:lineRule="exact"/>
        <w:ind w:left="1559" w:hanging="599"/>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丁、</w:t>
      </w:r>
      <w:r w:rsidR="000B7859" w:rsidRPr="003058E8">
        <w:rPr>
          <w:rFonts w:ascii="Times New Roman" w:eastAsia="標楷體" w:hAnsi="Times New Roman"/>
          <w:color w:val="000000" w:themeColor="text1"/>
          <w:sz w:val="28"/>
          <w:szCs w:val="28"/>
        </w:rPr>
        <w:t>B</w:t>
      </w:r>
      <w:r w:rsidR="000B7859" w:rsidRPr="003058E8">
        <w:rPr>
          <w:rFonts w:ascii="Times New Roman" w:eastAsia="標楷體" w:hAnsi="Times New Roman"/>
          <w:color w:val="000000" w:themeColor="text1"/>
          <w:sz w:val="28"/>
          <w:szCs w:val="28"/>
        </w:rPr>
        <w:t>、</w:t>
      </w:r>
      <w:r w:rsidR="000B7859" w:rsidRPr="003058E8">
        <w:rPr>
          <w:rFonts w:ascii="Times New Roman" w:eastAsia="標楷體" w:hAnsi="Times New Roman"/>
          <w:color w:val="000000" w:themeColor="text1"/>
          <w:sz w:val="28"/>
          <w:szCs w:val="28"/>
        </w:rPr>
        <w:t>C</w:t>
      </w:r>
      <w:r w:rsidR="000B7859" w:rsidRPr="003058E8">
        <w:rPr>
          <w:rFonts w:ascii="Times New Roman" w:eastAsia="標楷體" w:hAnsi="Times New Roman"/>
          <w:color w:val="000000" w:themeColor="text1"/>
          <w:sz w:val="28"/>
          <w:szCs w:val="28"/>
        </w:rPr>
        <w:t>肝炎患者每</w:t>
      </w:r>
      <w:r w:rsidR="000B7859" w:rsidRPr="003058E8">
        <w:rPr>
          <w:rFonts w:ascii="Times New Roman" w:eastAsia="標楷體" w:hAnsi="Times New Roman"/>
          <w:color w:val="000000" w:themeColor="text1"/>
          <w:sz w:val="28"/>
          <w:szCs w:val="28"/>
        </w:rPr>
        <w:t>6</w:t>
      </w:r>
      <w:r w:rsidR="000B7859" w:rsidRPr="003058E8">
        <w:rPr>
          <w:rFonts w:ascii="Times New Roman" w:eastAsia="標楷體" w:hAnsi="Times New Roman"/>
          <w:color w:val="000000" w:themeColor="text1"/>
          <w:sz w:val="28"/>
          <w:szCs w:val="28"/>
        </w:rPr>
        <w:t>個月超音波追蹤檢查一次、肝硬化患者每三</w:t>
      </w:r>
      <w:proofErr w:type="gramStart"/>
      <w:r w:rsidR="000B7859" w:rsidRPr="003058E8">
        <w:rPr>
          <w:rFonts w:ascii="Times New Roman" w:eastAsia="標楷體" w:hAnsi="Times New Roman"/>
          <w:color w:val="000000" w:themeColor="text1"/>
          <w:sz w:val="28"/>
          <w:szCs w:val="28"/>
        </w:rPr>
        <w:t>個</w:t>
      </w:r>
      <w:proofErr w:type="gramEnd"/>
      <w:r w:rsidR="000B7859" w:rsidRPr="003058E8">
        <w:rPr>
          <w:rFonts w:ascii="Times New Roman" w:eastAsia="標楷體" w:hAnsi="Times New Roman"/>
          <w:color w:val="000000" w:themeColor="text1"/>
          <w:sz w:val="28"/>
          <w:szCs w:val="28"/>
        </w:rPr>
        <w:t>月超音波追蹤檢查一次</w:t>
      </w:r>
      <w:r w:rsidR="000B7859" w:rsidRPr="003058E8">
        <w:rPr>
          <w:rFonts w:ascii="Times New Roman" w:eastAsia="標楷體" w:hAnsi="Times New Roman" w:hint="eastAsia"/>
          <w:color w:val="000000" w:themeColor="text1"/>
          <w:sz w:val="28"/>
          <w:szCs w:val="28"/>
        </w:rPr>
        <w:t>，</w:t>
      </w:r>
      <w:r w:rsidR="000B7859" w:rsidRPr="003058E8">
        <w:rPr>
          <w:rFonts w:ascii="Times New Roman" w:eastAsia="標楷體" w:hAnsi="Times New Roman"/>
          <w:color w:val="000000" w:themeColor="text1"/>
          <w:sz w:val="28"/>
          <w:szCs w:val="28"/>
        </w:rPr>
        <w:t>每大於</w:t>
      </w:r>
      <w:r w:rsidR="000B7859" w:rsidRPr="003058E8">
        <w:rPr>
          <w:rFonts w:ascii="Times New Roman" w:eastAsia="標楷體" w:hAnsi="Times New Roman"/>
          <w:color w:val="000000" w:themeColor="text1"/>
          <w:sz w:val="28"/>
          <w:szCs w:val="28"/>
        </w:rPr>
        <w:t>12</w:t>
      </w:r>
      <w:r w:rsidR="000B7859" w:rsidRPr="003058E8">
        <w:rPr>
          <w:rFonts w:ascii="Times New Roman" w:eastAsia="標楷體" w:hAnsi="Times New Roman"/>
          <w:color w:val="000000" w:themeColor="text1"/>
          <w:sz w:val="28"/>
          <w:szCs w:val="28"/>
        </w:rPr>
        <w:t>個月第一次可申報</w:t>
      </w:r>
      <w:r w:rsidR="000B7859" w:rsidRPr="003058E8">
        <w:rPr>
          <w:rFonts w:ascii="Times New Roman" w:eastAsia="標楷體" w:hAnsi="Times New Roman"/>
          <w:color w:val="000000" w:themeColor="text1"/>
          <w:sz w:val="28"/>
          <w:szCs w:val="28"/>
        </w:rPr>
        <w:t>19001C(</w:t>
      </w:r>
      <w:r w:rsidR="000B7859" w:rsidRPr="003058E8">
        <w:rPr>
          <w:rFonts w:ascii="Times New Roman" w:eastAsia="標楷體" w:hAnsi="Times New Roman"/>
          <w:color w:val="000000" w:themeColor="text1"/>
          <w:sz w:val="28"/>
          <w:szCs w:val="28"/>
        </w:rPr>
        <w:t>專案</w:t>
      </w:r>
      <w:proofErr w:type="gramStart"/>
      <w:r w:rsidR="000B7859" w:rsidRPr="003058E8">
        <w:rPr>
          <w:rFonts w:ascii="Times New Roman" w:eastAsia="標楷體" w:hAnsi="Times New Roman"/>
          <w:color w:val="000000" w:themeColor="text1"/>
          <w:sz w:val="28"/>
          <w:szCs w:val="28"/>
        </w:rPr>
        <w:t>送審需</w:t>
      </w:r>
      <w:proofErr w:type="gramEnd"/>
      <w:r w:rsidR="000B7859" w:rsidRPr="003058E8">
        <w:rPr>
          <w:rFonts w:ascii="Times New Roman" w:eastAsia="標楷體" w:hAnsi="Times New Roman"/>
          <w:color w:val="000000" w:themeColor="text1"/>
          <w:sz w:val="28"/>
          <w:szCs w:val="28"/>
        </w:rPr>
        <w:t>檢附全年度病歷</w:t>
      </w:r>
      <w:r w:rsidR="000B7859" w:rsidRPr="003058E8">
        <w:rPr>
          <w:rFonts w:ascii="Times New Roman" w:eastAsia="標楷體" w:hAnsi="Times New Roman"/>
          <w:color w:val="000000" w:themeColor="text1"/>
          <w:sz w:val="28"/>
          <w:szCs w:val="28"/>
        </w:rPr>
        <w:t>)</w:t>
      </w:r>
      <w:r w:rsidR="000B7859" w:rsidRPr="003058E8">
        <w:rPr>
          <w:rFonts w:ascii="Times New Roman" w:eastAsia="標楷體" w:hAnsi="Times New Roman"/>
          <w:color w:val="000000" w:themeColor="text1"/>
          <w:sz w:val="28"/>
          <w:szCs w:val="28"/>
        </w:rPr>
        <w:t>，第二次</w:t>
      </w:r>
      <w:r w:rsidR="000B7859" w:rsidRPr="003058E8">
        <w:rPr>
          <w:rFonts w:ascii="Times New Roman" w:eastAsia="標楷體" w:hAnsi="Times New Roman"/>
          <w:color w:val="000000" w:themeColor="text1"/>
          <w:sz w:val="28"/>
          <w:szCs w:val="28"/>
        </w:rPr>
        <w:t>(</w:t>
      </w:r>
      <w:r w:rsidR="000B7859" w:rsidRPr="003058E8">
        <w:rPr>
          <w:rFonts w:ascii="Times New Roman" w:eastAsia="標楷體" w:hAnsi="Times New Roman"/>
          <w:color w:val="000000" w:themeColor="text1"/>
          <w:sz w:val="28"/>
          <w:szCs w:val="28"/>
        </w:rPr>
        <w:t>含</w:t>
      </w:r>
      <w:r w:rsidR="000B7859" w:rsidRPr="003058E8">
        <w:rPr>
          <w:rFonts w:ascii="Times New Roman" w:eastAsia="標楷體" w:hAnsi="Times New Roman"/>
          <w:color w:val="000000" w:themeColor="text1"/>
          <w:sz w:val="28"/>
          <w:szCs w:val="28"/>
        </w:rPr>
        <w:t>)</w:t>
      </w:r>
      <w:r w:rsidR="000B7859" w:rsidRPr="003058E8">
        <w:rPr>
          <w:rFonts w:ascii="Times New Roman" w:eastAsia="標楷體" w:hAnsi="Times New Roman"/>
          <w:color w:val="000000" w:themeColor="text1"/>
          <w:sz w:val="28"/>
          <w:szCs w:val="28"/>
        </w:rPr>
        <w:t>以後以申報</w:t>
      </w:r>
      <w:r w:rsidR="000B7859" w:rsidRPr="003058E8">
        <w:rPr>
          <w:rFonts w:ascii="Times New Roman" w:eastAsia="標楷體" w:hAnsi="Times New Roman"/>
          <w:color w:val="000000" w:themeColor="text1"/>
          <w:sz w:val="28"/>
          <w:szCs w:val="28"/>
        </w:rPr>
        <w:t>19009C</w:t>
      </w:r>
      <w:r w:rsidR="000B7859" w:rsidRPr="003058E8">
        <w:rPr>
          <w:rFonts w:ascii="Times New Roman" w:eastAsia="標楷體" w:hAnsi="Times New Roman"/>
          <w:color w:val="000000" w:themeColor="text1"/>
          <w:sz w:val="28"/>
          <w:szCs w:val="28"/>
        </w:rPr>
        <w:t>為原則</w:t>
      </w:r>
      <w:r w:rsidR="000B7859">
        <w:rPr>
          <w:rFonts w:ascii="Times New Roman" w:eastAsia="標楷體" w:hAnsi="Times New Roman" w:hint="eastAsia"/>
          <w:color w:val="000000" w:themeColor="text1"/>
          <w:sz w:val="28"/>
          <w:szCs w:val="28"/>
        </w:rPr>
        <w:t>。</w:t>
      </w:r>
    </w:p>
    <w:p w:rsidR="003B03D0" w:rsidRPr="003058E8" w:rsidRDefault="003B03D0" w:rsidP="003B03D0">
      <w:pPr>
        <w:snapToGrid w:val="0"/>
        <w:spacing w:line="600" w:lineRule="exact"/>
        <w:ind w:left="563" w:hanging="325"/>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門診部分審查注意事項：</w:t>
      </w:r>
    </w:p>
    <w:p w:rsidR="003B03D0" w:rsidRPr="003058E8" w:rsidRDefault="003B03D0" w:rsidP="003B03D0">
      <w:pPr>
        <w:pStyle w:val="21"/>
        <w:tabs>
          <w:tab w:val="clear" w:pos="900"/>
        </w:tabs>
        <w:snapToGrid w:val="0"/>
        <w:spacing w:line="600" w:lineRule="exact"/>
        <w:ind w:left="709"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處方由本院所調劑者，得另申報門診藥事服務費，處方交付調劑或未開處方者，不得申報藥事服務費。</w:t>
      </w:r>
    </w:p>
    <w:p w:rsidR="003B03D0" w:rsidRPr="003058E8" w:rsidRDefault="003B03D0" w:rsidP="003B03D0">
      <w:pPr>
        <w:pStyle w:val="21"/>
        <w:tabs>
          <w:tab w:val="clear" w:pos="900"/>
        </w:tabs>
        <w:snapToGrid w:val="0"/>
        <w:spacing w:line="600" w:lineRule="exact"/>
        <w:ind w:left="709"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皮下肌肉、小量靜脈注射及</w:t>
      </w:r>
      <w:r w:rsidRPr="003058E8">
        <w:rPr>
          <w:rFonts w:ascii="Times New Roman" w:eastAsia="標楷體" w:hAnsi="Times New Roman"/>
          <w:color w:val="000000" w:themeColor="text1"/>
          <w:sz w:val="28"/>
          <w:szCs w:val="28"/>
        </w:rPr>
        <w:t>IV Push</w:t>
      </w:r>
      <w:r w:rsidRPr="003058E8">
        <w:rPr>
          <w:rFonts w:ascii="Times New Roman" w:eastAsia="標楷體" w:hAnsi="Times New Roman"/>
          <w:color w:val="000000" w:themeColor="text1"/>
          <w:sz w:val="28"/>
          <w:szCs w:val="28"/>
        </w:rPr>
        <w:t>等注射技術費，包括於門診診察費內，不得另行申報，但材料費得另計。</w:t>
      </w:r>
    </w:p>
    <w:p w:rsidR="003B03D0" w:rsidRPr="003058E8" w:rsidRDefault="003B03D0" w:rsidP="003B03D0">
      <w:pPr>
        <w:pStyle w:val="21"/>
        <w:tabs>
          <w:tab w:val="clear" w:pos="900"/>
        </w:tabs>
        <w:snapToGrid w:val="0"/>
        <w:spacing w:line="600" w:lineRule="exact"/>
        <w:ind w:left="709"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全民健康保險醫療服務給付項目及支付標準第二部第二章第一節之第一項至第四項中的尿液、糞便、血液學、生化學檢查費用，累計項次數達規定次數時，應折扣之規定，審查時須注意有無確實執行。</w:t>
      </w:r>
      <w:r w:rsidRPr="003058E8">
        <w:rPr>
          <w:rFonts w:ascii="Times New Roman" w:eastAsia="標楷體" w:hAnsi="Times New Roman"/>
          <w:color w:val="000000" w:themeColor="text1"/>
          <w:sz w:val="28"/>
          <w:szCs w:val="28"/>
        </w:rPr>
        <w:lastRenderedPageBreak/>
        <w:t>(102/3/1)</w:t>
      </w:r>
    </w:p>
    <w:p w:rsidR="003B03D0" w:rsidRPr="003058E8" w:rsidRDefault="003B03D0" w:rsidP="003B03D0">
      <w:pPr>
        <w:pStyle w:val="21"/>
        <w:tabs>
          <w:tab w:val="clear" w:pos="900"/>
        </w:tabs>
        <w:snapToGrid w:val="0"/>
        <w:spacing w:line="600" w:lineRule="exact"/>
        <w:ind w:left="709"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w:t>
      </w:r>
      <w:r w:rsidRPr="003058E8">
        <w:rPr>
          <w:rFonts w:ascii="Times New Roman" w:eastAsia="標楷體" w:hAnsi="Times New Roman"/>
          <w:color w:val="000000" w:themeColor="text1"/>
          <w:sz w:val="28"/>
          <w:szCs w:val="28"/>
        </w:rPr>
        <w:t>使用</w:t>
      </w:r>
      <w:proofErr w:type="gramStart"/>
      <w:r w:rsidRPr="003058E8">
        <w:rPr>
          <w:rFonts w:ascii="Times New Roman" w:eastAsia="標楷體" w:hAnsi="Times New Roman"/>
          <w:color w:val="000000" w:themeColor="text1"/>
          <w:sz w:val="28"/>
          <w:szCs w:val="28"/>
        </w:rPr>
        <w:t>袪痰劑或誘痰劑時</w:t>
      </w:r>
      <w:proofErr w:type="gramEnd"/>
      <w:r w:rsidRPr="003058E8">
        <w:rPr>
          <w:rFonts w:ascii="Times New Roman" w:eastAsia="標楷體" w:hAnsi="Times New Roman"/>
          <w:color w:val="000000" w:themeColor="text1"/>
          <w:sz w:val="28"/>
          <w:szCs w:val="28"/>
        </w:rPr>
        <w:t>，如同時處方兩種以上止咳劑，或不當使用高價藥品者應加強審核。</w:t>
      </w:r>
    </w:p>
    <w:p w:rsidR="003B03D0" w:rsidRPr="003058E8" w:rsidRDefault="003B03D0" w:rsidP="003B03D0">
      <w:pPr>
        <w:pStyle w:val="21"/>
        <w:tabs>
          <w:tab w:val="clear" w:pos="900"/>
        </w:tabs>
        <w:snapToGrid w:val="0"/>
        <w:spacing w:line="600" w:lineRule="exact"/>
        <w:ind w:left="709"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w:t>
      </w:r>
      <w:r w:rsidRPr="003058E8">
        <w:rPr>
          <w:rFonts w:ascii="Times New Roman" w:eastAsia="標楷體" w:hAnsi="Times New Roman"/>
          <w:color w:val="000000" w:themeColor="text1"/>
          <w:sz w:val="28"/>
          <w:szCs w:val="28"/>
        </w:rPr>
        <w:t>支氣管擴張症或慢性支氣管炎，如長期使用第二線或第三線高價抗生素，應加強審核。急性發作期可短期使用普通有效的抗生素。</w:t>
      </w:r>
    </w:p>
    <w:p w:rsidR="003B03D0" w:rsidRPr="003058E8" w:rsidRDefault="003B03D0" w:rsidP="003B03D0">
      <w:pPr>
        <w:pStyle w:val="21"/>
        <w:tabs>
          <w:tab w:val="clear" w:pos="900"/>
        </w:tabs>
        <w:snapToGrid w:val="0"/>
        <w:spacing w:line="600" w:lineRule="exact"/>
        <w:ind w:left="709"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(6)GOT</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GPT</w:t>
      </w:r>
      <w:r w:rsidRPr="003058E8">
        <w:rPr>
          <w:rFonts w:ascii="Times New Roman" w:eastAsia="標楷體" w:hAnsi="Times New Roman"/>
          <w:color w:val="000000" w:themeColor="text1"/>
          <w:sz w:val="28"/>
          <w:szCs w:val="28"/>
        </w:rPr>
        <w:t>異常，門診得檢驗</w:t>
      </w:r>
      <w:r w:rsidRPr="003058E8">
        <w:rPr>
          <w:rFonts w:ascii="Times New Roman" w:eastAsia="標楷體" w:hAnsi="Times New Roman"/>
          <w:color w:val="000000" w:themeColor="text1"/>
          <w:sz w:val="28"/>
          <w:szCs w:val="28"/>
        </w:rPr>
        <w:t>HBSAG</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Anti HCV</w:t>
      </w:r>
      <w:r w:rsidRPr="003058E8">
        <w:rPr>
          <w:rFonts w:ascii="Times New Roman" w:eastAsia="標楷體" w:hAnsi="Times New Roman"/>
          <w:color w:val="000000" w:themeColor="text1"/>
          <w:sz w:val="28"/>
          <w:szCs w:val="28"/>
        </w:rPr>
        <w:t>。檢驗</w:t>
      </w:r>
      <w:r w:rsidRPr="003058E8">
        <w:rPr>
          <w:rFonts w:ascii="Times New Roman" w:eastAsia="標楷體" w:hAnsi="Times New Roman"/>
          <w:color w:val="000000" w:themeColor="text1"/>
          <w:sz w:val="28"/>
          <w:szCs w:val="28"/>
        </w:rPr>
        <w:t>Anti HBS</w:t>
      </w:r>
      <w:r w:rsidRPr="003058E8">
        <w:rPr>
          <w:rFonts w:ascii="Times New Roman" w:eastAsia="標楷體" w:hAnsi="Times New Roman"/>
          <w:color w:val="000000" w:themeColor="text1"/>
          <w:sz w:val="28"/>
          <w:szCs w:val="28"/>
        </w:rPr>
        <w:t>應依臨床需要</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如急性</w:t>
      </w: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型肝炎恢復期</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謹慎檢驗。</w:t>
      </w:r>
      <w:r w:rsidRPr="003058E8">
        <w:rPr>
          <w:rFonts w:ascii="Times New Roman" w:eastAsia="標楷體" w:hAnsi="Times New Roman"/>
          <w:color w:val="000000" w:themeColor="text1"/>
          <w:sz w:val="28"/>
          <w:szCs w:val="28"/>
        </w:rPr>
        <w:t>(99/7/1)</w:t>
      </w:r>
    </w:p>
    <w:p w:rsidR="003B03D0" w:rsidRPr="003058E8" w:rsidRDefault="003B03D0" w:rsidP="003B03D0">
      <w:pPr>
        <w:pStyle w:val="21"/>
        <w:tabs>
          <w:tab w:val="clear" w:pos="900"/>
        </w:tabs>
        <w:snapToGrid w:val="0"/>
        <w:spacing w:line="600" w:lineRule="exact"/>
        <w:ind w:left="709"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(7)</w:t>
      </w:r>
      <w:r w:rsidRPr="003058E8">
        <w:rPr>
          <w:rFonts w:ascii="Times New Roman" w:eastAsia="標楷體" w:hAnsi="Times New Roman"/>
          <w:color w:val="000000" w:themeColor="text1"/>
          <w:sz w:val="28"/>
          <w:szCs w:val="28"/>
        </w:rPr>
        <w:t>血液透析病患洗後</w:t>
      </w:r>
      <w:proofErr w:type="spellStart"/>
      <w:r w:rsidRPr="003058E8">
        <w:rPr>
          <w:rFonts w:ascii="Times New Roman" w:eastAsia="標楷體" w:hAnsi="Times New Roman"/>
          <w:color w:val="000000" w:themeColor="text1"/>
          <w:sz w:val="28"/>
          <w:szCs w:val="28"/>
        </w:rPr>
        <w:t>CCr</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10 ml/min</w:t>
      </w:r>
      <w:r w:rsidRPr="003058E8">
        <w:rPr>
          <w:rFonts w:ascii="Times New Roman" w:eastAsia="標楷體" w:hAnsi="Times New Roman"/>
          <w:color w:val="000000" w:themeColor="text1"/>
          <w:sz w:val="28"/>
          <w:szCs w:val="28"/>
        </w:rPr>
        <w:t>且每次</w:t>
      </w:r>
      <w:r w:rsidRPr="003058E8">
        <w:rPr>
          <w:rFonts w:ascii="Times New Roman" w:eastAsia="標楷體" w:hAnsi="Times New Roman"/>
          <w:color w:val="000000" w:themeColor="text1"/>
          <w:sz w:val="28"/>
          <w:szCs w:val="28"/>
        </w:rPr>
        <w:t>UF&lt;2.0</w:t>
      </w:r>
      <w:r w:rsidRPr="003058E8">
        <w:rPr>
          <w:rFonts w:ascii="Times New Roman" w:eastAsia="標楷體" w:hAnsi="Times New Roman"/>
          <w:color w:val="000000" w:themeColor="text1"/>
          <w:sz w:val="28"/>
          <w:szCs w:val="28"/>
        </w:rPr>
        <w:t>公斤應先減少透析次數為每週兩次，以觀察病患之</w:t>
      </w:r>
      <w:proofErr w:type="spellStart"/>
      <w:r w:rsidRPr="003058E8">
        <w:rPr>
          <w:rFonts w:ascii="Times New Roman" w:eastAsia="標楷體" w:hAnsi="Times New Roman"/>
          <w:color w:val="000000" w:themeColor="text1"/>
          <w:sz w:val="28"/>
          <w:szCs w:val="28"/>
        </w:rPr>
        <w:t>CCr</w:t>
      </w:r>
      <w:proofErr w:type="spellEnd"/>
      <w:r w:rsidRPr="003058E8">
        <w:rPr>
          <w:rFonts w:ascii="Times New Roman" w:eastAsia="標楷體" w:hAnsi="Times New Roman"/>
          <w:color w:val="000000" w:themeColor="text1"/>
          <w:sz w:val="28"/>
          <w:szCs w:val="28"/>
        </w:rPr>
        <w:t>及腎功能變化，再決定日後之增減。</w:t>
      </w:r>
      <w:r w:rsidRPr="003058E8">
        <w:rPr>
          <w:rFonts w:ascii="Times New Roman" w:eastAsia="標楷體" w:hAnsi="Times New Roman"/>
          <w:color w:val="000000" w:themeColor="text1"/>
          <w:sz w:val="28"/>
          <w:szCs w:val="28"/>
        </w:rPr>
        <w:t>(97/5/1)</w:t>
      </w:r>
    </w:p>
    <w:p w:rsidR="003B03D0" w:rsidRPr="003058E8" w:rsidRDefault="003B03D0" w:rsidP="003B03D0">
      <w:pPr>
        <w:pStyle w:val="21"/>
        <w:tabs>
          <w:tab w:val="clear" w:pos="900"/>
        </w:tabs>
        <w:snapToGrid w:val="0"/>
        <w:spacing w:line="600" w:lineRule="exact"/>
        <w:ind w:leftChars="296" w:left="1553" w:hangingChars="301" w:hanging="843"/>
        <w:jc w:val="both"/>
        <w:rPr>
          <w:rFonts w:ascii="Times New Roman" w:hAnsi="Times New Roman"/>
          <w:color w:val="000000" w:themeColor="text1"/>
        </w:rPr>
      </w:pPr>
      <w:r w:rsidRPr="003058E8">
        <w:rPr>
          <w:rFonts w:ascii="Times New Roman" w:eastAsia="標楷體" w:hAnsi="Times New Roman"/>
          <w:color w:val="000000" w:themeColor="text1"/>
          <w:sz w:val="28"/>
          <w:szCs w:val="28"/>
        </w:rPr>
        <w:t>備註：肌</w:t>
      </w:r>
      <w:proofErr w:type="gramStart"/>
      <w:r w:rsidRPr="003058E8">
        <w:rPr>
          <w:rFonts w:ascii="Times New Roman" w:eastAsia="標楷體" w:hAnsi="Times New Roman"/>
          <w:color w:val="000000" w:themeColor="text1"/>
          <w:sz w:val="28"/>
          <w:szCs w:val="28"/>
        </w:rPr>
        <w:t>酐</w:t>
      </w:r>
      <w:proofErr w:type="gramEnd"/>
      <w:r w:rsidRPr="003058E8">
        <w:rPr>
          <w:rFonts w:ascii="Times New Roman" w:eastAsia="標楷體" w:hAnsi="Times New Roman"/>
          <w:color w:val="000000" w:themeColor="text1"/>
          <w:sz w:val="28"/>
          <w:szCs w:val="28"/>
        </w:rPr>
        <w:t>酸廓清率</w:t>
      </w:r>
      <w:r w:rsidRPr="003058E8">
        <w:rPr>
          <w:rFonts w:ascii="Times New Roman" w:eastAsia="標楷體" w:hAnsi="Times New Roman"/>
          <w:color w:val="000000" w:themeColor="text1"/>
          <w:sz w:val="28"/>
          <w:szCs w:val="28"/>
        </w:rPr>
        <w:t>(</w:t>
      </w:r>
      <w:proofErr w:type="spellStart"/>
      <w:r w:rsidRPr="003058E8">
        <w:rPr>
          <w:rFonts w:ascii="Times New Roman" w:eastAsia="標楷體" w:hAnsi="Times New Roman"/>
          <w:color w:val="000000" w:themeColor="text1"/>
          <w:sz w:val="28"/>
          <w:szCs w:val="28"/>
        </w:rPr>
        <w:t>Ccr</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指可由</w:t>
      </w:r>
      <w:r w:rsidRPr="003058E8">
        <w:rPr>
          <w:rFonts w:ascii="Times New Roman" w:eastAsia="標楷體" w:hAnsi="Times New Roman"/>
          <w:color w:val="000000" w:themeColor="text1"/>
          <w:sz w:val="28"/>
          <w:szCs w:val="28"/>
        </w:rPr>
        <w:t>24</w:t>
      </w:r>
      <w:r w:rsidRPr="003058E8">
        <w:rPr>
          <w:rFonts w:ascii="Times New Roman" w:eastAsia="標楷體" w:hAnsi="Times New Roman"/>
          <w:color w:val="000000" w:themeColor="text1"/>
          <w:sz w:val="28"/>
          <w:szCs w:val="28"/>
        </w:rPr>
        <w:t>小時尿液之</w:t>
      </w:r>
      <w:r w:rsidRPr="003058E8">
        <w:rPr>
          <w:rFonts w:ascii="Times New Roman" w:eastAsia="標楷體" w:hAnsi="Times New Roman"/>
          <w:color w:val="000000" w:themeColor="text1"/>
          <w:sz w:val="28"/>
          <w:szCs w:val="28"/>
        </w:rPr>
        <w:t>Cr</w:t>
      </w:r>
      <w:r w:rsidRPr="003058E8">
        <w:rPr>
          <w:rFonts w:ascii="Times New Roman" w:eastAsia="標楷體" w:hAnsi="Times New Roman"/>
          <w:color w:val="000000" w:themeColor="text1"/>
          <w:sz w:val="28"/>
          <w:szCs w:val="28"/>
        </w:rPr>
        <w:t>排泄量測定之</w:t>
      </w:r>
      <w:r w:rsidRPr="003058E8">
        <w:rPr>
          <w:rFonts w:ascii="Times New Roman" w:eastAsia="標楷體" w:hAnsi="Times New Roman"/>
          <w:color w:val="000000" w:themeColor="text1"/>
          <w:sz w:val="28"/>
          <w:szCs w:val="28"/>
        </w:rPr>
        <w:t xml:space="preserve">(measured </w:t>
      </w:r>
      <w:proofErr w:type="spellStart"/>
      <w:r w:rsidRPr="003058E8">
        <w:rPr>
          <w:rFonts w:ascii="Times New Roman" w:eastAsia="標楷體" w:hAnsi="Times New Roman"/>
          <w:color w:val="000000" w:themeColor="text1"/>
          <w:sz w:val="28"/>
          <w:szCs w:val="28"/>
        </w:rPr>
        <w:t>Ccr</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，或由下列任一公式計算之</w:t>
      </w:r>
      <w:r w:rsidRPr="003058E8">
        <w:rPr>
          <w:rFonts w:ascii="Times New Roman" w:eastAsia="標楷體" w:hAnsi="Times New Roman"/>
          <w:color w:val="000000" w:themeColor="text1"/>
          <w:sz w:val="28"/>
          <w:szCs w:val="28"/>
        </w:rPr>
        <w:t xml:space="preserve">(estimated </w:t>
      </w:r>
      <w:proofErr w:type="spellStart"/>
      <w:r w:rsidRPr="003058E8">
        <w:rPr>
          <w:rFonts w:ascii="Times New Roman" w:eastAsia="標楷體" w:hAnsi="Times New Roman"/>
          <w:color w:val="000000" w:themeColor="text1"/>
          <w:sz w:val="28"/>
          <w:szCs w:val="28"/>
        </w:rPr>
        <w:t>Ccr</w:t>
      </w:r>
      <w:proofErr w:type="spellEnd"/>
      <w:r w:rsidRPr="003058E8">
        <w:rPr>
          <w:rFonts w:ascii="Times New Roman" w:eastAsia="標楷體" w:hAnsi="Times New Roman"/>
          <w:color w:val="000000" w:themeColor="text1"/>
          <w:sz w:val="28"/>
          <w:szCs w:val="28"/>
        </w:rPr>
        <w:t>) CG-GFR(Cockcroft-Gault)=</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 xml:space="preserve">(140-Age)× </w:t>
      </w:r>
      <w:proofErr w:type="spellStart"/>
      <w:r w:rsidRPr="003058E8">
        <w:rPr>
          <w:rFonts w:ascii="Times New Roman" w:eastAsia="標楷體" w:hAnsi="Times New Roman"/>
          <w:color w:val="000000" w:themeColor="text1"/>
          <w:sz w:val="28"/>
          <w:szCs w:val="28"/>
        </w:rPr>
        <w:t>Bwt</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 (72 × Cr)×</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1.73/ BSA</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 xml:space="preserve">× 0.85(if female) MDRD-Simplify-GFR=186 × </w:t>
      </w:r>
      <w:proofErr w:type="spellStart"/>
      <w:r w:rsidRPr="003058E8">
        <w:rPr>
          <w:rFonts w:ascii="Times New Roman" w:eastAsia="標楷體" w:hAnsi="Times New Roman"/>
          <w:color w:val="000000" w:themeColor="text1"/>
          <w:sz w:val="28"/>
          <w:szCs w:val="28"/>
        </w:rPr>
        <w:t>Scr</w:t>
      </w:r>
      <w:proofErr w:type="spellEnd"/>
      <w:r w:rsidRPr="003058E8">
        <w:rPr>
          <w:rFonts w:ascii="Times New Roman" w:eastAsia="標楷體" w:hAnsi="Times New Roman"/>
          <w:color w:val="000000" w:themeColor="text1"/>
          <w:sz w:val="28"/>
          <w:szCs w:val="28"/>
        </w:rPr>
        <w:t xml:space="preserve"> </w:t>
      </w:r>
      <w:r w:rsidRPr="003058E8">
        <w:rPr>
          <w:rFonts w:ascii="Times New Roman" w:eastAsia="標楷體" w:hAnsi="Times New Roman"/>
          <w:color w:val="000000" w:themeColor="text1"/>
          <w:sz w:val="28"/>
          <w:szCs w:val="28"/>
          <w:vertAlign w:val="superscript"/>
        </w:rPr>
        <w:t>–1.154</w:t>
      </w:r>
      <w:r w:rsidRPr="003058E8">
        <w:rPr>
          <w:rFonts w:ascii="Times New Roman" w:eastAsia="標楷體" w:hAnsi="Times New Roman"/>
          <w:color w:val="000000" w:themeColor="text1"/>
          <w:sz w:val="28"/>
          <w:szCs w:val="28"/>
        </w:rPr>
        <w:t xml:space="preserve"> × Age </w:t>
      </w:r>
      <w:r w:rsidRPr="003058E8">
        <w:rPr>
          <w:rFonts w:ascii="Times New Roman" w:eastAsia="標楷體" w:hAnsi="Times New Roman"/>
          <w:color w:val="000000" w:themeColor="text1"/>
          <w:sz w:val="28"/>
          <w:szCs w:val="28"/>
          <w:vertAlign w:val="superscript"/>
        </w:rPr>
        <w:t>–0.203</w:t>
      </w:r>
      <w:r w:rsidRPr="003058E8">
        <w:rPr>
          <w:rFonts w:ascii="Times New Roman" w:eastAsia="標楷體" w:hAnsi="Times New Roman"/>
          <w:color w:val="000000" w:themeColor="text1"/>
          <w:sz w:val="28"/>
          <w:szCs w:val="28"/>
        </w:rPr>
        <w:t xml:space="preserve"> ×0.742 (if female)(97/5/1)</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甲、但排除下列二種情況</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即每週可考慮洗三次</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 xml:space="preserve">(104/1/1) </w:t>
      </w:r>
    </w:p>
    <w:p w:rsidR="003B03D0" w:rsidRPr="003058E8" w:rsidRDefault="003B03D0" w:rsidP="003B03D0">
      <w:pPr>
        <w:numPr>
          <w:ilvl w:val="0"/>
          <w:numId w:val="3"/>
        </w:numPr>
        <w:snapToGrid w:val="0"/>
        <w:spacing w:line="600" w:lineRule="exact"/>
        <w:ind w:left="1701" w:hanging="283"/>
        <w:jc w:val="both"/>
        <w:rPr>
          <w:rFonts w:ascii="Times New Roman" w:hAnsi="Times New Roman"/>
          <w:color w:val="000000" w:themeColor="text1"/>
        </w:rPr>
      </w:pPr>
      <w:r w:rsidRPr="003058E8">
        <w:rPr>
          <w:rFonts w:ascii="Times New Roman" w:eastAsia="標楷體" w:hAnsi="Times New Roman"/>
          <w:color w:val="000000" w:themeColor="text1"/>
          <w:sz w:val="28"/>
          <w:szCs w:val="28"/>
        </w:rPr>
        <w:t>糖尿病、弱小及婦人等洗前</w:t>
      </w:r>
      <w:r w:rsidRPr="003058E8">
        <w:rPr>
          <w:rFonts w:ascii="Times New Roman" w:eastAsia="標楷體" w:hAnsi="Times New Roman"/>
          <w:color w:val="000000" w:themeColor="text1"/>
          <w:sz w:val="28"/>
          <w:szCs w:val="28"/>
        </w:rPr>
        <w:t>Cr≤6.0</w:t>
      </w:r>
      <w:r w:rsidRPr="003058E8">
        <w:rPr>
          <w:rFonts w:ascii="Times New Roman" w:eastAsia="標楷體" w:hAnsi="Times New Roman"/>
          <w:color w:val="000000" w:themeColor="text1"/>
          <w:sz w:val="28"/>
          <w:szCs w:val="28"/>
        </w:rPr>
        <w:t>但</w:t>
      </w:r>
      <w:r w:rsidRPr="003058E8">
        <w:rPr>
          <w:rFonts w:ascii="Times New Roman" w:eastAsia="標楷體" w:hAnsi="Times New Roman"/>
          <w:color w:val="000000" w:themeColor="text1"/>
          <w:sz w:val="28"/>
          <w:szCs w:val="28"/>
        </w:rPr>
        <w:t>eGFR≤5ml/min (eGFR</w:t>
      </w:r>
      <w:r w:rsidRPr="003058E8">
        <w:rPr>
          <w:rFonts w:ascii="Times New Roman" w:eastAsia="標楷體" w:hAnsi="Times New Roman"/>
          <w:color w:val="000000" w:themeColor="text1"/>
          <w:sz w:val="28"/>
          <w:szCs w:val="28"/>
        </w:rPr>
        <w:t>以</w:t>
      </w:r>
      <w:r w:rsidRPr="003058E8">
        <w:rPr>
          <w:rFonts w:ascii="Times New Roman" w:eastAsia="標楷體" w:hAnsi="Times New Roman"/>
          <w:color w:val="000000" w:themeColor="text1"/>
          <w:sz w:val="28"/>
          <w:szCs w:val="28"/>
        </w:rPr>
        <w:t>MDRD</w:t>
      </w:r>
      <w:r w:rsidRPr="003058E8">
        <w:rPr>
          <w:rFonts w:ascii="Times New Roman" w:eastAsia="標楷體" w:hAnsi="Times New Roman"/>
          <w:color w:val="000000" w:themeColor="text1"/>
          <w:sz w:val="28"/>
          <w:szCs w:val="28"/>
        </w:rPr>
        <w:t>公式計算</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(97/5/</w:t>
      </w:r>
      <w:proofErr w:type="gramStart"/>
      <w:r w:rsidRPr="003058E8">
        <w:rPr>
          <w:rFonts w:ascii="Times New Roman" w:eastAsia="標楷體" w:hAnsi="Times New Roman"/>
          <w:color w:val="000000" w:themeColor="text1"/>
          <w:sz w:val="28"/>
          <w:szCs w:val="28"/>
        </w:rPr>
        <w:t>1)(</w:t>
      </w:r>
      <w:proofErr w:type="gramEnd"/>
      <w:r w:rsidRPr="003058E8">
        <w:rPr>
          <w:rFonts w:ascii="Times New Roman" w:eastAsia="標楷體" w:hAnsi="Times New Roman"/>
          <w:color w:val="000000" w:themeColor="text1"/>
          <w:sz w:val="28"/>
          <w:szCs w:val="28"/>
        </w:rPr>
        <w:t>104/1/1)</w:t>
      </w:r>
    </w:p>
    <w:p w:rsidR="003B03D0" w:rsidRPr="003058E8" w:rsidRDefault="003B03D0" w:rsidP="003B03D0">
      <w:pPr>
        <w:numPr>
          <w:ilvl w:val="0"/>
          <w:numId w:val="3"/>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UF&lt;2.0</w:t>
      </w:r>
      <w:r w:rsidRPr="003058E8">
        <w:rPr>
          <w:rFonts w:ascii="Times New Roman" w:eastAsia="標楷體" w:hAnsi="Times New Roman"/>
          <w:color w:val="000000" w:themeColor="text1"/>
          <w:sz w:val="28"/>
          <w:szCs w:val="28"/>
        </w:rPr>
        <w:t>公斤，</w:t>
      </w:r>
      <w:proofErr w:type="gramStart"/>
      <w:r w:rsidRPr="003058E8">
        <w:rPr>
          <w:rFonts w:ascii="Times New Roman" w:eastAsia="標楷體" w:hAnsi="Times New Roman"/>
          <w:color w:val="000000" w:themeColor="text1"/>
          <w:sz w:val="28"/>
          <w:szCs w:val="28"/>
        </w:rPr>
        <w:t>但乾體重</w:t>
      </w:r>
      <w:proofErr w:type="gramEnd"/>
      <w:r w:rsidRPr="003058E8">
        <w:rPr>
          <w:rFonts w:ascii="Times New Roman" w:eastAsia="標楷體" w:hAnsi="Times New Roman"/>
          <w:color w:val="000000" w:themeColor="text1"/>
          <w:sz w:val="28"/>
          <w:szCs w:val="28"/>
        </w:rPr>
        <w:t>小於</w:t>
      </w:r>
      <w:r w:rsidRPr="003058E8">
        <w:rPr>
          <w:rFonts w:ascii="Times New Roman" w:eastAsia="標楷體" w:hAnsi="Times New Roman"/>
          <w:color w:val="000000" w:themeColor="text1"/>
          <w:sz w:val="28"/>
          <w:szCs w:val="28"/>
        </w:rPr>
        <w:t>40</w:t>
      </w:r>
      <w:r w:rsidRPr="003058E8">
        <w:rPr>
          <w:rFonts w:ascii="Times New Roman" w:eastAsia="標楷體" w:hAnsi="Times New Roman"/>
          <w:color w:val="000000" w:themeColor="text1"/>
          <w:sz w:val="28"/>
          <w:szCs w:val="28"/>
        </w:rPr>
        <w:t>公斤的患者則以乾體重的</w:t>
      </w:r>
      <w:r w:rsidRPr="003058E8">
        <w:rPr>
          <w:rFonts w:ascii="Times New Roman" w:eastAsia="標楷體" w:hAnsi="Times New Roman"/>
          <w:color w:val="000000" w:themeColor="text1"/>
          <w:sz w:val="28"/>
          <w:szCs w:val="28"/>
        </w:rPr>
        <w:t>5</w:t>
      </w:r>
      <w:r w:rsidRPr="003058E8">
        <w:rPr>
          <w:rFonts w:ascii="Times New Roman" w:eastAsia="標楷體" w:hAnsi="Times New Roman"/>
          <w:color w:val="000000" w:themeColor="text1"/>
          <w:sz w:val="28"/>
          <w:szCs w:val="28"/>
        </w:rPr>
        <w:t>﹪為限。</w:t>
      </w:r>
    </w:p>
    <w:p w:rsidR="003B03D0" w:rsidRPr="003058E8" w:rsidRDefault="003B03D0" w:rsidP="003B03D0">
      <w:pPr>
        <w:numPr>
          <w:ilvl w:val="0"/>
          <w:numId w:val="3"/>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刪除</w:t>
      </w:r>
      <w:r w:rsidRPr="003058E8">
        <w:rPr>
          <w:rFonts w:ascii="Times New Roman" w:eastAsia="標楷體" w:hAnsi="Times New Roman"/>
          <w:color w:val="000000" w:themeColor="text1"/>
          <w:sz w:val="28"/>
          <w:szCs w:val="28"/>
        </w:rPr>
        <w:t>(104/1/1)</w:t>
      </w:r>
      <w:r w:rsidRPr="003058E8">
        <w:rPr>
          <w:rFonts w:ascii="Times New Roman" w:eastAsia="標楷體" w:hAnsi="Times New Roman"/>
          <w:color w:val="000000" w:themeColor="text1"/>
          <w:sz w:val="28"/>
          <w:szCs w:val="28"/>
        </w:rPr>
        <w:t>。</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乙、透析案件應檢附下列資料：</w:t>
      </w:r>
    </w:p>
    <w:p w:rsidR="003B03D0" w:rsidRPr="003058E8" w:rsidRDefault="003B03D0" w:rsidP="003B03D0">
      <w:pPr>
        <w:numPr>
          <w:ilvl w:val="0"/>
          <w:numId w:val="4"/>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開始透析日期及過去透析時間序列。</w:t>
      </w:r>
    </w:p>
    <w:p w:rsidR="003B03D0" w:rsidRPr="003058E8" w:rsidRDefault="003B03D0" w:rsidP="003B03D0">
      <w:pPr>
        <w:numPr>
          <w:ilvl w:val="0"/>
          <w:numId w:val="4"/>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病患</w:t>
      </w:r>
      <w:r w:rsidRPr="003058E8">
        <w:rPr>
          <w:rFonts w:ascii="Times New Roman" w:eastAsia="標楷體" w:hAnsi="Times New Roman"/>
          <w:color w:val="000000" w:themeColor="text1"/>
          <w:sz w:val="28"/>
          <w:szCs w:val="28"/>
        </w:rPr>
        <w:t>BMI data</w:t>
      </w:r>
      <w:r w:rsidRPr="003058E8">
        <w:rPr>
          <w:rFonts w:ascii="Times New Roman" w:eastAsia="標楷體" w:hAnsi="Times New Roman"/>
          <w:color w:val="000000" w:themeColor="text1"/>
          <w:sz w:val="28"/>
          <w:szCs w:val="28"/>
        </w:rPr>
        <w:t>。</w:t>
      </w:r>
    </w:p>
    <w:p w:rsidR="003B03D0" w:rsidRPr="003058E8" w:rsidRDefault="003B03D0" w:rsidP="003B03D0">
      <w:pPr>
        <w:numPr>
          <w:ilvl w:val="0"/>
          <w:numId w:val="4"/>
        </w:numPr>
        <w:snapToGrid w:val="0"/>
        <w:spacing w:line="600" w:lineRule="exact"/>
        <w:ind w:left="1701" w:hanging="283"/>
        <w:jc w:val="both"/>
        <w:rPr>
          <w:rFonts w:ascii="Times New Roman" w:hAnsi="Times New Roman"/>
          <w:color w:val="000000" w:themeColor="text1"/>
        </w:rPr>
      </w:pPr>
      <w:r w:rsidRPr="003058E8">
        <w:rPr>
          <w:rFonts w:ascii="Times New Roman" w:eastAsia="標楷體" w:hAnsi="Times New Roman"/>
          <w:color w:val="000000" w:themeColor="text1"/>
          <w:sz w:val="28"/>
          <w:szCs w:val="28"/>
        </w:rPr>
        <w:t>殘留腎功能</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rPr>
        <w:t>residual</w:t>
      </w:r>
      <w:r w:rsidRPr="003058E8">
        <w:rPr>
          <w:rFonts w:ascii="Times New Roman" w:eastAsia="標楷體" w:hAnsi="Times New Roman"/>
          <w:color w:val="000000" w:themeColor="text1"/>
          <w:sz w:val="28"/>
          <w:szCs w:val="28"/>
        </w:rPr>
        <w:t xml:space="preserve"> renal function)</w:t>
      </w:r>
      <w:r w:rsidRPr="003058E8">
        <w:rPr>
          <w:rFonts w:ascii="Times New Roman" w:eastAsia="標楷體" w:hAnsi="Times New Roman"/>
          <w:color w:val="000000" w:themeColor="text1"/>
          <w:sz w:val="28"/>
          <w:szCs w:val="28"/>
        </w:rPr>
        <w:t>及</w:t>
      </w:r>
      <w:r w:rsidRPr="003058E8">
        <w:rPr>
          <w:rFonts w:ascii="Times New Roman" w:eastAsia="標楷體" w:hAnsi="Times New Roman"/>
          <w:color w:val="000000" w:themeColor="text1"/>
          <w:sz w:val="28"/>
          <w:szCs w:val="28"/>
        </w:rPr>
        <w:t>CCR</w:t>
      </w:r>
      <w:r w:rsidRPr="003058E8">
        <w:rPr>
          <w:rFonts w:ascii="Times New Roman" w:eastAsia="標楷體" w:hAnsi="Times New Roman"/>
          <w:color w:val="000000" w:themeColor="text1"/>
          <w:sz w:val="28"/>
          <w:szCs w:val="28"/>
        </w:rPr>
        <w:t>。</w:t>
      </w:r>
    </w:p>
    <w:p w:rsidR="003B03D0" w:rsidRPr="003058E8" w:rsidRDefault="003B03D0" w:rsidP="003B03D0">
      <w:pPr>
        <w:numPr>
          <w:ilvl w:val="0"/>
          <w:numId w:val="4"/>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Albumin</w:t>
      </w:r>
      <w:r w:rsidRPr="003058E8">
        <w:rPr>
          <w:rFonts w:ascii="Times New Roman" w:eastAsia="標楷體" w:hAnsi="Times New Roman"/>
          <w:color w:val="000000" w:themeColor="text1"/>
          <w:sz w:val="28"/>
          <w:szCs w:val="28"/>
        </w:rPr>
        <w:t>檢驗值。</w:t>
      </w:r>
    </w:p>
    <w:p w:rsidR="003B03D0" w:rsidRPr="003058E8" w:rsidRDefault="003B03D0" w:rsidP="003B03D0">
      <w:pPr>
        <w:numPr>
          <w:ilvl w:val="0"/>
          <w:numId w:val="4"/>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施行透析必要性之理由</w:t>
      </w:r>
      <w:r w:rsidRPr="003058E8">
        <w:rPr>
          <w:rFonts w:ascii="Times New Roman" w:eastAsia="標楷體" w:hAnsi="Times New Roman"/>
          <w:color w:val="000000" w:themeColor="text1"/>
          <w:sz w:val="28"/>
          <w:szCs w:val="28"/>
        </w:rPr>
        <w:t>(</w:t>
      </w:r>
      <w:proofErr w:type="gramStart"/>
      <w:r w:rsidRPr="003058E8">
        <w:rPr>
          <w:rFonts w:ascii="Times New Roman" w:eastAsia="標楷體" w:hAnsi="Times New Roman"/>
          <w:color w:val="000000" w:themeColor="text1"/>
          <w:sz w:val="28"/>
          <w:szCs w:val="28"/>
        </w:rPr>
        <w:t>如心</w:t>
      </w:r>
      <w:proofErr w:type="gramEnd"/>
      <w:r w:rsidRPr="003058E8">
        <w:rPr>
          <w:rFonts w:ascii="Times New Roman" w:eastAsia="標楷體" w:hAnsi="Times New Roman"/>
          <w:color w:val="000000" w:themeColor="text1"/>
          <w:sz w:val="28"/>
          <w:szCs w:val="28"/>
        </w:rPr>
        <w:t>、肺疾病、貧血等其他合併症</w:t>
      </w:r>
      <w:r w:rsidRPr="003058E8">
        <w:rPr>
          <w:rFonts w:ascii="Times New Roman" w:eastAsia="標楷體" w:hAnsi="Times New Roman"/>
          <w:color w:val="000000" w:themeColor="text1"/>
          <w:sz w:val="28"/>
          <w:szCs w:val="28"/>
        </w:rPr>
        <w:t>)</w:t>
      </w:r>
    </w:p>
    <w:p w:rsidR="003B03D0" w:rsidRPr="003058E8" w:rsidRDefault="003B03D0" w:rsidP="003B03D0">
      <w:pPr>
        <w:pStyle w:val="21"/>
        <w:tabs>
          <w:tab w:val="clear" w:pos="900"/>
        </w:tabs>
        <w:snapToGrid w:val="0"/>
        <w:spacing w:line="600" w:lineRule="exact"/>
        <w:ind w:left="897" w:hanging="47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(8)BC</w:t>
      </w:r>
      <w:r w:rsidRPr="003058E8">
        <w:rPr>
          <w:rFonts w:ascii="Times New Roman" w:eastAsia="標楷體" w:hAnsi="Times New Roman"/>
          <w:color w:val="000000" w:themeColor="text1"/>
          <w:sz w:val="28"/>
          <w:szCs w:val="28"/>
        </w:rPr>
        <w:t>肝用藥審查原則：</w:t>
      </w:r>
      <w:r w:rsidRPr="003058E8">
        <w:rPr>
          <w:rFonts w:ascii="Times New Roman" w:eastAsia="標楷體" w:hAnsi="Times New Roman"/>
          <w:color w:val="000000" w:themeColor="text1"/>
          <w:sz w:val="28"/>
          <w:szCs w:val="28"/>
        </w:rPr>
        <w:t>(110/6/1)</w:t>
      </w:r>
    </w:p>
    <w:p w:rsidR="003B03D0" w:rsidRPr="003058E8" w:rsidRDefault="003B03D0" w:rsidP="003B03D0">
      <w:pPr>
        <w:snapToGrid w:val="0"/>
        <w:spacing w:line="600" w:lineRule="exac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w:t>
      </w:r>
      <w:r w:rsidRPr="003058E8">
        <w:rPr>
          <w:rFonts w:ascii="Times New Roman" w:eastAsia="標楷體" w:hAnsi="Times New Roman"/>
          <w:color w:val="000000" w:themeColor="text1"/>
          <w:sz w:val="28"/>
          <w:szCs w:val="28"/>
        </w:rPr>
        <w:t xml:space="preserve">ALT </w:t>
      </w:r>
      <w:r w:rsidRPr="003058E8">
        <w:rPr>
          <w:rFonts w:ascii="Times New Roman" w:eastAsia="標楷體" w:hAnsi="Times New Roman"/>
          <w:color w:val="000000" w:themeColor="text1"/>
          <w:sz w:val="28"/>
          <w:szCs w:val="28"/>
        </w:rPr>
        <w:t>上升情況</w:t>
      </w:r>
      <w:proofErr w:type="gramStart"/>
      <w:r w:rsidRPr="003058E8">
        <w:rPr>
          <w:rFonts w:ascii="Times New Roman" w:eastAsia="標楷體" w:hAnsi="Times New Roman"/>
          <w:color w:val="000000" w:themeColor="text1"/>
          <w:sz w:val="28"/>
          <w:szCs w:val="28"/>
        </w:rPr>
        <w:t>或肝失</w:t>
      </w:r>
      <w:proofErr w:type="gramEnd"/>
      <w:r w:rsidRPr="003058E8">
        <w:rPr>
          <w:rFonts w:ascii="Times New Roman" w:eastAsia="標楷體" w:hAnsi="Times New Roman"/>
          <w:color w:val="000000" w:themeColor="text1"/>
          <w:sz w:val="28"/>
          <w:szCs w:val="28"/>
        </w:rPr>
        <w:t>代償情況</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如</w:t>
      </w:r>
      <w:r w:rsidRPr="003058E8">
        <w:rPr>
          <w:rFonts w:ascii="Times New Roman" w:eastAsia="標楷體" w:hAnsi="Times New Roman"/>
          <w:color w:val="000000" w:themeColor="text1"/>
          <w:sz w:val="28"/>
          <w:szCs w:val="28"/>
        </w:rPr>
        <w:t xml:space="preserve">bilirubin &gt;2mg/dL, PT prolong&gt;3 sec) </w:t>
      </w:r>
      <w:r w:rsidRPr="003058E8">
        <w:rPr>
          <w:rFonts w:ascii="Times New Roman" w:eastAsia="標楷體" w:hAnsi="Times New Roman"/>
          <w:color w:val="000000" w:themeColor="text1"/>
          <w:sz w:val="28"/>
          <w:szCs w:val="28"/>
        </w:rPr>
        <w:t>符合</w:t>
      </w:r>
      <w:r w:rsidRPr="003058E8">
        <w:rPr>
          <w:rFonts w:ascii="Times New Roman" w:eastAsia="標楷體" w:hAnsi="Times New Roman"/>
          <w:color w:val="000000" w:themeColor="text1"/>
          <w:sz w:val="28"/>
          <w:szCs w:val="28"/>
        </w:rPr>
        <w:t>BC</w:t>
      </w:r>
      <w:r w:rsidRPr="003058E8">
        <w:rPr>
          <w:rFonts w:ascii="Times New Roman" w:eastAsia="標楷體" w:hAnsi="Times New Roman"/>
          <w:color w:val="000000" w:themeColor="text1"/>
          <w:sz w:val="28"/>
          <w:szCs w:val="28"/>
        </w:rPr>
        <w:t>肝用藥藥品給付規定所需條件情況下，可施行</w:t>
      </w:r>
      <w:r w:rsidRPr="003058E8">
        <w:rPr>
          <w:rFonts w:ascii="Times New Roman" w:eastAsia="標楷體" w:hAnsi="Times New Roman"/>
          <w:color w:val="000000" w:themeColor="text1"/>
          <w:sz w:val="28"/>
          <w:szCs w:val="28"/>
        </w:rPr>
        <w:t>HBV DNA</w:t>
      </w:r>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HCV RNA</w:t>
      </w:r>
      <w:r w:rsidRPr="003058E8">
        <w:rPr>
          <w:rFonts w:ascii="Times New Roman" w:eastAsia="標楷體" w:hAnsi="Times New Roman"/>
          <w:color w:val="000000" w:themeColor="text1"/>
          <w:sz w:val="28"/>
          <w:szCs w:val="28"/>
        </w:rPr>
        <w:t>定量檢查，三個月內不得重覆檢查。</w:t>
      </w:r>
      <w:r w:rsidRPr="003058E8">
        <w:rPr>
          <w:rFonts w:ascii="Times New Roman" w:eastAsia="標楷體" w:hAnsi="Times New Roman"/>
          <w:color w:val="000000" w:themeColor="text1"/>
          <w:sz w:val="28"/>
          <w:szCs w:val="28"/>
        </w:rPr>
        <w:t>(110/6/1)</w:t>
      </w:r>
    </w:p>
    <w:p w:rsidR="003B03D0" w:rsidRPr="003058E8" w:rsidRDefault="003B03D0" w:rsidP="003B03D0">
      <w:pPr>
        <w:snapToGrid w:val="0"/>
        <w:spacing w:line="600" w:lineRule="exact"/>
        <w:ind w:left="1843" w:hanging="85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w:t>
      </w:r>
      <w:r w:rsidRPr="003058E8">
        <w:rPr>
          <w:rFonts w:ascii="Times New Roman" w:eastAsia="標楷體" w:hAnsi="Times New Roman"/>
          <w:b/>
          <w:color w:val="000000" w:themeColor="text1"/>
          <w:sz w:val="28"/>
          <w:szCs w:val="28"/>
        </w:rPr>
        <w:t>A</w:t>
      </w: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肝病患：治療前，治療時每六</w:t>
      </w:r>
      <w:proofErr w:type="gramStart"/>
      <w:r w:rsidRPr="003058E8">
        <w:rPr>
          <w:rFonts w:ascii="Times New Roman" w:eastAsia="標楷體" w:hAnsi="Times New Roman"/>
          <w:color w:val="000000" w:themeColor="text1"/>
          <w:sz w:val="28"/>
          <w:szCs w:val="28"/>
        </w:rPr>
        <w:t>個</w:t>
      </w:r>
      <w:proofErr w:type="gramEnd"/>
      <w:r w:rsidRPr="003058E8">
        <w:rPr>
          <w:rFonts w:ascii="Times New Roman" w:eastAsia="標楷體" w:hAnsi="Times New Roman"/>
          <w:color w:val="000000" w:themeColor="text1"/>
          <w:sz w:val="28"/>
          <w:szCs w:val="28"/>
        </w:rPr>
        <w:t>月，臨床懷疑出現抗藥性，停藥時，停藥後第</w:t>
      </w: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個月及第</w:t>
      </w:r>
      <w:r w:rsidRPr="003058E8">
        <w:rPr>
          <w:rFonts w:ascii="Times New Roman" w:eastAsia="標楷體" w:hAnsi="Times New Roman"/>
          <w:color w:val="000000" w:themeColor="text1"/>
          <w:sz w:val="28"/>
          <w:szCs w:val="28"/>
        </w:rPr>
        <w:t>12</w:t>
      </w:r>
      <w:r w:rsidRPr="003058E8">
        <w:rPr>
          <w:rFonts w:ascii="Times New Roman" w:eastAsia="標楷體" w:hAnsi="Times New Roman"/>
          <w:color w:val="000000" w:themeColor="text1"/>
          <w:sz w:val="28"/>
          <w:szCs w:val="28"/>
        </w:rPr>
        <w:t>個月需作</w:t>
      </w:r>
      <w:r w:rsidRPr="003058E8">
        <w:rPr>
          <w:rFonts w:ascii="Times New Roman" w:eastAsia="標楷體" w:hAnsi="Times New Roman"/>
          <w:color w:val="000000" w:themeColor="text1"/>
          <w:sz w:val="28"/>
          <w:szCs w:val="28"/>
        </w:rPr>
        <w:t>HBV DNA</w:t>
      </w:r>
      <w:r w:rsidRPr="003058E8">
        <w:rPr>
          <w:rFonts w:ascii="Times New Roman" w:eastAsia="標楷體" w:hAnsi="Times New Roman"/>
          <w:color w:val="000000" w:themeColor="text1"/>
          <w:sz w:val="28"/>
          <w:szCs w:val="28"/>
        </w:rPr>
        <w:t>定量檢查。</w:t>
      </w:r>
      <w:r w:rsidRPr="003058E8">
        <w:rPr>
          <w:rFonts w:ascii="Times New Roman" w:eastAsia="標楷體" w:hAnsi="Times New Roman"/>
          <w:color w:val="000000" w:themeColor="text1"/>
          <w:sz w:val="28"/>
          <w:szCs w:val="28"/>
        </w:rPr>
        <w:t>(108/3/1)</w:t>
      </w:r>
    </w:p>
    <w:p w:rsidR="003B03D0" w:rsidRPr="003058E8" w:rsidRDefault="003B03D0" w:rsidP="003B03D0">
      <w:pPr>
        <w:snapToGrid w:val="0"/>
        <w:spacing w:line="600" w:lineRule="exact"/>
        <w:ind w:leftChars="650" w:left="1840" w:hangingChars="100" w:hanging="280"/>
        <w:jc w:val="both"/>
        <w:rPr>
          <w:rFonts w:ascii="Times New Roman" w:eastAsia="標楷體" w:hAnsi="Times New Roman"/>
          <w:color w:val="000000" w:themeColor="text1"/>
          <w:sz w:val="28"/>
          <w:szCs w:val="28"/>
        </w:rPr>
      </w:pPr>
      <w:r w:rsidRPr="003058E8">
        <w:rPr>
          <w:rFonts w:ascii="Times New Roman" w:eastAsia="標楷體" w:hAnsi="Times New Roman"/>
          <w:b/>
          <w:color w:val="000000" w:themeColor="text1"/>
          <w:sz w:val="28"/>
          <w:szCs w:val="28"/>
        </w:rPr>
        <w:t>B</w:t>
      </w:r>
      <w:r w:rsidRPr="003058E8">
        <w:rPr>
          <w:rFonts w:ascii="Times New Roman" w:eastAsia="標楷體" w:hAnsi="Times New Roman"/>
          <w:color w:val="000000" w:themeColor="text1"/>
          <w:sz w:val="28"/>
          <w:szCs w:val="28"/>
        </w:rPr>
        <w:t>.</w:t>
      </w:r>
      <w:r w:rsidRPr="003058E8">
        <w:rPr>
          <w:rFonts w:ascii="Times New Roman" w:hAnsi="Times New Roman"/>
          <w:color w:val="000000" w:themeColor="text1"/>
        </w:rPr>
        <w:t xml:space="preserve"> </w:t>
      </w: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肝</w:t>
      </w:r>
      <w:r w:rsidRPr="003058E8">
        <w:rPr>
          <w:rFonts w:ascii="Times New Roman" w:eastAsia="標楷體" w:hAnsi="Times New Roman"/>
          <w:color w:val="000000" w:themeColor="text1"/>
          <w:sz w:val="28"/>
          <w:szCs w:val="28"/>
        </w:rPr>
        <w:t>e</w:t>
      </w:r>
      <w:r w:rsidRPr="003058E8">
        <w:rPr>
          <w:rFonts w:ascii="Times New Roman" w:eastAsia="標楷體" w:hAnsi="Times New Roman"/>
          <w:color w:val="000000" w:themeColor="text1"/>
          <w:sz w:val="28"/>
          <w:szCs w:val="28"/>
        </w:rPr>
        <w:t>抗原陽性，除上述</w:t>
      </w:r>
      <w:r w:rsidRPr="003058E8">
        <w:rPr>
          <w:rFonts w:ascii="Times New Roman" w:eastAsia="標楷體" w:hAnsi="Times New Roman"/>
          <w:color w:val="000000" w:themeColor="text1"/>
          <w:sz w:val="28"/>
          <w:szCs w:val="28"/>
        </w:rPr>
        <w:t>HBV DNA</w:t>
      </w:r>
      <w:r w:rsidRPr="003058E8">
        <w:rPr>
          <w:rFonts w:ascii="Times New Roman" w:eastAsia="標楷體" w:hAnsi="Times New Roman"/>
          <w:color w:val="000000" w:themeColor="text1"/>
          <w:sz w:val="28"/>
          <w:szCs w:val="28"/>
        </w:rPr>
        <w:t>定量檢查外，治療時，得每三個月加験</w:t>
      </w:r>
      <w:proofErr w:type="spellStart"/>
      <w:r w:rsidRPr="003058E8">
        <w:rPr>
          <w:rFonts w:ascii="Times New Roman" w:eastAsia="標楷體" w:hAnsi="Times New Roman"/>
          <w:color w:val="000000" w:themeColor="text1"/>
          <w:sz w:val="28"/>
          <w:szCs w:val="28"/>
        </w:rPr>
        <w:t>HBeAg</w:t>
      </w:r>
      <w:proofErr w:type="spellEnd"/>
      <w:r w:rsidRPr="003058E8">
        <w:rPr>
          <w:rFonts w:ascii="Times New Roman" w:eastAsia="標楷體" w:hAnsi="Times New Roman"/>
          <w:color w:val="000000" w:themeColor="text1"/>
          <w:sz w:val="28"/>
          <w:szCs w:val="28"/>
        </w:rPr>
        <w:t>，直到</w:t>
      </w:r>
      <w:proofErr w:type="spellStart"/>
      <w:r w:rsidRPr="003058E8">
        <w:rPr>
          <w:rFonts w:ascii="Times New Roman" w:eastAsia="標楷體" w:hAnsi="Times New Roman"/>
          <w:color w:val="000000" w:themeColor="text1"/>
          <w:sz w:val="28"/>
          <w:szCs w:val="28"/>
        </w:rPr>
        <w:t>HBeAg</w:t>
      </w:r>
      <w:proofErr w:type="spellEnd"/>
      <w:r w:rsidRPr="003058E8">
        <w:rPr>
          <w:rFonts w:ascii="Times New Roman" w:eastAsia="標楷體" w:hAnsi="Times New Roman"/>
          <w:color w:val="000000" w:themeColor="text1"/>
          <w:sz w:val="28"/>
          <w:szCs w:val="28"/>
        </w:rPr>
        <w:t>陰轉，且</w:t>
      </w:r>
      <w:r w:rsidRPr="003058E8">
        <w:rPr>
          <w:rFonts w:ascii="Times New Roman" w:eastAsia="標楷體" w:hAnsi="Times New Roman"/>
          <w:color w:val="000000" w:themeColor="text1"/>
          <w:sz w:val="28"/>
          <w:szCs w:val="28"/>
        </w:rPr>
        <w:t>Anti-</w:t>
      </w:r>
      <w:proofErr w:type="spellStart"/>
      <w:r w:rsidRPr="003058E8">
        <w:rPr>
          <w:rFonts w:ascii="Times New Roman" w:eastAsia="標楷體" w:hAnsi="Times New Roman"/>
          <w:color w:val="000000" w:themeColor="text1"/>
          <w:sz w:val="28"/>
          <w:szCs w:val="28"/>
        </w:rPr>
        <w:t>HBeAg</w:t>
      </w:r>
      <w:proofErr w:type="spellEnd"/>
      <w:r w:rsidRPr="003058E8">
        <w:rPr>
          <w:rFonts w:ascii="Times New Roman" w:eastAsia="標楷體" w:hAnsi="Times New Roman"/>
          <w:color w:val="000000" w:themeColor="text1"/>
          <w:sz w:val="28"/>
          <w:szCs w:val="28"/>
        </w:rPr>
        <w:t>陽性為止</w:t>
      </w:r>
      <w:proofErr w:type="gramStart"/>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w:t>
      </w:r>
      <w:proofErr w:type="gramEnd"/>
      <w:r w:rsidRPr="003058E8">
        <w:rPr>
          <w:rFonts w:ascii="Times New Roman" w:eastAsia="標楷體" w:hAnsi="Times New Roman"/>
          <w:color w:val="000000" w:themeColor="text1"/>
          <w:sz w:val="28"/>
          <w:szCs w:val="28"/>
        </w:rPr>
        <w:t>108/3/1)</w:t>
      </w:r>
    </w:p>
    <w:p w:rsidR="003B03D0" w:rsidRPr="003058E8" w:rsidRDefault="003B03D0" w:rsidP="003B03D0">
      <w:pPr>
        <w:snapToGrid w:val="0"/>
        <w:spacing w:line="600" w:lineRule="exact"/>
        <w:ind w:left="1560" w:hanging="566"/>
        <w:jc w:val="both"/>
        <w:rPr>
          <w:rFonts w:ascii="Times New Roman" w:hAnsi="Times New Roman"/>
          <w:color w:val="000000" w:themeColor="text1"/>
        </w:rPr>
      </w:pPr>
      <w:r w:rsidRPr="003058E8">
        <w:rPr>
          <w:rFonts w:ascii="Times New Roman" w:eastAsia="標楷體" w:hAnsi="Times New Roman"/>
          <w:color w:val="000000" w:themeColor="text1"/>
          <w:sz w:val="28"/>
          <w:szCs w:val="28"/>
        </w:rPr>
        <w:t>丙、</w:t>
      </w: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型肝炎，如以干擾素合併</w:t>
      </w:r>
      <w:r w:rsidRPr="003058E8">
        <w:rPr>
          <w:rFonts w:ascii="Times New Roman" w:eastAsia="標楷體" w:hAnsi="Times New Roman"/>
          <w:color w:val="000000" w:themeColor="text1"/>
          <w:sz w:val="28"/>
          <w:szCs w:val="28"/>
        </w:rPr>
        <w:t>Ribavirin</w:t>
      </w:r>
      <w:r w:rsidRPr="003058E8">
        <w:rPr>
          <w:rFonts w:ascii="Times New Roman" w:eastAsia="標楷體" w:hAnsi="Times New Roman"/>
          <w:color w:val="000000" w:themeColor="text1"/>
          <w:sz w:val="28"/>
          <w:szCs w:val="28"/>
        </w:rPr>
        <w:t>治療；治療前，治療時第四</w:t>
      </w:r>
      <w:proofErr w:type="gramStart"/>
      <w:r w:rsidRPr="003058E8">
        <w:rPr>
          <w:rFonts w:ascii="Times New Roman" w:eastAsia="標楷體" w:hAnsi="Times New Roman"/>
          <w:color w:val="000000" w:themeColor="text1"/>
          <w:sz w:val="28"/>
          <w:szCs w:val="28"/>
        </w:rPr>
        <w:t>週</w:t>
      </w:r>
      <w:proofErr w:type="gramEnd"/>
      <w:r w:rsidRPr="003058E8">
        <w:rPr>
          <w:rFonts w:ascii="Times New Roman" w:eastAsia="標楷體" w:hAnsi="Times New Roman"/>
          <w:color w:val="000000" w:themeColor="text1"/>
          <w:sz w:val="28"/>
          <w:szCs w:val="28"/>
        </w:rPr>
        <w:t>，第十二週</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如無</w:t>
      </w:r>
      <w:r w:rsidRPr="003058E8">
        <w:rPr>
          <w:rFonts w:ascii="Times New Roman" w:eastAsia="標楷體" w:hAnsi="Times New Roman"/>
          <w:color w:val="000000" w:themeColor="text1"/>
          <w:sz w:val="28"/>
          <w:szCs w:val="28"/>
        </w:rPr>
        <w:t>RVR)</w:t>
      </w:r>
      <w:r w:rsidRPr="003058E8">
        <w:rPr>
          <w:rFonts w:ascii="Times New Roman" w:eastAsia="標楷體" w:hAnsi="Times New Roman"/>
          <w:color w:val="000000" w:themeColor="text1"/>
          <w:sz w:val="28"/>
          <w:szCs w:val="28"/>
        </w:rPr>
        <w:t>，停藥時</w:t>
      </w:r>
      <w:r w:rsidRPr="003058E8">
        <w:rPr>
          <w:rFonts w:ascii="Times New Roman" w:eastAsia="標楷體" w:hAnsi="Times New Roman"/>
          <w:color w:val="000000" w:themeColor="text1"/>
          <w:sz w:val="28"/>
          <w:szCs w:val="28"/>
        </w:rPr>
        <w:t>(End of treatment)</w:t>
      </w:r>
      <w:r w:rsidRPr="003058E8">
        <w:rPr>
          <w:rFonts w:ascii="Times New Roman" w:eastAsia="標楷體" w:hAnsi="Times New Roman"/>
          <w:color w:val="000000" w:themeColor="text1"/>
          <w:sz w:val="28"/>
          <w:szCs w:val="28"/>
        </w:rPr>
        <w:t>，停藥後第二十四週得作</w:t>
      </w:r>
      <w:r w:rsidRPr="003058E8">
        <w:rPr>
          <w:rFonts w:ascii="Times New Roman" w:eastAsia="標楷體" w:hAnsi="Times New Roman"/>
          <w:color w:val="000000" w:themeColor="text1"/>
          <w:sz w:val="28"/>
          <w:szCs w:val="28"/>
        </w:rPr>
        <w:t xml:space="preserve"> HCV RNA </w:t>
      </w:r>
      <w:r w:rsidRPr="003058E8">
        <w:rPr>
          <w:rFonts w:ascii="Times New Roman" w:eastAsia="標楷體" w:hAnsi="Times New Roman"/>
          <w:color w:val="000000" w:themeColor="text1"/>
          <w:sz w:val="28"/>
          <w:szCs w:val="28"/>
        </w:rPr>
        <w:t>定量檢查。</w:t>
      </w:r>
      <w:r w:rsidRPr="003058E8">
        <w:rPr>
          <w:rFonts w:ascii="Times New Roman" w:eastAsia="標楷體" w:hAnsi="Times New Roman"/>
          <w:color w:val="000000" w:themeColor="text1"/>
          <w:sz w:val="28"/>
          <w:szCs w:val="28"/>
        </w:rPr>
        <w:t>(108/3/1)</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丁、此類案件送審時，應附</w:t>
      </w: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個月內病歷及合於抗病毒藥物使用規定之相關資料供參。</w:t>
      </w:r>
      <w:r w:rsidRPr="003058E8">
        <w:rPr>
          <w:rFonts w:ascii="Times New Roman" w:eastAsia="標楷體" w:hAnsi="Times New Roman"/>
          <w:color w:val="000000" w:themeColor="text1"/>
          <w:sz w:val="28"/>
          <w:szCs w:val="28"/>
        </w:rPr>
        <w:t>(99/7/</w:t>
      </w:r>
      <w:proofErr w:type="gramStart"/>
      <w:r w:rsidRPr="003058E8">
        <w:rPr>
          <w:rFonts w:ascii="Times New Roman" w:eastAsia="標楷體" w:hAnsi="Times New Roman"/>
          <w:color w:val="000000" w:themeColor="text1"/>
          <w:sz w:val="28"/>
          <w:szCs w:val="28"/>
        </w:rPr>
        <w:t>1)(</w:t>
      </w:r>
      <w:proofErr w:type="gramEnd"/>
      <w:r w:rsidRPr="003058E8">
        <w:rPr>
          <w:rFonts w:ascii="Times New Roman" w:eastAsia="標楷體" w:hAnsi="Times New Roman"/>
          <w:color w:val="000000" w:themeColor="text1"/>
          <w:sz w:val="28"/>
          <w:szCs w:val="28"/>
        </w:rPr>
        <w:t>106/1/1)</w:t>
      </w:r>
    </w:p>
    <w:p w:rsidR="003B03D0" w:rsidRPr="003058E8" w:rsidRDefault="003B03D0" w:rsidP="003B03D0">
      <w:pPr>
        <w:snapToGrid w:val="0"/>
        <w:spacing w:line="600" w:lineRule="exact"/>
        <w:ind w:left="426" w:hanging="28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住院部分審查原則及注意事項：審查時應注意個案住院之必要性、住院日數之長短及病房種類</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如加護病房等</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之適當性。</w:t>
      </w:r>
    </w:p>
    <w:p w:rsidR="003B03D0" w:rsidRPr="003058E8" w:rsidRDefault="003B03D0" w:rsidP="003B03D0">
      <w:pPr>
        <w:pStyle w:val="21"/>
        <w:tabs>
          <w:tab w:val="clear" w:pos="900"/>
        </w:tabs>
        <w:snapToGrid w:val="0"/>
        <w:spacing w:line="600" w:lineRule="exact"/>
        <w:ind w:left="897" w:hanging="47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急性支氣管炎、肝炎、暈眩症等特定疾病住院，應符合特定疾病之住</w:t>
      </w:r>
      <w:r w:rsidRPr="003058E8">
        <w:rPr>
          <w:rFonts w:ascii="Times New Roman" w:eastAsia="標楷體" w:hAnsi="Times New Roman"/>
          <w:color w:val="000000" w:themeColor="text1"/>
          <w:sz w:val="28"/>
          <w:szCs w:val="28"/>
        </w:rPr>
        <w:lastRenderedPageBreak/>
        <w:t>院基本要件。</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詳附表十九</w:t>
      </w:r>
      <w:r w:rsidRPr="003058E8">
        <w:rPr>
          <w:rFonts w:ascii="Times New Roman" w:eastAsia="標楷體" w:hAnsi="Times New Roman"/>
          <w:color w:val="000000" w:themeColor="text1"/>
          <w:sz w:val="28"/>
          <w:szCs w:val="28"/>
        </w:rPr>
        <w:t>)(102/3/1)(114/2/1)</w:t>
      </w:r>
    </w:p>
    <w:p w:rsidR="003B03D0" w:rsidRPr="003058E8" w:rsidRDefault="003B03D0" w:rsidP="003B03D0">
      <w:pPr>
        <w:pStyle w:val="21"/>
        <w:tabs>
          <w:tab w:val="clear" w:pos="900"/>
        </w:tabs>
        <w:snapToGrid w:val="0"/>
        <w:spacing w:line="600" w:lineRule="exact"/>
        <w:ind w:left="709"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住院處方用藥之審查，應依照健保用藥之相關規定，進行詳細審查。除注意用藥之適應症外，也須注意使用之劑量與期間長短是否恰當。</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一些管理不善院所，易出現長期未進行醫令重整，致使用藥物期間過長。</w:t>
      </w:r>
      <w:r w:rsidRPr="003058E8">
        <w:rPr>
          <w:rFonts w:ascii="Times New Roman" w:eastAsia="標楷體" w:hAnsi="Times New Roman"/>
          <w:color w:val="000000" w:themeColor="text1"/>
          <w:sz w:val="28"/>
          <w:szCs w:val="28"/>
        </w:rPr>
        <w:t>)</w:t>
      </w:r>
    </w:p>
    <w:p w:rsidR="003B03D0" w:rsidRPr="003058E8" w:rsidRDefault="003B03D0" w:rsidP="003B03D0">
      <w:pPr>
        <w:pStyle w:val="21"/>
        <w:tabs>
          <w:tab w:val="clear" w:pos="900"/>
        </w:tabs>
        <w:snapToGrid w:val="0"/>
        <w:spacing w:line="600" w:lineRule="exact"/>
        <w:ind w:left="709"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應注意病歷摘要之診斷、診療記錄及明細表是否相符。</w:t>
      </w:r>
    </w:p>
    <w:p w:rsidR="003B03D0" w:rsidRPr="003058E8" w:rsidRDefault="003B03D0" w:rsidP="003B03D0">
      <w:pPr>
        <w:pStyle w:val="21"/>
        <w:tabs>
          <w:tab w:val="clear" w:pos="900"/>
        </w:tabs>
        <w:snapToGrid w:val="0"/>
        <w:spacing w:line="600" w:lineRule="exact"/>
        <w:ind w:left="709"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w:t>
      </w:r>
      <w:r w:rsidRPr="003058E8">
        <w:rPr>
          <w:rFonts w:ascii="Times New Roman" w:eastAsia="標楷體" w:hAnsi="Times New Roman"/>
          <w:color w:val="000000" w:themeColor="text1"/>
          <w:sz w:val="28"/>
          <w:szCs w:val="28"/>
        </w:rPr>
        <w:t>抗生素之使用，有些院所常以痰之培養結果做為使用高價抗生素之搪塞理由，應注意是否恰當，嚴加審查。若需使用高價抗生素應會感染科或胸腔內科醫師評估其必要性、若無會感染科或胸腔內科醫師者，加強審查。</w:t>
      </w:r>
      <w:r w:rsidRPr="003058E8">
        <w:rPr>
          <w:rFonts w:ascii="Times New Roman" w:eastAsia="標楷體" w:hAnsi="Times New Roman"/>
          <w:color w:val="000000" w:themeColor="text1"/>
          <w:sz w:val="28"/>
          <w:szCs w:val="28"/>
        </w:rPr>
        <w:t>(106/1/1)</w:t>
      </w:r>
    </w:p>
    <w:p w:rsidR="003B03D0" w:rsidRPr="003058E8" w:rsidRDefault="003B03D0" w:rsidP="003B03D0">
      <w:pPr>
        <w:pStyle w:val="21"/>
        <w:tabs>
          <w:tab w:val="clear" w:pos="900"/>
        </w:tabs>
        <w:snapToGrid w:val="0"/>
        <w:spacing w:line="600" w:lineRule="exact"/>
        <w:ind w:left="709"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w:t>
      </w:r>
      <w:r w:rsidRPr="003058E8">
        <w:rPr>
          <w:rFonts w:ascii="Times New Roman" w:eastAsia="標楷體" w:hAnsi="Times New Roman"/>
          <w:color w:val="000000" w:themeColor="text1"/>
          <w:sz w:val="28"/>
          <w:szCs w:val="28"/>
        </w:rPr>
        <w:t>多數院</w:t>
      </w:r>
      <w:proofErr w:type="gramStart"/>
      <w:r w:rsidRPr="003058E8">
        <w:rPr>
          <w:rFonts w:ascii="Times New Roman" w:eastAsia="標楷體" w:hAnsi="Times New Roman"/>
          <w:color w:val="000000" w:themeColor="text1"/>
          <w:sz w:val="28"/>
          <w:szCs w:val="28"/>
        </w:rPr>
        <w:t>所均有套裝</w:t>
      </w:r>
      <w:proofErr w:type="gramEnd"/>
      <w:r w:rsidRPr="003058E8">
        <w:rPr>
          <w:rFonts w:ascii="Times New Roman" w:eastAsia="標楷體" w:hAnsi="Times New Roman"/>
          <w:color w:val="000000" w:themeColor="text1"/>
          <w:sz w:val="28"/>
          <w:szCs w:val="28"/>
        </w:rPr>
        <w:t>生化檢查之設計，應注意同一住院</w:t>
      </w:r>
      <w:proofErr w:type="gramStart"/>
      <w:r w:rsidRPr="003058E8">
        <w:rPr>
          <w:rFonts w:ascii="Times New Roman" w:eastAsia="標楷體" w:hAnsi="Times New Roman"/>
          <w:color w:val="000000" w:themeColor="text1"/>
          <w:sz w:val="28"/>
          <w:szCs w:val="28"/>
        </w:rPr>
        <w:t>期間</w:t>
      </w:r>
      <w:proofErr w:type="gramEnd"/>
      <w:r w:rsidRPr="003058E8">
        <w:rPr>
          <w:rFonts w:ascii="Times New Roman" w:eastAsia="標楷體" w:hAnsi="Times New Roman"/>
          <w:color w:val="000000" w:themeColor="text1"/>
          <w:sz w:val="28"/>
          <w:szCs w:val="28"/>
        </w:rPr>
        <w:t>，是否有必要多次進行相同之套裝生化檢查，除非必要否則應以單項複選之方式，做為住院期間之追蹤。</w:t>
      </w:r>
    </w:p>
    <w:p w:rsidR="003B03D0" w:rsidRPr="003058E8" w:rsidRDefault="003B03D0" w:rsidP="003B03D0">
      <w:pPr>
        <w:pStyle w:val="21"/>
        <w:tabs>
          <w:tab w:val="clear" w:pos="900"/>
        </w:tabs>
        <w:snapToGrid w:val="0"/>
        <w:spacing w:line="600" w:lineRule="exact"/>
        <w:ind w:left="709"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糖尿病患者除非正在調整胰島素劑量，或是病況危急，對每日測三至四次血糖以上者，注意加強審查。</w:t>
      </w:r>
    </w:p>
    <w:p w:rsidR="003B03D0" w:rsidRPr="003058E8" w:rsidRDefault="003B03D0" w:rsidP="003B03D0">
      <w:pPr>
        <w:pStyle w:val="21"/>
        <w:tabs>
          <w:tab w:val="clear" w:pos="900"/>
        </w:tabs>
        <w:snapToGrid w:val="0"/>
        <w:spacing w:line="600" w:lineRule="exact"/>
        <w:ind w:left="897" w:hanging="47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(7)</w:t>
      </w:r>
      <w:r w:rsidRPr="003058E8">
        <w:rPr>
          <w:rFonts w:ascii="Times New Roman" w:eastAsia="標楷體" w:hAnsi="Times New Roman"/>
          <w:color w:val="000000" w:themeColor="text1"/>
          <w:sz w:val="28"/>
          <w:szCs w:val="28"/>
        </w:rPr>
        <w:t>細菌培養時未長出細菌，不可申報藥物敏感試驗。</w:t>
      </w:r>
    </w:p>
    <w:p w:rsidR="003B03D0" w:rsidRPr="003058E8" w:rsidRDefault="003B03D0" w:rsidP="003B03D0">
      <w:pPr>
        <w:pStyle w:val="21"/>
        <w:tabs>
          <w:tab w:val="clear" w:pos="900"/>
        </w:tabs>
        <w:snapToGrid w:val="0"/>
        <w:spacing w:line="600" w:lineRule="exact"/>
        <w:ind w:left="897" w:hanging="47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(8)</w:t>
      </w:r>
      <w:r w:rsidRPr="003058E8">
        <w:rPr>
          <w:rFonts w:ascii="Times New Roman" w:eastAsia="標楷體" w:hAnsi="Times New Roman"/>
          <w:color w:val="000000" w:themeColor="text1"/>
          <w:sz w:val="28"/>
          <w:szCs w:val="28"/>
        </w:rPr>
        <w:t>皮下肌肉、小量靜脈注射及</w:t>
      </w:r>
      <w:r w:rsidRPr="003058E8">
        <w:rPr>
          <w:rFonts w:ascii="Times New Roman" w:eastAsia="標楷體" w:hAnsi="Times New Roman"/>
          <w:color w:val="000000" w:themeColor="text1"/>
          <w:sz w:val="28"/>
          <w:szCs w:val="28"/>
        </w:rPr>
        <w:t>IV Push</w:t>
      </w:r>
      <w:r w:rsidRPr="003058E8">
        <w:rPr>
          <w:rFonts w:ascii="Times New Roman" w:eastAsia="標楷體" w:hAnsi="Times New Roman"/>
          <w:color w:val="000000" w:themeColor="text1"/>
          <w:sz w:val="28"/>
          <w:szCs w:val="28"/>
        </w:rPr>
        <w:t>等注射技術費包括於病房費中，不得另行申報，但材料費得另計。</w:t>
      </w:r>
    </w:p>
    <w:p w:rsidR="003B03D0" w:rsidRPr="003058E8" w:rsidRDefault="003B03D0" w:rsidP="003B03D0">
      <w:pPr>
        <w:snapToGrid w:val="0"/>
        <w:spacing w:line="600" w:lineRule="exact"/>
        <w:ind w:left="426" w:hanging="325"/>
        <w:jc w:val="both"/>
        <w:rPr>
          <w:rFonts w:ascii="Times New Roman" w:hAnsi="Times New Roman"/>
          <w:color w:val="000000" w:themeColor="text1"/>
        </w:rPr>
      </w:pPr>
      <w:r w:rsidRPr="003058E8">
        <w:rPr>
          <w:rFonts w:ascii="Times New Roman" w:eastAsia="標楷體" w:hAnsi="Times New Roman"/>
          <w:color w:val="000000" w:themeColor="text1"/>
          <w:sz w:val="28"/>
          <w:szCs w:val="28"/>
        </w:rPr>
        <w:t>4.</w:t>
      </w:r>
      <w:r w:rsidRPr="003058E8">
        <w:rPr>
          <w:rFonts w:ascii="Times New Roman" w:eastAsia="標楷體" w:hAnsi="Times New Roman"/>
          <w:color w:val="000000" w:themeColor="text1"/>
          <w:sz w:val="28"/>
          <w:szCs w:val="28"/>
        </w:rPr>
        <w:t>急診部分審查原則及注意事項：急診定義及適用範圍依全民健康保險醫療服務給付項目及支付標準附表</w:t>
      </w:r>
      <w:proofErr w:type="gramStart"/>
      <w:r w:rsidRPr="003058E8">
        <w:rPr>
          <w:rFonts w:ascii="Times New Roman" w:eastAsia="標楷體" w:hAnsi="Times New Roman"/>
          <w:color w:val="000000" w:themeColor="text1"/>
          <w:sz w:val="28"/>
          <w:szCs w:val="28"/>
        </w:rPr>
        <w:t>一</w:t>
      </w:r>
      <w:proofErr w:type="gramEnd"/>
      <w:r w:rsidRPr="003058E8">
        <w:rPr>
          <w:rFonts w:ascii="Times New Roman" w:eastAsia="標楷體" w:hAnsi="Times New Roman"/>
          <w:color w:val="000000" w:themeColor="text1"/>
          <w:sz w:val="28"/>
          <w:szCs w:val="28"/>
        </w:rPr>
        <w:t>「急診定義及適用範圍」規定辦理。</w:t>
      </w:r>
      <w:r w:rsidRPr="003058E8">
        <w:rPr>
          <w:rFonts w:ascii="Times New Roman" w:eastAsia="標楷體" w:hAnsi="Times New Roman"/>
          <w:color w:val="000000" w:themeColor="text1"/>
          <w:sz w:val="28"/>
          <w:szCs w:val="28"/>
        </w:rPr>
        <w:t>(102/3/1)</w:t>
      </w:r>
    </w:p>
    <w:p w:rsidR="003B03D0" w:rsidRPr="003058E8" w:rsidRDefault="003B03D0" w:rsidP="003B03D0">
      <w:pPr>
        <w:snapToGrid w:val="0"/>
        <w:spacing w:line="600" w:lineRule="exact"/>
        <w:ind w:left="563" w:hanging="325"/>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w:t>
      </w:r>
      <w:r w:rsidRPr="003058E8">
        <w:rPr>
          <w:rFonts w:ascii="Times New Roman" w:eastAsia="標楷體" w:hAnsi="Times New Roman"/>
          <w:color w:val="000000" w:themeColor="text1"/>
          <w:sz w:val="28"/>
          <w:szCs w:val="28"/>
        </w:rPr>
        <w:t>其他注意事項：</w:t>
      </w:r>
    </w:p>
    <w:p w:rsidR="003B03D0" w:rsidRPr="003058E8" w:rsidRDefault="003B03D0" w:rsidP="003B03D0">
      <w:pPr>
        <w:pStyle w:val="21"/>
        <w:tabs>
          <w:tab w:val="clear" w:pos="900"/>
        </w:tabs>
        <w:snapToGrid w:val="0"/>
        <w:spacing w:line="600" w:lineRule="exact"/>
        <w:ind w:left="897" w:hanging="47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血液透析應注意開始洗腎之時機，透析次數，</w:t>
      </w:r>
      <w:r w:rsidRPr="003058E8">
        <w:rPr>
          <w:rFonts w:ascii="Times New Roman" w:eastAsia="標楷體" w:hAnsi="Times New Roman"/>
          <w:color w:val="000000" w:themeColor="text1"/>
          <w:sz w:val="28"/>
          <w:szCs w:val="28"/>
        </w:rPr>
        <w:t>EPO</w:t>
      </w:r>
      <w:r w:rsidRPr="003058E8">
        <w:rPr>
          <w:rFonts w:ascii="Times New Roman" w:eastAsia="標楷體" w:hAnsi="Times New Roman"/>
          <w:color w:val="000000" w:themeColor="text1"/>
          <w:sz w:val="28"/>
          <w:szCs w:val="28"/>
        </w:rPr>
        <w:t>等紅血球生成刺激</w:t>
      </w:r>
      <w:r w:rsidRPr="003058E8">
        <w:rPr>
          <w:rFonts w:ascii="Times New Roman" w:eastAsia="標楷體" w:hAnsi="Times New Roman"/>
          <w:color w:val="000000" w:themeColor="text1"/>
          <w:sz w:val="28"/>
          <w:szCs w:val="28"/>
        </w:rPr>
        <w:lastRenderedPageBreak/>
        <w:t>劑</w:t>
      </w:r>
      <w:r w:rsidRPr="003058E8">
        <w:rPr>
          <w:rFonts w:ascii="Times New Roman" w:eastAsia="標楷體" w:hAnsi="Times New Roman"/>
          <w:color w:val="000000" w:themeColor="text1"/>
          <w:sz w:val="28"/>
          <w:szCs w:val="28"/>
        </w:rPr>
        <w:t>(ESA)</w:t>
      </w:r>
      <w:r w:rsidRPr="003058E8">
        <w:rPr>
          <w:rFonts w:ascii="Times New Roman" w:eastAsia="標楷體" w:hAnsi="Times New Roman"/>
          <w:color w:val="000000" w:themeColor="text1"/>
          <w:sz w:val="28"/>
          <w:szCs w:val="28"/>
        </w:rPr>
        <w:t>之使用與用量。其尿毒症相關治療</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包括簡單感冒藥</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及檢查應包括於血液透析費用內。</w:t>
      </w:r>
      <w:r w:rsidRPr="003058E8">
        <w:rPr>
          <w:rFonts w:ascii="Times New Roman" w:eastAsia="標楷體" w:hAnsi="Times New Roman"/>
          <w:color w:val="000000" w:themeColor="text1"/>
          <w:sz w:val="28"/>
          <w:szCs w:val="28"/>
        </w:rPr>
        <w:t>(106/1/1)</w:t>
      </w:r>
      <w:r w:rsidRPr="003058E8">
        <w:rPr>
          <w:rFonts w:ascii="Times New Roman" w:eastAsia="標楷體" w:hAnsi="Times New Roman"/>
          <w:color w:val="000000" w:themeColor="text1"/>
          <w:kern w:val="3"/>
          <w:sz w:val="28"/>
        </w:rPr>
        <w:t xml:space="preserve"> </w:t>
      </w:r>
      <w:r w:rsidRPr="003058E8">
        <w:rPr>
          <w:rFonts w:ascii="Times New Roman" w:eastAsia="標楷體" w:hAnsi="Times New Roman"/>
          <w:color w:val="000000" w:themeColor="text1"/>
          <w:kern w:val="3"/>
          <w:sz w:val="28"/>
        </w:rPr>
        <w:t>因癌症或其他外傷出血所需之輸血不含在血液透析費用內。</w:t>
      </w:r>
      <w:r w:rsidRPr="003058E8">
        <w:rPr>
          <w:rFonts w:ascii="Times New Roman" w:eastAsia="標楷體" w:hAnsi="Times New Roman"/>
          <w:color w:val="000000" w:themeColor="text1"/>
          <w:kern w:val="3"/>
          <w:sz w:val="28"/>
        </w:rPr>
        <w:t>(108/3/1)</w:t>
      </w:r>
    </w:p>
    <w:p w:rsidR="003B03D0" w:rsidRPr="003058E8" w:rsidRDefault="003B03D0" w:rsidP="003B03D0">
      <w:pPr>
        <w:pStyle w:val="21"/>
        <w:tabs>
          <w:tab w:val="clear" w:pos="900"/>
        </w:tabs>
        <w:snapToGrid w:val="0"/>
        <w:spacing w:line="600" w:lineRule="exact"/>
        <w:ind w:left="897" w:hanging="47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腹膜透析及血液透析同時</w:t>
      </w:r>
      <w:proofErr w:type="gramStart"/>
      <w:r w:rsidRPr="003058E8">
        <w:rPr>
          <w:rFonts w:ascii="Times New Roman" w:eastAsia="標楷體" w:hAnsi="Times New Roman"/>
          <w:color w:val="000000" w:themeColor="text1"/>
          <w:sz w:val="28"/>
          <w:szCs w:val="28"/>
        </w:rPr>
        <w:t>併</w:t>
      </w:r>
      <w:proofErr w:type="gramEnd"/>
      <w:r w:rsidRPr="003058E8">
        <w:rPr>
          <w:rFonts w:ascii="Times New Roman" w:eastAsia="標楷體" w:hAnsi="Times New Roman"/>
          <w:color w:val="000000" w:themeColor="text1"/>
          <w:sz w:val="28"/>
          <w:szCs w:val="28"/>
        </w:rPr>
        <w:t>作原則：</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甲、血液透析之患者，若其透析量不足時，應增加其透析量，不應再</w:t>
      </w:r>
      <w:proofErr w:type="gramStart"/>
      <w:r w:rsidRPr="003058E8">
        <w:rPr>
          <w:rFonts w:ascii="Times New Roman" w:eastAsia="標楷體" w:hAnsi="Times New Roman"/>
          <w:color w:val="000000" w:themeColor="text1"/>
          <w:sz w:val="28"/>
          <w:szCs w:val="28"/>
        </w:rPr>
        <w:t>併</w:t>
      </w:r>
      <w:proofErr w:type="gramEnd"/>
      <w:r w:rsidRPr="003058E8">
        <w:rPr>
          <w:rFonts w:ascii="Times New Roman" w:eastAsia="標楷體" w:hAnsi="Times New Roman"/>
          <w:color w:val="000000" w:themeColor="text1"/>
          <w:sz w:val="28"/>
          <w:szCs w:val="28"/>
        </w:rPr>
        <w:t>作輔助性之腹膜透析。血液透析量之增加，係指透析之時間每次至少四個半小時，在患者可承受之範圍內儘量增加其血液流速、使用之</w:t>
      </w:r>
      <w:proofErr w:type="gramStart"/>
      <w:r w:rsidRPr="003058E8">
        <w:rPr>
          <w:rFonts w:ascii="Times New Roman" w:eastAsia="標楷體" w:hAnsi="Times New Roman"/>
          <w:color w:val="000000" w:themeColor="text1"/>
          <w:sz w:val="28"/>
          <w:szCs w:val="28"/>
        </w:rPr>
        <w:t>透析器體表面積</w:t>
      </w:r>
      <w:proofErr w:type="gramEnd"/>
      <w:r w:rsidRPr="003058E8">
        <w:rPr>
          <w:rFonts w:ascii="Times New Roman" w:eastAsia="標楷體" w:hAnsi="Times New Roman"/>
          <w:color w:val="000000" w:themeColor="text1"/>
          <w:sz w:val="28"/>
          <w:szCs w:val="28"/>
        </w:rPr>
        <w:t>大於或等於一</w:t>
      </w:r>
      <w:r w:rsidRPr="003058E8">
        <w:rPr>
          <w:rFonts w:ascii="新細明體" w:eastAsia="新細明體" w:hAnsi="新細明體" w:cs="新細明體" w:hint="eastAsia"/>
          <w:color w:val="000000" w:themeColor="text1"/>
          <w:sz w:val="28"/>
          <w:szCs w:val="28"/>
        </w:rPr>
        <w:t>‧</w:t>
      </w:r>
      <w:r w:rsidRPr="003058E8">
        <w:rPr>
          <w:rFonts w:ascii="Times New Roman" w:eastAsia="標楷體" w:hAnsi="Times New Roman"/>
          <w:color w:val="000000" w:themeColor="text1"/>
          <w:sz w:val="28"/>
          <w:szCs w:val="28"/>
        </w:rPr>
        <w:t>八平方公尺；若如此，而</w:t>
      </w:r>
      <w:proofErr w:type="spellStart"/>
      <w:r w:rsidRPr="003058E8">
        <w:rPr>
          <w:rFonts w:ascii="Times New Roman" w:eastAsia="標楷體" w:hAnsi="Times New Roman"/>
          <w:color w:val="000000" w:themeColor="text1"/>
          <w:sz w:val="28"/>
          <w:szCs w:val="28"/>
        </w:rPr>
        <w:t>Kt</w:t>
      </w:r>
      <w:proofErr w:type="spellEnd"/>
      <w:r w:rsidRPr="003058E8">
        <w:rPr>
          <w:rFonts w:ascii="Times New Roman" w:eastAsia="標楷體" w:hAnsi="Times New Roman"/>
          <w:color w:val="000000" w:themeColor="text1"/>
          <w:sz w:val="28"/>
          <w:szCs w:val="28"/>
        </w:rPr>
        <w:t>/V</w:t>
      </w:r>
      <w:r w:rsidRPr="003058E8">
        <w:rPr>
          <w:rFonts w:ascii="Times New Roman" w:eastAsia="標楷體" w:hAnsi="Times New Roman"/>
          <w:color w:val="000000" w:themeColor="text1"/>
          <w:sz w:val="28"/>
          <w:szCs w:val="28"/>
        </w:rPr>
        <w:t>仍無法達到</w:t>
      </w:r>
      <w:proofErr w:type="gramStart"/>
      <w:r w:rsidRPr="003058E8">
        <w:rPr>
          <w:rFonts w:ascii="Times New Roman" w:eastAsia="標楷體" w:hAnsi="Times New Roman"/>
          <w:color w:val="000000" w:themeColor="text1"/>
          <w:sz w:val="28"/>
          <w:szCs w:val="28"/>
        </w:rPr>
        <w:t>一</w:t>
      </w:r>
      <w:proofErr w:type="gramEnd"/>
      <w:r w:rsidRPr="003058E8">
        <w:rPr>
          <w:rFonts w:ascii="新細明體" w:eastAsia="新細明體" w:hAnsi="新細明體" w:cs="新細明體" w:hint="eastAsia"/>
          <w:color w:val="000000" w:themeColor="text1"/>
          <w:sz w:val="28"/>
          <w:szCs w:val="28"/>
        </w:rPr>
        <w:t>‧</w:t>
      </w:r>
      <w:r w:rsidRPr="003058E8">
        <w:rPr>
          <w:rFonts w:ascii="Times New Roman" w:eastAsia="標楷體" w:hAnsi="Times New Roman"/>
          <w:color w:val="000000" w:themeColor="text1"/>
          <w:sz w:val="28"/>
          <w:szCs w:val="28"/>
        </w:rPr>
        <w:t>二，可考慮增加血液透析次數，但每週總透析次數以不超過四次為限。另請院所加強對患者營養、</w:t>
      </w:r>
      <w:proofErr w:type="gramStart"/>
      <w:r w:rsidRPr="003058E8">
        <w:rPr>
          <w:rFonts w:ascii="Times New Roman" w:eastAsia="標楷體" w:hAnsi="Times New Roman"/>
          <w:color w:val="000000" w:themeColor="text1"/>
          <w:sz w:val="28"/>
          <w:szCs w:val="28"/>
        </w:rPr>
        <w:t>水份</w:t>
      </w:r>
      <w:proofErr w:type="gramEnd"/>
      <w:r w:rsidRPr="003058E8">
        <w:rPr>
          <w:rFonts w:ascii="Times New Roman" w:eastAsia="標楷體" w:hAnsi="Times New Roman"/>
          <w:color w:val="000000" w:themeColor="text1"/>
          <w:sz w:val="28"/>
          <w:szCs w:val="28"/>
        </w:rPr>
        <w:t>之攝取、理想體重之控制等衛教。</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乙、原接受腹膜透析之患者，因腹膜功能缺損，致使增加腹膜透析量或增長透析液留置時間，總和</w:t>
      </w:r>
      <w:proofErr w:type="spellStart"/>
      <w:r w:rsidRPr="003058E8">
        <w:rPr>
          <w:rFonts w:ascii="Times New Roman" w:eastAsia="標楷體" w:hAnsi="Times New Roman"/>
          <w:color w:val="000000" w:themeColor="text1"/>
          <w:sz w:val="28"/>
          <w:szCs w:val="28"/>
        </w:rPr>
        <w:t>Kt</w:t>
      </w:r>
      <w:proofErr w:type="spellEnd"/>
      <w:r w:rsidRPr="003058E8">
        <w:rPr>
          <w:rFonts w:ascii="Times New Roman" w:eastAsia="標楷體" w:hAnsi="Times New Roman"/>
          <w:color w:val="000000" w:themeColor="text1"/>
          <w:sz w:val="28"/>
          <w:szCs w:val="28"/>
        </w:rPr>
        <w:t>/V</w:t>
      </w:r>
      <w:r w:rsidRPr="003058E8">
        <w:rPr>
          <w:rFonts w:ascii="Times New Roman" w:eastAsia="標楷體" w:hAnsi="Times New Roman"/>
          <w:color w:val="000000" w:themeColor="text1"/>
          <w:sz w:val="28"/>
          <w:szCs w:val="28"/>
        </w:rPr>
        <w:t>仍</w:t>
      </w:r>
      <w:proofErr w:type="gramStart"/>
      <w:r w:rsidRPr="003058E8">
        <w:rPr>
          <w:rFonts w:ascii="Times New Roman" w:eastAsia="標楷體" w:hAnsi="Times New Roman"/>
          <w:color w:val="000000" w:themeColor="text1"/>
          <w:sz w:val="28"/>
          <w:szCs w:val="28"/>
        </w:rPr>
        <w:t>﹤</w:t>
      </w:r>
      <w:proofErr w:type="gramEnd"/>
      <w:r w:rsidRPr="003058E8">
        <w:rPr>
          <w:rFonts w:ascii="Times New Roman" w:eastAsia="標楷體" w:hAnsi="Times New Roman"/>
          <w:color w:val="000000" w:themeColor="text1"/>
          <w:sz w:val="28"/>
          <w:szCs w:val="28"/>
        </w:rPr>
        <w:t>1.7</w:t>
      </w:r>
      <w:r w:rsidRPr="003058E8">
        <w:rPr>
          <w:rFonts w:ascii="Times New Roman" w:eastAsia="標楷體" w:hAnsi="Times New Roman"/>
          <w:color w:val="000000" w:themeColor="text1"/>
          <w:sz w:val="28"/>
          <w:szCs w:val="28"/>
        </w:rPr>
        <w:t>或</w:t>
      </w:r>
      <w:proofErr w:type="gramStart"/>
      <w:r w:rsidRPr="003058E8">
        <w:rPr>
          <w:rFonts w:ascii="Times New Roman" w:eastAsia="標楷體" w:hAnsi="Times New Roman"/>
          <w:color w:val="000000" w:themeColor="text1"/>
          <w:sz w:val="28"/>
          <w:szCs w:val="28"/>
        </w:rPr>
        <w:t>肌肝</w:t>
      </w:r>
      <w:proofErr w:type="gramEnd"/>
      <w:r w:rsidRPr="003058E8">
        <w:rPr>
          <w:rFonts w:ascii="Times New Roman" w:eastAsia="標楷體" w:hAnsi="Times New Roman"/>
          <w:color w:val="000000" w:themeColor="text1"/>
          <w:sz w:val="28"/>
          <w:szCs w:val="28"/>
        </w:rPr>
        <w:t>酸清除每週無法達到</w:t>
      </w:r>
      <w:r w:rsidRPr="003058E8">
        <w:rPr>
          <w:rFonts w:ascii="Times New Roman" w:eastAsia="標楷體" w:hAnsi="Times New Roman"/>
          <w:color w:val="000000" w:themeColor="text1"/>
          <w:sz w:val="28"/>
          <w:szCs w:val="28"/>
        </w:rPr>
        <w:t>50</w:t>
      </w:r>
      <w:r w:rsidRPr="003058E8">
        <w:rPr>
          <w:rFonts w:ascii="Times New Roman" w:eastAsia="標楷體" w:hAnsi="Times New Roman"/>
          <w:color w:val="000000" w:themeColor="text1"/>
          <w:sz w:val="28"/>
          <w:szCs w:val="28"/>
        </w:rPr>
        <w:t>公升</w:t>
      </w:r>
      <w:r w:rsidRPr="003058E8">
        <w:rPr>
          <w:rFonts w:ascii="Times New Roman" w:eastAsia="標楷體" w:hAnsi="Times New Roman"/>
          <w:color w:val="000000" w:themeColor="text1"/>
          <w:sz w:val="28"/>
          <w:szCs w:val="28"/>
        </w:rPr>
        <w:t>/1.73</w:t>
      </w:r>
      <w:r w:rsidRPr="003058E8">
        <w:rPr>
          <w:rFonts w:ascii="Times New Roman" w:eastAsia="標楷體" w:hAnsi="Times New Roman"/>
          <w:color w:val="000000" w:themeColor="text1"/>
          <w:sz w:val="28"/>
          <w:szCs w:val="28"/>
        </w:rPr>
        <w:t>平方公尺以上體表面積，得併用血液透析者，當月可酌予增加最多</w:t>
      </w: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次血液透析，但此類患者應改作血液透析為優先考量。</w:t>
      </w:r>
      <w:r w:rsidRPr="003058E8">
        <w:rPr>
          <w:rFonts w:ascii="Times New Roman" w:eastAsia="標楷體" w:hAnsi="Times New Roman"/>
          <w:color w:val="000000" w:themeColor="text1"/>
          <w:sz w:val="28"/>
          <w:szCs w:val="28"/>
        </w:rPr>
        <w:t>(100/5/</w:t>
      </w:r>
      <w:proofErr w:type="gramStart"/>
      <w:r w:rsidRPr="003058E8">
        <w:rPr>
          <w:rFonts w:ascii="Times New Roman" w:eastAsia="標楷體" w:hAnsi="Times New Roman"/>
          <w:color w:val="000000" w:themeColor="text1"/>
          <w:sz w:val="28"/>
          <w:szCs w:val="28"/>
        </w:rPr>
        <w:t>1)(</w:t>
      </w:r>
      <w:proofErr w:type="gramEnd"/>
      <w:r w:rsidRPr="003058E8">
        <w:rPr>
          <w:rFonts w:ascii="Times New Roman" w:eastAsia="標楷體" w:hAnsi="Times New Roman"/>
          <w:color w:val="000000" w:themeColor="text1"/>
          <w:sz w:val="28"/>
          <w:szCs w:val="28"/>
        </w:rPr>
        <w:t>106/1/1)</w:t>
      </w:r>
    </w:p>
    <w:p w:rsidR="003B03D0" w:rsidRPr="003058E8" w:rsidRDefault="003B03D0" w:rsidP="003B03D0">
      <w:pPr>
        <w:snapToGrid w:val="0"/>
        <w:spacing w:line="600" w:lineRule="exact"/>
        <w:ind w:left="993" w:hanging="142"/>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呼吸治療相關檢查、處置項目審查原則如下：</w:t>
      </w:r>
      <w:r w:rsidRPr="003058E8">
        <w:rPr>
          <w:rFonts w:ascii="Times New Roman" w:eastAsia="標楷體" w:hAnsi="Times New Roman"/>
          <w:color w:val="000000" w:themeColor="text1"/>
          <w:sz w:val="28"/>
          <w:szCs w:val="28"/>
        </w:rPr>
        <w:t>(98/3/</w:t>
      </w:r>
      <w:proofErr w:type="gramStart"/>
      <w:r w:rsidRPr="003058E8">
        <w:rPr>
          <w:rFonts w:ascii="Times New Roman" w:eastAsia="標楷體" w:hAnsi="Times New Roman"/>
          <w:color w:val="000000" w:themeColor="text1"/>
          <w:sz w:val="28"/>
          <w:szCs w:val="28"/>
        </w:rPr>
        <w:t>1)(</w:t>
      </w:r>
      <w:proofErr w:type="gramEnd"/>
      <w:r w:rsidRPr="003058E8">
        <w:rPr>
          <w:rFonts w:ascii="Times New Roman" w:eastAsia="標楷體" w:hAnsi="Times New Roman"/>
          <w:color w:val="000000" w:themeColor="text1"/>
          <w:sz w:val="28"/>
          <w:szCs w:val="28"/>
        </w:rPr>
        <w:t>109/5/1)</w:t>
      </w:r>
    </w:p>
    <w:tbl>
      <w:tblPr>
        <w:tblW w:w="9211" w:type="dxa"/>
        <w:tblInd w:w="28" w:type="dxa"/>
        <w:tblLayout w:type="fixed"/>
        <w:tblCellMar>
          <w:left w:w="10" w:type="dxa"/>
          <w:right w:w="10" w:type="dxa"/>
        </w:tblCellMar>
        <w:tblLook w:val="04A0" w:firstRow="1" w:lastRow="0" w:firstColumn="1" w:lastColumn="0" w:noHBand="0" w:noVBand="1"/>
      </w:tblPr>
      <w:tblGrid>
        <w:gridCol w:w="1438"/>
        <w:gridCol w:w="2333"/>
        <w:gridCol w:w="5400"/>
        <w:gridCol w:w="40"/>
      </w:tblGrid>
      <w:tr w:rsidR="003B03D0" w:rsidRPr="003058E8" w:rsidTr="002512F3">
        <w:trPr>
          <w:gridAfter w:val="1"/>
          <w:wAfter w:w="40" w:type="dxa"/>
          <w:tblHeader/>
        </w:trPr>
        <w:tc>
          <w:tcPr>
            <w:tcW w:w="143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before="180" w:after="180" w:line="400" w:lineRule="exact"/>
              <w:jc w:val="center"/>
              <w:rPr>
                <w:rFonts w:ascii="Times New Roman" w:hAnsi="Times New Roman"/>
                <w:color w:val="000000" w:themeColor="text1"/>
              </w:rPr>
            </w:pPr>
            <w:r w:rsidRPr="003058E8">
              <w:rPr>
                <w:rFonts w:ascii="Times New Roman" w:eastAsia="標楷體" w:hAnsi="Times New Roman"/>
                <w:color w:val="000000" w:themeColor="text1"/>
                <w:sz w:val="28"/>
                <w:szCs w:val="28"/>
              </w:rPr>
              <w:t>項目編號</w:t>
            </w:r>
          </w:p>
        </w:tc>
        <w:tc>
          <w:tcPr>
            <w:tcW w:w="233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before="180" w:after="180" w:line="40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項目名稱</w:t>
            </w:r>
          </w:p>
        </w:tc>
        <w:tc>
          <w:tcPr>
            <w:tcW w:w="540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B03D0" w:rsidRPr="003058E8" w:rsidRDefault="003B03D0" w:rsidP="002512F3">
            <w:pPr>
              <w:snapToGrid w:val="0"/>
              <w:spacing w:before="180" w:after="180" w:line="40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審查原則</w:t>
            </w:r>
          </w:p>
        </w:tc>
      </w:tr>
      <w:tr w:rsidR="003B03D0" w:rsidRPr="003058E8" w:rsidTr="002512F3">
        <w:trPr>
          <w:gridAfter w:val="1"/>
          <w:wAfter w:w="40" w:type="dxa"/>
          <w:cantSplit/>
        </w:trPr>
        <w:tc>
          <w:tcPr>
            <w:tcW w:w="143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09041B</w:t>
            </w:r>
          </w:p>
        </w:tc>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血液氣體分析</w:t>
            </w:r>
          </w:p>
        </w:tc>
        <w:tc>
          <w:tcPr>
            <w:tcW w:w="54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如病情確有需要者，於加護病房住院前十五天</w:t>
            </w:r>
            <w:proofErr w:type="gramStart"/>
            <w:r w:rsidRPr="003058E8">
              <w:rPr>
                <w:rFonts w:ascii="Times New Roman" w:eastAsia="標楷體" w:hAnsi="Times New Roman"/>
                <w:color w:val="000000" w:themeColor="text1"/>
                <w:sz w:val="28"/>
                <w:szCs w:val="28"/>
              </w:rPr>
              <w:t>以內，</w:t>
            </w:r>
            <w:proofErr w:type="gramEnd"/>
            <w:r w:rsidRPr="003058E8">
              <w:rPr>
                <w:rFonts w:ascii="Times New Roman" w:eastAsia="標楷體" w:hAnsi="Times New Roman"/>
                <w:color w:val="000000" w:themeColor="text1"/>
                <w:sz w:val="28"/>
                <w:szCs w:val="28"/>
              </w:rPr>
              <w:t>以每天平均申報二次以內為原則。</w:t>
            </w:r>
          </w:p>
        </w:tc>
      </w:tr>
      <w:tr w:rsidR="003B03D0" w:rsidRPr="003058E8" w:rsidTr="002512F3">
        <w:trPr>
          <w:gridAfter w:val="1"/>
          <w:wAfter w:w="40" w:type="dxa"/>
          <w:cantSplit/>
        </w:trPr>
        <w:tc>
          <w:tcPr>
            <w:tcW w:w="143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17002B</w:t>
            </w:r>
          </w:p>
        </w:tc>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proofErr w:type="spellStart"/>
            <w:r w:rsidRPr="003058E8">
              <w:rPr>
                <w:rFonts w:ascii="Times New Roman" w:eastAsia="標楷體" w:hAnsi="Times New Roman"/>
                <w:color w:val="000000" w:themeColor="text1"/>
                <w:sz w:val="28"/>
                <w:szCs w:val="28"/>
              </w:rPr>
              <w:t>Pimax</w:t>
            </w:r>
            <w:proofErr w:type="spellEnd"/>
            <w:r w:rsidRPr="003058E8">
              <w:rPr>
                <w:rFonts w:ascii="Times New Roman" w:eastAsia="標楷體" w:hAnsi="Times New Roman"/>
                <w:color w:val="000000" w:themeColor="text1"/>
                <w:sz w:val="28"/>
                <w:szCs w:val="28"/>
              </w:rPr>
              <w:t xml:space="preserve"> and </w:t>
            </w:r>
            <w:proofErr w:type="spellStart"/>
            <w:r w:rsidRPr="003058E8">
              <w:rPr>
                <w:rFonts w:ascii="Times New Roman" w:eastAsia="標楷體" w:hAnsi="Times New Roman"/>
                <w:color w:val="000000" w:themeColor="text1"/>
                <w:sz w:val="28"/>
                <w:szCs w:val="28"/>
              </w:rPr>
              <w:t>Pemax</w:t>
            </w:r>
            <w:proofErr w:type="spellEnd"/>
            <w:r w:rsidRPr="003058E8">
              <w:rPr>
                <w:rFonts w:ascii="Times New Roman" w:eastAsia="標楷體" w:hAnsi="Times New Roman"/>
                <w:color w:val="000000" w:themeColor="text1"/>
                <w:sz w:val="28"/>
                <w:szCs w:val="28"/>
              </w:rPr>
              <w:t>最大吸</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吐</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氣壓</w:t>
            </w:r>
          </w:p>
        </w:tc>
        <w:tc>
          <w:tcPr>
            <w:tcW w:w="54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hAnsi="Times New Roman"/>
                <w:color w:val="000000" w:themeColor="text1"/>
              </w:rPr>
            </w:pPr>
            <w:r w:rsidRPr="003058E8">
              <w:rPr>
                <w:rFonts w:ascii="Times New Roman" w:eastAsia="標楷體" w:hAnsi="Times New Roman"/>
                <w:color w:val="000000" w:themeColor="text1"/>
                <w:sz w:val="28"/>
                <w:szCs w:val="28"/>
              </w:rPr>
              <w:t>申報費用時應附紀錄，若為準備脫離呼吸器期間之檢查，執行前應有</w:t>
            </w:r>
            <w:r w:rsidRPr="003058E8">
              <w:rPr>
                <w:rFonts w:ascii="Times New Roman" w:eastAsia="標楷體" w:hAnsi="Times New Roman"/>
                <w:color w:val="000000" w:themeColor="text1"/>
                <w:sz w:val="28"/>
                <w:szCs w:val="28"/>
              </w:rPr>
              <w:t>Try weaning</w:t>
            </w:r>
            <w:r w:rsidRPr="003058E8">
              <w:rPr>
                <w:rFonts w:ascii="Times New Roman" w:eastAsia="標楷體" w:hAnsi="Times New Roman"/>
                <w:color w:val="000000" w:themeColor="text1"/>
                <w:sz w:val="28"/>
                <w:szCs w:val="28"/>
              </w:rPr>
              <w:t>動作之紀錄。</w:t>
            </w:r>
            <w:r w:rsidRPr="003058E8">
              <w:rPr>
                <w:rFonts w:ascii="Times New Roman" w:eastAsia="標楷體" w:hAnsi="Times New Roman"/>
                <w:color w:val="000000" w:themeColor="text1"/>
                <w:sz w:val="28"/>
                <w:szCs w:val="28"/>
              </w:rPr>
              <w:t>(97/5/1)</w:t>
            </w:r>
          </w:p>
        </w:tc>
      </w:tr>
      <w:tr w:rsidR="003B03D0" w:rsidRPr="003058E8" w:rsidTr="002512F3">
        <w:trPr>
          <w:gridAfter w:val="1"/>
          <w:wAfter w:w="40" w:type="dxa"/>
          <w:cantSplit/>
        </w:trPr>
        <w:tc>
          <w:tcPr>
            <w:tcW w:w="143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pStyle w:val="1"/>
              <w:snapToGrid w:val="0"/>
              <w:spacing w:line="400" w:lineRule="exact"/>
              <w:rPr>
                <w:rFonts w:ascii="Times New Roman" w:eastAsia="標楷體" w:hAnsi="Times New Roman"/>
                <w:color w:val="000000" w:themeColor="text1"/>
                <w:sz w:val="28"/>
                <w:szCs w:val="28"/>
              </w:rPr>
            </w:pPr>
            <w:bookmarkStart w:id="1" w:name="_Toc465859173"/>
            <w:r w:rsidRPr="003058E8">
              <w:rPr>
                <w:rFonts w:ascii="Times New Roman" w:eastAsia="標楷體" w:hAnsi="Times New Roman"/>
                <w:color w:val="000000" w:themeColor="text1"/>
                <w:sz w:val="28"/>
                <w:szCs w:val="28"/>
              </w:rPr>
              <w:lastRenderedPageBreak/>
              <w:t>17007B</w:t>
            </w:r>
            <w:bookmarkEnd w:id="1"/>
          </w:p>
        </w:tc>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標準支氣管擴張劑試驗</w:t>
            </w:r>
          </w:p>
        </w:tc>
        <w:tc>
          <w:tcPr>
            <w:tcW w:w="54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B03D0" w:rsidRPr="003058E8" w:rsidRDefault="003B03D0" w:rsidP="003B03D0">
            <w:pPr>
              <w:numPr>
                <w:ilvl w:val="0"/>
                <w:numId w:val="5"/>
              </w:numPr>
              <w:snapToGrid w:val="0"/>
              <w:spacing w:line="400" w:lineRule="exact"/>
              <w:ind w:left="340" w:hanging="34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定義：指先測定流速容積圖形檢查</w:t>
            </w:r>
            <w:r w:rsidRPr="003058E8">
              <w:rPr>
                <w:rFonts w:ascii="Times New Roman" w:eastAsia="標楷體" w:hAnsi="Times New Roman"/>
                <w:color w:val="000000" w:themeColor="text1"/>
                <w:sz w:val="28"/>
                <w:szCs w:val="28"/>
              </w:rPr>
              <w:t>(flow volume  curve)</w:t>
            </w:r>
            <w:r w:rsidRPr="003058E8">
              <w:rPr>
                <w:rFonts w:ascii="Times New Roman" w:eastAsia="標楷體" w:hAnsi="Times New Roman"/>
                <w:color w:val="000000" w:themeColor="text1"/>
                <w:sz w:val="28"/>
                <w:szCs w:val="28"/>
              </w:rPr>
              <w:t>，吸入支氣管擴張劑十五分鐘後再重測</w:t>
            </w:r>
            <w:r w:rsidRPr="003058E8">
              <w:rPr>
                <w:rFonts w:ascii="Times New Roman" w:eastAsia="標楷體" w:hAnsi="Times New Roman"/>
                <w:color w:val="000000" w:themeColor="text1"/>
                <w:sz w:val="28"/>
                <w:szCs w:val="28"/>
              </w:rPr>
              <w:t>flow volume curve</w:t>
            </w:r>
            <w:r w:rsidRPr="003058E8">
              <w:rPr>
                <w:rFonts w:ascii="Times New Roman" w:eastAsia="標楷體" w:hAnsi="Times New Roman"/>
                <w:color w:val="000000" w:themeColor="text1"/>
                <w:sz w:val="28"/>
                <w:szCs w:val="28"/>
              </w:rPr>
              <w:t>。</w:t>
            </w:r>
          </w:p>
          <w:p w:rsidR="003B03D0" w:rsidRPr="003058E8" w:rsidRDefault="003B03D0" w:rsidP="003B03D0">
            <w:pPr>
              <w:numPr>
                <w:ilvl w:val="0"/>
                <w:numId w:val="5"/>
              </w:numPr>
              <w:snapToGrid w:val="0"/>
              <w:spacing w:line="400" w:lineRule="exact"/>
              <w:ind w:left="340" w:hanging="34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限有氣道阻塞者方可申報。</w:t>
            </w:r>
          </w:p>
          <w:p w:rsidR="003B03D0" w:rsidRPr="003058E8" w:rsidRDefault="003B03D0" w:rsidP="003B03D0">
            <w:pPr>
              <w:numPr>
                <w:ilvl w:val="0"/>
                <w:numId w:val="5"/>
              </w:numPr>
              <w:snapToGrid w:val="0"/>
              <w:spacing w:line="400" w:lineRule="exact"/>
              <w:ind w:left="340" w:hanging="34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申報</w:t>
            </w:r>
            <w:r w:rsidRPr="003058E8">
              <w:rPr>
                <w:rFonts w:ascii="Times New Roman" w:eastAsia="標楷體" w:hAnsi="Times New Roman"/>
                <w:color w:val="000000" w:themeColor="text1"/>
                <w:sz w:val="28"/>
                <w:szCs w:val="28"/>
              </w:rPr>
              <w:t>17007B</w:t>
            </w:r>
            <w:r w:rsidRPr="003058E8">
              <w:rPr>
                <w:rFonts w:ascii="Times New Roman" w:eastAsia="標楷體" w:hAnsi="Times New Roman"/>
                <w:color w:val="000000" w:themeColor="text1"/>
                <w:sz w:val="28"/>
                <w:szCs w:val="28"/>
              </w:rPr>
              <w:t>不得同時申報</w:t>
            </w:r>
            <w:r w:rsidRPr="003058E8">
              <w:rPr>
                <w:rFonts w:ascii="Times New Roman" w:eastAsia="標楷體" w:hAnsi="Times New Roman"/>
                <w:color w:val="000000" w:themeColor="text1"/>
                <w:sz w:val="28"/>
                <w:szCs w:val="28"/>
              </w:rPr>
              <w:t>17003B</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17004C</w:t>
            </w:r>
            <w:r w:rsidRPr="003058E8">
              <w:rPr>
                <w:rFonts w:ascii="Times New Roman" w:eastAsia="標楷體" w:hAnsi="Times New Roman"/>
                <w:color w:val="000000" w:themeColor="text1"/>
                <w:sz w:val="28"/>
                <w:szCs w:val="28"/>
              </w:rPr>
              <w:t>。</w:t>
            </w:r>
          </w:p>
          <w:p w:rsidR="003B03D0" w:rsidRPr="003058E8" w:rsidRDefault="003B03D0" w:rsidP="003B03D0">
            <w:pPr>
              <w:numPr>
                <w:ilvl w:val="0"/>
                <w:numId w:val="5"/>
              </w:numPr>
              <w:snapToGrid w:val="0"/>
              <w:spacing w:line="400" w:lineRule="exact"/>
              <w:ind w:left="340" w:hanging="34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做擴張試驗，宜先做</w:t>
            </w:r>
            <w:proofErr w:type="gramStart"/>
            <w:r w:rsidRPr="003058E8">
              <w:rPr>
                <w:rFonts w:ascii="Times New Roman" w:eastAsia="標楷體" w:hAnsi="Times New Roman"/>
                <w:color w:val="000000" w:themeColor="text1"/>
                <w:sz w:val="28"/>
                <w:szCs w:val="28"/>
              </w:rPr>
              <w:t>一般肺量測定</w:t>
            </w:r>
            <w:proofErr w:type="gramEnd"/>
            <w:r w:rsidRPr="003058E8">
              <w:rPr>
                <w:rFonts w:ascii="Times New Roman" w:eastAsia="標楷體" w:hAnsi="Times New Roman"/>
                <w:color w:val="000000" w:themeColor="text1"/>
                <w:sz w:val="28"/>
                <w:szCs w:val="28"/>
              </w:rPr>
              <w:t>，</w:t>
            </w:r>
            <w:proofErr w:type="gramStart"/>
            <w:r w:rsidRPr="003058E8">
              <w:rPr>
                <w:rFonts w:ascii="Times New Roman" w:eastAsia="標楷體" w:hAnsi="Times New Roman"/>
                <w:color w:val="000000" w:themeColor="text1"/>
                <w:sz w:val="28"/>
                <w:szCs w:val="28"/>
              </w:rPr>
              <w:t>如肺</w:t>
            </w:r>
            <w:proofErr w:type="gramEnd"/>
            <w:r w:rsidRPr="003058E8">
              <w:rPr>
                <w:rFonts w:ascii="Times New Roman" w:eastAsia="標楷體" w:hAnsi="Times New Roman"/>
                <w:color w:val="000000" w:themeColor="text1"/>
                <w:sz w:val="28"/>
                <w:szCs w:val="28"/>
              </w:rPr>
              <w:t>量測定正常，不宜再做擴張試驗。</w:t>
            </w:r>
          </w:p>
        </w:tc>
      </w:tr>
      <w:tr w:rsidR="003B03D0" w:rsidRPr="003058E8" w:rsidTr="002512F3">
        <w:trPr>
          <w:gridAfter w:val="1"/>
          <w:wAfter w:w="40" w:type="dxa"/>
          <w:cantSplit/>
        </w:trPr>
        <w:tc>
          <w:tcPr>
            <w:tcW w:w="143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17017B</w:t>
            </w:r>
          </w:p>
        </w:tc>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proofErr w:type="gramStart"/>
            <w:r w:rsidRPr="003058E8">
              <w:rPr>
                <w:rFonts w:ascii="Times New Roman" w:eastAsia="標楷體" w:hAnsi="Times New Roman"/>
                <w:color w:val="000000" w:themeColor="text1"/>
                <w:sz w:val="28"/>
                <w:szCs w:val="28"/>
              </w:rPr>
              <w:t>全階呼吸</w:t>
            </w:r>
            <w:proofErr w:type="gramEnd"/>
            <w:r w:rsidRPr="003058E8">
              <w:rPr>
                <w:rFonts w:ascii="Times New Roman" w:eastAsia="標楷體" w:hAnsi="Times New Roman"/>
                <w:color w:val="000000" w:themeColor="text1"/>
                <w:sz w:val="28"/>
                <w:szCs w:val="28"/>
              </w:rPr>
              <w:t>量測定</w:t>
            </w:r>
          </w:p>
        </w:tc>
        <w:tc>
          <w:tcPr>
            <w:tcW w:w="54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hAnsi="Times New Roman"/>
                <w:color w:val="000000" w:themeColor="text1"/>
              </w:rPr>
            </w:pPr>
            <w:r w:rsidRPr="003058E8">
              <w:rPr>
                <w:rFonts w:ascii="Times New Roman" w:eastAsia="標楷體" w:hAnsi="Times New Roman"/>
                <w:color w:val="000000" w:themeColor="text1"/>
                <w:sz w:val="28"/>
                <w:szCs w:val="28"/>
              </w:rPr>
              <w:t>申報費用時應附紀錄，若為準備脫離呼吸器期間之檢查，執行前應有</w:t>
            </w:r>
            <w:r w:rsidRPr="003058E8">
              <w:rPr>
                <w:rFonts w:ascii="Times New Roman" w:eastAsia="標楷體" w:hAnsi="Times New Roman"/>
                <w:color w:val="000000" w:themeColor="text1"/>
                <w:sz w:val="28"/>
                <w:szCs w:val="28"/>
              </w:rPr>
              <w:t>Try weaning</w:t>
            </w:r>
            <w:r w:rsidRPr="003058E8">
              <w:rPr>
                <w:rFonts w:ascii="Times New Roman" w:eastAsia="標楷體" w:hAnsi="Times New Roman"/>
                <w:color w:val="000000" w:themeColor="text1"/>
                <w:sz w:val="28"/>
                <w:szCs w:val="28"/>
              </w:rPr>
              <w:t>動作之紀錄</w:t>
            </w:r>
            <w:r w:rsidRPr="003058E8">
              <w:rPr>
                <w:rFonts w:ascii="Times New Roman" w:eastAsia="標楷體" w:hAnsi="Times New Roman"/>
                <w:color w:val="000000" w:themeColor="text1"/>
                <w:sz w:val="28"/>
                <w:szCs w:val="28"/>
              </w:rPr>
              <w:t>(97/5/1)</w:t>
            </w:r>
          </w:p>
        </w:tc>
      </w:tr>
      <w:tr w:rsidR="003B03D0" w:rsidRPr="003058E8" w:rsidTr="002512F3">
        <w:trPr>
          <w:gridAfter w:val="1"/>
          <w:wAfter w:w="40" w:type="dxa"/>
          <w:cantSplit/>
        </w:trPr>
        <w:tc>
          <w:tcPr>
            <w:tcW w:w="143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47045C</w:t>
            </w:r>
          </w:p>
        </w:tc>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體位引流</w:t>
            </w:r>
          </w:p>
        </w:tc>
        <w:tc>
          <w:tcPr>
            <w:tcW w:w="54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ind w:left="280" w:hanging="28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施行</w:t>
            </w:r>
            <w:r w:rsidRPr="003058E8">
              <w:rPr>
                <w:rFonts w:ascii="Times New Roman" w:eastAsia="標楷體" w:hAnsi="Times New Roman"/>
                <w:color w:val="000000" w:themeColor="text1"/>
                <w:sz w:val="28"/>
                <w:szCs w:val="28"/>
              </w:rPr>
              <w:t>47045C</w:t>
            </w:r>
            <w:r w:rsidRPr="003058E8">
              <w:rPr>
                <w:rFonts w:ascii="Times New Roman" w:eastAsia="標楷體" w:hAnsi="Times New Roman"/>
                <w:color w:val="000000" w:themeColor="text1"/>
                <w:sz w:val="28"/>
                <w:szCs w:val="28"/>
              </w:rPr>
              <w:t>體位引流應以</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支氣管擴張症、</w:t>
            </w: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肺部塌陷、</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嚴重的肺部感染有明顯的局部痰液滯留等為適應症並需有醫師處方。</w:t>
            </w:r>
          </w:p>
          <w:p w:rsidR="003B03D0" w:rsidRPr="003058E8" w:rsidRDefault="003B03D0" w:rsidP="002512F3">
            <w:pPr>
              <w:autoSpaceDE w:val="0"/>
              <w:snapToGrid w:val="0"/>
              <w:spacing w:line="400" w:lineRule="exact"/>
              <w:ind w:left="280" w:hanging="28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執行者應詳細紀錄體位引流之適應性、體位引流方式、執行時間長短及執行前後療效之評估，包括理學檢查及胸部</w:t>
            </w:r>
            <w:r w:rsidRPr="003058E8">
              <w:rPr>
                <w:rFonts w:ascii="Times New Roman" w:eastAsia="標楷體" w:hAnsi="Times New Roman"/>
                <w:color w:val="000000" w:themeColor="text1"/>
                <w:sz w:val="28"/>
                <w:szCs w:val="28"/>
              </w:rPr>
              <w:t>x</w:t>
            </w:r>
            <w:r w:rsidRPr="003058E8">
              <w:rPr>
                <w:rFonts w:ascii="Times New Roman" w:eastAsia="標楷體" w:hAnsi="Times New Roman"/>
                <w:color w:val="000000" w:themeColor="text1"/>
                <w:sz w:val="28"/>
                <w:szCs w:val="28"/>
              </w:rPr>
              <w:t>光，實施過程並簽名，且視病情需要一天最多申報二次，實施期間以二</w:t>
            </w:r>
            <w:proofErr w:type="gramStart"/>
            <w:r w:rsidRPr="003058E8">
              <w:rPr>
                <w:rFonts w:ascii="Times New Roman" w:eastAsia="標楷體" w:hAnsi="Times New Roman"/>
                <w:color w:val="000000" w:themeColor="text1"/>
                <w:sz w:val="28"/>
                <w:szCs w:val="28"/>
              </w:rPr>
              <w:t>週</w:t>
            </w:r>
            <w:proofErr w:type="gramEnd"/>
            <w:r w:rsidRPr="003058E8">
              <w:rPr>
                <w:rFonts w:ascii="Times New Roman" w:eastAsia="標楷體" w:hAnsi="Times New Roman"/>
                <w:color w:val="000000" w:themeColor="text1"/>
                <w:sz w:val="28"/>
                <w:szCs w:val="28"/>
              </w:rPr>
              <w:t>為原則，但仍以病情確有需要者為限。</w:t>
            </w:r>
            <w:r w:rsidRPr="003058E8">
              <w:rPr>
                <w:rFonts w:ascii="Times New Roman" w:eastAsia="標楷體" w:hAnsi="Times New Roman"/>
                <w:color w:val="000000" w:themeColor="text1"/>
                <w:sz w:val="28"/>
                <w:szCs w:val="28"/>
              </w:rPr>
              <w:t>(99/7/1)</w:t>
            </w:r>
          </w:p>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一般例行翻身不得以本項申報。</w:t>
            </w:r>
          </w:p>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w:t>
            </w:r>
            <w:r w:rsidRPr="003058E8">
              <w:rPr>
                <w:rFonts w:ascii="Times New Roman" w:eastAsia="標楷體" w:hAnsi="Times New Roman"/>
                <w:color w:val="000000" w:themeColor="text1"/>
                <w:sz w:val="28"/>
                <w:szCs w:val="28"/>
              </w:rPr>
              <w:t>加護病房</w:t>
            </w:r>
            <w:proofErr w:type="gramStart"/>
            <w:r w:rsidRPr="003058E8">
              <w:rPr>
                <w:rFonts w:ascii="Times New Roman" w:eastAsia="標楷體" w:hAnsi="Times New Roman"/>
                <w:color w:val="000000" w:themeColor="text1"/>
                <w:sz w:val="28"/>
                <w:szCs w:val="28"/>
              </w:rPr>
              <w:t>不</w:t>
            </w:r>
            <w:proofErr w:type="gramEnd"/>
            <w:r w:rsidRPr="003058E8">
              <w:rPr>
                <w:rFonts w:ascii="Times New Roman" w:eastAsia="標楷體" w:hAnsi="Times New Roman"/>
                <w:color w:val="000000" w:themeColor="text1"/>
                <w:sz w:val="28"/>
                <w:szCs w:val="28"/>
              </w:rPr>
              <w:t>另申報。</w:t>
            </w:r>
            <w:r w:rsidRPr="003058E8">
              <w:rPr>
                <w:rFonts w:ascii="Times New Roman" w:eastAsia="標楷體" w:hAnsi="Times New Roman"/>
                <w:color w:val="000000" w:themeColor="text1"/>
                <w:sz w:val="28"/>
                <w:szCs w:val="28"/>
              </w:rPr>
              <w:t>(99/7/1)</w:t>
            </w:r>
          </w:p>
        </w:tc>
      </w:tr>
      <w:tr w:rsidR="003B03D0" w:rsidRPr="003058E8" w:rsidTr="002512F3">
        <w:trPr>
          <w:gridAfter w:val="1"/>
          <w:wAfter w:w="40" w:type="dxa"/>
          <w:cantSplit/>
        </w:trPr>
        <w:tc>
          <w:tcPr>
            <w:tcW w:w="143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56022C</w:t>
            </w:r>
          </w:p>
        </w:tc>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氣管造</w:t>
            </w:r>
            <w:proofErr w:type="gramStart"/>
            <w:r w:rsidRPr="003058E8">
              <w:rPr>
                <w:rFonts w:ascii="Times New Roman" w:eastAsia="標楷體" w:hAnsi="Times New Roman"/>
                <w:color w:val="000000" w:themeColor="text1"/>
                <w:sz w:val="28"/>
                <w:szCs w:val="28"/>
              </w:rPr>
              <w:t>廔</w:t>
            </w:r>
            <w:proofErr w:type="gramEnd"/>
            <w:r w:rsidRPr="003058E8">
              <w:rPr>
                <w:rFonts w:ascii="Times New Roman" w:eastAsia="標楷體" w:hAnsi="Times New Roman"/>
                <w:color w:val="000000" w:themeColor="text1"/>
                <w:sz w:val="28"/>
                <w:szCs w:val="28"/>
              </w:rPr>
              <w:t>口處理</w:t>
            </w:r>
          </w:p>
        </w:tc>
        <w:tc>
          <w:tcPr>
            <w:tcW w:w="54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B03D0" w:rsidRPr="003058E8" w:rsidRDefault="003B03D0" w:rsidP="002512F3">
            <w:pPr>
              <w:autoSpaceDE w:val="0"/>
              <w:snapToGrid w:val="0"/>
              <w:spacing w:line="400" w:lineRule="exact"/>
              <w:ind w:left="280" w:hanging="28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一天以申報一次為原則。</w:t>
            </w:r>
          </w:p>
          <w:p w:rsidR="003B03D0" w:rsidRPr="003058E8" w:rsidRDefault="003B03D0" w:rsidP="002512F3">
            <w:pPr>
              <w:autoSpaceDE w:val="0"/>
              <w:snapToGrid w:val="0"/>
              <w:spacing w:line="400" w:lineRule="exact"/>
              <w:ind w:left="280" w:hanging="28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如因病情需要申報一次以上者，應檢附相關資料，供審查醫藥專家專業判斷。</w:t>
            </w:r>
            <w:r w:rsidRPr="003058E8">
              <w:rPr>
                <w:rFonts w:ascii="Times New Roman" w:eastAsia="標楷體" w:hAnsi="Times New Roman"/>
                <w:color w:val="000000" w:themeColor="text1"/>
                <w:sz w:val="28"/>
                <w:szCs w:val="28"/>
              </w:rPr>
              <w:t>(102/3/1)</w:t>
            </w:r>
          </w:p>
        </w:tc>
      </w:tr>
      <w:tr w:rsidR="003B03D0" w:rsidRPr="003058E8" w:rsidTr="002512F3">
        <w:trPr>
          <w:gridAfter w:val="1"/>
          <w:wAfter w:w="40" w:type="dxa"/>
          <w:cantSplit/>
        </w:trPr>
        <w:tc>
          <w:tcPr>
            <w:tcW w:w="143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57007C</w:t>
            </w:r>
          </w:p>
        </w:tc>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濕氣吸入治療</w:t>
            </w:r>
          </w:p>
        </w:tc>
        <w:tc>
          <w:tcPr>
            <w:tcW w:w="54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限人工氣道患者申報，使用呼吸器期間不得同時申報。</w:t>
            </w:r>
          </w:p>
        </w:tc>
      </w:tr>
      <w:tr w:rsidR="003B03D0" w:rsidRPr="003058E8" w:rsidTr="002512F3">
        <w:trPr>
          <w:gridAfter w:val="1"/>
          <w:wAfter w:w="40" w:type="dxa"/>
        </w:trPr>
        <w:tc>
          <w:tcPr>
            <w:tcW w:w="1438"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57009B</w:t>
            </w:r>
          </w:p>
        </w:tc>
        <w:tc>
          <w:tcPr>
            <w:tcW w:w="233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甦醒器使用</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天</w:t>
            </w:r>
            <w:r w:rsidRPr="003058E8">
              <w:rPr>
                <w:rFonts w:ascii="Times New Roman" w:eastAsia="標楷體" w:hAnsi="Times New Roman"/>
                <w:color w:val="000000" w:themeColor="text1"/>
                <w:sz w:val="28"/>
                <w:szCs w:val="28"/>
              </w:rPr>
              <w:t>)</w:t>
            </w:r>
          </w:p>
        </w:tc>
        <w:tc>
          <w:tcPr>
            <w:tcW w:w="5400"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3B03D0" w:rsidRPr="003058E8" w:rsidRDefault="003B03D0" w:rsidP="002512F3">
            <w:pPr>
              <w:overflowPunct w:val="0"/>
              <w:autoSpaceDE w:val="0"/>
              <w:snapToGrid w:val="0"/>
              <w:spacing w:line="400" w:lineRule="exact"/>
              <w:ind w:left="280" w:hanging="280"/>
              <w:jc w:val="both"/>
              <w:rPr>
                <w:rFonts w:ascii="Times New Roman" w:hAnsi="Times New Roman"/>
                <w:color w:val="000000" w:themeColor="text1"/>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定義：</w:t>
            </w:r>
            <w:proofErr w:type="gramStart"/>
            <w:r w:rsidRPr="003058E8">
              <w:rPr>
                <w:rFonts w:ascii="Times New Roman" w:eastAsia="標楷體" w:hAnsi="Times New Roman"/>
                <w:color w:val="000000" w:themeColor="text1"/>
                <w:sz w:val="28"/>
                <w:szCs w:val="28"/>
              </w:rPr>
              <w:t>暫指</w:t>
            </w:r>
            <w:proofErr w:type="gramEnd"/>
            <w:r w:rsidRPr="003058E8">
              <w:rPr>
                <w:rFonts w:ascii="Times New Roman" w:eastAsia="標楷體" w:hAnsi="Times New Roman"/>
                <w:color w:val="000000" w:themeColor="text1"/>
                <w:spacing w:val="-10"/>
                <w:sz w:val="28"/>
                <w:szCs w:val="28"/>
              </w:rPr>
              <w:t>manual resuscitation-bag</w:t>
            </w:r>
            <w:r w:rsidRPr="003058E8">
              <w:rPr>
                <w:rFonts w:ascii="Times New Roman" w:eastAsia="標楷體" w:hAnsi="Times New Roman"/>
                <w:color w:val="000000" w:themeColor="text1"/>
                <w:sz w:val="28"/>
                <w:szCs w:val="28"/>
              </w:rPr>
              <w:t>之使用。</w:t>
            </w:r>
          </w:p>
          <w:p w:rsidR="003B03D0" w:rsidRPr="003058E8" w:rsidRDefault="003B03D0" w:rsidP="002512F3">
            <w:pPr>
              <w:autoSpaceDE w:val="0"/>
              <w:snapToGrid w:val="0"/>
              <w:spacing w:line="400" w:lineRule="exact"/>
              <w:ind w:left="280" w:hanging="28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應依實際使用申報。</w:t>
            </w:r>
          </w:p>
          <w:p w:rsidR="003B03D0" w:rsidRPr="003058E8" w:rsidRDefault="003B03D0" w:rsidP="002512F3">
            <w:pPr>
              <w:autoSpaceDE w:val="0"/>
              <w:snapToGrid w:val="0"/>
              <w:spacing w:line="400" w:lineRule="exact"/>
              <w:ind w:left="280" w:hanging="280"/>
              <w:jc w:val="both"/>
              <w:rPr>
                <w:rFonts w:ascii="Times New Roman" w:eastAsia="標楷體" w:hAnsi="Times New Roman"/>
                <w:color w:val="000000" w:themeColor="text1"/>
                <w:sz w:val="28"/>
                <w:szCs w:val="28"/>
              </w:rPr>
            </w:pPr>
          </w:p>
        </w:tc>
      </w:tr>
      <w:tr w:rsidR="003B03D0" w:rsidRPr="003058E8" w:rsidTr="002512F3">
        <w:trPr>
          <w:gridAfter w:val="1"/>
          <w:wAfter w:w="40" w:type="dxa"/>
        </w:trPr>
        <w:tc>
          <w:tcPr>
            <w:tcW w:w="143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57012B</w:t>
            </w:r>
          </w:p>
        </w:tc>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復原運動</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次</w:t>
            </w:r>
            <w:r w:rsidRPr="003058E8">
              <w:rPr>
                <w:rFonts w:ascii="Times New Roman" w:eastAsia="標楷體" w:hAnsi="Times New Roman"/>
                <w:color w:val="000000" w:themeColor="text1"/>
                <w:sz w:val="28"/>
                <w:szCs w:val="28"/>
              </w:rPr>
              <w:t>)</w:t>
            </w:r>
          </w:p>
        </w:tc>
        <w:tc>
          <w:tcPr>
            <w:tcW w:w="54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誘發性深呼吸運動</w:t>
            </w:r>
            <w:r w:rsidRPr="003058E8">
              <w:rPr>
                <w:rFonts w:ascii="Times New Roman" w:eastAsia="標楷體" w:hAnsi="Times New Roman"/>
                <w:color w:val="000000" w:themeColor="text1"/>
                <w:sz w:val="28"/>
                <w:szCs w:val="28"/>
              </w:rPr>
              <w:t>(57011B)</w:t>
            </w:r>
            <w:r w:rsidRPr="003058E8">
              <w:rPr>
                <w:rFonts w:ascii="Times New Roman" w:eastAsia="標楷體" w:hAnsi="Times New Roman"/>
                <w:color w:val="000000" w:themeColor="text1"/>
                <w:sz w:val="28"/>
                <w:szCs w:val="28"/>
              </w:rPr>
              <w:t>：</w:t>
            </w:r>
          </w:p>
          <w:p w:rsidR="003B03D0" w:rsidRPr="003058E8" w:rsidRDefault="003B03D0" w:rsidP="003B03D0">
            <w:pPr>
              <w:numPr>
                <w:ilvl w:val="1"/>
                <w:numId w:val="6"/>
              </w:numPr>
              <w:snapToGrid w:val="0"/>
              <w:spacing w:line="400" w:lineRule="exact"/>
              <w:ind w:left="738" w:hanging="462"/>
              <w:rPr>
                <w:rFonts w:ascii="Times New Roman" w:eastAsia="標楷體" w:hAnsi="Times New Roman"/>
                <w:color w:val="000000" w:themeColor="text1"/>
                <w:sz w:val="28"/>
                <w:szCs w:val="28"/>
              </w:rPr>
            </w:pPr>
            <w:proofErr w:type="gramStart"/>
            <w:r w:rsidRPr="003058E8">
              <w:rPr>
                <w:rFonts w:ascii="Times New Roman" w:eastAsia="標楷體" w:hAnsi="Times New Roman"/>
                <w:color w:val="000000" w:themeColor="text1"/>
                <w:sz w:val="28"/>
                <w:szCs w:val="28"/>
              </w:rPr>
              <w:t>係限胸腹</w:t>
            </w:r>
            <w:proofErr w:type="gramEnd"/>
            <w:r w:rsidRPr="003058E8">
              <w:rPr>
                <w:rFonts w:ascii="Times New Roman" w:eastAsia="標楷體" w:hAnsi="Times New Roman"/>
                <w:color w:val="000000" w:themeColor="text1"/>
                <w:sz w:val="28"/>
                <w:szCs w:val="28"/>
              </w:rPr>
              <w:t>手術後之病人申報，以一天一次，術後一週為原則。</w:t>
            </w:r>
          </w:p>
          <w:p w:rsidR="003B03D0" w:rsidRPr="003058E8" w:rsidRDefault="003B03D0" w:rsidP="003B03D0">
            <w:pPr>
              <w:numPr>
                <w:ilvl w:val="1"/>
                <w:numId w:val="6"/>
              </w:numPr>
              <w:snapToGrid w:val="0"/>
              <w:spacing w:line="400" w:lineRule="exact"/>
              <w:ind w:left="738" w:hanging="462"/>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此為手術前之衛教項目與訓練，以防止術後肺葉</w:t>
            </w:r>
            <w:proofErr w:type="gramStart"/>
            <w:r w:rsidRPr="003058E8">
              <w:rPr>
                <w:rFonts w:ascii="Times New Roman" w:eastAsia="標楷體" w:hAnsi="Times New Roman"/>
                <w:color w:val="000000" w:themeColor="text1"/>
                <w:sz w:val="28"/>
                <w:szCs w:val="28"/>
              </w:rPr>
              <w:t>痿</w:t>
            </w:r>
            <w:proofErr w:type="gramEnd"/>
            <w:r w:rsidRPr="003058E8">
              <w:rPr>
                <w:rFonts w:ascii="Times New Roman" w:eastAsia="標楷體" w:hAnsi="Times New Roman"/>
                <w:color w:val="000000" w:themeColor="text1"/>
                <w:sz w:val="28"/>
                <w:szCs w:val="28"/>
              </w:rPr>
              <w:t>縮，手術後病人狀況改善後應立即停止。</w:t>
            </w:r>
          </w:p>
          <w:p w:rsidR="003B03D0" w:rsidRPr="003058E8" w:rsidRDefault="003B03D0" w:rsidP="003B03D0">
            <w:pPr>
              <w:numPr>
                <w:ilvl w:val="2"/>
                <w:numId w:val="6"/>
              </w:num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呼吸運動</w:t>
            </w:r>
            <w:r w:rsidRPr="003058E8">
              <w:rPr>
                <w:rFonts w:ascii="Times New Roman" w:eastAsia="標楷體" w:hAnsi="Times New Roman"/>
                <w:color w:val="000000" w:themeColor="text1"/>
                <w:sz w:val="28"/>
                <w:szCs w:val="28"/>
              </w:rPr>
              <w:t>(57010B)</w:t>
            </w:r>
            <w:r w:rsidRPr="003058E8">
              <w:rPr>
                <w:rFonts w:ascii="Times New Roman" w:eastAsia="標楷體" w:hAnsi="Times New Roman"/>
                <w:color w:val="000000" w:themeColor="text1"/>
                <w:sz w:val="28"/>
                <w:szCs w:val="28"/>
              </w:rPr>
              <w:t>：</w:t>
            </w:r>
          </w:p>
          <w:p w:rsidR="003B03D0" w:rsidRPr="003058E8" w:rsidRDefault="003B03D0" w:rsidP="003B03D0">
            <w:pPr>
              <w:numPr>
                <w:ilvl w:val="3"/>
                <w:numId w:val="6"/>
              </w:numPr>
              <w:snapToGrid w:val="0"/>
              <w:spacing w:line="400" w:lineRule="exact"/>
              <w:ind w:left="794" w:hanging="518"/>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針對</w:t>
            </w:r>
            <w:r w:rsidRPr="003058E8">
              <w:rPr>
                <w:rFonts w:ascii="Times New Roman" w:eastAsia="標楷體" w:hAnsi="Times New Roman"/>
                <w:color w:val="000000" w:themeColor="text1"/>
                <w:sz w:val="28"/>
                <w:szCs w:val="28"/>
              </w:rPr>
              <w:t>COPD</w:t>
            </w:r>
            <w:r w:rsidRPr="003058E8">
              <w:rPr>
                <w:rFonts w:ascii="Times New Roman" w:eastAsia="標楷體" w:hAnsi="Times New Roman"/>
                <w:color w:val="000000" w:themeColor="text1"/>
                <w:sz w:val="28"/>
                <w:szCs w:val="28"/>
              </w:rPr>
              <w:t>及其他慢性呼吸運動異常之病人之處置，以一天一次七天為原則。</w:t>
            </w:r>
          </w:p>
          <w:p w:rsidR="003B03D0" w:rsidRPr="003058E8" w:rsidRDefault="003B03D0" w:rsidP="003B03D0">
            <w:pPr>
              <w:numPr>
                <w:ilvl w:val="3"/>
                <w:numId w:val="6"/>
              </w:numPr>
              <w:snapToGrid w:val="0"/>
              <w:spacing w:line="400" w:lineRule="exact"/>
              <w:ind w:left="794" w:hanging="518"/>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此為一種病人衛教項目，訓練病人正常呼吸的方法。</w:t>
            </w:r>
          </w:p>
          <w:p w:rsidR="003B03D0" w:rsidRPr="003058E8" w:rsidRDefault="003B03D0" w:rsidP="003B03D0">
            <w:pPr>
              <w:numPr>
                <w:ilvl w:val="3"/>
                <w:numId w:val="6"/>
              </w:numPr>
              <w:snapToGrid w:val="0"/>
              <w:spacing w:line="400" w:lineRule="exact"/>
              <w:ind w:left="794" w:hanging="518"/>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申報時附診斷與治療記錄。</w:t>
            </w:r>
          </w:p>
          <w:p w:rsidR="003B03D0" w:rsidRPr="003058E8" w:rsidRDefault="003B03D0" w:rsidP="003B03D0">
            <w:pPr>
              <w:numPr>
                <w:ilvl w:val="2"/>
                <w:numId w:val="6"/>
              </w:num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復原運動</w:t>
            </w:r>
            <w:r w:rsidRPr="003058E8">
              <w:rPr>
                <w:rFonts w:ascii="Times New Roman" w:eastAsia="標楷體" w:hAnsi="Times New Roman"/>
                <w:color w:val="000000" w:themeColor="text1"/>
                <w:sz w:val="28"/>
                <w:szCs w:val="28"/>
              </w:rPr>
              <w:t>(57012B)</w:t>
            </w:r>
            <w:r w:rsidRPr="003058E8">
              <w:rPr>
                <w:rFonts w:ascii="Times New Roman" w:eastAsia="標楷體" w:hAnsi="Times New Roman"/>
                <w:color w:val="000000" w:themeColor="text1"/>
                <w:sz w:val="28"/>
                <w:szCs w:val="28"/>
              </w:rPr>
              <w:t>：</w:t>
            </w:r>
          </w:p>
          <w:p w:rsidR="003B03D0" w:rsidRPr="003058E8" w:rsidRDefault="003B03D0" w:rsidP="003B03D0">
            <w:pPr>
              <w:numPr>
                <w:ilvl w:val="3"/>
                <w:numId w:val="6"/>
              </w:numPr>
              <w:snapToGrid w:val="0"/>
              <w:spacing w:line="400" w:lineRule="exact"/>
              <w:ind w:left="794" w:hanging="518"/>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此為一種病人衛教項目。</w:t>
            </w:r>
          </w:p>
          <w:p w:rsidR="003B03D0" w:rsidRPr="003058E8" w:rsidRDefault="003B03D0" w:rsidP="003B03D0">
            <w:pPr>
              <w:numPr>
                <w:ilvl w:val="3"/>
                <w:numId w:val="6"/>
              </w:numPr>
              <w:snapToGrid w:val="0"/>
              <w:spacing w:line="400" w:lineRule="exact"/>
              <w:ind w:left="794" w:hanging="518"/>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復原運動為慢性呼吸困難病人以此項訓練使呼吸肌肉得以協調，從而減輕病人呼吸困難。</w:t>
            </w:r>
          </w:p>
          <w:p w:rsidR="003B03D0" w:rsidRPr="003058E8" w:rsidRDefault="003B03D0" w:rsidP="003B03D0">
            <w:pPr>
              <w:numPr>
                <w:ilvl w:val="3"/>
                <w:numId w:val="6"/>
              </w:numPr>
              <w:snapToGrid w:val="0"/>
              <w:spacing w:line="400" w:lineRule="exact"/>
              <w:ind w:left="794" w:hanging="518"/>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限慢性呼吸困難病人申報，申報時附診斷與治療記錄</w:t>
            </w:r>
          </w:p>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針對前述病人之處置，以一天一次七天為原則；如實施胸腔物理復健以本項申報者，原則上一天不超過二次，二</w:t>
            </w:r>
            <w:proofErr w:type="gramStart"/>
            <w:r w:rsidRPr="003058E8">
              <w:rPr>
                <w:rFonts w:ascii="Times New Roman" w:eastAsia="標楷體" w:hAnsi="Times New Roman"/>
                <w:color w:val="000000" w:themeColor="text1"/>
                <w:sz w:val="28"/>
                <w:szCs w:val="28"/>
              </w:rPr>
              <w:t>週</w:t>
            </w:r>
            <w:proofErr w:type="gramEnd"/>
            <w:r w:rsidRPr="003058E8">
              <w:rPr>
                <w:rFonts w:ascii="Times New Roman" w:eastAsia="標楷體" w:hAnsi="Times New Roman"/>
                <w:color w:val="000000" w:themeColor="text1"/>
                <w:sz w:val="28"/>
                <w:szCs w:val="28"/>
              </w:rPr>
              <w:t>為限。惟對病危或意識不清病患須嚴加審查。</w:t>
            </w:r>
          </w:p>
        </w:tc>
      </w:tr>
      <w:tr w:rsidR="003B03D0" w:rsidRPr="003058E8" w:rsidTr="002512F3">
        <w:trPr>
          <w:cantSplit/>
        </w:trPr>
        <w:tc>
          <w:tcPr>
            <w:tcW w:w="143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57015B</w:t>
            </w:r>
          </w:p>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57016B</w:t>
            </w:r>
          </w:p>
        </w:tc>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經</w:t>
            </w:r>
            <w:proofErr w:type="gramStart"/>
            <w:r w:rsidRPr="003058E8">
              <w:rPr>
                <w:rFonts w:ascii="Times New Roman" w:eastAsia="標楷體" w:hAnsi="Times New Roman"/>
                <w:color w:val="000000" w:themeColor="text1"/>
                <w:sz w:val="28"/>
                <w:szCs w:val="28"/>
              </w:rPr>
              <w:t>皮測氧分</w:t>
            </w:r>
            <w:proofErr w:type="gramEnd"/>
            <w:r w:rsidRPr="003058E8">
              <w:rPr>
                <w:rFonts w:ascii="Times New Roman" w:eastAsia="標楷體" w:hAnsi="Times New Roman"/>
                <w:color w:val="000000" w:themeColor="text1"/>
                <w:sz w:val="28"/>
                <w:szCs w:val="28"/>
              </w:rPr>
              <w:t>壓器</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日</w:t>
            </w:r>
            <w:r w:rsidRPr="003058E8">
              <w:rPr>
                <w:rFonts w:ascii="Times New Roman" w:eastAsia="標楷體" w:hAnsi="Times New Roman"/>
                <w:color w:val="000000" w:themeColor="text1"/>
                <w:sz w:val="28"/>
                <w:szCs w:val="28"/>
              </w:rPr>
              <w:t>)</w:t>
            </w:r>
          </w:p>
          <w:p w:rsidR="003B03D0" w:rsidRPr="003058E8" w:rsidRDefault="003B03D0" w:rsidP="002512F3">
            <w:pPr>
              <w:snapToGrid w:val="0"/>
              <w:spacing w:line="400" w:lineRule="exact"/>
              <w:rPr>
                <w:rFonts w:ascii="Times New Roman" w:eastAsia="標楷體" w:hAnsi="Times New Roman"/>
                <w:color w:val="000000" w:themeColor="text1"/>
                <w:sz w:val="28"/>
                <w:szCs w:val="28"/>
              </w:rPr>
            </w:pPr>
            <w:proofErr w:type="gramStart"/>
            <w:r w:rsidRPr="003058E8">
              <w:rPr>
                <w:rFonts w:ascii="Times New Roman" w:eastAsia="標楷體" w:hAnsi="Times New Roman"/>
                <w:color w:val="000000" w:themeColor="text1"/>
                <w:sz w:val="28"/>
                <w:szCs w:val="28"/>
              </w:rPr>
              <w:t>經皮測二氧化碳</w:t>
            </w:r>
            <w:proofErr w:type="gramEnd"/>
            <w:r w:rsidRPr="003058E8">
              <w:rPr>
                <w:rFonts w:ascii="Times New Roman" w:eastAsia="標楷體" w:hAnsi="Times New Roman"/>
                <w:color w:val="000000" w:themeColor="text1"/>
                <w:sz w:val="28"/>
                <w:szCs w:val="28"/>
              </w:rPr>
              <w:t>分壓器</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日</w:t>
            </w:r>
            <w:r w:rsidRPr="003058E8">
              <w:rPr>
                <w:rFonts w:ascii="Times New Roman" w:eastAsia="標楷體" w:hAnsi="Times New Roman"/>
                <w:color w:val="000000" w:themeColor="text1"/>
                <w:sz w:val="28"/>
                <w:szCs w:val="28"/>
              </w:rPr>
              <w:t>)</w:t>
            </w:r>
          </w:p>
        </w:tc>
        <w:tc>
          <w:tcPr>
            <w:tcW w:w="54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B03D0" w:rsidRPr="003058E8" w:rsidRDefault="003B03D0" w:rsidP="003B03D0">
            <w:pPr>
              <w:numPr>
                <w:ilvl w:val="0"/>
                <w:numId w:val="7"/>
              </w:numPr>
              <w:snapToGrid w:val="0"/>
              <w:spacing w:line="400" w:lineRule="exact"/>
              <w:ind w:left="414" w:hanging="36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經</w:t>
            </w:r>
            <w:proofErr w:type="gramStart"/>
            <w:r w:rsidRPr="003058E8">
              <w:rPr>
                <w:rFonts w:ascii="Times New Roman" w:eastAsia="標楷體" w:hAnsi="Times New Roman"/>
                <w:color w:val="000000" w:themeColor="text1"/>
                <w:sz w:val="28"/>
                <w:szCs w:val="28"/>
              </w:rPr>
              <w:t>皮測氧分</w:t>
            </w:r>
            <w:proofErr w:type="gramEnd"/>
            <w:r w:rsidRPr="003058E8">
              <w:rPr>
                <w:rFonts w:ascii="Times New Roman" w:eastAsia="標楷體" w:hAnsi="Times New Roman"/>
                <w:color w:val="000000" w:themeColor="text1"/>
                <w:sz w:val="28"/>
                <w:szCs w:val="28"/>
              </w:rPr>
              <w:t>壓器及</w:t>
            </w:r>
            <w:proofErr w:type="gramStart"/>
            <w:r w:rsidRPr="003058E8">
              <w:rPr>
                <w:rFonts w:ascii="Times New Roman" w:eastAsia="標楷體" w:hAnsi="Times New Roman"/>
                <w:color w:val="000000" w:themeColor="text1"/>
                <w:sz w:val="28"/>
                <w:szCs w:val="28"/>
              </w:rPr>
              <w:t>經皮測二氧化</w:t>
            </w:r>
            <w:proofErr w:type="gramEnd"/>
            <w:r w:rsidRPr="003058E8">
              <w:rPr>
                <w:rFonts w:ascii="Times New Roman" w:eastAsia="標楷體" w:hAnsi="Times New Roman"/>
                <w:color w:val="000000" w:themeColor="text1"/>
                <w:sz w:val="28"/>
                <w:szCs w:val="28"/>
              </w:rPr>
              <w:t>碳分</w:t>
            </w:r>
            <w:proofErr w:type="gramStart"/>
            <w:r w:rsidRPr="003058E8">
              <w:rPr>
                <w:rFonts w:ascii="Times New Roman" w:eastAsia="標楷體" w:hAnsi="Times New Roman"/>
                <w:color w:val="000000" w:themeColor="text1"/>
                <w:sz w:val="28"/>
                <w:szCs w:val="28"/>
              </w:rPr>
              <w:t>壓器限小</w:t>
            </w:r>
            <w:proofErr w:type="gramEnd"/>
            <w:r w:rsidRPr="003058E8">
              <w:rPr>
                <w:rFonts w:ascii="Times New Roman" w:eastAsia="標楷體" w:hAnsi="Times New Roman"/>
                <w:color w:val="000000" w:themeColor="text1"/>
                <w:sz w:val="28"/>
                <w:szCs w:val="28"/>
              </w:rPr>
              <w:t>兒病情需要確實有使用者申報。</w:t>
            </w:r>
          </w:p>
          <w:p w:rsidR="003B03D0" w:rsidRPr="003058E8" w:rsidRDefault="003B03D0" w:rsidP="003B03D0">
            <w:pPr>
              <w:numPr>
                <w:ilvl w:val="0"/>
                <w:numId w:val="7"/>
              </w:numPr>
              <w:snapToGrid w:val="0"/>
              <w:spacing w:line="400" w:lineRule="exact"/>
              <w:ind w:left="414" w:hanging="36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呼氣末二氧化碳分壓器，應依病情需要核實申報。</w:t>
            </w:r>
          </w:p>
        </w:tc>
        <w:tc>
          <w:tcPr>
            <w:tcW w:w="40" w:type="dxa"/>
            <w:shd w:val="clear" w:color="auto" w:fill="auto"/>
            <w:tcMar>
              <w:top w:w="0" w:type="dxa"/>
              <w:left w:w="10" w:type="dxa"/>
              <w:bottom w:w="0" w:type="dxa"/>
              <w:right w:w="10" w:type="dxa"/>
            </w:tcMar>
          </w:tcPr>
          <w:p w:rsidR="003B03D0" w:rsidRPr="003058E8" w:rsidRDefault="003B03D0" w:rsidP="002512F3">
            <w:pPr>
              <w:snapToGrid w:val="0"/>
              <w:spacing w:line="400" w:lineRule="exact"/>
              <w:ind w:left="414" w:hanging="360"/>
              <w:rPr>
                <w:rFonts w:ascii="Times New Roman" w:eastAsia="標楷體" w:hAnsi="Times New Roman"/>
                <w:color w:val="000000" w:themeColor="text1"/>
                <w:sz w:val="28"/>
                <w:szCs w:val="28"/>
              </w:rPr>
            </w:pPr>
          </w:p>
        </w:tc>
      </w:tr>
      <w:tr w:rsidR="003B03D0" w:rsidRPr="003058E8" w:rsidTr="002512F3">
        <w:trPr>
          <w:cantSplit/>
        </w:trPr>
        <w:tc>
          <w:tcPr>
            <w:tcW w:w="143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57017C</w:t>
            </w:r>
          </w:p>
          <w:p w:rsidR="003B03D0" w:rsidRPr="003058E8" w:rsidRDefault="003B03D0" w:rsidP="002512F3">
            <w:pPr>
              <w:snapToGrid w:val="0"/>
              <w:spacing w:line="400" w:lineRule="exact"/>
              <w:rPr>
                <w:rFonts w:ascii="Times New Roman" w:eastAsia="標楷體" w:hAnsi="Times New Roman"/>
                <w:color w:val="000000" w:themeColor="text1"/>
                <w:sz w:val="28"/>
                <w:szCs w:val="28"/>
              </w:rPr>
            </w:pPr>
          </w:p>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57018B</w:t>
            </w:r>
          </w:p>
        </w:tc>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脈動</w:t>
            </w:r>
            <w:proofErr w:type="gramStart"/>
            <w:r w:rsidRPr="003058E8">
              <w:rPr>
                <w:rFonts w:ascii="Times New Roman" w:eastAsia="標楷體" w:hAnsi="Times New Roman"/>
                <w:color w:val="000000" w:themeColor="text1"/>
                <w:sz w:val="28"/>
                <w:szCs w:val="28"/>
              </w:rPr>
              <w:t>式或耳垂式血</w:t>
            </w:r>
            <w:proofErr w:type="gramEnd"/>
            <w:r w:rsidRPr="003058E8">
              <w:rPr>
                <w:rFonts w:ascii="Times New Roman" w:eastAsia="標楷體" w:hAnsi="Times New Roman"/>
                <w:color w:val="000000" w:themeColor="text1"/>
                <w:sz w:val="28"/>
                <w:szCs w:val="28"/>
              </w:rPr>
              <w:t>氧</w:t>
            </w:r>
            <w:proofErr w:type="gramStart"/>
            <w:r w:rsidRPr="003058E8">
              <w:rPr>
                <w:rFonts w:ascii="Times New Roman" w:eastAsia="標楷體" w:hAnsi="Times New Roman"/>
                <w:color w:val="000000" w:themeColor="text1"/>
                <w:sz w:val="28"/>
                <w:szCs w:val="28"/>
              </w:rPr>
              <w:t>飽</w:t>
            </w:r>
            <w:proofErr w:type="gramEnd"/>
            <w:r w:rsidRPr="003058E8">
              <w:rPr>
                <w:rFonts w:ascii="Times New Roman" w:eastAsia="標楷體" w:hAnsi="Times New Roman"/>
                <w:color w:val="000000" w:themeColor="text1"/>
                <w:sz w:val="28"/>
                <w:szCs w:val="28"/>
              </w:rPr>
              <w:t>合監視器</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次</w:t>
            </w:r>
            <w:r w:rsidRPr="003058E8">
              <w:rPr>
                <w:rFonts w:ascii="Times New Roman" w:eastAsia="標楷體" w:hAnsi="Times New Roman"/>
                <w:color w:val="000000" w:themeColor="text1"/>
                <w:sz w:val="28"/>
                <w:szCs w:val="28"/>
              </w:rPr>
              <w:t>)</w:t>
            </w:r>
          </w:p>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脈動</w:t>
            </w:r>
            <w:proofErr w:type="gramStart"/>
            <w:r w:rsidRPr="003058E8">
              <w:rPr>
                <w:rFonts w:ascii="Times New Roman" w:eastAsia="標楷體" w:hAnsi="Times New Roman"/>
                <w:color w:val="000000" w:themeColor="text1"/>
                <w:sz w:val="28"/>
                <w:szCs w:val="28"/>
              </w:rPr>
              <w:t>式或耳垂式血</w:t>
            </w:r>
            <w:proofErr w:type="gramEnd"/>
            <w:r w:rsidRPr="003058E8">
              <w:rPr>
                <w:rFonts w:ascii="Times New Roman" w:eastAsia="標楷體" w:hAnsi="Times New Roman"/>
                <w:color w:val="000000" w:themeColor="text1"/>
                <w:sz w:val="28"/>
                <w:szCs w:val="28"/>
              </w:rPr>
              <w:t>氧</w:t>
            </w:r>
            <w:proofErr w:type="gramStart"/>
            <w:r w:rsidRPr="003058E8">
              <w:rPr>
                <w:rFonts w:ascii="Times New Roman" w:eastAsia="標楷體" w:hAnsi="Times New Roman"/>
                <w:color w:val="000000" w:themeColor="text1"/>
                <w:sz w:val="28"/>
                <w:szCs w:val="28"/>
              </w:rPr>
              <w:t>飽</w:t>
            </w:r>
            <w:proofErr w:type="gramEnd"/>
            <w:r w:rsidRPr="003058E8">
              <w:rPr>
                <w:rFonts w:ascii="Times New Roman" w:eastAsia="標楷體" w:hAnsi="Times New Roman"/>
                <w:color w:val="000000" w:themeColor="text1"/>
                <w:sz w:val="28"/>
                <w:szCs w:val="28"/>
              </w:rPr>
              <w:t>合監視器</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天</w:t>
            </w:r>
            <w:r w:rsidRPr="003058E8">
              <w:rPr>
                <w:rFonts w:ascii="Times New Roman" w:eastAsia="標楷體" w:hAnsi="Times New Roman"/>
                <w:color w:val="000000" w:themeColor="text1"/>
                <w:sz w:val="28"/>
                <w:szCs w:val="28"/>
              </w:rPr>
              <w:t>)</w:t>
            </w:r>
          </w:p>
        </w:tc>
        <w:tc>
          <w:tcPr>
            <w:tcW w:w="54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申報時需附紀錄。</w:t>
            </w:r>
          </w:p>
        </w:tc>
        <w:tc>
          <w:tcPr>
            <w:tcW w:w="40" w:type="dxa"/>
            <w:shd w:val="clear" w:color="auto" w:fill="auto"/>
            <w:tcMar>
              <w:top w:w="0" w:type="dxa"/>
              <w:left w:w="10" w:type="dxa"/>
              <w:bottom w:w="0" w:type="dxa"/>
              <w:right w:w="10"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p>
        </w:tc>
      </w:tr>
      <w:tr w:rsidR="003B03D0" w:rsidRPr="003058E8" w:rsidTr="002512F3">
        <w:trPr>
          <w:cantSplit/>
        </w:trPr>
        <w:tc>
          <w:tcPr>
            <w:tcW w:w="143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36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57021C</w:t>
            </w:r>
          </w:p>
          <w:p w:rsidR="003B03D0" w:rsidRPr="003058E8" w:rsidRDefault="003B03D0" w:rsidP="002512F3">
            <w:pPr>
              <w:snapToGrid w:val="0"/>
              <w:spacing w:line="36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57022C</w:t>
            </w:r>
          </w:p>
        </w:tc>
        <w:tc>
          <w:tcPr>
            <w:tcW w:w="2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36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蒸氣或噴霧吸入治療</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次</w:t>
            </w:r>
            <w:r w:rsidRPr="003058E8">
              <w:rPr>
                <w:rFonts w:ascii="Times New Roman" w:eastAsia="標楷體" w:hAnsi="Times New Roman"/>
                <w:color w:val="000000" w:themeColor="text1"/>
                <w:sz w:val="28"/>
                <w:szCs w:val="28"/>
              </w:rPr>
              <w:t>)</w:t>
            </w:r>
          </w:p>
          <w:p w:rsidR="003B03D0" w:rsidRPr="003058E8" w:rsidRDefault="003B03D0" w:rsidP="002512F3">
            <w:pPr>
              <w:snapToGrid w:val="0"/>
              <w:spacing w:line="36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蒸氣或噴霧吸入治療</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天</w:t>
            </w:r>
            <w:r w:rsidRPr="003058E8">
              <w:rPr>
                <w:rFonts w:ascii="Times New Roman" w:eastAsia="標楷體" w:hAnsi="Times New Roman"/>
                <w:color w:val="000000" w:themeColor="text1"/>
                <w:sz w:val="28"/>
                <w:szCs w:val="28"/>
              </w:rPr>
              <w:t>)</w:t>
            </w:r>
          </w:p>
        </w:tc>
        <w:tc>
          <w:tcPr>
            <w:tcW w:w="54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3B03D0" w:rsidRPr="003058E8" w:rsidRDefault="003B03D0" w:rsidP="003B03D0">
            <w:pPr>
              <w:numPr>
                <w:ilvl w:val="0"/>
                <w:numId w:val="8"/>
              </w:numPr>
              <w:snapToGrid w:val="0"/>
              <w:spacing w:line="360" w:lineRule="exact"/>
              <w:rPr>
                <w:rFonts w:ascii="Times New Roman" w:eastAsia="標楷體" w:hAnsi="Times New Roman"/>
                <w:color w:val="000000" w:themeColor="text1"/>
                <w:sz w:val="28"/>
                <w:szCs w:val="28"/>
              </w:rPr>
            </w:pPr>
            <w:proofErr w:type="gramStart"/>
            <w:r w:rsidRPr="003058E8">
              <w:rPr>
                <w:rFonts w:ascii="Times New Roman" w:eastAsia="標楷體" w:hAnsi="Times New Roman"/>
                <w:color w:val="000000" w:themeColor="text1"/>
                <w:sz w:val="28"/>
                <w:szCs w:val="28"/>
              </w:rPr>
              <w:t>指手持式小容積化霧器</w:t>
            </w:r>
            <w:proofErr w:type="gramEnd"/>
            <w:r w:rsidRPr="003058E8">
              <w:rPr>
                <w:rFonts w:ascii="Times New Roman" w:eastAsia="標楷體" w:hAnsi="Times New Roman"/>
                <w:color w:val="000000" w:themeColor="text1"/>
                <w:sz w:val="28"/>
                <w:szCs w:val="28"/>
              </w:rPr>
              <w:t>：申報以未使用呼吸器之病人，如合併有</w:t>
            </w:r>
            <w:proofErr w:type="spellStart"/>
            <w:r w:rsidRPr="003058E8">
              <w:rPr>
                <w:rFonts w:ascii="Times New Roman" w:eastAsia="標楷體" w:hAnsi="Times New Roman"/>
                <w:color w:val="000000" w:themeColor="text1"/>
                <w:sz w:val="28"/>
                <w:szCs w:val="28"/>
              </w:rPr>
              <w:t>COPD,bronchiectasis</w:t>
            </w:r>
            <w:proofErr w:type="spellEnd"/>
            <w:r w:rsidRPr="003058E8">
              <w:rPr>
                <w:rFonts w:ascii="Times New Roman" w:eastAsia="標楷體" w:hAnsi="Times New Roman"/>
                <w:color w:val="000000" w:themeColor="text1"/>
                <w:sz w:val="28"/>
                <w:szCs w:val="28"/>
              </w:rPr>
              <w:t xml:space="preserve">, </w:t>
            </w:r>
            <w:proofErr w:type="spellStart"/>
            <w:r w:rsidRPr="003058E8">
              <w:rPr>
                <w:rFonts w:ascii="Times New Roman" w:eastAsia="標楷體" w:hAnsi="Times New Roman"/>
                <w:color w:val="000000" w:themeColor="text1"/>
                <w:sz w:val="28"/>
                <w:szCs w:val="28"/>
              </w:rPr>
              <w:t>asthma,pneumonia</w:t>
            </w:r>
            <w:proofErr w:type="spellEnd"/>
            <w:r w:rsidRPr="003058E8">
              <w:rPr>
                <w:rFonts w:ascii="Times New Roman" w:eastAsia="標楷體" w:hAnsi="Times New Roman"/>
                <w:color w:val="000000" w:themeColor="text1"/>
                <w:sz w:val="28"/>
                <w:szCs w:val="28"/>
              </w:rPr>
              <w:t>或開胸</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心</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手術患者，需作藥物吸入治療者，所謂短期使用是指限於急性發作期，在醫師處方之狀況下使用。</w:t>
            </w:r>
          </w:p>
          <w:p w:rsidR="003B03D0" w:rsidRPr="003058E8" w:rsidRDefault="003B03D0" w:rsidP="003B03D0">
            <w:pPr>
              <w:numPr>
                <w:ilvl w:val="0"/>
                <w:numId w:val="8"/>
              </w:numPr>
              <w:snapToGrid w:val="0"/>
              <w:spacing w:line="36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蒸氣或噴霧吸入治療及</w:t>
            </w:r>
            <w:r w:rsidRPr="003058E8">
              <w:rPr>
                <w:rFonts w:ascii="Times New Roman" w:eastAsia="標楷體" w:hAnsi="Times New Roman"/>
                <w:color w:val="000000" w:themeColor="text1"/>
                <w:sz w:val="28"/>
                <w:szCs w:val="28"/>
              </w:rPr>
              <w:t>57024B</w:t>
            </w:r>
            <w:r w:rsidRPr="003058E8">
              <w:rPr>
                <w:rFonts w:ascii="Times New Roman" w:eastAsia="標楷體" w:hAnsi="Times New Roman"/>
                <w:color w:val="000000" w:themeColor="text1"/>
                <w:sz w:val="28"/>
                <w:szCs w:val="28"/>
              </w:rPr>
              <w:t>人工呼吸器噴霧吸入治療申報期間以二</w:t>
            </w:r>
            <w:proofErr w:type="gramStart"/>
            <w:r w:rsidRPr="003058E8">
              <w:rPr>
                <w:rFonts w:ascii="Times New Roman" w:eastAsia="標楷體" w:hAnsi="Times New Roman"/>
                <w:color w:val="000000" w:themeColor="text1"/>
                <w:sz w:val="28"/>
                <w:szCs w:val="28"/>
              </w:rPr>
              <w:t>週</w:t>
            </w:r>
            <w:proofErr w:type="gramEnd"/>
            <w:r w:rsidRPr="003058E8">
              <w:rPr>
                <w:rFonts w:ascii="Times New Roman" w:eastAsia="標楷體" w:hAnsi="Times New Roman"/>
                <w:color w:val="000000" w:themeColor="text1"/>
                <w:sz w:val="28"/>
                <w:szCs w:val="28"/>
              </w:rPr>
              <w:t>內為原則，需配合藥物之使用。</w:t>
            </w:r>
          </w:p>
          <w:p w:rsidR="003B03D0" w:rsidRPr="003058E8" w:rsidRDefault="003B03D0" w:rsidP="003B03D0">
            <w:pPr>
              <w:numPr>
                <w:ilvl w:val="0"/>
                <w:numId w:val="8"/>
              </w:numPr>
              <w:snapToGrid w:val="0"/>
              <w:spacing w:line="360" w:lineRule="exact"/>
              <w:rPr>
                <w:rFonts w:ascii="Times New Roman" w:hAnsi="Times New Roman"/>
                <w:color w:val="000000" w:themeColor="text1"/>
              </w:rPr>
            </w:pPr>
            <w:r w:rsidRPr="003058E8">
              <w:rPr>
                <w:rFonts w:ascii="Times New Roman" w:eastAsia="標楷體" w:hAnsi="Times New Roman"/>
                <w:color w:val="000000" w:themeColor="text1"/>
                <w:sz w:val="28"/>
                <w:szCs w:val="28"/>
              </w:rPr>
              <w:t>申報</w:t>
            </w:r>
            <w:r w:rsidRPr="003058E8">
              <w:rPr>
                <w:rFonts w:ascii="Times New Roman" w:eastAsia="標楷體" w:hAnsi="Times New Roman"/>
                <w:color w:val="000000" w:themeColor="text1"/>
                <w:sz w:val="28"/>
                <w:szCs w:val="28"/>
              </w:rPr>
              <w:t>57024B</w:t>
            </w:r>
            <w:r w:rsidRPr="003058E8">
              <w:rPr>
                <w:rFonts w:ascii="Times New Roman" w:eastAsia="標楷體" w:hAnsi="Times New Roman"/>
                <w:color w:val="000000" w:themeColor="text1"/>
                <w:sz w:val="28"/>
                <w:szCs w:val="28"/>
              </w:rPr>
              <w:t>不得合併申報</w:t>
            </w:r>
            <w:r w:rsidRPr="003058E8">
              <w:rPr>
                <w:rFonts w:ascii="Times New Roman" w:eastAsia="標楷體" w:hAnsi="Times New Roman"/>
                <w:color w:val="000000" w:themeColor="text1"/>
                <w:sz w:val="28"/>
                <w:szCs w:val="28"/>
              </w:rPr>
              <w:t>57021C</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57022C</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(99/7/1)</w:t>
            </w:r>
          </w:p>
        </w:tc>
        <w:tc>
          <w:tcPr>
            <w:tcW w:w="40" w:type="dxa"/>
            <w:shd w:val="clear" w:color="auto" w:fill="auto"/>
            <w:tcMar>
              <w:top w:w="0" w:type="dxa"/>
              <w:left w:w="10" w:type="dxa"/>
              <w:bottom w:w="0" w:type="dxa"/>
              <w:right w:w="10" w:type="dxa"/>
            </w:tcMar>
          </w:tcPr>
          <w:p w:rsidR="003B03D0" w:rsidRPr="003058E8" w:rsidRDefault="003B03D0" w:rsidP="002512F3">
            <w:pPr>
              <w:snapToGrid w:val="0"/>
              <w:spacing w:line="360" w:lineRule="exact"/>
              <w:rPr>
                <w:rFonts w:ascii="Times New Roman" w:hAnsi="Times New Roman"/>
                <w:color w:val="000000" w:themeColor="text1"/>
              </w:rPr>
            </w:pPr>
          </w:p>
        </w:tc>
      </w:tr>
      <w:tr w:rsidR="003B03D0" w:rsidRPr="003058E8" w:rsidTr="002512F3">
        <w:trPr>
          <w:cantSplit/>
        </w:trPr>
        <w:tc>
          <w:tcPr>
            <w:tcW w:w="1438" w:type="dxa"/>
            <w:tcBorders>
              <w:top w:val="single" w:sz="6" w:space="0" w:color="000000"/>
              <w:left w:val="single" w:sz="12" w:space="0" w:color="000000"/>
              <w:bottom w:val="single" w:sz="18"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36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57024B</w:t>
            </w:r>
          </w:p>
        </w:tc>
        <w:tc>
          <w:tcPr>
            <w:tcW w:w="2333"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tcPr>
          <w:p w:rsidR="003B03D0" w:rsidRPr="003058E8" w:rsidRDefault="003B03D0" w:rsidP="002512F3">
            <w:pPr>
              <w:snapToGrid w:val="0"/>
              <w:spacing w:line="36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人工呼吸器噴霧吸入治療</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天</w:t>
            </w:r>
            <w:r w:rsidRPr="003058E8">
              <w:rPr>
                <w:rFonts w:ascii="Times New Roman" w:eastAsia="標楷體" w:hAnsi="Times New Roman"/>
                <w:color w:val="000000" w:themeColor="text1"/>
                <w:sz w:val="28"/>
                <w:szCs w:val="28"/>
              </w:rPr>
              <w:t>)</w:t>
            </w:r>
          </w:p>
        </w:tc>
        <w:tc>
          <w:tcPr>
            <w:tcW w:w="5400" w:type="dxa"/>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tcPr>
          <w:p w:rsidR="003B03D0" w:rsidRPr="003058E8" w:rsidRDefault="003B03D0" w:rsidP="003B03D0">
            <w:pPr>
              <w:numPr>
                <w:ilvl w:val="0"/>
                <w:numId w:val="9"/>
              </w:numPr>
              <w:snapToGrid w:val="0"/>
              <w:spacing w:line="36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限使用呼吸器利用吸入輔助器或小容積</w:t>
            </w:r>
            <w:proofErr w:type="gramStart"/>
            <w:r w:rsidRPr="003058E8">
              <w:rPr>
                <w:rFonts w:ascii="Times New Roman" w:eastAsia="標楷體" w:hAnsi="Times New Roman"/>
                <w:color w:val="000000" w:themeColor="text1"/>
                <w:sz w:val="28"/>
                <w:szCs w:val="28"/>
              </w:rPr>
              <w:t>化霧器</w:t>
            </w:r>
            <w:proofErr w:type="gramEnd"/>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MDI</w:t>
            </w:r>
            <w:r w:rsidRPr="003058E8">
              <w:rPr>
                <w:rFonts w:ascii="Times New Roman" w:eastAsia="標楷體" w:hAnsi="Times New Roman"/>
                <w:color w:val="000000" w:themeColor="text1"/>
                <w:sz w:val="28"/>
                <w:szCs w:val="28"/>
              </w:rPr>
              <w:t>，併有</w:t>
            </w:r>
            <w:r w:rsidRPr="003058E8">
              <w:rPr>
                <w:rFonts w:ascii="Times New Roman" w:eastAsia="標楷體" w:hAnsi="Times New Roman"/>
                <w:color w:val="000000" w:themeColor="text1"/>
                <w:sz w:val="28"/>
                <w:szCs w:val="28"/>
              </w:rPr>
              <w:t xml:space="preserve">COPD, </w:t>
            </w:r>
            <w:proofErr w:type="spellStart"/>
            <w:r w:rsidRPr="003058E8">
              <w:rPr>
                <w:rFonts w:ascii="Times New Roman" w:eastAsia="標楷體" w:hAnsi="Times New Roman"/>
                <w:color w:val="000000" w:themeColor="text1"/>
                <w:sz w:val="28"/>
                <w:szCs w:val="28"/>
              </w:rPr>
              <w:t>bronchiectasis,asthma,pneumonia</w:t>
            </w:r>
            <w:proofErr w:type="spellEnd"/>
            <w:r w:rsidRPr="003058E8">
              <w:rPr>
                <w:rFonts w:ascii="Times New Roman" w:eastAsia="標楷體" w:hAnsi="Times New Roman"/>
                <w:color w:val="000000" w:themeColor="text1"/>
                <w:sz w:val="28"/>
                <w:szCs w:val="28"/>
              </w:rPr>
              <w:t>等呼吸道阻塞疾病或開胸</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心</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手術患者使用，需在病歷上記載適應症及使用後之療效，申報以二週為原則。</w:t>
            </w:r>
            <w:r w:rsidRPr="003058E8">
              <w:rPr>
                <w:rFonts w:ascii="Times New Roman" w:eastAsia="標楷體" w:hAnsi="Times New Roman"/>
                <w:color w:val="000000" w:themeColor="text1"/>
                <w:sz w:val="28"/>
                <w:szCs w:val="28"/>
              </w:rPr>
              <w:t>(99/7/1)</w:t>
            </w:r>
          </w:p>
          <w:p w:rsidR="003B03D0" w:rsidRPr="003058E8" w:rsidRDefault="003B03D0" w:rsidP="003B03D0">
            <w:pPr>
              <w:numPr>
                <w:ilvl w:val="0"/>
                <w:numId w:val="9"/>
              </w:numPr>
              <w:snapToGrid w:val="0"/>
              <w:spacing w:line="360" w:lineRule="exact"/>
              <w:rPr>
                <w:rFonts w:ascii="Times New Roman" w:hAnsi="Times New Roman"/>
                <w:color w:val="000000" w:themeColor="text1"/>
              </w:rPr>
            </w:pPr>
            <w:r w:rsidRPr="003058E8">
              <w:rPr>
                <w:rFonts w:ascii="Times New Roman" w:eastAsia="標楷體" w:hAnsi="Times New Roman"/>
                <w:color w:val="000000" w:themeColor="text1"/>
                <w:sz w:val="28"/>
                <w:szCs w:val="28"/>
              </w:rPr>
              <w:t>申報</w:t>
            </w:r>
            <w:r w:rsidRPr="003058E8">
              <w:rPr>
                <w:rFonts w:ascii="Times New Roman" w:eastAsia="標楷體" w:hAnsi="Times New Roman"/>
                <w:color w:val="000000" w:themeColor="text1"/>
                <w:sz w:val="28"/>
                <w:szCs w:val="28"/>
              </w:rPr>
              <w:t>57024B</w:t>
            </w:r>
            <w:r w:rsidRPr="003058E8">
              <w:rPr>
                <w:rFonts w:ascii="Times New Roman" w:eastAsia="標楷體" w:hAnsi="Times New Roman"/>
                <w:color w:val="000000" w:themeColor="text1"/>
                <w:sz w:val="28"/>
                <w:szCs w:val="28"/>
              </w:rPr>
              <w:t>不得合併申報</w:t>
            </w:r>
            <w:r w:rsidRPr="003058E8">
              <w:rPr>
                <w:rFonts w:ascii="Times New Roman" w:eastAsia="標楷體" w:hAnsi="Times New Roman"/>
                <w:color w:val="000000" w:themeColor="text1"/>
                <w:sz w:val="28"/>
                <w:szCs w:val="28"/>
              </w:rPr>
              <w:t>57021C</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57022C</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(99/7/1)</w:t>
            </w:r>
          </w:p>
        </w:tc>
        <w:tc>
          <w:tcPr>
            <w:tcW w:w="40" w:type="dxa"/>
            <w:shd w:val="clear" w:color="auto" w:fill="auto"/>
            <w:tcMar>
              <w:top w:w="0" w:type="dxa"/>
              <w:left w:w="10" w:type="dxa"/>
              <w:bottom w:w="0" w:type="dxa"/>
              <w:right w:w="10" w:type="dxa"/>
            </w:tcMar>
          </w:tcPr>
          <w:p w:rsidR="003B03D0" w:rsidRPr="003058E8" w:rsidRDefault="003B03D0" w:rsidP="002512F3">
            <w:pPr>
              <w:snapToGrid w:val="0"/>
              <w:spacing w:line="360" w:lineRule="exact"/>
              <w:rPr>
                <w:rFonts w:ascii="Times New Roman" w:hAnsi="Times New Roman"/>
                <w:color w:val="000000" w:themeColor="text1"/>
              </w:rPr>
            </w:pPr>
          </w:p>
        </w:tc>
      </w:tr>
    </w:tbl>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w:t>
      </w:r>
      <w:r w:rsidRPr="003058E8">
        <w:rPr>
          <w:rFonts w:ascii="Times New Roman" w:eastAsia="標楷體" w:hAnsi="Times New Roman"/>
          <w:color w:val="000000" w:themeColor="text1"/>
          <w:sz w:val="28"/>
          <w:szCs w:val="28"/>
        </w:rPr>
        <w:t>加護病房申報費用已包括監視器【心電監視器</w:t>
      </w:r>
      <w:r w:rsidRPr="003058E8">
        <w:rPr>
          <w:rFonts w:ascii="Times New Roman" w:eastAsia="標楷體" w:hAnsi="Times New Roman"/>
          <w:color w:val="000000" w:themeColor="text1"/>
          <w:sz w:val="28"/>
          <w:szCs w:val="28"/>
        </w:rPr>
        <w:t>(47032B)</w:t>
      </w:r>
      <w:r w:rsidRPr="003058E8">
        <w:rPr>
          <w:rFonts w:ascii="Times New Roman" w:eastAsia="標楷體" w:hAnsi="Times New Roman"/>
          <w:color w:val="000000" w:themeColor="text1"/>
          <w:sz w:val="28"/>
          <w:szCs w:val="28"/>
        </w:rPr>
        <w:t>、無侵害性血壓監視器</w:t>
      </w:r>
      <w:r w:rsidRPr="003058E8">
        <w:rPr>
          <w:rFonts w:ascii="Times New Roman" w:eastAsia="標楷體" w:hAnsi="Times New Roman"/>
          <w:color w:val="000000" w:themeColor="text1"/>
          <w:sz w:val="28"/>
          <w:szCs w:val="28"/>
        </w:rPr>
        <w:t>(47033B)</w:t>
      </w:r>
      <w:r w:rsidRPr="003058E8">
        <w:rPr>
          <w:rFonts w:ascii="Times New Roman" w:eastAsia="標楷體" w:hAnsi="Times New Roman"/>
          <w:color w:val="000000" w:themeColor="text1"/>
          <w:sz w:val="28"/>
          <w:szCs w:val="28"/>
        </w:rPr>
        <w:t>及脈動式或耳垂式血氧</w:t>
      </w:r>
      <w:proofErr w:type="gramStart"/>
      <w:r w:rsidRPr="003058E8">
        <w:rPr>
          <w:rFonts w:ascii="Times New Roman" w:eastAsia="標楷體" w:hAnsi="Times New Roman"/>
          <w:color w:val="000000" w:themeColor="text1"/>
          <w:sz w:val="28"/>
          <w:szCs w:val="28"/>
        </w:rPr>
        <w:t>飽合</w:t>
      </w:r>
      <w:proofErr w:type="gramEnd"/>
      <w:r w:rsidRPr="003058E8">
        <w:rPr>
          <w:rFonts w:ascii="Times New Roman" w:eastAsia="標楷體" w:hAnsi="Times New Roman"/>
          <w:color w:val="000000" w:themeColor="text1"/>
          <w:sz w:val="28"/>
          <w:szCs w:val="28"/>
        </w:rPr>
        <w:t>監視器</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每次、每天</w:t>
      </w:r>
      <w:r w:rsidRPr="003058E8">
        <w:rPr>
          <w:rFonts w:ascii="Times New Roman" w:eastAsia="標楷體" w:hAnsi="Times New Roman"/>
          <w:color w:val="000000" w:themeColor="text1"/>
          <w:sz w:val="28"/>
          <w:szCs w:val="28"/>
        </w:rPr>
        <w:t>)(57017C</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57018B)</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(109/5/1)</w:t>
      </w:r>
    </w:p>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(5)</w:t>
      </w:r>
      <w:r w:rsidRPr="003058E8">
        <w:rPr>
          <w:rFonts w:ascii="Times New Roman" w:eastAsia="標楷體" w:hAnsi="Times New Roman"/>
          <w:color w:val="000000" w:themeColor="text1"/>
          <w:sz w:val="28"/>
          <w:szCs w:val="28"/>
        </w:rPr>
        <w:t>初次胃鏡檢查有消化性潰瘍者得以取組織檢體施行幽門桿菌檢查</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包括病理組織化驗或</w:t>
      </w:r>
      <w:r w:rsidRPr="003058E8">
        <w:rPr>
          <w:rFonts w:ascii="Times New Roman" w:eastAsia="標楷體" w:hAnsi="Times New Roman"/>
          <w:color w:val="000000" w:themeColor="text1"/>
          <w:sz w:val="28"/>
          <w:szCs w:val="28"/>
        </w:rPr>
        <w:t>rapid urease test)</w:t>
      </w:r>
      <w:r w:rsidRPr="003058E8">
        <w:rPr>
          <w:rFonts w:ascii="Times New Roman" w:eastAsia="標楷體" w:hAnsi="Times New Roman"/>
          <w:color w:val="000000" w:themeColor="text1"/>
          <w:sz w:val="28"/>
          <w:szCs w:val="28"/>
        </w:rPr>
        <w:t>，若消化性潰瘍病例經過初次幽門桿菌清除治療後，發現消化性潰瘍復發，於同一院所懷疑再次感染或前次治療失敗時得以再度施行幽門桿菌檢查，同時應附前次胃鏡及治療紀錄。</w:t>
      </w:r>
      <w:r w:rsidRPr="003058E8">
        <w:rPr>
          <w:rFonts w:ascii="Times New Roman" w:eastAsia="標楷體" w:hAnsi="Times New Roman"/>
          <w:color w:val="000000" w:themeColor="text1"/>
          <w:sz w:val="28"/>
          <w:szCs w:val="28"/>
        </w:rPr>
        <w:t>(101/7/1)</w:t>
      </w:r>
    </w:p>
    <w:p w:rsidR="003B03D0" w:rsidRPr="003058E8" w:rsidRDefault="003B03D0" w:rsidP="003B03D0">
      <w:pPr>
        <w:snapToGrid w:val="0"/>
        <w:spacing w:line="600" w:lineRule="exact"/>
        <w:ind w:left="1078" w:hanging="227"/>
        <w:rPr>
          <w:rFonts w:ascii="Times New Roman" w:eastAsia="標楷體" w:hAnsi="Times New Roman"/>
          <w:color w:val="000000" w:themeColor="text1"/>
          <w:sz w:val="26"/>
          <w:szCs w:val="26"/>
        </w:rPr>
      </w:pPr>
      <w:r w:rsidRPr="003058E8">
        <w:rPr>
          <w:rFonts w:ascii="Times New Roman" w:eastAsia="標楷體" w:hAnsi="Times New Roman"/>
          <w:color w:val="000000" w:themeColor="text1"/>
          <w:sz w:val="26"/>
          <w:szCs w:val="26"/>
        </w:rPr>
        <w:t>備註</w:t>
      </w:r>
      <w:r w:rsidRPr="003058E8">
        <w:rPr>
          <w:rFonts w:ascii="Times New Roman" w:eastAsia="標楷體" w:hAnsi="Times New Roman"/>
          <w:color w:val="000000" w:themeColor="text1"/>
          <w:sz w:val="26"/>
          <w:szCs w:val="26"/>
        </w:rPr>
        <w:t>: (106/1/1)</w:t>
      </w:r>
    </w:p>
    <w:p w:rsidR="003B03D0" w:rsidRPr="003058E8" w:rsidRDefault="003B03D0" w:rsidP="003B03D0">
      <w:pPr>
        <w:snapToGrid w:val="0"/>
        <w:spacing w:line="600" w:lineRule="exact"/>
        <w:ind w:left="1134" w:hanging="283"/>
        <w:rPr>
          <w:rFonts w:ascii="Times New Roman" w:eastAsia="標楷體" w:hAnsi="Times New Roman"/>
          <w:color w:val="000000" w:themeColor="text1"/>
          <w:sz w:val="26"/>
          <w:szCs w:val="26"/>
        </w:rPr>
      </w:pPr>
      <w:r w:rsidRPr="003058E8">
        <w:rPr>
          <w:rFonts w:ascii="Times New Roman" w:eastAsia="標楷體" w:hAnsi="Times New Roman"/>
          <w:color w:val="000000" w:themeColor="text1"/>
          <w:sz w:val="26"/>
          <w:szCs w:val="26"/>
        </w:rPr>
        <w:t>甲</w:t>
      </w:r>
      <w:r w:rsidRPr="003058E8">
        <w:rPr>
          <w:rFonts w:ascii="Times New Roman" w:eastAsia="標楷體" w:hAnsi="Times New Roman"/>
          <w:color w:val="000000" w:themeColor="text1"/>
          <w:sz w:val="26"/>
          <w:szCs w:val="26"/>
        </w:rPr>
        <w:t>.</w:t>
      </w:r>
      <w:r w:rsidRPr="003058E8">
        <w:rPr>
          <w:rFonts w:ascii="Times New Roman" w:eastAsia="標楷體" w:hAnsi="Times New Roman"/>
          <w:color w:val="000000" w:themeColor="text1"/>
          <w:sz w:val="26"/>
          <w:szCs w:val="26"/>
        </w:rPr>
        <w:t>「潰瘍」之範圍包括「活動性潰瘍」、治療中「癒合性潰瘍」，以及</w:t>
      </w:r>
      <w:r w:rsidRPr="003058E8">
        <w:rPr>
          <w:rFonts w:ascii="Times New Roman" w:eastAsia="標楷體" w:hAnsi="Times New Roman"/>
          <w:color w:val="000000" w:themeColor="text1"/>
          <w:sz w:val="26"/>
          <w:szCs w:val="26"/>
        </w:rPr>
        <w:lastRenderedPageBreak/>
        <w:t>曾接受過治療「已結疤潰瘍」等。</w:t>
      </w:r>
    </w:p>
    <w:p w:rsidR="003B03D0" w:rsidRPr="003058E8" w:rsidRDefault="003B03D0" w:rsidP="003B03D0">
      <w:pPr>
        <w:snapToGrid w:val="0"/>
        <w:spacing w:line="600" w:lineRule="exact"/>
        <w:ind w:left="1134" w:hanging="283"/>
        <w:rPr>
          <w:rFonts w:ascii="Times New Roman" w:eastAsia="標楷體" w:hAnsi="Times New Roman"/>
          <w:color w:val="000000" w:themeColor="text1"/>
          <w:sz w:val="26"/>
          <w:szCs w:val="26"/>
        </w:rPr>
      </w:pPr>
      <w:r w:rsidRPr="003058E8">
        <w:rPr>
          <w:rFonts w:ascii="Times New Roman" w:eastAsia="標楷體" w:hAnsi="Times New Roman"/>
          <w:color w:val="000000" w:themeColor="text1"/>
          <w:sz w:val="26"/>
          <w:szCs w:val="26"/>
        </w:rPr>
        <w:t>乙</w:t>
      </w:r>
      <w:r w:rsidRPr="003058E8">
        <w:rPr>
          <w:rFonts w:ascii="Times New Roman" w:eastAsia="標楷體" w:hAnsi="Times New Roman"/>
          <w:color w:val="000000" w:themeColor="text1"/>
          <w:sz w:val="26"/>
          <w:szCs w:val="26"/>
        </w:rPr>
        <w:t>.</w:t>
      </w:r>
      <w:r w:rsidRPr="003058E8">
        <w:rPr>
          <w:rFonts w:ascii="Times New Roman" w:eastAsia="標楷體" w:hAnsi="Times New Roman"/>
          <w:color w:val="000000" w:themeColor="text1"/>
          <w:sz w:val="26"/>
          <w:szCs w:val="26"/>
        </w:rPr>
        <w:t>內視鏡檢查時，可施行病理組織切片或胃鏡快速尿素試驗</w:t>
      </w:r>
      <w:r w:rsidRPr="003058E8">
        <w:rPr>
          <w:rFonts w:ascii="Times New Roman" w:eastAsia="標楷體" w:hAnsi="Times New Roman"/>
          <w:color w:val="000000" w:themeColor="text1"/>
          <w:sz w:val="26"/>
          <w:szCs w:val="26"/>
        </w:rPr>
        <w:t>(CLO test)</w:t>
      </w:r>
      <w:r w:rsidRPr="003058E8">
        <w:rPr>
          <w:rFonts w:ascii="Times New Roman" w:eastAsia="標楷體" w:hAnsi="Times New Roman"/>
          <w:color w:val="000000" w:themeColor="text1"/>
          <w:sz w:val="26"/>
          <w:szCs w:val="26"/>
        </w:rPr>
        <w:t>，以</w:t>
      </w:r>
      <w:proofErr w:type="gramStart"/>
      <w:r w:rsidRPr="003058E8">
        <w:rPr>
          <w:rFonts w:ascii="Times New Roman" w:eastAsia="標楷體" w:hAnsi="Times New Roman"/>
          <w:color w:val="000000" w:themeColor="text1"/>
          <w:sz w:val="26"/>
          <w:szCs w:val="26"/>
        </w:rPr>
        <w:t>釐</w:t>
      </w:r>
      <w:proofErr w:type="gramEnd"/>
      <w:r w:rsidRPr="003058E8">
        <w:rPr>
          <w:rFonts w:ascii="Times New Roman" w:eastAsia="標楷體" w:hAnsi="Times New Roman"/>
          <w:color w:val="000000" w:themeColor="text1"/>
          <w:sz w:val="26"/>
          <w:szCs w:val="26"/>
        </w:rPr>
        <w:t>清此潰瘍是否因幽門螺旋桿菌感染引起。</w:t>
      </w:r>
    </w:p>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醫療院所行心導管檢查，於審查需要時，</w:t>
      </w:r>
      <w:proofErr w:type="gramStart"/>
      <w:r w:rsidRPr="003058E8">
        <w:rPr>
          <w:rFonts w:ascii="Times New Roman" w:eastAsia="標楷體" w:hAnsi="Times New Roman"/>
          <w:color w:val="000000" w:themeColor="text1"/>
          <w:sz w:val="28"/>
          <w:szCs w:val="28"/>
        </w:rPr>
        <w:t>應檢附心導管</w:t>
      </w:r>
      <w:proofErr w:type="gramEnd"/>
      <w:r w:rsidRPr="003058E8">
        <w:rPr>
          <w:rFonts w:ascii="Times New Roman" w:eastAsia="標楷體" w:hAnsi="Times New Roman"/>
          <w:color w:val="000000" w:themeColor="text1"/>
          <w:sz w:val="28"/>
          <w:szCs w:val="28"/>
        </w:rPr>
        <w:t>檢查報告備查。</w:t>
      </w:r>
      <w:r w:rsidRPr="003058E8">
        <w:rPr>
          <w:rFonts w:ascii="Times New Roman" w:eastAsia="標楷體" w:hAnsi="Times New Roman"/>
          <w:color w:val="000000" w:themeColor="text1"/>
          <w:sz w:val="28"/>
          <w:szCs w:val="28"/>
        </w:rPr>
        <w:t>(109/5/1)</w:t>
      </w:r>
    </w:p>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(7)</w:t>
      </w:r>
      <w:r w:rsidRPr="003058E8">
        <w:rPr>
          <w:rFonts w:ascii="Times New Roman" w:eastAsia="標楷體" w:hAnsi="Times New Roman"/>
          <w:color w:val="000000" w:themeColor="text1"/>
          <w:sz w:val="28"/>
          <w:szCs w:val="28"/>
        </w:rPr>
        <w:t>實施心導管或冠狀動脈擴張術後之包紮治療術及彈性繃帶應內含於相關費用內，</w:t>
      </w:r>
      <w:proofErr w:type="gramStart"/>
      <w:r w:rsidRPr="003058E8">
        <w:rPr>
          <w:rFonts w:ascii="Times New Roman" w:eastAsia="標楷體" w:hAnsi="Times New Roman"/>
          <w:color w:val="000000" w:themeColor="text1"/>
          <w:sz w:val="28"/>
          <w:szCs w:val="28"/>
        </w:rPr>
        <w:t>不</w:t>
      </w:r>
      <w:proofErr w:type="gramEnd"/>
      <w:r w:rsidRPr="003058E8">
        <w:rPr>
          <w:rFonts w:ascii="Times New Roman" w:eastAsia="標楷體" w:hAnsi="Times New Roman"/>
          <w:color w:val="000000" w:themeColor="text1"/>
          <w:sz w:val="28"/>
          <w:szCs w:val="28"/>
        </w:rPr>
        <w:t>另給付。</w:t>
      </w:r>
    </w:p>
    <w:p w:rsidR="003B03D0" w:rsidRPr="003058E8" w:rsidRDefault="003B03D0" w:rsidP="003B03D0">
      <w:pPr>
        <w:pStyle w:val="21"/>
        <w:tabs>
          <w:tab w:val="clear" w:pos="900"/>
        </w:tabs>
        <w:snapToGrid w:val="0"/>
        <w:spacing w:line="600" w:lineRule="exact"/>
        <w:ind w:left="897" w:hanging="471"/>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(8)</w:t>
      </w:r>
      <w:r w:rsidRPr="003058E8">
        <w:rPr>
          <w:rFonts w:ascii="Times New Roman" w:eastAsia="標楷體" w:hAnsi="Times New Roman"/>
          <w:color w:val="000000" w:themeColor="text1"/>
          <w:sz w:val="28"/>
          <w:szCs w:val="28"/>
        </w:rPr>
        <w:t>刪除。</w:t>
      </w:r>
    </w:p>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(9)</w:t>
      </w:r>
      <w:r w:rsidRPr="003058E8">
        <w:rPr>
          <w:rFonts w:ascii="Times New Roman" w:eastAsia="標楷體" w:hAnsi="Times New Roman"/>
          <w:color w:val="000000" w:themeColor="text1"/>
          <w:sz w:val="28"/>
          <w:szCs w:val="28"/>
        </w:rPr>
        <w:t>經皮冠狀動脈擴張</w:t>
      </w:r>
      <w:proofErr w:type="gramStart"/>
      <w:r w:rsidRPr="003058E8">
        <w:rPr>
          <w:rFonts w:ascii="Times New Roman" w:eastAsia="標楷體" w:hAnsi="Times New Roman"/>
          <w:color w:val="000000" w:themeColor="text1"/>
          <w:sz w:val="28"/>
          <w:szCs w:val="28"/>
        </w:rPr>
        <w:t>送審所需</w:t>
      </w:r>
      <w:proofErr w:type="gramEnd"/>
      <w:r w:rsidRPr="003058E8">
        <w:rPr>
          <w:rFonts w:ascii="Times New Roman" w:eastAsia="標楷體" w:hAnsi="Times New Roman"/>
          <w:color w:val="000000" w:themeColor="text1"/>
          <w:sz w:val="28"/>
          <w:szCs w:val="28"/>
        </w:rPr>
        <w:t>之基本資料</w:t>
      </w:r>
      <w:r w:rsidRPr="003058E8">
        <w:rPr>
          <w:rFonts w:ascii="Times New Roman" w:eastAsia="標楷體" w:hAnsi="Times New Roman"/>
          <w:color w:val="000000" w:themeColor="text1"/>
          <w:sz w:val="28"/>
          <w:szCs w:val="28"/>
        </w:rPr>
        <w:t xml:space="preserve"> (97/5/1)(99/7/1)(101/5/1)</w:t>
      </w:r>
    </w:p>
    <w:p w:rsidR="003B03D0" w:rsidRPr="003058E8" w:rsidRDefault="003B03D0" w:rsidP="003B03D0">
      <w:pPr>
        <w:spacing w:line="520" w:lineRule="exact"/>
        <w:ind w:left="72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甲、病歷記錄：有詳細之病人病史、身體檢查檢驗等資料。</w:t>
      </w:r>
    </w:p>
    <w:p w:rsidR="003B03D0" w:rsidRPr="003058E8" w:rsidRDefault="003B03D0" w:rsidP="003B03D0">
      <w:pPr>
        <w:spacing w:line="520" w:lineRule="exact"/>
        <w:ind w:left="72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乙、非侵襲性心肌缺氧證據資料。</w:t>
      </w:r>
    </w:p>
    <w:p w:rsidR="003B03D0" w:rsidRPr="003058E8" w:rsidRDefault="003B03D0" w:rsidP="003B03D0">
      <w:pPr>
        <w:spacing w:line="520" w:lineRule="exact"/>
        <w:ind w:left="96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心電圖。</w:t>
      </w:r>
    </w:p>
    <w:p w:rsidR="003B03D0" w:rsidRPr="003058E8" w:rsidRDefault="003B03D0" w:rsidP="003B03D0">
      <w:pPr>
        <w:spacing w:line="520" w:lineRule="exact"/>
        <w:ind w:left="96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B.24</w:t>
      </w:r>
      <w:r w:rsidRPr="003058E8">
        <w:rPr>
          <w:rFonts w:ascii="Times New Roman" w:eastAsia="標楷體" w:hAnsi="Times New Roman"/>
          <w:color w:val="000000" w:themeColor="text1"/>
          <w:sz w:val="28"/>
          <w:szCs w:val="28"/>
        </w:rPr>
        <w:t>小時心電圖</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有嚴重心律不整或心肌缺氧者</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w:t>
      </w:r>
    </w:p>
    <w:p w:rsidR="003B03D0" w:rsidRPr="003058E8" w:rsidRDefault="003B03D0" w:rsidP="003B03D0">
      <w:pPr>
        <w:spacing w:line="520" w:lineRule="exact"/>
        <w:ind w:left="96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壓力測試</w:t>
      </w:r>
      <w:r w:rsidRPr="003058E8">
        <w:rPr>
          <w:rFonts w:ascii="Times New Roman" w:eastAsia="標楷體" w:hAnsi="Times New Roman"/>
          <w:color w:val="000000" w:themeColor="text1"/>
          <w:sz w:val="28"/>
          <w:szCs w:val="28"/>
        </w:rPr>
        <w:t>(stress testing)</w:t>
      </w:r>
      <w:r w:rsidRPr="003058E8">
        <w:rPr>
          <w:rFonts w:ascii="Times New Roman" w:eastAsia="標楷體" w:hAnsi="Times New Roman"/>
          <w:color w:val="000000" w:themeColor="text1"/>
          <w:sz w:val="28"/>
          <w:szCs w:val="28"/>
        </w:rPr>
        <w:t>。</w:t>
      </w:r>
    </w:p>
    <w:p w:rsidR="003B03D0" w:rsidRPr="003058E8" w:rsidRDefault="003B03D0" w:rsidP="003B03D0">
      <w:pPr>
        <w:spacing w:line="520" w:lineRule="exact"/>
        <w:ind w:firstLine="126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運動心電圖。</w:t>
      </w:r>
    </w:p>
    <w:p w:rsidR="003B03D0" w:rsidRPr="003058E8" w:rsidRDefault="003B03D0" w:rsidP="003B03D0">
      <w:pPr>
        <w:spacing w:line="520" w:lineRule="exact"/>
        <w:ind w:firstLine="126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鉈</w:t>
      </w:r>
      <w:r w:rsidRPr="003058E8">
        <w:rPr>
          <w:rFonts w:ascii="Times New Roman" w:eastAsia="標楷體" w:hAnsi="Times New Roman"/>
          <w:color w:val="000000" w:themeColor="text1"/>
          <w:sz w:val="28"/>
          <w:szCs w:val="28"/>
        </w:rPr>
        <w:t>201</w:t>
      </w:r>
      <w:r w:rsidRPr="003058E8">
        <w:rPr>
          <w:rFonts w:ascii="Times New Roman" w:eastAsia="標楷體" w:hAnsi="Times New Roman"/>
          <w:color w:val="000000" w:themeColor="text1"/>
          <w:sz w:val="28"/>
          <w:szCs w:val="28"/>
        </w:rPr>
        <w:t>心肌灌注檢查。</w:t>
      </w:r>
    </w:p>
    <w:p w:rsidR="003B03D0" w:rsidRPr="003058E8" w:rsidRDefault="003B03D0" w:rsidP="003B03D0">
      <w:pPr>
        <w:spacing w:line="520" w:lineRule="exact"/>
        <w:ind w:firstLine="126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放射核醫心臟血管造影檢查。</w:t>
      </w:r>
    </w:p>
    <w:p w:rsidR="003B03D0" w:rsidRPr="003058E8" w:rsidRDefault="003B03D0" w:rsidP="003B03D0">
      <w:pPr>
        <w:spacing w:line="520" w:lineRule="exact"/>
        <w:ind w:firstLine="126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(D)</w:t>
      </w:r>
      <w:r w:rsidRPr="003058E8">
        <w:rPr>
          <w:rFonts w:ascii="Times New Roman" w:eastAsia="標楷體" w:hAnsi="Times New Roman"/>
          <w:color w:val="000000" w:themeColor="text1"/>
          <w:sz w:val="28"/>
          <w:szCs w:val="28"/>
        </w:rPr>
        <w:t>超音波心臟圖。</w:t>
      </w:r>
    </w:p>
    <w:p w:rsidR="003B03D0" w:rsidRPr="003058E8" w:rsidRDefault="003B03D0" w:rsidP="003B03D0">
      <w:pPr>
        <w:spacing w:line="520" w:lineRule="exact"/>
        <w:ind w:firstLine="126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(E)</w:t>
      </w:r>
      <w:r w:rsidRPr="003058E8">
        <w:rPr>
          <w:rFonts w:ascii="Times New Roman" w:eastAsia="標楷體" w:hAnsi="Times New Roman"/>
          <w:color w:val="000000" w:themeColor="text1"/>
          <w:sz w:val="28"/>
          <w:szCs w:val="28"/>
        </w:rPr>
        <w:t>其他壓力測試陽性反應者。</w:t>
      </w:r>
    </w:p>
    <w:p w:rsidR="003B03D0" w:rsidRPr="003058E8" w:rsidRDefault="003B03D0" w:rsidP="003B03D0">
      <w:pPr>
        <w:spacing w:line="520" w:lineRule="exact"/>
        <w:ind w:firstLine="1540"/>
        <w:jc w:val="both"/>
        <w:rPr>
          <w:rFonts w:ascii="Times New Roman" w:eastAsia="標楷體" w:hAnsi="Times New Roman"/>
          <w:color w:val="000000" w:themeColor="text1"/>
          <w:sz w:val="28"/>
          <w:szCs w:val="28"/>
        </w:rPr>
      </w:pPr>
      <w:proofErr w:type="gramStart"/>
      <w:r w:rsidRPr="003058E8">
        <w:rPr>
          <w:rFonts w:ascii="Times New Roman" w:eastAsia="標楷體" w:hAnsi="Times New Roman"/>
          <w:color w:val="000000" w:themeColor="text1"/>
          <w:sz w:val="28"/>
          <w:szCs w:val="28"/>
        </w:rPr>
        <w:t>註</w:t>
      </w:r>
      <w:proofErr w:type="gramEnd"/>
      <w:r w:rsidRPr="003058E8">
        <w:rPr>
          <w:rFonts w:ascii="Times New Roman" w:eastAsia="標楷體" w:hAnsi="Times New Roman"/>
          <w:color w:val="000000" w:themeColor="text1"/>
          <w:sz w:val="28"/>
          <w:szCs w:val="28"/>
        </w:rPr>
        <w:t>：乙類其中任何一項即可。</w:t>
      </w:r>
    </w:p>
    <w:p w:rsidR="003B03D0" w:rsidRPr="003058E8" w:rsidRDefault="003B03D0" w:rsidP="003B03D0">
      <w:pPr>
        <w:spacing w:line="400" w:lineRule="exact"/>
        <w:ind w:left="1276" w:hanging="556"/>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丙、提供心導管、</w:t>
      </w:r>
      <w:r w:rsidRPr="003058E8">
        <w:rPr>
          <w:rFonts w:ascii="Times New Roman" w:eastAsia="標楷體" w:hAnsi="Times New Roman"/>
          <w:color w:val="000000" w:themeColor="text1"/>
          <w:sz w:val="28"/>
          <w:szCs w:val="28"/>
        </w:rPr>
        <w:t>PCI</w:t>
      </w:r>
      <w:r w:rsidRPr="003058E8">
        <w:rPr>
          <w:rFonts w:ascii="Times New Roman" w:eastAsia="標楷體" w:hAnsi="Times New Roman"/>
          <w:color w:val="000000" w:themeColor="text1"/>
          <w:sz w:val="28"/>
          <w:szCs w:val="28"/>
        </w:rPr>
        <w:t>施術</w:t>
      </w:r>
      <w:proofErr w:type="gramStart"/>
      <w:r w:rsidRPr="003058E8">
        <w:rPr>
          <w:rFonts w:ascii="Times New Roman" w:eastAsia="標楷體" w:hAnsi="Times New Roman"/>
          <w:color w:val="000000" w:themeColor="text1"/>
          <w:sz w:val="28"/>
          <w:szCs w:val="28"/>
        </w:rPr>
        <w:t>資料如術前</w:t>
      </w:r>
      <w:proofErr w:type="gramEnd"/>
      <w:r w:rsidRPr="003058E8">
        <w:rPr>
          <w:rFonts w:ascii="Times New Roman" w:eastAsia="標楷體" w:hAnsi="Times New Roman"/>
          <w:color w:val="000000" w:themeColor="text1"/>
          <w:sz w:val="28"/>
          <w:szCs w:val="28"/>
        </w:rPr>
        <w:t>及術後病灶之</w:t>
      </w: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管徑之改變，</w:t>
      </w: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最後病灶狹窄％及</w:t>
      </w: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照片及</w:t>
      </w:r>
      <w:r w:rsidRPr="003058E8">
        <w:rPr>
          <w:rFonts w:ascii="Times New Roman" w:eastAsia="標楷體" w:hAnsi="Times New Roman"/>
          <w:color w:val="000000" w:themeColor="text1"/>
          <w:sz w:val="28"/>
          <w:szCs w:val="28"/>
        </w:rPr>
        <w:t>(d)PCI</w:t>
      </w:r>
      <w:r w:rsidRPr="003058E8">
        <w:rPr>
          <w:rFonts w:ascii="Times New Roman" w:eastAsia="標楷體" w:hAnsi="Times New Roman"/>
          <w:color w:val="000000" w:themeColor="text1"/>
          <w:sz w:val="28"/>
          <w:szCs w:val="28"/>
        </w:rPr>
        <w:t>施術之光碟片。</w:t>
      </w:r>
      <w:r w:rsidRPr="003058E8">
        <w:rPr>
          <w:rFonts w:ascii="Times New Roman" w:eastAsia="標楷體" w:hAnsi="Times New Roman"/>
          <w:color w:val="000000" w:themeColor="text1"/>
          <w:sz w:val="28"/>
          <w:szCs w:val="28"/>
        </w:rPr>
        <w:t>(99/7/1)</w:t>
      </w:r>
    </w:p>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(10)</w:t>
      </w:r>
      <w:r w:rsidRPr="003058E8">
        <w:rPr>
          <w:rFonts w:ascii="Times New Roman" w:eastAsia="標楷體" w:hAnsi="Times New Roman"/>
          <w:color w:val="000000" w:themeColor="text1"/>
          <w:sz w:val="28"/>
          <w:szCs w:val="28"/>
        </w:rPr>
        <w:t>心臟超音波檢查與核子醫學心室射出分率檢查原則應擇</w:t>
      </w:r>
      <w:proofErr w:type="gramStart"/>
      <w:r w:rsidRPr="003058E8">
        <w:rPr>
          <w:rFonts w:ascii="Times New Roman" w:eastAsia="標楷體" w:hAnsi="Times New Roman"/>
          <w:color w:val="000000" w:themeColor="text1"/>
          <w:sz w:val="28"/>
          <w:szCs w:val="28"/>
        </w:rPr>
        <w:t>一</w:t>
      </w:r>
      <w:proofErr w:type="gramEnd"/>
      <w:r w:rsidRPr="003058E8">
        <w:rPr>
          <w:rFonts w:ascii="Times New Roman" w:eastAsia="標楷體" w:hAnsi="Times New Roman"/>
          <w:color w:val="000000" w:themeColor="text1"/>
          <w:sz w:val="28"/>
          <w:szCs w:val="28"/>
        </w:rPr>
        <w:t>使用，心肌灌注掃描</w:t>
      </w:r>
      <w:r w:rsidRPr="003058E8">
        <w:rPr>
          <w:rFonts w:ascii="Times New Roman" w:eastAsia="標楷體" w:hAnsi="Times New Roman"/>
          <w:color w:val="000000" w:themeColor="text1"/>
          <w:sz w:val="28"/>
          <w:szCs w:val="28"/>
        </w:rPr>
        <w:t>(26025B)</w:t>
      </w:r>
      <w:r w:rsidRPr="003058E8">
        <w:rPr>
          <w:rFonts w:ascii="Times New Roman" w:eastAsia="標楷體" w:hAnsi="Times New Roman"/>
          <w:color w:val="000000" w:themeColor="text1"/>
          <w:sz w:val="28"/>
          <w:szCs w:val="28"/>
        </w:rPr>
        <w:t>與心室搏出分率</w:t>
      </w:r>
      <w:r w:rsidRPr="003058E8">
        <w:rPr>
          <w:rFonts w:ascii="Times New Roman" w:eastAsia="標楷體" w:hAnsi="Times New Roman"/>
          <w:color w:val="000000" w:themeColor="text1"/>
          <w:sz w:val="28"/>
          <w:szCs w:val="28"/>
        </w:rPr>
        <w:t>(26044B)</w:t>
      </w:r>
      <w:r w:rsidRPr="003058E8">
        <w:rPr>
          <w:rFonts w:ascii="Times New Roman" w:eastAsia="標楷體" w:hAnsi="Times New Roman"/>
          <w:color w:val="000000" w:themeColor="text1"/>
          <w:sz w:val="28"/>
          <w:szCs w:val="28"/>
        </w:rPr>
        <w:t>原則亦應擇一使用，</w:t>
      </w:r>
      <w:r w:rsidRPr="003058E8">
        <w:rPr>
          <w:rFonts w:ascii="Times New Roman" w:eastAsia="標楷體" w:hAnsi="Times New Roman"/>
          <w:color w:val="000000" w:themeColor="text1"/>
          <w:sz w:val="28"/>
          <w:szCs w:val="28"/>
        </w:rPr>
        <w:lastRenderedPageBreak/>
        <w:t>特殊個案需二項同時施行者，依個案認定，申報費用時應檢附完整相關報告。</w:t>
      </w:r>
      <w:r w:rsidRPr="003058E8">
        <w:rPr>
          <w:rFonts w:ascii="Times New Roman" w:eastAsia="標楷體" w:hAnsi="Times New Roman"/>
          <w:color w:val="000000" w:themeColor="text1"/>
          <w:sz w:val="28"/>
          <w:szCs w:val="28"/>
        </w:rPr>
        <w:t>(108/3/1)</w:t>
      </w:r>
    </w:p>
    <w:p w:rsidR="003B03D0" w:rsidRPr="003058E8" w:rsidRDefault="003B03D0" w:rsidP="003B03D0">
      <w:pPr>
        <w:pStyle w:val="21"/>
        <w:tabs>
          <w:tab w:val="clear" w:pos="900"/>
        </w:tabs>
        <w:snapToGrid w:val="0"/>
        <w:spacing w:line="600" w:lineRule="exact"/>
        <w:ind w:left="897" w:hanging="470"/>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(11)</w:t>
      </w:r>
      <w:r w:rsidRPr="003058E8">
        <w:rPr>
          <w:rFonts w:ascii="Times New Roman" w:eastAsia="標楷體" w:hAnsi="Times New Roman"/>
          <w:color w:val="000000" w:themeColor="text1"/>
          <w:sz w:val="28"/>
          <w:szCs w:val="28"/>
        </w:rPr>
        <w:t>心臟超音波檢查：</w:t>
      </w:r>
    </w:p>
    <w:p w:rsidR="003B03D0" w:rsidRPr="003058E8" w:rsidRDefault="003B03D0" w:rsidP="003B03D0">
      <w:pPr>
        <w:snapToGrid w:val="0"/>
        <w:spacing w:line="600" w:lineRule="exact"/>
        <w:ind w:left="1560" w:hanging="566"/>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w:t>
      </w:r>
      <w:r w:rsidRPr="003058E8">
        <w:rPr>
          <w:rFonts w:ascii="Times New Roman" w:eastAsia="標楷體" w:hAnsi="Times New Roman"/>
          <w:color w:val="000000" w:themeColor="text1"/>
          <w:sz w:val="28"/>
          <w:szCs w:val="28"/>
        </w:rPr>
        <w:t>18005C (</w:t>
      </w:r>
      <w:r w:rsidRPr="003058E8">
        <w:rPr>
          <w:rFonts w:ascii="Times New Roman" w:eastAsia="標楷體" w:hAnsi="Times New Roman"/>
          <w:color w:val="000000" w:themeColor="text1"/>
          <w:sz w:val="28"/>
          <w:szCs w:val="28"/>
        </w:rPr>
        <w:t>超音波心臟圖</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可依適應症與</w:t>
      </w:r>
      <w:r w:rsidRPr="003058E8">
        <w:rPr>
          <w:rFonts w:ascii="Times New Roman" w:eastAsia="標楷體" w:hAnsi="Times New Roman"/>
          <w:color w:val="000000" w:themeColor="text1"/>
          <w:sz w:val="28"/>
          <w:szCs w:val="28"/>
        </w:rPr>
        <w:t>18006C(</w:t>
      </w:r>
      <w:proofErr w:type="gramStart"/>
      <w:r w:rsidRPr="003058E8">
        <w:rPr>
          <w:rFonts w:ascii="Times New Roman" w:eastAsia="標楷體" w:hAnsi="Times New Roman"/>
          <w:color w:val="000000" w:themeColor="text1"/>
          <w:sz w:val="28"/>
          <w:szCs w:val="28"/>
        </w:rPr>
        <w:t>杜卜勒</w:t>
      </w:r>
      <w:proofErr w:type="gramEnd"/>
      <w:r w:rsidRPr="003058E8">
        <w:rPr>
          <w:rFonts w:ascii="Times New Roman" w:eastAsia="標楷體" w:hAnsi="Times New Roman"/>
          <w:color w:val="000000" w:themeColor="text1"/>
          <w:sz w:val="28"/>
          <w:szCs w:val="28"/>
        </w:rPr>
        <w:t>氏超音波心臟圖</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18007C(</w:t>
      </w:r>
      <w:proofErr w:type="gramStart"/>
      <w:r w:rsidRPr="003058E8">
        <w:rPr>
          <w:rFonts w:ascii="Times New Roman" w:eastAsia="標楷體" w:hAnsi="Times New Roman"/>
          <w:color w:val="000000" w:themeColor="text1"/>
          <w:sz w:val="28"/>
          <w:szCs w:val="28"/>
        </w:rPr>
        <w:t>杜卜</w:t>
      </w:r>
      <w:proofErr w:type="gramEnd"/>
      <w:r w:rsidRPr="003058E8">
        <w:rPr>
          <w:rFonts w:ascii="Times New Roman" w:eastAsia="標楷體" w:hAnsi="Times New Roman"/>
          <w:color w:val="000000" w:themeColor="text1"/>
          <w:sz w:val="28"/>
          <w:szCs w:val="28"/>
        </w:rPr>
        <w:t>勒氏彩色心臟</w:t>
      </w:r>
      <w:proofErr w:type="gramStart"/>
      <w:r w:rsidRPr="003058E8">
        <w:rPr>
          <w:rFonts w:ascii="Times New Roman" w:eastAsia="標楷體" w:hAnsi="Times New Roman"/>
          <w:color w:val="000000" w:themeColor="text1"/>
          <w:sz w:val="28"/>
          <w:szCs w:val="28"/>
        </w:rPr>
        <w:t>血流</w:t>
      </w:r>
      <w:proofErr w:type="gramEnd"/>
      <w:r w:rsidRPr="003058E8">
        <w:rPr>
          <w:rFonts w:ascii="Times New Roman" w:eastAsia="標楷體" w:hAnsi="Times New Roman"/>
          <w:color w:val="000000" w:themeColor="text1"/>
          <w:sz w:val="28"/>
          <w:szCs w:val="28"/>
        </w:rPr>
        <w:t>圖</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合併申報。</w:t>
      </w:r>
      <w:r w:rsidRPr="003058E8">
        <w:rPr>
          <w:rFonts w:ascii="Times New Roman" w:eastAsia="標楷體" w:hAnsi="Times New Roman"/>
          <w:color w:val="000000" w:themeColor="text1"/>
          <w:sz w:val="28"/>
          <w:szCs w:val="28"/>
        </w:rPr>
        <w:t>(109/5/1)</w:t>
      </w:r>
    </w:p>
    <w:p w:rsidR="003B03D0" w:rsidRPr="003058E8" w:rsidRDefault="003B03D0" w:rsidP="003B03D0">
      <w:pPr>
        <w:snapToGrid w:val="0"/>
        <w:spacing w:line="600" w:lineRule="exact"/>
        <w:ind w:left="1198" w:hanging="204"/>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w:t>
      </w:r>
      <w:r w:rsidRPr="003058E8">
        <w:rPr>
          <w:rFonts w:ascii="Times New Roman" w:eastAsia="標楷體" w:hAnsi="Times New Roman"/>
          <w:color w:val="000000" w:themeColor="text1"/>
          <w:sz w:val="28"/>
          <w:szCs w:val="28"/>
        </w:rPr>
        <w:t>18007C</w:t>
      </w:r>
      <w:r w:rsidRPr="003058E8">
        <w:rPr>
          <w:rFonts w:ascii="Times New Roman" w:eastAsia="標楷體" w:hAnsi="Times New Roman"/>
          <w:color w:val="000000" w:themeColor="text1"/>
          <w:sz w:val="28"/>
          <w:szCs w:val="28"/>
        </w:rPr>
        <w:t>已含</w:t>
      </w:r>
      <w:r w:rsidRPr="003058E8">
        <w:rPr>
          <w:rFonts w:ascii="Times New Roman" w:eastAsia="標楷體" w:hAnsi="Times New Roman"/>
          <w:color w:val="000000" w:themeColor="text1"/>
          <w:sz w:val="28"/>
          <w:szCs w:val="28"/>
        </w:rPr>
        <w:t>18006C</w:t>
      </w:r>
      <w:r w:rsidRPr="003058E8">
        <w:rPr>
          <w:rFonts w:ascii="Times New Roman" w:eastAsia="標楷體" w:hAnsi="Times New Roman"/>
          <w:color w:val="000000" w:themeColor="text1"/>
          <w:sz w:val="28"/>
          <w:szCs w:val="28"/>
        </w:rPr>
        <w:t>之精神，不宜合併申報。</w:t>
      </w:r>
      <w:r w:rsidRPr="003058E8">
        <w:rPr>
          <w:rFonts w:ascii="Times New Roman" w:eastAsia="標楷體" w:hAnsi="Times New Roman"/>
          <w:color w:val="000000" w:themeColor="text1"/>
          <w:sz w:val="28"/>
          <w:szCs w:val="28"/>
        </w:rPr>
        <w:t>(109/5/1)</w:t>
      </w:r>
    </w:p>
    <w:p w:rsidR="003B03D0" w:rsidRPr="003058E8" w:rsidRDefault="003B03D0" w:rsidP="003B03D0">
      <w:pPr>
        <w:snapToGrid w:val="0"/>
        <w:spacing w:line="600" w:lineRule="exact"/>
        <w:ind w:left="1198" w:hanging="204"/>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丙、刪除</w:t>
      </w:r>
      <w:r w:rsidRPr="003058E8">
        <w:rPr>
          <w:rFonts w:ascii="Times New Roman" w:eastAsia="標楷體" w:hAnsi="Times New Roman"/>
          <w:color w:val="000000" w:themeColor="text1"/>
          <w:sz w:val="28"/>
          <w:szCs w:val="28"/>
        </w:rPr>
        <w:t>(99/7/1)</w:t>
      </w:r>
    </w:p>
    <w:p w:rsidR="003B03D0" w:rsidRPr="003058E8" w:rsidRDefault="003B03D0" w:rsidP="003B03D0">
      <w:pPr>
        <w:snapToGrid w:val="0"/>
        <w:spacing w:line="600" w:lineRule="exact"/>
        <w:ind w:left="1198" w:hanging="204"/>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丁、心臟超音波檢查</w:t>
      </w:r>
      <w:r w:rsidRPr="003058E8">
        <w:rPr>
          <w:rFonts w:ascii="Times New Roman" w:eastAsia="標楷體" w:hAnsi="Times New Roman"/>
          <w:color w:val="000000" w:themeColor="text1"/>
          <w:sz w:val="28"/>
          <w:szCs w:val="28"/>
        </w:rPr>
        <w:t>(18005C,18007C)</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24</w:t>
      </w:r>
      <w:r w:rsidRPr="003058E8">
        <w:rPr>
          <w:rFonts w:ascii="Times New Roman" w:eastAsia="標楷體" w:hAnsi="Times New Roman"/>
          <w:color w:val="000000" w:themeColor="text1"/>
          <w:sz w:val="28"/>
          <w:szCs w:val="28"/>
        </w:rPr>
        <w:t>小時心電圖</w:t>
      </w:r>
      <w:r w:rsidRPr="003058E8">
        <w:rPr>
          <w:rFonts w:ascii="Times New Roman" w:eastAsia="標楷體" w:hAnsi="Times New Roman"/>
          <w:color w:val="000000" w:themeColor="text1"/>
          <w:sz w:val="28"/>
          <w:szCs w:val="28"/>
        </w:rPr>
        <w:t>(18019B)</w:t>
      </w:r>
      <w:r w:rsidRPr="003058E8">
        <w:rPr>
          <w:rFonts w:ascii="Times New Roman" w:eastAsia="標楷體" w:hAnsi="Times New Roman"/>
          <w:color w:val="000000" w:themeColor="text1"/>
          <w:sz w:val="28"/>
          <w:szCs w:val="28"/>
        </w:rPr>
        <w:t>與極度踏車運動試驗</w:t>
      </w:r>
      <w:r w:rsidRPr="003058E8">
        <w:rPr>
          <w:rFonts w:ascii="Times New Roman" w:eastAsia="標楷體" w:hAnsi="Times New Roman"/>
          <w:color w:val="000000" w:themeColor="text1"/>
          <w:sz w:val="28"/>
          <w:szCs w:val="28"/>
        </w:rPr>
        <w:t>(18015B)</w:t>
      </w:r>
      <w:r w:rsidRPr="003058E8">
        <w:rPr>
          <w:rFonts w:ascii="Times New Roman" w:eastAsia="標楷體" w:hAnsi="Times New Roman"/>
          <w:color w:val="000000" w:themeColor="text1"/>
          <w:sz w:val="28"/>
          <w:szCs w:val="28"/>
        </w:rPr>
        <w:t>或心肌灌注掃描</w:t>
      </w:r>
      <w:r w:rsidRPr="003058E8">
        <w:rPr>
          <w:rFonts w:ascii="Times New Roman" w:eastAsia="標楷體" w:hAnsi="Times New Roman"/>
          <w:color w:val="000000" w:themeColor="text1"/>
          <w:sz w:val="28"/>
          <w:szCs w:val="28"/>
        </w:rPr>
        <w:t>(26025B)</w:t>
      </w:r>
      <w:r w:rsidRPr="003058E8">
        <w:rPr>
          <w:rFonts w:ascii="Times New Roman" w:eastAsia="標楷體" w:hAnsi="Times New Roman"/>
          <w:color w:val="000000" w:themeColor="text1"/>
          <w:sz w:val="28"/>
          <w:szCs w:val="28"/>
        </w:rPr>
        <w:t>原則應擇一至二項使用，特殊個案需多項同時施行者，依個案認定，申報費用時應檢附完整相關報告。</w:t>
      </w:r>
      <w:r w:rsidRPr="003058E8">
        <w:rPr>
          <w:rFonts w:ascii="Times New Roman" w:eastAsia="標楷體" w:hAnsi="Times New Roman"/>
          <w:color w:val="000000" w:themeColor="text1"/>
          <w:sz w:val="28"/>
          <w:szCs w:val="28"/>
        </w:rPr>
        <w:t>(108/3/</w:t>
      </w:r>
      <w:proofErr w:type="gramStart"/>
      <w:r w:rsidRPr="003058E8">
        <w:rPr>
          <w:rFonts w:ascii="Times New Roman" w:eastAsia="標楷體" w:hAnsi="Times New Roman"/>
          <w:color w:val="000000" w:themeColor="text1"/>
          <w:sz w:val="28"/>
          <w:szCs w:val="28"/>
        </w:rPr>
        <w:t>1)(</w:t>
      </w:r>
      <w:proofErr w:type="gramEnd"/>
      <w:r w:rsidRPr="003058E8">
        <w:rPr>
          <w:rFonts w:ascii="Times New Roman" w:eastAsia="標楷體" w:hAnsi="Times New Roman"/>
          <w:color w:val="000000" w:themeColor="text1"/>
          <w:sz w:val="28"/>
          <w:szCs w:val="28"/>
        </w:rPr>
        <w:t>109/5/1)</w:t>
      </w:r>
    </w:p>
    <w:p w:rsidR="003B03D0" w:rsidRPr="003058E8" w:rsidRDefault="003B03D0" w:rsidP="003B03D0">
      <w:pPr>
        <w:pStyle w:val="21"/>
        <w:tabs>
          <w:tab w:val="clear" w:pos="900"/>
        </w:tabs>
        <w:snapToGrid w:val="0"/>
        <w:spacing w:line="600" w:lineRule="exact"/>
        <w:ind w:left="993"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(12)</w:t>
      </w:r>
      <w:r w:rsidRPr="003058E8">
        <w:rPr>
          <w:rFonts w:ascii="Times New Roman" w:eastAsia="標楷體" w:hAnsi="Times New Roman"/>
          <w:color w:val="000000" w:themeColor="text1"/>
          <w:sz w:val="28"/>
          <w:szCs w:val="28"/>
        </w:rPr>
        <w:t>核子醫學心肌灌注掃描適用於以臨床狀況或其他適當檢查無法判斷的病人，可分為壓力與重分佈心肌斷層灌注掃描</w:t>
      </w:r>
      <w:r w:rsidRPr="003058E8">
        <w:rPr>
          <w:rFonts w:ascii="Times New Roman" w:eastAsia="標楷體" w:hAnsi="Times New Roman"/>
          <w:color w:val="000000" w:themeColor="text1"/>
          <w:sz w:val="28"/>
          <w:szCs w:val="28"/>
        </w:rPr>
        <w:t>(26025B)</w:t>
      </w:r>
      <w:r w:rsidRPr="003058E8">
        <w:rPr>
          <w:rFonts w:ascii="Times New Roman" w:eastAsia="標楷體" w:hAnsi="Times New Roman"/>
          <w:color w:val="000000" w:themeColor="text1"/>
          <w:sz w:val="28"/>
          <w:szCs w:val="28"/>
        </w:rPr>
        <w:t>與靜態心肌斷層灌注掃描</w:t>
      </w:r>
      <w:r w:rsidRPr="003058E8">
        <w:rPr>
          <w:rFonts w:ascii="Times New Roman" w:eastAsia="標楷體" w:hAnsi="Times New Roman"/>
          <w:color w:val="000000" w:themeColor="text1"/>
          <w:sz w:val="28"/>
          <w:szCs w:val="28"/>
        </w:rPr>
        <w:t>(26024B)</w:t>
      </w:r>
      <w:r w:rsidRPr="003058E8">
        <w:rPr>
          <w:rFonts w:ascii="Times New Roman" w:eastAsia="標楷體" w:hAnsi="Times New Roman"/>
          <w:color w:val="000000" w:themeColor="text1"/>
          <w:sz w:val="28"/>
          <w:szCs w:val="28"/>
        </w:rPr>
        <w:t>，其審查注意事項如</w:t>
      </w:r>
      <w:proofErr w:type="gramStart"/>
      <w:r w:rsidRPr="003058E8">
        <w:rPr>
          <w:rFonts w:ascii="Times New Roman" w:eastAsia="標楷體" w:hAnsi="Times New Roman"/>
          <w:color w:val="000000" w:themeColor="text1"/>
          <w:sz w:val="28"/>
          <w:szCs w:val="28"/>
        </w:rPr>
        <w:t>后</w:t>
      </w:r>
      <w:proofErr w:type="gram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中央健康保險局九十年二月二十七日</w:t>
      </w:r>
      <w:proofErr w:type="gramStart"/>
      <w:r w:rsidRPr="003058E8">
        <w:rPr>
          <w:rFonts w:ascii="Times New Roman" w:eastAsia="標楷體" w:hAnsi="Times New Roman"/>
          <w:color w:val="000000" w:themeColor="text1"/>
          <w:sz w:val="28"/>
          <w:szCs w:val="28"/>
        </w:rPr>
        <w:t>健保審字第九</w:t>
      </w:r>
      <w:r w:rsidRPr="003058E8">
        <w:rPr>
          <w:rFonts w:ascii="標楷體" w:eastAsia="標楷體" w:hAnsi="標楷體"/>
          <w:color w:val="000000" w:themeColor="text1"/>
          <w:sz w:val="28"/>
          <w:szCs w:val="28"/>
        </w:rPr>
        <w:t>○</w:t>
      </w:r>
      <w:proofErr w:type="gramEnd"/>
      <w:r w:rsidRPr="003058E8">
        <w:rPr>
          <w:rFonts w:ascii="標楷體" w:eastAsia="標楷體" w:hAnsi="標楷體"/>
          <w:color w:val="000000" w:themeColor="text1"/>
          <w:sz w:val="28"/>
          <w:szCs w:val="28"/>
        </w:rPr>
        <w:t>○○</w:t>
      </w:r>
      <w:r w:rsidRPr="003058E8">
        <w:rPr>
          <w:rFonts w:ascii="Times New Roman" w:eastAsia="標楷體" w:hAnsi="Times New Roman"/>
          <w:color w:val="000000" w:themeColor="text1"/>
          <w:sz w:val="28"/>
          <w:szCs w:val="28"/>
        </w:rPr>
        <w:t>六一二七號函</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 xml:space="preserve"> </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甲、壓力與重分佈心肌斷層灌注掃描</w:t>
      </w:r>
      <w:r w:rsidRPr="003058E8">
        <w:rPr>
          <w:rFonts w:ascii="Times New Roman" w:eastAsia="標楷體" w:hAnsi="Times New Roman"/>
          <w:color w:val="000000" w:themeColor="text1"/>
          <w:sz w:val="28"/>
          <w:szCs w:val="28"/>
        </w:rPr>
        <w:t xml:space="preserve"> (26025B)</w:t>
      </w:r>
      <w:r w:rsidRPr="003058E8">
        <w:rPr>
          <w:rFonts w:ascii="Times New Roman" w:eastAsia="標楷體" w:hAnsi="Times New Roman"/>
          <w:color w:val="000000" w:themeColor="text1"/>
          <w:sz w:val="28"/>
          <w:szCs w:val="28"/>
        </w:rPr>
        <w:t>：</w:t>
      </w:r>
    </w:p>
    <w:p w:rsidR="003B03D0" w:rsidRPr="003058E8" w:rsidRDefault="003B03D0" w:rsidP="003B03D0">
      <w:pPr>
        <w:numPr>
          <w:ilvl w:val="0"/>
          <w:numId w:val="10"/>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心肌梗塞後測定心肌存活</w:t>
      </w:r>
      <w:proofErr w:type="gramStart"/>
      <w:r w:rsidRPr="003058E8">
        <w:rPr>
          <w:rFonts w:ascii="Times New Roman" w:eastAsia="標楷體" w:hAnsi="Times New Roman"/>
          <w:color w:val="000000" w:themeColor="text1"/>
          <w:sz w:val="28"/>
          <w:szCs w:val="28"/>
        </w:rPr>
        <w:t>度及潛存</w:t>
      </w:r>
      <w:proofErr w:type="gramEnd"/>
      <w:r w:rsidRPr="003058E8">
        <w:rPr>
          <w:rFonts w:ascii="Times New Roman" w:eastAsia="標楷體" w:hAnsi="Times New Roman"/>
          <w:color w:val="000000" w:themeColor="text1"/>
          <w:sz w:val="28"/>
          <w:szCs w:val="28"/>
        </w:rPr>
        <w:t>缺氧以評估預後。</w:t>
      </w:r>
    </w:p>
    <w:p w:rsidR="003B03D0" w:rsidRPr="003058E8" w:rsidRDefault="003B03D0" w:rsidP="003B03D0">
      <w:pPr>
        <w:numPr>
          <w:ilvl w:val="0"/>
          <w:numId w:val="10"/>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心絞痛患者測定心肌缺氧所在與冠狀動脈病灶之關聯。</w:t>
      </w:r>
    </w:p>
    <w:p w:rsidR="003B03D0" w:rsidRPr="003058E8" w:rsidRDefault="003B03D0" w:rsidP="003B03D0">
      <w:pPr>
        <w:numPr>
          <w:ilvl w:val="0"/>
          <w:numId w:val="10"/>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症狀明顯之冠狀動脈疾病病患測定心肌缺氧嚴重度及範圍與冠狀動脈病灶之關聯；症狀不明顯之病患</w:t>
      </w:r>
      <w:proofErr w:type="gramStart"/>
      <w:r w:rsidRPr="003058E8">
        <w:rPr>
          <w:rFonts w:ascii="Times New Roman" w:eastAsia="標楷體" w:hAnsi="Times New Roman"/>
          <w:color w:val="000000" w:themeColor="text1"/>
          <w:sz w:val="28"/>
          <w:szCs w:val="28"/>
        </w:rPr>
        <w:t>併</w:t>
      </w:r>
      <w:proofErr w:type="gramEnd"/>
      <w:r w:rsidRPr="003058E8">
        <w:rPr>
          <w:rFonts w:ascii="Times New Roman" w:eastAsia="標楷體" w:hAnsi="Times New Roman"/>
          <w:color w:val="000000" w:themeColor="text1"/>
          <w:sz w:val="28"/>
          <w:szCs w:val="28"/>
        </w:rPr>
        <w:t>運動心電圖異常者，心肌灌注掃描有助於評估心肌缺氧嚴重度及主要病灶所在。</w:t>
      </w:r>
    </w:p>
    <w:p w:rsidR="003B03D0" w:rsidRPr="003058E8" w:rsidRDefault="003B03D0" w:rsidP="003B03D0">
      <w:pPr>
        <w:numPr>
          <w:ilvl w:val="0"/>
          <w:numId w:val="10"/>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冠狀動脈介入性治療前評估</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釐定引發心肌缺氧之冠狀動脈病灶。</w:t>
      </w:r>
    </w:p>
    <w:p w:rsidR="003B03D0" w:rsidRPr="003058E8" w:rsidRDefault="003B03D0" w:rsidP="003B03D0">
      <w:pPr>
        <w:numPr>
          <w:ilvl w:val="0"/>
          <w:numId w:val="10"/>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非心臟之重大外科手術之術前心臟併發症風險評估。</w:t>
      </w:r>
    </w:p>
    <w:p w:rsidR="003B03D0" w:rsidRPr="003058E8" w:rsidRDefault="003B03D0" w:rsidP="003B03D0">
      <w:pPr>
        <w:numPr>
          <w:ilvl w:val="0"/>
          <w:numId w:val="10"/>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冠狀動脈介入性治療術後發生血管再狹窄檢測。</w:t>
      </w:r>
    </w:p>
    <w:p w:rsidR="003B03D0" w:rsidRPr="003058E8" w:rsidRDefault="003B03D0" w:rsidP="003B03D0">
      <w:pPr>
        <w:numPr>
          <w:ilvl w:val="0"/>
          <w:numId w:val="10"/>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冠狀動脈繞道手術</w:t>
      </w:r>
      <w:proofErr w:type="gramStart"/>
      <w:r w:rsidRPr="003058E8">
        <w:rPr>
          <w:rFonts w:ascii="Times New Roman" w:eastAsia="標楷體" w:hAnsi="Times New Roman"/>
          <w:color w:val="000000" w:themeColor="text1"/>
          <w:sz w:val="28"/>
          <w:szCs w:val="28"/>
        </w:rPr>
        <w:t>術</w:t>
      </w:r>
      <w:proofErr w:type="gramEnd"/>
      <w:r w:rsidRPr="003058E8">
        <w:rPr>
          <w:rFonts w:ascii="Times New Roman" w:eastAsia="標楷體" w:hAnsi="Times New Roman"/>
          <w:color w:val="000000" w:themeColor="text1"/>
          <w:sz w:val="28"/>
          <w:szCs w:val="28"/>
        </w:rPr>
        <w:t>後心肌缺氧之檢測。</w:t>
      </w:r>
    </w:p>
    <w:p w:rsidR="003B03D0" w:rsidRPr="003058E8" w:rsidRDefault="003B03D0" w:rsidP="003B03D0">
      <w:pPr>
        <w:numPr>
          <w:ilvl w:val="0"/>
          <w:numId w:val="10"/>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先天性心臟異常患者釐定心肌缺氧嚴重度及範圍。</w:t>
      </w:r>
    </w:p>
    <w:p w:rsidR="003B03D0" w:rsidRPr="003058E8" w:rsidRDefault="003B03D0" w:rsidP="003B03D0">
      <w:pPr>
        <w:numPr>
          <w:ilvl w:val="0"/>
          <w:numId w:val="10"/>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瓣膜性心臟疾病患者測定心肌缺氧與冠狀動脈病灶之關聯。</w:t>
      </w:r>
    </w:p>
    <w:p w:rsidR="003B03D0" w:rsidRPr="003058E8" w:rsidRDefault="003B03D0" w:rsidP="003B03D0">
      <w:pPr>
        <w:numPr>
          <w:ilvl w:val="0"/>
          <w:numId w:val="10"/>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特發性心肌病變患者測定心肌缺氧與冠狀動脈疾病之關聯。</w:t>
      </w:r>
    </w:p>
    <w:p w:rsidR="003B03D0" w:rsidRPr="003058E8" w:rsidRDefault="003B03D0" w:rsidP="003B03D0">
      <w:pPr>
        <w:numPr>
          <w:ilvl w:val="0"/>
          <w:numId w:val="10"/>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心臟移植患者測定是否有冠狀動脈病變。</w:t>
      </w:r>
    </w:p>
    <w:p w:rsidR="003B03D0" w:rsidRPr="003058E8" w:rsidRDefault="003B03D0" w:rsidP="003B03D0">
      <w:pPr>
        <w:numPr>
          <w:ilvl w:val="0"/>
          <w:numId w:val="10"/>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先前進行運動心電圖檢查無法完成</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因病人體力、行動等因素</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而未能夠判斷或檢查為陽性，但病人臨床狀況確有需要</w:t>
      </w:r>
      <w:proofErr w:type="gramStart"/>
      <w:r w:rsidRPr="003058E8">
        <w:rPr>
          <w:rFonts w:ascii="Times New Roman" w:eastAsia="標楷體" w:hAnsi="Times New Roman"/>
          <w:color w:val="000000" w:themeColor="text1"/>
          <w:sz w:val="28"/>
          <w:szCs w:val="28"/>
        </w:rPr>
        <w:t>釐</w:t>
      </w:r>
      <w:proofErr w:type="gramEnd"/>
      <w:r w:rsidRPr="003058E8">
        <w:rPr>
          <w:rFonts w:ascii="Times New Roman" w:eastAsia="標楷體" w:hAnsi="Times New Roman"/>
          <w:color w:val="000000" w:themeColor="text1"/>
          <w:sz w:val="28"/>
          <w:szCs w:val="28"/>
        </w:rPr>
        <w:t>清者。</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乙、靜態式心肌灌注掃描</w:t>
      </w:r>
      <w:r w:rsidRPr="003058E8">
        <w:rPr>
          <w:rFonts w:ascii="Times New Roman" w:eastAsia="標楷體" w:hAnsi="Times New Roman"/>
          <w:color w:val="000000" w:themeColor="text1"/>
          <w:sz w:val="28"/>
          <w:szCs w:val="28"/>
        </w:rPr>
        <w:t>(26024B)</w:t>
      </w:r>
      <w:r w:rsidRPr="003058E8">
        <w:rPr>
          <w:rFonts w:ascii="Times New Roman" w:eastAsia="標楷體" w:hAnsi="Times New Roman"/>
          <w:color w:val="000000" w:themeColor="text1"/>
          <w:sz w:val="28"/>
          <w:szCs w:val="28"/>
        </w:rPr>
        <w:t>：</w:t>
      </w:r>
    </w:p>
    <w:p w:rsidR="003B03D0" w:rsidRPr="003058E8" w:rsidRDefault="003B03D0" w:rsidP="003B03D0">
      <w:pPr>
        <w:snapToGrid w:val="0"/>
        <w:spacing w:line="600" w:lineRule="exact"/>
        <w:ind w:left="162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具有下列</w:t>
      </w: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項情況而患者無法接受動態檢查時。</w:t>
      </w:r>
    </w:p>
    <w:p w:rsidR="003B03D0" w:rsidRPr="003058E8" w:rsidRDefault="003B03D0" w:rsidP="003B03D0">
      <w:pPr>
        <w:numPr>
          <w:ilvl w:val="0"/>
          <w:numId w:val="11"/>
        </w:numPr>
        <w:tabs>
          <w:tab w:val="left" w:pos="-2787"/>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心肌梗塞後病患測定心肌存活</w:t>
      </w:r>
      <w:proofErr w:type="gramStart"/>
      <w:r w:rsidRPr="003058E8">
        <w:rPr>
          <w:rFonts w:ascii="Times New Roman" w:eastAsia="標楷體" w:hAnsi="Times New Roman"/>
          <w:color w:val="000000" w:themeColor="text1"/>
          <w:sz w:val="28"/>
          <w:szCs w:val="28"/>
        </w:rPr>
        <w:t>度及潛存</w:t>
      </w:r>
      <w:proofErr w:type="gramEnd"/>
      <w:r w:rsidRPr="003058E8">
        <w:rPr>
          <w:rFonts w:ascii="Times New Roman" w:eastAsia="標楷體" w:hAnsi="Times New Roman"/>
          <w:color w:val="000000" w:themeColor="text1"/>
          <w:sz w:val="28"/>
          <w:szCs w:val="28"/>
        </w:rPr>
        <w:t>缺氧以評估預後。</w:t>
      </w:r>
    </w:p>
    <w:p w:rsidR="003B03D0" w:rsidRPr="003058E8" w:rsidRDefault="003B03D0" w:rsidP="003B03D0">
      <w:pPr>
        <w:numPr>
          <w:ilvl w:val="0"/>
          <w:numId w:val="11"/>
        </w:numPr>
        <w:tabs>
          <w:tab w:val="left" w:pos="-2787"/>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心絞痛病患測定心肌缺氧所在與冠狀動脈病灶之關聯。</w:t>
      </w:r>
    </w:p>
    <w:p w:rsidR="003B03D0" w:rsidRPr="003058E8" w:rsidRDefault="003B03D0" w:rsidP="003B03D0">
      <w:pPr>
        <w:pStyle w:val="21"/>
        <w:tabs>
          <w:tab w:val="clear" w:pos="900"/>
        </w:tabs>
        <w:snapToGrid w:val="0"/>
        <w:spacing w:line="600" w:lineRule="exact"/>
        <w:ind w:left="993"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(13)</w:t>
      </w:r>
      <w:r w:rsidRPr="003058E8">
        <w:rPr>
          <w:rFonts w:ascii="Times New Roman" w:eastAsia="標楷體" w:hAnsi="Times New Roman"/>
          <w:color w:val="000000" w:themeColor="text1"/>
          <w:sz w:val="28"/>
          <w:szCs w:val="28"/>
        </w:rPr>
        <w:t>行鎖骨下靜脈</w:t>
      </w:r>
      <w:proofErr w:type="gramStart"/>
      <w:r w:rsidRPr="003058E8">
        <w:rPr>
          <w:rFonts w:ascii="Times New Roman" w:eastAsia="標楷體" w:hAnsi="Times New Roman"/>
          <w:color w:val="000000" w:themeColor="text1"/>
          <w:sz w:val="28"/>
          <w:szCs w:val="28"/>
        </w:rPr>
        <w:t>穿刺或頸靜脈</w:t>
      </w:r>
      <w:proofErr w:type="gramEnd"/>
      <w:r w:rsidRPr="003058E8">
        <w:rPr>
          <w:rFonts w:ascii="Times New Roman" w:eastAsia="標楷體" w:hAnsi="Times New Roman"/>
          <w:color w:val="000000" w:themeColor="text1"/>
          <w:sz w:val="28"/>
          <w:szCs w:val="28"/>
        </w:rPr>
        <w:t>穿刺插入</w:t>
      </w:r>
      <w:proofErr w:type="gramStart"/>
      <w:r w:rsidRPr="003058E8">
        <w:rPr>
          <w:rFonts w:ascii="Times New Roman" w:eastAsia="標楷體" w:hAnsi="Times New Roman"/>
          <w:color w:val="000000" w:themeColor="text1"/>
          <w:sz w:val="28"/>
          <w:szCs w:val="28"/>
        </w:rPr>
        <w:t>ｙ型</w:t>
      </w:r>
      <w:proofErr w:type="gramEnd"/>
      <w:r w:rsidRPr="003058E8">
        <w:rPr>
          <w:rFonts w:ascii="Times New Roman" w:eastAsia="標楷體" w:hAnsi="Times New Roman"/>
          <w:color w:val="000000" w:themeColor="text1"/>
          <w:sz w:val="28"/>
          <w:szCs w:val="28"/>
        </w:rPr>
        <w:t>管進行血液透析時，使用一般性單管</w:t>
      </w:r>
      <w:r w:rsidRPr="003058E8">
        <w:rPr>
          <w:rFonts w:ascii="Times New Roman" w:eastAsia="標楷體" w:hAnsi="Times New Roman"/>
          <w:color w:val="000000" w:themeColor="text1"/>
          <w:sz w:val="28"/>
          <w:szCs w:val="28"/>
        </w:rPr>
        <w:t>(single lumen)</w:t>
      </w:r>
      <w:r w:rsidRPr="003058E8">
        <w:rPr>
          <w:rFonts w:ascii="Times New Roman" w:eastAsia="標楷體" w:hAnsi="Times New Roman"/>
          <w:color w:val="000000" w:themeColor="text1"/>
          <w:sz w:val="28"/>
          <w:szCs w:val="28"/>
        </w:rPr>
        <w:t>插入者，按</w:t>
      </w:r>
      <w:r w:rsidRPr="003058E8">
        <w:rPr>
          <w:rFonts w:ascii="Times New Roman" w:eastAsia="標楷體" w:hAnsi="Times New Roman"/>
          <w:color w:val="000000" w:themeColor="text1"/>
          <w:sz w:val="28"/>
          <w:szCs w:val="28"/>
        </w:rPr>
        <w:t>47015B(</w:t>
      </w:r>
      <w:r w:rsidRPr="003058E8">
        <w:rPr>
          <w:rFonts w:ascii="Times New Roman" w:eastAsia="標楷體" w:hAnsi="Times New Roman"/>
          <w:color w:val="000000" w:themeColor="text1"/>
          <w:sz w:val="28"/>
          <w:szCs w:val="28"/>
        </w:rPr>
        <w:t>中央靜脈導管置入術</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支付；使用雙管</w:t>
      </w:r>
      <w:r w:rsidRPr="003058E8">
        <w:rPr>
          <w:rFonts w:ascii="Times New Roman" w:eastAsia="標楷體" w:hAnsi="Times New Roman"/>
          <w:color w:val="000000" w:themeColor="text1"/>
          <w:sz w:val="28"/>
          <w:szCs w:val="28"/>
        </w:rPr>
        <w:t>(double lumen)</w:t>
      </w:r>
      <w:r w:rsidRPr="003058E8">
        <w:rPr>
          <w:rFonts w:ascii="Times New Roman" w:eastAsia="標楷體" w:hAnsi="Times New Roman"/>
          <w:color w:val="000000" w:themeColor="text1"/>
          <w:sz w:val="28"/>
          <w:szCs w:val="28"/>
        </w:rPr>
        <w:t>插入者，按</w:t>
      </w:r>
      <w:r w:rsidRPr="003058E8">
        <w:rPr>
          <w:rFonts w:ascii="Times New Roman" w:eastAsia="標楷體" w:hAnsi="Times New Roman"/>
          <w:color w:val="000000" w:themeColor="text1"/>
          <w:sz w:val="28"/>
          <w:szCs w:val="28"/>
        </w:rPr>
        <w:t>69006C(</w:t>
      </w:r>
      <w:r w:rsidRPr="003058E8">
        <w:rPr>
          <w:rFonts w:ascii="Times New Roman" w:eastAsia="標楷體" w:hAnsi="Times New Roman"/>
          <w:color w:val="000000" w:themeColor="text1"/>
          <w:sz w:val="28"/>
          <w:szCs w:val="28"/>
        </w:rPr>
        <w:t>血液透析用之</w:t>
      </w:r>
      <w:proofErr w:type="gramStart"/>
      <w:r w:rsidRPr="003058E8">
        <w:rPr>
          <w:rFonts w:ascii="Times New Roman" w:eastAsia="標楷體" w:hAnsi="Times New Roman"/>
          <w:color w:val="000000" w:themeColor="text1"/>
          <w:sz w:val="28"/>
          <w:szCs w:val="28"/>
        </w:rPr>
        <w:t>血管插管</w:t>
      </w:r>
      <w:proofErr w:type="gram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支付。</w:t>
      </w:r>
    </w:p>
    <w:p w:rsidR="003B03D0" w:rsidRPr="003058E8" w:rsidRDefault="003B03D0" w:rsidP="003B03D0">
      <w:pPr>
        <w:pStyle w:val="21"/>
        <w:tabs>
          <w:tab w:val="clear" w:pos="900"/>
        </w:tabs>
        <w:snapToGrid w:val="0"/>
        <w:spacing w:line="600" w:lineRule="exact"/>
        <w:ind w:left="993"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(14)</w:t>
      </w:r>
      <w:r w:rsidRPr="003058E8">
        <w:rPr>
          <w:rFonts w:ascii="Times New Roman" w:eastAsia="標楷體" w:hAnsi="Times New Roman"/>
          <w:color w:val="000000" w:themeColor="text1"/>
          <w:sz w:val="28"/>
          <w:szCs w:val="28"/>
        </w:rPr>
        <w:t>對用</w:t>
      </w:r>
      <w:r w:rsidRPr="003058E8">
        <w:rPr>
          <w:rFonts w:ascii="Times New Roman" w:eastAsia="標楷體" w:hAnsi="Times New Roman"/>
          <w:color w:val="000000" w:themeColor="text1"/>
          <w:sz w:val="28"/>
          <w:szCs w:val="28"/>
        </w:rPr>
        <w:t>UGI series</w:t>
      </w:r>
      <w:r w:rsidRPr="003058E8">
        <w:rPr>
          <w:rFonts w:ascii="Times New Roman" w:eastAsia="標楷體" w:hAnsi="Times New Roman"/>
          <w:color w:val="000000" w:themeColor="text1"/>
          <w:sz w:val="28"/>
          <w:szCs w:val="28"/>
        </w:rPr>
        <w:t>診斷消化性潰瘍案件陽性率超過百分之七十五者，應加強調原片請放射科醫師查核。</w:t>
      </w:r>
    </w:p>
    <w:p w:rsidR="003B03D0" w:rsidRPr="003058E8" w:rsidRDefault="003B03D0" w:rsidP="003B03D0">
      <w:pPr>
        <w:pStyle w:val="21"/>
        <w:tabs>
          <w:tab w:val="clear" w:pos="900"/>
        </w:tabs>
        <w:snapToGrid w:val="0"/>
        <w:spacing w:line="600" w:lineRule="exact"/>
        <w:ind w:left="897" w:hanging="470"/>
        <w:jc w:val="both"/>
        <w:rPr>
          <w:rFonts w:ascii="Times New Roman" w:hAnsi="Times New Roman"/>
          <w:color w:val="000000" w:themeColor="text1"/>
        </w:rPr>
      </w:pPr>
      <w:r w:rsidRPr="003058E8">
        <w:rPr>
          <w:rFonts w:ascii="Times New Roman" w:eastAsia="標楷體" w:hAnsi="Times New Roman"/>
          <w:color w:val="000000" w:themeColor="text1"/>
          <w:sz w:val="28"/>
          <w:szCs w:val="28"/>
        </w:rPr>
        <w:t>(15)</w:t>
      </w:r>
      <w:r w:rsidRPr="003058E8">
        <w:rPr>
          <w:rFonts w:ascii="Times New Roman" w:eastAsia="標楷體" w:hAnsi="Times New Roman"/>
          <w:color w:val="000000" w:themeColor="text1"/>
          <w:sz w:val="28"/>
          <w:szCs w:val="28"/>
        </w:rPr>
        <w:t>肺功能檢查之審查，應注意其所附報告之品質。</w:t>
      </w:r>
      <w:r w:rsidRPr="003058E8">
        <w:rPr>
          <w:rFonts w:ascii="Times New Roman" w:eastAsia="標楷體" w:hAnsi="Times New Roman"/>
          <w:color w:val="000000" w:themeColor="text1"/>
          <w:sz w:val="28"/>
          <w:szCs w:val="28"/>
        </w:rPr>
        <w:t>(97/5/1)</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甲、檢查</w:t>
      </w:r>
      <w:r w:rsidRPr="003058E8">
        <w:rPr>
          <w:rFonts w:ascii="Times New Roman" w:eastAsia="標楷體" w:hAnsi="Times New Roman"/>
          <w:color w:val="000000" w:themeColor="text1"/>
          <w:sz w:val="28"/>
          <w:szCs w:val="28"/>
        </w:rPr>
        <w:t>17003C(</w:t>
      </w:r>
      <w:r w:rsidRPr="003058E8">
        <w:rPr>
          <w:rFonts w:ascii="Times New Roman" w:eastAsia="標楷體" w:hAnsi="Times New Roman"/>
          <w:color w:val="000000" w:themeColor="text1"/>
          <w:sz w:val="28"/>
          <w:szCs w:val="28"/>
        </w:rPr>
        <w:t>流量容積圖形檢查</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肺部結果是正常者，不應申報</w:t>
      </w:r>
      <w:r w:rsidRPr="003058E8">
        <w:rPr>
          <w:rFonts w:ascii="Times New Roman" w:eastAsia="標楷體" w:hAnsi="Times New Roman"/>
          <w:color w:val="000000" w:themeColor="text1"/>
          <w:sz w:val="28"/>
          <w:szCs w:val="28"/>
        </w:rPr>
        <w:t>17006C(</w:t>
      </w:r>
      <w:r w:rsidRPr="003058E8">
        <w:rPr>
          <w:rFonts w:ascii="Times New Roman" w:eastAsia="標楷體" w:hAnsi="Times New Roman"/>
          <w:color w:val="000000" w:themeColor="text1"/>
          <w:sz w:val="28"/>
          <w:szCs w:val="28"/>
        </w:rPr>
        <w:t>支氣管擴張劑試驗</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及</w:t>
      </w:r>
      <w:r w:rsidRPr="003058E8">
        <w:rPr>
          <w:rFonts w:ascii="Times New Roman" w:eastAsia="標楷體" w:hAnsi="Times New Roman"/>
          <w:color w:val="000000" w:themeColor="text1"/>
          <w:sz w:val="28"/>
          <w:szCs w:val="28"/>
        </w:rPr>
        <w:t>17007B(</w:t>
      </w:r>
      <w:r w:rsidRPr="003058E8">
        <w:rPr>
          <w:rFonts w:ascii="Times New Roman" w:eastAsia="標楷體" w:hAnsi="Times New Roman"/>
          <w:color w:val="000000" w:themeColor="text1"/>
          <w:sz w:val="28"/>
          <w:szCs w:val="28"/>
        </w:rPr>
        <w:t>標準支氣管擴張劑試驗</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，但可作</w:t>
      </w:r>
      <w:r w:rsidRPr="003058E8">
        <w:rPr>
          <w:rFonts w:ascii="Times New Roman" w:eastAsia="標楷體" w:hAnsi="Times New Roman"/>
          <w:color w:val="000000" w:themeColor="text1"/>
          <w:sz w:val="28"/>
          <w:szCs w:val="28"/>
        </w:rPr>
        <w:t>17019C(</w:t>
      </w:r>
      <w:r w:rsidRPr="003058E8">
        <w:rPr>
          <w:rFonts w:ascii="Times New Roman" w:eastAsia="標楷體" w:hAnsi="Times New Roman"/>
          <w:color w:val="000000" w:themeColor="text1"/>
          <w:sz w:val="28"/>
          <w:szCs w:val="28"/>
        </w:rPr>
        <w:t>支氣管激發試驗</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(109/5/1)</w:t>
      </w:r>
    </w:p>
    <w:p w:rsidR="003B03D0" w:rsidRPr="003058E8" w:rsidRDefault="003B03D0" w:rsidP="003B03D0">
      <w:pPr>
        <w:snapToGrid w:val="0"/>
        <w:spacing w:line="600" w:lineRule="exac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乙、檢查</w:t>
      </w:r>
      <w:r w:rsidRPr="003058E8">
        <w:rPr>
          <w:rFonts w:ascii="Times New Roman" w:eastAsia="標楷體" w:hAnsi="Times New Roman"/>
          <w:color w:val="000000" w:themeColor="text1"/>
          <w:sz w:val="28"/>
          <w:szCs w:val="28"/>
        </w:rPr>
        <w:t>17003C(</w:t>
      </w:r>
      <w:r w:rsidRPr="003058E8">
        <w:rPr>
          <w:rFonts w:ascii="Times New Roman" w:eastAsia="標楷體" w:hAnsi="Times New Roman"/>
          <w:color w:val="000000" w:themeColor="text1"/>
          <w:sz w:val="28"/>
          <w:szCs w:val="28"/>
        </w:rPr>
        <w:t>流量容積圖形檢查</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有氣道阻塞異常者，為進一步評估可做</w:t>
      </w:r>
      <w:r w:rsidRPr="003058E8">
        <w:rPr>
          <w:rFonts w:ascii="Times New Roman" w:eastAsia="標楷體" w:hAnsi="Times New Roman"/>
          <w:color w:val="000000" w:themeColor="text1"/>
          <w:sz w:val="28"/>
          <w:szCs w:val="28"/>
        </w:rPr>
        <w:t>17006C(</w:t>
      </w:r>
      <w:r w:rsidRPr="003058E8">
        <w:rPr>
          <w:rFonts w:ascii="Times New Roman" w:eastAsia="標楷體" w:hAnsi="Times New Roman"/>
          <w:color w:val="000000" w:themeColor="text1"/>
          <w:sz w:val="28"/>
          <w:szCs w:val="28"/>
        </w:rPr>
        <w:t>支氣管擴張劑試驗</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17007B(</w:t>
      </w:r>
      <w:r w:rsidRPr="003058E8">
        <w:rPr>
          <w:rFonts w:ascii="Times New Roman" w:eastAsia="標楷體" w:hAnsi="Times New Roman"/>
          <w:color w:val="000000" w:themeColor="text1"/>
          <w:sz w:val="28"/>
          <w:szCs w:val="28"/>
        </w:rPr>
        <w:t>標準支氣管擴張劑試驗</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(109/5/1)</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丙、已確診阻塞性肺疾病</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急性發作期患者不宜進行以上檢查。</w:t>
      </w:r>
    </w:p>
    <w:p w:rsidR="003B03D0" w:rsidRPr="00DA2469" w:rsidRDefault="003B03D0" w:rsidP="003B03D0">
      <w:pPr>
        <w:snapToGrid w:val="0"/>
        <w:spacing w:line="600" w:lineRule="exact"/>
        <w:ind w:left="1560" w:hanging="566"/>
        <w:jc w:val="both"/>
        <w:rPr>
          <w:rFonts w:ascii="Times New Roman" w:hAnsi="Times New Roman"/>
        </w:rPr>
      </w:pPr>
      <w:r w:rsidRPr="003058E8">
        <w:rPr>
          <w:rFonts w:ascii="Times New Roman" w:eastAsia="標楷體" w:hAnsi="Times New Roman"/>
          <w:color w:val="000000" w:themeColor="text1"/>
          <w:sz w:val="28"/>
          <w:szCs w:val="28"/>
        </w:rPr>
        <w:t>丁、</w:t>
      </w:r>
      <w:r w:rsidRPr="00DA2469">
        <w:rPr>
          <w:rFonts w:ascii="Times New Roman" w:eastAsia="標楷體" w:hAnsi="Times New Roman"/>
          <w:sz w:val="28"/>
          <w:szCs w:val="28"/>
        </w:rPr>
        <w:t>刪除</w:t>
      </w:r>
      <w:bookmarkStart w:id="2" w:name="_GoBack"/>
      <w:r w:rsidR="00EF5B38" w:rsidRPr="00DA2469">
        <w:rPr>
          <w:rFonts w:ascii="Times New Roman" w:eastAsia="標楷體" w:hAnsi="Times New Roman" w:hint="eastAsia"/>
          <w:sz w:val="28"/>
          <w:szCs w:val="28"/>
        </w:rPr>
        <w:t>(114/</w:t>
      </w:r>
      <w:r w:rsidR="00502ACD" w:rsidRPr="00DA2469">
        <w:rPr>
          <w:rFonts w:ascii="Times New Roman" w:eastAsia="標楷體" w:hAnsi="Times New Roman" w:hint="eastAsia"/>
          <w:sz w:val="28"/>
          <w:szCs w:val="28"/>
        </w:rPr>
        <w:t>7</w:t>
      </w:r>
      <w:r w:rsidR="00EF5B38" w:rsidRPr="00DA2469">
        <w:rPr>
          <w:rFonts w:ascii="Times New Roman" w:eastAsia="標楷體" w:hAnsi="Times New Roman" w:hint="eastAsia"/>
          <w:sz w:val="28"/>
          <w:szCs w:val="28"/>
        </w:rPr>
        <w:t>/1</w:t>
      </w:r>
      <w:r w:rsidRPr="00DA2469">
        <w:rPr>
          <w:rFonts w:ascii="Times New Roman" w:eastAsia="標楷體" w:hAnsi="Times New Roman"/>
          <w:sz w:val="28"/>
          <w:szCs w:val="28"/>
        </w:rPr>
        <w:t>)</w:t>
      </w:r>
      <w:bookmarkEnd w:id="2"/>
    </w:p>
    <w:p w:rsidR="003B03D0" w:rsidRPr="003058E8" w:rsidRDefault="003B03D0" w:rsidP="003B03D0">
      <w:pPr>
        <w:pStyle w:val="21"/>
        <w:tabs>
          <w:tab w:val="clear" w:pos="900"/>
        </w:tabs>
        <w:snapToGrid w:val="0"/>
        <w:spacing w:line="600" w:lineRule="exact"/>
        <w:ind w:left="993"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(16)</w:t>
      </w:r>
      <w:r w:rsidRPr="003058E8">
        <w:rPr>
          <w:rFonts w:ascii="Times New Roman" w:eastAsia="標楷體" w:hAnsi="Times New Roman"/>
          <w:color w:val="000000" w:themeColor="text1"/>
          <w:sz w:val="28"/>
          <w:szCs w:val="28"/>
        </w:rPr>
        <w:t>對未執行電刺激檢查，僅執行心臟電氣活動記錄者，只能以電氣生理檢查－一般性</w:t>
      </w:r>
      <w:r w:rsidRPr="003058E8">
        <w:rPr>
          <w:rFonts w:ascii="Times New Roman" w:eastAsia="標楷體" w:hAnsi="Times New Roman"/>
          <w:color w:val="000000" w:themeColor="text1"/>
          <w:sz w:val="28"/>
          <w:szCs w:val="28"/>
        </w:rPr>
        <w:t>(18024B)</w:t>
      </w:r>
      <w:r w:rsidRPr="003058E8">
        <w:rPr>
          <w:rFonts w:ascii="Times New Roman" w:eastAsia="標楷體" w:hAnsi="Times New Roman"/>
          <w:color w:val="000000" w:themeColor="text1"/>
          <w:sz w:val="28"/>
          <w:szCs w:val="28"/>
        </w:rPr>
        <w:t>項目申報，如有執行電刺激檢查或於檢查中使用藥物並記錄心臟電氣活動，方得申報電氣生理檢查－複雜性</w:t>
      </w:r>
      <w:r w:rsidRPr="003058E8">
        <w:rPr>
          <w:rFonts w:ascii="Times New Roman" w:eastAsia="標楷體" w:hAnsi="Times New Roman"/>
          <w:color w:val="000000" w:themeColor="text1"/>
          <w:sz w:val="28"/>
          <w:szCs w:val="28"/>
        </w:rPr>
        <w:t>(18025B)</w:t>
      </w:r>
      <w:r w:rsidRPr="003058E8">
        <w:rPr>
          <w:rFonts w:ascii="Times New Roman" w:eastAsia="標楷體" w:hAnsi="Times New Roman"/>
          <w:color w:val="000000" w:themeColor="text1"/>
          <w:sz w:val="28"/>
          <w:szCs w:val="28"/>
        </w:rPr>
        <w:t>。</w:t>
      </w:r>
    </w:p>
    <w:p w:rsidR="003B03D0" w:rsidRPr="003058E8" w:rsidRDefault="003B03D0" w:rsidP="003B03D0">
      <w:pPr>
        <w:pStyle w:val="21"/>
        <w:tabs>
          <w:tab w:val="clear" w:pos="900"/>
        </w:tabs>
        <w:snapToGrid w:val="0"/>
        <w:spacing w:line="600" w:lineRule="exact"/>
        <w:ind w:left="897" w:hanging="470"/>
        <w:jc w:val="both"/>
        <w:rPr>
          <w:rFonts w:ascii="Times New Roman" w:hAnsi="Times New Roman"/>
          <w:color w:val="000000" w:themeColor="text1"/>
        </w:rPr>
      </w:pPr>
      <w:r w:rsidRPr="003058E8">
        <w:rPr>
          <w:rFonts w:ascii="Times New Roman" w:eastAsia="標楷體" w:hAnsi="Times New Roman"/>
          <w:color w:val="000000" w:themeColor="text1"/>
          <w:sz w:val="28"/>
          <w:szCs w:val="28"/>
        </w:rPr>
        <w:t>(17)</w:t>
      </w:r>
      <w:r w:rsidRPr="003058E8">
        <w:rPr>
          <w:rFonts w:ascii="Times New Roman" w:eastAsia="標楷體" w:hAnsi="Times New Roman"/>
          <w:color w:val="000000" w:themeColor="text1"/>
          <w:sz w:val="28"/>
          <w:szCs w:val="28"/>
        </w:rPr>
        <w:t>使用降血脂藥物時，請依規定檢附檢驗資料影本。</w:t>
      </w:r>
      <w:r w:rsidRPr="003058E8">
        <w:rPr>
          <w:rFonts w:ascii="Times New Roman" w:eastAsia="標楷體" w:hAnsi="Times New Roman"/>
          <w:color w:val="000000" w:themeColor="text1"/>
          <w:sz w:val="28"/>
          <w:szCs w:val="28"/>
        </w:rPr>
        <w:t>(97/5/1)</w:t>
      </w:r>
    </w:p>
    <w:p w:rsidR="003B03D0" w:rsidRPr="003058E8" w:rsidRDefault="003B03D0" w:rsidP="003B03D0">
      <w:pPr>
        <w:pStyle w:val="21"/>
        <w:tabs>
          <w:tab w:val="clear" w:pos="900"/>
        </w:tabs>
        <w:snapToGrid w:val="0"/>
        <w:spacing w:line="600" w:lineRule="exact"/>
        <w:ind w:left="897" w:hanging="47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(17-1)</w:t>
      </w:r>
      <w:r w:rsidRPr="003058E8">
        <w:rPr>
          <w:rFonts w:ascii="Times New Roman" w:eastAsia="標楷體" w:hAnsi="Times New Roman"/>
          <w:color w:val="000000" w:themeColor="text1"/>
          <w:sz w:val="28"/>
          <w:szCs w:val="28"/>
        </w:rPr>
        <w:t>降血脂藥物審查原則：</w:t>
      </w:r>
    </w:p>
    <w:p w:rsidR="003B03D0" w:rsidRPr="003058E8" w:rsidRDefault="003B03D0" w:rsidP="003B03D0">
      <w:pPr>
        <w:spacing w:line="600" w:lineRule="exact"/>
        <w:ind w:left="1558" w:hanging="567"/>
        <w:jc w:val="both"/>
        <w:rPr>
          <w:rFonts w:ascii="Times New Roman" w:hAnsi="Times New Roman"/>
          <w:color w:val="000000" w:themeColor="text1"/>
        </w:rPr>
      </w:pPr>
      <w:r w:rsidRPr="003058E8">
        <w:rPr>
          <w:rFonts w:ascii="Times New Roman" w:eastAsia="標楷體" w:hAnsi="Times New Roman"/>
          <w:color w:val="000000" w:themeColor="text1"/>
          <w:sz w:val="28"/>
          <w:szCs w:val="28"/>
        </w:rPr>
        <w:t>甲、高血脂用藥指引請參考藥品給付規定。</w:t>
      </w:r>
      <w:r w:rsidRPr="003058E8">
        <w:rPr>
          <w:rFonts w:ascii="Times New Roman" w:eastAsia="標楷體" w:hAnsi="Times New Roman"/>
          <w:color w:val="000000" w:themeColor="text1"/>
          <w:sz w:val="28"/>
          <w:szCs w:val="28"/>
        </w:rPr>
        <w:t>(101/5/</w:t>
      </w:r>
      <w:proofErr w:type="gramStart"/>
      <w:r w:rsidRPr="003058E8">
        <w:rPr>
          <w:rFonts w:ascii="Times New Roman" w:eastAsia="標楷體" w:hAnsi="Times New Roman"/>
          <w:color w:val="000000" w:themeColor="text1"/>
          <w:sz w:val="28"/>
          <w:szCs w:val="28"/>
        </w:rPr>
        <w:t>1)(</w:t>
      </w:r>
      <w:proofErr w:type="gramEnd"/>
      <w:r w:rsidRPr="003058E8">
        <w:rPr>
          <w:rFonts w:ascii="Times New Roman" w:eastAsia="標楷體" w:hAnsi="Times New Roman"/>
          <w:color w:val="000000" w:themeColor="text1"/>
          <w:sz w:val="28"/>
          <w:szCs w:val="28"/>
        </w:rPr>
        <w:t>102/3/1)</w:t>
      </w:r>
    </w:p>
    <w:p w:rsidR="003B03D0" w:rsidRPr="003058E8" w:rsidRDefault="003B03D0" w:rsidP="003B03D0">
      <w:pPr>
        <w:spacing w:line="600" w:lineRule="exact"/>
        <w:ind w:left="1560" w:hanging="571"/>
        <w:jc w:val="both"/>
        <w:rPr>
          <w:rFonts w:ascii="Times New Roman" w:hAnsi="Times New Roman"/>
          <w:color w:val="000000" w:themeColor="text1"/>
        </w:rPr>
      </w:pPr>
      <w:r w:rsidRPr="003058E8">
        <w:rPr>
          <w:rFonts w:ascii="Times New Roman" w:eastAsia="標楷體" w:hAnsi="Times New Roman"/>
          <w:color w:val="000000" w:themeColor="text1"/>
          <w:sz w:val="28"/>
          <w:szCs w:val="28"/>
        </w:rPr>
        <w:t>乙、針對高</w:t>
      </w:r>
      <w:r w:rsidRPr="003058E8">
        <w:rPr>
          <w:rFonts w:ascii="Times New Roman" w:eastAsia="標楷體" w:hAnsi="Times New Roman"/>
          <w:color w:val="000000" w:themeColor="text1"/>
          <w:sz w:val="28"/>
          <w:szCs w:val="28"/>
        </w:rPr>
        <w:t>TG(</w:t>
      </w:r>
      <w:r w:rsidRPr="003058E8">
        <w:rPr>
          <w:rFonts w:ascii="Times New Roman" w:eastAsia="標楷體" w:hAnsi="Times New Roman"/>
          <w:color w:val="000000" w:themeColor="text1"/>
          <w:sz w:val="28"/>
          <w:szCs w:val="28"/>
        </w:rPr>
        <w:t>三酸甘油脂</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之治療，除了依全民健保規範之藥品使用原則之外，應以</w:t>
      </w:r>
      <w:r w:rsidRPr="003058E8">
        <w:rPr>
          <w:rFonts w:ascii="Times New Roman" w:eastAsia="標楷體" w:hAnsi="Times New Roman"/>
          <w:color w:val="000000" w:themeColor="text1"/>
          <w:sz w:val="28"/>
          <w:szCs w:val="28"/>
        </w:rPr>
        <w:t>fibrate</w:t>
      </w:r>
      <w:r w:rsidRPr="003058E8">
        <w:rPr>
          <w:rFonts w:ascii="Times New Roman" w:eastAsia="標楷體" w:hAnsi="Times New Roman"/>
          <w:color w:val="000000" w:themeColor="text1"/>
          <w:sz w:val="28"/>
          <w:szCs w:val="28"/>
        </w:rPr>
        <w:t>類為首</w:t>
      </w:r>
      <w:proofErr w:type="gramStart"/>
      <w:r w:rsidRPr="003058E8">
        <w:rPr>
          <w:rFonts w:ascii="Times New Roman" w:eastAsia="標楷體" w:hAnsi="Times New Roman"/>
          <w:color w:val="000000" w:themeColor="text1"/>
          <w:sz w:val="28"/>
          <w:szCs w:val="28"/>
        </w:rPr>
        <w:t>選降血脂藥</w:t>
      </w:r>
      <w:proofErr w:type="gram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(101/5/1)</w:t>
      </w:r>
    </w:p>
    <w:p w:rsidR="003B03D0" w:rsidRPr="003058E8" w:rsidRDefault="003B03D0" w:rsidP="003B03D0">
      <w:pPr>
        <w:spacing w:line="600" w:lineRule="exac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丙、完整的血脂檢查包括</w:t>
      </w:r>
      <w:r w:rsidRPr="003058E8">
        <w:rPr>
          <w:rFonts w:ascii="Times New Roman" w:eastAsia="標楷體" w:hAnsi="Times New Roman"/>
          <w:color w:val="000000" w:themeColor="text1"/>
          <w:sz w:val="28"/>
          <w:szCs w:val="28"/>
        </w:rPr>
        <w:t>Total cholesterol</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LDL-C</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HDL-C</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 xml:space="preserve"> Triglyceride</w:t>
      </w:r>
      <w:r w:rsidRPr="003058E8">
        <w:rPr>
          <w:rFonts w:ascii="Times New Roman" w:eastAsia="標楷體" w:hAnsi="Times New Roman"/>
          <w:color w:val="000000" w:themeColor="text1"/>
          <w:sz w:val="28"/>
          <w:szCs w:val="28"/>
        </w:rPr>
        <w:t>，其中</w:t>
      </w:r>
      <w:r w:rsidRPr="003058E8">
        <w:rPr>
          <w:rFonts w:ascii="Times New Roman" w:eastAsia="標楷體" w:hAnsi="Times New Roman"/>
          <w:color w:val="000000" w:themeColor="text1"/>
          <w:sz w:val="28"/>
          <w:szCs w:val="28"/>
        </w:rPr>
        <w:t>LDL-C</w:t>
      </w:r>
      <w:r w:rsidRPr="003058E8">
        <w:rPr>
          <w:rFonts w:ascii="Times New Roman" w:eastAsia="標楷體" w:hAnsi="Times New Roman"/>
          <w:color w:val="000000" w:themeColor="text1"/>
          <w:sz w:val="28"/>
          <w:szCs w:val="28"/>
        </w:rPr>
        <w:t>不宜以</w:t>
      </w:r>
      <w:proofErr w:type="gramStart"/>
      <w:r w:rsidRPr="003058E8">
        <w:rPr>
          <w:rFonts w:ascii="Times New Roman" w:eastAsia="標楷體" w:hAnsi="Times New Roman"/>
          <w:color w:val="000000" w:themeColor="text1"/>
          <w:sz w:val="28"/>
          <w:szCs w:val="28"/>
        </w:rPr>
        <w:t>”</w:t>
      </w:r>
      <w:proofErr w:type="gramEnd"/>
      <w:r w:rsidRPr="003058E8">
        <w:rPr>
          <w:rFonts w:ascii="Times New Roman" w:eastAsia="標楷體" w:hAnsi="Times New Roman"/>
          <w:color w:val="000000" w:themeColor="text1"/>
          <w:sz w:val="28"/>
          <w:szCs w:val="28"/>
        </w:rPr>
        <w:t>可以公式計算</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為由刪減。</w:t>
      </w:r>
      <w:r w:rsidRPr="003058E8">
        <w:rPr>
          <w:rFonts w:ascii="Times New Roman" w:eastAsia="標楷體" w:hAnsi="Times New Roman"/>
          <w:color w:val="000000" w:themeColor="text1"/>
          <w:sz w:val="28"/>
          <w:szCs w:val="28"/>
        </w:rPr>
        <w:t>(101/5/1)</w:t>
      </w:r>
    </w:p>
    <w:p w:rsidR="003B03D0" w:rsidRPr="003058E8" w:rsidRDefault="003B03D0" w:rsidP="003B03D0">
      <w:pPr>
        <w:spacing w:line="600" w:lineRule="exac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丁、同一個案多次執行</w:t>
      </w:r>
      <w:r w:rsidRPr="003058E8">
        <w:rPr>
          <w:rFonts w:ascii="Times New Roman" w:eastAsia="標楷體" w:hAnsi="Times New Roman"/>
          <w:color w:val="000000" w:themeColor="text1"/>
          <w:sz w:val="28"/>
          <w:szCs w:val="28"/>
        </w:rPr>
        <w:t>LDL-C</w:t>
      </w:r>
      <w:r w:rsidRPr="003058E8">
        <w:rPr>
          <w:rFonts w:ascii="Times New Roman" w:eastAsia="標楷體" w:hAnsi="Times New Roman"/>
          <w:color w:val="000000" w:themeColor="text1"/>
          <w:sz w:val="28"/>
          <w:szCs w:val="28"/>
        </w:rPr>
        <w:t>低密度脂蛋白－膽固醇</w:t>
      </w:r>
      <w:r w:rsidRPr="003058E8">
        <w:rPr>
          <w:rFonts w:ascii="Times New Roman" w:eastAsia="標楷體" w:hAnsi="Times New Roman"/>
          <w:color w:val="000000" w:themeColor="text1"/>
          <w:sz w:val="28"/>
          <w:szCs w:val="28"/>
        </w:rPr>
        <w:t>(09044C)</w:t>
      </w:r>
      <w:r w:rsidRPr="003058E8">
        <w:rPr>
          <w:rFonts w:ascii="Times New Roman" w:eastAsia="標楷體" w:hAnsi="Times New Roman"/>
          <w:color w:val="000000" w:themeColor="text1"/>
          <w:sz w:val="28"/>
          <w:szCs w:val="28"/>
        </w:rPr>
        <w:t>之適當性：</w:t>
      </w:r>
      <w:r w:rsidRPr="003058E8">
        <w:rPr>
          <w:rFonts w:ascii="Times New Roman" w:eastAsia="標楷體" w:hAnsi="Times New Roman"/>
          <w:color w:val="000000" w:themeColor="text1"/>
          <w:kern w:val="3"/>
          <w:sz w:val="28"/>
        </w:rPr>
        <w:t>(108/3/1)</w:t>
      </w:r>
    </w:p>
    <w:p w:rsidR="003B03D0" w:rsidRPr="003058E8" w:rsidRDefault="003B03D0" w:rsidP="003B03D0">
      <w:pPr>
        <w:numPr>
          <w:ilvl w:val="0"/>
          <w:numId w:val="22"/>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初次篩檢</w:t>
      </w:r>
      <w:r w:rsidRPr="003058E8">
        <w:rPr>
          <w:rFonts w:ascii="Times New Roman" w:eastAsia="標楷體" w:hAnsi="Times New Roman"/>
          <w:color w:val="000000" w:themeColor="text1"/>
          <w:sz w:val="28"/>
          <w:szCs w:val="28"/>
        </w:rPr>
        <w:t>LDL-C</w:t>
      </w:r>
      <w:r w:rsidRPr="003058E8">
        <w:rPr>
          <w:rFonts w:ascii="Times New Roman" w:eastAsia="標楷體" w:hAnsi="Times New Roman"/>
          <w:color w:val="000000" w:themeColor="text1"/>
          <w:sz w:val="28"/>
          <w:szCs w:val="28"/>
        </w:rPr>
        <w:t>高於標準數值，</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個月後再進行</w:t>
      </w:r>
      <w:proofErr w:type="gramStart"/>
      <w:r w:rsidRPr="003058E8">
        <w:rPr>
          <w:rFonts w:ascii="Times New Roman" w:eastAsia="標楷體" w:hAnsi="Times New Roman"/>
          <w:color w:val="000000" w:themeColor="text1"/>
          <w:sz w:val="28"/>
          <w:szCs w:val="28"/>
        </w:rPr>
        <w:t>複</w:t>
      </w:r>
      <w:proofErr w:type="gramEnd"/>
      <w:r w:rsidRPr="003058E8">
        <w:rPr>
          <w:rFonts w:ascii="Times New Roman" w:eastAsia="標楷體" w:hAnsi="Times New Roman"/>
          <w:color w:val="000000" w:themeColor="text1"/>
          <w:sz w:val="28"/>
          <w:szCs w:val="28"/>
        </w:rPr>
        <w:t>檢為原則。</w:t>
      </w:r>
    </w:p>
    <w:p w:rsidR="003B03D0" w:rsidRPr="003058E8" w:rsidRDefault="003B03D0" w:rsidP="003B03D0">
      <w:pPr>
        <w:numPr>
          <w:ilvl w:val="0"/>
          <w:numId w:val="22"/>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非藥物治療時，每</w:t>
      </w:r>
      <w:r w:rsidRPr="003058E8">
        <w:rPr>
          <w:rFonts w:ascii="Times New Roman" w:eastAsia="標楷體" w:hAnsi="Times New Roman"/>
          <w:color w:val="000000" w:themeColor="text1"/>
          <w:sz w:val="28"/>
          <w:szCs w:val="28"/>
        </w:rPr>
        <w:t>3-6</w:t>
      </w:r>
      <w:r w:rsidRPr="003058E8">
        <w:rPr>
          <w:rFonts w:ascii="Times New Roman" w:eastAsia="標楷體" w:hAnsi="Times New Roman"/>
          <w:color w:val="000000" w:themeColor="text1"/>
          <w:sz w:val="28"/>
          <w:szCs w:val="28"/>
        </w:rPr>
        <w:t>個月檢查一次為原則。</w:t>
      </w:r>
    </w:p>
    <w:p w:rsidR="003B03D0" w:rsidRPr="003058E8" w:rsidRDefault="003B03D0" w:rsidP="003B03D0">
      <w:pPr>
        <w:spacing w:line="600" w:lineRule="exact"/>
        <w:ind w:left="1275" w:hanging="849"/>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(17-2)</w:t>
      </w:r>
      <w:r w:rsidRPr="003058E8">
        <w:rPr>
          <w:rFonts w:ascii="Times New Roman" w:eastAsia="標楷體" w:hAnsi="Times New Roman"/>
          <w:color w:val="000000" w:themeColor="text1"/>
          <w:sz w:val="28"/>
          <w:szCs w:val="28"/>
        </w:rPr>
        <w:t>送審之醫療費用案件，請依藥品給付規定第</w:t>
      </w: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節心臟血管及腎臟藥物</w:t>
      </w:r>
      <w:r w:rsidRPr="003058E8">
        <w:rPr>
          <w:rFonts w:ascii="Times New Roman" w:eastAsia="標楷體" w:hAnsi="Times New Roman"/>
          <w:color w:val="000000" w:themeColor="text1"/>
          <w:sz w:val="28"/>
          <w:szCs w:val="28"/>
        </w:rPr>
        <w:t>2.6.1</w:t>
      </w:r>
      <w:r w:rsidRPr="003058E8">
        <w:rPr>
          <w:rFonts w:ascii="Times New Roman" w:eastAsia="標楷體" w:hAnsi="Times New Roman"/>
          <w:color w:val="000000" w:themeColor="text1"/>
          <w:sz w:val="28"/>
          <w:szCs w:val="28"/>
        </w:rPr>
        <w:t>「全民健康保險降血脂藥物給付規定表」之處方規定，檢送該案處方之抽血檢查報告。</w:t>
      </w:r>
      <w:r w:rsidRPr="003058E8">
        <w:rPr>
          <w:rFonts w:ascii="Times New Roman" w:eastAsia="標楷體" w:hAnsi="Times New Roman"/>
          <w:color w:val="000000" w:themeColor="text1"/>
          <w:sz w:val="28"/>
          <w:szCs w:val="28"/>
        </w:rPr>
        <w:t>(106/1/1)</w:t>
      </w:r>
    </w:p>
    <w:p w:rsidR="003B03D0" w:rsidRPr="003058E8" w:rsidRDefault="003B03D0" w:rsidP="003B03D0">
      <w:pPr>
        <w:pStyle w:val="21"/>
        <w:tabs>
          <w:tab w:val="clear" w:pos="900"/>
        </w:tabs>
        <w:snapToGrid w:val="0"/>
        <w:spacing w:line="600" w:lineRule="exact"/>
        <w:ind w:left="993"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(18)</w:t>
      </w:r>
      <w:r w:rsidRPr="003058E8">
        <w:rPr>
          <w:rFonts w:ascii="Times New Roman" w:eastAsia="標楷體" w:hAnsi="Times New Roman"/>
          <w:color w:val="000000" w:themeColor="text1"/>
          <w:sz w:val="28"/>
          <w:szCs w:val="28"/>
        </w:rPr>
        <w:t>透析日期及</w:t>
      </w:r>
      <w:r w:rsidRPr="003058E8">
        <w:rPr>
          <w:rFonts w:ascii="Times New Roman" w:eastAsia="標楷體" w:hAnsi="Times New Roman"/>
          <w:color w:val="000000" w:themeColor="text1"/>
          <w:sz w:val="28"/>
          <w:szCs w:val="28"/>
        </w:rPr>
        <w:t>EPO</w:t>
      </w:r>
      <w:r w:rsidRPr="003058E8">
        <w:rPr>
          <w:rFonts w:ascii="Times New Roman" w:eastAsia="標楷體" w:hAnsi="Times New Roman"/>
          <w:color w:val="000000" w:themeColor="text1"/>
          <w:sz w:val="28"/>
          <w:szCs w:val="28"/>
        </w:rPr>
        <w:t>等紅血球生成刺激劑</w:t>
      </w:r>
      <w:r w:rsidRPr="003058E8">
        <w:rPr>
          <w:rFonts w:ascii="Times New Roman" w:eastAsia="標楷體" w:hAnsi="Times New Roman"/>
          <w:color w:val="000000" w:themeColor="text1"/>
          <w:sz w:val="28"/>
          <w:szCs w:val="28"/>
        </w:rPr>
        <w:t>(ESA)</w:t>
      </w:r>
      <w:r w:rsidRPr="003058E8">
        <w:rPr>
          <w:rFonts w:ascii="Times New Roman" w:eastAsia="標楷體" w:hAnsi="Times New Roman"/>
          <w:color w:val="000000" w:themeColor="text1"/>
          <w:sz w:val="28"/>
          <w:szCs w:val="28"/>
        </w:rPr>
        <w:t>注射紀錄表及洗腎異常動態表供審查參考。</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詳附表七、八</w:t>
      </w:r>
      <w:r w:rsidRPr="003058E8">
        <w:rPr>
          <w:rFonts w:ascii="Times New Roman" w:eastAsia="標楷體" w:hAnsi="Times New Roman"/>
          <w:color w:val="000000" w:themeColor="text1"/>
          <w:sz w:val="28"/>
          <w:szCs w:val="28"/>
        </w:rPr>
        <w:t>)(105/1/1)(106/1/1)</w:t>
      </w:r>
    </w:p>
    <w:p w:rsidR="003B03D0" w:rsidRPr="003058E8" w:rsidRDefault="003B03D0" w:rsidP="003B03D0">
      <w:pPr>
        <w:pStyle w:val="21"/>
        <w:tabs>
          <w:tab w:val="clear" w:pos="900"/>
        </w:tabs>
        <w:snapToGrid w:val="0"/>
        <w:spacing w:line="600" w:lineRule="exact"/>
        <w:ind w:left="897" w:hanging="470"/>
        <w:jc w:val="both"/>
        <w:rPr>
          <w:rFonts w:ascii="Times New Roman" w:hAnsi="Times New Roman"/>
          <w:color w:val="000000" w:themeColor="text1"/>
        </w:rPr>
      </w:pPr>
      <w:r w:rsidRPr="003058E8">
        <w:rPr>
          <w:rFonts w:ascii="Times New Roman" w:eastAsia="標楷體" w:hAnsi="Times New Roman"/>
          <w:color w:val="000000" w:themeColor="text1"/>
          <w:sz w:val="28"/>
          <w:szCs w:val="28"/>
        </w:rPr>
        <w:t>(19)</w:t>
      </w:r>
      <w:r w:rsidRPr="003058E8">
        <w:rPr>
          <w:rFonts w:ascii="Times New Roman" w:eastAsia="標楷體" w:hAnsi="Times New Roman"/>
          <w:color w:val="000000" w:themeColor="text1"/>
          <w:sz w:val="28"/>
          <w:szCs w:val="28"/>
        </w:rPr>
        <w:t>刪除</w:t>
      </w:r>
      <w:r w:rsidRPr="003058E8">
        <w:rPr>
          <w:rFonts w:ascii="Times New Roman" w:eastAsia="標楷體" w:hAnsi="Times New Roman"/>
          <w:color w:val="000000" w:themeColor="text1"/>
          <w:sz w:val="28"/>
          <w:szCs w:val="28"/>
        </w:rPr>
        <w:t>(101/5/1)</w:t>
      </w:r>
    </w:p>
    <w:p w:rsidR="003B03D0" w:rsidRPr="003058E8" w:rsidRDefault="003B03D0" w:rsidP="003B03D0">
      <w:pPr>
        <w:pStyle w:val="21"/>
        <w:tabs>
          <w:tab w:val="clear" w:pos="900"/>
        </w:tabs>
        <w:snapToGrid w:val="0"/>
        <w:spacing w:line="600" w:lineRule="exact"/>
        <w:ind w:left="993"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(20)</w:t>
      </w:r>
      <w:r w:rsidRPr="003058E8">
        <w:rPr>
          <w:rFonts w:ascii="Times New Roman" w:eastAsia="標楷體" w:hAnsi="Times New Roman"/>
          <w:color w:val="000000" w:themeColor="text1"/>
          <w:sz w:val="28"/>
          <w:szCs w:val="28"/>
        </w:rPr>
        <w:t>肝炎帶原者於初次應診時可做肝功能檢查，若初次檢查正常者，應間隔三個月以上才可</w:t>
      </w:r>
      <w:proofErr w:type="gramStart"/>
      <w:r w:rsidRPr="003058E8">
        <w:rPr>
          <w:rFonts w:ascii="Times New Roman" w:eastAsia="標楷體" w:hAnsi="Times New Roman"/>
          <w:color w:val="000000" w:themeColor="text1"/>
          <w:sz w:val="28"/>
          <w:szCs w:val="28"/>
        </w:rPr>
        <w:t>複</w:t>
      </w:r>
      <w:proofErr w:type="gramEnd"/>
      <w:r w:rsidRPr="003058E8">
        <w:rPr>
          <w:rFonts w:ascii="Times New Roman" w:eastAsia="標楷體" w:hAnsi="Times New Roman"/>
          <w:color w:val="000000" w:themeColor="text1"/>
          <w:sz w:val="28"/>
          <w:szCs w:val="28"/>
        </w:rPr>
        <w:t>驗，若檢查不正常者，得視臨床需要增加檢查項目及次數。</w:t>
      </w:r>
    </w:p>
    <w:p w:rsidR="003B03D0" w:rsidRPr="003058E8" w:rsidRDefault="003B03D0" w:rsidP="003B03D0">
      <w:pPr>
        <w:pStyle w:val="21"/>
        <w:tabs>
          <w:tab w:val="clear" w:pos="900"/>
        </w:tabs>
        <w:snapToGrid w:val="0"/>
        <w:spacing w:line="600" w:lineRule="exact"/>
        <w:ind w:left="897" w:hanging="47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(21-1)</w:t>
      </w:r>
      <w:r w:rsidRPr="003058E8">
        <w:rPr>
          <w:rFonts w:ascii="Times New Roman" w:eastAsia="標楷體" w:hAnsi="Times New Roman"/>
          <w:color w:val="000000" w:themeColor="text1"/>
          <w:sz w:val="28"/>
          <w:szCs w:val="28"/>
        </w:rPr>
        <w:t>肝硬化患者可每三</w:t>
      </w:r>
      <w:proofErr w:type="gramStart"/>
      <w:r w:rsidRPr="003058E8">
        <w:rPr>
          <w:rFonts w:ascii="Times New Roman" w:eastAsia="標楷體" w:hAnsi="Times New Roman"/>
          <w:color w:val="000000" w:themeColor="text1"/>
          <w:sz w:val="28"/>
          <w:szCs w:val="28"/>
        </w:rPr>
        <w:t>個</w:t>
      </w:r>
      <w:proofErr w:type="gramEnd"/>
      <w:r w:rsidRPr="003058E8">
        <w:rPr>
          <w:rFonts w:ascii="Times New Roman" w:eastAsia="標楷體" w:hAnsi="Times New Roman"/>
          <w:color w:val="000000" w:themeColor="text1"/>
          <w:sz w:val="28"/>
          <w:szCs w:val="28"/>
        </w:rPr>
        <w:t>月做一次超音波檢查。</w:t>
      </w:r>
      <w:r w:rsidRPr="003058E8">
        <w:rPr>
          <w:rFonts w:ascii="Times New Roman" w:eastAsia="標楷體" w:hAnsi="Times New Roman"/>
          <w:color w:val="000000" w:themeColor="text1"/>
          <w:sz w:val="28"/>
          <w:szCs w:val="28"/>
        </w:rPr>
        <w:t>(96/4/1)</w:t>
      </w:r>
    </w:p>
    <w:p w:rsidR="003B03D0" w:rsidRPr="003058E8" w:rsidRDefault="003B03D0" w:rsidP="003B03D0">
      <w:pPr>
        <w:pStyle w:val="21"/>
        <w:tabs>
          <w:tab w:val="clear" w:pos="900"/>
        </w:tabs>
        <w:snapToGrid w:val="0"/>
        <w:spacing w:line="600" w:lineRule="exact"/>
        <w:ind w:left="1276" w:hanging="849"/>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(21-2)</w:t>
      </w:r>
      <w:r w:rsidRPr="003058E8">
        <w:rPr>
          <w:rFonts w:ascii="Times New Roman" w:eastAsia="標楷體" w:hAnsi="Times New Roman"/>
          <w:color w:val="000000" w:themeColor="text1"/>
          <w:sz w:val="28"/>
          <w:szCs w:val="28"/>
        </w:rPr>
        <w:t>申報腹部超音波檢查醫療費用時，若無相關症狀或理學檢查之記載等，應不予給付。</w:t>
      </w:r>
      <w:r w:rsidRPr="003058E8">
        <w:rPr>
          <w:rFonts w:ascii="Times New Roman" w:eastAsia="標楷體" w:hAnsi="Times New Roman"/>
          <w:color w:val="000000" w:themeColor="text1"/>
          <w:sz w:val="28"/>
          <w:szCs w:val="28"/>
        </w:rPr>
        <w:t>(96/4/1)</w:t>
      </w:r>
    </w:p>
    <w:p w:rsidR="003B03D0" w:rsidRPr="003058E8" w:rsidRDefault="003B03D0" w:rsidP="003B03D0">
      <w:pPr>
        <w:pStyle w:val="21"/>
        <w:tabs>
          <w:tab w:val="clear" w:pos="900"/>
        </w:tabs>
        <w:snapToGrid w:val="0"/>
        <w:spacing w:line="600" w:lineRule="exact"/>
        <w:ind w:left="1276" w:hanging="849"/>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(21-3)</w:t>
      </w:r>
      <w:r w:rsidRPr="003058E8">
        <w:rPr>
          <w:rFonts w:ascii="Times New Roman" w:eastAsia="標楷體" w:hAnsi="Times New Roman"/>
          <w:color w:val="000000" w:themeColor="text1"/>
          <w:sz w:val="28"/>
          <w:szCs w:val="28"/>
        </w:rPr>
        <w:t>對於腹部超音波</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追蹤性檢查</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診療代碼</w:t>
      </w:r>
      <w:r w:rsidRPr="003058E8">
        <w:rPr>
          <w:rFonts w:ascii="Times New Roman" w:eastAsia="標楷體" w:hAnsi="Times New Roman"/>
          <w:color w:val="000000" w:themeColor="text1"/>
          <w:sz w:val="28"/>
          <w:szCs w:val="28"/>
        </w:rPr>
        <w:t>19009C)</w:t>
      </w:r>
      <w:r w:rsidRPr="003058E8">
        <w:rPr>
          <w:rFonts w:ascii="Times New Roman" w:eastAsia="標楷體" w:hAnsi="Times New Roman"/>
          <w:color w:val="000000" w:themeColor="text1"/>
          <w:sz w:val="28"/>
          <w:szCs w:val="28"/>
        </w:rPr>
        <w:t>其適用於同一病人為同一疾病之目的之再次腹部超音波檢查，為申報適用原則。</w:t>
      </w:r>
      <w:r w:rsidRPr="003058E8">
        <w:rPr>
          <w:rFonts w:ascii="Times New Roman" w:eastAsia="標楷體" w:hAnsi="Times New Roman"/>
          <w:color w:val="000000" w:themeColor="text1"/>
          <w:sz w:val="28"/>
          <w:szCs w:val="28"/>
        </w:rPr>
        <w:t>(96/4/1)</w:t>
      </w:r>
    </w:p>
    <w:p w:rsidR="003B03D0" w:rsidRPr="003058E8" w:rsidRDefault="003B03D0" w:rsidP="003B03D0">
      <w:pPr>
        <w:pStyle w:val="21"/>
        <w:tabs>
          <w:tab w:val="clear" w:pos="900"/>
        </w:tabs>
        <w:snapToGrid w:val="0"/>
        <w:spacing w:line="600" w:lineRule="exact"/>
        <w:ind w:left="1276" w:hanging="849"/>
        <w:jc w:val="both"/>
        <w:rPr>
          <w:rFonts w:ascii="Times New Roman" w:hAnsi="Times New Roman"/>
          <w:color w:val="000000" w:themeColor="text1"/>
        </w:rPr>
      </w:pPr>
      <w:r w:rsidRPr="003058E8">
        <w:rPr>
          <w:rFonts w:ascii="Times New Roman" w:eastAsia="標楷體" w:hAnsi="Times New Roman"/>
          <w:color w:val="000000" w:themeColor="text1"/>
          <w:sz w:val="28"/>
          <w:szCs w:val="28"/>
        </w:rPr>
        <w:t>(21-4)</w:t>
      </w:r>
      <w:r w:rsidRPr="003058E8">
        <w:rPr>
          <w:rFonts w:ascii="Times New Roman" w:eastAsia="標楷體" w:hAnsi="Times New Roman"/>
          <w:color w:val="000000" w:themeColor="text1"/>
          <w:sz w:val="28"/>
          <w:szCs w:val="28"/>
        </w:rPr>
        <w:t>對於慢性</w:t>
      </w: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型肝炎在追蹤中發現有疑似惡性病灶，建議首次間隔</w:t>
      </w: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個月實施一次腹部超音波檢查，若無明顯變化，則</w:t>
      </w:r>
      <w:proofErr w:type="gramStart"/>
      <w:r w:rsidRPr="003058E8">
        <w:rPr>
          <w:rFonts w:ascii="Times New Roman" w:eastAsia="標楷體" w:hAnsi="Times New Roman"/>
          <w:color w:val="000000" w:themeColor="text1"/>
          <w:sz w:val="28"/>
          <w:szCs w:val="28"/>
        </w:rPr>
        <w:t>改相隔</w:t>
      </w:r>
      <w:proofErr w:type="gramEnd"/>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個月實施一次腹部超音波檢查</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追蹤性檢查</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診療代碼</w:t>
      </w:r>
      <w:r w:rsidRPr="003058E8">
        <w:rPr>
          <w:rFonts w:ascii="Times New Roman" w:eastAsia="標楷體" w:hAnsi="Times New Roman"/>
          <w:color w:val="000000" w:themeColor="text1"/>
          <w:sz w:val="28"/>
          <w:szCs w:val="28"/>
        </w:rPr>
        <w:t>19009C)</w:t>
      </w:r>
      <w:r w:rsidRPr="003058E8">
        <w:rPr>
          <w:rFonts w:ascii="Times New Roman" w:eastAsia="標楷體" w:hAnsi="Times New Roman"/>
          <w:color w:val="000000" w:themeColor="text1"/>
          <w:sz w:val="28"/>
          <w:szCs w:val="28"/>
        </w:rPr>
        <w:t>為適用原則。</w:t>
      </w:r>
      <w:r w:rsidRPr="003058E8">
        <w:rPr>
          <w:rFonts w:ascii="Times New Roman" w:eastAsia="標楷體" w:hAnsi="Times New Roman"/>
          <w:color w:val="000000" w:themeColor="text1"/>
          <w:sz w:val="28"/>
          <w:szCs w:val="28"/>
        </w:rPr>
        <w:t>(101/7/1)</w:t>
      </w:r>
    </w:p>
    <w:p w:rsidR="003B03D0" w:rsidRPr="003058E8" w:rsidRDefault="003B03D0" w:rsidP="003B03D0">
      <w:pPr>
        <w:pStyle w:val="21"/>
        <w:tabs>
          <w:tab w:val="clear" w:pos="900"/>
        </w:tabs>
        <w:snapToGrid w:val="0"/>
        <w:spacing w:line="600" w:lineRule="exact"/>
        <w:ind w:left="993" w:hanging="567"/>
        <w:jc w:val="both"/>
        <w:rPr>
          <w:rFonts w:ascii="Times New Roman" w:hAnsi="Times New Roman"/>
          <w:color w:val="000000" w:themeColor="text1"/>
        </w:rPr>
      </w:pPr>
      <w:r w:rsidRPr="003058E8">
        <w:rPr>
          <w:rFonts w:ascii="Times New Roman" w:eastAsia="標楷體" w:hAnsi="Times New Roman"/>
          <w:color w:val="000000" w:themeColor="text1"/>
          <w:sz w:val="28"/>
          <w:szCs w:val="28"/>
        </w:rPr>
        <w:t>(22)</w:t>
      </w:r>
      <w:r w:rsidRPr="003058E8">
        <w:rPr>
          <w:rFonts w:ascii="Times New Roman" w:eastAsia="標楷體" w:hAnsi="Times New Roman"/>
          <w:color w:val="000000" w:themeColor="text1"/>
          <w:sz w:val="28"/>
          <w:szCs w:val="28"/>
        </w:rPr>
        <w:t>腫瘤標記應注意其特性，非所有癌症患者皆需安排各類腫瘤標記檢查，應依其所患癌症及其臨床需要檢查，腫瘤標記檢查不宜作為癌症篩選使用，申報超過</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次以上者，宜</w:t>
      </w:r>
      <w:proofErr w:type="gramStart"/>
      <w:r w:rsidRPr="003058E8">
        <w:rPr>
          <w:rFonts w:ascii="Times New Roman" w:eastAsia="標楷體" w:hAnsi="Times New Roman"/>
          <w:color w:val="000000" w:themeColor="text1"/>
          <w:sz w:val="28"/>
          <w:szCs w:val="28"/>
        </w:rPr>
        <w:t>予審</w:t>
      </w:r>
      <w:proofErr w:type="gramEnd"/>
      <w:r w:rsidRPr="003058E8">
        <w:rPr>
          <w:rFonts w:ascii="Times New Roman" w:eastAsia="標楷體" w:hAnsi="Times New Roman"/>
          <w:color w:val="000000" w:themeColor="text1"/>
          <w:sz w:val="28"/>
          <w:szCs w:val="28"/>
        </w:rPr>
        <w:t>查核刪為原則，若有特殊</w:t>
      </w:r>
      <w:r w:rsidRPr="003058E8">
        <w:rPr>
          <w:rFonts w:ascii="Times New Roman" w:eastAsia="標楷體" w:hAnsi="Times New Roman"/>
          <w:color w:val="000000" w:themeColor="text1"/>
          <w:sz w:val="28"/>
          <w:szCs w:val="28"/>
        </w:rPr>
        <w:lastRenderedPageBreak/>
        <w:t>情況需重覆檢查應於病歷記載檢查之適應症，以利審查。</w:t>
      </w:r>
      <w:r w:rsidRPr="003058E8">
        <w:rPr>
          <w:rFonts w:ascii="Times New Roman" w:eastAsia="標楷體" w:hAnsi="Times New Roman"/>
          <w:color w:val="000000" w:themeColor="text1"/>
          <w:sz w:val="28"/>
          <w:szCs w:val="28"/>
        </w:rPr>
        <w:t>(97/5/1)</w:t>
      </w:r>
    </w:p>
    <w:p w:rsidR="003B03D0" w:rsidRPr="003058E8" w:rsidRDefault="003B03D0" w:rsidP="003B03D0">
      <w:pPr>
        <w:pStyle w:val="21"/>
        <w:tabs>
          <w:tab w:val="clear" w:pos="900"/>
        </w:tabs>
        <w:snapToGrid w:val="0"/>
        <w:spacing w:line="600" w:lineRule="exact"/>
        <w:ind w:left="993"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(23)</w:t>
      </w:r>
      <w:r w:rsidRPr="003058E8">
        <w:rPr>
          <w:rFonts w:ascii="Times New Roman" w:eastAsia="標楷體" w:hAnsi="Times New Roman"/>
          <w:color w:val="000000" w:themeColor="text1"/>
          <w:sz w:val="28"/>
          <w:szCs w:val="28"/>
        </w:rPr>
        <w:t>長期留置</w:t>
      </w:r>
      <w:r w:rsidRPr="003058E8">
        <w:rPr>
          <w:rFonts w:ascii="Times New Roman" w:eastAsia="標楷體" w:hAnsi="Times New Roman"/>
          <w:color w:val="000000" w:themeColor="text1"/>
          <w:sz w:val="28"/>
          <w:szCs w:val="28"/>
        </w:rPr>
        <w:t>Port-A</w:t>
      </w:r>
      <w:proofErr w:type="gramStart"/>
      <w:r w:rsidRPr="003058E8">
        <w:rPr>
          <w:rFonts w:ascii="Times New Roman" w:eastAsia="標楷體" w:hAnsi="Times New Roman"/>
          <w:color w:val="000000" w:themeColor="text1"/>
          <w:sz w:val="28"/>
          <w:szCs w:val="28"/>
        </w:rPr>
        <w:t>病患於化療</w:t>
      </w:r>
      <w:proofErr w:type="gramEnd"/>
      <w:r w:rsidRPr="003058E8">
        <w:rPr>
          <w:rFonts w:ascii="Times New Roman" w:eastAsia="標楷體" w:hAnsi="Times New Roman"/>
          <w:color w:val="000000" w:themeColor="text1"/>
          <w:sz w:val="28"/>
          <w:szCs w:val="28"/>
        </w:rPr>
        <w:t>期間每日之換藥，限以</w:t>
      </w:r>
      <w:r w:rsidRPr="003058E8">
        <w:rPr>
          <w:rFonts w:ascii="Times New Roman" w:eastAsia="標楷體" w:hAnsi="Times New Roman"/>
          <w:color w:val="000000" w:themeColor="text1"/>
          <w:sz w:val="28"/>
          <w:szCs w:val="28"/>
        </w:rPr>
        <w:t>48010C(</w:t>
      </w:r>
      <w:r w:rsidRPr="003058E8">
        <w:rPr>
          <w:rFonts w:ascii="Times New Roman" w:eastAsia="標楷體" w:hAnsi="Times New Roman"/>
          <w:color w:val="000000" w:themeColor="text1"/>
          <w:sz w:val="28"/>
          <w:szCs w:val="28"/>
        </w:rPr>
        <w:t>手術、創傷處置及換藥－傷口處置</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項申報一次。</w:t>
      </w:r>
    </w:p>
    <w:p w:rsidR="003B03D0" w:rsidRPr="003058E8" w:rsidRDefault="003B03D0" w:rsidP="003B03D0">
      <w:pPr>
        <w:pStyle w:val="21"/>
        <w:tabs>
          <w:tab w:val="clear" w:pos="900"/>
        </w:tabs>
        <w:snapToGrid w:val="0"/>
        <w:spacing w:line="600" w:lineRule="exact"/>
        <w:ind w:left="993"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(24)</w:t>
      </w:r>
      <w:r w:rsidRPr="003058E8">
        <w:rPr>
          <w:rFonts w:ascii="Times New Roman" w:eastAsia="標楷體" w:hAnsi="Times New Roman"/>
          <w:color w:val="000000" w:themeColor="text1"/>
          <w:sz w:val="28"/>
          <w:szCs w:val="28"/>
        </w:rPr>
        <w:t>低血球時期</w:t>
      </w:r>
      <w:r w:rsidRPr="003058E8">
        <w:rPr>
          <w:rFonts w:ascii="Times New Roman" w:eastAsia="標楷體" w:hAnsi="Times New Roman"/>
          <w:color w:val="000000" w:themeColor="text1"/>
          <w:sz w:val="28"/>
          <w:szCs w:val="28"/>
        </w:rPr>
        <w:t>(WBC</w:t>
      </w:r>
      <w:r w:rsidRPr="003058E8">
        <w:rPr>
          <w:rFonts w:ascii="Times New Roman" w:eastAsia="標楷體" w:hAnsi="Times New Roman"/>
          <w:color w:val="000000" w:themeColor="text1"/>
          <w:sz w:val="28"/>
          <w:szCs w:val="28"/>
        </w:rPr>
        <w:t>總數少於</w:t>
      </w:r>
      <w:r w:rsidRPr="003058E8">
        <w:rPr>
          <w:rFonts w:ascii="Times New Roman" w:eastAsia="標楷體" w:hAnsi="Times New Roman"/>
          <w:color w:val="000000" w:themeColor="text1"/>
          <w:sz w:val="28"/>
          <w:szCs w:val="28"/>
        </w:rPr>
        <w:t>1,500</w:t>
      </w:r>
      <w:r w:rsidRPr="003058E8">
        <w:rPr>
          <w:rFonts w:ascii="Times New Roman" w:eastAsia="標楷體" w:hAnsi="Times New Roman"/>
          <w:color w:val="000000" w:themeColor="text1"/>
          <w:sz w:val="28"/>
          <w:szCs w:val="28"/>
        </w:rPr>
        <w:t>或血小板少於</w:t>
      </w:r>
      <w:r w:rsidRPr="003058E8">
        <w:rPr>
          <w:rFonts w:ascii="Times New Roman" w:eastAsia="標楷體" w:hAnsi="Times New Roman"/>
          <w:color w:val="000000" w:themeColor="text1"/>
          <w:sz w:val="28"/>
          <w:szCs w:val="28"/>
        </w:rPr>
        <w:t>50,000)</w:t>
      </w:r>
      <w:r w:rsidRPr="003058E8">
        <w:rPr>
          <w:rFonts w:ascii="Times New Roman" w:eastAsia="標楷體" w:hAnsi="Times New Roman"/>
          <w:color w:val="000000" w:themeColor="text1"/>
          <w:sz w:val="28"/>
          <w:szCs w:val="28"/>
        </w:rPr>
        <w:t>，應可考量每日檢查</w:t>
      </w:r>
      <w:r w:rsidRPr="003058E8">
        <w:rPr>
          <w:rFonts w:ascii="Times New Roman" w:eastAsia="標楷體" w:hAnsi="Times New Roman"/>
          <w:color w:val="000000" w:themeColor="text1"/>
          <w:sz w:val="28"/>
          <w:szCs w:val="28"/>
        </w:rPr>
        <w:t>08011C</w:t>
      </w:r>
      <w:r w:rsidRPr="003058E8">
        <w:rPr>
          <w:rFonts w:ascii="Times New Roman" w:eastAsia="標楷體" w:hAnsi="Times New Roman"/>
          <w:color w:val="000000" w:themeColor="text1"/>
          <w:sz w:val="28"/>
          <w:szCs w:val="28"/>
        </w:rPr>
        <w:t>【全套血液檢查Ｉ</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八項</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】一次。</w:t>
      </w:r>
    </w:p>
    <w:p w:rsidR="003B03D0" w:rsidRPr="003058E8" w:rsidRDefault="003B03D0" w:rsidP="003B03D0">
      <w:pPr>
        <w:pStyle w:val="21"/>
        <w:tabs>
          <w:tab w:val="clear" w:pos="900"/>
        </w:tabs>
        <w:snapToGrid w:val="0"/>
        <w:spacing w:line="600" w:lineRule="exact"/>
        <w:ind w:left="993"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(25)</w:t>
      </w:r>
      <w:proofErr w:type="gramStart"/>
      <w:r w:rsidRPr="003058E8">
        <w:rPr>
          <w:rFonts w:ascii="Times New Roman" w:eastAsia="標楷體" w:hAnsi="Times New Roman"/>
          <w:color w:val="000000" w:themeColor="text1"/>
          <w:sz w:val="28"/>
          <w:szCs w:val="28"/>
        </w:rPr>
        <w:t>週邊幹</w:t>
      </w:r>
      <w:proofErr w:type="gramEnd"/>
      <w:r w:rsidRPr="003058E8">
        <w:rPr>
          <w:rFonts w:ascii="Times New Roman" w:eastAsia="標楷體" w:hAnsi="Times New Roman"/>
          <w:color w:val="000000" w:themeColor="text1"/>
          <w:sz w:val="28"/>
          <w:szCs w:val="28"/>
        </w:rPr>
        <w:t>細胞的收集，申報分離術白血球</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一次，相當於從</w:t>
      </w:r>
      <w:r w:rsidRPr="003058E8">
        <w:rPr>
          <w:rFonts w:ascii="Times New Roman" w:eastAsia="標楷體" w:hAnsi="Times New Roman"/>
          <w:color w:val="000000" w:themeColor="text1"/>
          <w:sz w:val="28"/>
          <w:szCs w:val="28"/>
        </w:rPr>
        <w:t>3000cc</w:t>
      </w:r>
      <w:r w:rsidRPr="003058E8">
        <w:rPr>
          <w:rFonts w:ascii="Times New Roman" w:eastAsia="標楷體" w:hAnsi="Times New Roman"/>
          <w:color w:val="000000" w:themeColor="text1"/>
          <w:sz w:val="28"/>
          <w:szCs w:val="28"/>
        </w:rPr>
        <w:t>血液分離出白血球</w:t>
      </w:r>
      <w:proofErr w:type="gramStart"/>
      <w:r w:rsidRPr="003058E8">
        <w:rPr>
          <w:rFonts w:ascii="Times New Roman" w:eastAsia="標楷體" w:hAnsi="Times New Roman"/>
          <w:color w:val="000000" w:themeColor="text1"/>
          <w:sz w:val="28"/>
          <w:szCs w:val="28"/>
        </w:rPr>
        <w:t>濃厚</w:t>
      </w:r>
      <w:proofErr w:type="gramEnd"/>
      <w:r w:rsidRPr="003058E8">
        <w:rPr>
          <w:rFonts w:ascii="Times New Roman" w:eastAsia="標楷體" w:hAnsi="Times New Roman"/>
          <w:color w:val="000000" w:themeColor="text1"/>
          <w:sz w:val="28"/>
          <w:szCs w:val="28"/>
        </w:rPr>
        <w:t>液</w:t>
      </w:r>
      <w:r w:rsidRPr="003058E8">
        <w:rPr>
          <w:rFonts w:ascii="Times New Roman" w:eastAsia="標楷體" w:hAnsi="Times New Roman"/>
          <w:color w:val="000000" w:themeColor="text1"/>
          <w:sz w:val="28"/>
          <w:szCs w:val="28"/>
        </w:rPr>
        <w:t xml:space="preserve">) </w:t>
      </w:r>
      <w:r w:rsidRPr="003058E8">
        <w:rPr>
          <w:rFonts w:ascii="Times New Roman" w:eastAsia="標楷體" w:hAnsi="Times New Roman"/>
          <w:color w:val="000000" w:themeColor="text1"/>
          <w:sz w:val="28"/>
          <w:szCs w:val="28"/>
        </w:rPr>
        <w:t>向捐血中心、家屬或</w:t>
      </w:r>
      <w:proofErr w:type="gramStart"/>
      <w:r w:rsidRPr="003058E8">
        <w:rPr>
          <w:rFonts w:ascii="Times New Roman" w:eastAsia="標楷體" w:hAnsi="Times New Roman"/>
          <w:color w:val="000000" w:themeColor="text1"/>
          <w:sz w:val="28"/>
          <w:szCs w:val="28"/>
        </w:rPr>
        <w:t>親友取</w:t>
      </w:r>
      <w:proofErr w:type="gramEnd"/>
      <w:r w:rsidRPr="003058E8">
        <w:rPr>
          <w:rFonts w:ascii="Times New Roman" w:eastAsia="標楷體" w:hAnsi="Times New Roman"/>
          <w:color w:val="000000" w:themeColor="text1"/>
          <w:sz w:val="28"/>
          <w:szCs w:val="28"/>
        </w:rPr>
        <w:t>血</w:t>
      </w:r>
      <w:r w:rsidRPr="003058E8">
        <w:rPr>
          <w:rFonts w:ascii="Times New Roman" w:eastAsia="標楷體" w:hAnsi="Times New Roman"/>
          <w:color w:val="000000" w:themeColor="text1"/>
          <w:sz w:val="28"/>
          <w:szCs w:val="28"/>
        </w:rPr>
        <w:t>(93008C)</w:t>
      </w:r>
      <w:r w:rsidRPr="003058E8">
        <w:rPr>
          <w:rFonts w:ascii="Times New Roman" w:eastAsia="標楷體" w:hAnsi="Times New Roman"/>
          <w:color w:val="000000" w:themeColor="text1"/>
          <w:sz w:val="28"/>
          <w:szCs w:val="28"/>
        </w:rPr>
        <w:t>原則上不得超過六次。進行周邊幹</w:t>
      </w:r>
      <w:proofErr w:type="gramStart"/>
      <w:r w:rsidRPr="003058E8">
        <w:rPr>
          <w:rFonts w:ascii="Times New Roman" w:eastAsia="標楷體" w:hAnsi="Times New Roman"/>
          <w:color w:val="000000" w:themeColor="text1"/>
          <w:sz w:val="28"/>
          <w:szCs w:val="28"/>
        </w:rPr>
        <w:t>細胞輸注時</w:t>
      </w:r>
      <w:proofErr w:type="gramEnd"/>
      <w:r w:rsidRPr="003058E8">
        <w:rPr>
          <w:rFonts w:ascii="Times New Roman" w:eastAsia="標楷體" w:hAnsi="Times New Roman"/>
          <w:color w:val="000000" w:themeColor="text1"/>
          <w:sz w:val="28"/>
          <w:szCs w:val="28"/>
        </w:rPr>
        <w:t>，不可申報異體骨髓移植術</w:t>
      </w:r>
      <w:r w:rsidRPr="003058E8">
        <w:rPr>
          <w:rFonts w:ascii="Times New Roman" w:eastAsia="標楷體" w:hAnsi="Times New Roman"/>
          <w:color w:val="000000" w:themeColor="text1"/>
          <w:sz w:val="28"/>
          <w:szCs w:val="28"/>
        </w:rPr>
        <w:t>(94201B)</w:t>
      </w:r>
      <w:r w:rsidRPr="003058E8">
        <w:rPr>
          <w:rFonts w:ascii="Times New Roman" w:eastAsia="標楷體" w:hAnsi="Times New Roman"/>
          <w:color w:val="000000" w:themeColor="text1"/>
          <w:sz w:val="28"/>
          <w:szCs w:val="28"/>
        </w:rPr>
        <w:t>及自體骨髓移植術</w:t>
      </w:r>
      <w:r w:rsidRPr="003058E8">
        <w:rPr>
          <w:rFonts w:ascii="Times New Roman" w:eastAsia="標楷體" w:hAnsi="Times New Roman"/>
          <w:color w:val="000000" w:themeColor="text1"/>
          <w:sz w:val="28"/>
          <w:szCs w:val="28"/>
        </w:rPr>
        <w:t>(94202B)</w:t>
      </w:r>
      <w:r w:rsidRPr="003058E8">
        <w:rPr>
          <w:rFonts w:ascii="Times New Roman" w:eastAsia="標楷體" w:hAnsi="Times New Roman"/>
          <w:color w:val="000000" w:themeColor="text1"/>
          <w:sz w:val="28"/>
          <w:szCs w:val="28"/>
        </w:rPr>
        <w:t>，可申報一般輸血</w:t>
      </w:r>
      <w:r w:rsidRPr="003058E8">
        <w:rPr>
          <w:rFonts w:ascii="Times New Roman" w:eastAsia="標楷體" w:hAnsi="Times New Roman"/>
          <w:color w:val="000000" w:themeColor="text1"/>
          <w:sz w:val="28"/>
          <w:szCs w:val="28"/>
        </w:rPr>
        <w:t>(94001C)</w:t>
      </w:r>
      <w:r w:rsidRPr="003058E8">
        <w:rPr>
          <w:rFonts w:ascii="Times New Roman" w:eastAsia="標楷體" w:hAnsi="Times New Roman"/>
          <w:color w:val="000000" w:themeColor="text1"/>
          <w:sz w:val="28"/>
          <w:szCs w:val="28"/>
        </w:rPr>
        <w:t>。</w:t>
      </w:r>
    </w:p>
    <w:p w:rsidR="003B03D0" w:rsidRPr="003058E8" w:rsidRDefault="003B03D0" w:rsidP="003B03D0">
      <w:pPr>
        <w:spacing w:line="400" w:lineRule="exact"/>
        <w:ind w:firstLine="42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(26)</w:t>
      </w:r>
      <w:r w:rsidRPr="003058E8">
        <w:rPr>
          <w:rFonts w:ascii="Times New Roman" w:eastAsia="標楷體" w:hAnsi="Times New Roman"/>
          <w:color w:val="000000" w:themeColor="text1"/>
          <w:sz w:val="28"/>
          <w:szCs w:val="28"/>
        </w:rPr>
        <w:t>刪除</w:t>
      </w:r>
      <w:r w:rsidRPr="003058E8">
        <w:rPr>
          <w:rFonts w:ascii="Times New Roman" w:eastAsia="標楷體" w:hAnsi="Times New Roman"/>
          <w:color w:val="000000" w:themeColor="text1"/>
          <w:sz w:val="28"/>
          <w:szCs w:val="28"/>
        </w:rPr>
        <w:t>(104/1/1)</w:t>
      </w:r>
    </w:p>
    <w:p w:rsidR="003B03D0" w:rsidRPr="003058E8" w:rsidRDefault="003B03D0" w:rsidP="003B03D0">
      <w:pPr>
        <w:pStyle w:val="21"/>
        <w:tabs>
          <w:tab w:val="clear" w:pos="900"/>
        </w:tabs>
        <w:snapToGrid w:val="0"/>
        <w:spacing w:line="600" w:lineRule="exact"/>
        <w:ind w:left="993"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(27)</w:t>
      </w:r>
      <w:r w:rsidRPr="003058E8">
        <w:rPr>
          <w:rFonts w:ascii="Times New Roman" w:eastAsia="標楷體" w:hAnsi="Times New Roman"/>
          <w:color w:val="000000" w:themeColor="text1"/>
          <w:sz w:val="28"/>
          <w:szCs w:val="28"/>
        </w:rPr>
        <w:t>「全民健康保險呼吸器依賴患者整合性照護前瞻性支付方式」計畫審查重點：</w:t>
      </w:r>
      <w:r w:rsidRPr="003058E8">
        <w:rPr>
          <w:rFonts w:ascii="Times New Roman" w:eastAsia="標楷體" w:hAnsi="Times New Roman"/>
          <w:color w:val="000000" w:themeColor="text1"/>
          <w:sz w:val="28"/>
          <w:szCs w:val="28"/>
        </w:rPr>
        <w:t>(97/9/</w:t>
      </w:r>
      <w:proofErr w:type="gramStart"/>
      <w:r w:rsidRPr="003058E8">
        <w:rPr>
          <w:rFonts w:ascii="Times New Roman" w:eastAsia="標楷體" w:hAnsi="Times New Roman"/>
          <w:color w:val="000000" w:themeColor="text1"/>
          <w:sz w:val="28"/>
          <w:szCs w:val="28"/>
        </w:rPr>
        <w:t>1)(</w:t>
      </w:r>
      <w:proofErr w:type="gramEnd"/>
      <w:r w:rsidRPr="003058E8">
        <w:rPr>
          <w:rFonts w:ascii="Times New Roman" w:eastAsia="標楷體" w:hAnsi="Times New Roman"/>
          <w:color w:val="000000" w:themeColor="text1"/>
          <w:sz w:val="28"/>
          <w:szCs w:val="28"/>
        </w:rPr>
        <w:t>112/12/1)</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甲、使用呼吸器天數及入住各階段天數</w:t>
      </w:r>
    </w:p>
    <w:p w:rsidR="003B03D0" w:rsidRPr="003058E8" w:rsidRDefault="003B03D0" w:rsidP="003B03D0">
      <w:pPr>
        <w:numPr>
          <w:ilvl w:val="0"/>
          <w:numId w:val="12"/>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若少於規定天數</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注意病情的需要性。</w:t>
      </w:r>
    </w:p>
    <w:p w:rsidR="003B03D0" w:rsidRPr="003058E8" w:rsidRDefault="003B03D0" w:rsidP="003B03D0">
      <w:pPr>
        <w:numPr>
          <w:ilvl w:val="0"/>
          <w:numId w:val="12"/>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若大於規定天數應注意延長住院及回轉的原因</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合乎申請標準。</w:t>
      </w:r>
      <w:r w:rsidRPr="003058E8">
        <w:rPr>
          <w:rFonts w:ascii="Times New Roman" w:eastAsia="標楷體" w:hAnsi="Times New Roman"/>
          <w:color w:val="000000" w:themeColor="text1"/>
          <w:sz w:val="28"/>
          <w:szCs w:val="28"/>
        </w:rPr>
        <w:t>(97/9/1)</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乙、檢查的必要性</w:t>
      </w:r>
    </w:p>
    <w:p w:rsidR="003B03D0" w:rsidRPr="003058E8" w:rsidRDefault="003B03D0" w:rsidP="003B03D0">
      <w:pPr>
        <w:numPr>
          <w:ilvl w:val="0"/>
          <w:numId w:val="13"/>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血液氣體分析</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按審查注意事項規定。</w:t>
      </w:r>
    </w:p>
    <w:p w:rsidR="003B03D0" w:rsidRPr="003058E8" w:rsidRDefault="003B03D0" w:rsidP="003B03D0">
      <w:pPr>
        <w:numPr>
          <w:ilvl w:val="0"/>
          <w:numId w:val="13"/>
        </w:numPr>
        <w:snapToGrid w:val="0"/>
        <w:spacing w:line="600" w:lineRule="exact"/>
        <w:ind w:left="1701" w:hanging="283"/>
        <w:jc w:val="both"/>
        <w:rPr>
          <w:rFonts w:ascii="Times New Roman" w:eastAsia="標楷體" w:hAnsi="Times New Roman"/>
          <w:color w:val="000000" w:themeColor="text1"/>
          <w:sz w:val="28"/>
          <w:szCs w:val="28"/>
        </w:rPr>
      </w:pPr>
      <w:proofErr w:type="gramStart"/>
      <w:r w:rsidRPr="003058E8">
        <w:rPr>
          <w:rFonts w:ascii="Times New Roman" w:eastAsia="標楷體" w:hAnsi="Times New Roman"/>
          <w:color w:val="000000" w:themeColor="text1"/>
          <w:sz w:val="28"/>
          <w:szCs w:val="28"/>
        </w:rPr>
        <w:t>Ｘ</w:t>
      </w:r>
      <w:proofErr w:type="gramEnd"/>
      <w:r w:rsidRPr="003058E8">
        <w:rPr>
          <w:rFonts w:ascii="Times New Roman" w:eastAsia="標楷體" w:hAnsi="Times New Roman"/>
          <w:color w:val="000000" w:themeColor="text1"/>
          <w:sz w:val="28"/>
          <w:szCs w:val="28"/>
        </w:rPr>
        <w:t>光常規檢查</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胸部Ｘ光檢查，有必要或特殊處置後再照。</w:t>
      </w:r>
    </w:p>
    <w:p w:rsidR="003B03D0" w:rsidRPr="003058E8" w:rsidRDefault="003B03D0" w:rsidP="003B03D0">
      <w:pPr>
        <w:numPr>
          <w:ilvl w:val="0"/>
          <w:numId w:val="13"/>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生化檢查</w:t>
      </w:r>
      <w:r w:rsidRPr="003058E8">
        <w:rPr>
          <w:rFonts w:ascii="Times New Roman" w:eastAsia="標楷體" w:hAnsi="Times New Roman"/>
          <w:color w:val="000000" w:themeColor="text1"/>
          <w:sz w:val="28"/>
          <w:szCs w:val="28"/>
        </w:rPr>
        <w:t>--SMA</w:t>
      </w:r>
      <w:r w:rsidRPr="003058E8">
        <w:rPr>
          <w:rFonts w:ascii="Times New Roman" w:eastAsia="標楷體" w:hAnsi="Times New Roman"/>
          <w:color w:val="000000" w:themeColor="text1"/>
          <w:sz w:val="28"/>
          <w:szCs w:val="28"/>
        </w:rPr>
        <w:t>套裝式檢查不合時宜，應該依</w:t>
      </w:r>
      <w:proofErr w:type="gramStart"/>
      <w:r w:rsidRPr="003058E8">
        <w:rPr>
          <w:rFonts w:ascii="Times New Roman" w:eastAsia="標楷體" w:hAnsi="Times New Roman"/>
          <w:color w:val="000000" w:themeColor="text1"/>
          <w:sz w:val="28"/>
          <w:szCs w:val="28"/>
        </w:rPr>
        <w:t>必要性逐項</w:t>
      </w:r>
      <w:proofErr w:type="gramEnd"/>
      <w:r w:rsidRPr="003058E8">
        <w:rPr>
          <w:rFonts w:ascii="Times New Roman" w:eastAsia="標楷體" w:hAnsi="Times New Roman"/>
          <w:color w:val="000000" w:themeColor="text1"/>
          <w:sz w:val="28"/>
          <w:szCs w:val="28"/>
        </w:rPr>
        <w:t>申請。</w:t>
      </w:r>
    </w:p>
    <w:p w:rsidR="003B03D0" w:rsidRPr="003058E8" w:rsidRDefault="003B03D0" w:rsidP="003B03D0">
      <w:pPr>
        <w:numPr>
          <w:ilvl w:val="0"/>
          <w:numId w:val="13"/>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血液常規檢查</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不必每天做，有必要或特殊處置後再做。</w:t>
      </w:r>
    </w:p>
    <w:p w:rsidR="003B03D0" w:rsidRPr="003058E8" w:rsidRDefault="003B03D0" w:rsidP="003B03D0">
      <w:pPr>
        <w:numPr>
          <w:ilvl w:val="0"/>
          <w:numId w:val="13"/>
        </w:numPr>
        <w:snapToGrid w:val="0"/>
        <w:spacing w:line="600" w:lineRule="exact"/>
        <w:ind w:left="1701" w:hanging="283"/>
        <w:jc w:val="both"/>
        <w:rPr>
          <w:rFonts w:ascii="Times New Roman" w:eastAsia="標楷體" w:hAnsi="Times New Roman"/>
          <w:color w:val="000000" w:themeColor="text1"/>
          <w:sz w:val="28"/>
          <w:szCs w:val="28"/>
        </w:rPr>
      </w:pPr>
      <w:proofErr w:type="gramStart"/>
      <w:r w:rsidRPr="003058E8">
        <w:rPr>
          <w:rFonts w:ascii="Times New Roman" w:eastAsia="標楷體" w:hAnsi="Times New Roman"/>
          <w:color w:val="000000" w:themeColor="text1"/>
          <w:sz w:val="28"/>
          <w:szCs w:val="28"/>
        </w:rPr>
        <w:t>脈動式血氧</w:t>
      </w:r>
      <w:proofErr w:type="gramEnd"/>
      <w:r w:rsidRPr="003058E8">
        <w:rPr>
          <w:rFonts w:ascii="Times New Roman" w:eastAsia="標楷體" w:hAnsi="Times New Roman"/>
          <w:color w:val="000000" w:themeColor="text1"/>
          <w:sz w:val="28"/>
          <w:szCs w:val="28"/>
        </w:rPr>
        <w:t>飽和度偵測</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不應例行申報，</w:t>
      </w:r>
      <w:proofErr w:type="gramStart"/>
      <w:r w:rsidRPr="003058E8">
        <w:rPr>
          <w:rFonts w:ascii="Times New Roman" w:eastAsia="標楷體" w:hAnsi="Times New Roman"/>
          <w:color w:val="000000" w:themeColor="text1"/>
          <w:sz w:val="28"/>
          <w:szCs w:val="28"/>
        </w:rPr>
        <w:t>應依血</w:t>
      </w:r>
      <w:proofErr w:type="gramEnd"/>
      <w:r w:rsidRPr="003058E8">
        <w:rPr>
          <w:rFonts w:ascii="Times New Roman" w:eastAsia="標楷體" w:hAnsi="Times New Roman"/>
          <w:color w:val="000000" w:themeColor="text1"/>
          <w:sz w:val="28"/>
          <w:szCs w:val="28"/>
        </w:rPr>
        <w:t>氧濃度變化</w:t>
      </w:r>
      <w:r w:rsidRPr="003058E8">
        <w:rPr>
          <w:rFonts w:ascii="Times New Roman" w:eastAsia="標楷體" w:hAnsi="Times New Roman"/>
          <w:color w:val="000000" w:themeColor="text1"/>
          <w:sz w:val="28"/>
          <w:szCs w:val="28"/>
        </w:rPr>
        <w:lastRenderedPageBreak/>
        <w:t>之必要性申報，並附紀錄。</w:t>
      </w:r>
    </w:p>
    <w:p w:rsidR="003B03D0" w:rsidRPr="003058E8" w:rsidRDefault="003B03D0" w:rsidP="003B03D0">
      <w:pPr>
        <w:numPr>
          <w:ilvl w:val="0"/>
          <w:numId w:val="13"/>
        </w:numPr>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脫離指標</w:t>
      </w:r>
    </w:p>
    <w:p w:rsidR="003B03D0" w:rsidRPr="003058E8" w:rsidRDefault="003B03D0" w:rsidP="003B03D0">
      <w:pPr>
        <w:snapToGrid w:val="0"/>
        <w:spacing w:line="600" w:lineRule="exact"/>
        <w:ind w:left="2352" w:hanging="65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最大吸</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吐</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氣壓</w:t>
      </w:r>
      <w:proofErr w:type="gramStart"/>
      <w:r w:rsidRPr="003058E8">
        <w:rPr>
          <w:rFonts w:ascii="Times New Roman" w:eastAsia="標楷體" w:hAnsi="Times New Roman"/>
          <w:color w:val="000000" w:themeColor="text1"/>
          <w:sz w:val="28"/>
          <w:szCs w:val="28"/>
        </w:rPr>
        <w:t>—</w:t>
      </w:r>
      <w:proofErr w:type="gramEnd"/>
      <w:r w:rsidRPr="003058E8">
        <w:rPr>
          <w:rFonts w:ascii="Times New Roman" w:eastAsia="標楷體" w:hAnsi="Times New Roman"/>
          <w:color w:val="000000" w:themeColor="text1"/>
          <w:sz w:val="28"/>
          <w:szCs w:val="28"/>
        </w:rPr>
        <w:t>有機會脫離者方可申報，並附紀錄。</w:t>
      </w:r>
    </w:p>
    <w:p w:rsidR="003B03D0" w:rsidRPr="003058E8" w:rsidRDefault="003B03D0" w:rsidP="003B03D0">
      <w:pPr>
        <w:snapToGrid w:val="0"/>
        <w:spacing w:line="600" w:lineRule="exact"/>
        <w:ind w:left="2352" w:hanging="65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proofErr w:type="gramStart"/>
      <w:r w:rsidRPr="003058E8">
        <w:rPr>
          <w:rFonts w:ascii="Times New Roman" w:eastAsia="標楷體" w:hAnsi="Times New Roman"/>
          <w:color w:val="000000" w:themeColor="text1"/>
          <w:sz w:val="28"/>
          <w:szCs w:val="28"/>
        </w:rPr>
        <w:t>全階呼吸</w:t>
      </w:r>
      <w:proofErr w:type="gramEnd"/>
      <w:r w:rsidRPr="003058E8">
        <w:rPr>
          <w:rFonts w:ascii="Times New Roman" w:eastAsia="標楷體" w:hAnsi="Times New Roman"/>
          <w:color w:val="000000" w:themeColor="text1"/>
          <w:sz w:val="28"/>
          <w:szCs w:val="28"/>
        </w:rPr>
        <w:t>量測定</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有機會脫離者方可申報，並附紀錄。</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丙、處置的必要性</w:t>
      </w:r>
    </w:p>
    <w:p w:rsidR="003B03D0" w:rsidRPr="003058E8" w:rsidRDefault="003B03D0" w:rsidP="003B03D0">
      <w:pPr>
        <w:numPr>
          <w:ilvl w:val="0"/>
          <w:numId w:val="14"/>
        </w:numPr>
        <w:tabs>
          <w:tab w:val="left" w:pos="1701"/>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體位引流</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有一定的適應症及時限，並附紀錄</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依審查注意事項</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，僅做翻身不能申報。</w:t>
      </w:r>
    </w:p>
    <w:p w:rsidR="003B03D0" w:rsidRPr="003058E8" w:rsidRDefault="003B03D0" w:rsidP="003B03D0">
      <w:pPr>
        <w:numPr>
          <w:ilvl w:val="0"/>
          <w:numId w:val="14"/>
        </w:numPr>
        <w:tabs>
          <w:tab w:val="left" w:pos="1701"/>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呼吸復健</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有一定的適應症及時限，並附紀錄</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依審查注意事項</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，僅做翻身不能申報。</w:t>
      </w:r>
    </w:p>
    <w:p w:rsidR="003B03D0" w:rsidRPr="003058E8" w:rsidRDefault="003B03D0" w:rsidP="003B03D0">
      <w:pPr>
        <w:numPr>
          <w:ilvl w:val="0"/>
          <w:numId w:val="14"/>
        </w:numPr>
        <w:tabs>
          <w:tab w:val="left" w:pos="1701"/>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噴霧治療</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不應形成常規性處置，須依審查注意事項、適應症及時限申報。</w:t>
      </w:r>
    </w:p>
    <w:p w:rsidR="003B03D0" w:rsidRPr="003058E8" w:rsidRDefault="003B03D0" w:rsidP="003B03D0">
      <w:pPr>
        <w:numPr>
          <w:ilvl w:val="0"/>
          <w:numId w:val="14"/>
        </w:numPr>
        <w:tabs>
          <w:tab w:val="left" w:pos="1701"/>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氣管造</w:t>
      </w:r>
      <w:proofErr w:type="gramStart"/>
      <w:r w:rsidRPr="003058E8">
        <w:rPr>
          <w:rFonts w:ascii="Times New Roman" w:eastAsia="標楷體" w:hAnsi="Times New Roman"/>
          <w:color w:val="000000" w:themeColor="text1"/>
          <w:sz w:val="28"/>
          <w:szCs w:val="28"/>
        </w:rPr>
        <w:t>廔</w:t>
      </w:r>
      <w:proofErr w:type="gramEnd"/>
      <w:r w:rsidRPr="003058E8">
        <w:rPr>
          <w:rFonts w:ascii="Times New Roman" w:eastAsia="標楷體" w:hAnsi="Times New Roman"/>
          <w:color w:val="000000" w:themeColor="text1"/>
          <w:sz w:val="28"/>
          <w:szCs w:val="28"/>
        </w:rPr>
        <w:t>口處理</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每日申報一次，如有需要增加，應附紀錄。</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丁、藥物使用</w:t>
      </w:r>
    </w:p>
    <w:p w:rsidR="003B03D0" w:rsidRPr="003058E8" w:rsidRDefault="003B03D0" w:rsidP="003B03D0">
      <w:pPr>
        <w:numPr>
          <w:ilvl w:val="0"/>
          <w:numId w:val="15"/>
        </w:numPr>
        <w:tabs>
          <w:tab w:val="left" w:pos="-2787"/>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支氣管擴張劑</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如噴霧治療之規定</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依審查注意事項</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w:t>
      </w:r>
    </w:p>
    <w:p w:rsidR="003B03D0" w:rsidRPr="003058E8" w:rsidRDefault="003B03D0" w:rsidP="003B03D0">
      <w:pPr>
        <w:numPr>
          <w:ilvl w:val="0"/>
          <w:numId w:val="15"/>
        </w:numPr>
        <w:tabs>
          <w:tab w:val="left" w:pos="-2787"/>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抗生素</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依抗生素使用規範處理。</w:t>
      </w:r>
    </w:p>
    <w:p w:rsidR="003B03D0" w:rsidRPr="003058E8" w:rsidRDefault="003B03D0" w:rsidP="003B03D0">
      <w:pPr>
        <w:numPr>
          <w:ilvl w:val="0"/>
          <w:numId w:val="15"/>
        </w:numPr>
        <w:tabs>
          <w:tab w:val="left" w:pos="-2787"/>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化痰劑</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原則上以一種為限。</w:t>
      </w:r>
    </w:p>
    <w:p w:rsidR="003B03D0" w:rsidRPr="003058E8" w:rsidRDefault="003B03D0" w:rsidP="003B03D0">
      <w:pPr>
        <w:numPr>
          <w:ilvl w:val="0"/>
          <w:numId w:val="15"/>
        </w:numPr>
        <w:tabs>
          <w:tab w:val="left" w:pos="1701"/>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點滴式肌肉鬆弛劑及鎮定劑以需要性適度申報，應列為審查重點。</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戊、其他</w:t>
      </w:r>
    </w:p>
    <w:p w:rsidR="003B03D0" w:rsidRPr="003058E8" w:rsidRDefault="003B03D0" w:rsidP="003B03D0">
      <w:pPr>
        <w:numPr>
          <w:ilvl w:val="0"/>
          <w:numId w:val="16"/>
        </w:numPr>
        <w:tabs>
          <w:tab w:val="left" w:pos="-2787"/>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會陰清洗</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內含於護理費，</w:t>
      </w:r>
      <w:proofErr w:type="gramStart"/>
      <w:r w:rsidRPr="003058E8">
        <w:rPr>
          <w:rFonts w:ascii="Times New Roman" w:eastAsia="標楷體" w:hAnsi="Times New Roman"/>
          <w:color w:val="000000" w:themeColor="text1"/>
          <w:sz w:val="28"/>
          <w:szCs w:val="28"/>
        </w:rPr>
        <w:t>不</w:t>
      </w:r>
      <w:proofErr w:type="gramEnd"/>
      <w:r w:rsidRPr="003058E8">
        <w:rPr>
          <w:rFonts w:ascii="Times New Roman" w:eastAsia="標楷體" w:hAnsi="Times New Roman"/>
          <w:color w:val="000000" w:themeColor="text1"/>
          <w:sz w:val="28"/>
          <w:szCs w:val="28"/>
        </w:rPr>
        <w:t>另外申報。</w:t>
      </w:r>
    </w:p>
    <w:p w:rsidR="003B03D0" w:rsidRPr="003058E8" w:rsidRDefault="003B03D0" w:rsidP="003B03D0">
      <w:pPr>
        <w:numPr>
          <w:ilvl w:val="0"/>
          <w:numId w:val="16"/>
        </w:numPr>
        <w:tabs>
          <w:tab w:val="left" w:pos="-2787"/>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冷敷、熱敷</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依需要申報。</w:t>
      </w:r>
    </w:p>
    <w:p w:rsidR="003B03D0" w:rsidRPr="003058E8" w:rsidRDefault="003B03D0" w:rsidP="003B03D0">
      <w:pPr>
        <w:numPr>
          <w:ilvl w:val="0"/>
          <w:numId w:val="16"/>
        </w:numPr>
        <w:tabs>
          <w:tab w:val="left" w:pos="-2787"/>
        </w:tabs>
        <w:snapToGrid w:val="0"/>
        <w:spacing w:line="600" w:lineRule="exact"/>
        <w:ind w:left="1701" w:hanging="283"/>
        <w:jc w:val="both"/>
        <w:rPr>
          <w:rFonts w:ascii="Times New Roman" w:eastAsia="標楷體" w:hAnsi="Times New Roman"/>
          <w:color w:val="000000" w:themeColor="text1"/>
          <w:sz w:val="28"/>
          <w:szCs w:val="28"/>
        </w:rPr>
      </w:pPr>
      <w:proofErr w:type="gramStart"/>
      <w:r w:rsidRPr="003058E8">
        <w:rPr>
          <w:rFonts w:ascii="Times New Roman" w:eastAsia="標楷體" w:hAnsi="Times New Roman"/>
          <w:color w:val="000000" w:themeColor="text1"/>
          <w:sz w:val="28"/>
          <w:szCs w:val="28"/>
        </w:rPr>
        <w:t>胃灌食</w:t>
      </w:r>
      <w:proofErr w:type="gram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依需要申報。</w:t>
      </w:r>
    </w:p>
    <w:p w:rsidR="003B03D0" w:rsidRPr="003058E8" w:rsidRDefault="003B03D0" w:rsidP="003B03D0">
      <w:pPr>
        <w:numPr>
          <w:ilvl w:val="0"/>
          <w:numId w:val="16"/>
        </w:numPr>
        <w:tabs>
          <w:tab w:val="left" w:pos="-2787"/>
        </w:tabs>
        <w:snapToGrid w:val="0"/>
        <w:spacing w:line="600" w:lineRule="exact"/>
        <w:ind w:left="1701" w:hanging="283"/>
        <w:jc w:val="both"/>
        <w:rPr>
          <w:rFonts w:ascii="Times New Roman" w:hAnsi="Times New Roman"/>
          <w:color w:val="000000" w:themeColor="text1"/>
        </w:rPr>
      </w:pPr>
      <w:r w:rsidRPr="003058E8">
        <w:rPr>
          <w:rFonts w:ascii="Times New Roman" w:eastAsia="標楷體" w:hAnsi="Times New Roman"/>
          <w:color w:val="000000" w:themeColor="text1"/>
          <w:sz w:val="28"/>
          <w:szCs w:val="28"/>
        </w:rPr>
        <w:t>靜脈幫浦</w:t>
      </w:r>
      <w:r w:rsidRPr="003058E8">
        <w:rPr>
          <w:rFonts w:ascii="Times New Roman" w:eastAsia="標楷體" w:hAnsi="Times New Roman"/>
          <w:color w:val="000000" w:themeColor="text1"/>
          <w:sz w:val="28"/>
          <w:szCs w:val="28"/>
        </w:rPr>
        <w:t>(IV</w:t>
      </w:r>
      <w:r w:rsidRPr="003058E8">
        <w:rPr>
          <w:rFonts w:ascii="Times New Roman" w:eastAsia="標楷體" w:hAnsi="Times New Roman"/>
          <w:bCs/>
          <w:color w:val="000000" w:themeColor="text1"/>
          <w:sz w:val="28"/>
          <w:szCs w:val="28"/>
        </w:rPr>
        <w:t xml:space="preserve"> pump)</w:t>
      </w:r>
      <w:r w:rsidRPr="003058E8">
        <w:rPr>
          <w:rFonts w:ascii="Times New Roman" w:eastAsia="標楷體" w:hAnsi="Times New Roman"/>
          <w:color w:val="000000" w:themeColor="text1"/>
          <w:sz w:val="28"/>
          <w:szCs w:val="28"/>
        </w:rPr>
        <w:t>胃引流</w:t>
      </w:r>
      <w:proofErr w:type="gramStart"/>
      <w:r w:rsidRPr="003058E8">
        <w:rPr>
          <w:rFonts w:ascii="Times New Roman" w:eastAsia="標楷體" w:hAnsi="Times New Roman"/>
          <w:color w:val="000000" w:themeColor="text1"/>
          <w:sz w:val="28"/>
          <w:szCs w:val="28"/>
        </w:rPr>
        <w:t>–</w:t>
      </w:r>
      <w:proofErr w:type="gramEnd"/>
      <w:r w:rsidRPr="003058E8">
        <w:rPr>
          <w:rFonts w:ascii="Times New Roman" w:eastAsia="標楷體" w:hAnsi="Times New Roman"/>
          <w:color w:val="000000" w:themeColor="text1"/>
          <w:sz w:val="28"/>
          <w:szCs w:val="28"/>
        </w:rPr>
        <w:t>依需要申報。</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己、應注意病患轉</w:t>
      </w:r>
      <w:proofErr w:type="gramStart"/>
      <w:r w:rsidRPr="003058E8">
        <w:rPr>
          <w:rFonts w:ascii="Times New Roman" w:eastAsia="標楷體" w:hAnsi="Times New Roman"/>
          <w:color w:val="000000" w:themeColor="text1"/>
          <w:sz w:val="28"/>
          <w:szCs w:val="28"/>
        </w:rPr>
        <w:t>介</w:t>
      </w:r>
      <w:proofErr w:type="gramEnd"/>
      <w:r w:rsidRPr="003058E8">
        <w:rPr>
          <w:rFonts w:ascii="Times New Roman" w:eastAsia="標楷體" w:hAnsi="Times New Roman"/>
          <w:color w:val="000000" w:themeColor="text1"/>
          <w:sz w:val="28"/>
          <w:szCs w:val="28"/>
        </w:rPr>
        <w:t>來源</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由</w:t>
      </w:r>
      <w:proofErr w:type="gramStart"/>
      <w:r w:rsidRPr="003058E8">
        <w:rPr>
          <w:rFonts w:ascii="Times New Roman" w:eastAsia="標楷體" w:hAnsi="Times New Roman"/>
          <w:color w:val="000000" w:themeColor="text1"/>
          <w:sz w:val="28"/>
          <w:szCs w:val="28"/>
        </w:rPr>
        <w:t>醫學中心下轉</w:t>
      </w:r>
      <w:proofErr w:type="gramEnd"/>
      <w:r w:rsidRPr="003058E8">
        <w:rPr>
          <w:rFonts w:ascii="Times New Roman" w:eastAsia="標楷體" w:hAnsi="Times New Roman"/>
          <w:color w:val="000000" w:themeColor="text1"/>
          <w:sz w:val="28"/>
          <w:szCs w:val="28"/>
        </w:rPr>
        <w:t>或由中小醫院、安養院轉診。</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庚、因病情變化，需實施必要之檢查或處置，應紀錄在病程紀錄中。</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辛、入住</w:t>
      </w:r>
      <w:r w:rsidRPr="003058E8">
        <w:rPr>
          <w:rFonts w:ascii="Times New Roman" w:eastAsia="標楷體" w:hAnsi="Times New Roman"/>
          <w:color w:val="000000" w:themeColor="text1"/>
          <w:sz w:val="28"/>
          <w:szCs w:val="28"/>
        </w:rPr>
        <w:t>RCW180</w:t>
      </w:r>
      <w:r w:rsidRPr="003058E8">
        <w:rPr>
          <w:rFonts w:ascii="Times New Roman" w:eastAsia="標楷體" w:hAnsi="Times New Roman"/>
          <w:color w:val="000000" w:themeColor="text1"/>
          <w:sz w:val="28"/>
          <w:szCs w:val="28"/>
        </w:rPr>
        <w:t>天或使用呼吸器</w:t>
      </w:r>
      <w:r w:rsidRPr="003058E8">
        <w:rPr>
          <w:rFonts w:ascii="Times New Roman" w:eastAsia="標楷體" w:hAnsi="Times New Roman"/>
          <w:color w:val="000000" w:themeColor="text1"/>
          <w:sz w:val="28"/>
          <w:szCs w:val="28"/>
        </w:rPr>
        <w:t>243</w:t>
      </w:r>
      <w:r w:rsidRPr="003058E8">
        <w:rPr>
          <w:rFonts w:ascii="Times New Roman" w:eastAsia="標楷體" w:hAnsi="Times New Roman"/>
          <w:color w:val="000000" w:themeColor="text1"/>
          <w:sz w:val="28"/>
          <w:szCs w:val="28"/>
        </w:rPr>
        <w:t>天以上者，應加強審查或實地訪查，以評估是否可轉機構照護。</w:t>
      </w:r>
      <w:r w:rsidRPr="003058E8">
        <w:rPr>
          <w:rFonts w:ascii="Times New Roman" w:eastAsia="標楷體" w:hAnsi="Times New Roman"/>
          <w:color w:val="000000" w:themeColor="text1"/>
          <w:sz w:val="28"/>
          <w:szCs w:val="28"/>
        </w:rPr>
        <w:t>(97/9/1)</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壬、</w:t>
      </w:r>
      <w:r w:rsidRPr="003058E8">
        <w:rPr>
          <w:rFonts w:ascii="Times New Roman" w:eastAsia="標楷體" w:hAnsi="Times New Roman"/>
          <w:color w:val="000000" w:themeColor="text1"/>
          <w:sz w:val="28"/>
          <w:szCs w:val="28"/>
        </w:rPr>
        <w:t>RCW(</w:t>
      </w:r>
      <w:r w:rsidRPr="003058E8">
        <w:rPr>
          <w:rFonts w:ascii="Times New Roman" w:eastAsia="標楷體" w:hAnsi="Times New Roman"/>
          <w:color w:val="000000" w:themeColor="text1"/>
          <w:sz w:val="28"/>
          <w:szCs w:val="28"/>
        </w:rPr>
        <w:t>呼吸照護病房階段</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審查原則【如附表</w:t>
      </w:r>
      <w:r w:rsidRPr="003058E8">
        <w:rPr>
          <w:rFonts w:ascii="Times New Roman" w:eastAsia="標楷體" w:hAnsi="Times New Roman" w:hint="eastAsia"/>
          <w:color w:val="000000" w:themeColor="text1"/>
          <w:sz w:val="28"/>
          <w:szCs w:val="28"/>
        </w:rPr>
        <w:t>1</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 xml:space="preserve"> (101/5/1)</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proofErr w:type="gramStart"/>
      <w:r w:rsidRPr="003058E8">
        <w:rPr>
          <w:rFonts w:ascii="Times New Roman" w:eastAsia="標楷體" w:hAnsi="Times New Roman" w:hint="eastAsia"/>
          <w:color w:val="000000" w:themeColor="text1"/>
          <w:sz w:val="28"/>
          <w:szCs w:val="28"/>
        </w:rPr>
        <w:t>癸</w:t>
      </w:r>
      <w:proofErr w:type="gramEnd"/>
      <w:r w:rsidRPr="003058E8">
        <w:rPr>
          <w:rFonts w:ascii="Times New Roman" w:eastAsia="標楷體" w:hAnsi="Times New Roman" w:hint="eastAsia"/>
          <w:color w:val="000000" w:themeColor="text1"/>
          <w:sz w:val="28"/>
          <w:szCs w:val="28"/>
        </w:rPr>
        <w:t>、呼吸照護居家階段審查原則【如附表</w:t>
      </w: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(112/12/1)</w:t>
      </w:r>
    </w:p>
    <w:p w:rsidR="003B03D0" w:rsidRPr="003058E8" w:rsidRDefault="003B03D0" w:rsidP="003B03D0">
      <w:pPr>
        <w:pStyle w:val="21"/>
        <w:tabs>
          <w:tab w:val="clear" w:pos="900"/>
        </w:tabs>
        <w:snapToGrid w:val="0"/>
        <w:spacing w:line="600" w:lineRule="exact"/>
        <w:ind w:left="897" w:hanging="47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(28)</w:t>
      </w:r>
      <w:r w:rsidRPr="003058E8">
        <w:rPr>
          <w:rFonts w:ascii="Times New Roman" w:eastAsia="標楷體" w:hAnsi="Times New Roman"/>
          <w:color w:val="000000" w:themeColor="text1"/>
          <w:sz w:val="28"/>
          <w:szCs w:val="28"/>
        </w:rPr>
        <w:t>結核病案件之審查原則：</w:t>
      </w:r>
      <w:r w:rsidRPr="003058E8">
        <w:rPr>
          <w:rFonts w:ascii="Times New Roman" w:eastAsia="標楷體" w:hAnsi="Times New Roman"/>
          <w:color w:val="000000" w:themeColor="text1"/>
          <w:sz w:val="28"/>
          <w:szCs w:val="28"/>
        </w:rPr>
        <w:t>(96/4/1)</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甲、為顧及病人服藥安全，醫師得依專業判斷及衛生福利部疾病管制署修訂之「結核病診治指引」，以開立一般處方箋，或總劑量</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個月之慢性病連續處方箋。</w:t>
      </w:r>
      <w:r w:rsidRPr="003058E8">
        <w:rPr>
          <w:rFonts w:ascii="Times New Roman" w:eastAsia="標楷體" w:hAnsi="Times New Roman"/>
          <w:color w:val="000000" w:themeColor="text1"/>
          <w:sz w:val="28"/>
          <w:szCs w:val="28"/>
        </w:rPr>
        <w:t>(102/8/1)</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乙、如經醫師診治認為有</w:t>
      </w:r>
      <w:proofErr w:type="gramStart"/>
      <w:r w:rsidRPr="003058E8">
        <w:rPr>
          <w:rFonts w:ascii="Times New Roman" w:eastAsia="標楷體" w:hAnsi="Times New Roman"/>
          <w:color w:val="000000" w:themeColor="text1"/>
          <w:sz w:val="28"/>
          <w:szCs w:val="28"/>
        </w:rPr>
        <w:t>開立總劑量</w:t>
      </w:r>
      <w:proofErr w:type="gramEnd"/>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個月以上慢性病處方箋之情況者</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例如病人需長期出國超過一個月者</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，醫師應詳述理由。</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丙、對於</w:t>
      </w:r>
      <w:proofErr w:type="gramStart"/>
      <w:r w:rsidRPr="003058E8">
        <w:rPr>
          <w:rFonts w:ascii="Times New Roman" w:eastAsia="標楷體" w:hAnsi="Times New Roman"/>
          <w:color w:val="000000" w:themeColor="text1"/>
          <w:sz w:val="28"/>
          <w:szCs w:val="28"/>
        </w:rPr>
        <w:t>開立總劑量</w:t>
      </w:r>
      <w:proofErr w:type="gramEnd"/>
      <w:r w:rsidRPr="003058E8">
        <w:rPr>
          <w:rFonts w:ascii="Times New Roman" w:eastAsia="標楷體" w:hAnsi="Times New Roman"/>
          <w:color w:val="000000" w:themeColor="text1"/>
          <w:sz w:val="28"/>
          <w:szCs w:val="28"/>
        </w:rPr>
        <w:t>一個月以上慢性病連續處方箋之院所，將依檔案分析結果加強審查。</w:t>
      </w:r>
    </w:p>
    <w:p w:rsidR="003B03D0" w:rsidRPr="003058E8" w:rsidRDefault="003B03D0" w:rsidP="003B03D0">
      <w:pPr>
        <w:spacing w:line="400" w:lineRule="exact"/>
        <w:ind w:left="386" w:firstLine="605"/>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丁、住院審查原則：</w:t>
      </w:r>
      <w:r w:rsidRPr="003058E8">
        <w:rPr>
          <w:rFonts w:ascii="Times New Roman" w:eastAsia="標楷體" w:hAnsi="Times New Roman"/>
          <w:color w:val="000000" w:themeColor="text1"/>
          <w:sz w:val="28"/>
          <w:szCs w:val="28"/>
        </w:rPr>
        <w:t>(104/1/1)</w:t>
      </w:r>
    </w:p>
    <w:p w:rsidR="003B03D0" w:rsidRPr="003058E8" w:rsidRDefault="003B03D0" w:rsidP="003B03D0">
      <w:pPr>
        <w:spacing w:line="600" w:lineRule="exact"/>
        <w:ind w:left="1560" w:hanging="284"/>
        <w:jc w:val="both"/>
        <w:rPr>
          <w:rFonts w:ascii="Times New Roman" w:hAnsi="Times New Roman"/>
          <w:color w:val="000000" w:themeColor="text1"/>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急性症狀、服藥有無法忍受的副作用、診斷未明、結核併發症為主、會造成傳染之問題而須住院。</w:t>
      </w:r>
      <w:r w:rsidRPr="003058E8">
        <w:rPr>
          <w:rFonts w:ascii="Times New Roman" w:eastAsia="標楷體" w:hAnsi="Times New Roman"/>
          <w:color w:val="000000" w:themeColor="text1"/>
          <w:sz w:val="28"/>
          <w:szCs w:val="28"/>
        </w:rPr>
        <w:t>(104/1/1)</w:t>
      </w:r>
    </w:p>
    <w:p w:rsidR="003B03D0" w:rsidRPr="003058E8" w:rsidRDefault="003B03D0" w:rsidP="003B03D0">
      <w:pPr>
        <w:snapToGrid w:val="0"/>
        <w:spacing w:line="600" w:lineRule="exact"/>
        <w:ind w:left="1560" w:hanging="284"/>
        <w:jc w:val="both"/>
        <w:rPr>
          <w:rFonts w:ascii="Times New Roman" w:hAnsi="Times New Roman"/>
          <w:color w:val="000000" w:themeColor="text1"/>
        </w:rPr>
      </w:pPr>
      <w:r w:rsidRPr="003058E8">
        <w:rPr>
          <w:rFonts w:ascii="Times New Roman" w:eastAsia="標楷體" w:hAnsi="Times New Roman"/>
          <w:color w:val="000000" w:themeColor="text1"/>
          <w:sz w:val="28"/>
          <w:szCs w:val="28"/>
        </w:rPr>
        <w:t>B.</w:t>
      </w:r>
      <w:proofErr w:type="gramStart"/>
      <w:r w:rsidRPr="003058E8">
        <w:rPr>
          <w:rFonts w:ascii="Times New Roman" w:eastAsia="標楷體" w:hAnsi="Times New Roman"/>
          <w:color w:val="000000" w:themeColor="text1"/>
          <w:sz w:val="28"/>
          <w:szCs w:val="28"/>
        </w:rPr>
        <w:t>痰</w:t>
      </w:r>
      <w:proofErr w:type="gramEnd"/>
      <w:r w:rsidRPr="003058E8">
        <w:rPr>
          <w:rFonts w:ascii="Times New Roman" w:eastAsia="標楷體" w:hAnsi="Times New Roman"/>
          <w:color w:val="000000" w:themeColor="text1"/>
          <w:sz w:val="28"/>
          <w:szCs w:val="28"/>
        </w:rPr>
        <w:t>抹片檢查持續陽性之開放性肺結核病患隔離病房住院天數以</w:t>
      </w:r>
      <w:r w:rsidRPr="003058E8">
        <w:rPr>
          <w:rFonts w:ascii="Times New Roman" w:eastAsia="標楷體" w:hAnsi="Times New Roman"/>
          <w:color w:val="000000" w:themeColor="text1"/>
          <w:sz w:val="28"/>
          <w:szCs w:val="28"/>
        </w:rPr>
        <w:t>14</w:t>
      </w:r>
      <w:r w:rsidRPr="003058E8">
        <w:rPr>
          <w:rFonts w:ascii="Times New Roman" w:eastAsia="標楷體" w:hAnsi="Times New Roman"/>
          <w:color w:val="000000" w:themeColor="text1"/>
          <w:sz w:val="28"/>
          <w:szCs w:val="28"/>
        </w:rPr>
        <w:t>天為原則，隔離病房大於</w:t>
      </w:r>
      <w:r w:rsidRPr="003058E8">
        <w:rPr>
          <w:rFonts w:ascii="Times New Roman" w:eastAsia="標楷體" w:hAnsi="Times New Roman"/>
          <w:color w:val="000000" w:themeColor="text1"/>
          <w:sz w:val="28"/>
          <w:szCs w:val="28"/>
        </w:rPr>
        <w:t>14</w:t>
      </w:r>
      <w:r w:rsidRPr="003058E8">
        <w:rPr>
          <w:rFonts w:ascii="Times New Roman" w:eastAsia="標楷體" w:hAnsi="Times New Roman"/>
          <w:color w:val="000000" w:themeColor="text1"/>
          <w:sz w:val="28"/>
          <w:szCs w:val="28"/>
        </w:rPr>
        <w:t>天者，須於病歷清楚載明持續住院之理由。</w:t>
      </w:r>
      <w:r w:rsidRPr="003058E8">
        <w:rPr>
          <w:rFonts w:ascii="Times New Roman" w:eastAsia="標楷體" w:hAnsi="Times New Roman"/>
          <w:color w:val="000000" w:themeColor="text1"/>
          <w:sz w:val="28"/>
          <w:szCs w:val="28"/>
        </w:rPr>
        <w:t>(99/7/</w:t>
      </w:r>
      <w:proofErr w:type="gramStart"/>
      <w:r w:rsidRPr="003058E8">
        <w:rPr>
          <w:rFonts w:ascii="Times New Roman" w:eastAsia="標楷體" w:hAnsi="Times New Roman"/>
          <w:color w:val="000000" w:themeColor="text1"/>
          <w:sz w:val="28"/>
          <w:szCs w:val="28"/>
        </w:rPr>
        <w:t>1)(</w:t>
      </w:r>
      <w:proofErr w:type="gramEnd"/>
      <w:r w:rsidRPr="003058E8">
        <w:rPr>
          <w:rFonts w:ascii="Times New Roman" w:eastAsia="標楷體" w:hAnsi="Times New Roman"/>
          <w:color w:val="000000" w:themeColor="text1"/>
          <w:sz w:val="28"/>
          <w:szCs w:val="28"/>
        </w:rPr>
        <w:t>100/1/1)(104/1/1)</w:t>
      </w:r>
    </w:p>
    <w:p w:rsidR="003B03D0" w:rsidRPr="003058E8" w:rsidRDefault="003B03D0" w:rsidP="003B03D0">
      <w:pPr>
        <w:snapToGrid w:val="0"/>
        <w:spacing w:line="600" w:lineRule="exact"/>
        <w:ind w:left="1560" w:hanging="566"/>
        <w:jc w:val="both"/>
        <w:rPr>
          <w:rFonts w:ascii="Times New Roman" w:hAnsi="Times New Roman"/>
          <w:color w:val="000000" w:themeColor="text1"/>
        </w:rPr>
      </w:pPr>
      <w:r w:rsidRPr="003058E8">
        <w:rPr>
          <w:rFonts w:ascii="Times New Roman" w:eastAsia="標楷體" w:hAnsi="Times New Roman"/>
          <w:color w:val="000000" w:themeColor="text1"/>
          <w:sz w:val="28"/>
          <w:szCs w:val="28"/>
        </w:rPr>
        <w:t>戊、依衛生福利部疾病管制署所訂之「結核病診治指引」規定為審查原則。</w:t>
      </w:r>
      <w:r w:rsidRPr="003058E8">
        <w:rPr>
          <w:rFonts w:ascii="Times New Roman" w:eastAsia="標楷體" w:hAnsi="Times New Roman"/>
          <w:color w:val="000000" w:themeColor="text1"/>
          <w:sz w:val="28"/>
          <w:szCs w:val="28"/>
        </w:rPr>
        <w:t>(101/5/</w:t>
      </w:r>
      <w:proofErr w:type="gramStart"/>
      <w:r w:rsidRPr="003058E8">
        <w:rPr>
          <w:rFonts w:ascii="Times New Roman" w:eastAsia="標楷體" w:hAnsi="Times New Roman"/>
          <w:color w:val="000000" w:themeColor="text1"/>
          <w:sz w:val="28"/>
          <w:szCs w:val="28"/>
        </w:rPr>
        <w:t>1)(</w:t>
      </w:r>
      <w:proofErr w:type="gramEnd"/>
      <w:r w:rsidRPr="003058E8">
        <w:rPr>
          <w:rFonts w:ascii="Times New Roman" w:eastAsia="標楷體" w:hAnsi="Times New Roman"/>
          <w:color w:val="000000" w:themeColor="text1"/>
          <w:sz w:val="28"/>
          <w:szCs w:val="28"/>
        </w:rPr>
        <w:t>102/8/1)</w:t>
      </w:r>
    </w:p>
    <w:p w:rsidR="003B03D0" w:rsidRPr="003058E8" w:rsidRDefault="003B03D0" w:rsidP="003B03D0">
      <w:pPr>
        <w:pStyle w:val="21"/>
        <w:tabs>
          <w:tab w:val="clear" w:pos="900"/>
        </w:tabs>
        <w:snapToGrid w:val="0"/>
        <w:spacing w:line="600" w:lineRule="exact"/>
        <w:ind w:left="897" w:hanging="47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(29)</w:t>
      </w:r>
      <w:r w:rsidRPr="003058E8">
        <w:rPr>
          <w:rFonts w:ascii="Times New Roman" w:eastAsia="標楷體" w:hAnsi="Times New Roman"/>
          <w:color w:val="000000" w:themeColor="text1"/>
          <w:sz w:val="28"/>
          <w:szCs w:val="28"/>
        </w:rPr>
        <w:t>透析治療</w:t>
      </w:r>
      <w:proofErr w:type="gramStart"/>
      <w:r w:rsidRPr="003058E8">
        <w:rPr>
          <w:rFonts w:ascii="Times New Roman" w:eastAsia="標楷體" w:hAnsi="Times New Roman"/>
          <w:color w:val="000000" w:themeColor="text1"/>
          <w:sz w:val="28"/>
          <w:szCs w:val="28"/>
        </w:rPr>
        <w:t>造管及植管</w:t>
      </w:r>
      <w:proofErr w:type="gramEnd"/>
      <w:r w:rsidRPr="003058E8">
        <w:rPr>
          <w:rFonts w:ascii="Times New Roman" w:eastAsia="標楷體" w:hAnsi="Times New Roman"/>
          <w:color w:val="000000" w:themeColor="text1"/>
          <w:sz w:val="28"/>
          <w:szCs w:val="28"/>
        </w:rPr>
        <w:t>之執行時機：</w:t>
      </w:r>
      <w:r w:rsidRPr="003058E8">
        <w:rPr>
          <w:rFonts w:ascii="Times New Roman" w:eastAsia="標楷體" w:hAnsi="Times New Roman"/>
          <w:color w:val="000000" w:themeColor="text1"/>
          <w:sz w:val="28"/>
          <w:szCs w:val="28"/>
        </w:rPr>
        <w:t>(96/4/1)</w:t>
      </w:r>
    </w:p>
    <w:p w:rsidR="003B03D0" w:rsidRPr="003058E8" w:rsidRDefault="003B03D0" w:rsidP="003B03D0">
      <w:pPr>
        <w:snapToGrid w:val="0"/>
        <w:spacing w:line="600" w:lineRule="exac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醫師對需要開始長期透析治療的慢性腎臟病患者，應充分告知不同透析方式之優缺點，並提供病人選擇透析治療方式之機會，始得建立永久性血管通路或植入固定式導管，惟尿毒症狀嚴重需經由暫時性導管施行緊急透析治療之患者除外。</w:t>
      </w:r>
    </w:p>
    <w:p w:rsidR="003B03D0" w:rsidRPr="003058E8" w:rsidRDefault="003B03D0" w:rsidP="003B03D0">
      <w:pPr>
        <w:snapToGrid w:val="0"/>
        <w:spacing w:line="600" w:lineRule="exact"/>
        <w:ind w:left="1198" w:hanging="204"/>
        <w:jc w:val="both"/>
        <w:rPr>
          <w:rFonts w:ascii="Times New Roman" w:hAnsi="Times New Roman"/>
          <w:color w:val="000000" w:themeColor="text1"/>
        </w:rPr>
      </w:pPr>
      <w:r w:rsidRPr="003058E8">
        <w:rPr>
          <w:rFonts w:ascii="Times New Roman" w:eastAsia="標楷體" w:hAnsi="Times New Roman"/>
          <w:color w:val="000000" w:themeColor="text1"/>
          <w:sz w:val="28"/>
          <w:szCs w:val="28"/>
        </w:rPr>
        <w:t>乙、血液透析部分：</w:t>
      </w:r>
      <w:r w:rsidRPr="003058E8">
        <w:rPr>
          <w:rFonts w:ascii="Times New Roman" w:eastAsia="標楷體" w:hAnsi="Times New Roman"/>
          <w:color w:val="000000" w:themeColor="text1"/>
          <w:sz w:val="28"/>
          <w:szCs w:val="28"/>
        </w:rPr>
        <w:t>(101/5/1)</w:t>
      </w:r>
    </w:p>
    <w:p w:rsidR="003B03D0" w:rsidRPr="003058E8" w:rsidRDefault="003B03D0" w:rsidP="003B03D0">
      <w:pPr>
        <w:snapToGrid w:val="0"/>
        <w:spacing w:line="600" w:lineRule="exac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暫時性導管</w:t>
      </w:r>
      <w:r w:rsidRPr="003058E8">
        <w:rPr>
          <w:rFonts w:ascii="Times New Roman" w:eastAsia="標楷體" w:hAnsi="Times New Roman"/>
          <w:color w:val="000000" w:themeColor="text1"/>
          <w:sz w:val="28"/>
          <w:szCs w:val="28"/>
        </w:rPr>
        <w:t>:</w:t>
      </w:r>
    </w:p>
    <w:p w:rsidR="003B03D0" w:rsidRPr="003058E8" w:rsidRDefault="003B03D0" w:rsidP="003B03D0">
      <w:pPr>
        <w:snapToGrid w:val="0"/>
        <w:spacing w:line="600" w:lineRule="exac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暫時性導管之定義：包含血液透析用之</w:t>
      </w:r>
      <w:proofErr w:type="gramStart"/>
      <w:r w:rsidRPr="003058E8">
        <w:rPr>
          <w:rFonts w:ascii="Times New Roman" w:eastAsia="標楷體" w:hAnsi="Times New Roman"/>
          <w:color w:val="000000" w:themeColor="text1"/>
          <w:sz w:val="28"/>
          <w:szCs w:val="28"/>
        </w:rPr>
        <w:t>血管插管</w:t>
      </w:r>
      <w:proofErr w:type="gram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自靜脈到靜脈</w:t>
      </w:r>
      <w:r w:rsidRPr="003058E8">
        <w:rPr>
          <w:rFonts w:ascii="Times New Roman" w:eastAsia="標楷體" w:hAnsi="Times New Roman"/>
          <w:color w:val="000000" w:themeColor="text1"/>
          <w:sz w:val="28"/>
          <w:szCs w:val="28"/>
        </w:rPr>
        <w:t xml:space="preserve">)(69006C) </w:t>
      </w:r>
      <w:r w:rsidRPr="003058E8">
        <w:rPr>
          <w:rFonts w:ascii="Times New Roman" w:eastAsia="標楷體" w:hAnsi="Times New Roman"/>
          <w:color w:val="000000" w:themeColor="text1"/>
          <w:sz w:val="28"/>
          <w:szCs w:val="28"/>
        </w:rPr>
        <w:t>及固定式中心靜脈導管</w:t>
      </w:r>
      <w:r w:rsidRPr="003058E8">
        <w:rPr>
          <w:rFonts w:ascii="Times New Roman" w:eastAsia="標楷體" w:hAnsi="Times New Roman"/>
          <w:color w:val="000000" w:themeColor="text1"/>
          <w:sz w:val="28"/>
          <w:szCs w:val="28"/>
        </w:rPr>
        <w:t xml:space="preserve"> (</w:t>
      </w:r>
      <w:r w:rsidRPr="003058E8">
        <w:rPr>
          <w:rFonts w:ascii="Times New Roman" w:eastAsia="標楷體" w:hAnsi="Times New Roman"/>
          <w:color w:val="000000" w:themeColor="text1"/>
          <w:sz w:val="28"/>
          <w:szCs w:val="28"/>
        </w:rPr>
        <w:t>治療性導管植入術</w:t>
      </w:r>
      <w:r w:rsidRPr="003058E8">
        <w:rPr>
          <w:rFonts w:ascii="Times New Roman" w:eastAsia="標楷體" w:hAnsi="Times New Roman"/>
          <w:color w:val="000000" w:themeColor="text1"/>
          <w:sz w:val="28"/>
          <w:szCs w:val="28"/>
        </w:rPr>
        <w:t xml:space="preserve"> </w:t>
      </w:r>
      <w:proofErr w:type="gramStart"/>
      <w:r w:rsidRPr="003058E8">
        <w:rPr>
          <w:rFonts w:ascii="Times New Roman" w:eastAsia="標楷體" w:hAnsi="Times New Roman"/>
          <w:color w:val="000000" w:themeColor="text1"/>
          <w:sz w:val="28"/>
          <w:szCs w:val="28"/>
        </w:rPr>
        <w:t>—</w:t>
      </w:r>
      <w:proofErr w:type="gramEnd"/>
      <w:r w:rsidRPr="003058E8">
        <w:rPr>
          <w:rFonts w:ascii="Times New Roman" w:eastAsia="標楷體" w:hAnsi="Times New Roman"/>
          <w:color w:val="000000" w:themeColor="text1"/>
          <w:sz w:val="28"/>
          <w:szCs w:val="28"/>
        </w:rPr>
        <w:t xml:space="preserve"> </w:t>
      </w:r>
      <w:r w:rsidRPr="003058E8">
        <w:rPr>
          <w:rFonts w:ascii="Times New Roman" w:eastAsia="標楷體" w:hAnsi="Times New Roman"/>
          <w:color w:val="000000" w:themeColor="text1"/>
          <w:sz w:val="28"/>
          <w:szCs w:val="28"/>
        </w:rPr>
        <w:t>希克</w:t>
      </w:r>
      <w:proofErr w:type="gramStart"/>
      <w:r w:rsidRPr="003058E8">
        <w:rPr>
          <w:rFonts w:ascii="Times New Roman" w:eastAsia="標楷體" w:hAnsi="Times New Roman"/>
          <w:color w:val="000000" w:themeColor="text1"/>
          <w:sz w:val="28"/>
          <w:szCs w:val="28"/>
        </w:rPr>
        <w:t>曼</w:t>
      </w:r>
      <w:proofErr w:type="gramEnd"/>
      <w:r w:rsidRPr="003058E8">
        <w:rPr>
          <w:rFonts w:ascii="Times New Roman" w:eastAsia="標楷體" w:hAnsi="Times New Roman"/>
          <w:color w:val="000000" w:themeColor="text1"/>
          <w:sz w:val="28"/>
          <w:szCs w:val="28"/>
        </w:rPr>
        <w:t>氏導管植入術</w:t>
      </w:r>
      <w:r w:rsidRPr="003058E8">
        <w:rPr>
          <w:rFonts w:ascii="Times New Roman" w:eastAsia="標楷體" w:hAnsi="Times New Roman"/>
          <w:color w:val="000000" w:themeColor="text1"/>
          <w:sz w:val="28"/>
          <w:szCs w:val="28"/>
        </w:rPr>
        <w:t>(47059B)</w:t>
      </w:r>
      <w:r w:rsidRPr="003058E8">
        <w:rPr>
          <w:rFonts w:ascii="Times New Roman" w:eastAsia="標楷體" w:hAnsi="Times New Roman"/>
          <w:color w:val="000000" w:themeColor="text1"/>
          <w:sz w:val="28"/>
          <w:szCs w:val="28"/>
        </w:rPr>
        <w:t>或內頸靜脈切開，永久導管放置術</w:t>
      </w:r>
      <w:r w:rsidRPr="003058E8">
        <w:rPr>
          <w:rFonts w:ascii="Times New Roman" w:eastAsia="標楷體" w:hAnsi="Times New Roman"/>
          <w:color w:val="000000" w:themeColor="text1"/>
          <w:sz w:val="28"/>
          <w:szCs w:val="28"/>
        </w:rPr>
        <w:t>(69039B)</w:t>
      </w:r>
    </w:p>
    <w:p w:rsidR="003B03D0" w:rsidRPr="003058E8" w:rsidRDefault="003B03D0" w:rsidP="003B03D0">
      <w:pPr>
        <w:snapToGrid w:val="0"/>
        <w:spacing w:line="600" w:lineRule="exac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暫時性導管之時機：</w:t>
      </w:r>
      <w:proofErr w:type="gramStart"/>
      <w:r w:rsidRPr="003058E8">
        <w:rPr>
          <w:rFonts w:ascii="Times New Roman" w:eastAsia="標楷體" w:hAnsi="Times New Roman"/>
          <w:color w:val="000000" w:themeColor="text1"/>
          <w:sz w:val="28"/>
          <w:szCs w:val="28"/>
        </w:rPr>
        <w:t>重度腎衰竭</w:t>
      </w:r>
      <w:proofErr w:type="gramEnd"/>
      <w:r w:rsidRPr="003058E8">
        <w:rPr>
          <w:rFonts w:ascii="Times New Roman" w:eastAsia="標楷體" w:hAnsi="Times New Roman"/>
          <w:color w:val="000000" w:themeColor="text1"/>
          <w:sz w:val="28"/>
          <w:szCs w:val="28"/>
        </w:rPr>
        <w:t>【定義為肌酸酐清除率</w:t>
      </w:r>
      <w:r w:rsidRPr="003058E8">
        <w:rPr>
          <w:rFonts w:ascii="Times New Roman" w:eastAsia="標楷體" w:hAnsi="Times New Roman"/>
          <w:color w:val="000000" w:themeColor="text1"/>
          <w:sz w:val="28"/>
          <w:szCs w:val="28"/>
        </w:rPr>
        <w:t xml:space="preserve"> (</w:t>
      </w:r>
      <w:proofErr w:type="spellStart"/>
      <w:r w:rsidRPr="003058E8">
        <w:rPr>
          <w:rFonts w:ascii="Times New Roman" w:eastAsia="標楷體" w:hAnsi="Times New Roman"/>
          <w:color w:val="000000" w:themeColor="text1"/>
          <w:sz w:val="28"/>
          <w:szCs w:val="28"/>
        </w:rPr>
        <w:t>Ccr</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小於</w:t>
      </w:r>
      <w:r w:rsidRPr="003058E8">
        <w:rPr>
          <w:rFonts w:ascii="Times New Roman" w:eastAsia="標楷體" w:hAnsi="Times New Roman"/>
          <w:color w:val="000000" w:themeColor="text1"/>
          <w:sz w:val="28"/>
          <w:szCs w:val="28"/>
        </w:rPr>
        <w:t>15 ml/min</w:t>
      </w:r>
      <w:r w:rsidRPr="003058E8">
        <w:rPr>
          <w:rFonts w:ascii="Times New Roman" w:eastAsia="標楷體" w:hAnsi="Times New Roman"/>
          <w:color w:val="000000" w:themeColor="text1"/>
          <w:sz w:val="28"/>
          <w:szCs w:val="28"/>
        </w:rPr>
        <w:t>或肌酸酐</w:t>
      </w:r>
      <w:r w:rsidRPr="003058E8">
        <w:rPr>
          <w:rFonts w:ascii="Times New Roman" w:eastAsia="標楷體" w:hAnsi="Times New Roman"/>
          <w:color w:val="000000" w:themeColor="text1"/>
          <w:sz w:val="28"/>
          <w:szCs w:val="28"/>
        </w:rPr>
        <w:t xml:space="preserve"> (Cr) </w:t>
      </w:r>
      <w:r w:rsidRPr="003058E8">
        <w:rPr>
          <w:rFonts w:ascii="Times New Roman" w:eastAsia="標楷體" w:hAnsi="Times New Roman"/>
          <w:color w:val="000000" w:themeColor="text1"/>
          <w:sz w:val="28"/>
          <w:szCs w:val="28"/>
        </w:rPr>
        <w:t>大於</w:t>
      </w:r>
      <w:r w:rsidRPr="003058E8">
        <w:rPr>
          <w:rFonts w:ascii="Times New Roman" w:eastAsia="標楷體" w:hAnsi="Times New Roman"/>
          <w:color w:val="000000" w:themeColor="text1"/>
          <w:sz w:val="28"/>
          <w:szCs w:val="28"/>
        </w:rPr>
        <w:t>6.0 mg/dl</w:t>
      </w:r>
      <w:r w:rsidRPr="003058E8">
        <w:rPr>
          <w:rFonts w:ascii="Times New Roman" w:eastAsia="標楷體" w:hAnsi="Times New Roman"/>
          <w:color w:val="000000" w:themeColor="text1"/>
          <w:sz w:val="28"/>
          <w:szCs w:val="28"/>
        </w:rPr>
        <w:t>】，</w:t>
      </w:r>
      <w:proofErr w:type="gramStart"/>
      <w:r w:rsidRPr="003058E8">
        <w:rPr>
          <w:rFonts w:ascii="Times New Roman" w:eastAsia="標楷體" w:hAnsi="Times New Roman"/>
          <w:color w:val="000000" w:themeColor="text1"/>
          <w:sz w:val="28"/>
          <w:szCs w:val="28"/>
        </w:rPr>
        <w:t>且伴有</w:t>
      </w:r>
      <w:proofErr w:type="gramEnd"/>
      <w:r w:rsidRPr="003058E8">
        <w:rPr>
          <w:rFonts w:ascii="Times New Roman" w:eastAsia="標楷體" w:hAnsi="Times New Roman"/>
          <w:color w:val="000000" w:themeColor="text1"/>
          <w:sz w:val="28"/>
          <w:szCs w:val="28"/>
        </w:rPr>
        <w:t>下列任何一種尿毒併發症者：</w:t>
      </w:r>
      <w:r w:rsidRPr="003058E8">
        <w:rPr>
          <w:rFonts w:ascii="Times New Roman" w:eastAsia="標楷體" w:hAnsi="Times New Roman"/>
          <w:color w:val="000000" w:themeColor="text1"/>
          <w:sz w:val="28"/>
          <w:szCs w:val="28"/>
        </w:rPr>
        <w:t>(106/1/1)</w:t>
      </w:r>
    </w:p>
    <w:p w:rsidR="003B03D0" w:rsidRPr="003058E8" w:rsidRDefault="003B03D0" w:rsidP="003B03D0">
      <w:pPr>
        <w:snapToGrid w:val="0"/>
        <w:spacing w:line="600" w:lineRule="exact"/>
        <w:ind w:leftChars="50" w:left="120" w:firstLineChars="514" w:firstLine="1439"/>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心臟衰竭或肺水腫</w:t>
      </w:r>
    </w:p>
    <w:p w:rsidR="003B03D0" w:rsidRPr="003058E8" w:rsidRDefault="003B03D0" w:rsidP="003B03D0">
      <w:pPr>
        <w:snapToGrid w:val="0"/>
        <w:spacing w:line="600" w:lineRule="exact"/>
        <w:ind w:leftChars="50" w:left="120" w:firstLineChars="514" w:firstLine="1439"/>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心包膜炎</w:t>
      </w:r>
    </w:p>
    <w:p w:rsidR="003B03D0" w:rsidRPr="003058E8" w:rsidRDefault="003B03D0" w:rsidP="003B03D0">
      <w:pPr>
        <w:snapToGrid w:val="0"/>
        <w:spacing w:line="600" w:lineRule="exact"/>
        <w:ind w:leftChars="50" w:left="120" w:firstLineChars="514" w:firstLine="1439"/>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出血傾向</w:t>
      </w:r>
    </w:p>
    <w:p w:rsidR="003B03D0" w:rsidRPr="003058E8" w:rsidRDefault="003B03D0" w:rsidP="003B03D0">
      <w:pPr>
        <w:snapToGrid w:val="0"/>
        <w:spacing w:line="600" w:lineRule="exact"/>
        <w:ind w:leftChars="50" w:left="120" w:firstLineChars="514" w:firstLine="1439"/>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d.</w:t>
      </w:r>
      <w:r w:rsidRPr="003058E8">
        <w:rPr>
          <w:rFonts w:ascii="Times New Roman" w:eastAsia="標楷體" w:hAnsi="Times New Roman"/>
          <w:color w:val="000000" w:themeColor="text1"/>
          <w:sz w:val="28"/>
          <w:szCs w:val="28"/>
        </w:rPr>
        <w:t>神經症狀：意識障礙，</w:t>
      </w:r>
      <w:proofErr w:type="gramStart"/>
      <w:r w:rsidRPr="003058E8">
        <w:rPr>
          <w:rFonts w:ascii="Times New Roman" w:eastAsia="標楷體" w:hAnsi="Times New Roman"/>
          <w:color w:val="000000" w:themeColor="text1"/>
          <w:sz w:val="28"/>
          <w:szCs w:val="28"/>
        </w:rPr>
        <w:t>抽搐或末稍</w:t>
      </w:r>
      <w:proofErr w:type="gramEnd"/>
      <w:r w:rsidRPr="003058E8">
        <w:rPr>
          <w:rFonts w:ascii="Times New Roman" w:eastAsia="標楷體" w:hAnsi="Times New Roman"/>
          <w:color w:val="000000" w:themeColor="text1"/>
          <w:sz w:val="28"/>
          <w:szCs w:val="28"/>
        </w:rPr>
        <w:t>神經病變</w:t>
      </w:r>
    </w:p>
    <w:p w:rsidR="003B03D0" w:rsidRPr="003058E8" w:rsidRDefault="003B03D0" w:rsidP="003B03D0">
      <w:pPr>
        <w:snapToGrid w:val="0"/>
        <w:spacing w:line="600" w:lineRule="exact"/>
        <w:ind w:leftChars="50" w:left="120" w:firstLineChars="514" w:firstLine="1439"/>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e.</w:t>
      </w:r>
      <w:r w:rsidRPr="003058E8">
        <w:rPr>
          <w:rFonts w:ascii="Times New Roman" w:eastAsia="標楷體" w:hAnsi="Times New Roman"/>
          <w:color w:val="000000" w:themeColor="text1"/>
          <w:sz w:val="28"/>
          <w:szCs w:val="28"/>
        </w:rPr>
        <w:t>藥物難以控制之高血鉀</w:t>
      </w:r>
    </w:p>
    <w:p w:rsidR="003B03D0" w:rsidRPr="003058E8" w:rsidRDefault="003B03D0" w:rsidP="003B03D0">
      <w:pPr>
        <w:snapToGrid w:val="0"/>
        <w:spacing w:line="600" w:lineRule="exact"/>
        <w:ind w:leftChars="50" w:left="120" w:firstLineChars="514" w:firstLine="1439"/>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f.</w:t>
      </w:r>
      <w:r w:rsidRPr="003058E8">
        <w:rPr>
          <w:rFonts w:ascii="Times New Roman" w:eastAsia="標楷體" w:hAnsi="Times New Roman"/>
          <w:color w:val="000000" w:themeColor="text1"/>
          <w:sz w:val="28"/>
          <w:szCs w:val="28"/>
        </w:rPr>
        <w:t>藥物難以控制之</w:t>
      </w:r>
      <w:proofErr w:type="gramStart"/>
      <w:r w:rsidRPr="003058E8">
        <w:rPr>
          <w:rFonts w:ascii="Times New Roman" w:eastAsia="標楷體" w:hAnsi="Times New Roman"/>
          <w:color w:val="000000" w:themeColor="text1"/>
          <w:sz w:val="28"/>
          <w:szCs w:val="28"/>
        </w:rPr>
        <w:t>嚴重酸血症</w:t>
      </w:r>
      <w:proofErr w:type="gramEnd"/>
    </w:p>
    <w:p w:rsidR="003B03D0" w:rsidRPr="003058E8" w:rsidRDefault="003B03D0" w:rsidP="003B03D0">
      <w:pPr>
        <w:snapToGrid w:val="0"/>
        <w:spacing w:line="600" w:lineRule="exact"/>
        <w:ind w:leftChars="50" w:left="120" w:firstLineChars="514" w:firstLine="1439"/>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g.</w:t>
      </w:r>
      <w:r w:rsidRPr="003058E8">
        <w:rPr>
          <w:rFonts w:ascii="Times New Roman" w:eastAsia="標楷體" w:hAnsi="Times New Roman"/>
          <w:color w:val="000000" w:themeColor="text1"/>
          <w:sz w:val="28"/>
          <w:szCs w:val="28"/>
        </w:rPr>
        <w:t>藥物難以控制之噁心、嘔吐</w:t>
      </w:r>
    </w:p>
    <w:p w:rsidR="003B03D0" w:rsidRPr="003058E8" w:rsidRDefault="003B03D0" w:rsidP="003B03D0">
      <w:pPr>
        <w:snapToGrid w:val="0"/>
        <w:spacing w:line="600" w:lineRule="exact"/>
        <w:ind w:leftChars="50" w:left="120" w:firstLineChars="514" w:firstLine="1439"/>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h.</w:t>
      </w:r>
      <w:proofErr w:type="gramStart"/>
      <w:r w:rsidRPr="003058E8">
        <w:rPr>
          <w:rFonts w:ascii="Times New Roman" w:eastAsia="標楷體" w:hAnsi="Times New Roman"/>
          <w:color w:val="000000" w:themeColor="text1"/>
          <w:sz w:val="28"/>
          <w:szCs w:val="28"/>
        </w:rPr>
        <w:t>惡病體質</w:t>
      </w:r>
      <w:proofErr w:type="gramEnd"/>
      <w:r w:rsidRPr="003058E8">
        <w:rPr>
          <w:rFonts w:ascii="Times New Roman" w:eastAsia="標楷體" w:hAnsi="Times New Roman"/>
          <w:color w:val="000000" w:themeColor="text1"/>
          <w:sz w:val="28"/>
          <w:szCs w:val="28"/>
        </w:rPr>
        <w:t xml:space="preserve"> (cachexia)</w:t>
      </w:r>
    </w:p>
    <w:p w:rsidR="003B03D0" w:rsidRPr="003058E8" w:rsidRDefault="003B03D0" w:rsidP="003B03D0">
      <w:pPr>
        <w:snapToGrid w:val="0"/>
        <w:spacing w:line="600" w:lineRule="exact"/>
        <w:ind w:leftChars="50" w:left="120" w:firstLineChars="514" w:firstLine="1439"/>
        <w:jc w:val="both"/>
        <w:rPr>
          <w:rFonts w:ascii="Times New Roman" w:eastAsia="標楷體" w:hAnsi="Times New Roman"/>
          <w:color w:val="000000" w:themeColor="text1"/>
          <w:sz w:val="28"/>
          <w:szCs w:val="28"/>
        </w:rPr>
      </w:pPr>
      <w:proofErr w:type="spellStart"/>
      <w:r w:rsidRPr="003058E8">
        <w:rPr>
          <w:rFonts w:ascii="Times New Roman" w:eastAsia="標楷體" w:hAnsi="Times New Roman"/>
          <w:color w:val="000000" w:themeColor="text1"/>
          <w:sz w:val="28"/>
          <w:szCs w:val="28"/>
        </w:rPr>
        <w:t>i</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重</w:t>
      </w:r>
      <w:proofErr w:type="gramStart"/>
      <w:r w:rsidRPr="003058E8">
        <w:rPr>
          <w:rFonts w:ascii="Times New Roman" w:eastAsia="標楷體" w:hAnsi="Times New Roman"/>
          <w:color w:val="000000" w:themeColor="text1"/>
          <w:sz w:val="28"/>
          <w:szCs w:val="28"/>
        </w:rPr>
        <w:t>度氮血症</w:t>
      </w:r>
      <w:proofErr w:type="gramEnd"/>
      <w:r w:rsidRPr="003058E8">
        <w:rPr>
          <w:rFonts w:ascii="Times New Roman" w:eastAsia="標楷體" w:hAnsi="Times New Roman"/>
          <w:color w:val="000000" w:themeColor="text1"/>
          <w:sz w:val="28"/>
          <w:szCs w:val="28"/>
        </w:rPr>
        <w:t xml:space="preserve"> (BUN &gt; 100 mg/dl)</w:t>
      </w:r>
      <w:r w:rsidRPr="003058E8">
        <w:rPr>
          <w:rFonts w:ascii="Times New Roman" w:eastAsia="標楷體" w:hAnsi="Times New Roman"/>
          <w:color w:val="000000" w:themeColor="text1"/>
          <w:sz w:val="28"/>
          <w:szCs w:val="28"/>
        </w:rPr>
        <w:t>。</w:t>
      </w:r>
    </w:p>
    <w:p w:rsidR="003B03D0" w:rsidRPr="003058E8" w:rsidRDefault="003B03D0" w:rsidP="003B03D0">
      <w:pPr>
        <w:snapToGrid w:val="0"/>
        <w:spacing w:line="600" w:lineRule="exact"/>
        <w:ind w:leftChars="413" w:left="991" w:firstLine="2"/>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若不符上述狀況，醫師應於病歷中詳細記載並呈現必須使用暫時性導管之理由。</w:t>
      </w:r>
    </w:p>
    <w:p w:rsidR="003B03D0" w:rsidRPr="003058E8" w:rsidRDefault="003B03D0" w:rsidP="003B03D0">
      <w:pPr>
        <w:snapToGrid w:val="0"/>
        <w:spacing w:line="600" w:lineRule="exac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永久性血管通路形式之選擇與優先順序</w:t>
      </w:r>
    </w:p>
    <w:p w:rsidR="003B03D0" w:rsidRPr="003058E8" w:rsidRDefault="003B03D0" w:rsidP="003B03D0">
      <w:pPr>
        <w:snapToGrid w:val="0"/>
        <w:spacing w:line="600" w:lineRule="exac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血管通路以末稍血管修補及吻合術</w:t>
      </w:r>
      <w:r w:rsidRPr="003058E8">
        <w:rPr>
          <w:rFonts w:ascii="Times New Roman" w:eastAsia="標楷體" w:hAnsi="Times New Roman"/>
          <w:color w:val="000000" w:themeColor="text1"/>
          <w:sz w:val="28"/>
          <w:szCs w:val="28"/>
        </w:rPr>
        <w:t>(69032C)</w:t>
      </w:r>
      <w:r w:rsidRPr="003058E8">
        <w:rPr>
          <w:rFonts w:ascii="Times New Roman" w:eastAsia="標楷體" w:hAnsi="Times New Roman"/>
          <w:color w:val="000000" w:themeColor="text1"/>
          <w:sz w:val="28"/>
          <w:szCs w:val="28"/>
        </w:rPr>
        <w:t>為首選。</w:t>
      </w:r>
    </w:p>
    <w:p w:rsidR="003B03D0" w:rsidRPr="003058E8" w:rsidRDefault="003B03D0" w:rsidP="003B03D0">
      <w:pPr>
        <w:snapToGrid w:val="0"/>
        <w:spacing w:line="600" w:lineRule="exact"/>
        <w:ind w:leftChars="413" w:left="1377" w:hangingChars="138" w:hanging="38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若以上兩種瘻管無法做成時，可以植入動靜脈造廔術合併人工血管使用</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兩處吻合</w:t>
      </w:r>
      <w:r w:rsidRPr="003058E8">
        <w:rPr>
          <w:rFonts w:ascii="Times New Roman" w:eastAsia="標楷體" w:hAnsi="Times New Roman"/>
          <w:color w:val="000000" w:themeColor="text1"/>
          <w:sz w:val="28"/>
          <w:szCs w:val="28"/>
        </w:rPr>
        <w:t>)(69034C)</w:t>
      </w:r>
      <w:r w:rsidRPr="003058E8">
        <w:rPr>
          <w:rFonts w:ascii="Times New Roman" w:eastAsia="標楷體" w:hAnsi="Times New Roman"/>
          <w:color w:val="000000" w:themeColor="text1"/>
          <w:sz w:val="28"/>
          <w:szCs w:val="28"/>
        </w:rPr>
        <w:t>作為血管通路。</w:t>
      </w:r>
    </w:p>
    <w:p w:rsidR="003B03D0" w:rsidRPr="003058E8" w:rsidRDefault="003B03D0" w:rsidP="003B03D0">
      <w:pPr>
        <w:snapToGrid w:val="0"/>
        <w:spacing w:line="600" w:lineRule="exact"/>
        <w:ind w:leftChars="400" w:left="1380" w:hangingChars="150" w:hanging="42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無法做</w:t>
      </w:r>
      <w:proofErr w:type="gramStart"/>
      <w:r w:rsidRPr="003058E8">
        <w:rPr>
          <w:rFonts w:ascii="Times New Roman" w:eastAsia="標楷體" w:hAnsi="Times New Roman"/>
          <w:color w:val="000000" w:themeColor="text1"/>
          <w:sz w:val="28"/>
          <w:szCs w:val="28"/>
        </w:rPr>
        <w:t>自體動靜脈</w:t>
      </w:r>
      <w:proofErr w:type="gramEnd"/>
      <w:r w:rsidRPr="003058E8">
        <w:rPr>
          <w:rFonts w:ascii="Times New Roman" w:eastAsia="標楷體" w:hAnsi="Times New Roman"/>
          <w:color w:val="000000" w:themeColor="text1"/>
          <w:sz w:val="28"/>
          <w:szCs w:val="28"/>
        </w:rPr>
        <w:t>瘻管或人工血管植入者可選擇植入固定式中心靜脈導管</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治療性導管植入術</w:t>
      </w:r>
      <w:r w:rsidRPr="003058E8">
        <w:rPr>
          <w:rFonts w:ascii="Times New Roman" w:eastAsia="標楷體" w:hAnsi="Times New Roman"/>
          <w:color w:val="000000" w:themeColor="text1"/>
          <w:sz w:val="28"/>
          <w:szCs w:val="28"/>
        </w:rPr>
        <w:t xml:space="preserve"> — </w:t>
      </w:r>
      <w:r w:rsidRPr="003058E8">
        <w:rPr>
          <w:rFonts w:ascii="Times New Roman" w:eastAsia="標楷體" w:hAnsi="Times New Roman"/>
          <w:color w:val="000000" w:themeColor="text1"/>
          <w:sz w:val="28"/>
          <w:szCs w:val="28"/>
        </w:rPr>
        <w:t>希克曼氏導管植入術</w:t>
      </w:r>
      <w:r w:rsidRPr="003058E8">
        <w:rPr>
          <w:rFonts w:ascii="Times New Roman" w:eastAsia="標楷體" w:hAnsi="Times New Roman"/>
          <w:color w:val="000000" w:themeColor="text1"/>
          <w:sz w:val="28"/>
          <w:szCs w:val="28"/>
        </w:rPr>
        <w:t>(47059B )</w:t>
      </w:r>
      <w:r w:rsidRPr="003058E8">
        <w:rPr>
          <w:rFonts w:ascii="Times New Roman" w:eastAsia="標楷體" w:hAnsi="Times New Roman"/>
          <w:color w:val="000000" w:themeColor="text1"/>
          <w:sz w:val="28"/>
          <w:szCs w:val="28"/>
        </w:rPr>
        <w:t>或內頸靜脈切開，永久導管放置術</w:t>
      </w:r>
      <w:r w:rsidRPr="003058E8">
        <w:rPr>
          <w:rFonts w:ascii="Times New Roman" w:eastAsia="標楷體" w:hAnsi="Times New Roman"/>
          <w:color w:val="000000" w:themeColor="text1"/>
          <w:sz w:val="28"/>
          <w:szCs w:val="28"/>
        </w:rPr>
        <w:t>(69039B))</w:t>
      </w:r>
      <w:r w:rsidRPr="003058E8">
        <w:rPr>
          <w:rFonts w:ascii="Times New Roman" w:eastAsia="標楷體" w:hAnsi="Times New Roman"/>
          <w:color w:val="000000" w:themeColor="text1"/>
          <w:sz w:val="28"/>
          <w:szCs w:val="28"/>
        </w:rPr>
        <w:t>或將病人轉至腹膜透析治療。</w:t>
      </w:r>
    </w:p>
    <w:p w:rsidR="003B03D0" w:rsidRPr="003058E8" w:rsidRDefault="003B03D0" w:rsidP="003B03D0">
      <w:pPr>
        <w:numPr>
          <w:ilvl w:val="0"/>
          <w:numId w:val="17"/>
        </w:numPr>
        <w:tabs>
          <w:tab w:val="left" w:pos="1701"/>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建立血管通路之時機</w:t>
      </w:r>
    </w:p>
    <w:p w:rsidR="003B03D0" w:rsidRPr="003058E8" w:rsidRDefault="003B03D0" w:rsidP="003B03D0">
      <w:pPr>
        <w:snapToGrid w:val="0"/>
        <w:spacing w:line="600" w:lineRule="exact"/>
        <w:ind w:left="974" w:firstLine="1011"/>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糖尿病腎病變患者接受</w:t>
      </w:r>
      <w:proofErr w:type="gramStart"/>
      <w:r w:rsidRPr="003058E8">
        <w:rPr>
          <w:rFonts w:ascii="Times New Roman" w:eastAsia="標楷體" w:hAnsi="Times New Roman"/>
          <w:color w:val="000000" w:themeColor="text1"/>
          <w:sz w:val="28"/>
          <w:szCs w:val="28"/>
        </w:rPr>
        <w:t>自體動靜脈</w:t>
      </w:r>
      <w:proofErr w:type="gramEnd"/>
      <w:r w:rsidRPr="003058E8">
        <w:rPr>
          <w:rFonts w:ascii="Times New Roman" w:eastAsia="標楷體" w:hAnsi="Times New Roman"/>
          <w:color w:val="000000" w:themeColor="text1"/>
          <w:sz w:val="28"/>
          <w:szCs w:val="28"/>
        </w:rPr>
        <w:t>瘻管手術的時機：</w:t>
      </w:r>
    </w:p>
    <w:p w:rsidR="003B03D0" w:rsidRPr="003058E8" w:rsidRDefault="003B03D0" w:rsidP="003B03D0">
      <w:pPr>
        <w:snapToGrid w:val="0"/>
        <w:spacing w:line="600" w:lineRule="exact"/>
        <w:ind w:left="974" w:firstLine="129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proofErr w:type="gramStart"/>
      <w:r w:rsidRPr="003058E8">
        <w:rPr>
          <w:rFonts w:ascii="Times New Roman" w:eastAsia="標楷體" w:hAnsi="Times New Roman"/>
          <w:color w:val="000000" w:themeColor="text1"/>
          <w:sz w:val="28"/>
          <w:szCs w:val="28"/>
        </w:rPr>
        <w:t>肌</w:t>
      </w:r>
      <w:proofErr w:type="gramEnd"/>
      <w:r w:rsidRPr="003058E8">
        <w:rPr>
          <w:rFonts w:ascii="Times New Roman" w:eastAsia="標楷體" w:hAnsi="Times New Roman"/>
          <w:color w:val="000000" w:themeColor="text1"/>
          <w:sz w:val="28"/>
          <w:szCs w:val="28"/>
        </w:rPr>
        <w:t>酸酐清除率</w:t>
      </w:r>
      <w:r w:rsidRPr="003058E8">
        <w:rPr>
          <w:rFonts w:ascii="Times New Roman" w:eastAsia="標楷體" w:hAnsi="Times New Roman"/>
          <w:color w:val="000000" w:themeColor="text1"/>
          <w:sz w:val="28"/>
          <w:szCs w:val="28"/>
        </w:rPr>
        <w:t>(</w:t>
      </w:r>
      <w:proofErr w:type="spellStart"/>
      <w:r w:rsidRPr="003058E8">
        <w:rPr>
          <w:rFonts w:ascii="Times New Roman" w:eastAsia="標楷體" w:hAnsi="Times New Roman"/>
          <w:color w:val="000000" w:themeColor="text1"/>
          <w:sz w:val="28"/>
          <w:szCs w:val="28"/>
        </w:rPr>
        <w:t>Ccr</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小於</w:t>
      </w:r>
      <w:r w:rsidRPr="003058E8">
        <w:rPr>
          <w:rFonts w:ascii="Times New Roman" w:eastAsia="標楷體" w:hAnsi="Times New Roman"/>
          <w:color w:val="000000" w:themeColor="text1"/>
          <w:sz w:val="28"/>
          <w:szCs w:val="28"/>
        </w:rPr>
        <w:t>15 ml/min</w:t>
      </w:r>
      <w:r w:rsidRPr="003058E8">
        <w:rPr>
          <w:rFonts w:ascii="Times New Roman" w:eastAsia="標楷體" w:hAnsi="Times New Roman"/>
          <w:color w:val="000000" w:themeColor="text1"/>
          <w:sz w:val="28"/>
          <w:szCs w:val="28"/>
        </w:rPr>
        <w:t>，或</w:t>
      </w:r>
    </w:p>
    <w:p w:rsidR="003B03D0" w:rsidRPr="003058E8" w:rsidRDefault="003B03D0" w:rsidP="003B03D0">
      <w:pPr>
        <w:snapToGrid w:val="0"/>
        <w:spacing w:line="600" w:lineRule="exact"/>
        <w:ind w:left="974" w:firstLine="129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proofErr w:type="gramStart"/>
      <w:r w:rsidRPr="003058E8">
        <w:rPr>
          <w:rFonts w:ascii="Times New Roman" w:eastAsia="標楷體" w:hAnsi="Times New Roman"/>
          <w:color w:val="000000" w:themeColor="text1"/>
          <w:sz w:val="28"/>
          <w:szCs w:val="28"/>
        </w:rPr>
        <w:t>肌</w:t>
      </w:r>
      <w:proofErr w:type="gramEnd"/>
      <w:r w:rsidRPr="003058E8">
        <w:rPr>
          <w:rFonts w:ascii="Times New Roman" w:eastAsia="標楷體" w:hAnsi="Times New Roman"/>
          <w:color w:val="000000" w:themeColor="text1"/>
          <w:sz w:val="28"/>
          <w:szCs w:val="28"/>
        </w:rPr>
        <w:t>酸酐</w:t>
      </w:r>
      <w:r w:rsidRPr="003058E8">
        <w:rPr>
          <w:rFonts w:ascii="Times New Roman" w:eastAsia="標楷體" w:hAnsi="Times New Roman"/>
          <w:color w:val="000000" w:themeColor="text1"/>
          <w:sz w:val="28"/>
          <w:szCs w:val="28"/>
        </w:rPr>
        <w:t xml:space="preserve"> (Cr) </w:t>
      </w:r>
      <w:r w:rsidRPr="003058E8">
        <w:rPr>
          <w:rFonts w:ascii="Times New Roman" w:eastAsia="標楷體" w:hAnsi="Times New Roman"/>
          <w:color w:val="000000" w:themeColor="text1"/>
          <w:sz w:val="28"/>
          <w:szCs w:val="28"/>
        </w:rPr>
        <w:t>大於</w:t>
      </w:r>
      <w:r w:rsidRPr="003058E8">
        <w:rPr>
          <w:rFonts w:ascii="Times New Roman" w:eastAsia="標楷體" w:hAnsi="Times New Roman"/>
          <w:color w:val="000000" w:themeColor="text1"/>
          <w:sz w:val="28"/>
          <w:szCs w:val="28"/>
        </w:rPr>
        <w:t>6 mg/dl</w:t>
      </w:r>
      <w:r w:rsidRPr="003058E8">
        <w:rPr>
          <w:rFonts w:ascii="Times New Roman" w:eastAsia="標楷體" w:hAnsi="Times New Roman"/>
          <w:color w:val="000000" w:themeColor="text1"/>
          <w:sz w:val="28"/>
          <w:szCs w:val="28"/>
        </w:rPr>
        <w:t>，或</w:t>
      </w:r>
    </w:p>
    <w:p w:rsidR="003B03D0" w:rsidRPr="003058E8" w:rsidRDefault="003B03D0" w:rsidP="003B03D0">
      <w:pPr>
        <w:snapToGrid w:val="0"/>
        <w:spacing w:line="600" w:lineRule="exact"/>
        <w:ind w:left="974" w:firstLine="129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預期在</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至</w:t>
      </w: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個月內需要透析者。</w:t>
      </w:r>
      <w:r w:rsidRPr="003058E8">
        <w:rPr>
          <w:rFonts w:ascii="Times New Roman" w:eastAsia="標楷體" w:hAnsi="Times New Roman"/>
          <w:color w:val="000000" w:themeColor="text1"/>
          <w:sz w:val="28"/>
          <w:szCs w:val="28"/>
        </w:rPr>
        <w:t>(106/1/1)</w:t>
      </w:r>
    </w:p>
    <w:p w:rsidR="003B03D0" w:rsidRPr="003058E8" w:rsidRDefault="003B03D0" w:rsidP="003B03D0">
      <w:pPr>
        <w:snapToGrid w:val="0"/>
        <w:spacing w:line="600" w:lineRule="exact"/>
        <w:ind w:left="2410" w:hanging="42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糖尿病腎病變患者接受人工血管</w:t>
      </w:r>
      <w:r w:rsidRPr="003058E8">
        <w:rPr>
          <w:rFonts w:ascii="Times New Roman" w:eastAsia="標楷體" w:hAnsi="Times New Roman"/>
          <w:color w:val="000000" w:themeColor="text1"/>
          <w:sz w:val="28"/>
          <w:szCs w:val="28"/>
        </w:rPr>
        <w:t xml:space="preserve"> (AV graft) </w:t>
      </w:r>
      <w:r w:rsidRPr="003058E8">
        <w:rPr>
          <w:rFonts w:ascii="Times New Roman" w:eastAsia="標楷體" w:hAnsi="Times New Roman"/>
          <w:color w:val="000000" w:themeColor="text1"/>
          <w:sz w:val="28"/>
          <w:szCs w:val="28"/>
        </w:rPr>
        <w:t>手術的時機：</w:t>
      </w:r>
    </w:p>
    <w:p w:rsidR="003B03D0" w:rsidRPr="003058E8" w:rsidRDefault="003B03D0" w:rsidP="003B03D0">
      <w:pPr>
        <w:snapToGrid w:val="0"/>
        <w:spacing w:line="600" w:lineRule="exact"/>
        <w:ind w:left="974" w:firstLine="129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proofErr w:type="gramStart"/>
      <w:r w:rsidRPr="003058E8">
        <w:rPr>
          <w:rFonts w:ascii="Times New Roman" w:eastAsia="標楷體" w:hAnsi="Times New Roman"/>
          <w:color w:val="000000" w:themeColor="text1"/>
          <w:sz w:val="28"/>
          <w:szCs w:val="28"/>
        </w:rPr>
        <w:t>肌</w:t>
      </w:r>
      <w:proofErr w:type="gramEnd"/>
      <w:r w:rsidRPr="003058E8">
        <w:rPr>
          <w:rFonts w:ascii="Times New Roman" w:eastAsia="標楷體" w:hAnsi="Times New Roman"/>
          <w:color w:val="000000" w:themeColor="text1"/>
          <w:sz w:val="28"/>
          <w:szCs w:val="28"/>
        </w:rPr>
        <w:t>酸酐清除率</w:t>
      </w:r>
      <w:r w:rsidRPr="003058E8">
        <w:rPr>
          <w:rFonts w:ascii="Times New Roman" w:eastAsia="標楷體" w:hAnsi="Times New Roman"/>
          <w:color w:val="000000" w:themeColor="text1"/>
          <w:sz w:val="28"/>
          <w:szCs w:val="28"/>
        </w:rPr>
        <w:t>(</w:t>
      </w:r>
      <w:proofErr w:type="spellStart"/>
      <w:r w:rsidRPr="003058E8">
        <w:rPr>
          <w:rFonts w:ascii="Times New Roman" w:eastAsia="標楷體" w:hAnsi="Times New Roman"/>
          <w:color w:val="000000" w:themeColor="text1"/>
          <w:sz w:val="28"/>
          <w:szCs w:val="28"/>
        </w:rPr>
        <w:t>Ccr</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小於</w:t>
      </w:r>
      <w:r w:rsidRPr="003058E8">
        <w:rPr>
          <w:rFonts w:ascii="Times New Roman" w:eastAsia="標楷體" w:hAnsi="Times New Roman"/>
          <w:color w:val="000000" w:themeColor="text1"/>
          <w:sz w:val="28"/>
          <w:szCs w:val="28"/>
        </w:rPr>
        <w:t>12.5 ml/min</w:t>
      </w:r>
      <w:r w:rsidRPr="003058E8">
        <w:rPr>
          <w:rFonts w:ascii="Times New Roman" w:eastAsia="標楷體" w:hAnsi="Times New Roman"/>
          <w:color w:val="000000" w:themeColor="text1"/>
          <w:sz w:val="28"/>
          <w:szCs w:val="28"/>
        </w:rPr>
        <w:t>，或</w:t>
      </w:r>
    </w:p>
    <w:p w:rsidR="003B03D0" w:rsidRPr="003058E8" w:rsidRDefault="003B03D0" w:rsidP="003B03D0">
      <w:pPr>
        <w:snapToGrid w:val="0"/>
        <w:spacing w:line="600" w:lineRule="exact"/>
        <w:ind w:left="974" w:firstLine="129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proofErr w:type="gramStart"/>
      <w:r w:rsidRPr="003058E8">
        <w:rPr>
          <w:rFonts w:ascii="Times New Roman" w:eastAsia="標楷體" w:hAnsi="Times New Roman"/>
          <w:color w:val="000000" w:themeColor="text1"/>
          <w:sz w:val="28"/>
          <w:szCs w:val="28"/>
        </w:rPr>
        <w:t>肌</w:t>
      </w:r>
      <w:proofErr w:type="gramEnd"/>
      <w:r w:rsidRPr="003058E8">
        <w:rPr>
          <w:rFonts w:ascii="Times New Roman" w:eastAsia="標楷體" w:hAnsi="Times New Roman"/>
          <w:color w:val="000000" w:themeColor="text1"/>
          <w:sz w:val="28"/>
          <w:szCs w:val="28"/>
        </w:rPr>
        <w:t>酸酐</w:t>
      </w:r>
      <w:r w:rsidRPr="003058E8">
        <w:rPr>
          <w:rFonts w:ascii="Times New Roman" w:eastAsia="標楷體" w:hAnsi="Times New Roman"/>
          <w:color w:val="000000" w:themeColor="text1"/>
          <w:sz w:val="28"/>
          <w:szCs w:val="28"/>
        </w:rPr>
        <w:t xml:space="preserve"> (Cr) </w:t>
      </w:r>
      <w:r w:rsidRPr="003058E8">
        <w:rPr>
          <w:rFonts w:ascii="Times New Roman" w:eastAsia="標楷體" w:hAnsi="Times New Roman"/>
          <w:color w:val="000000" w:themeColor="text1"/>
          <w:sz w:val="28"/>
          <w:szCs w:val="28"/>
        </w:rPr>
        <w:t>大於</w:t>
      </w:r>
      <w:r w:rsidRPr="003058E8">
        <w:rPr>
          <w:rFonts w:ascii="Times New Roman" w:eastAsia="標楷體" w:hAnsi="Times New Roman"/>
          <w:color w:val="000000" w:themeColor="text1"/>
          <w:sz w:val="28"/>
          <w:szCs w:val="28"/>
        </w:rPr>
        <w:t>7 mg/dl</w:t>
      </w:r>
      <w:r w:rsidRPr="003058E8">
        <w:rPr>
          <w:rFonts w:ascii="Times New Roman" w:eastAsia="標楷體" w:hAnsi="Times New Roman"/>
          <w:color w:val="000000" w:themeColor="text1"/>
          <w:sz w:val="28"/>
          <w:szCs w:val="28"/>
        </w:rPr>
        <w:t>，或</w:t>
      </w:r>
    </w:p>
    <w:p w:rsidR="003B03D0" w:rsidRPr="003058E8" w:rsidRDefault="003B03D0" w:rsidP="003B03D0">
      <w:pPr>
        <w:snapToGrid w:val="0"/>
        <w:spacing w:line="600" w:lineRule="exact"/>
        <w:ind w:left="974" w:firstLine="129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預期在</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至</w:t>
      </w: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個月內需要透析者。</w:t>
      </w:r>
      <w:r w:rsidRPr="003058E8">
        <w:rPr>
          <w:rFonts w:ascii="Times New Roman" w:eastAsia="標楷體" w:hAnsi="Times New Roman"/>
          <w:color w:val="000000" w:themeColor="text1"/>
          <w:sz w:val="28"/>
          <w:szCs w:val="28"/>
        </w:rPr>
        <w:t>(106/1/1)</w:t>
      </w:r>
    </w:p>
    <w:p w:rsidR="003B03D0" w:rsidRPr="003058E8" w:rsidRDefault="003B03D0" w:rsidP="003B03D0">
      <w:pPr>
        <w:snapToGrid w:val="0"/>
        <w:spacing w:line="600" w:lineRule="exact"/>
        <w:ind w:left="2410" w:hanging="42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非糖尿病腎病變患者接受</w:t>
      </w:r>
      <w:proofErr w:type="gramStart"/>
      <w:r w:rsidRPr="003058E8">
        <w:rPr>
          <w:rFonts w:ascii="Times New Roman" w:eastAsia="標楷體" w:hAnsi="Times New Roman"/>
          <w:color w:val="000000" w:themeColor="text1"/>
          <w:sz w:val="28"/>
          <w:szCs w:val="28"/>
        </w:rPr>
        <w:t>自體動靜脈</w:t>
      </w:r>
      <w:proofErr w:type="gramEnd"/>
      <w:r w:rsidRPr="003058E8">
        <w:rPr>
          <w:rFonts w:ascii="Times New Roman" w:eastAsia="標楷體" w:hAnsi="Times New Roman"/>
          <w:color w:val="000000" w:themeColor="text1"/>
          <w:sz w:val="28"/>
          <w:szCs w:val="28"/>
        </w:rPr>
        <w:t>瘻管或人工血管</w:t>
      </w:r>
      <w:r w:rsidRPr="003058E8">
        <w:rPr>
          <w:rFonts w:ascii="Times New Roman" w:eastAsia="標楷體" w:hAnsi="Times New Roman"/>
          <w:color w:val="000000" w:themeColor="text1"/>
          <w:sz w:val="28"/>
          <w:szCs w:val="28"/>
        </w:rPr>
        <w:t>(AV graft)</w:t>
      </w:r>
      <w:r w:rsidRPr="003058E8">
        <w:rPr>
          <w:rFonts w:ascii="Times New Roman" w:eastAsia="標楷體" w:hAnsi="Times New Roman"/>
          <w:color w:val="000000" w:themeColor="text1"/>
          <w:sz w:val="28"/>
          <w:szCs w:val="28"/>
        </w:rPr>
        <w:t>手術的時機：</w:t>
      </w:r>
    </w:p>
    <w:p w:rsidR="003B03D0" w:rsidRPr="003058E8" w:rsidRDefault="003B03D0" w:rsidP="003B03D0">
      <w:pPr>
        <w:snapToGrid w:val="0"/>
        <w:spacing w:line="600" w:lineRule="exact"/>
        <w:ind w:left="974" w:firstLine="129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proofErr w:type="gramStart"/>
      <w:r w:rsidRPr="003058E8">
        <w:rPr>
          <w:rFonts w:ascii="Times New Roman" w:eastAsia="標楷體" w:hAnsi="Times New Roman"/>
          <w:color w:val="000000" w:themeColor="text1"/>
          <w:sz w:val="28"/>
          <w:szCs w:val="28"/>
        </w:rPr>
        <w:t>肌</w:t>
      </w:r>
      <w:proofErr w:type="gramEnd"/>
      <w:r w:rsidRPr="003058E8">
        <w:rPr>
          <w:rFonts w:ascii="Times New Roman" w:eastAsia="標楷體" w:hAnsi="Times New Roman"/>
          <w:color w:val="000000" w:themeColor="text1"/>
          <w:sz w:val="28"/>
          <w:szCs w:val="28"/>
        </w:rPr>
        <w:t>酸酐清除率</w:t>
      </w:r>
      <w:r w:rsidRPr="003058E8">
        <w:rPr>
          <w:rFonts w:ascii="Times New Roman" w:eastAsia="標楷體" w:hAnsi="Times New Roman"/>
          <w:color w:val="000000" w:themeColor="text1"/>
          <w:sz w:val="28"/>
          <w:szCs w:val="28"/>
        </w:rPr>
        <w:t>(</w:t>
      </w:r>
      <w:proofErr w:type="spellStart"/>
      <w:r w:rsidRPr="003058E8">
        <w:rPr>
          <w:rFonts w:ascii="Times New Roman" w:eastAsia="標楷體" w:hAnsi="Times New Roman"/>
          <w:color w:val="000000" w:themeColor="text1"/>
          <w:sz w:val="28"/>
          <w:szCs w:val="28"/>
        </w:rPr>
        <w:t>Ccr</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小於</w:t>
      </w:r>
      <w:r w:rsidRPr="003058E8">
        <w:rPr>
          <w:rFonts w:ascii="Times New Roman" w:eastAsia="標楷體" w:hAnsi="Times New Roman"/>
          <w:color w:val="000000" w:themeColor="text1"/>
          <w:sz w:val="28"/>
          <w:szCs w:val="28"/>
        </w:rPr>
        <w:t>10 ml/min</w:t>
      </w:r>
      <w:r w:rsidRPr="003058E8">
        <w:rPr>
          <w:rFonts w:ascii="Times New Roman" w:eastAsia="標楷體" w:hAnsi="Times New Roman"/>
          <w:color w:val="000000" w:themeColor="text1"/>
          <w:sz w:val="28"/>
          <w:szCs w:val="28"/>
        </w:rPr>
        <w:t>，或</w:t>
      </w:r>
    </w:p>
    <w:p w:rsidR="003B03D0" w:rsidRPr="003058E8" w:rsidRDefault="003B03D0" w:rsidP="003B03D0">
      <w:pPr>
        <w:snapToGrid w:val="0"/>
        <w:spacing w:line="600" w:lineRule="exact"/>
        <w:ind w:left="974" w:firstLine="129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b.</w:t>
      </w:r>
      <w:proofErr w:type="gramStart"/>
      <w:r w:rsidRPr="003058E8">
        <w:rPr>
          <w:rFonts w:ascii="Times New Roman" w:eastAsia="標楷體" w:hAnsi="Times New Roman"/>
          <w:color w:val="000000" w:themeColor="text1"/>
          <w:sz w:val="28"/>
          <w:szCs w:val="28"/>
        </w:rPr>
        <w:t>肌</w:t>
      </w:r>
      <w:proofErr w:type="gramEnd"/>
      <w:r w:rsidRPr="003058E8">
        <w:rPr>
          <w:rFonts w:ascii="Times New Roman" w:eastAsia="標楷體" w:hAnsi="Times New Roman"/>
          <w:color w:val="000000" w:themeColor="text1"/>
          <w:sz w:val="28"/>
          <w:szCs w:val="28"/>
        </w:rPr>
        <w:t>酸酐</w:t>
      </w:r>
      <w:r w:rsidRPr="003058E8">
        <w:rPr>
          <w:rFonts w:ascii="Times New Roman" w:eastAsia="標楷體" w:hAnsi="Times New Roman"/>
          <w:color w:val="000000" w:themeColor="text1"/>
          <w:sz w:val="28"/>
          <w:szCs w:val="28"/>
        </w:rPr>
        <w:t xml:space="preserve"> (Cr) </w:t>
      </w:r>
      <w:r w:rsidRPr="003058E8">
        <w:rPr>
          <w:rFonts w:ascii="Times New Roman" w:eastAsia="標楷體" w:hAnsi="Times New Roman"/>
          <w:color w:val="000000" w:themeColor="text1"/>
          <w:sz w:val="28"/>
          <w:szCs w:val="28"/>
        </w:rPr>
        <w:t>大於</w:t>
      </w:r>
      <w:r w:rsidRPr="003058E8">
        <w:rPr>
          <w:rFonts w:ascii="Times New Roman" w:eastAsia="標楷體" w:hAnsi="Times New Roman"/>
          <w:color w:val="000000" w:themeColor="text1"/>
          <w:sz w:val="28"/>
          <w:szCs w:val="28"/>
        </w:rPr>
        <w:t>8 mg/dl</w:t>
      </w:r>
      <w:r w:rsidRPr="003058E8">
        <w:rPr>
          <w:rFonts w:ascii="Times New Roman" w:eastAsia="標楷體" w:hAnsi="Times New Roman"/>
          <w:color w:val="000000" w:themeColor="text1"/>
          <w:sz w:val="28"/>
          <w:szCs w:val="28"/>
        </w:rPr>
        <w:t>，或</w:t>
      </w:r>
    </w:p>
    <w:p w:rsidR="003B03D0" w:rsidRPr="003058E8" w:rsidRDefault="003B03D0" w:rsidP="003B03D0">
      <w:pPr>
        <w:snapToGrid w:val="0"/>
        <w:spacing w:line="600" w:lineRule="exact"/>
        <w:ind w:left="974" w:firstLine="129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預期在</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至</w:t>
      </w: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個月內需要透析者。</w:t>
      </w:r>
      <w:r w:rsidRPr="003058E8">
        <w:rPr>
          <w:rFonts w:ascii="Times New Roman" w:eastAsia="標楷體" w:hAnsi="Times New Roman"/>
          <w:color w:val="000000" w:themeColor="text1"/>
          <w:sz w:val="28"/>
          <w:szCs w:val="28"/>
        </w:rPr>
        <w:t>(106/1/1)</w:t>
      </w:r>
    </w:p>
    <w:p w:rsidR="003B03D0" w:rsidRPr="003058E8" w:rsidRDefault="003B03D0" w:rsidP="003B03D0">
      <w:pPr>
        <w:snapToGrid w:val="0"/>
        <w:spacing w:line="600" w:lineRule="exact"/>
        <w:ind w:left="2270"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(D)</w:t>
      </w:r>
      <w:r w:rsidRPr="003058E8">
        <w:rPr>
          <w:rFonts w:ascii="Times New Roman" w:eastAsia="標楷體" w:hAnsi="Times New Roman"/>
          <w:color w:val="000000" w:themeColor="text1"/>
          <w:sz w:val="28"/>
          <w:szCs w:val="28"/>
        </w:rPr>
        <w:t>體重低於</w:t>
      </w:r>
      <w:r w:rsidRPr="003058E8">
        <w:rPr>
          <w:rFonts w:ascii="Times New Roman" w:eastAsia="標楷體" w:hAnsi="Times New Roman"/>
          <w:color w:val="000000" w:themeColor="text1"/>
          <w:sz w:val="28"/>
          <w:szCs w:val="28"/>
        </w:rPr>
        <w:t>30</w:t>
      </w:r>
      <w:r w:rsidRPr="003058E8">
        <w:rPr>
          <w:rFonts w:ascii="Times New Roman" w:eastAsia="標楷體" w:hAnsi="Times New Roman"/>
          <w:color w:val="000000" w:themeColor="text1"/>
          <w:sz w:val="28"/>
          <w:szCs w:val="28"/>
        </w:rPr>
        <w:t>公斤以下兒童：</w:t>
      </w:r>
      <w:proofErr w:type="gramStart"/>
      <w:r w:rsidRPr="003058E8">
        <w:rPr>
          <w:rFonts w:ascii="Times New Roman" w:eastAsia="標楷體" w:hAnsi="Times New Roman"/>
          <w:color w:val="000000" w:themeColor="text1"/>
          <w:sz w:val="28"/>
          <w:szCs w:val="28"/>
        </w:rPr>
        <w:t>肌</w:t>
      </w:r>
      <w:proofErr w:type="gramEnd"/>
      <w:r w:rsidRPr="003058E8">
        <w:rPr>
          <w:rFonts w:ascii="Times New Roman" w:eastAsia="標楷體" w:hAnsi="Times New Roman"/>
          <w:color w:val="000000" w:themeColor="text1"/>
          <w:sz w:val="28"/>
          <w:szCs w:val="28"/>
        </w:rPr>
        <w:t>酸酐</w:t>
      </w:r>
      <w:r w:rsidRPr="003058E8">
        <w:rPr>
          <w:rFonts w:ascii="Times New Roman" w:eastAsia="標楷體" w:hAnsi="Times New Roman"/>
          <w:color w:val="000000" w:themeColor="text1"/>
          <w:sz w:val="28"/>
          <w:szCs w:val="28"/>
        </w:rPr>
        <w:t xml:space="preserve"> (Cr) </w:t>
      </w:r>
      <w:r w:rsidRPr="003058E8">
        <w:rPr>
          <w:rFonts w:ascii="Times New Roman" w:eastAsia="標楷體" w:hAnsi="Times New Roman"/>
          <w:color w:val="000000" w:themeColor="text1"/>
          <w:sz w:val="28"/>
          <w:szCs w:val="28"/>
        </w:rPr>
        <w:t>大於</w:t>
      </w:r>
      <w:r w:rsidRPr="003058E8">
        <w:rPr>
          <w:rFonts w:ascii="Times New Roman" w:eastAsia="標楷體" w:hAnsi="Times New Roman"/>
          <w:color w:val="000000" w:themeColor="text1"/>
          <w:sz w:val="28"/>
          <w:szCs w:val="28"/>
        </w:rPr>
        <w:t>6 mg/dl</w:t>
      </w:r>
    </w:p>
    <w:p w:rsidR="003B03D0" w:rsidRPr="003058E8" w:rsidRDefault="003B03D0" w:rsidP="003B03D0">
      <w:pPr>
        <w:snapToGrid w:val="0"/>
        <w:spacing w:line="600" w:lineRule="exact"/>
        <w:ind w:left="974" w:firstLine="143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w:t>
      </w:r>
      <w:r w:rsidRPr="003058E8">
        <w:rPr>
          <w:rFonts w:ascii="Times New Roman" w:eastAsia="標楷體" w:hAnsi="Times New Roman"/>
          <w:color w:val="000000" w:themeColor="text1"/>
          <w:sz w:val="28"/>
          <w:szCs w:val="28"/>
        </w:rPr>
        <w:t>歲以下之兒童：</w:t>
      </w:r>
      <w:proofErr w:type="gramStart"/>
      <w:r w:rsidRPr="003058E8">
        <w:rPr>
          <w:rFonts w:ascii="Times New Roman" w:eastAsia="標楷體" w:hAnsi="Times New Roman"/>
          <w:color w:val="000000" w:themeColor="text1"/>
          <w:sz w:val="28"/>
          <w:szCs w:val="28"/>
        </w:rPr>
        <w:t>肌</w:t>
      </w:r>
      <w:proofErr w:type="gramEnd"/>
      <w:r w:rsidRPr="003058E8">
        <w:rPr>
          <w:rFonts w:ascii="Times New Roman" w:eastAsia="標楷體" w:hAnsi="Times New Roman"/>
          <w:color w:val="000000" w:themeColor="text1"/>
          <w:sz w:val="28"/>
          <w:szCs w:val="28"/>
        </w:rPr>
        <w:t>酸酐</w:t>
      </w:r>
      <w:r w:rsidRPr="003058E8">
        <w:rPr>
          <w:rFonts w:ascii="Times New Roman" w:eastAsia="標楷體" w:hAnsi="Times New Roman"/>
          <w:color w:val="000000" w:themeColor="text1"/>
          <w:sz w:val="28"/>
          <w:szCs w:val="28"/>
        </w:rPr>
        <w:t xml:space="preserve"> (Cr) </w:t>
      </w:r>
      <w:r w:rsidRPr="003058E8">
        <w:rPr>
          <w:rFonts w:ascii="Times New Roman" w:eastAsia="標楷體" w:hAnsi="Times New Roman"/>
          <w:color w:val="000000" w:themeColor="text1"/>
          <w:sz w:val="28"/>
          <w:szCs w:val="28"/>
        </w:rPr>
        <w:t>大於</w:t>
      </w:r>
      <w:r w:rsidRPr="003058E8">
        <w:rPr>
          <w:rFonts w:ascii="Times New Roman" w:eastAsia="標楷體" w:hAnsi="Times New Roman"/>
          <w:color w:val="000000" w:themeColor="text1"/>
          <w:sz w:val="28"/>
          <w:szCs w:val="28"/>
        </w:rPr>
        <w:t>5 mg/dl</w:t>
      </w:r>
    </w:p>
    <w:p w:rsidR="003B03D0" w:rsidRPr="003058E8" w:rsidRDefault="003B03D0" w:rsidP="003B03D0">
      <w:pPr>
        <w:numPr>
          <w:ilvl w:val="0"/>
          <w:numId w:val="17"/>
        </w:numPr>
        <w:tabs>
          <w:tab w:val="left" w:pos="1701"/>
        </w:tabs>
        <w:snapToGrid w:val="0"/>
        <w:spacing w:line="600" w:lineRule="exact"/>
        <w:ind w:left="17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病人因故必須接受血管通路重建時，醫師應於病歷中詳細記載並呈現原血管通路無法繼續使用之原因。</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丙、腹膜透析部分：</w:t>
      </w:r>
    </w:p>
    <w:p w:rsidR="003B03D0" w:rsidRPr="003058E8" w:rsidRDefault="003B03D0" w:rsidP="003B03D0">
      <w:pPr>
        <w:snapToGrid w:val="0"/>
        <w:spacing w:line="600" w:lineRule="exact"/>
        <w:ind w:left="2398" w:hanging="980"/>
        <w:jc w:val="both"/>
        <w:rPr>
          <w:rFonts w:ascii="Times New Roman" w:hAnsi="Times New Roman"/>
          <w:color w:val="000000" w:themeColor="text1"/>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植入腹膜透析導管之時機：</w:t>
      </w:r>
      <w:r w:rsidRPr="003058E8">
        <w:rPr>
          <w:rFonts w:ascii="Times New Roman" w:eastAsia="標楷體" w:hAnsi="Times New Roman"/>
          <w:color w:val="000000" w:themeColor="text1"/>
          <w:sz w:val="28"/>
          <w:szCs w:val="28"/>
        </w:rPr>
        <w:t>(101/5/1)</w:t>
      </w:r>
    </w:p>
    <w:p w:rsidR="003B03D0" w:rsidRPr="003058E8" w:rsidRDefault="003B03D0" w:rsidP="003B03D0">
      <w:pPr>
        <w:snapToGrid w:val="0"/>
        <w:spacing w:line="600" w:lineRule="exact"/>
        <w:ind w:left="974" w:firstLine="727"/>
        <w:jc w:val="both"/>
        <w:rPr>
          <w:rFonts w:ascii="Times New Roman" w:hAnsi="Times New Roman"/>
          <w:color w:val="000000" w:themeColor="text1"/>
        </w:rPr>
      </w:pPr>
      <w:r w:rsidRPr="003058E8">
        <w:rPr>
          <w:rFonts w:ascii="Times New Roman" w:eastAsia="標楷體" w:hAnsi="Times New Roman"/>
          <w:color w:val="000000" w:themeColor="text1"/>
          <w:sz w:val="28"/>
          <w:szCs w:val="28"/>
        </w:rPr>
        <w:t>預期開始長期腹膜透析前至少兩</w:t>
      </w:r>
      <w:proofErr w:type="gramStart"/>
      <w:r w:rsidRPr="003058E8">
        <w:rPr>
          <w:rFonts w:ascii="Times New Roman" w:eastAsia="標楷體" w:hAnsi="Times New Roman"/>
          <w:color w:val="000000" w:themeColor="text1"/>
          <w:sz w:val="28"/>
          <w:szCs w:val="28"/>
        </w:rPr>
        <w:t>週</w:t>
      </w:r>
      <w:proofErr w:type="gramEnd"/>
      <w:r w:rsidRPr="003058E8">
        <w:rPr>
          <w:rFonts w:ascii="Times New Roman" w:eastAsia="標楷體" w:hAnsi="Times New Roman"/>
          <w:color w:val="000000" w:themeColor="text1"/>
          <w:sz w:val="28"/>
          <w:szCs w:val="28"/>
        </w:rPr>
        <w:t>或以上。</w:t>
      </w:r>
    </w:p>
    <w:p w:rsidR="003B03D0" w:rsidRPr="003058E8" w:rsidRDefault="003B03D0" w:rsidP="003B03D0">
      <w:pPr>
        <w:snapToGrid w:val="0"/>
        <w:spacing w:line="600" w:lineRule="exact"/>
        <w:ind w:left="2398" w:hanging="98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糖尿病腎病變患者接受腹膜透析導管手術的時機：</w:t>
      </w:r>
    </w:p>
    <w:p w:rsidR="003B03D0" w:rsidRPr="003058E8" w:rsidRDefault="003B03D0" w:rsidP="003B03D0">
      <w:pPr>
        <w:snapToGrid w:val="0"/>
        <w:spacing w:line="600" w:lineRule="exact"/>
        <w:ind w:left="974" w:firstLine="1011"/>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肌酸酐清除率</w:t>
      </w:r>
      <w:r w:rsidRPr="003058E8">
        <w:rPr>
          <w:rFonts w:ascii="Times New Roman" w:eastAsia="標楷體" w:hAnsi="Times New Roman"/>
          <w:color w:val="000000" w:themeColor="text1"/>
          <w:sz w:val="28"/>
          <w:szCs w:val="28"/>
        </w:rPr>
        <w:t>(</w:t>
      </w:r>
      <w:proofErr w:type="spellStart"/>
      <w:r w:rsidRPr="003058E8">
        <w:rPr>
          <w:rFonts w:ascii="Times New Roman" w:eastAsia="標楷體" w:hAnsi="Times New Roman"/>
          <w:color w:val="000000" w:themeColor="text1"/>
          <w:sz w:val="28"/>
          <w:szCs w:val="28"/>
        </w:rPr>
        <w:t>Ccr</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小於</w:t>
      </w:r>
      <w:r w:rsidRPr="003058E8">
        <w:rPr>
          <w:rFonts w:ascii="Times New Roman" w:eastAsia="標楷體" w:hAnsi="Times New Roman"/>
          <w:color w:val="000000" w:themeColor="text1"/>
          <w:sz w:val="28"/>
          <w:szCs w:val="28"/>
        </w:rPr>
        <w:t>15 ml/min</w:t>
      </w:r>
      <w:r w:rsidRPr="003058E8">
        <w:rPr>
          <w:rFonts w:ascii="Times New Roman" w:eastAsia="標楷體" w:hAnsi="Times New Roman"/>
          <w:color w:val="000000" w:themeColor="text1"/>
          <w:sz w:val="28"/>
          <w:szCs w:val="28"/>
        </w:rPr>
        <w:t>，或</w:t>
      </w:r>
    </w:p>
    <w:p w:rsidR="003B03D0" w:rsidRPr="003058E8" w:rsidRDefault="003B03D0" w:rsidP="003B03D0">
      <w:pPr>
        <w:snapToGrid w:val="0"/>
        <w:spacing w:line="600" w:lineRule="exact"/>
        <w:ind w:left="974" w:firstLine="1011"/>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肌酸酐</w:t>
      </w:r>
      <w:r w:rsidRPr="003058E8">
        <w:rPr>
          <w:rFonts w:ascii="Times New Roman" w:eastAsia="標楷體" w:hAnsi="Times New Roman"/>
          <w:color w:val="000000" w:themeColor="text1"/>
          <w:sz w:val="28"/>
          <w:szCs w:val="28"/>
        </w:rPr>
        <w:t xml:space="preserve"> (Cr) </w:t>
      </w:r>
      <w:r w:rsidRPr="003058E8">
        <w:rPr>
          <w:rFonts w:ascii="Times New Roman" w:eastAsia="標楷體" w:hAnsi="Times New Roman"/>
          <w:color w:val="000000" w:themeColor="text1"/>
          <w:sz w:val="28"/>
          <w:szCs w:val="28"/>
        </w:rPr>
        <w:t>大於</w:t>
      </w:r>
      <w:r w:rsidRPr="003058E8">
        <w:rPr>
          <w:rFonts w:ascii="Times New Roman" w:eastAsia="標楷體" w:hAnsi="Times New Roman"/>
          <w:color w:val="000000" w:themeColor="text1"/>
          <w:sz w:val="28"/>
          <w:szCs w:val="28"/>
        </w:rPr>
        <w:t>6 mg/dl</w:t>
      </w:r>
      <w:r w:rsidRPr="003058E8">
        <w:rPr>
          <w:rFonts w:ascii="Times New Roman" w:eastAsia="標楷體" w:hAnsi="Times New Roman"/>
          <w:color w:val="000000" w:themeColor="text1"/>
          <w:sz w:val="28"/>
          <w:szCs w:val="28"/>
        </w:rPr>
        <w:t>，或</w:t>
      </w:r>
    </w:p>
    <w:p w:rsidR="003B03D0" w:rsidRPr="003058E8" w:rsidRDefault="003B03D0" w:rsidP="003B03D0">
      <w:pPr>
        <w:snapToGrid w:val="0"/>
        <w:spacing w:line="600" w:lineRule="exact"/>
        <w:ind w:left="974" w:firstLine="1011"/>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預期在</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至</w:t>
      </w: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個月內需要透析者。</w:t>
      </w:r>
      <w:r w:rsidRPr="003058E8">
        <w:rPr>
          <w:rFonts w:ascii="Times New Roman" w:eastAsia="標楷體" w:hAnsi="Times New Roman"/>
          <w:color w:val="000000" w:themeColor="text1"/>
          <w:sz w:val="28"/>
          <w:szCs w:val="28"/>
        </w:rPr>
        <w:t>(106/1/1)</w:t>
      </w:r>
    </w:p>
    <w:p w:rsidR="003B03D0" w:rsidRPr="003058E8" w:rsidRDefault="003B03D0" w:rsidP="003B03D0">
      <w:pPr>
        <w:snapToGrid w:val="0"/>
        <w:spacing w:line="600" w:lineRule="exact"/>
        <w:ind w:left="2398" w:hanging="98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非糖尿病腎病變患者接受腹膜透析導管手術的時機：</w:t>
      </w:r>
    </w:p>
    <w:p w:rsidR="003B03D0" w:rsidRPr="003058E8" w:rsidRDefault="003B03D0" w:rsidP="003B03D0">
      <w:pPr>
        <w:snapToGrid w:val="0"/>
        <w:spacing w:line="600" w:lineRule="exact"/>
        <w:ind w:left="974" w:firstLine="1011"/>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肌酸酐清除率</w:t>
      </w:r>
      <w:r w:rsidRPr="003058E8">
        <w:rPr>
          <w:rFonts w:ascii="Times New Roman" w:eastAsia="標楷體" w:hAnsi="Times New Roman"/>
          <w:color w:val="000000" w:themeColor="text1"/>
          <w:sz w:val="28"/>
          <w:szCs w:val="28"/>
        </w:rPr>
        <w:t>(</w:t>
      </w:r>
      <w:proofErr w:type="spellStart"/>
      <w:r w:rsidRPr="003058E8">
        <w:rPr>
          <w:rFonts w:ascii="Times New Roman" w:eastAsia="標楷體" w:hAnsi="Times New Roman"/>
          <w:color w:val="000000" w:themeColor="text1"/>
          <w:sz w:val="28"/>
          <w:szCs w:val="28"/>
        </w:rPr>
        <w:t>Ccr</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小於</w:t>
      </w:r>
      <w:r w:rsidRPr="003058E8">
        <w:rPr>
          <w:rFonts w:ascii="Times New Roman" w:eastAsia="標楷體" w:hAnsi="Times New Roman"/>
          <w:color w:val="000000" w:themeColor="text1"/>
          <w:sz w:val="28"/>
          <w:szCs w:val="28"/>
        </w:rPr>
        <w:t>10 ml/min</w:t>
      </w:r>
      <w:r w:rsidRPr="003058E8">
        <w:rPr>
          <w:rFonts w:ascii="Times New Roman" w:eastAsia="標楷體" w:hAnsi="Times New Roman"/>
          <w:color w:val="000000" w:themeColor="text1"/>
          <w:sz w:val="28"/>
          <w:szCs w:val="28"/>
        </w:rPr>
        <w:t>，或</w:t>
      </w:r>
    </w:p>
    <w:p w:rsidR="003B03D0" w:rsidRPr="003058E8" w:rsidRDefault="003B03D0" w:rsidP="003B03D0">
      <w:pPr>
        <w:snapToGrid w:val="0"/>
        <w:spacing w:line="600" w:lineRule="exact"/>
        <w:ind w:left="974" w:firstLine="1011"/>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肌酸酐</w:t>
      </w:r>
      <w:r w:rsidRPr="003058E8">
        <w:rPr>
          <w:rFonts w:ascii="Times New Roman" w:eastAsia="標楷體" w:hAnsi="Times New Roman"/>
          <w:color w:val="000000" w:themeColor="text1"/>
          <w:sz w:val="28"/>
          <w:szCs w:val="28"/>
        </w:rPr>
        <w:t xml:space="preserve"> (Cr) </w:t>
      </w:r>
      <w:r w:rsidRPr="003058E8">
        <w:rPr>
          <w:rFonts w:ascii="Times New Roman" w:eastAsia="標楷體" w:hAnsi="Times New Roman"/>
          <w:color w:val="000000" w:themeColor="text1"/>
          <w:sz w:val="28"/>
          <w:szCs w:val="28"/>
        </w:rPr>
        <w:t>大於</w:t>
      </w:r>
      <w:r w:rsidRPr="003058E8">
        <w:rPr>
          <w:rFonts w:ascii="Times New Roman" w:eastAsia="標楷體" w:hAnsi="Times New Roman"/>
          <w:color w:val="000000" w:themeColor="text1"/>
          <w:sz w:val="28"/>
          <w:szCs w:val="28"/>
        </w:rPr>
        <w:t>8 mg/dl</w:t>
      </w:r>
      <w:r w:rsidRPr="003058E8">
        <w:rPr>
          <w:rFonts w:ascii="Times New Roman" w:eastAsia="標楷體" w:hAnsi="Times New Roman"/>
          <w:color w:val="000000" w:themeColor="text1"/>
          <w:sz w:val="28"/>
          <w:szCs w:val="28"/>
        </w:rPr>
        <w:t>，或</w:t>
      </w:r>
    </w:p>
    <w:p w:rsidR="003B03D0" w:rsidRPr="003058E8" w:rsidRDefault="003B03D0" w:rsidP="003B03D0">
      <w:pPr>
        <w:snapToGrid w:val="0"/>
        <w:spacing w:line="600" w:lineRule="exact"/>
        <w:ind w:left="974" w:firstLine="1011"/>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預期在</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至</w:t>
      </w: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個月內需要透析者。</w:t>
      </w:r>
      <w:r w:rsidRPr="003058E8">
        <w:rPr>
          <w:rFonts w:ascii="Times New Roman" w:eastAsia="標楷體" w:hAnsi="Times New Roman"/>
          <w:color w:val="000000" w:themeColor="text1"/>
          <w:sz w:val="28"/>
          <w:szCs w:val="28"/>
        </w:rPr>
        <w:t>(106/1/1)</w:t>
      </w:r>
    </w:p>
    <w:p w:rsidR="003B03D0" w:rsidRPr="003058E8" w:rsidRDefault="003B03D0" w:rsidP="003B03D0">
      <w:pPr>
        <w:snapToGrid w:val="0"/>
        <w:spacing w:line="600" w:lineRule="exact"/>
        <w:ind w:left="2398" w:hanging="98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D.</w:t>
      </w:r>
      <w:r w:rsidRPr="003058E8">
        <w:rPr>
          <w:rFonts w:ascii="Times New Roman" w:eastAsia="標楷體" w:hAnsi="Times New Roman"/>
          <w:color w:val="000000" w:themeColor="text1"/>
          <w:sz w:val="28"/>
          <w:szCs w:val="28"/>
        </w:rPr>
        <w:t>體重低於</w:t>
      </w:r>
      <w:r w:rsidRPr="003058E8">
        <w:rPr>
          <w:rFonts w:ascii="Times New Roman" w:eastAsia="標楷體" w:hAnsi="Times New Roman"/>
          <w:color w:val="000000" w:themeColor="text1"/>
          <w:sz w:val="28"/>
          <w:szCs w:val="28"/>
        </w:rPr>
        <w:t>30</w:t>
      </w:r>
      <w:r w:rsidRPr="003058E8">
        <w:rPr>
          <w:rFonts w:ascii="Times New Roman" w:eastAsia="標楷體" w:hAnsi="Times New Roman"/>
          <w:color w:val="000000" w:themeColor="text1"/>
          <w:sz w:val="28"/>
          <w:szCs w:val="28"/>
        </w:rPr>
        <w:t>公斤以下兒童：</w:t>
      </w:r>
      <w:proofErr w:type="gramStart"/>
      <w:r w:rsidRPr="003058E8">
        <w:rPr>
          <w:rFonts w:ascii="Times New Roman" w:eastAsia="標楷體" w:hAnsi="Times New Roman"/>
          <w:color w:val="000000" w:themeColor="text1"/>
          <w:sz w:val="28"/>
          <w:szCs w:val="28"/>
        </w:rPr>
        <w:t>肌</w:t>
      </w:r>
      <w:proofErr w:type="gramEnd"/>
      <w:r w:rsidRPr="003058E8">
        <w:rPr>
          <w:rFonts w:ascii="Times New Roman" w:eastAsia="標楷體" w:hAnsi="Times New Roman"/>
          <w:color w:val="000000" w:themeColor="text1"/>
          <w:sz w:val="28"/>
          <w:szCs w:val="28"/>
        </w:rPr>
        <w:t>酸酐</w:t>
      </w:r>
      <w:r w:rsidRPr="003058E8">
        <w:rPr>
          <w:rFonts w:ascii="Times New Roman" w:eastAsia="標楷體" w:hAnsi="Times New Roman"/>
          <w:color w:val="000000" w:themeColor="text1"/>
          <w:sz w:val="28"/>
          <w:szCs w:val="28"/>
        </w:rPr>
        <w:t xml:space="preserve"> (Cr) </w:t>
      </w:r>
      <w:r w:rsidRPr="003058E8">
        <w:rPr>
          <w:rFonts w:ascii="Times New Roman" w:eastAsia="標楷體" w:hAnsi="Times New Roman"/>
          <w:color w:val="000000" w:themeColor="text1"/>
          <w:sz w:val="28"/>
          <w:szCs w:val="28"/>
        </w:rPr>
        <w:t>大於</w:t>
      </w:r>
      <w:r w:rsidRPr="003058E8">
        <w:rPr>
          <w:rFonts w:ascii="Times New Roman" w:eastAsia="標楷體" w:hAnsi="Times New Roman"/>
          <w:color w:val="000000" w:themeColor="text1"/>
          <w:sz w:val="28"/>
          <w:szCs w:val="28"/>
        </w:rPr>
        <w:t>6 mg/dl</w:t>
      </w:r>
    </w:p>
    <w:p w:rsidR="003B03D0" w:rsidRPr="003058E8" w:rsidRDefault="003B03D0" w:rsidP="003B03D0">
      <w:pPr>
        <w:snapToGrid w:val="0"/>
        <w:spacing w:line="600" w:lineRule="exact"/>
        <w:ind w:left="1776" w:hanging="75"/>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w:t>
      </w:r>
      <w:r w:rsidRPr="003058E8">
        <w:rPr>
          <w:rFonts w:ascii="Times New Roman" w:eastAsia="標楷體" w:hAnsi="Times New Roman"/>
          <w:color w:val="000000" w:themeColor="text1"/>
          <w:sz w:val="28"/>
          <w:szCs w:val="28"/>
        </w:rPr>
        <w:t>歲以下之兒童：</w:t>
      </w:r>
      <w:proofErr w:type="gramStart"/>
      <w:r w:rsidRPr="003058E8">
        <w:rPr>
          <w:rFonts w:ascii="Times New Roman" w:eastAsia="標楷體" w:hAnsi="Times New Roman"/>
          <w:color w:val="000000" w:themeColor="text1"/>
          <w:sz w:val="28"/>
          <w:szCs w:val="28"/>
        </w:rPr>
        <w:t>肌</w:t>
      </w:r>
      <w:proofErr w:type="gramEnd"/>
      <w:r w:rsidRPr="003058E8">
        <w:rPr>
          <w:rFonts w:ascii="Times New Roman" w:eastAsia="標楷體" w:hAnsi="Times New Roman"/>
          <w:color w:val="000000" w:themeColor="text1"/>
          <w:sz w:val="28"/>
          <w:szCs w:val="28"/>
        </w:rPr>
        <w:t>酸酐</w:t>
      </w:r>
      <w:r w:rsidRPr="003058E8">
        <w:rPr>
          <w:rFonts w:ascii="Times New Roman" w:eastAsia="標楷體" w:hAnsi="Times New Roman"/>
          <w:color w:val="000000" w:themeColor="text1"/>
          <w:sz w:val="28"/>
          <w:szCs w:val="28"/>
        </w:rPr>
        <w:t xml:space="preserve"> (Cr) </w:t>
      </w:r>
      <w:r w:rsidRPr="003058E8">
        <w:rPr>
          <w:rFonts w:ascii="Times New Roman" w:eastAsia="標楷體" w:hAnsi="Times New Roman"/>
          <w:color w:val="000000" w:themeColor="text1"/>
          <w:sz w:val="28"/>
          <w:szCs w:val="28"/>
        </w:rPr>
        <w:t>大於</w:t>
      </w:r>
      <w:r w:rsidRPr="003058E8">
        <w:rPr>
          <w:rFonts w:ascii="Times New Roman" w:eastAsia="標楷體" w:hAnsi="Times New Roman"/>
          <w:color w:val="000000" w:themeColor="text1"/>
          <w:sz w:val="28"/>
          <w:szCs w:val="28"/>
        </w:rPr>
        <w:t>5 mg/dl</w:t>
      </w:r>
      <w:r w:rsidRPr="003058E8">
        <w:rPr>
          <w:rFonts w:ascii="Times New Roman" w:eastAsia="標楷體" w:hAnsi="Times New Roman"/>
          <w:color w:val="000000" w:themeColor="text1"/>
          <w:sz w:val="28"/>
          <w:szCs w:val="28"/>
        </w:rPr>
        <w:t>。</w:t>
      </w:r>
    </w:p>
    <w:p w:rsidR="003B03D0" w:rsidRPr="003058E8" w:rsidRDefault="003B03D0" w:rsidP="003B03D0">
      <w:pPr>
        <w:pStyle w:val="21"/>
        <w:tabs>
          <w:tab w:val="clear" w:pos="900"/>
        </w:tabs>
        <w:snapToGrid w:val="0"/>
        <w:spacing w:line="600" w:lineRule="exact"/>
        <w:ind w:left="993" w:hanging="566"/>
        <w:jc w:val="both"/>
        <w:rPr>
          <w:rFonts w:ascii="Times New Roman" w:hAnsi="Times New Roman"/>
          <w:color w:val="000000" w:themeColor="text1"/>
        </w:rPr>
      </w:pPr>
      <w:r w:rsidRPr="003058E8">
        <w:rPr>
          <w:rFonts w:ascii="Times New Roman" w:eastAsia="標楷體" w:hAnsi="Times New Roman"/>
          <w:color w:val="000000" w:themeColor="text1"/>
          <w:sz w:val="28"/>
          <w:szCs w:val="28"/>
        </w:rPr>
        <w:t>(30)</w:t>
      </w:r>
      <w:r w:rsidRPr="003058E8">
        <w:rPr>
          <w:rFonts w:ascii="Times New Roman" w:eastAsia="標楷體" w:hAnsi="Times New Roman"/>
          <w:color w:val="000000" w:themeColor="text1"/>
          <w:sz w:val="28"/>
          <w:szCs w:val="28"/>
        </w:rPr>
        <w:t>冠狀動脈介入性治療，應註明治療時間並檢送清楚影像或照片提供審查。</w:t>
      </w:r>
      <w:r w:rsidRPr="003058E8">
        <w:rPr>
          <w:rFonts w:ascii="Times New Roman" w:eastAsia="標楷體" w:hAnsi="Times New Roman"/>
          <w:color w:val="000000" w:themeColor="text1"/>
          <w:sz w:val="28"/>
          <w:szCs w:val="28"/>
        </w:rPr>
        <w:t>(97/5/1)</w:t>
      </w:r>
    </w:p>
    <w:p w:rsidR="003B03D0" w:rsidRPr="003058E8" w:rsidRDefault="003B03D0" w:rsidP="003B03D0">
      <w:pPr>
        <w:pStyle w:val="21"/>
        <w:tabs>
          <w:tab w:val="clear" w:pos="900"/>
        </w:tabs>
        <w:snapToGrid w:val="0"/>
        <w:spacing w:line="600" w:lineRule="exact"/>
        <w:ind w:left="993" w:hanging="566"/>
        <w:jc w:val="both"/>
        <w:rPr>
          <w:rFonts w:ascii="Times New Roman" w:hAnsi="Times New Roman"/>
          <w:color w:val="000000" w:themeColor="text1"/>
        </w:rPr>
      </w:pPr>
      <w:r w:rsidRPr="003058E8">
        <w:rPr>
          <w:rFonts w:ascii="Times New Roman" w:eastAsia="標楷體" w:hAnsi="Times New Roman"/>
          <w:color w:val="000000" w:themeColor="text1"/>
          <w:sz w:val="28"/>
          <w:szCs w:val="28"/>
        </w:rPr>
        <w:t>(31)</w:t>
      </w:r>
      <w:r w:rsidRPr="003058E8">
        <w:rPr>
          <w:rFonts w:ascii="Times New Roman" w:eastAsia="標楷體" w:hAnsi="Times New Roman"/>
          <w:color w:val="000000" w:themeColor="text1"/>
          <w:sz w:val="28"/>
          <w:szCs w:val="28"/>
        </w:rPr>
        <w:t>診斷睡眠呼吸中止之檢查，睡眠多項生理檢查</w:t>
      </w:r>
      <w:r w:rsidRPr="003058E8">
        <w:rPr>
          <w:rFonts w:ascii="Times New Roman" w:eastAsia="標楷體" w:hAnsi="Times New Roman"/>
          <w:color w:val="000000" w:themeColor="text1"/>
          <w:sz w:val="28"/>
          <w:szCs w:val="28"/>
        </w:rPr>
        <w:t>(17008B)</w:t>
      </w:r>
      <w:r w:rsidRPr="003058E8">
        <w:rPr>
          <w:rFonts w:ascii="Times New Roman" w:eastAsia="標楷體" w:hAnsi="Times New Roman"/>
          <w:color w:val="000000" w:themeColor="text1"/>
          <w:sz w:val="28"/>
          <w:szCs w:val="28"/>
        </w:rPr>
        <w:t>不得另行申報</w:t>
      </w:r>
      <w:r w:rsidRPr="003058E8">
        <w:rPr>
          <w:rFonts w:ascii="Times New Roman" w:eastAsia="標楷體" w:hAnsi="Times New Roman"/>
          <w:color w:val="000000" w:themeColor="text1"/>
          <w:sz w:val="28"/>
          <w:szCs w:val="28"/>
        </w:rPr>
        <w:t>57018B</w:t>
      </w:r>
      <w:r w:rsidRPr="003058E8">
        <w:rPr>
          <w:rFonts w:ascii="Times New Roman" w:eastAsia="標楷體" w:hAnsi="Times New Roman"/>
          <w:color w:val="000000" w:themeColor="text1"/>
          <w:sz w:val="28"/>
          <w:szCs w:val="28"/>
        </w:rPr>
        <w:t>脈動</w:t>
      </w:r>
      <w:proofErr w:type="gramStart"/>
      <w:r w:rsidRPr="003058E8">
        <w:rPr>
          <w:rFonts w:ascii="Times New Roman" w:eastAsia="標楷體" w:hAnsi="Times New Roman"/>
          <w:color w:val="000000" w:themeColor="text1"/>
          <w:sz w:val="28"/>
          <w:szCs w:val="28"/>
        </w:rPr>
        <w:t>式或耳垂式血</w:t>
      </w:r>
      <w:proofErr w:type="gramEnd"/>
      <w:r w:rsidRPr="003058E8">
        <w:rPr>
          <w:rFonts w:ascii="Times New Roman" w:eastAsia="標楷體" w:hAnsi="Times New Roman"/>
          <w:color w:val="000000" w:themeColor="text1"/>
          <w:sz w:val="28"/>
          <w:szCs w:val="28"/>
        </w:rPr>
        <w:t>氧飽和監視器。</w:t>
      </w:r>
      <w:r w:rsidRPr="003058E8">
        <w:rPr>
          <w:rFonts w:ascii="Times New Roman" w:eastAsia="標楷體" w:hAnsi="Times New Roman"/>
          <w:color w:val="000000" w:themeColor="text1"/>
          <w:sz w:val="28"/>
          <w:szCs w:val="28"/>
        </w:rPr>
        <w:t>(101/5/1)</w:t>
      </w:r>
    </w:p>
    <w:p w:rsidR="003B03D0" w:rsidRPr="003058E8" w:rsidRDefault="003B03D0" w:rsidP="003B03D0">
      <w:pPr>
        <w:pStyle w:val="21"/>
        <w:tabs>
          <w:tab w:val="clear" w:pos="900"/>
        </w:tabs>
        <w:snapToGrid w:val="0"/>
        <w:spacing w:line="600" w:lineRule="exact"/>
        <w:ind w:left="993"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(32)</w:t>
      </w:r>
      <w:r w:rsidRPr="003058E8">
        <w:rPr>
          <w:rFonts w:ascii="Times New Roman" w:eastAsia="標楷體" w:hAnsi="Times New Roman"/>
          <w:color w:val="000000" w:themeColor="text1"/>
          <w:sz w:val="28"/>
          <w:szCs w:val="28"/>
        </w:rPr>
        <w:t>胸腔肋膜積水放置豬尾巴引流術</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得比照胸</w:t>
      </w:r>
      <w:proofErr w:type="gramStart"/>
      <w:r w:rsidRPr="003058E8">
        <w:rPr>
          <w:rFonts w:ascii="Times New Roman" w:eastAsia="標楷體" w:hAnsi="Times New Roman"/>
          <w:color w:val="000000" w:themeColor="text1"/>
          <w:sz w:val="28"/>
          <w:szCs w:val="28"/>
        </w:rPr>
        <w:t>管插管</w:t>
      </w:r>
      <w:proofErr w:type="gramEnd"/>
      <w:r w:rsidRPr="003058E8">
        <w:rPr>
          <w:rFonts w:ascii="Times New Roman" w:eastAsia="標楷體" w:hAnsi="Times New Roman"/>
          <w:color w:val="000000" w:themeColor="text1"/>
          <w:sz w:val="28"/>
          <w:szCs w:val="28"/>
        </w:rPr>
        <w:t>(56010B)</w:t>
      </w:r>
      <w:r w:rsidRPr="003058E8">
        <w:rPr>
          <w:rFonts w:ascii="Times New Roman" w:eastAsia="標楷體" w:hAnsi="Times New Roman"/>
          <w:color w:val="000000" w:themeColor="text1"/>
          <w:sz w:val="28"/>
          <w:szCs w:val="28"/>
        </w:rPr>
        <w:t>申報。</w:t>
      </w:r>
      <w:r w:rsidRPr="003058E8">
        <w:rPr>
          <w:rFonts w:ascii="Times New Roman" w:eastAsia="標楷體" w:hAnsi="Times New Roman"/>
          <w:color w:val="000000" w:themeColor="text1"/>
          <w:sz w:val="28"/>
          <w:szCs w:val="28"/>
        </w:rPr>
        <w:t>(97/5/1)</w:t>
      </w:r>
    </w:p>
    <w:p w:rsidR="003B03D0" w:rsidRPr="003058E8" w:rsidRDefault="003B03D0" w:rsidP="003B03D0">
      <w:pPr>
        <w:pStyle w:val="21"/>
        <w:tabs>
          <w:tab w:val="clear" w:pos="900"/>
        </w:tabs>
        <w:snapToGrid w:val="0"/>
        <w:spacing w:line="600" w:lineRule="exact"/>
        <w:ind w:left="897" w:hanging="47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(33)</w:t>
      </w:r>
      <w:r w:rsidRPr="003058E8">
        <w:rPr>
          <w:rFonts w:ascii="Times New Roman" w:eastAsia="標楷體" w:hAnsi="Times New Roman"/>
          <w:color w:val="000000" w:themeColor="text1"/>
          <w:sz w:val="28"/>
          <w:szCs w:val="28"/>
        </w:rPr>
        <w:t>睡眠多項生理檢查之審查原則</w:t>
      </w:r>
      <w:r w:rsidRPr="003058E8">
        <w:rPr>
          <w:rFonts w:ascii="Times New Roman" w:eastAsia="標楷體" w:hAnsi="Times New Roman"/>
          <w:color w:val="000000" w:themeColor="text1"/>
          <w:sz w:val="28"/>
          <w:szCs w:val="28"/>
        </w:rPr>
        <w:t xml:space="preserve"> </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(97/5/1)</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w:t>
      </w:r>
      <w:r w:rsidRPr="003058E8">
        <w:rPr>
          <w:rFonts w:ascii="Times New Roman" w:hAnsi="Times New Roman"/>
          <w:color w:val="000000" w:themeColor="text1"/>
          <w:sz w:val="28"/>
        </w:rPr>
        <w:t>Total recording time</w:t>
      </w:r>
      <w:r w:rsidRPr="003058E8">
        <w:rPr>
          <w:rFonts w:cs="Calibri" w:hint="eastAsia"/>
          <w:color w:val="000000" w:themeColor="text1"/>
          <w:sz w:val="28"/>
        </w:rPr>
        <w:t>，</w:t>
      </w:r>
      <w:r w:rsidRPr="003058E8">
        <w:rPr>
          <w:rFonts w:ascii="Times New Roman" w:eastAsia="標楷體" w:hAnsi="Times New Roman"/>
          <w:color w:val="000000" w:themeColor="text1"/>
          <w:sz w:val="28"/>
        </w:rPr>
        <w:t>6</w:t>
      </w:r>
      <w:r w:rsidRPr="003058E8">
        <w:rPr>
          <w:rFonts w:ascii="標楷體" w:eastAsia="標楷體" w:hAnsi="標楷體" w:cs="Calibri" w:hint="eastAsia"/>
          <w:color w:val="000000" w:themeColor="text1"/>
          <w:sz w:val="28"/>
        </w:rPr>
        <w:t>小時</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rPr>
        <w:t>(111/5/2)</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乙、睡眠多項生理檢查，應依病情需要慎選個案，並需檢附醫師及技術人員判讀簽名之報告。對檢查頻率及檢查結果為正常過多之醫療院所加強審查。</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丙、報告內容應包含</w:t>
      </w:r>
      <w:r w:rsidRPr="003058E8">
        <w:rPr>
          <w:rFonts w:ascii="Times New Roman" w:eastAsia="標楷體" w:hAnsi="Times New Roman"/>
          <w:color w:val="000000" w:themeColor="text1"/>
          <w:sz w:val="28"/>
          <w:szCs w:val="28"/>
        </w:rPr>
        <w:t>total recording time</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total sleep time</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sleep efficiency</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sleep onset latency</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REM latency</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sleep stages histogram</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apnea-hypopnea index(AHI)(</w:t>
      </w:r>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respiratory disturbance index</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RDI)</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periodic leg movement(</w:t>
      </w:r>
      <w:r w:rsidRPr="003058E8">
        <w:rPr>
          <w:rFonts w:ascii="Times New Roman" w:eastAsia="標楷體" w:hAnsi="Times New Roman"/>
          <w:color w:val="000000" w:themeColor="text1"/>
          <w:sz w:val="28"/>
          <w:szCs w:val="28"/>
        </w:rPr>
        <w:t>及</w:t>
      </w:r>
      <w:r w:rsidRPr="003058E8">
        <w:rPr>
          <w:rFonts w:ascii="Times New Roman" w:eastAsia="標楷體" w:hAnsi="Times New Roman"/>
          <w:color w:val="000000" w:themeColor="text1"/>
          <w:sz w:val="28"/>
          <w:szCs w:val="28"/>
        </w:rPr>
        <w:t>index)</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arousal(</w:t>
      </w:r>
      <w:r w:rsidRPr="003058E8">
        <w:rPr>
          <w:rFonts w:ascii="Times New Roman" w:eastAsia="標楷體" w:hAnsi="Times New Roman"/>
          <w:color w:val="000000" w:themeColor="text1"/>
          <w:sz w:val="28"/>
          <w:szCs w:val="28"/>
        </w:rPr>
        <w:t>及</w:t>
      </w:r>
      <w:r w:rsidRPr="003058E8">
        <w:rPr>
          <w:rFonts w:ascii="Times New Roman" w:eastAsia="標楷體" w:hAnsi="Times New Roman"/>
          <w:color w:val="000000" w:themeColor="text1"/>
          <w:sz w:val="28"/>
          <w:szCs w:val="28"/>
        </w:rPr>
        <w:t>index)</w:t>
      </w:r>
    </w:p>
    <w:p w:rsidR="003B03D0" w:rsidRPr="003058E8" w:rsidRDefault="003B03D0" w:rsidP="003B03D0">
      <w:pPr>
        <w:snapToGrid w:val="0"/>
        <w:spacing w:line="600" w:lineRule="exact"/>
        <w:ind w:left="1560" w:hanging="566"/>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丁、</w:t>
      </w:r>
      <w:r w:rsidRPr="003058E8">
        <w:rPr>
          <w:rFonts w:ascii="Times New Roman" w:eastAsia="標楷體" w:hAnsi="Times New Roman"/>
          <w:color w:val="000000" w:themeColor="text1"/>
          <w:sz w:val="28"/>
          <w:szCs w:val="28"/>
        </w:rPr>
        <w:t>CPAP</w:t>
      </w:r>
      <w:r w:rsidRPr="003058E8">
        <w:rPr>
          <w:rFonts w:ascii="Times New Roman" w:eastAsia="標楷體" w:hAnsi="Times New Roman"/>
          <w:color w:val="000000" w:themeColor="text1"/>
          <w:sz w:val="28"/>
          <w:szCs w:val="28"/>
        </w:rPr>
        <w:t>調壓檢查應有前次</w:t>
      </w:r>
      <w:r w:rsidRPr="003058E8">
        <w:rPr>
          <w:rFonts w:ascii="Times New Roman" w:eastAsia="標楷體" w:hAnsi="Times New Roman"/>
          <w:color w:val="000000" w:themeColor="text1"/>
          <w:sz w:val="28"/>
          <w:szCs w:val="28"/>
        </w:rPr>
        <w:t>PSG</w:t>
      </w:r>
      <w:r w:rsidRPr="003058E8">
        <w:rPr>
          <w:rFonts w:ascii="Times New Roman" w:eastAsia="標楷體" w:hAnsi="Times New Roman"/>
          <w:color w:val="000000" w:themeColor="text1"/>
          <w:sz w:val="28"/>
          <w:szCs w:val="28"/>
        </w:rPr>
        <w:t>報告</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或病歷記載</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，報告應包含</w:t>
      </w:r>
      <w:r w:rsidRPr="003058E8">
        <w:rPr>
          <w:rFonts w:ascii="Times New Roman" w:eastAsia="標楷體" w:hAnsi="Times New Roman"/>
          <w:color w:val="000000" w:themeColor="text1"/>
          <w:sz w:val="28"/>
          <w:szCs w:val="28"/>
        </w:rPr>
        <w:t>Titration Chart</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CPAP</w:t>
      </w:r>
      <w:r w:rsidRPr="003058E8">
        <w:rPr>
          <w:rFonts w:ascii="Times New Roman" w:eastAsia="標楷體" w:hAnsi="Times New Roman"/>
          <w:color w:val="000000" w:themeColor="text1"/>
          <w:sz w:val="28"/>
          <w:szCs w:val="28"/>
        </w:rPr>
        <w:t>適用條件應符合下列條件其中之一</w:t>
      </w:r>
      <w:r w:rsidRPr="003058E8">
        <w:rPr>
          <w:rFonts w:ascii="Times New Roman" w:eastAsia="標楷體" w:hAnsi="Times New Roman"/>
          <w:color w:val="000000" w:themeColor="text1"/>
          <w:sz w:val="28"/>
          <w:szCs w:val="28"/>
        </w:rPr>
        <w:t>:(1)AHI</w:t>
      </w:r>
      <w:r w:rsidRPr="003058E8">
        <w:rPr>
          <w:rFonts w:ascii="Times New Roman" w:eastAsia="標楷體" w:hAnsi="Times New Roman"/>
          <w:color w:val="000000" w:themeColor="text1"/>
          <w:sz w:val="28"/>
          <w:szCs w:val="28"/>
        </w:rPr>
        <w:t>值至少</w:t>
      </w:r>
      <w:r w:rsidRPr="003058E8">
        <w:rPr>
          <w:rFonts w:ascii="Times New Roman" w:eastAsia="標楷體" w:hAnsi="Times New Roman"/>
          <w:color w:val="000000" w:themeColor="text1"/>
          <w:sz w:val="28"/>
          <w:szCs w:val="28"/>
        </w:rPr>
        <w:t>15/H</w:t>
      </w:r>
      <w:r w:rsidRPr="003058E8">
        <w:rPr>
          <w:rFonts w:ascii="Times New Roman" w:eastAsia="標楷體" w:hAnsi="Times New Roman"/>
          <w:color w:val="000000" w:themeColor="text1"/>
          <w:sz w:val="28"/>
          <w:szCs w:val="28"/>
        </w:rPr>
        <w:t>以上或</w:t>
      </w:r>
      <w:r w:rsidRPr="003058E8">
        <w:rPr>
          <w:rFonts w:ascii="Times New Roman" w:eastAsia="標楷體" w:hAnsi="Times New Roman"/>
          <w:color w:val="000000" w:themeColor="text1"/>
          <w:sz w:val="28"/>
          <w:szCs w:val="28"/>
        </w:rPr>
        <w:t>(2)AHI</w:t>
      </w:r>
      <w:r w:rsidRPr="003058E8">
        <w:rPr>
          <w:rFonts w:ascii="Times New Roman" w:eastAsia="標楷體" w:hAnsi="Times New Roman"/>
          <w:color w:val="000000" w:themeColor="text1"/>
          <w:sz w:val="28"/>
          <w:szCs w:val="28"/>
        </w:rPr>
        <w:t>值介於</w:t>
      </w:r>
      <w:r w:rsidRPr="003058E8">
        <w:rPr>
          <w:rFonts w:ascii="Times New Roman" w:eastAsia="標楷體" w:hAnsi="Times New Roman"/>
          <w:color w:val="000000" w:themeColor="text1"/>
          <w:sz w:val="28"/>
          <w:szCs w:val="28"/>
        </w:rPr>
        <w:t>5~15/HR</w:t>
      </w:r>
      <w:r w:rsidRPr="003058E8">
        <w:rPr>
          <w:rFonts w:ascii="Times New Roman" w:eastAsia="標楷體" w:hAnsi="Times New Roman"/>
          <w:color w:val="000000" w:themeColor="text1"/>
          <w:sz w:val="28"/>
          <w:szCs w:val="28"/>
        </w:rPr>
        <w:t>且合併臨床症狀</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白天過度嗜睡</w:t>
      </w:r>
      <w:r w:rsidRPr="003058E8">
        <w:rPr>
          <w:rFonts w:ascii="Times New Roman" w:hAnsi="Times New Roman"/>
          <w:color w:val="000000" w:themeColor="text1"/>
          <w:sz w:val="28"/>
          <w:szCs w:val="28"/>
        </w:rPr>
        <w:t>、</w:t>
      </w:r>
      <w:r w:rsidRPr="003058E8">
        <w:rPr>
          <w:rFonts w:ascii="Times New Roman" w:eastAsia="標楷體" w:hAnsi="Times New Roman"/>
          <w:color w:val="000000" w:themeColor="text1"/>
          <w:sz w:val="28"/>
          <w:szCs w:val="28"/>
        </w:rPr>
        <w:t>認知功能受影響、情緒障礙或失眠</w:t>
      </w:r>
      <w:proofErr w:type="gramStart"/>
      <w:r w:rsidRPr="003058E8">
        <w:rPr>
          <w:rFonts w:ascii="Times New Roman" w:eastAsia="標楷體" w:hAnsi="Times New Roman"/>
          <w:color w:val="000000" w:themeColor="text1"/>
          <w:sz w:val="28"/>
          <w:szCs w:val="28"/>
        </w:rPr>
        <w:t>及共病</w:t>
      </w:r>
      <w:proofErr w:type="gram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(3) AHI</w:t>
      </w:r>
      <w:r w:rsidRPr="003058E8">
        <w:rPr>
          <w:rFonts w:ascii="Times New Roman" w:eastAsia="標楷體" w:hAnsi="Times New Roman"/>
          <w:color w:val="000000" w:themeColor="text1"/>
          <w:sz w:val="28"/>
          <w:szCs w:val="28"/>
        </w:rPr>
        <w:t>值介於</w:t>
      </w:r>
      <w:r w:rsidRPr="003058E8">
        <w:rPr>
          <w:rFonts w:ascii="Times New Roman" w:eastAsia="標楷體" w:hAnsi="Times New Roman"/>
          <w:color w:val="000000" w:themeColor="text1"/>
          <w:sz w:val="28"/>
          <w:szCs w:val="28"/>
        </w:rPr>
        <w:t>5~15/HR</w:t>
      </w:r>
      <w:r w:rsidRPr="003058E8">
        <w:rPr>
          <w:rFonts w:ascii="Times New Roman" w:eastAsia="標楷體" w:hAnsi="Times New Roman"/>
          <w:color w:val="000000" w:themeColor="text1"/>
          <w:sz w:val="28"/>
          <w:szCs w:val="28"/>
        </w:rPr>
        <w:t>且合併共病症</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高血壓、缺血性心臟病或腦中風病史</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(107/7/1)</w:t>
      </w:r>
    </w:p>
    <w:p w:rsidR="003B03D0" w:rsidRPr="003058E8" w:rsidRDefault="003B03D0" w:rsidP="003B03D0">
      <w:pPr>
        <w:snapToGrid w:val="0"/>
        <w:spacing w:line="600" w:lineRule="exact"/>
        <w:ind w:left="1560" w:hanging="566"/>
        <w:rPr>
          <w:rFonts w:ascii="標楷體" w:eastAsia="標楷體" w:hAnsi="標楷體" w:cs="Calibri"/>
          <w:color w:val="000000" w:themeColor="text1"/>
          <w:sz w:val="28"/>
        </w:rPr>
      </w:pPr>
      <w:r w:rsidRPr="003058E8">
        <w:rPr>
          <w:rFonts w:ascii="標楷體" w:eastAsia="標楷體" w:hAnsi="標楷體" w:cs="Calibri" w:hint="eastAsia"/>
          <w:color w:val="000000" w:themeColor="text1"/>
          <w:sz w:val="28"/>
        </w:rPr>
        <w:t>戊、為符合人類正常生理，睡眠檢查非於夜間執行者應於病歷詳細記載原因。</w:t>
      </w:r>
      <w:r w:rsidRPr="003058E8">
        <w:rPr>
          <w:rFonts w:ascii="Times New Roman" w:eastAsia="標楷體" w:hAnsi="Times New Roman"/>
          <w:color w:val="000000" w:themeColor="text1"/>
          <w:sz w:val="28"/>
        </w:rPr>
        <w:t>(111/5/2)</w:t>
      </w:r>
    </w:p>
    <w:p w:rsidR="003B03D0" w:rsidRPr="003058E8" w:rsidRDefault="003B03D0" w:rsidP="003B03D0">
      <w:pPr>
        <w:snapToGrid w:val="0"/>
        <w:spacing w:line="600" w:lineRule="exact"/>
        <w:ind w:left="1560" w:hanging="566"/>
        <w:rPr>
          <w:rFonts w:ascii="Times New Roman" w:eastAsia="標楷體" w:hAnsi="Times New Roman"/>
          <w:color w:val="000000" w:themeColor="text1"/>
          <w:sz w:val="28"/>
          <w:szCs w:val="28"/>
        </w:rPr>
      </w:pPr>
    </w:p>
    <w:p w:rsidR="003B03D0" w:rsidRPr="003058E8" w:rsidRDefault="003B03D0" w:rsidP="003B03D0">
      <w:pPr>
        <w:pStyle w:val="21"/>
        <w:tabs>
          <w:tab w:val="clear" w:pos="900"/>
        </w:tabs>
        <w:snapToGrid w:val="0"/>
        <w:spacing w:line="600" w:lineRule="exact"/>
        <w:ind w:left="897" w:hanging="47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(34)</w:t>
      </w:r>
      <w:r w:rsidRPr="003058E8">
        <w:rPr>
          <w:rFonts w:ascii="Times New Roman" w:eastAsia="標楷體" w:hAnsi="Times New Roman"/>
          <w:color w:val="000000" w:themeColor="text1"/>
          <w:sz w:val="28"/>
          <w:szCs w:val="28"/>
        </w:rPr>
        <w:t>化學治療審查注意事項：</w:t>
      </w:r>
      <w:r w:rsidRPr="003058E8">
        <w:rPr>
          <w:rFonts w:ascii="Times New Roman" w:eastAsia="標楷體" w:hAnsi="Times New Roman"/>
          <w:color w:val="000000" w:themeColor="text1"/>
          <w:sz w:val="28"/>
          <w:szCs w:val="28"/>
        </w:rPr>
        <w:t>(97/5/1)</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甲、應注意是否執行不必要之住院治療及不必要之常規檢查。</w:t>
      </w:r>
      <w:r w:rsidRPr="003058E8">
        <w:rPr>
          <w:rFonts w:ascii="Times New Roman" w:eastAsia="標楷體" w:hAnsi="Times New Roman"/>
          <w:color w:val="000000" w:themeColor="text1"/>
          <w:sz w:val="28"/>
          <w:szCs w:val="28"/>
        </w:rPr>
        <w:t xml:space="preserve">  </w:t>
      </w:r>
    </w:p>
    <w:p w:rsidR="003B03D0" w:rsidRPr="003058E8" w:rsidRDefault="003B03D0" w:rsidP="003B03D0">
      <w:pPr>
        <w:snapToGrid w:val="0"/>
        <w:spacing w:line="600" w:lineRule="exact"/>
        <w:ind w:left="1198" w:hanging="20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乙、化療後造成血球減少之案例應注意是否</w:t>
      </w:r>
      <w:r w:rsidRPr="003058E8">
        <w:rPr>
          <w:rFonts w:ascii="Times New Roman" w:eastAsia="標楷體" w:hAnsi="Times New Roman"/>
          <w:color w:val="000000" w:themeColor="text1"/>
          <w:sz w:val="28"/>
          <w:szCs w:val="28"/>
        </w:rPr>
        <w:t>CBC</w:t>
      </w:r>
      <w:r w:rsidRPr="003058E8">
        <w:rPr>
          <w:rFonts w:ascii="Times New Roman" w:eastAsia="標楷體" w:hAnsi="Times New Roman"/>
          <w:color w:val="000000" w:themeColor="text1"/>
          <w:sz w:val="28"/>
          <w:szCs w:val="28"/>
        </w:rPr>
        <w:t>檢查過於頻繁。</w:t>
      </w:r>
      <w:r w:rsidRPr="003058E8">
        <w:rPr>
          <w:rFonts w:ascii="Times New Roman" w:eastAsia="標楷體" w:hAnsi="Times New Roman"/>
          <w:color w:val="000000" w:themeColor="text1"/>
          <w:sz w:val="28"/>
          <w:szCs w:val="28"/>
        </w:rPr>
        <w:t xml:space="preserve"> </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丙、癌症患者轉院治療時，承接之醫院應瞭解在前面醫療院所使用之</w:t>
      </w:r>
      <w:proofErr w:type="gramStart"/>
      <w:r w:rsidRPr="003058E8">
        <w:rPr>
          <w:rFonts w:ascii="Times New Roman" w:eastAsia="標楷體" w:hAnsi="Times New Roman"/>
          <w:color w:val="000000" w:themeColor="text1"/>
          <w:sz w:val="28"/>
          <w:szCs w:val="28"/>
        </w:rPr>
        <w:t>化療品項</w:t>
      </w:r>
      <w:proofErr w:type="gramEnd"/>
      <w:r w:rsidRPr="003058E8">
        <w:rPr>
          <w:rFonts w:ascii="Times New Roman" w:eastAsia="標楷體" w:hAnsi="Times New Roman"/>
          <w:color w:val="000000" w:themeColor="text1"/>
          <w:sz w:val="28"/>
          <w:szCs w:val="28"/>
        </w:rPr>
        <w:t>、名稱及反應情形。</w:t>
      </w:r>
    </w:p>
    <w:p w:rsidR="003B03D0" w:rsidRPr="003058E8" w:rsidRDefault="003B03D0" w:rsidP="003B03D0">
      <w:pPr>
        <w:snapToGrid w:val="0"/>
        <w:spacing w:line="600" w:lineRule="exact"/>
        <w:ind w:left="1560"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丁、審查時應注意不合理之延長化學藥物注射時間，以增加申請化療處置費之情形。</w:t>
      </w:r>
    </w:p>
    <w:p w:rsidR="003B03D0" w:rsidRPr="003058E8" w:rsidRDefault="003B03D0" w:rsidP="003B03D0">
      <w:pPr>
        <w:pStyle w:val="21"/>
        <w:tabs>
          <w:tab w:val="clear" w:pos="900"/>
        </w:tabs>
        <w:snapToGrid w:val="0"/>
        <w:spacing w:line="600" w:lineRule="exact"/>
        <w:ind w:left="993" w:hanging="566"/>
        <w:jc w:val="both"/>
        <w:rPr>
          <w:rFonts w:ascii="Times New Roman" w:hAnsi="Times New Roman"/>
          <w:color w:val="000000" w:themeColor="text1"/>
        </w:rPr>
      </w:pPr>
      <w:r w:rsidRPr="003058E8">
        <w:rPr>
          <w:rFonts w:ascii="Times New Roman" w:eastAsia="標楷體" w:hAnsi="Times New Roman"/>
          <w:color w:val="000000" w:themeColor="text1"/>
          <w:sz w:val="28"/>
          <w:szCs w:val="28"/>
        </w:rPr>
        <w:t>(35)</w:t>
      </w:r>
      <w:r w:rsidRPr="003058E8">
        <w:rPr>
          <w:rFonts w:ascii="Times New Roman" w:eastAsia="標楷體" w:hAnsi="Times New Roman"/>
          <w:color w:val="000000" w:themeColor="text1"/>
          <w:sz w:val="28"/>
          <w:szCs w:val="28"/>
        </w:rPr>
        <w:t>新鮮冷凍血漿</w:t>
      </w:r>
      <w:r w:rsidRPr="003058E8">
        <w:rPr>
          <w:rFonts w:ascii="Times New Roman" w:eastAsia="標楷體" w:hAnsi="Times New Roman"/>
          <w:color w:val="000000" w:themeColor="text1"/>
          <w:sz w:val="28"/>
          <w:szCs w:val="28"/>
        </w:rPr>
        <w:t>(FFP)</w:t>
      </w:r>
      <w:r w:rsidRPr="003058E8">
        <w:rPr>
          <w:rFonts w:ascii="Times New Roman" w:eastAsia="標楷體" w:hAnsi="Times New Roman"/>
          <w:color w:val="000000" w:themeColor="text1"/>
          <w:sz w:val="28"/>
          <w:szCs w:val="28"/>
        </w:rPr>
        <w:t>及冷凍血漿</w:t>
      </w:r>
      <w:r w:rsidRPr="003058E8">
        <w:rPr>
          <w:rFonts w:ascii="Times New Roman" w:eastAsia="標楷體" w:hAnsi="Times New Roman"/>
          <w:color w:val="000000" w:themeColor="text1"/>
          <w:sz w:val="28"/>
          <w:szCs w:val="28"/>
        </w:rPr>
        <w:t>(FP)</w:t>
      </w:r>
      <w:r w:rsidRPr="003058E8">
        <w:rPr>
          <w:rFonts w:ascii="Times New Roman" w:eastAsia="標楷體" w:hAnsi="Times New Roman"/>
          <w:color w:val="000000" w:themeColor="text1"/>
          <w:sz w:val="28"/>
          <w:szCs w:val="28"/>
        </w:rPr>
        <w:t>的使用應符合適應症，使用於白蛋白低下時的營養補充，宜</w:t>
      </w:r>
      <w:proofErr w:type="gramStart"/>
      <w:r w:rsidRPr="003058E8">
        <w:rPr>
          <w:rFonts w:ascii="Times New Roman" w:eastAsia="標楷體" w:hAnsi="Times New Roman"/>
          <w:color w:val="000000" w:themeColor="text1"/>
          <w:sz w:val="28"/>
          <w:szCs w:val="28"/>
        </w:rPr>
        <w:t>予審</w:t>
      </w:r>
      <w:proofErr w:type="gramEnd"/>
      <w:r w:rsidRPr="003058E8">
        <w:rPr>
          <w:rFonts w:ascii="Times New Roman" w:eastAsia="標楷體" w:hAnsi="Times New Roman"/>
          <w:color w:val="000000" w:themeColor="text1"/>
          <w:sz w:val="28"/>
          <w:szCs w:val="28"/>
        </w:rPr>
        <w:t>查核</w:t>
      </w:r>
      <w:proofErr w:type="gramStart"/>
      <w:r w:rsidRPr="003058E8">
        <w:rPr>
          <w:rFonts w:ascii="Times New Roman" w:eastAsia="標楷體" w:hAnsi="Times New Roman"/>
          <w:color w:val="000000" w:themeColor="text1"/>
          <w:sz w:val="28"/>
          <w:szCs w:val="28"/>
        </w:rPr>
        <w:t>刪</w:t>
      </w:r>
      <w:proofErr w:type="gram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(101/5/1)</w:t>
      </w:r>
    </w:p>
    <w:p w:rsidR="003B03D0" w:rsidRPr="003058E8" w:rsidRDefault="003B03D0" w:rsidP="003B03D0">
      <w:pPr>
        <w:pStyle w:val="21"/>
        <w:tabs>
          <w:tab w:val="clear" w:pos="900"/>
        </w:tabs>
        <w:snapToGrid w:val="0"/>
        <w:spacing w:line="600" w:lineRule="exact"/>
        <w:ind w:left="993" w:hanging="568"/>
        <w:jc w:val="both"/>
        <w:rPr>
          <w:rFonts w:ascii="Times New Roman" w:hAnsi="Times New Roman"/>
          <w:color w:val="000000" w:themeColor="text1"/>
        </w:rPr>
      </w:pPr>
      <w:r w:rsidRPr="003058E8">
        <w:rPr>
          <w:rFonts w:ascii="Times New Roman" w:eastAsia="標楷體" w:hAnsi="Times New Roman"/>
          <w:color w:val="000000" w:themeColor="text1"/>
          <w:sz w:val="28"/>
          <w:szCs w:val="28"/>
        </w:rPr>
        <w:t>(36)</w:t>
      </w:r>
      <w:r w:rsidRPr="003058E8">
        <w:rPr>
          <w:rFonts w:ascii="Times New Roman" w:eastAsia="標楷體" w:hAnsi="Times New Roman"/>
          <w:color w:val="000000" w:themeColor="text1"/>
          <w:sz w:val="28"/>
          <w:szCs w:val="28"/>
        </w:rPr>
        <w:t>心臟超音波不宜做為症狀輕微或無症狀瓣膜疾病且病徵或徵候無變化之成年患者之每年例行追蹤檢查項目。</w:t>
      </w:r>
      <w:r w:rsidRPr="003058E8">
        <w:rPr>
          <w:rFonts w:ascii="Times New Roman" w:eastAsia="標楷體" w:hAnsi="Times New Roman"/>
          <w:color w:val="000000" w:themeColor="text1"/>
          <w:sz w:val="28"/>
          <w:szCs w:val="28"/>
        </w:rPr>
        <w:t>(104/1/1)</w:t>
      </w:r>
    </w:p>
    <w:p w:rsidR="003B03D0" w:rsidRPr="003058E8" w:rsidRDefault="003B03D0" w:rsidP="003B03D0">
      <w:pPr>
        <w:spacing w:line="600" w:lineRule="exact"/>
        <w:ind w:left="993" w:hanging="568"/>
        <w:jc w:val="both"/>
        <w:rPr>
          <w:rFonts w:ascii="Times New Roman" w:hAnsi="Times New Roman"/>
          <w:color w:val="000000" w:themeColor="text1"/>
        </w:rPr>
      </w:pPr>
      <w:r w:rsidRPr="003058E8">
        <w:rPr>
          <w:rFonts w:ascii="Times New Roman" w:eastAsia="標楷體" w:hAnsi="Times New Roman"/>
          <w:color w:val="000000" w:themeColor="text1"/>
          <w:sz w:val="28"/>
          <w:szCs w:val="28"/>
        </w:rPr>
        <w:t>(37)</w:t>
      </w:r>
      <w:r w:rsidRPr="003058E8">
        <w:rPr>
          <w:rFonts w:ascii="Times New Roman" w:eastAsia="標楷體" w:hAnsi="Times New Roman"/>
          <w:color w:val="000000" w:themeColor="text1"/>
          <w:sz w:val="28"/>
          <w:szCs w:val="28"/>
        </w:rPr>
        <w:t>非静脉血栓性栓塞</w:t>
      </w:r>
      <w:r w:rsidRPr="003058E8">
        <w:rPr>
          <w:rFonts w:ascii="Times New Roman" w:eastAsia="標楷體" w:hAnsi="Times New Roman"/>
          <w:color w:val="000000" w:themeColor="text1"/>
          <w:sz w:val="28"/>
          <w:szCs w:val="28"/>
        </w:rPr>
        <w:t>(VTE)</w:t>
      </w:r>
      <w:r w:rsidRPr="003058E8">
        <w:rPr>
          <w:rFonts w:ascii="Times New Roman" w:eastAsia="標楷體" w:hAnsi="Times New Roman"/>
          <w:color w:val="000000" w:themeColor="text1"/>
          <w:sz w:val="28"/>
          <w:szCs w:val="28"/>
        </w:rPr>
        <w:t>高風險病患，不宜逕以影像檢查作為排除</w:t>
      </w:r>
      <w:r w:rsidRPr="003058E8">
        <w:rPr>
          <w:rFonts w:ascii="Times New Roman" w:eastAsia="標楷體" w:hAnsi="Times New Roman"/>
          <w:color w:val="000000" w:themeColor="text1"/>
          <w:sz w:val="28"/>
          <w:szCs w:val="28"/>
        </w:rPr>
        <w:t>VTE</w:t>
      </w:r>
      <w:r w:rsidRPr="003058E8">
        <w:rPr>
          <w:rFonts w:ascii="Times New Roman" w:eastAsia="標楷體" w:hAnsi="Times New Roman"/>
          <w:color w:val="000000" w:themeColor="text1"/>
          <w:sz w:val="28"/>
          <w:szCs w:val="28"/>
        </w:rPr>
        <w:t>篩選的工具。</w:t>
      </w:r>
      <w:r w:rsidRPr="003058E8">
        <w:rPr>
          <w:rFonts w:ascii="Times New Roman" w:eastAsia="標楷體" w:hAnsi="Times New Roman"/>
          <w:color w:val="000000" w:themeColor="text1"/>
          <w:sz w:val="28"/>
          <w:szCs w:val="28"/>
        </w:rPr>
        <w:t>(104/1/1)</w:t>
      </w:r>
    </w:p>
    <w:p w:rsidR="003B03D0" w:rsidRPr="003058E8" w:rsidRDefault="003B03D0" w:rsidP="003B03D0">
      <w:pPr>
        <w:pStyle w:val="af"/>
        <w:spacing w:line="600" w:lineRule="exact"/>
        <w:ind w:left="991" w:hanging="566"/>
        <w:rPr>
          <w:rFonts w:ascii="Times New Roman" w:hAnsi="Times New Roman"/>
          <w:color w:val="000000" w:themeColor="text1"/>
        </w:rPr>
      </w:pPr>
      <w:r w:rsidRPr="003058E8">
        <w:rPr>
          <w:rFonts w:ascii="Times New Roman" w:eastAsia="標楷體" w:hAnsi="Times New Roman"/>
          <w:color w:val="000000" w:themeColor="text1"/>
          <w:sz w:val="28"/>
          <w:szCs w:val="28"/>
        </w:rPr>
        <w:t>(38)</w:t>
      </w:r>
      <w:r w:rsidRPr="003058E8">
        <w:rPr>
          <w:rFonts w:ascii="Times New Roman" w:eastAsia="標楷體" w:hAnsi="Times New Roman"/>
          <w:color w:val="000000" w:themeColor="text1"/>
          <w:sz w:val="28"/>
          <w:szCs w:val="28"/>
        </w:rPr>
        <w:t>對肺栓塞低風險族群的病人，不宜</w:t>
      </w:r>
      <w:proofErr w:type="gramStart"/>
      <w:r w:rsidRPr="003058E8">
        <w:rPr>
          <w:rFonts w:ascii="Times New Roman" w:eastAsia="標楷體" w:hAnsi="Times New Roman"/>
          <w:color w:val="000000" w:themeColor="text1"/>
          <w:sz w:val="28"/>
          <w:szCs w:val="28"/>
        </w:rPr>
        <w:t>逕</w:t>
      </w:r>
      <w:proofErr w:type="gramEnd"/>
      <w:r w:rsidRPr="003058E8">
        <w:rPr>
          <w:rFonts w:ascii="Times New Roman" w:eastAsia="標楷體" w:hAnsi="Times New Roman"/>
          <w:color w:val="000000" w:themeColor="text1"/>
          <w:sz w:val="28"/>
          <w:szCs w:val="28"/>
        </w:rPr>
        <w:t>以影像檢查做為肺栓塞</w:t>
      </w:r>
      <w:proofErr w:type="gramStart"/>
      <w:r w:rsidRPr="003058E8">
        <w:rPr>
          <w:rFonts w:ascii="Times New Roman" w:eastAsia="標楷體" w:hAnsi="Times New Roman"/>
          <w:color w:val="000000" w:themeColor="text1"/>
          <w:sz w:val="28"/>
          <w:szCs w:val="28"/>
        </w:rPr>
        <w:t>的確診</w:t>
      </w:r>
      <w:proofErr w:type="gramEnd"/>
      <w:r w:rsidRPr="003058E8">
        <w:rPr>
          <w:rFonts w:ascii="Times New Roman" w:eastAsia="標楷體" w:hAnsi="Times New Roman"/>
          <w:color w:val="000000" w:themeColor="text1"/>
          <w:sz w:val="28"/>
          <w:szCs w:val="28"/>
        </w:rPr>
        <w:t>或排除工具。</w:t>
      </w:r>
      <w:r w:rsidRPr="003058E8">
        <w:rPr>
          <w:rFonts w:ascii="Times New Roman" w:eastAsia="標楷體" w:hAnsi="Times New Roman"/>
          <w:color w:val="000000" w:themeColor="text1"/>
          <w:sz w:val="28"/>
          <w:szCs w:val="28"/>
        </w:rPr>
        <w:t>(104/1/1)</w:t>
      </w:r>
    </w:p>
    <w:p w:rsidR="003B03D0" w:rsidRPr="003058E8" w:rsidRDefault="003B03D0" w:rsidP="003B03D0">
      <w:pPr>
        <w:pStyle w:val="21"/>
        <w:tabs>
          <w:tab w:val="clear" w:pos="900"/>
        </w:tabs>
        <w:snapToGrid w:val="0"/>
        <w:spacing w:line="600" w:lineRule="exact"/>
        <w:ind w:leftChars="177" w:left="991" w:hangingChars="202"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(39)</w:t>
      </w:r>
      <w:r w:rsidRPr="003058E8">
        <w:rPr>
          <w:rFonts w:ascii="Times New Roman" w:eastAsia="標楷體" w:hAnsi="Times New Roman"/>
          <w:color w:val="000000" w:themeColor="text1"/>
          <w:sz w:val="28"/>
          <w:szCs w:val="28"/>
        </w:rPr>
        <w:t>若臨床上無症狀，已治療的乳癌患者並不需要常規接受</w:t>
      </w:r>
      <w:r w:rsidRPr="003058E8">
        <w:rPr>
          <w:rFonts w:ascii="Times New Roman" w:eastAsia="標楷體" w:hAnsi="Times New Roman"/>
          <w:color w:val="000000" w:themeColor="text1"/>
          <w:sz w:val="28"/>
          <w:szCs w:val="28"/>
        </w:rPr>
        <w:t>tumor marker</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PET</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CT</w:t>
      </w:r>
      <w:r w:rsidRPr="003058E8">
        <w:rPr>
          <w:rFonts w:ascii="Times New Roman" w:eastAsia="標楷體" w:hAnsi="Times New Roman"/>
          <w:color w:val="000000" w:themeColor="text1"/>
          <w:sz w:val="28"/>
          <w:szCs w:val="28"/>
        </w:rPr>
        <w:t>及</w:t>
      </w:r>
      <w:r w:rsidRPr="003058E8">
        <w:rPr>
          <w:rFonts w:ascii="Times New Roman" w:eastAsia="標楷體" w:hAnsi="Times New Roman"/>
          <w:color w:val="000000" w:themeColor="text1"/>
          <w:sz w:val="28"/>
          <w:szCs w:val="28"/>
        </w:rPr>
        <w:t>bone scan</w:t>
      </w:r>
      <w:r w:rsidRPr="003058E8">
        <w:rPr>
          <w:rFonts w:ascii="Times New Roman" w:eastAsia="標楷體" w:hAnsi="Times New Roman"/>
          <w:color w:val="000000" w:themeColor="text1"/>
          <w:sz w:val="28"/>
          <w:szCs w:val="28"/>
        </w:rPr>
        <w:t>檢查。</w:t>
      </w:r>
      <w:r w:rsidRPr="003058E8">
        <w:rPr>
          <w:rFonts w:ascii="Times New Roman" w:eastAsia="標楷體" w:hAnsi="Times New Roman"/>
          <w:color w:val="000000" w:themeColor="text1"/>
          <w:sz w:val="28"/>
          <w:szCs w:val="28"/>
        </w:rPr>
        <w:t>(104/1/1)</w:t>
      </w:r>
    </w:p>
    <w:p w:rsidR="003B03D0" w:rsidRPr="003058E8" w:rsidRDefault="003B03D0" w:rsidP="003B03D0">
      <w:pPr>
        <w:pStyle w:val="21"/>
        <w:tabs>
          <w:tab w:val="clear" w:pos="900"/>
        </w:tabs>
        <w:snapToGrid w:val="0"/>
        <w:spacing w:line="600" w:lineRule="exact"/>
        <w:ind w:leftChars="177" w:left="991" w:hangingChars="202"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(40)</w:t>
      </w:r>
      <w:r w:rsidRPr="003058E8">
        <w:rPr>
          <w:rFonts w:ascii="Times New Roman" w:hAnsi="Times New Roman"/>
          <w:color w:val="000000" w:themeColor="text1"/>
        </w:rPr>
        <w:t xml:space="preserve"> </w:t>
      </w:r>
      <w:r w:rsidRPr="003058E8">
        <w:rPr>
          <w:rFonts w:ascii="Times New Roman" w:eastAsia="標楷體" w:hAnsi="Times New Roman"/>
          <w:color w:val="000000" w:themeColor="text1"/>
          <w:sz w:val="28"/>
          <w:szCs w:val="28"/>
        </w:rPr>
        <w:t>linezolid</w:t>
      </w:r>
      <w:r w:rsidRPr="003058E8">
        <w:rPr>
          <w:rFonts w:ascii="Times New Roman" w:eastAsia="標楷體" w:hAnsi="Times New Roman"/>
          <w:color w:val="000000" w:themeColor="text1"/>
          <w:sz w:val="28"/>
          <w:szCs w:val="28"/>
        </w:rPr>
        <w:t>藥品與</w:t>
      </w:r>
      <w:r w:rsidRPr="003058E8">
        <w:rPr>
          <w:rFonts w:ascii="Times New Roman" w:eastAsia="標楷體" w:hAnsi="Times New Roman"/>
          <w:color w:val="000000" w:themeColor="text1"/>
          <w:sz w:val="28"/>
          <w:szCs w:val="28"/>
        </w:rPr>
        <w:t>vancomycin</w:t>
      </w:r>
      <w:r w:rsidRPr="003058E8">
        <w:rPr>
          <w:rFonts w:ascii="Times New Roman" w:eastAsia="標楷體" w:hAnsi="Times New Roman"/>
          <w:color w:val="000000" w:themeColor="text1"/>
          <w:sz w:val="28"/>
          <w:szCs w:val="28"/>
        </w:rPr>
        <w:t>藥品不得</w:t>
      </w:r>
      <w:proofErr w:type="gramStart"/>
      <w:r w:rsidRPr="003058E8">
        <w:rPr>
          <w:rFonts w:ascii="Times New Roman" w:eastAsia="標楷體" w:hAnsi="Times New Roman"/>
          <w:color w:val="000000" w:themeColor="text1"/>
          <w:sz w:val="28"/>
          <w:szCs w:val="28"/>
        </w:rPr>
        <w:t>併</w:t>
      </w:r>
      <w:proofErr w:type="gramEnd"/>
      <w:r w:rsidRPr="003058E8">
        <w:rPr>
          <w:rFonts w:ascii="Times New Roman" w:eastAsia="標楷體" w:hAnsi="Times New Roman"/>
          <w:color w:val="000000" w:themeColor="text1"/>
          <w:sz w:val="28"/>
          <w:szCs w:val="28"/>
        </w:rPr>
        <w:t>用，無特殊原因使用不得超過</w:t>
      </w:r>
      <w:r w:rsidRPr="003058E8">
        <w:rPr>
          <w:rFonts w:ascii="Times New Roman" w:eastAsia="標楷體" w:hAnsi="Times New Roman"/>
          <w:color w:val="000000" w:themeColor="text1"/>
          <w:sz w:val="28"/>
          <w:szCs w:val="28"/>
        </w:rPr>
        <w:t>14</w:t>
      </w:r>
      <w:r w:rsidRPr="003058E8">
        <w:rPr>
          <w:rFonts w:ascii="Times New Roman" w:eastAsia="標楷體" w:hAnsi="Times New Roman"/>
          <w:color w:val="000000" w:themeColor="text1"/>
          <w:sz w:val="28"/>
          <w:szCs w:val="28"/>
        </w:rPr>
        <w:t>天。</w:t>
      </w:r>
      <w:r w:rsidRPr="003058E8">
        <w:rPr>
          <w:rFonts w:ascii="Times New Roman" w:eastAsia="標楷體" w:hAnsi="Times New Roman"/>
          <w:color w:val="000000" w:themeColor="text1"/>
          <w:sz w:val="28"/>
          <w:szCs w:val="28"/>
        </w:rPr>
        <w:t>(106/1/1)</w:t>
      </w:r>
    </w:p>
    <w:p w:rsidR="003B03D0" w:rsidRPr="003058E8" w:rsidRDefault="003B03D0" w:rsidP="003B03D0">
      <w:pPr>
        <w:pStyle w:val="21"/>
        <w:tabs>
          <w:tab w:val="clear" w:pos="900"/>
        </w:tabs>
        <w:snapToGrid w:val="0"/>
        <w:spacing w:line="600" w:lineRule="exact"/>
        <w:ind w:leftChars="177" w:left="991" w:hangingChars="202"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(41)</w:t>
      </w:r>
      <w:r w:rsidRPr="003058E8">
        <w:rPr>
          <w:rFonts w:ascii="Times New Roman" w:hAnsi="Times New Roman"/>
          <w:color w:val="000000" w:themeColor="text1"/>
        </w:rPr>
        <w:t xml:space="preserve"> </w:t>
      </w:r>
      <w:r w:rsidRPr="003058E8">
        <w:rPr>
          <w:rFonts w:ascii="Times New Roman" w:eastAsia="標楷體" w:hAnsi="Times New Roman"/>
          <w:color w:val="000000" w:themeColor="text1"/>
          <w:sz w:val="28"/>
          <w:szCs w:val="28"/>
        </w:rPr>
        <w:t>13023C(</w:t>
      </w:r>
      <w:r w:rsidRPr="003058E8">
        <w:rPr>
          <w:rFonts w:ascii="Times New Roman" w:eastAsia="標楷體" w:hAnsi="Times New Roman"/>
          <w:color w:val="000000" w:themeColor="text1"/>
          <w:sz w:val="28"/>
          <w:szCs w:val="28"/>
        </w:rPr>
        <w:t>細菌最低抑制濃度快速試驗</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需經</w:t>
      </w:r>
      <w:r w:rsidRPr="003058E8">
        <w:rPr>
          <w:rFonts w:ascii="Times New Roman" w:eastAsia="標楷體" w:hAnsi="Times New Roman"/>
          <w:color w:val="000000" w:themeColor="text1"/>
          <w:sz w:val="28"/>
          <w:szCs w:val="28"/>
        </w:rPr>
        <w:t>13009C-13011C(</w:t>
      </w:r>
      <w:r w:rsidRPr="003058E8">
        <w:rPr>
          <w:rFonts w:ascii="Times New Roman" w:eastAsia="標楷體" w:hAnsi="Times New Roman"/>
          <w:color w:val="000000" w:themeColor="text1"/>
          <w:sz w:val="28"/>
          <w:szCs w:val="28"/>
        </w:rPr>
        <w:t>細菌藥物敏感性試驗</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13020C-13022B(</w:t>
      </w:r>
      <w:r w:rsidRPr="003058E8">
        <w:rPr>
          <w:rFonts w:ascii="Times New Roman" w:eastAsia="標楷體" w:hAnsi="Times New Roman"/>
          <w:color w:val="000000" w:themeColor="text1"/>
          <w:sz w:val="28"/>
          <w:szCs w:val="28"/>
        </w:rPr>
        <w:t>抗生素敏感試驗</w:t>
      </w:r>
      <w:r w:rsidRPr="003058E8">
        <w:rPr>
          <w:rFonts w:ascii="Times New Roman" w:eastAsia="標楷體" w:hAnsi="Times New Roman"/>
          <w:color w:val="000000" w:themeColor="text1"/>
          <w:sz w:val="28"/>
          <w:szCs w:val="28"/>
        </w:rPr>
        <w:t>MIC</w:t>
      </w:r>
      <w:r w:rsidRPr="003058E8">
        <w:rPr>
          <w:rFonts w:ascii="Times New Roman" w:eastAsia="標楷體" w:hAnsi="Times New Roman"/>
          <w:color w:val="000000" w:themeColor="text1"/>
          <w:sz w:val="28"/>
          <w:szCs w:val="28"/>
        </w:rPr>
        <w:t>法</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分離出多重或全抗藥性菌種檢查後施行，送審時需檢附分離出多重或全抗藥性菌株之相關檢驗報告。</w:t>
      </w:r>
      <w:r w:rsidRPr="003058E8">
        <w:rPr>
          <w:rFonts w:ascii="Times New Roman" w:eastAsia="標楷體" w:hAnsi="Times New Roman"/>
          <w:color w:val="000000" w:themeColor="text1"/>
          <w:sz w:val="28"/>
          <w:szCs w:val="28"/>
        </w:rPr>
        <w:t>(106/1/1) (109/5/1)</w:t>
      </w:r>
    </w:p>
    <w:p w:rsidR="003B03D0" w:rsidRPr="003058E8" w:rsidRDefault="003B03D0" w:rsidP="003B03D0">
      <w:pPr>
        <w:pStyle w:val="21"/>
        <w:tabs>
          <w:tab w:val="clear" w:pos="900"/>
        </w:tabs>
        <w:snapToGrid w:val="0"/>
        <w:spacing w:line="600" w:lineRule="exact"/>
        <w:ind w:leftChars="177" w:left="991" w:hangingChars="202"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(42)</w:t>
      </w:r>
      <w:r w:rsidRPr="003058E8">
        <w:rPr>
          <w:rFonts w:ascii="Times New Roman" w:eastAsia="標楷體" w:hAnsi="Times New Roman"/>
          <w:color w:val="000000" w:themeColor="text1"/>
          <w:sz w:val="28"/>
          <w:szCs w:val="28"/>
        </w:rPr>
        <w:t>門診胃鏡與大腸鏡不宜同時申報，如有需求應於病歷詳述理由。</w:t>
      </w:r>
      <w:r w:rsidRPr="003058E8">
        <w:rPr>
          <w:rFonts w:ascii="Times New Roman" w:eastAsia="標楷體" w:hAnsi="Times New Roman"/>
          <w:color w:val="000000" w:themeColor="text1"/>
          <w:sz w:val="28"/>
          <w:szCs w:val="28"/>
        </w:rPr>
        <w:t xml:space="preserve"> (106/12/1)</w:t>
      </w:r>
    </w:p>
    <w:p w:rsidR="003B03D0" w:rsidRPr="003058E8" w:rsidRDefault="003B03D0" w:rsidP="003B03D0">
      <w:pPr>
        <w:pStyle w:val="21"/>
        <w:tabs>
          <w:tab w:val="clear" w:pos="900"/>
        </w:tabs>
        <w:snapToGrid w:val="0"/>
        <w:spacing w:line="600" w:lineRule="exact"/>
        <w:ind w:leftChars="177" w:left="991" w:hangingChars="202"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(43)</w:t>
      </w:r>
      <w:r w:rsidRPr="003058E8">
        <w:rPr>
          <w:rFonts w:ascii="Times New Roman" w:eastAsia="標楷體" w:hAnsi="Times New Roman"/>
          <w:color w:val="000000" w:themeColor="text1"/>
          <w:sz w:val="28"/>
          <w:szCs w:val="28"/>
        </w:rPr>
        <w:t>執行上消化道泛內視鏡檢查不應例行使用免疫組織化學染色來判讀幽門螺旋桿菌是否存在。若有萎縮性胃炎、</w:t>
      </w:r>
      <w:proofErr w:type="gramStart"/>
      <w:r w:rsidRPr="003058E8">
        <w:rPr>
          <w:rFonts w:ascii="Times New Roman" w:eastAsia="標楷體" w:hAnsi="Times New Roman"/>
          <w:color w:val="000000" w:themeColor="text1"/>
          <w:sz w:val="28"/>
          <w:szCs w:val="28"/>
        </w:rPr>
        <w:t>腸上皮</w:t>
      </w:r>
      <w:proofErr w:type="gramEnd"/>
      <w:r w:rsidRPr="003058E8">
        <w:rPr>
          <w:rFonts w:ascii="Times New Roman" w:eastAsia="標楷體" w:hAnsi="Times New Roman"/>
          <w:color w:val="000000" w:themeColor="text1"/>
          <w:sz w:val="28"/>
          <w:szCs w:val="28"/>
        </w:rPr>
        <w:t>化生、疑似胃癌病灶或不明原因之活動性胃炎或病變之情況時，得再以免疫組織化學染色進一步確認。</w:t>
      </w:r>
      <w:r w:rsidRPr="003058E8">
        <w:rPr>
          <w:rFonts w:ascii="Times New Roman" w:eastAsia="標楷體" w:hAnsi="Times New Roman"/>
          <w:color w:val="000000" w:themeColor="text1"/>
          <w:sz w:val="28"/>
          <w:szCs w:val="28"/>
        </w:rPr>
        <w:t>(109/5/1)</w:t>
      </w:r>
    </w:p>
    <w:p w:rsidR="003B03D0" w:rsidRPr="003058E8" w:rsidRDefault="003B03D0" w:rsidP="003B03D0">
      <w:pPr>
        <w:pStyle w:val="21"/>
        <w:tabs>
          <w:tab w:val="clear" w:pos="900"/>
        </w:tabs>
        <w:snapToGrid w:val="0"/>
        <w:spacing w:line="600" w:lineRule="exact"/>
        <w:ind w:left="991" w:hanging="56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(44)</w:t>
      </w:r>
      <w:r w:rsidRPr="003058E8">
        <w:rPr>
          <w:rFonts w:ascii="Times New Roman" w:eastAsia="標楷體" w:hAnsi="Times New Roman" w:hint="eastAsia"/>
          <w:color w:val="000000" w:themeColor="text1"/>
          <w:sz w:val="28"/>
          <w:szCs w:val="28"/>
        </w:rPr>
        <w:t>上</w:t>
      </w:r>
      <w:r w:rsidRPr="003058E8">
        <w:rPr>
          <w:rFonts w:ascii="Times New Roman" w:eastAsia="標楷體" w:hAnsi="Times New Roman"/>
          <w:color w:val="000000" w:themeColor="text1"/>
          <w:sz w:val="28"/>
          <w:szCs w:val="28"/>
        </w:rPr>
        <w:t>消化道內視鏡止血法</w:t>
      </w:r>
      <w:r w:rsidRPr="003058E8">
        <w:rPr>
          <w:rFonts w:ascii="Times New Roman" w:eastAsia="標楷體" w:hAnsi="Times New Roman"/>
          <w:color w:val="000000" w:themeColor="text1"/>
          <w:sz w:val="28"/>
          <w:szCs w:val="28"/>
        </w:rPr>
        <w:t>(47043C)</w:t>
      </w:r>
      <w:r w:rsidRPr="003058E8">
        <w:rPr>
          <w:rFonts w:ascii="Times New Roman" w:eastAsia="標楷體" w:hAnsi="Times New Roman"/>
          <w:color w:val="000000" w:themeColor="text1"/>
          <w:sz w:val="28"/>
          <w:szCs w:val="28"/>
        </w:rPr>
        <w:t>審查原則：</w:t>
      </w:r>
      <w:r w:rsidRPr="003058E8">
        <w:rPr>
          <w:rFonts w:ascii="Times New Roman" w:eastAsia="標楷體" w:hAnsi="Times New Roman"/>
          <w:color w:val="000000" w:themeColor="text1"/>
          <w:sz w:val="28"/>
          <w:szCs w:val="28"/>
        </w:rPr>
        <w:t>(110/6/1)</w:t>
      </w:r>
    </w:p>
    <w:p w:rsidR="003B03D0" w:rsidRPr="003058E8" w:rsidRDefault="003B03D0" w:rsidP="003B03D0">
      <w:pPr>
        <w:spacing w:line="600" w:lineRule="atLeast"/>
        <w:ind w:leftChars="355" w:left="1415" w:hangingChars="201" w:hanging="563"/>
        <w:jc w:val="both"/>
        <w:rPr>
          <w:rFonts w:ascii="Times New Roman" w:eastAsia="標楷體" w:hAnsi="Times New Roman"/>
          <w:color w:val="000000" w:themeColor="text1"/>
          <w:sz w:val="28"/>
          <w:szCs w:val="28"/>
        </w:rPr>
      </w:pPr>
      <w:r w:rsidRPr="003058E8">
        <w:rPr>
          <w:rFonts w:ascii="Times New Roman" w:eastAsia="標楷體" w:hAnsi="Times New Roman" w:hint="eastAsia"/>
          <w:color w:val="000000" w:themeColor="text1"/>
          <w:sz w:val="28"/>
          <w:szCs w:val="28"/>
        </w:rPr>
        <w:t>甲</w:t>
      </w:r>
      <w:r w:rsidRPr="003058E8">
        <w:rPr>
          <w:rFonts w:ascii="Times New Roman" w:eastAsia="標楷體" w:hAnsi="Times New Roman"/>
          <w:color w:val="000000" w:themeColor="text1"/>
          <w:sz w:val="28"/>
          <w:szCs w:val="28"/>
        </w:rPr>
        <w:t>、需有出血徵兆</w:t>
      </w:r>
      <w:r w:rsidRPr="003058E8">
        <w:rPr>
          <w:rFonts w:ascii="Times New Roman" w:eastAsia="標楷體" w:hAnsi="Times New Roman"/>
          <w:color w:val="000000" w:themeColor="text1"/>
          <w:sz w:val="28"/>
          <w:szCs w:val="28"/>
        </w:rPr>
        <w:t>(SRH: stigmata of recent hemorrhage)</w:t>
      </w:r>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Forrest I</w:t>
      </w:r>
      <w:r w:rsidRPr="003058E8">
        <w:rPr>
          <w:rFonts w:ascii="Times New Roman" w:eastAsia="標楷體" w:hAnsi="Times New Roman"/>
          <w:color w:val="000000" w:themeColor="text1"/>
          <w:sz w:val="28"/>
          <w:szCs w:val="28"/>
        </w:rPr>
        <w:t>及</w:t>
      </w:r>
      <w:proofErr w:type="spellStart"/>
      <w:r w:rsidRPr="003058E8">
        <w:rPr>
          <w:rFonts w:ascii="Times New Roman" w:eastAsia="標楷體" w:hAnsi="Times New Roman"/>
          <w:color w:val="000000" w:themeColor="text1"/>
          <w:sz w:val="28"/>
          <w:szCs w:val="28"/>
        </w:rPr>
        <w:t>IIa</w:t>
      </w:r>
      <w:proofErr w:type="spellEnd"/>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IIb</w:t>
      </w:r>
      <w:r w:rsidRPr="003058E8">
        <w:rPr>
          <w:rFonts w:ascii="Times New Roman" w:eastAsia="標楷體" w:hAnsi="Times New Roman"/>
          <w:color w:val="000000" w:themeColor="text1"/>
          <w:sz w:val="28"/>
          <w:szCs w:val="28"/>
        </w:rPr>
        <w:t>的潰瘍。</w:t>
      </w:r>
    </w:p>
    <w:p w:rsidR="003B03D0" w:rsidRPr="003058E8" w:rsidRDefault="003B03D0" w:rsidP="003B03D0">
      <w:pPr>
        <w:spacing w:line="600" w:lineRule="atLeast"/>
        <w:ind w:leftChars="350" w:left="1400" w:hangingChars="200" w:hanging="560"/>
        <w:jc w:val="both"/>
        <w:rPr>
          <w:rFonts w:ascii="Times New Roman" w:eastAsia="標楷體" w:hAnsi="Times New Roman"/>
          <w:color w:val="000000" w:themeColor="text1"/>
          <w:sz w:val="28"/>
          <w:szCs w:val="28"/>
        </w:rPr>
      </w:pPr>
      <w:r w:rsidRPr="003058E8">
        <w:rPr>
          <w:rFonts w:ascii="Times New Roman" w:eastAsia="標楷體" w:hAnsi="Times New Roman" w:hint="eastAsia"/>
          <w:color w:val="000000" w:themeColor="text1"/>
          <w:sz w:val="28"/>
          <w:szCs w:val="28"/>
        </w:rPr>
        <w:t>乙</w:t>
      </w:r>
      <w:r w:rsidRPr="003058E8">
        <w:rPr>
          <w:rFonts w:ascii="Times New Roman" w:eastAsia="標楷體" w:hAnsi="Times New Roman"/>
          <w:color w:val="000000" w:themeColor="text1"/>
          <w:sz w:val="28"/>
          <w:szCs w:val="28"/>
        </w:rPr>
        <w:t>、需檢附治療前及治療後止血內視鏡影像，</w:t>
      </w:r>
      <w:proofErr w:type="gramStart"/>
      <w:r w:rsidRPr="003058E8">
        <w:rPr>
          <w:rFonts w:ascii="Times New Roman" w:eastAsia="標楷體" w:hAnsi="Times New Roman"/>
          <w:color w:val="000000" w:themeColor="text1"/>
          <w:sz w:val="28"/>
          <w:szCs w:val="28"/>
        </w:rPr>
        <w:t>影像需含病人</w:t>
      </w:r>
      <w:proofErr w:type="gramEnd"/>
      <w:r w:rsidRPr="003058E8">
        <w:rPr>
          <w:rFonts w:ascii="Times New Roman" w:eastAsia="標楷體" w:hAnsi="Times New Roman"/>
          <w:color w:val="000000" w:themeColor="text1"/>
          <w:sz w:val="28"/>
          <w:szCs w:val="28"/>
        </w:rPr>
        <w:t>相關資料及日期。</w:t>
      </w:r>
    </w:p>
    <w:p w:rsidR="003B03D0" w:rsidRPr="003058E8" w:rsidRDefault="003B03D0" w:rsidP="003B03D0">
      <w:pPr>
        <w:spacing w:line="600" w:lineRule="exact"/>
        <w:ind w:firstLineChars="50" w:firstLine="14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凝血因子審查原則：</w:t>
      </w:r>
      <w:r w:rsidRPr="003058E8">
        <w:rPr>
          <w:rFonts w:ascii="Times New Roman" w:eastAsia="標楷體" w:hAnsi="Times New Roman"/>
          <w:color w:val="000000" w:themeColor="text1"/>
          <w:sz w:val="28"/>
          <w:szCs w:val="28"/>
        </w:rPr>
        <w:t>(106/12/1)</w:t>
      </w:r>
    </w:p>
    <w:p w:rsidR="003B03D0" w:rsidRPr="003058E8" w:rsidRDefault="003B03D0" w:rsidP="003B03D0">
      <w:pPr>
        <w:spacing w:line="600" w:lineRule="exact"/>
        <w:ind w:leftChars="178" w:left="850" w:hangingChars="151" w:hanging="42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w:t>
      </w:r>
      <w:proofErr w:type="gramStart"/>
      <w:r w:rsidRPr="003058E8">
        <w:rPr>
          <w:rFonts w:ascii="Times New Roman" w:eastAsia="標楷體" w:hAnsi="Times New Roman"/>
          <w:color w:val="000000" w:themeColor="text1"/>
          <w:sz w:val="28"/>
          <w:szCs w:val="28"/>
        </w:rPr>
        <w:t>開立凝血</w:t>
      </w:r>
      <w:proofErr w:type="gramEnd"/>
      <w:r w:rsidRPr="003058E8">
        <w:rPr>
          <w:rFonts w:ascii="Times New Roman" w:eastAsia="標楷體" w:hAnsi="Times New Roman"/>
          <w:color w:val="000000" w:themeColor="text1"/>
          <w:sz w:val="28"/>
          <w:szCs w:val="28"/>
        </w:rPr>
        <w:t>因子處方時，應按身體評估結果於病歷敘明用藥目的</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預防性注射或出血時注射</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，且需紀錄</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個月內之體重。</w:t>
      </w:r>
      <w:r w:rsidRPr="003058E8">
        <w:rPr>
          <w:rFonts w:ascii="Times New Roman" w:eastAsia="標楷體" w:hAnsi="Times New Roman"/>
          <w:color w:val="000000" w:themeColor="text1"/>
          <w:sz w:val="28"/>
          <w:szCs w:val="28"/>
        </w:rPr>
        <w:t>(106/12/1)</w:t>
      </w:r>
    </w:p>
    <w:p w:rsidR="003B03D0" w:rsidRPr="003058E8" w:rsidRDefault="003B03D0" w:rsidP="003B03D0">
      <w:pPr>
        <w:spacing w:line="600" w:lineRule="exact"/>
        <w:ind w:leftChars="355" w:left="1560" w:hangingChars="253" w:hanging="708"/>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w:t>
      </w:r>
      <w:r w:rsidRPr="003058E8">
        <w:rPr>
          <w:rFonts w:ascii="Times New Roman" w:eastAsia="標楷體" w:hAnsi="Times New Roman"/>
          <w:color w:val="000000" w:themeColor="text1"/>
          <w:sz w:val="28"/>
          <w:szCs w:val="28"/>
        </w:rPr>
        <w:t>甲、若出血時注射凝血因子，病歷應詳載具體出血部位，需要時應檢附出血徵兆照片或檢查影像。</w:t>
      </w:r>
    </w:p>
    <w:p w:rsidR="003B03D0" w:rsidRPr="003058E8" w:rsidRDefault="003B03D0" w:rsidP="003B03D0">
      <w:pPr>
        <w:spacing w:line="600" w:lineRule="exact"/>
        <w:ind w:leftChars="355" w:left="1558" w:hangingChars="252" w:hanging="70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w:t>
      </w:r>
      <w:r w:rsidRPr="003058E8">
        <w:rPr>
          <w:rFonts w:ascii="Times New Roman" w:eastAsia="標楷體" w:hAnsi="Times New Roman"/>
          <w:color w:val="000000" w:themeColor="text1"/>
          <w:sz w:val="28"/>
          <w:szCs w:val="28"/>
        </w:rPr>
        <w:t>乙、申報凝血因子繞徑治療藥物之送審案件，應檢附最近</w:t>
      </w:r>
      <w:proofErr w:type="gramStart"/>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個月內之凝血</w:t>
      </w:r>
      <w:proofErr w:type="gramEnd"/>
      <w:r w:rsidRPr="003058E8">
        <w:rPr>
          <w:rFonts w:ascii="Times New Roman" w:eastAsia="標楷體" w:hAnsi="Times New Roman"/>
          <w:color w:val="000000" w:themeColor="text1"/>
          <w:sz w:val="28"/>
          <w:szCs w:val="28"/>
        </w:rPr>
        <w:t>因子</w:t>
      </w:r>
      <w:proofErr w:type="gramStart"/>
      <w:r w:rsidRPr="003058E8">
        <w:rPr>
          <w:rFonts w:ascii="Times New Roman" w:eastAsia="標楷體" w:hAnsi="Times New Roman"/>
          <w:color w:val="000000" w:themeColor="text1"/>
          <w:sz w:val="28"/>
          <w:szCs w:val="28"/>
        </w:rPr>
        <w:t>抗體力價檢驗</w:t>
      </w:r>
      <w:proofErr w:type="gramEnd"/>
      <w:r w:rsidRPr="003058E8">
        <w:rPr>
          <w:rFonts w:ascii="Times New Roman" w:eastAsia="標楷體" w:hAnsi="Times New Roman"/>
          <w:color w:val="000000" w:themeColor="text1"/>
          <w:sz w:val="28"/>
          <w:szCs w:val="28"/>
        </w:rPr>
        <w:t>報告。</w:t>
      </w:r>
    </w:p>
    <w:p w:rsidR="003B03D0" w:rsidRPr="003058E8" w:rsidRDefault="003B03D0" w:rsidP="003B03D0">
      <w:pPr>
        <w:spacing w:line="600" w:lineRule="exact"/>
        <w:ind w:leftChars="355" w:left="1560" w:hangingChars="253" w:hanging="708"/>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w:t>
      </w:r>
      <w:r w:rsidRPr="003058E8">
        <w:rPr>
          <w:rFonts w:ascii="Times New Roman" w:eastAsia="標楷體" w:hAnsi="Times New Roman"/>
          <w:color w:val="000000" w:themeColor="text1"/>
          <w:sz w:val="28"/>
          <w:szCs w:val="28"/>
        </w:rPr>
        <w:t>丙、若個案有</w:t>
      </w:r>
      <w:proofErr w:type="gramStart"/>
      <w:r w:rsidRPr="003058E8">
        <w:rPr>
          <w:rFonts w:ascii="Times New Roman" w:eastAsia="標楷體" w:hAnsi="Times New Roman"/>
          <w:color w:val="000000" w:themeColor="text1"/>
          <w:sz w:val="28"/>
          <w:szCs w:val="28"/>
        </w:rPr>
        <w:t>併</w:t>
      </w:r>
      <w:proofErr w:type="gramEnd"/>
      <w:r w:rsidRPr="003058E8">
        <w:rPr>
          <w:rFonts w:ascii="Times New Roman" w:eastAsia="標楷體" w:hAnsi="Times New Roman"/>
          <w:color w:val="000000" w:themeColor="text1"/>
          <w:sz w:val="28"/>
          <w:szCs w:val="28"/>
        </w:rPr>
        <w:t>用藥物或其它因素可能導致加重急性出血傾向者，病歷應詳載出血原因評估內容。</w:t>
      </w:r>
    </w:p>
    <w:p w:rsidR="003B03D0" w:rsidRPr="003058E8" w:rsidRDefault="003B03D0" w:rsidP="003B03D0">
      <w:pPr>
        <w:spacing w:line="600" w:lineRule="exact"/>
        <w:ind w:leftChars="178" w:left="850" w:hangingChars="151" w:hanging="42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高抗體病人接受免疫耐受性誘導</w:t>
      </w:r>
      <w:r w:rsidRPr="003058E8">
        <w:rPr>
          <w:rFonts w:ascii="Times New Roman" w:eastAsia="標楷體" w:hAnsi="Times New Roman"/>
          <w:color w:val="000000" w:themeColor="text1"/>
          <w:sz w:val="28"/>
          <w:szCs w:val="28"/>
        </w:rPr>
        <w:t xml:space="preserve">(Immune tolerance </w:t>
      </w:r>
      <w:proofErr w:type="spellStart"/>
      <w:r w:rsidRPr="003058E8">
        <w:rPr>
          <w:rFonts w:ascii="Times New Roman" w:eastAsia="標楷體" w:hAnsi="Times New Roman"/>
          <w:color w:val="000000" w:themeColor="text1"/>
          <w:sz w:val="28"/>
          <w:szCs w:val="28"/>
        </w:rPr>
        <w:t>induction,ITI</w:t>
      </w:r>
      <w:proofErr w:type="spellEnd"/>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治療</w:t>
      </w:r>
      <w:r w:rsidRPr="003058E8">
        <w:rPr>
          <w:rFonts w:ascii="Times New Roman" w:eastAsia="標楷體" w:hAnsi="Times New Roman"/>
          <w:color w:val="000000" w:themeColor="text1"/>
          <w:sz w:val="28"/>
          <w:szCs w:val="28"/>
        </w:rPr>
        <w:t>6</w:t>
      </w:r>
      <w:r w:rsidRPr="003058E8">
        <w:rPr>
          <w:rFonts w:ascii="Times New Roman" w:eastAsia="標楷體" w:hAnsi="Times New Roman"/>
          <w:color w:val="000000" w:themeColor="text1"/>
          <w:sz w:val="28"/>
          <w:szCs w:val="28"/>
        </w:rPr>
        <w:t>個月後，檢測</w:t>
      </w:r>
      <w:proofErr w:type="gramStart"/>
      <w:r w:rsidRPr="003058E8">
        <w:rPr>
          <w:rFonts w:ascii="Times New Roman" w:eastAsia="標楷體" w:hAnsi="Times New Roman"/>
          <w:color w:val="000000" w:themeColor="text1"/>
          <w:sz w:val="28"/>
          <w:szCs w:val="28"/>
        </w:rPr>
        <w:t>抗體力價無</w:t>
      </w:r>
      <w:proofErr w:type="gramEnd"/>
      <w:r w:rsidRPr="003058E8">
        <w:rPr>
          <w:rFonts w:ascii="Times New Roman" w:eastAsia="標楷體" w:hAnsi="Times New Roman"/>
          <w:color w:val="000000" w:themeColor="text1"/>
          <w:sz w:val="28"/>
          <w:szCs w:val="28"/>
        </w:rPr>
        <w:t>下降者，表示療效</w:t>
      </w:r>
      <w:proofErr w:type="gramStart"/>
      <w:r w:rsidRPr="003058E8">
        <w:rPr>
          <w:rFonts w:ascii="Times New Roman" w:eastAsia="標楷體" w:hAnsi="Times New Roman"/>
          <w:color w:val="000000" w:themeColor="text1"/>
          <w:sz w:val="28"/>
          <w:szCs w:val="28"/>
        </w:rPr>
        <w:t>不</w:t>
      </w:r>
      <w:proofErr w:type="gramEnd"/>
      <w:r w:rsidRPr="003058E8">
        <w:rPr>
          <w:rFonts w:ascii="Times New Roman" w:eastAsia="標楷體" w:hAnsi="Times New Roman"/>
          <w:color w:val="000000" w:themeColor="text1"/>
          <w:sz w:val="28"/>
          <w:szCs w:val="28"/>
        </w:rPr>
        <w:t>彰，應停止</w:t>
      </w:r>
      <w:r w:rsidRPr="003058E8">
        <w:rPr>
          <w:rFonts w:ascii="Times New Roman" w:eastAsia="標楷體" w:hAnsi="Times New Roman"/>
          <w:color w:val="000000" w:themeColor="text1"/>
          <w:sz w:val="28"/>
          <w:szCs w:val="28"/>
        </w:rPr>
        <w:t>ITI</w:t>
      </w:r>
      <w:r w:rsidRPr="003058E8">
        <w:rPr>
          <w:rFonts w:ascii="Times New Roman" w:eastAsia="標楷體" w:hAnsi="Times New Roman"/>
          <w:color w:val="000000" w:themeColor="text1"/>
          <w:sz w:val="28"/>
          <w:szCs w:val="28"/>
        </w:rPr>
        <w:t>治療，改用</w:t>
      </w:r>
      <w:proofErr w:type="gramStart"/>
      <w:r w:rsidRPr="003058E8">
        <w:rPr>
          <w:rFonts w:ascii="Times New Roman" w:eastAsia="標楷體" w:hAnsi="Times New Roman"/>
          <w:color w:val="000000" w:themeColor="text1"/>
          <w:sz w:val="28"/>
          <w:szCs w:val="28"/>
        </w:rPr>
        <w:t>經繞徑</w:t>
      </w:r>
      <w:proofErr w:type="gramEnd"/>
      <w:r w:rsidRPr="003058E8">
        <w:rPr>
          <w:rFonts w:ascii="Times New Roman" w:eastAsia="標楷體" w:hAnsi="Times New Roman"/>
          <w:color w:val="000000" w:themeColor="text1"/>
          <w:sz w:val="28"/>
          <w:szCs w:val="28"/>
        </w:rPr>
        <w:t>藥物治療如</w:t>
      </w:r>
      <w:proofErr w:type="spellStart"/>
      <w:r w:rsidRPr="003058E8">
        <w:rPr>
          <w:rFonts w:ascii="Times New Roman" w:eastAsia="標楷體" w:hAnsi="Times New Roman"/>
          <w:color w:val="000000" w:themeColor="text1"/>
          <w:sz w:val="28"/>
          <w:szCs w:val="28"/>
        </w:rPr>
        <w:t>rFVIIa</w:t>
      </w:r>
      <w:proofErr w:type="spellEnd"/>
      <w:r w:rsidRPr="003058E8">
        <w:rPr>
          <w:rFonts w:ascii="Times New Roman" w:eastAsia="標楷體" w:hAnsi="Times New Roman"/>
          <w:color w:val="000000" w:themeColor="text1"/>
          <w:sz w:val="28"/>
          <w:szCs w:val="28"/>
        </w:rPr>
        <w:t>或</w:t>
      </w:r>
      <w:proofErr w:type="spellStart"/>
      <w:r w:rsidRPr="003058E8">
        <w:rPr>
          <w:rFonts w:ascii="Times New Roman" w:eastAsia="標楷體" w:hAnsi="Times New Roman"/>
          <w:color w:val="000000" w:themeColor="text1"/>
          <w:sz w:val="28"/>
          <w:szCs w:val="28"/>
        </w:rPr>
        <w:t>aPCC</w:t>
      </w:r>
      <w:proofErr w:type="spellEnd"/>
      <w:r w:rsidRPr="003058E8">
        <w:rPr>
          <w:rFonts w:ascii="Times New Roman" w:eastAsia="標楷體" w:hAnsi="Times New Roman"/>
          <w:color w:val="000000" w:themeColor="text1"/>
          <w:sz w:val="28"/>
          <w:szCs w:val="28"/>
        </w:rPr>
        <w:t>藥物。</w:t>
      </w:r>
      <w:r w:rsidRPr="003058E8">
        <w:rPr>
          <w:rFonts w:ascii="Times New Roman" w:eastAsia="標楷體" w:hAnsi="Times New Roman"/>
          <w:color w:val="000000" w:themeColor="text1"/>
          <w:sz w:val="28"/>
          <w:szCs w:val="28"/>
        </w:rPr>
        <w:t>(106/12/1)</w:t>
      </w:r>
    </w:p>
    <w:p w:rsidR="003B03D0" w:rsidRPr="003058E8" w:rsidRDefault="003B03D0" w:rsidP="003B03D0">
      <w:pPr>
        <w:spacing w:line="600" w:lineRule="exact"/>
        <w:ind w:leftChars="178" w:left="710" w:hangingChars="101" w:hanging="28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繞徑治療藥物續用之審查原則：</w:t>
      </w:r>
      <w:r w:rsidRPr="003058E8">
        <w:rPr>
          <w:rFonts w:ascii="Times New Roman" w:eastAsia="標楷體" w:hAnsi="Times New Roman"/>
          <w:color w:val="000000" w:themeColor="text1"/>
          <w:sz w:val="28"/>
          <w:szCs w:val="28"/>
        </w:rPr>
        <w:t>(106/12/1)</w:t>
      </w:r>
    </w:p>
    <w:p w:rsidR="003B03D0" w:rsidRPr="003058E8" w:rsidRDefault="003B03D0" w:rsidP="003B03D0">
      <w:pPr>
        <w:spacing w:line="600" w:lineRule="exact"/>
        <w:ind w:leftChars="295" w:left="708" w:firstLine="28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甲、發生第八因子抗體之</w:t>
      </w: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型血友病人高反應者：</w:t>
      </w:r>
    </w:p>
    <w:p w:rsidR="003B03D0" w:rsidRPr="003058E8" w:rsidRDefault="003B03D0" w:rsidP="003B03D0">
      <w:pPr>
        <w:tabs>
          <w:tab w:val="left" w:pos="1418"/>
        </w:tabs>
        <w:spacing w:line="600" w:lineRule="exact"/>
        <w:ind w:leftChars="590" w:left="1842" w:hangingChars="152" w:hanging="42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A</w:t>
      </w:r>
      <w:r w:rsidRPr="003058E8">
        <w:rPr>
          <w:rFonts w:ascii="Times New Roman" w:eastAsia="標楷體" w:hAnsi="Times New Roman"/>
          <w:color w:val="000000" w:themeColor="text1"/>
          <w:sz w:val="28"/>
          <w:szCs w:val="28"/>
        </w:rPr>
        <w:t>、出血時抗體</w:t>
      </w:r>
      <w:r w:rsidRPr="003058E8">
        <w:rPr>
          <w:rFonts w:ascii="Times New Roman" w:eastAsia="標楷體" w:hAnsi="Times New Roman"/>
          <w:color w:val="000000" w:themeColor="text1"/>
          <w:sz w:val="28"/>
          <w:szCs w:val="28"/>
        </w:rPr>
        <w:t>&gt;5 BU/mL</w:t>
      </w:r>
      <w:r w:rsidRPr="003058E8">
        <w:rPr>
          <w:rFonts w:ascii="Times New Roman" w:eastAsia="標楷體" w:hAnsi="Times New Roman"/>
          <w:color w:val="000000" w:themeColor="text1"/>
          <w:sz w:val="28"/>
          <w:szCs w:val="28"/>
        </w:rPr>
        <w:t>，使用繞徑治療藥物超過</w:t>
      </w:r>
      <w:r w:rsidRPr="003058E8">
        <w:rPr>
          <w:rFonts w:ascii="Times New Roman" w:eastAsia="標楷體" w:hAnsi="Times New Roman"/>
          <w:color w:val="000000" w:themeColor="text1"/>
          <w:sz w:val="28"/>
          <w:szCs w:val="28"/>
        </w:rPr>
        <w:t>2</w:t>
      </w:r>
      <w:proofErr w:type="gramStart"/>
      <w:r w:rsidRPr="003058E8">
        <w:rPr>
          <w:rFonts w:ascii="Times New Roman" w:eastAsia="標楷體" w:hAnsi="Times New Roman"/>
          <w:color w:val="000000" w:themeColor="text1"/>
          <w:sz w:val="28"/>
          <w:szCs w:val="28"/>
        </w:rPr>
        <w:t>週</w:t>
      </w:r>
      <w:proofErr w:type="gramEnd"/>
      <w:r w:rsidRPr="003058E8">
        <w:rPr>
          <w:rFonts w:ascii="Times New Roman" w:eastAsia="標楷體" w:hAnsi="Times New Roman"/>
          <w:color w:val="000000" w:themeColor="text1"/>
          <w:sz w:val="28"/>
          <w:szCs w:val="28"/>
        </w:rPr>
        <w:t>，應</w:t>
      </w:r>
      <w:proofErr w:type="gramStart"/>
      <w:r w:rsidRPr="003058E8">
        <w:rPr>
          <w:rFonts w:ascii="Times New Roman" w:eastAsia="標楷體" w:hAnsi="Times New Roman"/>
          <w:color w:val="000000" w:themeColor="text1"/>
          <w:sz w:val="28"/>
          <w:szCs w:val="28"/>
        </w:rPr>
        <w:t>敘明續用</w:t>
      </w:r>
      <w:proofErr w:type="gramEnd"/>
      <w:r w:rsidRPr="003058E8">
        <w:rPr>
          <w:rFonts w:ascii="Times New Roman" w:eastAsia="標楷體" w:hAnsi="Times New Roman"/>
          <w:color w:val="000000" w:themeColor="text1"/>
          <w:sz w:val="28"/>
          <w:szCs w:val="28"/>
        </w:rPr>
        <w:t>原因。</w:t>
      </w:r>
      <w:r w:rsidRPr="003058E8">
        <w:rPr>
          <w:rFonts w:ascii="Times New Roman" w:eastAsia="標楷體" w:hAnsi="Times New Roman"/>
          <w:color w:val="000000" w:themeColor="text1"/>
          <w:sz w:val="28"/>
          <w:szCs w:val="28"/>
        </w:rPr>
        <w:t xml:space="preserve"> </w:t>
      </w:r>
    </w:p>
    <w:p w:rsidR="003B03D0" w:rsidRPr="003058E8" w:rsidRDefault="003B03D0" w:rsidP="003B03D0">
      <w:pPr>
        <w:spacing w:line="600" w:lineRule="exact"/>
        <w:ind w:leftChars="295" w:left="708" w:firstLine="568"/>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B</w:t>
      </w:r>
      <w:r w:rsidRPr="003058E8">
        <w:rPr>
          <w:rFonts w:ascii="Times New Roman" w:eastAsia="標楷體" w:hAnsi="Times New Roman"/>
          <w:color w:val="000000" w:themeColor="text1"/>
          <w:sz w:val="28"/>
          <w:szCs w:val="28"/>
        </w:rPr>
        <w:t>、小手術使用繞徑治療藥物超過</w:t>
      </w:r>
      <w:r w:rsidRPr="003058E8">
        <w:rPr>
          <w:rFonts w:ascii="Times New Roman" w:eastAsia="標楷體" w:hAnsi="Times New Roman"/>
          <w:color w:val="000000" w:themeColor="text1"/>
          <w:sz w:val="28"/>
          <w:szCs w:val="28"/>
        </w:rPr>
        <w:t>1</w:t>
      </w:r>
      <w:proofErr w:type="gramStart"/>
      <w:r w:rsidRPr="003058E8">
        <w:rPr>
          <w:rFonts w:ascii="Times New Roman" w:eastAsia="標楷體" w:hAnsi="Times New Roman"/>
          <w:color w:val="000000" w:themeColor="text1"/>
          <w:sz w:val="28"/>
          <w:szCs w:val="28"/>
        </w:rPr>
        <w:t>週</w:t>
      </w:r>
      <w:proofErr w:type="gramEnd"/>
      <w:r w:rsidRPr="003058E8">
        <w:rPr>
          <w:rFonts w:ascii="Times New Roman" w:eastAsia="標楷體" w:hAnsi="Times New Roman"/>
          <w:color w:val="000000" w:themeColor="text1"/>
          <w:sz w:val="28"/>
          <w:szCs w:val="28"/>
        </w:rPr>
        <w:t>，應</w:t>
      </w:r>
      <w:proofErr w:type="gramStart"/>
      <w:r w:rsidRPr="003058E8">
        <w:rPr>
          <w:rFonts w:ascii="Times New Roman" w:eastAsia="標楷體" w:hAnsi="Times New Roman"/>
          <w:color w:val="000000" w:themeColor="text1"/>
          <w:sz w:val="28"/>
          <w:szCs w:val="28"/>
        </w:rPr>
        <w:t>敘明續用</w:t>
      </w:r>
      <w:proofErr w:type="gramEnd"/>
      <w:r w:rsidRPr="003058E8">
        <w:rPr>
          <w:rFonts w:ascii="Times New Roman" w:eastAsia="標楷體" w:hAnsi="Times New Roman"/>
          <w:color w:val="000000" w:themeColor="text1"/>
          <w:sz w:val="28"/>
          <w:szCs w:val="28"/>
        </w:rPr>
        <w:t>原因。</w:t>
      </w:r>
    </w:p>
    <w:p w:rsidR="003B03D0" w:rsidRPr="003058E8" w:rsidRDefault="003B03D0" w:rsidP="003B03D0">
      <w:pPr>
        <w:spacing w:line="600" w:lineRule="exact"/>
        <w:ind w:leftChars="295" w:left="708" w:firstLine="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C</w:t>
      </w:r>
      <w:r w:rsidRPr="003058E8">
        <w:rPr>
          <w:rFonts w:ascii="Times New Roman" w:eastAsia="標楷體" w:hAnsi="Times New Roman"/>
          <w:color w:val="000000" w:themeColor="text1"/>
          <w:sz w:val="28"/>
          <w:szCs w:val="28"/>
        </w:rPr>
        <w:t>、重大手術使用繞徑治療藥物超過</w:t>
      </w:r>
      <w:r w:rsidRPr="003058E8">
        <w:rPr>
          <w:rFonts w:ascii="Times New Roman" w:eastAsia="標楷體" w:hAnsi="Times New Roman"/>
          <w:color w:val="000000" w:themeColor="text1"/>
          <w:sz w:val="28"/>
          <w:szCs w:val="28"/>
        </w:rPr>
        <w:t>2</w:t>
      </w:r>
      <w:proofErr w:type="gramStart"/>
      <w:r w:rsidRPr="003058E8">
        <w:rPr>
          <w:rFonts w:ascii="Times New Roman" w:eastAsia="標楷體" w:hAnsi="Times New Roman"/>
          <w:color w:val="000000" w:themeColor="text1"/>
          <w:sz w:val="28"/>
          <w:szCs w:val="28"/>
        </w:rPr>
        <w:t>週</w:t>
      </w:r>
      <w:proofErr w:type="gramEnd"/>
      <w:r w:rsidRPr="003058E8">
        <w:rPr>
          <w:rFonts w:ascii="Times New Roman" w:eastAsia="標楷體" w:hAnsi="Times New Roman"/>
          <w:color w:val="000000" w:themeColor="text1"/>
          <w:sz w:val="28"/>
          <w:szCs w:val="28"/>
        </w:rPr>
        <w:t>，應</w:t>
      </w:r>
      <w:proofErr w:type="gramStart"/>
      <w:r w:rsidRPr="003058E8">
        <w:rPr>
          <w:rFonts w:ascii="Times New Roman" w:eastAsia="標楷體" w:hAnsi="Times New Roman"/>
          <w:color w:val="000000" w:themeColor="text1"/>
          <w:sz w:val="28"/>
          <w:szCs w:val="28"/>
        </w:rPr>
        <w:t>敘明續用</w:t>
      </w:r>
      <w:proofErr w:type="gramEnd"/>
      <w:r w:rsidRPr="003058E8">
        <w:rPr>
          <w:rFonts w:ascii="Times New Roman" w:eastAsia="標楷體" w:hAnsi="Times New Roman"/>
          <w:color w:val="000000" w:themeColor="text1"/>
          <w:sz w:val="28"/>
          <w:szCs w:val="28"/>
        </w:rPr>
        <w:t>原因。</w:t>
      </w:r>
    </w:p>
    <w:p w:rsidR="003B03D0" w:rsidRPr="003058E8" w:rsidRDefault="003B03D0" w:rsidP="003B03D0">
      <w:pPr>
        <w:spacing w:line="600" w:lineRule="exact"/>
        <w:ind w:left="1560" w:hanging="567"/>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乙、發生第九因子抗體之高反應</w:t>
      </w: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型血友病人，且對第九因子沒有過敏反應，出血時使用繞徑治療藥物超過</w:t>
      </w:r>
      <w:r w:rsidRPr="003058E8">
        <w:rPr>
          <w:rFonts w:ascii="Times New Roman" w:eastAsia="標楷體" w:hAnsi="Times New Roman"/>
          <w:color w:val="000000" w:themeColor="text1"/>
          <w:sz w:val="28"/>
          <w:szCs w:val="28"/>
        </w:rPr>
        <w:t>2</w:t>
      </w:r>
      <w:proofErr w:type="gramStart"/>
      <w:r w:rsidRPr="003058E8">
        <w:rPr>
          <w:rFonts w:ascii="Times New Roman" w:eastAsia="標楷體" w:hAnsi="Times New Roman"/>
          <w:color w:val="000000" w:themeColor="text1"/>
          <w:sz w:val="28"/>
          <w:szCs w:val="28"/>
        </w:rPr>
        <w:t>週</w:t>
      </w:r>
      <w:proofErr w:type="gramEnd"/>
      <w:r w:rsidRPr="003058E8">
        <w:rPr>
          <w:rFonts w:ascii="Times New Roman" w:eastAsia="標楷體" w:hAnsi="Times New Roman"/>
          <w:color w:val="000000" w:themeColor="text1"/>
          <w:sz w:val="28"/>
          <w:szCs w:val="28"/>
        </w:rPr>
        <w:t>，應</w:t>
      </w:r>
      <w:proofErr w:type="gramStart"/>
      <w:r w:rsidRPr="003058E8">
        <w:rPr>
          <w:rFonts w:ascii="Times New Roman" w:eastAsia="標楷體" w:hAnsi="Times New Roman"/>
          <w:color w:val="000000" w:themeColor="text1"/>
          <w:sz w:val="28"/>
          <w:szCs w:val="28"/>
        </w:rPr>
        <w:t>敘明續用</w:t>
      </w:r>
      <w:proofErr w:type="gramEnd"/>
      <w:r w:rsidRPr="003058E8">
        <w:rPr>
          <w:rFonts w:ascii="Times New Roman" w:eastAsia="標楷體" w:hAnsi="Times New Roman"/>
          <w:color w:val="000000" w:themeColor="text1"/>
          <w:sz w:val="28"/>
          <w:szCs w:val="28"/>
        </w:rPr>
        <w:t>原因。</w:t>
      </w:r>
    </w:p>
    <w:p w:rsidR="003B03D0" w:rsidRPr="003058E8" w:rsidRDefault="003B03D0" w:rsidP="003B03D0">
      <w:pPr>
        <w:spacing w:line="600" w:lineRule="exact"/>
        <w:ind w:leftChars="295" w:left="708" w:firstLine="284"/>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丙、</w:t>
      </w: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型或</w:t>
      </w:r>
      <w:r w:rsidRPr="003058E8">
        <w:rPr>
          <w:rFonts w:ascii="Times New Roman" w:eastAsia="標楷體" w:hAnsi="Times New Roman"/>
          <w:color w:val="000000" w:themeColor="text1"/>
          <w:sz w:val="28"/>
          <w:szCs w:val="28"/>
        </w:rPr>
        <w:t>B</w:t>
      </w:r>
      <w:proofErr w:type="gramStart"/>
      <w:r w:rsidRPr="003058E8">
        <w:rPr>
          <w:rFonts w:ascii="Times New Roman" w:eastAsia="標楷體" w:hAnsi="Times New Roman"/>
          <w:color w:val="000000" w:themeColor="text1"/>
          <w:sz w:val="28"/>
          <w:szCs w:val="28"/>
        </w:rPr>
        <w:t>型且有</w:t>
      </w:r>
      <w:proofErr w:type="gramEnd"/>
      <w:r w:rsidRPr="003058E8">
        <w:rPr>
          <w:rFonts w:ascii="Times New Roman" w:eastAsia="標楷體" w:hAnsi="Times New Roman"/>
          <w:color w:val="000000" w:themeColor="text1"/>
          <w:sz w:val="28"/>
          <w:szCs w:val="28"/>
        </w:rPr>
        <w:t>高反應抗體存在之血友病病人：</w:t>
      </w:r>
    </w:p>
    <w:p w:rsidR="003B03D0" w:rsidRPr="003058E8" w:rsidRDefault="003B03D0" w:rsidP="003B03D0">
      <w:pPr>
        <w:spacing w:line="600" w:lineRule="exact"/>
        <w:ind w:leftChars="590" w:left="1984" w:hangingChars="203" w:hanging="568"/>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A</w:t>
      </w:r>
      <w:r w:rsidRPr="003058E8">
        <w:rPr>
          <w:rFonts w:ascii="Times New Roman" w:eastAsia="標楷體" w:hAnsi="Times New Roman"/>
          <w:color w:val="000000" w:themeColor="text1"/>
          <w:sz w:val="28"/>
          <w:szCs w:val="28"/>
        </w:rPr>
        <w:t>、接受骨關節手術後，因應復健需求使用繞徑治療藥物超過</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個月，應</w:t>
      </w:r>
      <w:proofErr w:type="gramStart"/>
      <w:r w:rsidRPr="003058E8">
        <w:rPr>
          <w:rFonts w:ascii="Times New Roman" w:eastAsia="標楷體" w:hAnsi="Times New Roman"/>
          <w:color w:val="000000" w:themeColor="text1"/>
          <w:sz w:val="28"/>
          <w:szCs w:val="28"/>
        </w:rPr>
        <w:t>敘明續用</w:t>
      </w:r>
      <w:proofErr w:type="gramEnd"/>
      <w:r w:rsidRPr="003058E8">
        <w:rPr>
          <w:rFonts w:ascii="Times New Roman" w:eastAsia="標楷體" w:hAnsi="Times New Roman"/>
          <w:color w:val="000000" w:themeColor="text1"/>
          <w:sz w:val="28"/>
          <w:szCs w:val="28"/>
        </w:rPr>
        <w:t>原因。</w:t>
      </w:r>
    </w:p>
    <w:p w:rsidR="003B03D0" w:rsidRPr="003058E8" w:rsidRDefault="003B03D0" w:rsidP="003B03D0">
      <w:pPr>
        <w:spacing w:line="600" w:lineRule="exact"/>
        <w:ind w:leftChars="650" w:left="1986" w:hangingChars="152" w:hanging="42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、發生</w:t>
      </w:r>
      <w:proofErr w:type="gramStart"/>
      <w:r w:rsidRPr="003058E8">
        <w:rPr>
          <w:rFonts w:ascii="Times New Roman" w:eastAsia="標楷體" w:hAnsi="Times New Roman"/>
          <w:color w:val="000000" w:themeColor="text1"/>
          <w:sz w:val="28"/>
          <w:szCs w:val="28"/>
        </w:rPr>
        <w:t>顱</w:t>
      </w:r>
      <w:proofErr w:type="gramEnd"/>
      <w:r w:rsidRPr="003058E8">
        <w:rPr>
          <w:rFonts w:ascii="Times New Roman" w:eastAsia="標楷體" w:hAnsi="Times New Roman"/>
          <w:color w:val="000000" w:themeColor="text1"/>
          <w:sz w:val="28"/>
          <w:szCs w:val="28"/>
        </w:rPr>
        <w:t>內出血或後腹腔出血接受治療穩定後，使用繞徑治療藥物超過</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個月，應</w:t>
      </w:r>
      <w:proofErr w:type="gramStart"/>
      <w:r w:rsidRPr="003058E8">
        <w:rPr>
          <w:rFonts w:ascii="Times New Roman" w:eastAsia="標楷體" w:hAnsi="Times New Roman"/>
          <w:color w:val="000000" w:themeColor="text1"/>
          <w:sz w:val="28"/>
          <w:szCs w:val="28"/>
        </w:rPr>
        <w:t>敘明續用</w:t>
      </w:r>
      <w:proofErr w:type="gramEnd"/>
      <w:r w:rsidRPr="003058E8">
        <w:rPr>
          <w:rFonts w:ascii="Times New Roman" w:eastAsia="標楷體" w:hAnsi="Times New Roman"/>
          <w:color w:val="000000" w:themeColor="text1"/>
          <w:sz w:val="28"/>
          <w:szCs w:val="28"/>
        </w:rPr>
        <w:t>原因。</w:t>
      </w:r>
    </w:p>
    <w:p w:rsidR="003B03D0" w:rsidRPr="003058E8" w:rsidRDefault="003B03D0" w:rsidP="003B03D0">
      <w:pPr>
        <w:spacing w:line="600" w:lineRule="exact"/>
        <w:ind w:leftChars="413" w:left="1271" w:hangingChars="100" w:hanging="28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丁、後天型血友病人急性出血治療：</w:t>
      </w:r>
      <w:r w:rsidRPr="003058E8">
        <w:rPr>
          <w:rFonts w:ascii="Times New Roman" w:eastAsia="標楷體" w:hAnsi="Times New Roman"/>
          <w:color w:val="000000" w:themeColor="text1"/>
          <w:sz w:val="28"/>
          <w:szCs w:val="28"/>
        </w:rPr>
        <w:t>(106/1/1) (106/12/1)</w:t>
      </w:r>
      <w:r w:rsidRPr="003058E8">
        <w:rPr>
          <w:rFonts w:ascii="Times New Roman" w:eastAsia="標楷體" w:hAnsi="Times New Roman"/>
          <w:color w:val="000000" w:themeColor="text1"/>
          <w:sz w:val="28"/>
          <w:szCs w:val="28"/>
        </w:rPr>
        <w:t>：</w:t>
      </w:r>
    </w:p>
    <w:p w:rsidR="003B03D0" w:rsidRPr="003058E8" w:rsidRDefault="003B03D0" w:rsidP="003B03D0">
      <w:pPr>
        <w:spacing w:line="600" w:lineRule="exact"/>
        <w:ind w:leftChars="650" w:left="1986" w:hangingChars="152" w:hanging="42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A</w:t>
      </w:r>
      <w:r w:rsidRPr="003058E8">
        <w:rPr>
          <w:rFonts w:ascii="Times New Roman" w:eastAsia="標楷體" w:hAnsi="Times New Roman"/>
          <w:color w:val="000000" w:themeColor="text1"/>
          <w:sz w:val="28"/>
          <w:szCs w:val="28"/>
        </w:rPr>
        <w:t>、並非所有出血症狀都需要使用繞徑藥物治療，如果是皮下出血且範圍及症狀輕微時可以不必使用繞徑藥物治療。出血之嚴重度必須文字及圖片說明。</w:t>
      </w:r>
    </w:p>
    <w:p w:rsidR="003B03D0" w:rsidRPr="003058E8" w:rsidRDefault="003B03D0" w:rsidP="003B03D0">
      <w:pPr>
        <w:spacing w:line="600" w:lineRule="exact"/>
        <w:ind w:leftChars="650" w:left="1986" w:hangingChars="152" w:hanging="42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、後天型血友病患者的出血情況和第八因子抗體強度或第八因子活性沒有絕對相關關係。</w:t>
      </w:r>
    </w:p>
    <w:p w:rsidR="003B03D0" w:rsidRPr="003058E8" w:rsidRDefault="003B03D0" w:rsidP="003B03D0">
      <w:pPr>
        <w:spacing w:line="600" w:lineRule="exact"/>
        <w:ind w:leftChars="650" w:left="1986" w:hangingChars="152" w:hanging="42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C</w:t>
      </w:r>
      <w:r w:rsidRPr="003058E8">
        <w:rPr>
          <w:rFonts w:ascii="Times New Roman" w:eastAsia="標楷體" w:hAnsi="Times New Roman"/>
          <w:color w:val="000000" w:themeColor="text1"/>
          <w:sz w:val="28"/>
          <w:szCs w:val="28"/>
        </w:rPr>
        <w:t>、</w:t>
      </w:r>
      <w:proofErr w:type="spellStart"/>
      <w:r w:rsidRPr="003058E8">
        <w:rPr>
          <w:rFonts w:ascii="Times New Roman" w:eastAsia="標楷體" w:hAnsi="Times New Roman"/>
          <w:color w:val="000000" w:themeColor="text1"/>
          <w:sz w:val="28"/>
          <w:szCs w:val="28"/>
        </w:rPr>
        <w:t>Transamin</w:t>
      </w:r>
      <w:proofErr w:type="spellEnd"/>
      <w:r w:rsidRPr="003058E8">
        <w:rPr>
          <w:rFonts w:ascii="Times New Roman" w:eastAsia="標楷體" w:hAnsi="Times New Roman"/>
          <w:color w:val="000000" w:themeColor="text1"/>
          <w:sz w:val="28"/>
          <w:szCs w:val="28"/>
        </w:rPr>
        <w:t>是一種有用的輔助治療，</w:t>
      </w:r>
      <w:proofErr w:type="gramStart"/>
      <w:r w:rsidRPr="003058E8">
        <w:rPr>
          <w:rFonts w:ascii="Times New Roman" w:eastAsia="標楷體" w:hAnsi="Times New Roman"/>
          <w:color w:val="000000" w:themeColor="text1"/>
          <w:sz w:val="28"/>
          <w:szCs w:val="28"/>
        </w:rPr>
        <w:t>特別</w:t>
      </w:r>
      <w:proofErr w:type="gramEnd"/>
      <w:r w:rsidRPr="003058E8">
        <w:rPr>
          <w:rFonts w:ascii="Times New Roman" w:eastAsia="標楷體" w:hAnsi="Times New Roman"/>
          <w:color w:val="000000" w:themeColor="text1"/>
          <w:sz w:val="28"/>
          <w:szCs w:val="28"/>
        </w:rPr>
        <w:t>對於黏膜出血有效，但有泌尿道出血時要避開使用，和</w:t>
      </w:r>
      <w:r w:rsidRPr="003058E8">
        <w:rPr>
          <w:rFonts w:ascii="Times New Roman" w:eastAsia="標楷體" w:hAnsi="Times New Roman"/>
          <w:color w:val="000000" w:themeColor="text1"/>
          <w:sz w:val="28"/>
          <w:szCs w:val="28"/>
        </w:rPr>
        <w:t>APCC</w:t>
      </w:r>
      <w:proofErr w:type="gramStart"/>
      <w:r w:rsidRPr="003058E8">
        <w:rPr>
          <w:rFonts w:ascii="Times New Roman" w:eastAsia="標楷體" w:hAnsi="Times New Roman"/>
          <w:color w:val="000000" w:themeColor="text1"/>
          <w:sz w:val="28"/>
          <w:szCs w:val="28"/>
        </w:rPr>
        <w:t>併</w:t>
      </w:r>
      <w:proofErr w:type="gramEnd"/>
      <w:r w:rsidRPr="003058E8">
        <w:rPr>
          <w:rFonts w:ascii="Times New Roman" w:eastAsia="標楷體" w:hAnsi="Times New Roman"/>
          <w:color w:val="000000" w:themeColor="text1"/>
          <w:sz w:val="28"/>
          <w:szCs w:val="28"/>
        </w:rPr>
        <w:t>用時要小心血栓的發生。</w:t>
      </w:r>
    </w:p>
    <w:p w:rsidR="003B03D0" w:rsidRPr="003058E8" w:rsidRDefault="003B03D0" w:rsidP="003B03D0">
      <w:pPr>
        <w:spacing w:line="600" w:lineRule="exact"/>
        <w:ind w:leftChars="650" w:left="1986" w:hangingChars="152" w:hanging="42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D</w:t>
      </w:r>
      <w:r w:rsidRPr="003058E8">
        <w:rPr>
          <w:rFonts w:ascii="Times New Roman" w:eastAsia="標楷體" w:hAnsi="Times New Roman"/>
          <w:color w:val="000000" w:themeColor="text1"/>
          <w:sz w:val="28"/>
          <w:szCs w:val="28"/>
        </w:rPr>
        <w:t>、嚴重出血時，使用繞徑治療藥物超過</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個月，應</w:t>
      </w:r>
      <w:proofErr w:type="gramStart"/>
      <w:r w:rsidRPr="003058E8">
        <w:rPr>
          <w:rFonts w:ascii="Times New Roman" w:eastAsia="標楷體" w:hAnsi="Times New Roman"/>
          <w:color w:val="000000" w:themeColor="text1"/>
          <w:sz w:val="28"/>
          <w:szCs w:val="28"/>
        </w:rPr>
        <w:t>敘明續用</w:t>
      </w:r>
      <w:proofErr w:type="gramEnd"/>
      <w:r w:rsidRPr="003058E8">
        <w:rPr>
          <w:rFonts w:ascii="Times New Roman" w:eastAsia="標楷體" w:hAnsi="Times New Roman"/>
          <w:color w:val="000000" w:themeColor="text1"/>
          <w:sz w:val="28"/>
          <w:szCs w:val="28"/>
        </w:rPr>
        <w:t>原因。</w:t>
      </w:r>
    </w:p>
    <w:p w:rsidR="003B03D0" w:rsidRPr="003058E8" w:rsidRDefault="003B03D0" w:rsidP="003B03D0">
      <w:pPr>
        <w:pStyle w:val="21"/>
        <w:tabs>
          <w:tab w:val="clear" w:pos="900"/>
        </w:tabs>
        <w:snapToGrid w:val="0"/>
        <w:spacing w:line="600" w:lineRule="exact"/>
        <w:ind w:leftChars="650" w:left="1983" w:hangingChars="151" w:hanging="42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E</w:t>
      </w:r>
      <w:r w:rsidRPr="003058E8">
        <w:rPr>
          <w:rFonts w:ascii="Times New Roman" w:eastAsia="標楷體" w:hAnsi="Times New Roman"/>
          <w:color w:val="000000" w:themeColor="text1"/>
          <w:sz w:val="28"/>
          <w:szCs w:val="28"/>
        </w:rPr>
        <w:t>、需侵襲性處理或緊急手術時，使用繞徑治療藥物超過</w:t>
      </w:r>
      <w:r w:rsidRPr="003058E8">
        <w:rPr>
          <w:rFonts w:ascii="Times New Roman" w:eastAsia="標楷體" w:hAnsi="Times New Roman"/>
          <w:color w:val="000000" w:themeColor="text1"/>
          <w:sz w:val="28"/>
          <w:szCs w:val="28"/>
        </w:rPr>
        <w:t>2</w:t>
      </w:r>
      <w:proofErr w:type="gramStart"/>
      <w:r w:rsidRPr="003058E8">
        <w:rPr>
          <w:rFonts w:ascii="Times New Roman" w:eastAsia="標楷體" w:hAnsi="Times New Roman"/>
          <w:color w:val="000000" w:themeColor="text1"/>
          <w:sz w:val="28"/>
          <w:szCs w:val="28"/>
        </w:rPr>
        <w:t>週</w:t>
      </w:r>
      <w:proofErr w:type="gramEnd"/>
      <w:r w:rsidRPr="003058E8">
        <w:rPr>
          <w:rFonts w:ascii="Times New Roman" w:eastAsia="標楷體" w:hAnsi="Times New Roman"/>
          <w:color w:val="000000" w:themeColor="text1"/>
          <w:sz w:val="28"/>
          <w:szCs w:val="28"/>
        </w:rPr>
        <w:t>，應</w:t>
      </w:r>
      <w:proofErr w:type="gramStart"/>
      <w:r w:rsidRPr="003058E8">
        <w:rPr>
          <w:rFonts w:ascii="Times New Roman" w:eastAsia="標楷體" w:hAnsi="Times New Roman"/>
          <w:color w:val="000000" w:themeColor="text1"/>
          <w:sz w:val="28"/>
          <w:szCs w:val="28"/>
        </w:rPr>
        <w:t>敘明續用</w:t>
      </w:r>
      <w:proofErr w:type="gramEnd"/>
      <w:r w:rsidRPr="003058E8">
        <w:rPr>
          <w:rFonts w:ascii="Times New Roman" w:eastAsia="標楷體" w:hAnsi="Times New Roman"/>
          <w:color w:val="000000" w:themeColor="text1"/>
          <w:sz w:val="28"/>
          <w:szCs w:val="28"/>
        </w:rPr>
        <w:t>原因。</w:t>
      </w:r>
    </w:p>
    <w:p w:rsidR="003B03D0" w:rsidRPr="003058E8" w:rsidRDefault="003B03D0" w:rsidP="003B03D0">
      <w:pPr>
        <w:spacing w:line="600" w:lineRule="exact"/>
        <w:ind w:firstLineChars="50" w:firstLine="140"/>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7.</w:t>
      </w:r>
      <w:r w:rsidRPr="003058E8">
        <w:rPr>
          <w:rFonts w:ascii="Times New Roman" w:eastAsia="標楷體" w:hAnsi="Times New Roman"/>
          <w:color w:val="000000" w:themeColor="text1"/>
          <w:sz w:val="28"/>
          <w:szCs w:val="28"/>
        </w:rPr>
        <w:t>無線電頻率燒灼系統</w:t>
      </w:r>
      <w:r w:rsidRPr="003058E8">
        <w:rPr>
          <w:rFonts w:ascii="Times New Roman" w:eastAsia="標楷體" w:hAnsi="Times New Roman"/>
          <w:color w:val="000000" w:themeColor="text1"/>
          <w:sz w:val="28"/>
          <w:szCs w:val="28"/>
        </w:rPr>
        <w:t>(RFA)</w:t>
      </w:r>
      <w:r w:rsidRPr="003058E8">
        <w:rPr>
          <w:rFonts w:ascii="Times New Roman" w:eastAsia="標楷體" w:hAnsi="Times New Roman"/>
          <w:color w:val="000000" w:themeColor="text1"/>
          <w:sz w:val="28"/>
          <w:szCs w:val="28"/>
        </w:rPr>
        <w:t>審查原則：</w:t>
      </w:r>
      <w:r w:rsidRPr="003058E8">
        <w:rPr>
          <w:rFonts w:ascii="Times New Roman" w:eastAsia="標楷體" w:hAnsi="Times New Roman"/>
          <w:color w:val="000000" w:themeColor="text1"/>
          <w:sz w:val="28"/>
          <w:szCs w:val="28"/>
        </w:rPr>
        <w:t>(106/12/1)</w:t>
      </w:r>
    </w:p>
    <w:p w:rsidR="003B03D0" w:rsidRPr="003058E8" w:rsidRDefault="003B03D0" w:rsidP="003B03D0">
      <w:pPr>
        <w:spacing w:line="600" w:lineRule="exact"/>
        <w:ind w:leftChars="58" w:left="920" w:hangingChars="279" w:hanging="781"/>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(1)</w:t>
      </w:r>
      <w:proofErr w:type="gramStart"/>
      <w:r w:rsidRPr="003058E8">
        <w:rPr>
          <w:rFonts w:ascii="Times New Roman" w:eastAsia="標楷體" w:hAnsi="Times New Roman"/>
          <w:color w:val="000000" w:themeColor="text1"/>
          <w:sz w:val="28"/>
          <w:szCs w:val="28"/>
        </w:rPr>
        <w:t>單針電</w:t>
      </w:r>
      <w:proofErr w:type="gramEnd"/>
      <w:r w:rsidRPr="003058E8">
        <w:rPr>
          <w:rFonts w:ascii="Times New Roman" w:eastAsia="標楷體" w:hAnsi="Times New Roman"/>
          <w:color w:val="000000" w:themeColor="text1"/>
          <w:sz w:val="28"/>
          <w:szCs w:val="28"/>
        </w:rPr>
        <w:t>極限用於腫瘤小於</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公分以下，腫瘤數目少於等於</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個為原則；腫瘤大於</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公分者申請使用</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支</w:t>
      </w:r>
      <w:proofErr w:type="gramStart"/>
      <w:r w:rsidRPr="003058E8">
        <w:rPr>
          <w:rFonts w:ascii="Times New Roman" w:eastAsia="標楷體" w:hAnsi="Times New Roman"/>
          <w:color w:val="000000" w:themeColor="text1"/>
          <w:sz w:val="28"/>
          <w:szCs w:val="28"/>
        </w:rPr>
        <w:t>單針即可</w:t>
      </w:r>
      <w:proofErr w:type="gramEnd"/>
      <w:r w:rsidRPr="003058E8">
        <w:rPr>
          <w:rFonts w:ascii="Times New Roman" w:eastAsia="標楷體" w:hAnsi="Times New Roman"/>
          <w:color w:val="000000" w:themeColor="text1"/>
          <w:sz w:val="28"/>
          <w:szCs w:val="28"/>
        </w:rPr>
        <w:t>處理者，可予同意。</w:t>
      </w:r>
    </w:p>
    <w:p w:rsidR="003B03D0" w:rsidRPr="003058E8" w:rsidRDefault="003B03D0" w:rsidP="003B03D0">
      <w:pPr>
        <w:spacing w:line="600" w:lineRule="exact"/>
        <w:ind w:leftChars="295" w:left="1559" w:hangingChars="304" w:hanging="851"/>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w:t>
      </w:r>
      <w:r w:rsidRPr="003058E8">
        <w:rPr>
          <w:rFonts w:ascii="Times New Roman" w:eastAsia="標楷體" w:hAnsi="Times New Roman"/>
          <w:color w:val="000000" w:themeColor="text1"/>
          <w:sz w:val="28"/>
          <w:szCs w:val="28"/>
        </w:rPr>
        <w:t>甲、內科處置時腫瘤位置鄰近，申報</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支；腫瘤位置較遠而無法一次完成者，不同次</w:t>
      </w:r>
      <w:r w:rsidRPr="003058E8">
        <w:rPr>
          <w:rFonts w:ascii="Times New Roman" w:eastAsia="標楷體" w:hAnsi="Times New Roman"/>
          <w:color w:val="000000" w:themeColor="text1"/>
          <w:sz w:val="28"/>
          <w:szCs w:val="28"/>
        </w:rPr>
        <w:t xml:space="preserve"> </w:t>
      </w:r>
      <w:r w:rsidRPr="003058E8">
        <w:rPr>
          <w:rFonts w:ascii="Times New Roman" w:eastAsia="標楷體" w:hAnsi="Times New Roman"/>
          <w:color w:val="000000" w:themeColor="text1"/>
          <w:sz w:val="28"/>
          <w:szCs w:val="28"/>
        </w:rPr>
        <w:t>治療得另申報</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支。</w:t>
      </w:r>
    </w:p>
    <w:p w:rsidR="003B03D0" w:rsidRPr="003058E8" w:rsidRDefault="003B03D0" w:rsidP="003B03D0">
      <w:pPr>
        <w:spacing w:line="600" w:lineRule="exact"/>
        <w:ind w:leftChars="296" w:left="786" w:hangingChars="27" w:hanging="7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w:t>
      </w:r>
      <w:r w:rsidRPr="003058E8">
        <w:rPr>
          <w:rFonts w:ascii="Times New Roman" w:eastAsia="標楷體" w:hAnsi="Times New Roman"/>
          <w:color w:val="000000" w:themeColor="text1"/>
          <w:sz w:val="28"/>
          <w:szCs w:val="28"/>
        </w:rPr>
        <w:t>乙、外科手術時，雖不同位置，僅能申報</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支。</w:t>
      </w:r>
    </w:p>
    <w:p w:rsidR="003B03D0" w:rsidRPr="003058E8" w:rsidRDefault="003B03D0" w:rsidP="003B03D0">
      <w:pPr>
        <w:spacing w:line="600" w:lineRule="exact"/>
        <w:ind w:leftChars="119" w:left="924" w:hangingChars="228" w:hanging="638"/>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(2)</w:t>
      </w:r>
      <w:proofErr w:type="gramStart"/>
      <w:r w:rsidRPr="003058E8">
        <w:rPr>
          <w:rFonts w:ascii="Times New Roman" w:eastAsia="標楷體" w:hAnsi="Times New Roman"/>
          <w:color w:val="000000" w:themeColor="text1"/>
          <w:sz w:val="28"/>
          <w:szCs w:val="28"/>
        </w:rPr>
        <w:t>雙針組</w:t>
      </w:r>
      <w:proofErr w:type="gramEnd"/>
      <w:r w:rsidRPr="003058E8">
        <w:rPr>
          <w:rFonts w:ascii="Times New Roman" w:eastAsia="標楷體" w:hAnsi="Times New Roman"/>
          <w:color w:val="000000" w:themeColor="text1"/>
          <w:sz w:val="28"/>
          <w:szCs w:val="28"/>
        </w:rPr>
        <w:t>電極限用於腫瘤大於</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公分</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含</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小於</w:t>
      </w:r>
      <w:r w:rsidRPr="003058E8">
        <w:rPr>
          <w:rFonts w:ascii="Times New Roman" w:eastAsia="標楷體" w:hAnsi="Times New Roman"/>
          <w:color w:val="000000" w:themeColor="text1"/>
          <w:sz w:val="28"/>
          <w:szCs w:val="28"/>
        </w:rPr>
        <w:t>5</w:t>
      </w:r>
      <w:r w:rsidRPr="003058E8">
        <w:rPr>
          <w:rFonts w:ascii="Times New Roman" w:eastAsia="標楷體" w:hAnsi="Times New Roman"/>
          <w:color w:val="000000" w:themeColor="text1"/>
          <w:sz w:val="28"/>
          <w:szCs w:val="28"/>
        </w:rPr>
        <w:t>公分，腫瘤數目少於等於</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個。</w:t>
      </w:r>
    </w:p>
    <w:p w:rsidR="003B03D0" w:rsidRPr="003058E8" w:rsidRDefault="003B03D0" w:rsidP="003B03D0">
      <w:pPr>
        <w:spacing w:line="600" w:lineRule="exact"/>
        <w:ind w:leftChars="119" w:left="924" w:hangingChars="228" w:hanging="638"/>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(3)</w:t>
      </w:r>
      <w:r w:rsidRPr="003058E8">
        <w:rPr>
          <w:rFonts w:ascii="Times New Roman" w:eastAsia="標楷體" w:hAnsi="Times New Roman"/>
          <w:color w:val="000000" w:themeColor="text1"/>
          <w:sz w:val="28"/>
          <w:szCs w:val="28"/>
        </w:rPr>
        <w:t>三</w:t>
      </w:r>
      <w:proofErr w:type="gramStart"/>
      <w:r w:rsidRPr="003058E8">
        <w:rPr>
          <w:rFonts w:ascii="Times New Roman" w:eastAsia="標楷體" w:hAnsi="Times New Roman"/>
          <w:color w:val="000000" w:themeColor="text1"/>
          <w:sz w:val="28"/>
          <w:szCs w:val="28"/>
        </w:rPr>
        <w:t>針組電</w:t>
      </w:r>
      <w:proofErr w:type="gramEnd"/>
      <w:r w:rsidRPr="003058E8">
        <w:rPr>
          <w:rFonts w:ascii="Times New Roman" w:eastAsia="標楷體" w:hAnsi="Times New Roman"/>
          <w:color w:val="000000" w:themeColor="text1"/>
          <w:sz w:val="28"/>
          <w:szCs w:val="28"/>
        </w:rPr>
        <w:t>極限用於腫瘤大於</w:t>
      </w:r>
      <w:r w:rsidRPr="003058E8">
        <w:rPr>
          <w:rFonts w:ascii="Times New Roman" w:eastAsia="標楷體" w:hAnsi="Times New Roman"/>
          <w:color w:val="000000" w:themeColor="text1"/>
          <w:sz w:val="28"/>
          <w:szCs w:val="28"/>
        </w:rPr>
        <w:t>5</w:t>
      </w:r>
      <w:r w:rsidRPr="003058E8">
        <w:rPr>
          <w:rFonts w:ascii="Times New Roman" w:eastAsia="標楷體" w:hAnsi="Times New Roman"/>
          <w:color w:val="000000" w:themeColor="text1"/>
          <w:sz w:val="28"/>
          <w:szCs w:val="28"/>
        </w:rPr>
        <w:t>公分</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含</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的單一腫瘤，肝動脈栓塞療法</w:t>
      </w:r>
      <w:r w:rsidRPr="003058E8">
        <w:rPr>
          <w:rFonts w:ascii="Times New Roman" w:eastAsia="標楷體" w:hAnsi="Times New Roman"/>
          <w:color w:val="000000" w:themeColor="text1"/>
          <w:sz w:val="28"/>
          <w:szCs w:val="28"/>
        </w:rPr>
        <w:t>(TACE)</w:t>
      </w:r>
      <w:r w:rsidRPr="003058E8">
        <w:rPr>
          <w:rFonts w:ascii="Times New Roman" w:eastAsia="標楷體" w:hAnsi="Times New Roman"/>
          <w:color w:val="000000" w:themeColor="text1"/>
          <w:sz w:val="28"/>
          <w:szCs w:val="28"/>
        </w:rPr>
        <w:t>無效或不適合者。</w:t>
      </w:r>
    </w:p>
    <w:p w:rsidR="003B03D0" w:rsidRPr="003058E8" w:rsidRDefault="003B03D0" w:rsidP="003B03D0">
      <w:pPr>
        <w:spacing w:line="600" w:lineRule="exact"/>
        <w:ind w:leftChars="119" w:left="784" w:hangingChars="178" w:hanging="498"/>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(4)</w:t>
      </w:r>
      <w:r w:rsidRPr="003058E8">
        <w:rPr>
          <w:rFonts w:ascii="Times New Roman" w:eastAsia="標楷體" w:hAnsi="Times New Roman"/>
          <w:color w:val="000000" w:themeColor="text1"/>
          <w:sz w:val="28"/>
          <w:szCs w:val="28"/>
        </w:rPr>
        <w:t>申請電極間隔無須限制，鼓勵及早發現、及早治療。</w:t>
      </w:r>
    </w:p>
    <w:p w:rsidR="003B03D0" w:rsidRPr="003058E8" w:rsidRDefault="003B03D0" w:rsidP="003B03D0">
      <w:pPr>
        <w:spacing w:line="600" w:lineRule="exact"/>
        <w:ind w:leftChars="119" w:left="924" w:hangingChars="228" w:hanging="638"/>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(5)</w:t>
      </w:r>
      <w:r w:rsidRPr="003058E8">
        <w:rPr>
          <w:rFonts w:ascii="Times New Roman" w:eastAsia="標楷體" w:hAnsi="Times New Roman"/>
          <w:color w:val="000000" w:themeColor="text1"/>
          <w:sz w:val="28"/>
          <w:szCs w:val="28"/>
        </w:rPr>
        <w:t>符合</w:t>
      </w:r>
      <w:proofErr w:type="gramStart"/>
      <w:r w:rsidRPr="003058E8">
        <w:rPr>
          <w:rFonts w:ascii="Times New Roman" w:eastAsia="標楷體" w:hAnsi="Times New Roman"/>
          <w:color w:val="000000" w:themeColor="text1"/>
          <w:sz w:val="28"/>
          <w:szCs w:val="28"/>
        </w:rPr>
        <w:t>使用雙針或</w:t>
      </w:r>
      <w:proofErr w:type="gramEnd"/>
      <w:r w:rsidRPr="003058E8">
        <w:rPr>
          <w:rFonts w:ascii="Times New Roman" w:eastAsia="標楷體" w:hAnsi="Times New Roman"/>
          <w:color w:val="000000" w:themeColor="text1"/>
          <w:sz w:val="28"/>
          <w:szCs w:val="28"/>
        </w:rPr>
        <w:t>三針電極之條件者，不得申請</w:t>
      </w:r>
      <w:proofErr w:type="gramStart"/>
      <w:r w:rsidRPr="003058E8">
        <w:rPr>
          <w:rFonts w:ascii="Times New Roman" w:eastAsia="標楷體" w:hAnsi="Times New Roman"/>
          <w:color w:val="000000" w:themeColor="text1"/>
          <w:sz w:val="28"/>
          <w:szCs w:val="28"/>
        </w:rPr>
        <w:t>使用單針電極</w:t>
      </w:r>
      <w:proofErr w:type="gramEnd"/>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支。</w:t>
      </w:r>
    </w:p>
    <w:p w:rsidR="003B03D0" w:rsidRPr="003058E8" w:rsidRDefault="003B03D0" w:rsidP="003B03D0">
      <w:pPr>
        <w:pStyle w:val="21"/>
        <w:tabs>
          <w:tab w:val="clear" w:pos="900"/>
        </w:tabs>
        <w:snapToGrid w:val="0"/>
        <w:spacing w:line="600" w:lineRule="exact"/>
        <w:ind w:leftChars="119" w:left="992" w:hangingChars="252" w:hanging="706"/>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(6)</w:t>
      </w:r>
      <w:r w:rsidRPr="003058E8">
        <w:rPr>
          <w:rFonts w:ascii="Times New Roman" w:eastAsia="標楷體" w:hAnsi="Times New Roman"/>
          <w:color w:val="000000" w:themeColor="text1"/>
          <w:sz w:val="28"/>
          <w:szCs w:val="28"/>
        </w:rPr>
        <w:t>申請及送審時需檢附</w:t>
      </w:r>
      <w:r w:rsidRPr="003058E8">
        <w:rPr>
          <w:rFonts w:ascii="Times New Roman" w:eastAsia="標楷體" w:hAnsi="Times New Roman"/>
          <w:color w:val="000000" w:themeColor="text1"/>
          <w:sz w:val="28"/>
          <w:szCs w:val="28"/>
        </w:rPr>
        <w:t>CT</w:t>
      </w:r>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MRI</w:t>
      </w:r>
      <w:r w:rsidRPr="003058E8">
        <w:rPr>
          <w:rFonts w:ascii="Times New Roman" w:eastAsia="標楷體" w:hAnsi="Times New Roman"/>
          <w:color w:val="000000" w:themeColor="text1"/>
          <w:sz w:val="28"/>
          <w:szCs w:val="28"/>
        </w:rPr>
        <w:t>影像報告。</w:t>
      </w:r>
    </w:p>
    <w:p w:rsidR="003B03D0" w:rsidRPr="00DA2469" w:rsidRDefault="003B03D0" w:rsidP="003B03D0">
      <w:pPr>
        <w:spacing w:line="600" w:lineRule="exact"/>
        <w:ind w:leftChars="59" w:left="380" w:hangingChars="85" w:hanging="238"/>
        <w:jc w:val="both"/>
        <w:rPr>
          <w:rFonts w:ascii="Times New Roman" w:eastAsia="標楷體" w:hAnsi="Times New Roman"/>
          <w:sz w:val="28"/>
          <w:szCs w:val="28"/>
        </w:rPr>
      </w:pPr>
      <w:r w:rsidRPr="003058E8">
        <w:rPr>
          <w:rFonts w:ascii="Times New Roman" w:eastAsia="標楷體" w:hAnsi="Times New Roman"/>
          <w:color w:val="000000" w:themeColor="text1"/>
          <w:sz w:val="28"/>
          <w:szCs w:val="28"/>
        </w:rPr>
        <w:t>8.</w:t>
      </w:r>
      <w:r w:rsidRPr="00F3651B">
        <w:rPr>
          <w:rFonts w:ascii="Times New Roman" w:eastAsia="標楷體" w:hAnsi="Times New Roman" w:hint="eastAsia"/>
          <w:sz w:val="28"/>
        </w:rPr>
        <w:t xml:space="preserve"> </w:t>
      </w:r>
      <w:r w:rsidRPr="00A371FF">
        <w:rPr>
          <w:rFonts w:ascii="Times New Roman" w:eastAsia="標楷體" w:hAnsi="Times New Roman" w:hint="eastAsia"/>
          <w:sz w:val="28"/>
        </w:rPr>
        <w:t>經內視鏡括約肌</w:t>
      </w:r>
      <w:r w:rsidRPr="00DA2469">
        <w:rPr>
          <w:rFonts w:ascii="Times New Roman" w:eastAsia="標楷體" w:hAnsi="Times New Roman" w:hint="eastAsia"/>
          <w:sz w:val="28"/>
        </w:rPr>
        <w:t>切開術</w:t>
      </w:r>
      <w:r w:rsidRPr="00DA2469">
        <w:rPr>
          <w:rFonts w:ascii="Times New Roman" w:eastAsia="標楷體" w:hAnsi="Times New Roman" w:hint="eastAsia"/>
          <w:sz w:val="28"/>
        </w:rPr>
        <w:t>(Endoscopic sphincterotomy</w:t>
      </w:r>
      <w:r w:rsidRPr="00DA2469">
        <w:rPr>
          <w:rFonts w:ascii="Times New Roman" w:eastAsia="標楷體" w:hAnsi="Times New Roman"/>
          <w:sz w:val="28"/>
        </w:rPr>
        <w:t xml:space="preserve"> </w:t>
      </w:r>
      <w:r w:rsidRPr="00DA2469">
        <w:rPr>
          <w:rFonts w:ascii="Times New Roman" w:eastAsia="標楷體" w:hAnsi="Times New Roman" w:hint="eastAsia"/>
          <w:sz w:val="28"/>
        </w:rPr>
        <w:t>/</w:t>
      </w:r>
      <w:r w:rsidRPr="00DA2469">
        <w:rPr>
          <w:rFonts w:ascii="Times New Roman" w:eastAsia="標楷體" w:hAnsi="Times New Roman"/>
          <w:sz w:val="28"/>
        </w:rPr>
        <w:t xml:space="preserve"> </w:t>
      </w:r>
      <w:r w:rsidRPr="00DA2469">
        <w:rPr>
          <w:rFonts w:ascii="Times New Roman" w:eastAsia="標楷體" w:hAnsi="Times New Roman" w:hint="eastAsia"/>
          <w:sz w:val="28"/>
        </w:rPr>
        <w:t>EST</w:t>
      </w:r>
      <w:r w:rsidRPr="00DA2469">
        <w:rPr>
          <w:rFonts w:ascii="Times New Roman" w:eastAsia="標楷體" w:hAnsi="Times New Roman"/>
          <w:sz w:val="28"/>
        </w:rPr>
        <w:t xml:space="preserve"> </w:t>
      </w:r>
      <w:r w:rsidRPr="00DA2469">
        <w:rPr>
          <w:rFonts w:ascii="Times New Roman" w:eastAsia="標楷體" w:hAnsi="Times New Roman" w:hint="eastAsia"/>
          <w:sz w:val="28"/>
        </w:rPr>
        <w:t>/56031B)</w:t>
      </w:r>
      <w:r w:rsidRPr="00DA2469">
        <w:rPr>
          <w:rFonts w:ascii="Times New Roman" w:eastAsia="標楷體" w:hAnsi="Times New Roman" w:hint="eastAsia"/>
          <w:sz w:val="28"/>
        </w:rPr>
        <w:t>、經內視鏡十二指腸括約肌氣球成形術</w:t>
      </w:r>
      <w:r w:rsidRPr="00DA2469">
        <w:rPr>
          <w:rFonts w:ascii="Times New Roman" w:eastAsia="標楷體" w:hAnsi="Times New Roman" w:hint="eastAsia"/>
          <w:sz w:val="28"/>
        </w:rPr>
        <w:t>(Endoscopic Papillary balloon Dilation / EPBD /56032B)</w:t>
      </w:r>
      <w:r w:rsidRPr="00DA2469">
        <w:rPr>
          <w:rFonts w:ascii="Times New Roman" w:eastAsia="標楷體" w:hAnsi="Times New Roman" w:hint="eastAsia"/>
          <w:sz w:val="28"/>
        </w:rPr>
        <w:t>審查原則：</w:t>
      </w:r>
      <w:r w:rsidRPr="00DA2469">
        <w:rPr>
          <w:rFonts w:ascii="Times New Roman" w:eastAsia="標楷體" w:hAnsi="Times New Roman" w:hint="eastAsia"/>
          <w:sz w:val="28"/>
        </w:rPr>
        <w:t>(106/12/</w:t>
      </w:r>
      <w:proofErr w:type="gramStart"/>
      <w:r w:rsidRPr="00DA2469">
        <w:rPr>
          <w:rFonts w:ascii="Times New Roman" w:eastAsia="標楷體" w:hAnsi="Times New Roman" w:hint="eastAsia"/>
          <w:sz w:val="28"/>
        </w:rPr>
        <w:t>1)</w:t>
      </w:r>
      <w:r w:rsidR="00035989" w:rsidRPr="00DA2469">
        <w:rPr>
          <w:rFonts w:ascii="Times New Roman" w:eastAsia="標楷體" w:hAnsi="Times New Roman"/>
          <w:sz w:val="28"/>
        </w:rPr>
        <w:t>(</w:t>
      </w:r>
      <w:proofErr w:type="gramEnd"/>
      <w:r w:rsidR="00035989" w:rsidRPr="00DA2469">
        <w:rPr>
          <w:rFonts w:ascii="Times New Roman" w:eastAsia="標楷體" w:hAnsi="Times New Roman"/>
          <w:sz w:val="28"/>
        </w:rPr>
        <w:t>114/12/1)</w:t>
      </w:r>
    </w:p>
    <w:p w:rsidR="003B03D0" w:rsidRPr="00DA2469" w:rsidRDefault="003B03D0" w:rsidP="003B03D0">
      <w:pPr>
        <w:spacing w:line="600" w:lineRule="exact"/>
        <w:ind w:leftChars="60" w:left="382" w:hangingChars="85" w:hanging="238"/>
        <w:jc w:val="both"/>
        <w:rPr>
          <w:rFonts w:ascii="Times New Roman" w:eastAsia="標楷體" w:hAnsi="Times New Roman"/>
          <w:sz w:val="28"/>
          <w:szCs w:val="28"/>
        </w:rPr>
      </w:pPr>
      <w:r w:rsidRPr="00DA2469">
        <w:rPr>
          <w:rFonts w:ascii="Times New Roman" w:eastAsia="標楷體" w:hAnsi="Times New Roman"/>
          <w:sz w:val="28"/>
          <w:szCs w:val="28"/>
        </w:rPr>
        <w:t xml:space="preserve">  (1)</w:t>
      </w:r>
      <w:r w:rsidRPr="00DA2469">
        <w:rPr>
          <w:rFonts w:ascii="Times New Roman" w:eastAsia="標楷體" w:hAnsi="Times New Roman"/>
          <w:sz w:val="28"/>
          <w:szCs w:val="28"/>
        </w:rPr>
        <w:t>送審時應檢附之資料：</w:t>
      </w:r>
    </w:p>
    <w:p w:rsidR="003B03D0" w:rsidRPr="00DA2469" w:rsidRDefault="003B03D0" w:rsidP="003B03D0">
      <w:pPr>
        <w:spacing w:line="600" w:lineRule="exact"/>
        <w:ind w:leftChars="118" w:left="378" w:hangingChars="34" w:hanging="95"/>
        <w:jc w:val="both"/>
        <w:rPr>
          <w:rFonts w:ascii="Times New Roman" w:eastAsia="標楷體" w:hAnsi="Times New Roman"/>
          <w:sz w:val="28"/>
          <w:szCs w:val="28"/>
        </w:rPr>
      </w:pPr>
      <w:r w:rsidRPr="00DA2469">
        <w:rPr>
          <w:rFonts w:ascii="Times New Roman" w:eastAsia="標楷體" w:hAnsi="Times New Roman"/>
          <w:sz w:val="28"/>
          <w:szCs w:val="28"/>
        </w:rPr>
        <w:t xml:space="preserve">    </w:t>
      </w:r>
      <w:r w:rsidRPr="00DA2469">
        <w:rPr>
          <w:rFonts w:ascii="Times New Roman" w:eastAsia="標楷體" w:hAnsi="Times New Roman"/>
          <w:sz w:val="28"/>
          <w:szCs w:val="28"/>
        </w:rPr>
        <w:t>甲、膽管狹窄部位及程度報告。</w:t>
      </w:r>
    </w:p>
    <w:p w:rsidR="003B03D0" w:rsidRPr="00DA2469" w:rsidRDefault="003B03D0" w:rsidP="003B03D0">
      <w:pPr>
        <w:spacing w:line="600" w:lineRule="exact"/>
        <w:ind w:leftChars="118" w:left="381" w:hangingChars="35" w:hanging="98"/>
        <w:jc w:val="both"/>
        <w:rPr>
          <w:rFonts w:ascii="Times New Roman" w:eastAsia="標楷體" w:hAnsi="Times New Roman"/>
          <w:sz w:val="28"/>
          <w:szCs w:val="28"/>
        </w:rPr>
      </w:pPr>
      <w:r w:rsidRPr="00DA2469">
        <w:rPr>
          <w:rFonts w:ascii="Times New Roman" w:eastAsia="標楷體" w:hAnsi="Times New Roman"/>
          <w:sz w:val="28"/>
          <w:szCs w:val="28"/>
        </w:rPr>
        <w:t xml:space="preserve">    </w:t>
      </w:r>
      <w:r w:rsidRPr="00DA2469">
        <w:rPr>
          <w:rFonts w:ascii="Times New Roman" w:eastAsia="標楷體" w:hAnsi="Times New Roman"/>
          <w:sz w:val="28"/>
          <w:szCs w:val="28"/>
        </w:rPr>
        <w:t>乙、相關之生化及血液學檢驗數據。</w:t>
      </w:r>
    </w:p>
    <w:p w:rsidR="003B03D0" w:rsidRPr="00DA2469" w:rsidRDefault="003B03D0" w:rsidP="003B03D0">
      <w:pPr>
        <w:spacing w:line="600" w:lineRule="exact"/>
        <w:ind w:leftChars="118" w:left="1131" w:hangingChars="303" w:hanging="848"/>
        <w:jc w:val="both"/>
        <w:rPr>
          <w:rFonts w:ascii="Times New Roman" w:eastAsia="標楷體" w:hAnsi="Times New Roman"/>
          <w:sz w:val="28"/>
          <w:szCs w:val="28"/>
        </w:rPr>
      </w:pPr>
      <w:r w:rsidRPr="00DA2469">
        <w:rPr>
          <w:rFonts w:ascii="Times New Roman" w:eastAsia="標楷體" w:hAnsi="Times New Roman"/>
          <w:sz w:val="28"/>
          <w:szCs w:val="28"/>
        </w:rPr>
        <w:t xml:space="preserve">    </w:t>
      </w:r>
      <w:r w:rsidRPr="00DA2469">
        <w:rPr>
          <w:rFonts w:ascii="Times New Roman" w:eastAsia="標楷體" w:hAnsi="Times New Roman"/>
          <w:sz w:val="28"/>
          <w:szCs w:val="28"/>
        </w:rPr>
        <w:t>丙、</w:t>
      </w:r>
      <w:r w:rsidRPr="00DA2469">
        <w:rPr>
          <w:rFonts w:ascii="Times New Roman" w:eastAsia="標楷體" w:hAnsi="Times New Roman" w:hint="eastAsia"/>
          <w:sz w:val="28"/>
        </w:rPr>
        <w:t>完整</w:t>
      </w:r>
      <w:r w:rsidRPr="00DA2469">
        <w:rPr>
          <w:rFonts w:ascii="Times New Roman" w:eastAsia="標楷體" w:hAnsi="Times New Roman" w:hint="eastAsia"/>
          <w:sz w:val="28"/>
        </w:rPr>
        <w:t>EST</w:t>
      </w:r>
      <w:r w:rsidRPr="00DA2469">
        <w:rPr>
          <w:rFonts w:ascii="Times New Roman" w:eastAsia="標楷體" w:hAnsi="Times New Roman" w:hint="eastAsia"/>
          <w:sz w:val="28"/>
        </w:rPr>
        <w:t>、</w:t>
      </w:r>
      <w:r w:rsidRPr="00DA2469">
        <w:rPr>
          <w:rFonts w:ascii="Times New Roman" w:eastAsia="標楷體" w:hAnsi="Times New Roman" w:hint="eastAsia"/>
          <w:sz w:val="28"/>
        </w:rPr>
        <w:t>EPBD</w:t>
      </w:r>
      <w:r w:rsidRPr="00DA2469">
        <w:rPr>
          <w:rFonts w:ascii="Times New Roman" w:eastAsia="標楷體" w:hAnsi="Times New Roman" w:hint="eastAsia"/>
          <w:sz w:val="28"/>
        </w:rPr>
        <w:t>手術報告</w:t>
      </w:r>
      <w:r w:rsidRPr="00DA2469">
        <w:rPr>
          <w:rFonts w:ascii="Times New Roman" w:eastAsia="標楷體" w:hAnsi="Times New Roman" w:hint="eastAsia"/>
          <w:sz w:val="28"/>
        </w:rPr>
        <w:t>(</w:t>
      </w:r>
      <w:r w:rsidRPr="00DA2469">
        <w:rPr>
          <w:rFonts w:ascii="Times New Roman" w:eastAsia="標楷體" w:hAnsi="Times New Roman" w:hint="eastAsia"/>
          <w:sz w:val="28"/>
        </w:rPr>
        <w:t>含手術前後可</w:t>
      </w:r>
      <w:proofErr w:type="gramStart"/>
      <w:r w:rsidRPr="00DA2469">
        <w:rPr>
          <w:rFonts w:ascii="Times New Roman" w:eastAsia="標楷體" w:hAnsi="Times New Roman" w:hint="eastAsia"/>
          <w:sz w:val="28"/>
        </w:rPr>
        <w:t>供判讀之膽</w:t>
      </w:r>
      <w:proofErr w:type="gramEnd"/>
      <w:r w:rsidRPr="00DA2469">
        <w:rPr>
          <w:rFonts w:ascii="Times New Roman" w:eastAsia="標楷體" w:hAnsi="Times New Roman" w:hint="eastAsia"/>
          <w:sz w:val="28"/>
        </w:rPr>
        <w:t>道影像及彩色內視鏡影像</w:t>
      </w:r>
      <w:r w:rsidRPr="00DA2469">
        <w:rPr>
          <w:rFonts w:ascii="Times New Roman" w:eastAsia="標楷體" w:hAnsi="Times New Roman" w:hint="eastAsia"/>
          <w:sz w:val="28"/>
        </w:rPr>
        <w:t>)</w:t>
      </w:r>
      <w:r w:rsidRPr="00DA2469">
        <w:rPr>
          <w:rFonts w:ascii="Times New Roman" w:eastAsia="標楷體" w:hAnsi="Times New Roman" w:hint="eastAsia"/>
          <w:sz w:val="28"/>
        </w:rPr>
        <w:t>。</w:t>
      </w:r>
      <w:r w:rsidR="00035989" w:rsidRPr="00DA2469">
        <w:rPr>
          <w:rFonts w:ascii="Times New Roman" w:eastAsia="標楷體" w:hAnsi="Times New Roman" w:hint="eastAsia"/>
          <w:sz w:val="28"/>
        </w:rPr>
        <w:t>(114/12/1)</w:t>
      </w:r>
    </w:p>
    <w:p w:rsidR="003B03D0" w:rsidRPr="00DA2469" w:rsidRDefault="003B03D0" w:rsidP="003B03D0">
      <w:pPr>
        <w:spacing w:line="600" w:lineRule="exact"/>
        <w:ind w:leftChars="60" w:left="382" w:hangingChars="85" w:hanging="238"/>
        <w:jc w:val="both"/>
        <w:rPr>
          <w:rFonts w:ascii="Times New Roman" w:eastAsia="標楷體" w:hAnsi="Times New Roman"/>
          <w:sz w:val="28"/>
          <w:szCs w:val="28"/>
        </w:rPr>
      </w:pPr>
      <w:r w:rsidRPr="00DA2469">
        <w:rPr>
          <w:rFonts w:ascii="Times New Roman" w:eastAsia="標楷體" w:hAnsi="Times New Roman"/>
          <w:sz w:val="28"/>
          <w:szCs w:val="28"/>
        </w:rPr>
        <w:lastRenderedPageBreak/>
        <w:t xml:space="preserve">  (2)</w:t>
      </w:r>
      <w:r w:rsidRPr="00DA2469">
        <w:rPr>
          <w:rFonts w:ascii="Times New Roman" w:eastAsia="標楷體" w:hAnsi="Times New Roman" w:hint="eastAsia"/>
          <w:sz w:val="28"/>
        </w:rPr>
        <w:t>重複執行</w:t>
      </w:r>
      <w:r w:rsidRPr="00DA2469">
        <w:rPr>
          <w:rFonts w:ascii="Times New Roman" w:eastAsia="標楷體" w:hAnsi="Times New Roman" w:hint="eastAsia"/>
          <w:sz w:val="28"/>
        </w:rPr>
        <w:t>EST</w:t>
      </w:r>
      <w:r w:rsidRPr="00DA2469">
        <w:rPr>
          <w:rFonts w:ascii="Times New Roman" w:eastAsia="標楷體" w:hAnsi="Times New Roman" w:hint="eastAsia"/>
          <w:sz w:val="28"/>
        </w:rPr>
        <w:t>、</w:t>
      </w:r>
      <w:r w:rsidRPr="00DA2469">
        <w:rPr>
          <w:rFonts w:ascii="Times New Roman" w:eastAsia="標楷體" w:hAnsi="Times New Roman" w:hint="eastAsia"/>
          <w:sz w:val="28"/>
        </w:rPr>
        <w:t>EPBD</w:t>
      </w:r>
      <w:r w:rsidRPr="00DA2469">
        <w:rPr>
          <w:rFonts w:ascii="Times New Roman" w:eastAsia="標楷體" w:hAnsi="Times New Roman" w:hint="eastAsia"/>
          <w:sz w:val="28"/>
        </w:rPr>
        <w:t>者</w:t>
      </w:r>
      <w:r w:rsidR="00035989" w:rsidRPr="00DA2469">
        <w:rPr>
          <w:rFonts w:ascii="Times New Roman" w:eastAsia="標楷體" w:hAnsi="Times New Roman" w:hint="eastAsia"/>
          <w:sz w:val="28"/>
        </w:rPr>
        <w:t>(114/12/1)</w:t>
      </w:r>
      <w:r w:rsidRPr="00DA2469">
        <w:rPr>
          <w:rFonts w:ascii="Times New Roman" w:eastAsia="標楷體" w:hAnsi="Times New Roman"/>
          <w:sz w:val="28"/>
          <w:szCs w:val="28"/>
        </w:rPr>
        <w:t>：</w:t>
      </w:r>
    </w:p>
    <w:p w:rsidR="003B03D0" w:rsidRPr="00DA2469" w:rsidRDefault="003B03D0" w:rsidP="003B03D0">
      <w:pPr>
        <w:spacing w:line="600" w:lineRule="exact"/>
        <w:ind w:leftChars="118" w:left="1129" w:hangingChars="302" w:hanging="846"/>
        <w:jc w:val="both"/>
        <w:rPr>
          <w:rFonts w:ascii="Times New Roman" w:eastAsia="標楷體" w:hAnsi="Times New Roman"/>
          <w:sz w:val="28"/>
          <w:szCs w:val="28"/>
        </w:rPr>
      </w:pPr>
      <w:r w:rsidRPr="00DA2469">
        <w:rPr>
          <w:rFonts w:ascii="Times New Roman" w:eastAsia="標楷體" w:hAnsi="Times New Roman"/>
          <w:sz w:val="28"/>
          <w:szCs w:val="28"/>
        </w:rPr>
        <w:t xml:space="preserve">    </w:t>
      </w:r>
      <w:r w:rsidRPr="00DA2469">
        <w:rPr>
          <w:rFonts w:ascii="Times New Roman" w:eastAsia="標楷體" w:hAnsi="Times New Roman"/>
          <w:sz w:val="28"/>
          <w:szCs w:val="28"/>
        </w:rPr>
        <w:t>甲、</w:t>
      </w:r>
      <w:r w:rsidRPr="00DA2469">
        <w:rPr>
          <w:rFonts w:ascii="Times New Roman" w:eastAsia="標楷體" w:hAnsi="Times New Roman" w:hint="eastAsia"/>
          <w:sz w:val="28"/>
        </w:rPr>
        <w:t>三個月內接受再次切開應視為第一次處置不完整之後續處置，如有特殊原因應附圖說明。</w:t>
      </w:r>
      <w:r w:rsidR="00035989" w:rsidRPr="00DA2469">
        <w:rPr>
          <w:rFonts w:ascii="Times New Roman" w:eastAsia="標楷體" w:hAnsi="Times New Roman" w:hint="eastAsia"/>
          <w:sz w:val="28"/>
        </w:rPr>
        <w:t>(114/12/1)</w:t>
      </w:r>
    </w:p>
    <w:p w:rsidR="003B03D0" w:rsidRPr="00DA2469" w:rsidRDefault="003B03D0" w:rsidP="003B03D0">
      <w:pPr>
        <w:spacing w:line="600" w:lineRule="exact"/>
        <w:ind w:leftChars="218" w:left="1089" w:hangingChars="202" w:hanging="566"/>
        <w:jc w:val="both"/>
        <w:rPr>
          <w:rFonts w:ascii="Times New Roman" w:eastAsia="標楷體" w:hAnsi="Times New Roman"/>
          <w:sz w:val="28"/>
          <w:szCs w:val="28"/>
        </w:rPr>
      </w:pPr>
      <w:r w:rsidRPr="00DA2469">
        <w:rPr>
          <w:rFonts w:ascii="Times New Roman" w:eastAsia="標楷體" w:hAnsi="Times New Roman"/>
          <w:sz w:val="28"/>
          <w:szCs w:val="28"/>
        </w:rPr>
        <w:t>乙、</w:t>
      </w:r>
      <w:r w:rsidRPr="00DA2469">
        <w:rPr>
          <w:rFonts w:ascii="Times New Roman" w:eastAsia="標楷體" w:hAnsi="Times New Roman" w:hint="eastAsia"/>
          <w:sz w:val="28"/>
        </w:rPr>
        <w:t>同病人施行</w:t>
      </w:r>
      <w:r w:rsidRPr="00DA2469">
        <w:rPr>
          <w:rFonts w:ascii="Times New Roman" w:eastAsia="標楷體" w:hAnsi="Times New Roman" w:hint="eastAsia"/>
          <w:sz w:val="28"/>
        </w:rPr>
        <w:t>EST</w:t>
      </w:r>
      <w:r w:rsidRPr="00DA2469">
        <w:rPr>
          <w:rFonts w:ascii="Times New Roman" w:eastAsia="標楷體" w:hAnsi="Times New Roman" w:hint="eastAsia"/>
          <w:sz w:val="28"/>
        </w:rPr>
        <w:t>、</w:t>
      </w:r>
      <w:r w:rsidRPr="00DA2469">
        <w:rPr>
          <w:rFonts w:ascii="Times New Roman" w:eastAsia="標楷體" w:hAnsi="Times New Roman" w:hint="eastAsia"/>
          <w:sz w:val="28"/>
        </w:rPr>
        <w:t>EPBD</w:t>
      </w:r>
      <w:r w:rsidRPr="00DA2469">
        <w:rPr>
          <w:rFonts w:ascii="Times New Roman" w:eastAsia="標楷體" w:hAnsi="Times New Roman" w:hint="eastAsia"/>
          <w:sz w:val="28"/>
        </w:rPr>
        <w:t>處置依醫理</w:t>
      </w:r>
      <w:proofErr w:type="gramStart"/>
      <w:r w:rsidRPr="00DA2469">
        <w:rPr>
          <w:rFonts w:ascii="Times New Roman" w:eastAsia="標楷體" w:hAnsi="Times New Roman" w:hint="eastAsia"/>
          <w:sz w:val="28"/>
        </w:rPr>
        <w:t>1</w:t>
      </w:r>
      <w:r w:rsidRPr="00DA2469">
        <w:rPr>
          <w:rFonts w:ascii="Times New Roman" w:eastAsia="標楷體" w:hAnsi="Times New Roman" w:hint="eastAsia"/>
          <w:sz w:val="28"/>
        </w:rPr>
        <w:t>次足</w:t>
      </w:r>
      <w:proofErr w:type="gramEnd"/>
      <w:r w:rsidRPr="00DA2469">
        <w:rPr>
          <w:rFonts w:ascii="Times New Roman" w:eastAsia="標楷體" w:hAnsi="Times New Roman" w:hint="eastAsia"/>
          <w:sz w:val="28"/>
        </w:rPr>
        <w:t>供臨床使用，若經臨床醫師依專業判斷需執行第</w:t>
      </w:r>
      <w:r w:rsidRPr="00DA2469">
        <w:rPr>
          <w:rFonts w:ascii="Times New Roman" w:eastAsia="標楷體" w:hAnsi="Times New Roman" w:hint="eastAsia"/>
          <w:sz w:val="28"/>
        </w:rPr>
        <w:t>2</w:t>
      </w:r>
      <w:r w:rsidRPr="00DA2469">
        <w:rPr>
          <w:rFonts w:ascii="Times New Roman" w:eastAsia="標楷體" w:hAnsi="Times New Roman" w:hint="eastAsia"/>
          <w:sz w:val="28"/>
        </w:rPr>
        <w:t>次，建議間隔</w:t>
      </w:r>
      <w:r w:rsidRPr="00DA2469">
        <w:rPr>
          <w:rFonts w:ascii="Times New Roman" w:eastAsia="標楷體" w:hAnsi="Times New Roman" w:hint="eastAsia"/>
          <w:sz w:val="28"/>
        </w:rPr>
        <w:t>3</w:t>
      </w:r>
      <w:r w:rsidRPr="00DA2469">
        <w:rPr>
          <w:rFonts w:ascii="Times New Roman" w:eastAsia="標楷體" w:hAnsi="Times New Roman" w:hint="eastAsia"/>
          <w:sz w:val="28"/>
        </w:rPr>
        <w:t>個月以上。</w:t>
      </w:r>
      <w:r w:rsidR="00035989" w:rsidRPr="00DA2469">
        <w:rPr>
          <w:rFonts w:ascii="Times New Roman" w:eastAsia="標楷體" w:hAnsi="Times New Roman" w:hint="eastAsia"/>
          <w:sz w:val="28"/>
        </w:rPr>
        <w:t>(114/12/1)</w:t>
      </w:r>
    </w:p>
    <w:p w:rsidR="003B03D0" w:rsidRPr="00DA2469" w:rsidRDefault="003B03D0" w:rsidP="003B03D0">
      <w:pPr>
        <w:spacing w:line="600" w:lineRule="exact"/>
        <w:ind w:leftChars="60" w:left="1082" w:hangingChars="335" w:hanging="938"/>
        <w:jc w:val="both"/>
        <w:rPr>
          <w:rFonts w:ascii="Times New Roman" w:eastAsia="標楷體" w:hAnsi="Times New Roman"/>
          <w:sz w:val="28"/>
          <w:szCs w:val="28"/>
        </w:rPr>
      </w:pPr>
      <w:r w:rsidRPr="00DA2469">
        <w:rPr>
          <w:rFonts w:ascii="Times New Roman" w:eastAsia="標楷體" w:hAnsi="Times New Roman"/>
          <w:sz w:val="28"/>
          <w:szCs w:val="28"/>
        </w:rPr>
        <w:t>9.</w:t>
      </w:r>
      <w:r w:rsidRPr="00DA2469">
        <w:rPr>
          <w:rFonts w:ascii="Times New Roman" w:eastAsia="標楷體" w:hAnsi="Times New Roman"/>
          <w:sz w:val="28"/>
          <w:szCs w:val="28"/>
        </w:rPr>
        <w:t>免疫製劑審查原則：</w:t>
      </w:r>
    </w:p>
    <w:p w:rsidR="003B03D0" w:rsidRPr="003058E8" w:rsidRDefault="003B03D0" w:rsidP="003B03D0">
      <w:pPr>
        <w:pStyle w:val="Web"/>
        <w:tabs>
          <w:tab w:val="left" w:pos="426"/>
        </w:tabs>
        <w:spacing w:before="0" w:beforeAutospacing="0" w:after="0" w:afterAutospacing="0" w:line="600" w:lineRule="exact"/>
        <w:ind w:leftChars="59" w:left="565" w:hangingChars="151" w:hanging="423"/>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 xml:space="preserve">  (1)Etanercept(</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Enbrel)</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adalimumab(</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Humira)</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tocilizumab(</w:t>
      </w:r>
      <w:r w:rsidRPr="003058E8">
        <w:rPr>
          <w:rFonts w:ascii="Times New Roman" w:eastAsia="標楷體" w:hAnsi="Times New Roman" w:cs="Times New Roman"/>
          <w:color w:val="000000" w:themeColor="text1"/>
          <w:sz w:val="28"/>
          <w:szCs w:val="28"/>
        </w:rPr>
        <w:t>如</w:t>
      </w:r>
      <w:proofErr w:type="spellStart"/>
      <w:r w:rsidRPr="003058E8">
        <w:rPr>
          <w:rFonts w:ascii="Times New Roman" w:eastAsia="標楷體" w:hAnsi="Times New Roman" w:cs="Times New Roman"/>
          <w:color w:val="000000" w:themeColor="text1"/>
          <w:sz w:val="28"/>
          <w:szCs w:val="28"/>
        </w:rPr>
        <w:t>Actemra</w:t>
      </w:r>
      <w:proofErr w:type="spellEnd"/>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用於活動性多關節幼年型慢性關節炎兒童：</w:t>
      </w:r>
      <w:r w:rsidRPr="003058E8">
        <w:rPr>
          <w:rFonts w:ascii="Times New Roman" w:eastAsia="標楷體" w:hAnsi="Times New Roman" w:cs="Times New Roman"/>
          <w:color w:val="000000" w:themeColor="text1"/>
          <w:sz w:val="28"/>
          <w:szCs w:val="28"/>
        </w:rPr>
        <w:t>(106/12/1)</w:t>
      </w:r>
    </w:p>
    <w:p w:rsidR="003B03D0" w:rsidRPr="003058E8" w:rsidRDefault="003B03D0" w:rsidP="003B03D0">
      <w:pPr>
        <w:pStyle w:val="Web"/>
        <w:spacing w:before="0" w:beforeAutospacing="0" w:after="0" w:afterAutospacing="0" w:line="600" w:lineRule="exact"/>
        <w:ind w:leftChars="236" w:left="1129" w:hangingChars="201" w:hanging="563"/>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甲、疾病認定以發病時之年齡計算，如果發病年齡小於</w:t>
      </w:r>
      <w:r w:rsidRPr="003058E8">
        <w:rPr>
          <w:rFonts w:ascii="Times New Roman" w:eastAsia="標楷體" w:hAnsi="Times New Roman" w:cs="Times New Roman"/>
          <w:color w:val="000000" w:themeColor="text1"/>
          <w:sz w:val="28"/>
          <w:szCs w:val="28"/>
        </w:rPr>
        <w:t>17</w:t>
      </w:r>
      <w:r w:rsidRPr="003058E8">
        <w:rPr>
          <w:rFonts w:ascii="Times New Roman" w:eastAsia="標楷體" w:hAnsi="Times New Roman" w:cs="Times New Roman"/>
          <w:color w:val="000000" w:themeColor="text1"/>
          <w:sz w:val="28"/>
          <w:szCs w:val="28"/>
        </w:rPr>
        <w:t>歲但申請時年齡已超過</w:t>
      </w:r>
      <w:r w:rsidRPr="003058E8">
        <w:rPr>
          <w:rFonts w:ascii="Times New Roman" w:eastAsia="標楷體" w:hAnsi="Times New Roman" w:cs="Times New Roman"/>
          <w:color w:val="000000" w:themeColor="text1"/>
          <w:sz w:val="28"/>
          <w:szCs w:val="28"/>
        </w:rPr>
        <w:t>17</w:t>
      </w:r>
      <w:r w:rsidRPr="003058E8">
        <w:rPr>
          <w:rFonts w:ascii="Times New Roman" w:eastAsia="標楷體" w:hAnsi="Times New Roman" w:cs="Times New Roman"/>
          <w:color w:val="000000" w:themeColor="text1"/>
          <w:sz w:val="28"/>
          <w:szCs w:val="28"/>
        </w:rPr>
        <w:t>歲，則依據成人關節炎之給付規定審查。</w:t>
      </w:r>
    </w:p>
    <w:p w:rsidR="003B03D0" w:rsidRPr="003058E8" w:rsidRDefault="003B03D0" w:rsidP="003B03D0">
      <w:pPr>
        <w:pStyle w:val="Web"/>
        <w:spacing w:before="0" w:beforeAutospacing="0" w:after="0" w:afterAutospacing="0" w:line="600" w:lineRule="exact"/>
        <w:ind w:leftChars="237" w:left="1417" w:hangingChars="303" w:hanging="848"/>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乙、關節腫脹之相關照片包括超音波、核磁共振攝影等關節腫脹圖片。</w:t>
      </w:r>
    </w:p>
    <w:p w:rsidR="003B03D0" w:rsidRPr="003058E8" w:rsidRDefault="003B03D0" w:rsidP="003B03D0">
      <w:pPr>
        <w:pStyle w:val="Web"/>
        <w:spacing w:before="0" w:beforeAutospacing="0" w:after="0" w:afterAutospacing="0" w:line="600" w:lineRule="exact"/>
        <w:ind w:leftChars="-1" w:left="566" w:hangingChars="203" w:hanging="568"/>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 xml:space="preserve">   (2)Etanercept(</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Enbrel)</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 xml:space="preserve"> adalimumab(</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Humira)</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golimumab(</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Simponi)</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 xml:space="preserve"> abatacept(</w:t>
      </w:r>
      <w:r w:rsidRPr="003058E8">
        <w:rPr>
          <w:rFonts w:ascii="Times New Roman" w:eastAsia="標楷體" w:hAnsi="Times New Roman" w:cs="Times New Roman"/>
          <w:color w:val="000000" w:themeColor="text1"/>
          <w:sz w:val="28"/>
          <w:szCs w:val="28"/>
        </w:rPr>
        <w:t>如</w:t>
      </w:r>
      <w:proofErr w:type="spellStart"/>
      <w:r w:rsidRPr="003058E8">
        <w:rPr>
          <w:rFonts w:ascii="Times New Roman" w:eastAsia="標楷體" w:hAnsi="Times New Roman" w:cs="Times New Roman"/>
          <w:color w:val="000000" w:themeColor="text1"/>
          <w:sz w:val="28"/>
          <w:szCs w:val="28"/>
        </w:rPr>
        <w:t>Orencia</w:t>
      </w:r>
      <w:proofErr w:type="spellEnd"/>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tocilizumab(</w:t>
      </w:r>
      <w:r w:rsidRPr="003058E8">
        <w:rPr>
          <w:rFonts w:ascii="Times New Roman" w:eastAsia="標楷體" w:hAnsi="Times New Roman" w:cs="Times New Roman"/>
          <w:color w:val="000000" w:themeColor="text1"/>
          <w:sz w:val="28"/>
          <w:szCs w:val="28"/>
        </w:rPr>
        <w:t>如</w:t>
      </w:r>
      <w:proofErr w:type="spellStart"/>
      <w:r w:rsidRPr="003058E8">
        <w:rPr>
          <w:rFonts w:ascii="Times New Roman" w:eastAsia="標楷體" w:hAnsi="Times New Roman" w:cs="Times New Roman"/>
          <w:color w:val="000000" w:themeColor="text1"/>
          <w:sz w:val="28"/>
          <w:szCs w:val="28"/>
        </w:rPr>
        <w:t>Actemra</w:t>
      </w:r>
      <w:proofErr w:type="spellEnd"/>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tofacitinib(</w:t>
      </w:r>
      <w:r w:rsidRPr="003058E8">
        <w:rPr>
          <w:rFonts w:ascii="Times New Roman" w:eastAsia="標楷體" w:hAnsi="Times New Roman" w:cs="Times New Roman"/>
          <w:color w:val="000000" w:themeColor="text1"/>
          <w:sz w:val="28"/>
          <w:szCs w:val="28"/>
        </w:rPr>
        <w:t>如</w:t>
      </w:r>
      <w:proofErr w:type="spellStart"/>
      <w:r w:rsidRPr="003058E8">
        <w:rPr>
          <w:rFonts w:ascii="Times New Roman" w:eastAsia="標楷體" w:hAnsi="Times New Roman" w:cs="Times New Roman"/>
          <w:color w:val="000000" w:themeColor="text1"/>
          <w:sz w:val="28"/>
          <w:szCs w:val="28"/>
        </w:rPr>
        <w:t>Xeljanz</w:t>
      </w:r>
      <w:proofErr w:type="spellEnd"/>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用於類風濕關節炎病人：</w:t>
      </w:r>
      <w:r w:rsidRPr="003058E8">
        <w:rPr>
          <w:rFonts w:ascii="Times New Roman" w:eastAsia="標楷體" w:hAnsi="Times New Roman" w:cs="Times New Roman"/>
          <w:color w:val="000000" w:themeColor="text1"/>
          <w:sz w:val="28"/>
          <w:szCs w:val="28"/>
        </w:rPr>
        <w:t>(106/12/1)</w:t>
      </w:r>
    </w:p>
    <w:p w:rsidR="003B03D0" w:rsidRPr="003058E8" w:rsidRDefault="003B03D0" w:rsidP="003B03D0">
      <w:pPr>
        <w:pStyle w:val="Web"/>
        <w:spacing w:before="0" w:beforeAutospacing="0" w:after="0" w:afterAutospacing="0" w:line="600" w:lineRule="exact"/>
        <w:ind w:leftChars="212" w:left="509"/>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甲、關節腫脹之相關照片包括超音波、核磁共振攝影等關節腫脹圖片。</w:t>
      </w:r>
    </w:p>
    <w:p w:rsidR="003B03D0" w:rsidRPr="003058E8" w:rsidRDefault="003B03D0" w:rsidP="003B03D0">
      <w:pPr>
        <w:pStyle w:val="Web"/>
        <w:spacing w:before="0" w:beforeAutospacing="0" w:after="0" w:afterAutospacing="0" w:line="600" w:lineRule="exact"/>
        <w:ind w:leftChars="213" w:left="1071" w:hangingChars="200" w:hanging="560"/>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乙、繼續申請療效之再評估，</w:t>
      </w:r>
      <w:r w:rsidRPr="003058E8">
        <w:rPr>
          <w:rFonts w:ascii="Times New Roman" w:eastAsia="標楷體" w:hAnsi="Times New Roman" w:cs="Times New Roman"/>
          <w:color w:val="000000" w:themeColor="text1"/>
          <w:sz w:val="28"/>
          <w:szCs w:val="28"/>
        </w:rPr>
        <w:t>DAS28</w:t>
      </w:r>
      <w:r w:rsidRPr="003058E8">
        <w:rPr>
          <w:rFonts w:ascii="Times New Roman" w:eastAsia="標楷體" w:hAnsi="Times New Roman" w:cs="Times New Roman"/>
          <w:color w:val="000000" w:themeColor="text1"/>
          <w:sz w:val="28"/>
          <w:szCs w:val="28"/>
        </w:rPr>
        <w:t>總積分之進步程度需與初次申請該生物</w:t>
      </w:r>
      <w:proofErr w:type="gramStart"/>
      <w:r w:rsidRPr="003058E8">
        <w:rPr>
          <w:rFonts w:ascii="Times New Roman" w:eastAsia="標楷體" w:hAnsi="Times New Roman" w:cs="Times New Roman"/>
          <w:color w:val="000000" w:themeColor="text1"/>
          <w:sz w:val="28"/>
          <w:szCs w:val="28"/>
        </w:rPr>
        <w:t>製劑時之</w:t>
      </w:r>
      <w:proofErr w:type="gramEnd"/>
      <w:r w:rsidRPr="003058E8">
        <w:rPr>
          <w:rFonts w:ascii="Times New Roman" w:eastAsia="標楷體" w:hAnsi="Times New Roman" w:cs="Times New Roman"/>
          <w:color w:val="000000" w:themeColor="text1"/>
          <w:sz w:val="28"/>
          <w:szCs w:val="28"/>
        </w:rPr>
        <w:t>DAS28</w:t>
      </w:r>
      <w:r w:rsidRPr="003058E8">
        <w:rPr>
          <w:rFonts w:ascii="Times New Roman" w:eastAsia="標楷體" w:hAnsi="Times New Roman" w:cs="Times New Roman"/>
          <w:color w:val="000000" w:themeColor="text1"/>
          <w:sz w:val="28"/>
          <w:szCs w:val="28"/>
        </w:rPr>
        <w:t>相比較。</w:t>
      </w:r>
    </w:p>
    <w:p w:rsidR="003B03D0" w:rsidRPr="003058E8" w:rsidRDefault="003B03D0" w:rsidP="003B03D0">
      <w:pPr>
        <w:pStyle w:val="Web"/>
        <w:spacing w:before="0" w:beforeAutospacing="0" w:after="0" w:afterAutospacing="0" w:line="600" w:lineRule="exact"/>
        <w:ind w:left="566" w:hangingChars="202" w:hanging="566"/>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 xml:space="preserve">   (3)Adalimumab(</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Humira)</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 xml:space="preserve"> etanercept (</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 xml:space="preserve">Enbrel) </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golimumab(</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Simponi)</w:t>
      </w:r>
      <w:r w:rsidRPr="003058E8">
        <w:rPr>
          <w:rFonts w:ascii="Times New Roman" w:eastAsia="標楷體" w:hAnsi="Times New Roman" w:cs="Times New Roman"/>
          <w:color w:val="000000" w:themeColor="text1"/>
          <w:sz w:val="28"/>
          <w:szCs w:val="28"/>
        </w:rPr>
        <w:t>用於僵直性脊椎炎治療：繼續申請療效之再評估，</w:t>
      </w:r>
      <w:r w:rsidRPr="003058E8">
        <w:rPr>
          <w:rFonts w:ascii="Times New Roman" w:eastAsia="標楷體" w:hAnsi="Times New Roman" w:cs="Times New Roman"/>
          <w:color w:val="000000" w:themeColor="text1"/>
          <w:sz w:val="28"/>
          <w:szCs w:val="28"/>
        </w:rPr>
        <w:t>BASDAI</w:t>
      </w:r>
      <w:r w:rsidRPr="003058E8">
        <w:rPr>
          <w:rFonts w:ascii="Times New Roman" w:eastAsia="標楷體" w:hAnsi="Times New Roman" w:cs="Times New Roman"/>
          <w:color w:val="000000" w:themeColor="text1"/>
          <w:sz w:val="28"/>
          <w:szCs w:val="28"/>
        </w:rPr>
        <w:t>總積分之進步程度需與初次申請生物</w:t>
      </w:r>
      <w:proofErr w:type="gramStart"/>
      <w:r w:rsidRPr="003058E8">
        <w:rPr>
          <w:rFonts w:ascii="Times New Roman" w:eastAsia="標楷體" w:hAnsi="Times New Roman" w:cs="Times New Roman"/>
          <w:color w:val="000000" w:themeColor="text1"/>
          <w:sz w:val="28"/>
          <w:szCs w:val="28"/>
        </w:rPr>
        <w:t>製劑時之</w:t>
      </w:r>
      <w:proofErr w:type="gramEnd"/>
      <w:r w:rsidRPr="003058E8">
        <w:rPr>
          <w:rFonts w:ascii="Times New Roman" w:eastAsia="標楷體" w:hAnsi="Times New Roman" w:cs="Times New Roman"/>
          <w:color w:val="000000" w:themeColor="text1"/>
          <w:sz w:val="28"/>
          <w:szCs w:val="28"/>
        </w:rPr>
        <w:t>BASDAI</w:t>
      </w:r>
      <w:r w:rsidRPr="003058E8">
        <w:rPr>
          <w:rFonts w:ascii="Times New Roman" w:eastAsia="標楷體" w:hAnsi="Times New Roman" w:cs="Times New Roman"/>
          <w:color w:val="000000" w:themeColor="text1"/>
          <w:sz w:val="28"/>
          <w:szCs w:val="28"/>
        </w:rPr>
        <w:t>相比較。</w:t>
      </w:r>
      <w:r w:rsidRPr="003058E8">
        <w:rPr>
          <w:rFonts w:ascii="Times New Roman" w:eastAsia="標楷體" w:hAnsi="Times New Roman" w:cs="Times New Roman"/>
          <w:color w:val="000000" w:themeColor="text1"/>
          <w:sz w:val="28"/>
          <w:szCs w:val="28"/>
        </w:rPr>
        <w:t>(106/12/1)</w:t>
      </w:r>
    </w:p>
    <w:p w:rsidR="003B03D0" w:rsidRPr="003058E8" w:rsidRDefault="003B03D0" w:rsidP="003B03D0">
      <w:pPr>
        <w:pStyle w:val="Web"/>
        <w:spacing w:before="0" w:beforeAutospacing="0" w:after="0" w:afterAutospacing="0" w:line="600" w:lineRule="exact"/>
        <w:ind w:leftChars="100" w:left="526" w:hangingChars="102" w:hanging="286"/>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(4)Adalimumab(</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Humira)</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 xml:space="preserve"> etanercept (</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Enbrel)</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golimumab(</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Simponi)</w:t>
      </w:r>
      <w:r w:rsidRPr="003058E8">
        <w:rPr>
          <w:rFonts w:ascii="Times New Roman" w:eastAsia="標楷體" w:hAnsi="Times New Roman" w:cs="Times New Roman"/>
          <w:color w:val="000000" w:themeColor="text1"/>
          <w:sz w:val="28"/>
          <w:szCs w:val="28"/>
        </w:rPr>
        <w:t>、</w:t>
      </w:r>
      <w:proofErr w:type="spellStart"/>
      <w:r w:rsidRPr="003058E8">
        <w:rPr>
          <w:rFonts w:ascii="Times New Roman" w:eastAsia="標楷體" w:hAnsi="Times New Roman" w:cs="Times New Roman"/>
          <w:color w:val="000000" w:themeColor="text1"/>
          <w:sz w:val="28"/>
          <w:szCs w:val="28"/>
        </w:rPr>
        <w:t>ustekinumab</w:t>
      </w:r>
      <w:proofErr w:type="spellEnd"/>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如</w:t>
      </w:r>
      <w:proofErr w:type="spellStart"/>
      <w:r w:rsidRPr="003058E8">
        <w:rPr>
          <w:rFonts w:ascii="Times New Roman" w:eastAsia="標楷體" w:hAnsi="Times New Roman" w:cs="Times New Roman"/>
          <w:color w:val="000000" w:themeColor="text1"/>
          <w:sz w:val="28"/>
          <w:szCs w:val="28"/>
        </w:rPr>
        <w:t>Stelara</w:t>
      </w:r>
      <w:proofErr w:type="spellEnd"/>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用於活動性乾</w:t>
      </w:r>
      <w:proofErr w:type="gramStart"/>
      <w:r w:rsidRPr="003058E8">
        <w:rPr>
          <w:rFonts w:ascii="Times New Roman" w:eastAsia="標楷體" w:hAnsi="Times New Roman" w:cs="Times New Roman"/>
          <w:color w:val="000000" w:themeColor="text1"/>
          <w:sz w:val="28"/>
          <w:szCs w:val="28"/>
        </w:rPr>
        <w:t>癬性關節炎－乾癬性</w:t>
      </w:r>
      <w:proofErr w:type="gramEnd"/>
      <w:r w:rsidRPr="003058E8">
        <w:rPr>
          <w:rFonts w:ascii="Times New Roman" w:eastAsia="標楷體" w:hAnsi="Times New Roman" w:cs="Times New Roman"/>
          <w:color w:val="000000" w:themeColor="text1"/>
          <w:sz w:val="28"/>
          <w:szCs w:val="28"/>
        </w:rPr>
        <w:t>周邊關節炎治療：</w:t>
      </w:r>
      <w:r w:rsidRPr="003058E8">
        <w:rPr>
          <w:rFonts w:ascii="Times New Roman" w:eastAsia="標楷體" w:hAnsi="Times New Roman" w:cs="Times New Roman"/>
          <w:color w:val="000000" w:themeColor="text1"/>
          <w:sz w:val="28"/>
          <w:szCs w:val="28"/>
        </w:rPr>
        <w:t>(106/12/1)</w:t>
      </w:r>
    </w:p>
    <w:p w:rsidR="003B03D0" w:rsidRPr="003058E8" w:rsidRDefault="003B03D0" w:rsidP="003B03D0">
      <w:pPr>
        <w:pStyle w:val="Web"/>
        <w:spacing w:before="0" w:beforeAutospacing="0" w:after="0" w:afterAutospacing="0" w:line="600" w:lineRule="exact"/>
        <w:ind w:leftChars="237" w:left="1417" w:hangingChars="303" w:hanging="848"/>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lastRenderedPageBreak/>
        <w:t>甲、關節腫脹之相關照片包括超音波、核磁共振攝影等關節腫脹圖片。</w:t>
      </w:r>
    </w:p>
    <w:p w:rsidR="003B03D0" w:rsidRPr="003058E8" w:rsidRDefault="003B03D0" w:rsidP="003B03D0">
      <w:pPr>
        <w:pStyle w:val="Web"/>
        <w:spacing w:before="0" w:beforeAutospacing="0" w:after="0" w:afterAutospacing="0" w:line="600" w:lineRule="exact"/>
        <w:ind w:leftChars="236" w:left="1132" w:hangingChars="202" w:hanging="566"/>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乙、</w:t>
      </w:r>
      <w:proofErr w:type="spellStart"/>
      <w:r w:rsidRPr="003058E8">
        <w:rPr>
          <w:rFonts w:ascii="Times New Roman" w:eastAsia="標楷體" w:hAnsi="Times New Roman" w:cs="Times New Roman"/>
          <w:color w:val="000000" w:themeColor="text1"/>
          <w:sz w:val="28"/>
          <w:szCs w:val="28"/>
        </w:rPr>
        <w:t>Ustekinumab</w:t>
      </w:r>
      <w:proofErr w:type="spellEnd"/>
      <w:r w:rsidRPr="003058E8">
        <w:rPr>
          <w:rFonts w:ascii="Times New Roman" w:eastAsia="標楷體" w:hAnsi="Times New Roman" w:cs="Times New Roman"/>
          <w:color w:val="000000" w:themeColor="text1"/>
          <w:sz w:val="28"/>
          <w:szCs w:val="28"/>
        </w:rPr>
        <w:t>申請初次治療者，應檢附使用抗腫瘤壞死因子治療前與治療後最近一次之</w:t>
      </w:r>
      <w:proofErr w:type="spellStart"/>
      <w:r w:rsidRPr="003058E8">
        <w:rPr>
          <w:rFonts w:ascii="Times New Roman" w:eastAsia="標楷體" w:hAnsi="Times New Roman" w:cs="Times New Roman"/>
          <w:color w:val="000000" w:themeColor="text1"/>
          <w:sz w:val="28"/>
          <w:szCs w:val="28"/>
        </w:rPr>
        <w:t>PsARC</w:t>
      </w:r>
      <w:proofErr w:type="spellEnd"/>
      <w:r w:rsidRPr="003058E8">
        <w:rPr>
          <w:rFonts w:ascii="Times New Roman" w:eastAsia="標楷體" w:hAnsi="Times New Roman" w:cs="Times New Roman"/>
          <w:color w:val="000000" w:themeColor="text1"/>
          <w:sz w:val="28"/>
          <w:szCs w:val="28"/>
        </w:rPr>
        <w:t>評估。</w:t>
      </w:r>
    </w:p>
    <w:p w:rsidR="003B03D0" w:rsidRPr="003058E8" w:rsidRDefault="003B03D0" w:rsidP="003B03D0">
      <w:pPr>
        <w:pStyle w:val="Web"/>
        <w:spacing w:before="0" w:beforeAutospacing="0" w:after="0" w:afterAutospacing="0" w:line="600" w:lineRule="exact"/>
        <w:ind w:leftChars="118" w:left="566" w:hangingChars="101" w:hanging="283"/>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(5)Adalimumab(</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Humira)</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 xml:space="preserve"> etanercept (</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Enbrel)</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golimumab(</w:t>
      </w:r>
      <w:r w:rsidRPr="003058E8">
        <w:rPr>
          <w:rFonts w:ascii="Times New Roman" w:eastAsia="標楷體" w:hAnsi="Times New Roman" w:cs="Times New Roman"/>
          <w:color w:val="000000" w:themeColor="text1"/>
          <w:sz w:val="28"/>
          <w:szCs w:val="28"/>
        </w:rPr>
        <w:t>如</w:t>
      </w:r>
      <w:r w:rsidRPr="003058E8">
        <w:rPr>
          <w:rFonts w:ascii="Times New Roman" w:eastAsia="標楷體" w:hAnsi="Times New Roman" w:cs="Times New Roman"/>
          <w:color w:val="000000" w:themeColor="text1"/>
          <w:sz w:val="28"/>
          <w:szCs w:val="28"/>
        </w:rPr>
        <w:t>Simponi)</w:t>
      </w:r>
      <w:r w:rsidRPr="003058E8">
        <w:rPr>
          <w:rFonts w:ascii="Times New Roman" w:eastAsia="標楷體" w:hAnsi="Times New Roman" w:cs="Times New Roman"/>
          <w:color w:val="000000" w:themeColor="text1"/>
          <w:sz w:val="28"/>
          <w:szCs w:val="28"/>
        </w:rPr>
        <w:t>用於活動性乾</w:t>
      </w:r>
      <w:proofErr w:type="gramStart"/>
      <w:r w:rsidRPr="003058E8">
        <w:rPr>
          <w:rFonts w:ascii="Times New Roman" w:eastAsia="標楷體" w:hAnsi="Times New Roman" w:cs="Times New Roman"/>
          <w:color w:val="000000" w:themeColor="text1"/>
          <w:sz w:val="28"/>
          <w:szCs w:val="28"/>
        </w:rPr>
        <w:t>癬性關節炎－乾癬性</w:t>
      </w:r>
      <w:proofErr w:type="gramEnd"/>
      <w:r w:rsidRPr="003058E8">
        <w:rPr>
          <w:rFonts w:ascii="Times New Roman" w:eastAsia="標楷體" w:hAnsi="Times New Roman" w:cs="Times New Roman"/>
          <w:color w:val="000000" w:themeColor="text1"/>
          <w:sz w:val="28"/>
          <w:szCs w:val="28"/>
        </w:rPr>
        <w:t>脊椎病變治療：繼續申請療效之再評估，</w:t>
      </w:r>
      <w:r w:rsidRPr="003058E8">
        <w:rPr>
          <w:rFonts w:ascii="Times New Roman" w:eastAsia="標楷體" w:hAnsi="Times New Roman" w:cs="Times New Roman"/>
          <w:color w:val="000000" w:themeColor="text1"/>
          <w:sz w:val="28"/>
          <w:szCs w:val="28"/>
        </w:rPr>
        <w:t>BASDAI</w:t>
      </w:r>
      <w:r w:rsidRPr="003058E8">
        <w:rPr>
          <w:rFonts w:ascii="Times New Roman" w:eastAsia="標楷體" w:hAnsi="Times New Roman" w:cs="Times New Roman"/>
          <w:color w:val="000000" w:themeColor="text1"/>
          <w:sz w:val="28"/>
          <w:szCs w:val="28"/>
        </w:rPr>
        <w:t>總積分之進步程度需與初次申請生物</w:t>
      </w:r>
      <w:proofErr w:type="gramStart"/>
      <w:r w:rsidRPr="003058E8">
        <w:rPr>
          <w:rFonts w:ascii="Times New Roman" w:eastAsia="標楷體" w:hAnsi="Times New Roman" w:cs="Times New Roman"/>
          <w:color w:val="000000" w:themeColor="text1"/>
          <w:sz w:val="28"/>
          <w:szCs w:val="28"/>
        </w:rPr>
        <w:t>製劑時之</w:t>
      </w:r>
      <w:proofErr w:type="gramEnd"/>
      <w:r w:rsidRPr="003058E8">
        <w:rPr>
          <w:rFonts w:ascii="Times New Roman" w:eastAsia="標楷體" w:hAnsi="Times New Roman" w:cs="Times New Roman"/>
          <w:color w:val="000000" w:themeColor="text1"/>
          <w:sz w:val="28"/>
          <w:szCs w:val="28"/>
        </w:rPr>
        <w:t>BASDAI</w:t>
      </w:r>
      <w:r w:rsidRPr="003058E8">
        <w:rPr>
          <w:rFonts w:ascii="Times New Roman" w:eastAsia="標楷體" w:hAnsi="Times New Roman" w:cs="Times New Roman"/>
          <w:color w:val="000000" w:themeColor="text1"/>
          <w:sz w:val="28"/>
          <w:szCs w:val="28"/>
        </w:rPr>
        <w:t>相比較。</w:t>
      </w:r>
      <w:r w:rsidRPr="003058E8">
        <w:rPr>
          <w:rFonts w:ascii="Times New Roman" w:eastAsia="標楷體" w:hAnsi="Times New Roman" w:cs="Times New Roman"/>
          <w:color w:val="000000" w:themeColor="text1"/>
          <w:sz w:val="28"/>
          <w:szCs w:val="28"/>
        </w:rPr>
        <w:t>(106/12/1)</w:t>
      </w:r>
    </w:p>
    <w:p w:rsidR="003B03D0" w:rsidRPr="003058E8" w:rsidRDefault="003B03D0" w:rsidP="003B03D0">
      <w:pPr>
        <w:pStyle w:val="Web"/>
        <w:spacing w:before="0" w:beforeAutospacing="0" w:after="0" w:afterAutospacing="0" w:line="600" w:lineRule="exact"/>
        <w:ind w:leftChars="118" w:left="566" w:hangingChars="101" w:hanging="283"/>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(6)</w:t>
      </w:r>
      <w:r w:rsidRPr="003058E8">
        <w:rPr>
          <w:rFonts w:ascii="Times New Roman" w:eastAsia="標楷體" w:hAnsi="Times New Roman" w:cs="Times New Roman"/>
          <w:color w:val="000000" w:themeColor="text1"/>
        </w:rPr>
        <w:t xml:space="preserve"> </w:t>
      </w:r>
      <w:r w:rsidRPr="003058E8">
        <w:rPr>
          <w:rFonts w:ascii="Times New Roman" w:eastAsia="標楷體" w:hAnsi="Times New Roman" w:cs="Times New Roman"/>
          <w:color w:val="000000" w:themeColor="text1"/>
          <w:sz w:val="28"/>
          <w:szCs w:val="28"/>
        </w:rPr>
        <w:t>Abatacept</w:t>
      </w:r>
      <w:r w:rsidRPr="003058E8">
        <w:rPr>
          <w:rFonts w:ascii="Times New Roman" w:eastAsia="標楷體" w:hAnsi="Times New Roman" w:cs="Times New Roman"/>
          <w:color w:val="000000" w:themeColor="text1"/>
          <w:sz w:val="28"/>
          <w:szCs w:val="28"/>
        </w:rPr>
        <w:t>靜脈注射劑</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如</w:t>
      </w:r>
      <w:proofErr w:type="spellStart"/>
      <w:r w:rsidRPr="003058E8">
        <w:rPr>
          <w:rFonts w:ascii="Times New Roman" w:eastAsia="標楷體" w:hAnsi="Times New Roman" w:cs="Times New Roman"/>
          <w:color w:val="000000" w:themeColor="text1"/>
          <w:sz w:val="28"/>
          <w:szCs w:val="28"/>
        </w:rPr>
        <w:t>Orencia</w:t>
      </w:r>
      <w:proofErr w:type="spellEnd"/>
      <w:r w:rsidRPr="003058E8">
        <w:rPr>
          <w:rFonts w:ascii="Times New Roman" w:eastAsia="標楷體" w:hAnsi="Times New Roman" w:cs="Times New Roman"/>
          <w:color w:val="000000" w:themeColor="text1"/>
          <w:sz w:val="28"/>
          <w:szCs w:val="28"/>
        </w:rPr>
        <w:t xml:space="preserve"> IV)</w:t>
      </w:r>
      <w:r w:rsidRPr="003058E8">
        <w:rPr>
          <w:rFonts w:ascii="Times New Roman" w:eastAsia="標楷體" w:hAnsi="Times New Roman" w:cs="Times New Roman"/>
          <w:color w:val="000000" w:themeColor="text1"/>
          <w:sz w:val="28"/>
          <w:szCs w:val="28"/>
        </w:rPr>
        <w:t>用於幼年型慢性關節炎治療：關節腫脹之相關照片包括超音波、核磁共振攝影等關節腫脹圖片。</w:t>
      </w:r>
      <w:r w:rsidRPr="003058E8">
        <w:rPr>
          <w:rFonts w:ascii="Times New Roman" w:eastAsia="標楷體" w:hAnsi="Times New Roman" w:cs="Times New Roman"/>
          <w:color w:val="000000" w:themeColor="text1"/>
          <w:sz w:val="28"/>
          <w:szCs w:val="28"/>
        </w:rPr>
        <w:t>(106/12/1)</w:t>
      </w:r>
    </w:p>
    <w:p w:rsidR="003B03D0" w:rsidRPr="003058E8" w:rsidRDefault="003B03D0" w:rsidP="003B03D0">
      <w:pPr>
        <w:spacing w:line="600" w:lineRule="exact"/>
        <w:ind w:leftChars="60" w:left="707" w:hangingChars="201" w:hanging="56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10.</w:t>
      </w:r>
      <w:r w:rsidRPr="003058E8">
        <w:rPr>
          <w:rFonts w:ascii="Times New Roman" w:eastAsia="標楷體" w:hAnsi="Times New Roman"/>
          <w:color w:val="000000" w:themeColor="text1"/>
          <w:sz w:val="28"/>
          <w:szCs w:val="28"/>
        </w:rPr>
        <w:t>「潛水病</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減壓病</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或急性氣栓塞症</w:t>
      </w:r>
      <w:r w:rsidRPr="003058E8">
        <w:rPr>
          <w:rFonts w:ascii="Times New Roman" w:eastAsia="標楷體" w:hAnsi="Times New Roman"/>
          <w:color w:val="000000" w:themeColor="text1"/>
          <w:sz w:val="28"/>
          <w:szCs w:val="28"/>
        </w:rPr>
        <w:t>(59002B)</w:t>
      </w:r>
      <w:r w:rsidRPr="003058E8">
        <w:rPr>
          <w:rFonts w:ascii="Times New Roman" w:eastAsia="標楷體" w:hAnsi="Times New Roman"/>
          <w:color w:val="000000" w:themeColor="text1"/>
          <w:sz w:val="28"/>
          <w:szCs w:val="28"/>
        </w:rPr>
        <w:t>」及「潛水病</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減壓病</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或急性氣栓塞症</w:t>
      </w:r>
      <w:r w:rsidRPr="003058E8">
        <w:rPr>
          <w:rFonts w:ascii="Times New Roman" w:eastAsia="標楷體" w:hAnsi="Times New Roman"/>
          <w:color w:val="000000" w:themeColor="text1"/>
          <w:sz w:val="28"/>
          <w:szCs w:val="28"/>
        </w:rPr>
        <w:t>(59015B)</w:t>
      </w:r>
      <w:r w:rsidRPr="003058E8">
        <w:rPr>
          <w:rFonts w:ascii="Times New Roman" w:eastAsia="標楷體" w:hAnsi="Times New Roman"/>
          <w:color w:val="000000" w:themeColor="text1"/>
          <w:sz w:val="28"/>
          <w:szCs w:val="28"/>
        </w:rPr>
        <w:t>」審查原則：</w:t>
      </w:r>
      <w:r w:rsidRPr="003058E8">
        <w:rPr>
          <w:rFonts w:ascii="Times New Roman" w:eastAsia="標楷體" w:hAnsi="Times New Roman"/>
          <w:color w:val="000000" w:themeColor="text1"/>
          <w:sz w:val="28"/>
          <w:szCs w:val="28"/>
        </w:rPr>
        <w:t>(109/6/1)</w:t>
      </w:r>
    </w:p>
    <w:p w:rsidR="003B03D0" w:rsidRPr="003058E8" w:rsidRDefault="003B03D0" w:rsidP="003B03D0">
      <w:pPr>
        <w:pStyle w:val="Web"/>
        <w:tabs>
          <w:tab w:val="left" w:pos="426"/>
        </w:tabs>
        <w:spacing w:before="0" w:beforeAutospacing="0" w:after="0" w:afterAutospacing="0" w:line="600" w:lineRule="exact"/>
        <w:ind w:leftChars="118" w:left="706" w:hangingChars="151" w:hanging="423"/>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(1)</w:t>
      </w:r>
      <w:r w:rsidRPr="003058E8">
        <w:rPr>
          <w:rFonts w:ascii="Times New Roman" w:eastAsia="標楷體" w:hAnsi="Times New Roman" w:cs="Times New Roman"/>
          <w:color w:val="000000" w:themeColor="text1"/>
          <w:sz w:val="28"/>
          <w:szCs w:val="28"/>
        </w:rPr>
        <w:t>「潛水病</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減壓病</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或急性氣栓塞症</w:t>
      </w:r>
      <w:r w:rsidRPr="003058E8">
        <w:rPr>
          <w:rFonts w:ascii="Times New Roman" w:eastAsia="標楷體" w:hAnsi="Times New Roman" w:cs="Times New Roman"/>
          <w:color w:val="000000" w:themeColor="text1"/>
          <w:sz w:val="28"/>
          <w:szCs w:val="28"/>
        </w:rPr>
        <w:t>(59002B)</w:t>
      </w:r>
      <w:r w:rsidRPr="003058E8">
        <w:rPr>
          <w:rFonts w:ascii="Times New Roman" w:eastAsia="標楷體" w:hAnsi="Times New Roman" w:cs="Times New Roman"/>
          <w:color w:val="000000" w:themeColor="text1"/>
          <w:sz w:val="28"/>
          <w:szCs w:val="28"/>
        </w:rPr>
        <w:t>」限輕微潛水減壓病</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或經</w:t>
      </w:r>
      <w:r w:rsidRPr="003058E8">
        <w:rPr>
          <w:rFonts w:ascii="Times New Roman" w:eastAsia="標楷體" w:hAnsi="Times New Roman" w:cs="Times New Roman"/>
          <w:color w:val="000000" w:themeColor="text1"/>
          <w:sz w:val="28"/>
          <w:szCs w:val="28"/>
        </w:rPr>
        <w:t>59014B</w:t>
      </w:r>
      <w:r w:rsidRPr="003058E8">
        <w:rPr>
          <w:rFonts w:ascii="Times New Roman" w:eastAsia="標楷體" w:hAnsi="Times New Roman" w:cs="Times New Roman"/>
          <w:color w:val="000000" w:themeColor="text1"/>
          <w:sz w:val="28"/>
          <w:szCs w:val="28"/>
        </w:rPr>
        <w:t>及</w:t>
      </w:r>
      <w:r w:rsidRPr="003058E8">
        <w:rPr>
          <w:rFonts w:ascii="Times New Roman" w:eastAsia="標楷體" w:hAnsi="Times New Roman" w:cs="Times New Roman"/>
          <w:color w:val="000000" w:themeColor="text1"/>
          <w:sz w:val="28"/>
          <w:szCs w:val="28"/>
        </w:rPr>
        <w:t>59015B</w:t>
      </w:r>
      <w:r w:rsidRPr="003058E8">
        <w:rPr>
          <w:rFonts w:ascii="Times New Roman" w:eastAsia="標楷體" w:hAnsi="Times New Roman" w:cs="Times New Roman"/>
          <w:color w:val="000000" w:themeColor="text1"/>
          <w:sz w:val="28"/>
          <w:szCs w:val="28"/>
        </w:rPr>
        <w:t>治療後的後續治療</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以及異壓性骨壞死等慢性潛水病使用；「潛水病</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減壓病</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或急性氣栓塞症</w:t>
      </w:r>
      <w:r w:rsidRPr="003058E8">
        <w:rPr>
          <w:rFonts w:ascii="Times New Roman" w:eastAsia="標楷體" w:hAnsi="Times New Roman" w:cs="Times New Roman"/>
          <w:color w:val="000000" w:themeColor="text1"/>
          <w:sz w:val="28"/>
          <w:szCs w:val="28"/>
        </w:rPr>
        <w:t>(59015B)</w:t>
      </w:r>
      <w:r w:rsidRPr="003058E8">
        <w:rPr>
          <w:rFonts w:ascii="Times New Roman" w:eastAsia="標楷體" w:hAnsi="Times New Roman" w:cs="Times New Roman"/>
          <w:color w:val="000000" w:themeColor="text1"/>
          <w:sz w:val="28"/>
          <w:szCs w:val="28"/>
        </w:rPr>
        <w:t>」限治療第一型潛水減壓病</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輕微型</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及空氣栓塞症」。</w:t>
      </w:r>
    </w:p>
    <w:p w:rsidR="003B03D0" w:rsidRPr="003058E8" w:rsidRDefault="003B03D0" w:rsidP="003B03D0">
      <w:pPr>
        <w:pStyle w:val="Web"/>
        <w:tabs>
          <w:tab w:val="left" w:pos="426"/>
        </w:tabs>
        <w:spacing w:before="0" w:beforeAutospacing="0" w:after="0" w:afterAutospacing="0" w:line="600" w:lineRule="exact"/>
        <w:ind w:leftChars="118" w:left="706" w:hangingChars="151" w:hanging="423"/>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(2)</w:t>
      </w:r>
      <w:r w:rsidRPr="003058E8">
        <w:rPr>
          <w:rFonts w:ascii="Times New Roman" w:eastAsia="標楷體" w:hAnsi="Times New Roman" w:cs="Times New Roman"/>
          <w:color w:val="000000" w:themeColor="text1"/>
          <w:sz w:val="28"/>
          <w:szCs w:val="28"/>
        </w:rPr>
        <w:t>有關潛水病、一氧化碳中毒、氣壞疽病等治療黃金治療期為診斷後</w:t>
      </w:r>
      <w:r w:rsidRPr="003058E8">
        <w:rPr>
          <w:rFonts w:ascii="Times New Roman" w:eastAsia="標楷體" w:hAnsi="Times New Roman" w:cs="Times New Roman"/>
          <w:color w:val="000000" w:themeColor="text1"/>
          <w:sz w:val="28"/>
          <w:szCs w:val="28"/>
        </w:rPr>
        <w:t>3-5</w:t>
      </w:r>
      <w:r w:rsidRPr="003058E8">
        <w:rPr>
          <w:rFonts w:ascii="Times New Roman" w:eastAsia="標楷體" w:hAnsi="Times New Roman" w:cs="Times New Roman"/>
          <w:color w:val="000000" w:themeColor="text1"/>
          <w:sz w:val="28"/>
          <w:szCs w:val="28"/>
        </w:rPr>
        <w:t>天。</w:t>
      </w:r>
    </w:p>
    <w:p w:rsidR="003B03D0" w:rsidRPr="003058E8" w:rsidRDefault="003B03D0" w:rsidP="003B03D0">
      <w:pPr>
        <w:pStyle w:val="Web"/>
        <w:tabs>
          <w:tab w:val="left" w:pos="426"/>
        </w:tabs>
        <w:spacing w:before="0" w:beforeAutospacing="0" w:after="0" w:afterAutospacing="0" w:line="600" w:lineRule="exact"/>
        <w:ind w:leftChars="118" w:left="706" w:hangingChars="151" w:hanging="423"/>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(3)</w:t>
      </w:r>
      <w:r w:rsidRPr="003058E8">
        <w:rPr>
          <w:rFonts w:ascii="Times New Roman" w:eastAsia="標楷體" w:hAnsi="Times New Roman" w:cs="Times New Roman"/>
          <w:color w:val="000000" w:themeColor="text1"/>
          <w:sz w:val="28"/>
          <w:szCs w:val="28"/>
        </w:rPr>
        <w:t>高壓氧治療執行頻率最多</w:t>
      </w:r>
      <w:r w:rsidRPr="003058E8">
        <w:rPr>
          <w:rFonts w:ascii="Times New Roman" w:eastAsia="標楷體" w:hAnsi="Times New Roman" w:cs="Times New Roman"/>
          <w:color w:val="000000" w:themeColor="text1"/>
          <w:sz w:val="28"/>
          <w:szCs w:val="28"/>
        </w:rPr>
        <w:t>1</w:t>
      </w:r>
      <w:r w:rsidRPr="003058E8">
        <w:rPr>
          <w:rFonts w:ascii="Times New Roman" w:eastAsia="標楷體" w:hAnsi="Times New Roman" w:cs="Times New Roman"/>
          <w:color w:val="000000" w:themeColor="text1"/>
          <w:sz w:val="28"/>
          <w:szCs w:val="28"/>
        </w:rPr>
        <w:t>天</w:t>
      </w:r>
      <w:r w:rsidRPr="003058E8">
        <w:rPr>
          <w:rFonts w:ascii="Times New Roman" w:eastAsia="標楷體" w:hAnsi="Times New Roman" w:cs="Times New Roman"/>
          <w:color w:val="000000" w:themeColor="text1"/>
          <w:sz w:val="28"/>
          <w:szCs w:val="28"/>
        </w:rPr>
        <w:t>2</w:t>
      </w:r>
      <w:r w:rsidRPr="003058E8">
        <w:rPr>
          <w:rFonts w:ascii="Times New Roman" w:eastAsia="標楷體" w:hAnsi="Times New Roman" w:cs="Times New Roman"/>
          <w:color w:val="000000" w:themeColor="text1"/>
          <w:sz w:val="28"/>
          <w:szCs w:val="28"/>
        </w:rPr>
        <w:t>次</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如有必要，一氧化碳及其他毒化物中毒，不受</w:t>
      </w:r>
      <w:r w:rsidRPr="003058E8">
        <w:rPr>
          <w:rFonts w:ascii="Times New Roman" w:eastAsia="標楷體" w:hAnsi="Times New Roman" w:cs="Times New Roman"/>
          <w:color w:val="000000" w:themeColor="text1"/>
          <w:sz w:val="28"/>
          <w:szCs w:val="28"/>
        </w:rPr>
        <w:t>1</w:t>
      </w:r>
      <w:r w:rsidRPr="003058E8">
        <w:rPr>
          <w:rFonts w:ascii="Times New Roman" w:eastAsia="標楷體" w:hAnsi="Times New Roman" w:cs="Times New Roman"/>
          <w:color w:val="000000" w:themeColor="text1"/>
          <w:sz w:val="28"/>
          <w:szCs w:val="28"/>
        </w:rPr>
        <w:t>天</w:t>
      </w:r>
      <w:r w:rsidRPr="003058E8">
        <w:rPr>
          <w:rFonts w:ascii="Times New Roman" w:eastAsia="標楷體" w:hAnsi="Times New Roman" w:cs="Times New Roman"/>
          <w:color w:val="000000" w:themeColor="text1"/>
          <w:sz w:val="28"/>
          <w:szCs w:val="28"/>
        </w:rPr>
        <w:t>2</w:t>
      </w:r>
      <w:r w:rsidRPr="003058E8">
        <w:rPr>
          <w:rFonts w:ascii="Times New Roman" w:eastAsia="標楷體" w:hAnsi="Times New Roman" w:cs="Times New Roman"/>
          <w:color w:val="000000" w:themeColor="text1"/>
          <w:sz w:val="28"/>
          <w:szCs w:val="28"/>
        </w:rPr>
        <w:t>次的限制</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，治療共計約</w:t>
      </w:r>
      <w:r w:rsidRPr="003058E8">
        <w:rPr>
          <w:rFonts w:ascii="Times New Roman" w:eastAsia="標楷體" w:hAnsi="Times New Roman" w:cs="Times New Roman"/>
          <w:color w:val="000000" w:themeColor="text1"/>
          <w:sz w:val="28"/>
          <w:szCs w:val="28"/>
        </w:rPr>
        <w:t>10</w:t>
      </w:r>
      <w:r w:rsidRPr="003058E8">
        <w:rPr>
          <w:rFonts w:ascii="Times New Roman" w:eastAsia="標楷體" w:hAnsi="Times New Roman" w:cs="Times New Roman"/>
          <w:color w:val="000000" w:themeColor="text1"/>
          <w:sz w:val="28"/>
          <w:szCs w:val="28"/>
        </w:rPr>
        <w:t>次為宜。若因病情變化而與先前症狀有異，可延長再治療最多</w:t>
      </w:r>
      <w:r w:rsidRPr="003058E8">
        <w:rPr>
          <w:rFonts w:ascii="Times New Roman" w:eastAsia="標楷體" w:hAnsi="Times New Roman" w:cs="Times New Roman"/>
          <w:color w:val="000000" w:themeColor="text1"/>
          <w:sz w:val="28"/>
          <w:szCs w:val="28"/>
        </w:rPr>
        <w:t>10</w:t>
      </w:r>
      <w:r w:rsidRPr="003058E8">
        <w:rPr>
          <w:rFonts w:ascii="Times New Roman" w:eastAsia="標楷體" w:hAnsi="Times New Roman" w:cs="Times New Roman"/>
          <w:color w:val="000000" w:themeColor="text1"/>
          <w:sz w:val="28"/>
          <w:szCs w:val="28"/>
        </w:rPr>
        <w:t>次。</w:t>
      </w:r>
    </w:p>
    <w:p w:rsidR="003B03D0" w:rsidRPr="003058E8" w:rsidRDefault="003B03D0" w:rsidP="003B03D0">
      <w:pPr>
        <w:pStyle w:val="Web"/>
        <w:spacing w:before="0" w:beforeAutospacing="0" w:after="0" w:afterAutospacing="0" w:line="600" w:lineRule="exact"/>
        <w:ind w:leftChars="354" w:left="1410" w:hangingChars="200" w:hanging="560"/>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甲、急性潛水病</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減壓病</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或急性氣栓塞症之積極治療為</w:t>
      </w:r>
      <w:r w:rsidRPr="003058E8">
        <w:rPr>
          <w:rFonts w:ascii="Times New Roman" w:eastAsia="標楷體" w:hAnsi="Times New Roman" w:cs="Times New Roman"/>
          <w:color w:val="000000" w:themeColor="text1"/>
          <w:sz w:val="28"/>
          <w:szCs w:val="28"/>
        </w:rPr>
        <w:t>2</w:t>
      </w:r>
      <w:proofErr w:type="gramStart"/>
      <w:r w:rsidRPr="003058E8">
        <w:rPr>
          <w:rFonts w:ascii="Times New Roman" w:eastAsia="標楷體" w:hAnsi="Times New Roman" w:cs="Times New Roman"/>
          <w:color w:val="000000" w:themeColor="text1"/>
          <w:sz w:val="28"/>
          <w:szCs w:val="28"/>
        </w:rPr>
        <w:t>週</w:t>
      </w:r>
      <w:proofErr w:type="gramEnd"/>
      <w:r w:rsidRPr="003058E8">
        <w:rPr>
          <w:rFonts w:ascii="Times New Roman" w:eastAsia="標楷體" w:hAnsi="Times New Roman" w:cs="Times New Roman"/>
          <w:color w:val="000000" w:themeColor="text1"/>
          <w:sz w:val="28"/>
          <w:szCs w:val="28"/>
        </w:rPr>
        <w:t>內，執行頻率最多</w:t>
      </w:r>
      <w:r w:rsidRPr="003058E8">
        <w:rPr>
          <w:rFonts w:ascii="Times New Roman" w:eastAsia="標楷體" w:hAnsi="Times New Roman" w:cs="Times New Roman"/>
          <w:color w:val="000000" w:themeColor="text1"/>
          <w:sz w:val="28"/>
          <w:szCs w:val="28"/>
        </w:rPr>
        <w:t>1</w:t>
      </w:r>
      <w:r w:rsidRPr="003058E8">
        <w:rPr>
          <w:rFonts w:ascii="Times New Roman" w:eastAsia="標楷體" w:hAnsi="Times New Roman" w:cs="Times New Roman"/>
          <w:color w:val="000000" w:themeColor="text1"/>
          <w:sz w:val="28"/>
          <w:szCs w:val="28"/>
        </w:rPr>
        <w:t>天</w:t>
      </w:r>
      <w:r w:rsidRPr="003058E8">
        <w:rPr>
          <w:rFonts w:ascii="Times New Roman" w:eastAsia="標楷體" w:hAnsi="Times New Roman" w:cs="Times New Roman"/>
          <w:color w:val="000000" w:themeColor="text1"/>
          <w:sz w:val="28"/>
          <w:szCs w:val="28"/>
        </w:rPr>
        <w:t>2</w:t>
      </w:r>
      <w:r w:rsidRPr="003058E8">
        <w:rPr>
          <w:rFonts w:ascii="Times New Roman" w:eastAsia="標楷體" w:hAnsi="Times New Roman" w:cs="Times New Roman"/>
          <w:color w:val="000000" w:themeColor="text1"/>
          <w:sz w:val="28"/>
          <w:szCs w:val="28"/>
        </w:rPr>
        <w:t>次共計</w:t>
      </w:r>
      <w:r w:rsidRPr="003058E8">
        <w:rPr>
          <w:rFonts w:ascii="Times New Roman" w:eastAsia="標楷體" w:hAnsi="Times New Roman" w:cs="Times New Roman"/>
          <w:color w:val="000000" w:themeColor="text1"/>
          <w:sz w:val="28"/>
          <w:szCs w:val="28"/>
        </w:rPr>
        <w:t>10</w:t>
      </w:r>
      <w:r w:rsidRPr="003058E8">
        <w:rPr>
          <w:rFonts w:ascii="Times New Roman" w:eastAsia="標楷體" w:hAnsi="Times New Roman" w:cs="Times New Roman"/>
          <w:color w:val="000000" w:themeColor="text1"/>
          <w:sz w:val="28"/>
          <w:szCs w:val="28"/>
        </w:rPr>
        <w:t>次為宜，</w:t>
      </w:r>
      <w:proofErr w:type="gramStart"/>
      <w:r w:rsidRPr="003058E8">
        <w:rPr>
          <w:rFonts w:ascii="Times New Roman" w:eastAsia="標楷體" w:hAnsi="Times New Roman" w:cs="Times New Roman"/>
          <w:color w:val="000000" w:themeColor="text1"/>
          <w:sz w:val="28"/>
          <w:szCs w:val="28"/>
        </w:rPr>
        <w:t>病歷需載</w:t>
      </w:r>
      <w:proofErr w:type="gramEnd"/>
      <w:r w:rsidRPr="003058E8">
        <w:rPr>
          <w:rFonts w:ascii="Times New Roman" w:eastAsia="標楷體" w:hAnsi="Times New Roman" w:cs="Times New Roman"/>
          <w:color w:val="000000" w:themeColor="text1"/>
          <w:sz w:val="28"/>
          <w:szCs w:val="28"/>
        </w:rPr>
        <w:t>明依潛水病之病</w:t>
      </w:r>
      <w:r w:rsidRPr="003058E8">
        <w:rPr>
          <w:rFonts w:ascii="Times New Roman" w:eastAsia="標楷體" w:hAnsi="Times New Roman" w:cs="Times New Roman"/>
          <w:color w:val="000000" w:themeColor="text1"/>
          <w:sz w:val="28"/>
          <w:szCs w:val="28"/>
        </w:rPr>
        <w:lastRenderedPageBreak/>
        <w:t>史、症狀與型別等</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第</w:t>
      </w:r>
      <w:r w:rsidRPr="003058E8">
        <w:rPr>
          <w:rFonts w:ascii="Times New Roman" w:eastAsia="標楷體" w:hAnsi="Times New Roman" w:cs="Times New Roman"/>
          <w:color w:val="000000" w:themeColor="text1"/>
          <w:sz w:val="28"/>
          <w:szCs w:val="28"/>
        </w:rPr>
        <w:t>1</w:t>
      </w:r>
      <w:r w:rsidRPr="003058E8">
        <w:rPr>
          <w:rFonts w:ascii="Times New Roman" w:eastAsia="標楷體" w:hAnsi="Times New Roman" w:cs="Times New Roman"/>
          <w:color w:val="000000" w:themeColor="text1"/>
          <w:sz w:val="28"/>
          <w:szCs w:val="28"/>
        </w:rPr>
        <w:t>型或第</w:t>
      </w:r>
      <w:r w:rsidRPr="003058E8">
        <w:rPr>
          <w:rFonts w:ascii="Times New Roman" w:eastAsia="標楷體" w:hAnsi="Times New Roman" w:cs="Times New Roman"/>
          <w:color w:val="000000" w:themeColor="text1"/>
          <w:sz w:val="28"/>
          <w:szCs w:val="28"/>
        </w:rPr>
        <w:t>2</w:t>
      </w:r>
      <w:r w:rsidRPr="003058E8">
        <w:rPr>
          <w:rFonts w:ascii="Times New Roman" w:eastAsia="標楷體" w:hAnsi="Times New Roman" w:cs="Times New Roman"/>
          <w:color w:val="000000" w:themeColor="text1"/>
          <w:sz w:val="28"/>
          <w:szCs w:val="28"/>
        </w:rPr>
        <w:t>型</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來決定治療執行頻率，需延長</w:t>
      </w:r>
      <w:proofErr w:type="gramStart"/>
      <w:r w:rsidRPr="003058E8">
        <w:rPr>
          <w:rFonts w:ascii="Times New Roman" w:eastAsia="標楷體" w:hAnsi="Times New Roman" w:cs="Times New Roman"/>
          <w:color w:val="000000" w:themeColor="text1"/>
          <w:sz w:val="28"/>
          <w:szCs w:val="28"/>
        </w:rPr>
        <w:t>治療期</w:t>
      </w:r>
      <w:proofErr w:type="gramEnd"/>
      <w:r w:rsidRPr="003058E8">
        <w:rPr>
          <w:rFonts w:ascii="Times New Roman" w:eastAsia="標楷體" w:hAnsi="Times New Roman" w:cs="Times New Roman"/>
          <w:color w:val="000000" w:themeColor="text1"/>
          <w:sz w:val="28"/>
          <w:szCs w:val="28"/>
        </w:rPr>
        <w:t>者，應詳述原因於病歷。慢性潛水</w:t>
      </w:r>
      <w:proofErr w:type="gramStart"/>
      <w:r w:rsidRPr="003058E8">
        <w:rPr>
          <w:rFonts w:ascii="Times New Roman" w:eastAsia="標楷體" w:hAnsi="Times New Roman" w:cs="Times New Roman"/>
          <w:color w:val="000000" w:themeColor="text1"/>
          <w:sz w:val="28"/>
          <w:szCs w:val="28"/>
        </w:rPr>
        <w:t>病如異壓</w:t>
      </w:r>
      <w:proofErr w:type="gramEnd"/>
      <w:r w:rsidRPr="003058E8">
        <w:rPr>
          <w:rFonts w:ascii="Times New Roman" w:eastAsia="標楷體" w:hAnsi="Times New Roman" w:cs="Times New Roman"/>
          <w:color w:val="000000" w:themeColor="text1"/>
          <w:sz w:val="28"/>
          <w:szCs w:val="28"/>
        </w:rPr>
        <w:t>性骨壞死可執行</w:t>
      </w:r>
      <w:r w:rsidRPr="003058E8">
        <w:rPr>
          <w:rFonts w:ascii="Times New Roman" w:eastAsia="標楷體" w:hAnsi="Times New Roman" w:cs="Times New Roman"/>
          <w:color w:val="000000" w:themeColor="text1"/>
          <w:sz w:val="28"/>
          <w:szCs w:val="28"/>
        </w:rPr>
        <w:t>20</w:t>
      </w:r>
      <w:r w:rsidRPr="003058E8">
        <w:rPr>
          <w:rFonts w:ascii="Times New Roman" w:eastAsia="標楷體" w:hAnsi="Times New Roman" w:cs="Times New Roman"/>
          <w:color w:val="000000" w:themeColor="text1"/>
          <w:sz w:val="28"/>
          <w:szCs w:val="28"/>
        </w:rPr>
        <w:t>次治療，最多延長至</w:t>
      </w:r>
      <w:r w:rsidRPr="003058E8">
        <w:rPr>
          <w:rFonts w:ascii="Times New Roman" w:eastAsia="標楷體" w:hAnsi="Times New Roman" w:cs="Times New Roman"/>
          <w:color w:val="000000" w:themeColor="text1"/>
          <w:sz w:val="28"/>
          <w:szCs w:val="28"/>
        </w:rPr>
        <w:t>40</w:t>
      </w:r>
      <w:r w:rsidRPr="003058E8">
        <w:rPr>
          <w:rFonts w:ascii="Times New Roman" w:eastAsia="標楷體" w:hAnsi="Times New Roman" w:cs="Times New Roman"/>
          <w:color w:val="000000" w:themeColor="text1"/>
          <w:sz w:val="28"/>
          <w:szCs w:val="28"/>
        </w:rPr>
        <w:t>次，並詳述原因於病歷。</w:t>
      </w:r>
    </w:p>
    <w:p w:rsidR="003B03D0" w:rsidRPr="003058E8" w:rsidRDefault="003B03D0" w:rsidP="003B03D0">
      <w:pPr>
        <w:pStyle w:val="Web"/>
        <w:spacing w:before="0" w:beforeAutospacing="0" w:after="0" w:afterAutospacing="0" w:line="600" w:lineRule="exact"/>
        <w:ind w:leftChars="354" w:left="1416" w:hangingChars="202" w:hanging="566"/>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乙、一氧化碳及其他毒化物中毒建議分為急性期及遲發期治療兩種模式：</w:t>
      </w:r>
    </w:p>
    <w:p w:rsidR="003B03D0" w:rsidRPr="003058E8" w:rsidRDefault="003B03D0" w:rsidP="003B03D0">
      <w:pPr>
        <w:spacing w:line="600" w:lineRule="exact"/>
        <w:ind w:leftChars="590" w:left="1984" w:hangingChars="203" w:hanging="568"/>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  A</w:t>
      </w:r>
      <w:r w:rsidRPr="003058E8">
        <w:rPr>
          <w:rFonts w:ascii="Times New Roman" w:eastAsia="標楷體" w:hAnsi="Times New Roman"/>
          <w:color w:val="000000" w:themeColor="text1"/>
          <w:sz w:val="28"/>
          <w:szCs w:val="28"/>
        </w:rPr>
        <w:t>、急性期</w:t>
      </w:r>
      <w:r w:rsidRPr="003058E8">
        <w:rPr>
          <w:rFonts w:ascii="Times New Roman" w:eastAsia="標楷體" w:hAnsi="Times New Roman"/>
          <w:color w:val="000000" w:themeColor="text1"/>
          <w:sz w:val="28"/>
          <w:szCs w:val="28"/>
        </w:rPr>
        <w:t>1-2</w:t>
      </w:r>
      <w:proofErr w:type="gramStart"/>
      <w:r w:rsidRPr="003058E8">
        <w:rPr>
          <w:rFonts w:ascii="Times New Roman" w:eastAsia="標楷體" w:hAnsi="Times New Roman"/>
          <w:color w:val="000000" w:themeColor="text1"/>
          <w:sz w:val="28"/>
          <w:szCs w:val="28"/>
        </w:rPr>
        <w:t>週之內均為積</w:t>
      </w:r>
      <w:proofErr w:type="gramEnd"/>
      <w:r w:rsidRPr="003058E8">
        <w:rPr>
          <w:rFonts w:ascii="Times New Roman" w:eastAsia="標楷體" w:hAnsi="Times New Roman"/>
          <w:color w:val="000000" w:themeColor="text1"/>
          <w:sz w:val="28"/>
          <w:szCs w:val="28"/>
        </w:rPr>
        <w:t>極治療期，須接受高壓氧治療。屬於急重症、病危者以</w:t>
      </w:r>
      <w:r w:rsidRPr="003058E8">
        <w:rPr>
          <w:rFonts w:ascii="Times New Roman" w:eastAsia="標楷體" w:hAnsi="Times New Roman"/>
          <w:color w:val="000000" w:themeColor="text1"/>
          <w:sz w:val="28"/>
          <w:szCs w:val="28"/>
        </w:rPr>
        <w:t>59003B</w:t>
      </w:r>
      <w:r w:rsidRPr="003058E8">
        <w:rPr>
          <w:rFonts w:ascii="Times New Roman" w:eastAsia="標楷體" w:hAnsi="Times New Roman"/>
          <w:color w:val="000000" w:themeColor="text1"/>
          <w:sz w:val="28"/>
          <w:szCs w:val="28"/>
        </w:rPr>
        <w:t>申報，須入院治療。病況改善後仍有需治療者、則續以</w:t>
      </w:r>
      <w:r w:rsidRPr="003058E8">
        <w:rPr>
          <w:rFonts w:ascii="Times New Roman" w:eastAsia="標楷體" w:hAnsi="Times New Roman"/>
          <w:color w:val="000000" w:themeColor="text1"/>
          <w:sz w:val="28"/>
          <w:szCs w:val="28"/>
        </w:rPr>
        <w:t>59004B</w:t>
      </w:r>
      <w:r w:rsidRPr="003058E8">
        <w:rPr>
          <w:rFonts w:ascii="Times New Roman" w:eastAsia="標楷體" w:hAnsi="Times New Roman"/>
          <w:color w:val="000000" w:themeColor="text1"/>
          <w:sz w:val="28"/>
          <w:szCs w:val="28"/>
        </w:rPr>
        <w:t>申報。一氧化碳中毒後若有明顯神經精神後遺症</w:t>
      </w:r>
      <w:r w:rsidRPr="003058E8">
        <w:rPr>
          <w:rFonts w:ascii="Times New Roman" w:eastAsia="標楷體" w:hAnsi="Times New Roman"/>
          <w:color w:val="000000" w:themeColor="text1"/>
          <w:sz w:val="28"/>
          <w:szCs w:val="28"/>
        </w:rPr>
        <w:t>(DNS)</w:t>
      </w:r>
      <w:r w:rsidRPr="003058E8">
        <w:rPr>
          <w:rFonts w:ascii="Times New Roman" w:eastAsia="標楷體" w:hAnsi="Times New Roman"/>
          <w:color w:val="000000" w:themeColor="text1"/>
          <w:sz w:val="28"/>
          <w:szCs w:val="28"/>
        </w:rPr>
        <w:t>者，並有影像學、病歷、及神經精神量表佐證者，治療期可延長。</w:t>
      </w:r>
    </w:p>
    <w:p w:rsidR="003B03D0" w:rsidRPr="003058E8" w:rsidRDefault="003B03D0" w:rsidP="003B03D0">
      <w:pPr>
        <w:spacing w:line="600" w:lineRule="exact"/>
        <w:ind w:leftChars="590" w:left="1984" w:hangingChars="203" w:hanging="568"/>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B</w:t>
      </w:r>
      <w:r w:rsidRPr="003058E8">
        <w:rPr>
          <w:rFonts w:ascii="Times New Roman" w:eastAsia="標楷體" w:hAnsi="Times New Roman"/>
          <w:color w:val="000000" w:themeColor="text1"/>
          <w:sz w:val="28"/>
          <w:szCs w:val="28"/>
        </w:rPr>
        <w:t>、一氧化碳中毒的延遲性神經精神後遺症可能會在</w:t>
      </w:r>
      <w:r w:rsidRPr="003058E8">
        <w:rPr>
          <w:rFonts w:ascii="Times New Roman" w:eastAsia="標楷體" w:hAnsi="Times New Roman"/>
          <w:color w:val="000000" w:themeColor="text1"/>
          <w:sz w:val="28"/>
          <w:szCs w:val="28"/>
        </w:rPr>
        <w:t>1</w:t>
      </w:r>
      <w:proofErr w:type="gramStart"/>
      <w:r w:rsidRPr="003058E8">
        <w:rPr>
          <w:rFonts w:ascii="Times New Roman" w:eastAsia="標楷體" w:hAnsi="Times New Roman"/>
          <w:color w:val="000000" w:themeColor="text1"/>
          <w:sz w:val="28"/>
          <w:szCs w:val="28"/>
        </w:rPr>
        <w:t>週</w:t>
      </w:r>
      <w:proofErr w:type="gramEnd"/>
      <w:r w:rsidRPr="003058E8">
        <w:rPr>
          <w:rFonts w:ascii="Times New Roman" w:eastAsia="標楷體" w:hAnsi="Times New Roman"/>
          <w:color w:val="000000" w:themeColor="text1"/>
          <w:sz w:val="28"/>
          <w:szCs w:val="28"/>
        </w:rPr>
        <w:t>或</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個月後發生，延遲性神經精神後遺症應可在</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週或</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個月發生後繼續治療遲發性腦病變，則建議註明病史、症狀，加上神經學檢查、智能精神評量及腦部影像檢查後，依病情的嚴重度以</w:t>
      </w:r>
      <w:r w:rsidRPr="003058E8">
        <w:rPr>
          <w:rFonts w:ascii="Times New Roman" w:eastAsia="標楷體" w:hAnsi="Times New Roman"/>
          <w:color w:val="000000" w:themeColor="text1"/>
          <w:sz w:val="28"/>
          <w:szCs w:val="28"/>
        </w:rPr>
        <w:t>10</w:t>
      </w:r>
      <w:r w:rsidRPr="003058E8">
        <w:rPr>
          <w:rFonts w:ascii="Times New Roman" w:eastAsia="標楷體" w:hAnsi="Times New Roman"/>
          <w:color w:val="000000" w:themeColor="text1"/>
          <w:sz w:val="28"/>
          <w:szCs w:val="28"/>
        </w:rPr>
        <w:t>次為療程單位予以評估，依文獻報告及治療經驗最多可達</w:t>
      </w:r>
      <w:r w:rsidRPr="003058E8">
        <w:rPr>
          <w:rFonts w:ascii="Times New Roman" w:eastAsia="標楷體" w:hAnsi="Times New Roman"/>
          <w:color w:val="000000" w:themeColor="text1"/>
          <w:sz w:val="28"/>
          <w:szCs w:val="28"/>
        </w:rPr>
        <w:t>40</w:t>
      </w:r>
      <w:r w:rsidRPr="003058E8">
        <w:rPr>
          <w:rFonts w:ascii="Times New Roman" w:eastAsia="標楷體" w:hAnsi="Times New Roman"/>
          <w:color w:val="000000" w:themeColor="text1"/>
          <w:sz w:val="28"/>
          <w:szCs w:val="28"/>
        </w:rPr>
        <w:t>次治療，且效果顯著。</w:t>
      </w:r>
    </w:p>
    <w:p w:rsidR="003B03D0" w:rsidRPr="003058E8" w:rsidRDefault="003B03D0" w:rsidP="003B03D0">
      <w:pPr>
        <w:pStyle w:val="Web"/>
        <w:spacing w:before="0" w:beforeAutospacing="0" w:after="0" w:afterAutospacing="0" w:line="600" w:lineRule="exact"/>
        <w:ind w:leftChars="354" w:left="1416" w:hangingChars="202" w:hanging="566"/>
        <w:jc w:val="both"/>
        <w:rPr>
          <w:rFonts w:ascii="Times New Roman" w:eastAsia="標楷體" w:hAnsi="Times New Roman" w:cs="Times New Roman"/>
          <w:color w:val="000000" w:themeColor="text1"/>
          <w:sz w:val="28"/>
          <w:szCs w:val="28"/>
        </w:rPr>
      </w:pPr>
      <w:r w:rsidRPr="003058E8">
        <w:rPr>
          <w:rFonts w:ascii="Times New Roman" w:eastAsia="標楷體" w:hAnsi="Times New Roman" w:cs="Times New Roman"/>
          <w:color w:val="000000" w:themeColor="text1"/>
          <w:sz w:val="28"/>
          <w:szCs w:val="28"/>
        </w:rPr>
        <w:t>丙</w:t>
      </w:r>
      <w:proofErr w:type="gramStart"/>
      <w:r w:rsidRPr="003058E8">
        <w:rPr>
          <w:rFonts w:ascii="Times New Roman" w:eastAsia="標楷體" w:hAnsi="Times New Roman" w:cs="Times New Roman"/>
          <w:color w:val="000000" w:themeColor="text1"/>
          <w:sz w:val="28"/>
          <w:szCs w:val="28"/>
        </w:rPr>
        <w:t>、氧壞疸</w:t>
      </w:r>
      <w:proofErr w:type="gramEnd"/>
      <w:r w:rsidRPr="003058E8">
        <w:rPr>
          <w:rFonts w:ascii="Times New Roman" w:eastAsia="標楷體" w:hAnsi="Times New Roman" w:cs="Times New Roman"/>
          <w:color w:val="000000" w:themeColor="text1"/>
          <w:sz w:val="28"/>
          <w:szCs w:val="28"/>
        </w:rPr>
        <w:t>病黃金治療期約</w:t>
      </w:r>
      <w:r w:rsidRPr="003058E8">
        <w:rPr>
          <w:rFonts w:ascii="Times New Roman" w:eastAsia="標楷體" w:hAnsi="Times New Roman" w:cs="Times New Roman"/>
          <w:color w:val="000000" w:themeColor="text1"/>
          <w:sz w:val="28"/>
          <w:szCs w:val="28"/>
        </w:rPr>
        <w:t>7-14</w:t>
      </w:r>
      <w:r w:rsidRPr="003058E8">
        <w:rPr>
          <w:rFonts w:ascii="Times New Roman" w:eastAsia="標楷體" w:hAnsi="Times New Roman" w:cs="Times New Roman"/>
          <w:color w:val="000000" w:themeColor="text1"/>
          <w:sz w:val="28"/>
          <w:szCs w:val="28"/>
        </w:rPr>
        <w:t>天。</w:t>
      </w:r>
      <w:r w:rsidRPr="003058E8">
        <w:rPr>
          <w:rFonts w:ascii="Times New Roman" w:eastAsia="標楷體" w:hAnsi="Times New Roman" w:cs="Times New Roman"/>
          <w:color w:val="000000" w:themeColor="text1"/>
          <w:sz w:val="28"/>
          <w:szCs w:val="28"/>
        </w:rPr>
        <w:t>1</w:t>
      </w:r>
      <w:proofErr w:type="gramStart"/>
      <w:r w:rsidRPr="003058E8">
        <w:rPr>
          <w:rFonts w:ascii="Times New Roman" w:eastAsia="標楷體" w:hAnsi="Times New Roman" w:cs="Times New Roman"/>
          <w:color w:val="000000" w:themeColor="text1"/>
          <w:sz w:val="28"/>
          <w:szCs w:val="28"/>
        </w:rPr>
        <w:t>週</w:t>
      </w:r>
      <w:proofErr w:type="gramEnd"/>
      <w:r w:rsidRPr="003058E8">
        <w:rPr>
          <w:rFonts w:ascii="Times New Roman" w:eastAsia="標楷體" w:hAnsi="Times New Roman" w:cs="Times New Roman"/>
          <w:color w:val="000000" w:themeColor="text1"/>
          <w:sz w:val="28"/>
          <w:szCs w:val="28"/>
        </w:rPr>
        <w:t>之內為氣壞疸病治療黃金期，屬於急重症、病危者以須入院及手術治療，並須接受高壓氧治療。每日</w:t>
      </w:r>
      <w:r w:rsidRPr="003058E8">
        <w:rPr>
          <w:rFonts w:ascii="Times New Roman" w:eastAsia="標楷體" w:hAnsi="Times New Roman" w:cs="Times New Roman"/>
          <w:color w:val="000000" w:themeColor="text1"/>
          <w:sz w:val="28"/>
          <w:szCs w:val="28"/>
        </w:rPr>
        <w:t>1-2</w:t>
      </w:r>
      <w:r w:rsidRPr="003058E8">
        <w:rPr>
          <w:rFonts w:ascii="Times New Roman" w:eastAsia="標楷體" w:hAnsi="Times New Roman" w:cs="Times New Roman"/>
          <w:color w:val="000000" w:themeColor="text1"/>
          <w:sz w:val="28"/>
          <w:szCs w:val="28"/>
        </w:rPr>
        <w:t>次高壓氣治療。病況改善後仍有需傷口治療者、而治療期以不超過</w:t>
      </w:r>
      <w:r w:rsidRPr="003058E8">
        <w:rPr>
          <w:rFonts w:ascii="Times New Roman" w:eastAsia="標楷體" w:hAnsi="Times New Roman" w:cs="Times New Roman"/>
          <w:color w:val="000000" w:themeColor="text1"/>
          <w:sz w:val="28"/>
          <w:szCs w:val="28"/>
        </w:rPr>
        <w:t>14</w:t>
      </w:r>
      <w:r w:rsidRPr="003058E8">
        <w:rPr>
          <w:rFonts w:ascii="Times New Roman" w:eastAsia="標楷體" w:hAnsi="Times New Roman" w:cs="Times New Roman"/>
          <w:color w:val="000000" w:themeColor="text1"/>
          <w:sz w:val="28"/>
          <w:szCs w:val="28"/>
        </w:rPr>
        <w:t>天為宜</w:t>
      </w:r>
      <w:r w:rsidRPr="003058E8">
        <w:rPr>
          <w:rFonts w:ascii="Times New Roman" w:eastAsia="標楷體" w:hAnsi="Times New Roman" w:cs="Times New Roman"/>
          <w:color w:val="000000" w:themeColor="text1"/>
          <w:sz w:val="28"/>
          <w:szCs w:val="28"/>
        </w:rPr>
        <w:t>(10</w:t>
      </w:r>
      <w:r w:rsidRPr="003058E8">
        <w:rPr>
          <w:rFonts w:ascii="Times New Roman" w:eastAsia="標楷體" w:hAnsi="Times New Roman" w:cs="Times New Roman"/>
          <w:color w:val="000000" w:themeColor="text1"/>
          <w:sz w:val="28"/>
          <w:szCs w:val="28"/>
        </w:rPr>
        <w:t>次高壓氧治療</w:t>
      </w:r>
      <w:r w:rsidRPr="003058E8">
        <w:rPr>
          <w:rFonts w:ascii="Times New Roman" w:eastAsia="標楷體" w:hAnsi="Times New Roman" w:cs="Times New Roman"/>
          <w:color w:val="000000" w:themeColor="text1"/>
          <w:sz w:val="28"/>
          <w:szCs w:val="28"/>
        </w:rPr>
        <w:t>)</w:t>
      </w:r>
      <w:r w:rsidRPr="003058E8">
        <w:rPr>
          <w:rFonts w:ascii="Times New Roman" w:eastAsia="標楷體" w:hAnsi="Times New Roman" w:cs="Times New Roman"/>
          <w:color w:val="000000" w:themeColor="text1"/>
          <w:sz w:val="28"/>
          <w:szCs w:val="28"/>
        </w:rPr>
        <w:t>。需檢附病歷、影像學、手術紀錄及照片佐證備查。</w:t>
      </w:r>
    </w:p>
    <w:p w:rsidR="003B03D0" w:rsidRPr="003058E8" w:rsidRDefault="003B03D0" w:rsidP="003B03D0">
      <w:pPr>
        <w:spacing w:line="600" w:lineRule="atLeast"/>
        <w:ind w:leftChars="60" w:left="707" w:hangingChars="201" w:hanging="56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11.</w:t>
      </w:r>
      <w:r w:rsidRPr="003058E8">
        <w:rPr>
          <w:rFonts w:ascii="Times New Roman" w:eastAsia="標楷體" w:hAnsi="Times New Roman"/>
          <w:color w:val="000000" w:themeColor="text1"/>
          <w:sz w:val="28"/>
          <w:szCs w:val="28"/>
        </w:rPr>
        <w:t>內視鏡射頻消融導管審查原則：</w:t>
      </w:r>
      <w:r w:rsidRPr="003058E8">
        <w:rPr>
          <w:rFonts w:ascii="Times New Roman" w:eastAsia="標楷體" w:hAnsi="Times New Roman"/>
          <w:color w:val="000000" w:themeColor="text1"/>
          <w:sz w:val="28"/>
          <w:szCs w:val="28"/>
        </w:rPr>
        <w:t>(110/6/1)</w:t>
      </w:r>
    </w:p>
    <w:p w:rsidR="003B03D0" w:rsidRPr="003058E8" w:rsidRDefault="003B03D0" w:rsidP="003B03D0">
      <w:pPr>
        <w:spacing w:line="600" w:lineRule="atLeast"/>
        <w:ind w:leftChars="118" w:left="706" w:hangingChars="151" w:hanging="42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片狀消融導管建議限用於病灶範圍小於</w:t>
      </w:r>
      <w:r w:rsidRPr="003058E8">
        <w:rPr>
          <w:rFonts w:ascii="Times New Roman" w:eastAsia="標楷體" w:hAnsi="Times New Roman"/>
          <w:color w:val="000000" w:themeColor="text1"/>
          <w:sz w:val="28"/>
          <w:szCs w:val="28"/>
        </w:rPr>
        <w:t>l/2</w:t>
      </w:r>
      <w:r w:rsidRPr="003058E8">
        <w:rPr>
          <w:rFonts w:ascii="Times New Roman" w:eastAsia="標楷體" w:hAnsi="Times New Roman"/>
          <w:color w:val="000000" w:themeColor="text1"/>
          <w:sz w:val="28"/>
          <w:szCs w:val="28"/>
        </w:rPr>
        <w:t>圈食道圓周</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島狀病灶</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w:t>
      </w:r>
    </w:p>
    <w:p w:rsidR="003B03D0" w:rsidRPr="003058E8" w:rsidRDefault="003B03D0" w:rsidP="003B03D0">
      <w:pPr>
        <w:spacing w:line="600" w:lineRule="atLeast"/>
        <w:ind w:leftChars="118" w:left="706" w:hangingChars="151" w:hanging="42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(2)</w:t>
      </w:r>
      <w:r w:rsidRPr="003058E8">
        <w:rPr>
          <w:rFonts w:ascii="Times New Roman" w:eastAsia="標楷體" w:hAnsi="Times New Roman"/>
          <w:color w:val="000000" w:themeColor="text1"/>
          <w:sz w:val="28"/>
          <w:szCs w:val="28"/>
        </w:rPr>
        <w:t>環狀氣球式消融導管則建議限用於病灶範圍長度超過</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公分長，或大於等於</w:t>
      </w:r>
      <w:r w:rsidRPr="003058E8">
        <w:rPr>
          <w:rFonts w:ascii="Times New Roman" w:eastAsia="標楷體" w:hAnsi="Times New Roman"/>
          <w:color w:val="000000" w:themeColor="text1"/>
          <w:sz w:val="28"/>
          <w:szCs w:val="28"/>
        </w:rPr>
        <w:t xml:space="preserve"> 1/2</w:t>
      </w:r>
      <w:r w:rsidRPr="003058E8">
        <w:rPr>
          <w:rFonts w:ascii="Times New Roman" w:eastAsia="標楷體" w:hAnsi="Times New Roman"/>
          <w:color w:val="000000" w:themeColor="text1"/>
          <w:sz w:val="28"/>
          <w:szCs w:val="28"/>
        </w:rPr>
        <w:t>圈食道圓周或多發性大於</w:t>
      </w: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廣泛型病灶</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w:t>
      </w:r>
    </w:p>
    <w:p w:rsidR="003B03D0" w:rsidRPr="003058E8" w:rsidRDefault="003B03D0" w:rsidP="003B03D0">
      <w:pPr>
        <w:spacing w:line="600" w:lineRule="atLeast"/>
        <w:ind w:leftChars="118" w:left="706" w:hangingChars="151" w:hanging="42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巴瑞特食道，再次治療二次切片需間隔半年，都呈現低度分化不良。巴瑞特食道，無局部病變之高度分化不良之病變。高度分化不良病變，黏膜切除後追加治療殘餘的巴瑞特食道組織片狀式。</w:t>
      </w:r>
    </w:p>
    <w:p w:rsidR="003B03D0" w:rsidRPr="003058E8" w:rsidRDefault="003B03D0" w:rsidP="003B03D0">
      <w:pPr>
        <w:spacing w:line="600" w:lineRule="atLeast"/>
        <w:ind w:leftChars="118" w:left="706" w:hangingChars="151" w:hanging="423"/>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w:t>
      </w:r>
      <w:r w:rsidRPr="003058E8">
        <w:rPr>
          <w:rFonts w:ascii="Times New Roman" w:eastAsia="標楷體" w:hAnsi="Times New Roman"/>
          <w:color w:val="000000" w:themeColor="text1"/>
          <w:sz w:val="28"/>
          <w:szCs w:val="28"/>
        </w:rPr>
        <w:t>送審時須說明申請片狀或環狀並檢附佐證資料：</w:t>
      </w:r>
    </w:p>
    <w:p w:rsidR="003B03D0" w:rsidRPr="003058E8" w:rsidRDefault="003B03D0" w:rsidP="003B03D0">
      <w:pPr>
        <w:spacing w:line="600" w:lineRule="atLeast"/>
        <w:ind w:leftChars="235" w:left="1275" w:hangingChars="254" w:hanging="711"/>
        <w:jc w:val="both"/>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甲、內視鏡切片病理報告，確診為癌前病變，且符合支付標準規範。</w:t>
      </w:r>
    </w:p>
    <w:p w:rsidR="003B03D0" w:rsidRPr="00DA2469" w:rsidRDefault="003B03D0" w:rsidP="003B03D0">
      <w:pPr>
        <w:spacing w:line="600" w:lineRule="atLeast"/>
        <w:ind w:leftChars="237" w:left="1233" w:hangingChars="237" w:hanging="664"/>
        <w:jc w:val="both"/>
        <w:rPr>
          <w:rFonts w:ascii="Times New Roman" w:eastAsia="標楷體" w:hAnsi="Times New Roman"/>
          <w:sz w:val="28"/>
          <w:szCs w:val="28"/>
        </w:rPr>
      </w:pPr>
      <w:r w:rsidRPr="003058E8">
        <w:rPr>
          <w:rFonts w:ascii="Times New Roman" w:eastAsia="標楷體" w:hAnsi="Times New Roman"/>
          <w:color w:val="000000" w:themeColor="text1"/>
          <w:sz w:val="28"/>
          <w:szCs w:val="28"/>
        </w:rPr>
        <w:t>乙、須附上內視鏡之圖像，包括有擴大內視鏡及影像強化</w:t>
      </w:r>
      <w:r w:rsidRPr="003058E8">
        <w:rPr>
          <w:rFonts w:ascii="Times New Roman" w:eastAsia="標楷體" w:hAnsi="Times New Roman"/>
          <w:color w:val="000000" w:themeColor="text1"/>
          <w:sz w:val="28"/>
          <w:szCs w:val="28"/>
        </w:rPr>
        <w:t>(NBI</w:t>
      </w:r>
      <w:r w:rsidRPr="003058E8">
        <w:rPr>
          <w:rFonts w:ascii="Times New Roman" w:eastAsia="標楷體" w:hAnsi="Times New Roman"/>
          <w:color w:val="000000" w:themeColor="text1"/>
          <w:sz w:val="28"/>
          <w:szCs w:val="28"/>
        </w:rPr>
        <w:t>或是</w:t>
      </w:r>
      <w:r w:rsidRPr="003058E8">
        <w:rPr>
          <w:rFonts w:ascii="Times New Roman" w:eastAsia="標楷體" w:hAnsi="Times New Roman"/>
          <w:color w:val="000000" w:themeColor="text1"/>
          <w:sz w:val="28"/>
          <w:szCs w:val="28"/>
        </w:rPr>
        <w:t>LBI)</w:t>
      </w:r>
      <w:r w:rsidRPr="003058E8">
        <w:rPr>
          <w:rFonts w:ascii="Times New Roman" w:eastAsia="標楷體" w:hAnsi="Times New Roman"/>
          <w:color w:val="000000" w:themeColor="text1"/>
          <w:sz w:val="28"/>
          <w:szCs w:val="28"/>
        </w:rPr>
        <w:t>系統之病</w:t>
      </w:r>
      <w:r w:rsidRPr="00DA2469">
        <w:rPr>
          <w:rFonts w:ascii="Times New Roman" w:eastAsia="標楷體" w:hAnsi="Times New Roman"/>
          <w:sz w:val="28"/>
          <w:szCs w:val="28"/>
        </w:rPr>
        <w:t>灶照片。</w:t>
      </w:r>
    </w:p>
    <w:p w:rsidR="003B03D0" w:rsidRPr="00DA2469" w:rsidRDefault="003B03D0" w:rsidP="003B03D0">
      <w:pPr>
        <w:spacing w:line="600" w:lineRule="atLeast"/>
        <w:ind w:leftChars="60" w:left="707" w:hangingChars="201" w:hanging="563"/>
        <w:jc w:val="both"/>
        <w:rPr>
          <w:rFonts w:ascii="Times New Roman" w:eastAsia="標楷體" w:hAnsi="Times New Roman"/>
          <w:sz w:val="28"/>
        </w:rPr>
      </w:pPr>
      <w:r w:rsidRPr="00DA2469">
        <w:rPr>
          <w:rFonts w:ascii="Times New Roman" w:eastAsia="標楷體" w:hAnsi="Times New Roman" w:hint="eastAsia"/>
          <w:sz w:val="28"/>
        </w:rPr>
        <w:t>1</w:t>
      </w:r>
      <w:r w:rsidRPr="00DA2469">
        <w:rPr>
          <w:rFonts w:ascii="Times New Roman" w:eastAsia="標楷體" w:hAnsi="Times New Roman"/>
          <w:sz w:val="28"/>
        </w:rPr>
        <w:t>2</w:t>
      </w:r>
      <w:r w:rsidRPr="00DA2469">
        <w:rPr>
          <w:rFonts w:ascii="Times New Roman" w:eastAsia="標楷體" w:hAnsi="Times New Roman" w:hint="eastAsia"/>
          <w:sz w:val="28"/>
        </w:rPr>
        <w:t>.</w:t>
      </w:r>
      <w:r w:rsidRPr="00DA2469">
        <w:rPr>
          <w:rFonts w:ascii="Times New Roman" w:eastAsia="標楷體" w:hAnsi="Times New Roman"/>
          <w:sz w:val="28"/>
        </w:rPr>
        <w:t>Tisagenlecleucel(</w:t>
      </w:r>
      <w:r w:rsidRPr="00DA2469">
        <w:rPr>
          <w:rFonts w:ascii="Times New Roman" w:eastAsia="標楷體" w:hAnsi="Times New Roman" w:hint="eastAsia"/>
          <w:sz w:val="28"/>
        </w:rPr>
        <w:t>如</w:t>
      </w:r>
      <w:proofErr w:type="spellStart"/>
      <w:r w:rsidRPr="00DA2469">
        <w:rPr>
          <w:rFonts w:ascii="Times New Roman" w:eastAsia="標楷體" w:hAnsi="Times New Roman" w:hint="eastAsia"/>
          <w:sz w:val="28"/>
        </w:rPr>
        <w:t>K</w:t>
      </w:r>
      <w:r w:rsidRPr="00DA2469">
        <w:rPr>
          <w:rFonts w:ascii="Times New Roman" w:eastAsia="標楷體" w:hAnsi="Times New Roman"/>
          <w:sz w:val="28"/>
        </w:rPr>
        <w:t>ymriah</w:t>
      </w:r>
      <w:proofErr w:type="spellEnd"/>
      <w:r w:rsidRPr="00DA2469">
        <w:rPr>
          <w:rFonts w:ascii="Times New Roman" w:eastAsia="標楷體" w:hAnsi="Times New Roman"/>
          <w:sz w:val="28"/>
        </w:rPr>
        <w:t>)</w:t>
      </w:r>
      <w:r w:rsidRPr="00DA2469">
        <w:rPr>
          <w:rFonts w:ascii="Times New Roman" w:eastAsia="標楷體" w:hAnsi="Times New Roman" w:hint="eastAsia"/>
          <w:sz w:val="28"/>
        </w:rPr>
        <w:t>審查原則：</w:t>
      </w:r>
      <w:r w:rsidR="00035989" w:rsidRPr="00DA2469">
        <w:rPr>
          <w:rFonts w:ascii="Times New Roman" w:eastAsia="標楷體" w:hAnsi="Times New Roman" w:hint="eastAsia"/>
          <w:sz w:val="28"/>
        </w:rPr>
        <w:t>(114/12/1)</w:t>
      </w:r>
    </w:p>
    <w:p w:rsidR="003B03D0" w:rsidRPr="00DA2469" w:rsidRDefault="003B03D0" w:rsidP="003B03D0">
      <w:pPr>
        <w:spacing w:line="600" w:lineRule="atLeast"/>
        <w:ind w:leftChars="215" w:left="530" w:hangingChars="5" w:hanging="14"/>
        <w:jc w:val="both"/>
        <w:rPr>
          <w:rFonts w:ascii="Times New Roman" w:eastAsia="標楷體" w:hAnsi="Times New Roman"/>
          <w:sz w:val="28"/>
          <w:szCs w:val="28"/>
        </w:rPr>
        <w:sectPr w:rsidR="003B03D0" w:rsidRPr="00DA2469">
          <w:footerReference w:type="default" r:id="rId8"/>
          <w:pgSz w:w="11906" w:h="16838"/>
          <w:pgMar w:top="1418" w:right="1418" w:bottom="1418" w:left="1418" w:header="851" w:footer="851" w:gutter="0"/>
          <w:cols w:space="720"/>
          <w:docGrid w:type="lines" w:linePitch="432"/>
        </w:sectPr>
      </w:pPr>
      <w:r w:rsidRPr="00DA2469">
        <w:rPr>
          <w:rFonts w:ascii="Times New Roman" w:eastAsia="標楷體" w:hAnsi="Times New Roman" w:hint="eastAsia"/>
          <w:sz w:val="28"/>
        </w:rPr>
        <w:t>淋巴結外侵犯處如為同一器官，則歸於一處計算。例如：正子影像上肝臟內諸病灶，</w:t>
      </w:r>
      <w:proofErr w:type="gramStart"/>
      <w:r w:rsidRPr="00DA2469">
        <w:rPr>
          <w:rFonts w:ascii="Times New Roman" w:eastAsia="標楷體" w:hAnsi="Times New Roman" w:hint="eastAsia"/>
          <w:sz w:val="28"/>
        </w:rPr>
        <w:t>歸計為</w:t>
      </w:r>
      <w:proofErr w:type="gramEnd"/>
      <w:r w:rsidRPr="00DA2469">
        <w:rPr>
          <w:rFonts w:ascii="Times New Roman" w:eastAsia="標楷體" w:hAnsi="Times New Roman" w:hint="eastAsia"/>
          <w:sz w:val="28"/>
        </w:rPr>
        <w:t>同一個淋巴結外侵犯處；正子影像中數處骨頭內侵犯，</w:t>
      </w:r>
      <w:proofErr w:type="gramStart"/>
      <w:r w:rsidRPr="00DA2469">
        <w:rPr>
          <w:rFonts w:ascii="Times New Roman" w:eastAsia="標楷體" w:hAnsi="Times New Roman" w:hint="eastAsia"/>
          <w:sz w:val="28"/>
        </w:rPr>
        <w:t>亦歸計為</w:t>
      </w:r>
      <w:proofErr w:type="gramEnd"/>
      <w:r w:rsidRPr="00DA2469">
        <w:rPr>
          <w:rFonts w:ascii="Times New Roman" w:eastAsia="標楷體" w:hAnsi="Times New Roman" w:hint="eastAsia"/>
          <w:sz w:val="28"/>
        </w:rPr>
        <w:t>同一個淋巴結外侵犯處。</w:t>
      </w:r>
    </w:p>
    <w:p w:rsidR="003B03D0" w:rsidRPr="003058E8" w:rsidRDefault="003B03D0" w:rsidP="003B03D0">
      <w:pPr>
        <w:pageBreakBefore/>
        <w:snapToGrid w:val="0"/>
        <w:spacing w:line="600" w:lineRule="exact"/>
        <w:rPr>
          <w:rFonts w:ascii="Times New Roman" w:hAnsi="Times New Roman"/>
          <w:color w:val="000000" w:themeColor="text1"/>
        </w:rPr>
      </w:pPr>
      <w:r w:rsidRPr="003058E8">
        <w:rPr>
          <w:rFonts w:ascii="Times New Roman" w:eastAsia="標楷體" w:hAnsi="Times New Roman"/>
          <w:b/>
          <w:color w:val="000000" w:themeColor="text1"/>
          <w:sz w:val="28"/>
          <w:szCs w:val="28"/>
        </w:rPr>
        <w:lastRenderedPageBreak/>
        <w:t>全民健康保險呼吸器依賴患者整合性照護前瞻性支付方式」計畫審查重點之加護病房、呼吸照護中心及呼吸照護病房各項診療項目一覽表</w:t>
      </w:r>
    </w:p>
    <w:tbl>
      <w:tblPr>
        <w:tblW w:w="10212" w:type="dxa"/>
        <w:jc w:val="center"/>
        <w:tblLayout w:type="fixed"/>
        <w:tblCellMar>
          <w:left w:w="10" w:type="dxa"/>
          <w:right w:w="10" w:type="dxa"/>
        </w:tblCellMar>
        <w:tblLook w:val="04A0" w:firstRow="1" w:lastRow="0" w:firstColumn="1" w:lastColumn="0" w:noHBand="0" w:noVBand="1"/>
      </w:tblPr>
      <w:tblGrid>
        <w:gridCol w:w="2127"/>
        <w:gridCol w:w="2126"/>
        <w:gridCol w:w="2154"/>
        <w:gridCol w:w="1902"/>
        <w:gridCol w:w="1903"/>
      </w:tblGrid>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jc w:val="center"/>
              <w:rPr>
                <w:rFonts w:ascii="Times New Roman" w:eastAsia="標楷體" w:hAnsi="Times New Roman"/>
                <w:color w:val="000000" w:themeColor="text1"/>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ind w:left="-388" w:firstLine="388"/>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加護病房</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呼吸照護中心</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呼吸照護中心</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呼吸照護病房</w:t>
            </w:r>
          </w:p>
        </w:tc>
      </w:tr>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使用呼吸器天數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小於</w:t>
            </w:r>
            <w:r w:rsidRPr="003058E8">
              <w:rPr>
                <w:rFonts w:ascii="Times New Roman" w:eastAsia="標楷體" w:hAnsi="Times New Roman"/>
                <w:color w:val="000000" w:themeColor="text1"/>
                <w:sz w:val="28"/>
                <w:szCs w:val="28"/>
              </w:rPr>
              <w:t>21</w:t>
            </w:r>
            <w:r w:rsidRPr="003058E8">
              <w:rPr>
                <w:rFonts w:ascii="Times New Roman" w:eastAsia="標楷體" w:hAnsi="Times New Roman"/>
                <w:color w:val="000000" w:themeColor="text1"/>
                <w:sz w:val="28"/>
                <w:szCs w:val="28"/>
              </w:rPr>
              <w:t>天</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22-42</w:t>
            </w:r>
            <w:r w:rsidRPr="003058E8">
              <w:rPr>
                <w:rFonts w:ascii="Times New Roman" w:eastAsia="標楷體" w:hAnsi="Times New Roman"/>
                <w:color w:val="000000" w:themeColor="text1"/>
                <w:sz w:val="28"/>
                <w:szCs w:val="28"/>
              </w:rPr>
              <w:t>天</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43-63</w:t>
            </w:r>
            <w:r w:rsidRPr="003058E8">
              <w:rPr>
                <w:rFonts w:ascii="Times New Roman" w:eastAsia="標楷體" w:hAnsi="Times New Roman"/>
                <w:color w:val="000000" w:themeColor="text1"/>
                <w:sz w:val="28"/>
                <w:szCs w:val="28"/>
              </w:rPr>
              <w:t>天</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大於</w:t>
            </w:r>
            <w:r w:rsidRPr="003058E8">
              <w:rPr>
                <w:rFonts w:ascii="Times New Roman" w:eastAsia="標楷體" w:hAnsi="Times New Roman"/>
                <w:color w:val="000000" w:themeColor="text1"/>
                <w:sz w:val="28"/>
                <w:szCs w:val="28"/>
              </w:rPr>
              <w:t>63</w:t>
            </w:r>
            <w:r w:rsidRPr="003058E8">
              <w:rPr>
                <w:rFonts w:ascii="Times New Roman" w:eastAsia="標楷體" w:hAnsi="Times New Roman"/>
                <w:color w:val="000000" w:themeColor="text1"/>
                <w:sz w:val="28"/>
                <w:szCs w:val="28"/>
              </w:rPr>
              <w:t>天</w:t>
            </w:r>
          </w:p>
        </w:tc>
      </w:tr>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血液氣體分析</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按審查注意事項</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r>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proofErr w:type="gramStart"/>
            <w:r w:rsidRPr="003058E8">
              <w:rPr>
                <w:rFonts w:ascii="Times New Roman" w:eastAsia="標楷體" w:hAnsi="Times New Roman"/>
                <w:color w:val="000000" w:themeColor="text1"/>
                <w:sz w:val="28"/>
                <w:szCs w:val="28"/>
              </w:rPr>
              <w:t>Ｘ</w:t>
            </w:r>
            <w:proofErr w:type="gramEnd"/>
            <w:r w:rsidRPr="003058E8">
              <w:rPr>
                <w:rFonts w:ascii="Times New Roman" w:eastAsia="標楷體" w:hAnsi="Times New Roman"/>
                <w:color w:val="000000" w:themeColor="text1"/>
                <w:sz w:val="28"/>
                <w:szCs w:val="28"/>
              </w:rPr>
              <w:t>光常規檢查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r>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生化檢查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依病情需要申報</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常規檢查每週以一次為限，若病情需要則不在此限</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r>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血液常規檢查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依病情需要申報</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依病情需要申報</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r>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血氧濃度偵測</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附紀錄</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附紀錄</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r>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脫離指標</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附紀錄</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附紀錄</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r>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體位引流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附紀錄</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附紀錄</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僅做翻身不能申報</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僅做翻身不能申報</w:t>
            </w:r>
          </w:p>
        </w:tc>
      </w:tr>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呼吸復健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附紀錄</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附紀錄</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僅做翻身不能申報</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僅做翻身不能申報</w:t>
            </w:r>
          </w:p>
        </w:tc>
      </w:tr>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支氣管擴張劑</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依適應症，時效，附紀錄</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依適應症，時效，附紀錄</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r>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噴霧治療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依適應症，時效，附紀錄</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依適應症，時效，附紀錄</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r>
      <w:tr w:rsidR="003B03D0" w:rsidRPr="003058E8" w:rsidTr="002512F3">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一般復健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B03D0" w:rsidRPr="003058E8" w:rsidRDefault="003B03D0" w:rsidP="002512F3">
            <w:pPr>
              <w:snapToGrid w:val="0"/>
              <w:spacing w:line="40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有必要再做</w:t>
            </w:r>
          </w:p>
        </w:tc>
      </w:tr>
    </w:tbl>
    <w:p w:rsidR="003B03D0" w:rsidRPr="003058E8" w:rsidRDefault="003B03D0" w:rsidP="003B03D0">
      <w:pPr>
        <w:pageBreakBefore/>
        <w:jc w:val="center"/>
        <w:rPr>
          <w:rFonts w:ascii="Times New Roman" w:hAnsi="Times New Roman"/>
          <w:color w:val="000000" w:themeColor="text1"/>
        </w:rPr>
      </w:pPr>
      <w:r w:rsidRPr="003058E8">
        <w:rPr>
          <w:rFonts w:ascii="Times New Roman" w:eastAsia="標楷體" w:hAnsi="Times New Roman"/>
          <w:b/>
          <w:noProof/>
          <w:color w:val="000000" w:themeColor="text1"/>
          <w:sz w:val="28"/>
          <w:szCs w:val="28"/>
        </w:rPr>
        <w:lastRenderedPageBreak/>
        <mc:AlternateContent>
          <mc:Choice Requires="wps">
            <w:drawing>
              <wp:anchor distT="0" distB="0" distL="114300" distR="114300" simplePos="0" relativeHeight="251660288" behindDoc="0" locked="0" layoutInCell="1" allowOverlap="1" wp14:anchorId="6D21FF84" wp14:editId="4C544C36">
                <wp:simplePos x="0" y="0"/>
                <wp:positionH relativeFrom="column">
                  <wp:posOffset>5191760</wp:posOffset>
                </wp:positionH>
                <wp:positionV relativeFrom="paragraph">
                  <wp:posOffset>-326390</wp:posOffset>
                </wp:positionV>
                <wp:extent cx="576000" cy="324000"/>
                <wp:effectExtent l="0" t="0" r="14605" b="19050"/>
                <wp:wrapNone/>
                <wp:docPr id="3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 cy="324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12F3" w:rsidRDefault="002512F3" w:rsidP="003B03D0">
                            <w:pPr>
                              <w:jc w:val="center"/>
                            </w:pPr>
                            <w:r>
                              <w:rPr>
                                <w:rFonts w:ascii="標楷體" w:eastAsia="標楷體" w:hAnsi="標楷體"/>
                              </w:rPr>
                              <w:t>附表</w:t>
                            </w:r>
                            <w:r w:rsidRPr="00D90482">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D21FF84" id="_x0000_t202" coordsize="21600,21600" o:spt="202" path="m,l,21600r21600,l21600,xe">
                <v:stroke joinstyle="miter"/>
                <v:path gradientshapeok="t" o:connecttype="rect"/>
              </v:shapetype>
              <v:shape id="Text Box 109" o:spid="_x0000_s1027" type="#_x0000_t202" style="position:absolute;left:0;text-align:left;margin-left:408.8pt;margin-top:-25.7pt;width:45.3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" filled="f" strokeweight=".5pt">
                <v:textbox>
                  <w:txbxContent>
                    <w:p w:rsidR="002512F3" w:rsidRDefault="002512F3" w:rsidP="003B03D0">
                      <w:pPr>
                        <w:jc w:val="center"/>
                      </w:pPr>
                      <w:r>
                        <w:rPr>
                          <w:rFonts w:ascii="標楷體" w:eastAsia="標楷體" w:hAnsi="標楷體"/>
                        </w:rPr>
                        <w:t>附表</w:t>
                      </w:r>
                      <w:r w:rsidRPr="00D90482">
                        <w:rPr>
                          <w:rFonts w:ascii="標楷體" w:eastAsia="標楷體" w:hAnsi="標楷體" w:hint="eastAsia"/>
                        </w:rPr>
                        <w:t>1</w:t>
                      </w:r>
                    </w:p>
                  </w:txbxContent>
                </v:textbox>
              </v:shape>
            </w:pict>
          </mc:Fallback>
        </mc:AlternateContent>
      </w:r>
      <w:r w:rsidRPr="003058E8">
        <w:rPr>
          <w:rFonts w:ascii="Times New Roman" w:eastAsia="標楷體" w:hAnsi="Times New Roman"/>
          <w:b/>
          <w:color w:val="000000" w:themeColor="text1"/>
          <w:sz w:val="28"/>
          <w:szCs w:val="28"/>
        </w:rPr>
        <w:t>呼吸照護病房階段</w:t>
      </w:r>
      <w:r w:rsidRPr="003058E8">
        <w:rPr>
          <w:rFonts w:ascii="Times New Roman" w:eastAsia="標楷體" w:hAnsi="Times New Roman"/>
          <w:b/>
          <w:color w:val="000000" w:themeColor="text1"/>
          <w:sz w:val="28"/>
          <w:szCs w:val="28"/>
        </w:rPr>
        <w:t>(</w:t>
      </w:r>
      <w:r w:rsidRPr="003058E8">
        <w:rPr>
          <w:rFonts w:ascii="Times New Roman" w:eastAsia="標楷體" w:hAnsi="Times New Roman"/>
          <w:b/>
          <w:color w:val="000000" w:themeColor="text1"/>
          <w:sz w:val="28"/>
          <w:szCs w:val="28"/>
        </w:rPr>
        <w:t>包括一般病房之呼吸器依賴病患</w:t>
      </w:r>
      <w:r w:rsidRPr="003058E8">
        <w:rPr>
          <w:rFonts w:ascii="Times New Roman" w:eastAsia="標楷體" w:hAnsi="Times New Roman"/>
          <w:b/>
          <w:color w:val="000000" w:themeColor="text1"/>
          <w:sz w:val="28"/>
          <w:szCs w:val="28"/>
        </w:rPr>
        <w:t>)</w:t>
      </w:r>
      <w:r w:rsidRPr="003058E8">
        <w:rPr>
          <w:rFonts w:ascii="Times New Roman" w:eastAsia="標楷體" w:hAnsi="Times New Roman"/>
          <w:b/>
          <w:color w:val="000000" w:themeColor="text1"/>
          <w:sz w:val="28"/>
          <w:szCs w:val="28"/>
        </w:rPr>
        <w:t>審查原則</w:t>
      </w:r>
    </w:p>
    <w:tbl>
      <w:tblPr>
        <w:tblW w:w="9209" w:type="dxa"/>
        <w:tblCellMar>
          <w:left w:w="10" w:type="dxa"/>
          <w:right w:w="10" w:type="dxa"/>
        </w:tblCellMar>
        <w:tblLook w:val="04A0" w:firstRow="1" w:lastRow="0" w:firstColumn="1" w:lastColumn="0" w:noHBand="0" w:noVBand="1"/>
      </w:tblPr>
      <w:tblGrid>
        <w:gridCol w:w="4517"/>
        <w:gridCol w:w="4692"/>
      </w:tblGrid>
      <w:tr w:rsidR="003B03D0" w:rsidRPr="003058E8" w:rsidTr="002512F3">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2512F3">
            <w:pPr>
              <w:spacing w:line="32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審查面向</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2512F3">
            <w:pPr>
              <w:spacing w:line="32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審查原則</w:t>
            </w:r>
          </w:p>
        </w:tc>
      </w:tr>
      <w:tr w:rsidR="003B03D0" w:rsidRPr="003058E8" w:rsidTr="002512F3">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2512F3">
            <w:pPr>
              <w:kinsoku w:val="0"/>
              <w:spacing w:line="32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記錄品質方面：</w:t>
            </w:r>
          </w:p>
          <w:p w:rsidR="003B03D0" w:rsidRPr="003058E8" w:rsidRDefault="003B03D0" w:rsidP="002512F3">
            <w:pPr>
              <w:kinsoku w:val="0"/>
              <w:spacing w:line="32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審視病程紀錄</w:t>
            </w:r>
            <w:r w:rsidRPr="003058E8">
              <w:rPr>
                <w:rFonts w:ascii="Times New Roman" w:eastAsia="標楷體" w:hAnsi="Times New Roman"/>
                <w:color w:val="000000" w:themeColor="text1"/>
                <w:sz w:val="28"/>
                <w:szCs w:val="28"/>
              </w:rPr>
              <w:t xml:space="preserve"> (Progress Note)</w:t>
            </w:r>
            <w:r w:rsidRPr="003058E8">
              <w:rPr>
                <w:rFonts w:ascii="Times New Roman" w:eastAsia="標楷體" w:hAnsi="Times New Roman"/>
                <w:color w:val="000000" w:themeColor="text1"/>
                <w:sz w:val="28"/>
                <w:szCs w:val="28"/>
              </w:rPr>
              <w:t>、護理紀錄、呼吸治療紀錄</w:t>
            </w:r>
            <w:r w:rsidRPr="003058E8">
              <w:rPr>
                <w:rFonts w:ascii="Times New Roman" w:eastAsia="標楷體" w:hAnsi="Times New Roman"/>
                <w:color w:val="000000" w:themeColor="text1"/>
                <w:sz w:val="28"/>
                <w:szCs w:val="28"/>
              </w:rPr>
              <w:t xml:space="preserve"> (RT Sheet) </w:t>
            </w:r>
            <w:r w:rsidRPr="003058E8">
              <w:rPr>
                <w:rFonts w:ascii="Times New Roman" w:eastAsia="標楷體" w:hAnsi="Times New Roman"/>
                <w:color w:val="000000" w:themeColor="text1"/>
                <w:sz w:val="28"/>
                <w:szCs w:val="28"/>
              </w:rPr>
              <w:t>及生命跡象紀錄</w:t>
            </w:r>
            <w:r w:rsidRPr="003058E8">
              <w:rPr>
                <w:rFonts w:ascii="Times New Roman" w:eastAsia="標楷體" w:hAnsi="Times New Roman"/>
                <w:color w:val="000000" w:themeColor="text1"/>
                <w:sz w:val="28"/>
                <w:szCs w:val="28"/>
              </w:rPr>
              <w:t xml:space="preserve"> (TPR Sheet) </w:t>
            </w:r>
            <w:r w:rsidRPr="003058E8">
              <w:rPr>
                <w:rFonts w:ascii="Times New Roman" w:eastAsia="標楷體" w:hAnsi="Times New Roman"/>
                <w:color w:val="000000" w:themeColor="text1"/>
                <w:sz w:val="28"/>
                <w:szCs w:val="28"/>
              </w:rPr>
              <w:t>等內容記載完整性，一致性及個別性。</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3B03D0">
            <w:pPr>
              <w:numPr>
                <w:ilvl w:val="0"/>
                <w:numId w:val="18"/>
              </w:numPr>
              <w:tabs>
                <w:tab w:val="left" w:pos="153"/>
              </w:tabs>
              <w:kinsoku w:val="0"/>
              <w:spacing w:line="320" w:lineRule="exact"/>
              <w:ind w:left="237" w:hanging="224"/>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RCW</w:t>
            </w:r>
            <w:r w:rsidRPr="003058E8">
              <w:rPr>
                <w:rFonts w:ascii="Times New Roman" w:eastAsia="標楷體" w:hAnsi="Times New Roman"/>
                <w:color w:val="000000" w:themeColor="text1"/>
                <w:sz w:val="28"/>
                <w:szCs w:val="28"/>
              </w:rPr>
              <w:t>每日應依病況變化至少有</w:t>
            </w: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次完整的病程紀錄及</w:t>
            </w: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次完整的護理紀錄。</w:t>
            </w:r>
          </w:p>
          <w:p w:rsidR="003B03D0" w:rsidRPr="003058E8" w:rsidRDefault="003B03D0" w:rsidP="003B03D0">
            <w:pPr>
              <w:numPr>
                <w:ilvl w:val="0"/>
                <w:numId w:val="18"/>
              </w:numPr>
              <w:tabs>
                <w:tab w:val="left" w:pos="153"/>
              </w:tabs>
              <w:kinsoku w:val="0"/>
              <w:spacing w:line="320" w:lineRule="exact"/>
              <w:ind w:left="237" w:hanging="224"/>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病程紀錄應包含呼吸型態評估、設定，並依變化詳載原因、處理方式及病人反應。</w:t>
            </w:r>
          </w:p>
          <w:p w:rsidR="003B03D0" w:rsidRPr="003058E8" w:rsidRDefault="003B03D0" w:rsidP="003B03D0">
            <w:pPr>
              <w:numPr>
                <w:ilvl w:val="0"/>
                <w:numId w:val="18"/>
              </w:numPr>
              <w:tabs>
                <w:tab w:val="left" w:pos="153"/>
              </w:tabs>
              <w:kinsoku w:val="0"/>
              <w:spacing w:line="320" w:lineRule="exact"/>
              <w:ind w:left="237" w:hanging="224"/>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相關之檢查檢驗，應有詳實之</w:t>
            </w:r>
            <w:proofErr w:type="gramStart"/>
            <w:r w:rsidRPr="003058E8">
              <w:rPr>
                <w:rFonts w:ascii="Times New Roman" w:eastAsia="標楷體" w:hAnsi="Times New Roman"/>
                <w:color w:val="000000" w:themeColor="text1"/>
                <w:sz w:val="28"/>
                <w:szCs w:val="28"/>
              </w:rPr>
              <w:t>紀錄與判讀</w:t>
            </w:r>
            <w:proofErr w:type="gramEnd"/>
            <w:r w:rsidRPr="003058E8">
              <w:rPr>
                <w:rFonts w:ascii="Times New Roman" w:eastAsia="標楷體" w:hAnsi="Times New Roman"/>
                <w:color w:val="000000" w:themeColor="text1"/>
                <w:sz w:val="28"/>
                <w:szCs w:val="28"/>
              </w:rPr>
              <w:t>。</w:t>
            </w:r>
          </w:p>
        </w:tc>
      </w:tr>
      <w:tr w:rsidR="003B03D0" w:rsidRPr="003058E8" w:rsidTr="002512F3">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2512F3">
            <w:pPr>
              <w:kinsoku w:val="0"/>
              <w:spacing w:line="32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醫療照護品質方面：</w:t>
            </w:r>
          </w:p>
          <w:p w:rsidR="003B03D0" w:rsidRPr="003058E8" w:rsidRDefault="003B03D0" w:rsidP="002512F3">
            <w:pPr>
              <w:kinsoku w:val="0"/>
              <w:spacing w:line="32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審視醫療診斷正確性，是否有針對呼吸衰竭之病因且依治療目標給予合適之治療與照護。</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3B03D0">
            <w:pPr>
              <w:numPr>
                <w:ilvl w:val="0"/>
                <w:numId w:val="19"/>
              </w:numPr>
              <w:kinsoku w:val="0"/>
              <w:spacing w:line="320" w:lineRule="exact"/>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一般醫療照護品質。</w:t>
            </w:r>
          </w:p>
          <w:p w:rsidR="003B03D0" w:rsidRPr="003058E8" w:rsidRDefault="003B03D0" w:rsidP="003B03D0">
            <w:pPr>
              <w:numPr>
                <w:ilvl w:val="1"/>
                <w:numId w:val="19"/>
              </w:numPr>
              <w:kinsoku w:val="0"/>
              <w:spacing w:line="320" w:lineRule="exact"/>
              <w:ind w:left="503" w:hanging="336"/>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突發狀況、急性病變、慢性病變等處置合理性。</w:t>
            </w:r>
          </w:p>
          <w:p w:rsidR="003B03D0" w:rsidRPr="003058E8" w:rsidRDefault="003B03D0" w:rsidP="003B03D0">
            <w:pPr>
              <w:numPr>
                <w:ilvl w:val="0"/>
                <w:numId w:val="19"/>
              </w:numPr>
              <w:kinsoku w:val="0"/>
              <w:spacing w:line="320" w:lineRule="exact"/>
              <w:ind w:left="223" w:hanging="223"/>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每月至少執行一次呼吸相關之醫療照護品質評估。</w:t>
            </w:r>
          </w:p>
          <w:p w:rsidR="003B03D0" w:rsidRPr="003058E8" w:rsidRDefault="003B03D0" w:rsidP="003B03D0">
            <w:pPr>
              <w:numPr>
                <w:ilvl w:val="1"/>
                <w:numId w:val="19"/>
              </w:numPr>
              <w:kinsoku w:val="0"/>
              <w:spacing w:line="320" w:lineRule="exact"/>
              <w:ind w:hanging="703"/>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呼吸系統之完整評估。</w:t>
            </w:r>
          </w:p>
          <w:p w:rsidR="003B03D0" w:rsidRPr="003058E8" w:rsidRDefault="003B03D0" w:rsidP="003B03D0">
            <w:pPr>
              <w:numPr>
                <w:ilvl w:val="1"/>
                <w:numId w:val="19"/>
              </w:numPr>
              <w:kinsoku w:val="0"/>
              <w:spacing w:line="320" w:lineRule="exact"/>
              <w:ind w:hanging="703"/>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評估及訂定病患之醫療目標：</w:t>
            </w:r>
          </w:p>
          <w:p w:rsidR="003B03D0" w:rsidRPr="003058E8" w:rsidRDefault="003B03D0" w:rsidP="002512F3">
            <w:pPr>
              <w:kinsoku w:val="0"/>
              <w:spacing w:line="320" w:lineRule="exact"/>
              <w:ind w:leftChars="-2" w:left="-5" w:firstLine="438"/>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甲</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仍屬呼吸器困難脫離</w:t>
            </w:r>
          </w:p>
          <w:p w:rsidR="003B03D0" w:rsidRPr="003058E8" w:rsidRDefault="003B03D0" w:rsidP="002512F3">
            <w:pPr>
              <w:kinsoku w:val="0"/>
              <w:spacing w:line="320" w:lineRule="exact"/>
              <w:ind w:leftChars="189" w:left="801" w:hangingChars="124" w:hanging="347"/>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乙</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為呼吸器依賴病患</w:t>
            </w:r>
            <w:r w:rsidRPr="003058E8">
              <w:rPr>
                <w:rFonts w:ascii="Times New Roman" w:eastAsia="標楷體" w:hAnsi="Times New Roman"/>
                <w:color w:val="000000" w:themeColor="text1"/>
                <w:sz w:val="28"/>
                <w:szCs w:val="28"/>
              </w:rPr>
              <w:t>(</w:t>
            </w:r>
            <w:proofErr w:type="gramStart"/>
            <w:r w:rsidRPr="003058E8">
              <w:rPr>
                <w:rFonts w:ascii="Times New Roman" w:eastAsia="標楷體" w:hAnsi="Times New Roman"/>
                <w:color w:val="000000" w:themeColor="text1"/>
                <w:sz w:val="28"/>
                <w:szCs w:val="28"/>
              </w:rPr>
              <w:t>應述明</w:t>
            </w:r>
            <w:proofErr w:type="gramEnd"/>
            <w:r w:rsidRPr="003058E8">
              <w:rPr>
                <w:rFonts w:ascii="Times New Roman" w:eastAsia="標楷體" w:hAnsi="Times New Roman"/>
                <w:color w:val="000000" w:themeColor="text1"/>
                <w:sz w:val="28"/>
                <w:szCs w:val="28"/>
              </w:rPr>
              <w:t>呼吸器依賴之判斷及評估方式</w:t>
            </w:r>
            <w:r w:rsidRPr="003058E8">
              <w:rPr>
                <w:rFonts w:ascii="Times New Roman" w:eastAsia="標楷體" w:hAnsi="Times New Roman"/>
                <w:color w:val="000000" w:themeColor="text1"/>
                <w:sz w:val="28"/>
                <w:szCs w:val="28"/>
              </w:rPr>
              <w:t>)</w:t>
            </w:r>
          </w:p>
          <w:p w:rsidR="003B03D0" w:rsidRPr="003058E8" w:rsidRDefault="003B03D0" w:rsidP="002512F3">
            <w:pPr>
              <w:kinsoku w:val="0"/>
              <w:spacing w:line="32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 xml:space="preserve">3. </w:t>
            </w:r>
            <w:r w:rsidRPr="003058E8">
              <w:rPr>
                <w:rFonts w:ascii="Times New Roman" w:eastAsia="標楷體" w:hAnsi="Times New Roman"/>
                <w:color w:val="000000" w:themeColor="text1"/>
                <w:sz w:val="28"/>
                <w:szCs w:val="28"/>
              </w:rPr>
              <w:t>呼吸器病人生活品質：</w:t>
            </w:r>
          </w:p>
          <w:p w:rsidR="003B03D0" w:rsidRPr="003058E8" w:rsidRDefault="003B03D0" w:rsidP="002512F3">
            <w:pPr>
              <w:kinsoku w:val="0"/>
              <w:spacing w:line="320" w:lineRule="exact"/>
              <w:ind w:left="962" w:hanging="711"/>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定期之營養之評估、監測及介入。</w:t>
            </w:r>
          </w:p>
          <w:p w:rsidR="003B03D0" w:rsidRPr="003058E8" w:rsidRDefault="003B03D0" w:rsidP="002512F3">
            <w:pPr>
              <w:kinsoku w:val="0"/>
              <w:spacing w:line="320" w:lineRule="exact"/>
              <w:ind w:left="587" w:hanging="336"/>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特定病患之吞嚥、語言、溝通互動之教導及成效。</w:t>
            </w:r>
          </w:p>
          <w:p w:rsidR="003B03D0" w:rsidRPr="003058E8" w:rsidRDefault="003B03D0" w:rsidP="002512F3">
            <w:pPr>
              <w:kinsoku w:val="0"/>
              <w:spacing w:line="320" w:lineRule="exact"/>
              <w:ind w:left="962" w:hanging="711"/>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(3)</w:t>
            </w:r>
            <w:r w:rsidRPr="003058E8">
              <w:rPr>
                <w:rFonts w:ascii="Times New Roman" w:eastAsia="標楷體" w:hAnsi="Times New Roman"/>
                <w:color w:val="000000" w:themeColor="text1"/>
                <w:sz w:val="28"/>
                <w:szCs w:val="28"/>
              </w:rPr>
              <w:t>特定病患之</w:t>
            </w:r>
            <w:proofErr w:type="gramStart"/>
            <w:r w:rsidRPr="003058E8">
              <w:rPr>
                <w:rFonts w:ascii="Times New Roman" w:eastAsia="標楷體" w:hAnsi="Times New Roman"/>
                <w:color w:val="000000" w:themeColor="text1"/>
                <w:sz w:val="28"/>
                <w:szCs w:val="28"/>
              </w:rPr>
              <w:t>床邊復健</w:t>
            </w:r>
            <w:proofErr w:type="gramEnd"/>
            <w:r w:rsidRPr="003058E8">
              <w:rPr>
                <w:rFonts w:ascii="Times New Roman" w:eastAsia="標楷體" w:hAnsi="Times New Roman"/>
                <w:color w:val="000000" w:themeColor="text1"/>
                <w:sz w:val="28"/>
                <w:szCs w:val="28"/>
              </w:rPr>
              <w:t>。</w:t>
            </w:r>
          </w:p>
        </w:tc>
      </w:tr>
      <w:tr w:rsidR="003B03D0" w:rsidRPr="003058E8" w:rsidTr="002512F3">
        <w:trPr>
          <w:trHeight w:val="5278"/>
        </w:trPr>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2512F3">
            <w:pPr>
              <w:kinsoku w:val="0"/>
              <w:spacing w:line="32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lastRenderedPageBreak/>
              <w:t>呼吸器照護計畫及執行品質方面：</w:t>
            </w:r>
          </w:p>
          <w:p w:rsidR="003B03D0" w:rsidRPr="003058E8" w:rsidRDefault="003B03D0" w:rsidP="002512F3">
            <w:pPr>
              <w:kinsoku w:val="0"/>
              <w:spacing w:line="32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依治療目標訂定呼吸照護計劃及執行品質。</w:t>
            </w:r>
          </w:p>
          <w:p w:rsidR="003B03D0" w:rsidRPr="003058E8" w:rsidRDefault="003B03D0" w:rsidP="002512F3">
            <w:pPr>
              <w:kinsoku w:val="0"/>
              <w:spacing w:line="320" w:lineRule="exact"/>
              <w:rPr>
                <w:rFonts w:ascii="Times New Roman" w:eastAsia="標楷體" w:hAnsi="Times New Roman"/>
                <w:color w:val="000000" w:themeColor="text1"/>
                <w:sz w:val="28"/>
                <w:szCs w:val="28"/>
              </w:rPr>
            </w:pP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3B03D0">
            <w:pPr>
              <w:numPr>
                <w:ilvl w:val="0"/>
                <w:numId w:val="20"/>
              </w:numPr>
              <w:kinsoku w:val="0"/>
              <w:spacing w:line="320" w:lineRule="exact"/>
              <w:ind w:left="223" w:hanging="223"/>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應評估病患仍需使用呼吸器之原因，擬定照護目標。</w:t>
            </w:r>
          </w:p>
          <w:p w:rsidR="003B03D0" w:rsidRPr="003058E8" w:rsidRDefault="003B03D0" w:rsidP="003B03D0">
            <w:pPr>
              <w:numPr>
                <w:ilvl w:val="0"/>
                <w:numId w:val="20"/>
              </w:numPr>
              <w:kinsoku w:val="0"/>
              <w:spacing w:line="320" w:lineRule="exact"/>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對加強呼吸器脫離患者，應執行</w:t>
            </w:r>
          </w:p>
          <w:p w:rsidR="003B03D0" w:rsidRPr="003058E8" w:rsidRDefault="003B03D0" w:rsidP="003B03D0">
            <w:pPr>
              <w:numPr>
                <w:ilvl w:val="1"/>
                <w:numId w:val="21"/>
              </w:numPr>
              <w:kinsoku w:val="0"/>
              <w:spacing w:line="320" w:lineRule="exact"/>
              <w:ind w:left="517" w:hanging="350"/>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依個案制訂合理之呼吸訓練及呼吸器脫離計畫。</w:t>
            </w:r>
          </w:p>
          <w:p w:rsidR="003B03D0" w:rsidRPr="003058E8" w:rsidRDefault="003B03D0" w:rsidP="003B03D0">
            <w:pPr>
              <w:numPr>
                <w:ilvl w:val="1"/>
                <w:numId w:val="21"/>
              </w:numPr>
              <w:kinsoku w:val="0"/>
              <w:spacing w:line="320" w:lineRule="exact"/>
              <w:ind w:left="517" w:hanging="350"/>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對困難脫離的病患，應探究其失敗原因並盡可能矯正之。</w:t>
            </w:r>
          </w:p>
          <w:p w:rsidR="003B03D0" w:rsidRPr="003058E8" w:rsidRDefault="003B03D0" w:rsidP="003B03D0">
            <w:pPr>
              <w:numPr>
                <w:ilvl w:val="1"/>
                <w:numId w:val="21"/>
              </w:numPr>
              <w:kinsoku w:val="0"/>
              <w:spacing w:line="320" w:lineRule="exact"/>
              <w:ind w:left="517" w:hanging="350"/>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無法脫離呼吸器主要原因是否已排除。</w:t>
            </w:r>
          </w:p>
          <w:p w:rsidR="003B03D0" w:rsidRPr="003058E8" w:rsidRDefault="003B03D0" w:rsidP="003B03D0">
            <w:pPr>
              <w:numPr>
                <w:ilvl w:val="1"/>
                <w:numId w:val="21"/>
              </w:numPr>
              <w:kinsoku w:val="0"/>
              <w:spacing w:line="320" w:lineRule="exact"/>
              <w:ind w:left="517" w:hanging="350"/>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呼吸器病人治療計畫妥適：病人每兩</w:t>
            </w:r>
            <w:proofErr w:type="gramStart"/>
            <w:r w:rsidRPr="003058E8">
              <w:rPr>
                <w:rFonts w:ascii="Times New Roman" w:eastAsia="標楷體" w:hAnsi="Times New Roman"/>
                <w:color w:val="000000" w:themeColor="text1"/>
                <w:sz w:val="28"/>
                <w:szCs w:val="28"/>
              </w:rPr>
              <w:t>週</w:t>
            </w:r>
            <w:proofErr w:type="gramEnd"/>
            <w:r w:rsidRPr="003058E8">
              <w:rPr>
                <w:rFonts w:ascii="Times New Roman" w:eastAsia="標楷體" w:hAnsi="Times New Roman"/>
                <w:color w:val="000000" w:themeColor="text1"/>
                <w:sz w:val="28"/>
                <w:szCs w:val="28"/>
              </w:rPr>
              <w:t>有進行呼吸器脫離之再評估，提供適當之呼吸訓練，對於病情穩定無法脫離呼吸器患者提供居家照護之評估。</w:t>
            </w:r>
          </w:p>
          <w:p w:rsidR="003B03D0" w:rsidRPr="003058E8" w:rsidRDefault="003B03D0" w:rsidP="003B03D0">
            <w:pPr>
              <w:numPr>
                <w:ilvl w:val="0"/>
                <w:numId w:val="20"/>
              </w:numPr>
              <w:kinsoku w:val="0"/>
              <w:spacing w:line="320" w:lineRule="exact"/>
              <w:ind w:left="271" w:hanging="252"/>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對呼吸器依賴患者應有妥善之照護計劃。</w:t>
            </w:r>
          </w:p>
        </w:tc>
      </w:tr>
    </w:tbl>
    <w:p w:rsidR="003B03D0" w:rsidRPr="003058E8" w:rsidRDefault="003B03D0" w:rsidP="003B03D0">
      <w:pPr>
        <w:widowControl/>
        <w:suppressAutoHyphens w:val="0"/>
        <w:spacing w:line="240" w:lineRule="auto"/>
        <w:jc w:val="center"/>
        <w:rPr>
          <w:rFonts w:ascii="Times New Roman" w:eastAsia="標楷體" w:hAnsi="Times New Roman"/>
          <w:b/>
          <w:color w:val="000000" w:themeColor="text1"/>
          <w:sz w:val="28"/>
          <w:szCs w:val="28"/>
        </w:rPr>
      </w:pPr>
      <w:r w:rsidRPr="003058E8">
        <w:rPr>
          <w:rFonts w:ascii="Times New Roman" w:eastAsia="標楷體" w:hAnsi="Times New Roman"/>
          <w:color w:val="000000" w:themeColor="text1"/>
          <w:sz w:val="28"/>
          <w:szCs w:val="28"/>
        </w:rPr>
        <w:br w:type="page"/>
      </w:r>
      <w:r w:rsidRPr="003058E8">
        <w:rPr>
          <w:rFonts w:ascii="Times New Roman" w:eastAsia="標楷體" w:hAnsi="Times New Roman"/>
          <w:b/>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58FC84C3" wp14:editId="6A7E222D">
                <wp:simplePos x="0" y="0"/>
                <wp:positionH relativeFrom="column">
                  <wp:posOffset>5202555</wp:posOffset>
                </wp:positionH>
                <wp:positionV relativeFrom="paragraph">
                  <wp:posOffset>-336388</wp:posOffset>
                </wp:positionV>
                <wp:extent cx="574159" cy="324000"/>
                <wp:effectExtent l="0" t="0" r="16510" b="19050"/>
                <wp:wrapNone/>
                <wp:docPr id="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59" cy="324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12F3" w:rsidRPr="00D90482" w:rsidRDefault="002512F3" w:rsidP="003B03D0">
                            <w:pPr>
                              <w:jc w:val="center"/>
                            </w:pPr>
                            <w:r w:rsidRPr="00D90482">
                              <w:rPr>
                                <w:rFonts w:ascii="標楷體" w:eastAsia="標楷體" w:hAnsi="標楷體"/>
                              </w:rPr>
                              <w:t>附表2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8FC84C3" id="_x0000_s1028" type="#_x0000_t202" style="position:absolute;left:0;text-align:left;margin-left:409.65pt;margin-top:-26.5pt;width:45.2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" filled="f" strokeweight=".5pt">
                <v:textbox>
                  <w:txbxContent>
                    <w:p w:rsidR="002512F3" w:rsidRPr="00D90482" w:rsidRDefault="002512F3" w:rsidP="003B03D0">
                      <w:pPr>
                        <w:jc w:val="center"/>
                      </w:pPr>
                      <w:r w:rsidRPr="00D90482">
                        <w:rPr>
                          <w:rFonts w:ascii="標楷體" w:eastAsia="標楷體" w:hAnsi="標楷體"/>
                        </w:rPr>
                        <w:t>附表2</w:t>
                      </w:r>
                    </w:p>
                  </w:txbxContent>
                </v:textbox>
              </v:shape>
            </w:pict>
          </mc:Fallback>
        </mc:AlternateContent>
      </w:r>
      <w:r w:rsidRPr="003058E8">
        <w:rPr>
          <w:rFonts w:ascii="Times New Roman" w:eastAsia="標楷體" w:hAnsi="Times New Roman" w:hint="eastAsia"/>
          <w:b/>
          <w:color w:val="000000" w:themeColor="text1"/>
          <w:sz w:val="28"/>
          <w:szCs w:val="28"/>
        </w:rPr>
        <w:t>呼吸照護居家階段審查原則</w:t>
      </w:r>
      <w:r w:rsidRPr="003058E8">
        <w:rPr>
          <w:rFonts w:ascii="Times New Roman" w:eastAsia="標楷體" w:hAnsi="Times New Roman"/>
          <w:b/>
          <w:color w:val="000000" w:themeColor="text1"/>
          <w:sz w:val="28"/>
          <w:szCs w:val="28"/>
        </w:rPr>
        <w:t>(112/12/1)</w:t>
      </w:r>
    </w:p>
    <w:tbl>
      <w:tblPr>
        <w:tblW w:w="9776" w:type="dxa"/>
        <w:tblLayout w:type="fixed"/>
        <w:tblCellMar>
          <w:left w:w="10" w:type="dxa"/>
          <w:right w:w="10" w:type="dxa"/>
        </w:tblCellMar>
        <w:tblLook w:val="04A0" w:firstRow="1" w:lastRow="0" w:firstColumn="1" w:lastColumn="0" w:noHBand="0" w:noVBand="1"/>
      </w:tblPr>
      <w:tblGrid>
        <w:gridCol w:w="4531"/>
        <w:gridCol w:w="5245"/>
      </w:tblGrid>
      <w:tr w:rsidR="003B03D0" w:rsidRPr="003058E8" w:rsidTr="002512F3">
        <w:trPr>
          <w:trHeight w:val="255"/>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2512F3">
            <w:pPr>
              <w:kinsoku w:val="0"/>
              <w:spacing w:line="32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審查面向</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2512F3">
            <w:pPr>
              <w:kinsoku w:val="0"/>
              <w:spacing w:line="320" w:lineRule="exact"/>
              <w:jc w:val="center"/>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審查原則</w:t>
            </w:r>
          </w:p>
        </w:tc>
      </w:tr>
      <w:tr w:rsidR="003B03D0" w:rsidRPr="003058E8" w:rsidTr="002512F3">
        <w:trPr>
          <w:trHeight w:val="2537"/>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2512F3">
            <w:pPr>
              <w:kinsoku w:val="0"/>
              <w:spacing w:line="320" w:lineRule="exac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紀錄品質方面：</w:t>
            </w:r>
            <w:r w:rsidRPr="003058E8">
              <w:rPr>
                <w:rFonts w:ascii="Times New Roman" w:eastAsia="標楷體" w:hAnsi="Times New Roman"/>
                <w:color w:val="000000" w:themeColor="text1"/>
                <w:sz w:val="28"/>
                <w:szCs w:val="28"/>
              </w:rPr>
              <w:br/>
            </w:r>
            <w:r w:rsidRPr="003058E8">
              <w:rPr>
                <w:rFonts w:ascii="Times New Roman" w:eastAsia="標楷體" w:hAnsi="Times New Roman"/>
                <w:color w:val="000000" w:themeColor="text1"/>
                <w:sz w:val="28"/>
                <w:szCs w:val="28"/>
              </w:rPr>
              <w:t>審視病程紀錄（</w:t>
            </w:r>
            <w:r w:rsidRPr="003058E8">
              <w:rPr>
                <w:rFonts w:ascii="Times New Roman" w:eastAsia="標楷體" w:hAnsi="Times New Roman"/>
                <w:color w:val="000000" w:themeColor="text1"/>
                <w:sz w:val="28"/>
                <w:szCs w:val="28"/>
              </w:rPr>
              <w:t>Progress Note</w:t>
            </w:r>
            <w:r w:rsidRPr="003058E8">
              <w:rPr>
                <w:rFonts w:ascii="Times New Roman" w:eastAsia="標楷體" w:hAnsi="Times New Roman"/>
                <w:color w:val="000000" w:themeColor="text1"/>
                <w:sz w:val="28"/>
                <w:szCs w:val="28"/>
              </w:rPr>
              <w:t>）、呼吸治療紀錄（</w:t>
            </w:r>
            <w:r w:rsidRPr="003058E8">
              <w:rPr>
                <w:rFonts w:ascii="Times New Roman" w:eastAsia="標楷體" w:hAnsi="Times New Roman"/>
                <w:color w:val="000000" w:themeColor="text1"/>
                <w:sz w:val="28"/>
                <w:szCs w:val="28"/>
              </w:rPr>
              <w:t>RT Sheet</w:t>
            </w:r>
            <w:r w:rsidRPr="003058E8">
              <w:rPr>
                <w:rFonts w:ascii="Times New Roman" w:eastAsia="標楷體" w:hAnsi="Times New Roman"/>
                <w:color w:val="000000" w:themeColor="text1"/>
                <w:sz w:val="28"/>
                <w:szCs w:val="28"/>
              </w:rPr>
              <w:t>）、護理紀錄及生命跡象（</w:t>
            </w:r>
            <w:r w:rsidRPr="003058E8">
              <w:rPr>
                <w:rFonts w:ascii="Times New Roman" w:eastAsia="標楷體" w:hAnsi="Times New Roman"/>
                <w:color w:val="000000" w:themeColor="text1"/>
                <w:sz w:val="28"/>
                <w:szCs w:val="28"/>
              </w:rPr>
              <w:t>TPR Sheet</w:t>
            </w:r>
            <w:r w:rsidRPr="003058E8">
              <w:rPr>
                <w:rFonts w:ascii="Times New Roman" w:eastAsia="標楷體" w:hAnsi="Times New Roman"/>
                <w:color w:val="000000" w:themeColor="text1"/>
                <w:sz w:val="28"/>
                <w:szCs w:val="28"/>
              </w:rPr>
              <w:t>）等內容記載完整性，一致性及個別性。</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3B03D0">
            <w:pPr>
              <w:numPr>
                <w:ilvl w:val="0"/>
                <w:numId w:val="24"/>
              </w:numPr>
              <w:kinsoku w:val="0"/>
              <w:spacing w:line="320" w:lineRule="exact"/>
              <w:ind w:left="237" w:hanging="224"/>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每次訪視應依病況變化有完整病程紀錄、呼吸治療紀錄及護理紀錄。</w:t>
            </w:r>
          </w:p>
          <w:p w:rsidR="003B03D0" w:rsidRPr="003058E8" w:rsidRDefault="003B03D0" w:rsidP="003B03D0">
            <w:pPr>
              <w:numPr>
                <w:ilvl w:val="0"/>
                <w:numId w:val="24"/>
              </w:numPr>
              <w:kinsoku w:val="0"/>
              <w:spacing w:line="320" w:lineRule="exact"/>
              <w:ind w:left="237" w:hanging="224"/>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病程紀錄應包含病人當時狀況、呼吸型態與其他</w:t>
            </w:r>
            <w:proofErr w:type="gramStart"/>
            <w:r w:rsidRPr="003058E8">
              <w:rPr>
                <w:rFonts w:ascii="Times New Roman" w:eastAsia="標楷體" w:hAnsi="Times New Roman"/>
                <w:color w:val="000000" w:themeColor="text1"/>
                <w:sz w:val="28"/>
                <w:szCs w:val="28"/>
              </w:rPr>
              <w:t>重要共病相關</w:t>
            </w:r>
            <w:proofErr w:type="gramEnd"/>
            <w:r w:rsidRPr="003058E8">
              <w:rPr>
                <w:rFonts w:ascii="Times New Roman" w:eastAsia="標楷體" w:hAnsi="Times New Roman"/>
                <w:color w:val="000000" w:themeColor="text1"/>
                <w:sz w:val="28"/>
                <w:szCs w:val="28"/>
              </w:rPr>
              <w:t>的評估、呼吸器設定，並依變化詳載原因、診斷、醫療建議及衛教，第一次新收案應描述主要造成呼吸衰竭、無法脫離呼吸器原因與重要</w:t>
            </w:r>
            <w:proofErr w:type="gramStart"/>
            <w:r w:rsidRPr="003058E8">
              <w:rPr>
                <w:rFonts w:ascii="Times New Roman" w:eastAsia="標楷體" w:hAnsi="Times New Roman"/>
                <w:color w:val="000000" w:themeColor="text1"/>
                <w:sz w:val="28"/>
                <w:szCs w:val="28"/>
              </w:rPr>
              <w:t>的共</w:t>
            </w:r>
            <w:proofErr w:type="gramEnd"/>
            <w:r w:rsidRPr="003058E8">
              <w:rPr>
                <w:rFonts w:ascii="Times New Roman" w:eastAsia="標楷體" w:hAnsi="Times New Roman"/>
                <w:color w:val="000000" w:themeColor="text1"/>
                <w:sz w:val="28"/>
                <w:szCs w:val="28"/>
              </w:rPr>
              <w:t>病。</w:t>
            </w:r>
          </w:p>
          <w:p w:rsidR="003B03D0" w:rsidRPr="003058E8" w:rsidRDefault="003B03D0" w:rsidP="003B03D0">
            <w:pPr>
              <w:numPr>
                <w:ilvl w:val="0"/>
                <w:numId w:val="24"/>
              </w:numPr>
              <w:kinsoku w:val="0"/>
              <w:spacing w:line="320" w:lineRule="exact"/>
              <w:ind w:left="237" w:hanging="224"/>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呼吸治療紀錄應包含指尖血氧濃度、呼吸器檢視及設定、呼吸器管路當月更換紀錄等。</w:t>
            </w:r>
          </w:p>
          <w:p w:rsidR="003B03D0" w:rsidRPr="003058E8" w:rsidRDefault="003B03D0" w:rsidP="003B03D0">
            <w:pPr>
              <w:numPr>
                <w:ilvl w:val="0"/>
                <w:numId w:val="24"/>
              </w:numPr>
              <w:kinsoku w:val="0"/>
              <w:spacing w:line="320" w:lineRule="exact"/>
              <w:ind w:left="237" w:hanging="224"/>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護理紀錄應包含生命跡象、營養、身體評估、照顧者照顧技能等訪視評估紀錄及處置、病人反應與指導</w:t>
            </w:r>
            <w:proofErr w:type="gramStart"/>
            <w:r w:rsidRPr="003058E8">
              <w:rPr>
                <w:rFonts w:ascii="Times New Roman" w:eastAsia="標楷體" w:hAnsi="Times New Roman"/>
                <w:color w:val="000000" w:themeColor="text1"/>
                <w:sz w:val="28"/>
                <w:szCs w:val="28"/>
              </w:rPr>
              <w:t>內容等照護</w:t>
            </w:r>
            <w:proofErr w:type="gramEnd"/>
            <w:r w:rsidRPr="003058E8">
              <w:rPr>
                <w:rFonts w:ascii="Times New Roman" w:eastAsia="標楷體" w:hAnsi="Times New Roman"/>
                <w:color w:val="000000" w:themeColor="text1"/>
                <w:sz w:val="28"/>
                <w:szCs w:val="28"/>
              </w:rPr>
              <w:t>計畫。另衛生福利部居家護理照護管理系統產出之個案照護紀錄得列入審查參考。</w:t>
            </w:r>
          </w:p>
          <w:p w:rsidR="003B03D0" w:rsidRPr="003058E8" w:rsidRDefault="003B03D0" w:rsidP="003B03D0">
            <w:pPr>
              <w:numPr>
                <w:ilvl w:val="0"/>
                <w:numId w:val="24"/>
              </w:numPr>
              <w:kinsoku w:val="0"/>
              <w:spacing w:line="320" w:lineRule="exact"/>
              <w:ind w:left="237" w:hanging="224"/>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相關之檢查檢驗，應有適當的</w:t>
            </w:r>
            <w:proofErr w:type="gramStart"/>
            <w:r w:rsidRPr="003058E8">
              <w:rPr>
                <w:rFonts w:ascii="Times New Roman" w:eastAsia="標楷體" w:hAnsi="Times New Roman"/>
                <w:color w:val="000000" w:themeColor="text1"/>
                <w:sz w:val="28"/>
                <w:szCs w:val="28"/>
              </w:rPr>
              <w:t>紀錄與判讀</w:t>
            </w:r>
            <w:proofErr w:type="gramEnd"/>
            <w:r w:rsidRPr="003058E8">
              <w:rPr>
                <w:rFonts w:ascii="Times New Roman" w:eastAsia="標楷體" w:hAnsi="Times New Roman"/>
                <w:color w:val="000000" w:themeColor="text1"/>
                <w:sz w:val="28"/>
                <w:szCs w:val="28"/>
              </w:rPr>
              <w:t>。</w:t>
            </w:r>
          </w:p>
        </w:tc>
      </w:tr>
      <w:tr w:rsidR="003B03D0" w:rsidRPr="003058E8" w:rsidTr="002512F3">
        <w:trPr>
          <w:trHeight w:hRule="exact" w:val="5927"/>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2512F3">
            <w:pPr>
              <w:kinsoku w:val="0"/>
              <w:spacing w:line="320" w:lineRule="exact"/>
              <w:ind w:leftChars="1" w:left="108" w:hangingChars="38" w:hanging="106"/>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醫療照護品質方面：</w:t>
            </w:r>
          </w:p>
          <w:p w:rsidR="003B03D0" w:rsidRPr="003058E8" w:rsidRDefault="003B03D0" w:rsidP="002512F3">
            <w:pPr>
              <w:kinsoku w:val="0"/>
              <w:spacing w:line="320" w:lineRule="exact"/>
              <w:ind w:leftChars="8" w:left="240" w:hangingChars="79" w:hanging="221"/>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1.</w:t>
            </w:r>
            <w:r w:rsidRPr="003058E8">
              <w:rPr>
                <w:rFonts w:ascii="Times New Roman" w:eastAsia="標楷體" w:hAnsi="Times New Roman"/>
                <w:color w:val="000000" w:themeColor="text1"/>
                <w:sz w:val="28"/>
                <w:szCs w:val="28"/>
              </w:rPr>
              <w:t>審視評估之完整性，處置之合理性及紀錄完整性。</w:t>
            </w:r>
          </w:p>
          <w:p w:rsidR="003B03D0" w:rsidRPr="003058E8" w:rsidRDefault="003B03D0" w:rsidP="002512F3">
            <w:pPr>
              <w:kinsoku w:val="0"/>
              <w:spacing w:line="320" w:lineRule="exact"/>
              <w:ind w:leftChars="8" w:left="240" w:hangingChars="79" w:hanging="221"/>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2.</w:t>
            </w:r>
            <w:r w:rsidRPr="003058E8">
              <w:rPr>
                <w:rFonts w:ascii="Times New Roman" w:eastAsia="標楷體" w:hAnsi="Times New Roman"/>
                <w:color w:val="000000" w:themeColor="text1"/>
                <w:sz w:val="28"/>
                <w:szCs w:val="28"/>
              </w:rPr>
              <w:t>審視醫療診斷正確性，是否有針對呼吸衰竭之病因且依治療目標給予合適之治療與照護。</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3D0" w:rsidRPr="003058E8" w:rsidRDefault="003B03D0" w:rsidP="003B03D0">
            <w:pPr>
              <w:numPr>
                <w:ilvl w:val="0"/>
                <w:numId w:val="23"/>
              </w:numPr>
              <w:kinsoku w:val="0"/>
              <w:spacing w:line="320" w:lineRule="exact"/>
              <w:ind w:left="237" w:hanging="266"/>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一般醫療照護品質：</w:t>
            </w:r>
            <w:r w:rsidRPr="003058E8">
              <w:rPr>
                <w:rFonts w:ascii="Times New Roman" w:eastAsia="標楷體" w:hAnsi="Times New Roman"/>
                <w:color w:val="000000" w:themeColor="text1"/>
                <w:sz w:val="28"/>
                <w:szCs w:val="28"/>
              </w:rPr>
              <w:br/>
            </w:r>
            <w:r w:rsidRPr="003058E8">
              <w:rPr>
                <w:rFonts w:ascii="Times New Roman" w:eastAsia="標楷體" w:hAnsi="Times New Roman"/>
                <w:color w:val="000000" w:themeColor="text1"/>
                <w:sz w:val="28"/>
                <w:szCs w:val="28"/>
              </w:rPr>
              <w:t>針對突發狀況、急性病變及慢性病變等處置之合理性，並有紀錄呈現。</w:t>
            </w:r>
          </w:p>
          <w:p w:rsidR="003B03D0" w:rsidRPr="003058E8" w:rsidRDefault="003B03D0" w:rsidP="003B03D0">
            <w:pPr>
              <w:numPr>
                <w:ilvl w:val="0"/>
                <w:numId w:val="23"/>
              </w:numPr>
              <w:kinsoku w:val="0"/>
              <w:spacing w:line="320" w:lineRule="exact"/>
              <w:ind w:left="237" w:hanging="266"/>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每次訪視執行呼吸系統之完整評估。</w:t>
            </w:r>
          </w:p>
          <w:p w:rsidR="003B03D0" w:rsidRPr="003058E8" w:rsidRDefault="003B03D0" w:rsidP="003B03D0">
            <w:pPr>
              <w:numPr>
                <w:ilvl w:val="0"/>
                <w:numId w:val="23"/>
              </w:numPr>
              <w:kinsoku w:val="0"/>
              <w:spacing w:line="320" w:lineRule="exact"/>
              <w:ind w:left="237" w:hanging="266"/>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呼吸器病人生活品質：</w:t>
            </w:r>
          </w:p>
          <w:p w:rsidR="003B03D0" w:rsidRPr="003058E8" w:rsidRDefault="003B03D0" w:rsidP="003B03D0">
            <w:pPr>
              <w:pStyle w:val="af"/>
              <w:numPr>
                <w:ilvl w:val="1"/>
                <w:numId w:val="23"/>
              </w:numPr>
              <w:suppressAutoHyphens w:val="0"/>
              <w:kinsoku w:val="0"/>
              <w:autoSpaceDN/>
              <w:spacing w:before="0" w:after="0" w:line="320" w:lineRule="exact"/>
              <w:ind w:left="455" w:hanging="284"/>
              <w:jc w:val="lef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定期營養之評估、監測及介入。</w:t>
            </w:r>
          </w:p>
          <w:p w:rsidR="003B03D0" w:rsidRPr="003058E8" w:rsidRDefault="003B03D0" w:rsidP="003B03D0">
            <w:pPr>
              <w:pStyle w:val="af"/>
              <w:numPr>
                <w:ilvl w:val="1"/>
                <w:numId w:val="23"/>
              </w:numPr>
              <w:suppressAutoHyphens w:val="0"/>
              <w:kinsoku w:val="0"/>
              <w:autoSpaceDN/>
              <w:spacing w:before="0" w:after="0" w:line="320" w:lineRule="exact"/>
              <w:ind w:left="455" w:hanging="284"/>
              <w:jc w:val="lef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特定病人之吞嚥、語言、溝通互動之教導。</w:t>
            </w:r>
          </w:p>
          <w:p w:rsidR="003B03D0" w:rsidRPr="003058E8" w:rsidRDefault="003B03D0" w:rsidP="003B03D0">
            <w:pPr>
              <w:pStyle w:val="af"/>
              <w:numPr>
                <w:ilvl w:val="1"/>
                <w:numId w:val="23"/>
              </w:numPr>
              <w:suppressAutoHyphens w:val="0"/>
              <w:kinsoku w:val="0"/>
              <w:autoSpaceDN/>
              <w:spacing w:before="0" w:after="0" w:line="320" w:lineRule="exact"/>
              <w:ind w:left="455" w:hanging="284"/>
              <w:jc w:val="lef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評估病人身體活動與相關復健。</w:t>
            </w:r>
          </w:p>
          <w:p w:rsidR="003B03D0" w:rsidRPr="003058E8" w:rsidRDefault="003B03D0" w:rsidP="003B03D0">
            <w:pPr>
              <w:pStyle w:val="af"/>
              <w:numPr>
                <w:ilvl w:val="1"/>
                <w:numId w:val="23"/>
              </w:numPr>
              <w:suppressAutoHyphens w:val="0"/>
              <w:kinsoku w:val="0"/>
              <w:autoSpaceDN/>
              <w:spacing w:before="0" w:after="0" w:line="320" w:lineRule="exact"/>
              <w:ind w:left="501" w:hanging="336"/>
              <w:jc w:val="lef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第一次新收案應評估病人居家環境及個人衛生。</w:t>
            </w:r>
          </w:p>
          <w:p w:rsidR="003B03D0" w:rsidRPr="003058E8" w:rsidRDefault="003B03D0" w:rsidP="003B03D0">
            <w:pPr>
              <w:numPr>
                <w:ilvl w:val="0"/>
                <w:numId w:val="23"/>
              </w:numPr>
              <w:kinsoku w:val="0"/>
              <w:spacing w:line="320" w:lineRule="exact"/>
              <w:ind w:left="237" w:hanging="266"/>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呼吸器管路當月更換紀錄。</w:t>
            </w:r>
          </w:p>
          <w:p w:rsidR="003B03D0" w:rsidRPr="003058E8" w:rsidRDefault="003B03D0" w:rsidP="003B03D0">
            <w:pPr>
              <w:numPr>
                <w:ilvl w:val="0"/>
                <w:numId w:val="23"/>
              </w:numPr>
              <w:kinsoku w:val="0"/>
              <w:spacing w:line="320" w:lineRule="exact"/>
              <w:ind w:left="237" w:hanging="266"/>
              <w:textAlignment w:val="auto"/>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主要照顧者當月教育</w:t>
            </w:r>
            <w:proofErr w:type="gramStart"/>
            <w:r w:rsidRPr="003058E8">
              <w:rPr>
                <w:rFonts w:ascii="Times New Roman" w:eastAsia="標楷體" w:hAnsi="Times New Roman"/>
                <w:color w:val="000000" w:themeColor="text1"/>
                <w:sz w:val="28"/>
                <w:szCs w:val="28"/>
              </w:rPr>
              <w:t>訓練評值表</w:t>
            </w:r>
            <w:proofErr w:type="gramEnd"/>
            <w:r w:rsidRPr="003058E8">
              <w:rPr>
                <w:rFonts w:ascii="Times New Roman" w:eastAsia="標楷體" w:hAnsi="Times New Roman"/>
                <w:color w:val="000000" w:themeColor="text1"/>
                <w:sz w:val="28"/>
                <w:szCs w:val="28"/>
              </w:rPr>
              <w:t>。</w:t>
            </w:r>
          </w:p>
          <w:p w:rsidR="003B03D0" w:rsidRPr="003058E8" w:rsidRDefault="003B03D0" w:rsidP="003B03D0">
            <w:pPr>
              <w:pStyle w:val="af"/>
              <w:numPr>
                <w:ilvl w:val="1"/>
                <w:numId w:val="23"/>
              </w:numPr>
              <w:suppressAutoHyphens w:val="0"/>
              <w:kinsoku w:val="0"/>
              <w:autoSpaceDN/>
              <w:spacing w:before="0" w:after="0" w:line="320" w:lineRule="exact"/>
              <w:ind w:left="473" w:hanging="350"/>
              <w:jc w:val="lef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呼吸器基本操作</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管路消毒接法、警報處理、潮濕器</w:t>
            </w:r>
            <w:r w:rsidRPr="003058E8">
              <w:rPr>
                <w:rFonts w:ascii="Times New Roman" w:eastAsia="標楷體" w:hAnsi="Times New Roman"/>
                <w:color w:val="000000" w:themeColor="text1"/>
                <w:sz w:val="28"/>
                <w:szCs w:val="28"/>
              </w:rPr>
              <w:t>)</w:t>
            </w:r>
            <w:r w:rsidRPr="003058E8">
              <w:rPr>
                <w:rFonts w:ascii="Times New Roman" w:eastAsia="標楷體" w:hAnsi="Times New Roman"/>
                <w:color w:val="000000" w:themeColor="text1"/>
                <w:sz w:val="28"/>
                <w:szCs w:val="28"/>
              </w:rPr>
              <w:t>。</w:t>
            </w:r>
          </w:p>
          <w:p w:rsidR="003B03D0" w:rsidRPr="003058E8" w:rsidRDefault="003B03D0" w:rsidP="003B03D0">
            <w:pPr>
              <w:pStyle w:val="af"/>
              <w:numPr>
                <w:ilvl w:val="1"/>
                <w:numId w:val="23"/>
              </w:numPr>
              <w:suppressAutoHyphens w:val="0"/>
              <w:kinsoku w:val="0"/>
              <w:autoSpaceDN/>
              <w:spacing w:before="0" w:after="0" w:line="320" w:lineRule="exact"/>
              <w:ind w:left="491" w:hanging="366"/>
              <w:jc w:val="lef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抽痰技術、</w:t>
            </w:r>
            <w:proofErr w:type="gramStart"/>
            <w:r w:rsidRPr="003058E8">
              <w:rPr>
                <w:rFonts w:ascii="Times New Roman" w:eastAsia="標楷體" w:hAnsi="Times New Roman"/>
                <w:color w:val="000000" w:themeColor="text1"/>
                <w:sz w:val="28"/>
                <w:szCs w:val="28"/>
              </w:rPr>
              <w:t>氣切照護</w:t>
            </w:r>
            <w:proofErr w:type="gramEnd"/>
            <w:r w:rsidRPr="003058E8">
              <w:rPr>
                <w:rFonts w:ascii="Times New Roman" w:eastAsia="標楷體" w:hAnsi="Times New Roman"/>
                <w:color w:val="000000" w:themeColor="text1"/>
                <w:sz w:val="28"/>
                <w:szCs w:val="28"/>
              </w:rPr>
              <w:t>、甦醒球使用。</w:t>
            </w:r>
          </w:p>
          <w:p w:rsidR="003B03D0" w:rsidRPr="003058E8" w:rsidRDefault="003B03D0" w:rsidP="003B03D0">
            <w:pPr>
              <w:pStyle w:val="af"/>
              <w:numPr>
                <w:ilvl w:val="1"/>
                <w:numId w:val="23"/>
              </w:numPr>
              <w:suppressAutoHyphens w:val="0"/>
              <w:kinsoku w:val="0"/>
              <w:autoSpaceDN/>
              <w:spacing w:before="0" w:after="0" w:line="320" w:lineRule="exact"/>
              <w:ind w:left="491" w:hanging="366"/>
              <w:jc w:val="lef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提供轉送與緊急處理之相關資訊。</w:t>
            </w:r>
          </w:p>
          <w:p w:rsidR="003B03D0" w:rsidRPr="003058E8" w:rsidRDefault="003B03D0" w:rsidP="003B03D0">
            <w:pPr>
              <w:pStyle w:val="af"/>
              <w:numPr>
                <w:ilvl w:val="1"/>
                <w:numId w:val="23"/>
              </w:numPr>
              <w:suppressAutoHyphens w:val="0"/>
              <w:kinsoku w:val="0"/>
              <w:autoSpaceDN/>
              <w:spacing w:before="0" w:after="0" w:line="320" w:lineRule="exact"/>
              <w:ind w:left="491" w:hanging="366"/>
              <w:jc w:val="left"/>
              <w:rPr>
                <w:rFonts w:ascii="Times New Roman" w:eastAsia="標楷體" w:hAnsi="Times New Roman"/>
                <w:color w:val="000000" w:themeColor="text1"/>
                <w:sz w:val="28"/>
                <w:szCs w:val="28"/>
              </w:rPr>
            </w:pPr>
            <w:r w:rsidRPr="003058E8">
              <w:rPr>
                <w:rFonts w:ascii="Times New Roman" w:eastAsia="標楷體" w:hAnsi="Times New Roman"/>
                <w:color w:val="000000" w:themeColor="text1"/>
                <w:sz w:val="28"/>
                <w:szCs w:val="28"/>
              </w:rPr>
              <w:t>必要時安寧緩和醫療相關資訊。</w:t>
            </w:r>
          </w:p>
        </w:tc>
      </w:tr>
    </w:tbl>
    <w:p w:rsidR="001F23E0" w:rsidRPr="003B03D0" w:rsidRDefault="001F23E0"/>
    <w:sectPr w:rsidR="001F23E0" w:rsidRPr="003B03D0" w:rsidSect="003B03D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2F3" w:rsidRDefault="002512F3">
      <w:pPr>
        <w:spacing w:line="240" w:lineRule="auto"/>
      </w:pPr>
      <w:r>
        <w:separator/>
      </w:r>
    </w:p>
  </w:endnote>
  <w:endnote w:type="continuationSeparator" w:id="0">
    <w:p w:rsidR="002512F3" w:rsidRDefault="00251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微軟正黑體"/>
    <w:charset w:val="00"/>
    <w:family w:val="modern"/>
    <w:pitch w:val="fixed"/>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2F3" w:rsidRDefault="002512F3">
    <w:pPr>
      <w:pStyle w:val="a9"/>
      <w:jc w:val="center"/>
    </w:pPr>
    <w:r>
      <w:rPr>
        <w:lang w:val="zh-TW"/>
      </w:rPr>
      <w:fldChar w:fldCharType="begin"/>
    </w:r>
    <w:r>
      <w:rPr>
        <w:lang w:val="zh-TW"/>
      </w:rPr>
      <w:instrText xml:space="preserve"> PAGE </w:instrText>
    </w:r>
    <w:r>
      <w:rPr>
        <w:lang w:val="zh-TW"/>
      </w:rPr>
      <w:fldChar w:fldCharType="separate"/>
    </w:r>
    <w:r>
      <w:rPr>
        <w:noProof/>
        <w:lang w:val="zh-TW"/>
      </w:rPr>
      <w:t>9</w:t>
    </w:r>
    <w:r>
      <w:rPr>
        <w:lang w:val="zh-TW"/>
      </w:rPr>
      <w:fldChar w:fldCharType="end"/>
    </w:r>
  </w:p>
  <w:p w:rsidR="002512F3" w:rsidRDefault="002512F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2F3" w:rsidRDefault="002512F3">
      <w:pPr>
        <w:spacing w:line="240" w:lineRule="auto"/>
      </w:pPr>
      <w:r>
        <w:separator/>
      </w:r>
    </w:p>
  </w:footnote>
  <w:footnote w:type="continuationSeparator" w:id="0">
    <w:p w:rsidR="002512F3" w:rsidRDefault="002512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07B2"/>
    <w:multiLevelType w:val="multilevel"/>
    <w:tmpl w:val="AEAC90E8"/>
    <w:styleLink w:val="LFO1"/>
    <w:lvl w:ilvl="0">
      <w:start w:val="1"/>
      <w:numFmt w:val="decimal"/>
      <w:pStyle w:val="a"/>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8150E4"/>
    <w:multiLevelType w:val="multilevel"/>
    <w:tmpl w:val="62BACE88"/>
    <w:lvl w:ilvl="0">
      <w:start w:val="1"/>
      <w:numFmt w:val="upperLetter"/>
      <w:lvlText w:val="%1."/>
      <w:lvlJc w:val="left"/>
      <w:pPr>
        <w:ind w:left="2290" w:hanging="480"/>
      </w:pPr>
      <w:rPr>
        <w:rFonts w:ascii="Times New Roman" w:eastAsia="標楷體" w:hAnsi="Times New Roman" w:cs="Times New Roman" w:hint="default"/>
        <w:sz w:val="28"/>
        <w:szCs w:val="28"/>
      </w:rPr>
    </w:lvl>
    <w:lvl w:ilvl="1">
      <w:start w:val="1"/>
      <w:numFmt w:val="ideographTraditional"/>
      <w:lvlText w:val="%2、"/>
      <w:lvlJc w:val="left"/>
      <w:pPr>
        <w:ind w:left="2770" w:hanging="480"/>
      </w:pPr>
    </w:lvl>
    <w:lvl w:ilvl="2">
      <w:start w:val="1"/>
      <w:numFmt w:val="lowerRoman"/>
      <w:lvlText w:val="%3."/>
      <w:lvlJc w:val="right"/>
      <w:pPr>
        <w:ind w:left="3250" w:hanging="480"/>
      </w:pPr>
    </w:lvl>
    <w:lvl w:ilvl="3">
      <w:start w:val="1"/>
      <w:numFmt w:val="decimal"/>
      <w:lvlText w:val="%4."/>
      <w:lvlJc w:val="left"/>
      <w:pPr>
        <w:ind w:left="3730" w:hanging="480"/>
      </w:pPr>
    </w:lvl>
    <w:lvl w:ilvl="4">
      <w:start w:val="1"/>
      <w:numFmt w:val="ideographTraditional"/>
      <w:lvlText w:val="%5、"/>
      <w:lvlJc w:val="left"/>
      <w:pPr>
        <w:ind w:left="4210" w:hanging="480"/>
      </w:pPr>
    </w:lvl>
    <w:lvl w:ilvl="5">
      <w:start w:val="1"/>
      <w:numFmt w:val="lowerRoman"/>
      <w:lvlText w:val="%6."/>
      <w:lvlJc w:val="right"/>
      <w:pPr>
        <w:ind w:left="4690" w:hanging="480"/>
      </w:pPr>
    </w:lvl>
    <w:lvl w:ilvl="6">
      <w:start w:val="1"/>
      <w:numFmt w:val="decimal"/>
      <w:lvlText w:val="%7."/>
      <w:lvlJc w:val="left"/>
      <w:pPr>
        <w:ind w:left="5170" w:hanging="480"/>
      </w:pPr>
    </w:lvl>
    <w:lvl w:ilvl="7">
      <w:start w:val="1"/>
      <w:numFmt w:val="ideographTraditional"/>
      <w:lvlText w:val="%8、"/>
      <w:lvlJc w:val="left"/>
      <w:pPr>
        <w:ind w:left="5650" w:hanging="480"/>
      </w:pPr>
    </w:lvl>
    <w:lvl w:ilvl="8">
      <w:start w:val="1"/>
      <w:numFmt w:val="lowerRoman"/>
      <w:lvlText w:val="%9."/>
      <w:lvlJc w:val="right"/>
      <w:pPr>
        <w:ind w:left="6130" w:hanging="480"/>
      </w:pPr>
    </w:lvl>
  </w:abstractNum>
  <w:abstractNum w:abstractNumId="2" w15:restartNumberingAfterBreak="0">
    <w:nsid w:val="06E1271C"/>
    <w:multiLevelType w:val="multilevel"/>
    <w:tmpl w:val="283AB980"/>
    <w:lvl w:ilvl="0">
      <w:start w:val="1"/>
      <w:numFmt w:val="decimal"/>
      <w:lvlText w:val="%1."/>
      <w:lvlJc w:val="left"/>
      <w:pPr>
        <w:ind w:left="340" w:hanging="340"/>
      </w:pPr>
      <w:rPr>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A7D21C0"/>
    <w:multiLevelType w:val="multilevel"/>
    <w:tmpl w:val="EAB4B0AA"/>
    <w:lvl w:ilvl="0">
      <w:start w:val="1"/>
      <w:numFmt w:val="decimal"/>
      <w:lvlText w:val="%1."/>
      <w:lvlJc w:val="left"/>
      <w:pPr>
        <w:ind w:left="2160" w:hanging="480"/>
      </w:pPr>
      <w:rPr>
        <w:rFonts w:eastAsia="標楷體"/>
        <w:b w:val="0"/>
        <w:i w:val="0"/>
        <w:color w:val="auto"/>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E3E16ED"/>
    <w:multiLevelType w:val="multilevel"/>
    <w:tmpl w:val="60B2E5A6"/>
    <w:lvl w:ilvl="0">
      <w:start w:val="1"/>
      <w:numFmt w:val="upperLetter"/>
      <w:lvlText w:val="%1."/>
      <w:lvlJc w:val="left"/>
      <w:pPr>
        <w:ind w:left="2244" w:hanging="480"/>
      </w:pPr>
    </w:lvl>
    <w:lvl w:ilvl="1">
      <w:start w:val="1"/>
      <w:numFmt w:val="ideographTraditional"/>
      <w:lvlText w:val="%2、"/>
      <w:lvlJc w:val="left"/>
      <w:pPr>
        <w:ind w:left="2724" w:hanging="480"/>
      </w:pPr>
    </w:lvl>
    <w:lvl w:ilvl="2">
      <w:start w:val="1"/>
      <w:numFmt w:val="lowerRoman"/>
      <w:lvlText w:val="%3."/>
      <w:lvlJc w:val="right"/>
      <w:pPr>
        <w:ind w:left="3204" w:hanging="480"/>
      </w:pPr>
    </w:lvl>
    <w:lvl w:ilvl="3">
      <w:start w:val="1"/>
      <w:numFmt w:val="decimal"/>
      <w:lvlText w:val="%4."/>
      <w:lvlJc w:val="left"/>
      <w:pPr>
        <w:ind w:left="3684" w:hanging="480"/>
      </w:pPr>
    </w:lvl>
    <w:lvl w:ilvl="4">
      <w:start w:val="1"/>
      <w:numFmt w:val="ideographTraditional"/>
      <w:lvlText w:val="%5、"/>
      <w:lvlJc w:val="left"/>
      <w:pPr>
        <w:ind w:left="4164" w:hanging="480"/>
      </w:pPr>
    </w:lvl>
    <w:lvl w:ilvl="5">
      <w:start w:val="1"/>
      <w:numFmt w:val="lowerRoman"/>
      <w:lvlText w:val="%6."/>
      <w:lvlJc w:val="right"/>
      <w:pPr>
        <w:ind w:left="4644" w:hanging="480"/>
      </w:pPr>
    </w:lvl>
    <w:lvl w:ilvl="6">
      <w:start w:val="1"/>
      <w:numFmt w:val="decimal"/>
      <w:lvlText w:val="%7."/>
      <w:lvlJc w:val="left"/>
      <w:pPr>
        <w:ind w:left="5124" w:hanging="480"/>
      </w:pPr>
    </w:lvl>
    <w:lvl w:ilvl="7">
      <w:start w:val="1"/>
      <w:numFmt w:val="ideographTraditional"/>
      <w:lvlText w:val="%8、"/>
      <w:lvlJc w:val="left"/>
      <w:pPr>
        <w:ind w:left="5604" w:hanging="480"/>
      </w:pPr>
    </w:lvl>
    <w:lvl w:ilvl="8">
      <w:start w:val="1"/>
      <w:numFmt w:val="lowerRoman"/>
      <w:lvlText w:val="%9."/>
      <w:lvlJc w:val="right"/>
      <w:pPr>
        <w:ind w:left="6084" w:hanging="480"/>
      </w:pPr>
    </w:lvl>
  </w:abstractNum>
  <w:abstractNum w:abstractNumId="5" w15:restartNumberingAfterBreak="0">
    <w:nsid w:val="13CC2ECF"/>
    <w:multiLevelType w:val="multilevel"/>
    <w:tmpl w:val="174AC232"/>
    <w:lvl w:ilvl="0">
      <w:start w:val="1"/>
      <w:numFmt w:val="decimal"/>
      <w:suff w:val="nothing"/>
      <w:lvlText w:val="%1."/>
      <w:lvlJc w:val="left"/>
      <w:pPr>
        <w:ind w:left="360" w:hanging="360"/>
      </w:pPr>
      <w:rPr>
        <w:rFonts w:hint="eastAsia"/>
      </w:rPr>
    </w:lvl>
    <w:lvl w:ilvl="1">
      <w:start w:val="1"/>
      <w:numFmt w:val="decimal"/>
      <w:suff w:val="nothing"/>
      <w:lvlText w:val="(%2)"/>
      <w:lvlJc w:val="left"/>
      <w:pPr>
        <w:ind w:left="870" w:hanging="390"/>
      </w:pPr>
      <w:rPr>
        <w:rFonts w:hint="eastAsia"/>
      </w:rPr>
    </w:lvl>
    <w:lvl w:ilvl="2">
      <w:start w:val="1"/>
      <w:numFmt w:val="lowerLetter"/>
      <w:lvlText w:val="(%3)"/>
      <w:lvlJc w:val="left"/>
      <w:pPr>
        <w:ind w:left="1335" w:hanging="375"/>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19615BCD"/>
    <w:multiLevelType w:val="multilevel"/>
    <w:tmpl w:val="177EBCDE"/>
    <w:lvl w:ilvl="0">
      <w:start w:val="1"/>
      <w:numFmt w:val="upperLetter"/>
      <w:lvlText w:val="%1."/>
      <w:lvlJc w:val="left"/>
      <w:pPr>
        <w:ind w:left="2182" w:hanging="480"/>
      </w:pPr>
    </w:lvl>
    <w:lvl w:ilvl="1">
      <w:start w:val="1"/>
      <w:numFmt w:val="ideographTraditional"/>
      <w:lvlText w:val="%2、"/>
      <w:lvlJc w:val="left"/>
      <w:pPr>
        <w:ind w:left="2582" w:hanging="480"/>
      </w:pPr>
    </w:lvl>
    <w:lvl w:ilvl="2">
      <w:start w:val="1"/>
      <w:numFmt w:val="lowerRoman"/>
      <w:lvlText w:val="%3."/>
      <w:lvlJc w:val="right"/>
      <w:pPr>
        <w:ind w:left="3062" w:hanging="480"/>
      </w:pPr>
    </w:lvl>
    <w:lvl w:ilvl="3">
      <w:start w:val="1"/>
      <w:numFmt w:val="decimal"/>
      <w:lvlText w:val="%4."/>
      <w:lvlJc w:val="left"/>
      <w:pPr>
        <w:ind w:left="3542" w:hanging="480"/>
      </w:pPr>
    </w:lvl>
    <w:lvl w:ilvl="4">
      <w:start w:val="1"/>
      <w:numFmt w:val="ideographTraditional"/>
      <w:lvlText w:val="%5、"/>
      <w:lvlJc w:val="left"/>
      <w:pPr>
        <w:ind w:left="4022" w:hanging="480"/>
      </w:pPr>
    </w:lvl>
    <w:lvl w:ilvl="5">
      <w:start w:val="1"/>
      <w:numFmt w:val="lowerRoman"/>
      <w:lvlText w:val="%6."/>
      <w:lvlJc w:val="right"/>
      <w:pPr>
        <w:ind w:left="4502" w:hanging="480"/>
      </w:pPr>
    </w:lvl>
    <w:lvl w:ilvl="6">
      <w:start w:val="1"/>
      <w:numFmt w:val="decimal"/>
      <w:lvlText w:val="%7."/>
      <w:lvlJc w:val="left"/>
      <w:pPr>
        <w:ind w:left="4982" w:hanging="480"/>
      </w:pPr>
    </w:lvl>
    <w:lvl w:ilvl="7">
      <w:start w:val="1"/>
      <w:numFmt w:val="ideographTraditional"/>
      <w:lvlText w:val="%8、"/>
      <w:lvlJc w:val="left"/>
      <w:pPr>
        <w:ind w:left="5462" w:hanging="480"/>
      </w:pPr>
    </w:lvl>
    <w:lvl w:ilvl="8">
      <w:start w:val="1"/>
      <w:numFmt w:val="lowerRoman"/>
      <w:lvlText w:val="%9."/>
      <w:lvlJc w:val="right"/>
      <w:pPr>
        <w:ind w:left="5942" w:hanging="480"/>
      </w:pPr>
    </w:lvl>
  </w:abstractNum>
  <w:abstractNum w:abstractNumId="7" w15:restartNumberingAfterBreak="0">
    <w:nsid w:val="2D2B7ABD"/>
    <w:multiLevelType w:val="multilevel"/>
    <w:tmpl w:val="D66432B0"/>
    <w:lvl w:ilvl="0">
      <w:start w:val="1"/>
      <w:numFmt w:val="upperLetter"/>
      <w:lvlText w:val="%1."/>
      <w:lvlJc w:val="left"/>
      <w:pPr>
        <w:ind w:left="2244" w:hanging="480"/>
      </w:pPr>
    </w:lvl>
    <w:lvl w:ilvl="1">
      <w:start w:val="1"/>
      <w:numFmt w:val="ideographTraditional"/>
      <w:lvlText w:val="%2、"/>
      <w:lvlJc w:val="left"/>
      <w:pPr>
        <w:ind w:left="2724" w:hanging="480"/>
      </w:pPr>
    </w:lvl>
    <w:lvl w:ilvl="2">
      <w:start w:val="1"/>
      <w:numFmt w:val="lowerRoman"/>
      <w:lvlText w:val="%3."/>
      <w:lvlJc w:val="right"/>
      <w:pPr>
        <w:ind w:left="3204" w:hanging="480"/>
      </w:pPr>
    </w:lvl>
    <w:lvl w:ilvl="3">
      <w:start w:val="1"/>
      <w:numFmt w:val="decimal"/>
      <w:lvlText w:val="%4."/>
      <w:lvlJc w:val="left"/>
      <w:pPr>
        <w:ind w:left="3684" w:hanging="480"/>
      </w:pPr>
    </w:lvl>
    <w:lvl w:ilvl="4">
      <w:start w:val="1"/>
      <w:numFmt w:val="ideographTraditional"/>
      <w:lvlText w:val="%5、"/>
      <w:lvlJc w:val="left"/>
      <w:pPr>
        <w:ind w:left="4164" w:hanging="480"/>
      </w:pPr>
    </w:lvl>
    <w:lvl w:ilvl="5">
      <w:start w:val="1"/>
      <w:numFmt w:val="lowerRoman"/>
      <w:lvlText w:val="%6."/>
      <w:lvlJc w:val="right"/>
      <w:pPr>
        <w:ind w:left="4644" w:hanging="480"/>
      </w:pPr>
    </w:lvl>
    <w:lvl w:ilvl="6">
      <w:start w:val="1"/>
      <w:numFmt w:val="decimal"/>
      <w:lvlText w:val="%7."/>
      <w:lvlJc w:val="left"/>
      <w:pPr>
        <w:ind w:left="5124" w:hanging="480"/>
      </w:pPr>
    </w:lvl>
    <w:lvl w:ilvl="7">
      <w:start w:val="1"/>
      <w:numFmt w:val="ideographTraditional"/>
      <w:lvlText w:val="%8、"/>
      <w:lvlJc w:val="left"/>
      <w:pPr>
        <w:ind w:left="5604" w:hanging="480"/>
      </w:pPr>
    </w:lvl>
    <w:lvl w:ilvl="8">
      <w:start w:val="1"/>
      <w:numFmt w:val="lowerRoman"/>
      <w:lvlText w:val="%9."/>
      <w:lvlJc w:val="right"/>
      <w:pPr>
        <w:ind w:left="6084" w:hanging="480"/>
      </w:pPr>
    </w:lvl>
  </w:abstractNum>
  <w:abstractNum w:abstractNumId="8" w15:restartNumberingAfterBreak="0">
    <w:nsid w:val="306012A6"/>
    <w:multiLevelType w:val="multilevel"/>
    <w:tmpl w:val="3214772C"/>
    <w:lvl w:ilvl="0">
      <w:start w:val="1"/>
      <w:numFmt w:val="upperLetter"/>
      <w:lvlText w:val="%1."/>
      <w:lvlJc w:val="left"/>
      <w:pPr>
        <w:ind w:left="2102" w:hanging="480"/>
      </w:pPr>
      <w:rPr>
        <w:sz w:val="28"/>
        <w:szCs w:val="28"/>
      </w:rPr>
    </w:lvl>
    <w:lvl w:ilvl="1">
      <w:start w:val="1"/>
      <w:numFmt w:val="ideographTraditional"/>
      <w:lvlText w:val="%2、"/>
      <w:lvlJc w:val="left"/>
      <w:pPr>
        <w:ind w:left="2582" w:hanging="480"/>
      </w:pPr>
    </w:lvl>
    <w:lvl w:ilvl="2">
      <w:start w:val="1"/>
      <w:numFmt w:val="lowerRoman"/>
      <w:lvlText w:val="%3."/>
      <w:lvlJc w:val="right"/>
      <w:pPr>
        <w:ind w:left="3062" w:hanging="480"/>
      </w:pPr>
    </w:lvl>
    <w:lvl w:ilvl="3">
      <w:start w:val="1"/>
      <w:numFmt w:val="decimal"/>
      <w:lvlText w:val="%4."/>
      <w:lvlJc w:val="left"/>
      <w:pPr>
        <w:ind w:left="3542" w:hanging="480"/>
      </w:pPr>
    </w:lvl>
    <w:lvl w:ilvl="4">
      <w:start w:val="1"/>
      <w:numFmt w:val="ideographTraditional"/>
      <w:lvlText w:val="%5、"/>
      <w:lvlJc w:val="left"/>
      <w:pPr>
        <w:ind w:left="4022" w:hanging="480"/>
      </w:pPr>
    </w:lvl>
    <w:lvl w:ilvl="5">
      <w:start w:val="1"/>
      <w:numFmt w:val="lowerRoman"/>
      <w:lvlText w:val="%6."/>
      <w:lvlJc w:val="right"/>
      <w:pPr>
        <w:ind w:left="4502" w:hanging="480"/>
      </w:pPr>
    </w:lvl>
    <w:lvl w:ilvl="6">
      <w:start w:val="1"/>
      <w:numFmt w:val="decimal"/>
      <w:lvlText w:val="%7."/>
      <w:lvlJc w:val="left"/>
      <w:pPr>
        <w:ind w:left="4982" w:hanging="480"/>
      </w:pPr>
    </w:lvl>
    <w:lvl w:ilvl="7">
      <w:start w:val="1"/>
      <w:numFmt w:val="ideographTraditional"/>
      <w:lvlText w:val="%8、"/>
      <w:lvlJc w:val="left"/>
      <w:pPr>
        <w:ind w:left="5462" w:hanging="480"/>
      </w:pPr>
    </w:lvl>
    <w:lvl w:ilvl="8">
      <w:start w:val="1"/>
      <w:numFmt w:val="lowerRoman"/>
      <w:lvlText w:val="%9."/>
      <w:lvlJc w:val="right"/>
      <w:pPr>
        <w:ind w:left="5942" w:hanging="480"/>
      </w:pPr>
    </w:lvl>
  </w:abstractNum>
  <w:abstractNum w:abstractNumId="9" w15:restartNumberingAfterBreak="0">
    <w:nsid w:val="310E1094"/>
    <w:multiLevelType w:val="multilevel"/>
    <w:tmpl w:val="5044D208"/>
    <w:lvl w:ilvl="0">
      <w:start w:val="1"/>
      <w:numFmt w:val="decimal"/>
      <w:lvlText w:val="%1."/>
      <w:lvlJc w:val="left"/>
      <w:pPr>
        <w:ind w:left="2160" w:hanging="480"/>
      </w:pPr>
      <w:rPr>
        <w:rFonts w:eastAsia="標楷體"/>
        <w:b w:val="0"/>
        <w:i w:val="0"/>
        <w:color w:val="auto"/>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6213BC8"/>
    <w:multiLevelType w:val="multilevel"/>
    <w:tmpl w:val="7CA8DE0E"/>
    <w:lvl w:ilvl="0">
      <w:start w:val="1"/>
      <w:numFmt w:val="decimal"/>
      <w:suff w:val="nothing"/>
      <w:lvlText w:val="%1."/>
      <w:lvlJc w:val="left"/>
      <w:pPr>
        <w:ind w:left="36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41021D15"/>
    <w:multiLevelType w:val="multilevel"/>
    <w:tmpl w:val="21AC0EF4"/>
    <w:lvl w:ilvl="0">
      <w:start w:val="1"/>
      <w:numFmt w:val="decimal"/>
      <w:suff w:val="nothing"/>
      <w:lvlText w:val="%1."/>
      <w:lvlJc w:val="left"/>
      <w:pPr>
        <w:ind w:left="36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4A6848C6"/>
    <w:multiLevelType w:val="multilevel"/>
    <w:tmpl w:val="E9D0697A"/>
    <w:lvl w:ilvl="0">
      <w:start w:val="1"/>
      <w:numFmt w:val="decimal"/>
      <w:lvlText w:val="%1."/>
      <w:lvlJc w:val="left"/>
      <w:pPr>
        <w:ind w:left="360" w:hanging="360"/>
      </w:pPr>
      <w:rPr>
        <w:rFonts w:hint="eastAsia"/>
      </w:rPr>
    </w:lvl>
    <w:lvl w:ilvl="1">
      <w:start w:val="1"/>
      <w:numFmt w:val="decimal"/>
      <w:suff w:val="nothing"/>
      <w:lvlText w:val="(%2)"/>
      <w:lvlJc w:val="left"/>
      <w:pPr>
        <w:ind w:left="855" w:hanging="375"/>
      </w:pPr>
      <w:rPr>
        <w:rFonts w:ascii="Times New Roman" w:eastAsia="標楷體" w:hAnsi="Times New Roman" w:cs="Times New Roman" w:hint="default"/>
        <w:color w:val="000000" w:themeColor="text1"/>
      </w:rPr>
    </w:lvl>
    <w:lvl w:ilvl="2">
      <w:start w:val="1"/>
      <w:numFmt w:val="taiwaneseCountingThousand"/>
      <w:lvlText w:val="(%3)"/>
      <w:lvlJc w:val="left"/>
      <w:pPr>
        <w:ind w:left="1680" w:hanging="720"/>
      </w:pPr>
      <w:rPr>
        <w:rFonts w:hint="eastAsia"/>
        <w:u w:val="single"/>
      </w:rPr>
    </w:lvl>
    <w:lvl w:ilvl="3">
      <w:start w:val="1"/>
      <w:numFmt w:val="decimal"/>
      <w:lvlText w:val="%4."/>
      <w:lvlJc w:val="left"/>
      <w:pPr>
        <w:ind w:left="1800" w:hanging="360"/>
      </w:pPr>
      <w:rPr>
        <w:rFonts w:hint="eastAsia"/>
      </w:rPr>
    </w:lvl>
    <w:lvl w:ilvl="4">
      <w:start w:val="1"/>
      <w:numFmt w:val="decimal"/>
      <w:lvlText w:val="(%5)"/>
      <w:lvlJc w:val="left"/>
      <w:pPr>
        <w:ind w:left="2640" w:hanging="72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4C9D58CD"/>
    <w:multiLevelType w:val="multilevel"/>
    <w:tmpl w:val="23E0BEA0"/>
    <w:lvl w:ilvl="0">
      <w:start w:val="1"/>
      <w:numFmt w:val="decimal"/>
      <w:suff w:val="nothing"/>
      <w:lvlText w:val="%1."/>
      <w:lvlJc w:val="left"/>
      <w:pPr>
        <w:ind w:left="360" w:hanging="360"/>
      </w:pPr>
      <w:rPr>
        <w:rFonts w:hint="eastAsia"/>
      </w:rPr>
    </w:lvl>
    <w:lvl w:ilvl="1">
      <w:start w:val="1"/>
      <w:numFmt w:val="decimal"/>
      <w:lvlText w:val="(%2)"/>
      <w:lvlJc w:val="left"/>
      <w:pPr>
        <w:ind w:left="870" w:hanging="390"/>
      </w:pPr>
      <w:rPr>
        <w:rFonts w:hint="eastAsia"/>
      </w:rPr>
    </w:lvl>
    <w:lvl w:ilvl="2">
      <w:start w:val="1"/>
      <w:numFmt w:val="lowerLetter"/>
      <w:lvlText w:val="(%3)"/>
      <w:lvlJc w:val="left"/>
      <w:pPr>
        <w:ind w:left="1335" w:hanging="375"/>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544F19E2"/>
    <w:multiLevelType w:val="multilevel"/>
    <w:tmpl w:val="61DC9866"/>
    <w:styleLink w:val="LFO24"/>
    <w:lvl w:ilvl="0">
      <w:start w:val="1"/>
      <w:numFmt w:val="decimal"/>
      <w:pStyle w:val="11111"/>
      <w:lvlText w:val="(%1)"/>
      <w:lvlJc w:val="left"/>
      <w:pPr>
        <w:ind w:left="1351" w:hanging="360"/>
      </w:pPr>
      <w:rPr>
        <w:b w:val="0"/>
      </w:r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15" w15:restartNumberingAfterBreak="0">
    <w:nsid w:val="5CE32D12"/>
    <w:multiLevelType w:val="multilevel"/>
    <w:tmpl w:val="237CCF60"/>
    <w:lvl w:ilvl="0">
      <w:start w:val="1"/>
      <w:numFmt w:val="upperLetter"/>
      <w:lvlText w:val="%1."/>
      <w:lvlJc w:val="left"/>
      <w:pPr>
        <w:ind w:left="2181" w:hanging="480"/>
      </w:p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abstractNum w:abstractNumId="16" w15:restartNumberingAfterBreak="0">
    <w:nsid w:val="608B0C07"/>
    <w:multiLevelType w:val="multilevel"/>
    <w:tmpl w:val="351E2F16"/>
    <w:lvl w:ilvl="0">
      <w:start w:val="1"/>
      <w:numFmt w:val="upperLetter"/>
      <w:lvlText w:val="%1."/>
      <w:lvlJc w:val="left"/>
      <w:pPr>
        <w:ind w:left="2244" w:hanging="480"/>
      </w:pPr>
    </w:lvl>
    <w:lvl w:ilvl="1">
      <w:start w:val="1"/>
      <w:numFmt w:val="ideographTraditional"/>
      <w:lvlText w:val="%2、"/>
      <w:lvlJc w:val="left"/>
      <w:pPr>
        <w:ind w:left="2724" w:hanging="480"/>
      </w:pPr>
    </w:lvl>
    <w:lvl w:ilvl="2">
      <w:start w:val="1"/>
      <w:numFmt w:val="lowerRoman"/>
      <w:lvlText w:val="%3."/>
      <w:lvlJc w:val="right"/>
      <w:pPr>
        <w:ind w:left="3204" w:hanging="480"/>
      </w:pPr>
    </w:lvl>
    <w:lvl w:ilvl="3">
      <w:start w:val="1"/>
      <w:numFmt w:val="decimal"/>
      <w:lvlText w:val="%4."/>
      <w:lvlJc w:val="left"/>
      <w:pPr>
        <w:ind w:left="3684" w:hanging="480"/>
      </w:pPr>
    </w:lvl>
    <w:lvl w:ilvl="4">
      <w:start w:val="1"/>
      <w:numFmt w:val="ideographTraditional"/>
      <w:lvlText w:val="%5、"/>
      <w:lvlJc w:val="left"/>
      <w:pPr>
        <w:ind w:left="4164" w:hanging="480"/>
      </w:pPr>
    </w:lvl>
    <w:lvl w:ilvl="5">
      <w:start w:val="1"/>
      <w:numFmt w:val="lowerRoman"/>
      <w:lvlText w:val="%6."/>
      <w:lvlJc w:val="right"/>
      <w:pPr>
        <w:ind w:left="4644" w:hanging="480"/>
      </w:pPr>
    </w:lvl>
    <w:lvl w:ilvl="6">
      <w:start w:val="1"/>
      <w:numFmt w:val="decimal"/>
      <w:lvlText w:val="%7."/>
      <w:lvlJc w:val="left"/>
      <w:pPr>
        <w:ind w:left="5124" w:hanging="480"/>
      </w:pPr>
    </w:lvl>
    <w:lvl w:ilvl="7">
      <w:start w:val="1"/>
      <w:numFmt w:val="ideographTraditional"/>
      <w:lvlText w:val="%8、"/>
      <w:lvlJc w:val="left"/>
      <w:pPr>
        <w:ind w:left="5604" w:hanging="480"/>
      </w:pPr>
    </w:lvl>
    <w:lvl w:ilvl="8">
      <w:start w:val="1"/>
      <w:numFmt w:val="lowerRoman"/>
      <w:lvlText w:val="%9."/>
      <w:lvlJc w:val="right"/>
      <w:pPr>
        <w:ind w:left="6084" w:hanging="480"/>
      </w:pPr>
    </w:lvl>
  </w:abstractNum>
  <w:abstractNum w:abstractNumId="17" w15:restartNumberingAfterBreak="0">
    <w:nsid w:val="60AF654D"/>
    <w:multiLevelType w:val="multilevel"/>
    <w:tmpl w:val="1242EBDE"/>
    <w:lvl w:ilvl="0">
      <w:start w:val="1"/>
      <w:numFmt w:val="upperLetter"/>
      <w:lvlText w:val="%1."/>
      <w:lvlJc w:val="left"/>
      <w:pPr>
        <w:ind w:left="2244" w:hanging="480"/>
      </w:pPr>
    </w:lvl>
    <w:lvl w:ilvl="1">
      <w:start w:val="1"/>
      <w:numFmt w:val="ideographTraditional"/>
      <w:lvlText w:val="%2、"/>
      <w:lvlJc w:val="left"/>
      <w:pPr>
        <w:ind w:left="2724" w:hanging="480"/>
      </w:pPr>
    </w:lvl>
    <w:lvl w:ilvl="2">
      <w:start w:val="1"/>
      <w:numFmt w:val="lowerRoman"/>
      <w:lvlText w:val="%3."/>
      <w:lvlJc w:val="right"/>
      <w:pPr>
        <w:ind w:left="3204" w:hanging="480"/>
      </w:pPr>
    </w:lvl>
    <w:lvl w:ilvl="3">
      <w:start w:val="1"/>
      <w:numFmt w:val="decimal"/>
      <w:lvlText w:val="%4."/>
      <w:lvlJc w:val="left"/>
      <w:pPr>
        <w:ind w:left="3684" w:hanging="480"/>
      </w:pPr>
    </w:lvl>
    <w:lvl w:ilvl="4">
      <w:start w:val="1"/>
      <w:numFmt w:val="ideographTraditional"/>
      <w:lvlText w:val="%5、"/>
      <w:lvlJc w:val="left"/>
      <w:pPr>
        <w:ind w:left="4164" w:hanging="480"/>
      </w:pPr>
    </w:lvl>
    <w:lvl w:ilvl="5">
      <w:start w:val="1"/>
      <w:numFmt w:val="lowerRoman"/>
      <w:lvlText w:val="%6."/>
      <w:lvlJc w:val="right"/>
      <w:pPr>
        <w:ind w:left="4644" w:hanging="480"/>
      </w:pPr>
    </w:lvl>
    <w:lvl w:ilvl="6">
      <w:start w:val="1"/>
      <w:numFmt w:val="decimal"/>
      <w:lvlText w:val="%7."/>
      <w:lvlJc w:val="left"/>
      <w:pPr>
        <w:ind w:left="5124" w:hanging="480"/>
      </w:pPr>
    </w:lvl>
    <w:lvl w:ilvl="7">
      <w:start w:val="1"/>
      <w:numFmt w:val="ideographTraditional"/>
      <w:lvlText w:val="%8、"/>
      <w:lvlJc w:val="left"/>
      <w:pPr>
        <w:ind w:left="5604" w:hanging="480"/>
      </w:pPr>
    </w:lvl>
    <w:lvl w:ilvl="8">
      <w:start w:val="1"/>
      <w:numFmt w:val="lowerRoman"/>
      <w:lvlText w:val="%9."/>
      <w:lvlJc w:val="right"/>
      <w:pPr>
        <w:ind w:left="6084" w:hanging="480"/>
      </w:pPr>
    </w:lvl>
  </w:abstractNum>
  <w:abstractNum w:abstractNumId="18" w15:restartNumberingAfterBreak="0">
    <w:nsid w:val="692B7676"/>
    <w:multiLevelType w:val="multilevel"/>
    <w:tmpl w:val="A78E912C"/>
    <w:lvl w:ilvl="0">
      <w:start w:val="1"/>
      <w:numFmt w:val="upperLetter"/>
      <w:lvlText w:val="%1."/>
      <w:lvlJc w:val="left"/>
      <w:pPr>
        <w:ind w:left="2244" w:hanging="480"/>
      </w:pPr>
    </w:lvl>
    <w:lvl w:ilvl="1">
      <w:start w:val="1"/>
      <w:numFmt w:val="ideographTraditional"/>
      <w:lvlText w:val="%2、"/>
      <w:lvlJc w:val="left"/>
      <w:pPr>
        <w:ind w:left="2724" w:hanging="480"/>
      </w:pPr>
    </w:lvl>
    <w:lvl w:ilvl="2">
      <w:start w:val="1"/>
      <w:numFmt w:val="lowerRoman"/>
      <w:lvlText w:val="%3."/>
      <w:lvlJc w:val="right"/>
      <w:pPr>
        <w:ind w:left="3204" w:hanging="480"/>
      </w:pPr>
    </w:lvl>
    <w:lvl w:ilvl="3">
      <w:start w:val="1"/>
      <w:numFmt w:val="decimal"/>
      <w:lvlText w:val="%4."/>
      <w:lvlJc w:val="left"/>
      <w:pPr>
        <w:ind w:left="3684" w:hanging="480"/>
      </w:pPr>
    </w:lvl>
    <w:lvl w:ilvl="4">
      <w:start w:val="1"/>
      <w:numFmt w:val="ideographTraditional"/>
      <w:lvlText w:val="%5、"/>
      <w:lvlJc w:val="left"/>
      <w:pPr>
        <w:ind w:left="4164" w:hanging="480"/>
      </w:pPr>
    </w:lvl>
    <w:lvl w:ilvl="5">
      <w:start w:val="1"/>
      <w:numFmt w:val="lowerRoman"/>
      <w:lvlText w:val="%6."/>
      <w:lvlJc w:val="right"/>
      <w:pPr>
        <w:ind w:left="4644" w:hanging="480"/>
      </w:pPr>
    </w:lvl>
    <w:lvl w:ilvl="6">
      <w:start w:val="1"/>
      <w:numFmt w:val="decimal"/>
      <w:lvlText w:val="%7."/>
      <w:lvlJc w:val="left"/>
      <w:pPr>
        <w:ind w:left="5124" w:hanging="480"/>
      </w:pPr>
    </w:lvl>
    <w:lvl w:ilvl="7">
      <w:start w:val="1"/>
      <w:numFmt w:val="ideographTraditional"/>
      <w:lvlText w:val="%8、"/>
      <w:lvlJc w:val="left"/>
      <w:pPr>
        <w:ind w:left="5604" w:hanging="480"/>
      </w:pPr>
    </w:lvl>
    <w:lvl w:ilvl="8">
      <w:start w:val="1"/>
      <w:numFmt w:val="lowerRoman"/>
      <w:lvlText w:val="%9."/>
      <w:lvlJc w:val="right"/>
      <w:pPr>
        <w:ind w:left="6084" w:hanging="480"/>
      </w:pPr>
    </w:lvl>
  </w:abstractNum>
  <w:abstractNum w:abstractNumId="19" w15:restartNumberingAfterBreak="0">
    <w:nsid w:val="6BC94861"/>
    <w:multiLevelType w:val="multilevel"/>
    <w:tmpl w:val="8EDE6DAA"/>
    <w:lvl w:ilvl="0">
      <w:start w:val="1"/>
      <w:numFmt w:val="decimal"/>
      <w:lvlText w:val="%1."/>
      <w:lvlJc w:val="left"/>
      <w:pPr>
        <w:ind w:left="820" w:hanging="340"/>
      </w:pPr>
      <w:rPr>
        <w:sz w:val="32"/>
      </w:rPr>
    </w:lvl>
    <w:lvl w:ilvl="1">
      <w:start w:val="1"/>
      <w:numFmt w:val="decimal"/>
      <w:lvlText w:val="(%2)"/>
      <w:lvlJc w:val="left"/>
      <w:pPr>
        <w:ind w:left="934" w:hanging="594"/>
      </w:pPr>
      <w:rPr>
        <w:rFonts w:ascii="Times New Roman" w:eastAsia="標楷體" w:hAnsi="Times New Roman" w:cs="Times New Roman" w:hint="default"/>
        <w:b w:val="0"/>
        <w:i w:val="0"/>
        <w:sz w:val="32"/>
      </w:rPr>
    </w:lvl>
    <w:lvl w:ilvl="2">
      <w:start w:val="2"/>
      <w:numFmt w:val="decimal"/>
      <w:lvlText w:val="%3."/>
      <w:lvlJc w:val="left"/>
      <w:pPr>
        <w:ind w:left="340" w:hanging="340"/>
      </w:pPr>
      <w:rPr>
        <w:sz w:val="32"/>
      </w:rPr>
    </w:lvl>
    <w:lvl w:ilvl="3">
      <w:start w:val="1"/>
      <w:numFmt w:val="decimal"/>
      <w:lvlText w:val="(%4)"/>
      <w:lvlJc w:val="left"/>
      <w:pPr>
        <w:ind w:left="934" w:hanging="594"/>
      </w:pPr>
      <w:rPr>
        <w:rFonts w:eastAsia="標楷體"/>
        <w:b w:val="0"/>
        <w:i w:val="0"/>
        <w:sz w:val="32"/>
      </w:rPr>
    </w:lvl>
    <w:lvl w:ilvl="4">
      <w:start w:val="2"/>
      <w:numFmt w:val="decimal"/>
      <w:lvlText w:val="%5."/>
      <w:lvlJc w:val="left"/>
      <w:pPr>
        <w:ind w:left="2260" w:hanging="340"/>
      </w:pPr>
      <w:rPr>
        <w:sz w:val="32"/>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1F81106"/>
    <w:multiLevelType w:val="multilevel"/>
    <w:tmpl w:val="71F05F90"/>
    <w:lvl w:ilvl="0">
      <w:start w:val="1"/>
      <w:numFmt w:val="upperLetter"/>
      <w:lvlText w:val="%1."/>
      <w:lvlJc w:val="left"/>
      <w:pPr>
        <w:ind w:left="2244" w:hanging="480"/>
      </w:pPr>
      <w:rPr>
        <w:rFonts w:ascii="標楷體" w:eastAsia="標楷體" w:hAnsi="標楷體"/>
        <w:sz w:val="28"/>
        <w:szCs w:val="28"/>
      </w:rPr>
    </w:lvl>
    <w:lvl w:ilvl="1">
      <w:start w:val="1"/>
      <w:numFmt w:val="ideographTraditional"/>
      <w:lvlText w:val="%2、"/>
      <w:lvlJc w:val="left"/>
      <w:pPr>
        <w:ind w:left="2724" w:hanging="480"/>
      </w:pPr>
    </w:lvl>
    <w:lvl w:ilvl="2">
      <w:start w:val="1"/>
      <w:numFmt w:val="lowerRoman"/>
      <w:lvlText w:val="%3."/>
      <w:lvlJc w:val="right"/>
      <w:pPr>
        <w:ind w:left="3204" w:hanging="480"/>
      </w:pPr>
    </w:lvl>
    <w:lvl w:ilvl="3">
      <w:start w:val="1"/>
      <w:numFmt w:val="decimal"/>
      <w:lvlText w:val="%4."/>
      <w:lvlJc w:val="left"/>
      <w:pPr>
        <w:ind w:left="3684" w:hanging="480"/>
      </w:pPr>
    </w:lvl>
    <w:lvl w:ilvl="4">
      <w:start w:val="1"/>
      <w:numFmt w:val="ideographTraditional"/>
      <w:lvlText w:val="%5、"/>
      <w:lvlJc w:val="left"/>
      <w:pPr>
        <w:ind w:left="4164" w:hanging="480"/>
      </w:pPr>
    </w:lvl>
    <w:lvl w:ilvl="5">
      <w:start w:val="1"/>
      <w:numFmt w:val="lowerRoman"/>
      <w:lvlText w:val="%6."/>
      <w:lvlJc w:val="right"/>
      <w:pPr>
        <w:ind w:left="4644" w:hanging="480"/>
      </w:pPr>
    </w:lvl>
    <w:lvl w:ilvl="6">
      <w:start w:val="1"/>
      <w:numFmt w:val="decimal"/>
      <w:lvlText w:val="%7."/>
      <w:lvlJc w:val="left"/>
      <w:pPr>
        <w:ind w:left="5124" w:hanging="480"/>
      </w:pPr>
    </w:lvl>
    <w:lvl w:ilvl="7">
      <w:start w:val="1"/>
      <w:numFmt w:val="ideographTraditional"/>
      <w:lvlText w:val="%8、"/>
      <w:lvlJc w:val="left"/>
      <w:pPr>
        <w:ind w:left="5604" w:hanging="480"/>
      </w:pPr>
    </w:lvl>
    <w:lvl w:ilvl="8">
      <w:start w:val="1"/>
      <w:numFmt w:val="lowerRoman"/>
      <w:lvlText w:val="%9."/>
      <w:lvlJc w:val="right"/>
      <w:pPr>
        <w:ind w:left="6084" w:hanging="480"/>
      </w:pPr>
    </w:lvl>
  </w:abstractNum>
  <w:abstractNum w:abstractNumId="21" w15:restartNumberingAfterBreak="0">
    <w:nsid w:val="741E6749"/>
    <w:multiLevelType w:val="multilevel"/>
    <w:tmpl w:val="5EA08AE8"/>
    <w:lvl w:ilvl="0">
      <w:start w:val="1"/>
      <w:numFmt w:val="decimal"/>
      <w:suff w:val="nothing"/>
      <w:lvlText w:val="%1."/>
      <w:lvlJc w:val="left"/>
      <w:pPr>
        <w:ind w:left="360" w:hanging="360"/>
      </w:pPr>
      <w:rPr>
        <w:rFonts w:hint="eastAsia"/>
      </w:rPr>
    </w:lvl>
    <w:lvl w:ilvl="1">
      <w:start w:val="1"/>
      <w:numFmt w:val="decimal"/>
      <w:suff w:val="nothing"/>
      <w:lvlText w:val="(%2)"/>
      <w:lvlJc w:val="left"/>
      <w:pPr>
        <w:ind w:left="870" w:hanging="390"/>
      </w:pPr>
      <w:rPr>
        <w:rFonts w:hint="eastAsia"/>
      </w:rPr>
    </w:lvl>
    <w:lvl w:ilvl="2">
      <w:start w:val="1"/>
      <w:numFmt w:val="lowerLetter"/>
      <w:lvlText w:val="(%3)"/>
      <w:lvlJc w:val="left"/>
      <w:pPr>
        <w:ind w:left="1335" w:hanging="375"/>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76637545"/>
    <w:multiLevelType w:val="multilevel"/>
    <w:tmpl w:val="55225B4C"/>
    <w:lvl w:ilvl="0">
      <w:start w:val="1"/>
      <w:numFmt w:val="decimal"/>
      <w:lvlText w:val="%1."/>
      <w:lvlJc w:val="left"/>
      <w:pPr>
        <w:ind w:left="340" w:hanging="340"/>
      </w:pPr>
      <w:rPr>
        <w:strike w:val="0"/>
        <w:dstrike w:val="0"/>
        <w:sz w:val="32"/>
      </w:rPr>
    </w:lvl>
    <w:lvl w:ilvl="1">
      <w:start w:val="1"/>
      <w:numFmt w:val="decimal"/>
      <w:lvlText w:val="（%2）"/>
      <w:lvlJc w:val="left"/>
      <w:pPr>
        <w:ind w:left="1560" w:hanging="10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F704F2F"/>
    <w:multiLevelType w:val="multilevel"/>
    <w:tmpl w:val="237CCF60"/>
    <w:lvl w:ilvl="0">
      <w:start w:val="1"/>
      <w:numFmt w:val="upperLetter"/>
      <w:lvlText w:val="%1."/>
      <w:lvlJc w:val="left"/>
      <w:pPr>
        <w:ind w:left="2181" w:hanging="480"/>
      </w:p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num w:numId="1">
    <w:abstractNumId w:val="0"/>
  </w:num>
  <w:num w:numId="2">
    <w:abstractNumId w:val="14"/>
  </w:num>
  <w:num w:numId="3">
    <w:abstractNumId w:val="8"/>
  </w:num>
  <w:num w:numId="4">
    <w:abstractNumId w:val="6"/>
  </w:num>
  <w:num w:numId="5">
    <w:abstractNumId w:val="3"/>
  </w:num>
  <w:num w:numId="6">
    <w:abstractNumId w:val="19"/>
  </w:num>
  <w:num w:numId="7">
    <w:abstractNumId w:val="9"/>
  </w:num>
  <w:num w:numId="8">
    <w:abstractNumId w:val="2"/>
  </w:num>
  <w:num w:numId="9">
    <w:abstractNumId w:val="22"/>
  </w:num>
  <w:num w:numId="10">
    <w:abstractNumId w:val="23"/>
  </w:num>
  <w:num w:numId="11">
    <w:abstractNumId w:val="4"/>
  </w:num>
  <w:num w:numId="12">
    <w:abstractNumId w:val="18"/>
  </w:num>
  <w:num w:numId="13">
    <w:abstractNumId w:val="16"/>
  </w:num>
  <w:num w:numId="14">
    <w:abstractNumId w:val="17"/>
  </w:num>
  <w:num w:numId="15">
    <w:abstractNumId w:val="7"/>
  </w:num>
  <w:num w:numId="16">
    <w:abstractNumId w:val="20"/>
  </w:num>
  <w:num w:numId="17">
    <w:abstractNumId w:val="1"/>
  </w:num>
  <w:num w:numId="18">
    <w:abstractNumId w:val="11"/>
  </w:num>
  <w:num w:numId="19">
    <w:abstractNumId w:val="21"/>
  </w:num>
  <w:num w:numId="20">
    <w:abstractNumId w:val="10"/>
  </w:num>
  <w:num w:numId="21">
    <w:abstractNumId w:val="12"/>
  </w:num>
  <w:num w:numId="22">
    <w:abstractNumId w:val="15"/>
  </w:num>
  <w:num w:numId="23">
    <w:abstractNumId w:val="5"/>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D0"/>
    <w:rsid w:val="00035989"/>
    <w:rsid w:val="000B7859"/>
    <w:rsid w:val="001B3A63"/>
    <w:rsid w:val="001F23E0"/>
    <w:rsid w:val="002512F3"/>
    <w:rsid w:val="003B03D0"/>
    <w:rsid w:val="00502ACD"/>
    <w:rsid w:val="00942F67"/>
    <w:rsid w:val="00DA2469"/>
    <w:rsid w:val="00DE416F"/>
    <w:rsid w:val="00EF5B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23E3E-3887-4200-AD28-0CBF76A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3B03D0"/>
    <w:pPr>
      <w:widowControl w:val="0"/>
      <w:suppressAutoHyphens/>
      <w:autoSpaceDN w:val="0"/>
      <w:spacing w:line="360" w:lineRule="atLeast"/>
      <w:textAlignment w:val="baseline"/>
    </w:pPr>
    <w:rPr>
      <w:rFonts w:ascii="細明體" w:eastAsia="細明體" w:hAnsi="細明體" w:cs="Times New Roman"/>
      <w:kern w:val="0"/>
      <w:szCs w:val="20"/>
    </w:rPr>
  </w:style>
  <w:style w:type="paragraph" w:styleId="1">
    <w:name w:val="heading 1"/>
    <w:basedOn w:val="a0"/>
    <w:next w:val="a0"/>
    <w:link w:val="10"/>
    <w:rsid w:val="003B03D0"/>
    <w:pPr>
      <w:keepNext/>
      <w:outlineLvl w:val="0"/>
    </w:pPr>
    <w:rPr>
      <w:rFonts w:ascii="全真楷書" w:eastAsia="全真楷書" w:hAnsi="全真楷書"/>
      <w:sz w:val="32"/>
    </w:rPr>
  </w:style>
  <w:style w:type="paragraph" w:styleId="2">
    <w:name w:val="heading 2"/>
    <w:basedOn w:val="a0"/>
    <w:next w:val="a1"/>
    <w:link w:val="20"/>
    <w:rsid w:val="003B03D0"/>
    <w:pPr>
      <w:keepNext/>
      <w:spacing w:line="360" w:lineRule="exact"/>
      <w:ind w:left="1418" w:hanging="158"/>
      <w:jc w:val="both"/>
      <w:outlineLvl w:val="1"/>
    </w:pPr>
    <w:rPr>
      <w:rFonts w:eastAsia="標楷體"/>
      <w:kern w:val="3"/>
      <w:sz w:val="28"/>
    </w:rPr>
  </w:style>
  <w:style w:type="paragraph" w:styleId="3">
    <w:name w:val="heading 3"/>
    <w:basedOn w:val="a0"/>
    <w:next w:val="a0"/>
    <w:link w:val="30"/>
    <w:uiPriority w:val="9"/>
    <w:semiHidden/>
    <w:unhideWhenUsed/>
    <w:qFormat/>
    <w:rsid w:val="003B03D0"/>
    <w:pPr>
      <w:keepNext/>
      <w:spacing w:line="720" w:lineRule="atLeast"/>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3B03D0"/>
    <w:rPr>
      <w:rFonts w:ascii="全真楷書" w:eastAsia="全真楷書" w:hAnsi="全真楷書" w:cs="Times New Roman"/>
      <w:kern w:val="0"/>
      <w:sz w:val="32"/>
      <w:szCs w:val="20"/>
    </w:rPr>
  </w:style>
  <w:style w:type="character" w:customStyle="1" w:styleId="20">
    <w:name w:val="標題 2 字元"/>
    <w:basedOn w:val="a2"/>
    <w:link w:val="2"/>
    <w:rsid w:val="003B03D0"/>
    <w:rPr>
      <w:rFonts w:ascii="細明體" w:eastAsia="標楷體" w:hAnsi="細明體" w:cs="Times New Roman"/>
      <w:kern w:val="3"/>
      <w:sz w:val="28"/>
      <w:szCs w:val="20"/>
    </w:rPr>
  </w:style>
  <w:style w:type="character" w:customStyle="1" w:styleId="30">
    <w:name w:val="標題 3 字元"/>
    <w:basedOn w:val="a2"/>
    <w:link w:val="3"/>
    <w:uiPriority w:val="9"/>
    <w:semiHidden/>
    <w:rsid w:val="003B03D0"/>
    <w:rPr>
      <w:rFonts w:asciiTheme="majorHAnsi" w:eastAsiaTheme="majorEastAsia" w:hAnsiTheme="majorHAnsi" w:cstheme="majorBidi"/>
      <w:b/>
      <w:bCs/>
      <w:kern w:val="0"/>
      <w:sz w:val="36"/>
      <w:szCs w:val="36"/>
    </w:rPr>
  </w:style>
  <w:style w:type="paragraph" w:styleId="21">
    <w:name w:val="Body Text Indent 2"/>
    <w:basedOn w:val="a0"/>
    <w:link w:val="22"/>
    <w:rsid w:val="003B03D0"/>
    <w:pPr>
      <w:tabs>
        <w:tab w:val="left" w:pos="900"/>
      </w:tabs>
      <w:ind w:left="1256" w:hanging="358"/>
    </w:pPr>
    <w:rPr>
      <w:rFonts w:ascii="全真楷書" w:eastAsia="全真楷書" w:hAnsi="全真楷書"/>
      <w:sz w:val="32"/>
    </w:rPr>
  </w:style>
  <w:style w:type="character" w:customStyle="1" w:styleId="22">
    <w:name w:val="本文縮排 2 字元"/>
    <w:basedOn w:val="a2"/>
    <w:link w:val="21"/>
    <w:rsid w:val="003B03D0"/>
    <w:rPr>
      <w:rFonts w:ascii="全真楷書" w:eastAsia="全真楷書" w:hAnsi="全真楷書" w:cs="Times New Roman"/>
      <w:kern w:val="0"/>
      <w:sz w:val="32"/>
      <w:szCs w:val="20"/>
    </w:rPr>
  </w:style>
  <w:style w:type="paragraph" w:styleId="a5">
    <w:name w:val="Body Text"/>
    <w:basedOn w:val="a0"/>
    <w:link w:val="11"/>
    <w:rsid w:val="003B03D0"/>
    <w:rPr>
      <w:rFonts w:eastAsia="全真楷書"/>
      <w:sz w:val="36"/>
    </w:rPr>
  </w:style>
  <w:style w:type="character" w:customStyle="1" w:styleId="a6">
    <w:name w:val="本文 字元"/>
    <w:basedOn w:val="a2"/>
    <w:uiPriority w:val="99"/>
    <w:rsid w:val="003B03D0"/>
    <w:rPr>
      <w:rFonts w:ascii="細明體" w:eastAsia="細明體" w:hAnsi="細明體" w:cs="Times New Roman"/>
      <w:kern w:val="0"/>
      <w:szCs w:val="20"/>
    </w:rPr>
  </w:style>
  <w:style w:type="paragraph" w:styleId="a7">
    <w:name w:val="header"/>
    <w:basedOn w:val="a0"/>
    <w:link w:val="a8"/>
    <w:uiPriority w:val="99"/>
    <w:rsid w:val="003B03D0"/>
    <w:pPr>
      <w:tabs>
        <w:tab w:val="center" w:pos="4153"/>
        <w:tab w:val="right" w:pos="8306"/>
      </w:tabs>
      <w:snapToGrid w:val="0"/>
    </w:pPr>
    <w:rPr>
      <w:sz w:val="20"/>
    </w:rPr>
  </w:style>
  <w:style w:type="character" w:customStyle="1" w:styleId="a8">
    <w:name w:val="頁首 字元"/>
    <w:basedOn w:val="a2"/>
    <w:link w:val="a7"/>
    <w:uiPriority w:val="99"/>
    <w:rsid w:val="003B03D0"/>
    <w:rPr>
      <w:rFonts w:ascii="細明體" w:eastAsia="細明體" w:hAnsi="細明體" w:cs="Times New Roman"/>
      <w:kern w:val="0"/>
      <w:sz w:val="20"/>
      <w:szCs w:val="20"/>
    </w:rPr>
  </w:style>
  <w:style w:type="paragraph" w:styleId="a9">
    <w:name w:val="footer"/>
    <w:basedOn w:val="a0"/>
    <w:link w:val="aa"/>
    <w:rsid w:val="003B03D0"/>
    <w:pPr>
      <w:tabs>
        <w:tab w:val="center" w:pos="4153"/>
        <w:tab w:val="right" w:pos="8306"/>
      </w:tabs>
      <w:snapToGrid w:val="0"/>
    </w:pPr>
    <w:rPr>
      <w:sz w:val="20"/>
    </w:rPr>
  </w:style>
  <w:style w:type="character" w:customStyle="1" w:styleId="aa">
    <w:name w:val="頁尾 字元"/>
    <w:basedOn w:val="a2"/>
    <w:link w:val="a9"/>
    <w:rsid w:val="003B03D0"/>
    <w:rPr>
      <w:rFonts w:ascii="細明體" w:eastAsia="細明體" w:hAnsi="細明體" w:cs="Times New Roman"/>
      <w:kern w:val="0"/>
      <w:sz w:val="20"/>
      <w:szCs w:val="20"/>
    </w:rPr>
  </w:style>
  <w:style w:type="paragraph" w:styleId="ab">
    <w:name w:val="Plain Text"/>
    <w:basedOn w:val="a0"/>
    <w:link w:val="ac"/>
    <w:rsid w:val="003B03D0"/>
    <w:pPr>
      <w:spacing w:line="240" w:lineRule="auto"/>
      <w:textAlignment w:val="auto"/>
    </w:pPr>
    <w:rPr>
      <w:kern w:val="3"/>
    </w:rPr>
  </w:style>
  <w:style w:type="character" w:customStyle="1" w:styleId="ac">
    <w:name w:val="純文字 字元"/>
    <w:basedOn w:val="a2"/>
    <w:link w:val="ab"/>
    <w:rsid w:val="003B03D0"/>
    <w:rPr>
      <w:rFonts w:ascii="細明體" w:eastAsia="細明體" w:hAnsi="細明體" w:cs="Times New Roman"/>
      <w:kern w:val="3"/>
      <w:szCs w:val="20"/>
    </w:rPr>
  </w:style>
  <w:style w:type="paragraph" w:styleId="HTML">
    <w:name w:val="HTML Preformatted"/>
    <w:basedOn w:val="a0"/>
    <w:link w:val="HTML0"/>
    <w:rsid w:val="003B03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szCs w:val="24"/>
    </w:rPr>
  </w:style>
  <w:style w:type="character" w:customStyle="1" w:styleId="HTML0">
    <w:name w:val="HTML 預設格式 字元"/>
    <w:basedOn w:val="a2"/>
    <w:link w:val="HTML"/>
    <w:rsid w:val="003B03D0"/>
    <w:rPr>
      <w:rFonts w:ascii="細明體" w:eastAsia="細明體" w:hAnsi="細明體" w:cs="Times New Roman"/>
      <w:kern w:val="0"/>
      <w:szCs w:val="24"/>
    </w:rPr>
  </w:style>
  <w:style w:type="paragraph" w:styleId="ad">
    <w:name w:val="Balloon Text"/>
    <w:basedOn w:val="a0"/>
    <w:link w:val="ae"/>
    <w:rsid w:val="003B03D0"/>
    <w:pPr>
      <w:spacing w:line="240" w:lineRule="auto"/>
      <w:ind w:left="958" w:hanging="958"/>
      <w:jc w:val="both"/>
      <w:textAlignment w:val="auto"/>
    </w:pPr>
    <w:rPr>
      <w:rFonts w:ascii="Cambria" w:hAnsi="Cambria"/>
      <w:kern w:val="3"/>
      <w:sz w:val="18"/>
      <w:szCs w:val="18"/>
    </w:rPr>
  </w:style>
  <w:style w:type="character" w:customStyle="1" w:styleId="ae">
    <w:name w:val="註解方塊文字 字元"/>
    <w:basedOn w:val="a2"/>
    <w:link w:val="ad"/>
    <w:rsid w:val="003B03D0"/>
    <w:rPr>
      <w:rFonts w:ascii="Cambria" w:eastAsia="細明體" w:hAnsi="Cambria" w:cs="Times New Roman"/>
      <w:kern w:val="3"/>
      <w:sz w:val="18"/>
      <w:szCs w:val="18"/>
    </w:rPr>
  </w:style>
  <w:style w:type="paragraph" w:customStyle="1" w:styleId="font0">
    <w:name w:val="font0"/>
    <w:basedOn w:val="a0"/>
    <w:rsid w:val="003B03D0"/>
    <w:pPr>
      <w:widowControl/>
      <w:spacing w:before="100" w:after="100" w:line="240" w:lineRule="auto"/>
      <w:textAlignment w:val="auto"/>
    </w:pPr>
    <w:rPr>
      <w:rFonts w:ascii="新細明體" w:hAnsi="新細明體" w:cs="Arial Unicode MS"/>
      <w:szCs w:val="24"/>
    </w:rPr>
  </w:style>
  <w:style w:type="paragraph" w:styleId="31">
    <w:name w:val="Body Text Indent 3"/>
    <w:basedOn w:val="a0"/>
    <w:link w:val="32"/>
    <w:rsid w:val="003B03D0"/>
    <w:pPr>
      <w:spacing w:after="120"/>
      <w:ind w:left="480"/>
    </w:pPr>
    <w:rPr>
      <w:sz w:val="16"/>
      <w:szCs w:val="16"/>
    </w:rPr>
  </w:style>
  <w:style w:type="character" w:customStyle="1" w:styleId="32">
    <w:name w:val="本文縮排 3 字元"/>
    <w:basedOn w:val="a2"/>
    <w:link w:val="31"/>
    <w:rsid w:val="003B03D0"/>
    <w:rPr>
      <w:rFonts w:ascii="細明體" w:eastAsia="細明體" w:hAnsi="細明體" w:cs="Times New Roman"/>
      <w:kern w:val="0"/>
      <w:sz w:val="16"/>
      <w:szCs w:val="16"/>
    </w:rPr>
  </w:style>
  <w:style w:type="paragraph" w:styleId="af">
    <w:name w:val="List Paragraph"/>
    <w:basedOn w:val="a0"/>
    <w:uiPriority w:val="34"/>
    <w:qFormat/>
    <w:rsid w:val="003B03D0"/>
    <w:pPr>
      <w:spacing w:before="100" w:after="50" w:line="480" w:lineRule="exact"/>
      <w:ind w:left="480" w:hanging="958"/>
      <w:jc w:val="both"/>
      <w:textAlignment w:val="auto"/>
    </w:pPr>
    <w:rPr>
      <w:kern w:val="3"/>
      <w:szCs w:val="24"/>
    </w:rPr>
  </w:style>
  <w:style w:type="paragraph" w:styleId="a1">
    <w:name w:val="Normal Indent"/>
    <w:basedOn w:val="a0"/>
    <w:rsid w:val="003B03D0"/>
    <w:pPr>
      <w:spacing w:line="240" w:lineRule="auto"/>
      <w:ind w:left="480"/>
      <w:textAlignment w:val="auto"/>
    </w:pPr>
    <w:rPr>
      <w:kern w:val="3"/>
      <w:szCs w:val="24"/>
    </w:rPr>
  </w:style>
  <w:style w:type="character" w:styleId="af0">
    <w:name w:val="page number"/>
    <w:basedOn w:val="a2"/>
    <w:rsid w:val="003B03D0"/>
  </w:style>
  <w:style w:type="paragraph" w:styleId="af1">
    <w:name w:val="Body Text Indent"/>
    <w:basedOn w:val="a0"/>
    <w:link w:val="af2"/>
    <w:rsid w:val="003B03D0"/>
    <w:pPr>
      <w:ind w:left="964" w:hanging="964"/>
    </w:pPr>
    <w:rPr>
      <w:rFonts w:ascii="全真楷書" w:eastAsia="全真楷書" w:hAnsi="全真楷書"/>
      <w:sz w:val="32"/>
    </w:rPr>
  </w:style>
  <w:style w:type="character" w:customStyle="1" w:styleId="af2">
    <w:name w:val="本文縮排 字元"/>
    <w:basedOn w:val="a2"/>
    <w:link w:val="af1"/>
    <w:rsid w:val="003B03D0"/>
    <w:rPr>
      <w:rFonts w:ascii="全真楷書" w:eastAsia="全真楷書" w:hAnsi="全真楷書" w:cs="Times New Roman"/>
      <w:kern w:val="0"/>
      <w:sz w:val="32"/>
      <w:szCs w:val="20"/>
    </w:rPr>
  </w:style>
  <w:style w:type="paragraph" w:customStyle="1" w:styleId="a">
    <w:name w:val="說明一、"/>
    <w:basedOn w:val="a0"/>
    <w:rsid w:val="003B03D0"/>
    <w:pPr>
      <w:numPr>
        <w:numId w:val="1"/>
      </w:numPr>
      <w:autoSpaceDE w:val="0"/>
      <w:spacing w:line="560" w:lineRule="exact"/>
      <w:textAlignment w:val="auto"/>
    </w:pPr>
    <w:rPr>
      <w:rFonts w:eastAsia="標楷體"/>
      <w:sz w:val="36"/>
    </w:rPr>
  </w:style>
  <w:style w:type="paragraph" w:customStyle="1" w:styleId="af3">
    <w:name w:val="一"/>
    <w:basedOn w:val="a0"/>
    <w:rsid w:val="003B03D0"/>
    <w:pPr>
      <w:spacing w:line="480" w:lineRule="exact"/>
      <w:ind w:left="340" w:right="113" w:hanging="340"/>
      <w:textAlignment w:val="auto"/>
    </w:pPr>
    <w:rPr>
      <w:rFonts w:eastAsia="全真楷書"/>
      <w:kern w:val="3"/>
      <w:sz w:val="32"/>
    </w:rPr>
  </w:style>
  <w:style w:type="paragraph" w:styleId="33">
    <w:name w:val="Body Text 3"/>
    <w:basedOn w:val="a0"/>
    <w:link w:val="34"/>
    <w:rsid w:val="003B03D0"/>
    <w:pPr>
      <w:spacing w:line="440" w:lineRule="exact"/>
      <w:textAlignment w:val="auto"/>
    </w:pPr>
    <w:rPr>
      <w:rFonts w:ascii="全真楷書" w:eastAsia="全真楷書" w:hAnsi="全真楷書"/>
      <w:kern w:val="3"/>
      <w:sz w:val="32"/>
    </w:rPr>
  </w:style>
  <w:style w:type="character" w:customStyle="1" w:styleId="34">
    <w:name w:val="本文 3 字元"/>
    <w:basedOn w:val="a2"/>
    <w:link w:val="33"/>
    <w:rsid w:val="003B03D0"/>
    <w:rPr>
      <w:rFonts w:ascii="全真楷書" w:eastAsia="全真楷書" w:hAnsi="全真楷書" w:cs="Times New Roman"/>
      <w:kern w:val="3"/>
      <w:sz w:val="32"/>
      <w:szCs w:val="20"/>
    </w:rPr>
  </w:style>
  <w:style w:type="paragraph" w:styleId="23">
    <w:name w:val="Body Text 2"/>
    <w:basedOn w:val="a0"/>
    <w:link w:val="24"/>
    <w:rsid w:val="003B03D0"/>
    <w:pPr>
      <w:spacing w:line="240" w:lineRule="auto"/>
      <w:textAlignment w:val="auto"/>
    </w:pPr>
    <w:rPr>
      <w:rFonts w:eastAsia="全真楷書"/>
      <w:b/>
      <w:kern w:val="3"/>
      <w:sz w:val="32"/>
    </w:rPr>
  </w:style>
  <w:style w:type="character" w:customStyle="1" w:styleId="24">
    <w:name w:val="本文 2 字元"/>
    <w:basedOn w:val="a2"/>
    <w:link w:val="23"/>
    <w:rsid w:val="003B03D0"/>
    <w:rPr>
      <w:rFonts w:ascii="細明體" w:eastAsia="全真楷書" w:hAnsi="細明體" w:cs="Times New Roman"/>
      <w:b/>
      <w:kern w:val="3"/>
      <w:sz w:val="32"/>
      <w:szCs w:val="20"/>
    </w:rPr>
  </w:style>
  <w:style w:type="paragraph" w:customStyle="1" w:styleId="af4">
    <w:name w:val="說明"/>
    <w:rsid w:val="003B03D0"/>
    <w:pPr>
      <w:suppressAutoHyphens/>
      <w:autoSpaceDN w:val="0"/>
      <w:spacing w:line="500" w:lineRule="exact"/>
      <w:ind w:left="969" w:hanging="969"/>
      <w:jc w:val="both"/>
      <w:textAlignment w:val="baseline"/>
    </w:pPr>
    <w:rPr>
      <w:rFonts w:ascii="Times New Roman" w:eastAsia="標楷體" w:hAnsi="Times New Roman" w:cs="Times New Roman"/>
      <w:kern w:val="0"/>
      <w:sz w:val="32"/>
      <w:szCs w:val="20"/>
    </w:rPr>
  </w:style>
  <w:style w:type="character" w:customStyle="1" w:styleId="bbspaper">
    <w:name w:val="bbs_paper"/>
    <w:basedOn w:val="a2"/>
    <w:rsid w:val="003B03D0"/>
  </w:style>
  <w:style w:type="paragraph" w:styleId="af5">
    <w:name w:val="annotation text"/>
    <w:basedOn w:val="a0"/>
    <w:link w:val="af6"/>
    <w:uiPriority w:val="99"/>
    <w:rsid w:val="003B03D0"/>
    <w:pPr>
      <w:spacing w:line="240" w:lineRule="auto"/>
      <w:textAlignment w:val="auto"/>
    </w:pPr>
    <w:rPr>
      <w:rFonts w:eastAsia="標楷體"/>
      <w:kern w:val="3"/>
      <w:sz w:val="28"/>
      <w:szCs w:val="24"/>
    </w:rPr>
  </w:style>
  <w:style w:type="character" w:customStyle="1" w:styleId="af6">
    <w:name w:val="註解文字 字元"/>
    <w:basedOn w:val="a2"/>
    <w:link w:val="af5"/>
    <w:uiPriority w:val="99"/>
    <w:rsid w:val="003B03D0"/>
    <w:rPr>
      <w:rFonts w:ascii="細明體" w:eastAsia="標楷體" w:hAnsi="細明體" w:cs="Times New Roman"/>
      <w:kern w:val="3"/>
      <w:sz w:val="28"/>
      <w:szCs w:val="24"/>
    </w:rPr>
  </w:style>
  <w:style w:type="paragraph" w:customStyle="1" w:styleId="12">
    <w:name w:val="提案1"/>
    <w:basedOn w:val="a0"/>
    <w:rsid w:val="003B03D0"/>
    <w:pPr>
      <w:spacing w:before="120" w:line="240" w:lineRule="auto"/>
      <w:ind w:left="1984" w:hanging="1304"/>
      <w:textAlignment w:val="auto"/>
    </w:pPr>
    <w:rPr>
      <w:rFonts w:eastAsia="全真楷書"/>
      <w:kern w:val="3"/>
      <w:sz w:val="32"/>
    </w:rPr>
  </w:style>
  <w:style w:type="paragraph" w:styleId="af7">
    <w:name w:val="No Spacing"/>
    <w:uiPriority w:val="1"/>
    <w:qFormat/>
    <w:rsid w:val="003B03D0"/>
    <w:pPr>
      <w:suppressAutoHyphens/>
      <w:autoSpaceDN w:val="0"/>
      <w:spacing w:line="320" w:lineRule="exact"/>
      <w:textAlignment w:val="baseline"/>
    </w:pPr>
    <w:rPr>
      <w:rFonts w:ascii="Calibri" w:eastAsia="新細明體" w:hAnsi="Calibri" w:cs="Times New Roman"/>
      <w:kern w:val="0"/>
      <w:sz w:val="22"/>
    </w:rPr>
  </w:style>
  <w:style w:type="character" w:customStyle="1" w:styleId="af8">
    <w:name w:val="無間距 字元"/>
    <w:rsid w:val="003B03D0"/>
    <w:rPr>
      <w:sz w:val="22"/>
      <w:szCs w:val="22"/>
      <w:lang w:val="en-US" w:eastAsia="zh-TW" w:bidi="ar-SA"/>
    </w:rPr>
  </w:style>
  <w:style w:type="paragraph" w:customStyle="1" w:styleId="af9">
    <w:name w:val="壹"/>
    <w:basedOn w:val="a0"/>
    <w:rsid w:val="003B03D0"/>
    <w:pPr>
      <w:spacing w:line="400" w:lineRule="exact"/>
      <w:ind w:left="1960" w:hanging="1960"/>
      <w:textAlignment w:val="auto"/>
    </w:pPr>
    <w:rPr>
      <w:rFonts w:ascii="標楷體" w:eastAsia="標楷體" w:hAnsi="標楷體"/>
      <w:kern w:val="3"/>
      <w:sz w:val="28"/>
      <w:szCs w:val="24"/>
    </w:rPr>
  </w:style>
  <w:style w:type="paragraph" w:styleId="afa">
    <w:name w:val="Salutation"/>
    <w:basedOn w:val="a0"/>
    <w:next w:val="a0"/>
    <w:link w:val="afb"/>
    <w:rsid w:val="003B03D0"/>
    <w:rPr>
      <w:rFonts w:ascii="標楷體" w:eastAsia="標楷體" w:hAnsi="標楷體"/>
      <w:sz w:val="28"/>
      <w:szCs w:val="28"/>
    </w:rPr>
  </w:style>
  <w:style w:type="character" w:customStyle="1" w:styleId="afb">
    <w:name w:val="問候 字元"/>
    <w:basedOn w:val="a2"/>
    <w:link w:val="afa"/>
    <w:rsid w:val="003B03D0"/>
    <w:rPr>
      <w:rFonts w:ascii="標楷體" w:eastAsia="標楷體" w:hAnsi="標楷體" w:cs="Times New Roman"/>
      <w:kern w:val="0"/>
      <w:sz w:val="28"/>
      <w:szCs w:val="28"/>
    </w:rPr>
  </w:style>
  <w:style w:type="paragraph" w:styleId="afc">
    <w:name w:val="Closing"/>
    <w:basedOn w:val="a0"/>
    <w:link w:val="afd"/>
    <w:rsid w:val="003B03D0"/>
    <w:pPr>
      <w:ind w:left="100"/>
    </w:pPr>
    <w:rPr>
      <w:rFonts w:ascii="標楷體" w:eastAsia="標楷體" w:hAnsi="標楷體"/>
      <w:sz w:val="28"/>
      <w:szCs w:val="28"/>
    </w:rPr>
  </w:style>
  <w:style w:type="character" w:customStyle="1" w:styleId="afd">
    <w:name w:val="結語 字元"/>
    <w:basedOn w:val="a2"/>
    <w:link w:val="afc"/>
    <w:rsid w:val="003B03D0"/>
    <w:rPr>
      <w:rFonts w:ascii="標楷體" w:eastAsia="標楷體" w:hAnsi="標楷體" w:cs="Times New Roman"/>
      <w:kern w:val="0"/>
      <w:sz w:val="28"/>
      <w:szCs w:val="28"/>
    </w:rPr>
  </w:style>
  <w:style w:type="paragraph" w:customStyle="1" w:styleId="11111">
    <w:name w:val="1.1.1.1.1"/>
    <w:basedOn w:val="af"/>
    <w:rsid w:val="003B03D0"/>
    <w:pPr>
      <w:numPr>
        <w:numId w:val="2"/>
      </w:numPr>
      <w:tabs>
        <w:tab w:val="left" w:pos="122"/>
        <w:tab w:val="left" w:pos="480"/>
      </w:tabs>
      <w:spacing w:before="0" w:after="0" w:line="240" w:lineRule="auto"/>
      <w:jc w:val="left"/>
    </w:pPr>
    <w:rPr>
      <w:rFonts w:eastAsia="標楷體"/>
      <w:sz w:val="28"/>
      <w:szCs w:val="28"/>
    </w:rPr>
  </w:style>
  <w:style w:type="paragraph" w:customStyle="1" w:styleId="13">
    <w:name w:val="1"/>
    <w:basedOn w:val="a0"/>
    <w:rsid w:val="003B03D0"/>
    <w:pPr>
      <w:spacing w:line="500" w:lineRule="atLeast"/>
      <w:ind w:left="566" w:hanging="566"/>
      <w:textAlignment w:val="auto"/>
    </w:pPr>
    <w:rPr>
      <w:rFonts w:eastAsia="標楷體"/>
      <w:b/>
      <w:kern w:val="3"/>
      <w:sz w:val="28"/>
      <w:szCs w:val="28"/>
    </w:rPr>
  </w:style>
  <w:style w:type="paragraph" w:customStyle="1" w:styleId="110">
    <w:name w:val="1.1"/>
    <w:basedOn w:val="af"/>
    <w:uiPriority w:val="99"/>
    <w:rsid w:val="003B03D0"/>
    <w:pPr>
      <w:spacing w:before="0" w:after="0" w:line="240" w:lineRule="auto"/>
      <w:ind w:left="560" w:hanging="560"/>
      <w:jc w:val="left"/>
    </w:pPr>
    <w:rPr>
      <w:rFonts w:eastAsia="標楷體"/>
      <w:sz w:val="28"/>
      <w:szCs w:val="28"/>
    </w:rPr>
  </w:style>
  <w:style w:type="paragraph" w:customStyle="1" w:styleId="111">
    <w:name w:val="1.1.1"/>
    <w:basedOn w:val="af"/>
    <w:uiPriority w:val="99"/>
    <w:rsid w:val="003B03D0"/>
    <w:pPr>
      <w:spacing w:before="0" w:after="0" w:line="240" w:lineRule="auto"/>
      <w:ind w:left="847" w:hanging="420"/>
      <w:jc w:val="left"/>
    </w:pPr>
    <w:rPr>
      <w:rFonts w:eastAsia="標楷體"/>
      <w:sz w:val="28"/>
      <w:szCs w:val="28"/>
    </w:rPr>
  </w:style>
  <w:style w:type="paragraph" w:customStyle="1" w:styleId="1111">
    <w:name w:val="1.1.1.1"/>
    <w:basedOn w:val="af"/>
    <w:rsid w:val="003B03D0"/>
    <w:pPr>
      <w:spacing w:before="0" w:after="0" w:line="240" w:lineRule="auto"/>
      <w:ind w:left="904" w:hanging="198"/>
      <w:jc w:val="left"/>
    </w:pPr>
    <w:rPr>
      <w:rFonts w:eastAsia="標楷體"/>
      <w:sz w:val="28"/>
      <w:szCs w:val="28"/>
    </w:rPr>
  </w:style>
  <w:style w:type="paragraph" w:customStyle="1" w:styleId="afe">
    <w:name w:val="章"/>
    <w:basedOn w:val="a0"/>
    <w:rsid w:val="003B03D0"/>
    <w:rPr>
      <w:rFonts w:ascii="全真楷書" w:eastAsia="全真楷書" w:hAnsi="全真楷書"/>
      <w:sz w:val="32"/>
    </w:rPr>
  </w:style>
  <w:style w:type="character" w:styleId="aff">
    <w:name w:val="Strong"/>
    <w:basedOn w:val="a2"/>
    <w:rsid w:val="003B03D0"/>
    <w:rPr>
      <w:b/>
      <w:bCs/>
    </w:rPr>
  </w:style>
  <w:style w:type="numbering" w:customStyle="1" w:styleId="LFO1">
    <w:name w:val="LFO1"/>
    <w:basedOn w:val="a4"/>
    <w:rsid w:val="003B03D0"/>
    <w:pPr>
      <w:numPr>
        <w:numId w:val="1"/>
      </w:numPr>
    </w:pPr>
  </w:style>
  <w:style w:type="numbering" w:customStyle="1" w:styleId="LFO24">
    <w:name w:val="LFO24"/>
    <w:basedOn w:val="a4"/>
    <w:rsid w:val="003B03D0"/>
    <w:pPr>
      <w:numPr>
        <w:numId w:val="2"/>
      </w:numPr>
    </w:pPr>
  </w:style>
  <w:style w:type="paragraph" w:styleId="aff0">
    <w:name w:val="TOC Heading"/>
    <w:basedOn w:val="1"/>
    <w:next w:val="a0"/>
    <w:uiPriority w:val="39"/>
    <w:semiHidden/>
    <w:unhideWhenUsed/>
    <w:qFormat/>
    <w:rsid w:val="003B03D0"/>
    <w:pPr>
      <w:keepLines/>
      <w:widowControl/>
      <w:suppressAutoHyphens w:val="0"/>
      <w:autoSpaceDN/>
      <w:spacing w:before="480" w:line="276" w:lineRule="auto"/>
      <w:textAlignment w:val="auto"/>
      <w:outlineLvl w:val="9"/>
    </w:pPr>
    <w:rPr>
      <w:rFonts w:asciiTheme="majorHAnsi" w:eastAsiaTheme="majorEastAsia" w:hAnsiTheme="majorHAnsi" w:cstheme="majorBidi"/>
      <w:b/>
      <w:bCs/>
      <w:color w:val="2F5496" w:themeColor="accent1" w:themeShade="BF"/>
      <w:sz w:val="28"/>
      <w:szCs w:val="28"/>
    </w:rPr>
  </w:style>
  <w:style w:type="paragraph" w:styleId="25">
    <w:name w:val="toc 2"/>
    <w:basedOn w:val="a0"/>
    <w:next w:val="a0"/>
    <w:autoRedefine/>
    <w:uiPriority w:val="39"/>
    <w:unhideWhenUsed/>
    <w:qFormat/>
    <w:rsid w:val="003B03D0"/>
    <w:pPr>
      <w:widowControl/>
      <w:tabs>
        <w:tab w:val="right" w:leader="dot" w:pos="9060"/>
      </w:tabs>
      <w:suppressAutoHyphens w:val="0"/>
      <w:autoSpaceDN/>
      <w:spacing w:after="100" w:line="276" w:lineRule="auto"/>
      <w:ind w:leftChars="-1" w:left="-1" w:hanging="2"/>
      <w:textAlignment w:val="auto"/>
    </w:pPr>
    <w:rPr>
      <w:rFonts w:asciiTheme="minorHAnsi" w:eastAsiaTheme="minorEastAsia" w:hAnsiTheme="minorHAnsi" w:cstheme="minorBidi"/>
      <w:sz w:val="22"/>
      <w:szCs w:val="22"/>
    </w:rPr>
  </w:style>
  <w:style w:type="paragraph" w:styleId="14">
    <w:name w:val="toc 1"/>
    <w:basedOn w:val="a0"/>
    <w:next w:val="a0"/>
    <w:autoRedefine/>
    <w:uiPriority w:val="39"/>
    <w:unhideWhenUsed/>
    <w:qFormat/>
    <w:rsid w:val="003B03D0"/>
    <w:pPr>
      <w:widowControl/>
      <w:suppressAutoHyphens w:val="0"/>
      <w:autoSpaceDN/>
      <w:spacing w:after="100" w:line="276" w:lineRule="auto"/>
      <w:textAlignment w:val="auto"/>
    </w:pPr>
    <w:rPr>
      <w:rFonts w:asciiTheme="minorHAnsi" w:eastAsiaTheme="minorEastAsia" w:hAnsiTheme="minorHAnsi" w:cstheme="minorBidi"/>
      <w:sz w:val="22"/>
      <w:szCs w:val="22"/>
    </w:rPr>
  </w:style>
  <w:style w:type="paragraph" w:styleId="35">
    <w:name w:val="toc 3"/>
    <w:basedOn w:val="a0"/>
    <w:next w:val="a0"/>
    <w:autoRedefine/>
    <w:uiPriority w:val="39"/>
    <w:unhideWhenUsed/>
    <w:qFormat/>
    <w:rsid w:val="003B03D0"/>
    <w:pPr>
      <w:widowControl/>
      <w:tabs>
        <w:tab w:val="right" w:leader="dot" w:pos="9060"/>
      </w:tabs>
      <w:suppressAutoHyphens w:val="0"/>
      <w:autoSpaceDN/>
      <w:spacing w:after="100" w:line="276" w:lineRule="auto"/>
      <w:ind w:leftChars="151" w:left="849" w:hangingChars="174" w:hanging="487"/>
      <w:textAlignment w:val="auto"/>
    </w:pPr>
    <w:rPr>
      <w:rFonts w:asciiTheme="minorHAnsi" w:eastAsiaTheme="minorEastAsia" w:hAnsiTheme="minorHAnsi" w:cstheme="minorBidi"/>
      <w:sz w:val="22"/>
      <w:szCs w:val="22"/>
    </w:rPr>
  </w:style>
  <w:style w:type="character" w:styleId="aff1">
    <w:name w:val="Hyperlink"/>
    <w:basedOn w:val="a2"/>
    <w:uiPriority w:val="99"/>
    <w:unhideWhenUsed/>
    <w:rsid w:val="003B03D0"/>
    <w:rPr>
      <w:color w:val="0563C1" w:themeColor="hyperlink"/>
      <w:u w:val="single"/>
    </w:rPr>
  </w:style>
  <w:style w:type="paragraph" w:customStyle="1" w:styleId="TableParagraph">
    <w:name w:val="Table Paragraph"/>
    <w:basedOn w:val="a0"/>
    <w:uiPriority w:val="1"/>
    <w:qFormat/>
    <w:rsid w:val="003B03D0"/>
    <w:pPr>
      <w:suppressAutoHyphens w:val="0"/>
      <w:autoSpaceDN/>
      <w:spacing w:before="1" w:line="240" w:lineRule="auto"/>
      <w:ind w:left="10"/>
      <w:textAlignment w:val="auto"/>
    </w:pPr>
    <w:rPr>
      <w:rFonts w:ascii="新細明體" w:eastAsia="新細明體" w:hAnsi="新細明體" w:cs="新細明體"/>
      <w:sz w:val="22"/>
      <w:szCs w:val="22"/>
      <w:lang w:eastAsia="en-US"/>
    </w:rPr>
  </w:style>
  <w:style w:type="paragraph" w:customStyle="1" w:styleId="aff2">
    <w:name w:val="第一層"/>
    <w:basedOn w:val="a5"/>
    <w:link w:val="aff3"/>
    <w:qFormat/>
    <w:rsid w:val="003B03D0"/>
    <w:pPr>
      <w:spacing w:line="480" w:lineRule="exact"/>
    </w:pPr>
    <w:rPr>
      <w:rFonts w:ascii="標楷體" w:eastAsia="標楷體" w:hAnsi="標楷體"/>
      <w:b/>
      <w:sz w:val="48"/>
      <w:szCs w:val="48"/>
    </w:rPr>
  </w:style>
  <w:style w:type="paragraph" w:customStyle="1" w:styleId="aff4">
    <w:name w:val="第二層"/>
    <w:basedOn w:val="a0"/>
    <w:link w:val="aff5"/>
    <w:qFormat/>
    <w:rsid w:val="003B03D0"/>
    <w:pPr>
      <w:snapToGrid w:val="0"/>
      <w:spacing w:line="600" w:lineRule="exact"/>
      <w:jc w:val="both"/>
    </w:pPr>
    <w:rPr>
      <w:rFonts w:ascii="標楷體" w:eastAsia="標楷體" w:hAnsi="標楷體"/>
      <w:b/>
      <w:sz w:val="32"/>
      <w:szCs w:val="28"/>
    </w:rPr>
  </w:style>
  <w:style w:type="character" w:customStyle="1" w:styleId="11">
    <w:name w:val="本文 字元1"/>
    <w:basedOn w:val="a2"/>
    <w:link w:val="a5"/>
    <w:rsid w:val="003B03D0"/>
    <w:rPr>
      <w:rFonts w:ascii="細明體" w:eastAsia="全真楷書" w:hAnsi="細明體" w:cs="Times New Roman"/>
      <w:kern w:val="0"/>
      <w:sz w:val="36"/>
      <w:szCs w:val="20"/>
    </w:rPr>
  </w:style>
  <w:style w:type="character" w:customStyle="1" w:styleId="aff3">
    <w:name w:val="第一層 字元"/>
    <w:basedOn w:val="11"/>
    <w:link w:val="aff2"/>
    <w:rsid w:val="003B03D0"/>
    <w:rPr>
      <w:rFonts w:ascii="標楷體" w:eastAsia="標楷體" w:hAnsi="標楷體" w:cs="Times New Roman"/>
      <w:b/>
      <w:kern w:val="0"/>
      <w:sz w:val="48"/>
      <w:szCs w:val="48"/>
    </w:rPr>
  </w:style>
  <w:style w:type="paragraph" w:customStyle="1" w:styleId="aff6">
    <w:name w:val="第三層"/>
    <w:basedOn w:val="a0"/>
    <w:link w:val="aff7"/>
    <w:qFormat/>
    <w:rsid w:val="003B03D0"/>
    <w:pPr>
      <w:snapToGrid w:val="0"/>
      <w:spacing w:line="600" w:lineRule="exact"/>
      <w:jc w:val="both"/>
    </w:pPr>
    <w:rPr>
      <w:rFonts w:ascii="標楷體" w:eastAsia="標楷體" w:hAnsi="標楷體"/>
      <w:b/>
      <w:sz w:val="28"/>
      <w:szCs w:val="28"/>
    </w:rPr>
  </w:style>
  <w:style w:type="character" w:customStyle="1" w:styleId="aff5">
    <w:name w:val="第二層 字元"/>
    <w:basedOn w:val="a2"/>
    <w:link w:val="aff4"/>
    <w:rsid w:val="003B03D0"/>
    <w:rPr>
      <w:rFonts w:ascii="標楷體" w:eastAsia="標楷體" w:hAnsi="標楷體" w:cs="Times New Roman"/>
      <w:b/>
      <w:kern w:val="0"/>
      <w:sz w:val="32"/>
      <w:szCs w:val="28"/>
    </w:rPr>
  </w:style>
  <w:style w:type="character" w:customStyle="1" w:styleId="aff7">
    <w:name w:val="第三層 字元"/>
    <w:basedOn w:val="a2"/>
    <w:link w:val="aff6"/>
    <w:rsid w:val="003B03D0"/>
    <w:rPr>
      <w:rFonts w:ascii="標楷體" w:eastAsia="標楷體" w:hAnsi="標楷體" w:cs="Times New Roman"/>
      <w:b/>
      <w:kern w:val="0"/>
      <w:sz w:val="28"/>
      <w:szCs w:val="28"/>
    </w:rPr>
  </w:style>
  <w:style w:type="paragraph" w:styleId="Web">
    <w:name w:val="Normal (Web)"/>
    <w:basedOn w:val="a0"/>
    <w:uiPriority w:val="99"/>
    <w:unhideWhenUsed/>
    <w:rsid w:val="003B03D0"/>
    <w:pPr>
      <w:widowControl/>
      <w:suppressAutoHyphens w:val="0"/>
      <w:autoSpaceDN/>
      <w:spacing w:before="100" w:beforeAutospacing="1" w:after="100" w:afterAutospacing="1" w:line="240" w:lineRule="auto"/>
      <w:textAlignment w:val="auto"/>
    </w:pPr>
    <w:rPr>
      <w:rFonts w:ascii="新細明體" w:eastAsia="新細明體" w:hAnsi="新細明體" w:cs="新細明體"/>
      <w:szCs w:val="24"/>
    </w:rPr>
  </w:style>
  <w:style w:type="paragraph" w:styleId="aff8">
    <w:name w:val="endnote text"/>
    <w:basedOn w:val="a0"/>
    <w:link w:val="aff9"/>
    <w:uiPriority w:val="99"/>
    <w:semiHidden/>
    <w:unhideWhenUsed/>
    <w:rsid w:val="003B03D0"/>
    <w:pPr>
      <w:snapToGrid w:val="0"/>
    </w:pPr>
  </w:style>
  <w:style w:type="character" w:customStyle="1" w:styleId="aff9">
    <w:name w:val="章節附註文字 字元"/>
    <w:basedOn w:val="a2"/>
    <w:link w:val="aff8"/>
    <w:uiPriority w:val="99"/>
    <w:semiHidden/>
    <w:rsid w:val="003B03D0"/>
    <w:rPr>
      <w:rFonts w:ascii="細明體" w:eastAsia="細明體" w:hAnsi="細明體" w:cs="Times New Roman"/>
      <w:kern w:val="0"/>
      <w:szCs w:val="20"/>
    </w:rPr>
  </w:style>
  <w:style w:type="character" w:styleId="affa">
    <w:name w:val="endnote reference"/>
    <w:basedOn w:val="a2"/>
    <w:uiPriority w:val="99"/>
    <w:semiHidden/>
    <w:unhideWhenUsed/>
    <w:rsid w:val="003B03D0"/>
    <w:rPr>
      <w:vertAlign w:val="superscript"/>
    </w:rPr>
  </w:style>
  <w:style w:type="table" w:styleId="affb">
    <w:name w:val="Table Grid"/>
    <w:basedOn w:val="a3"/>
    <w:uiPriority w:val="59"/>
    <w:rsid w:val="003B03D0"/>
    <w:pPr>
      <w:autoSpaceDN w:val="0"/>
      <w:textAlignment w:val="baseline"/>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FC7B8-BFFB-457A-96A4-BCFCE31A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34</Pages>
  <Words>2984</Words>
  <Characters>17013</Characters>
  <Application>Microsoft Office Word</Application>
  <DocSecurity>0</DocSecurity>
  <Lines>141</Lines>
  <Paragraphs>39</Paragraphs>
  <ScaleCrop>false</ScaleCrop>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葉祝玫</dc:creator>
  <cp:keywords/>
  <dc:description/>
  <cp:lastModifiedBy>葉祝玫</cp:lastModifiedBy>
  <cp:revision>7</cp:revision>
  <cp:lastPrinted>2025-10-30T06:14:00Z</cp:lastPrinted>
  <dcterms:created xsi:type="dcterms:W3CDTF">2025-10-23T10:18:00Z</dcterms:created>
  <dcterms:modified xsi:type="dcterms:W3CDTF">2025-11-12T03:47:00Z</dcterms:modified>
</cp:coreProperties>
</file>