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870D" w14:textId="1C3EAFE5" w:rsidR="000257EE" w:rsidRPr="008912DD" w:rsidRDefault="00A67CEE" w:rsidP="00B43E58">
      <w:pPr>
        <w:pStyle w:val="aff6"/>
        <w:ind w:left="701" w:hangingChars="250" w:hanging="701"/>
        <w:rPr>
          <w:rFonts w:ascii="Times New Roman" w:hAnsi="Times New Roman"/>
        </w:rPr>
      </w:pPr>
      <w:bookmarkStart w:id="0" w:name="_Toc148604454"/>
      <w:r w:rsidRPr="008912DD">
        <w:rPr>
          <w:rFonts w:ascii="Times New Roman" w:hAnsi="Times New Roman"/>
        </w:rPr>
        <w:t xml:space="preserve"> </w:t>
      </w:r>
      <w:r w:rsidR="00274757" w:rsidRPr="008912DD">
        <w:rPr>
          <w:rFonts w:ascii="Times New Roman" w:hAnsi="Times New Roman"/>
        </w:rPr>
        <w:t>(</w:t>
      </w:r>
      <w:r w:rsidR="00274757" w:rsidRPr="008912DD">
        <w:rPr>
          <w:rFonts w:ascii="Times New Roman" w:hAnsi="Times New Roman"/>
        </w:rPr>
        <w:t>十六</w:t>
      </w:r>
      <w:r w:rsidR="00274757" w:rsidRPr="008912DD">
        <w:rPr>
          <w:rFonts w:ascii="Times New Roman" w:hAnsi="Times New Roman"/>
        </w:rPr>
        <w:t>)</w:t>
      </w:r>
      <w:r w:rsidR="004938F5" w:rsidRPr="008912DD">
        <w:rPr>
          <w:rFonts w:ascii="Times New Roman" w:hAnsi="Times New Roman"/>
        </w:rPr>
        <w:t>醫院全民健康保險非住院診斷關聯群</w:t>
      </w:r>
      <w:r w:rsidR="004938F5" w:rsidRPr="008912DD">
        <w:rPr>
          <w:rFonts w:ascii="Times New Roman" w:hAnsi="Times New Roman"/>
        </w:rPr>
        <w:t>(Tw-DRGs)</w:t>
      </w:r>
      <w:r w:rsidR="004938F5" w:rsidRPr="008912DD">
        <w:rPr>
          <w:rFonts w:ascii="Times New Roman" w:hAnsi="Times New Roman"/>
        </w:rPr>
        <w:t>案件醫療費用審查注意事項</w:t>
      </w:r>
      <w:r w:rsidR="004938F5" w:rsidRPr="008912DD">
        <w:rPr>
          <w:rFonts w:ascii="Times New Roman" w:hAnsi="Times New Roman"/>
        </w:rPr>
        <w:t>-</w:t>
      </w:r>
      <w:r w:rsidR="00274757" w:rsidRPr="008912DD">
        <w:rPr>
          <w:rFonts w:ascii="Times New Roman" w:hAnsi="Times New Roman"/>
        </w:rPr>
        <w:t>病理科</w:t>
      </w:r>
      <w:bookmarkEnd w:id="0"/>
    </w:p>
    <w:p w14:paraId="772402F1" w14:textId="77777777" w:rsidR="000257EE" w:rsidRPr="008912DD" w:rsidRDefault="00274757" w:rsidP="00F33A39">
      <w:pPr>
        <w:pStyle w:val="31"/>
        <w:snapToGrid w:val="0"/>
        <w:spacing w:line="600" w:lineRule="exact"/>
        <w:ind w:left="567" w:hanging="327"/>
        <w:jc w:val="both"/>
        <w:rPr>
          <w:rFonts w:ascii="Times New Roman"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病理切片檢查【第一級外科病理，眼觀檢查</w:t>
      </w:r>
      <w:r w:rsidRPr="008912DD">
        <w:rPr>
          <w:rFonts w:ascii="Times New Roman" w:eastAsia="標楷體" w:hAnsi="Times New Roman"/>
          <w:sz w:val="28"/>
          <w:szCs w:val="28"/>
        </w:rPr>
        <w:t>(25001C)</w:t>
      </w:r>
      <w:r w:rsidRPr="008912DD">
        <w:rPr>
          <w:rFonts w:ascii="Times New Roman" w:eastAsia="標楷體" w:hAnsi="Times New Roman"/>
          <w:sz w:val="28"/>
          <w:szCs w:val="28"/>
        </w:rPr>
        <w:t>，第二級外科病理，組織鏡檢確認</w:t>
      </w:r>
      <w:r w:rsidRPr="008912DD">
        <w:rPr>
          <w:rFonts w:ascii="Times New Roman" w:eastAsia="標楷體" w:hAnsi="Times New Roman"/>
          <w:sz w:val="28"/>
          <w:szCs w:val="28"/>
        </w:rPr>
        <w:t>(25002C)</w:t>
      </w:r>
      <w:r w:rsidRPr="008912DD">
        <w:rPr>
          <w:rFonts w:ascii="Times New Roman" w:eastAsia="標楷體" w:hAnsi="Times New Roman"/>
          <w:sz w:val="28"/>
          <w:szCs w:val="28"/>
        </w:rPr>
        <w:t>，第三級外科病理</w:t>
      </w:r>
      <w:r w:rsidRPr="008912DD">
        <w:rPr>
          <w:rFonts w:ascii="Times New Roman" w:eastAsia="標楷體" w:hAnsi="Times New Roman"/>
          <w:sz w:val="28"/>
          <w:szCs w:val="28"/>
        </w:rPr>
        <w:t>(25003C)</w:t>
      </w:r>
      <w:r w:rsidRPr="008912DD">
        <w:rPr>
          <w:rFonts w:ascii="Times New Roman" w:eastAsia="標楷體" w:hAnsi="Times New Roman"/>
          <w:sz w:val="28"/>
          <w:szCs w:val="28"/>
        </w:rPr>
        <w:t>，第四級外科病理</w:t>
      </w:r>
      <w:r w:rsidRPr="008912DD">
        <w:rPr>
          <w:rFonts w:ascii="Times New Roman" w:eastAsia="標楷體" w:hAnsi="Times New Roman"/>
          <w:sz w:val="28"/>
          <w:szCs w:val="28"/>
        </w:rPr>
        <w:t>(25004C)</w:t>
      </w:r>
      <w:r w:rsidRPr="008912DD">
        <w:rPr>
          <w:rFonts w:ascii="Times New Roman" w:eastAsia="標楷體" w:hAnsi="Times New Roman"/>
          <w:sz w:val="28"/>
          <w:szCs w:val="28"/>
        </w:rPr>
        <w:t>，第五級外科病理</w:t>
      </w:r>
      <w:r w:rsidRPr="008912DD">
        <w:rPr>
          <w:rFonts w:ascii="Times New Roman" w:eastAsia="標楷體" w:hAnsi="Times New Roman"/>
          <w:sz w:val="28"/>
          <w:szCs w:val="28"/>
        </w:rPr>
        <w:t>(25024C)</w:t>
      </w:r>
      <w:r w:rsidRPr="008912DD">
        <w:rPr>
          <w:rFonts w:ascii="Times New Roman" w:eastAsia="標楷體" w:hAnsi="Times New Roman"/>
          <w:sz w:val="28"/>
          <w:szCs w:val="28"/>
        </w:rPr>
        <w:t>，第六級外科病理</w:t>
      </w:r>
      <w:r w:rsidRPr="008912DD">
        <w:rPr>
          <w:rFonts w:ascii="Times New Roman" w:eastAsia="標楷體" w:hAnsi="Times New Roman"/>
          <w:sz w:val="28"/>
          <w:szCs w:val="28"/>
        </w:rPr>
        <w:t>(25025C)</w:t>
      </w:r>
      <w:r w:rsidRPr="008912DD">
        <w:rPr>
          <w:rFonts w:ascii="Times New Roman" w:eastAsia="標楷體" w:hAnsi="Times New Roman"/>
          <w:sz w:val="28"/>
          <w:szCs w:val="28"/>
        </w:rPr>
        <w:t>】之計價依全民健康保險醫療服務給付項目及支付標準辦理，惟申報</w:t>
      </w:r>
      <w:r w:rsidRPr="008912DD">
        <w:rPr>
          <w:rFonts w:ascii="Times New Roman" w:eastAsia="標楷體" w:hAnsi="Times New Roman"/>
          <w:sz w:val="28"/>
          <w:szCs w:val="28"/>
        </w:rPr>
        <w:t>25003C</w:t>
      </w:r>
      <w:r w:rsidRPr="008912DD">
        <w:rPr>
          <w:rFonts w:ascii="Times New Roman" w:eastAsia="標楷體" w:hAnsi="Times New Roman"/>
          <w:sz w:val="28"/>
          <w:szCs w:val="28"/>
        </w:rPr>
        <w:t>及</w:t>
      </w:r>
      <w:r w:rsidRPr="008912DD">
        <w:rPr>
          <w:rFonts w:ascii="Times New Roman" w:eastAsia="標楷體" w:hAnsi="Times New Roman"/>
          <w:sz w:val="28"/>
          <w:szCs w:val="28"/>
        </w:rPr>
        <w:t>25004C</w:t>
      </w:r>
      <w:r w:rsidRPr="008912DD">
        <w:rPr>
          <w:rFonts w:ascii="Times New Roman" w:eastAsia="標楷體" w:hAnsi="Times New Roman"/>
          <w:sz w:val="28"/>
          <w:szCs w:val="28"/>
        </w:rPr>
        <w:t>時，其計價為不同解剖部位以不超過四件為原則；同一解剖部位之病灶最多以二次計價，病歷未記載清楚則以同一解剖部位認定；單一病灶則以一件為原則。</w:t>
      </w:r>
      <w:r w:rsidRPr="008912DD">
        <w:rPr>
          <w:rFonts w:ascii="Times New Roman" w:eastAsia="標楷體" w:hAnsi="Times New Roman"/>
          <w:sz w:val="28"/>
          <w:szCs w:val="28"/>
        </w:rPr>
        <w:t>(102/3/1)</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B91D641" w14:textId="77777777" w:rsidR="000257EE"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細胞學抹片檢查無醫師判讀結果者，不予給付。但檢查結果為陰性者，仍屬判讀結果。</w:t>
      </w:r>
    </w:p>
    <w:p w14:paraId="64D55B72" w14:textId="77777777" w:rsidR="00BC0206" w:rsidRPr="008912DD" w:rsidRDefault="00274757" w:rsidP="00F33A39">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病理科申復案件及無法明列於全民健康保險醫療服務給付項目及支付標準之病理切片案件，應由病理科審查醫藥專家審查。</w:t>
      </w:r>
      <w:r w:rsidRPr="008912DD">
        <w:rPr>
          <w:rFonts w:ascii="Times New Roman" w:eastAsia="標楷體" w:hAnsi="Times New Roman"/>
          <w:sz w:val="28"/>
          <w:szCs w:val="28"/>
        </w:rPr>
        <w:t>(102/3/1)</w:t>
      </w:r>
      <w:bookmarkStart w:id="1" w:name="_GoBack"/>
      <w:bookmarkEnd w:id="1"/>
    </w:p>
    <w:sectPr w:rsidR="00BC0206" w:rsidRPr="008912DD" w:rsidSect="00444DAC">
      <w:headerReference w:type="default" r:id="rId8"/>
      <w:footerReference w:type="default" r:id="rId9"/>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AC3EED" w:rsidRDefault="00AC3EED" w:rsidP="000257EE">
      <w:pPr>
        <w:spacing w:line="240" w:lineRule="auto"/>
      </w:pPr>
      <w:r>
        <w:separator/>
      </w:r>
    </w:p>
  </w:endnote>
  <w:endnote w:type="continuationSeparator" w:id="0">
    <w:p w14:paraId="3336CBF0" w14:textId="77777777" w:rsidR="00AC3EED" w:rsidRDefault="00AC3EE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AC3EED" w:rsidRDefault="00AC3EE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AC3EED" w:rsidRDefault="00AC3E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AC3EED" w:rsidRDefault="00AC3EED" w:rsidP="000257EE">
      <w:pPr>
        <w:spacing w:line="240" w:lineRule="auto"/>
      </w:pPr>
      <w:r w:rsidRPr="000257EE">
        <w:rPr>
          <w:color w:val="000000"/>
        </w:rPr>
        <w:separator/>
      </w:r>
    </w:p>
  </w:footnote>
  <w:footnote w:type="continuationSeparator" w:id="0">
    <w:p w14:paraId="72627464" w14:textId="77777777" w:rsidR="00AC3EED" w:rsidRDefault="00AC3EE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AC3EED" w:rsidRDefault="00AC3E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4DAC"/>
    <w:rsid w:val="0044677C"/>
    <w:rsid w:val="004527A7"/>
    <w:rsid w:val="00461DBF"/>
    <w:rsid w:val="00461F58"/>
    <w:rsid w:val="00467660"/>
    <w:rsid w:val="00471127"/>
    <w:rsid w:val="004729FD"/>
    <w:rsid w:val="004737B8"/>
    <w:rsid w:val="00473BEA"/>
    <w:rsid w:val="00480E64"/>
    <w:rsid w:val="00482357"/>
    <w:rsid w:val="00482685"/>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1BD5"/>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1615A"/>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4ACA"/>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67CEE"/>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2245"/>
    <w:rsid w:val="00B2262F"/>
    <w:rsid w:val="00B25BE8"/>
    <w:rsid w:val="00B27250"/>
    <w:rsid w:val="00B2729D"/>
    <w:rsid w:val="00B27C69"/>
    <w:rsid w:val="00B32E04"/>
    <w:rsid w:val="00B353BF"/>
    <w:rsid w:val="00B36461"/>
    <w:rsid w:val="00B366DF"/>
    <w:rsid w:val="00B40410"/>
    <w:rsid w:val="00B413B0"/>
    <w:rsid w:val="00B43E58"/>
    <w:rsid w:val="00B44EDB"/>
    <w:rsid w:val="00B44F50"/>
    <w:rsid w:val="00B454AC"/>
    <w:rsid w:val="00B455F2"/>
    <w:rsid w:val="00B45A65"/>
    <w:rsid w:val="00B467E8"/>
    <w:rsid w:val="00B5355E"/>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1E3656"/>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B444-D017-4FA1-90EC-C3DD237E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2023-10-20T06:31:00Z</cp:lastPrinted>
  <dcterms:created xsi:type="dcterms:W3CDTF">2025-01-04T16:31:00Z</dcterms:created>
  <dcterms:modified xsi:type="dcterms:W3CDTF">2025-01-04T16:31:00Z</dcterms:modified>
</cp:coreProperties>
</file>