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24" w:rsidRPr="008D78F3" w:rsidRDefault="00962124" w:rsidP="00962124">
      <w:pPr>
        <w:pStyle w:val="aff6"/>
        <w:rPr>
          <w:rFonts w:ascii="Times New Roman" w:hAnsi="Times New Roman"/>
        </w:rPr>
      </w:pPr>
      <w:bookmarkStart w:id="0" w:name="_Toc38875794"/>
      <w:r w:rsidRPr="008D78F3">
        <w:rPr>
          <w:rFonts w:ascii="Times New Roman" w:hAnsi="Times New Roman"/>
        </w:rPr>
        <w:t>十六、西醫基層醫療費用審查注意事項</w:t>
      </w:r>
      <w:r w:rsidRPr="008D78F3">
        <w:rPr>
          <w:rFonts w:ascii="Times New Roman" w:hAnsi="Times New Roman"/>
        </w:rPr>
        <w:t>-</w:t>
      </w:r>
      <w:r w:rsidRPr="008D78F3">
        <w:rPr>
          <w:rFonts w:ascii="Times New Roman" w:hAnsi="Times New Roman"/>
        </w:rPr>
        <w:t>病理科</w:t>
      </w:r>
      <w:bookmarkEnd w:id="0"/>
    </w:p>
    <w:p w:rsidR="00962124" w:rsidRPr="008D78F3" w:rsidRDefault="00962124" w:rsidP="00962124">
      <w:pPr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一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 w:hint="eastAsia"/>
          <w:kern w:val="3"/>
          <w:sz w:val="28"/>
        </w:rPr>
        <w:t>病理切片檢查【第一級外科病理，眼觀檢查</w:t>
      </w:r>
      <w:r w:rsidRPr="008D78F3">
        <w:rPr>
          <w:rFonts w:ascii="Times New Roman" w:eastAsia="標楷體" w:hAnsi="Times New Roman"/>
          <w:kern w:val="3"/>
          <w:sz w:val="28"/>
        </w:rPr>
        <w:t>(25001C)</w:t>
      </w:r>
      <w:r w:rsidRPr="008D78F3">
        <w:rPr>
          <w:rFonts w:ascii="Times New Roman" w:eastAsia="標楷體" w:hAnsi="Times New Roman"/>
          <w:kern w:val="3"/>
          <w:sz w:val="28"/>
        </w:rPr>
        <w:t>，第二級外科病理，組織鏡檢確認</w:t>
      </w:r>
      <w:r w:rsidRPr="008D78F3">
        <w:rPr>
          <w:rFonts w:ascii="Times New Roman" w:eastAsia="標楷體" w:hAnsi="Times New Roman"/>
          <w:kern w:val="3"/>
          <w:sz w:val="28"/>
        </w:rPr>
        <w:t>(25002C)</w:t>
      </w:r>
      <w:r w:rsidRPr="008D78F3">
        <w:rPr>
          <w:rFonts w:ascii="Times New Roman" w:eastAsia="標楷體" w:hAnsi="Times New Roman"/>
          <w:kern w:val="3"/>
          <w:sz w:val="28"/>
        </w:rPr>
        <w:t>，第三級外科病理</w:t>
      </w:r>
      <w:r w:rsidRPr="008D78F3">
        <w:rPr>
          <w:rFonts w:ascii="Times New Roman" w:eastAsia="標楷體" w:hAnsi="Times New Roman"/>
          <w:kern w:val="3"/>
          <w:sz w:val="28"/>
        </w:rPr>
        <w:t>(25003C)</w:t>
      </w:r>
      <w:r w:rsidRPr="008D78F3">
        <w:rPr>
          <w:rFonts w:ascii="Times New Roman" w:eastAsia="標楷體" w:hAnsi="Times New Roman"/>
          <w:kern w:val="3"/>
          <w:sz w:val="28"/>
        </w:rPr>
        <w:t>，第四級外科病理</w:t>
      </w:r>
      <w:r w:rsidRPr="008D78F3">
        <w:rPr>
          <w:rFonts w:ascii="Times New Roman" w:eastAsia="標楷體" w:hAnsi="Times New Roman"/>
          <w:kern w:val="3"/>
          <w:sz w:val="28"/>
        </w:rPr>
        <w:t>(25004C)</w:t>
      </w:r>
      <w:r w:rsidRPr="008D78F3">
        <w:rPr>
          <w:rFonts w:ascii="Times New Roman" w:eastAsia="標楷體" w:hAnsi="Times New Roman"/>
          <w:kern w:val="3"/>
          <w:sz w:val="28"/>
        </w:rPr>
        <w:t>，第五級外科病理</w:t>
      </w:r>
      <w:r w:rsidRPr="008D78F3">
        <w:rPr>
          <w:rFonts w:ascii="Times New Roman" w:eastAsia="標楷體" w:hAnsi="Times New Roman"/>
          <w:kern w:val="3"/>
          <w:sz w:val="28"/>
        </w:rPr>
        <w:t xml:space="preserve"> (25024C)</w:t>
      </w:r>
      <w:r w:rsidRPr="008D78F3">
        <w:rPr>
          <w:rFonts w:ascii="Times New Roman" w:eastAsia="標楷體" w:hAnsi="Times New Roman"/>
          <w:kern w:val="3"/>
          <w:sz w:val="28"/>
        </w:rPr>
        <w:t>，第六級外科病理</w:t>
      </w:r>
      <w:r w:rsidRPr="008D78F3">
        <w:rPr>
          <w:rFonts w:ascii="Times New Roman" w:eastAsia="標楷體" w:hAnsi="Times New Roman"/>
          <w:kern w:val="3"/>
          <w:sz w:val="28"/>
        </w:rPr>
        <w:t>(25025C)</w:t>
      </w:r>
      <w:r w:rsidRPr="008D78F3">
        <w:rPr>
          <w:rFonts w:ascii="Times New Roman" w:eastAsia="標楷體" w:hAnsi="Times New Roman"/>
          <w:kern w:val="3"/>
          <w:sz w:val="28"/>
        </w:rPr>
        <w:t>】之計價依全民健康保險醫療服務給付項目及支付標準辦理；同一病理解剖部位僅能以一次計價</w:t>
      </w:r>
      <w:r w:rsidRPr="008D78F3">
        <w:rPr>
          <w:rFonts w:ascii="Times New Roman" w:eastAsia="標楷體" w:hAnsi="Times New Roman" w:hint="eastAsia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不同病理解剖部位得分別計價</w:t>
      </w:r>
      <w:r w:rsidRPr="008D78F3">
        <w:rPr>
          <w:rFonts w:ascii="Times New Roman" w:eastAsia="標楷體" w:hAnsi="Times New Roman" w:hint="eastAsia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同次申報以不超過四個解剖部位為原則。</w:t>
      </w:r>
      <w:r w:rsidRPr="00AD3767">
        <w:rPr>
          <w:rFonts w:ascii="Times New Roman" w:eastAsia="標楷體" w:hAnsi="Times New Roman" w:hint="eastAsia"/>
          <w:color w:val="0070C0"/>
          <w:kern w:val="3"/>
          <w:sz w:val="28"/>
        </w:rPr>
        <w:t>(110/6/1)</w:t>
      </w:r>
    </w:p>
    <w:p w:rsidR="00962124" w:rsidRPr="008D78F3" w:rsidRDefault="00962124" w:rsidP="00962124">
      <w:pPr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細胞學抹片檢查無判讀結果者，不予給付。但檢查結果為陰性者，仍屬判讀結果。</w:t>
      </w:r>
    </w:p>
    <w:p w:rsidR="00962124" w:rsidRPr="008D78F3" w:rsidRDefault="00962124" w:rsidP="00962124">
      <w:pPr>
        <w:snapToGrid w:val="0"/>
        <w:spacing w:line="600" w:lineRule="exact"/>
        <w:ind w:left="104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三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病理科申復案件，應由病理科審查醫</w:t>
      </w:r>
      <w:r w:rsidRPr="008D78F3">
        <w:rPr>
          <w:rFonts w:ascii="Times New Roman" w:eastAsia="標楷體" w:hAnsi="Times New Roman"/>
          <w:sz w:val="28"/>
          <w:szCs w:val="28"/>
        </w:rPr>
        <w:t>藥專家</w:t>
      </w:r>
      <w:r w:rsidRPr="008D78F3">
        <w:rPr>
          <w:rFonts w:ascii="Times New Roman" w:eastAsia="標楷體" w:hAnsi="Times New Roman"/>
          <w:kern w:val="3"/>
          <w:sz w:val="28"/>
        </w:rPr>
        <w:t>審查。</w:t>
      </w:r>
      <w:r w:rsidRPr="008D78F3">
        <w:rPr>
          <w:rFonts w:ascii="Times New Roman" w:eastAsia="標楷體" w:hAnsi="Times New Roman"/>
          <w:kern w:val="3"/>
          <w:sz w:val="28"/>
        </w:rPr>
        <w:t>(102/3/1)</w:t>
      </w:r>
    </w:p>
    <w:p w:rsidR="00962124" w:rsidRPr="008D78F3" w:rsidRDefault="00962124" w:rsidP="00962124">
      <w:pPr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冰凍切片檢查之後續蠟塊組織切片可另行申報</w:t>
      </w:r>
      <w:r w:rsidRPr="008D78F3">
        <w:rPr>
          <w:rFonts w:ascii="Times New Roman" w:eastAsia="標楷體" w:hAnsi="Times New Roman"/>
          <w:kern w:val="3"/>
          <w:sz w:val="28"/>
        </w:rPr>
        <w:t>25001C</w:t>
      </w:r>
      <w:r w:rsidRPr="008D78F3">
        <w:rPr>
          <w:rFonts w:ascii="Times New Roman" w:eastAsia="標楷體" w:hAnsi="Times New Roman"/>
          <w:kern w:val="3"/>
          <w:sz w:val="28"/>
        </w:rPr>
        <w:t>，後續如再有標本檢送，依相關規定申報。</w:t>
      </w:r>
    </w:p>
    <w:p w:rsidR="000257EE" w:rsidRPr="00962124" w:rsidRDefault="000257EE" w:rsidP="00962124">
      <w:bookmarkStart w:id="1" w:name="_GoBack"/>
      <w:bookmarkEnd w:id="1"/>
    </w:p>
    <w:sectPr w:rsidR="000257EE" w:rsidRPr="00962124" w:rsidSect="001C4CDC">
      <w:headerReference w:type="default" r:id="rId8"/>
      <w:footerReference w:type="default" r:id="rId9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9F" w:rsidRDefault="0056279F" w:rsidP="000257EE">
      <w:pPr>
        <w:spacing w:line="240" w:lineRule="auto"/>
      </w:pPr>
      <w:r>
        <w:separator/>
      </w:r>
    </w:p>
  </w:endnote>
  <w:endnote w:type="continuationSeparator" w:id="0">
    <w:p w:rsidR="0056279F" w:rsidRDefault="0056279F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62124">
      <w:rPr>
        <w:noProof/>
        <w:lang w:val="zh-TW"/>
      </w:rPr>
      <w:t>1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9F" w:rsidRDefault="0056279F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56279F" w:rsidRDefault="0056279F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 w15:restartNumberingAfterBreak="0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 w15:restartNumberingAfterBreak="0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 w15:restartNumberingAfterBreak="0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 w15:restartNumberingAfterBreak="0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 w15:restartNumberingAfterBreak="0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 w15:restartNumberingAfterBreak="0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4CDC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279F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62124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1C60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27450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88A21-3B43-43A0-B7C1-64719E3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7E61-0DE4-4C6A-95BE-563995A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Yun-Hui Chen</cp:lastModifiedBy>
  <cp:revision>2</cp:revision>
  <cp:lastPrinted>2020-04-06T05:26:00Z</cp:lastPrinted>
  <dcterms:created xsi:type="dcterms:W3CDTF">2021-05-27T19:27:00Z</dcterms:created>
  <dcterms:modified xsi:type="dcterms:W3CDTF">2021-05-27T19:27:00Z</dcterms:modified>
</cp:coreProperties>
</file>