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5C3" w:rsidRDefault="00203D5A">
      <w:pPr>
        <w:spacing w:line="400" w:lineRule="exact"/>
        <w:jc w:val="center"/>
        <w:rPr>
          <w:rFonts w:ascii="標楷體" w:eastAsia="標楷體" w:hAnsi="標楷體"/>
          <w:b/>
          <w:color w:val="000000"/>
          <w:sz w:val="32"/>
          <w:szCs w:val="32"/>
        </w:rPr>
      </w:pPr>
      <w:bookmarkStart w:id="0" w:name="_GoBack"/>
      <w:bookmarkEnd w:id="0"/>
      <w:r>
        <w:rPr>
          <w:rFonts w:ascii="標楷體" w:eastAsia="標楷體" w:hAnsi="標楷體"/>
          <w:b/>
          <w:color w:val="000000"/>
          <w:sz w:val="32"/>
          <w:szCs w:val="32"/>
        </w:rPr>
        <w:t>第</w:t>
      </w:r>
      <w:r>
        <w:rPr>
          <w:rFonts w:ascii="標楷體" w:eastAsia="標楷體" w:hAnsi="標楷體"/>
          <w:b/>
          <w:color w:val="000000"/>
          <w:sz w:val="32"/>
          <w:szCs w:val="32"/>
        </w:rPr>
        <w:t>3</w:t>
      </w:r>
      <w:r>
        <w:rPr>
          <w:rFonts w:ascii="標楷體" w:eastAsia="標楷體" w:hAnsi="標楷體"/>
          <w:b/>
          <w:color w:val="000000"/>
          <w:sz w:val="32"/>
          <w:szCs w:val="32"/>
        </w:rPr>
        <w:t>節</w:t>
      </w:r>
      <w:r>
        <w:rPr>
          <w:rFonts w:ascii="標楷體" w:eastAsia="標楷體" w:hAnsi="標楷體"/>
          <w:b/>
          <w:color w:val="000000"/>
          <w:sz w:val="32"/>
          <w:szCs w:val="32"/>
        </w:rPr>
        <w:t xml:space="preserve"> </w:t>
      </w:r>
      <w:r>
        <w:rPr>
          <w:rFonts w:ascii="標楷體" w:eastAsia="標楷體" w:hAnsi="標楷體"/>
          <w:b/>
          <w:color w:val="000000"/>
          <w:sz w:val="32"/>
          <w:szCs w:val="32"/>
        </w:rPr>
        <w:t>代謝及營養劑</w:t>
      </w:r>
      <w:r>
        <w:rPr>
          <w:rFonts w:ascii="標楷體" w:eastAsia="標楷體" w:hAnsi="標楷體"/>
          <w:b/>
          <w:color w:val="000000"/>
          <w:sz w:val="32"/>
          <w:szCs w:val="32"/>
        </w:rPr>
        <w:t xml:space="preserve"> Metabolic &amp; nutrient agents</w:t>
      </w:r>
    </w:p>
    <w:p w:rsidR="007C65C3" w:rsidRDefault="007C65C3">
      <w:pPr>
        <w:spacing w:line="400" w:lineRule="exact"/>
        <w:jc w:val="center"/>
        <w:rPr>
          <w:rFonts w:ascii="標楷體" w:eastAsia="標楷體" w:hAnsi="標楷體"/>
          <w:b/>
          <w:color w:val="000000"/>
          <w:sz w:val="32"/>
          <w:szCs w:val="32"/>
        </w:rPr>
      </w:pPr>
    </w:p>
    <w:p w:rsidR="007C65C3" w:rsidRDefault="00203D5A">
      <w:pPr>
        <w:ind w:left="672" w:hanging="386"/>
        <w:rPr>
          <w:rFonts w:ascii="標楷體" w:eastAsia="標楷體" w:hAnsi="標楷體"/>
          <w:color w:val="000000"/>
        </w:rPr>
      </w:pPr>
      <w:r>
        <w:rPr>
          <w:rFonts w:ascii="標楷體" w:eastAsia="標楷體" w:hAnsi="標楷體"/>
          <w:color w:val="000000"/>
        </w:rPr>
        <w:t>3.1.</w:t>
      </w:r>
      <w:r>
        <w:rPr>
          <w:rFonts w:ascii="標楷體" w:eastAsia="標楷體" w:hAnsi="標楷體"/>
          <w:color w:val="000000"/>
        </w:rPr>
        <w:t>靜脈營養輸液</w:t>
      </w:r>
      <w:r>
        <w:rPr>
          <w:rFonts w:ascii="標楷體" w:eastAsia="標楷體" w:hAnsi="標楷體"/>
          <w:color w:val="000000"/>
        </w:rPr>
        <w:t xml:space="preserve">  Parenteral nutritions</w:t>
      </w:r>
    </w:p>
    <w:p w:rsidR="007C65C3" w:rsidRDefault="00203D5A">
      <w:pPr>
        <w:ind w:left="672" w:hanging="386"/>
        <w:rPr>
          <w:rFonts w:ascii="標楷體" w:eastAsia="標楷體" w:hAnsi="標楷體"/>
          <w:color w:val="000000"/>
        </w:rPr>
      </w:pPr>
      <w:r>
        <w:rPr>
          <w:rFonts w:ascii="標楷體" w:eastAsia="標楷體" w:hAnsi="標楷體"/>
          <w:color w:val="000000"/>
        </w:rPr>
        <w:t>3.1.1. Fat emulsion</w:t>
      </w:r>
      <w:r>
        <w:rPr>
          <w:rFonts w:ascii="標楷體" w:eastAsia="標楷體" w:hAnsi="標楷體"/>
          <w:color w:val="000000"/>
        </w:rPr>
        <w:t>：或含</w:t>
      </w:r>
      <w:r>
        <w:rPr>
          <w:rFonts w:ascii="標楷體" w:eastAsia="標楷體" w:hAnsi="標楷體"/>
          <w:color w:val="000000"/>
        </w:rPr>
        <w:t>Fat emulsion</w:t>
      </w:r>
      <w:r>
        <w:rPr>
          <w:rFonts w:ascii="標楷體" w:eastAsia="標楷體" w:hAnsi="標楷體"/>
          <w:color w:val="000000"/>
        </w:rPr>
        <w:t>之靜脈營養輸液</w:t>
      </w:r>
      <w:r>
        <w:rPr>
          <w:rFonts w:ascii="標楷體" w:eastAsia="標楷體" w:hAnsi="標楷體"/>
          <w:color w:val="000000"/>
        </w:rPr>
        <w:t>(</w:t>
      </w:r>
      <w:r>
        <w:rPr>
          <w:rFonts w:ascii="標楷體" w:eastAsia="標楷體" w:hAnsi="標楷體"/>
          <w:color w:val="000000"/>
        </w:rPr>
        <w:t>如含</w:t>
      </w:r>
      <w:r>
        <w:rPr>
          <w:rFonts w:ascii="標楷體" w:eastAsia="標楷體" w:hAnsi="標楷體"/>
          <w:color w:val="000000"/>
        </w:rPr>
        <w:t>glucose</w:t>
      </w:r>
      <w:r>
        <w:rPr>
          <w:rFonts w:ascii="標楷體" w:eastAsia="標楷體" w:hAnsi="標楷體"/>
          <w:color w:val="000000"/>
        </w:rPr>
        <w:t>、</w:t>
      </w:r>
      <w:r>
        <w:rPr>
          <w:rFonts w:ascii="標楷體" w:eastAsia="標楷體" w:hAnsi="標楷體"/>
          <w:color w:val="000000"/>
        </w:rPr>
        <w:t>lipid</w:t>
      </w:r>
      <w:r>
        <w:rPr>
          <w:rFonts w:ascii="標楷體" w:eastAsia="標楷體" w:hAnsi="標楷體"/>
          <w:color w:val="000000"/>
        </w:rPr>
        <w:t>、</w:t>
      </w:r>
      <w:r>
        <w:rPr>
          <w:rFonts w:ascii="標楷體" w:eastAsia="標楷體" w:hAnsi="標楷體"/>
          <w:color w:val="000000"/>
        </w:rPr>
        <w:t xml:space="preserve">amino </w:t>
      </w:r>
      <w:r>
        <w:rPr>
          <w:rFonts w:ascii="標楷體" w:eastAsia="標楷體" w:hAnsi="標楷體"/>
          <w:color w:val="000000"/>
        </w:rPr>
        <w:t>acid</w:t>
      </w:r>
      <w:r>
        <w:rPr>
          <w:rFonts w:ascii="標楷體" w:eastAsia="標楷體" w:hAnsi="標楷體"/>
          <w:color w:val="000000"/>
        </w:rPr>
        <w:t>及</w:t>
      </w:r>
      <w:r>
        <w:rPr>
          <w:rFonts w:ascii="標楷體" w:eastAsia="標楷體" w:hAnsi="標楷體"/>
          <w:color w:val="000000"/>
        </w:rPr>
        <w:t>electrolytes</w:t>
      </w:r>
      <w:r>
        <w:rPr>
          <w:rFonts w:ascii="標楷體" w:eastAsia="標楷體" w:hAnsi="標楷體"/>
          <w:color w:val="000000"/>
        </w:rPr>
        <w:t>三合一靜脈營養輸液</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(97/11/1</w:t>
      </w:r>
      <w:r>
        <w:rPr>
          <w:rFonts w:ascii="標楷體" w:eastAsia="標楷體" w:hAnsi="標楷體"/>
          <w:color w:val="000000"/>
        </w:rPr>
        <w:t>、</w:t>
      </w:r>
      <w:r>
        <w:rPr>
          <w:rFonts w:ascii="標楷體" w:eastAsia="標楷體" w:hAnsi="標楷體"/>
          <w:color w:val="000000"/>
        </w:rPr>
        <w:t>98/7/1</w:t>
      </w:r>
      <w:r>
        <w:rPr>
          <w:rFonts w:ascii="標楷體" w:eastAsia="標楷體" w:hAnsi="標楷體"/>
          <w:color w:val="000000"/>
        </w:rPr>
        <w:t>、</w:t>
      </w:r>
      <w:r>
        <w:rPr>
          <w:rFonts w:ascii="標楷體" w:eastAsia="標楷體" w:hAnsi="標楷體"/>
          <w:color w:val="000000"/>
        </w:rPr>
        <w:t>98/12/1)</w:t>
      </w:r>
      <w:r>
        <w:rPr>
          <w:rFonts w:ascii="標楷體" w:eastAsia="標楷體" w:hAnsi="標楷體"/>
          <w:color w:val="000000"/>
        </w:rPr>
        <w:t>限</w:t>
      </w:r>
    </w:p>
    <w:p w:rsidR="007C65C3" w:rsidRDefault="00203D5A">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嚴重燒傷病人，為靜脈營養補充。</w:t>
      </w:r>
    </w:p>
    <w:p w:rsidR="007C65C3" w:rsidRDefault="00203D5A">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使用全靜脈營養者。</w:t>
      </w:r>
    </w:p>
    <w:p w:rsidR="007C65C3" w:rsidRDefault="00203D5A">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重大手術後五至七天仍不能經腸道進食者，每日不超過一瓶為原則。</w:t>
      </w:r>
      <w:r>
        <w:rPr>
          <w:rFonts w:ascii="標楷體" w:eastAsia="標楷體" w:hAnsi="標楷體"/>
          <w:color w:val="000000"/>
        </w:rPr>
        <w:t>(98/12/1)</w:t>
      </w:r>
    </w:p>
    <w:p w:rsidR="007C65C3" w:rsidRDefault="00203D5A">
      <w:pPr>
        <w:ind w:left="672" w:hanging="386"/>
        <w:rPr>
          <w:rFonts w:ascii="標楷體" w:eastAsia="標楷體" w:hAnsi="標楷體"/>
        </w:rPr>
      </w:pPr>
      <w:r>
        <w:rPr>
          <w:rFonts w:ascii="標楷體" w:eastAsia="標楷體" w:hAnsi="標楷體"/>
        </w:rPr>
        <w:t>3.1.2.Sodium glycerophosphate(</w:t>
      </w:r>
      <w:r>
        <w:rPr>
          <w:rFonts w:ascii="標楷體" w:eastAsia="標楷體" w:hAnsi="標楷體"/>
        </w:rPr>
        <w:t>如</w:t>
      </w:r>
      <w:r>
        <w:rPr>
          <w:rFonts w:ascii="標楷體" w:eastAsia="標楷體" w:hAnsi="標楷體"/>
        </w:rPr>
        <w:t>Glycophos)</w:t>
      </w:r>
      <w:r>
        <w:rPr>
          <w:rFonts w:ascii="標楷體" w:eastAsia="標楷體" w:hAnsi="標楷體"/>
        </w:rPr>
        <w:t>：（</w:t>
      </w:r>
      <w:r>
        <w:rPr>
          <w:rFonts w:ascii="標楷體" w:eastAsia="標楷體" w:hAnsi="標楷體"/>
        </w:rPr>
        <w:t>111/1/1</w:t>
      </w:r>
      <w:r>
        <w:rPr>
          <w:rFonts w:ascii="標楷體" w:eastAsia="標楷體" w:hAnsi="標楷體"/>
        </w:rPr>
        <w:t>）</w:t>
      </w:r>
    </w:p>
    <w:p w:rsidR="007C65C3" w:rsidRDefault="00203D5A">
      <w:pPr>
        <w:ind w:left="811" w:hanging="245"/>
        <w:rPr>
          <w:rFonts w:ascii="標楷體" w:eastAsia="標楷體" w:hAnsi="標楷體"/>
        </w:rPr>
      </w:pPr>
      <w:r>
        <w:rPr>
          <w:rFonts w:ascii="標楷體" w:eastAsia="標楷體" w:hAnsi="標楷體"/>
        </w:rPr>
        <w:t>1.</w:t>
      </w:r>
      <w:r>
        <w:rPr>
          <w:rFonts w:ascii="標楷體" w:eastAsia="標楷體" w:hAnsi="標楷體"/>
        </w:rPr>
        <w:t>限用於接受靜脈營養補充，且臨床上有低血磷及相關症狀的病人使用。</w:t>
      </w:r>
    </w:p>
    <w:p w:rsidR="007C65C3" w:rsidRDefault="00203D5A">
      <w:pPr>
        <w:ind w:left="811" w:hanging="245"/>
        <w:rPr>
          <w:rFonts w:ascii="標楷體" w:eastAsia="標楷體" w:hAnsi="標楷體"/>
        </w:rPr>
      </w:pPr>
      <w:r>
        <w:rPr>
          <w:rFonts w:ascii="標楷體" w:eastAsia="標楷體" w:hAnsi="標楷體"/>
        </w:rPr>
        <w:t>2.</w:t>
      </w:r>
      <w:r>
        <w:rPr>
          <w:rFonts w:ascii="標楷體" w:eastAsia="標楷體" w:hAnsi="標楷體"/>
        </w:rPr>
        <w:t>早產兒有臨床需要者。</w:t>
      </w:r>
    </w:p>
    <w:p w:rsidR="007C65C3" w:rsidRDefault="00203D5A">
      <w:pPr>
        <w:ind w:left="811" w:hanging="245"/>
      </w:pPr>
      <w:r>
        <w:rPr>
          <w:rFonts w:ascii="標楷體" w:eastAsia="標楷體" w:hAnsi="標楷體"/>
        </w:rPr>
        <w:t>3.</w:t>
      </w:r>
      <w:r>
        <w:rPr>
          <w:rFonts w:ascii="標楷體" w:eastAsia="標楷體" w:hAnsi="標楷體"/>
        </w:rPr>
        <w:t>用於成人以使用</w:t>
      </w:r>
      <w:r>
        <w:rPr>
          <w:rFonts w:ascii="標楷體" w:eastAsia="標楷體" w:hAnsi="標楷體"/>
        </w:rPr>
        <w:t>7</w:t>
      </w:r>
      <w:r>
        <w:rPr>
          <w:rFonts w:ascii="標楷體" w:eastAsia="標楷體" w:hAnsi="標楷體"/>
        </w:rPr>
        <w:t>日為限。</w:t>
      </w:r>
    </w:p>
    <w:p w:rsidR="007C65C3" w:rsidRDefault="00203D5A">
      <w:pPr>
        <w:ind w:left="672" w:hanging="386"/>
        <w:rPr>
          <w:rFonts w:ascii="標楷體" w:eastAsia="標楷體" w:hAnsi="標楷體"/>
          <w:color w:val="000000"/>
        </w:rPr>
      </w:pPr>
      <w:r>
        <w:rPr>
          <w:rFonts w:ascii="標楷體" w:eastAsia="標楷體" w:hAnsi="標楷體"/>
          <w:color w:val="000000"/>
        </w:rPr>
        <w:t>3.2.</w:t>
      </w:r>
      <w:r>
        <w:rPr>
          <w:rFonts w:ascii="標楷體" w:eastAsia="標楷體" w:hAnsi="標楷體"/>
          <w:color w:val="000000"/>
        </w:rPr>
        <w:t>維生素</w:t>
      </w:r>
      <w:r>
        <w:rPr>
          <w:rFonts w:ascii="標楷體" w:eastAsia="標楷體" w:hAnsi="標楷體"/>
          <w:color w:val="000000"/>
        </w:rPr>
        <w:t xml:space="preserve"> Vitamins</w:t>
      </w:r>
    </w:p>
    <w:p w:rsidR="007C65C3" w:rsidRDefault="00203D5A">
      <w:pPr>
        <w:ind w:left="798" w:hanging="1"/>
        <w:rPr>
          <w:rFonts w:ascii="標楷體" w:eastAsia="標楷體" w:hAnsi="標楷體"/>
          <w:color w:val="000000"/>
        </w:rPr>
      </w:pPr>
      <w:r>
        <w:rPr>
          <w:rFonts w:ascii="標楷體" w:eastAsia="標楷體" w:hAnsi="標楷體"/>
          <w:color w:val="000000"/>
        </w:rPr>
        <w:t>（使用維生素醫治之適應症詳附表三</w:t>
      </w:r>
      <w:r>
        <w:rPr>
          <w:rFonts w:ascii="標楷體" w:eastAsia="標楷體" w:hAnsi="標楷體"/>
          <w:color w:val="000000"/>
        </w:rPr>
        <w:t>-</w:t>
      </w:r>
      <w:r>
        <w:rPr>
          <w:rFonts w:ascii="標楷體" w:eastAsia="標楷體" w:hAnsi="標楷體"/>
          <w:color w:val="000000"/>
        </w:rPr>
        <w:t>Ａ）</w:t>
      </w:r>
    </w:p>
    <w:p w:rsidR="007C65C3" w:rsidRDefault="00203D5A">
      <w:pPr>
        <w:ind w:left="672" w:hanging="386"/>
        <w:rPr>
          <w:rFonts w:ascii="標楷體" w:eastAsia="標楷體" w:hAnsi="標楷體"/>
          <w:color w:val="000000"/>
        </w:rPr>
      </w:pPr>
      <w:r>
        <w:rPr>
          <w:rFonts w:ascii="標楷體" w:eastAsia="標楷體" w:hAnsi="標楷體"/>
          <w:color w:val="000000"/>
        </w:rPr>
        <w:t>3.2.1.Mecobalamin</w:t>
      </w:r>
      <w:r>
        <w:rPr>
          <w:rFonts w:ascii="標楷體" w:eastAsia="標楷體" w:hAnsi="標楷體"/>
          <w:color w:val="000000"/>
        </w:rPr>
        <w:t>製劑：</w:t>
      </w:r>
      <w:r>
        <w:rPr>
          <w:rFonts w:ascii="標楷體" w:eastAsia="標楷體" w:hAnsi="標楷體"/>
          <w:color w:val="000000"/>
        </w:rPr>
        <w:t>(85/4/1</w:t>
      </w:r>
      <w:r>
        <w:rPr>
          <w:rFonts w:ascii="標楷體" w:eastAsia="標楷體" w:hAnsi="標楷體"/>
          <w:color w:val="000000"/>
        </w:rPr>
        <w:t>、</w:t>
      </w:r>
      <w:r>
        <w:rPr>
          <w:rFonts w:ascii="標楷體" w:eastAsia="標楷體" w:hAnsi="標楷體"/>
          <w:color w:val="000000"/>
        </w:rPr>
        <w:t>100/8/1)</w:t>
      </w:r>
    </w:p>
    <w:p w:rsidR="007C65C3" w:rsidRDefault="00203D5A">
      <w:pPr>
        <w:ind w:left="798" w:hanging="1"/>
        <w:rPr>
          <w:rFonts w:ascii="標楷體" w:eastAsia="標楷體" w:hAnsi="標楷體"/>
          <w:color w:val="000000"/>
        </w:rPr>
      </w:pPr>
      <w:r>
        <w:rPr>
          <w:rFonts w:ascii="標楷體" w:eastAsia="標楷體" w:hAnsi="標楷體"/>
          <w:color w:val="000000"/>
        </w:rPr>
        <w:t>限符合以下條件之一使用：</w:t>
      </w:r>
    </w:p>
    <w:p w:rsidR="007C65C3" w:rsidRDefault="00203D5A">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糖尿病併發周邊神經病變並具有臨床神經學病徵</w:t>
      </w:r>
      <w:r>
        <w:rPr>
          <w:rFonts w:ascii="標楷體" w:eastAsia="標楷體" w:hAnsi="標楷體"/>
          <w:color w:val="000000"/>
        </w:rPr>
        <w:t xml:space="preserve"> (</w:t>
      </w:r>
      <w:r>
        <w:rPr>
          <w:rFonts w:ascii="標楷體" w:eastAsia="標楷體" w:hAnsi="標楷體"/>
          <w:color w:val="000000"/>
        </w:rPr>
        <w:t>須於處方上敘明</w:t>
      </w:r>
      <w:r>
        <w:rPr>
          <w:rFonts w:ascii="標楷體" w:eastAsia="標楷體" w:hAnsi="標楷體"/>
          <w:color w:val="000000"/>
        </w:rPr>
        <w:t>)</w:t>
      </w:r>
      <w:r>
        <w:rPr>
          <w:rFonts w:ascii="標楷體" w:eastAsia="標楷體" w:hAnsi="標楷體"/>
          <w:color w:val="000000"/>
        </w:rPr>
        <w:t>。</w:t>
      </w:r>
    </w:p>
    <w:p w:rsidR="007C65C3" w:rsidRDefault="00203D5A">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經神經科專科醫師診斷或經神經傳導</w:t>
      </w:r>
      <w:r>
        <w:rPr>
          <w:rFonts w:ascii="標楷體" w:eastAsia="標楷體" w:hAnsi="標楷體"/>
          <w:color w:val="000000"/>
        </w:rPr>
        <w:t xml:space="preserve">(NCV) </w:t>
      </w:r>
      <w:r>
        <w:rPr>
          <w:rFonts w:ascii="標楷體" w:eastAsia="標楷體" w:hAnsi="標楷體"/>
          <w:color w:val="000000"/>
        </w:rPr>
        <w:t>檢查證實之慢性多發性神經病變</w:t>
      </w:r>
      <w:r>
        <w:rPr>
          <w:rFonts w:ascii="標楷體" w:eastAsia="標楷體" w:hAnsi="標楷體"/>
          <w:color w:val="000000"/>
        </w:rPr>
        <w:t>(chronic polyneuropathy)</w:t>
      </w:r>
      <w:r>
        <w:rPr>
          <w:rFonts w:ascii="標楷體" w:eastAsia="標楷體" w:hAnsi="標楷體"/>
          <w:color w:val="000000"/>
        </w:rPr>
        <w:t>。（</w:t>
      </w:r>
      <w:r>
        <w:rPr>
          <w:rFonts w:ascii="標楷體" w:eastAsia="標楷體" w:hAnsi="標楷體"/>
          <w:color w:val="000000"/>
        </w:rPr>
        <w:t>100/8/1</w:t>
      </w:r>
      <w:r>
        <w:rPr>
          <w:rFonts w:ascii="標楷體" w:eastAsia="標楷體" w:hAnsi="標楷體"/>
          <w:color w:val="000000"/>
        </w:rPr>
        <w:t>）</w:t>
      </w:r>
    </w:p>
    <w:p w:rsidR="007C65C3" w:rsidRDefault="00203D5A">
      <w:pPr>
        <w:spacing w:line="480" w:lineRule="exact"/>
        <w:ind w:left="1276" w:hanging="851"/>
        <w:rPr>
          <w:rFonts w:ascii="標楷體" w:eastAsia="標楷體" w:hAnsi="標楷體"/>
          <w:color w:val="000000"/>
        </w:rPr>
      </w:pPr>
      <w:bookmarkStart w:id="1" w:name="_Hlk88666733"/>
      <w:r>
        <w:rPr>
          <w:rFonts w:ascii="標楷體" w:eastAsia="標楷體" w:hAnsi="標楷體"/>
          <w:color w:val="000000"/>
        </w:rPr>
        <w:t>3.2.2.</w:t>
      </w:r>
      <w:r>
        <w:rPr>
          <w:rFonts w:ascii="標楷體" w:eastAsia="標楷體" w:hAnsi="標楷體"/>
          <w:color w:val="000000"/>
        </w:rPr>
        <w:t>活性維生素</w:t>
      </w:r>
      <w:r>
        <w:rPr>
          <w:rFonts w:ascii="標楷體" w:eastAsia="標楷體" w:hAnsi="標楷體"/>
          <w:color w:val="000000"/>
        </w:rPr>
        <w:t>D3</w:t>
      </w:r>
      <w:r>
        <w:rPr>
          <w:rFonts w:ascii="標楷體" w:eastAsia="標楷體" w:hAnsi="標楷體"/>
          <w:color w:val="000000"/>
        </w:rPr>
        <w:t>製劑</w:t>
      </w:r>
      <w:r>
        <w:rPr>
          <w:rFonts w:ascii="標楷體" w:eastAsia="標楷體" w:hAnsi="標楷體"/>
          <w:color w:val="000000"/>
        </w:rPr>
        <w:t xml:space="preserve"> (</w:t>
      </w:r>
      <w:r>
        <w:rPr>
          <w:rFonts w:ascii="標楷體" w:eastAsia="標楷體" w:hAnsi="標楷體"/>
          <w:color w:val="000000"/>
        </w:rPr>
        <w:t>如</w:t>
      </w:r>
      <w:r>
        <w:rPr>
          <w:rFonts w:ascii="標楷體" w:eastAsia="標楷體" w:hAnsi="標楷體"/>
          <w:color w:val="000000"/>
        </w:rPr>
        <w:t>alfacalcidol</w:t>
      </w:r>
      <w:r>
        <w:rPr>
          <w:rFonts w:ascii="標楷體" w:eastAsia="標楷體" w:hAnsi="標楷體"/>
          <w:color w:val="000000"/>
        </w:rPr>
        <w:t>；</w:t>
      </w:r>
      <w:r>
        <w:rPr>
          <w:rFonts w:ascii="標楷體" w:eastAsia="標楷體" w:hAnsi="標楷體"/>
          <w:color w:val="000000"/>
        </w:rPr>
        <w:t xml:space="preserve">calcitriol) </w:t>
      </w:r>
      <w:r>
        <w:rPr>
          <w:rFonts w:ascii="標楷體" w:eastAsia="標楷體" w:hAnsi="標楷體"/>
          <w:color w:val="000000"/>
        </w:rPr>
        <w:t>限下列病例使用：（</w:t>
      </w:r>
      <w:r>
        <w:rPr>
          <w:rFonts w:ascii="標楷體" w:eastAsia="標楷體" w:hAnsi="標楷體"/>
          <w:color w:val="000000"/>
        </w:rPr>
        <w:t>86/1/1</w:t>
      </w:r>
      <w:r>
        <w:rPr>
          <w:rFonts w:ascii="標楷體" w:eastAsia="標楷體" w:hAnsi="標楷體"/>
          <w:color w:val="000000"/>
        </w:rPr>
        <w:t>、</w:t>
      </w:r>
      <w:r>
        <w:rPr>
          <w:rFonts w:ascii="標楷體" w:eastAsia="標楷體" w:hAnsi="標楷體"/>
          <w:color w:val="000000"/>
        </w:rPr>
        <w:t>91/7/1</w:t>
      </w:r>
      <w:r>
        <w:rPr>
          <w:rFonts w:ascii="標楷體" w:eastAsia="標楷體" w:hAnsi="標楷體"/>
          <w:color w:val="000000"/>
        </w:rPr>
        <w:t>、</w:t>
      </w:r>
      <w:r>
        <w:rPr>
          <w:rFonts w:ascii="標楷體" w:eastAsia="標楷體" w:hAnsi="標楷體"/>
          <w:color w:val="000000"/>
        </w:rPr>
        <w:t>100/1/1</w:t>
      </w:r>
      <w:r>
        <w:rPr>
          <w:rFonts w:ascii="標楷體" w:eastAsia="標楷體" w:hAnsi="標楷體"/>
          <w:color w:val="000000"/>
        </w:rPr>
        <w:t>、</w:t>
      </w:r>
      <w:r>
        <w:rPr>
          <w:rFonts w:ascii="標楷體" w:eastAsia="標楷體" w:hAnsi="標楷體"/>
          <w:color w:val="000000"/>
        </w:rPr>
        <w:t>109/10/1</w:t>
      </w:r>
      <w:r>
        <w:rPr>
          <w:rFonts w:ascii="標楷體" w:eastAsia="標楷體" w:hAnsi="標楷體"/>
          <w:color w:val="000000"/>
        </w:rPr>
        <w:t>、</w:t>
      </w:r>
      <w:r>
        <w:rPr>
          <w:rFonts w:ascii="標楷體" w:eastAsia="標楷體" w:hAnsi="標楷體"/>
          <w:color w:val="000000"/>
        </w:rPr>
        <w:t>110/12/1</w:t>
      </w:r>
      <w:r>
        <w:rPr>
          <w:rFonts w:ascii="標楷體" w:eastAsia="標楷體" w:hAnsi="標楷體"/>
          <w:color w:val="000000"/>
        </w:rPr>
        <w:t>）</w:t>
      </w:r>
    </w:p>
    <w:p w:rsidR="007C65C3" w:rsidRDefault="00203D5A">
      <w:pPr>
        <w:widowControl/>
        <w:numPr>
          <w:ilvl w:val="0"/>
          <w:numId w:val="1"/>
        </w:numPr>
        <w:spacing w:line="480" w:lineRule="exact"/>
        <w:ind w:left="993" w:hanging="322"/>
        <w:rPr>
          <w:rFonts w:ascii="標楷體" w:eastAsia="標楷體" w:hAnsi="標楷體"/>
          <w:color w:val="000000"/>
        </w:rPr>
      </w:pPr>
      <w:r>
        <w:rPr>
          <w:rFonts w:ascii="標楷體" w:eastAsia="標楷體" w:hAnsi="標楷體"/>
          <w:color w:val="000000"/>
        </w:rPr>
        <w:t>Vit.D</w:t>
      </w:r>
      <w:r>
        <w:rPr>
          <w:rFonts w:ascii="標楷體" w:eastAsia="標楷體" w:hAnsi="標楷體"/>
          <w:color w:val="000000"/>
        </w:rPr>
        <w:t>依賴型佝僂症或低磷血佝僂症。</w:t>
      </w:r>
      <w:r>
        <w:rPr>
          <w:rFonts w:ascii="標楷體" w:eastAsia="標楷體" w:hAnsi="標楷體"/>
          <w:color w:val="000000"/>
        </w:rPr>
        <w:t>(</w:t>
      </w:r>
      <w:r>
        <w:rPr>
          <w:rFonts w:ascii="標楷體" w:eastAsia="標楷體" w:hAnsi="標楷體"/>
          <w:color w:val="000000"/>
        </w:rPr>
        <w:t>應附醫學中心之診斷證明</w:t>
      </w:r>
      <w:r>
        <w:rPr>
          <w:rFonts w:ascii="標楷體" w:eastAsia="標楷體" w:hAnsi="標楷體"/>
          <w:color w:val="000000"/>
        </w:rPr>
        <w:t>)</w:t>
      </w:r>
    </w:p>
    <w:p w:rsidR="007C65C3" w:rsidRDefault="00203D5A">
      <w:pPr>
        <w:widowControl/>
        <w:numPr>
          <w:ilvl w:val="0"/>
          <w:numId w:val="1"/>
        </w:numPr>
        <w:spacing w:line="480" w:lineRule="exact"/>
        <w:ind w:left="993" w:hanging="322"/>
        <w:rPr>
          <w:rFonts w:ascii="標楷體" w:eastAsia="標楷體" w:hAnsi="標楷體"/>
          <w:color w:val="000000"/>
        </w:rPr>
      </w:pPr>
      <w:r>
        <w:rPr>
          <w:rFonts w:ascii="標楷體" w:eastAsia="標楷體" w:hAnsi="標楷體"/>
          <w:color w:val="000000"/>
        </w:rPr>
        <w:t>副甲狀腺機能低下症。</w:t>
      </w:r>
      <w:r>
        <w:rPr>
          <w:rFonts w:ascii="標楷體" w:eastAsia="標楷體" w:hAnsi="標楷體"/>
          <w:color w:val="000000"/>
        </w:rPr>
        <w:t>(</w:t>
      </w:r>
      <w:r>
        <w:rPr>
          <w:rFonts w:ascii="標楷體" w:eastAsia="標楷體" w:hAnsi="標楷體"/>
          <w:color w:val="000000"/>
        </w:rPr>
        <w:t>應檢附病歷影本</w:t>
      </w:r>
      <w:r>
        <w:rPr>
          <w:rFonts w:ascii="標楷體" w:eastAsia="標楷體" w:hAnsi="標楷體"/>
          <w:color w:val="000000"/>
        </w:rPr>
        <w:t>)</w:t>
      </w:r>
    </w:p>
    <w:p w:rsidR="007C65C3" w:rsidRDefault="00203D5A">
      <w:pPr>
        <w:widowControl/>
        <w:numPr>
          <w:ilvl w:val="0"/>
          <w:numId w:val="1"/>
        </w:numPr>
        <w:spacing w:line="480" w:lineRule="exact"/>
        <w:ind w:left="993" w:hanging="322"/>
        <w:rPr>
          <w:rFonts w:ascii="標楷體" w:eastAsia="標楷體" w:hAnsi="標楷體"/>
          <w:color w:val="000000"/>
        </w:rPr>
      </w:pPr>
      <w:r>
        <w:rPr>
          <w:rFonts w:ascii="標楷體" w:eastAsia="標楷體" w:hAnsi="標楷體"/>
          <w:color w:val="000000"/>
        </w:rPr>
        <w:t>慢性腎臟病引起之低血鈣症，並限</w:t>
      </w:r>
      <w:r>
        <w:rPr>
          <w:rFonts w:ascii="標楷體" w:eastAsia="標楷體" w:hAnsi="標楷體"/>
          <w:color w:val="000000"/>
        </w:rPr>
        <w:t>eGFR</w:t>
      </w:r>
      <w:r>
        <w:rPr>
          <w:rFonts w:ascii="標楷體" w:eastAsia="標楷體" w:hAnsi="標楷體"/>
          <w:color w:val="000000"/>
        </w:rPr>
        <w:t>小於</w:t>
      </w:r>
      <w:r>
        <w:rPr>
          <w:rFonts w:ascii="標楷體" w:eastAsia="標楷體" w:hAnsi="標楷體"/>
          <w:color w:val="000000"/>
        </w:rPr>
        <w:t>45mL/min/1.73 m2</w:t>
      </w:r>
      <w:r>
        <w:rPr>
          <w:rFonts w:ascii="標楷體" w:eastAsia="標楷體" w:hAnsi="標楷體"/>
          <w:color w:val="000000"/>
        </w:rPr>
        <w:t>，或</w:t>
      </w:r>
      <w:r>
        <w:rPr>
          <w:rFonts w:ascii="標楷體" w:eastAsia="標楷體" w:hAnsi="標楷體"/>
          <w:color w:val="000000"/>
        </w:rPr>
        <w:t>PTH-i</w:t>
      </w:r>
      <w:r>
        <w:rPr>
          <w:rFonts w:ascii="標楷體" w:eastAsia="標楷體" w:hAnsi="標楷體"/>
          <w:color w:val="000000"/>
        </w:rPr>
        <w:t>大於正常值三倍以上，血中鈣濃度在</w:t>
      </w:r>
      <w:r>
        <w:rPr>
          <w:rFonts w:ascii="標楷體" w:eastAsia="標楷體" w:hAnsi="標楷體"/>
          <w:color w:val="000000"/>
        </w:rPr>
        <w:t>10.5mg/dL</w:t>
      </w:r>
      <w:r>
        <w:rPr>
          <w:rFonts w:ascii="標楷體" w:eastAsia="標楷體" w:hAnsi="標楷體"/>
          <w:color w:val="000000"/>
        </w:rPr>
        <w:t>以上病例不可使用，每</w:t>
      </w:r>
      <w:r>
        <w:rPr>
          <w:rFonts w:ascii="標楷體" w:eastAsia="標楷體" w:hAnsi="標楷體"/>
          <w:color w:val="000000"/>
        </w:rPr>
        <w:t>6</w:t>
      </w:r>
      <w:r>
        <w:rPr>
          <w:rFonts w:ascii="標楷體" w:eastAsia="標楷體" w:hAnsi="標楷體"/>
          <w:color w:val="000000"/>
        </w:rPr>
        <w:t>個月須檢測病人血中鈣磷乘積，若血鈣</w:t>
      </w:r>
      <w:r>
        <w:rPr>
          <w:rFonts w:ascii="標楷體" w:eastAsia="標楷體" w:hAnsi="標楷體"/>
          <w:color w:val="000000"/>
        </w:rPr>
        <w:t>*</w:t>
      </w:r>
      <w:r>
        <w:rPr>
          <w:rFonts w:ascii="標楷體" w:eastAsia="標楷體" w:hAnsi="標楷體"/>
          <w:color w:val="000000"/>
        </w:rPr>
        <w:t>血磷</w:t>
      </w:r>
      <w:r>
        <w:rPr>
          <w:rFonts w:ascii="標楷體" w:eastAsia="標楷體" w:hAnsi="標楷體"/>
          <w:color w:val="000000"/>
        </w:rPr>
        <w:t>&gt;55mg2/dL2</w:t>
      </w:r>
      <w:r>
        <w:rPr>
          <w:rFonts w:ascii="標楷體" w:eastAsia="標楷體" w:hAnsi="標楷體"/>
          <w:color w:val="000000"/>
        </w:rPr>
        <w:t>者不可使用。（</w:t>
      </w:r>
      <w:r>
        <w:rPr>
          <w:rFonts w:ascii="標楷體" w:eastAsia="標楷體" w:hAnsi="標楷體"/>
          <w:color w:val="000000"/>
        </w:rPr>
        <w:t>109/10/1</w:t>
      </w:r>
      <w:r>
        <w:rPr>
          <w:rFonts w:ascii="標楷體" w:eastAsia="標楷體" w:hAnsi="標楷體"/>
          <w:color w:val="000000"/>
        </w:rPr>
        <w:t>、</w:t>
      </w:r>
      <w:r>
        <w:rPr>
          <w:rFonts w:ascii="標楷體" w:eastAsia="標楷體" w:hAnsi="標楷體"/>
          <w:color w:val="000000"/>
        </w:rPr>
        <w:t>110/12/1</w:t>
      </w:r>
      <w:r>
        <w:rPr>
          <w:rFonts w:ascii="標楷體" w:eastAsia="標楷體" w:hAnsi="標楷體"/>
          <w:color w:val="000000"/>
        </w:rPr>
        <w:t>）。</w:t>
      </w:r>
    </w:p>
    <w:p w:rsidR="007C65C3" w:rsidRDefault="00203D5A">
      <w:pPr>
        <w:widowControl/>
        <w:numPr>
          <w:ilvl w:val="0"/>
          <w:numId w:val="1"/>
        </w:numPr>
        <w:spacing w:line="480" w:lineRule="exact"/>
        <w:ind w:left="993" w:hanging="322"/>
        <w:rPr>
          <w:rFonts w:ascii="標楷體" w:eastAsia="標楷體" w:hAnsi="標楷體"/>
          <w:color w:val="000000"/>
        </w:rPr>
      </w:pPr>
      <w:r>
        <w:rPr>
          <w:rFonts w:ascii="標楷體" w:eastAsia="標楷體" w:hAnsi="標楷體"/>
          <w:color w:val="000000"/>
        </w:rPr>
        <w:lastRenderedPageBreak/>
        <w:t>停經後婦女患有脊椎壓迫性骨折或髖</w:t>
      </w:r>
      <w:r>
        <w:rPr>
          <w:rFonts w:ascii="標楷體" w:eastAsia="標楷體" w:hAnsi="標楷體"/>
          <w:color w:val="000000"/>
        </w:rPr>
        <w:t>骨骨折病患。</w:t>
      </w:r>
      <w:bookmarkEnd w:id="1"/>
    </w:p>
    <w:p w:rsidR="007C65C3" w:rsidRDefault="00203D5A">
      <w:pPr>
        <w:ind w:left="672" w:hanging="386"/>
        <w:rPr>
          <w:rFonts w:ascii="標楷體" w:eastAsia="標楷體" w:hAnsi="標楷體"/>
          <w:color w:val="000000"/>
        </w:rPr>
      </w:pPr>
      <w:r>
        <w:rPr>
          <w:rFonts w:ascii="標楷體" w:eastAsia="標楷體" w:hAnsi="標楷體"/>
          <w:color w:val="000000"/>
        </w:rPr>
        <w:t>3.3.</w:t>
      </w:r>
      <w:r>
        <w:rPr>
          <w:rFonts w:ascii="標楷體" w:eastAsia="標楷體" w:hAnsi="標楷體"/>
          <w:color w:val="000000"/>
        </w:rPr>
        <w:t>其他</w:t>
      </w:r>
      <w:r>
        <w:rPr>
          <w:rFonts w:ascii="標楷體" w:eastAsia="標楷體" w:hAnsi="標楷體"/>
          <w:color w:val="000000"/>
        </w:rPr>
        <w:t xml:space="preserve">  Miscellaneous</w:t>
      </w:r>
    </w:p>
    <w:p w:rsidR="007C65C3" w:rsidRDefault="00203D5A">
      <w:pPr>
        <w:ind w:left="672" w:hanging="386"/>
        <w:rPr>
          <w:rFonts w:ascii="標楷體" w:eastAsia="標楷體" w:hAnsi="標楷體"/>
          <w:color w:val="000000"/>
        </w:rPr>
      </w:pPr>
      <w:r>
        <w:rPr>
          <w:rFonts w:ascii="標楷體" w:eastAsia="標楷體" w:hAnsi="標楷體"/>
          <w:color w:val="000000"/>
        </w:rPr>
        <w:t>3.3.1.</w:t>
      </w:r>
      <w:r>
        <w:rPr>
          <w:rFonts w:ascii="標楷體" w:eastAsia="標楷體" w:hAnsi="標楷體"/>
          <w:color w:val="000000"/>
        </w:rPr>
        <w:t>肝庇護劑：</w:t>
      </w:r>
      <w:r>
        <w:rPr>
          <w:rFonts w:ascii="標楷體" w:eastAsia="標楷體" w:hAnsi="標楷體"/>
          <w:color w:val="000000"/>
        </w:rPr>
        <w:t>(85/1/1</w:t>
      </w:r>
      <w:r>
        <w:rPr>
          <w:rFonts w:ascii="標楷體" w:eastAsia="標楷體" w:hAnsi="標楷體"/>
          <w:color w:val="000000"/>
        </w:rPr>
        <w:t>、</w:t>
      </w:r>
      <w:r>
        <w:rPr>
          <w:rFonts w:ascii="標楷體" w:eastAsia="標楷體" w:hAnsi="標楷體"/>
          <w:color w:val="000000"/>
        </w:rPr>
        <w:t>88/3/1</w:t>
      </w:r>
      <w:r>
        <w:rPr>
          <w:rFonts w:ascii="標楷體" w:eastAsia="標楷體" w:hAnsi="標楷體"/>
          <w:color w:val="000000"/>
        </w:rPr>
        <w:t>、</w:t>
      </w:r>
      <w:r>
        <w:rPr>
          <w:rFonts w:ascii="標楷體" w:eastAsia="標楷體" w:hAnsi="標楷體"/>
          <w:color w:val="000000"/>
        </w:rPr>
        <w:t>94/7/1</w:t>
      </w:r>
      <w:r>
        <w:rPr>
          <w:rFonts w:ascii="標楷體" w:eastAsia="標楷體" w:hAnsi="標楷體"/>
          <w:color w:val="000000"/>
        </w:rPr>
        <w:t>、</w:t>
      </w:r>
      <w:r>
        <w:rPr>
          <w:rFonts w:ascii="標楷體" w:eastAsia="標楷體" w:hAnsi="標楷體"/>
          <w:color w:val="000000"/>
        </w:rPr>
        <w:t>108/11/1</w:t>
      </w:r>
      <w:r>
        <w:rPr>
          <w:rFonts w:ascii="標楷體" w:eastAsia="標楷體" w:hAnsi="標楷體"/>
          <w:color w:val="000000"/>
        </w:rPr>
        <w:t>、</w:t>
      </w:r>
      <w:r>
        <w:rPr>
          <w:rFonts w:ascii="標楷體" w:eastAsia="標楷體" w:hAnsi="標楷體"/>
          <w:color w:val="000000"/>
        </w:rPr>
        <w:t>114/6/1)</w:t>
      </w:r>
    </w:p>
    <w:p w:rsidR="007C65C3" w:rsidRDefault="00203D5A">
      <w:pPr>
        <w:ind w:left="709" w:hanging="199"/>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肝硬化、肝炎患者，限下列情形之一者，得由醫師依肝功能和影像檢查或病理切片檢查確實診斷後，視病情需要處方之。（</w:t>
      </w:r>
      <w:r>
        <w:rPr>
          <w:rFonts w:ascii="標楷體" w:eastAsia="標楷體" w:hAnsi="標楷體"/>
          <w:color w:val="000000"/>
        </w:rPr>
        <w:t>94/7/1</w:t>
      </w:r>
      <w:r>
        <w:rPr>
          <w:rFonts w:ascii="標楷體" w:eastAsia="標楷體" w:hAnsi="標楷體"/>
          <w:color w:val="000000"/>
        </w:rPr>
        <w:t>、</w:t>
      </w:r>
      <w:r>
        <w:rPr>
          <w:rFonts w:ascii="標楷體" w:eastAsia="標楷體" w:hAnsi="標楷體"/>
          <w:color w:val="000000"/>
        </w:rPr>
        <w:t>114/6/1</w:t>
      </w:r>
      <w:r>
        <w:rPr>
          <w:rFonts w:ascii="標楷體" w:eastAsia="標楷體" w:hAnsi="標楷體"/>
          <w:color w:val="000000"/>
        </w:rPr>
        <w:t>）</w:t>
      </w:r>
    </w:p>
    <w:p w:rsidR="007C65C3" w:rsidRDefault="00203D5A">
      <w:pPr>
        <w:ind w:left="1134" w:hanging="482"/>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1</w:t>
      </w:r>
      <w:r>
        <w:rPr>
          <w:rFonts w:ascii="標楷體" w:eastAsia="標楷體" w:hAnsi="標楷體"/>
          <w:color w:val="000000"/>
        </w:rPr>
        <w:t>）</w:t>
      </w:r>
      <w:r>
        <w:rPr>
          <w:rFonts w:ascii="標楷體" w:eastAsia="標楷體" w:hAnsi="標楷體"/>
          <w:color w:val="000000"/>
        </w:rPr>
        <w:t>HBV</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）或</w:t>
      </w:r>
      <w:r>
        <w:rPr>
          <w:rFonts w:ascii="標楷體" w:eastAsia="標楷體" w:hAnsi="標楷體"/>
          <w:color w:val="000000"/>
        </w:rPr>
        <w:t>HCV</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）之病患且</w:t>
      </w:r>
      <w:r>
        <w:rPr>
          <w:rFonts w:ascii="標楷體" w:eastAsia="標楷體" w:hAnsi="標楷體"/>
          <w:color w:val="000000"/>
        </w:rPr>
        <w:t>GOT</w:t>
      </w:r>
      <w:r>
        <w:rPr>
          <w:rFonts w:ascii="標楷體" w:eastAsia="標楷體" w:hAnsi="標楷體"/>
          <w:color w:val="000000"/>
        </w:rPr>
        <w:t>或</w:t>
      </w:r>
      <w:r>
        <w:rPr>
          <w:rFonts w:ascii="標楷體" w:eastAsia="標楷體" w:hAnsi="標楷體"/>
          <w:color w:val="000000"/>
        </w:rPr>
        <w:t>GPT</w:t>
      </w:r>
      <w:r>
        <w:rPr>
          <w:rFonts w:ascii="標楷體" w:eastAsia="標楷體" w:hAnsi="標楷體"/>
          <w:color w:val="000000"/>
        </w:rPr>
        <w:t>值大於等於正常值上限</w:t>
      </w:r>
      <w:r>
        <w:rPr>
          <w:rFonts w:ascii="標楷體" w:eastAsia="標楷體" w:hAnsi="標楷體"/>
          <w:color w:val="000000"/>
        </w:rPr>
        <w:t>1</w:t>
      </w:r>
      <w:r>
        <w:rPr>
          <w:rFonts w:ascii="標楷體" w:eastAsia="標楷體" w:hAnsi="標楷體"/>
          <w:color w:val="000000"/>
        </w:rPr>
        <w:t>倍以上。</w:t>
      </w:r>
    </w:p>
    <w:p w:rsidR="007C65C3" w:rsidRDefault="00203D5A">
      <w:pPr>
        <w:ind w:left="1134" w:hanging="482"/>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2</w:t>
      </w:r>
      <w:r>
        <w:rPr>
          <w:rFonts w:ascii="標楷體" w:eastAsia="標楷體" w:hAnsi="標楷體"/>
          <w:color w:val="000000"/>
        </w:rPr>
        <w:t>）任何原因所引起之肝硬化且</w:t>
      </w:r>
      <w:r>
        <w:rPr>
          <w:rFonts w:ascii="標楷體" w:eastAsia="標楷體" w:hAnsi="標楷體"/>
          <w:color w:val="000000"/>
        </w:rPr>
        <w:t>GOT</w:t>
      </w:r>
      <w:r>
        <w:rPr>
          <w:rFonts w:ascii="標楷體" w:eastAsia="標楷體" w:hAnsi="標楷體"/>
          <w:color w:val="000000"/>
        </w:rPr>
        <w:t>或</w:t>
      </w:r>
      <w:r>
        <w:rPr>
          <w:rFonts w:ascii="標楷體" w:eastAsia="標楷體" w:hAnsi="標楷體"/>
          <w:color w:val="000000"/>
        </w:rPr>
        <w:t>GPT</w:t>
      </w:r>
      <w:r>
        <w:rPr>
          <w:rFonts w:ascii="標楷體" w:eastAsia="標楷體" w:hAnsi="標楷體"/>
          <w:color w:val="000000"/>
        </w:rPr>
        <w:t>值大於等於正常值上限</w:t>
      </w:r>
      <w:r>
        <w:rPr>
          <w:rFonts w:ascii="標楷體" w:eastAsia="標楷體" w:hAnsi="標楷體"/>
          <w:color w:val="000000"/>
        </w:rPr>
        <w:t>1</w:t>
      </w:r>
      <w:r>
        <w:rPr>
          <w:rFonts w:ascii="標楷體" w:eastAsia="標楷體" w:hAnsi="標楷體"/>
          <w:color w:val="000000"/>
        </w:rPr>
        <w:t>倍以上。</w:t>
      </w:r>
    </w:p>
    <w:p w:rsidR="007C65C3" w:rsidRDefault="00203D5A">
      <w:pPr>
        <w:ind w:left="1134" w:hanging="482"/>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3</w:t>
      </w:r>
      <w:r>
        <w:rPr>
          <w:rFonts w:ascii="標楷體" w:eastAsia="標楷體" w:hAnsi="標楷體"/>
          <w:color w:val="000000"/>
        </w:rPr>
        <w:t>）</w:t>
      </w:r>
      <w:r>
        <w:rPr>
          <w:rFonts w:ascii="標楷體" w:eastAsia="標楷體" w:hAnsi="標楷體"/>
          <w:color w:val="000000"/>
        </w:rPr>
        <w:t>HBV</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）及</w:t>
      </w:r>
      <w:r>
        <w:rPr>
          <w:rFonts w:ascii="標楷體" w:eastAsia="標楷體" w:hAnsi="標楷體"/>
          <w:color w:val="000000"/>
        </w:rPr>
        <w:t>HCV</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）之病患，</w:t>
      </w:r>
      <w:r>
        <w:rPr>
          <w:rFonts w:ascii="標楷體" w:eastAsia="標楷體" w:hAnsi="標楷體"/>
          <w:color w:val="000000"/>
        </w:rPr>
        <w:t>GOT</w:t>
      </w:r>
      <w:r>
        <w:rPr>
          <w:rFonts w:ascii="標楷體" w:eastAsia="標楷體" w:hAnsi="標楷體"/>
          <w:color w:val="000000"/>
        </w:rPr>
        <w:t>或</w:t>
      </w:r>
      <w:r>
        <w:rPr>
          <w:rFonts w:ascii="標楷體" w:eastAsia="標楷體" w:hAnsi="標楷體"/>
          <w:color w:val="000000"/>
        </w:rPr>
        <w:t>GPT</w:t>
      </w:r>
      <w:r>
        <w:rPr>
          <w:rFonts w:ascii="標楷體" w:eastAsia="標楷體" w:hAnsi="標楷體"/>
          <w:color w:val="000000"/>
        </w:rPr>
        <w:t>值大於等於正常值上限</w:t>
      </w:r>
      <w:r>
        <w:rPr>
          <w:rFonts w:ascii="標楷體" w:eastAsia="標楷體" w:hAnsi="標楷體"/>
          <w:color w:val="000000"/>
        </w:rPr>
        <w:t>2</w:t>
      </w:r>
      <w:r>
        <w:rPr>
          <w:rFonts w:ascii="標楷體" w:eastAsia="標楷體" w:hAnsi="標楷體"/>
          <w:color w:val="000000"/>
        </w:rPr>
        <w:t>倍以上。</w:t>
      </w:r>
    </w:p>
    <w:p w:rsidR="007C65C3" w:rsidRDefault="00203D5A">
      <w:pPr>
        <w:ind w:left="709" w:hanging="199"/>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肝庇護劑之使用，門診以口服一種為原則；使用於高血氨症</w:t>
      </w:r>
      <w:r>
        <w:rPr>
          <w:rFonts w:ascii="標楷體" w:eastAsia="標楷體" w:hAnsi="標楷體"/>
          <w:color w:val="000000"/>
        </w:rPr>
        <w:t xml:space="preserve">(hyperammonemia) </w:t>
      </w:r>
      <w:r>
        <w:rPr>
          <w:rFonts w:ascii="標楷體" w:eastAsia="標楷體" w:hAnsi="標楷體"/>
          <w:color w:val="000000"/>
        </w:rPr>
        <w:t>之肝庇護劑應檢附氨之異常報告。</w:t>
      </w:r>
    </w:p>
    <w:p w:rsidR="007C65C3" w:rsidRDefault="00203D5A">
      <w:pPr>
        <w:ind w:left="709" w:hanging="199"/>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使用肝庇護劑應檢附肝功能報告，該報告有效期為三至六個月，逾期應再複查。</w:t>
      </w:r>
      <w:r>
        <w:rPr>
          <w:rFonts w:ascii="標楷體" w:eastAsia="標楷體" w:hAnsi="標楷體"/>
          <w:color w:val="000000"/>
        </w:rPr>
        <w:t>(108/11/1)</w:t>
      </w:r>
    </w:p>
    <w:p w:rsidR="007C65C3" w:rsidRDefault="00203D5A">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肝功能檢查如檢查結果正常，應停止用藥，在檢查未得結果前，所用藥物以一週為宜。</w:t>
      </w:r>
    </w:p>
    <w:p w:rsidR="007C65C3" w:rsidRDefault="00203D5A">
      <w:pPr>
        <w:ind w:left="672" w:hanging="386"/>
        <w:rPr>
          <w:rFonts w:ascii="標楷體" w:eastAsia="標楷體" w:hAnsi="標楷體"/>
          <w:color w:val="000000"/>
        </w:rPr>
      </w:pPr>
      <w:r>
        <w:rPr>
          <w:rFonts w:ascii="標楷體" w:eastAsia="標楷體" w:hAnsi="標楷體"/>
          <w:color w:val="000000"/>
        </w:rPr>
        <w:t>3.3.2.α-Keto acid-amino acid</w:t>
      </w:r>
      <w:r>
        <w:rPr>
          <w:rFonts w:ascii="標楷體" w:eastAsia="標楷體" w:hAnsi="標楷體"/>
          <w:color w:val="000000"/>
        </w:rPr>
        <w:t>製劑</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Ketosteril)</w:t>
      </w:r>
      <w:r>
        <w:rPr>
          <w:rFonts w:ascii="標楷體" w:eastAsia="標楷體" w:hAnsi="標楷體"/>
          <w:color w:val="000000"/>
        </w:rPr>
        <w:t>：限</w:t>
      </w:r>
    </w:p>
    <w:p w:rsidR="007C65C3" w:rsidRDefault="00203D5A">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限慢性腎衰竭病患行低蛋白飲食治療，連續三個月，每個月之腎絲球過濾率</w:t>
      </w:r>
      <w:r>
        <w:rPr>
          <w:rFonts w:ascii="標楷體" w:eastAsia="標楷體" w:hAnsi="標楷體"/>
          <w:color w:val="000000"/>
        </w:rPr>
        <w:t xml:space="preserve">eGFR </w:t>
      </w:r>
      <w:r>
        <w:rPr>
          <w:rFonts w:ascii="標楷體" w:eastAsia="標楷體" w:hAnsi="標楷體"/>
          <w:color w:val="000000"/>
        </w:rPr>
        <w:t>≦15mL/min /1.73 m2</w:t>
      </w:r>
      <w:r>
        <w:rPr>
          <w:rFonts w:ascii="標楷體" w:eastAsia="標楷體" w:hAnsi="標楷體"/>
          <w:color w:val="000000"/>
        </w:rPr>
        <w:t>且尚未接受透析治療，每日至多使用六顆。</w:t>
      </w:r>
      <w:r>
        <w:rPr>
          <w:rFonts w:ascii="標楷體" w:eastAsia="標楷體" w:hAnsi="標楷體"/>
          <w:color w:val="000000"/>
        </w:rPr>
        <w:t>(98/11/1</w:t>
      </w:r>
      <w:r>
        <w:rPr>
          <w:rFonts w:ascii="標楷體" w:eastAsia="標楷體" w:hAnsi="標楷體"/>
          <w:color w:val="000000"/>
        </w:rPr>
        <w:t>、</w:t>
      </w:r>
      <w:r>
        <w:rPr>
          <w:rFonts w:ascii="標楷體" w:eastAsia="標楷體" w:hAnsi="標楷體"/>
          <w:color w:val="000000"/>
        </w:rPr>
        <w:t>104/12/1)</w:t>
      </w:r>
    </w:p>
    <w:p w:rsidR="007C65C3" w:rsidRDefault="00203D5A">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使用時應每兩個月檢查一次，腎絲球過濾率</w:t>
      </w:r>
      <w:r>
        <w:rPr>
          <w:rFonts w:ascii="標楷體" w:eastAsia="標楷體" w:hAnsi="標楷體"/>
          <w:color w:val="000000"/>
        </w:rPr>
        <w:t>eGFR≧25mL/min/1.73 m2</w:t>
      </w:r>
      <w:r>
        <w:rPr>
          <w:rFonts w:ascii="標楷體" w:eastAsia="標楷體" w:hAnsi="標楷體"/>
          <w:color w:val="000000"/>
        </w:rPr>
        <w:t>時，或服用本品期間病人若發生體重減輕</w:t>
      </w:r>
      <w:r>
        <w:rPr>
          <w:rFonts w:ascii="標楷體" w:eastAsia="標楷體" w:hAnsi="標楷體"/>
          <w:color w:val="000000"/>
        </w:rPr>
        <w:t>&gt;5%</w:t>
      </w:r>
      <w:r>
        <w:rPr>
          <w:rFonts w:ascii="標楷體" w:eastAsia="標楷體" w:hAnsi="標楷體"/>
          <w:color w:val="000000"/>
        </w:rPr>
        <w:t>或血清白蛋白降低</w:t>
      </w:r>
      <w:r>
        <w:rPr>
          <w:rFonts w:ascii="標楷體" w:eastAsia="標楷體" w:hAnsi="標楷體"/>
          <w:color w:val="000000"/>
        </w:rPr>
        <w:t>&gt;5%</w:t>
      </w:r>
      <w:r>
        <w:rPr>
          <w:rFonts w:ascii="標楷體" w:eastAsia="標楷體" w:hAnsi="標楷體"/>
          <w:color w:val="000000"/>
        </w:rPr>
        <w:t>之情況或病人不遵守低蛋白飲食時，應即停藥。</w:t>
      </w:r>
      <w:r>
        <w:rPr>
          <w:rFonts w:ascii="標楷體" w:eastAsia="標楷體" w:hAnsi="標楷體"/>
          <w:color w:val="000000"/>
        </w:rPr>
        <w:t>(104/12/1)</w:t>
      </w:r>
    </w:p>
    <w:p w:rsidR="007C65C3" w:rsidRDefault="00203D5A">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本品不得用於透析及換腎病患，並不得做為一般營養補充劑。</w:t>
      </w:r>
      <w:r>
        <w:rPr>
          <w:rFonts w:ascii="標楷體" w:eastAsia="標楷體" w:hAnsi="標楷體"/>
          <w:color w:val="000000"/>
        </w:rPr>
        <w:t>(103/4/1)</w:t>
      </w:r>
    </w:p>
    <w:p w:rsidR="007C65C3" w:rsidRDefault="00203D5A">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ab/>
      </w:r>
      <w:r>
        <w:rPr>
          <w:rFonts w:ascii="標楷體" w:eastAsia="標楷體" w:hAnsi="標楷體"/>
          <w:color w:val="000000"/>
        </w:rPr>
        <w:t>使用本品時不得與同類品製劑</w:t>
      </w:r>
      <w:r>
        <w:rPr>
          <w:rFonts w:ascii="標楷體" w:eastAsia="標楷體" w:hAnsi="標楷體"/>
          <w:color w:val="000000"/>
        </w:rPr>
        <w:t>(</w:t>
      </w:r>
      <w:r>
        <w:rPr>
          <w:rFonts w:ascii="標楷體" w:eastAsia="標楷體" w:hAnsi="標楷體"/>
          <w:color w:val="000000"/>
        </w:rPr>
        <w:t>例如</w:t>
      </w:r>
      <w:r>
        <w:rPr>
          <w:rFonts w:ascii="標楷體" w:eastAsia="標楷體" w:hAnsi="標楷體"/>
          <w:color w:val="000000"/>
        </w:rPr>
        <w:t xml:space="preserve"> Amiyu‥</w:t>
      </w:r>
      <w:r>
        <w:rPr>
          <w:rFonts w:ascii="標楷體" w:eastAsia="標楷體" w:hAnsi="標楷體"/>
          <w:color w:val="000000"/>
        </w:rPr>
        <w:t>）同時處方。</w:t>
      </w:r>
      <w:r>
        <w:rPr>
          <w:rFonts w:ascii="標楷體" w:eastAsia="標楷體" w:hAnsi="標楷體"/>
          <w:color w:val="000000"/>
        </w:rPr>
        <w:t>(93/12/1)</w:t>
      </w:r>
    </w:p>
    <w:p w:rsidR="007C65C3" w:rsidRDefault="00203D5A">
      <w:pPr>
        <w:ind w:left="672" w:hanging="386"/>
        <w:rPr>
          <w:rFonts w:ascii="標楷體" w:eastAsia="標楷體" w:hAnsi="標楷體"/>
          <w:color w:val="000000"/>
        </w:rPr>
      </w:pPr>
      <w:r>
        <w:rPr>
          <w:rFonts w:ascii="標楷體" w:eastAsia="標楷體" w:hAnsi="標楷體"/>
          <w:color w:val="000000"/>
        </w:rPr>
        <w:t>3.3.3.(</w:t>
      </w:r>
      <w:r>
        <w:rPr>
          <w:rFonts w:ascii="標楷體" w:eastAsia="標楷體" w:hAnsi="標楷體"/>
          <w:color w:val="000000"/>
        </w:rPr>
        <w:t>刪除</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8</w:t>
      </w:r>
      <w:r>
        <w:rPr>
          <w:rFonts w:ascii="標楷體" w:eastAsia="標楷體" w:hAnsi="標楷體"/>
          <w:color w:val="000000"/>
        </w:rPr>
        <w:t>8/9/1</w:t>
      </w:r>
      <w:r>
        <w:rPr>
          <w:rFonts w:ascii="標楷體" w:eastAsia="標楷體" w:hAnsi="標楷體"/>
          <w:color w:val="000000"/>
        </w:rPr>
        <w:t>、</w:t>
      </w:r>
      <w:r>
        <w:rPr>
          <w:rFonts w:ascii="標楷體" w:eastAsia="標楷體" w:hAnsi="標楷體"/>
          <w:color w:val="000000"/>
        </w:rPr>
        <w:t>93/8/1</w:t>
      </w:r>
      <w:r>
        <w:rPr>
          <w:rFonts w:ascii="標楷體" w:eastAsia="標楷體" w:hAnsi="標楷體"/>
          <w:color w:val="000000"/>
        </w:rPr>
        <w:t>、</w:t>
      </w:r>
      <w:r>
        <w:rPr>
          <w:rFonts w:ascii="標楷體" w:eastAsia="標楷體" w:hAnsi="標楷體"/>
          <w:color w:val="000000"/>
        </w:rPr>
        <w:t>107/10/1</w:t>
      </w:r>
      <w:r>
        <w:rPr>
          <w:rFonts w:ascii="標楷體" w:eastAsia="標楷體" w:hAnsi="標楷體"/>
          <w:color w:val="000000"/>
        </w:rPr>
        <w:t>）</w:t>
      </w:r>
    </w:p>
    <w:p w:rsidR="007C65C3" w:rsidRDefault="00203D5A">
      <w:pPr>
        <w:ind w:left="672" w:hanging="386"/>
        <w:rPr>
          <w:rFonts w:ascii="標楷體" w:eastAsia="標楷體" w:hAnsi="標楷體"/>
          <w:color w:val="000000"/>
        </w:rPr>
      </w:pPr>
      <w:r>
        <w:rPr>
          <w:rFonts w:ascii="標楷體" w:eastAsia="標楷體" w:hAnsi="標楷體"/>
          <w:color w:val="000000"/>
        </w:rPr>
        <w:t>3.3.4.</w:t>
      </w:r>
      <w:r>
        <w:rPr>
          <w:rFonts w:ascii="標楷體" w:eastAsia="標楷體" w:hAnsi="標楷體"/>
          <w:color w:val="000000"/>
        </w:rPr>
        <w:t>口服鈣質補充劑</w:t>
      </w:r>
      <w:r>
        <w:rPr>
          <w:rFonts w:ascii="標楷體" w:eastAsia="標楷體" w:hAnsi="標楷體"/>
          <w:color w:val="000000"/>
        </w:rPr>
        <w:t>oral calcium salt</w:t>
      </w:r>
      <w:r>
        <w:rPr>
          <w:rFonts w:ascii="標楷體" w:eastAsia="標楷體" w:hAnsi="標楷體"/>
          <w:color w:val="000000"/>
        </w:rPr>
        <w:t>：（</w:t>
      </w:r>
      <w:r>
        <w:rPr>
          <w:rFonts w:ascii="標楷體" w:eastAsia="標楷體" w:hAnsi="標楷體"/>
          <w:color w:val="000000"/>
        </w:rPr>
        <w:t>89/2/1</w:t>
      </w:r>
      <w:r>
        <w:rPr>
          <w:rFonts w:ascii="標楷體" w:eastAsia="標楷體" w:hAnsi="標楷體"/>
          <w:color w:val="000000"/>
        </w:rPr>
        <w:t>）</w:t>
      </w:r>
    </w:p>
    <w:p w:rsidR="007C65C3" w:rsidRDefault="00203D5A">
      <w:pPr>
        <w:ind w:left="798" w:hanging="1"/>
        <w:rPr>
          <w:rFonts w:ascii="標楷體" w:eastAsia="標楷體" w:hAnsi="標楷體"/>
          <w:color w:val="000000"/>
        </w:rPr>
      </w:pPr>
      <w:r>
        <w:rPr>
          <w:rFonts w:ascii="標楷體" w:eastAsia="標楷體" w:hAnsi="標楷體"/>
          <w:color w:val="000000"/>
        </w:rPr>
        <w:t>限下列病患使用：</w:t>
      </w:r>
    </w:p>
    <w:p w:rsidR="007C65C3" w:rsidRDefault="00203D5A">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r>
      <w:r>
        <w:rPr>
          <w:rFonts w:ascii="標楷體" w:eastAsia="標楷體" w:hAnsi="標楷體"/>
          <w:color w:val="000000"/>
        </w:rPr>
        <w:t>骨質疏鬆（</w:t>
      </w:r>
      <w:r>
        <w:rPr>
          <w:rFonts w:ascii="標楷體" w:eastAsia="標楷體" w:hAnsi="標楷體"/>
          <w:color w:val="000000"/>
        </w:rPr>
        <w:t>osteoporosis</w:t>
      </w:r>
      <w:r>
        <w:rPr>
          <w:rFonts w:ascii="標楷體" w:eastAsia="標楷體" w:hAnsi="標楷體"/>
          <w:color w:val="000000"/>
        </w:rPr>
        <w:t>）或軟骨病（</w:t>
      </w:r>
      <w:r>
        <w:rPr>
          <w:rFonts w:ascii="標楷體" w:eastAsia="標楷體" w:hAnsi="標楷體"/>
          <w:color w:val="000000"/>
        </w:rPr>
        <w:t>osteomalacia</w:t>
      </w:r>
      <w:r>
        <w:rPr>
          <w:rFonts w:ascii="標楷體" w:eastAsia="標楷體" w:hAnsi="標楷體"/>
          <w:color w:val="000000"/>
        </w:rPr>
        <w:t>）病患。</w:t>
      </w:r>
    </w:p>
    <w:p w:rsidR="007C65C3" w:rsidRDefault="00203D5A">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r>
      <w:r>
        <w:rPr>
          <w:rFonts w:ascii="標楷體" w:eastAsia="標楷體" w:hAnsi="標楷體"/>
          <w:color w:val="000000"/>
        </w:rPr>
        <w:t>高磷酸鹽血症（</w:t>
      </w:r>
      <w:r>
        <w:rPr>
          <w:rFonts w:ascii="標楷體" w:eastAsia="標楷體" w:hAnsi="標楷體"/>
          <w:color w:val="000000"/>
        </w:rPr>
        <w:t>hyperphosphatemia</w:t>
      </w:r>
      <w:r>
        <w:rPr>
          <w:rFonts w:ascii="標楷體" w:eastAsia="標楷體" w:hAnsi="標楷體"/>
          <w:color w:val="000000"/>
        </w:rPr>
        <w:t>）或低血鈣症（</w:t>
      </w:r>
      <w:r>
        <w:rPr>
          <w:rFonts w:ascii="標楷體" w:eastAsia="標楷體" w:hAnsi="標楷體"/>
          <w:color w:val="000000"/>
        </w:rPr>
        <w:t>hypocalcemia</w:t>
      </w:r>
      <w:r>
        <w:rPr>
          <w:rFonts w:ascii="標楷體" w:eastAsia="標楷體" w:hAnsi="標楷體"/>
          <w:color w:val="000000"/>
        </w:rPr>
        <w:t>）。</w:t>
      </w:r>
    </w:p>
    <w:p w:rsidR="007C65C3" w:rsidRDefault="00203D5A">
      <w:pPr>
        <w:ind w:left="811" w:hanging="245"/>
        <w:rPr>
          <w:rFonts w:ascii="標楷體" w:eastAsia="標楷體" w:hAnsi="標楷體"/>
          <w:color w:val="000000"/>
        </w:rPr>
      </w:pPr>
      <w:r>
        <w:rPr>
          <w:rFonts w:ascii="標楷體" w:eastAsia="標楷體" w:hAnsi="標楷體"/>
          <w:color w:val="000000"/>
        </w:rPr>
        <w:lastRenderedPageBreak/>
        <w:t>3.</w:t>
      </w:r>
      <w:r>
        <w:rPr>
          <w:rFonts w:ascii="標楷體" w:eastAsia="標楷體" w:hAnsi="標楷體"/>
          <w:color w:val="000000"/>
        </w:rPr>
        <w:tab/>
      </w:r>
      <w:r>
        <w:rPr>
          <w:rFonts w:ascii="標楷體" w:eastAsia="標楷體" w:hAnsi="標楷體"/>
          <w:color w:val="000000"/>
        </w:rPr>
        <w:t>長期使用糖皮質類固醇（</w:t>
      </w:r>
      <w:r>
        <w:rPr>
          <w:rFonts w:ascii="標楷體" w:eastAsia="標楷體" w:hAnsi="標楷體"/>
          <w:color w:val="000000"/>
        </w:rPr>
        <w:t>glucocorticoid</w:t>
      </w:r>
      <w:r>
        <w:rPr>
          <w:rFonts w:ascii="標楷體" w:eastAsia="標楷體" w:hAnsi="標楷體"/>
          <w:color w:val="000000"/>
        </w:rPr>
        <w:t>）病患。</w:t>
      </w:r>
    </w:p>
    <w:p w:rsidR="007C65C3" w:rsidRDefault="00203D5A">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ab/>
      </w:r>
      <w:r>
        <w:rPr>
          <w:rFonts w:ascii="標楷體" w:eastAsia="標楷體" w:hAnsi="標楷體"/>
          <w:color w:val="000000"/>
        </w:rPr>
        <w:t>腎衰竭病患。</w:t>
      </w:r>
    </w:p>
    <w:p w:rsidR="007C65C3" w:rsidRDefault="00203D5A">
      <w:pPr>
        <w:ind w:left="672" w:hanging="386"/>
        <w:rPr>
          <w:rFonts w:ascii="標楷體" w:eastAsia="標楷體" w:hAnsi="標楷體"/>
          <w:color w:val="000000"/>
        </w:rPr>
      </w:pPr>
      <w:r>
        <w:rPr>
          <w:rFonts w:ascii="標楷體" w:eastAsia="標楷體" w:hAnsi="標楷體"/>
          <w:color w:val="000000"/>
        </w:rPr>
        <w:t xml:space="preserve">3.3.5.Nutrineal PD4 with 1.1% Amino </w:t>
      </w:r>
      <w:r>
        <w:rPr>
          <w:rFonts w:ascii="標楷體" w:eastAsia="標楷體" w:hAnsi="標楷體"/>
          <w:color w:val="000000"/>
        </w:rPr>
        <w:t>Acid</w:t>
      </w:r>
      <w:r>
        <w:rPr>
          <w:rFonts w:ascii="標楷體" w:eastAsia="標楷體" w:hAnsi="標楷體"/>
          <w:color w:val="000000"/>
        </w:rPr>
        <w:t>：</w:t>
      </w:r>
      <w:r>
        <w:rPr>
          <w:rFonts w:ascii="標楷體" w:eastAsia="標楷體" w:hAnsi="標楷體"/>
          <w:color w:val="000000"/>
        </w:rPr>
        <w:t>(91/2/1</w:t>
      </w:r>
      <w:r>
        <w:rPr>
          <w:rFonts w:ascii="標楷體" w:eastAsia="標楷體" w:hAnsi="標楷體"/>
          <w:color w:val="000000"/>
        </w:rPr>
        <w:t>、</w:t>
      </w:r>
      <w:r>
        <w:rPr>
          <w:rFonts w:ascii="標楷體" w:eastAsia="標楷體" w:hAnsi="標楷體"/>
          <w:color w:val="000000"/>
        </w:rPr>
        <w:t>92/10/1</w:t>
      </w:r>
      <w:r>
        <w:rPr>
          <w:rFonts w:ascii="標楷體" w:eastAsia="標楷體" w:hAnsi="標楷體"/>
          <w:color w:val="000000"/>
        </w:rPr>
        <w:t>、</w:t>
      </w:r>
      <w:r>
        <w:rPr>
          <w:rFonts w:ascii="標楷體" w:eastAsia="標楷體" w:hAnsi="標楷體"/>
          <w:color w:val="000000"/>
        </w:rPr>
        <w:t>99/5/1)</w:t>
      </w:r>
    </w:p>
    <w:p w:rsidR="007C65C3" w:rsidRDefault="00203D5A">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限長期接受腹膜透析之病患使用；該病患至少接受腹膜透析（</w:t>
      </w:r>
      <w:r>
        <w:rPr>
          <w:rFonts w:ascii="標楷體" w:eastAsia="標楷體" w:hAnsi="標楷體"/>
          <w:color w:val="000000"/>
        </w:rPr>
        <w:t>CAPD</w:t>
      </w:r>
      <w:r>
        <w:rPr>
          <w:rFonts w:ascii="標楷體" w:eastAsia="標楷體" w:hAnsi="標楷體"/>
          <w:color w:val="000000"/>
        </w:rPr>
        <w:t>）三個月以上者。</w:t>
      </w:r>
    </w:p>
    <w:p w:rsidR="007C65C3" w:rsidRDefault="00203D5A">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每天限使用一袋代替葡萄糖腹膜透析液。</w:t>
      </w:r>
    </w:p>
    <w:p w:rsidR="007C65C3" w:rsidRDefault="00203D5A">
      <w:pPr>
        <w:ind w:left="811" w:hanging="245"/>
      </w:pPr>
      <w:r>
        <w:rPr>
          <w:rFonts w:ascii="標楷體" w:eastAsia="標楷體" w:hAnsi="標楷體"/>
          <w:color w:val="000000"/>
        </w:rPr>
        <w:t xml:space="preserve">3.serum albumin </w:t>
      </w:r>
      <w:r>
        <w:rPr>
          <w:rFonts w:ascii="標楷體" w:eastAsia="標楷體" w:hAnsi="標楷體"/>
        </w:rPr>
        <w:t>≦</w:t>
      </w:r>
      <w:r>
        <w:rPr>
          <w:rFonts w:ascii="標楷體" w:eastAsia="標楷體" w:hAnsi="標楷體"/>
          <w:color w:val="000000"/>
        </w:rPr>
        <w:t xml:space="preserve">3.5gm/dL </w:t>
      </w:r>
      <w:r>
        <w:rPr>
          <w:rFonts w:ascii="標楷體" w:eastAsia="標楷體" w:hAnsi="標楷體"/>
          <w:color w:val="000000"/>
        </w:rPr>
        <w:t>或</w:t>
      </w:r>
      <w:r>
        <w:rPr>
          <w:rFonts w:ascii="標楷體" w:eastAsia="標楷體" w:hAnsi="標楷體"/>
          <w:color w:val="000000"/>
        </w:rPr>
        <w:t>nPNA &lt;0.9</w:t>
      </w:r>
      <w:r>
        <w:rPr>
          <w:rFonts w:ascii="標楷體" w:eastAsia="標楷體" w:hAnsi="標楷體"/>
          <w:color w:val="000000"/>
        </w:rPr>
        <w:t>患者使用，需附開始</w:t>
      </w:r>
      <w:r>
        <w:rPr>
          <w:rFonts w:ascii="標楷體" w:eastAsia="標楷體" w:hAnsi="標楷體"/>
          <w:color w:val="000000"/>
        </w:rPr>
        <w:t>CAPD</w:t>
      </w:r>
      <w:r>
        <w:rPr>
          <w:rFonts w:ascii="標楷體" w:eastAsia="標楷體" w:hAnsi="標楷體"/>
          <w:color w:val="000000"/>
        </w:rPr>
        <w:t>當月的檢驗報告影本。</w:t>
      </w:r>
    </w:p>
    <w:p w:rsidR="007C65C3" w:rsidRDefault="00203D5A">
      <w:pPr>
        <w:ind w:left="798" w:hanging="1"/>
        <w:rPr>
          <w:rFonts w:ascii="標楷體" w:eastAsia="標楷體" w:hAnsi="標楷體"/>
          <w:color w:val="000000"/>
        </w:rPr>
      </w:pPr>
      <w:r>
        <w:rPr>
          <w:rFonts w:ascii="標楷體" w:eastAsia="標楷體" w:hAnsi="標楷體"/>
          <w:color w:val="000000"/>
        </w:rPr>
        <w:t>【註</w:t>
      </w:r>
      <w:r>
        <w:rPr>
          <w:rFonts w:ascii="標楷體" w:eastAsia="標楷體" w:hAnsi="標楷體"/>
          <w:color w:val="000000"/>
        </w:rPr>
        <w:t>: nPNA (normalized protein equivalent of total nitrogen appearance) (gm/kg/day) = [10.76×(0.69×UNA+1.4</w:t>
      </w:r>
      <w:r>
        <w:rPr>
          <w:rFonts w:ascii="標楷體" w:eastAsia="標楷體" w:hAnsi="標楷體"/>
          <w:color w:val="000000"/>
        </w:rPr>
        <w:t>6)] ÷body weight (kg)</w:t>
      </w:r>
      <w:r>
        <w:rPr>
          <w:rFonts w:ascii="標楷體" w:eastAsia="標楷體" w:hAnsi="標楷體"/>
          <w:color w:val="000000"/>
        </w:rPr>
        <w:t>】</w:t>
      </w:r>
    </w:p>
    <w:p w:rsidR="007C65C3" w:rsidRDefault="00203D5A">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每週</w:t>
      </w:r>
      <w:r>
        <w:rPr>
          <w:rFonts w:ascii="標楷體" w:eastAsia="標楷體" w:hAnsi="標楷體"/>
          <w:color w:val="000000"/>
        </w:rPr>
        <w:t>Kt/V</w:t>
      </w:r>
      <w:r>
        <w:rPr>
          <w:rFonts w:ascii="標楷體" w:eastAsia="標楷體" w:hAnsi="標楷體"/>
          <w:color w:val="000000"/>
        </w:rPr>
        <w:t>需＞</w:t>
      </w:r>
      <w:r>
        <w:rPr>
          <w:rFonts w:ascii="標楷體" w:eastAsia="標楷體" w:hAnsi="標楷體"/>
          <w:color w:val="000000"/>
        </w:rPr>
        <w:t>1.7</w:t>
      </w:r>
      <w:r>
        <w:rPr>
          <w:rFonts w:ascii="標楷體" w:eastAsia="標楷體" w:hAnsi="標楷體"/>
          <w:color w:val="000000"/>
        </w:rPr>
        <w:t>。</w:t>
      </w:r>
      <w:r>
        <w:rPr>
          <w:rFonts w:ascii="標楷體" w:eastAsia="標楷體" w:hAnsi="標楷體"/>
          <w:color w:val="000000"/>
        </w:rPr>
        <w:t>(92/10/1</w:t>
      </w:r>
      <w:r>
        <w:rPr>
          <w:rFonts w:ascii="標楷體" w:eastAsia="標楷體" w:hAnsi="標楷體"/>
          <w:color w:val="000000"/>
        </w:rPr>
        <w:t>、</w:t>
      </w:r>
      <w:r>
        <w:rPr>
          <w:rFonts w:ascii="標楷體" w:eastAsia="標楷體" w:hAnsi="標楷體"/>
          <w:color w:val="000000"/>
        </w:rPr>
        <w:t>99/5/1)</w:t>
      </w:r>
    </w:p>
    <w:p w:rsidR="007C65C3" w:rsidRDefault="00203D5A">
      <w:pPr>
        <w:ind w:left="811" w:hanging="24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不得同時合併其他胺基酸（</w:t>
      </w:r>
      <w:r>
        <w:rPr>
          <w:rFonts w:ascii="標楷體" w:eastAsia="標楷體" w:hAnsi="標楷體"/>
          <w:color w:val="000000"/>
        </w:rPr>
        <w:t>amino acid</w:t>
      </w:r>
      <w:r>
        <w:rPr>
          <w:rFonts w:ascii="標楷體" w:eastAsia="標楷體" w:hAnsi="標楷體"/>
          <w:color w:val="000000"/>
        </w:rPr>
        <w:t>）使用。</w:t>
      </w:r>
    </w:p>
    <w:p w:rsidR="007C65C3" w:rsidRDefault="00203D5A">
      <w:pPr>
        <w:ind w:left="283"/>
        <w:rPr>
          <w:rFonts w:ascii="標楷體" w:eastAsia="標楷體" w:hAnsi="標楷體"/>
          <w:color w:val="000000"/>
        </w:rPr>
      </w:pPr>
      <w:r>
        <w:rPr>
          <w:rFonts w:ascii="標楷體" w:eastAsia="標楷體" w:hAnsi="標楷體"/>
          <w:color w:val="000000"/>
        </w:rPr>
        <w:t>3.3.6."Baxter" Extraneal Peritoneal Dialysis Solution With 7.5% Icodextrin (93/12 /1</w:t>
      </w:r>
      <w:r>
        <w:rPr>
          <w:rFonts w:ascii="標楷體" w:eastAsia="標楷體" w:hAnsi="標楷體"/>
          <w:color w:val="000000"/>
        </w:rPr>
        <w:t>、</w:t>
      </w:r>
      <w:r>
        <w:rPr>
          <w:rFonts w:ascii="標楷體" w:eastAsia="標楷體" w:hAnsi="標楷體"/>
          <w:color w:val="000000"/>
        </w:rPr>
        <w:t>96/1/1</w:t>
      </w:r>
      <w:r>
        <w:rPr>
          <w:rFonts w:ascii="標楷體" w:eastAsia="標楷體" w:hAnsi="標楷體"/>
          <w:color w:val="000000"/>
        </w:rPr>
        <w:t>、</w:t>
      </w:r>
      <w:r>
        <w:rPr>
          <w:rFonts w:ascii="標楷體" w:eastAsia="標楷體" w:hAnsi="標楷體"/>
          <w:color w:val="000000"/>
        </w:rPr>
        <w:t>99/9/1</w:t>
      </w:r>
      <w:r>
        <w:rPr>
          <w:rFonts w:ascii="標楷體" w:eastAsia="標楷體" w:hAnsi="標楷體"/>
          <w:color w:val="000000"/>
        </w:rPr>
        <w:t>、</w:t>
      </w:r>
      <w:r>
        <w:rPr>
          <w:rFonts w:ascii="標楷體" w:eastAsia="標楷體" w:hAnsi="標楷體"/>
          <w:color w:val="000000"/>
        </w:rPr>
        <w:t>100/2/1</w:t>
      </w:r>
      <w:r>
        <w:rPr>
          <w:rFonts w:ascii="標楷體" w:eastAsia="標楷體" w:hAnsi="標楷體"/>
          <w:color w:val="000000"/>
        </w:rPr>
        <w:t>、</w:t>
      </w:r>
      <w:r>
        <w:rPr>
          <w:rFonts w:ascii="標楷體" w:eastAsia="標楷體" w:hAnsi="標楷體"/>
          <w:color w:val="000000"/>
        </w:rPr>
        <w:t>108/8/1</w:t>
      </w:r>
      <w:r>
        <w:rPr>
          <w:rFonts w:ascii="標楷體" w:eastAsia="標楷體" w:hAnsi="標楷體"/>
          <w:color w:val="000000"/>
        </w:rPr>
        <w:t>）</w:t>
      </w:r>
    </w:p>
    <w:p w:rsidR="007C65C3" w:rsidRDefault="00203D5A">
      <w:pPr>
        <w:ind w:left="798" w:hanging="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限下列病患使用：</w:t>
      </w:r>
    </w:p>
    <w:p w:rsidR="007C65C3" w:rsidRDefault="00203D5A">
      <w:pPr>
        <w:ind w:left="798" w:hanging="1"/>
        <w:rPr>
          <w:rFonts w:ascii="標楷體" w:eastAsia="標楷體" w:hAnsi="標楷體"/>
          <w:color w:val="000000"/>
        </w:rPr>
      </w:pPr>
      <w:r>
        <w:rPr>
          <w:rFonts w:ascii="標楷體" w:eastAsia="標楷體" w:hAnsi="標楷體"/>
          <w:color w:val="000000"/>
        </w:rPr>
        <w:t>(1)high transporters</w:t>
      </w:r>
      <w:r>
        <w:rPr>
          <w:rFonts w:ascii="標楷體" w:eastAsia="標楷體" w:hAnsi="標楷體"/>
          <w:color w:val="000000"/>
        </w:rPr>
        <w:t>病患，用於每天長留置期。</w:t>
      </w:r>
      <w:r>
        <w:rPr>
          <w:rFonts w:ascii="標楷體" w:eastAsia="標楷體" w:hAnsi="標楷體"/>
          <w:color w:val="000000"/>
        </w:rPr>
        <w:t>(100/2/1)</w:t>
      </w:r>
    </w:p>
    <w:p w:rsidR="007C65C3" w:rsidRDefault="00203D5A">
      <w:pPr>
        <w:ind w:left="1037" w:hanging="240"/>
        <w:rPr>
          <w:rFonts w:ascii="標楷體" w:eastAsia="標楷體" w:hAnsi="標楷體"/>
          <w:color w:val="000000"/>
        </w:rPr>
      </w:pPr>
      <w:r>
        <w:rPr>
          <w:rFonts w:ascii="標楷體" w:eastAsia="標楷體" w:hAnsi="標楷體"/>
          <w:color w:val="000000"/>
        </w:rPr>
        <w:t xml:space="preserve">(2) </w:t>
      </w:r>
      <w:r>
        <w:rPr>
          <w:rFonts w:ascii="標楷體" w:eastAsia="標楷體" w:hAnsi="標楷體"/>
          <w:color w:val="000000"/>
        </w:rPr>
        <w:t xml:space="preserve">high average transporters </w:t>
      </w:r>
      <w:r>
        <w:rPr>
          <w:rFonts w:ascii="標楷體" w:eastAsia="標楷體" w:hAnsi="標楷體"/>
          <w:color w:val="000000"/>
        </w:rPr>
        <w:t>病患，每天使用</w:t>
      </w:r>
      <w:r>
        <w:rPr>
          <w:rFonts w:ascii="標楷體" w:eastAsia="標楷體" w:hAnsi="標楷體"/>
          <w:color w:val="000000"/>
        </w:rPr>
        <w:t>1</w:t>
      </w:r>
      <w:r>
        <w:rPr>
          <w:rFonts w:ascii="標楷體" w:eastAsia="標楷體" w:hAnsi="標楷體"/>
          <w:color w:val="000000"/>
        </w:rPr>
        <w:t>袋</w:t>
      </w:r>
      <w:r>
        <w:rPr>
          <w:rFonts w:ascii="標楷體" w:eastAsia="標楷體" w:hAnsi="標楷體"/>
          <w:color w:val="000000"/>
        </w:rPr>
        <w:t>≧2.5%</w:t>
      </w:r>
      <w:r>
        <w:rPr>
          <w:rFonts w:ascii="標楷體" w:eastAsia="標楷體" w:hAnsi="標楷體"/>
          <w:color w:val="000000"/>
        </w:rPr>
        <w:t>葡萄糖腹膜透析液。</w:t>
      </w:r>
      <w:r>
        <w:rPr>
          <w:rFonts w:ascii="標楷體" w:eastAsia="標楷體" w:hAnsi="標楷體"/>
          <w:color w:val="000000"/>
        </w:rPr>
        <w:t>(108/8/1)</w:t>
      </w:r>
    </w:p>
    <w:p w:rsidR="007C65C3" w:rsidRDefault="00203D5A">
      <w:pPr>
        <w:ind w:left="798" w:hanging="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脫水衰竭病患及臨界脫水衰竭邊緣之病患，即病患下列情形之一者：</w:t>
      </w:r>
    </w:p>
    <w:p w:rsidR="007C65C3" w:rsidRDefault="00203D5A">
      <w:pPr>
        <w:ind w:left="797" w:firstLine="240"/>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使用</w:t>
      </w:r>
      <w:r>
        <w:rPr>
          <w:rFonts w:ascii="標楷體" w:eastAsia="標楷體" w:hAnsi="標楷體"/>
          <w:color w:val="000000"/>
        </w:rPr>
        <w:t xml:space="preserve">4.25% </w:t>
      </w:r>
      <w:r>
        <w:rPr>
          <w:rFonts w:ascii="標楷體" w:eastAsia="標楷體" w:hAnsi="標楷體"/>
          <w:color w:val="000000"/>
        </w:rPr>
        <w:t>傳統式葡萄糖腹膜透析液</w:t>
      </w:r>
      <w:r>
        <w:rPr>
          <w:rFonts w:ascii="標楷體" w:eastAsia="標楷體" w:hAnsi="標楷體"/>
          <w:color w:val="000000"/>
        </w:rPr>
        <w:t>4</w:t>
      </w:r>
      <w:r>
        <w:rPr>
          <w:rFonts w:ascii="標楷體" w:eastAsia="標楷體" w:hAnsi="標楷體"/>
          <w:color w:val="000000"/>
        </w:rPr>
        <w:t>小時內脫水量小於等於</w:t>
      </w:r>
      <w:r>
        <w:rPr>
          <w:rFonts w:ascii="標楷體" w:eastAsia="標楷體" w:hAnsi="標楷體"/>
          <w:color w:val="000000"/>
        </w:rPr>
        <w:t>400cc.</w:t>
      </w:r>
      <w:r>
        <w:rPr>
          <w:rFonts w:ascii="標楷體" w:eastAsia="標楷體" w:hAnsi="標楷體"/>
          <w:color w:val="000000"/>
        </w:rPr>
        <w:t>者。</w:t>
      </w:r>
    </w:p>
    <w:p w:rsidR="007C65C3" w:rsidRDefault="00203D5A">
      <w:pPr>
        <w:ind w:left="797" w:firstLine="240"/>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每天使用總袋數</w:t>
      </w:r>
      <w:r>
        <w:rPr>
          <w:rFonts w:ascii="標楷體" w:eastAsia="標楷體" w:hAnsi="標楷體"/>
          <w:color w:val="000000"/>
        </w:rPr>
        <w:t>1/2</w:t>
      </w:r>
      <w:r>
        <w:rPr>
          <w:rFonts w:ascii="標楷體" w:eastAsia="標楷體" w:hAnsi="標楷體"/>
          <w:color w:val="000000"/>
        </w:rPr>
        <w:t>以上（含）</w:t>
      </w:r>
      <w:r>
        <w:rPr>
          <w:rFonts w:ascii="標楷體" w:eastAsia="標楷體" w:hAnsi="標楷體"/>
          <w:color w:val="000000"/>
        </w:rPr>
        <w:t>2.5</w:t>
      </w:r>
      <w:r>
        <w:rPr>
          <w:rFonts w:ascii="標楷體" w:eastAsia="標楷體" w:hAnsi="標楷體"/>
          <w:color w:val="000000"/>
        </w:rPr>
        <w:t>﹪葡萄糖腹膜透析液。</w:t>
      </w:r>
      <w:r>
        <w:rPr>
          <w:rFonts w:ascii="標楷體" w:eastAsia="標楷體" w:hAnsi="標楷體"/>
          <w:color w:val="000000"/>
        </w:rPr>
        <w:t>(108/8/1)</w:t>
      </w:r>
    </w:p>
    <w:p w:rsidR="007C65C3" w:rsidRDefault="00203D5A">
      <w:pPr>
        <w:ind w:left="798" w:hanging="1"/>
        <w:rPr>
          <w:rFonts w:ascii="標楷體" w:eastAsia="標楷體" w:hAnsi="標楷體"/>
          <w:color w:val="000000"/>
        </w:rPr>
      </w:pPr>
      <w:r>
        <w:rPr>
          <w:rFonts w:ascii="標楷體" w:eastAsia="標楷體" w:hAnsi="標楷體"/>
          <w:color w:val="000000"/>
        </w:rPr>
        <w:t>(4)HbA1c</w:t>
      </w:r>
      <w:r>
        <w:rPr>
          <w:rFonts w:ascii="標楷體" w:eastAsia="標楷體" w:hAnsi="標楷體"/>
          <w:color w:val="000000"/>
        </w:rPr>
        <w:t>大於</w:t>
      </w:r>
      <w:r>
        <w:rPr>
          <w:rFonts w:ascii="標楷體" w:eastAsia="標楷體" w:hAnsi="標楷體"/>
          <w:color w:val="000000"/>
        </w:rPr>
        <w:t xml:space="preserve">7.0 </w:t>
      </w:r>
      <w:r>
        <w:rPr>
          <w:rFonts w:ascii="標楷體" w:eastAsia="標楷體" w:hAnsi="標楷體"/>
          <w:color w:val="000000"/>
        </w:rPr>
        <w:t>﹪的糖尿病腹膜透析病患，用於每天長留置期。</w:t>
      </w:r>
    </w:p>
    <w:p w:rsidR="007C65C3" w:rsidRDefault="00203D5A">
      <w:pPr>
        <w:ind w:left="798" w:hanging="1"/>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腹膜炎病患。</w:t>
      </w:r>
    </w:p>
    <w:p w:rsidR="007C65C3" w:rsidRDefault="00203D5A">
      <w:pPr>
        <w:ind w:left="798" w:hanging="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每天限用一袋。</w:t>
      </w:r>
    </w:p>
    <w:p w:rsidR="007C65C3" w:rsidRDefault="00203D5A">
      <w:pPr>
        <w:ind w:left="798" w:hanging="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申報時，應檢附最近</w:t>
      </w:r>
      <w:r>
        <w:rPr>
          <w:rFonts w:ascii="標楷體" w:eastAsia="標楷體" w:hAnsi="標楷體"/>
          <w:color w:val="000000"/>
        </w:rPr>
        <w:t>1</w:t>
      </w:r>
      <w:r>
        <w:rPr>
          <w:rFonts w:ascii="標楷體" w:eastAsia="標楷體" w:hAnsi="標楷體"/>
          <w:color w:val="000000"/>
        </w:rPr>
        <w:t>個月內，殘餘尿量與每日脫水</w:t>
      </w:r>
      <w:r>
        <w:rPr>
          <w:rFonts w:ascii="標楷體" w:eastAsia="標楷體" w:hAnsi="標楷體"/>
          <w:color w:val="000000"/>
        </w:rPr>
        <w:t>量之相關文件，以及使用</w:t>
      </w:r>
      <w:r>
        <w:rPr>
          <w:rFonts w:ascii="標楷體" w:eastAsia="標楷體" w:hAnsi="標楷體"/>
          <w:color w:val="000000"/>
        </w:rPr>
        <w:t>Extraneal solution</w:t>
      </w:r>
      <w:r>
        <w:rPr>
          <w:rFonts w:ascii="標楷體" w:eastAsia="標楷體" w:hAnsi="標楷體"/>
          <w:color w:val="000000"/>
        </w:rPr>
        <w:t>前，每日脫水量等相關資料，供審查參考。</w:t>
      </w:r>
      <w:r>
        <w:rPr>
          <w:rFonts w:ascii="標楷體" w:eastAsia="標楷體" w:hAnsi="標楷體"/>
          <w:color w:val="000000"/>
        </w:rPr>
        <w:t>(99/9/1</w:t>
      </w:r>
      <w:r>
        <w:rPr>
          <w:rFonts w:ascii="標楷體" w:eastAsia="標楷體" w:hAnsi="標楷體"/>
          <w:color w:val="000000"/>
        </w:rPr>
        <w:t>、</w:t>
      </w:r>
      <w:r>
        <w:rPr>
          <w:rFonts w:ascii="標楷體" w:eastAsia="標楷體" w:hAnsi="標楷體"/>
          <w:color w:val="000000"/>
        </w:rPr>
        <w:t>108/8/1)</w:t>
      </w:r>
    </w:p>
    <w:p w:rsidR="007C65C3" w:rsidRDefault="00203D5A">
      <w:pPr>
        <w:ind w:left="672" w:hanging="386"/>
        <w:rPr>
          <w:rFonts w:ascii="標楷體" w:eastAsia="標楷體" w:hAnsi="標楷體"/>
          <w:color w:val="000000"/>
        </w:rPr>
      </w:pPr>
      <w:r>
        <w:rPr>
          <w:rFonts w:ascii="標楷體" w:eastAsia="標楷體" w:hAnsi="標楷體"/>
          <w:color w:val="000000"/>
        </w:rPr>
        <w:t>3.3.7.Sodium bicarbonate</w:t>
      </w:r>
      <w:r>
        <w:rPr>
          <w:rFonts w:ascii="標楷體" w:eastAsia="標楷體" w:hAnsi="標楷體"/>
          <w:color w:val="000000"/>
        </w:rPr>
        <w:t>成分之口服製劑給付規定：</w:t>
      </w:r>
      <w:r>
        <w:rPr>
          <w:rFonts w:ascii="標楷體" w:eastAsia="標楷體" w:hAnsi="標楷體"/>
          <w:color w:val="000000"/>
        </w:rPr>
        <w:t>(95/8/1</w:t>
      </w:r>
      <w:r>
        <w:rPr>
          <w:rFonts w:ascii="標楷體" w:eastAsia="標楷體" w:hAnsi="標楷體"/>
          <w:color w:val="000000"/>
        </w:rPr>
        <w:t>、</w:t>
      </w:r>
      <w:r>
        <w:rPr>
          <w:rFonts w:ascii="標楷體" w:eastAsia="標楷體" w:hAnsi="標楷體"/>
          <w:color w:val="000000"/>
        </w:rPr>
        <w:t>96/12/1)</w:t>
      </w:r>
    </w:p>
    <w:p w:rsidR="007C65C3" w:rsidRDefault="00203D5A">
      <w:pPr>
        <w:ind w:left="798" w:hanging="1"/>
        <w:rPr>
          <w:rFonts w:ascii="標楷體" w:eastAsia="標楷體" w:hAnsi="標楷體"/>
          <w:color w:val="000000"/>
        </w:rPr>
      </w:pPr>
      <w:r>
        <w:rPr>
          <w:rFonts w:ascii="標楷體" w:eastAsia="標楷體" w:hAnsi="標楷體"/>
          <w:color w:val="000000"/>
        </w:rPr>
        <w:lastRenderedPageBreak/>
        <w:t>限用於代謝性酸中毒。</w:t>
      </w:r>
    </w:p>
    <w:p w:rsidR="007C65C3" w:rsidRDefault="00203D5A">
      <w:pPr>
        <w:ind w:left="672" w:hanging="386"/>
        <w:rPr>
          <w:rFonts w:ascii="標楷體" w:eastAsia="標楷體" w:hAnsi="標楷體"/>
          <w:color w:val="000000"/>
        </w:rPr>
      </w:pPr>
      <w:r>
        <w:rPr>
          <w:rFonts w:ascii="標楷體" w:eastAsia="標楷體" w:hAnsi="標楷體"/>
          <w:color w:val="000000"/>
        </w:rPr>
        <w:t>3.3.8.Idursulfase(</w:t>
      </w:r>
      <w:r>
        <w:rPr>
          <w:rFonts w:ascii="標楷體" w:eastAsia="標楷體" w:hAnsi="標楷體"/>
          <w:color w:val="000000"/>
        </w:rPr>
        <w:t>如</w:t>
      </w:r>
      <w:r>
        <w:rPr>
          <w:rFonts w:ascii="標楷體" w:eastAsia="標楷體" w:hAnsi="標楷體"/>
          <w:color w:val="000000"/>
        </w:rPr>
        <w:t>Elaprase)</w:t>
      </w:r>
      <w:r>
        <w:rPr>
          <w:rFonts w:ascii="標楷體" w:eastAsia="標楷體" w:hAnsi="標楷體"/>
          <w:color w:val="000000"/>
        </w:rPr>
        <w:t>：</w:t>
      </w:r>
      <w:r>
        <w:rPr>
          <w:rFonts w:ascii="標楷體" w:eastAsia="標楷體" w:hAnsi="標楷體"/>
          <w:color w:val="000000"/>
        </w:rPr>
        <w:t>(96/7/1</w:t>
      </w:r>
      <w:r>
        <w:rPr>
          <w:rFonts w:ascii="標楷體" w:eastAsia="標楷體" w:hAnsi="標楷體"/>
          <w:color w:val="000000"/>
        </w:rPr>
        <w:t>、</w:t>
      </w:r>
      <w:r>
        <w:rPr>
          <w:rFonts w:ascii="標楷體" w:eastAsia="標楷體" w:hAnsi="標楷體"/>
          <w:color w:val="000000"/>
        </w:rPr>
        <w:t>99/8/1</w:t>
      </w:r>
      <w:r>
        <w:rPr>
          <w:rFonts w:ascii="標楷體" w:eastAsia="標楷體" w:hAnsi="標楷體"/>
          <w:color w:val="000000"/>
        </w:rPr>
        <w:t>、</w:t>
      </w:r>
      <w:r>
        <w:rPr>
          <w:rFonts w:ascii="標楷體" w:eastAsia="標楷體" w:hAnsi="標楷體"/>
          <w:color w:val="000000"/>
        </w:rPr>
        <w:t>106/10/1)</w:t>
      </w:r>
    </w:p>
    <w:p w:rsidR="007C65C3" w:rsidRDefault="00203D5A">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病患須符合以下診斷條件：除了臨床表徵及尿液葡萄醣胺聚醣定性、定量檢驗的佐證外，須證明患者週邊血液白血球或血漿，或經培養之皮膚纖維芽細胞的</w:t>
      </w:r>
      <w:r>
        <w:rPr>
          <w:rFonts w:ascii="標楷體" w:eastAsia="標楷體" w:hAnsi="標楷體"/>
          <w:color w:val="000000"/>
        </w:rPr>
        <w:t>IDS</w:t>
      </w:r>
      <w:r>
        <w:rPr>
          <w:rFonts w:ascii="標楷體" w:eastAsia="標楷體" w:hAnsi="標楷體"/>
          <w:color w:val="000000"/>
        </w:rPr>
        <w:t xml:space="preserve"> </w:t>
      </w:r>
      <w:r>
        <w:rPr>
          <w:rFonts w:ascii="標楷體" w:eastAsia="標楷體" w:hAnsi="標楷體"/>
          <w:color w:val="000000"/>
        </w:rPr>
        <w:t>酵素活性缺乏，或者是患者位於</w:t>
      </w:r>
      <w:r>
        <w:rPr>
          <w:rFonts w:ascii="標楷體" w:eastAsia="標楷體" w:hAnsi="標楷體"/>
          <w:color w:val="000000"/>
        </w:rPr>
        <w:t xml:space="preserve">X </w:t>
      </w:r>
      <w:r>
        <w:rPr>
          <w:rFonts w:ascii="標楷體" w:eastAsia="標楷體" w:hAnsi="標楷體"/>
          <w:color w:val="000000"/>
        </w:rPr>
        <w:t>染色體</w:t>
      </w:r>
      <w:r>
        <w:rPr>
          <w:rFonts w:ascii="標楷體" w:eastAsia="標楷體" w:hAnsi="標楷體"/>
          <w:color w:val="000000"/>
        </w:rPr>
        <w:t xml:space="preserve">Xq27-28 </w:t>
      </w:r>
      <w:r>
        <w:rPr>
          <w:rFonts w:ascii="標楷體" w:eastAsia="標楷體" w:hAnsi="標楷體"/>
          <w:color w:val="000000"/>
        </w:rPr>
        <w:t>位點上之</w:t>
      </w:r>
      <w:r>
        <w:rPr>
          <w:rFonts w:ascii="標楷體" w:eastAsia="標楷體" w:hAnsi="標楷體"/>
          <w:color w:val="000000"/>
        </w:rPr>
        <w:t xml:space="preserve">IDS </w:t>
      </w:r>
      <w:r>
        <w:rPr>
          <w:rFonts w:ascii="標楷體" w:eastAsia="標楷體" w:hAnsi="標楷體"/>
          <w:color w:val="000000"/>
        </w:rPr>
        <w:t>基因經分子生物學檢驗確認有一處已知或必然會引起黏多醣第</w:t>
      </w:r>
      <w:r>
        <w:rPr>
          <w:rFonts w:ascii="標楷體" w:eastAsia="標楷體" w:hAnsi="標楷體"/>
          <w:color w:val="000000"/>
        </w:rPr>
        <w:t>Ⅱ</w:t>
      </w:r>
      <w:r>
        <w:rPr>
          <w:rFonts w:ascii="標楷體" w:eastAsia="標楷體" w:hAnsi="標楷體"/>
          <w:color w:val="000000"/>
        </w:rPr>
        <w:t>型（</w:t>
      </w:r>
      <w:r>
        <w:rPr>
          <w:rFonts w:ascii="標楷體" w:eastAsia="標楷體" w:hAnsi="標楷體"/>
          <w:color w:val="000000"/>
        </w:rPr>
        <w:t>MPSⅡ</w:t>
      </w:r>
      <w:r>
        <w:rPr>
          <w:rFonts w:ascii="標楷體" w:eastAsia="標楷體" w:hAnsi="標楷體"/>
          <w:color w:val="000000"/>
        </w:rPr>
        <w:t>）之突變。</w:t>
      </w:r>
      <w:r>
        <w:rPr>
          <w:rFonts w:ascii="標楷體" w:eastAsia="標楷體" w:hAnsi="標楷體"/>
          <w:color w:val="000000"/>
        </w:rPr>
        <w:t>(106/10/1)</w:t>
      </w:r>
    </w:p>
    <w:p w:rsidR="007C65C3" w:rsidRDefault="00203D5A">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限兒科專科經醫學遺傳學次專科訓練取得證書之醫師使用。</w:t>
      </w:r>
      <w:r>
        <w:rPr>
          <w:rFonts w:ascii="標楷體" w:eastAsia="標楷體" w:hAnsi="標楷體"/>
          <w:color w:val="000000"/>
        </w:rPr>
        <w:t>(106/10/1)</w:t>
      </w:r>
    </w:p>
    <w:p w:rsidR="007C65C3" w:rsidRDefault="00203D5A">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排除使用於：</w:t>
      </w:r>
      <w:r>
        <w:rPr>
          <w:rFonts w:ascii="標楷體" w:eastAsia="標楷體" w:hAnsi="標楷體"/>
          <w:color w:val="000000"/>
        </w:rPr>
        <w:t>(106/10/1)</w:t>
      </w:r>
    </w:p>
    <w:p w:rsidR="007C65C3" w:rsidRDefault="00203D5A">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因</w:t>
      </w:r>
      <w:r>
        <w:rPr>
          <w:rFonts w:ascii="標楷體" w:eastAsia="標楷體" w:hAnsi="標楷體"/>
          <w:color w:val="000000"/>
        </w:rPr>
        <w:t>idursulfase</w:t>
      </w:r>
      <w:r>
        <w:rPr>
          <w:rFonts w:ascii="標楷體" w:eastAsia="標楷體" w:hAnsi="標楷體"/>
          <w:color w:val="000000"/>
        </w:rPr>
        <w:t>無法通過血腦屏障</w:t>
      </w:r>
      <w:r>
        <w:rPr>
          <w:rFonts w:ascii="標楷體" w:eastAsia="標楷體" w:hAnsi="標楷體"/>
          <w:color w:val="000000"/>
        </w:rPr>
        <w:t>(blood-brain barrier)</w:t>
      </w:r>
      <w:r>
        <w:rPr>
          <w:rFonts w:ascii="標楷體" w:eastAsia="標楷體" w:hAnsi="標楷體"/>
          <w:color w:val="000000"/>
        </w:rPr>
        <w:t>，靜脈注射</w:t>
      </w:r>
      <w:r>
        <w:rPr>
          <w:rFonts w:ascii="標楷體" w:eastAsia="標楷體" w:hAnsi="標楷體"/>
          <w:color w:val="000000"/>
        </w:rPr>
        <w:t>idursulfas</w:t>
      </w:r>
      <w:r>
        <w:rPr>
          <w:rFonts w:ascii="標楷體" w:eastAsia="標楷體" w:hAnsi="標楷體"/>
          <w:color w:val="000000"/>
        </w:rPr>
        <w:t>無法有效治療</w:t>
      </w:r>
      <w:r>
        <w:rPr>
          <w:rFonts w:ascii="標楷體" w:eastAsia="標楷體" w:hAnsi="標楷體"/>
          <w:color w:val="000000"/>
        </w:rPr>
        <w:t>MPSⅡA</w:t>
      </w:r>
      <w:r>
        <w:rPr>
          <w:rFonts w:ascii="標楷體" w:eastAsia="標楷體" w:hAnsi="標楷體"/>
          <w:color w:val="000000"/>
        </w:rPr>
        <w:t>，若有明顯中樞神經症狀且持續惡化，應不予治療。</w:t>
      </w:r>
    </w:p>
    <w:p w:rsidR="007C65C3" w:rsidRDefault="00203D5A">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未經治療之患者沒有任何會影響健</w:t>
      </w:r>
      <w:r>
        <w:rPr>
          <w:rFonts w:ascii="標楷體" w:eastAsia="標楷體" w:hAnsi="標楷體"/>
          <w:color w:val="000000"/>
        </w:rPr>
        <w:t>康之症狀時。</w:t>
      </w:r>
    </w:p>
    <w:p w:rsidR="007C65C3" w:rsidRDefault="00203D5A">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重型病患：完全臥床且無行動能力，或是無法自行呼吸且完全仰賴呼吸器維生者。</w:t>
      </w:r>
    </w:p>
    <w:p w:rsidR="007C65C3" w:rsidRDefault="00203D5A">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黏多醣症第二型患者之器官傷害多屬不可逆性，治療前應與患者及家屬充分溝通告知下列事項，並請其簽名確認已被告知，留存病歷備查：</w:t>
      </w:r>
      <w:r>
        <w:rPr>
          <w:rFonts w:ascii="標楷體" w:eastAsia="標楷體" w:hAnsi="標楷體"/>
          <w:color w:val="000000"/>
        </w:rPr>
        <w:t>(106/10/1)</w:t>
      </w:r>
    </w:p>
    <w:p w:rsidR="007C65C3" w:rsidRDefault="00203D5A">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確定其了解治療的預期效果。</w:t>
      </w:r>
    </w:p>
    <w:p w:rsidR="007C65C3" w:rsidRDefault="00203D5A">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患者有義務接受定期追蹤評估，在中樞神經症狀明顯退化情況下，主治醫師在向患者及家屬清楚解釋後，適時停止</w:t>
      </w:r>
      <w:r>
        <w:rPr>
          <w:rFonts w:ascii="標楷體" w:eastAsia="標楷體" w:hAnsi="標楷體"/>
          <w:color w:val="000000"/>
        </w:rPr>
        <w:t xml:space="preserve"> idursulfase </w:t>
      </w:r>
      <w:r>
        <w:rPr>
          <w:rFonts w:ascii="標楷體" w:eastAsia="標楷體" w:hAnsi="標楷體"/>
          <w:color w:val="000000"/>
        </w:rPr>
        <w:t>之治療。</w:t>
      </w:r>
    </w:p>
    <w:p w:rsidR="007C65C3" w:rsidRDefault="00203D5A">
      <w:pPr>
        <w:ind w:left="811" w:hanging="24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應定期追蹤評估治療效果及下列事項：</w:t>
      </w:r>
      <w:r>
        <w:rPr>
          <w:rFonts w:ascii="標楷體" w:eastAsia="標楷體" w:hAnsi="標楷體"/>
          <w:color w:val="000000"/>
        </w:rPr>
        <w:t>(106/10/1)</w:t>
      </w:r>
    </w:p>
    <w:p w:rsidR="007C65C3" w:rsidRDefault="00203D5A">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至少每半年追蹤一次：</w:t>
      </w:r>
    </w:p>
    <w:p w:rsidR="007C65C3" w:rsidRDefault="00203D5A">
      <w:pPr>
        <w:ind w:left="1231" w:hanging="379"/>
        <w:rPr>
          <w:rFonts w:ascii="標楷體" w:eastAsia="標楷體" w:hAnsi="標楷體"/>
          <w:color w:val="000000"/>
        </w:rPr>
      </w:pPr>
      <w:r>
        <w:rPr>
          <w:rFonts w:ascii="標楷體" w:eastAsia="標楷體" w:hAnsi="標楷體"/>
          <w:color w:val="000000"/>
        </w:rPr>
        <w:t xml:space="preserve">I. </w:t>
      </w:r>
      <w:r>
        <w:rPr>
          <w:rFonts w:ascii="標楷體" w:eastAsia="標楷體" w:hAnsi="標楷體"/>
          <w:color w:val="000000"/>
        </w:rPr>
        <w:t>身高體重；</w:t>
      </w:r>
    </w:p>
    <w:p w:rsidR="007C65C3" w:rsidRDefault="00203D5A">
      <w:pPr>
        <w:ind w:left="1231" w:hanging="379"/>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尿液黏多醣量；</w:t>
      </w:r>
    </w:p>
    <w:p w:rsidR="007C65C3" w:rsidRDefault="00203D5A">
      <w:pPr>
        <w:ind w:left="1231" w:hanging="379"/>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依</w:t>
      </w:r>
      <w:r>
        <w:rPr>
          <w:rFonts w:ascii="標楷體" w:eastAsia="標楷體" w:hAnsi="標楷體"/>
          <w:color w:val="000000"/>
        </w:rPr>
        <w:t>Hunter Outcome Survey (HOS) Registry</w:t>
      </w:r>
      <w:r>
        <w:rPr>
          <w:rFonts w:ascii="標楷體" w:eastAsia="標楷體" w:hAnsi="標楷體"/>
          <w:color w:val="000000"/>
        </w:rPr>
        <w:t>所建議之評估事項評估。</w:t>
      </w:r>
    </w:p>
    <w:p w:rsidR="007C65C3" w:rsidRDefault="00203D5A">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至少每一年追蹤一次：</w:t>
      </w:r>
    </w:p>
    <w:p w:rsidR="007C65C3" w:rsidRDefault="00203D5A">
      <w:pPr>
        <w:ind w:left="1231" w:hanging="379"/>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腹部超音波、肝臟大小、脾臟大小；</w:t>
      </w:r>
    </w:p>
    <w:p w:rsidR="007C65C3" w:rsidRDefault="00203D5A">
      <w:pPr>
        <w:ind w:left="1231" w:hanging="379"/>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心電圖；</w:t>
      </w:r>
    </w:p>
    <w:p w:rsidR="007C65C3" w:rsidRDefault="00203D5A">
      <w:pPr>
        <w:ind w:left="1231" w:hanging="379"/>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心臟超音波</w:t>
      </w:r>
    </w:p>
    <w:p w:rsidR="007C65C3" w:rsidRDefault="00203D5A">
      <w:pPr>
        <w:ind w:left="1231" w:hanging="379"/>
        <w:rPr>
          <w:rFonts w:ascii="標楷體" w:eastAsia="標楷體" w:hAnsi="標楷體"/>
          <w:color w:val="000000"/>
        </w:rPr>
      </w:pPr>
      <w:r>
        <w:rPr>
          <w:rFonts w:ascii="標楷體" w:eastAsia="標楷體" w:hAnsi="標楷體"/>
          <w:color w:val="000000"/>
        </w:rPr>
        <w:lastRenderedPageBreak/>
        <w:t>IV.</w:t>
      </w:r>
      <w:r>
        <w:rPr>
          <w:rFonts w:ascii="標楷體" w:eastAsia="標楷體" w:hAnsi="標楷體"/>
          <w:color w:val="000000"/>
        </w:rPr>
        <w:t>六分鐘步行測驗（</w:t>
      </w:r>
      <w:r>
        <w:rPr>
          <w:rFonts w:ascii="標楷體" w:eastAsia="標楷體" w:hAnsi="標楷體"/>
          <w:color w:val="000000"/>
        </w:rPr>
        <w:t>6-minute walk test</w:t>
      </w:r>
      <w:r>
        <w:rPr>
          <w:rFonts w:ascii="標楷體" w:eastAsia="標楷體" w:hAnsi="標楷體"/>
          <w:color w:val="000000"/>
        </w:rPr>
        <w:t>）或於</w:t>
      </w:r>
      <w:r>
        <w:rPr>
          <w:rFonts w:ascii="標楷體" w:eastAsia="標楷體" w:hAnsi="標楷體"/>
          <w:color w:val="000000"/>
        </w:rPr>
        <w:t xml:space="preserve">5 </w:t>
      </w:r>
      <w:r>
        <w:rPr>
          <w:rFonts w:ascii="標楷體" w:eastAsia="標楷體" w:hAnsi="標楷體"/>
          <w:color w:val="000000"/>
        </w:rPr>
        <w:t>歲以下幼童以</w:t>
      </w:r>
      <w:r>
        <w:rPr>
          <w:rFonts w:ascii="標楷體" w:eastAsia="標楷體" w:hAnsi="標楷體"/>
          <w:color w:val="000000"/>
        </w:rPr>
        <w:t>DDST</w:t>
      </w:r>
      <w:r>
        <w:rPr>
          <w:rFonts w:ascii="標楷體" w:eastAsia="標楷體" w:hAnsi="標楷體"/>
          <w:color w:val="000000"/>
        </w:rPr>
        <w:t>（</w:t>
      </w:r>
      <w:r>
        <w:rPr>
          <w:rFonts w:ascii="標楷體" w:eastAsia="標楷體" w:hAnsi="標楷體"/>
          <w:color w:val="000000"/>
        </w:rPr>
        <w:t>Denver Developmental Screening Test</w:t>
      </w:r>
      <w:r>
        <w:rPr>
          <w:rFonts w:ascii="標楷體" w:eastAsia="標楷體" w:hAnsi="標楷體"/>
          <w:color w:val="000000"/>
        </w:rPr>
        <w:t>）粗動作及精細動作（</w:t>
      </w:r>
      <w:r>
        <w:rPr>
          <w:rFonts w:ascii="標楷體" w:eastAsia="標楷體" w:hAnsi="標楷體"/>
          <w:color w:val="000000"/>
        </w:rPr>
        <w:t>Gross Motor and Fine Motor</w:t>
      </w:r>
      <w:r>
        <w:rPr>
          <w:rFonts w:ascii="標楷體" w:eastAsia="標楷體" w:hAnsi="標楷體"/>
          <w:color w:val="000000"/>
        </w:rPr>
        <w:t>）檢測；</w:t>
      </w:r>
    </w:p>
    <w:p w:rsidR="007C65C3" w:rsidRDefault="00203D5A">
      <w:pPr>
        <w:ind w:left="1231" w:hanging="379"/>
        <w:rPr>
          <w:rFonts w:ascii="標楷體" w:eastAsia="標楷體" w:hAnsi="標楷體"/>
          <w:color w:val="000000"/>
        </w:rPr>
      </w:pPr>
      <w:r>
        <w:rPr>
          <w:rFonts w:ascii="標楷體" w:eastAsia="標楷體" w:hAnsi="標楷體"/>
          <w:color w:val="000000"/>
        </w:rPr>
        <w:t>V.</w:t>
      </w:r>
      <w:r>
        <w:rPr>
          <w:rFonts w:ascii="標楷體" w:eastAsia="標楷體" w:hAnsi="標楷體"/>
          <w:color w:val="000000"/>
        </w:rPr>
        <w:t>肺功能；</w:t>
      </w:r>
    </w:p>
    <w:p w:rsidR="007C65C3" w:rsidRDefault="00203D5A">
      <w:pPr>
        <w:ind w:left="1231" w:hanging="379"/>
        <w:rPr>
          <w:rFonts w:ascii="標楷體" w:eastAsia="標楷體" w:hAnsi="標楷體"/>
          <w:color w:val="000000"/>
        </w:rPr>
      </w:pPr>
      <w:r>
        <w:rPr>
          <w:rFonts w:ascii="標楷體" w:eastAsia="標楷體" w:hAnsi="標楷體"/>
          <w:color w:val="000000"/>
        </w:rPr>
        <w:t>VI.</w:t>
      </w:r>
      <w:r>
        <w:rPr>
          <w:rFonts w:ascii="標楷體" w:eastAsia="標楷體" w:hAnsi="標楷體"/>
          <w:color w:val="000000"/>
        </w:rPr>
        <w:t>藥物抗體</w:t>
      </w:r>
    </w:p>
    <w:p w:rsidR="007C65C3" w:rsidRDefault="00203D5A">
      <w:pPr>
        <w:ind w:left="811" w:hanging="245"/>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需經事前審查核准後使用，每次申請之療程以</w:t>
      </w:r>
      <w:r>
        <w:rPr>
          <w:rFonts w:ascii="標楷體" w:eastAsia="標楷體" w:hAnsi="標楷體"/>
          <w:color w:val="000000"/>
        </w:rPr>
        <w:t>1</w:t>
      </w:r>
      <w:r>
        <w:rPr>
          <w:rFonts w:ascii="標楷體" w:eastAsia="標楷體" w:hAnsi="標楷體"/>
          <w:color w:val="000000"/>
        </w:rPr>
        <w:t>年為限。重新申請時，若有下列任一情況，則不再給予</w:t>
      </w:r>
      <w:r>
        <w:rPr>
          <w:rFonts w:ascii="標楷體" w:eastAsia="標楷體" w:hAnsi="標楷體"/>
          <w:color w:val="000000"/>
        </w:rPr>
        <w:t>idursulfase</w:t>
      </w:r>
      <w:r>
        <w:rPr>
          <w:rFonts w:ascii="標楷體" w:eastAsia="標楷體" w:hAnsi="標楷體"/>
          <w:color w:val="000000"/>
        </w:rPr>
        <w:t>治療：</w:t>
      </w:r>
      <w:r>
        <w:rPr>
          <w:rFonts w:ascii="標楷體" w:eastAsia="標楷體" w:hAnsi="標楷體"/>
          <w:color w:val="000000"/>
        </w:rPr>
        <w:t>(106/10/1)</w:t>
      </w:r>
    </w:p>
    <w:p w:rsidR="007C65C3" w:rsidRDefault="00203D5A">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尿中葡萄胺聚醣與肌酸酐比值：於接受治療的第一年之後評估，較前一年有</w:t>
      </w:r>
      <w:r>
        <w:rPr>
          <w:rFonts w:ascii="標楷體" w:eastAsia="標楷體" w:hAnsi="標楷體"/>
          <w:color w:val="000000"/>
        </w:rPr>
        <w:t>50%</w:t>
      </w:r>
      <w:r>
        <w:rPr>
          <w:rFonts w:ascii="標楷體" w:eastAsia="標楷體" w:hAnsi="標楷體"/>
          <w:color w:val="000000"/>
        </w:rPr>
        <w:t>以上的增加；第二年之後評估，較之前一年有</w:t>
      </w:r>
      <w:r>
        <w:rPr>
          <w:rFonts w:ascii="標楷體" w:eastAsia="標楷體" w:hAnsi="標楷體"/>
          <w:color w:val="000000"/>
        </w:rPr>
        <w:t>100%</w:t>
      </w:r>
      <w:r>
        <w:rPr>
          <w:rFonts w:ascii="標楷體" w:eastAsia="標楷體" w:hAnsi="標楷體"/>
          <w:color w:val="000000"/>
        </w:rPr>
        <w:t>以上的增加。。</w:t>
      </w:r>
    </w:p>
    <w:p w:rsidR="007C65C3" w:rsidRDefault="00203D5A">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六分鐘步行測驗：較之前一年退步</w:t>
      </w:r>
      <w:r>
        <w:rPr>
          <w:rFonts w:ascii="標楷體" w:eastAsia="標楷體" w:hAnsi="標楷體"/>
          <w:color w:val="000000"/>
        </w:rPr>
        <w:t>50%</w:t>
      </w:r>
      <w:r>
        <w:rPr>
          <w:rFonts w:ascii="標楷體" w:eastAsia="標楷體" w:hAnsi="標楷體"/>
          <w:color w:val="000000"/>
        </w:rPr>
        <w:t>以上或連續</w:t>
      </w:r>
      <w:r>
        <w:rPr>
          <w:rFonts w:ascii="標楷體" w:eastAsia="標楷體" w:hAnsi="標楷體"/>
          <w:color w:val="000000"/>
        </w:rPr>
        <w:t xml:space="preserve">2 </w:t>
      </w:r>
      <w:r>
        <w:rPr>
          <w:rFonts w:ascii="標楷體" w:eastAsia="標楷體" w:hAnsi="標楷體"/>
          <w:color w:val="000000"/>
        </w:rPr>
        <w:t>年有退步現象；</w:t>
      </w:r>
      <w:r>
        <w:rPr>
          <w:rFonts w:ascii="標楷體" w:eastAsia="標楷體" w:hAnsi="標楷體"/>
          <w:color w:val="000000"/>
        </w:rPr>
        <w:t xml:space="preserve">5 </w:t>
      </w:r>
      <w:r>
        <w:rPr>
          <w:rFonts w:ascii="標楷體" w:eastAsia="標楷體" w:hAnsi="標楷體"/>
          <w:color w:val="000000"/>
        </w:rPr>
        <w:t>歲以下幼童以</w:t>
      </w:r>
      <w:r>
        <w:rPr>
          <w:rFonts w:ascii="標楷體" w:eastAsia="標楷體" w:hAnsi="標楷體"/>
          <w:color w:val="000000"/>
        </w:rPr>
        <w:t xml:space="preserve">DDST </w:t>
      </w:r>
      <w:r>
        <w:rPr>
          <w:rFonts w:ascii="標楷體" w:eastAsia="標楷體" w:hAnsi="標楷體"/>
          <w:color w:val="000000"/>
        </w:rPr>
        <w:t>粗動作及精細動作檢測，發展進程年齡與實際年齡商數低於</w:t>
      </w:r>
      <w:r>
        <w:rPr>
          <w:rFonts w:ascii="標楷體" w:eastAsia="標楷體" w:hAnsi="標楷體"/>
          <w:color w:val="000000"/>
        </w:rPr>
        <w:t>60%</w:t>
      </w:r>
      <w:r>
        <w:rPr>
          <w:rFonts w:ascii="標楷體" w:eastAsia="標楷體" w:hAnsi="標楷體"/>
          <w:color w:val="000000"/>
        </w:rPr>
        <w:t>，或比初次檢測時之發展進程年齡退步。</w:t>
      </w:r>
    </w:p>
    <w:p w:rsidR="007C65C3" w:rsidRDefault="00203D5A">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呼吸功能檢查：血液中氧氣飽</w:t>
      </w:r>
      <w:r>
        <w:rPr>
          <w:rFonts w:ascii="標楷體" w:eastAsia="標楷體" w:hAnsi="標楷體"/>
          <w:color w:val="000000"/>
        </w:rPr>
        <w:t>和度在</w:t>
      </w:r>
      <w:r>
        <w:rPr>
          <w:rFonts w:ascii="標楷體" w:eastAsia="標楷體" w:hAnsi="標楷體"/>
          <w:color w:val="000000"/>
        </w:rPr>
        <w:t xml:space="preserve">2 </w:t>
      </w:r>
      <w:r>
        <w:rPr>
          <w:rFonts w:ascii="標楷體" w:eastAsia="標楷體" w:hAnsi="標楷體"/>
          <w:color w:val="000000"/>
        </w:rPr>
        <w:t>小時內無法持續維持</w:t>
      </w:r>
      <w:r>
        <w:rPr>
          <w:rFonts w:ascii="標楷體" w:eastAsia="標楷體" w:hAnsi="標楷體"/>
          <w:color w:val="000000"/>
        </w:rPr>
        <w:t xml:space="preserve">1 </w:t>
      </w:r>
      <w:r>
        <w:rPr>
          <w:rFonts w:ascii="標楷體" w:eastAsia="標楷體" w:hAnsi="標楷體"/>
          <w:color w:val="000000"/>
        </w:rPr>
        <w:t>小時以上</w:t>
      </w:r>
      <w:r>
        <w:rPr>
          <w:rFonts w:ascii="標楷體" w:eastAsia="標楷體" w:hAnsi="標楷體"/>
          <w:color w:val="000000"/>
        </w:rPr>
        <w:t>≧90%</w:t>
      </w:r>
      <w:r>
        <w:rPr>
          <w:rFonts w:ascii="標楷體" w:eastAsia="標楷體" w:hAnsi="標楷體"/>
          <w:color w:val="000000"/>
        </w:rPr>
        <w:t>。</w:t>
      </w:r>
    </w:p>
    <w:p w:rsidR="007C65C3" w:rsidRDefault="00203D5A">
      <w:pPr>
        <w:ind w:left="1049"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病人有認知功能退化，或有明顯中樞神經系統退化之臨床表徵。</w:t>
      </w:r>
    </w:p>
    <w:p w:rsidR="007C65C3" w:rsidRDefault="00203D5A">
      <w:pPr>
        <w:ind w:left="811" w:hanging="245"/>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須立即停止</w:t>
      </w:r>
      <w:r>
        <w:rPr>
          <w:rFonts w:ascii="標楷體" w:eastAsia="標楷體" w:hAnsi="標楷體"/>
          <w:color w:val="000000"/>
        </w:rPr>
        <w:t xml:space="preserve">idusulfase </w:t>
      </w:r>
      <w:r>
        <w:rPr>
          <w:rFonts w:ascii="標楷體" w:eastAsia="標楷體" w:hAnsi="標楷體"/>
          <w:color w:val="000000"/>
        </w:rPr>
        <w:t>治療的情形：</w:t>
      </w:r>
      <w:r>
        <w:rPr>
          <w:rFonts w:ascii="標楷體" w:eastAsia="標楷體" w:hAnsi="標楷體"/>
          <w:color w:val="000000"/>
        </w:rPr>
        <w:t>(106/10/1)</w:t>
      </w:r>
    </w:p>
    <w:p w:rsidR="007C65C3" w:rsidRDefault="00203D5A">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有證據顯示病人開始呈現明顯的中樞神經系統退化之臨床表徵。</w:t>
      </w:r>
    </w:p>
    <w:p w:rsidR="007C65C3" w:rsidRDefault="00203D5A">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病人在接受治療時發生其它致命的疾病，這表示病人無法獲得</w:t>
      </w:r>
      <w:r>
        <w:rPr>
          <w:rFonts w:ascii="標楷體" w:eastAsia="標楷體" w:hAnsi="標楷體"/>
          <w:color w:val="000000"/>
        </w:rPr>
        <w:t>idursulfase</w:t>
      </w:r>
      <w:r>
        <w:rPr>
          <w:rFonts w:ascii="標楷體" w:eastAsia="標楷體" w:hAnsi="標楷體"/>
          <w:color w:val="000000"/>
        </w:rPr>
        <w:t>的療效。</w:t>
      </w:r>
    </w:p>
    <w:p w:rsidR="007C65C3" w:rsidRDefault="00203D5A">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病人發生嚴重不良反應。</w:t>
      </w:r>
    </w:p>
    <w:p w:rsidR="007C65C3" w:rsidRDefault="00203D5A">
      <w:pPr>
        <w:ind w:left="1049"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病人無法配合最適療程所需的注射規定或無法配合療效的評估。</w:t>
      </w:r>
    </w:p>
    <w:p w:rsidR="007C65C3" w:rsidRDefault="00203D5A">
      <w:pPr>
        <w:ind w:left="567" w:hanging="245"/>
        <w:rPr>
          <w:rFonts w:ascii="標楷體" w:eastAsia="標楷體" w:hAnsi="標楷體"/>
          <w:color w:val="000000"/>
        </w:rPr>
      </w:pPr>
      <w:r>
        <w:rPr>
          <w:rFonts w:ascii="標楷體" w:eastAsia="標楷體" w:hAnsi="標楷體"/>
          <w:color w:val="000000"/>
        </w:rPr>
        <w:t>3.3.9.Imiglucerase(</w:t>
      </w:r>
      <w:r>
        <w:rPr>
          <w:rFonts w:ascii="標楷體" w:eastAsia="標楷體" w:hAnsi="標楷體"/>
          <w:color w:val="000000"/>
        </w:rPr>
        <w:t>如</w:t>
      </w:r>
      <w:r>
        <w:rPr>
          <w:rFonts w:ascii="標楷體" w:eastAsia="標楷體" w:hAnsi="標楷體"/>
          <w:color w:val="000000"/>
        </w:rPr>
        <w:t>Cerezyme inj.)</w:t>
      </w:r>
      <w:r>
        <w:rPr>
          <w:rFonts w:ascii="標楷體" w:eastAsia="標楷體" w:hAnsi="標楷體"/>
          <w:color w:val="000000"/>
        </w:rPr>
        <w:t>、</w:t>
      </w:r>
      <w:r>
        <w:rPr>
          <w:rFonts w:ascii="標楷體" w:eastAsia="標楷體" w:hAnsi="標楷體"/>
          <w:color w:val="000000"/>
        </w:rPr>
        <w:t>tal</w:t>
      </w:r>
      <w:r>
        <w:rPr>
          <w:rFonts w:ascii="標楷體" w:eastAsia="標楷體" w:hAnsi="標楷體"/>
          <w:color w:val="000000"/>
        </w:rPr>
        <w:t>iglucerase alfa(</w:t>
      </w:r>
      <w:r>
        <w:rPr>
          <w:rFonts w:ascii="標楷體" w:eastAsia="標楷體" w:hAnsi="標楷體"/>
          <w:color w:val="000000"/>
        </w:rPr>
        <w:t>如</w:t>
      </w:r>
      <w:r>
        <w:rPr>
          <w:rFonts w:ascii="標楷體" w:eastAsia="標楷體" w:hAnsi="標楷體"/>
          <w:color w:val="000000"/>
        </w:rPr>
        <w:t>Elelyso</w:t>
      </w:r>
      <w:r>
        <w:rPr>
          <w:rFonts w:ascii="標楷體" w:eastAsia="標楷體" w:hAnsi="標楷體"/>
          <w:color w:val="000000"/>
        </w:rPr>
        <w:t>注射劑</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velaglucerase alfa(</w:t>
      </w:r>
      <w:r>
        <w:rPr>
          <w:rFonts w:ascii="標楷體" w:eastAsia="標楷體" w:hAnsi="標楷體"/>
          <w:color w:val="000000"/>
        </w:rPr>
        <w:t>如</w:t>
      </w:r>
      <w:r>
        <w:rPr>
          <w:rFonts w:ascii="標楷體" w:eastAsia="標楷體" w:hAnsi="標楷體"/>
          <w:color w:val="000000"/>
        </w:rPr>
        <w:t>VPRIV</w:t>
      </w:r>
      <w:r>
        <w:rPr>
          <w:rFonts w:ascii="標楷體" w:eastAsia="標楷體" w:hAnsi="標楷體"/>
          <w:color w:val="000000"/>
        </w:rPr>
        <w:t>凍晶注射劑</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97/7/1</w:t>
      </w:r>
      <w:r>
        <w:rPr>
          <w:rFonts w:ascii="標楷體" w:eastAsia="標楷體" w:hAnsi="標楷體"/>
          <w:color w:val="000000"/>
        </w:rPr>
        <w:t>、</w:t>
      </w:r>
      <w:r>
        <w:rPr>
          <w:rFonts w:ascii="標楷體" w:eastAsia="標楷體" w:hAnsi="標楷體"/>
          <w:color w:val="000000"/>
        </w:rPr>
        <w:t>107/3/1</w:t>
      </w:r>
      <w:r>
        <w:rPr>
          <w:rFonts w:ascii="標楷體" w:eastAsia="標楷體" w:hAnsi="標楷體"/>
          <w:color w:val="000000"/>
        </w:rPr>
        <w:t>、</w:t>
      </w:r>
      <w:r>
        <w:rPr>
          <w:rFonts w:ascii="標楷體" w:eastAsia="標楷體" w:hAnsi="標楷體"/>
          <w:color w:val="000000"/>
        </w:rPr>
        <w:t>107/9/1</w:t>
      </w:r>
      <w:r>
        <w:rPr>
          <w:rFonts w:ascii="標楷體" w:eastAsia="標楷體" w:hAnsi="標楷體"/>
          <w:color w:val="000000"/>
        </w:rPr>
        <w:t>、</w:t>
      </w:r>
      <w:r>
        <w:rPr>
          <w:rFonts w:ascii="標楷體" w:eastAsia="標楷體" w:hAnsi="標楷體"/>
          <w:color w:val="000000"/>
        </w:rPr>
        <w:t>108/5/1</w:t>
      </w:r>
      <w:r>
        <w:rPr>
          <w:rFonts w:ascii="標楷體" w:eastAsia="標楷體" w:hAnsi="標楷體"/>
          <w:color w:val="000000"/>
        </w:rPr>
        <w:t>、</w:t>
      </w:r>
      <w:r>
        <w:rPr>
          <w:rFonts w:ascii="標楷體" w:eastAsia="標楷體" w:hAnsi="標楷體"/>
          <w:color w:val="000000"/>
        </w:rPr>
        <w:t>111/5/1</w:t>
      </w:r>
      <w:r>
        <w:rPr>
          <w:rFonts w:ascii="標楷體" w:eastAsia="標楷體" w:hAnsi="標楷體"/>
          <w:color w:val="000000"/>
        </w:rPr>
        <w:t>）</w:t>
      </w:r>
    </w:p>
    <w:p w:rsidR="007C65C3" w:rsidRDefault="00203D5A">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限用於下列條件，且排除第二型高雪氏症：</w:t>
      </w:r>
      <w:r>
        <w:rPr>
          <w:rFonts w:ascii="標楷體" w:eastAsia="標楷體" w:hAnsi="標楷體"/>
          <w:color w:val="000000"/>
        </w:rPr>
        <w:t>(111/5/1</w:t>
      </w:r>
      <w:r>
        <w:rPr>
          <w:rFonts w:ascii="標楷體" w:eastAsia="標楷體" w:hAnsi="標楷體"/>
          <w:color w:val="000000"/>
        </w:rPr>
        <w:t>）</w:t>
      </w:r>
    </w:p>
    <w:p w:rsidR="007C65C3" w:rsidRDefault="00203D5A">
      <w:pPr>
        <w:ind w:left="993" w:hanging="245"/>
        <w:rPr>
          <w:rFonts w:ascii="標楷體" w:eastAsia="標楷體" w:hAnsi="標楷體"/>
          <w:color w:val="000000"/>
        </w:rPr>
      </w:pPr>
      <w:r>
        <w:rPr>
          <w:rFonts w:ascii="標楷體" w:eastAsia="標楷體" w:hAnsi="標楷體"/>
          <w:color w:val="000000"/>
        </w:rPr>
        <w:t>(1)Imiglucerase(</w:t>
      </w:r>
      <w:r>
        <w:rPr>
          <w:rFonts w:ascii="標楷體" w:eastAsia="標楷體" w:hAnsi="標楷體"/>
          <w:color w:val="000000"/>
        </w:rPr>
        <w:t>如</w:t>
      </w:r>
      <w:r>
        <w:rPr>
          <w:rFonts w:ascii="標楷體" w:eastAsia="標楷體" w:hAnsi="標楷體"/>
          <w:color w:val="000000"/>
        </w:rPr>
        <w:t>Cerezyme inj.)</w:t>
      </w:r>
      <w:r>
        <w:rPr>
          <w:rFonts w:ascii="標楷體" w:eastAsia="標楷體" w:hAnsi="標楷體"/>
          <w:color w:val="000000"/>
        </w:rPr>
        <w:t>、</w:t>
      </w:r>
      <w:r>
        <w:rPr>
          <w:rFonts w:ascii="標楷體" w:eastAsia="標楷體" w:hAnsi="標楷體"/>
          <w:color w:val="000000"/>
        </w:rPr>
        <w:t>taliglucerase alfa(</w:t>
      </w:r>
      <w:r>
        <w:rPr>
          <w:rFonts w:ascii="標楷體" w:eastAsia="標楷體" w:hAnsi="標楷體"/>
          <w:color w:val="000000"/>
        </w:rPr>
        <w:t>如</w:t>
      </w:r>
      <w:r>
        <w:rPr>
          <w:rFonts w:ascii="標楷體" w:eastAsia="標楷體" w:hAnsi="標楷體"/>
          <w:color w:val="000000"/>
        </w:rPr>
        <w:t>Elelyso</w:t>
      </w:r>
      <w:r>
        <w:rPr>
          <w:rFonts w:ascii="標楷體" w:eastAsia="標楷體" w:hAnsi="標楷體"/>
          <w:color w:val="000000"/>
        </w:rPr>
        <w:t>注射劑</w:t>
      </w:r>
      <w:r>
        <w:rPr>
          <w:rFonts w:ascii="標楷體" w:eastAsia="標楷體" w:hAnsi="標楷體"/>
          <w:color w:val="000000"/>
        </w:rPr>
        <w:t>)</w:t>
      </w:r>
      <w:r>
        <w:rPr>
          <w:rFonts w:ascii="標楷體" w:eastAsia="標楷體" w:hAnsi="標楷體"/>
          <w:color w:val="000000"/>
        </w:rPr>
        <w:t>：改善高雪氏症症狀，包括貧血、血小板減少症、肝臟或脾臟腫大、骨病變，但對於神經學症狀無效。（</w:t>
      </w:r>
      <w:r>
        <w:rPr>
          <w:rFonts w:ascii="標楷體" w:eastAsia="標楷體" w:hAnsi="標楷體"/>
          <w:color w:val="000000"/>
        </w:rPr>
        <w:t>97/7/1</w:t>
      </w:r>
      <w:r>
        <w:rPr>
          <w:rFonts w:ascii="標楷體" w:eastAsia="標楷體" w:hAnsi="標楷體"/>
          <w:color w:val="000000"/>
        </w:rPr>
        <w:t>、</w:t>
      </w:r>
      <w:r>
        <w:rPr>
          <w:rFonts w:ascii="標楷體" w:eastAsia="標楷體" w:hAnsi="標楷體"/>
          <w:color w:val="000000"/>
        </w:rPr>
        <w:t>107/3/1</w:t>
      </w:r>
      <w:r>
        <w:rPr>
          <w:rFonts w:ascii="標楷體" w:eastAsia="標楷體" w:hAnsi="標楷體"/>
          <w:color w:val="000000"/>
        </w:rPr>
        <w:t>、</w:t>
      </w:r>
      <w:r>
        <w:rPr>
          <w:rFonts w:ascii="標楷體" w:eastAsia="標楷體" w:hAnsi="標楷體"/>
          <w:color w:val="000000"/>
        </w:rPr>
        <w:t>107/9/1</w:t>
      </w:r>
      <w:r>
        <w:rPr>
          <w:rFonts w:ascii="標楷體" w:eastAsia="標楷體" w:hAnsi="標楷體"/>
          <w:color w:val="000000"/>
        </w:rPr>
        <w:t>、</w:t>
      </w:r>
      <w:r>
        <w:rPr>
          <w:rFonts w:ascii="標楷體" w:eastAsia="標楷體" w:hAnsi="標楷體"/>
          <w:color w:val="000000"/>
        </w:rPr>
        <w:t>108/5/1</w:t>
      </w:r>
      <w:r>
        <w:rPr>
          <w:rFonts w:ascii="標楷體" w:eastAsia="標楷體" w:hAnsi="標楷體"/>
          <w:color w:val="000000"/>
        </w:rPr>
        <w:t>、</w:t>
      </w:r>
      <w:r>
        <w:rPr>
          <w:rFonts w:ascii="標楷體" w:eastAsia="標楷體" w:hAnsi="標楷體"/>
          <w:color w:val="000000"/>
        </w:rPr>
        <w:t>111/5/1</w:t>
      </w:r>
      <w:r>
        <w:rPr>
          <w:rFonts w:ascii="標楷體" w:eastAsia="標楷體" w:hAnsi="標楷體"/>
          <w:color w:val="000000"/>
        </w:rPr>
        <w:t>）</w:t>
      </w:r>
    </w:p>
    <w:p w:rsidR="007C65C3" w:rsidRDefault="00203D5A">
      <w:pPr>
        <w:ind w:left="993" w:hanging="245"/>
        <w:rPr>
          <w:rFonts w:ascii="標楷體" w:eastAsia="標楷體" w:hAnsi="標楷體"/>
          <w:color w:val="000000"/>
        </w:rPr>
      </w:pPr>
      <w:r>
        <w:rPr>
          <w:rFonts w:ascii="標楷體" w:eastAsia="標楷體" w:hAnsi="標楷體"/>
          <w:color w:val="000000"/>
        </w:rPr>
        <w:lastRenderedPageBreak/>
        <w:t>(2)Velaglucerase alfa(</w:t>
      </w:r>
      <w:r>
        <w:rPr>
          <w:rFonts w:ascii="標楷體" w:eastAsia="標楷體" w:hAnsi="標楷體"/>
          <w:color w:val="000000"/>
        </w:rPr>
        <w:t>如</w:t>
      </w:r>
      <w:r>
        <w:rPr>
          <w:rFonts w:ascii="標楷體" w:eastAsia="標楷體" w:hAnsi="標楷體"/>
          <w:color w:val="000000"/>
        </w:rPr>
        <w:t>VPRIV</w:t>
      </w:r>
      <w:r>
        <w:rPr>
          <w:rFonts w:ascii="標楷體" w:eastAsia="標楷體" w:hAnsi="標楷體"/>
          <w:color w:val="000000"/>
        </w:rPr>
        <w:t>凍晶注射劑</w:t>
      </w:r>
      <w:r>
        <w:rPr>
          <w:rFonts w:ascii="標楷體" w:eastAsia="標楷體" w:hAnsi="標楷體"/>
          <w:color w:val="000000"/>
        </w:rPr>
        <w:t>)</w:t>
      </w:r>
      <w:r>
        <w:rPr>
          <w:rFonts w:ascii="標楷體" w:eastAsia="標楷體" w:hAnsi="標楷體"/>
          <w:color w:val="000000"/>
        </w:rPr>
        <w:t>：限用於改善第一型高雪氏症症狀，包括貧血、血小板減少症、肝臟或脾臟腫大、骨病變，但對於神經學症狀無效。</w:t>
      </w:r>
      <w:r>
        <w:rPr>
          <w:rFonts w:ascii="標楷體" w:eastAsia="標楷體" w:hAnsi="標楷體"/>
          <w:color w:val="000000"/>
        </w:rPr>
        <w:t>(107/3/1</w:t>
      </w:r>
      <w:r>
        <w:rPr>
          <w:rFonts w:ascii="標楷體" w:eastAsia="標楷體" w:hAnsi="標楷體"/>
          <w:color w:val="000000"/>
        </w:rPr>
        <w:t>、</w:t>
      </w:r>
      <w:r>
        <w:rPr>
          <w:rFonts w:ascii="標楷體" w:eastAsia="標楷體" w:hAnsi="標楷體"/>
          <w:color w:val="000000"/>
        </w:rPr>
        <w:t>107/9/1</w:t>
      </w:r>
      <w:r>
        <w:rPr>
          <w:rFonts w:ascii="標楷體" w:eastAsia="標楷體" w:hAnsi="標楷體"/>
          <w:color w:val="000000"/>
        </w:rPr>
        <w:t>、</w:t>
      </w:r>
      <w:r>
        <w:rPr>
          <w:rFonts w:ascii="標楷體" w:eastAsia="標楷體" w:hAnsi="標楷體"/>
          <w:color w:val="000000"/>
        </w:rPr>
        <w:t>108/5/1</w:t>
      </w:r>
      <w:r>
        <w:rPr>
          <w:rFonts w:ascii="標楷體" w:eastAsia="標楷體" w:hAnsi="標楷體"/>
          <w:color w:val="000000"/>
        </w:rPr>
        <w:t>、</w:t>
      </w:r>
      <w:r>
        <w:rPr>
          <w:rFonts w:ascii="標楷體" w:eastAsia="標楷體" w:hAnsi="標楷體"/>
          <w:color w:val="000000"/>
        </w:rPr>
        <w:t>111/5/1)</w:t>
      </w:r>
    </w:p>
    <w:p w:rsidR="007C65C3" w:rsidRDefault="00203D5A">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限擇一使用高雪氏症酵素療法之藥品。</w:t>
      </w:r>
      <w:r>
        <w:rPr>
          <w:rFonts w:ascii="標楷體" w:eastAsia="標楷體" w:hAnsi="標楷體"/>
          <w:color w:val="000000"/>
        </w:rPr>
        <w:t>(111/5/1</w:t>
      </w:r>
      <w:r>
        <w:rPr>
          <w:rFonts w:ascii="標楷體" w:eastAsia="標楷體" w:hAnsi="標楷體"/>
          <w:color w:val="000000"/>
        </w:rPr>
        <w:t>）</w:t>
      </w:r>
    </w:p>
    <w:p w:rsidR="007C65C3" w:rsidRDefault="00203D5A">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需經事前審查核准後使用，每次申請療程以</w:t>
      </w:r>
      <w:r>
        <w:rPr>
          <w:rFonts w:ascii="標楷體" w:eastAsia="標楷體" w:hAnsi="標楷體"/>
          <w:color w:val="000000"/>
        </w:rPr>
        <w:t>1</w:t>
      </w:r>
      <w:r>
        <w:rPr>
          <w:rFonts w:ascii="標楷體" w:eastAsia="標楷體" w:hAnsi="標楷體"/>
          <w:color w:val="000000"/>
        </w:rPr>
        <w:t>年為限，期滿需經再次申請核准後，始得續用，申請續用時，需檢附療效評估資料，追蹤檢查項目如下：</w:t>
      </w:r>
      <w:r>
        <w:rPr>
          <w:rFonts w:ascii="標楷體" w:eastAsia="標楷體" w:hAnsi="標楷體"/>
          <w:color w:val="000000"/>
        </w:rPr>
        <w:t>(111/5/1</w:t>
      </w:r>
      <w:r>
        <w:rPr>
          <w:rFonts w:ascii="標楷體" w:eastAsia="標楷體" w:hAnsi="標楷體"/>
          <w:color w:val="000000"/>
        </w:rPr>
        <w:t>）</w:t>
      </w:r>
    </w:p>
    <w:p w:rsidR="007C65C3" w:rsidRDefault="00203D5A">
      <w:pPr>
        <w:ind w:left="993"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每</w:t>
      </w:r>
      <w:r>
        <w:rPr>
          <w:rFonts w:ascii="標楷體" w:eastAsia="標楷體" w:hAnsi="標楷體"/>
          <w:color w:val="000000"/>
        </w:rPr>
        <w:t>6</w:t>
      </w:r>
      <w:r>
        <w:rPr>
          <w:rFonts w:ascii="標楷體" w:eastAsia="標楷體" w:hAnsi="標楷體"/>
          <w:color w:val="000000"/>
        </w:rPr>
        <w:t>個月應評估</w:t>
      </w:r>
      <w:r>
        <w:rPr>
          <w:rFonts w:ascii="標楷體" w:eastAsia="標楷體" w:hAnsi="標楷體"/>
          <w:color w:val="000000"/>
        </w:rPr>
        <w:t>1</w:t>
      </w:r>
      <w:r>
        <w:rPr>
          <w:rFonts w:ascii="標楷體" w:eastAsia="標楷體" w:hAnsi="標楷體"/>
          <w:color w:val="000000"/>
        </w:rPr>
        <w:t>次：</w:t>
      </w:r>
    </w:p>
    <w:p w:rsidR="007C65C3" w:rsidRDefault="00203D5A">
      <w:pPr>
        <w:tabs>
          <w:tab w:val="left" w:pos="851"/>
        </w:tabs>
        <w:ind w:left="1134" w:hanging="245"/>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身高體重。</w:t>
      </w:r>
    </w:p>
    <w:p w:rsidR="007C65C3" w:rsidRDefault="00203D5A">
      <w:pPr>
        <w:tabs>
          <w:tab w:val="left" w:pos="851"/>
        </w:tabs>
        <w:ind w:left="1134" w:hanging="245"/>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血紅素及血小板數。</w:t>
      </w:r>
    </w:p>
    <w:p w:rsidR="007C65C3" w:rsidRDefault="00203D5A">
      <w:pPr>
        <w:tabs>
          <w:tab w:val="left" w:pos="851"/>
        </w:tabs>
        <w:ind w:left="1134" w:hanging="245"/>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血液磷酸酶</w:t>
      </w:r>
      <w:r>
        <w:rPr>
          <w:rFonts w:ascii="標楷體" w:eastAsia="標楷體" w:hAnsi="標楷體"/>
          <w:color w:val="000000"/>
        </w:rPr>
        <w:t>(Alkaline phosphatase)</w:t>
      </w:r>
      <w:r>
        <w:rPr>
          <w:rFonts w:ascii="標楷體" w:eastAsia="標楷體" w:hAnsi="標楷體"/>
          <w:color w:val="000000"/>
        </w:rPr>
        <w:t>。</w:t>
      </w:r>
    </w:p>
    <w:p w:rsidR="007C65C3" w:rsidRDefault="00203D5A">
      <w:pPr>
        <w:tabs>
          <w:tab w:val="left" w:pos="851"/>
        </w:tabs>
        <w:ind w:left="1134" w:hanging="245"/>
        <w:rPr>
          <w:rFonts w:ascii="標楷體" w:eastAsia="標楷體" w:hAnsi="標楷體"/>
          <w:color w:val="000000"/>
        </w:rPr>
      </w:pPr>
      <w:r>
        <w:rPr>
          <w:rFonts w:ascii="標楷體" w:eastAsia="標楷體" w:hAnsi="標楷體"/>
          <w:color w:val="000000"/>
        </w:rPr>
        <w:t>Ⅳ.</w:t>
      </w:r>
      <w:r>
        <w:rPr>
          <w:rFonts w:ascii="標楷體" w:eastAsia="標楷體" w:hAnsi="標楷體"/>
          <w:color w:val="000000"/>
        </w:rPr>
        <w:t>高雪氏症相關特異性生化指標</w:t>
      </w:r>
      <w:r>
        <w:rPr>
          <w:rFonts w:ascii="標楷體" w:eastAsia="標楷體" w:hAnsi="標楷體"/>
          <w:color w:val="000000"/>
        </w:rPr>
        <w:t>biomarkers(</w:t>
      </w:r>
      <w:r>
        <w:rPr>
          <w:rFonts w:ascii="標楷體" w:eastAsia="標楷體" w:hAnsi="標楷體"/>
          <w:color w:val="000000"/>
        </w:rPr>
        <w:t>如</w:t>
      </w:r>
      <w:r>
        <w:rPr>
          <w:rFonts w:ascii="標楷體" w:eastAsia="標楷體" w:hAnsi="標楷體"/>
          <w:color w:val="000000"/>
        </w:rPr>
        <w:t>chitotriosidase</w:t>
      </w:r>
      <w:r>
        <w:rPr>
          <w:rFonts w:ascii="標楷體" w:eastAsia="標楷體" w:hAnsi="標楷體"/>
          <w:color w:val="000000"/>
        </w:rPr>
        <w:t>或</w:t>
      </w:r>
      <w:r>
        <w:rPr>
          <w:rFonts w:ascii="標楷體" w:eastAsia="標楷體" w:hAnsi="標楷體"/>
          <w:color w:val="000000"/>
        </w:rPr>
        <w:t>lysoGL1)</w:t>
      </w:r>
      <w:r>
        <w:rPr>
          <w:rFonts w:ascii="標楷體" w:eastAsia="標楷體" w:hAnsi="標楷體"/>
          <w:color w:val="000000"/>
        </w:rPr>
        <w:t>。</w:t>
      </w:r>
    </w:p>
    <w:p w:rsidR="007C65C3" w:rsidRDefault="00203D5A">
      <w:pPr>
        <w:tabs>
          <w:tab w:val="left" w:pos="851"/>
        </w:tabs>
        <w:ind w:left="1134" w:hanging="245"/>
        <w:rPr>
          <w:rFonts w:ascii="標楷體" w:eastAsia="標楷體" w:hAnsi="標楷體"/>
          <w:color w:val="000000"/>
        </w:rPr>
      </w:pPr>
      <w:r>
        <w:rPr>
          <w:rFonts w:ascii="標楷體" w:eastAsia="標楷體" w:hAnsi="標楷體"/>
          <w:color w:val="000000"/>
        </w:rPr>
        <w:t>Ⅴ.</w:t>
      </w:r>
      <w:r>
        <w:rPr>
          <w:rFonts w:ascii="標楷體" w:eastAsia="標楷體" w:hAnsi="標楷體"/>
          <w:color w:val="000000"/>
        </w:rPr>
        <w:t>整體狀況。</w:t>
      </w:r>
    </w:p>
    <w:p w:rsidR="007C65C3" w:rsidRDefault="00203D5A">
      <w:pPr>
        <w:ind w:left="993"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每年應評估</w:t>
      </w:r>
      <w:r>
        <w:rPr>
          <w:rFonts w:ascii="標楷體" w:eastAsia="標楷體" w:hAnsi="標楷體"/>
          <w:color w:val="000000"/>
        </w:rPr>
        <w:t>1</w:t>
      </w:r>
      <w:r>
        <w:rPr>
          <w:rFonts w:ascii="標楷體" w:eastAsia="標楷體" w:hAnsi="標楷體"/>
          <w:color w:val="000000"/>
        </w:rPr>
        <w:t>次：肝臟及脾臟大小。</w:t>
      </w:r>
    </w:p>
    <w:p w:rsidR="007C65C3" w:rsidRDefault="00203D5A">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治療目標：</w:t>
      </w:r>
      <w:r>
        <w:rPr>
          <w:rFonts w:ascii="標楷體" w:eastAsia="標楷體" w:hAnsi="標楷體"/>
          <w:color w:val="000000"/>
        </w:rPr>
        <w:t>(111/5/1</w:t>
      </w:r>
      <w:r>
        <w:rPr>
          <w:rFonts w:ascii="標楷體" w:eastAsia="標楷體" w:hAnsi="標楷體"/>
          <w:color w:val="000000"/>
        </w:rPr>
        <w:t>）</w:t>
      </w:r>
    </w:p>
    <w:p w:rsidR="007C65C3" w:rsidRDefault="00203D5A">
      <w:pPr>
        <w:ind w:left="993"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血紅素及血小板數上升或穩定</w:t>
      </w:r>
      <w:r>
        <w:rPr>
          <w:rFonts w:ascii="標楷體" w:eastAsia="標楷體" w:hAnsi="標楷體"/>
          <w:color w:val="000000"/>
        </w:rPr>
        <w:t>(</w:t>
      </w:r>
      <w:r>
        <w:rPr>
          <w:rFonts w:ascii="標楷體" w:eastAsia="標楷體" w:hAnsi="標楷體"/>
          <w:color w:val="000000"/>
        </w:rPr>
        <w:t>不低於未治療的數值</w:t>
      </w:r>
      <w:r>
        <w:rPr>
          <w:rFonts w:ascii="標楷體" w:eastAsia="標楷體" w:hAnsi="標楷體"/>
          <w:color w:val="000000"/>
        </w:rPr>
        <w:t>)</w:t>
      </w:r>
      <w:r>
        <w:rPr>
          <w:rFonts w:ascii="標楷體" w:eastAsia="標楷體" w:hAnsi="標楷體"/>
          <w:color w:val="000000"/>
        </w:rPr>
        <w:t>。</w:t>
      </w:r>
    </w:p>
    <w:p w:rsidR="007C65C3" w:rsidRDefault="00203D5A">
      <w:pPr>
        <w:ind w:left="993"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高雪氏症相關特異性生化指標</w:t>
      </w:r>
      <w:r>
        <w:rPr>
          <w:rFonts w:ascii="標楷體" w:eastAsia="標楷體" w:hAnsi="標楷體"/>
          <w:color w:val="000000"/>
        </w:rPr>
        <w:t>biomarkers(</w:t>
      </w:r>
      <w:r>
        <w:rPr>
          <w:rFonts w:ascii="標楷體" w:eastAsia="標楷體" w:hAnsi="標楷體"/>
          <w:color w:val="000000"/>
        </w:rPr>
        <w:t>如</w:t>
      </w:r>
      <w:r>
        <w:rPr>
          <w:rFonts w:ascii="標楷體" w:eastAsia="標楷體" w:hAnsi="標楷體"/>
          <w:color w:val="000000"/>
        </w:rPr>
        <w:t>chitotriosidase</w:t>
      </w:r>
      <w:r>
        <w:rPr>
          <w:rFonts w:ascii="標楷體" w:eastAsia="標楷體" w:hAnsi="標楷體"/>
          <w:color w:val="000000"/>
        </w:rPr>
        <w:t>或</w:t>
      </w:r>
      <w:r>
        <w:rPr>
          <w:rFonts w:ascii="標楷體" w:eastAsia="標楷體" w:hAnsi="標楷體"/>
          <w:color w:val="000000"/>
        </w:rPr>
        <w:t>lysoGL1)</w:t>
      </w:r>
      <w:r>
        <w:rPr>
          <w:rFonts w:ascii="標楷體" w:eastAsia="標楷體" w:hAnsi="標楷體"/>
          <w:color w:val="000000"/>
        </w:rPr>
        <w:t>數值持續降低或穩定</w:t>
      </w:r>
      <w:r>
        <w:rPr>
          <w:rFonts w:ascii="標楷體" w:eastAsia="標楷體" w:hAnsi="標楷體"/>
          <w:color w:val="000000"/>
        </w:rPr>
        <w:t>(</w:t>
      </w:r>
      <w:r>
        <w:rPr>
          <w:rFonts w:ascii="標楷體" w:eastAsia="標楷體" w:hAnsi="標楷體"/>
          <w:color w:val="000000"/>
        </w:rPr>
        <w:t>不高於未治療的數值</w:t>
      </w:r>
      <w:r>
        <w:rPr>
          <w:rFonts w:ascii="標楷體" w:eastAsia="標楷體" w:hAnsi="標楷體"/>
          <w:color w:val="000000"/>
        </w:rPr>
        <w:t>)</w:t>
      </w:r>
      <w:r>
        <w:rPr>
          <w:rFonts w:ascii="標楷體" w:eastAsia="標楷體" w:hAnsi="標楷體"/>
          <w:color w:val="000000"/>
        </w:rPr>
        <w:t>。</w:t>
      </w:r>
    </w:p>
    <w:p w:rsidR="007C65C3" w:rsidRDefault="00203D5A">
      <w:pPr>
        <w:ind w:left="993"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肝、脾腫大之現象改善或穩定</w:t>
      </w:r>
      <w:r>
        <w:rPr>
          <w:rFonts w:ascii="標楷體" w:eastAsia="標楷體" w:hAnsi="標楷體"/>
          <w:color w:val="000000"/>
        </w:rPr>
        <w:t>(</w:t>
      </w:r>
      <w:r>
        <w:rPr>
          <w:rFonts w:ascii="標楷體" w:eastAsia="標楷體" w:hAnsi="標楷體"/>
          <w:color w:val="000000"/>
        </w:rPr>
        <w:t>不大於未治療的數值</w:t>
      </w:r>
      <w:r>
        <w:rPr>
          <w:rFonts w:ascii="標楷體" w:eastAsia="標楷體" w:hAnsi="標楷體"/>
          <w:color w:val="000000"/>
        </w:rPr>
        <w:t>)</w:t>
      </w:r>
      <w:r>
        <w:rPr>
          <w:rFonts w:ascii="標楷體" w:eastAsia="標楷體" w:hAnsi="標楷體"/>
          <w:color w:val="000000"/>
        </w:rPr>
        <w:t>。</w:t>
      </w:r>
    </w:p>
    <w:p w:rsidR="007C65C3" w:rsidRDefault="00203D5A">
      <w:pPr>
        <w:ind w:left="811" w:hanging="24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停用條件：有下列任一項者：</w:t>
      </w:r>
      <w:r>
        <w:rPr>
          <w:rFonts w:ascii="標楷體" w:eastAsia="標楷體" w:hAnsi="標楷體"/>
          <w:color w:val="000000"/>
        </w:rPr>
        <w:t>(111/5/1</w:t>
      </w:r>
      <w:r>
        <w:rPr>
          <w:rFonts w:ascii="標楷體" w:eastAsia="標楷體" w:hAnsi="標楷體"/>
          <w:color w:val="000000"/>
        </w:rPr>
        <w:t>）</w:t>
      </w:r>
    </w:p>
    <w:p w:rsidR="007C65C3" w:rsidRDefault="00203D5A">
      <w:pPr>
        <w:ind w:left="993"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病人在接受治療時發生其它致命的疾病。</w:t>
      </w:r>
    </w:p>
    <w:p w:rsidR="007C65C3" w:rsidRDefault="00203D5A">
      <w:pPr>
        <w:ind w:left="993"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病人整體狀況持續惡化。</w:t>
      </w:r>
    </w:p>
    <w:p w:rsidR="007C65C3" w:rsidRDefault="00203D5A">
      <w:pPr>
        <w:ind w:left="993"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病人因藥物注射發生嚴重不良反應，且經由適當或預防性的用藥和</w:t>
      </w:r>
      <w:r>
        <w:rPr>
          <w:rFonts w:ascii="標楷體" w:eastAsia="標楷體" w:hAnsi="標楷體"/>
          <w:color w:val="000000"/>
        </w:rPr>
        <w:t>/</w:t>
      </w:r>
      <w:r>
        <w:rPr>
          <w:rFonts w:ascii="標楷體" w:eastAsia="標楷體" w:hAnsi="標楷體"/>
          <w:color w:val="000000"/>
        </w:rPr>
        <w:t>或調整輸注速度仍無法預防</w:t>
      </w:r>
      <w:r>
        <w:rPr>
          <w:rFonts w:ascii="標楷體" w:eastAsia="標楷體" w:hAnsi="標楷體"/>
          <w:color w:val="000000"/>
        </w:rPr>
        <w:t>/</w:t>
      </w:r>
      <w:r>
        <w:rPr>
          <w:rFonts w:ascii="標楷體" w:eastAsia="標楷體" w:hAnsi="標楷體"/>
          <w:color w:val="000000"/>
        </w:rPr>
        <w:t>控制此不良反應。</w:t>
      </w:r>
    </w:p>
    <w:p w:rsidR="007C65C3" w:rsidRDefault="00203D5A">
      <w:pPr>
        <w:ind w:left="993"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病人無法配合療程規範規則用藥、或無法配合每年至少</w:t>
      </w:r>
      <w:r>
        <w:rPr>
          <w:rFonts w:ascii="標楷體" w:eastAsia="標楷體" w:hAnsi="標楷體"/>
          <w:color w:val="000000"/>
        </w:rPr>
        <w:t>1</w:t>
      </w:r>
      <w:r>
        <w:rPr>
          <w:rFonts w:ascii="標楷體" w:eastAsia="標楷體" w:hAnsi="標楷體"/>
          <w:color w:val="000000"/>
        </w:rPr>
        <w:t>次之療效評估。</w:t>
      </w:r>
    </w:p>
    <w:p w:rsidR="007C65C3" w:rsidRDefault="00203D5A">
      <w:pPr>
        <w:ind w:left="672" w:hanging="386"/>
        <w:rPr>
          <w:rFonts w:ascii="標楷體" w:eastAsia="標楷體" w:hAnsi="標楷體"/>
          <w:color w:val="000000"/>
        </w:rPr>
      </w:pPr>
      <w:r>
        <w:rPr>
          <w:rFonts w:ascii="標楷體" w:eastAsia="標楷體" w:hAnsi="標楷體"/>
          <w:color w:val="000000"/>
        </w:rPr>
        <w:t>3.3.10.Laronidase (</w:t>
      </w:r>
      <w:r>
        <w:rPr>
          <w:rFonts w:ascii="標楷體" w:eastAsia="標楷體" w:hAnsi="標楷體"/>
          <w:color w:val="000000"/>
        </w:rPr>
        <w:t>如</w:t>
      </w:r>
      <w:r>
        <w:rPr>
          <w:rFonts w:ascii="標楷體" w:eastAsia="標楷體" w:hAnsi="標楷體"/>
          <w:color w:val="000000"/>
        </w:rPr>
        <w:t>Aldurazyme)</w:t>
      </w:r>
      <w:r>
        <w:rPr>
          <w:rFonts w:ascii="標楷體" w:eastAsia="標楷體" w:hAnsi="標楷體"/>
          <w:color w:val="000000"/>
        </w:rPr>
        <w:t>：</w:t>
      </w:r>
      <w:r>
        <w:rPr>
          <w:rFonts w:ascii="標楷體" w:eastAsia="標楷體" w:hAnsi="標楷體"/>
          <w:color w:val="000000"/>
        </w:rPr>
        <w:t>(97/7/1</w:t>
      </w:r>
      <w:r>
        <w:rPr>
          <w:rFonts w:ascii="標楷體" w:eastAsia="標楷體" w:hAnsi="標楷體"/>
          <w:color w:val="000000"/>
        </w:rPr>
        <w:t>、</w:t>
      </w:r>
      <w:r>
        <w:rPr>
          <w:rFonts w:ascii="標楷體" w:eastAsia="標楷體" w:hAnsi="標楷體"/>
          <w:color w:val="000000"/>
        </w:rPr>
        <w:t>106/10/1)</w:t>
      </w:r>
    </w:p>
    <w:p w:rsidR="007C65C3" w:rsidRDefault="00203D5A">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限下列病例使用：</w:t>
      </w:r>
    </w:p>
    <w:p w:rsidR="007C65C3" w:rsidRDefault="00203D5A">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黏多醣症第一型賀勒</w:t>
      </w:r>
      <w:r>
        <w:rPr>
          <w:rFonts w:ascii="標楷體" w:eastAsia="標楷體" w:hAnsi="標楷體"/>
          <w:color w:val="000000"/>
        </w:rPr>
        <w:t>-</w:t>
      </w:r>
      <w:r>
        <w:rPr>
          <w:rFonts w:ascii="標楷體" w:eastAsia="標楷體" w:hAnsi="標楷體"/>
          <w:color w:val="000000"/>
        </w:rPr>
        <w:t>施艾氏症患者。</w:t>
      </w:r>
    </w:p>
    <w:p w:rsidR="007C65C3" w:rsidRDefault="00203D5A">
      <w:pPr>
        <w:ind w:left="1049" w:hanging="341"/>
        <w:rPr>
          <w:rFonts w:ascii="標楷體" w:eastAsia="標楷體" w:hAnsi="標楷體"/>
          <w:color w:val="000000"/>
        </w:rPr>
      </w:pPr>
      <w:r>
        <w:rPr>
          <w:rFonts w:ascii="標楷體" w:eastAsia="標楷體" w:hAnsi="標楷體"/>
          <w:color w:val="000000"/>
        </w:rPr>
        <w:lastRenderedPageBreak/>
        <w:t>(2)</w:t>
      </w:r>
      <w:r>
        <w:rPr>
          <w:rFonts w:ascii="標楷體" w:eastAsia="標楷體" w:hAnsi="標楷體"/>
          <w:color w:val="000000"/>
        </w:rPr>
        <w:t>黏多醣症第一型中度至重度之施艾氏症患者。</w:t>
      </w:r>
    </w:p>
    <w:p w:rsidR="007C65C3" w:rsidRDefault="00203D5A">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黏多醣症第一型賀勒氏症進行造血幹細胞移植或手術前後。</w:t>
      </w:r>
    </w:p>
    <w:p w:rsidR="007C65C3" w:rsidRDefault="00203D5A">
      <w:pPr>
        <w:ind w:left="991" w:hanging="341"/>
        <w:rPr>
          <w:rFonts w:ascii="標楷體" w:eastAsia="標楷體" w:hAnsi="標楷體"/>
          <w:color w:val="000000"/>
        </w:rPr>
      </w:pPr>
      <w:r>
        <w:rPr>
          <w:rFonts w:ascii="標楷體" w:eastAsia="標楷體" w:hAnsi="標楷體"/>
          <w:color w:val="000000"/>
        </w:rPr>
        <w:t>備註：針對早期診斷帶有文獻報告已知的嚴重型突變點的病人，應持續追蹤其臨床症狀，若在兩歲以前出現明顯症狀</w:t>
      </w:r>
      <w:r>
        <w:rPr>
          <w:rFonts w:ascii="標楷體" w:eastAsia="標楷體" w:hAnsi="標楷體"/>
          <w:color w:val="000000"/>
        </w:rPr>
        <w:t xml:space="preserve"> (</w:t>
      </w:r>
      <w:r>
        <w:rPr>
          <w:rFonts w:ascii="標楷體" w:eastAsia="標楷體" w:hAnsi="標楷體"/>
          <w:color w:val="000000"/>
        </w:rPr>
        <w:t>疝氣或呼吸道阻塞等，建議儘速進行造血幹細胞移植，如為未知但預測為嚴重型突變的病人，比照處理。</w:t>
      </w:r>
    </w:p>
    <w:p w:rsidR="007C65C3" w:rsidRDefault="00203D5A">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限兒科專科經醫學遺傳學次專科訓練取得</w:t>
      </w:r>
      <w:r>
        <w:rPr>
          <w:rFonts w:ascii="標楷體" w:eastAsia="標楷體" w:hAnsi="標楷體"/>
          <w:color w:val="000000"/>
        </w:rPr>
        <w:t>證書之醫師使用。</w:t>
      </w:r>
    </w:p>
    <w:p w:rsidR="007C65C3" w:rsidRDefault="00203D5A">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排除使用於：</w:t>
      </w:r>
    </w:p>
    <w:p w:rsidR="007C65C3" w:rsidRDefault="00203D5A">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未經治療之患者沒有任何會影響健康之症狀時。</w:t>
      </w:r>
    </w:p>
    <w:p w:rsidR="007C65C3" w:rsidRDefault="00203D5A">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患者有明顯之中樞神經症狀時。</w:t>
      </w:r>
    </w:p>
    <w:p w:rsidR="007C65C3" w:rsidRDefault="00203D5A">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重型病患：完全臥床且無行動能力，或是無法自行呼吸且完全仰賴呼吸器維生者。</w:t>
      </w:r>
    </w:p>
    <w:p w:rsidR="007C65C3" w:rsidRDefault="00203D5A">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應定期追蹤評估治療效果及下列事項目：</w:t>
      </w:r>
    </w:p>
    <w:p w:rsidR="007C65C3" w:rsidRDefault="00203D5A">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至少每半年追蹤一次：</w:t>
      </w:r>
    </w:p>
    <w:p w:rsidR="007C65C3" w:rsidRDefault="00203D5A">
      <w:pPr>
        <w:ind w:left="1231" w:hanging="379"/>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身高體重；</w:t>
      </w:r>
    </w:p>
    <w:p w:rsidR="007C65C3" w:rsidRDefault="00203D5A">
      <w:pPr>
        <w:ind w:left="1231" w:hanging="379"/>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尿液黏多醣量；</w:t>
      </w:r>
    </w:p>
    <w:p w:rsidR="007C65C3" w:rsidRDefault="00203D5A">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至少每一年追蹤一次：</w:t>
      </w:r>
    </w:p>
    <w:p w:rsidR="007C65C3" w:rsidRDefault="00203D5A">
      <w:pPr>
        <w:ind w:left="1231" w:hanging="379"/>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整體智能發展、中樞神經症狀；</w:t>
      </w:r>
    </w:p>
    <w:p w:rsidR="007C65C3" w:rsidRDefault="00203D5A">
      <w:pPr>
        <w:ind w:left="1231" w:hanging="379"/>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腹部超音波、肝臟大小、脾臟大小；</w:t>
      </w:r>
    </w:p>
    <w:p w:rsidR="007C65C3" w:rsidRDefault="00203D5A">
      <w:pPr>
        <w:ind w:left="1231" w:hanging="379"/>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心電圖；</w:t>
      </w:r>
    </w:p>
    <w:p w:rsidR="007C65C3" w:rsidRDefault="00203D5A">
      <w:pPr>
        <w:ind w:left="1231" w:hanging="379"/>
        <w:rPr>
          <w:rFonts w:ascii="標楷體" w:eastAsia="標楷體" w:hAnsi="標楷體"/>
          <w:color w:val="000000"/>
        </w:rPr>
      </w:pPr>
      <w:r>
        <w:rPr>
          <w:rFonts w:ascii="標楷體" w:eastAsia="標楷體" w:hAnsi="標楷體"/>
          <w:color w:val="000000"/>
        </w:rPr>
        <w:t>IV.</w:t>
      </w:r>
      <w:r>
        <w:rPr>
          <w:rFonts w:ascii="標楷體" w:eastAsia="標楷體" w:hAnsi="標楷體"/>
          <w:color w:val="000000"/>
        </w:rPr>
        <w:t>心臟超音波；</w:t>
      </w:r>
    </w:p>
    <w:p w:rsidR="007C65C3" w:rsidRDefault="00203D5A">
      <w:pPr>
        <w:ind w:left="1231" w:hanging="379"/>
        <w:rPr>
          <w:rFonts w:ascii="標楷體" w:eastAsia="標楷體" w:hAnsi="標楷體"/>
          <w:color w:val="000000"/>
        </w:rPr>
      </w:pPr>
      <w:r>
        <w:rPr>
          <w:rFonts w:ascii="標楷體" w:eastAsia="標楷體" w:hAnsi="標楷體"/>
          <w:color w:val="000000"/>
        </w:rPr>
        <w:t>V.</w:t>
      </w:r>
      <w:r>
        <w:rPr>
          <w:rFonts w:ascii="標楷體" w:eastAsia="標楷體" w:hAnsi="標楷體"/>
          <w:color w:val="000000"/>
        </w:rPr>
        <w:t>六分鐘步行測驗；</w:t>
      </w:r>
    </w:p>
    <w:p w:rsidR="007C65C3" w:rsidRDefault="00203D5A">
      <w:pPr>
        <w:ind w:left="1231" w:hanging="379"/>
        <w:rPr>
          <w:rFonts w:ascii="標楷體" w:eastAsia="標楷體" w:hAnsi="標楷體"/>
          <w:color w:val="000000"/>
        </w:rPr>
      </w:pPr>
      <w:r>
        <w:rPr>
          <w:rFonts w:ascii="標楷體" w:eastAsia="標楷體" w:hAnsi="標楷體"/>
          <w:color w:val="000000"/>
        </w:rPr>
        <w:t>VI.</w:t>
      </w:r>
      <w:r>
        <w:rPr>
          <w:rFonts w:ascii="標楷體" w:eastAsia="標楷體" w:hAnsi="標楷體"/>
          <w:color w:val="000000"/>
        </w:rPr>
        <w:t>肺功能；</w:t>
      </w:r>
    </w:p>
    <w:p w:rsidR="007C65C3" w:rsidRDefault="00203D5A">
      <w:pPr>
        <w:ind w:left="1231" w:hanging="379"/>
        <w:rPr>
          <w:rFonts w:ascii="標楷體" w:eastAsia="標楷體" w:hAnsi="標楷體"/>
          <w:color w:val="000000"/>
        </w:rPr>
      </w:pPr>
      <w:r>
        <w:rPr>
          <w:rFonts w:ascii="標楷體" w:eastAsia="標楷體" w:hAnsi="標楷體"/>
          <w:color w:val="000000"/>
        </w:rPr>
        <w:t>VII.</w:t>
      </w:r>
      <w:r>
        <w:rPr>
          <w:rFonts w:ascii="標楷體" w:eastAsia="標楷體" w:hAnsi="標楷體"/>
          <w:color w:val="000000"/>
        </w:rPr>
        <w:t>藥物抗體</w:t>
      </w:r>
    </w:p>
    <w:p w:rsidR="007C65C3" w:rsidRDefault="00203D5A">
      <w:pPr>
        <w:ind w:left="811" w:hanging="24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需經事前審查核准後使用，每次申請之療程以</w:t>
      </w:r>
      <w:r>
        <w:rPr>
          <w:rFonts w:ascii="標楷體" w:eastAsia="標楷體" w:hAnsi="標楷體"/>
          <w:color w:val="000000"/>
        </w:rPr>
        <w:t>1</w:t>
      </w:r>
      <w:r>
        <w:rPr>
          <w:rFonts w:ascii="標楷體" w:eastAsia="標楷體" w:hAnsi="標楷體"/>
          <w:color w:val="000000"/>
        </w:rPr>
        <w:t>年為限。重新申請時，若有下列任一情況，則不再給予</w:t>
      </w:r>
      <w:r>
        <w:rPr>
          <w:rFonts w:ascii="標楷體" w:eastAsia="標楷體" w:hAnsi="標楷體"/>
          <w:color w:val="000000"/>
        </w:rPr>
        <w:t>laronidase</w:t>
      </w:r>
      <w:r>
        <w:rPr>
          <w:rFonts w:ascii="標楷體" w:eastAsia="標楷體" w:hAnsi="標楷體"/>
          <w:color w:val="000000"/>
        </w:rPr>
        <w:t>治療：</w:t>
      </w:r>
    </w:p>
    <w:p w:rsidR="007C65C3" w:rsidRDefault="00203D5A">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尿中葡萄胺聚醣與肌酸酐比值：於接受治療的第一年之後評估，較前一年有</w:t>
      </w:r>
      <w:r>
        <w:rPr>
          <w:rFonts w:ascii="標楷體" w:eastAsia="標楷體" w:hAnsi="標楷體"/>
          <w:color w:val="000000"/>
        </w:rPr>
        <w:t>50%</w:t>
      </w:r>
      <w:r>
        <w:rPr>
          <w:rFonts w:ascii="標楷體" w:eastAsia="標楷體" w:hAnsi="標楷體"/>
          <w:color w:val="000000"/>
        </w:rPr>
        <w:t>以上的增加；第二年之後評估，較之前一年有</w:t>
      </w:r>
      <w:r>
        <w:rPr>
          <w:rFonts w:ascii="標楷體" w:eastAsia="標楷體" w:hAnsi="標楷體"/>
          <w:color w:val="000000"/>
        </w:rPr>
        <w:t>100%</w:t>
      </w:r>
      <w:r>
        <w:rPr>
          <w:rFonts w:ascii="標楷體" w:eastAsia="標楷體" w:hAnsi="標楷體"/>
          <w:color w:val="000000"/>
        </w:rPr>
        <w:t>以上的增加。。</w:t>
      </w:r>
    </w:p>
    <w:p w:rsidR="007C65C3" w:rsidRDefault="00203D5A">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六分鐘步行測驗：較之前一年退步</w:t>
      </w:r>
      <w:r>
        <w:rPr>
          <w:rFonts w:ascii="標楷體" w:eastAsia="標楷體" w:hAnsi="標楷體"/>
          <w:color w:val="000000"/>
        </w:rPr>
        <w:t>50%</w:t>
      </w:r>
      <w:r>
        <w:rPr>
          <w:rFonts w:ascii="標楷體" w:eastAsia="標楷體" w:hAnsi="標楷體"/>
          <w:color w:val="000000"/>
        </w:rPr>
        <w:t>以上或連續</w:t>
      </w:r>
      <w:r>
        <w:rPr>
          <w:rFonts w:ascii="標楷體" w:eastAsia="標楷體" w:hAnsi="標楷體"/>
          <w:color w:val="000000"/>
        </w:rPr>
        <w:t xml:space="preserve">2 </w:t>
      </w:r>
      <w:r>
        <w:rPr>
          <w:rFonts w:ascii="標楷體" w:eastAsia="標楷體" w:hAnsi="標楷體"/>
          <w:color w:val="000000"/>
        </w:rPr>
        <w:t>年有退步現象；</w:t>
      </w:r>
      <w:r>
        <w:rPr>
          <w:rFonts w:ascii="標楷體" w:eastAsia="標楷體" w:hAnsi="標楷體"/>
          <w:color w:val="000000"/>
        </w:rPr>
        <w:t xml:space="preserve">5 </w:t>
      </w:r>
      <w:r>
        <w:rPr>
          <w:rFonts w:ascii="標楷體" w:eastAsia="標楷體" w:hAnsi="標楷體"/>
          <w:color w:val="000000"/>
        </w:rPr>
        <w:t>歲以下幼童以</w:t>
      </w:r>
      <w:r>
        <w:rPr>
          <w:rFonts w:ascii="標楷體" w:eastAsia="標楷體" w:hAnsi="標楷體"/>
          <w:color w:val="000000"/>
        </w:rPr>
        <w:t xml:space="preserve">DDST </w:t>
      </w:r>
      <w:r>
        <w:rPr>
          <w:rFonts w:ascii="標楷體" w:eastAsia="標楷體" w:hAnsi="標楷體"/>
          <w:color w:val="000000"/>
        </w:rPr>
        <w:t>粗動作及精細動作檢測，發展進程年齡與實際年齡商數低於</w:t>
      </w:r>
      <w:r>
        <w:rPr>
          <w:rFonts w:ascii="標楷體" w:eastAsia="標楷體" w:hAnsi="標楷體"/>
          <w:color w:val="000000"/>
        </w:rPr>
        <w:lastRenderedPageBreak/>
        <w:t>60%</w:t>
      </w:r>
      <w:r>
        <w:rPr>
          <w:rFonts w:ascii="標楷體" w:eastAsia="標楷體" w:hAnsi="標楷體"/>
          <w:color w:val="000000"/>
        </w:rPr>
        <w:t>，或比初次檢測時之發展進程年齡退步。</w:t>
      </w:r>
    </w:p>
    <w:p w:rsidR="007C65C3" w:rsidRDefault="00203D5A">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呼吸功能檢查：血液中氧氣飽和度在</w:t>
      </w:r>
      <w:r>
        <w:rPr>
          <w:rFonts w:ascii="標楷體" w:eastAsia="標楷體" w:hAnsi="標楷體"/>
          <w:color w:val="000000"/>
        </w:rPr>
        <w:t xml:space="preserve">2 </w:t>
      </w:r>
      <w:r>
        <w:rPr>
          <w:rFonts w:ascii="標楷體" w:eastAsia="標楷體" w:hAnsi="標楷體"/>
          <w:color w:val="000000"/>
        </w:rPr>
        <w:t>小時內無法持續</w:t>
      </w:r>
      <w:r>
        <w:rPr>
          <w:rFonts w:ascii="標楷體" w:eastAsia="標楷體" w:hAnsi="標楷體"/>
          <w:color w:val="000000"/>
        </w:rPr>
        <w:t>維持</w:t>
      </w:r>
      <w:r>
        <w:rPr>
          <w:rFonts w:ascii="標楷體" w:eastAsia="標楷體" w:hAnsi="標楷體"/>
          <w:color w:val="000000"/>
        </w:rPr>
        <w:t xml:space="preserve">1 </w:t>
      </w:r>
      <w:r>
        <w:rPr>
          <w:rFonts w:ascii="標楷體" w:eastAsia="標楷體" w:hAnsi="標楷體"/>
          <w:color w:val="000000"/>
        </w:rPr>
        <w:t>小時以上</w:t>
      </w:r>
      <w:r>
        <w:rPr>
          <w:rFonts w:ascii="標楷體" w:eastAsia="標楷體" w:hAnsi="標楷體"/>
          <w:color w:val="000000"/>
        </w:rPr>
        <w:t>≧90%</w:t>
      </w:r>
      <w:r>
        <w:rPr>
          <w:rFonts w:ascii="標楷體" w:eastAsia="標楷體" w:hAnsi="標楷體"/>
          <w:color w:val="000000"/>
        </w:rPr>
        <w:t>。</w:t>
      </w:r>
    </w:p>
    <w:p w:rsidR="007C65C3" w:rsidRDefault="00203D5A">
      <w:pPr>
        <w:ind w:left="1049"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病人有認知功能退化，或有明顯中樞神經系統退化之臨床表徵。</w:t>
      </w:r>
    </w:p>
    <w:p w:rsidR="007C65C3" w:rsidRDefault="00203D5A">
      <w:pPr>
        <w:ind w:left="811" w:hanging="245"/>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須立即停止</w:t>
      </w:r>
      <w:r>
        <w:rPr>
          <w:rFonts w:ascii="標楷體" w:eastAsia="標楷體" w:hAnsi="標楷體"/>
          <w:color w:val="000000"/>
        </w:rPr>
        <w:t>laronidase</w:t>
      </w:r>
      <w:r>
        <w:rPr>
          <w:rFonts w:ascii="標楷體" w:eastAsia="標楷體" w:hAnsi="標楷體"/>
          <w:color w:val="000000"/>
        </w:rPr>
        <w:t>治療的情形：</w:t>
      </w:r>
      <w:r>
        <w:rPr>
          <w:rFonts w:ascii="標楷體" w:eastAsia="標楷體" w:hAnsi="標楷體"/>
          <w:color w:val="000000"/>
        </w:rPr>
        <w:t xml:space="preserve"> </w:t>
      </w:r>
    </w:p>
    <w:p w:rsidR="007C65C3" w:rsidRDefault="00203D5A">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有證據顯示病人開始呈現明顯的中樞神經系統退化之臨床表徵。</w:t>
      </w:r>
    </w:p>
    <w:p w:rsidR="007C65C3" w:rsidRDefault="00203D5A">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病人在接受治療時發生其它致命的疾病，這表示病人無法獲得</w:t>
      </w:r>
      <w:r>
        <w:rPr>
          <w:rFonts w:ascii="標楷體" w:eastAsia="標楷體" w:hAnsi="標楷體"/>
          <w:color w:val="000000"/>
        </w:rPr>
        <w:t>laronidase</w:t>
      </w:r>
      <w:r>
        <w:rPr>
          <w:rFonts w:ascii="標楷體" w:eastAsia="標楷體" w:hAnsi="標楷體"/>
          <w:color w:val="000000"/>
        </w:rPr>
        <w:t>的療效。</w:t>
      </w:r>
    </w:p>
    <w:p w:rsidR="007C65C3" w:rsidRDefault="00203D5A">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病人發生嚴重不良反應。</w:t>
      </w:r>
    </w:p>
    <w:p w:rsidR="007C65C3" w:rsidRDefault="00203D5A">
      <w:pPr>
        <w:ind w:left="1049"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病人無法配合最適療程所需的注射規定或無法配合療效的評估。</w:t>
      </w:r>
    </w:p>
    <w:p w:rsidR="007C65C3" w:rsidRDefault="00203D5A">
      <w:pPr>
        <w:ind w:left="672" w:hanging="386"/>
        <w:rPr>
          <w:rFonts w:ascii="標楷體" w:eastAsia="標楷體" w:hAnsi="標楷體"/>
          <w:color w:val="000000"/>
        </w:rPr>
      </w:pPr>
      <w:r>
        <w:rPr>
          <w:rFonts w:ascii="標楷體" w:eastAsia="標楷體" w:hAnsi="標楷體"/>
          <w:color w:val="000000"/>
        </w:rPr>
        <w:t>3.3.11.Miglustat</w:t>
      </w:r>
      <w:r>
        <w:rPr>
          <w:rFonts w:ascii="標楷體" w:eastAsia="標楷體" w:hAnsi="標楷體"/>
          <w:color w:val="000000"/>
        </w:rPr>
        <w:t>（如</w:t>
      </w:r>
      <w:r>
        <w:rPr>
          <w:rFonts w:ascii="標楷體" w:eastAsia="標楷體" w:hAnsi="標楷體"/>
          <w:color w:val="000000"/>
        </w:rPr>
        <w:t>Zavesca</w:t>
      </w:r>
      <w:r>
        <w:rPr>
          <w:rFonts w:ascii="標楷體" w:eastAsia="標楷體" w:hAnsi="標楷體"/>
          <w:color w:val="000000"/>
        </w:rPr>
        <w:t>）</w:t>
      </w:r>
      <w:r>
        <w:rPr>
          <w:rFonts w:ascii="標楷體" w:eastAsia="標楷體" w:hAnsi="標楷體"/>
          <w:color w:val="000000"/>
        </w:rPr>
        <w:t>(98/8/1</w:t>
      </w:r>
      <w:r>
        <w:rPr>
          <w:rFonts w:ascii="標楷體" w:eastAsia="標楷體" w:hAnsi="標楷體"/>
          <w:color w:val="000000"/>
        </w:rPr>
        <w:t>、</w:t>
      </w:r>
      <w:r>
        <w:rPr>
          <w:rFonts w:ascii="標楷體" w:eastAsia="標楷體" w:hAnsi="標楷體"/>
          <w:color w:val="000000"/>
        </w:rPr>
        <w:t>108/5/1)</w:t>
      </w:r>
    </w:p>
    <w:p w:rsidR="007C65C3" w:rsidRDefault="00203D5A">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限用於第一型高雪氏症、</w:t>
      </w:r>
      <w:r>
        <w:rPr>
          <w:rFonts w:ascii="標楷體" w:eastAsia="標楷體" w:hAnsi="標楷體"/>
          <w:color w:val="000000"/>
        </w:rPr>
        <w:t>Niema</w:t>
      </w:r>
      <w:r>
        <w:rPr>
          <w:rFonts w:ascii="標楷體" w:eastAsia="標楷體" w:hAnsi="標楷體"/>
          <w:color w:val="000000"/>
        </w:rPr>
        <w:t>nn-Pick Disease Type C</w:t>
      </w:r>
      <w:r>
        <w:rPr>
          <w:rFonts w:ascii="標楷體" w:eastAsia="標楷體" w:hAnsi="標楷體"/>
          <w:color w:val="000000"/>
        </w:rPr>
        <w:t>之治療。</w:t>
      </w:r>
    </w:p>
    <w:p w:rsidR="007C65C3" w:rsidRDefault="00203D5A">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本品使用於</w:t>
      </w:r>
      <w:r>
        <w:rPr>
          <w:rFonts w:ascii="標楷體" w:eastAsia="標楷體" w:hAnsi="標楷體"/>
          <w:color w:val="000000"/>
        </w:rPr>
        <w:t>Niemann-Pick Disease Type C</w:t>
      </w:r>
      <w:r>
        <w:rPr>
          <w:rFonts w:ascii="標楷體" w:eastAsia="標楷體" w:hAnsi="標楷體"/>
          <w:color w:val="000000"/>
        </w:rPr>
        <w:t>之規定：</w:t>
      </w:r>
    </w:p>
    <w:p w:rsidR="007C65C3" w:rsidRDefault="00203D5A">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需事前審查，核准後才得以使用。</w:t>
      </w:r>
    </w:p>
    <w:p w:rsidR="007C65C3" w:rsidRDefault="00203D5A">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不得併用其他高雪氏症酵素療法之藥品。</w:t>
      </w:r>
    </w:p>
    <w:p w:rsidR="007C65C3" w:rsidRDefault="00203D5A">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申請使用藥物時需附上之資料包括</w:t>
      </w:r>
      <w:r>
        <w:rPr>
          <w:rFonts w:ascii="標楷體" w:eastAsia="標楷體" w:hAnsi="標楷體"/>
          <w:color w:val="000000"/>
        </w:rPr>
        <w:t>:</w:t>
      </w:r>
    </w:p>
    <w:p w:rsidR="007C65C3" w:rsidRDefault="00203D5A">
      <w:pPr>
        <w:ind w:left="1231" w:hanging="379"/>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生化或基因分析等足以確定診斷之依據。</w:t>
      </w:r>
    </w:p>
    <w:p w:rsidR="007C65C3" w:rsidRDefault="00203D5A">
      <w:pPr>
        <w:ind w:left="1231" w:hanging="379"/>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臨床、神經學或影像上顯示有神經系統之侵犯。</w:t>
      </w:r>
    </w:p>
    <w:p w:rsidR="007C65C3" w:rsidRDefault="00203D5A">
      <w:pPr>
        <w:ind w:left="1049"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限遺傳或神經專科醫師使用，每六個月須再申請事前審查一次。</w:t>
      </w:r>
    </w:p>
    <w:p w:rsidR="007C65C3" w:rsidRDefault="00203D5A">
      <w:pPr>
        <w:ind w:left="1049" w:hanging="341"/>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治療前應告知患者及家長其有義務接受定期追蹤評估。</w:t>
      </w:r>
    </w:p>
    <w:p w:rsidR="007C65C3" w:rsidRDefault="00203D5A">
      <w:pPr>
        <w:ind w:left="1049" w:hanging="341"/>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醫師應定期追蹤評估治療效果及副作用。</w:t>
      </w:r>
    </w:p>
    <w:p w:rsidR="007C65C3" w:rsidRDefault="00203D5A">
      <w:pPr>
        <w:ind w:left="1049" w:hanging="341"/>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申報費用時須檢附病歷資料。</w:t>
      </w:r>
    </w:p>
    <w:p w:rsidR="007C65C3" w:rsidRDefault="00203D5A">
      <w:pPr>
        <w:ind w:left="1049" w:hanging="341"/>
        <w:rPr>
          <w:rFonts w:ascii="標楷體" w:eastAsia="標楷體" w:hAnsi="標楷體"/>
          <w:color w:val="000000"/>
        </w:rPr>
      </w:pPr>
      <w:r>
        <w:rPr>
          <w:rFonts w:ascii="標楷體" w:eastAsia="標楷體" w:hAnsi="標楷體"/>
          <w:color w:val="000000"/>
        </w:rPr>
        <w:t>(8)</w:t>
      </w:r>
      <w:r>
        <w:rPr>
          <w:rFonts w:ascii="標楷體" w:eastAsia="標楷體" w:hAnsi="標楷體"/>
          <w:color w:val="000000"/>
        </w:rPr>
        <w:t>排除條件</w:t>
      </w:r>
    </w:p>
    <w:p w:rsidR="007C65C3" w:rsidRDefault="00203D5A">
      <w:pPr>
        <w:ind w:left="1231" w:hanging="379"/>
      </w:pPr>
      <w:r>
        <w:rPr>
          <w:rFonts w:ascii="標楷體" w:eastAsia="標楷體" w:hAnsi="標楷體"/>
          <w:color w:val="000000"/>
        </w:rPr>
        <w:t>Ⅰ</w:t>
      </w:r>
      <w:r>
        <w:rPr>
          <w:rFonts w:ascii="標楷體" w:eastAsia="標楷體" w:hAnsi="標楷體"/>
          <w:color w:val="000000"/>
        </w:rPr>
        <w:t>對於嚴重腎損傷患者（肌酸酐廓清率小於</w:t>
      </w:r>
      <w:r>
        <w:rPr>
          <w:rFonts w:ascii="標楷體" w:eastAsia="標楷體" w:hAnsi="標楷體"/>
          <w:color w:val="000000"/>
        </w:rPr>
        <w:t>30mL/min/1.73m</w:t>
      </w:r>
      <w:r>
        <w:rPr>
          <w:rFonts w:ascii="標楷體" w:eastAsia="標楷體" w:hAnsi="標楷體"/>
          <w:color w:val="000000"/>
          <w:vertAlign w:val="superscript"/>
        </w:rPr>
        <w:t>2</w:t>
      </w:r>
      <w:r>
        <w:rPr>
          <w:rFonts w:ascii="標楷體" w:eastAsia="標楷體" w:hAnsi="標楷體"/>
          <w:color w:val="000000"/>
        </w:rPr>
        <w:t>）不建議使用</w:t>
      </w:r>
      <w:r>
        <w:rPr>
          <w:rFonts w:ascii="標楷體" w:eastAsia="標楷體" w:hAnsi="標楷體"/>
          <w:color w:val="000000"/>
        </w:rPr>
        <w:t>Zavesca</w:t>
      </w:r>
      <w:r>
        <w:rPr>
          <w:rFonts w:ascii="標楷體" w:eastAsia="標楷體" w:hAnsi="標楷體"/>
          <w:color w:val="000000"/>
        </w:rPr>
        <w:t>。</w:t>
      </w:r>
    </w:p>
    <w:p w:rsidR="007C65C3" w:rsidRDefault="00203D5A">
      <w:pPr>
        <w:ind w:left="1231" w:hanging="379"/>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無神經症狀之患者不建議使用。</w:t>
      </w:r>
    </w:p>
    <w:p w:rsidR="007C65C3" w:rsidRDefault="00203D5A">
      <w:pPr>
        <w:ind w:left="672" w:hanging="386"/>
        <w:rPr>
          <w:rFonts w:ascii="標楷體" w:eastAsia="標楷體" w:hAnsi="標楷體"/>
          <w:color w:val="000000"/>
        </w:rPr>
      </w:pPr>
      <w:r>
        <w:rPr>
          <w:rFonts w:ascii="標楷體" w:eastAsia="標楷體" w:hAnsi="標楷體"/>
          <w:color w:val="000000"/>
        </w:rPr>
        <w:t>3.3.12.Sodium phenylacetate</w:t>
      </w:r>
      <w:r>
        <w:rPr>
          <w:rFonts w:ascii="標楷體" w:eastAsia="標楷體" w:hAnsi="標楷體"/>
          <w:color w:val="000000"/>
        </w:rPr>
        <w:t>＋</w:t>
      </w:r>
      <w:r>
        <w:rPr>
          <w:rFonts w:ascii="標楷體" w:eastAsia="標楷體" w:hAnsi="標楷體"/>
          <w:color w:val="000000"/>
        </w:rPr>
        <w:t>Sodium benzoate</w:t>
      </w:r>
      <w:r>
        <w:rPr>
          <w:rFonts w:ascii="標楷體" w:eastAsia="標楷體" w:hAnsi="標楷體"/>
          <w:color w:val="000000"/>
        </w:rPr>
        <w:t>（如</w:t>
      </w:r>
      <w:r>
        <w:rPr>
          <w:rFonts w:ascii="標楷體" w:eastAsia="標楷體" w:hAnsi="標楷體"/>
          <w:color w:val="000000"/>
        </w:rPr>
        <w:t>Ammonul inj</w:t>
      </w:r>
      <w:r>
        <w:rPr>
          <w:rFonts w:ascii="標楷體" w:eastAsia="標楷體" w:hAnsi="標楷體"/>
          <w:color w:val="000000"/>
        </w:rPr>
        <w:t>）：</w:t>
      </w:r>
      <w:r>
        <w:rPr>
          <w:rFonts w:ascii="標楷體" w:eastAsia="標楷體" w:hAnsi="標楷體"/>
          <w:color w:val="000000"/>
        </w:rPr>
        <w:t xml:space="preserve"> (99/2 /1)</w:t>
      </w:r>
    </w:p>
    <w:p w:rsidR="007C65C3" w:rsidRDefault="00203D5A">
      <w:pPr>
        <w:ind w:left="798" w:hanging="1"/>
        <w:rPr>
          <w:rFonts w:ascii="標楷體" w:eastAsia="標楷體" w:hAnsi="標楷體"/>
          <w:color w:val="000000"/>
        </w:rPr>
      </w:pPr>
      <w:r>
        <w:rPr>
          <w:rFonts w:ascii="標楷體" w:eastAsia="標楷體" w:hAnsi="標楷體"/>
          <w:color w:val="000000"/>
        </w:rPr>
        <w:t>限用於先天性尿素循環代謝障礙之急性血氨症及伴隨腦部病變。</w:t>
      </w:r>
    </w:p>
    <w:p w:rsidR="007C65C3" w:rsidRDefault="00203D5A">
      <w:pPr>
        <w:tabs>
          <w:tab w:val="left" w:pos="284"/>
        </w:tabs>
        <w:suppressAutoHyphens w:val="0"/>
        <w:ind w:left="672" w:hanging="386"/>
        <w:textAlignment w:val="auto"/>
        <w:rPr>
          <w:rFonts w:ascii="標楷體" w:eastAsia="標楷體" w:hAnsi="標楷體"/>
          <w:szCs w:val="24"/>
        </w:rPr>
      </w:pPr>
      <w:r>
        <w:rPr>
          <w:rFonts w:ascii="標楷體" w:eastAsia="標楷體" w:hAnsi="標楷體"/>
          <w:szCs w:val="24"/>
        </w:rPr>
        <w:t>3.3.13.Agalsidase alfa(</w:t>
      </w:r>
      <w:r>
        <w:rPr>
          <w:rFonts w:ascii="標楷體" w:eastAsia="標楷體" w:hAnsi="標楷體"/>
          <w:szCs w:val="24"/>
        </w:rPr>
        <w:t>如</w:t>
      </w:r>
      <w:r>
        <w:rPr>
          <w:rFonts w:ascii="標楷體" w:eastAsia="標楷體" w:hAnsi="標楷體"/>
          <w:szCs w:val="24"/>
        </w:rPr>
        <w:t>Replagal)</w:t>
      </w:r>
      <w:r>
        <w:rPr>
          <w:rFonts w:ascii="標楷體" w:eastAsia="標楷體" w:hAnsi="標楷體"/>
          <w:szCs w:val="24"/>
        </w:rPr>
        <w:t>、</w:t>
      </w:r>
      <w:r>
        <w:rPr>
          <w:rFonts w:ascii="標楷體" w:eastAsia="標楷體" w:hAnsi="標楷體"/>
          <w:szCs w:val="24"/>
        </w:rPr>
        <w:t xml:space="preserve">agalsidase </w:t>
      </w:r>
      <w:r>
        <w:rPr>
          <w:rFonts w:ascii="標楷體" w:eastAsia="標楷體" w:hAnsi="標楷體"/>
          <w:szCs w:val="24"/>
        </w:rPr>
        <w:t>beta(</w:t>
      </w:r>
      <w:r>
        <w:rPr>
          <w:rFonts w:ascii="標楷體" w:eastAsia="標楷體" w:hAnsi="標楷體"/>
          <w:szCs w:val="24"/>
        </w:rPr>
        <w:t>如</w:t>
      </w:r>
      <w:r>
        <w:rPr>
          <w:rFonts w:ascii="標楷體" w:eastAsia="標楷體" w:hAnsi="標楷體"/>
          <w:szCs w:val="24"/>
        </w:rPr>
        <w:t>Fabrazyme)</w:t>
      </w:r>
      <w:r>
        <w:rPr>
          <w:rFonts w:ascii="標楷體" w:eastAsia="標楷體" w:hAnsi="標楷體"/>
          <w:szCs w:val="24"/>
        </w:rPr>
        <w:t>及</w:t>
      </w:r>
      <w:r>
        <w:rPr>
          <w:rFonts w:ascii="標楷體" w:eastAsia="標楷體" w:hAnsi="標楷體"/>
          <w:szCs w:val="24"/>
        </w:rPr>
        <w:lastRenderedPageBreak/>
        <w:t>pegunigalsidase alfa (</w:t>
      </w:r>
      <w:r>
        <w:rPr>
          <w:rFonts w:ascii="標楷體" w:eastAsia="標楷體" w:hAnsi="標楷體"/>
          <w:szCs w:val="24"/>
        </w:rPr>
        <w:t>如</w:t>
      </w:r>
      <w:r>
        <w:rPr>
          <w:rFonts w:ascii="標楷體" w:eastAsia="標楷體" w:hAnsi="標楷體"/>
          <w:szCs w:val="24"/>
        </w:rPr>
        <w:t>Elfabrio)</w:t>
      </w:r>
      <w:r>
        <w:rPr>
          <w:rFonts w:ascii="標楷體" w:eastAsia="標楷體" w:hAnsi="標楷體"/>
          <w:szCs w:val="24"/>
        </w:rPr>
        <w:t>：</w:t>
      </w:r>
      <w:r>
        <w:rPr>
          <w:rFonts w:ascii="標楷體" w:eastAsia="標楷體" w:hAnsi="標楷體"/>
          <w:szCs w:val="24"/>
        </w:rPr>
        <w:t>(102/1/1</w:t>
      </w:r>
      <w:r>
        <w:rPr>
          <w:rFonts w:ascii="標楷體" w:eastAsia="標楷體" w:hAnsi="標楷體"/>
          <w:szCs w:val="24"/>
        </w:rPr>
        <w:t>、</w:t>
      </w:r>
      <w:r>
        <w:rPr>
          <w:rFonts w:ascii="標楷體" w:eastAsia="標楷體" w:hAnsi="標楷體"/>
          <w:szCs w:val="24"/>
        </w:rPr>
        <w:t>103/9/1</w:t>
      </w:r>
      <w:r>
        <w:rPr>
          <w:rFonts w:ascii="標楷體" w:eastAsia="標楷體" w:hAnsi="標楷體"/>
          <w:szCs w:val="24"/>
        </w:rPr>
        <w:t>、</w:t>
      </w:r>
      <w:r>
        <w:rPr>
          <w:rFonts w:ascii="標楷體" w:eastAsia="標楷體" w:hAnsi="標楷體"/>
          <w:szCs w:val="24"/>
        </w:rPr>
        <w:t>108/5/1</w:t>
      </w:r>
      <w:r>
        <w:rPr>
          <w:rFonts w:ascii="標楷體" w:eastAsia="標楷體" w:hAnsi="標楷體"/>
          <w:szCs w:val="24"/>
        </w:rPr>
        <w:t>、</w:t>
      </w:r>
      <w:r>
        <w:rPr>
          <w:rFonts w:ascii="標楷體" w:eastAsia="標楷體" w:hAnsi="標楷體"/>
          <w:szCs w:val="24"/>
        </w:rPr>
        <w:t>112/8/1</w:t>
      </w:r>
      <w:r>
        <w:rPr>
          <w:rFonts w:ascii="標楷體" w:eastAsia="標楷體" w:hAnsi="標楷體"/>
          <w:szCs w:val="24"/>
        </w:rPr>
        <w:t>、</w:t>
      </w:r>
      <w:r>
        <w:rPr>
          <w:rFonts w:ascii="標楷體" w:eastAsia="標楷體" w:hAnsi="標楷體"/>
          <w:szCs w:val="24"/>
        </w:rPr>
        <w:t>114/2/1)</w:t>
      </w:r>
    </w:p>
    <w:p w:rsidR="007C65C3" w:rsidRDefault="00203D5A">
      <w:pPr>
        <w:tabs>
          <w:tab w:val="left" w:pos="284"/>
        </w:tabs>
        <w:suppressAutoHyphens w:val="0"/>
        <w:ind w:left="896" w:hanging="386"/>
        <w:textAlignment w:val="auto"/>
        <w:rPr>
          <w:rFonts w:ascii="標楷體" w:eastAsia="標楷體" w:hAnsi="標楷體"/>
          <w:szCs w:val="24"/>
        </w:rPr>
      </w:pPr>
      <w:r>
        <w:rPr>
          <w:rFonts w:ascii="標楷體" w:eastAsia="標楷體" w:hAnsi="標楷體"/>
          <w:szCs w:val="24"/>
        </w:rPr>
        <w:t>1.</w:t>
      </w:r>
      <w:r>
        <w:rPr>
          <w:rFonts w:ascii="標楷體" w:eastAsia="標楷體" w:hAnsi="標楷體"/>
          <w:szCs w:val="24"/>
        </w:rPr>
        <w:t>病患須符合以下診斷條件：</w:t>
      </w:r>
      <w:r>
        <w:rPr>
          <w:rFonts w:ascii="標楷體" w:eastAsia="標楷體" w:hAnsi="標楷體"/>
          <w:szCs w:val="24"/>
        </w:rPr>
        <w:t>(112/8/1</w:t>
      </w:r>
      <w:r>
        <w:rPr>
          <w:rFonts w:ascii="標楷體" w:eastAsia="標楷體" w:hAnsi="標楷體"/>
          <w:szCs w:val="24"/>
        </w:rPr>
        <w:t>、</w:t>
      </w:r>
      <w:r>
        <w:rPr>
          <w:rFonts w:ascii="標楷體" w:eastAsia="標楷體" w:hAnsi="標楷體"/>
          <w:szCs w:val="24"/>
        </w:rPr>
        <w:t>114/2/1)</w:t>
      </w:r>
    </w:p>
    <w:p w:rsidR="007C65C3" w:rsidRDefault="00203D5A">
      <w:pPr>
        <w:tabs>
          <w:tab w:val="left" w:pos="284"/>
        </w:tabs>
        <w:suppressAutoHyphens w:val="0"/>
        <w:ind w:left="1134" w:hanging="386"/>
        <w:textAlignment w:val="auto"/>
        <w:rPr>
          <w:rFonts w:ascii="標楷體" w:eastAsia="標楷體" w:hAnsi="標楷體"/>
          <w:szCs w:val="24"/>
        </w:rPr>
      </w:pPr>
      <w:r>
        <w:rPr>
          <w:rFonts w:ascii="標楷體" w:eastAsia="標楷體" w:hAnsi="標楷體"/>
          <w:szCs w:val="24"/>
        </w:rPr>
        <w:t>(1)</w:t>
      </w:r>
      <w:r>
        <w:rPr>
          <w:rFonts w:ascii="標楷體" w:eastAsia="標楷體" w:hAnsi="標楷體"/>
          <w:szCs w:val="24"/>
        </w:rPr>
        <w:t>確定診斷為典型法布瑞氏症之患者，且符合下列條件之一：（</w:t>
      </w:r>
      <w:r>
        <w:rPr>
          <w:rFonts w:ascii="標楷體" w:eastAsia="標楷體" w:hAnsi="標楷體"/>
          <w:szCs w:val="24"/>
        </w:rPr>
        <w:t>108/5/1</w:t>
      </w:r>
      <w:r>
        <w:rPr>
          <w:rFonts w:ascii="標楷體" w:eastAsia="標楷體" w:hAnsi="標楷體"/>
          <w:szCs w:val="24"/>
        </w:rPr>
        <w:t>、</w:t>
      </w:r>
      <w:r>
        <w:rPr>
          <w:rFonts w:ascii="標楷體" w:eastAsia="標楷體" w:hAnsi="標楷體"/>
          <w:szCs w:val="24"/>
        </w:rPr>
        <w:t>112/8/1</w:t>
      </w:r>
      <w:r>
        <w:rPr>
          <w:rFonts w:ascii="標楷體" w:eastAsia="標楷體" w:hAnsi="標楷體"/>
          <w:szCs w:val="24"/>
        </w:rPr>
        <w:t>）</w:t>
      </w:r>
    </w:p>
    <w:p w:rsidR="007C65C3" w:rsidRDefault="00203D5A">
      <w:pPr>
        <w:tabs>
          <w:tab w:val="left" w:pos="284"/>
        </w:tabs>
        <w:suppressAutoHyphens w:val="0"/>
        <w:ind w:left="1392" w:hanging="386"/>
        <w:textAlignment w:val="auto"/>
        <w:rPr>
          <w:rFonts w:ascii="標楷體" w:eastAsia="標楷體" w:hAnsi="標楷體"/>
          <w:szCs w:val="24"/>
        </w:rPr>
      </w:pPr>
      <w:r>
        <w:rPr>
          <w:rFonts w:ascii="標楷體" w:eastAsia="標楷體" w:hAnsi="標楷體"/>
          <w:szCs w:val="24"/>
        </w:rPr>
        <w:t xml:space="preserve">I. </w:t>
      </w:r>
      <w:r>
        <w:rPr>
          <w:rFonts w:ascii="標楷體" w:eastAsia="標楷體" w:hAnsi="標楷體"/>
          <w:szCs w:val="24"/>
        </w:rPr>
        <w:t>出現肢端疼痛排汗障礙，或中風</w:t>
      </w:r>
    </w:p>
    <w:p w:rsidR="007C65C3" w:rsidRDefault="00203D5A">
      <w:pPr>
        <w:tabs>
          <w:tab w:val="left" w:pos="284"/>
        </w:tabs>
        <w:suppressAutoHyphens w:val="0"/>
        <w:ind w:left="1392" w:hanging="386"/>
        <w:textAlignment w:val="auto"/>
        <w:rPr>
          <w:rFonts w:ascii="標楷體" w:eastAsia="標楷體" w:hAnsi="標楷體"/>
          <w:szCs w:val="24"/>
        </w:rPr>
      </w:pPr>
      <w:r>
        <w:rPr>
          <w:rFonts w:ascii="標楷體" w:eastAsia="標楷體" w:hAnsi="標楷體"/>
          <w:szCs w:val="24"/>
        </w:rPr>
        <w:t>II.</w:t>
      </w:r>
      <w:r>
        <w:rPr>
          <w:rFonts w:ascii="標楷體" w:eastAsia="標楷體" w:hAnsi="標楷體"/>
          <w:szCs w:val="24"/>
        </w:rPr>
        <w:t>蛋白尿、微量白蛋白尿</w:t>
      </w:r>
      <w:r>
        <w:rPr>
          <w:rFonts w:ascii="標楷體" w:eastAsia="標楷體" w:hAnsi="標楷體"/>
          <w:szCs w:val="24"/>
        </w:rPr>
        <w:t>(Microalbuminuria)</w:t>
      </w:r>
    </w:p>
    <w:p w:rsidR="007C65C3" w:rsidRDefault="00203D5A">
      <w:pPr>
        <w:tabs>
          <w:tab w:val="left" w:pos="284"/>
        </w:tabs>
        <w:suppressAutoHyphens w:val="0"/>
        <w:ind w:left="1392" w:hanging="386"/>
        <w:textAlignment w:val="auto"/>
        <w:rPr>
          <w:rFonts w:ascii="標楷體" w:eastAsia="標楷體" w:hAnsi="標楷體"/>
          <w:szCs w:val="24"/>
        </w:rPr>
      </w:pPr>
      <w:r>
        <w:rPr>
          <w:rFonts w:ascii="標楷體" w:eastAsia="標楷體" w:hAnsi="標楷體"/>
          <w:szCs w:val="24"/>
        </w:rPr>
        <w:t>III.</w:t>
      </w:r>
      <w:r>
        <w:rPr>
          <w:rFonts w:ascii="標楷體" w:eastAsia="標楷體" w:hAnsi="標楷體"/>
          <w:szCs w:val="24"/>
        </w:rPr>
        <w:t>不整脈</w:t>
      </w:r>
      <w:r>
        <w:rPr>
          <w:rFonts w:ascii="標楷體" w:eastAsia="標楷體" w:hAnsi="標楷體"/>
          <w:szCs w:val="24"/>
        </w:rPr>
        <w:t>(</w:t>
      </w:r>
      <w:r>
        <w:rPr>
          <w:rFonts w:ascii="標楷體" w:eastAsia="標楷體" w:hAnsi="標楷體"/>
          <w:szCs w:val="24"/>
        </w:rPr>
        <w:t>附表心電圖〔</w:t>
      </w:r>
      <w:r>
        <w:rPr>
          <w:rFonts w:ascii="標楷體" w:eastAsia="標楷體" w:hAnsi="標楷體"/>
          <w:szCs w:val="24"/>
        </w:rPr>
        <w:t>ECG</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項</w:t>
      </w:r>
      <w:r>
        <w:rPr>
          <w:rFonts w:ascii="標楷體" w:eastAsia="標楷體" w:hAnsi="標楷體"/>
          <w:szCs w:val="24"/>
        </w:rPr>
        <w:t>)</w:t>
      </w:r>
      <w:r>
        <w:rPr>
          <w:rFonts w:ascii="標楷體" w:eastAsia="標楷體" w:hAnsi="標楷體"/>
          <w:szCs w:val="24"/>
        </w:rPr>
        <w:t>或心室肥大</w:t>
      </w:r>
    </w:p>
    <w:p w:rsidR="007C65C3" w:rsidRDefault="00203D5A">
      <w:pPr>
        <w:tabs>
          <w:tab w:val="left" w:pos="284"/>
        </w:tabs>
        <w:suppressAutoHyphens w:val="0"/>
        <w:ind w:left="1134" w:hanging="386"/>
        <w:textAlignment w:val="auto"/>
        <w:rPr>
          <w:rFonts w:ascii="標楷體" w:eastAsia="標楷體" w:hAnsi="標楷體"/>
          <w:szCs w:val="24"/>
        </w:rPr>
      </w:pPr>
      <w:r>
        <w:rPr>
          <w:rFonts w:ascii="標楷體" w:eastAsia="標楷體" w:hAnsi="標楷體"/>
          <w:szCs w:val="24"/>
        </w:rPr>
        <w:t>(2)</w:t>
      </w:r>
      <w:r>
        <w:rPr>
          <w:rFonts w:ascii="標楷體" w:eastAsia="標楷體" w:hAnsi="標楷體"/>
          <w:szCs w:val="24"/>
        </w:rPr>
        <w:t>確定診斷為法布瑞氏症非典型患者，且符合下列所有條件：（</w:t>
      </w:r>
      <w:r>
        <w:rPr>
          <w:rFonts w:ascii="標楷體" w:eastAsia="標楷體" w:hAnsi="標楷體"/>
          <w:szCs w:val="24"/>
        </w:rPr>
        <w:t>108/5/1</w:t>
      </w:r>
      <w:r>
        <w:rPr>
          <w:rFonts w:ascii="標楷體" w:eastAsia="標楷體" w:hAnsi="標楷體"/>
          <w:szCs w:val="24"/>
        </w:rPr>
        <w:t>、</w:t>
      </w:r>
      <w:r>
        <w:rPr>
          <w:rFonts w:ascii="標楷體" w:eastAsia="標楷體" w:hAnsi="標楷體"/>
          <w:szCs w:val="24"/>
        </w:rPr>
        <w:t>112/8/1</w:t>
      </w:r>
      <w:r>
        <w:rPr>
          <w:rFonts w:ascii="標楷體" w:eastAsia="標楷體" w:hAnsi="標楷體"/>
          <w:szCs w:val="24"/>
        </w:rPr>
        <w:t>、</w:t>
      </w:r>
      <w:r>
        <w:rPr>
          <w:rFonts w:ascii="標楷體" w:eastAsia="標楷體" w:hAnsi="標楷體"/>
          <w:szCs w:val="24"/>
        </w:rPr>
        <w:t>114/2/1)</w:t>
      </w:r>
    </w:p>
    <w:p w:rsidR="007C65C3" w:rsidRDefault="00203D5A">
      <w:pPr>
        <w:tabs>
          <w:tab w:val="left" w:pos="284"/>
        </w:tabs>
        <w:suppressAutoHyphens w:val="0"/>
        <w:ind w:left="1392" w:hanging="386"/>
        <w:textAlignment w:val="auto"/>
        <w:rPr>
          <w:rFonts w:ascii="標楷體" w:eastAsia="標楷體" w:hAnsi="標楷體"/>
          <w:szCs w:val="24"/>
        </w:rPr>
      </w:pPr>
      <w:r>
        <w:rPr>
          <w:rFonts w:ascii="標楷體" w:eastAsia="標楷體" w:hAnsi="標楷體"/>
          <w:szCs w:val="24"/>
        </w:rPr>
        <w:t>Ⅰ.</w:t>
      </w:r>
      <w:r>
        <w:rPr>
          <w:rFonts w:ascii="標楷體" w:eastAsia="標楷體" w:hAnsi="標楷體"/>
          <w:szCs w:val="24"/>
        </w:rPr>
        <w:t>經腎臟或心臟切片證實與法布瑞氏症相關。（</w:t>
      </w:r>
      <w:r>
        <w:rPr>
          <w:rFonts w:ascii="標楷體" w:eastAsia="標楷體" w:hAnsi="標楷體"/>
          <w:szCs w:val="24"/>
        </w:rPr>
        <w:t>108/5/1</w:t>
      </w:r>
      <w:r>
        <w:rPr>
          <w:rFonts w:ascii="標楷體" w:eastAsia="標楷體" w:hAnsi="標楷體"/>
          <w:szCs w:val="24"/>
        </w:rPr>
        <w:t>）</w:t>
      </w:r>
    </w:p>
    <w:p w:rsidR="007C65C3" w:rsidRDefault="00203D5A">
      <w:pPr>
        <w:tabs>
          <w:tab w:val="left" w:pos="284"/>
        </w:tabs>
        <w:suppressAutoHyphens w:val="0"/>
        <w:ind w:left="1392" w:hanging="386"/>
        <w:textAlignment w:val="auto"/>
        <w:rPr>
          <w:rFonts w:ascii="標楷體" w:eastAsia="標楷體" w:hAnsi="標楷體"/>
          <w:szCs w:val="24"/>
        </w:rPr>
      </w:pPr>
      <w:r>
        <w:rPr>
          <w:rFonts w:ascii="標楷體" w:eastAsia="標楷體" w:hAnsi="標楷體"/>
          <w:szCs w:val="24"/>
        </w:rPr>
        <w:t>Ⅱ.</w:t>
      </w:r>
      <w:r>
        <w:rPr>
          <w:rFonts w:ascii="標楷體" w:eastAsia="標楷體" w:hAnsi="標楷體"/>
          <w:szCs w:val="24"/>
        </w:rPr>
        <w:t>法布瑞氏症</w:t>
      </w:r>
      <w:r>
        <w:rPr>
          <w:rFonts w:ascii="標楷體" w:eastAsia="標楷體" w:hAnsi="標楷體"/>
          <w:szCs w:val="24"/>
        </w:rPr>
        <w:t>IVS4+919G&gt;A</w:t>
      </w:r>
      <w:r>
        <w:rPr>
          <w:rFonts w:ascii="標楷體" w:eastAsia="標楷體" w:hAnsi="標楷體"/>
          <w:szCs w:val="24"/>
        </w:rPr>
        <w:t>基因型患者，於「法布瑞氏症心臟變異型心臟功能評估指標表」</w:t>
      </w:r>
      <w:r>
        <w:rPr>
          <w:rFonts w:ascii="標楷體" w:eastAsia="標楷體" w:hAnsi="標楷體"/>
          <w:szCs w:val="24"/>
        </w:rPr>
        <w:t>(</w:t>
      </w:r>
      <w:r>
        <w:rPr>
          <w:rFonts w:ascii="標楷體" w:eastAsia="標楷體" w:hAnsi="標楷體"/>
          <w:szCs w:val="24"/>
        </w:rPr>
        <w:t>詳罕見疾病通報審查基準表</w:t>
      </w:r>
      <w:r>
        <w:rPr>
          <w:rFonts w:ascii="標楷體" w:eastAsia="標楷體" w:hAnsi="標楷體"/>
          <w:szCs w:val="24"/>
        </w:rPr>
        <w:t>)</w:t>
      </w:r>
      <w:r>
        <w:rPr>
          <w:rFonts w:ascii="標楷體" w:eastAsia="標楷體" w:hAnsi="標楷體"/>
          <w:szCs w:val="24"/>
        </w:rPr>
        <w:t>之「心電圖」、「心臟超音波」、「心臟核磁共振檢查報告」及「實驗室檢查報告」</w:t>
      </w:r>
      <w:r>
        <w:rPr>
          <w:rFonts w:ascii="標楷體" w:eastAsia="標楷體" w:hAnsi="標楷體"/>
          <w:szCs w:val="24"/>
        </w:rPr>
        <w:t>4</w:t>
      </w:r>
      <w:r>
        <w:rPr>
          <w:rFonts w:ascii="標楷體" w:eastAsia="標楷體" w:hAnsi="標楷體"/>
          <w:szCs w:val="24"/>
        </w:rPr>
        <w:t>個部分中，每個部份需符合至少</w:t>
      </w:r>
      <w:r>
        <w:rPr>
          <w:rFonts w:ascii="標楷體" w:eastAsia="標楷體" w:hAnsi="標楷體"/>
          <w:szCs w:val="24"/>
        </w:rPr>
        <w:t>1</w:t>
      </w:r>
      <w:r>
        <w:rPr>
          <w:rFonts w:ascii="標楷體" w:eastAsia="標楷體" w:hAnsi="標楷體"/>
          <w:szCs w:val="24"/>
        </w:rPr>
        <w:t>項指標並提具該指標檢測報告，且心臟組織切片檢查</w:t>
      </w:r>
      <w:r>
        <w:rPr>
          <w:rFonts w:ascii="標楷體" w:eastAsia="標楷體" w:hAnsi="標楷體"/>
          <w:szCs w:val="24"/>
        </w:rPr>
        <w:t xml:space="preserve">(cardiac biopsy) </w:t>
      </w:r>
      <w:r>
        <w:rPr>
          <w:rFonts w:ascii="標楷體" w:eastAsia="標楷體" w:hAnsi="標楷體"/>
          <w:szCs w:val="24"/>
        </w:rPr>
        <w:t>證實有</w:t>
      </w:r>
      <w:r>
        <w:rPr>
          <w:rFonts w:ascii="標楷體" w:eastAsia="標楷體" w:hAnsi="標楷體"/>
          <w:szCs w:val="24"/>
        </w:rPr>
        <w:t>GL3</w:t>
      </w:r>
      <w:r>
        <w:rPr>
          <w:rFonts w:ascii="標楷體" w:eastAsia="標楷體" w:hAnsi="標楷體"/>
          <w:szCs w:val="24"/>
        </w:rPr>
        <w:t>或</w:t>
      </w:r>
      <w:r>
        <w:rPr>
          <w:rFonts w:ascii="標楷體" w:eastAsia="標楷體" w:hAnsi="標楷體"/>
          <w:szCs w:val="24"/>
        </w:rPr>
        <w:t>lyso-Gb3</w:t>
      </w:r>
      <w:r>
        <w:rPr>
          <w:rFonts w:ascii="標楷體" w:eastAsia="標楷體" w:hAnsi="標楷體"/>
          <w:szCs w:val="24"/>
        </w:rPr>
        <w:t>脂質</w:t>
      </w:r>
      <w:r>
        <w:rPr>
          <w:rFonts w:ascii="標楷體" w:eastAsia="標楷體" w:hAnsi="標楷體"/>
          <w:szCs w:val="24"/>
        </w:rPr>
        <w:t>堆積者</w:t>
      </w:r>
      <w:r>
        <w:rPr>
          <w:rFonts w:ascii="標楷體" w:eastAsia="標楷體" w:hAnsi="標楷體"/>
          <w:szCs w:val="24"/>
        </w:rPr>
        <w:t>;</w:t>
      </w:r>
      <w:r>
        <w:rPr>
          <w:rFonts w:ascii="標楷體" w:eastAsia="標楷體" w:hAnsi="標楷體"/>
          <w:szCs w:val="24"/>
        </w:rPr>
        <w:t>且需檢附相關檢查及檢驗資料，以及至少半年之高血壓或糖尿病心肌病變危險因子之治療紀錄。糖尿病經過治療且</w:t>
      </w:r>
      <w:r>
        <w:rPr>
          <w:rFonts w:ascii="標楷體" w:eastAsia="標楷體" w:hAnsi="標楷體"/>
          <w:szCs w:val="24"/>
        </w:rPr>
        <w:t>HbA1c(</w:t>
      </w:r>
      <w:r>
        <w:rPr>
          <w:rFonts w:ascii="標楷體" w:eastAsia="標楷體" w:hAnsi="標楷體"/>
          <w:szCs w:val="24"/>
        </w:rPr>
        <w:t>醣化血色素</w:t>
      </w:r>
      <w:r>
        <w:rPr>
          <w:rFonts w:ascii="標楷體" w:eastAsia="標楷體" w:hAnsi="標楷體"/>
          <w:szCs w:val="24"/>
        </w:rPr>
        <w:t>)</w:t>
      </w:r>
      <w:r>
        <w:rPr>
          <w:rFonts w:ascii="標楷體" w:eastAsia="標楷體" w:hAnsi="標楷體"/>
          <w:szCs w:val="24"/>
        </w:rPr>
        <w:t>＜</w:t>
      </w:r>
      <w:r>
        <w:rPr>
          <w:rFonts w:ascii="標楷體" w:eastAsia="標楷體" w:hAnsi="標楷體"/>
          <w:szCs w:val="24"/>
        </w:rPr>
        <w:t>7</w:t>
      </w:r>
      <w:r>
        <w:rPr>
          <w:rFonts w:ascii="標楷體" w:eastAsia="標楷體" w:hAnsi="標楷體"/>
          <w:szCs w:val="24"/>
        </w:rPr>
        <w:t>者，始可接受酵素補充治療。（</w:t>
      </w:r>
      <w:r>
        <w:rPr>
          <w:rFonts w:ascii="標楷體" w:eastAsia="標楷體" w:hAnsi="標楷體"/>
          <w:szCs w:val="24"/>
        </w:rPr>
        <w:t>103/9/1</w:t>
      </w:r>
      <w:r>
        <w:rPr>
          <w:rFonts w:ascii="標楷體" w:eastAsia="標楷體" w:hAnsi="標楷體"/>
          <w:szCs w:val="24"/>
        </w:rPr>
        <w:t>、</w:t>
      </w:r>
      <w:r>
        <w:rPr>
          <w:rFonts w:ascii="標楷體" w:eastAsia="標楷體" w:hAnsi="標楷體"/>
          <w:szCs w:val="24"/>
        </w:rPr>
        <w:t>108/5/1</w:t>
      </w:r>
      <w:r>
        <w:rPr>
          <w:rFonts w:ascii="標楷體" w:eastAsia="標楷體" w:hAnsi="標楷體"/>
          <w:szCs w:val="24"/>
        </w:rPr>
        <w:t>、</w:t>
      </w:r>
      <w:r>
        <w:rPr>
          <w:rFonts w:ascii="標楷體" w:eastAsia="標楷體" w:hAnsi="標楷體"/>
          <w:szCs w:val="24"/>
        </w:rPr>
        <w:t>114/2/1</w:t>
      </w:r>
      <w:r>
        <w:rPr>
          <w:rFonts w:ascii="標楷體" w:eastAsia="標楷體" w:hAnsi="標楷體"/>
          <w:szCs w:val="24"/>
        </w:rPr>
        <w:t>）。</w:t>
      </w:r>
    </w:p>
    <w:p w:rsidR="007C65C3" w:rsidRDefault="00203D5A">
      <w:pPr>
        <w:tabs>
          <w:tab w:val="left" w:pos="284"/>
        </w:tabs>
        <w:suppressAutoHyphens w:val="0"/>
        <w:ind w:left="896" w:hanging="386"/>
        <w:textAlignment w:val="auto"/>
        <w:rPr>
          <w:rFonts w:ascii="標楷體" w:eastAsia="標楷體" w:hAnsi="標楷體"/>
          <w:szCs w:val="24"/>
        </w:rPr>
      </w:pPr>
      <w:r>
        <w:rPr>
          <w:rFonts w:ascii="標楷體" w:eastAsia="標楷體" w:hAnsi="標楷體"/>
          <w:szCs w:val="24"/>
        </w:rPr>
        <w:t>2.</w:t>
      </w:r>
      <w:r>
        <w:rPr>
          <w:rFonts w:ascii="標楷體" w:eastAsia="標楷體" w:hAnsi="標楷體"/>
          <w:szCs w:val="24"/>
        </w:rPr>
        <w:t>排除使用於無法接受換腎之末期腎臟疾病合併有嚴重心臟衰竭</w:t>
      </w:r>
      <w:r>
        <w:rPr>
          <w:rFonts w:ascii="標楷體" w:eastAsia="標楷體" w:hAnsi="標楷體"/>
          <w:szCs w:val="24"/>
        </w:rPr>
        <w:t>(NYHA class IV)</w:t>
      </w:r>
      <w:r>
        <w:rPr>
          <w:rFonts w:ascii="標楷體" w:eastAsia="標楷體" w:hAnsi="標楷體"/>
          <w:szCs w:val="24"/>
        </w:rPr>
        <w:t>。（</w:t>
      </w:r>
      <w:r>
        <w:rPr>
          <w:rFonts w:ascii="標楷體" w:eastAsia="標楷體" w:hAnsi="標楷體"/>
          <w:szCs w:val="24"/>
        </w:rPr>
        <w:t>112/8/1</w:t>
      </w:r>
      <w:r>
        <w:rPr>
          <w:rFonts w:ascii="標楷體" w:eastAsia="標楷體" w:hAnsi="標楷體"/>
          <w:szCs w:val="24"/>
        </w:rPr>
        <w:t>）</w:t>
      </w:r>
    </w:p>
    <w:p w:rsidR="007C65C3" w:rsidRDefault="00203D5A">
      <w:pPr>
        <w:tabs>
          <w:tab w:val="left" w:pos="284"/>
        </w:tabs>
        <w:suppressAutoHyphens w:val="0"/>
        <w:ind w:left="896" w:hanging="386"/>
        <w:textAlignment w:val="auto"/>
        <w:rPr>
          <w:rFonts w:ascii="標楷體" w:eastAsia="標楷體" w:hAnsi="標楷體"/>
          <w:szCs w:val="24"/>
        </w:rPr>
      </w:pPr>
      <w:r>
        <w:rPr>
          <w:rFonts w:ascii="標楷體" w:eastAsia="標楷體" w:hAnsi="標楷體"/>
          <w:szCs w:val="24"/>
        </w:rPr>
        <w:t>3.</w:t>
      </w:r>
      <w:r>
        <w:rPr>
          <w:rFonts w:ascii="標楷體" w:eastAsia="標楷體" w:hAnsi="標楷體"/>
          <w:szCs w:val="24"/>
        </w:rPr>
        <w:t>標準劑量</w:t>
      </w:r>
      <w:r>
        <w:rPr>
          <w:rFonts w:ascii="標楷體" w:eastAsia="標楷體" w:hAnsi="標楷體"/>
          <w:szCs w:val="24"/>
        </w:rPr>
        <w:t>Fabrazyme 1 mg/Kg/every 2 weeks</w:t>
      </w:r>
      <w:r>
        <w:rPr>
          <w:rFonts w:ascii="標楷體" w:eastAsia="標楷體" w:hAnsi="標楷體"/>
          <w:szCs w:val="24"/>
        </w:rPr>
        <w:t>；</w:t>
      </w:r>
      <w:r>
        <w:rPr>
          <w:rFonts w:ascii="標楷體" w:eastAsia="標楷體" w:hAnsi="標楷體"/>
          <w:szCs w:val="24"/>
        </w:rPr>
        <w:t>Replagal 0.2mg/Kg/every 2 weeks</w:t>
      </w:r>
      <w:r>
        <w:rPr>
          <w:rFonts w:ascii="標楷體" w:eastAsia="標楷體" w:hAnsi="標楷體"/>
          <w:szCs w:val="24"/>
        </w:rPr>
        <w:t>；</w:t>
      </w:r>
      <w:r>
        <w:rPr>
          <w:rFonts w:ascii="標楷體" w:eastAsia="標楷體" w:hAnsi="標楷體"/>
          <w:szCs w:val="24"/>
        </w:rPr>
        <w:t xml:space="preserve">Elfabrio 1 mg/Kg/every </w:t>
      </w:r>
      <w:r>
        <w:rPr>
          <w:rFonts w:ascii="標楷體" w:eastAsia="標楷體" w:hAnsi="標楷體"/>
          <w:szCs w:val="24"/>
        </w:rPr>
        <w:t>2 weeks</w:t>
      </w:r>
      <w:r>
        <w:rPr>
          <w:rFonts w:ascii="標楷體" w:eastAsia="標楷體" w:hAnsi="標楷體"/>
          <w:szCs w:val="24"/>
        </w:rPr>
        <w:t>。針對副作用嚴重或症狀輕微病人，可以考慮減量治療，是否減量治療由主治醫師決定之。（</w:t>
      </w:r>
      <w:r>
        <w:rPr>
          <w:rFonts w:ascii="標楷體" w:eastAsia="標楷體" w:hAnsi="標楷體"/>
          <w:szCs w:val="24"/>
        </w:rPr>
        <w:t>108/5/1</w:t>
      </w:r>
      <w:r>
        <w:rPr>
          <w:rFonts w:ascii="標楷體" w:eastAsia="標楷體" w:hAnsi="標楷體"/>
          <w:szCs w:val="24"/>
        </w:rPr>
        <w:t>、</w:t>
      </w:r>
      <w:r>
        <w:rPr>
          <w:rFonts w:ascii="標楷體" w:eastAsia="標楷體" w:hAnsi="標楷體"/>
          <w:szCs w:val="24"/>
        </w:rPr>
        <w:t>112/8/1</w:t>
      </w:r>
      <w:r>
        <w:rPr>
          <w:rFonts w:ascii="標楷體" w:eastAsia="標楷體" w:hAnsi="標楷體"/>
          <w:szCs w:val="24"/>
        </w:rPr>
        <w:t>、</w:t>
      </w:r>
      <w:r>
        <w:rPr>
          <w:rFonts w:ascii="標楷體" w:eastAsia="標楷體" w:hAnsi="標楷體"/>
          <w:szCs w:val="24"/>
        </w:rPr>
        <w:t>114/2/1</w:t>
      </w:r>
      <w:r>
        <w:rPr>
          <w:rFonts w:ascii="標楷體" w:eastAsia="標楷體" w:hAnsi="標楷體"/>
          <w:szCs w:val="24"/>
        </w:rPr>
        <w:t>）。</w:t>
      </w:r>
    </w:p>
    <w:p w:rsidR="007C65C3" w:rsidRDefault="00203D5A">
      <w:pPr>
        <w:tabs>
          <w:tab w:val="left" w:pos="284"/>
        </w:tabs>
        <w:suppressAutoHyphens w:val="0"/>
        <w:ind w:left="896" w:hanging="386"/>
        <w:textAlignment w:val="auto"/>
        <w:rPr>
          <w:rFonts w:ascii="標楷體" w:eastAsia="標楷體" w:hAnsi="標楷體"/>
          <w:szCs w:val="24"/>
        </w:rPr>
      </w:pPr>
      <w:r>
        <w:rPr>
          <w:rFonts w:ascii="標楷體" w:eastAsia="標楷體" w:hAnsi="標楷體"/>
          <w:szCs w:val="24"/>
        </w:rPr>
        <w:t>4.</w:t>
      </w:r>
      <w:r>
        <w:rPr>
          <w:rFonts w:ascii="標楷體" w:eastAsia="標楷體" w:hAnsi="標楷體"/>
          <w:szCs w:val="24"/>
        </w:rPr>
        <w:t>需經事前審查核准後使用，每次申請之療程以</w:t>
      </w:r>
      <w:r>
        <w:rPr>
          <w:rFonts w:ascii="標楷體" w:eastAsia="標楷體" w:hAnsi="標楷體"/>
          <w:szCs w:val="24"/>
        </w:rPr>
        <w:t>1</w:t>
      </w:r>
      <w:r>
        <w:rPr>
          <w:rFonts w:ascii="標楷體" w:eastAsia="標楷體" w:hAnsi="標楷體"/>
          <w:szCs w:val="24"/>
        </w:rPr>
        <w:t>年為限，申請續用時需檢送酵素補充治療療效評估資料，若符合下列條件之一，則不予同意使用：（</w:t>
      </w:r>
      <w:r>
        <w:rPr>
          <w:rFonts w:ascii="標楷體" w:eastAsia="標楷體" w:hAnsi="標楷體"/>
          <w:szCs w:val="24"/>
        </w:rPr>
        <w:t>108/5/1</w:t>
      </w:r>
      <w:r>
        <w:rPr>
          <w:rFonts w:ascii="標楷體" w:eastAsia="標楷體" w:hAnsi="標楷體"/>
          <w:szCs w:val="24"/>
        </w:rPr>
        <w:t>、</w:t>
      </w:r>
      <w:r>
        <w:rPr>
          <w:rFonts w:ascii="標楷體" w:eastAsia="標楷體" w:hAnsi="標楷體"/>
          <w:szCs w:val="24"/>
        </w:rPr>
        <w:t>112/8/1</w:t>
      </w:r>
      <w:r>
        <w:rPr>
          <w:rFonts w:ascii="標楷體" w:eastAsia="標楷體" w:hAnsi="標楷體"/>
          <w:szCs w:val="24"/>
        </w:rPr>
        <w:t>、</w:t>
      </w:r>
      <w:r>
        <w:rPr>
          <w:rFonts w:ascii="標楷體" w:eastAsia="標楷體" w:hAnsi="標楷體"/>
          <w:szCs w:val="24"/>
        </w:rPr>
        <w:t>114/2/1</w:t>
      </w:r>
      <w:r>
        <w:rPr>
          <w:rFonts w:ascii="標楷體" w:eastAsia="標楷體" w:hAnsi="標楷體"/>
          <w:szCs w:val="24"/>
        </w:rPr>
        <w:t>）</w:t>
      </w:r>
    </w:p>
    <w:p w:rsidR="007C65C3" w:rsidRDefault="00203D5A">
      <w:pPr>
        <w:tabs>
          <w:tab w:val="left" w:pos="284"/>
        </w:tabs>
        <w:suppressAutoHyphens w:val="0"/>
        <w:ind w:left="1134" w:hanging="386"/>
        <w:textAlignment w:val="auto"/>
        <w:rPr>
          <w:rFonts w:ascii="標楷體" w:eastAsia="標楷體" w:hAnsi="標楷體"/>
          <w:szCs w:val="24"/>
        </w:rPr>
      </w:pPr>
      <w:r>
        <w:rPr>
          <w:rFonts w:ascii="標楷體" w:eastAsia="標楷體" w:hAnsi="標楷體"/>
          <w:szCs w:val="24"/>
        </w:rPr>
        <w:t>(1)</w:t>
      </w:r>
      <w:r>
        <w:rPr>
          <w:rFonts w:ascii="標楷體" w:eastAsia="標楷體" w:hAnsi="標楷體"/>
          <w:szCs w:val="24"/>
        </w:rPr>
        <w:t>嚴重心臟疾病</w:t>
      </w:r>
      <w:r>
        <w:rPr>
          <w:rFonts w:ascii="標楷體" w:eastAsia="標楷體" w:hAnsi="標楷體"/>
          <w:szCs w:val="24"/>
        </w:rPr>
        <w:t>(NYHA class IV)</w:t>
      </w:r>
      <w:r>
        <w:rPr>
          <w:rFonts w:ascii="標楷體" w:eastAsia="標楷體" w:hAnsi="標楷體"/>
          <w:szCs w:val="24"/>
        </w:rPr>
        <w:t>或嚴重心肌纖維化（</w:t>
      </w:r>
      <w:r>
        <w:rPr>
          <w:rFonts w:ascii="標楷體" w:eastAsia="標楷體" w:hAnsi="標楷體"/>
          <w:szCs w:val="24"/>
        </w:rPr>
        <w:t>112/8/1</w:t>
      </w:r>
      <w:r>
        <w:rPr>
          <w:rFonts w:ascii="標楷體" w:eastAsia="標楷體" w:hAnsi="標楷體"/>
          <w:szCs w:val="24"/>
        </w:rPr>
        <w:t>、</w:t>
      </w:r>
      <w:r>
        <w:rPr>
          <w:rFonts w:ascii="標楷體" w:eastAsia="標楷體" w:hAnsi="標楷體"/>
          <w:szCs w:val="24"/>
        </w:rPr>
        <w:t>114/2/1</w:t>
      </w:r>
      <w:r>
        <w:rPr>
          <w:rFonts w:ascii="標楷體" w:eastAsia="標楷體" w:hAnsi="標楷體"/>
          <w:szCs w:val="24"/>
        </w:rPr>
        <w:t>）</w:t>
      </w:r>
    </w:p>
    <w:p w:rsidR="007C65C3" w:rsidRDefault="00203D5A">
      <w:pPr>
        <w:tabs>
          <w:tab w:val="left" w:pos="284"/>
        </w:tabs>
        <w:suppressAutoHyphens w:val="0"/>
        <w:ind w:left="1152" w:hanging="386"/>
        <w:textAlignment w:val="auto"/>
        <w:rPr>
          <w:rFonts w:ascii="標楷體" w:eastAsia="標楷體" w:hAnsi="標楷體"/>
          <w:szCs w:val="24"/>
        </w:rPr>
      </w:pPr>
      <w:r>
        <w:rPr>
          <w:rFonts w:ascii="標楷體" w:eastAsia="標楷體" w:hAnsi="標楷體"/>
          <w:szCs w:val="24"/>
        </w:rPr>
        <w:lastRenderedPageBreak/>
        <w:t>註：嚴重心肌纖維化定義：每</w:t>
      </w:r>
      <w:r>
        <w:rPr>
          <w:rFonts w:ascii="標楷體" w:eastAsia="標楷體" w:hAnsi="標楷體"/>
          <w:szCs w:val="24"/>
        </w:rPr>
        <w:t>2</w:t>
      </w:r>
      <w:r>
        <w:rPr>
          <w:rFonts w:ascii="標楷體" w:eastAsia="標楷體" w:hAnsi="標楷體"/>
          <w:szCs w:val="24"/>
        </w:rPr>
        <w:t>年磁振造影中，有超過</w:t>
      </w:r>
      <w:r>
        <w:rPr>
          <w:rFonts w:ascii="標楷體" w:eastAsia="標楷體" w:hAnsi="標楷體"/>
          <w:szCs w:val="24"/>
        </w:rPr>
        <w:t>15%</w:t>
      </w:r>
      <w:r>
        <w:rPr>
          <w:rFonts w:ascii="標楷體" w:eastAsia="標楷體" w:hAnsi="標楷體"/>
          <w:szCs w:val="24"/>
        </w:rPr>
        <w:t>心肌質量為釓延遲顯影</w:t>
      </w:r>
      <w:r>
        <w:rPr>
          <w:rFonts w:ascii="標楷體" w:eastAsia="標楷體" w:hAnsi="標楷體"/>
          <w:szCs w:val="24"/>
        </w:rPr>
        <w:t>(la</w:t>
      </w:r>
      <w:r>
        <w:rPr>
          <w:rFonts w:ascii="標楷體" w:eastAsia="標楷體" w:hAnsi="標楷體"/>
          <w:szCs w:val="24"/>
        </w:rPr>
        <w:t>te gadolinium enhancement &gt;15% of myocardial mass)</w:t>
      </w:r>
      <w:r>
        <w:rPr>
          <w:rFonts w:ascii="標楷體" w:eastAsia="標楷體" w:hAnsi="標楷體"/>
          <w:szCs w:val="24"/>
        </w:rPr>
        <w:t>，或</w:t>
      </w:r>
      <w:r>
        <w:rPr>
          <w:rFonts w:ascii="標楷體" w:eastAsia="標楷體" w:hAnsi="標楷體"/>
          <w:szCs w:val="24"/>
        </w:rPr>
        <w:t>4</w:t>
      </w:r>
      <w:r>
        <w:rPr>
          <w:rFonts w:ascii="標楷體" w:eastAsia="標楷體" w:hAnsi="標楷體"/>
          <w:szCs w:val="24"/>
        </w:rPr>
        <w:t>個</w:t>
      </w:r>
      <w:r>
        <w:rPr>
          <w:rFonts w:ascii="標楷體" w:eastAsia="標楷體" w:hAnsi="標楷體"/>
          <w:szCs w:val="24"/>
        </w:rPr>
        <w:t>segments</w:t>
      </w:r>
      <w:r>
        <w:rPr>
          <w:rFonts w:ascii="標楷體" w:eastAsia="標楷體" w:hAnsi="標楷體"/>
          <w:szCs w:val="24"/>
        </w:rPr>
        <w:t>以上有＞</w:t>
      </w:r>
      <w:r>
        <w:rPr>
          <w:rFonts w:ascii="標楷體" w:eastAsia="標楷體" w:hAnsi="標楷體"/>
          <w:szCs w:val="24"/>
        </w:rPr>
        <w:t>75%</w:t>
      </w:r>
      <w:r>
        <w:rPr>
          <w:rFonts w:ascii="標楷體" w:eastAsia="標楷體" w:hAnsi="標楷體"/>
          <w:szCs w:val="24"/>
        </w:rPr>
        <w:t>纖維化</w:t>
      </w:r>
    </w:p>
    <w:p w:rsidR="007C65C3" w:rsidRDefault="00203D5A">
      <w:pPr>
        <w:tabs>
          <w:tab w:val="left" w:pos="284"/>
        </w:tabs>
        <w:suppressAutoHyphens w:val="0"/>
        <w:ind w:left="1152" w:hanging="386"/>
        <w:textAlignment w:val="auto"/>
        <w:rPr>
          <w:rFonts w:ascii="標楷體" w:eastAsia="標楷體" w:hAnsi="標楷體"/>
          <w:szCs w:val="24"/>
        </w:rPr>
      </w:pPr>
      <w:r>
        <w:rPr>
          <w:rFonts w:ascii="標楷體" w:eastAsia="標楷體" w:hAnsi="標楷體"/>
          <w:szCs w:val="24"/>
        </w:rPr>
        <w:t>(2)</w:t>
      </w:r>
      <w:r>
        <w:rPr>
          <w:rFonts w:ascii="標楷體" w:eastAsia="標楷體" w:hAnsi="標楷體"/>
          <w:szCs w:val="24"/>
        </w:rPr>
        <w:t>腎臟變異型法布瑞氏症病人合併末期腎臟疾病（</w:t>
      </w:r>
      <w:r>
        <w:rPr>
          <w:rFonts w:ascii="標楷體" w:eastAsia="標楷體" w:hAnsi="標楷體"/>
          <w:szCs w:val="24"/>
        </w:rPr>
        <w:t>108/5/1</w:t>
      </w:r>
      <w:r>
        <w:rPr>
          <w:rFonts w:ascii="標楷體" w:eastAsia="標楷體" w:hAnsi="標楷體"/>
          <w:szCs w:val="24"/>
        </w:rPr>
        <w:t>）</w:t>
      </w:r>
    </w:p>
    <w:p w:rsidR="007C65C3" w:rsidRDefault="00203D5A">
      <w:pPr>
        <w:tabs>
          <w:tab w:val="left" w:pos="284"/>
        </w:tabs>
        <w:suppressAutoHyphens w:val="0"/>
        <w:ind w:left="1152" w:hanging="386"/>
        <w:textAlignment w:val="auto"/>
        <w:rPr>
          <w:rFonts w:ascii="標楷體" w:eastAsia="標楷體" w:hAnsi="標楷體"/>
          <w:szCs w:val="24"/>
        </w:rPr>
      </w:pPr>
      <w:r>
        <w:rPr>
          <w:rFonts w:ascii="標楷體" w:eastAsia="標楷體" w:hAnsi="標楷體"/>
          <w:szCs w:val="24"/>
        </w:rPr>
        <w:t>(3)</w:t>
      </w:r>
      <w:r>
        <w:rPr>
          <w:rFonts w:ascii="標楷體" w:eastAsia="標楷體" w:hAnsi="標楷體"/>
          <w:szCs w:val="24"/>
        </w:rPr>
        <w:t>嚴重認知退化經診斷為中、重度失智症（</w:t>
      </w:r>
      <w:r>
        <w:rPr>
          <w:rFonts w:ascii="標楷體" w:eastAsia="標楷體" w:hAnsi="標楷體"/>
          <w:szCs w:val="24"/>
        </w:rPr>
        <w:t>108/5/1</w:t>
      </w:r>
      <w:r>
        <w:rPr>
          <w:rFonts w:ascii="標楷體" w:eastAsia="標楷體" w:hAnsi="標楷體"/>
          <w:szCs w:val="24"/>
        </w:rPr>
        <w:t>）</w:t>
      </w:r>
    </w:p>
    <w:p w:rsidR="007C65C3" w:rsidRDefault="00203D5A">
      <w:pPr>
        <w:tabs>
          <w:tab w:val="left" w:pos="284"/>
        </w:tabs>
        <w:suppressAutoHyphens w:val="0"/>
        <w:ind w:left="1152" w:hanging="386"/>
        <w:textAlignment w:val="auto"/>
        <w:rPr>
          <w:rFonts w:ascii="標楷體" w:eastAsia="標楷體" w:hAnsi="標楷體"/>
          <w:szCs w:val="24"/>
        </w:rPr>
      </w:pPr>
      <w:r>
        <w:rPr>
          <w:rFonts w:ascii="標楷體" w:eastAsia="標楷體" w:hAnsi="標楷體"/>
          <w:szCs w:val="24"/>
        </w:rPr>
        <w:t>(4)</w:t>
      </w:r>
      <w:r>
        <w:rPr>
          <w:rFonts w:ascii="標楷體" w:eastAsia="標楷體" w:hAnsi="標楷體"/>
          <w:szCs w:val="24"/>
        </w:rPr>
        <w:t>由於末期法布瑞氏症或其他疾病，以致預期生存壽命少於一年（</w:t>
      </w:r>
      <w:r>
        <w:rPr>
          <w:rFonts w:ascii="標楷體" w:eastAsia="標楷體" w:hAnsi="標楷體"/>
          <w:szCs w:val="24"/>
        </w:rPr>
        <w:t>108/5/1</w:t>
      </w:r>
      <w:r>
        <w:rPr>
          <w:rFonts w:ascii="標楷體" w:eastAsia="標楷體" w:hAnsi="標楷體"/>
          <w:szCs w:val="24"/>
        </w:rPr>
        <w:t>）</w:t>
      </w:r>
    </w:p>
    <w:p w:rsidR="007C65C3" w:rsidRDefault="00203D5A">
      <w:pPr>
        <w:tabs>
          <w:tab w:val="left" w:pos="284"/>
        </w:tabs>
        <w:suppressAutoHyphens w:val="0"/>
        <w:ind w:left="1152" w:hanging="386"/>
        <w:textAlignment w:val="auto"/>
        <w:rPr>
          <w:rFonts w:ascii="標楷體" w:eastAsia="標楷體" w:hAnsi="標楷體"/>
          <w:szCs w:val="24"/>
        </w:rPr>
      </w:pPr>
      <w:r>
        <w:rPr>
          <w:rFonts w:ascii="標楷體" w:eastAsia="標楷體" w:hAnsi="標楷體"/>
          <w:szCs w:val="24"/>
        </w:rPr>
        <w:t>(5)</w:t>
      </w:r>
      <w:r>
        <w:rPr>
          <w:rFonts w:ascii="標楷體" w:eastAsia="標楷體" w:hAnsi="標楷體"/>
          <w:szCs w:val="24"/>
        </w:rPr>
        <w:t>在已事先預防情況之下，仍持續發生危及生命或嚴重輸注相關不良反應者，例如</w:t>
      </w:r>
      <w:r>
        <w:rPr>
          <w:rFonts w:ascii="標楷體" w:eastAsia="標楷體" w:hAnsi="標楷體"/>
          <w:szCs w:val="24"/>
        </w:rPr>
        <w:t>:</w:t>
      </w:r>
      <w:r>
        <w:rPr>
          <w:rFonts w:ascii="標楷體" w:eastAsia="標楷體" w:hAnsi="標楷體"/>
          <w:szCs w:val="24"/>
        </w:rPr>
        <w:t>全身性過敏反應（</w:t>
      </w:r>
      <w:r>
        <w:rPr>
          <w:rFonts w:ascii="標楷體" w:eastAsia="標楷體" w:hAnsi="標楷體"/>
          <w:szCs w:val="24"/>
        </w:rPr>
        <w:t>112/8/1</w:t>
      </w:r>
      <w:r>
        <w:rPr>
          <w:rFonts w:ascii="標楷體" w:eastAsia="標楷體" w:hAnsi="標楷體"/>
          <w:szCs w:val="24"/>
        </w:rPr>
        <w:t>）</w:t>
      </w:r>
    </w:p>
    <w:p w:rsidR="007C65C3" w:rsidRDefault="00203D5A">
      <w:pPr>
        <w:tabs>
          <w:tab w:val="left" w:pos="284"/>
        </w:tabs>
        <w:suppressAutoHyphens w:val="0"/>
        <w:ind w:left="1152" w:hanging="386"/>
        <w:textAlignment w:val="auto"/>
        <w:rPr>
          <w:rFonts w:ascii="標楷體" w:eastAsia="標楷體" w:hAnsi="標楷體"/>
          <w:szCs w:val="24"/>
        </w:rPr>
      </w:pPr>
      <w:r>
        <w:rPr>
          <w:rFonts w:ascii="標楷體" w:eastAsia="標楷體" w:hAnsi="標楷體"/>
          <w:szCs w:val="24"/>
        </w:rPr>
        <w:t>(6)</w:t>
      </w:r>
      <w:r>
        <w:rPr>
          <w:rFonts w:ascii="標楷體" w:eastAsia="標楷體" w:hAnsi="標楷體"/>
          <w:szCs w:val="24"/>
        </w:rPr>
        <w:t>病人的服藥順從性不佳，超過</w:t>
      </w:r>
      <w:r>
        <w:rPr>
          <w:rFonts w:ascii="標楷體" w:eastAsia="標楷體" w:hAnsi="標楷體"/>
          <w:szCs w:val="24"/>
        </w:rPr>
        <w:t>50%</w:t>
      </w:r>
      <w:r>
        <w:rPr>
          <w:rFonts w:ascii="標楷體" w:eastAsia="標楷體" w:hAnsi="標楷體"/>
          <w:szCs w:val="24"/>
        </w:rPr>
        <w:t>未正常施打</w:t>
      </w:r>
      <w:r>
        <w:rPr>
          <w:rFonts w:ascii="標楷體" w:eastAsia="標楷體" w:hAnsi="標楷體"/>
          <w:szCs w:val="24"/>
        </w:rPr>
        <w:t>藥物（</w:t>
      </w:r>
      <w:r>
        <w:rPr>
          <w:rFonts w:ascii="標楷體" w:eastAsia="標楷體" w:hAnsi="標楷體"/>
          <w:szCs w:val="24"/>
        </w:rPr>
        <w:t>112/8/1</w:t>
      </w:r>
      <w:r>
        <w:rPr>
          <w:rFonts w:ascii="標楷體" w:eastAsia="標楷體" w:hAnsi="標楷體"/>
          <w:szCs w:val="24"/>
        </w:rPr>
        <w:t>）</w:t>
      </w:r>
    </w:p>
    <w:p w:rsidR="007C65C3" w:rsidRDefault="00203D5A">
      <w:pPr>
        <w:tabs>
          <w:tab w:val="left" w:pos="284"/>
        </w:tabs>
        <w:suppressAutoHyphens w:val="0"/>
        <w:ind w:left="1152" w:hanging="386"/>
        <w:textAlignment w:val="auto"/>
        <w:rPr>
          <w:rFonts w:ascii="標楷體" w:eastAsia="標楷體" w:hAnsi="標楷體"/>
          <w:szCs w:val="24"/>
        </w:rPr>
      </w:pPr>
      <w:r>
        <w:rPr>
          <w:rFonts w:ascii="標楷體" w:eastAsia="標楷體" w:hAnsi="標楷體"/>
          <w:szCs w:val="24"/>
        </w:rPr>
        <w:t>(7)</w:t>
      </w:r>
      <w:r>
        <w:rPr>
          <w:rFonts w:ascii="標楷體" w:eastAsia="標楷體" w:hAnsi="標楷體"/>
          <w:szCs w:val="24"/>
        </w:rPr>
        <w:t>病人整年長期疼痛控制無法改善者或嚴重腸胃道症狀無法改善者，然典型男性患者不受此限（</w:t>
      </w:r>
      <w:r>
        <w:rPr>
          <w:rFonts w:ascii="標楷體" w:eastAsia="標楷體" w:hAnsi="標楷體"/>
          <w:szCs w:val="24"/>
        </w:rPr>
        <w:t>112/8/1</w:t>
      </w:r>
      <w:r>
        <w:rPr>
          <w:rFonts w:ascii="標楷體" w:eastAsia="標楷體" w:hAnsi="標楷體"/>
          <w:szCs w:val="24"/>
        </w:rPr>
        <w:t>）</w:t>
      </w:r>
    </w:p>
    <w:p w:rsidR="007C65C3" w:rsidRDefault="00203D5A">
      <w:pPr>
        <w:tabs>
          <w:tab w:val="left" w:pos="284"/>
        </w:tabs>
        <w:suppressAutoHyphens w:val="0"/>
        <w:ind w:left="1152" w:hanging="386"/>
        <w:textAlignment w:val="auto"/>
        <w:rPr>
          <w:rFonts w:ascii="標楷體" w:eastAsia="標楷體" w:hAnsi="標楷體"/>
          <w:szCs w:val="24"/>
        </w:rPr>
      </w:pPr>
      <w:r>
        <w:rPr>
          <w:rFonts w:ascii="標楷體" w:eastAsia="標楷體" w:hAnsi="標楷體"/>
          <w:szCs w:val="24"/>
        </w:rPr>
        <w:t>(8)</w:t>
      </w:r>
      <w:r>
        <w:rPr>
          <w:rFonts w:ascii="標楷體" w:eastAsia="標楷體" w:hAnsi="標楷體"/>
          <w:szCs w:val="24"/>
        </w:rPr>
        <w:t>以下檢測心臟功能之評估項目，若有一項目相較於前一年惡化，則不予續用（</w:t>
      </w:r>
      <w:r>
        <w:rPr>
          <w:rFonts w:ascii="標楷體" w:eastAsia="標楷體" w:hAnsi="標楷體"/>
          <w:szCs w:val="24"/>
        </w:rPr>
        <w:t>114/2/1</w:t>
      </w:r>
      <w:r>
        <w:rPr>
          <w:rFonts w:ascii="標楷體" w:eastAsia="標楷體" w:hAnsi="標楷體"/>
          <w:szCs w:val="24"/>
        </w:rPr>
        <w:t>）。</w:t>
      </w:r>
    </w:p>
    <w:p w:rsidR="007C65C3" w:rsidRDefault="00203D5A">
      <w:pPr>
        <w:tabs>
          <w:tab w:val="left" w:pos="284"/>
        </w:tabs>
        <w:suppressAutoHyphens w:val="0"/>
        <w:ind w:left="1560" w:hanging="386"/>
        <w:textAlignment w:val="auto"/>
        <w:rPr>
          <w:rFonts w:ascii="標楷體" w:eastAsia="標楷體" w:hAnsi="標楷體"/>
          <w:szCs w:val="24"/>
        </w:rPr>
      </w:pPr>
      <w:r>
        <w:rPr>
          <w:rFonts w:ascii="標楷體" w:eastAsia="標楷體" w:hAnsi="標楷體"/>
          <w:szCs w:val="24"/>
        </w:rPr>
        <w:t>I.</w:t>
      </w:r>
      <w:r>
        <w:rPr>
          <w:rFonts w:ascii="標楷體" w:eastAsia="標楷體" w:hAnsi="標楷體"/>
          <w:szCs w:val="24"/>
        </w:rPr>
        <w:tab/>
      </w:r>
      <w:r>
        <w:rPr>
          <w:rFonts w:ascii="標楷體" w:eastAsia="標楷體" w:hAnsi="標楷體"/>
          <w:szCs w:val="24"/>
        </w:rPr>
        <w:t>六分鐘步行惡化：絕對行走距離減少</w:t>
      </w:r>
      <w:r>
        <w:rPr>
          <w:rFonts w:ascii="標楷體" w:eastAsia="標楷體" w:hAnsi="標楷體"/>
          <w:szCs w:val="24"/>
        </w:rPr>
        <w:t>50</w:t>
      </w:r>
      <w:r>
        <w:rPr>
          <w:rFonts w:ascii="標楷體" w:eastAsia="標楷體" w:hAnsi="標楷體"/>
          <w:szCs w:val="24"/>
        </w:rPr>
        <w:t>公尺和相對行走距離減少大於</w:t>
      </w:r>
      <w:r>
        <w:rPr>
          <w:rFonts w:ascii="標楷體" w:eastAsia="標楷體" w:hAnsi="標楷體"/>
          <w:szCs w:val="24"/>
        </w:rPr>
        <w:t>20%</w:t>
      </w:r>
    </w:p>
    <w:p w:rsidR="007C65C3" w:rsidRDefault="00203D5A">
      <w:pPr>
        <w:tabs>
          <w:tab w:val="left" w:pos="284"/>
        </w:tabs>
        <w:suppressAutoHyphens w:val="0"/>
        <w:ind w:left="1560" w:hanging="386"/>
        <w:textAlignment w:val="auto"/>
        <w:rPr>
          <w:rFonts w:ascii="標楷體" w:eastAsia="標楷體" w:hAnsi="標楷體"/>
          <w:szCs w:val="24"/>
        </w:rPr>
      </w:pPr>
      <w:r>
        <w:rPr>
          <w:rFonts w:ascii="標楷體" w:eastAsia="標楷體" w:hAnsi="標楷體"/>
          <w:szCs w:val="24"/>
        </w:rPr>
        <w:t>II.</w:t>
      </w:r>
      <w:r>
        <w:rPr>
          <w:rFonts w:ascii="標楷體" w:eastAsia="標楷體" w:hAnsi="標楷體"/>
          <w:szCs w:val="24"/>
        </w:rPr>
        <w:tab/>
      </w:r>
      <w:r>
        <w:rPr>
          <w:rFonts w:ascii="標楷體" w:eastAsia="標楷體" w:hAnsi="標楷體"/>
          <w:szCs w:val="24"/>
        </w:rPr>
        <w:t>心臟衰竭指數惡化：相較於基期，</w:t>
      </w:r>
      <w:r>
        <w:rPr>
          <w:rFonts w:ascii="標楷體" w:eastAsia="標楷體" w:hAnsi="標楷體"/>
          <w:szCs w:val="24"/>
        </w:rPr>
        <w:t>NT-Pro BNP</w:t>
      </w:r>
      <w:r>
        <w:rPr>
          <w:rFonts w:ascii="標楷體" w:eastAsia="標楷體" w:hAnsi="標楷體"/>
          <w:szCs w:val="24"/>
        </w:rPr>
        <w:t>增加</w:t>
      </w:r>
      <w:r>
        <w:rPr>
          <w:rFonts w:ascii="標楷體" w:eastAsia="標楷體" w:hAnsi="標楷體"/>
          <w:szCs w:val="24"/>
        </w:rPr>
        <w:t>&gt; 700 mg/L</w:t>
      </w:r>
      <w:r>
        <w:rPr>
          <w:rFonts w:ascii="標楷體" w:eastAsia="標楷體" w:hAnsi="標楷體"/>
          <w:szCs w:val="24"/>
        </w:rPr>
        <w:t>且</w:t>
      </w:r>
      <w:r>
        <w:rPr>
          <w:rFonts w:ascii="標楷體" w:eastAsia="標楷體" w:hAnsi="標楷體"/>
          <w:szCs w:val="24"/>
        </w:rPr>
        <w:t>&gt;30%</w:t>
      </w:r>
    </w:p>
    <w:p w:rsidR="007C65C3" w:rsidRDefault="00203D5A">
      <w:pPr>
        <w:tabs>
          <w:tab w:val="left" w:pos="284"/>
        </w:tabs>
        <w:suppressAutoHyphens w:val="0"/>
        <w:ind w:left="896" w:hanging="386"/>
        <w:textAlignment w:val="auto"/>
        <w:rPr>
          <w:rFonts w:ascii="標楷體" w:eastAsia="標楷體" w:hAnsi="標楷體"/>
          <w:szCs w:val="24"/>
        </w:rPr>
      </w:pPr>
      <w:r>
        <w:rPr>
          <w:rFonts w:ascii="標楷體" w:eastAsia="標楷體" w:hAnsi="標楷體"/>
          <w:szCs w:val="24"/>
        </w:rPr>
        <w:t>5.</w:t>
      </w:r>
      <w:r>
        <w:rPr>
          <w:rFonts w:ascii="標楷體" w:eastAsia="標楷體" w:hAnsi="標楷體"/>
          <w:szCs w:val="24"/>
        </w:rPr>
        <w:t>治療前應與患者及家屬充分溝通告知下列事項，並請其簽名確認已被告知，留存病歷備查：</w:t>
      </w:r>
    </w:p>
    <w:p w:rsidR="007C65C3" w:rsidRDefault="00203D5A">
      <w:pPr>
        <w:tabs>
          <w:tab w:val="left" w:pos="284"/>
        </w:tabs>
        <w:suppressAutoHyphens w:val="0"/>
        <w:ind w:left="1152" w:hanging="386"/>
        <w:textAlignment w:val="auto"/>
        <w:rPr>
          <w:rFonts w:ascii="標楷體" w:eastAsia="標楷體" w:hAnsi="標楷體"/>
          <w:szCs w:val="24"/>
        </w:rPr>
      </w:pPr>
      <w:r>
        <w:rPr>
          <w:rFonts w:ascii="標楷體" w:eastAsia="標楷體" w:hAnsi="標楷體"/>
          <w:szCs w:val="24"/>
        </w:rPr>
        <w:t>(1)</w:t>
      </w:r>
      <w:r>
        <w:rPr>
          <w:rFonts w:ascii="標楷體" w:eastAsia="標楷體" w:hAnsi="標楷體"/>
          <w:szCs w:val="24"/>
        </w:rPr>
        <w:t>確定其了解治療的預期效果。</w:t>
      </w:r>
    </w:p>
    <w:p w:rsidR="007C65C3" w:rsidRDefault="00203D5A">
      <w:pPr>
        <w:tabs>
          <w:tab w:val="left" w:pos="284"/>
        </w:tabs>
        <w:suppressAutoHyphens w:val="0"/>
        <w:ind w:left="1152" w:hanging="386"/>
        <w:textAlignment w:val="auto"/>
        <w:rPr>
          <w:rFonts w:ascii="標楷體" w:eastAsia="標楷體" w:hAnsi="標楷體"/>
          <w:szCs w:val="24"/>
        </w:rPr>
      </w:pPr>
      <w:r>
        <w:rPr>
          <w:rFonts w:ascii="標楷體" w:eastAsia="標楷體" w:hAnsi="標楷體"/>
          <w:szCs w:val="24"/>
        </w:rPr>
        <w:t>(2)</w:t>
      </w:r>
      <w:r>
        <w:rPr>
          <w:rFonts w:ascii="標楷體" w:eastAsia="標楷體" w:hAnsi="標楷體"/>
          <w:szCs w:val="24"/>
        </w:rPr>
        <w:t>患者有義務接受定期追蹤評估，如無明顯療效（如上述</w:t>
      </w:r>
      <w:r>
        <w:rPr>
          <w:rFonts w:ascii="標楷體" w:eastAsia="標楷體" w:hAnsi="標楷體"/>
          <w:szCs w:val="24"/>
        </w:rPr>
        <w:t>3</w:t>
      </w:r>
      <w:r>
        <w:rPr>
          <w:rFonts w:ascii="標楷體" w:eastAsia="標楷體" w:hAnsi="標楷體"/>
          <w:szCs w:val="24"/>
        </w:rPr>
        <w:t>所列），主治醫師在向患者及家屬清楚解釋後，應停止</w:t>
      </w:r>
      <w:r>
        <w:rPr>
          <w:rFonts w:ascii="標楷體" w:eastAsia="標楷體" w:hAnsi="標楷體"/>
          <w:szCs w:val="24"/>
        </w:rPr>
        <w:t>agalsidase alfa</w:t>
      </w:r>
      <w:r>
        <w:rPr>
          <w:rFonts w:ascii="標楷體" w:eastAsia="標楷體" w:hAnsi="標楷體"/>
          <w:szCs w:val="24"/>
        </w:rPr>
        <w:t>、</w:t>
      </w:r>
      <w:r>
        <w:rPr>
          <w:rFonts w:ascii="標楷體" w:eastAsia="標楷體" w:hAnsi="標楷體"/>
          <w:szCs w:val="24"/>
        </w:rPr>
        <w:t>agalsidase beta</w:t>
      </w:r>
      <w:r>
        <w:rPr>
          <w:rFonts w:ascii="標楷體" w:eastAsia="標楷體" w:hAnsi="標楷體"/>
          <w:szCs w:val="24"/>
        </w:rPr>
        <w:t>或</w:t>
      </w:r>
      <w:r>
        <w:rPr>
          <w:rFonts w:ascii="標楷體" w:eastAsia="標楷體" w:hAnsi="標楷體"/>
          <w:szCs w:val="24"/>
        </w:rPr>
        <w:t>pegunigalsidase alfa</w:t>
      </w:r>
      <w:r>
        <w:rPr>
          <w:rFonts w:ascii="標楷體" w:eastAsia="標楷體" w:hAnsi="標楷體"/>
          <w:szCs w:val="24"/>
        </w:rPr>
        <w:t>之治療。（</w:t>
      </w:r>
      <w:r>
        <w:rPr>
          <w:rFonts w:ascii="標楷體" w:eastAsia="標楷體" w:hAnsi="標楷體"/>
          <w:szCs w:val="24"/>
        </w:rPr>
        <w:t>108/5/1</w:t>
      </w:r>
      <w:r>
        <w:rPr>
          <w:rFonts w:ascii="標楷體" w:eastAsia="標楷體" w:hAnsi="標楷體"/>
          <w:szCs w:val="24"/>
        </w:rPr>
        <w:t>、</w:t>
      </w:r>
      <w:r>
        <w:rPr>
          <w:rFonts w:ascii="標楷體" w:eastAsia="標楷體" w:hAnsi="標楷體"/>
          <w:szCs w:val="24"/>
        </w:rPr>
        <w:t>114/2/1</w:t>
      </w:r>
      <w:r>
        <w:rPr>
          <w:rFonts w:ascii="標楷體" w:eastAsia="標楷體" w:hAnsi="標楷體"/>
          <w:szCs w:val="24"/>
        </w:rPr>
        <w:t>）</w:t>
      </w:r>
    </w:p>
    <w:p w:rsidR="007C65C3" w:rsidRDefault="00203D5A">
      <w:pPr>
        <w:tabs>
          <w:tab w:val="left" w:pos="284"/>
        </w:tabs>
        <w:suppressAutoHyphens w:val="0"/>
        <w:ind w:left="1152" w:hanging="386"/>
        <w:textAlignment w:val="auto"/>
        <w:rPr>
          <w:rFonts w:ascii="標楷體" w:eastAsia="標楷體" w:hAnsi="標楷體"/>
          <w:szCs w:val="24"/>
        </w:rPr>
      </w:pPr>
      <w:r>
        <w:rPr>
          <w:rFonts w:ascii="標楷體" w:eastAsia="標楷體" w:hAnsi="標楷體"/>
          <w:szCs w:val="24"/>
        </w:rPr>
        <w:t>(3)</w:t>
      </w:r>
      <w:r>
        <w:rPr>
          <w:rFonts w:ascii="標楷體" w:eastAsia="標楷體" w:hAnsi="標楷體"/>
          <w:szCs w:val="24"/>
        </w:rPr>
        <w:t>女性患者之角膜病變</w:t>
      </w:r>
      <w:r>
        <w:rPr>
          <w:rFonts w:ascii="標楷體" w:eastAsia="標楷體" w:hAnsi="標楷體"/>
          <w:szCs w:val="24"/>
        </w:rPr>
        <w:t>Cornea Verticillata</w:t>
      </w:r>
      <w:r>
        <w:rPr>
          <w:rFonts w:ascii="標楷體" w:eastAsia="標楷體" w:hAnsi="標楷體"/>
          <w:szCs w:val="24"/>
        </w:rPr>
        <w:t>為良性症狀。</w:t>
      </w:r>
    </w:p>
    <w:p w:rsidR="007C65C3" w:rsidRDefault="00203D5A">
      <w:pPr>
        <w:tabs>
          <w:tab w:val="left" w:pos="284"/>
        </w:tabs>
        <w:suppressAutoHyphens w:val="0"/>
        <w:ind w:left="896" w:hanging="386"/>
        <w:textAlignment w:val="auto"/>
        <w:rPr>
          <w:rFonts w:ascii="標楷體" w:eastAsia="標楷體" w:hAnsi="標楷體"/>
          <w:szCs w:val="24"/>
        </w:rPr>
      </w:pPr>
      <w:r>
        <w:rPr>
          <w:rFonts w:ascii="標楷體" w:eastAsia="標楷體" w:hAnsi="標楷體"/>
          <w:szCs w:val="24"/>
        </w:rPr>
        <w:t>6.</w:t>
      </w:r>
      <w:r>
        <w:rPr>
          <w:rFonts w:ascii="標楷體" w:eastAsia="標楷體" w:hAnsi="標楷體"/>
          <w:szCs w:val="24"/>
        </w:rPr>
        <w:t>每一年須重新評估一次，追蹤檢查項目如下：（</w:t>
      </w:r>
      <w:r>
        <w:rPr>
          <w:rFonts w:ascii="標楷體" w:eastAsia="標楷體" w:hAnsi="標楷體"/>
          <w:szCs w:val="24"/>
        </w:rPr>
        <w:t>102/1/1</w:t>
      </w:r>
      <w:r>
        <w:rPr>
          <w:rFonts w:ascii="標楷體" w:eastAsia="標楷體" w:hAnsi="標楷體"/>
          <w:szCs w:val="24"/>
        </w:rPr>
        <w:t>、</w:t>
      </w:r>
      <w:r>
        <w:rPr>
          <w:rFonts w:ascii="標楷體" w:eastAsia="標楷體" w:hAnsi="標楷體"/>
          <w:szCs w:val="24"/>
        </w:rPr>
        <w:t>114/2/1</w:t>
      </w:r>
      <w:r>
        <w:rPr>
          <w:rFonts w:ascii="標楷體" w:eastAsia="標楷體" w:hAnsi="標楷體"/>
          <w:szCs w:val="24"/>
        </w:rPr>
        <w:t>）</w:t>
      </w:r>
    </w:p>
    <w:p w:rsidR="007C65C3" w:rsidRDefault="00203D5A">
      <w:pPr>
        <w:tabs>
          <w:tab w:val="left" w:pos="284"/>
        </w:tabs>
        <w:suppressAutoHyphens w:val="0"/>
        <w:ind w:left="1152" w:hanging="386"/>
        <w:textAlignment w:val="auto"/>
        <w:rPr>
          <w:rFonts w:ascii="標楷體" w:eastAsia="標楷體" w:hAnsi="標楷體"/>
          <w:szCs w:val="24"/>
        </w:rPr>
      </w:pPr>
      <w:r>
        <w:rPr>
          <w:rFonts w:ascii="標楷體" w:eastAsia="標楷體" w:hAnsi="標楷體"/>
          <w:szCs w:val="24"/>
        </w:rPr>
        <w:t>(1)</w:t>
      </w:r>
      <w:r>
        <w:rPr>
          <w:rFonts w:ascii="標楷體" w:eastAsia="標楷體" w:hAnsi="標楷體"/>
          <w:szCs w:val="24"/>
        </w:rPr>
        <w:t>腎功能</w:t>
      </w:r>
      <w:r>
        <w:rPr>
          <w:rFonts w:ascii="標楷體" w:eastAsia="標楷體" w:hAnsi="標楷體"/>
          <w:szCs w:val="24"/>
        </w:rPr>
        <w:t>(eGFR)</w:t>
      </w:r>
      <w:r>
        <w:rPr>
          <w:rFonts w:ascii="標楷體" w:eastAsia="標楷體" w:hAnsi="標楷體"/>
          <w:szCs w:val="24"/>
        </w:rPr>
        <w:t>；</w:t>
      </w:r>
    </w:p>
    <w:p w:rsidR="007C65C3" w:rsidRDefault="00203D5A">
      <w:pPr>
        <w:tabs>
          <w:tab w:val="left" w:pos="284"/>
        </w:tabs>
        <w:suppressAutoHyphens w:val="0"/>
        <w:ind w:left="1152" w:hanging="386"/>
        <w:textAlignment w:val="auto"/>
        <w:rPr>
          <w:rFonts w:ascii="標楷體" w:eastAsia="標楷體" w:hAnsi="標楷體"/>
          <w:szCs w:val="24"/>
        </w:rPr>
      </w:pPr>
      <w:r>
        <w:rPr>
          <w:rFonts w:ascii="標楷體" w:eastAsia="標楷體" w:hAnsi="標楷體"/>
          <w:szCs w:val="24"/>
        </w:rPr>
        <w:t>(2)</w:t>
      </w:r>
      <w:r>
        <w:rPr>
          <w:rFonts w:ascii="標楷體" w:eastAsia="標楷體" w:hAnsi="標楷體"/>
          <w:szCs w:val="24"/>
        </w:rPr>
        <w:t>尿蛋白</w:t>
      </w:r>
      <w:r>
        <w:rPr>
          <w:rFonts w:ascii="標楷體" w:eastAsia="標楷體" w:hAnsi="標楷體"/>
          <w:szCs w:val="24"/>
        </w:rPr>
        <w:t>(</w:t>
      </w:r>
      <w:r>
        <w:rPr>
          <w:rFonts w:ascii="標楷體" w:eastAsia="標楷體" w:hAnsi="標楷體"/>
          <w:szCs w:val="24"/>
        </w:rPr>
        <w:t>尿蛋白或微尿蛋白</w:t>
      </w:r>
      <w:r>
        <w:rPr>
          <w:rFonts w:ascii="標楷體" w:eastAsia="標楷體" w:hAnsi="標楷體"/>
          <w:szCs w:val="24"/>
        </w:rPr>
        <w:t>)</w:t>
      </w:r>
      <w:r>
        <w:rPr>
          <w:rFonts w:ascii="標楷體" w:eastAsia="標楷體" w:hAnsi="標楷體"/>
          <w:szCs w:val="24"/>
        </w:rPr>
        <w:t>；</w:t>
      </w:r>
    </w:p>
    <w:p w:rsidR="007C65C3" w:rsidRDefault="00203D5A">
      <w:pPr>
        <w:tabs>
          <w:tab w:val="left" w:pos="284"/>
        </w:tabs>
        <w:suppressAutoHyphens w:val="0"/>
        <w:ind w:left="1152" w:hanging="386"/>
        <w:textAlignment w:val="auto"/>
        <w:rPr>
          <w:rFonts w:ascii="標楷體" w:eastAsia="標楷體" w:hAnsi="標楷體"/>
          <w:szCs w:val="24"/>
        </w:rPr>
      </w:pPr>
      <w:r>
        <w:rPr>
          <w:rFonts w:ascii="標楷體" w:eastAsia="標楷體" w:hAnsi="標楷體"/>
          <w:szCs w:val="24"/>
        </w:rPr>
        <w:t>(3)</w:t>
      </w:r>
      <w:r>
        <w:rPr>
          <w:rFonts w:ascii="標楷體" w:eastAsia="標楷體" w:hAnsi="標楷體"/>
          <w:szCs w:val="24"/>
        </w:rPr>
        <w:t>血漿或尿液</w:t>
      </w:r>
      <w:r>
        <w:rPr>
          <w:rFonts w:ascii="標楷體" w:eastAsia="標楷體" w:hAnsi="標楷體"/>
          <w:szCs w:val="24"/>
        </w:rPr>
        <w:t>lyso-Gb3</w:t>
      </w:r>
      <w:r>
        <w:rPr>
          <w:rFonts w:ascii="標楷體" w:eastAsia="標楷體" w:hAnsi="標楷體"/>
          <w:szCs w:val="24"/>
        </w:rPr>
        <w:t>；</w:t>
      </w:r>
    </w:p>
    <w:p w:rsidR="007C65C3" w:rsidRDefault="00203D5A">
      <w:pPr>
        <w:tabs>
          <w:tab w:val="left" w:pos="284"/>
        </w:tabs>
        <w:suppressAutoHyphens w:val="0"/>
        <w:ind w:left="1152" w:hanging="386"/>
        <w:textAlignment w:val="auto"/>
        <w:rPr>
          <w:rFonts w:ascii="標楷體" w:eastAsia="標楷體" w:hAnsi="標楷體"/>
          <w:szCs w:val="24"/>
        </w:rPr>
      </w:pPr>
      <w:r>
        <w:rPr>
          <w:rFonts w:ascii="標楷體" w:eastAsia="標楷體" w:hAnsi="標楷體"/>
          <w:szCs w:val="24"/>
        </w:rPr>
        <w:t>(4)</w:t>
      </w:r>
      <w:r>
        <w:rPr>
          <w:rFonts w:ascii="標楷體" w:eastAsia="標楷體" w:hAnsi="標楷體"/>
          <w:szCs w:val="24"/>
        </w:rPr>
        <w:t>疼痛狀態；</w:t>
      </w:r>
    </w:p>
    <w:p w:rsidR="007C65C3" w:rsidRDefault="00203D5A">
      <w:pPr>
        <w:tabs>
          <w:tab w:val="left" w:pos="284"/>
        </w:tabs>
        <w:suppressAutoHyphens w:val="0"/>
        <w:ind w:left="1152" w:hanging="386"/>
        <w:textAlignment w:val="auto"/>
        <w:rPr>
          <w:rFonts w:ascii="標楷體" w:eastAsia="標楷體" w:hAnsi="標楷體"/>
          <w:szCs w:val="24"/>
        </w:rPr>
      </w:pPr>
      <w:r>
        <w:rPr>
          <w:rFonts w:ascii="標楷體" w:eastAsia="標楷體" w:hAnsi="標楷體"/>
          <w:szCs w:val="24"/>
        </w:rPr>
        <w:t>(5)</w:t>
      </w:r>
      <w:r>
        <w:rPr>
          <w:rFonts w:ascii="標楷體" w:eastAsia="標楷體" w:hAnsi="標楷體"/>
          <w:szCs w:val="24"/>
        </w:rPr>
        <w:t>中風次數；</w:t>
      </w:r>
    </w:p>
    <w:p w:rsidR="007C65C3" w:rsidRDefault="00203D5A">
      <w:pPr>
        <w:tabs>
          <w:tab w:val="left" w:pos="284"/>
        </w:tabs>
        <w:suppressAutoHyphens w:val="0"/>
        <w:ind w:left="1152" w:hanging="386"/>
        <w:textAlignment w:val="auto"/>
        <w:rPr>
          <w:rFonts w:ascii="標楷體" w:eastAsia="標楷體" w:hAnsi="標楷體"/>
          <w:szCs w:val="24"/>
        </w:rPr>
      </w:pPr>
      <w:r>
        <w:rPr>
          <w:rFonts w:ascii="標楷體" w:eastAsia="標楷體" w:hAnsi="標楷體"/>
          <w:szCs w:val="24"/>
        </w:rPr>
        <w:lastRenderedPageBreak/>
        <w:t>(6)</w:t>
      </w:r>
      <w:r>
        <w:rPr>
          <w:rFonts w:ascii="標楷體" w:eastAsia="標楷體" w:hAnsi="標楷體"/>
          <w:szCs w:val="24"/>
        </w:rPr>
        <w:t>病患是否有出現新的心臟病或原心臟病是否有惡化情形</w:t>
      </w:r>
      <w:r>
        <w:rPr>
          <w:rFonts w:ascii="標楷體" w:eastAsia="標楷體" w:hAnsi="標楷體"/>
          <w:szCs w:val="24"/>
        </w:rPr>
        <w:t>(</w:t>
      </w:r>
      <w:r>
        <w:rPr>
          <w:rFonts w:ascii="標楷體" w:eastAsia="標楷體" w:hAnsi="標楷體"/>
          <w:szCs w:val="24"/>
        </w:rPr>
        <w:t>出現新的心肌梗塞、心律不整需心臟電擊整流或藥物治療、心跳過緩、房室傳導阻斷或其他心律疾病需心律調節器的植入治療，心臟衰竭需住院治療</w:t>
      </w:r>
      <w:r>
        <w:rPr>
          <w:rFonts w:ascii="標楷體" w:eastAsia="標楷體" w:hAnsi="標楷體"/>
          <w:szCs w:val="24"/>
        </w:rPr>
        <w:t>)</w:t>
      </w:r>
      <w:r>
        <w:rPr>
          <w:rFonts w:ascii="標楷體" w:eastAsia="標楷體" w:hAnsi="標楷體"/>
          <w:szCs w:val="24"/>
        </w:rPr>
        <w:t>。</w:t>
      </w:r>
    </w:p>
    <w:p w:rsidR="007C65C3" w:rsidRDefault="00203D5A">
      <w:pPr>
        <w:tabs>
          <w:tab w:val="left" w:pos="284"/>
        </w:tabs>
        <w:suppressAutoHyphens w:val="0"/>
        <w:ind w:left="1152" w:hanging="386"/>
        <w:textAlignment w:val="auto"/>
        <w:rPr>
          <w:rFonts w:ascii="標楷體" w:eastAsia="標楷體" w:hAnsi="標楷體"/>
          <w:szCs w:val="24"/>
        </w:rPr>
      </w:pPr>
      <w:r>
        <w:rPr>
          <w:rFonts w:ascii="標楷體" w:eastAsia="標楷體" w:hAnsi="標楷體"/>
          <w:szCs w:val="24"/>
        </w:rPr>
        <w:t>(7)</w:t>
      </w:r>
      <w:r>
        <w:rPr>
          <w:rFonts w:ascii="標楷體" w:eastAsia="標楷體" w:hAnsi="標楷體"/>
          <w:szCs w:val="24"/>
        </w:rPr>
        <w:t>心肺功能狀態</w:t>
      </w:r>
      <w:r>
        <w:rPr>
          <w:rFonts w:ascii="標楷體" w:eastAsia="標楷體" w:hAnsi="標楷體"/>
          <w:szCs w:val="24"/>
        </w:rPr>
        <w:t xml:space="preserve"> (</w:t>
      </w:r>
      <w:r>
        <w:rPr>
          <w:rFonts w:ascii="標楷體" w:eastAsia="標楷體" w:hAnsi="標楷體"/>
          <w:szCs w:val="24"/>
        </w:rPr>
        <w:t>紐約心臟學會心功能分級</w:t>
      </w:r>
      <w:r>
        <w:rPr>
          <w:rFonts w:ascii="標楷體" w:eastAsia="標楷體" w:hAnsi="標楷體"/>
          <w:szCs w:val="24"/>
        </w:rPr>
        <w:t xml:space="preserve"> NYHA functional class</w:t>
      </w:r>
      <w:r>
        <w:rPr>
          <w:rFonts w:ascii="標楷體" w:eastAsia="標楷體" w:hAnsi="標楷體"/>
          <w:szCs w:val="24"/>
        </w:rPr>
        <w:t>及</w:t>
      </w:r>
      <w:r>
        <w:rPr>
          <w:rFonts w:ascii="標楷體" w:eastAsia="標楷體" w:hAnsi="標楷體"/>
          <w:szCs w:val="24"/>
        </w:rPr>
        <w:t>6</w:t>
      </w:r>
      <w:r>
        <w:rPr>
          <w:rFonts w:ascii="標楷體" w:eastAsia="標楷體" w:hAnsi="標楷體"/>
          <w:szCs w:val="24"/>
        </w:rPr>
        <w:t>分鐘走路測驗或運動心電圖測驗</w:t>
      </w:r>
      <w:r>
        <w:rPr>
          <w:rFonts w:ascii="標楷體" w:eastAsia="標楷體" w:hAnsi="標楷體"/>
          <w:szCs w:val="24"/>
        </w:rPr>
        <w:t>)</w:t>
      </w:r>
      <w:r>
        <w:rPr>
          <w:rFonts w:ascii="標楷體" w:eastAsia="標楷體" w:hAnsi="標楷體"/>
          <w:szCs w:val="24"/>
        </w:rPr>
        <w:t>。</w:t>
      </w:r>
    </w:p>
    <w:p w:rsidR="007C65C3" w:rsidRDefault="00203D5A">
      <w:pPr>
        <w:tabs>
          <w:tab w:val="left" w:pos="284"/>
        </w:tabs>
        <w:suppressAutoHyphens w:val="0"/>
        <w:ind w:left="1152" w:hanging="386"/>
        <w:textAlignment w:val="auto"/>
        <w:rPr>
          <w:rFonts w:ascii="標楷體" w:eastAsia="標楷體" w:hAnsi="標楷體"/>
          <w:szCs w:val="24"/>
        </w:rPr>
      </w:pPr>
      <w:r>
        <w:rPr>
          <w:rFonts w:ascii="標楷體" w:eastAsia="標楷體" w:hAnsi="標楷體"/>
          <w:szCs w:val="24"/>
        </w:rPr>
        <w:t>(8)</w:t>
      </w:r>
      <w:r>
        <w:rPr>
          <w:rFonts w:ascii="標楷體" w:eastAsia="標楷體" w:hAnsi="標楷體"/>
          <w:szCs w:val="24"/>
        </w:rPr>
        <w:t>靜態心電圖、</w:t>
      </w:r>
      <w:r>
        <w:rPr>
          <w:rFonts w:ascii="標楷體" w:eastAsia="標楷體" w:hAnsi="標楷體"/>
          <w:szCs w:val="24"/>
        </w:rPr>
        <w:t>24</w:t>
      </w:r>
      <w:r>
        <w:rPr>
          <w:rFonts w:ascii="標楷體" w:eastAsia="標楷體" w:hAnsi="標楷體"/>
          <w:szCs w:val="24"/>
        </w:rPr>
        <w:t>小時</w:t>
      </w:r>
      <w:r>
        <w:rPr>
          <w:rFonts w:ascii="標楷體" w:eastAsia="標楷體" w:hAnsi="標楷體"/>
          <w:szCs w:val="24"/>
        </w:rPr>
        <w:t>Holter</w:t>
      </w:r>
      <w:r>
        <w:rPr>
          <w:rFonts w:ascii="標楷體" w:eastAsia="標楷體" w:hAnsi="標楷體"/>
          <w:szCs w:val="24"/>
        </w:rPr>
        <w:t>心電圖與心臟超音波。心臟超音波檢查時之基本項目</w:t>
      </w:r>
      <w:r>
        <w:rPr>
          <w:rFonts w:ascii="標楷體" w:eastAsia="標楷體" w:hAnsi="標楷體"/>
          <w:szCs w:val="24"/>
        </w:rPr>
        <w:t>:</w:t>
      </w:r>
    </w:p>
    <w:p w:rsidR="007C65C3" w:rsidRDefault="00203D5A">
      <w:pPr>
        <w:tabs>
          <w:tab w:val="left" w:pos="284"/>
        </w:tabs>
        <w:suppressAutoHyphens w:val="0"/>
        <w:ind w:left="1152" w:hanging="18"/>
        <w:textAlignment w:val="auto"/>
        <w:rPr>
          <w:rFonts w:ascii="標楷體" w:eastAsia="標楷體" w:hAnsi="標楷體"/>
          <w:szCs w:val="24"/>
        </w:rPr>
      </w:pPr>
      <w:r>
        <w:rPr>
          <w:rFonts w:ascii="標楷體" w:eastAsia="標楷體" w:hAnsi="標楷體"/>
          <w:szCs w:val="24"/>
        </w:rPr>
        <w:t>左心室舒張期直徑、左心室後壁厚度、左心室前壁厚度、左心室質量與質量身高</w:t>
      </w:r>
      <w:r>
        <w:rPr>
          <w:rFonts w:ascii="標楷體" w:eastAsia="標楷體" w:hAnsi="標楷體"/>
          <w:szCs w:val="24"/>
        </w:rPr>
        <w:t>比、心房大小測量、左心室舒張功能測量</w:t>
      </w:r>
      <w:r>
        <w:rPr>
          <w:rFonts w:ascii="標楷體" w:eastAsia="標楷體" w:hAnsi="標楷體"/>
          <w:szCs w:val="24"/>
        </w:rPr>
        <w:t>(</w:t>
      </w:r>
      <w:r>
        <w:rPr>
          <w:rFonts w:ascii="標楷體" w:eastAsia="標楷體" w:hAnsi="標楷體"/>
          <w:szCs w:val="24"/>
        </w:rPr>
        <w:t>包含組織超音波</w:t>
      </w:r>
      <w:r>
        <w:rPr>
          <w:rFonts w:ascii="標楷體" w:eastAsia="標楷體" w:hAnsi="標楷體"/>
          <w:szCs w:val="24"/>
        </w:rPr>
        <w:t>)</w:t>
      </w:r>
      <w:r>
        <w:rPr>
          <w:rFonts w:ascii="標楷體" w:eastAsia="標楷體" w:hAnsi="標楷體"/>
          <w:szCs w:val="24"/>
        </w:rPr>
        <w:t>、心室後壁輻射向應變率、心中膈縱向應變率與心側壁縱向應變率、心臟瓣膜功能。超音波左心室質量與質量身高比、心室後壁輻射向應變率、心側壁縱向應變率。</w:t>
      </w:r>
    </w:p>
    <w:p w:rsidR="007C65C3" w:rsidRDefault="00203D5A">
      <w:pPr>
        <w:tabs>
          <w:tab w:val="left" w:pos="284"/>
        </w:tabs>
        <w:suppressAutoHyphens w:val="0"/>
        <w:ind w:left="1152" w:hanging="386"/>
        <w:textAlignment w:val="auto"/>
        <w:rPr>
          <w:rFonts w:ascii="標楷體" w:eastAsia="標楷體" w:hAnsi="標楷體"/>
          <w:szCs w:val="24"/>
        </w:rPr>
      </w:pPr>
      <w:r>
        <w:rPr>
          <w:rFonts w:ascii="標楷體" w:eastAsia="標楷體" w:hAnsi="標楷體"/>
          <w:szCs w:val="24"/>
        </w:rPr>
        <w:t>(9)</w:t>
      </w:r>
      <w:r>
        <w:rPr>
          <w:rFonts w:ascii="標楷體" w:eastAsia="標楷體" w:hAnsi="標楷體"/>
          <w:szCs w:val="24"/>
        </w:rPr>
        <w:t>若初次心臟磁振造影</w:t>
      </w:r>
      <w:r>
        <w:rPr>
          <w:rFonts w:ascii="標楷體" w:eastAsia="標楷體" w:hAnsi="標楷體"/>
          <w:szCs w:val="24"/>
        </w:rPr>
        <w:t>(MRI)</w:t>
      </w:r>
      <w:r>
        <w:rPr>
          <w:rFonts w:ascii="標楷體" w:eastAsia="標楷體" w:hAnsi="標楷體"/>
          <w:szCs w:val="24"/>
        </w:rPr>
        <w:t>檢查時有心肌纖維化的病患，追蹤時應做心臟磁振造影；其他患者建議每兩年做心臟磁振造影追蹤檢查。</w:t>
      </w:r>
    </w:p>
    <w:p w:rsidR="007C65C3" w:rsidRDefault="00203D5A">
      <w:pPr>
        <w:tabs>
          <w:tab w:val="left" w:pos="284"/>
        </w:tabs>
        <w:ind w:left="1152" w:hanging="386"/>
      </w:pPr>
      <w:r>
        <w:rPr>
          <w:rFonts w:ascii="標楷體" w:eastAsia="標楷體" w:hAnsi="標楷體"/>
          <w:szCs w:val="24"/>
        </w:rPr>
        <w:t>7.</w:t>
      </w:r>
      <w:r>
        <w:rPr>
          <w:rFonts w:ascii="標楷體" w:eastAsia="標楷體" w:hAnsi="標楷體"/>
          <w:szCs w:val="24"/>
        </w:rPr>
        <w:t>使用本類藥品需完成個案系統登錄，亦需於療程結束或停止使用該藥品後，於此系統登錄結案。逾期未登錄結案者，系統自動結案，且不予支付該個案自前次事前審查核定日後申報之藥費。</w:t>
      </w:r>
      <w:r>
        <w:rPr>
          <w:rFonts w:ascii="標楷體" w:eastAsia="標楷體" w:hAnsi="標楷體"/>
          <w:szCs w:val="24"/>
        </w:rPr>
        <w:t>(114/2/</w:t>
      </w:r>
      <w:r>
        <w:rPr>
          <w:rFonts w:ascii="標楷體" w:eastAsia="標楷體" w:hAnsi="標楷體"/>
          <w:szCs w:val="24"/>
        </w:rPr>
        <w:t>1</w:t>
      </w:r>
      <w:r>
        <w:rPr>
          <w:rFonts w:ascii="標楷體" w:eastAsia="標楷體" w:hAnsi="標楷體"/>
          <w:szCs w:val="24"/>
        </w:rPr>
        <w:t>）</w:t>
      </w:r>
    </w:p>
    <w:p w:rsidR="007C65C3" w:rsidRDefault="00203D5A">
      <w:pPr>
        <w:ind w:left="1176" w:hanging="468"/>
        <w:jc w:val="center"/>
        <w:rPr>
          <w:rFonts w:ascii="標楷體" w:eastAsia="標楷體" w:hAnsi="標楷體"/>
        </w:rPr>
      </w:pPr>
      <w:r>
        <w:rPr>
          <w:rFonts w:ascii="標楷體" w:eastAsia="標楷體" w:hAnsi="標楷體"/>
        </w:rPr>
        <w:t>法布瑞氏症心臟變異型心臟功能評估指標表（</w:t>
      </w:r>
      <w:r>
        <w:rPr>
          <w:rFonts w:ascii="標楷體" w:eastAsia="標楷體" w:hAnsi="標楷體"/>
        </w:rPr>
        <w:t>114/2/1</w:t>
      </w:r>
      <w:r>
        <w:rPr>
          <w:rFonts w:ascii="標楷體" w:eastAsia="標楷體" w:hAnsi="標楷體"/>
        </w:rPr>
        <w:t>）</w:t>
      </w:r>
    </w:p>
    <w:tbl>
      <w:tblPr>
        <w:tblW w:w="5000" w:type="pct"/>
        <w:tblCellMar>
          <w:left w:w="10" w:type="dxa"/>
          <w:right w:w="10" w:type="dxa"/>
        </w:tblCellMar>
        <w:tblLook w:val="0000" w:firstRow="0" w:lastRow="0" w:firstColumn="0" w:lastColumn="0" w:noHBand="0" w:noVBand="0"/>
      </w:tblPr>
      <w:tblGrid>
        <w:gridCol w:w="1099"/>
        <w:gridCol w:w="7961"/>
      </w:tblGrid>
      <w:tr w:rsidR="007C65C3">
        <w:tblPrEx>
          <w:tblCellMar>
            <w:top w:w="0" w:type="dxa"/>
            <w:bottom w:w="0" w:type="dxa"/>
          </w:tblCellMar>
        </w:tblPrEx>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心電圖</w:t>
            </w:r>
            <w:r>
              <w:rPr>
                <w:rFonts w:ascii="標楷體" w:eastAsia="標楷體" w:hAnsi="標楷體" w:cs="Calibri"/>
                <w:szCs w:val="24"/>
              </w:rPr>
              <w:t>[ECG]</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t>1</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心電圖左心室肥厚</w:t>
            </w:r>
            <w:r>
              <w:rPr>
                <w:rFonts w:ascii="標楷體" w:eastAsia="標楷體" w:hAnsi="標楷體" w:cs="Calibri"/>
                <w:szCs w:val="24"/>
              </w:rPr>
              <w:t xml:space="preserve"> (ECG LVH Romhilt-Estes score&gt;5</w:t>
            </w:r>
            <w:r>
              <w:rPr>
                <w:rFonts w:ascii="標楷體" w:eastAsia="標楷體" w:hAnsi="標楷體" w:cs="Calibri"/>
                <w:szCs w:val="24"/>
              </w:rPr>
              <w:t>或符合</w:t>
            </w:r>
            <w:r>
              <w:rPr>
                <w:rFonts w:ascii="標楷體" w:eastAsia="標楷體" w:hAnsi="標楷體" w:cs="Calibri"/>
                <w:szCs w:val="24"/>
              </w:rPr>
              <w:t>Cornell's criteria)</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t>2</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心肌與節律出現異常：</w:t>
            </w:r>
            <w:r>
              <w:rPr>
                <w:rFonts w:ascii="標楷體" w:eastAsia="標楷體" w:hAnsi="標楷體" w:cs="Calibri"/>
                <w:szCs w:val="24"/>
              </w:rPr>
              <w:t>AV block, short PR interval, LBBB,ventricular or atrial tachyarrhythmias, sinus bradycardia(</w:t>
            </w:r>
            <w:r>
              <w:rPr>
                <w:rFonts w:ascii="標楷體" w:eastAsia="標楷體" w:hAnsi="標楷體" w:cs="Calibri"/>
                <w:szCs w:val="24"/>
              </w:rPr>
              <w:t>在沒有使用抑制心律的藥物下</w:t>
            </w:r>
            <w:r>
              <w:rPr>
                <w:rFonts w:ascii="標楷體" w:eastAsia="標楷體" w:hAnsi="標楷體" w:cs="Calibri"/>
                <w:szCs w:val="24"/>
              </w:rPr>
              <w:t>)</w:t>
            </w:r>
          </w:p>
        </w:tc>
      </w:tr>
      <w:tr w:rsidR="007C65C3">
        <w:tblPrEx>
          <w:tblCellMar>
            <w:top w:w="0" w:type="dxa"/>
            <w:bottom w:w="0" w:type="dxa"/>
          </w:tblCellMar>
        </w:tblPrEx>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心臟超音波</w:t>
            </w:r>
            <w:r>
              <w:rPr>
                <w:rFonts w:ascii="標楷體" w:eastAsia="標楷體" w:hAnsi="標楷體" w:cs="Calibri"/>
                <w:szCs w:val="24"/>
              </w:rPr>
              <w:t>[Echocardiogram]</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t>1</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左心室厚度</w:t>
            </w:r>
            <w:r>
              <w:rPr>
                <w:rFonts w:ascii="標楷體" w:eastAsia="標楷體" w:hAnsi="標楷體" w:cs="Calibri"/>
                <w:szCs w:val="24"/>
              </w:rPr>
              <w:t>&gt;12mm</w:t>
            </w:r>
            <w:r>
              <w:rPr>
                <w:rFonts w:ascii="標楷體" w:eastAsia="標楷體" w:hAnsi="標楷體" w:cs="Calibri"/>
                <w:szCs w:val="24"/>
              </w:rPr>
              <w:t>。</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t>2</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心臟超音波左心室質量指數</w:t>
            </w:r>
            <w:r>
              <w:rPr>
                <w:rFonts w:ascii="標楷體" w:eastAsia="標楷體" w:hAnsi="標楷體" w:cs="Calibri"/>
                <w:szCs w:val="24"/>
              </w:rPr>
              <w:t xml:space="preserve"> (LVMI)</w:t>
            </w:r>
            <w:r>
              <w:rPr>
                <w:rFonts w:ascii="標楷體" w:eastAsia="標楷體" w:hAnsi="標楷體" w:cs="Calibri"/>
                <w:szCs w:val="24"/>
              </w:rPr>
              <w:t>男性大於</w:t>
            </w:r>
            <w:r>
              <w:rPr>
                <w:rFonts w:ascii="標楷體" w:eastAsia="標楷體" w:hAnsi="標楷體" w:cs="Calibri"/>
                <w:szCs w:val="24"/>
              </w:rPr>
              <w:t xml:space="preserve">51 gm/m2.7, </w:t>
            </w:r>
            <w:r>
              <w:rPr>
                <w:rFonts w:ascii="標楷體" w:eastAsia="標楷體" w:hAnsi="標楷體" w:cs="Calibri"/>
                <w:szCs w:val="24"/>
              </w:rPr>
              <w:t>女性大於</w:t>
            </w:r>
            <w:r>
              <w:rPr>
                <w:rFonts w:ascii="標楷體" w:eastAsia="標楷體" w:hAnsi="標楷體" w:cs="Calibri"/>
                <w:szCs w:val="24"/>
              </w:rPr>
              <w:t>48 gm/m2.7, LVMI</w:t>
            </w:r>
            <w:r>
              <w:rPr>
                <w:rFonts w:ascii="標楷體" w:eastAsia="標楷體" w:hAnsi="標楷體" w:cs="Calibri"/>
                <w:szCs w:val="24"/>
              </w:rPr>
              <w:t>。（</w:t>
            </w:r>
            <w:r>
              <w:rPr>
                <w:rFonts w:ascii="標楷體" w:eastAsia="標楷體" w:hAnsi="標楷體" w:cs="Calibri"/>
                <w:szCs w:val="24"/>
              </w:rPr>
              <w:t>108/5/1</w:t>
            </w:r>
            <w:r>
              <w:rPr>
                <w:rFonts w:ascii="標楷體" w:eastAsia="標楷體" w:hAnsi="標楷體" w:cs="Calibri"/>
                <w:szCs w:val="24"/>
              </w:rPr>
              <w:t>）</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t>3</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心臟超音波左心室舒張功能異常</w:t>
            </w:r>
            <w:r>
              <w:rPr>
                <w:rFonts w:ascii="標楷體" w:eastAsia="標楷體" w:hAnsi="標楷體" w:cs="Calibri"/>
                <w:szCs w:val="24"/>
              </w:rPr>
              <w:t xml:space="preserve"> E/A ratio&gt;2.0</w:t>
            </w:r>
            <w:r>
              <w:rPr>
                <w:rFonts w:ascii="標楷體" w:eastAsia="標楷體" w:hAnsi="標楷體" w:cs="Calibri"/>
                <w:szCs w:val="24"/>
              </w:rPr>
              <w:t>及</w:t>
            </w:r>
          </w:p>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lastRenderedPageBreak/>
              <w:t>deceleration time&lt;150 msec</w:t>
            </w:r>
            <w:r>
              <w:rPr>
                <w:rFonts w:ascii="標楷體" w:eastAsia="標楷體" w:hAnsi="標楷體" w:cs="Calibri"/>
                <w:szCs w:val="24"/>
              </w:rPr>
              <w:t>或組織超音波顯示舒張功能異常</w:t>
            </w:r>
            <w:r>
              <w:rPr>
                <w:rFonts w:ascii="標楷體" w:eastAsia="標楷體" w:hAnsi="標楷體" w:cs="Calibri"/>
                <w:szCs w:val="24"/>
              </w:rPr>
              <w:t>(</w:t>
            </w:r>
            <w:r>
              <w:rPr>
                <w:rFonts w:ascii="標楷體" w:eastAsia="標楷體" w:hAnsi="標楷體" w:cs="Calibri"/>
                <w:szCs w:val="24"/>
              </w:rPr>
              <w:t>二尖瓣環部中膈</w:t>
            </w:r>
            <w:r>
              <w:rPr>
                <w:rFonts w:ascii="標楷體" w:eastAsia="標楷體" w:hAnsi="標楷體" w:cs="Calibri"/>
                <w:szCs w:val="24"/>
              </w:rPr>
              <w:t xml:space="preserve">E/E' &gt;15 </w:t>
            </w:r>
            <w:r>
              <w:rPr>
                <w:rFonts w:ascii="標楷體" w:eastAsia="標楷體" w:hAnsi="標楷體" w:cs="Calibri"/>
                <w:szCs w:val="24"/>
              </w:rPr>
              <w:t>或側壁</w:t>
            </w:r>
            <w:r>
              <w:rPr>
                <w:rFonts w:ascii="標楷體" w:eastAsia="標楷體" w:hAnsi="標楷體" w:cs="Calibri"/>
                <w:szCs w:val="24"/>
              </w:rPr>
              <w:t>E/E'&gt;12).</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lastRenderedPageBreak/>
              <w:t>4</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pPr>
            <w:r>
              <w:rPr>
                <w:rFonts w:ascii="標楷體" w:eastAsia="標楷體" w:hAnsi="標楷體" w:cs="Calibri"/>
                <w:szCs w:val="24"/>
              </w:rPr>
              <w:t>間隔至少超過</w:t>
            </w:r>
            <w:r>
              <w:rPr>
                <w:rFonts w:ascii="標楷體" w:eastAsia="標楷體" w:hAnsi="標楷體" w:cs="Calibri"/>
                <w:szCs w:val="24"/>
              </w:rPr>
              <w:t>12</w:t>
            </w:r>
            <w:r>
              <w:rPr>
                <w:rFonts w:ascii="標楷體" w:eastAsia="標楷體" w:hAnsi="標楷體" w:cs="Calibri"/>
                <w:szCs w:val="24"/>
              </w:rPr>
              <w:t>個月測量左心室質量</w:t>
            </w:r>
            <w:r>
              <w:rPr>
                <w:rFonts w:ascii="標楷體" w:eastAsia="標楷體" w:hAnsi="標楷體" w:cs="Calibri"/>
                <w:szCs w:val="24"/>
              </w:rPr>
              <w:t xml:space="preserve"> (LVM) </w:t>
            </w:r>
            <w:r>
              <w:rPr>
                <w:rFonts w:ascii="標楷體" w:eastAsia="標楷體" w:hAnsi="標楷體" w:cs="Calibri"/>
                <w:szCs w:val="24"/>
              </w:rPr>
              <w:t>增加</w:t>
            </w:r>
            <w:r>
              <w:rPr>
                <w:rFonts w:ascii="標楷體" w:eastAsia="標楷體" w:hAnsi="標楷體" w:cs="Calibri"/>
                <w:szCs w:val="24"/>
              </w:rPr>
              <w:t>&gt;5g/m</w:t>
            </w:r>
            <w:r>
              <w:rPr>
                <w:rFonts w:ascii="標楷體" w:eastAsia="標楷體" w:hAnsi="標楷體" w:cs="Calibri"/>
                <w:szCs w:val="24"/>
                <w:vertAlign w:val="superscript"/>
              </w:rPr>
              <w:t>2</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t>5</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心臟超音波左心房體積增加</w:t>
            </w:r>
            <w:r>
              <w:rPr>
                <w:rFonts w:ascii="標楷體" w:eastAsia="標楷體" w:hAnsi="標楷體" w:cs="Calibri"/>
                <w:szCs w:val="24"/>
              </w:rPr>
              <w:t xml:space="preserve">&gt;34 mL/m2 body </w:t>
            </w:r>
            <w:r>
              <w:rPr>
                <w:rFonts w:ascii="標楷體" w:eastAsia="標楷體" w:hAnsi="標楷體" w:cs="Calibri"/>
                <w:szCs w:val="24"/>
              </w:rPr>
              <w:t>surface area (BSA)</w:t>
            </w:r>
          </w:p>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w:t>
            </w:r>
            <w:r>
              <w:rPr>
                <w:rFonts w:ascii="標楷體" w:eastAsia="標楷體" w:hAnsi="標楷體" w:cs="Calibri"/>
                <w:szCs w:val="24"/>
              </w:rPr>
              <w:t>108/5/1</w:t>
            </w:r>
            <w:r>
              <w:rPr>
                <w:rFonts w:ascii="標楷體" w:eastAsia="標楷體" w:hAnsi="標楷體" w:cs="Calibri"/>
                <w:szCs w:val="24"/>
              </w:rPr>
              <w:t>）</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t>6</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中度到重度的二尖瓣與主動瓣膜閉鎖不全</w:t>
            </w:r>
          </w:p>
        </w:tc>
      </w:tr>
      <w:tr w:rsidR="007C65C3">
        <w:tblPrEx>
          <w:tblCellMar>
            <w:top w:w="0" w:type="dxa"/>
            <w:bottom w:w="0" w:type="dxa"/>
          </w:tblCellMar>
        </w:tblPrEx>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心臟核磁共振檢查報告</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t>1</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心臟磁振造影心肌延遲顯影</w:t>
            </w:r>
            <w:r>
              <w:rPr>
                <w:rFonts w:ascii="標楷體" w:eastAsia="標楷體" w:hAnsi="標楷體" w:cs="Calibri"/>
                <w:szCs w:val="24"/>
              </w:rPr>
              <w:t>(delayed enhancement)</w:t>
            </w:r>
            <w:r>
              <w:rPr>
                <w:rFonts w:ascii="標楷體" w:eastAsia="標楷體" w:hAnsi="標楷體" w:cs="Calibri"/>
                <w:szCs w:val="24"/>
              </w:rPr>
              <w:t>出現左心室的輕度到中度纖維化。</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t>2</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Low native T1</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t>3</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High T2</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t>4</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因裝置</w:t>
            </w:r>
            <w:r>
              <w:rPr>
                <w:rFonts w:ascii="標楷體" w:eastAsia="標楷體" w:hAnsi="標楷體" w:cs="Calibri"/>
                <w:szCs w:val="24"/>
              </w:rPr>
              <w:t xml:space="preserve">MRI incompatible pacemaker </w:t>
            </w:r>
            <w:r>
              <w:rPr>
                <w:rFonts w:ascii="標楷體" w:eastAsia="標楷體" w:hAnsi="標楷體" w:cs="Calibri"/>
                <w:szCs w:val="24"/>
              </w:rPr>
              <w:t>而無法執行</w:t>
            </w:r>
          </w:p>
        </w:tc>
      </w:tr>
      <w:tr w:rsidR="007C65C3">
        <w:tblPrEx>
          <w:tblCellMar>
            <w:top w:w="0" w:type="dxa"/>
            <w:bottom w:w="0" w:type="dxa"/>
          </w:tblCellMar>
        </w:tblPrEx>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實驗室檢查報告</w:t>
            </w:r>
          </w:p>
        </w:tc>
      </w:tr>
      <w:tr w:rsidR="007C65C3">
        <w:tblPrEx>
          <w:tblCellMar>
            <w:top w:w="0" w:type="dxa"/>
            <w:bottom w:w="0" w:type="dxa"/>
          </w:tblCellMar>
        </w:tblPrEx>
        <w:trPr>
          <w:trHeight w:val="429"/>
        </w:trPr>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t>1</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 xml:space="preserve">NT-proBNP/BNP </w:t>
            </w:r>
            <w:r>
              <w:rPr>
                <w:rFonts w:ascii="標楷體" w:eastAsia="標楷體" w:hAnsi="標楷體" w:cs="Calibri"/>
                <w:szCs w:val="24"/>
              </w:rPr>
              <w:t>或</w:t>
            </w:r>
            <w:r>
              <w:rPr>
                <w:rFonts w:ascii="標楷體" w:eastAsia="標楷體" w:hAnsi="標楷體" w:cs="Calibri"/>
                <w:szCs w:val="24"/>
              </w:rPr>
              <w:t xml:space="preserve"> high sensitivity troponin</w:t>
            </w:r>
            <w:r>
              <w:rPr>
                <w:rFonts w:ascii="標楷體" w:eastAsia="標楷體" w:hAnsi="標楷體" w:cs="Calibri"/>
                <w:szCs w:val="24"/>
              </w:rPr>
              <w:t>升高（</w:t>
            </w:r>
            <w:r>
              <w:rPr>
                <w:rFonts w:ascii="標楷體" w:eastAsia="標楷體" w:hAnsi="標楷體" w:cs="Calibri"/>
                <w:szCs w:val="24"/>
              </w:rPr>
              <w:t>112/8/1</w:t>
            </w:r>
            <w:r>
              <w:rPr>
                <w:rFonts w:ascii="標楷體" w:eastAsia="標楷體" w:hAnsi="標楷體" w:cs="Calibri"/>
                <w:szCs w:val="24"/>
              </w:rPr>
              <w:t>）</w:t>
            </w:r>
          </w:p>
        </w:tc>
      </w:tr>
    </w:tbl>
    <w:p w:rsidR="007C65C3" w:rsidRDefault="00203D5A">
      <w:pPr>
        <w:tabs>
          <w:tab w:val="left" w:pos="284"/>
        </w:tabs>
        <w:suppressAutoHyphens w:val="0"/>
        <w:ind w:left="672" w:hanging="386"/>
        <w:textAlignment w:val="auto"/>
        <w:rPr>
          <w:rFonts w:ascii="標楷體" w:eastAsia="標楷體" w:hAnsi="標楷體"/>
        </w:rPr>
      </w:pPr>
      <w:r>
        <w:rPr>
          <w:rFonts w:ascii="標楷體" w:eastAsia="標楷體" w:hAnsi="標楷體"/>
        </w:rPr>
        <w:t>3.3.14.Carglumic acid (</w:t>
      </w:r>
      <w:r>
        <w:rPr>
          <w:rFonts w:ascii="標楷體" w:eastAsia="標楷體" w:hAnsi="標楷體"/>
        </w:rPr>
        <w:t>如</w:t>
      </w:r>
      <w:r>
        <w:rPr>
          <w:rFonts w:ascii="標楷體" w:eastAsia="標楷體" w:hAnsi="標楷體"/>
        </w:rPr>
        <w:t>Carbaglu Tablets)</w:t>
      </w:r>
      <w:r>
        <w:rPr>
          <w:rFonts w:ascii="標楷體" w:eastAsia="標楷體" w:hAnsi="標楷體"/>
        </w:rPr>
        <w:t>：（</w:t>
      </w:r>
      <w:r>
        <w:rPr>
          <w:rFonts w:ascii="標楷體" w:eastAsia="標楷體" w:hAnsi="標楷體"/>
        </w:rPr>
        <w:t>102/9/1</w:t>
      </w:r>
      <w:r>
        <w:rPr>
          <w:rFonts w:ascii="標楷體" w:eastAsia="標楷體" w:hAnsi="標楷體"/>
        </w:rPr>
        <w:t>、</w:t>
      </w:r>
      <w:r>
        <w:rPr>
          <w:rFonts w:ascii="標楷體" w:eastAsia="標楷體" w:hAnsi="標楷體"/>
        </w:rPr>
        <w:t>106/7/1</w:t>
      </w:r>
      <w:r>
        <w:rPr>
          <w:rFonts w:ascii="標楷體" w:eastAsia="標楷體" w:hAnsi="標楷體"/>
        </w:rPr>
        <w:t>）</w:t>
      </w:r>
    </w:p>
    <w:p w:rsidR="007C65C3" w:rsidRDefault="00203D5A">
      <w:pPr>
        <w:ind w:left="566"/>
        <w:rPr>
          <w:rFonts w:ascii="標楷體" w:eastAsia="標楷體" w:hAnsi="標楷體"/>
        </w:rPr>
      </w:pPr>
      <w:r>
        <w:rPr>
          <w:rFonts w:ascii="標楷體" w:eastAsia="標楷體" w:hAnsi="標楷體"/>
        </w:rPr>
        <w:t>1.</w:t>
      </w:r>
      <w:r>
        <w:rPr>
          <w:rFonts w:ascii="標楷體" w:eastAsia="標楷體" w:hAnsi="標楷體"/>
        </w:rPr>
        <w:t>限下列病例使用：</w:t>
      </w:r>
    </w:p>
    <w:p w:rsidR="007C65C3" w:rsidRDefault="00203D5A">
      <w:pPr>
        <w:ind w:left="1078" w:hanging="372"/>
        <w:rPr>
          <w:rFonts w:ascii="標楷體" w:eastAsia="標楷體" w:hAnsi="標楷體"/>
        </w:rPr>
      </w:pPr>
      <w:r>
        <w:rPr>
          <w:rFonts w:ascii="標楷體" w:eastAsia="標楷體" w:hAnsi="標楷體"/>
        </w:rPr>
        <w:t>(1)N-</w:t>
      </w:r>
      <w:r>
        <w:rPr>
          <w:rFonts w:ascii="標楷體" w:eastAsia="標楷體" w:hAnsi="標楷體"/>
        </w:rPr>
        <w:t>乙醯麩胺酸合成酶缺乏症</w:t>
      </w:r>
      <w:r>
        <w:rPr>
          <w:rFonts w:ascii="標楷體" w:eastAsia="標楷體" w:hAnsi="標楷體"/>
        </w:rPr>
        <w:t>(</w:t>
      </w:r>
      <w:r>
        <w:rPr>
          <w:rFonts w:ascii="標楷體" w:eastAsia="標楷體" w:hAnsi="標楷體"/>
        </w:rPr>
        <w:t>以下稱</w:t>
      </w:r>
      <w:r>
        <w:rPr>
          <w:rFonts w:ascii="標楷體" w:eastAsia="標楷體" w:hAnsi="標楷體"/>
        </w:rPr>
        <w:t xml:space="preserve">NAGS </w:t>
      </w:r>
      <w:r>
        <w:rPr>
          <w:rFonts w:ascii="標楷體" w:eastAsia="標楷體" w:hAnsi="標楷體"/>
        </w:rPr>
        <w:t>缺乏症</w:t>
      </w:r>
      <w:r>
        <w:rPr>
          <w:rFonts w:ascii="標楷體" w:eastAsia="標楷體" w:hAnsi="標楷體"/>
        </w:rPr>
        <w:t>)</w:t>
      </w:r>
      <w:r>
        <w:rPr>
          <w:rFonts w:ascii="標楷體" w:eastAsia="標楷體" w:hAnsi="標楷體"/>
        </w:rPr>
        <w:t>。</w:t>
      </w:r>
    </w:p>
    <w:p w:rsidR="007C65C3" w:rsidRDefault="00203D5A">
      <w:pPr>
        <w:ind w:left="1078" w:hanging="372"/>
        <w:rPr>
          <w:rFonts w:ascii="標楷體" w:eastAsia="標楷體" w:hAnsi="標楷體"/>
        </w:rPr>
      </w:pPr>
      <w:r>
        <w:rPr>
          <w:rFonts w:ascii="標楷體" w:eastAsia="標楷體" w:hAnsi="標楷體"/>
        </w:rPr>
        <w:t>(2)</w:t>
      </w:r>
      <w:r>
        <w:rPr>
          <w:rFonts w:ascii="標楷體" w:eastAsia="標楷體" w:hAnsi="標楷體"/>
        </w:rPr>
        <w:t>異戊酸血症及甲基丙二酸血症及丙酸血症。</w:t>
      </w:r>
    </w:p>
    <w:p w:rsidR="007C65C3" w:rsidRDefault="00203D5A">
      <w:pPr>
        <w:ind w:left="1078" w:hanging="372"/>
        <w:rPr>
          <w:rFonts w:ascii="標楷體" w:eastAsia="標楷體" w:hAnsi="標楷體"/>
        </w:rPr>
      </w:pPr>
      <w:r>
        <w:rPr>
          <w:rFonts w:ascii="標楷體" w:eastAsia="標楷體" w:hAnsi="標楷體"/>
        </w:rPr>
        <w:t>(3)</w:t>
      </w:r>
      <w:r>
        <w:rPr>
          <w:rFonts w:ascii="標楷體" w:eastAsia="標楷體" w:hAnsi="標楷體"/>
        </w:rPr>
        <w:t>初次發作之不明原因高血氨，懷疑是先天代謝異常者</w:t>
      </w:r>
      <w:r>
        <w:rPr>
          <w:rFonts w:ascii="標楷體" w:eastAsia="標楷體" w:hAnsi="標楷體"/>
        </w:rPr>
        <w:t xml:space="preserve"> (</w:t>
      </w:r>
      <w:r>
        <w:rPr>
          <w:rFonts w:ascii="標楷體" w:eastAsia="標楷體" w:hAnsi="標楷體"/>
        </w:rPr>
        <w:t>血氨值在新生兒高於</w:t>
      </w:r>
      <w:r>
        <w:rPr>
          <w:rFonts w:ascii="標楷體" w:eastAsia="標楷體" w:hAnsi="標楷體"/>
        </w:rPr>
        <w:t>150μmol/L</w:t>
      </w:r>
      <w:r>
        <w:rPr>
          <w:rFonts w:ascii="標楷體" w:eastAsia="標楷體" w:hAnsi="標楷體"/>
        </w:rPr>
        <w:t>，在其他患者高於</w:t>
      </w:r>
      <w:r>
        <w:rPr>
          <w:rFonts w:ascii="標楷體" w:eastAsia="標楷體" w:hAnsi="標楷體"/>
        </w:rPr>
        <w:t>100μmol/L)</w:t>
      </w:r>
      <w:r>
        <w:rPr>
          <w:rFonts w:ascii="標楷體" w:eastAsia="標楷體" w:hAnsi="標楷體"/>
        </w:rPr>
        <w:t>。（</w:t>
      </w:r>
      <w:r>
        <w:rPr>
          <w:rFonts w:ascii="標楷體" w:eastAsia="標楷體" w:hAnsi="標楷體"/>
        </w:rPr>
        <w:t>106/7/1</w:t>
      </w:r>
      <w:r>
        <w:rPr>
          <w:rFonts w:ascii="標楷體" w:eastAsia="標楷體" w:hAnsi="標楷體"/>
        </w:rPr>
        <w:t>）</w:t>
      </w:r>
    </w:p>
    <w:p w:rsidR="007C65C3" w:rsidRDefault="00203D5A">
      <w:pPr>
        <w:ind w:left="782" w:hanging="216"/>
        <w:rPr>
          <w:rFonts w:ascii="標楷體" w:eastAsia="標楷體" w:hAnsi="標楷體"/>
        </w:rPr>
      </w:pPr>
      <w:r>
        <w:rPr>
          <w:rFonts w:ascii="標楷體" w:eastAsia="標楷體" w:hAnsi="標楷體"/>
        </w:rPr>
        <w:t>2.</w:t>
      </w:r>
      <w:r>
        <w:rPr>
          <w:rFonts w:ascii="標楷體" w:eastAsia="標楷體" w:hAnsi="標楷體"/>
        </w:rPr>
        <w:t>應由具小兒專科醫師證書且接受過小兒遺傳或小兒新陳代謝等次專科訓練之醫師處方使用。</w:t>
      </w:r>
    </w:p>
    <w:p w:rsidR="007C65C3" w:rsidRDefault="00203D5A">
      <w:pPr>
        <w:ind w:left="811" w:hanging="245"/>
        <w:rPr>
          <w:rFonts w:ascii="標楷體" w:eastAsia="標楷體" w:hAnsi="標楷體"/>
        </w:rPr>
      </w:pPr>
      <w:r>
        <w:rPr>
          <w:rFonts w:ascii="標楷體" w:eastAsia="標楷體" w:hAnsi="標楷體"/>
        </w:rPr>
        <w:t>3.</w:t>
      </w:r>
      <w:r>
        <w:rPr>
          <w:rFonts w:ascii="標楷體" w:eastAsia="標楷體" w:hAnsi="標楷體"/>
        </w:rPr>
        <w:t>使用時須符合下列規定：</w:t>
      </w:r>
      <w:r>
        <w:rPr>
          <w:rFonts w:ascii="標楷體" w:eastAsia="標楷體" w:hAnsi="標楷體"/>
        </w:rPr>
        <w:t>（</w:t>
      </w:r>
      <w:r>
        <w:rPr>
          <w:rFonts w:ascii="標楷體" w:eastAsia="標楷體" w:hAnsi="標楷體"/>
        </w:rPr>
        <w:t>106/7/1</w:t>
      </w:r>
      <w:r>
        <w:rPr>
          <w:rFonts w:ascii="標楷體" w:eastAsia="標楷體" w:hAnsi="標楷體"/>
        </w:rPr>
        <w:t>）</w:t>
      </w:r>
    </w:p>
    <w:p w:rsidR="007C65C3" w:rsidRDefault="00203D5A">
      <w:pPr>
        <w:ind w:left="1090" w:hanging="382"/>
        <w:rPr>
          <w:rFonts w:ascii="標楷體" w:eastAsia="標楷體" w:hAnsi="標楷體"/>
        </w:rPr>
      </w:pPr>
      <w:r>
        <w:rPr>
          <w:rFonts w:ascii="標楷體" w:eastAsia="標楷體" w:hAnsi="標楷體"/>
        </w:rPr>
        <w:t>(1)</w:t>
      </w:r>
      <w:r>
        <w:rPr>
          <w:rFonts w:ascii="標楷體" w:eastAsia="標楷體" w:hAnsi="標楷體"/>
        </w:rPr>
        <w:t>病歷應詳實記載病程、確診之檢驗資料及治療反應。</w:t>
      </w:r>
    </w:p>
    <w:p w:rsidR="007C65C3" w:rsidRDefault="00203D5A">
      <w:pPr>
        <w:ind w:left="1090" w:hanging="382"/>
        <w:rPr>
          <w:rFonts w:ascii="標楷體" w:eastAsia="標楷體" w:hAnsi="標楷體"/>
        </w:rPr>
      </w:pPr>
      <w:r>
        <w:rPr>
          <w:rFonts w:ascii="標楷體" w:eastAsia="標楷體" w:hAnsi="標楷體"/>
        </w:rPr>
        <w:t>(2)</w:t>
      </w:r>
      <w:r>
        <w:rPr>
          <w:rFonts w:ascii="標楷體" w:eastAsia="標楷體" w:hAnsi="標楷體"/>
        </w:rPr>
        <w:t>異戊酸血症及甲基丙二酸血症及丙酸血症患者，每次以使用</w:t>
      </w:r>
      <w:r>
        <w:rPr>
          <w:rFonts w:ascii="標楷體" w:eastAsia="標楷體" w:hAnsi="標楷體"/>
        </w:rPr>
        <w:t>7</w:t>
      </w:r>
      <w:r>
        <w:rPr>
          <w:rFonts w:ascii="標楷體" w:eastAsia="標楷體" w:hAnsi="標楷體"/>
        </w:rPr>
        <w:t>天為限，一年不超過</w:t>
      </w:r>
      <w:r>
        <w:rPr>
          <w:rFonts w:ascii="標楷體" w:eastAsia="標楷體" w:hAnsi="標楷體"/>
        </w:rPr>
        <w:t>21</w:t>
      </w:r>
      <w:r>
        <w:rPr>
          <w:rFonts w:ascii="標楷體" w:eastAsia="標楷體" w:hAnsi="標楷體"/>
        </w:rPr>
        <w:t>天為限。</w:t>
      </w:r>
    </w:p>
    <w:p w:rsidR="007C65C3" w:rsidRDefault="00203D5A">
      <w:pPr>
        <w:ind w:left="1090" w:hanging="382"/>
        <w:rPr>
          <w:rFonts w:ascii="標楷體" w:eastAsia="標楷體" w:hAnsi="標楷體"/>
        </w:rPr>
      </w:pPr>
      <w:r>
        <w:rPr>
          <w:rFonts w:ascii="標楷體" w:eastAsia="標楷體" w:hAnsi="標楷體"/>
        </w:rPr>
        <w:t>(3)</w:t>
      </w:r>
      <w:r>
        <w:rPr>
          <w:rFonts w:ascii="標楷體" w:eastAsia="標楷體" w:hAnsi="標楷體"/>
        </w:rPr>
        <w:t>初次發作之不明原因高血氨，懷疑是先天代謝異常者</w:t>
      </w:r>
      <w:r>
        <w:rPr>
          <w:rFonts w:ascii="標楷體" w:eastAsia="標楷體" w:hAnsi="標楷體"/>
        </w:rPr>
        <w:t xml:space="preserve"> (</w:t>
      </w:r>
      <w:r>
        <w:rPr>
          <w:rFonts w:ascii="標楷體" w:eastAsia="標楷體" w:hAnsi="標楷體"/>
        </w:rPr>
        <w:t>血氨值在新生兒高於</w:t>
      </w:r>
      <w:r>
        <w:rPr>
          <w:rFonts w:ascii="標楷體" w:eastAsia="標楷體" w:hAnsi="標楷體"/>
        </w:rPr>
        <w:t>150μmol/L</w:t>
      </w:r>
      <w:r>
        <w:rPr>
          <w:rFonts w:ascii="標楷體" w:eastAsia="標楷體" w:hAnsi="標楷體"/>
        </w:rPr>
        <w:t>，在其他患者高於</w:t>
      </w:r>
      <w:r>
        <w:rPr>
          <w:rFonts w:ascii="標楷體" w:eastAsia="標楷體" w:hAnsi="標楷體"/>
        </w:rPr>
        <w:t>100μmol/L)</w:t>
      </w:r>
      <w:r>
        <w:rPr>
          <w:rFonts w:ascii="標楷體" w:eastAsia="標楷體" w:hAnsi="標楷體"/>
        </w:rPr>
        <w:t>，以使用</w:t>
      </w:r>
      <w:r>
        <w:rPr>
          <w:rFonts w:ascii="標楷體" w:eastAsia="標楷體" w:hAnsi="標楷體"/>
        </w:rPr>
        <w:t>7</w:t>
      </w:r>
      <w:r>
        <w:rPr>
          <w:rFonts w:ascii="標楷體" w:eastAsia="標楷體" w:hAnsi="標楷體"/>
        </w:rPr>
        <w:t>天為限，一生使用以一次為限。</w:t>
      </w:r>
    </w:p>
    <w:p w:rsidR="007C65C3" w:rsidRDefault="00203D5A">
      <w:pPr>
        <w:ind w:left="1090" w:hanging="382"/>
        <w:rPr>
          <w:rFonts w:ascii="標楷體" w:eastAsia="標楷體" w:hAnsi="標楷體"/>
        </w:rPr>
      </w:pPr>
      <w:r>
        <w:rPr>
          <w:rFonts w:ascii="標楷體" w:eastAsia="標楷體" w:hAnsi="標楷體"/>
        </w:rPr>
        <w:lastRenderedPageBreak/>
        <w:t>(4)</w:t>
      </w:r>
      <w:r>
        <w:rPr>
          <w:rFonts w:ascii="標楷體" w:eastAsia="標楷體" w:hAnsi="標楷體"/>
        </w:rPr>
        <w:t>用藥後，若病情無法持續改善或疾病已惡化，應停止使用。</w:t>
      </w:r>
    </w:p>
    <w:p w:rsidR="007C65C3" w:rsidRDefault="00203D5A">
      <w:pPr>
        <w:ind w:left="566"/>
        <w:rPr>
          <w:rFonts w:ascii="標楷體" w:eastAsia="標楷體" w:hAnsi="標楷體"/>
        </w:rPr>
      </w:pPr>
      <w:r>
        <w:rPr>
          <w:rFonts w:ascii="標楷體" w:eastAsia="標楷體" w:hAnsi="標楷體"/>
        </w:rPr>
        <w:t>※</w:t>
      </w:r>
      <w:r>
        <w:rPr>
          <w:rFonts w:ascii="標楷體" w:eastAsia="標楷體" w:hAnsi="標楷體"/>
        </w:rPr>
        <w:t>病情無法持續改善或疾病已惡化之定義：</w:t>
      </w:r>
    </w:p>
    <w:p w:rsidR="007C65C3" w:rsidRDefault="00203D5A">
      <w:pPr>
        <w:ind w:left="783" w:hanging="1"/>
        <w:rPr>
          <w:rFonts w:ascii="標楷體" w:eastAsia="標楷體" w:hAnsi="標楷體"/>
        </w:rPr>
      </w:pPr>
      <w:r>
        <w:rPr>
          <w:rFonts w:ascii="標楷體" w:eastAsia="標楷體" w:hAnsi="標楷體"/>
        </w:rPr>
        <w:t>昏迷指數</w:t>
      </w:r>
      <w:r>
        <w:rPr>
          <w:rFonts w:ascii="標楷體" w:eastAsia="標楷體" w:hAnsi="標楷體"/>
        </w:rPr>
        <w:t>(GCS)</w:t>
      </w:r>
      <w:r>
        <w:rPr>
          <w:rFonts w:ascii="標楷體" w:eastAsia="標楷體" w:hAnsi="標楷體"/>
        </w:rPr>
        <w:t>持續低於</w:t>
      </w:r>
      <w:r>
        <w:rPr>
          <w:rFonts w:ascii="標楷體" w:eastAsia="標楷體" w:hAnsi="標楷體"/>
        </w:rPr>
        <w:t>8</w:t>
      </w:r>
      <w:r>
        <w:rPr>
          <w:rFonts w:ascii="標楷體" w:eastAsia="標楷體" w:hAnsi="標楷體"/>
        </w:rPr>
        <w:t>分</w:t>
      </w:r>
      <w:r>
        <w:rPr>
          <w:rFonts w:ascii="標楷體" w:eastAsia="標楷體" w:hAnsi="標楷體"/>
        </w:rPr>
        <w:t>(</w:t>
      </w:r>
      <w:r>
        <w:rPr>
          <w:rFonts w:ascii="標楷體" w:eastAsia="標楷體" w:hAnsi="標楷體"/>
        </w:rPr>
        <w:t>重度昏迷</w:t>
      </w:r>
      <w:r>
        <w:rPr>
          <w:rFonts w:ascii="標楷體" w:eastAsia="標楷體" w:hAnsi="標楷體"/>
        </w:rPr>
        <w:t>)</w:t>
      </w:r>
      <w:r>
        <w:rPr>
          <w:rFonts w:ascii="標楷體" w:eastAsia="標楷體" w:hAnsi="標楷體"/>
        </w:rPr>
        <w:t>，或新生兒患者之血氨值持續高於</w:t>
      </w:r>
      <w:r>
        <w:rPr>
          <w:rFonts w:ascii="標楷體" w:eastAsia="標楷體" w:hAnsi="標楷體"/>
        </w:rPr>
        <w:t>150μmol/L</w:t>
      </w:r>
      <w:r>
        <w:rPr>
          <w:rFonts w:ascii="標楷體" w:eastAsia="標楷體" w:hAnsi="標楷體"/>
        </w:rPr>
        <w:t>；嬰兒及兒童患者之血氨值持續高於</w:t>
      </w:r>
      <w:r>
        <w:rPr>
          <w:rFonts w:ascii="標楷體" w:eastAsia="標楷體" w:hAnsi="標楷體"/>
        </w:rPr>
        <w:t xml:space="preserve">100μmol/L </w:t>
      </w:r>
      <w:r>
        <w:rPr>
          <w:rFonts w:ascii="標楷體" w:eastAsia="標楷體" w:hAnsi="標楷體"/>
        </w:rPr>
        <w:t>。</w:t>
      </w:r>
    </w:p>
    <w:p w:rsidR="007C65C3" w:rsidRDefault="00203D5A">
      <w:pPr>
        <w:ind w:left="708" w:hanging="425"/>
        <w:rPr>
          <w:rFonts w:ascii="標楷體" w:eastAsia="標楷體" w:hAnsi="標楷體"/>
        </w:rPr>
      </w:pPr>
      <w:r>
        <w:rPr>
          <w:rFonts w:ascii="標楷體" w:eastAsia="標楷體" w:hAnsi="標楷體"/>
        </w:rPr>
        <w:t>3.3.15.Galsulfase (</w:t>
      </w:r>
      <w:r>
        <w:rPr>
          <w:rFonts w:ascii="標楷體" w:eastAsia="標楷體" w:hAnsi="標楷體"/>
        </w:rPr>
        <w:t>如</w:t>
      </w:r>
      <w:r>
        <w:rPr>
          <w:rFonts w:ascii="標楷體" w:eastAsia="標楷體" w:hAnsi="標楷體"/>
        </w:rPr>
        <w:t>Naglazyme)</w:t>
      </w:r>
      <w:r>
        <w:rPr>
          <w:rFonts w:ascii="標楷體" w:eastAsia="標楷體" w:hAnsi="標楷體"/>
        </w:rPr>
        <w:t>：</w:t>
      </w:r>
      <w:r>
        <w:rPr>
          <w:rFonts w:ascii="標楷體" w:eastAsia="標楷體" w:hAnsi="標楷體"/>
        </w:rPr>
        <w:t>(106/10/1</w:t>
      </w:r>
      <w:r>
        <w:rPr>
          <w:rFonts w:ascii="標楷體" w:eastAsia="標楷體" w:hAnsi="標楷體"/>
        </w:rPr>
        <w:t>、</w:t>
      </w:r>
      <w:r>
        <w:rPr>
          <w:rFonts w:ascii="標楷體" w:eastAsia="標楷體" w:hAnsi="標楷體"/>
        </w:rPr>
        <w:t>107/12/1)</w:t>
      </w:r>
    </w:p>
    <w:p w:rsidR="007C65C3" w:rsidRDefault="00203D5A">
      <w:pPr>
        <w:ind w:left="811" w:hanging="245"/>
        <w:rPr>
          <w:rFonts w:ascii="標楷體" w:eastAsia="標楷體" w:hAnsi="標楷體"/>
        </w:rPr>
      </w:pPr>
      <w:r>
        <w:rPr>
          <w:rFonts w:ascii="標楷體" w:eastAsia="標楷體" w:hAnsi="標楷體"/>
        </w:rPr>
        <w:t>1.</w:t>
      </w:r>
      <w:r>
        <w:rPr>
          <w:rFonts w:ascii="標楷體" w:eastAsia="標楷體" w:hAnsi="標楷體"/>
        </w:rPr>
        <w:t>病患須符合以下診斷條件：須證明患者之週邊血液白血球或經培養之皮膚纖維芽細胞</w:t>
      </w:r>
      <w:r>
        <w:rPr>
          <w:rFonts w:ascii="標楷體" w:eastAsia="標楷體" w:hAnsi="標楷體"/>
        </w:rPr>
        <w:t>ARSB</w:t>
      </w:r>
      <w:r>
        <w:rPr>
          <w:rFonts w:ascii="標楷體" w:eastAsia="標楷體" w:hAnsi="標楷體"/>
        </w:rPr>
        <w:t>活性缺乏，或是患者</w:t>
      </w:r>
      <w:r>
        <w:rPr>
          <w:rFonts w:ascii="標楷體" w:eastAsia="標楷體" w:hAnsi="標楷體"/>
        </w:rPr>
        <w:t>ARSB</w:t>
      </w:r>
      <w:r>
        <w:rPr>
          <w:rFonts w:ascii="標楷體" w:eastAsia="標楷體" w:hAnsi="標楷體"/>
        </w:rPr>
        <w:t>基因經分子生物學檢驗確認有兩個分別來自父母雙方，已知或必然會引起黏多醣症第六型之突變。</w:t>
      </w:r>
    </w:p>
    <w:p w:rsidR="007C65C3" w:rsidRDefault="00203D5A">
      <w:pPr>
        <w:ind w:left="811" w:hanging="245"/>
        <w:rPr>
          <w:rFonts w:ascii="標楷體" w:eastAsia="標楷體" w:hAnsi="標楷體"/>
        </w:rPr>
      </w:pPr>
      <w:r>
        <w:rPr>
          <w:rFonts w:ascii="標楷體" w:eastAsia="標楷體" w:hAnsi="標楷體"/>
        </w:rPr>
        <w:t>2.</w:t>
      </w:r>
      <w:r>
        <w:rPr>
          <w:rFonts w:ascii="標楷體" w:eastAsia="標楷體" w:hAnsi="標楷體"/>
        </w:rPr>
        <w:t>限兒科專科經醫學遺傳學次專科訓練取得證書之醫師使用。</w:t>
      </w:r>
    </w:p>
    <w:p w:rsidR="007C65C3" w:rsidRDefault="00203D5A">
      <w:pPr>
        <w:ind w:left="811" w:hanging="245"/>
        <w:rPr>
          <w:rFonts w:ascii="標楷體" w:eastAsia="標楷體" w:hAnsi="標楷體"/>
        </w:rPr>
      </w:pPr>
      <w:r>
        <w:rPr>
          <w:rFonts w:ascii="標楷體" w:eastAsia="標楷體" w:hAnsi="標楷體"/>
        </w:rPr>
        <w:t>3.</w:t>
      </w:r>
      <w:r>
        <w:rPr>
          <w:rFonts w:ascii="標楷體" w:eastAsia="標楷體" w:hAnsi="標楷體"/>
        </w:rPr>
        <w:t>排除使用於：</w:t>
      </w:r>
    </w:p>
    <w:p w:rsidR="007C65C3" w:rsidRDefault="00203D5A">
      <w:pPr>
        <w:ind w:left="1078" w:hanging="372"/>
        <w:rPr>
          <w:rFonts w:ascii="標楷體" w:eastAsia="標楷體" w:hAnsi="標楷體"/>
        </w:rPr>
      </w:pPr>
      <w:r>
        <w:rPr>
          <w:rFonts w:ascii="標楷體" w:eastAsia="標楷體" w:hAnsi="標楷體"/>
        </w:rPr>
        <w:t>(1)</w:t>
      </w:r>
      <w:r>
        <w:rPr>
          <w:rFonts w:ascii="標楷體" w:eastAsia="標楷體" w:hAnsi="標楷體"/>
        </w:rPr>
        <w:t>患者若未給予治療，並不會導致健康情況之惡化時。</w:t>
      </w:r>
    </w:p>
    <w:p w:rsidR="007C65C3" w:rsidRDefault="00203D5A">
      <w:pPr>
        <w:ind w:left="1078" w:hanging="372"/>
        <w:rPr>
          <w:rFonts w:ascii="標楷體" w:eastAsia="標楷體" w:hAnsi="標楷體"/>
        </w:rPr>
      </w:pPr>
      <w:r>
        <w:rPr>
          <w:rFonts w:ascii="標楷體" w:eastAsia="標楷體" w:hAnsi="標楷體"/>
        </w:rPr>
        <w:t>(2)</w:t>
      </w:r>
      <w:r>
        <w:rPr>
          <w:rFonts w:ascii="標楷體" w:eastAsia="標楷體" w:hAnsi="標楷體"/>
        </w:rPr>
        <w:t>重型病患：完全臥床且無行動能力，或是無法自行呼吸且完全仰賴呼吸器維生者。</w:t>
      </w:r>
    </w:p>
    <w:p w:rsidR="007C65C3" w:rsidRDefault="00203D5A">
      <w:pPr>
        <w:ind w:left="1078" w:hanging="372"/>
        <w:rPr>
          <w:rFonts w:ascii="標楷體" w:eastAsia="標楷體" w:hAnsi="標楷體"/>
        </w:rPr>
      </w:pPr>
      <w:r>
        <w:rPr>
          <w:rFonts w:ascii="標楷體" w:eastAsia="標楷體" w:hAnsi="標楷體"/>
        </w:rPr>
        <w:t>(3)</w:t>
      </w:r>
      <w:r>
        <w:rPr>
          <w:rFonts w:ascii="標楷體" w:eastAsia="標楷體" w:hAnsi="標楷體"/>
        </w:rPr>
        <w:t>早期診斷帶有已知嚴重突變點的病患</w:t>
      </w:r>
      <w:r>
        <w:rPr>
          <w:rFonts w:ascii="標楷體" w:eastAsia="標楷體" w:hAnsi="標楷體"/>
        </w:rPr>
        <w:t xml:space="preserve">, </w:t>
      </w:r>
      <w:r>
        <w:rPr>
          <w:rFonts w:ascii="標楷體" w:eastAsia="標楷體" w:hAnsi="標楷體"/>
        </w:rPr>
        <w:t>但無明顯臨床症狀者。</w:t>
      </w:r>
    </w:p>
    <w:p w:rsidR="007C65C3" w:rsidRDefault="00203D5A">
      <w:pPr>
        <w:ind w:left="811" w:hanging="245"/>
        <w:rPr>
          <w:rFonts w:ascii="標楷體" w:eastAsia="標楷體" w:hAnsi="標楷體"/>
        </w:rPr>
      </w:pPr>
      <w:r>
        <w:rPr>
          <w:rFonts w:ascii="標楷體" w:eastAsia="標楷體" w:hAnsi="標楷體"/>
        </w:rPr>
        <w:t>4.</w:t>
      </w:r>
      <w:r>
        <w:rPr>
          <w:rFonts w:ascii="標楷體" w:eastAsia="標楷體" w:hAnsi="標楷體"/>
        </w:rPr>
        <w:t>標準劑量為每週經靜脈注射給予</w:t>
      </w:r>
      <w:r>
        <w:rPr>
          <w:rFonts w:ascii="標楷體" w:eastAsia="標楷體" w:hAnsi="標楷體"/>
        </w:rPr>
        <w:t>galsulfase 1 mg/Kg</w:t>
      </w:r>
      <w:r>
        <w:rPr>
          <w:rFonts w:ascii="標楷體" w:eastAsia="標楷體" w:hAnsi="標楷體"/>
        </w:rPr>
        <w:t>。</w:t>
      </w:r>
    </w:p>
    <w:p w:rsidR="007C65C3" w:rsidRDefault="00203D5A">
      <w:pPr>
        <w:ind w:left="811" w:hanging="245"/>
        <w:rPr>
          <w:rFonts w:ascii="標楷體" w:eastAsia="標楷體" w:hAnsi="標楷體"/>
        </w:rPr>
      </w:pPr>
      <w:r>
        <w:rPr>
          <w:rFonts w:ascii="標楷體" w:eastAsia="標楷體" w:hAnsi="標楷體"/>
        </w:rPr>
        <w:t>5.</w:t>
      </w:r>
      <w:r>
        <w:rPr>
          <w:rFonts w:ascii="標楷體" w:eastAsia="標楷體" w:hAnsi="標楷體"/>
        </w:rPr>
        <w:t>黏多醣症第六型對於器官之傷害多屬不可逆性，治療前應與患者及家屬充分溝通告知下列事項，並請其簽名確認已被告知，留存病歷備查：</w:t>
      </w:r>
    </w:p>
    <w:p w:rsidR="007C65C3" w:rsidRDefault="00203D5A">
      <w:pPr>
        <w:ind w:left="1078" w:hanging="372"/>
        <w:rPr>
          <w:rFonts w:ascii="標楷體" w:eastAsia="標楷體" w:hAnsi="標楷體"/>
        </w:rPr>
      </w:pPr>
      <w:r>
        <w:rPr>
          <w:rFonts w:ascii="標楷體" w:eastAsia="標楷體" w:hAnsi="標楷體"/>
        </w:rPr>
        <w:t>(1)</w:t>
      </w:r>
      <w:r>
        <w:rPr>
          <w:rFonts w:ascii="標楷體" w:eastAsia="標楷體" w:hAnsi="標楷體"/>
        </w:rPr>
        <w:t>確定其了解治療的預期效果。</w:t>
      </w:r>
    </w:p>
    <w:p w:rsidR="007C65C3" w:rsidRDefault="00203D5A">
      <w:pPr>
        <w:ind w:left="1078" w:hanging="372"/>
        <w:rPr>
          <w:rFonts w:ascii="標楷體" w:eastAsia="標楷體" w:hAnsi="標楷體"/>
        </w:rPr>
      </w:pPr>
      <w:r>
        <w:rPr>
          <w:rFonts w:ascii="標楷體" w:eastAsia="標楷體" w:hAnsi="標楷體"/>
        </w:rPr>
        <w:t>(2)</w:t>
      </w:r>
      <w:r>
        <w:rPr>
          <w:rFonts w:ascii="標楷體" w:eastAsia="標楷體" w:hAnsi="標楷體"/>
        </w:rPr>
        <w:t>患者有義務接受定期追蹤評估。</w:t>
      </w:r>
    </w:p>
    <w:p w:rsidR="007C65C3" w:rsidRDefault="00203D5A">
      <w:pPr>
        <w:ind w:left="811" w:hanging="245"/>
        <w:rPr>
          <w:rFonts w:ascii="標楷體" w:eastAsia="標楷體" w:hAnsi="標楷體"/>
        </w:rPr>
      </w:pPr>
      <w:r>
        <w:rPr>
          <w:rFonts w:ascii="標楷體" w:eastAsia="標楷體" w:hAnsi="標楷體"/>
        </w:rPr>
        <w:t>6.</w:t>
      </w:r>
      <w:r>
        <w:rPr>
          <w:rFonts w:ascii="標楷體" w:eastAsia="標楷體" w:hAnsi="標楷體"/>
        </w:rPr>
        <w:t>應定期追蹤評估治療效果</w:t>
      </w:r>
      <w:r>
        <w:rPr>
          <w:rFonts w:ascii="標楷體" w:eastAsia="標楷體" w:hAnsi="標楷體"/>
        </w:rPr>
        <w:t>及下列事項：</w:t>
      </w:r>
    </w:p>
    <w:p w:rsidR="007C65C3" w:rsidRDefault="00203D5A">
      <w:pPr>
        <w:ind w:left="1078" w:hanging="372"/>
        <w:rPr>
          <w:rFonts w:ascii="標楷體" w:eastAsia="標楷體" w:hAnsi="標楷體"/>
        </w:rPr>
      </w:pPr>
      <w:r>
        <w:rPr>
          <w:rFonts w:ascii="標楷體" w:eastAsia="標楷體" w:hAnsi="標楷體"/>
        </w:rPr>
        <w:t>(1)</w:t>
      </w:r>
      <w:r>
        <w:rPr>
          <w:rFonts w:ascii="標楷體" w:eastAsia="標楷體" w:hAnsi="標楷體"/>
        </w:rPr>
        <w:t>至少每半年追蹤一次：</w:t>
      </w:r>
    </w:p>
    <w:p w:rsidR="007C65C3" w:rsidRDefault="00203D5A">
      <w:pPr>
        <w:ind w:left="1414" w:hanging="336"/>
        <w:rPr>
          <w:rFonts w:ascii="標楷體" w:eastAsia="標楷體" w:hAnsi="標楷體"/>
        </w:rPr>
      </w:pPr>
      <w:r>
        <w:rPr>
          <w:rFonts w:ascii="標楷體" w:eastAsia="標楷體" w:hAnsi="標楷體"/>
        </w:rPr>
        <w:t>I.</w:t>
      </w:r>
      <w:r>
        <w:rPr>
          <w:rFonts w:ascii="標楷體" w:eastAsia="標楷體" w:hAnsi="標楷體"/>
        </w:rPr>
        <w:t>身高體重；</w:t>
      </w:r>
    </w:p>
    <w:p w:rsidR="007C65C3" w:rsidRDefault="00203D5A">
      <w:pPr>
        <w:ind w:left="1414" w:hanging="336"/>
        <w:rPr>
          <w:rFonts w:ascii="標楷體" w:eastAsia="標楷體" w:hAnsi="標楷體"/>
        </w:rPr>
      </w:pPr>
      <w:r>
        <w:rPr>
          <w:rFonts w:ascii="標楷體" w:eastAsia="標楷體" w:hAnsi="標楷體"/>
        </w:rPr>
        <w:t>II.</w:t>
      </w:r>
      <w:r>
        <w:rPr>
          <w:rFonts w:ascii="標楷體" w:eastAsia="標楷體" w:hAnsi="標楷體"/>
        </w:rPr>
        <w:t>尿液黏多醣量；</w:t>
      </w:r>
    </w:p>
    <w:p w:rsidR="007C65C3" w:rsidRDefault="00203D5A">
      <w:pPr>
        <w:ind w:left="1078" w:hanging="372"/>
        <w:rPr>
          <w:rFonts w:ascii="標楷體" w:eastAsia="標楷體" w:hAnsi="標楷體"/>
        </w:rPr>
      </w:pPr>
      <w:r>
        <w:rPr>
          <w:rFonts w:ascii="標楷體" w:eastAsia="標楷體" w:hAnsi="標楷體"/>
        </w:rPr>
        <w:t>(2)</w:t>
      </w:r>
      <w:r>
        <w:rPr>
          <w:rFonts w:ascii="標楷體" w:eastAsia="標楷體" w:hAnsi="標楷體"/>
        </w:rPr>
        <w:t>至少每一年追蹤一次：</w:t>
      </w:r>
    </w:p>
    <w:p w:rsidR="007C65C3" w:rsidRDefault="00203D5A">
      <w:pPr>
        <w:ind w:left="1414" w:hanging="336"/>
        <w:rPr>
          <w:rFonts w:ascii="標楷體" w:eastAsia="標楷體" w:hAnsi="標楷體"/>
        </w:rPr>
      </w:pPr>
      <w:r>
        <w:rPr>
          <w:rFonts w:ascii="標楷體" w:eastAsia="標楷體" w:hAnsi="標楷體"/>
        </w:rPr>
        <w:t>I.</w:t>
      </w:r>
      <w:r>
        <w:rPr>
          <w:rFonts w:ascii="標楷體" w:eastAsia="標楷體" w:hAnsi="標楷體"/>
        </w:rPr>
        <w:t>腹部超音波、肝臟大小、脾臟大小；</w:t>
      </w:r>
    </w:p>
    <w:p w:rsidR="007C65C3" w:rsidRDefault="00203D5A">
      <w:pPr>
        <w:ind w:left="1414" w:hanging="336"/>
        <w:rPr>
          <w:rFonts w:ascii="標楷體" w:eastAsia="標楷體" w:hAnsi="標楷體"/>
        </w:rPr>
      </w:pPr>
      <w:r>
        <w:rPr>
          <w:rFonts w:ascii="標楷體" w:eastAsia="標楷體" w:hAnsi="標楷體"/>
        </w:rPr>
        <w:t xml:space="preserve">II. </w:t>
      </w:r>
      <w:r>
        <w:rPr>
          <w:rFonts w:ascii="標楷體" w:eastAsia="標楷體" w:hAnsi="標楷體"/>
        </w:rPr>
        <w:t>心電圖；</w:t>
      </w:r>
    </w:p>
    <w:p w:rsidR="007C65C3" w:rsidRDefault="00203D5A">
      <w:pPr>
        <w:ind w:left="1414" w:hanging="336"/>
        <w:rPr>
          <w:rFonts w:ascii="標楷體" w:eastAsia="標楷體" w:hAnsi="標楷體"/>
        </w:rPr>
      </w:pPr>
      <w:r>
        <w:rPr>
          <w:rFonts w:ascii="標楷體" w:eastAsia="標楷體" w:hAnsi="標楷體"/>
        </w:rPr>
        <w:t>III.</w:t>
      </w:r>
      <w:r>
        <w:rPr>
          <w:rFonts w:ascii="標楷體" w:eastAsia="標楷體" w:hAnsi="標楷體"/>
        </w:rPr>
        <w:t>心臟超音波；</w:t>
      </w:r>
    </w:p>
    <w:p w:rsidR="007C65C3" w:rsidRDefault="00203D5A">
      <w:pPr>
        <w:ind w:left="1414" w:hanging="336"/>
        <w:rPr>
          <w:rFonts w:ascii="標楷體" w:eastAsia="標楷體" w:hAnsi="標楷體"/>
        </w:rPr>
      </w:pPr>
      <w:r>
        <w:rPr>
          <w:rFonts w:ascii="標楷體" w:eastAsia="標楷體" w:hAnsi="標楷體"/>
        </w:rPr>
        <w:t>IV.</w:t>
      </w:r>
      <w:r>
        <w:rPr>
          <w:rFonts w:ascii="標楷體" w:eastAsia="標楷體" w:hAnsi="標楷體"/>
        </w:rPr>
        <w:t>六分鐘步行測驗（</w:t>
      </w:r>
      <w:r>
        <w:rPr>
          <w:rFonts w:ascii="標楷體" w:eastAsia="標楷體" w:hAnsi="標楷體"/>
        </w:rPr>
        <w:t>6-minute walk test</w:t>
      </w:r>
      <w:r>
        <w:rPr>
          <w:rFonts w:ascii="標楷體" w:eastAsia="標楷體" w:hAnsi="標楷體"/>
        </w:rPr>
        <w:t>）或於</w:t>
      </w:r>
      <w:r>
        <w:rPr>
          <w:rFonts w:ascii="標楷體" w:eastAsia="標楷體" w:hAnsi="標楷體"/>
        </w:rPr>
        <w:t>5</w:t>
      </w:r>
      <w:r>
        <w:rPr>
          <w:rFonts w:ascii="標楷體" w:eastAsia="標楷體" w:hAnsi="標楷體"/>
        </w:rPr>
        <w:t>歲以下幼童以</w:t>
      </w:r>
      <w:r>
        <w:rPr>
          <w:rFonts w:ascii="標楷體" w:eastAsia="標楷體" w:hAnsi="標楷體"/>
        </w:rPr>
        <w:t xml:space="preserve">DDST </w:t>
      </w:r>
      <w:r>
        <w:rPr>
          <w:rFonts w:ascii="標楷體" w:eastAsia="標楷體" w:hAnsi="標楷體"/>
        </w:rPr>
        <w:t>（</w:t>
      </w:r>
      <w:r>
        <w:rPr>
          <w:rFonts w:ascii="標楷體" w:eastAsia="標楷體" w:hAnsi="標楷體"/>
        </w:rPr>
        <w:t>Denver Developmental Screening Test</w:t>
      </w:r>
      <w:r>
        <w:rPr>
          <w:rFonts w:ascii="標楷體" w:eastAsia="標楷體" w:hAnsi="標楷體"/>
        </w:rPr>
        <w:t>）粗動作及精細動作（</w:t>
      </w:r>
      <w:r>
        <w:rPr>
          <w:rFonts w:ascii="標楷體" w:eastAsia="標楷體" w:hAnsi="標楷體"/>
        </w:rPr>
        <w:t xml:space="preserve">Gross </w:t>
      </w:r>
      <w:r>
        <w:rPr>
          <w:rFonts w:ascii="標楷體" w:eastAsia="標楷體" w:hAnsi="標楷體"/>
        </w:rPr>
        <w:lastRenderedPageBreak/>
        <w:t>Motor and Fine Motor</w:t>
      </w:r>
      <w:r>
        <w:rPr>
          <w:rFonts w:ascii="標楷體" w:eastAsia="標楷體" w:hAnsi="標楷體"/>
        </w:rPr>
        <w:t>）檢測；</w:t>
      </w:r>
      <w:r>
        <w:rPr>
          <w:rFonts w:ascii="標楷體" w:eastAsia="標楷體" w:hAnsi="標楷體"/>
        </w:rPr>
        <w:t>(107/12/1)</w:t>
      </w:r>
      <w:r>
        <w:rPr>
          <w:rFonts w:ascii="標楷體" w:eastAsia="標楷體" w:hAnsi="標楷體"/>
        </w:rPr>
        <w:t>；</w:t>
      </w:r>
    </w:p>
    <w:p w:rsidR="007C65C3" w:rsidRDefault="00203D5A">
      <w:pPr>
        <w:ind w:left="1414" w:hanging="336"/>
        <w:rPr>
          <w:rFonts w:ascii="標楷體" w:eastAsia="標楷體" w:hAnsi="標楷體"/>
        </w:rPr>
      </w:pPr>
      <w:r>
        <w:rPr>
          <w:rFonts w:ascii="標楷體" w:eastAsia="標楷體" w:hAnsi="標楷體"/>
        </w:rPr>
        <w:t>V.</w:t>
      </w:r>
      <w:r>
        <w:rPr>
          <w:rFonts w:ascii="標楷體" w:eastAsia="標楷體" w:hAnsi="標楷體"/>
        </w:rPr>
        <w:t>肺功能；</w:t>
      </w:r>
    </w:p>
    <w:p w:rsidR="007C65C3" w:rsidRDefault="00203D5A">
      <w:pPr>
        <w:ind w:left="811" w:hanging="245"/>
        <w:rPr>
          <w:rFonts w:ascii="標楷體" w:eastAsia="標楷體" w:hAnsi="標楷體"/>
        </w:rPr>
      </w:pPr>
      <w:r>
        <w:rPr>
          <w:rFonts w:ascii="標楷體" w:eastAsia="標楷體" w:hAnsi="標楷體"/>
        </w:rPr>
        <w:t>7.</w:t>
      </w:r>
      <w:r>
        <w:rPr>
          <w:rFonts w:ascii="標楷體" w:eastAsia="標楷體" w:hAnsi="標楷體"/>
        </w:rPr>
        <w:t>需經事前審查核准後使用，每次申請之療程以</w:t>
      </w:r>
      <w:r>
        <w:rPr>
          <w:rFonts w:ascii="標楷體" w:eastAsia="標楷體" w:hAnsi="標楷體"/>
        </w:rPr>
        <w:t>1</w:t>
      </w:r>
      <w:r>
        <w:rPr>
          <w:rFonts w:ascii="標楷體" w:eastAsia="標楷體" w:hAnsi="標楷體"/>
        </w:rPr>
        <w:t>年</w:t>
      </w:r>
      <w:r>
        <w:rPr>
          <w:rFonts w:ascii="標楷體" w:eastAsia="標楷體" w:hAnsi="標楷體"/>
        </w:rPr>
        <w:t>為限。重新申請時，若有下列任一情況，則不再給予</w:t>
      </w:r>
      <w:r>
        <w:rPr>
          <w:rFonts w:ascii="標楷體" w:eastAsia="標楷體" w:hAnsi="標楷體"/>
        </w:rPr>
        <w:t>galsulfase</w:t>
      </w:r>
      <w:r>
        <w:rPr>
          <w:rFonts w:ascii="標楷體" w:eastAsia="標楷體" w:hAnsi="標楷體"/>
        </w:rPr>
        <w:t>治療：</w:t>
      </w:r>
      <w:r>
        <w:rPr>
          <w:rFonts w:ascii="標楷體" w:eastAsia="標楷體" w:hAnsi="標楷體"/>
        </w:rPr>
        <w:t>(107/12/1)</w:t>
      </w:r>
    </w:p>
    <w:p w:rsidR="007C65C3" w:rsidRDefault="00203D5A">
      <w:pPr>
        <w:ind w:left="1078" w:hanging="372"/>
        <w:rPr>
          <w:rFonts w:ascii="標楷體" w:eastAsia="標楷體" w:hAnsi="標楷體"/>
        </w:rPr>
      </w:pPr>
      <w:r>
        <w:rPr>
          <w:rFonts w:ascii="標楷體" w:eastAsia="標楷體" w:hAnsi="標楷體"/>
        </w:rPr>
        <w:t>(1)</w:t>
      </w:r>
      <w:r>
        <w:rPr>
          <w:rFonts w:ascii="標楷體" w:eastAsia="標楷體" w:hAnsi="標楷體"/>
        </w:rPr>
        <w:t>尿中葡萄胺聚醣與肌酸酐比值：於接受治療的第一年之後評估，較前一年有</w:t>
      </w:r>
      <w:r>
        <w:rPr>
          <w:rFonts w:ascii="標楷體" w:eastAsia="標楷體" w:hAnsi="標楷體"/>
        </w:rPr>
        <w:t>50%</w:t>
      </w:r>
      <w:r>
        <w:rPr>
          <w:rFonts w:ascii="標楷體" w:eastAsia="標楷體" w:hAnsi="標楷體"/>
        </w:rPr>
        <w:t>以上的增加；第二年之後評估，較之前一年有</w:t>
      </w:r>
      <w:r>
        <w:rPr>
          <w:rFonts w:ascii="標楷體" w:eastAsia="標楷體" w:hAnsi="標楷體"/>
        </w:rPr>
        <w:t>100%</w:t>
      </w:r>
      <w:r>
        <w:rPr>
          <w:rFonts w:ascii="標楷體" w:eastAsia="標楷體" w:hAnsi="標楷體"/>
        </w:rPr>
        <w:t>以上的增加。</w:t>
      </w:r>
      <w:r>
        <w:rPr>
          <w:rFonts w:ascii="標楷體" w:eastAsia="標楷體" w:hAnsi="標楷體"/>
        </w:rPr>
        <w:t>(107/12/1)</w:t>
      </w:r>
    </w:p>
    <w:p w:rsidR="007C65C3" w:rsidRDefault="00203D5A">
      <w:pPr>
        <w:ind w:left="1078" w:hanging="372"/>
        <w:rPr>
          <w:rFonts w:ascii="標楷體" w:eastAsia="標楷體" w:hAnsi="標楷體"/>
        </w:rPr>
      </w:pPr>
      <w:r>
        <w:rPr>
          <w:rFonts w:ascii="標楷體" w:eastAsia="標楷體" w:hAnsi="標楷體"/>
        </w:rPr>
        <w:t>(2)</w:t>
      </w:r>
      <w:r>
        <w:rPr>
          <w:rFonts w:ascii="標楷體" w:eastAsia="標楷體" w:hAnsi="標楷體"/>
        </w:rPr>
        <w:t>六分鐘步行測驗：較之前一年退步</w:t>
      </w:r>
      <w:r>
        <w:rPr>
          <w:rFonts w:ascii="標楷體" w:eastAsia="標楷體" w:hAnsi="標楷體"/>
        </w:rPr>
        <w:t>50%</w:t>
      </w:r>
      <w:r>
        <w:rPr>
          <w:rFonts w:ascii="標楷體" w:eastAsia="標楷體" w:hAnsi="標楷體"/>
        </w:rPr>
        <w:t>以上或連續</w:t>
      </w:r>
      <w:r>
        <w:rPr>
          <w:rFonts w:ascii="標楷體" w:eastAsia="標楷體" w:hAnsi="標楷體"/>
        </w:rPr>
        <w:t>2</w:t>
      </w:r>
      <w:r>
        <w:rPr>
          <w:rFonts w:ascii="標楷體" w:eastAsia="標楷體" w:hAnsi="標楷體"/>
        </w:rPr>
        <w:t>年有退步現象；</w:t>
      </w:r>
      <w:r>
        <w:rPr>
          <w:rFonts w:ascii="標楷體" w:eastAsia="標楷體" w:hAnsi="標楷體"/>
        </w:rPr>
        <w:t xml:space="preserve">5 </w:t>
      </w:r>
      <w:r>
        <w:rPr>
          <w:rFonts w:ascii="標楷體" w:eastAsia="標楷體" w:hAnsi="標楷體"/>
        </w:rPr>
        <w:t>歲以下幼童以</w:t>
      </w:r>
      <w:r>
        <w:rPr>
          <w:rFonts w:ascii="標楷體" w:eastAsia="標楷體" w:hAnsi="標楷體"/>
        </w:rPr>
        <w:t>DDST</w:t>
      </w:r>
      <w:r>
        <w:rPr>
          <w:rFonts w:ascii="標楷體" w:eastAsia="標楷體" w:hAnsi="標楷體"/>
        </w:rPr>
        <w:t>粗動作及精細動作檢測，發展進程年齡與實際年齡商數低於</w:t>
      </w:r>
      <w:r>
        <w:rPr>
          <w:rFonts w:ascii="標楷體" w:eastAsia="標楷體" w:hAnsi="標楷體"/>
        </w:rPr>
        <w:t>60%</w:t>
      </w:r>
      <w:r>
        <w:rPr>
          <w:rFonts w:ascii="標楷體" w:eastAsia="標楷體" w:hAnsi="標楷體"/>
        </w:rPr>
        <w:t>，或比初次檢測時之發展進程年齡退步。</w:t>
      </w:r>
      <w:r>
        <w:rPr>
          <w:rFonts w:ascii="標楷體" w:eastAsia="標楷體" w:hAnsi="標楷體"/>
        </w:rPr>
        <w:t>(107/12/1)</w:t>
      </w:r>
    </w:p>
    <w:p w:rsidR="007C65C3" w:rsidRDefault="00203D5A">
      <w:pPr>
        <w:ind w:left="1078" w:hanging="372"/>
        <w:rPr>
          <w:rFonts w:ascii="標楷體" w:eastAsia="標楷體" w:hAnsi="標楷體"/>
        </w:rPr>
      </w:pPr>
      <w:r>
        <w:rPr>
          <w:rFonts w:ascii="標楷體" w:eastAsia="標楷體" w:hAnsi="標楷體"/>
        </w:rPr>
        <w:t>(3)</w:t>
      </w:r>
      <w:r>
        <w:rPr>
          <w:rFonts w:ascii="標楷體" w:eastAsia="標楷體" w:hAnsi="標楷體"/>
        </w:rPr>
        <w:t>呼吸功能檢查：在未供給任何氧氣治療下，血液中氧氣飽和度在</w:t>
      </w:r>
      <w:r>
        <w:rPr>
          <w:rFonts w:ascii="標楷體" w:eastAsia="標楷體" w:hAnsi="標楷體"/>
        </w:rPr>
        <w:t>2</w:t>
      </w:r>
      <w:r>
        <w:rPr>
          <w:rFonts w:ascii="標楷體" w:eastAsia="標楷體" w:hAnsi="標楷體"/>
        </w:rPr>
        <w:t>小時內無法持續維持</w:t>
      </w:r>
      <w:r>
        <w:rPr>
          <w:rFonts w:ascii="標楷體" w:eastAsia="標楷體" w:hAnsi="標楷體"/>
        </w:rPr>
        <w:t>1</w:t>
      </w:r>
      <w:r>
        <w:rPr>
          <w:rFonts w:ascii="標楷體" w:eastAsia="標楷體" w:hAnsi="標楷體"/>
        </w:rPr>
        <w:t>小時以上</w:t>
      </w:r>
      <w:r>
        <w:rPr>
          <w:rFonts w:ascii="標楷體" w:eastAsia="標楷體" w:hAnsi="標楷體"/>
        </w:rPr>
        <w:t>≧90%</w:t>
      </w:r>
      <w:r>
        <w:rPr>
          <w:rFonts w:ascii="標楷體" w:eastAsia="標楷體" w:hAnsi="標楷體"/>
        </w:rPr>
        <w:t>。</w:t>
      </w:r>
      <w:r>
        <w:rPr>
          <w:rFonts w:ascii="標楷體" w:eastAsia="標楷體" w:hAnsi="標楷體"/>
        </w:rPr>
        <w:t>(107/12/1)</w:t>
      </w:r>
    </w:p>
    <w:p w:rsidR="007C65C3" w:rsidRDefault="00203D5A">
      <w:pPr>
        <w:ind w:left="811" w:hanging="245"/>
        <w:rPr>
          <w:rFonts w:ascii="標楷體" w:eastAsia="標楷體" w:hAnsi="標楷體"/>
        </w:rPr>
      </w:pPr>
      <w:r>
        <w:rPr>
          <w:rFonts w:ascii="標楷體" w:eastAsia="標楷體" w:hAnsi="標楷體"/>
        </w:rPr>
        <w:t>8.</w:t>
      </w:r>
      <w:r>
        <w:rPr>
          <w:rFonts w:ascii="標楷體" w:eastAsia="標楷體" w:hAnsi="標楷體"/>
        </w:rPr>
        <w:t>須立即停止</w:t>
      </w:r>
      <w:r>
        <w:rPr>
          <w:rFonts w:ascii="標楷體" w:eastAsia="標楷體" w:hAnsi="標楷體"/>
        </w:rPr>
        <w:t>galsulfase</w:t>
      </w:r>
      <w:r>
        <w:rPr>
          <w:rFonts w:ascii="標楷體" w:eastAsia="標楷體" w:hAnsi="標楷體"/>
        </w:rPr>
        <w:t>治療的情形：</w:t>
      </w:r>
      <w:r>
        <w:rPr>
          <w:rFonts w:ascii="標楷體" w:eastAsia="標楷體" w:hAnsi="標楷體"/>
        </w:rPr>
        <w:t xml:space="preserve"> </w:t>
      </w:r>
    </w:p>
    <w:p w:rsidR="007C65C3" w:rsidRDefault="00203D5A">
      <w:pPr>
        <w:ind w:left="1078" w:hanging="372"/>
        <w:rPr>
          <w:rFonts w:ascii="標楷體" w:eastAsia="標楷體" w:hAnsi="標楷體"/>
        </w:rPr>
      </w:pPr>
      <w:r>
        <w:rPr>
          <w:rFonts w:ascii="標楷體" w:eastAsia="標楷體" w:hAnsi="標楷體"/>
        </w:rPr>
        <w:t>(1)</w:t>
      </w:r>
      <w:r>
        <w:rPr>
          <w:rFonts w:ascii="標楷體" w:eastAsia="標楷體" w:hAnsi="標楷體"/>
        </w:rPr>
        <w:t>有證據顯示病人開始呈現明顯的中樞神經系統退化之臨床表徵。</w:t>
      </w:r>
    </w:p>
    <w:p w:rsidR="007C65C3" w:rsidRDefault="00203D5A">
      <w:pPr>
        <w:ind w:left="1078" w:hanging="372"/>
        <w:rPr>
          <w:rFonts w:ascii="標楷體" w:eastAsia="標楷體" w:hAnsi="標楷體"/>
        </w:rPr>
      </w:pPr>
      <w:r>
        <w:rPr>
          <w:rFonts w:ascii="標楷體" w:eastAsia="標楷體" w:hAnsi="標楷體"/>
        </w:rPr>
        <w:t>(2)</w:t>
      </w:r>
      <w:r>
        <w:rPr>
          <w:rFonts w:ascii="標楷體" w:eastAsia="標楷體" w:hAnsi="標楷體"/>
        </w:rPr>
        <w:t>病人在接受治療時發生其它致命的疾病，這表示病人無法獲得</w:t>
      </w:r>
      <w:r>
        <w:rPr>
          <w:rFonts w:ascii="標楷體" w:eastAsia="標楷體" w:hAnsi="標楷體"/>
        </w:rPr>
        <w:t>galsulfase</w:t>
      </w:r>
      <w:r>
        <w:rPr>
          <w:rFonts w:ascii="標楷體" w:eastAsia="標楷體" w:hAnsi="標楷體"/>
        </w:rPr>
        <w:t>的療效。</w:t>
      </w:r>
    </w:p>
    <w:p w:rsidR="007C65C3" w:rsidRDefault="00203D5A">
      <w:pPr>
        <w:ind w:left="1078" w:hanging="372"/>
        <w:rPr>
          <w:rFonts w:ascii="標楷體" w:eastAsia="標楷體" w:hAnsi="標楷體"/>
        </w:rPr>
      </w:pPr>
      <w:r>
        <w:rPr>
          <w:rFonts w:ascii="標楷體" w:eastAsia="標楷體" w:hAnsi="標楷體"/>
        </w:rPr>
        <w:t>(3)</w:t>
      </w:r>
      <w:r>
        <w:rPr>
          <w:rFonts w:ascii="標楷體" w:eastAsia="標楷體" w:hAnsi="標楷體"/>
        </w:rPr>
        <w:t>病人發生嚴重不良反應。</w:t>
      </w:r>
    </w:p>
    <w:p w:rsidR="007C65C3" w:rsidRDefault="00203D5A">
      <w:pPr>
        <w:ind w:left="1078" w:hanging="372"/>
        <w:rPr>
          <w:rFonts w:ascii="標楷體" w:eastAsia="標楷體" w:hAnsi="標楷體"/>
        </w:rPr>
      </w:pPr>
      <w:r>
        <w:rPr>
          <w:rFonts w:ascii="標楷體" w:eastAsia="標楷體" w:hAnsi="標楷體"/>
        </w:rPr>
        <w:t>(4)</w:t>
      </w:r>
      <w:r>
        <w:rPr>
          <w:rFonts w:ascii="標楷體" w:eastAsia="標楷體" w:hAnsi="標楷體"/>
        </w:rPr>
        <w:t>病人無法配合最適療程所需的注射規定或無法配合療效的評估。</w:t>
      </w:r>
    </w:p>
    <w:p w:rsidR="007C65C3" w:rsidRDefault="00203D5A">
      <w:pPr>
        <w:ind w:left="532" w:hanging="245"/>
        <w:rPr>
          <w:rFonts w:ascii="標楷體" w:eastAsia="標楷體" w:hAnsi="標楷體"/>
        </w:rPr>
      </w:pPr>
      <w:r>
        <w:rPr>
          <w:rFonts w:ascii="標楷體" w:eastAsia="標楷體" w:hAnsi="標楷體"/>
        </w:rPr>
        <w:t>3.3.16.(</w:t>
      </w:r>
      <w:r>
        <w:rPr>
          <w:rFonts w:ascii="標楷體" w:eastAsia="標楷體" w:hAnsi="標楷體"/>
        </w:rPr>
        <w:t>刪除</w:t>
      </w:r>
      <w:r>
        <w:rPr>
          <w:rFonts w:ascii="標楷體" w:eastAsia="標楷體" w:hAnsi="標楷體"/>
        </w:rPr>
        <w:t>)(107/3/1</w:t>
      </w:r>
      <w:r>
        <w:rPr>
          <w:rFonts w:ascii="標楷體" w:eastAsia="標楷體" w:hAnsi="標楷體"/>
        </w:rPr>
        <w:t>、</w:t>
      </w:r>
      <w:r>
        <w:rPr>
          <w:rFonts w:ascii="標楷體" w:eastAsia="標楷體" w:hAnsi="標楷體"/>
        </w:rPr>
        <w:t>107/9/1</w:t>
      </w:r>
      <w:r>
        <w:rPr>
          <w:rFonts w:ascii="標楷體" w:eastAsia="標楷體" w:hAnsi="標楷體"/>
        </w:rPr>
        <w:t>、</w:t>
      </w:r>
      <w:r>
        <w:rPr>
          <w:rFonts w:ascii="標楷體" w:eastAsia="標楷體" w:hAnsi="標楷體"/>
        </w:rPr>
        <w:t>108/5/1</w:t>
      </w:r>
      <w:r>
        <w:rPr>
          <w:rFonts w:ascii="標楷體" w:eastAsia="標楷體" w:hAnsi="標楷體"/>
        </w:rPr>
        <w:t>、</w:t>
      </w:r>
      <w:r>
        <w:rPr>
          <w:rFonts w:ascii="標楷體" w:eastAsia="標楷體" w:hAnsi="標楷體"/>
        </w:rPr>
        <w:t>111/5/1)</w:t>
      </w:r>
      <w:r>
        <w:rPr>
          <w:rFonts w:ascii="標楷體" w:eastAsia="標楷體" w:hAnsi="標楷體"/>
        </w:rPr>
        <w:t>。</w:t>
      </w:r>
    </w:p>
    <w:p w:rsidR="007C65C3" w:rsidRDefault="00203D5A">
      <w:pPr>
        <w:ind w:left="708" w:hanging="425"/>
        <w:rPr>
          <w:rFonts w:ascii="標楷體" w:eastAsia="標楷體" w:hAnsi="標楷體"/>
        </w:rPr>
      </w:pPr>
      <w:r>
        <w:rPr>
          <w:rFonts w:ascii="標楷體" w:eastAsia="標楷體" w:hAnsi="標楷體"/>
        </w:rPr>
        <w:t>3.3.17. Elosulfase alfa (</w:t>
      </w:r>
      <w:r>
        <w:rPr>
          <w:rFonts w:ascii="標楷體" w:eastAsia="標楷體" w:hAnsi="標楷體"/>
        </w:rPr>
        <w:t>如</w:t>
      </w:r>
      <w:r>
        <w:rPr>
          <w:rFonts w:ascii="標楷體" w:eastAsia="標楷體" w:hAnsi="標楷體"/>
        </w:rPr>
        <w:t>Vimizim) Elosulfase alfa (</w:t>
      </w:r>
      <w:r>
        <w:rPr>
          <w:rFonts w:ascii="標楷體" w:eastAsia="標楷體" w:hAnsi="標楷體"/>
        </w:rPr>
        <w:t>如</w:t>
      </w:r>
      <w:r>
        <w:rPr>
          <w:rFonts w:ascii="標楷體" w:eastAsia="標楷體" w:hAnsi="標楷體"/>
        </w:rPr>
        <w:t>Vimizim) (107/4/1</w:t>
      </w:r>
      <w:r>
        <w:rPr>
          <w:rFonts w:ascii="標楷體" w:eastAsia="標楷體" w:hAnsi="標楷體"/>
        </w:rPr>
        <w:t>、</w:t>
      </w:r>
      <w:r>
        <w:rPr>
          <w:rFonts w:ascii="標楷體" w:eastAsia="標楷體" w:hAnsi="標楷體"/>
        </w:rPr>
        <w:t>112/7/1)</w:t>
      </w:r>
    </w:p>
    <w:p w:rsidR="007C65C3" w:rsidRDefault="00203D5A">
      <w:pPr>
        <w:ind w:left="811" w:hanging="245"/>
        <w:rPr>
          <w:rFonts w:ascii="標楷體" w:eastAsia="標楷體" w:hAnsi="標楷體"/>
        </w:rPr>
      </w:pPr>
      <w:r>
        <w:rPr>
          <w:rFonts w:ascii="標楷體" w:eastAsia="標楷體" w:hAnsi="標楷體"/>
        </w:rPr>
        <w:t>1.</w:t>
      </w:r>
      <w:r>
        <w:rPr>
          <w:rFonts w:ascii="標楷體" w:eastAsia="標楷體" w:hAnsi="標楷體"/>
        </w:rPr>
        <w:t>診斷：除了臨床表徵及尿液葡萄醣胺聚醣定性、定量檢驗的佐證外，須證明患者之週邊血液白血球或經培養之皮膚纖維芽細胞</w:t>
      </w:r>
      <w:r>
        <w:rPr>
          <w:rFonts w:ascii="標楷體" w:eastAsia="標楷體" w:hAnsi="標楷體"/>
        </w:rPr>
        <w:t xml:space="preserve">GALNS </w:t>
      </w:r>
      <w:r>
        <w:rPr>
          <w:rFonts w:ascii="標楷體" w:eastAsia="標楷體" w:hAnsi="標楷體"/>
        </w:rPr>
        <w:t>活性缺乏，或是患者</w:t>
      </w:r>
      <w:r>
        <w:rPr>
          <w:rFonts w:ascii="標楷體" w:eastAsia="標楷體" w:hAnsi="標楷體"/>
        </w:rPr>
        <w:t xml:space="preserve">GALNS </w:t>
      </w:r>
      <w:r>
        <w:rPr>
          <w:rFonts w:ascii="標楷體" w:eastAsia="標楷體" w:hAnsi="標楷體"/>
        </w:rPr>
        <w:t>基因經分子生物學檢驗確認有兩個分別來自父母雙方，已知或必然會引起黏多醣症第</w:t>
      </w:r>
      <w:r>
        <w:rPr>
          <w:rFonts w:ascii="標楷體" w:eastAsia="標楷體" w:hAnsi="標楷體"/>
        </w:rPr>
        <w:t xml:space="preserve">IVA </w:t>
      </w:r>
      <w:r>
        <w:rPr>
          <w:rFonts w:ascii="標楷體" w:eastAsia="標楷體" w:hAnsi="標楷體"/>
        </w:rPr>
        <w:t>型之突變。</w:t>
      </w:r>
    </w:p>
    <w:p w:rsidR="007C65C3" w:rsidRDefault="00203D5A">
      <w:pPr>
        <w:ind w:left="811" w:hanging="245"/>
        <w:rPr>
          <w:rFonts w:ascii="標楷體" w:eastAsia="標楷體" w:hAnsi="標楷體"/>
        </w:rPr>
      </w:pPr>
      <w:r>
        <w:rPr>
          <w:rFonts w:ascii="標楷體" w:eastAsia="標楷體" w:hAnsi="標楷體"/>
        </w:rPr>
        <w:t>2.</w:t>
      </w:r>
      <w:r>
        <w:rPr>
          <w:rFonts w:ascii="標楷體" w:eastAsia="標楷體" w:hAnsi="標楷體"/>
        </w:rPr>
        <w:t>限小兒遺傳專科醫師使用。</w:t>
      </w:r>
    </w:p>
    <w:p w:rsidR="007C65C3" w:rsidRDefault="00203D5A">
      <w:pPr>
        <w:ind w:left="811" w:hanging="245"/>
        <w:rPr>
          <w:rFonts w:ascii="標楷體" w:eastAsia="標楷體" w:hAnsi="標楷體"/>
        </w:rPr>
      </w:pPr>
      <w:r>
        <w:rPr>
          <w:rFonts w:ascii="標楷體" w:eastAsia="標楷體" w:hAnsi="標楷體"/>
        </w:rPr>
        <w:t>3.</w:t>
      </w:r>
      <w:r>
        <w:rPr>
          <w:rFonts w:ascii="標楷體" w:eastAsia="標楷體" w:hAnsi="標楷體"/>
        </w:rPr>
        <w:t>排除使用於：</w:t>
      </w:r>
    </w:p>
    <w:p w:rsidR="007C65C3" w:rsidRDefault="00203D5A">
      <w:pPr>
        <w:ind w:left="1078" w:hanging="372"/>
        <w:rPr>
          <w:rFonts w:ascii="標楷體" w:eastAsia="標楷體" w:hAnsi="標楷體"/>
        </w:rPr>
      </w:pPr>
      <w:r>
        <w:rPr>
          <w:rFonts w:ascii="標楷體" w:eastAsia="標楷體" w:hAnsi="標楷體"/>
        </w:rPr>
        <w:t>(1)</w:t>
      </w:r>
      <w:r>
        <w:rPr>
          <w:rFonts w:ascii="標楷體" w:eastAsia="標楷體" w:hAnsi="標楷體"/>
        </w:rPr>
        <w:t>患者合併有其他嚴重疾病，無法從酵素治療得到長期</w:t>
      </w:r>
      <w:r>
        <w:rPr>
          <w:rFonts w:ascii="標楷體" w:eastAsia="標楷體" w:hAnsi="標楷體"/>
        </w:rPr>
        <w:t>效益。</w:t>
      </w:r>
    </w:p>
    <w:p w:rsidR="007C65C3" w:rsidRDefault="00203D5A">
      <w:pPr>
        <w:ind w:left="1078" w:hanging="372"/>
        <w:rPr>
          <w:rFonts w:ascii="標楷體" w:eastAsia="標楷體" w:hAnsi="標楷體"/>
        </w:rPr>
      </w:pPr>
      <w:r>
        <w:rPr>
          <w:rFonts w:ascii="標楷體" w:eastAsia="標楷體" w:hAnsi="標楷體"/>
        </w:rPr>
        <w:t>(2)</w:t>
      </w:r>
      <w:r>
        <w:rPr>
          <w:rFonts w:ascii="標楷體" w:eastAsia="標楷體" w:hAnsi="標楷體"/>
        </w:rPr>
        <w:t>重型病患：完全臥床且無行動能力，或是無法自行呼吸且完全仰賴呼吸器維</w:t>
      </w:r>
      <w:r>
        <w:rPr>
          <w:rFonts w:ascii="標楷體" w:eastAsia="標楷體" w:hAnsi="標楷體"/>
        </w:rPr>
        <w:lastRenderedPageBreak/>
        <w:t>生者。</w:t>
      </w:r>
    </w:p>
    <w:p w:rsidR="007C65C3" w:rsidRDefault="00203D5A">
      <w:pPr>
        <w:ind w:left="1078" w:hanging="372"/>
        <w:rPr>
          <w:rFonts w:ascii="標楷體" w:eastAsia="標楷體" w:hAnsi="標楷體"/>
        </w:rPr>
      </w:pPr>
      <w:r>
        <w:rPr>
          <w:rFonts w:ascii="標楷體" w:eastAsia="標楷體" w:hAnsi="標楷體"/>
        </w:rPr>
        <w:t>(3)</w:t>
      </w:r>
      <w:r>
        <w:rPr>
          <w:rFonts w:ascii="標楷體" w:eastAsia="標楷體" w:hAnsi="標楷體"/>
        </w:rPr>
        <w:t>病患不願意配合追蹤評估。</w:t>
      </w:r>
    </w:p>
    <w:p w:rsidR="007C65C3" w:rsidRDefault="00203D5A">
      <w:pPr>
        <w:ind w:left="811" w:hanging="245"/>
        <w:rPr>
          <w:rFonts w:ascii="標楷體" w:eastAsia="標楷體" w:hAnsi="標楷體"/>
        </w:rPr>
      </w:pPr>
      <w:r>
        <w:rPr>
          <w:rFonts w:ascii="標楷體" w:eastAsia="標楷體" w:hAnsi="標楷體"/>
        </w:rPr>
        <w:t>4.</w:t>
      </w:r>
      <w:r>
        <w:rPr>
          <w:rFonts w:ascii="標楷體" w:eastAsia="標楷體" w:hAnsi="標楷體"/>
        </w:rPr>
        <w:t>黏多醣症第四型患者之傷害多屬不可逆性，治療前應與患者及家屬充分溝通告知下列事項，並請其簽名確認已被告知，留存病歷備查：</w:t>
      </w:r>
    </w:p>
    <w:p w:rsidR="007C65C3" w:rsidRDefault="00203D5A">
      <w:pPr>
        <w:ind w:left="1078" w:hanging="372"/>
        <w:rPr>
          <w:rFonts w:ascii="標楷體" w:eastAsia="標楷體" w:hAnsi="標楷體"/>
        </w:rPr>
      </w:pPr>
      <w:r>
        <w:rPr>
          <w:rFonts w:ascii="標楷體" w:eastAsia="標楷體" w:hAnsi="標楷體"/>
        </w:rPr>
        <w:t>(1)</w:t>
      </w:r>
      <w:r>
        <w:rPr>
          <w:rFonts w:ascii="標楷體" w:eastAsia="標楷體" w:hAnsi="標楷體"/>
        </w:rPr>
        <w:t>確定其了解治療的預期效果。</w:t>
      </w:r>
    </w:p>
    <w:p w:rsidR="007C65C3" w:rsidRDefault="00203D5A">
      <w:pPr>
        <w:ind w:left="1078" w:hanging="372"/>
        <w:rPr>
          <w:rFonts w:ascii="標楷體" w:eastAsia="標楷體" w:hAnsi="標楷體"/>
        </w:rPr>
      </w:pPr>
      <w:r>
        <w:rPr>
          <w:rFonts w:ascii="標楷體" w:eastAsia="標楷體" w:hAnsi="標楷體"/>
        </w:rPr>
        <w:t>(2)</w:t>
      </w:r>
      <w:r>
        <w:rPr>
          <w:rFonts w:ascii="標楷體" w:eastAsia="標楷體" w:hAnsi="標楷體"/>
        </w:rPr>
        <w:t>患者有義務接受定期追蹤評估。</w:t>
      </w:r>
    </w:p>
    <w:p w:rsidR="007C65C3" w:rsidRDefault="00203D5A">
      <w:pPr>
        <w:ind w:left="811" w:hanging="245"/>
        <w:rPr>
          <w:rFonts w:ascii="標楷體" w:eastAsia="標楷體" w:hAnsi="標楷體"/>
        </w:rPr>
      </w:pPr>
      <w:r>
        <w:rPr>
          <w:rFonts w:ascii="標楷體" w:eastAsia="標楷體" w:hAnsi="標楷體"/>
        </w:rPr>
        <w:t>5.</w:t>
      </w:r>
      <w:r>
        <w:rPr>
          <w:rFonts w:ascii="標楷體" w:eastAsia="標楷體" w:hAnsi="標楷體"/>
        </w:rPr>
        <w:t>需經事前審查核准後使用，每次申請之療程以</w:t>
      </w:r>
      <w:r>
        <w:rPr>
          <w:rFonts w:ascii="標楷體" w:eastAsia="標楷體" w:hAnsi="標楷體"/>
        </w:rPr>
        <w:t>1</w:t>
      </w:r>
      <w:r>
        <w:rPr>
          <w:rFonts w:ascii="標楷體" w:eastAsia="標楷體" w:hAnsi="標楷體"/>
        </w:rPr>
        <w:t>年為限。重新申請時，依下列病患疾病進程分類，若有評估項目中任兩項未達標準，則不予同意使用：</w:t>
      </w:r>
    </w:p>
    <w:p w:rsidR="007C65C3" w:rsidRDefault="00203D5A">
      <w:pPr>
        <w:ind w:left="1078" w:hanging="372"/>
        <w:rPr>
          <w:rFonts w:ascii="標楷體" w:eastAsia="標楷體" w:hAnsi="標楷體"/>
        </w:rPr>
      </w:pPr>
      <w:r>
        <w:rPr>
          <w:rFonts w:ascii="標楷體" w:eastAsia="標楷體" w:hAnsi="標楷體"/>
        </w:rPr>
        <w:t>(1)5</w:t>
      </w:r>
      <w:r>
        <w:rPr>
          <w:rFonts w:ascii="標楷體" w:eastAsia="標楷體" w:hAnsi="標楷體"/>
        </w:rPr>
        <w:t>歲以上至少能以助行器行走的患者，針對下列</w:t>
      </w:r>
      <w:r>
        <w:rPr>
          <w:rFonts w:ascii="標楷體" w:eastAsia="標楷體" w:hAnsi="標楷體"/>
        </w:rPr>
        <w:t>Ⅰ.~ V.</w:t>
      </w:r>
      <w:r>
        <w:rPr>
          <w:rFonts w:ascii="標楷體" w:eastAsia="標楷體" w:hAnsi="標楷體"/>
        </w:rPr>
        <w:t>項。</w:t>
      </w:r>
      <w:r>
        <w:rPr>
          <w:rFonts w:ascii="標楷體" w:eastAsia="標楷體" w:hAnsi="標楷體"/>
        </w:rPr>
        <w:t>(112/7/1)</w:t>
      </w:r>
    </w:p>
    <w:p w:rsidR="007C65C3" w:rsidRDefault="00203D5A">
      <w:pPr>
        <w:ind w:left="1078" w:hanging="372"/>
        <w:rPr>
          <w:rFonts w:ascii="標楷體" w:eastAsia="標楷體" w:hAnsi="標楷體"/>
        </w:rPr>
      </w:pPr>
      <w:r>
        <w:rPr>
          <w:rFonts w:ascii="標楷體" w:eastAsia="標楷體" w:hAnsi="標楷體"/>
        </w:rPr>
        <w:t>(2)5</w:t>
      </w:r>
      <w:r>
        <w:rPr>
          <w:rFonts w:ascii="標楷體" w:eastAsia="標楷體" w:hAnsi="標楷體"/>
        </w:rPr>
        <w:t>歲以上無法行走的患者，針對下列</w:t>
      </w:r>
      <w:r>
        <w:rPr>
          <w:rFonts w:ascii="標楷體" w:eastAsia="標楷體" w:hAnsi="標楷體"/>
        </w:rPr>
        <w:t>II.~V.</w:t>
      </w:r>
      <w:r>
        <w:rPr>
          <w:rFonts w:ascii="標楷體" w:eastAsia="標楷體" w:hAnsi="標楷體"/>
        </w:rPr>
        <w:t>項。</w:t>
      </w:r>
      <w:r>
        <w:rPr>
          <w:rFonts w:ascii="標楷體" w:eastAsia="標楷體" w:hAnsi="標楷體"/>
        </w:rPr>
        <w:t>(112/7/1)</w:t>
      </w:r>
    </w:p>
    <w:p w:rsidR="007C65C3" w:rsidRDefault="00203D5A">
      <w:pPr>
        <w:ind w:left="1078" w:hanging="372"/>
        <w:rPr>
          <w:rFonts w:ascii="標楷體" w:eastAsia="標楷體" w:hAnsi="標楷體"/>
        </w:rPr>
      </w:pPr>
      <w:r>
        <w:rPr>
          <w:rFonts w:ascii="標楷體" w:eastAsia="標楷體" w:hAnsi="標楷體"/>
        </w:rPr>
        <w:t>(3)</w:t>
      </w:r>
      <w:r>
        <w:rPr>
          <w:rFonts w:ascii="標楷體" w:eastAsia="標楷體" w:hAnsi="標楷體"/>
        </w:rPr>
        <w:t>未滿</w:t>
      </w:r>
      <w:r>
        <w:rPr>
          <w:rFonts w:ascii="標楷體" w:eastAsia="標楷體" w:hAnsi="標楷體"/>
        </w:rPr>
        <w:t>5</w:t>
      </w:r>
      <w:r>
        <w:rPr>
          <w:rFonts w:ascii="標楷體" w:eastAsia="標楷體" w:hAnsi="標楷體"/>
        </w:rPr>
        <w:t>歲的患者，針對下列</w:t>
      </w:r>
      <w:r>
        <w:rPr>
          <w:rFonts w:ascii="標楷體" w:eastAsia="標楷體" w:hAnsi="標楷體"/>
        </w:rPr>
        <w:t>III. ~V.</w:t>
      </w:r>
      <w:r>
        <w:rPr>
          <w:rFonts w:ascii="標楷體" w:eastAsia="標楷體" w:hAnsi="標楷體"/>
        </w:rPr>
        <w:t>項。</w:t>
      </w:r>
      <w:r>
        <w:rPr>
          <w:rFonts w:ascii="標楷體" w:eastAsia="標楷體" w:hAnsi="標楷體"/>
        </w:rPr>
        <w:t>(112/7/1)</w:t>
      </w:r>
    </w:p>
    <w:p w:rsidR="007C65C3" w:rsidRDefault="00203D5A">
      <w:pPr>
        <w:ind w:left="1188" w:hanging="425"/>
        <w:rPr>
          <w:rFonts w:ascii="標楷體" w:eastAsia="標楷體" w:hAnsi="標楷體"/>
        </w:rPr>
      </w:pPr>
      <w:r>
        <w:rPr>
          <w:rFonts w:ascii="標楷體" w:eastAsia="標楷體" w:hAnsi="標楷體"/>
        </w:rPr>
        <w:t>Ⅰ.6</w:t>
      </w:r>
      <w:r>
        <w:rPr>
          <w:rFonts w:ascii="標楷體" w:eastAsia="標楷體" w:hAnsi="標楷體"/>
        </w:rPr>
        <w:t>分鐘步行測驗：相較於治療前，至少有</w:t>
      </w:r>
      <w:r>
        <w:rPr>
          <w:rFonts w:ascii="標楷體" w:eastAsia="標楷體" w:hAnsi="標楷體"/>
        </w:rPr>
        <w:t>10%</w:t>
      </w:r>
      <w:r>
        <w:rPr>
          <w:rFonts w:ascii="標楷體" w:eastAsia="標楷體" w:hAnsi="標楷體"/>
        </w:rPr>
        <w:t>的改善，或在達療效高原期後維持</w:t>
      </w:r>
      <w:r>
        <w:rPr>
          <w:rFonts w:ascii="標楷體" w:eastAsia="標楷體" w:hAnsi="標楷體"/>
        </w:rPr>
        <w:t>10%</w:t>
      </w:r>
      <w:r>
        <w:rPr>
          <w:rFonts w:ascii="標楷體" w:eastAsia="標楷體" w:hAnsi="標楷體"/>
        </w:rPr>
        <w:t>的改善。</w:t>
      </w:r>
    </w:p>
    <w:p w:rsidR="007C65C3" w:rsidRDefault="00203D5A">
      <w:pPr>
        <w:ind w:left="1188" w:hanging="425"/>
        <w:rPr>
          <w:rFonts w:ascii="標楷體" w:eastAsia="標楷體" w:hAnsi="標楷體"/>
        </w:rPr>
      </w:pPr>
      <w:r>
        <w:rPr>
          <w:rFonts w:ascii="標楷體" w:eastAsia="標楷體" w:hAnsi="標楷體"/>
        </w:rPr>
        <w:t>II.</w:t>
      </w:r>
      <w:r>
        <w:rPr>
          <w:rFonts w:ascii="標楷體" w:eastAsia="標楷體" w:hAnsi="標楷體"/>
        </w:rPr>
        <w:t>呼吸功能檢查：</w:t>
      </w:r>
      <w:r>
        <w:rPr>
          <w:rFonts w:ascii="標楷體" w:eastAsia="標楷體" w:hAnsi="標楷體"/>
        </w:rPr>
        <w:t>FVC</w:t>
      </w:r>
      <w:r>
        <w:rPr>
          <w:rFonts w:ascii="標楷體" w:eastAsia="標楷體" w:hAnsi="標楷體"/>
        </w:rPr>
        <w:t>或</w:t>
      </w:r>
      <w:r>
        <w:rPr>
          <w:rFonts w:ascii="標楷體" w:eastAsia="標楷體" w:hAnsi="標楷體"/>
        </w:rPr>
        <w:t>FEV-1</w:t>
      </w:r>
      <w:r>
        <w:rPr>
          <w:rFonts w:ascii="標楷體" w:eastAsia="標楷體" w:hAnsi="標楷體"/>
        </w:rPr>
        <w:t>相較於治療前至少有</w:t>
      </w:r>
      <w:r>
        <w:rPr>
          <w:rFonts w:ascii="標楷體" w:eastAsia="標楷體" w:hAnsi="標楷體"/>
        </w:rPr>
        <w:t>5%</w:t>
      </w:r>
      <w:r>
        <w:rPr>
          <w:rFonts w:ascii="標楷體" w:eastAsia="標楷體" w:hAnsi="標楷體"/>
        </w:rPr>
        <w:t>的改善，或在達療效高原期後維持</w:t>
      </w:r>
      <w:r>
        <w:rPr>
          <w:rFonts w:ascii="標楷體" w:eastAsia="標楷體" w:hAnsi="標楷體"/>
        </w:rPr>
        <w:t>5%</w:t>
      </w:r>
      <w:r>
        <w:rPr>
          <w:rFonts w:ascii="標楷體" w:eastAsia="標楷體" w:hAnsi="標楷體"/>
        </w:rPr>
        <w:t>的改善。</w:t>
      </w:r>
    </w:p>
    <w:p w:rsidR="007C65C3" w:rsidRDefault="00203D5A">
      <w:pPr>
        <w:ind w:left="1188" w:hanging="425"/>
        <w:rPr>
          <w:rFonts w:ascii="標楷體" w:eastAsia="標楷體" w:hAnsi="標楷體"/>
        </w:rPr>
      </w:pPr>
      <w:r>
        <w:rPr>
          <w:rFonts w:ascii="標楷體" w:eastAsia="標楷體" w:hAnsi="標楷體"/>
        </w:rPr>
        <w:t>III.</w:t>
      </w:r>
      <w:r>
        <w:rPr>
          <w:rFonts w:ascii="標楷體" w:eastAsia="標楷體" w:hAnsi="標楷體"/>
        </w:rPr>
        <w:t>尿液中</w:t>
      </w:r>
      <w:r>
        <w:rPr>
          <w:rFonts w:ascii="標楷體" w:eastAsia="標楷體" w:hAnsi="標楷體"/>
        </w:rPr>
        <w:t>keratan sulfate (Uks)</w:t>
      </w:r>
      <w:r>
        <w:rPr>
          <w:rFonts w:ascii="標楷體" w:eastAsia="標楷體" w:hAnsi="標楷體"/>
        </w:rPr>
        <w:t>相較於治療前降低大於</w:t>
      </w:r>
      <w:r>
        <w:rPr>
          <w:rFonts w:ascii="標楷體" w:eastAsia="標楷體" w:hAnsi="標楷體"/>
        </w:rPr>
        <w:t>20%</w:t>
      </w:r>
      <w:r>
        <w:rPr>
          <w:rFonts w:ascii="標楷體" w:eastAsia="標楷體" w:hAnsi="標楷體"/>
        </w:rPr>
        <w:t>。</w:t>
      </w:r>
    </w:p>
    <w:p w:rsidR="007C65C3" w:rsidRDefault="00203D5A">
      <w:pPr>
        <w:ind w:left="1188" w:hanging="425"/>
        <w:rPr>
          <w:rFonts w:ascii="標楷體" w:eastAsia="標楷體" w:hAnsi="標楷體"/>
        </w:rPr>
      </w:pPr>
      <w:r>
        <w:rPr>
          <w:rFonts w:ascii="標楷體" w:eastAsia="標楷體" w:hAnsi="標楷體"/>
        </w:rPr>
        <w:t>IV.</w:t>
      </w:r>
      <w:r>
        <w:rPr>
          <w:rFonts w:ascii="標楷體" w:eastAsia="標楷體" w:hAnsi="標楷體"/>
        </w:rPr>
        <w:t>呼吸功能檢查：血液中氧氣飽和度</w:t>
      </w:r>
      <w:r>
        <w:rPr>
          <w:rFonts w:ascii="標楷體" w:eastAsia="標楷體" w:hAnsi="標楷體"/>
        </w:rPr>
        <w:t>(SpO2)</w:t>
      </w:r>
      <w:r>
        <w:rPr>
          <w:rFonts w:ascii="標楷體" w:eastAsia="標楷體" w:hAnsi="標楷體"/>
        </w:rPr>
        <w:t>在</w:t>
      </w:r>
      <w:r>
        <w:rPr>
          <w:rFonts w:ascii="標楷體" w:eastAsia="標楷體" w:hAnsi="標楷體"/>
        </w:rPr>
        <w:t>2</w:t>
      </w:r>
      <w:r>
        <w:rPr>
          <w:rFonts w:ascii="標楷體" w:eastAsia="標楷體" w:hAnsi="標楷體"/>
        </w:rPr>
        <w:t>小時內需持續維持</w:t>
      </w:r>
      <w:r>
        <w:rPr>
          <w:rFonts w:ascii="標楷體" w:eastAsia="標楷體" w:hAnsi="標楷體"/>
        </w:rPr>
        <w:t>1</w:t>
      </w:r>
      <w:r>
        <w:rPr>
          <w:rFonts w:ascii="標楷體" w:eastAsia="標楷體" w:hAnsi="標楷體"/>
        </w:rPr>
        <w:t>小時以上</w:t>
      </w:r>
      <w:r>
        <w:rPr>
          <w:rFonts w:ascii="標楷體" w:eastAsia="標楷體" w:hAnsi="標楷體"/>
        </w:rPr>
        <w:t>≧90%</w:t>
      </w:r>
      <w:r>
        <w:rPr>
          <w:rFonts w:ascii="標楷體" w:eastAsia="標楷體" w:hAnsi="標楷體"/>
        </w:rPr>
        <w:t>。</w:t>
      </w:r>
    </w:p>
    <w:p w:rsidR="007C65C3" w:rsidRDefault="00203D5A">
      <w:pPr>
        <w:ind w:left="1188" w:hanging="425"/>
      </w:pPr>
      <w:r>
        <w:rPr>
          <w:rFonts w:ascii="標楷體" w:eastAsia="標楷體" w:hAnsi="標楷體"/>
        </w:rPr>
        <w:t>V.</w:t>
      </w:r>
      <w:r>
        <w:t xml:space="preserve"> </w:t>
      </w:r>
      <w:r>
        <w:rPr>
          <w:rFonts w:ascii="標楷體" w:eastAsia="標楷體" w:hAnsi="標楷體"/>
        </w:rPr>
        <w:t>以心臟超音波檢測，</w:t>
      </w:r>
      <w:r>
        <w:rPr>
          <w:rFonts w:ascii="標楷體" w:eastAsia="標楷體" w:hAnsi="標楷體"/>
        </w:rPr>
        <w:t>Ejection Fraction</w:t>
      </w:r>
      <w:r>
        <w:rPr>
          <w:rFonts w:ascii="標楷體" w:eastAsia="標楷體" w:hAnsi="標楷體"/>
        </w:rPr>
        <w:t>維持在正常範圍內</w:t>
      </w:r>
      <w:r>
        <w:rPr>
          <w:rFonts w:ascii="標楷體" w:eastAsia="標楷體" w:hAnsi="標楷體"/>
        </w:rPr>
        <w:t>(Ejection Fraction≧50%)</w:t>
      </w:r>
      <w:r>
        <w:rPr>
          <w:rFonts w:ascii="標楷體" w:eastAsia="標楷體" w:hAnsi="標楷體"/>
        </w:rPr>
        <w:t>。</w:t>
      </w:r>
      <w:r>
        <w:rPr>
          <w:rFonts w:ascii="標楷體" w:eastAsia="標楷體" w:hAnsi="標楷體"/>
        </w:rPr>
        <w:t>(112/7/1)</w:t>
      </w:r>
    </w:p>
    <w:p w:rsidR="007C65C3" w:rsidRDefault="00203D5A">
      <w:pPr>
        <w:ind w:left="811" w:hanging="245"/>
        <w:rPr>
          <w:rFonts w:ascii="標楷體" w:eastAsia="標楷體" w:hAnsi="標楷體"/>
        </w:rPr>
      </w:pPr>
      <w:r>
        <w:rPr>
          <w:rFonts w:ascii="標楷體" w:eastAsia="標楷體" w:hAnsi="標楷體"/>
        </w:rPr>
        <w:t>6.</w:t>
      </w:r>
      <w:r>
        <w:rPr>
          <w:rFonts w:ascii="標楷體" w:eastAsia="標楷體" w:hAnsi="標楷體"/>
        </w:rPr>
        <w:t>須立即停止</w:t>
      </w:r>
      <w:r>
        <w:rPr>
          <w:rFonts w:ascii="標楷體" w:eastAsia="標楷體" w:hAnsi="標楷體"/>
        </w:rPr>
        <w:t>elosulfase alfa</w:t>
      </w:r>
      <w:r>
        <w:rPr>
          <w:rFonts w:ascii="標楷體" w:eastAsia="標楷體" w:hAnsi="標楷體"/>
        </w:rPr>
        <w:t>治療的情形：</w:t>
      </w:r>
    </w:p>
    <w:p w:rsidR="007C65C3" w:rsidRDefault="00203D5A">
      <w:pPr>
        <w:ind w:left="1078" w:hanging="372"/>
        <w:rPr>
          <w:rFonts w:ascii="標楷體" w:eastAsia="標楷體" w:hAnsi="標楷體"/>
        </w:rPr>
      </w:pPr>
      <w:r>
        <w:rPr>
          <w:rFonts w:ascii="標楷體" w:eastAsia="標楷體" w:hAnsi="標楷體"/>
        </w:rPr>
        <w:t>(1)</w:t>
      </w:r>
      <w:r>
        <w:rPr>
          <w:rFonts w:ascii="標楷體" w:eastAsia="標楷體" w:hAnsi="標楷體"/>
        </w:rPr>
        <w:t>病人在接受治療時發生其它致命的疾病，這表示病人無法獲得</w:t>
      </w:r>
      <w:r>
        <w:rPr>
          <w:rFonts w:ascii="標楷體" w:eastAsia="標楷體" w:hAnsi="標楷體"/>
        </w:rPr>
        <w:t>elosulfase alfa</w:t>
      </w:r>
      <w:r>
        <w:rPr>
          <w:rFonts w:ascii="標楷體" w:eastAsia="標楷體" w:hAnsi="標楷體"/>
        </w:rPr>
        <w:t>的療效。</w:t>
      </w:r>
    </w:p>
    <w:p w:rsidR="007C65C3" w:rsidRDefault="00203D5A">
      <w:pPr>
        <w:ind w:left="1078" w:hanging="372"/>
        <w:rPr>
          <w:rFonts w:ascii="標楷體" w:eastAsia="標楷體" w:hAnsi="標楷體"/>
        </w:rPr>
      </w:pPr>
      <w:r>
        <w:rPr>
          <w:rFonts w:ascii="標楷體" w:eastAsia="標楷體" w:hAnsi="標楷體"/>
        </w:rPr>
        <w:t>(2)</w:t>
      </w:r>
      <w:r>
        <w:rPr>
          <w:rFonts w:ascii="標楷體" w:eastAsia="標楷體" w:hAnsi="標楷體"/>
        </w:rPr>
        <w:t>病患發生嚴重不良反應。</w:t>
      </w:r>
    </w:p>
    <w:p w:rsidR="007C65C3" w:rsidRDefault="00203D5A">
      <w:pPr>
        <w:ind w:left="1078" w:hanging="372"/>
        <w:rPr>
          <w:rFonts w:ascii="標楷體" w:eastAsia="標楷體" w:hAnsi="標楷體"/>
        </w:rPr>
      </w:pPr>
      <w:r>
        <w:rPr>
          <w:rFonts w:ascii="標楷體" w:eastAsia="標楷體" w:hAnsi="標楷體"/>
        </w:rPr>
        <w:t>(3)</w:t>
      </w:r>
      <w:r>
        <w:rPr>
          <w:rFonts w:ascii="標楷體" w:eastAsia="標楷體" w:hAnsi="標楷體"/>
        </w:rPr>
        <w:t>病患無法配合最適療程所需的注射規定或無法配合療效的評估。</w:t>
      </w:r>
    </w:p>
    <w:p w:rsidR="007C65C3" w:rsidRDefault="00203D5A">
      <w:pPr>
        <w:ind w:left="708" w:hanging="425"/>
        <w:rPr>
          <w:rFonts w:ascii="標楷體" w:eastAsia="標楷體" w:hAnsi="標楷體"/>
        </w:rPr>
      </w:pPr>
      <w:r>
        <w:rPr>
          <w:rFonts w:ascii="標楷體" w:eastAsia="標楷體" w:hAnsi="標楷體"/>
        </w:rPr>
        <w:t>3.3.18.Eliglustat Capsules (</w:t>
      </w:r>
      <w:r>
        <w:rPr>
          <w:rFonts w:ascii="標楷體" w:eastAsia="標楷體" w:hAnsi="標楷體"/>
        </w:rPr>
        <w:t>如</w:t>
      </w:r>
      <w:r>
        <w:rPr>
          <w:rFonts w:ascii="標楷體" w:eastAsia="標楷體" w:hAnsi="標楷體"/>
        </w:rPr>
        <w:t>Cerdelga ) (108/5/1)</w:t>
      </w:r>
    </w:p>
    <w:p w:rsidR="007C65C3" w:rsidRDefault="00203D5A">
      <w:pPr>
        <w:ind w:left="811" w:hanging="245"/>
        <w:rPr>
          <w:rFonts w:ascii="標楷體" w:eastAsia="標楷體" w:hAnsi="標楷體"/>
        </w:rPr>
      </w:pPr>
      <w:r>
        <w:rPr>
          <w:rFonts w:ascii="標楷體" w:eastAsia="標楷體" w:hAnsi="標楷體"/>
        </w:rPr>
        <w:t>1.</w:t>
      </w:r>
      <w:r>
        <w:rPr>
          <w:rFonts w:ascii="標楷體" w:eastAsia="標楷體" w:hAnsi="標楷體"/>
        </w:rPr>
        <w:tab/>
      </w:r>
      <w:r>
        <w:rPr>
          <w:rFonts w:ascii="標楷體" w:eastAsia="標楷體" w:hAnsi="標楷體"/>
        </w:rPr>
        <w:t>限用於改善成人第一型高雪氏症症狀。</w:t>
      </w:r>
    </w:p>
    <w:p w:rsidR="007C65C3" w:rsidRDefault="00203D5A">
      <w:pPr>
        <w:ind w:left="811" w:hanging="245"/>
        <w:rPr>
          <w:rFonts w:ascii="標楷體" w:eastAsia="標楷體" w:hAnsi="標楷體"/>
        </w:rPr>
      </w:pPr>
      <w:r>
        <w:rPr>
          <w:rFonts w:ascii="標楷體" w:eastAsia="標楷體" w:hAnsi="標楷體"/>
        </w:rPr>
        <w:t>2.</w:t>
      </w:r>
      <w:r>
        <w:rPr>
          <w:rFonts w:ascii="標楷體" w:eastAsia="標楷體" w:hAnsi="標楷體"/>
        </w:rPr>
        <w:tab/>
      </w:r>
      <w:r>
        <w:rPr>
          <w:rFonts w:ascii="標楷體" w:eastAsia="標楷體" w:hAnsi="標楷體"/>
        </w:rPr>
        <w:t>使用劑量須依</w:t>
      </w:r>
      <w:r>
        <w:rPr>
          <w:rFonts w:ascii="標楷體" w:eastAsia="標楷體" w:hAnsi="標楷體"/>
        </w:rPr>
        <w:t>CYP2D6</w:t>
      </w:r>
      <w:r>
        <w:rPr>
          <w:rFonts w:ascii="標楷體" w:eastAsia="標楷體" w:hAnsi="標楷體"/>
        </w:rPr>
        <w:t>代謝狀況調整。</w:t>
      </w:r>
    </w:p>
    <w:p w:rsidR="007C65C3" w:rsidRDefault="00203D5A">
      <w:pPr>
        <w:ind w:left="811" w:hanging="245"/>
        <w:rPr>
          <w:rFonts w:ascii="標楷體" w:eastAsia="標楷體" w:hAnsi="標楷體"/>
        </w:rPr>
      </w:pPr>
      <w:r>
        <w:rPr>
          <w:rFonts w:ascii="標楷體" w:eastAsia="標楷體" w:hAnsi="標楷體"/>
        </w:rPr>
        <w:t>3.</w:t>
      </w:r>
      <w:r>
        <w:rPr>
          <w:rFonts w:ascii="標楷體" w:eastAsia="標楷體" w:hAnsi="標楷體"/>
        </w:rPr>
        <w:tab/>
      </w:r>
      <w:r>
        <w:rPr>
          <w:rFonts w:ascii="標楷體" w:eastAsia="標楷體" w:hAnsi="標楷體"/>
        </w:rPr>
        <w:t>不得併用其他高雪氏症酵素療法之藥品。</w:t>
      </w:r>
    </w:p>
    <w:p w:rsidR="007C65C3" w:rsidRDefault="00203D5A">
      <w:pPr>
        <w:ind w:left="811" w:hanging="245"/>
        <w:rPr>
          <w:rFonts w:ascii="標楷體" w:eastAsia="標楷體" w:hAnsi="標楷體"/>
        </w:rPr>
      </w:pPr>
      <w:r>
        <w:rPr>
          <w:rFonts w:ascii="標楷體" w:eastAsia="標楷體" w:hAnsi="標楷體"/>
        </w:rPr>
        <w:lastRenderedPageBreak/>
        <w:t>4.</w:t>
      </w:r>
      <w:r>
        <w:rPr>
          <w:rFonts w:ascii="標楷體" w:eastAsia="標楷體" w:hAnsi="標楷體"/>
        </w:rPr>
        <w:tab/>
      </w:r>
      <w:r>
        <w:rPr>
          <w:rFonts w:ascii="標楷體" w:eastAsia="標楷體" w:hAnsi="標楷體"/>
        </w:rPr>
        <w:t>需經事前審查核准後使用。</w:t>
      </w:r>
    </w:p>
    <w:p w:rsidR="007C65C3" w:rsidRDefault="00203D5A">
      <w:pPr>
        <w:ind w:left="283"/>
        <w:rPr>
          <w:rFonts w:ascii="標楷體" w:eastAsia="標楷體" w:hAnsi="標楷體"/>
          <w:color w:val="000000"/>
        </w:rPr>
      </w:pPr>
      <w:r>
        <w:rPr>
          <w:rFonts w:ascii="標楷體" w:eastAsia="標楷體" w:hAnsi="標楷體"/>
          <w:color w:val="000000"/>
        </w:rPr>
        <w:t>3.3.19.</w:t>
      </w:r>
      <w:r>
        <w:rPr>
          <w:rFonts w:ascii="標楷體" w:eastAsia="標楷體" w:hAnsi="標楷體"/>
          <w:color w:val="000000"/>
        </w:rPr>
        <w:t>先天性代謝異常之罕見疾病藥品</w:t>
      </w:r>
      <w:r>
        <w:rPr>
          <w:rFonts w:ascii="標楷體" w:eastAsia="標楷體" w:hAnsi="標楷體"/>
          <w:color w:val="000000"/>
        </w:rPr>
        <w:t>(108/9/1</w:t>
      </w:r>
      <w:r>
        <w:rPr>
          <w:rFonts w:ascii="標楷體" w:eastAsia="標楷體" w:hAnsi="標楷體"/>
          <w:color w:val="000000"/>
        </w:rPr>
        <w:t>、</w:t>
      </w:r>
      <w:r>
        <w:rPr>
          <w:rFonts w:ascii="標楷體" w:eastAsia="標楷體" w:hAnsi="標楷體"/>
          <w:color w:val="000000"/>
        </w:rPr>
        <w:t>108/12/1</w:t>
      </w:r>
      <w:r>
        <w:rPr>
          <w:rFonts w:ascii="標楷體" w:eastAsia="標楷體" w:hAnsi="標楷體"/>
          <w:color w:val="000000"/>
        </w:rPr>
        <w:t>、</w:t>
      </w:r>
      <w:r>
        <w:rPr>
          <w:rFonts w:ascii="標楷體" w:eastAsia="標楷體" w:hAnsi="標楷體"/>
          <w:color w:val="000000"/>
        </w:rPr>
        <w:t>111/9/1</w:t>
      </w:r>
      <w:r>
        <w:rPr>
          <w:rFonts w:ascii="標楷體" w:eastAsia="標楷體" w:hAnsi="標楷體"/>
          <w:color w:val="000000"/>
        </w:rPr>
        <w:t>、</w:t>
      </w:r>
      <w:r>
        <w:rPr>
          <w:rFonts w:ascii="標楷體" w:eastAsia="標楷體" w:hAnsi="標楷體"/>
          <w:color w:val="000000"/>
        </w:rPr>
        <w:t>113/11/1)</w:t>
      </w:r>
    </w:p>
    <w:p w:rsidR="007C65C3" w:rsidRDefault="00203D5A">
      <w:pPr>
        <w:ind w:left="56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藥品成分：</w:t>
      </w:r>
    </w:p>
    <w:p w:rsidR="007C65C3" w:rsidRDefault="00203D5A">
      <w:pPr>
        <w:ind w:left="850"/>
        <w:rPr>
          <w:rFonts w:ascii="標楷體" w:eastAsia="標楷體" w:hAnsi="標楷體"/>
          <w:color w:val="000000"/>
        </w:rPr>
      </w:pPr>
      <w:r>
        <w:rPr>
          <w:rFonts w:ascii="標楷體" w:eastAsia="標楷體" w:hAnsi="標楷體"/>
          <w:color w:val="000000"/>
        </w:rPr>
        <w:t>(1) Levocarnitine/L-Carnitine inner salt</w:t>
      </w:r>
    </w:p>
    <w:p w:rsidR="007C65C3" w:rsidRDefault="00203D5A">
      <w:pPr>
        <w:ind w:left="850"/>
        <w:rPr>
          <w:rFonts w:ascii="標楷體" w:eastAsia="標楷體" w:hAnsi="標楷體"/>
          <w:color w:val="000000"/>
        </w:rPr>
      </w:pPr>
      <w:r>
        <w:rPr>
          <w:rFonts w:ascii="標楷體" w:eastAsia="標楷體" w:hAnsi="標楷體"/>
          <w:color w:val="000000"/>
        </w:rPr>
        <w:t>(2) Sodium phenylb</w:t>
      </w:r>
      <w:r>
        <w:rPr>
          <w:rFonts w:ascii="標楷體" w:eastAsia="標楷體" w:hAnsi="標楷體"/>
          <w:color w:val="000000"/>
        </w:rPr>
        <w:t>utyrate</w:t>
      </w:r>
      <w:r>
        <w:rPr>
          <w:rFonts w:ascii="標楷體" w:eastAsia="標楷體" w:hAnsi="標楷體"/>
          <w:color w:val="000000"/>
        </w:rPr>
        <w:t>、</w:t>
      </w:r>
      <w:r>
        <w:rPr>
          <w:rFonts w:ascii="標楷體" w:eastAsia="標楷體" w:hAnsi="標楷體"/>
          <w:color w:val="000000"/>
        </w:rPr>
        <w:t>glycerol phenylbutyrate(108/9/1</w:t>
      </w:r>
      <w:r>
        <w:rPr>
          <w:rFonts w:ascii="標楷體" w:eastAsia="標楷體" w:hAnsi="標楷體"/>
          <w:color w:val="000000"/>
        </w:rPr>
        <w:t>、</w:t>
      </w:r>
      <w:r>
        <w:rPr>
          <w:rFonts w:ascii="標楷體" w:eastAsia="標楷體" w:hAnsi="標楷體"/>
          <w:color w:val="000000"/>
        </w:rPr>
        <w:t>113/11/1)</w:t>
      </w:r>
    </w:p>
    <w:p w:rsidR="007C65C3" w:rsidRDefault="00203D5A">
      <w:pPr>
        <w:ind w:left="850"/>
        <w:rPr>
          <w:rFonts w:ascii="標楷體" w:eastAsia="標楷體" w:hAnsi="標楷體"/>
          <w:color w:val="000000"/>
        </w:rPr>
      </w:pPr>
      <w:r>
        <w:rPr>
          <w:rFonts w:ascii="標楷體" w:eastAsia="標楷體" w:hAnsi="標楷體"/>
          <w:color w:val="000000"/>
        </w:rPr>
        <w:t xml:space="preserve">(3) Citrulline malate </w:t>
      </w:r>
    </w:p>
    <w:p w:rsidR="007C65C3" w:rsidRDefault="00203D5A">
      <w:pPr>
        <w:ind w:left="850"/>
        <w:rPr>
          <w:rFonts w:ascii="標楷體" w:eastAsia="標楷體" w:hAnsi="標楷體"/>
          <w:color w:val="000000"/>
        </w:rPr>
      </w:pPr>
      <w:r>
        <w:rPr>
          <w:rFonts w:ascii="標楷體" w:eastAsia="標楷體" w:hAnsi="標楷體"/>
          <w:color w:val="000000"/>
        </w:rPr>
        <w:t>(4) L-Arginine</w:t>
      </w:r>
    </w:p>
    <w:p w:rsidR="007C65C3" w:rsidRDefault="00203D5A">
      <w:pPr>
        <w:ind w:left="850"/>
        <w:rPr>
          <w:rFonts w:ascii="標楷體" w:eastAsia="標楷體" w:hAnsi="標楷體"/>
          <w:color w:val="000000"/>
        </w:rPr>
      </w:pPr>
      <w:r>
        <w:rPr>
          <w:rFonts w:ascii="標楷體" w:eastAsia="標楷體" w:hAnsi="標楷體"/>
          <w:color w:val="000000"/>
        </w:rPr>
        <w:t>(5) Sapropterin dihydrochloride</w:t>
      </w:r>
      <w:r>
        <w:rPr>
          <w:rFonts w:ascii="標楷體" w:eastAsia="標楷體" w:hAnsi="標楷體"/>
          <w:color w:val="000000"/>
        </w:rPr>
        <w:t>（</w:t>
      </w:r>
      <w:r>
        <w:rPr>
          <w:rFonts w:ascii="標楷體" w:eastAsia="標楷體" w:hAnsi="標楷體"/>
          <w:color w:val="000000"/>
        </w:rPr>
        <w:t>Tetrahydro- Biopterin,BH4</w:t>
      </w:r>
      <w:r>
        <w:rPr>
          <w:rFonts w:ascii="標楷體" w:eastAsia="標楷體" w:hAnsi="標楷體"/>
          <w:color w:val="000000"/>
        </w:rPr>
        <w:t>）</w:t>
      </w:r>
    </w:p>
    <w:p w:rsidR="007C65C3" w:rsidRDefault="00203D5A">
      <w:pPr>
        <w:ind w:left="850"/>
        <w:rPr>
          <w:rFonts w:ascii="標楷體" w:eastAsia="標楷體" w:hAnsi="標楷體"/>
          <w:color w:val="000000"/>
        </w:rPr>
      </w:pPr>
      <w:r>
        <w:rPr>
          <w:rFonts w:ascii="標楷體" w:eastAsia="標楷體" w:hAnsi="標楷體"/>
          <w:color w:val="000000"/>
        </w:rPr>
        <w:t>(6) betaine(108/12/1)</w:t>
      </w:r>
    </w:p>
    <w:p w:rsidR="007C65C3" w:rsidRDefault="00203D5A">
      <w:pPr>
        <w:ind w:left="850"/>
        <w:rPr>
          <w:rFonts w:ascii="標楷體" w:eastAsia="標楷體" w:hAnsi="標楷體"/>
          <w:color w:val="000000"/>
        </w:rPr>
      </w:pPr>
      <w:r>
        <w:rPr>
          <w:rFonts w:ascii="標楷體" w:eastAsia="標楷體" w:hAnsi="標楷體"/>
          <w:color w:val="000000"/>
        </w:rPr>
        <w:t>(7) oxitriptan</w:t>
      </w:r>
      <w:r>
        <w:rPr>
          <w:rFonts w:ascii="標楷體" w:eastAsia="標楷體" w:hAnsi="標楷體"/>
          <w:color w:val="000000"/>
        </w:rPr>
        <w:t>（</w:t>
      </w:r>
      <w:r>
        <w:rPr>
          <w:rFonts w:ascii="標楷體" w:eastAsia="標楷體" w:hAnsi="標楷體"/>
          <w:color w:val="000000"/>
        </w:rPr>
        <w:t>L-5-hydroxytryptophan ,5-HTP</w:t>
      </w:r>
      <w:r>
        <w:rPr>
          <w:rFonts w:ascii="標楷體" w:eastAsia="標楷體" w:hAnsi="標楷體"/>
          <w:color w:val="000000"/>
        </w:rPr>
        <w:t>）</w:t>
      </w:r>
      <w:r>
        <w:rPr>
          <w:rFonts w:ascii="標楷體" w:eastAsia="標楷體" w:hAnsi="標楷體"/>
          <w:color w:val="000000"/>
        </w:rPr>
        <w:t>(108/12/1)</w:t>
      </w:r>
    </w:p>
    <w:p w:rsidR="007C65C3" w:rsidRDefault="00203D5A">
      <w:pPr>
        <w:ind w:left="850"/>
        <w:rPr>
          <w:rFonts w:ascii="標楷體" w:eastAsia="標楷體" w:hAnsi="標楷體"/>
          <w:color w:val="000000"/>
        </w:rPr>
      </w:pPr>
      <w:r>
        <w:rPr>
          <w:rFonts w:ascii="標楷體" w:eastAsia="標楷體" w:hAnsi="標楷體"/>
          <w:color w:val="000000"/>
        </w:rPr>
        <w:t>(8) alpha-glucosidase(108/12/1)</w:t>
      </w:r>
    </w:p>
    <w:p w:rsidR="007C65C3" w:rsidRDefault="00203D5A">
      <w:pPr>
        <w:ind w:left="850"/>
        <w:rPr>
          <w:rFonts w:ascii="標楷體" w:eastAsia="標楷體" w:hAnsi="標楷體"/>
          <w:color w:val="000000"/>
        </w:rPr>
      </w:pPr>
      <w:r>
        <w:rPr>
          <w:rFonts w:ascii="標楷體" w:eastAsia="標楷體" w:hAnsi="標楷體"/>
          <w:color w:val="000000"/>
        </w:rPr>
        <w:t>(9) sodium benzoate(108/12/1)</w:t>
      </w:r>
    </w:p>
    <w:p w:rsidR="007C65C3" w:rsidRDefault="00203D5A">
      <w:pPr>
        <w:ind w:left="850"/>
        <w:rPr>
          <w:rFonts w:ascii="標楷體" w:eastAsia="標楷體" w:hAnsi="標楷體"/>
          <w:color w:val="000000"/>
        </w:rPr>
      </w:pPr>
      <w:r>
        <w:rPr>
          <w:rFonts w:ascii="標楷體" w:eastAsia="標楷體" w:hAnsi="標楷體"/>
          <w:color w:val="000000"/>
        </w:rPr>
        <w:t>(10)diazoxide(108/12/1)</w:t>
      </w:r>
    </w:p>
    <w:p w:rsidR="007C65C3" w:rsidRDefault="00203D5A">
      <w:pPr>
        <w:ind w:left="850"/>
        <w:rPr>
          <w:rFonts w:ascii="標楷體" w:eastAsia="標楷體" w:hAnsi="標楷體"/>
          <w:color w:val="000000"/>
        </w:rPr>
      </w:pPr>
      <w:r>
        <w:rPr>
          <w:rFonts w:ascii="標楷體" w:eastAsia="標楷體" w:hAnsi="標楷體"/>
          <w:color w:val="000000"/>
        </w:rPr>
        <w:t>(11)Cholic acid(111/9/1)</w:t>
      </w:r>
    </w:p>
    <w:p w:rsidR="007C65C3" w:rsidRDefault="00203D5A">
      <w:pPr>
        <w:ind w:left="849" w:hanging="28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用於尚未確診經主管機關認定為罕見疾病者，需緊急使用時，除下列各款另有規定外，應由具小兒專科醫師證書且接受過小兒遺傳或小兒新陳代謝或小兒內分泌科次專科訓練之醫師處方使用，並於病歷詳實記載病程、確診之檢驗資料及治療反應，且第一項各款藥品須符合下列各對應條件：</w:t>
      </w:r>
    </w:p>
    <w:p w:rsidR="007C65C3" w:rsidRDefault="00203D5A">
      <w:pPr>
        <w:ind w:left="1330" w:hanging="480"/>
        <w:rPr>
          <w:rFonts w:ascii="標楷體" w:eastAsia="標楷體" w:hAnsi="標楷體"/>
          <w:color w:val="000000"/>
        </w:rPr>
      </w:pPr>
      <w:r>
        <w:rPr>
          <w:rFonts w:ascii="標楷體" w:eastAsia="標楷體" w:hAnsi="標楷體"/>
          <w:color w:val="000000"/>
        </w:rPr>
        <w:t xml:space="preserve">(1) </w:t>
      </w:r>
      <w:r>
        <w:rPr>
          <w:rFonts w:ascii="標楷體" w:eastAsia="標楷體" w:hAnsi="標楷體"/>
          <w:color w:val="000000"/>
        </w:rPr>
        <w:t>新生兒篩檢為</w:t>
      </w:r>
      <w:r>
        <w:rPr>
          <w:rFonts w:ascii="標楷體" w:eastAsia="標楷體" w:hAnsi="標楷體"/>
          <w:color w:val="000000"/>
        </w:rPr>
        <w:t>carnitine deficiency</w:t>
      </w:r>
      <w:r>
        <w:rPr>
          <w:rFonts w:ascii="標楷體" w:eastAsia="標楷體" w:hAnsi="標楷體"/>
          <w:color w:val="000000"/>
        </w:rPr>
        <w:t>陽性個案</w:t>
      </w:r>
      <w:r>
        <w:rPr>
          <w:rFonts w:ascii="標楷體" w:eastAsia="標楷體" w:hAnsi="標楷體"/>
          <w:color w:val="000000"/>
        </w:rPr>
        <w:t xml:space="preserve"> (free carnit</w:t>
      </w:r>
      <w:r>
        <w:rPr>
          <w:rFonts w:ascii="標楷體" w:eastAsia="標楷體" w:hAnsi="標楷體"/>
          <w:color w:val="000000"/>
        </w:rPr>
        <w:t xml:space="preserve">ine </w:t>
      </w:r>
      <w:r>
        <w:rPr>
          <w:rFonts w:ascii="標楷體" w:eastAsia="標楷體" w:hAnsi="標楷體"/>
          <w:color w:val="000000"/>
        </w:rPr>
        <w:t>低於</w:t>
      </w:r>
      <w:r>
        <w:rPr>
          <w:rFonts w:ascii="標楷體" w:eastAsia="標楷體" w:hAnsi="標楷體"/>
          <w:color w:val="000000"/>
        </w:rPr>
        <w:t>6 μmol/L)</w:t>
      </w:r>
      <w:r>
        <w:rPr>
          <w:rFonts w:ascii="標楷體" w:eastAsia="標楷體" w:hAnsi="標楷體"/>
          <w:color w:val="000000"/>
        </w:rPr>
        <w:t>。</w:t>
      </w:r>
    </w:p>
    <w:p w:rsidR="007C65C3" w:rsidRDefault="00203D5A">
      <w:pPr>
        <w:ind w:left="1330" w:hanging="480"/>
        <w:rPr>
          <w:rFonts w:ascii="標楷體" w:eastAsia="標楷體" w:hAnsi="標楷體"/>
          <w:color w:val="000000"/>
        </w:rPr>
      </w:pPr>
      <w:r>
        <w:rPr>
          <w:rFonts w:ascii="標楷體" w:eastAsia="標楷體" w:hAnsi="標楷體"/>
          <w:color w:val="000000"/>
        </w:rPr>
        <w:t xml:space="preserve">(2) </w:t>
      </w:r>
      <w:r>
        <w:rPr>
          <w:rFonts w:ascii="標楷體" w:eastAsia="標楷體" w:hAnsi="標楷體"/>
          <w:color w:val="000000"/>
        </w:rPr>
        <w:t>新生兒篩檢為瓜氨酸血症之陽性個案，初次發作之不明原因高血氨</w:t>
      </w:r>
      <w:r>
        <w:rPr>
          <w:rFonts w:ascii="標楷體" w:eastAsia="標楷體" w:hAnsi="標楷體"/>
          <w:color w:val="000000"/>
        </w:rPr>
        <w:t>(</w:t>
      </w:r>
      <w:r>
        <w:rPr>
          <w:rFonts w:ascii="標楷體" w:eastAsia="標楷體" w:hAnsi="標楷體"/>
          <w:color w:val="000000"/>
        </w:rPr>
        <w:t>血氨值高於</w:t>
      </w:r>
      <w:r>
        <w:rPr>
          <w:rFonts w:ascii="標楷體" w:eastAsia="標楷體" w:hAnsi="標楷體"/>
          <w:color w:val="000000"/>
        </w:rPr>
        <w:t xml:space="preserve"> 150 μ mol/L)</w:t>
      </w:r>
      <w:r>
        <w:rPr>
          <w:rFonts w:ascii="標楷體" w:eastAsia="標楷體" w:hAnsi="標楷體"/>
          <w:color w:val="000000"/>
        </w:rPr>
        <w:t>。</w:t>
      </w:r>
    </w:p>
    <w:p w:rsidR="007C65C3" w:rsidRDefault="00203D5A">
      <w:pPr>
        <w:ind w:left="1330" w:hanging="480"/>
        <w:rPr>
          <w:rFonts w:ascii="標楷體" w:eastAsia="標楷體" w:hAnsi="標楷體"/>
          <w:color w:val="000000"/>
        </w:rPr>
      </w:pPr>
      <w:r>
        <w:rPr>
          <w:rFonts w:ascii="標楷體" w:eastAsia="標楷體" w:hAnsi="標楷體"/>
          <w:color w:val="000000"/>
        </w:rPr>
        <w:t xml:space="preserve">(3) </w:t>
      </w:r>
      <w:r>
        <w:rPr>
          <w:rFonts w:ascii="標楷體" w:eastAsia="標楷體" w:hAnsi="標楷體"/>
          <w:color w:val="000000"/>
        </w:rPr>
        <w:t>新生兒篩檢為有機酸血症</w:t>
      </w:r>
      <w:r>
        <w:rPr>
          <w:rFonts w:ascii="標楷體" w:eastAsia="標楷體" w:hAnsi="標楷體"/>
          <w:color w:val="000000"/>
        </w:rPr>
        <w:t xml:space="preserve"> (</w:t>
      </w:r>
      <w:r>
        <w:rPr>
          <w:rFonts w:ascii="標楷體" w:eastAsia="標楷體" w:hAnsi="標楷體"/>
          <w:color w:val="000000"/>
        </w:rPr>
        <w:t>甲基丙二酸血症，丙酸血症，異戊酸血症，戊二酸血症，</w:t>
      </w:r>
      <w:r>
        <w:rPr>
          <w:rFonts w:ascii="標楷體" w:eastAsia="標楷體" w:hAnsi="標楷體"/>
          <w:color w:val="000000"/>
        </w:rPr>
        <w:t>HMG CoA lyase</w:t>
      </w:r>
      <w:r>
        <w:rPr>
          <w:rFonts w:ascii="標楷體" w:eastAsia="標楷體" w:hAnsi="標楷體"/>
          <w:color w:val="000000"/>
        </w:rPr>
        <w:t>等</w:t>
      </w:r>
      <w:r>
        <w:rPr>
          <w:rFonts w:ascii="標楷體" w:eastAsia="標楷體" w:hAnsi="標楷體"/>
          <w:color w:val="000000"/>
        </w:rPr>
        <w:t xml:space="preserve">) </w:t>
      </w:r>
      <w:r>
        <w:rPr>
          <w:rFonts w:ascii="標楷體" w:eastAsia="標楷體" w:hAnsi="標楷體"/>
          <w:color w:val="000000"/>
        </w:rPr>
        <w:t>之陽性個案。</w:t>
      </w:r>
    </w:p>
    <w:p w:rsidR="007C65C3" w:rsidRDefault="00203D5A">
      <w:pPr>
        <w:ind w:left="1330" w:hanging="480"/>
        <w:rPr>
          <w:rFonts w:ascii="標楷體" w:eastAsia="標楷體" w:hAnsi="標楷體"/>
          <w:color w:val="000000"/>
        </w:rPr>
      </w:pPr>
      <w:r>
        <w:rPr>
          <w:rFonts w:ascii="標楷體" w:eastAsia="標楷體" w:hAnsi="標楷體"/>
          <w:color w:val="000000"/>
        </w:rPr>
        <w:t xml:space="preserve">(4) </w:t>
      </w:r>
      <w:r>
        <w:rPr>
          <w:rFonts w:ascii="標楷體" w:eastAsia="標楷體" w:hAnsi="標楷體"/>
          <w:color w:val="000000"/>
        </w:rPr>
        <w:t>新生兒初次發作之不明原因高血氨，懷疑是先天代謝異常者</w:t>
      </w:r>
      <w:r>
        <w:rPr>
          <w:rFonts w:ascii="標楷體" w:eastAsia="標楷體" w:hAnsi="標楷體"/>
          <w:color w:val="000000"/>
        </w:rPr>
        <w:t>(</w:t>
      </w:r>
      <w:r>
        <w:rPr>
          <w:rFonts w:ascii="標楷體" w:eastAsia="標楷體" w:hAnsi="標楷體"/>
          <w:color w:val="000000"/>
        </w:rPr>
        <w:t>血氨值高於</w:t>
      </w:r>
      <w:r>
        <w:rPr>
          <w:rFonts w:ascii="標楷體" w:eastAsia="標楷體" w:hAnsi="標楷體"/>
          <w:color w:val="000000"/>
        </w:rPr>
        <w:t>150μmol/L)</w:t>
      </w:r>
      <w:r>
        <w:rPr>
          <w:rFonts w:ascii="標楷體" w:eastAsia="標楷體" w:hAnsi="標楷體"/>
          <w:color w:val="000000"/>
        </w:rPr>
        <w:t>。</w:t>
      </w:r>
      <w:r>
        <w:rPr>
          <w:rFonts w:ascii="標楷體" w:eastAsia="標楷體" w:hAnsi="標楷體"/>
          <w:color w:val="000000"/>
        </w:rPr>
        <w:t>(111/9/1)</w:t>
      </w:r>
    </w:p>
    <w:p w:rsidR="007C65C3" w:rsidRDefault="00203D5A">
      <w:pPr>
        <w:ind w:left="1330" w:hanging="480"/>
        <w:rPr>
          <w:rFonts w:ascii="標楷體" w:eastAsia="標楷體" w:hAnsi="標楷體"/>
          <w:color w:val="000000"/>
        </w:rPr>
      </w:pPr>
      <w:r>
        <w:rPr>
          <w:rFonts w:ascii="標楷體" w:eastAsia="標楷體" w:hAnsi="標楷體"/>
          <w:color w:val="000000"/>
        </w:rPr>
        <w:t xml:space="preserve">(5) </w:t>
      </w:r>
      <w:r>
        <w:rPr>
          <w:rFonts w:ascii="標楷體" w:eastAsia="標楷體" w:hAnsi="標楷體"/>
          <w:color w:val="000000"/>
        </w:rPr>
        <w:t>新生兒篩檢為苯酮尿症陽性個案</w:t>
      </w:r>
      <w:r>
        <w:rPr>
          <w:rFonts w:ascii="標楷體" w:eastAsia="標楷體" w:hAnsi="標楷體"/>
          <w:color w:val="000000"/>
        </w:rPr>
        <w:t xml:space="preserve"> (blood phenylalanine </w:t>
      </w:r>
      <w:r>
        <w:rPr>
          <w:rFonts w:ascii="標楷體" w:eastAsia="標楷體" w:hAnsi="標楷體"/>
          <w:color w:val="000000"/>
        </w:rPr>
        <w:t>高於</w:t>
      </w:r>
      <w:r>
        <w:rPr>
          <w:rFonts w:ascii="標楷體" w:eastAsia="標楷體" w:hAnsi="標楷體"/>
          <w:color w:val="000000"/>
        </w:rPr>
        <w:t xml:space="preserve"> 200μmol/L)</w:t>
      </w:r>
      <w:r>
        <w:rPr>
          <w:rFonts w:ascii="標楷體" w:eastAsia="標楷體" w:hAnsi="標楷體"/>
          <w:color w:val="000000"/>
        </w:rPr>
        <w:t>。</w:t>
      </w:r>
      <w:r>
        <w:rPr>
          <w:rFonts w:ascii="標楷體" w:eastAsia="標楷體" w:hAnsi="標楷體"/>
          <w:color w:val="000000"/>
        </w:rPr>
        <w:t>(111/9/1)</w:t>
      </w:r>
    </w:p>
    <w:p w:rsidR="007C65C3" w:rsidRDefault="00203D5A">
      <w:pPr>
        <w:ind w:left="1330" w:hanging="480"/>
        <w:rPr>
          <w:rFonts w:ascii="標楷體" w:eastAsia="標楷體" w:hAnsi="標楷體"/>
          <w:color w:val="000000"/>
        </w:rPr>
      </w:pPr>
      <w:r>
        <w:rPr>
          <w:rFonts w:ascii="標楷體" w:eastAsia="標楷體" w:hAnsi="標楷體"/>
          <w:color w:val="000000"/>
        </w:rPr>
        <w:lastRenderedPageBreak/>
        <w:t xml:space="preserve">(6) </w:t>
      </w:r>
      <w:r>
        <w:rPr>
          <w:rFonts w:ascii="標楷體" w:eastAsia="標楷體" w:hAnsi="標楷體"/>
          <w:color w:val="000000"/>
        </w:rPr>
        <w:t>新生兒篩檢為高胱胺酸血症之陽性個案</w:t>
      </w:r>
      <w:r>
        <w:rPr>
          <w:rFonts w:ascii="標楷體" w:eastAsia="標楷體" w:hAnsi="標楷體"/>
          <w:color w:val="000000"/>
        </w:rPr>
        <w:t>(tHcy</w:t>
      </w:r>
      <w:r>
        <w:rPr>
          <w:rFonts w:ascii="標楷體" w:eastAsia="標楷體" w:hAnsi="標楷體"/>
          <w:color w:val="000000"/>
        </w:rPr>
        <w:t>高於</w:t>
      </w:r>
      <w:r>
        <w:rPr>
          <w:rFonts w:ascii="標楷體" w:eastAsia="標楷體" w:hAnsi="標楷體"/>
          <w:color w:val="000000"/>
        </w:rPr>
        <w:t>50 uM)</w:t>
      </w:r>
      <w:r>
        <w:rPr>
          <w:rFonts w:ascii="標楷體" w:eastAsia="標楷體" w:hAnsi="標楷體"/>
          <w:color w:val="000000"/>
        </w:rPr>
        <w:t>。</w:t>
      </w:r>
      <w:r>
        <w:rPr>
          <w:rFonts w:ascii="標楷體" w:eastAsia="標楷體" w:hAnsi="標楷體"/>
          <w:color w:val="000000"/>
        </w:rPr>
        <w:t>(108/12/1)</w:t>
      </w:r>
    </w:p>
    <w:p w:rsidR="007C65C3" w:rsidRDefault="00203D5A">
      <w:pPr>
        <w:ind w:left="1330" w:hanging="480"/>
        <w:rPr>
          <w:rFonts w:ascii="標楷體" w:eastAsia="標楷體" w:hAnsi="標楷體"/>
          <w:color w:val="000000"/>
        </w:rPr>
      </w:pPr>
      <w:r>
        <w:rPr>
          <w:rFonts w:ascii="標楷體" w:eastAsia="標楷體" w:hAnsi="標楷體"/>
          <w:color w:val="000000"/>
        </w:rPr>
        <w:t xml:space="preserve">(7) </w:t>
      </w:r>
      <w:r>
        <w:rPr>
          <w:rFonts w:ascii="標楷體" w:eastAsia="標楷體" w:hAnsi="標楷體"/>
          <w:color w:val="000000"/>
        </w:rPr>
        <w:t>新生兒篩檢為</w:t>
      </w:r>
      <w:r>
        <w:rPr>
          <w:rFonts w:ascii="標楷體" w:eastAsia="標楷體" w:hAnsi="標楷體"/>
          <w:color w:val="000000"/>
        </w:rPr>
        <w:t>BH4</w:t>
      </w:r>
      <w:r>
        <w:rPr>
          <w:rFonts w:ascii="標楷體" w:eastAsia="標楷體" w:hAnsi="標楷體"/>
          <w:color w:val="000000"/>
        </w:rPr>
        <w:t>缺乏之苯酮尿症陽性個案</w:t>
      </w:r>
      <w:r>
        <w:rPr>
          <w:rFonts w:ascii="標楷體" w:eastAsia="標楷體" w:hAnsi="標楷體"/>
          <w:color w:val="000000"/>
        </w:rPr>
        <w:t xml:space="preserve"> (blood phenylalanine </w:t>
      </w:r>
      <w:r>
        <w:rPr>
          <w:rFonts w:ascii="標楷體" w:eastAsia="標楷體" w:hAnsi="標楷體"/>
          <w:color w:val="000000"/>
        </w:rPr>
        <w:t>高於</w:t>
      </w:r>
      <w:r>
        <w:rPr>
          <w:rFonts w:ascii="標楷體" w:eastAsia="標楷體" w:hAnsi="標楷體"/>
          <w:color w:val="000000"/>
        </w:rPr>
        <w:t xml:space="preserve"> 200μmol/L)</w:t>
      </w:r>
      <w:r>
        <w:rPr>
          <w:rFonts w:ascii="標楷體" w:eastAsia="標楷體" w:hAnsi="標楷體"/>
          <w:color w:val="000000"/>
        </w:rPr>
        <w:t>。</w:t>
      </w:r>
      <w:r>
        <w:rPr>
          <w:rFonts w:ascii="標楷體" w:eastAsia="標楷體" w:hAnsi="標楷體"/>
          <w:color w:val="000000"/>
        </w:rPr>
        <w:t>(108/12/1)</w:t>
      </w:r>
    </w:p>
    <w:p w:rsidR="007C65C3" w:rsidRDefault="00203D5A">
      <w:pPr>
        <w:ind w:left="1330" w:hanging="480"/>
        <w:rPr>
          <w:rFonts w:ascii="標楷體" w:eastAsia="標楷體" w:hAnsi="標楷體"/>
          <w:color w:val="000000"/>
        </w:rPr>
      </w:pPr>
      <w:r>
        <w:rPr>
          <w:rFonts w:ascii="標楷體" w:eastAsia="標楷體" w:hAnsi="標楷體"/>
          <w:color w:val="000000"/>
        </w:rPr>
        <w:t xml:space="preserve">(8) </w:t>
      </w:r>
      <w:r>
        <w:rPr>
          <w:rFonts w:ascii="標楷體" w:eastAsia="標楷體" w:hAnsi="標楷體"/>
          <w:color w:val="000000"/>
        </w:rPr>
        <w:t>經心電圖，胸部</w:t>
      </w:r>
      <w:r>
        <w:rPr>
          <w:rFonts w:ascii="標楷體" w:eastAsia="標楷體" w:hAnsi="標楷體"/>
          <w:color w:val="000000"/>
        </w:rPr>
        <w:t>X</w:t>
      </w:r>
      <w:r>
        <w:rPr>
          <w:rFonts w:ascii="標楷體" w:eastAsia="標楷體" w:hAnsi="標楷體"/>
          <w:color w:val="000000"/>
        </w:rPr>
        <w:t>光，或是心臟超音波等，證實已出現心臟影響徵象之嬰兒型龐貝氏症患者</w:t>
      </w:r>
      <w:r>
        <w:rPr>
          <w:rFonts w:ascii="標楷體" w:eastAsia="標楷體" w:hAnsi="標楷體"/>
          <w:color w:val="000000"/>
        </w:rPr>
        <w:t>(</w:t>
      </w:r>
      <w:r>
        <w:rPr>
          <w:rFonts w:ascii="標楷體" w:eastAsia="標楷體" w:hAnsi="標楷體"/>
          <w:color w:val="000000"/>
        </w:rPr>
        <w:t>本款限由具兒科專科醫師證書，且經小兒遺傳及內分泌新陳代謝科或小兒神經科訓練之醫師，或具神經科專科醫師證書之醫師處方使用</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(108/12/1</w:t>
      </w:r>
      <w:r>
        <w:rPr>
          <w:rFonts w:ascii="標楷體" w:eastAsia="標楷體" w:hAnsi="標楷體"/>
          <w:color w:val="000000"/>
        </w:rPr>
        <w:t>、</w:t>
      </w:r>
      <w:r>
        <w:rPr>
          <w:rFonts w:ascii="標楷體" w:eastAsia="標楷體" w:hAnsi="標楷體"/>
          <w:color w:val="000000"/>
        </w:rPr>
        <w:t>111/9/1)</w:t>
      </w:r>
    </w:p>
    <w:p w:rsidR="007C65C3" w:rsidRDefault="00203D5A">
      <w:pPr>
        <w:ind w:left="1330" w:hanging="480"/>
        <w:rPr>
          <w:rFonts w:ascii="標楷體" w:eastAsia="標楷體" w:hAnsi="標楷體"/>
          <w:color w:val="000000"/>
        </w:rPr>
      </w:pPr>
      <w:r>
        <w:rPr>
          <w:rFonts w:ascii="標楷體" w:eastAsia="標楷體" w:hAnsi="標楷體"/>
          <w:color w:val="000000"/>
        </w:rPr>
        <w:t xml:space="preserve">(9) </w:t>
      </w:r>
      <w:r>
        <w:rPr>
          <w:rFonts w:ascii="標楷體" w:eastAsia="標楷體" w:hAnsi="標楷體"/>
          <w:color w:val="000000"/>
        </w:rPr>
        <w:t>腦脊髓液</w:t>
      </w:r>
      <w:r>
        <w:rPr>
          <w:rFonts w:ascii="標楷體" w:eastAsia="標楷體" w:hAnsi="標楷體"/>
          <w:color w:val="000000"/>
        </w:rPr>
        <w:t>/</w:t>
      </w:r>
      <w:r>
        <w:rPr>
          <w:rFonts w:ascii="標楷體" w:eastAsia="標楷體" w:hAnsi="標楷體"/>
          <w:color w:val="000000"/>
        </w:rPr>
        <w:t>血液甘胺</w:t>
      </w:r>
      <w:r>
        <w:rPr>
          <w:rFonts w:ascii="標楷體" w:eastAsia="標楷體" w:hAnsi="標楷體"/>
          <w:color w:val="000000"/>
        </w:rPr>
        <w:t>酸比值超過</w:t>
      </w:r>
      <w:r>
        <w:rPr>
          <w:rFonts w:ascii="標楷體" w:eastAsia="標楷體" w:hAnsi="標楷體"/>
          <w:color w:val="000000"/>
        </w:rPr>
        <w:t>0.08</w:t>
      </w:r>
      <w:r>
        <w:rPr>
          <w:rFonts w:ascii="標楷體" w:eastAsia="標楷體" w:hAnsi="標楷體"/>
          <w:color w:val="000000"/>
        </w:rPr>
        <w:t>之非酮性高甘胺酸血症患者。</w:t>
      </w:r>
      <w:r>
        <w:rPr>
          <w:rFonts w:ascii="標楷體" w:eastAsia="標楷體" w:hAnsi="標楷體"/>
          <w:color w:val="000000"/>
        </w:rPr>
        <w:t>(108/12/1)</w:t>
      </w:r>
    </w:p>
    <w:p w:rsidR="007C65C3" w:rsidRDefault="00203D5A">
      <w:pPr>
        <w:ind w:left="1330" w:hanging="480"/>
        <w:rPr>
          <w:rFonts w:ascii="標楷體" w:eastAsia="標楷體" w:hAnsi="標楷體"/>
          <w:color w:val="000000"/>
        </w:rPr>
      </w:pPr>
      <w:r>
        <w:rPr>
          <w:rFonts w:ascii="標楷體" w:eastAsia="標楷體" w:hAnsi="標楷體"/>
          <w:color w:val="000000"/>
        </w:rPr>
        <w:t>(10)</w:t>
      </w:r>
      <w:r>
        <w:rPr>
          <w:rFonts w:ascii="標楷體" w:eastAsia="標楷體" w:hAnsi="標楷體"/>
          <w:color w:val="000000"/>
        </w:rPr>
        <w:t>持續性幼兒型胰島素過度分泌低血糖症</w:t>
      </w:r>
      <w:r>
        <w:rPr>
          <w:rFonts w:ascii="標楷體" w:eastAsia="標楷體" w:hAnsi="標楷體"/>
          <w:color w:val="000000"/>
        </w:rPr>
        <w:t>(PHHI)</w:t>
      </w:r>
      <w:r>
        <w:rPr>
          <w:rFonts w:ascii="標楷體" w:eastAsia="標楷體" w:hAnsi="標楷體"/>
          <w:color w:val="000000"/>
        </w:rPr>
        <w:t>患者，且符合下列條件之一：</w:t>
      </w:r>
      <w:r>
        <w:rPr>
          <w:rFonts w:ascii="標楷體" w:eastAsia="標楷體" w:hAnsi="標楷體"/>
          <w:color w:val="000000"/>
        </w:rPr>
        <w:t>(108/12/1)</w:t>
      </w:r>
    </w:p>
    <w:p w:rsidR="007C65C3" w:rsidRDefault="00203D5A">
      <w:pPr>
        <w:ind w:left="1810" w:hanging="480"/>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當血糖</w:t>
      </w:r>
      <w:r>
        <w:rPr>
          <w:rFonts w:ascii="標楷體" w:eastAsia="標楷體" w:hAnsi="標楷體"/>
          <w:color w:val="000000"/>
        </w:rPr>
        <w:t>&lt;50 mg/mL</w:t>
      </w:r>
      <w:r>
        <w:rPr>
          <w:rFonts w:ascii="標楷體" w:eastAsia="標楷體" w:hAnsi="標楷體"/>
          <w:color w:val="000000"/>
        </w:rPr>
        <w:t>時，</w:t>
      </w:r>
      <w:r>
        <w:rPr>
          <w:rFonts w:ascii="標楷體" w:eastAsia="標楷體" w:hAnsi="標楷體"/>
          <w:color w:val="000000"/>
        </w:rPr>
        <w:t>Insulin&gt;2 μU/mL</w:t>
      </w:r>
      <w:r>
        <w:rPr>
          <w:rFonts w:ascii="標楷體" w:eastAsia="標楷體" w:hAnsi="標楷體"/>
          <w:color w:val="000000"/>
        </w:rPr>
        <w:t>，</w:t>
      </w:r>
      <w:r>
        <w:rPr>
          <w:rFonts w:ascii="標楷體" w:eastAsia="標楷體" w:hAnsi="標楷體"/>
          <w:color w:val="000000"/>
        </w:rPr>
        <w:t>blood ketone&lt;0.6 mmol/L</w:t>
      </w:r>
      <w:r>
        <w:rPr>
          <w:rFonts w:ascii="標楷體" w:eastAsia="標楷體" w:hAnsi="標楷體"/>
          <w:color w:val="000000"/>
        </w:rPr>
        <w:t>。</w:t>
      </w:r>
    </w:p>
    <w:p w:rsidR="007C65C3" w:rsidRDefault="00203D5A">
      <w:pPr>
        <w:ind w:left="1810" w:hanging="480"/>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需注射糖水</w:t>
      </w:r>
      <w:r>
        <w:rPr>
          <w:rFonts w:ascii="標楷體" w:eastAsia="標楷體" w:hAnsi="標楷體"/>
          <w:color w:val="000000"/>
        </w:rPr>
        <w:t>(</w:t>
      </w:r>
      <w:r>
        <w:rPr>
          <w:rFonts w:ascii="標楷體" w:eastAsia="標楷體" w:hAnsi="標楷體"/>
          <w:color w:val="000000"/>
        </w:rPr>
        <w:t>輸注速率</w:t>
      </w:r>
      <w:r>
        <w:rPr>
          <w:rFonts w:ascii="標楷體" w:eastAsia="標楷體" w:hAnsi="標楷體"/>
          <w:color w:val="000000"/>
        </w:rPr>
        <w:t>&gt;6 mg/kg/min)</w:t>
      </w:r>
      <w:r>
        <w:rPr>
          <w:rFonts w:ascii="標楷體" w:eastAsia="標楷體" w:hAnsi="標楷體"/>
          <w:color w:val="000000"/>
        </w:rPr>
        <w:t>，血糖才能達到</w:t>
      </w:r>
      <w:r>
        <w:rPr>
          <w:rFonts w:ascii="標楷體" w:eastAsia="標楷體" w:hAnsi="標楷體"/>
          <w:color w:val="000000"/>
        </w:rPr>
        <w:t>50 mg/mL</w:t>
      </w:r>
      <w:r>
        <w:rPr>
          <w:rFonts w:ascii="標楷體" w:eastAsia="標楷體" w:hAnsi="標楷體"/>
          <w:color w:val="000000"/>
        </w:rPr>
        <w:t>。</w:t>
      </w:r>
    </w:p>
    <w:p w:rsidR="007C65C3" w:rsidRDefault="00203D5A">
      <w:pPr>
        <w:ind w:left="1330" w:hanging="480"/>
        <w:rPr>
          <w:rFonts w:ascii="標楷體" w:eastAsia="標楷體" w:hAnsi="標楷體"/>
          <w:color w:val="000000"/>
        </w:rPr>
      </w:pPr>
      <w:r>
        <w:rPr>
          <w:rFonts w:ascii="標楷體" w:eastAsia="標楷體" w:hAnsi="標楷體"/>
          <w:color w:val="000000"/>
        </w:rPr>
        <w:t>(11)</w:t>
      </w:r>
      <w:r>
        <w:rPr>
          <w:rFonts w:ascii="標楷體" w:eastAsia="標楷體" w:hAnsi="標楷體"/>
          <w:color w:val="000000"/>
        </w:rPr>
        <w:t>臨床上高度懷疑需緊急使用，並符合下列條件之膽汁滯留症患者</w:t>
      </w:r>
      <w:r>
        <w:rPr>
          <w:rFonts w:ascii="標楷體" w:eastAsia="標楷體" w:hAnsi="標楷體"/>
          <w:color w:val="000000"/>
        </w:rPr>
        <w:t>(</w:t>
      </w:r>
      <w:r>
        <w:rPr>
          <w:rFonts w:ascii="標楷體" w:eastAsia="標楷體" w:hAnsi="標楷體"/>
          <w:color w:val="000000"/>
        </w:rPr>
        <w:t>本款限兒科消化次專科醫師，或小兒神經科醫師，或兒科專科經醫學遺傳學次專訓練取得</w:t>
      </w:r>
      <w:r>
        <w:rPr>
          <w:rFonts w:ascii="標楷體" w:eastAsia="標楷體" w:hAnsi="標楷體"/>
          <w:color w:val="000000"/>
        </w:rPr>
        <w:t>證書之醫師使用</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(111/9/1)</w:t>
      </w:r>
    </w:p>
    <w:p w:rsidR="007C65C3" w:rsidRDefault="00203D5A">
      <w:pPr>
        <w:ind w:left="1810" w:hanging="480"/>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嬰兒肝內膽汁滯留症超過兩週。</w:t>
      </w:r>
    </w:p>
    <w:p w:rsidR="007C65C3" w:rsidRDefault="00203D5A">
      <w:pPr>
        <w:ind w:left="1810" w:hanging="480"/>
        <w:rPr>
          <w:rFonts w:ascii="標楷體" w:eastAsia="標楷體" w:hAnsi="標楷體"/>
          <w:color w:val="000000"/>
        </w:rPr>
      </w:pPr>
      <w:r>
        <w:rPr>
          <w:rFonts w:ascii="標楷體" w:eastAsia="標楷體" w:hAnsi="標楷體"/>
          <w:color w:val="000000"/>
        </w:rPr>
        <w:t>II.γ-Glutamyltransferase≦150 U/L</w:t>
      </w:r>
    </w:p>
    <w:p w:rsidR="007C65C3" w:rsidRDefault="00203D5A">
      <w:pPr>
        <w:ind w:left="1810" w:hanging="480"/>
        <w:rPr>
          <w:rFonts w:ascii="標楷體" w:eastAsia="標楷體" w:hAnsi="標楷體"/>
          <w:color w:val="000000"/>
        </w:rPr>
      </w:pPr>
      <w:r>
        <w:rPr>
          <w:rFonts w:ascii="標楷體" w:eastAsia="標楷體" w:hAnsi="標楷體"/>
          <w:color w:val="000000"/>
        </w:rPr>
        <w:t>III.alaine aminotransferase &gt; 2x upper limit of normal (ULN)</w:t>
      </w:r>
    </w:p>
    <w:p w:rsidR="007C65C3" w:rsidRDefault="00203D5A">
      <w:pPr>
        <w:ind w:left="1810" w:hanging="480"/>
        <w:rPr>
          <w:rFonts w:ascii="標楷體" w:eastAsia="標楷體" w:hAnsi="標楷體"/>
          <w:color w:val="000000"/>
        </w:rPr>
      </w:pPr>
      <w:r>
        <w:rPr>
          <w:rFonts w:ascii="標楷體" w:eastAsia="標楷體" w:hAnsi="標楷體"/>
          <w:color w:val="000000"/>
        </w:rPr>
        <w:t>IV.</w:t>
      </w:r>
      <w:r>
        <w:rPr>
          <w:rFonts w:ascii="標楷體" w:eastAsia="標楷體" w:hAnsi="標楷體"/>
          <w:color w:val="000000"/>
        </w:rPr>
        <w:t>血清膽汁酸濃度</w:t>
      </w:r>
      <w:r>
        <w:rPr>
          <w:rFonts w:ascii="標楷體" w:eastAsia="標楷體" w:hAnsi="標楷體"/>
          <w:color w:val="000000"/>
        </w:rPr>
        <w:t>≦150μmol/L</w:t>
      </w:r>
      <w:r>
        <w:rPr>
          <w:rFonts w:ascii="標楷體" w:eastAsia="標楷體" w:hAnsi="標楷體"/>
          <w:color w:val="000000"/>
        </w:rPr>
        <w:t>。</w:t>
      </w:r>
    </w:p>
    <w:p w:rsidR="007C65C3" w:rsidRDefault="00203D5A">
      <w:pPr>
        <w:ind w:left="798" w:hanging="709"/>
      </w:pPr>
      <w:r>
        <w:rPr>
          <w:rFonts w:ascii="標楷體" w:eastAsia="標楷體" w:hAnsi="標楷體"/>
          <w:color w:val="000000"/>
        </w:rPr>
        <w:t xml:space="preserve">    3.</w:t>
      </w:r>
      <w:r>
        <w:t xml:space="preserve"> </w:t>
      </w:r>
      <w:r>
        <w:rPr>
          <w:rFonts w:ascii="標楷體" w:eastAsia="標楷體" w:hAnsi="標楷體"/>
          <w:color w:val="000000"/>
        </w:rPr>
        <w:t>經通報主管機關，符合下列情形之一時，應停止使用：</w:t>
      </w:r>
      <w:r>
        <w:rPr>
          <w:rFonts w:ascii="標楷體" w:eastAsia="標楷體" w:hAnsi="標楷體"/>
          <w:color w:val="000000"/>
        </w:rPr>
        <w:t>(111/9/1)</w:t>
      </w:r>
    </w:p>
    <w:p w:rsidR="007C65C3" w:rsidRDefault="00203D5A">
      <w:pPr>
        <w:ind w:left="1429" w:hanging="709"/>
        <w:rPr>
          <w:rFonts w:ascii="標楷體" w:eastAsia="標楷體" w:hAnsi="標楷體"/>
          <w:color w:val="000000"/>
        </w:rPr>
      </w:pPr>
      <w:r>
        <w:rPr>
          <w:rFonts w:ascii="標楷體" w:eastAsia="標楷體" w:hAnsi="標楷體"/>
          <w:color w:val="000000"/>
        </w:rPr>
        <w:t xml:space="preserve">  (1)</w:t>
      </w:r>
      <w:r>
        <w:rPr>
          <w:rFonts w:ascii="標楷體" w:eastAsia="標楷體" w:hAnsi="標楷體"/>
          <w:color w:val="000000"/>
        </w:rPr>
        <w:t>用藥後，若病情無法持續改善或疾病已惡化者。</w:t>
      </w:r>
    </w:p>
    <w:p w:rsidR="007C65C3" w:rsidRDefault="00203D5A">
      <w:pPr>
        <w:ind w:left="1669" w:hanging="709"/>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經主管機關認定非為罕見疾病時。</w:t>
      </w:r>
    </w:p>
    <w:p w:rsidR="007C65C3" w:rsidRDefault="00203D5A">
      <w:pPr>
        <w:ind w:left="1669" w:hanging="709"/>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本類藥品依個別給付規定需經事前審查，審查結果未核准使用者。</w:t>
      </w:r>
    </w:p>
    <w:p w:rsidR="007C65C3" w:rsidRDefault="00203D5A">
      <w:pPr>
        <w:ind w:left="70"/>
        <w:rPr>
          <w:rFonts w:ascii="標楷體" w:eastAsia="標楷體" w:hAnsi="標楷體"/>
          <w:color w:val="000000"/>
        </w:rPr>
      </w:pPr>
      <w:r>
        <w:rPr>
          <w:rFonts w:ascii="標楷體" w:eastAsia="標楷體" w:hAnsi="標楷體"/>
          <w:color w:val="000000"/>
        </w:rPr>
        <w:t xml:space="preserve">    4.</w:t>
      </w:r>
      <w:r>
        <w:rPr>
          <w:rFonts w:ascii="標楷體" w:eastAsia="標楷體" w:hAnsi="標楷體"/>
          <w:color w:val="000000"/>
        </w:rPr>
        <w:t>未通報主管機關認定者，用藥日數以</w:t>
      </w:r>
      <w:r>
        <w:rPr>
          <w:rFonts w:ascii="標楷體" w:eastAsia="標楷體" w:hAnsi="標楷體"/>
          <w:color w:val="000000"/>
        </w:rPr>
        <w:t>14</w:t>
      </w:r>
      <w:r>
        <w:rPr>
          <w:rFonts w:ascii="標楷體" w:eastAsia="標楷體" w:hAnsi="標楷體"/>
          <w:color w:val="000000"/>
        </w:rPr>
        <w:t>日為限。</w:t>
      </w:r>
    </w:p>
    <w:p w:rsidR="007C65C3" w:rsidRDefault="00203D5A">
      <w:pPr>
        <w:ind w:left="708" w:hanging="142"/>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本類藥品依個別給付規定需經事前審查者，依本規定初次緊急用藥時應併送事前審查。</w:t>
      </w:r>
      <w:r>
        <w:rPr>
          <w:rFonts w:ascii="標楷體" w:eastAsia="標楷體" w:hAnsi="標楷體"/>
          <w:color w:val="000000"/>
        </w:rPr>
        <w:t>(111/9/1)</w:t>
      </w:r>
    </w:p>
    <w:p w:rsidR="007C65C3" w:rsidRDefault="00203D5A">
      <w:pPr>
        <w:ind w:left="283"/>
        <w:rPr>
          <w:rFonts w:ascii="標楷體" w:eastAsia="標楷體" w:hAnsi="標楷體"/>
          <w:color w:val="000000"/>
        </w:rPr>
      </w:pPr>
      <w:r>
        <w:rPr>
          <w:rFonts w:ascii="標楷體" w:eastAsia="標楷體" w:hAnsi="標楷體"/>
          <w:color w:val="000000"/>
        </w:rPr>
        <w:t>3.3.20.Polysaccharides of Astragalus membranaceus(</w:t>
      </w:r>
      <w:r>
        <w:rPr>
          <w:rFonts w:ascii="標楷體" w:eastAsia="標楷體" w:hAnsi="標楷體"/>
          <w:color w:val="000000"/>
        </w:rPr>
        <w:t>如</w:t>
      </w:r>
      <w:r>
        <w:rPr>
          <w:rFonts w:ascii="標楷體" w:eastAsia="標楷體" w:hAnsi="標楷體"/>
          <w:color w:val="000000"/>
        </w:rPr>
        <w:t>PG2 Lyo. Injection)</w:t>
      </w:r>
      <w:r>
        <w:rPr>
          <w:rFonts w:ascii="標楷體" w:eastAsia="標楷體" w:hAnsi="標楷體"/>
          <w:color w:val="000000"/>
        </w:rPr>
        <w:t>：</w:t>
      </w:r>
      <w:r>
        <w:rPr>
          <w:rFonts w:ascii="標楷體" w:eastAsia="標楷體" w:hAnsi="標楷體"/>
          <w:color w:val="000000"/>
        </w:rPr>
        <w:t>(110/3/1)</w:t>
      </w:r>
    </w:p>
    <w:p w:rsidR="007C65C3" w:rsidRDefault="00203D5A">
      <w:pPr>
        <w:ind w:left="283"/>
        <w:rPr>
          <w:rFonts w:ascii="標楷體" w:eastAsia="標楷體" w:hAnsi="標楷體"/>
          <w:color w:val="000000"/>
        </w:rPr>
      </w:pPr>
      <w:r>
        <w:rPr>
          <w:rFonts w:ascii="標楷體" w:eastAsia="標楷體" w:hAnsi="標楷體"/>
          <w:color w:val="000000"/>
        </w:rPr>
        <w:lastRenderedPageBreak/>
        <w:t>使用本藥品應符合下列各條件：</w:t>
      </w:r>
    </w:p>
    <w:p w:rsidR="007C65C3" w:rsidRDefault="00203D5A">
      <w:pPr>
        <w:ind w:left="849" w:hanging="283"/>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限用於第四期因疾病進展導致中重度疲憊之乳癌成人患者</w:t>
      </w:r>
      <w:r>
        <w:rPr>
          <w:rFonts w:ascii="標楷體" w:eastAsia="標楷體" w:hAnsi="標楷體"/>
          <w:color w:val="000000"/>
        </w:rPr>
        <w:t>(</w:t>
      </w:r>
      <w:r>
        <w:rPr>
          <w:rFonts w:ascii="標楷體" w:eastAsia="標楷體" w:hAnsi="標楷體"/>
          <w:color w:val="000000"/>
        </w:rPr>
        <w:t>不含住院安寧療護病患</w:t>
      </w:r>
      <w:r>
        <w:rPr>
          <w:rFonts w:ascii="標楷體" w:eastAsia="標楷體" w:hAnsi="標楷體"/>
          <w:color w:val="000000"/>
        </w:rPr>
        <w:t>)</w:t>
      </w:r>
      <w:r>
        <w:rPr>
          <w:rFonts w:ascii="標楷體" w:eastAsia="標楷體" w:hAnsi="標楷體"/>
          <w:color w:val="000000"/>
        </w:rPr>
        <w:t>。</w:t>
      </w:r>
    </w:p>
    <w:p w:rsidR="007C65C3" w:rsidRDefault="00203D5A">
      <w:pPr>
        <w:ind w:left="789" w:hanging="22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臨床上需符</w:t>
      </w:r>
      <w:r>
        <w:rPr>
          <w:rFonts w:ascii="標楷體" w:eastAsia="標楷體" w:hAnsi="標楷體"/>
          <w:color w:val="000000"/>
        </w:rPr>
        <w:t>合</w:t>
      </w:r>
      <w:r>
        <w:rPr>
          <w:rFonts w:ascii="標楷體" w:eastAsia="標楷體" w:hAnsi="標楷體"/>
          <w:color w:val="000000"/>
        </w:rPr>
        <w:t>ICD-10</w:t>
      </w:r>
      <w:r>
        <w:rPr>
          <w:rFonts w:ascii="標楷體" w:eastAsia="標楷體" w:hAnsi="標楷體"/>
          <w:color w:val="000000"/>
        </w:rPr>
        <w:t>診斷標準，病歷上應詳細記載疲憊分數</w:t>
      </w:r>
      <w:r>
        <w:rPr>
          <w:rFonts w:ascii="標楷體" w:eastAsia="標楷體" w:hAnsi="標楷體"/>
          <w:color w:val="000000"/>
        </w:rPr>
        <w:t>≧4(BFI-T</w:t>
      </w:r>
      <w:r>
        <w:rPr>
          <w:rFonts w:ascii="標楷體" w:eastAsia="標楷體" w:hAnsi="標楷體"/>
          <w:color w:val="000000"/>
        </w:rPr>
        <w:t>或</w:t>
      </w:r>
      <w:r>
        <w:rPr>
          <w:rFonts w:ascii="標楷體" w:eastAsia="標楷體" w:hAnsi="標楷體"/>
          <w:color w:val="000000"/>
        </w:rPr>
        <w:t>VAS)</w:t>
      </w:r>
      <w:r>
        <w:rPr>
          <w:rFonts w:ascii="標楷體" w:eastAsia="標楷體" w:hAnsi="標楷體"/>
          <w:color w:val="000000"/>
        </w:rPr>
        <w:t>，經其他處置無效之中重度癌因性疲憊症患者。</w:t>
      </w:r>
    </w:p>
    <w:p w:rsidR="007C65C3" w:rsidRDefault="00203D5A">
      <w:pPr>
        <w:ind w:left="566"/>
        <w:rPr>
          <w:rFonts w:ascii="標楷體" w:eastAsia="標楷體" w:hAnsi="標楷體"/>
          <w:color w:val="000000"/>
        </w:rPr>
      </w:pPr>
      <w:r>
        <w:rPr>
          <w:rFonts w:ascii="標楷體" w:eastAsia="標楷體" w:hAnsi="標楷體"/>
          <w:color w:val="000000"/>
        </w:rPr>
        <w:t>3.ECOG</w:t>
      </w:r>
      <w:r>
        <w:rPr>
          <w:rFonts w:ascii="標楷體" w:eastAsia="標楷體" w:hAnsi="標楷體"/>
          <w:color w:val="000000"/>
        </w:rPr>
        <w:t>需為</w:t>
      </w:r>
      <w:r>
        <w:rPr>
          <w:rFonts w:ascii="標楷體" w:eastAsia="標楷體" w:hAnsi="標楷體"/>
          <w:color w:val="000000"/>
        </w:rPr>
        <w:t>0-2</w:t>
      </w:r>
      <w:r>
        <w:rPr>
          <w:rFonts w:ascii="標楷體" w:eastAsia="標楷體" w:hAnsi="標楷體"/>
          <w:color w:val="000000"/>
        </w:rPr>
        <w:t>之患者。</w:t>
      </w:r>
    </w:p>
    <w:p w:rsidR="007C65C3" w:rsidRDefault="00203D5A">
      <w:pPr>
        <w:ind w:left="566"/>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每位病人終生給付</w:t>
      </w:r>
      <w:r>
        <w:rPr>
          <w:rFonts w:ascii="標楷體" w:eastAsia="標楷體" w:hAnsi="標楷體"/>
          <w:color w:val="000000"/>
        </w:rPr>
        <w:t>6</w:t>
      </w:r>
      <w:r>
        <w:rPr>
          <w:rFonts w:ascii="標楷體" w:eastAsia="標楷體" w:hAnsi="標楷體"/>
          <w:color w:val="000000"/>
        </w:rPr>
        <w:t>支為上限。</w:t>
      </w:r>
    </w:p>
    <w:p w:rsidR="007C65C3" w:rsidRDefault="00203D5A">
      <w:pPr>
        <w:ind w:left="566"/>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需經事前審查核准後使用。</w:t>
      </w:r>
    </w:p>
    <w:p w:rsidR="007C65C3" w:rsidRDefault="00203D5A">
      <w:pPr>
        <w:spacing w:line="480" w:lineRule="exact"/>
        <w:ind w:left="600" w:hanging="240"/>
        <w:rPr>
          <w:rFonts w:ascii="標楷體" w:eastAsia="標楷體" w:hAnsi="標楷體"/>
          <w:color w:val="000000"/>
        </w:rPr>
      </w:pPr>
      <w:bookmarkStart w:id="2" w:name="_Hlk88666322"/>
      <w:r>
        <w:rPr>
          <w:rFonts w:ascii="標楷體" w:eastAsia="標楷體" w:hAnsi="標楷體"/>
          <w:color w:val="000000"/>
        </w:rPr>
        <w:t>3.3.21.alpha-glucosidase(</w:t>
      </w:r>
      <w:r>
        <w:rPr>
          <w:rFonts w:ascii="標楷體" w:eastAsia="標楷體" w:hAnsi="標楷體"/>
          <w:color w:val="000000"/>
        </w:rPr>
        <w:t>如</w:t>
      </w:r>
      <w:r>
        <w:rPr>
          <w:rFonts w:ascii="標楷體" w:eastAsia="標楷體" w:hAnsi="標楷體"/>
          <w:color w:val="000000"/>
        </w:rPr>
        <w:t xml:space="preserve">Myozyme)(110/12/1) </w:t>
      </w:r>
    </w:p>
    <w:p w:rsidR="007C65C3" w:rsidRDefault="00203D5A">
      <w:pPr>
        <w:spacing w:line="480" w:lineRule="exact"/>
        <w:ind w:left="840" w:hanging="24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用於確診為主管機關認定之罕見疾病龐貝氏症患者，限由具兒科專科醫師證書，且經小兒遺傳及內分泌新陳代謝科或小兒神經科訓練之醫師，或具神經科專科醫師證書之醫師處方使用，並應於病歷詳實記載病程、確診之檢驗資料及</w:t>
      </w:r>
      <w:r>
        <w:rPr>
          <w:rFonts w:ascii="標楷體" w:eastAsia="標楷體" w:hAnsi="標楷體"/>
          <w:color w:val="000000"/>
        </w:rPr>
        <w:t>治療反應，亦應符合下列任一條件：</w:t>
      </w:r>
    </w:p>
    <w:p w:rsidR="007C65C3" w:rsidRDefault="00203D5A">
      <w:pPr>
        <w:spacing w:line="480" w:lineRule="exact"/>
        <w:ind w:left="1156" w:hanging="362"/>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嬰兒型龐貝氏症為未滿</w:t>
      </w:r>
      <w:r>
        <w:rPr>
          <w:rFonts w:ascii="標楷體" w:eastAsia="標楷體" w:hAnsi="標楷體"/>
          <w:color w:val="000000"/>
        </w:rPr>
        <w:t>1</w:t>
      </w:r>
      <w:r>
        <w:rPr>
          <w:rFonts w:ascii="標楷體" w:eastAsia="標楷體" w:hAnsi="標楷體"/>
          <w:color w:val="000000"/>
        </w:rPr>
        <w:t>歲前發病，出現肌肉無力，或心室肥大，或肌酸激酶</w:t>
      </w:r>
      <w:r>
        <w:rPr>
          <w:rFonts w:ascii="標楷體" w:eastAsia="標楷體" w:hAnsi="標楷體"/>
          <w:color w:val="000000"/>
        </w:rPr>
        <w:t>CK</w:t>
      </w:r>
      <w:r>
        <w:rPr>
          <w:rFonts w:ascii="標楷體" w:eastAsia="標楷體" w:hAnsi="標楷體"/>
          <w:color w:val="000000"/>
        </w:rPr>
        <w:t>升高，或於肌肉切片顯示有肝醣堆積者。</w:t>
      </w:r>
    </w:p>
    <w:p w:rsidR="007C65C3" w:rsidRDefault="00203D5A">
      <w:pPr>
        <w:spacing w:line="480" w:lineRule="exact"/>
        <w:ind w:left="1100" w:hanging="382"/>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晚發型龐貝氏症為滿</w:t>
      </w:r>
      <w:r>
        <w:rPr>
          <w:rFonts w:ascii="標楷體" w:eastAsia="標楷體" w:hAnsi="標楷體"/>
          <w:color w:val="000000"/>
        </w:rPr>
        <w:t>1</w:t>
      </w:r>
      <w:r>
        <w:rPr>
          <w:rFonts w:ascii="標楷體" w:eastAsia="標楷體" w:hAnsi="標楷體"/>
          <w:color w:val="000000"/>
        </w:rPr>
        <w:t>歲後發病，出現肌肉無力，或肌酸激酶</w:t>
      </w:r>
      <w:r>
        <w:rPr>
          <w:rFonts w:ascii="標楷體" w:eastAsia="標楷體" w:hAnsi="標楷體"/>
          <w:color w:val="000000"/>
        </w:rPr>
        <w:t>(CK)</w:t>
      </w:r>
      <w:r>
        <w:rPr>
          <w:rFonts w:ascii="標楷體" w:eastAsia="標楷體" w:hAnsi="標楷體"/>
          <w:color w:val="000000"/>
        </w:rPr>
        <w:t>持續升高，或於肌肉切片顯示有肝醣堆積者。</w:t>
      </w:r>
    </w:p>
    <w:p w:rsidR="007C65C3" w:rsidRDefault="00203D5A">
      <w:pPr>
        <w:spacing w:line="480" w:lineRule="exact"/>
        <w:ind w:left="840" w:hanging="24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限使用標準劑量，為</w:t>
      </w:r>
      <w:r>
        <w:rPr>
          <w:rFonts w:ascii="標楷體" w:eastAsia="標楷體" w:hAnsi="標楷體"/>
          <w:color w:val="000000"/>
        </w:rPr>
        <w:t>Myozyme 20 mg/kg/every 2 weeks</w:t>
      </w:r>
      <w:r>
        <w:rPr>
          <w:rFonts w:ascii="標楷體" w:eastAsia="標楷體" w:hAnsi="標楷體"/>
          <w:color w:val="000000"/>
        </w:rPr>
        <w:t>，如需使用至高劑量</w:t>
      </w:r>
      <w:r>
        <w:rPr>
          <w:rFonts w:ascii="標楷體" w:eastAsia="標楷體" w:hAnsi="標楷體"/>
          <w:color w:val="000000"/>
        </w:rPr>
        <w:t>(40 mg/Kg/every 2 weeks)</w:t>
      </w:r>
      <w:r>
        <w:rPr>
          <w:rFonts w:ascii="標楷體" w:eastAsia="標楷體" w:hAnsi="標楷體"/>
          <w:color w:val="000000"/>
        </w:rPr>
        <w:t>，僅限下列條件：</w:t>
      </w:r>
    </w:p>
    <w:p w:rsidR="007C65C3" w:rsidRDefault="00203D5A">
      <w:pPr>
        <w:spacing w:line="480" w:lineRule="exact"/>
        <w:ind w:left="1100" w:hanging="382"/>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嬰兒型龐貝氏症：未滿</w:t>
      </w:r>
      <w:r>
        <w:rPr>
          <w:rFonts w:ascii="標楷體" w:eastAsia="標楷體" w:hAnsi="標楷體"/>
          <w:color w:val="000000"/>
        </w:rPr>
        <w:t>1</w:t>
      </w:r>
      <w:r>
        <w:rPr>
          <w:rFonts w:ascii="標楷體" w:eastAsia="標楷體" w:hAnsi="標楷體"/>
          <w:color w:val="000000"/>
        </w:rPr>
        <w:t>歲前發病。</w:t>
      </w:r>
    </w:p>
    <w:p w:rsidR="007C65C3" w:rsidRDefault="00203D5A">
      <w:pPr>
        <w:spacing w:line="480" w:lineRule="exact"/>
        <w:ind w:left="960" w:hanging="24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晚發型龐貝氏症：</w:t>
      </w:r>
      <w:r>
        <w:rPr>
          <w:rFonts w:ascii="標楷體" w:eastAsia="標楷體" w:hAnsi="標楷體"/>
          <w:color w:val="000000"/>
        </w:rPr>
        <w:t xml:space="preserve">Myozyme 20 </w:t>
      </w:r>
      <w:r>
        <w:rPr>
          <w:rFonts w:ascii="標楷體" w:eastAsia="標楷體" w:hAnsi="標楷體"/>
          <w:color w:val="000000"/>
        </w:rPr>
        <w:t>mg/kg/every 2 weeks</w:t>
      </w:r>
      <w:r>
        <w:rPr>
          <w:rFonts w:ascii="標楷體" w:eastAsia="標楷體" w:hAnsi="標楷體"/>
          <w:color w:val="000000"/>
        </w:rPr>
        <w:t>用藥後，病情無法持續改善，或疾病已惡化。</w:t>
      </w:r>
    </w:p>
    <w:p w:rsidR="007C65C3" w:rsidRDefault="00203D5A">
      <w:pPr>
        <w:spacing w:line="480" w:lineRule="exact"/>
        <w:ind w:left="840" w:hanging="240"/>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需經事前審查核准後使用，並應定期追蹤評估患者下列事項之治療效果，每次申請以</w:t>
      </w:r>
      <w:r>
        <w:rPr>
          <w:rFonts w:ascii="標楷體" w:eastAsia="標楷體" w:hAnsi="標楷體"/>
          <w:color w:val="000000"/>
        </w:rPr>
        <w:t>1</w:t>
      </w:r>
      <w:r>
        <w:rPr>
          <w:rFonts w:ascii="標楷體" w:eastAsia="標楷體" w:hAnsi="標楷體"/>
          <w:color w:val="000000"/>
        </w:rPr>
        <w:t>年為限，期滿需經再次申請核准後，始得續用：</w:t>
      </w:r>
    </w:p>
    <w:p w:rsidR="007C65C3" w:rsidRDefault="00203D5A">
      <w:pPr>
        <w:spacing w:line="480" w:lineRule="exact"/>
        <w:ind w:left="1015" w:hanging="362"/>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嬰兒型龐貝氏症追蹤事項：肝功能、腎功能、肌酸激酶</w:t>
      </w:r>
      <w:r>
        <w:rPr>
          <w:rFonts w:ascii="標楷體" w:eastAsia="標楷體" w:hAnsi="標楷體"/>
          <w:color w:val="000000"/>
        </w:rPr>
        <w:t>(CK)</w:t>
      </w:r>
      <w:r>
        <w:rPr>
          <w:rFonts w:ascii="標楷體" w:eastAsia="標楷體" w:hAnsi="標楷體"/>
          <w:color w:val="000000"/>
        </w:rPr>
        <w:t>、尿液</w:t>
      </w:r>
      <w:r>
        <w:rPr>
          <w:rFonts w:ascii="標楷體" w:eastAsia="標楷體" w:hAnsi="標楷體"/>
          <w:color w:val="000000"/>
        </w:rPr>
        <w:t>Glc4</w:t>
      </w:r>
      <w:r>
        <w:rPr>
          <w:rFonts w:ascii="標楷體" w:eastAsia="標楷體" w:hAnsi="標楷體"/>
          <w:color w:val="000000"/>
        </w:rPr>
        <w:t>、心電圖、心臟超音波、肌力以及整體發展，至少</w:t>
      </w:r>
      <w:r>
        <w:rPr>
          <w:rFonts w:ascii="標楷體" w:eastAsia="標楷體" w:hAnsi="標楷體"/>
          <w:color w:val="000000"/>
        </w:rPr>
        <w:t>1</w:t>
      </w:r>
      <w:r>
        <w:rPr>
          <w:rFonts w:ascii="標楷體" w:eastAsia="標楷體" w:hAnsi="標楷體"/>
          <w:color w:val="000000"/>
        </w:rPr>
        <w:t>年</w:t>
      </w:r>
      <w:r>
        <w:rPr>
          <w:rFonts w:ascii="標楷體" w:eastAsia="標楷體" w:hAnsi="標楷體"/>
          <w:color w:val="000000"/>
        </w:rPr>
        <w:t>2</w:t>
      </w:r>
      <w:r>
        <w:rPr>
          <w:rFonts w:ascii="標楷體" w:eastAsia="標楷體" w:hAnsi="標楷體"/>
          <w:color w:val="000000"/>
        </w:rPr>
        <w:t>次。抗體測定至少每年</w:t>
      </w:r>
      <w:r>
        <w:rPr>
          <w:rFonts w:ascii="標楷體" w:eastAsia="標楷體" w:hAnsi="標楷體"/>
          <w:color w:val="000000"/>
        </w:rPr>
        <w:t>1</w:t>
      </w:r>
      <w:r>
        <w:rPr>
          <w:rFonts w:ascii="標楷體" w:eastAsia="標楷體" w:hAnsi="標楷體"/>
          <w:color w:val="000000"/>
        </w:rPr>
        <w:t>次。治療目標為心臟肥大現象改善或穩定，肌肉無力現象改善或穩定，肌酸激酶</w:t>
      </w:r>
      <w:r>
        <w:rPr>
          <w:rFonts w:ascii="標楷體" w:eastAsia="標楷體" w:hAnsi="標楷體"/>
          <w:color w:val="000000"/>
        </w:rPr>
        <w:t>(CK)</w:t>
      </w:r>
      <w:r>
        <w:rPr>
          <w:rFonts w:ascii="標楷體" w:eastAsia="標楷體" w:hAnsi="標楷體"/>
          <w:color w:val="000000"/>
        </w:rPr>
        <w:t>數值改善或穩定，尿液</w:t>
      </w:r>
      <w:r>
        <w:rPr>
          <w:rFonts w:ascii="標楷體" w:eastAsia="標楷體" w:hAnsi="標楷體"/>
          <w:color w:val="000000"/>
        </w:rPr>
        <w:t>Glc4</w:t>
      </w:r>
      <w:r>
        <w:rPr>
          <w:rFonts w:ascii="標楷體" w:eastAsia="標楷體" w:hAnsi="標楷體"/>
          <w:color w:val="000000"/>
        </w:rPr>
        <w:t>數值改善或穩定，整體發展持續進步、穩定或減緩退化的速度</w:t>
      </w:r>
      <w:r>
        <w:rPr>
          <w:rFonts w:ascii="標楷體" w:eastAsia="標楷體" w:hAnsi="標楷體"/>
          <w:color w:val="000000"/>
        </w:rPr>
        <w:t>。</w:t>
      </w:r>
    </w:p>
    <w:p w:rsidR="007C65C3" w:rsidRDefault="00203D5A">
      <w:pPr>
        <w:ind w:left="1047" w:hanging="425"/>
        <w:rPr>
          <w:rFonts w:ascii="標楷體" w:eastAsia="標楷體" w:hAnsi="標楷體"/>
          <w:color w:val="000000"/>
        </w:rPr>
      </w:pPr>
      <w:r>
        <w:rPr>
          <w:rFonts w:ascii="標楷體" w:eastAsia="標楷體" w:hAnsi="標楷體"/>
          <w:color w:val="000000"/>
        </w:rPr>
        <w:lastRenderedPageBreak/>
        <w:t>(2)</w:t>
      </w:r>
      <w:r>
        <w:rPr>
          <w:rFonts w:ascii="標楷體" w:eastAsia="標楷體" w:hAnsi="標楷體"/>
          <w:color w:val="000000"/>
        </w:rPr>
        <w:t>晚發型龐貝氏症追蹤事項：肝功能、腎功能、肌酸激酶</w:t>
      </w:r>
      <w:r>
        <w:rPr>
          <w:rFonts w:ascii="標楷體" w:eastAsia="標楷體" w:hAnsi="標楷體"/>
          <w:color w:val="000000"/>
        </w:rPr>
        <w:t>(CK)</w:t>
      </w:r>
      <w:r>
        <w:rPr>
          <w:rFonts w:ascii="標楷體" w:eastAsia="標楷體" w:hAnsi="標楷體"/>
          <w:color w:val="000000"/>
        </w:rPr>
        <w:t>、尿液</w:t>
      </w:r>
      <w:r>
        <w:rPr>
          <w:rFonts w:ascii="標楷體" w:eastAsia="標楷體" w:hAnsi="標楷體"/>
          <w:color w:val="000000"/>
        </w:rPr>
        <w:t>Glc4</w:t>
      </w:r>
      <w:r>
        <w:rPr>
          <w:rFonts w:ascii="標楷體" w:eastAsia="標楷體" w:hAnsi="標楷體"/>
          <w:color w:val="000000"/>
        </w:rPr>
        <w:t>、肺功能、肌力以及整體發展，至少</w:t>
      </w:r>
      <w:r>
        <w:rPr>
          <w:rFonts w:ascii="標楷體" w:eastAsia="標楷體" w:hAnsi="標楷體"/>
          <w:color w:val="000000"/>
        </w:rPr>
        <w:t>1</w:t>
      </w:r>
      <w:r>
        <w:rPr>
          <w:rFonts w:ascii="標楷體" w:eastAsia="標楷體" w:hAnsi="標楷體"/>
          <w:color w:val="000000"/>
        </w:rPr>
        <w:t>年</w:t>
      </w:r>
      <w:r>
        <w:rPr>
          <w:rFonts w:ascii="標楷體" w:eastAsia="標楷體" w:hAnsi="標楷體"/>
          <w:color w:val="000000"/>
        </w:rPr>
        <w:t>2</w:t>
      </w:r>
      <w:r>
        <w:rPr>
          <w:rFonts w:ascii="標楷體" w:eastAsia="標楷體" w:hAnsi="標楷體"/>
          <w:color w:val="000000"/>
        </w:rPr>
        <w:t>次。抗體測定至少每年</w:t>
      </w:r>
      <w:r>
        <w:rPr>
          <w:rFonts w:ascii="標楷體" w:eastAsia="標楷體" w:hAnsi="標楷體"/>
          <w:color w:val="000000"/>
        </w:rPr>
        <w:t>1</w:t>
      </w:r>
      <w:r>
        <w:rPr>
          <w:rFonts w:ascii="標楷體" w:eastAsia="標楷體" w:hAnsi="標楷體"/>
          <w:color w:val="000000"/>
        </w:rPr>
        <w:t>次。治療目標為肌肉無力現象改善或穩定，肌酸激酶</w:t>
      </w:r>
      <w:r>
        <w:rPr>
          <w:rFonts w:ascii="標楷體" w:eastAsia="標楷體" w:hAnsi="標楷體"/>
          <w:color w:val="000000"/>
        </w:rPr>
        <w:t>CK</w:t>
      </w:r>
      <w:r>
        <w:rPr>
          <w:rFonts w:ascii="標楷體" w:eastAsia="標楷體" w:hAnsi="標楷體"/>
          <w:color w:val="000000"/>
        </w:rPr>
        <w:t>數值改善或穩定，尿液</w:t>
      </w:r>
      <w:r>
        <w:rPr>
          <w:rFonts w:ascii="標楷體" w:eastAsia="標楷體" w:hAnsi="標楷體"/>
          <w:color w:val="000000"/>
        </w:rPr>
        <w:t>Glc4</w:t>
      </w:r>
      <w:r>
        <w:rPr>
          <w:rFonts w:ascii="標楷體" w:eastAsia="標楷體" w:hAnsi="標楷體"/>
          <w:color w:val="000000"/>
        </w:rPr>
        <w:t>數值改善或穩定，整體發展持續進步、穩定或減緩退化的速度。</w:t>
      </w:r>
      <w:bookmarkEnd w:id="2"/>
    </w:p>
    <w:p w:rsidR="007C65C3" w:rsidRDefault="00203D5A">
      <w:pPr>
        <w:tabs>
          <w:tab w:val="left" w:pos="539"/>
        </w:tabs>
        <w:spacing w:line="480" w:lineRule="exact"/>
        <w:ind w:left="539" w:hanging="539"/>
      </w:pPr>
      <w:bookmarkStart w:id="3" w:name="_Hlk99110380"/>
      <w:r>
        <w:rPr>
          <w:rFonts w:ascii="標楷體" w:eastAsia="標楷體" w:hAnsi="標楷體"/>
          <w:szCs w:val="28"/>
        </w:rPr>
        <w:t>3.3.22.</w:t>
      </w:r>
      <w:r>
        <w:rPr>
          <w:sz w:val="22"/>
        </w:rPr>
        <w:t xml:space="preserve"> </w:t>
      </w:r>
      <w:r>
        <w:rPr>
          <w:rFonts w:ascii="標楷體" w:eastAsia="標楷體" w:hAnsi="標楷體"/>
          <w:szCs w:val="28"/>
        </w:rPr>
        <w:t>CRRT non Ca dialysate</w:t>
      </w:r>
      <w:r>
        <w:rPr>
          <w:rFonts w:ascii="標楷體" w:eastAsia="標楷體" w:hAnsi="標楷體"/>
          <w:szCs w:val="28"/>
        </w:rPr>
        <w:t>：（</w:t>
      </w:r>
      <w:r>
        <w:rPr>
          <w:rFonts w:ascii="標楷體" w:eastAsia="標楷體" w:hAnsi="標楷體"/>
          <w:szCs w:val="28"/>
        </w:rPr>
        <w:t>111/4/1</w:t>
      </w:r>
      <w:r>
        <w:rPr>
          <w:rFonts w:ascii="標楷體" w:eastAsia="標楷體" w:hAnsi="標楷體"/>
          <w:szCs w:val="28"/>
        </w:rPr>
        <w:t>）</w:t>
      </w:r>
    </w:p>
    <w:p w:rsidR="007C65C3" w:rsidRDefault="00203D5A">
      <w:pPr>
        <w:spacing w:line="480" w:lineRule="exact"/>
        <w:ind w:left="110" w:firstLine="24"/>
        <w:rPr>
          <w:rFonts w:ascii="標楷體" w:eastAsia="標楷體" w:hAnsi="標楷體"/>
          <w:szCs w:val="28"/>
        </w:rPr>
      </w:pPr>
      <w:r>
        <w:rPr>
          <w:rFonts w:ascii="標楷體" w:eastAsia="標楷體" w:hAnsi="標楷體"/>
          <w:szCs w:val="28"/>
        </w:rPr>
        <w:t>須符合下列各項條件：</w:t>
      </w:r>
    </w:p>
    <w:p w:rsidR="007C65C3" w:rsidRDefault="00203D5A">
      <w:pPr>
        <w:numPr>
          <w:ilvl w:val="3"/>
          <w:numId w:val="2"/>
        </w:numPr>
        <w:suppressAutoHyphens w:val="0"/>
        <w:spacing w:line="480" w:lineRule="exact"/>
        <w:ind w:left="537" w:hanging="338"/>
        <w:textAlignment w:val="auto"/>
        <w:rPr>
          <w:rFonts w:ascii="標楷體" w:eastAsia="標楷體" w:hAnsi="標楷體"/>
          <w:szCs w:val="28"/>
        </w:rPr>
      </w:pPr>
      <w:r>
        <w:rPr>
          <w:rFonts w:ascii="標楷體" w:eastAsia="標楷體" w:hAnsi="標楷體"/>
          <w:szCs w:val="28"/>
        </w:rPr>
        <w:t>接受連續性靜脈血液透析</w:t>
      </w:r>
      <w:r>
        <w:rPr>
          <w:rFonts w:ascii="標楷體" w:eastAsia="標楷體" w:hAnsi="標楷體"/>
          <w:szCs w:val="28"/>
        </w:rPr>
        <w:t>(CVVHD)</w:t>
      </w:r>
      <w:r>
        <w:rPr>
          <w:rFonts w:ascii="標楷體" w:eastAsia="標楷體" w:hAnsi="標楷體"/>
          <w:szCs w:val="28"/>
        </w:rPr>
        <w:t>且不適用</w:t>
      </w:r>
      <w:r>
        <w:rPr>
          <w:rFonts w:ascii="標楷體" w:eastAsia="標楷體" w:hAnsi="標楷體"/>
          <w:szCs w:val="28"/>
        </w:rPr>
        <w:t>heparin</w:t>
      </w:r>
      <w:r>
        <w:rPr>
          <w:rFonts w:ascii="標楷體" w:eastAsia="標楷體" w:hAnsi="標楷體"/>
          <w:szCs w:val="28"/>
        </w:rPr>
        <w:t>抗凝之病人，以局部檸檬酸鹽抗凝法</w:t>
      </w:r>
      <w:r>
        <w:rPr>
          <w:rFonts w:ascii="標楷體" w:eastAsia="標楷體" w:hAnsi="標楷體"/>
          <w:szCs w:val="28"/>
        </w:rPr>
        <w:t xml:space="preserve"> (regional citrate ant</w:t>
      </w:r>
      <w:r>
        <w:rPr>
          <w:rFonts w:ascii="標楷體" w:eastAsia="標楷體" w:hAnsi="標楷體"/>
          <w:szCs w:val="28"/>
        </w:rPr>
        <w:t>icoagulation)</w:t>
      </w:r>
      <w:r>
        <w:rPr>
          <w:rFonts w:ascii="標楷體" w:eastAsia="標楷體" w:hAnsi="標楷體"/>
          <w:szCs w:val="28"/>
        </w:rPr>
        <w:t>使用本品作為透析液。</w:t>
      </w:r>
    </w:p>
    <w:p w:rsidR="007C65C3" w:rsidRDefault="00203D5A">
      <w:pPr>
        <w:numPr>
          <w:ilvl w:val="3"/>
          <w:numId w:val="2"/>
        </w:numPr>
        <w:suppressAutoHyphens w:val="0"/>
        <w:spacing w:line="480" w:lineRule="exact"/>
        <w:ind w:left="537" w:hanging="338"/>
        <w:textAlignment w:val="auto"/>
      </w:pPr>
      <w:r>
        <w:rPr>
          <w:rFonts w:ascii="標楷體" w:eastAsia="標楷體" w:hAnsi="標楷體"/>
          <w:szCs w:val="28"/>
        </w:rPr>
        <w:t>與</w:t>
      </w:r>
      <w:r>
        <w:rPr>
          <w:rFonts w:ascii="標楷體" w:eastAsia="標楷體" w:hAnsi="標楷體"/>
          <w:szCs w:val="28"/>
        </w:rPr>
        <w:t>4%</w:t>
      </w:r>
      <w:r>
        <w:rPr>
          <w:rFonts w:ascii="標楷體" w:eastAsia="標楷體" w:hAnsi="標楷體"/>
          <w:szCs w:val="28"/>
        </w:rPr>
        <w:t>檸檬酸鈉溶液</w:t>
      </w:r>
      <w:r>
        <w:rPr>
          <w:rFonts w:ascii="標楷體" w:eastAsia="標楷體" w:hAnsi="標楷體"/>
          <w:szCs w:val="28"/>
        </w:rPr>
        <w:t>(</w:t>
      </w:r>
      <w:r>
        <w:rPr>
          <w:rFonts w:ascii="標楷體" w:eastAsia="標楷體" w:hAnsi="標楷體"/>
          <w:szCs w:val="28"/>
        </w:rPr>
        <w:t>如</w:t>
      </w:r>
      <w:r>
        <w:rPr>
          <w:rFonts w:ascii="標楷體" w:eastAsia="標楷體" w:hAnsi="標楷體"/>
          <w:szCs w:val="28"/>
        </w:rPr>
        <w:t>A.C.D.-4 Solution "S.T.")</w:t>
      </w:r>
      <w:r>
        <w:rPr>
          <w:rFonts w:ascii="標楷體" w:eastAsia="標楷體" w:hAnsi="標楷體"/>
          <w:szCs w:val="28"/>
        </w:rPr>
        <w:t>及鈣補充液</w:t>
      </w:r>
      <w:r>
        <w:rPr>
          <w:rFonts w:ascii="標楷體" w:eastAsia="標楷體" w:hAnsi="標楷體"/>
          <w:szCs w:val="28"/>
        </w:rPr>
        <w:t>(</w:t>
      </w:r>
      <w:r>
        <w:rPr>
          <w:rFonts w:ascii="標楷體" w:eastAsia="標楷體" w:hAnsi="標楷體"/>
          <w:szCs w:val="28"/>
        </w:rPr>
        <w:t>如</w:t>
      </w:r>
      <w:r>
        <w:rPr>
          <w:rFonts w:ascii="標楷體" w:eastAsia="標楷體" w:hAnsi="標楷體"/>
          <w:szCs w:val="28"/>
        </w:rPr>
        <w:t>Support Cal 1.47% CaCl</w:t>
      </w:r>
      <w:r>
        <w:rPr>
          <w:rFonts w:ascii="標楷體" w:eastAsia="標楷體" w:hAnsi="標楷體"/>
          <w:szCs w:val="28"/>
          <w:vertAlign w:val="subscript"/>
        </w:rPr>
        <w:t>2</w:t>
      </w:r>
      <w:r>
        <w:rPr>
          <w:rFonts w:ascii="標楷體" w:eastAsia="標楷體" w:hAnsi="標楷體"/>
          <w:szCs w:val="28"/>
        </w:rPr>
        <w:t>)</w:t>
      </w:r>
      <w:r>
        <w:rPr>
          <w:rFonts w:ascii="標楷體" w:eastAsia="標楷體" w:hAnsi="標楷體"/>
          <w:szCs w:val="28"/>
        </w:rPr>
        <w:t>合併使用。</w:t>
      </w:r>
    </w:p>
    <w:p w:rsidR="007C65C3" w:rsidRDefault="00203D5A">
      <w:pPr>
        <w:tabs>
          <w:tab w:val="left" w:pos="539"/>
        </w:tabs>
        <w:spacing w:line="480" w:lineRule="exact"/>
        <w:ind w:left="539" w:hanging="539"/>
      </w:pPr>
      <w:r>
        <w:rPr>
          <w:rFonts w:ascii="標楷體" w:eastAsia="標楷體" w:hAnsi="標楷體"/>
          <w:szCs w:val="28"/>
        </w:rPr>
        <w:t>3.3.23.</w:t>
      </w:r>
      <w:r>
        <w:rPr>
          <w:sz w:val="22"/>
        </w:rPr>
        <w:t xml:space="preserve"> </w:t>
      </w:r>
      <w:r>
        <w:rPr>
          <w:rFonts w:ascii="標楷體" w:eastAsia="標楷體" w:hAnsi="標楷體"/>
          <w:szCs w:val="28"/>
        </w:rPr>
        <w:t>4%</w:t>
      </w:r>
      <w:r>
        <w:rPr>
          <w:rFonts w:ascii="標楷體" w:eastAsia="標楷體" w:hAnsi="標楷體"/>
          <w:szCs w:val="28"/>
        </w:rPr>
        <w:t>檸檬酸鈉溶液</w:t>
      </w:r>
      <w:r>
        <w:rPr>
          <w:rFonts w:ascii="標楷體" w:eastAsia="標楷體" w:hAnsi="標楷體"/>
          <w:szCs w:val="28"/>
        </w:rPr>
        <w:t>(</w:t>
      </w:r>
      <w:r>
        <w:rPr>
          <w:rFonts w:ascii="標楷體" w:eastAsia="標楷體" w:hAnsi="標楷體"/>
          <w:szCs w:val="28"/>
        </w:rPr>
        <w:t>如</w:t>
      </w:r>
      <w:r>
        <w:rPr>
          <w:rFonts w:ascii="標楷體" w:eastAsia="標楷體" w:hAnsi="標楷體"/>
          <w:szCs w:val="28"/>
        </w:rPr>
        <w:t>A.C.D.-4 Solution "S.T.")</w:t>
      </w:r>
      <w:r>
        <w:rPr>
          <w:rFonts w:ascii="標楷體" w:eastAsia="標楷體" w:hAnsi="標楷體"/>
          <w:szCs w:val="28"/>
        </w:rPr>
        <w:t>：（</w:t>
      </w:r>
      <w:r>
        <w:rPr>
          <w:rFonts w:ascii="標楷體" w:eastAsia="標楷體" w:hAnsi="標楷體"/>
          <w:szCs w:val="28"/>
        </w:rPr>
        <w:t>111/4/1</w:t>
      </w:r>
      <w:r>
        <w:rPr>
          <w:rFonts w:ascii="標楷體" w:eastAsia="標楷體" w:hAnsi="標楷體"/>
          <w:szCs w:val="28"/>
        </w:rPr>
        <w:t>）</w:t>
      </w:r>
    </w:p>
    <w:p w:rsidR="007C65C3" w:rsidRDefault="00203D5A">
      <w:pPr>
        <w:spacing w:line="480" w:lineRule="exact"/>
        <w:ind w:left="110" w:firstLine="24"/>
        <w:rPr>
          <w:rFonts w:ascii="標楷體" w:eastAsia="標楷體" w:hAnsi="標楷體"/>
          <w:szCs w:val="28"/>
        </w:rPr>
      </w:pPr>
      <w:r>
        <w:rPr>
          <w:rFonts w:ascii="標楷體" w:eastAsia="標楷體" w:hAnsi="標楷體"/>
          <w:szCs w:val="28"/>
        </w:rPr>
        <w:t>須符合下列各項條件：</w:t>
      </w:r>
    </w:p>
    <w:p w:rsidR="007C65C3" w:rsidRDefault="00203D5A">
      <w:pPr>
        <w:numPr>
          <w:ilvl w:val="0"/>
          <w:numId w:val="3"/>
        </w:numPr>
        <w:suppressAutoHyphens w:val="0"/>
        <w:spacing w:line="480" w:lineRule="exact"/>
        <w:ind w:left="537" w:hanging="283"/>
        <w:textAlignment w:val="auto"/>
        <w:rPr>
          <w:rFonts w:ascii="標楷體" w:eastAsia="標楷體" w:hAnsi="標楷體"/>
          <w:szCs w:val="28"/>
        </w:rPr>
      </w:pPr>
      <w:r>
        <w:rPr>
          <w:rFonts w:ascii="標楷體" w:eastAsia="標楷體" w:hAnsi="標楷體"/>
          <w:szCs w:val="28"/>
        </w:rPr>
        <w:t>接受連續性靜脈血液透析</w:t>
      </w:r>
      <w:r>
        <w:rPr>
          <w:rFonts w:ascii="標楷體" w:eastAsia="標楷體" w:hAnsi="標楷體"/>
          <w:szCs w:val="28"/>
        </w:rPr>
        <w:t>(CVVHD)</w:t>
      </w:r>
      <w:r>
        <w:rPr>
          <w:rFonts w:ascii="標楷體" w:eastAsia="標楷體" w:hAnsi="標楷體"/>
          <w:szCs w:val="28"/>
        </w:rPr>
        <w:t>且不適用</w:t>
      </w:r>
      <w:r>
        <w:rPr>
          <w:rFonts w:ascii="標楷體" w:eastAsia="標楷體" w:hAnsi="標楷體"/>
          <w:szCs w:val="28"/>
        </w:rPr>
        <w:t>heparin</w:t>
      </w:r>
      <w:r>
        <w:rPr>
          <w:rFonts w:ascii="標楷體" w:eastAsia="標楷體" w:hAnsi="標楷體"/>
          <w:szCs w:val="28"/>
        </w:rPr>
        <w:t>抗凝之病人，以局部檸檬酸鹽抗凝法</w:t>
      </w:r>
      <w:r>
        <w:rPr>
          <w:rFonts w:ascii="標楷體" w:eastAsia="標楷體" w:hAnsi="標楷體"/>
          <w:szCs w:val="28"/>
        </w:rPr>
        <w:t xml:space="preserve"> (regional citrate anticoagulation)</w:t>
      </w:r>
      <w:r>
        <w:rPr>
          <w:rFonts w:ascii="標楷體" w:eastAsia="標楷體" w:hAnsi="標楷體"/>
          <w:szCs w:val="28"/>
        </w:rPr>
        <w:t>使用本品作為抗凝劑。</w:t>
      </w:r>
    </w:p>
    <w:p w:rsidR="007C65C3" w:rsidRDefault="00203D5A">
      <w:pPr>
        <w:numPr>
          <w:ilvl w:val="0"/>
          <w:numId w:val="3"/>
        </w:numPr>
        <w:suppressAutoHyphens w:val="0"/>
        <w:spacing w:line="480" w:lineRule="exact"/>
        <w:ind w:left="537" w:hanging="283"/>
        <w:textAlignment w:val="auto"/>
      </w:pPr>
      <w:r>
        <w:rPr>
          <w:rFonts w:ascii="標楷體" w:eastAsia="標楷體" w:hAnsi="標楷體"/>
          <w:szCs w:val="28"/>
        </w:rPr>
        <w:t>與</w:t>
      </w:r>
      <w:r>
        <w:rPr>
          <w:rFonts w:ascii="標楷體" w:eastAsia="標楷體" w:hAnsi="標楷體"/>
          <w:szCs w:val="28"/>
        </w:rPr>
        <w:t>CRRT non Ca dialysate</w:t>
      </w:r>
      <w:r>
        <w:rPr>
          <w:rFonts w:ascii="標楷體" w:eastAsia="標楷體" w:hAnsi="標楷體"/>
          <w:szCs w:val="28"/>
        </w:rPr>
        <w:t>及鈣補充液</w:t>
      </w:r>
      <w:r>
        <w:rPr>
          <w:rFonts w:ascii="標楷體" w:eastAsia="標楷體" w:hAnsi="標楷體"/>
          <w:szCs w:val="28"/>
        </w:rPr>
        <w:t>(</w:t>
      </w:r>
      <w:r>
        <w:rPr>
          <w:rFonts w:ascii="標楷體" w:eastAsia="標楷體" w:hAnsi="標楷體"/>
          <w:szCs w:val="28"/>
        </w:rPr>
        <w:t>如</w:t>
      </w:r>
      <w:r>
        <w:rPr>
          <w:rFonts w:ascii="標楷體" w:eastAsia="標楷體" w:hAnsi="標楷體"/>
          <w:szCs w:val="28"/>
        </w:rPr>
        <w:t>Support Cal 1.47% CaCl</w:t>
      </w:r>
      <w:r>
        <w:rPr>
          <w:rFonts w:ascii="標楷體" w:eastAsia="標楷體" w:hAnsi="標楷體"/>
          <w:szCs w:val="28"/>
          <w:vertAlign w:val="subscript"/>
        </w:rPr>
        <w:t>2</w:t>
      </w:r>
      <w:r>
        <w:rPr>
          <w:rFonts w:ascii="標楷體" w:eastAsia="標楷體" w:hAnsi="標楷體"/>
          <w:szCs w:val="28"/>
        </w:rPr>
        <w:t>)</w:t>
      </w:r>
      <w:r>
        <w:rPr>
          <w:rFonts w:ascii="標楷體" w:eastAsia="標楷體" w:hAnsi="標楷體"/>
          <w:szCs w:val="28"/>
        </w:rPr>
        <w:t>合併使用。</w:t>
      </w:r>
    </w:p>
    <w:p w:rsidR="007C65C3" w:rsidRDefault="00203D5A">
      <w:pPr>
        <w:tabs>
          <w:tab w:val="left" w:pos="539"/>
        </w:tabs>
        <w:spacing w:line="480" w:lineRule="exact"/>
        <w:ind w:left="539" w:hanging="539"/>
      </w:pPr>
      <w:r>
        <w:rPr>
          <w:rFonts w:ascii="標楷體" w:eastAsia="標楷體" w:hAnsi="標楷體"/>
          <w:szCs w:val="28"/>
        </w:rPr>
        <w:t>3.3.24. Support Cal 1.47% CaCl</w:t>
      </w:r>
      <w:r>
        <w:rPr>
          <w:rFonts w:ascii="標楷體" w:eastAsia="標楷體" w:hAnsi="標楷體"/>
          <w:szCs w:val="28"/>
          <w:vertAlign w:val="subscript"/>
        </w:rPr>
        <w:t>2</w:t>
      </w:r>
      <w:r>
        <w:rPr>
          <w:rFonts w:ascii="標楷體" w:eastAsia="標楷體" w:hAnsi="標楷體"/>
          <w:szCs w:val="28"/>
        </w:rPr>
        <w:t>：（</w:t>
      </w:r>
      <w:r>
        <w:rPr>
          <w:rFonts w:ascii="標楷體" w:eastAsia="標楷體" w:hAnsi="標楷體"/>
          <w:szCs w:val="28"/>
        </w:rPr>
        <w:t>111/4/1</w:t>
      </w:r>
      <w:r>
        <w:rPr>
          <w:rFonts w:ascii="標楷體" w:eastAsia="標楷體" w:hAnsi="標楷體"/>
          <w:szCs w:val="28"/>
        </w:rPr>
        <w:t>）</w:t>
      </w:r>
    </w:p>
    <w:p w:rsidR="007C65C3" w:rsidRDefault="00203D5A">
      <w:pPr>
        <w:spacing w:line="480" w:lineRule="exact"/>
        <w:ind w:left="110" w:firstLine="24"/>
        <w:rPr>
          <w:rFonts w:ascii="標楷體" w:eastAsia="標楷體" w:hAnsi="標楷體"/>
          <w:szCs w:val="28"/>
        </w:rPr>
      </w:pPr>
      <w:r>
        <w:rPr>
          <w:rFonts w:ascii="標楷體" w:eastAsia="標楷體" w:hAnsi="標楷體"/>
          <w:szCs w:val="28"/>
        </w:rPr>
        <w:t>須符合下列各項條件：</w:t>
      </w:r>
    </w:p>
    <w:p w:rsidR="007C65C3" w:rsidRDefault="00203D5A">
      <w:pPr>
        <w:numPr>
          <w:ilvl w:val="0"/>
          <w:numId w:val="4"/>
        </w:numPr>
        <w:suppressAutoHyphens w:val="0"/>
        <w:spacing w:line="480" w:lineRule="exact"/>
        <w:ind w:left="537" w:hanging="283"/>
        <w:textAlignment w:val="auto"/>
        <w:rPr>
          <w:rFonts w:ascii="標楷體" w:eastAsia="標楷體" w:hAnsi="標楷體"/>
          <w:szCs w:val="28"/>
        </w:rPr>
      </w:pPr>
      <w:r>
        <w:rPr>
          <w:rFonts w:ascii="標楷體" w:eastAsia="標楷體" w:hAnsi="標楷體"/>
          <w:szCs w:val="28"/>
        </w:rPr>
        <w:t>接受連續性靜脈血液透析</w:t>
      </w:r>
      <w:r>
        <w:rPr>
          <w:rFonts w:ascii="標楷體" w:eastAsia="標楷體" w:hAnsi="標楷體"/>
          <w:szCs w:val="28"/>
        </w:rPr>
        <w:t>(CVVHD)</w:t>
      </w:r>
      <w:r>
        <w:rPr>
          <w:rFonts w:ascii="標楷體" w:eastAsia="標楷體" w:hAnsi="標楷體"/>
          <w:szCs w:val="28"/>
        </w:rPr>
        <w:t>且不適用</w:t>
      </w:r>
      <w:r>
        <w:rPr>
          <w:rFonts w:ascii="標楷體" w:eastAsia="標楷體" w:hAnsi="標楷體"/>
          <w:szCs w:val="28"/>
        </w:rPr>
        <w:t>heparin</w:t>
      </w:r>
      <w:r>
        <w:rPr>
          <w:rFonts w:ascii="標楷體" w:eastAsia="標楷體" w:hAnsi="標楷體"/>
          <w:szCs w:val="28"/>
        </w:rPr>
        <w:t>抗凝之病人，以局部檸檬酸鹽抗凝法</w:t>
      </w:r>
      <w:r>
        <w:rPr>
          <w:rFonts w:ascii="標楷體" w:eastAsia="標楷體" w:hAnsi="標楷體"/>
          <w:szCs w:val="28"/>
        </w:rPr>
        <w:t xml:space="preserve"> (regional citrate anticoagulation)</w:t>
      </w:r>
      <w:r>
        <w:rPr>
          <w:rFonts w:ascii="標楷體" w:eastAsia="標楷體" w:hAnsi="標楷體"/>
          <w:szCs w:val="28"/>
        </w:rPr>
        <w:t>使用本品作為鈣補充液。</w:t>
      </w:r>
    </w:p>
    <w:p w:rsidR="007C65C3" w:rsidRDefault="00203D5A">
      <w:pPr>
        <w:numPr>
          <w:ilvl w:val="0"/>
          <w:numId w:val="4"/>
        </w:numPr>
        <w:suppressAutoHyphens w:val="0"/>
        <w:spacing w:line="480" w:lineRule="exact"/>
        <w:ind w:left="537" w:hanging="283"/>
        <w:textAlignment w:val="auto"/>
        <w:rPr>
          <w:rFonts w:ascii="標楷體" w:eastAsia="標楷體" w:hAnsi="標楷體"/>
          <w:szCs w:val="28"/>
        </w:rPr>
      </w:pPr>
      <w:r>
        <w:rPr>
          <w:rFonts w:ascii="標楷體" w:eastAsia="標楷體" w:hAnsi="標楷體"/>
          <w:szCs w:val="28"/>
        </w:rPr>
        <w:t>與</w:t>
      </w:r>
      <w:r>
        <w:rPr>
          <w:rFonts w:ascii="標楷體" w:eastAsia="標楷體" w:hAnsi="標楷體"/>
          <w:szCs w:val="28"/>
        </w:rPr>
        <w:t>CRRT non Ca dialysate</w:t>
      </w:r>
      <w:r>
        <w:rPr>
          <w:rFonts w:ascii="標楷體" w:eastAsia="標楷體" w:hAnsi="標楷體"/>
          <w:szCs w:val="28"/>
        </w:rPr>
        <w:t>及</w:t>
      </w:r>
      <w:r>
        <w:rPr>
          <w:rFonts w:ascii="標楷體" w:eastAsia="標楷體" w:hAnsi="標楷體"/>
          <w:szCs w:val="28"/>
        </w:rPr>
        <w:t>4%</w:t>
      </w:r>
      <w:r>
        <w:rPr>
          <w:rFonts w:ascii="標楷體" w:eastAsia="標楷體" w:hAnsi="標楷體"/>
          <w:szCs w:val="28"/>
        </w:rPr>
        <w:t>檸檬酸鈉溶液</w:t>
      </w:r>
      <w:r>
        <w:rPr>
          <w:rFonts w:ascii="標楷體" w:eastAsia="標楷體" w:hAnsi="標楷體"/>
          <w:szCs w:val="28"/>
        </w:rPr>
        <w:t>(</w:t>
      </w:r>
      <w:r>
        <w:rPr>
          <w:rFonts w:ascii="標楷體" w:eastAsia="標楷體" w:hAnsi="標楷體"/>
          <w:szCs w:val="28"/>
        </w:rPr>
        <w:t>如</w:t>
      </w:r>
      <w:r>
        <w:rPr>
          <w:rFonts w:ascii="標楷體" w:eastAsia="標楷體" w:hAnsi="標楷體"/>
          <w:szCs w:val="28"/>
        </w:rPr>
        <w:t>A.C.D.-4 Solution "S</w:t>
      </w:r>
      <w:r>
        <w:rPr>
          <w:rFonts w:ascii="標楷體" w:eastAsia="標楷體" w:hAnsi="標楷體"/>
          <w:szCs w:val="28"/>
        </w:rPr>
        <w:t>.T.")</w:t>
      </w:r>
      <w:r>
        <w:rPr>
          <w:rFonts w:ascii="標楷體" w:eastAsia="標楷體" w:hAnsi="標楷體"/>
          <w:szCs w:val="28"/>
        </w:rPr>
        <w:t>合併使用。</w:t>
      </w:r>
      <w:bookmarkEnd w:id="3"/>
    </w:p>
    <w:p w:rsidR="007C65C3" w:rsidRDefault="00203D5A">
      <w:pPr>
        <w:suppressAutoHyphens w:val="0"/>
        <w:spacing w:line="480" w:lineRule="exact"/>
        <w:textAlignment w:val="auto"/>
        <w:rPr>
          <w:rFonts w:ascii="標楷體" w:eastAsia="標楷體" w:hAnsi="標楷體"/>
          <w:szCs w:val="28"/>
        </w:rPr>
      </w:pPr>
      <w:r>
        <w:rPr>
          <w:rFonts w:ascii="標楷體" w:eastAsia="標楷體" w:hAnsi="標楷體"/>
          <w:szCs w:val="28"/>
        </w:rPr>
        <w:t>3.3.25.Chenodeoxycholic acid (111/6/1)</w:t>
      </w:r>
    </w:p>
    <w:p w:rsidR="007C65C3" w:rsidRDefault="00203D5A">
      <w:pPr>
        <w:suppressAutoHyphens w:val="0"/>
        <w:spacing w:line="480" w:lineRule="exact"/>
        <w:ind w:left="566" w:hanging="283"/>
        <w:textAlignment w:val="auto"/>
        <w:rPr>
          <w:rFonts w:ascii="標楷體" w:eastAsia="標楷體" w:hAnsi="標楷體"/>
          <w:szCs w:val="28"/>
        </w:rPr>
      </w:pPr>
      <w:r>
        <w:rPr>
          <w:rFonts w:ascii="標楷體" w:eastAsia="標楷體" w:hAnsi="標楷體"/>
          <w:szCs w:val="28"/>
        </w:rPr>
        <w:t>1.</w:t>
      </w:r>
      <w:r>
        <w:rPr>
          <w:rFonts w:ascii="標楷體" w:eastAsia="標楷體" w:hAnsi="標楷體"/>
          <w:szCs w:val="28"/>
        </w:rPr>
        <w:t>限用於因缺乏固醇</w:t>
      </w:r>
      <w:r>
        <w:rPr>
          <w:rFonts w:ascii="標楷體" w:eastAsia="標楷體" w:hAnsi="標楷體"/>
          <w:szCs w:val="28"/>
        </w:rPr>
        <w:t>27-</w:t>
      </w:r>
      <w:r>
        <w:rPr>
          <w:rFonts w:ascii="標楷體" w:eastAsia="標楷體" w:hAnsi="標楷體"/>
          <w:szCs w:val="28"/>
        </w:rPr>
        <w:t>羥化酶</w:t>
      </w:r>
      <w:r>
        <w:rPr>
          <w:rFonts w:ascii="標楷體" w:eastAsia="標楷體" w:hAnsi="標楷體"/>
          <w:szCs w:val="28"/>
        </w:rPr>
        <w:t>(sterol 27-hydroxylase)</w:t>
      </w:r>
      <w:r>
        <w:rPr>
          <w:rFonts w:ascii="標楷體" w:eastAsia="標楷體" w:hAnsi="標楷體"/>
          <w:szCs w:val="28"/>
        </w:rPr>
        <w:t>而導致的先天性膽酸合成障礙</w:t>
      </w:r>
      <w:r>
        <w:rPr>
          <w:rFonts w:ascii="標楷體" w:eastAsia="標楷體" w:hAnsi="標楷體"/>
          <w:szCs w:val="28"/>
        </w:rPr>
        <w:t>(</w:t>
      </w:r>
      <w:r>
        <w:rPr>
          <w:rFonts w:ascii="標楷體" w:eastAsia="標楷體" w:hAnsi="標楷體"/>
          <w:szCs w:val="28"/>
        </w:rPr>
        <w:t>呈現症狀為腦腱性黃瘤症</w:t>
      </w:r>
      <w:r>
        <w:rPr>
          <w:rFonts w:ascii="標楷體" w:eastAsia="標楷體" w:hAnsi="標楷體"/>
          <w:szCs w:val="28"/>
        </w:rPr>
        <w:t>)</w:t>
      </w:r>
      <w:r>
        <w:rPr>
          <w:rFonts w:ascii="標楷體" w:eastAsia="標楷體" w:hAnsi="標楷體"/>
          <w:szCs w:val="28"/>
        </w:rPr>
        <w:t>之</w:t>
      </w:r>
      <w:r>
        <w:rPr>
          <w:rFonts w:ascii="標楷體" w:eastAsia="標楷體" w:hAnsi="標楷體"/>
          <w:szCs w:val="28"/>
        </w:rPr>
        <w:t>1</w:t>
      </w:r>
      <w:r>
        <w:rPr>
          <w:rFonts w:ascii="標楷體" w:eastAsia="標楷體" w:hAnsi="標楷體"/>
          <w:szCs w:val="28"/>
        </w:rPr>
        <w:t>個月齡以上的病人。</w:t>
      </w:r>
    </w:p>
    <w:p w:rsidR="007C65C3" w:rsidRDefault="00203D5A">
      <w:pPr>
        <w:suppressAutoHyphens w:val="0"/>
        <w:spacing w:line="480" w:lineRule="exact"/>
        <w:ind w:left="566" w:hanging="283"/>
        <w:textAlignment w:val="auto"/>
        <w:rPr>
          <w:rFonts w:ascii="標楷體" w:eastAsia="標楷體" w:hAnsi="標楷體"/>
          <w:szCs w:val="28"/>
        </w:rPr>
      </w:pPr>
      <w:r>
        <w:rPr>
          <w:rFonts w:ascii="標楷體" w:eastAsia="標楷體" w:hAnsi="標楷體"/>
          <w:szCs w:val="28"/>
        </w:rPr>
        <w:t>2.</w:t>
      </w:r>
      <w:r>
        <w:rPr>
          <w:rFonts w:ascii="標楷體" w:eastAsia="標楷體" w:hAnsi="標楷體"/>
          <w:szCs w:val="28"/>
        </w:rPr>
        <w:t>需經事前審查後核准後使用，每次申請以</w:t>
      </w:r>
      <w:r>
        <w:rPr>
          <w:rFonts w:ascii="標楷體" w:eastAsia="標楷體" w:hAnsi="標楷體"/>
          <w:szCs w:val="28"/>
        </w:rPr>
        <w:t>1</w:t>
      </w:r>
      <w:r>
        <w:rPr>
          <w:rFonts w:ascii="標楷體" w:eastAsia="標楷體" w:hAnsi="標楷體"/>
          <w:szCs w:val="28"/>
        </w:rPr>
        <w:t>年為限，期滿需經再次申請核准後，始得續用。</w:t>
      </w:r>
    </w:p>
    <w:p w:rsidR="007C65C3" w:rsidRDefault="00203D5A">
      <w:pPr>
        <w:suppressAutoHyphens w:val="0"/>
        <w:spacing w:line="480" w:lineRule="exact"/>
        <w:ind w:left="283"/>
        <w:textAlignment w:val="auto"/>
        <w:rPr>
          <w:rFonts w:ascii="標楷體" w:eastAsia="標楷體" w:hAnsi="標楷體"/>
          <w:szCs w:val="28"/>
        </w:rPr>
      </w:pPr>
      <w:r>
        <w:rPr>
          <w:rFonts w:ascii="標楷體" w:eastAsia="標楷體" w:hAnsi="標楷體"/>
          <w:szCs w:val="28"/>
        </w:rPr>
        <w:t>3.</w:t>
      </w:r>
      <w:r>
        <w:rPr>
          <w:rFonts w:ascii="標楷體" w:eastAsia="標楷體" w:hAnsi="標楷體"/>
          <w:szCs w:val="28"/>
        </w:rPr>
        <w:t>符合下列任一條件，應停止治療：</w:t>
      </w:r>
    </w:p>
    <w:p w:rsidR="007C65C3" w:rsidRDefault="00203D5A">
      <w:pPr>
        <w:suppressAutoHyphens w:val="0"/>
        <w:spacing w:line="480" w:lineRule="exact"/>
        <w:ind w:left="566"/>
        <w:textAlignment w:val="auto"/>
        <w:rPr>
          <w:rFonts w:ascii="標楷體" w:eastAsia="標楷體" w:hAnsi="標楷體"/>
          <w:szCs w:val="28"/>
        </w:rPr>
      </w:pPr>
      <w:r>
        <w:rPr>
          <w:rFonts w:ascii="標楷體" w:eastAsia="標楷體" w:hAnsi="標楷體"/>
          <w:szCs w:val="28"/>
        </w:rPr>
        <w:t>(1)</w:t>
      </w:r>
      <w:r>
        <w:rPr>
          <w:rFonts w:ascii="標楷體" w:eastAsia="標楷體" w:hAnsi="標楷體"/>
          <w:szCs w:val="28"/>
        </w:rPr>
        <w:t>肝功能指數</w:t>
      </w:r>
      <w:r>
        <w:rPr>
          <w:rFonts w:ascii="標楷體" w:eastAsia="標楷體" w:hAnsi="標楷體"/>
          <w:szCs w:val="28"/>
        </w:rPr>
        <w:t>(SGPT</w:t>
      </w:r>
      <w:r>
        <w:rPr>
          <w:rFonts w:ascii="標楷體" w:eastAsia="標楷體" w:hAnsi="標楷體"/>
          <w:szCs w:val="28"/>
        </w:rPr>
        <w:t>，</w:t>
      </w:r>
      <w:r>
        <w:rPr>
          <w:rFonts w:ascii="標楷體" w:eastAsia="標楷體" w:hAnsi="標楷體"/>
          <w:szCs w:val="28"/>
        </w:rPr>
        <w:t>SGOT)</w:t>
      </w:r>
      <w:r>
        <w:rPr>
          <w:rFonts w:ascii="標楷體" w:eastAsia="標楷體" w:hAnsi="標楷體"/>
          <w:szCs w:val="28"/>
        </w:rPr>
        <w:t>上升高於基礎值。</w:t>
      </w:r>
    </w:p>
    <w:p w:rsidR="007C65C3" w:rsidRDefault="00203D5A">
      <w:pPr>
        <w:suppressAutoHyphens w:val="0"/>
        <w:spacing w:line="480" w:lineRule="exact"/>
        <w:ind w:left="566"/>
        <w:textAlignment w:val="auto"/>
        <w:rPr>
          <w:rFonts w:ascii="標楷體" w:eastAsia="標楷體" w:hAnsi="標楷體"/>
          <w:szCs w:val="28"/>
        </w:rPr>
      </w:pPr>
      <w:r>
        <w:rPr>
          <w:rFonts w:ascii="標楷體" w:eastAsia="標楷體" w:hAnsi="標楷體"/>
          <w:szCs w:val="28"/>
        </w:rPr>
        <w:t>(2)</w:t>
      </w:r>
      <w:r>
        <w:rPr>
          <w:rFonts w:ascii="標楷體" w:eastAsia="標楷體" w:hAnsi="標楷體"/>
          <w:szCs w:val="28"/>
        </w:rPr>
        <w:t>膽甾烷醇</w:t>
      </w:r>
      <w:r>
        <w:rPr>
          <w:rFonts w:ascii="標楷體" w:eastAsia="標楷體" w:hAnsi="標楷體"/>
          <w:szCs w:val="28"/>
        </w:rPr>
        <w:t>(Cholestanol)</w:t>
      </w:r>
      <w:r>
        <w:rPr>
          <w:rFonts w:ascii="標楷體" w:eastAsia="標楷體" w:hAnsi="標楷體"/>
          <w:szCs w:val="28"/>
        </w:rPr>
        <w:t>上升高於基礎值。</w:t>
      </w:r>
    </w:p>
    <w:p w:rsidR="007C65C3" w:rsidRDefault="00203D5A">
      <w:pPr>
        <w:suppressAutoHyphens w:val="0"/>
        <w:spacing w:line="480" w:lineRule="exact"/>
        <w:ind w:left="566"/>
        <w:textAlignment w:val="auto"/>
        <w:rPr>
          <w:rFonts w:ascii="標楷體" w:eastAsia="標楷體" w:hAnsi="標楷體"/>
          <w:szCs w:val="28"/>
        </w:rPr>
      </w:pPr>
      <w:r>
        <w:rPr>
          <w:rFonts w:ascii="標楷體" w:eastAsia="標楷體" w:hAnsi="標楷體"/>
          <w:szCs w:val="28"/>
        </w:rPr>
        <w:lastRenderedPageBreak/>
        <w:t>(3)</w:t>
      </w:r>
      <w:r>
        <w:rPr>
          <w:rFonts w:ascii="標楷體" w:eastAsia="標楷體" w:hAnsi="標楷體"/>
          <w:szCs w:val="28"/>
        </w:rPr>
        <w:t>凝血酶原時間延長</w:t>
      </w:r>
      <w:r>
        <w:rPr>
          <w:rFonts w:ascii="標楷體" w:eastAsia="標楷體" w:hAnsi="標楷體"/>
          <w:szCs w:val="28"/>
        </w:rPr>
        <w:t>，高於基礎值。</w:t>
      </w:r>
    </w:p>
    <w:p w:rsidR="007C65C3" w:rsidRDefault="00203D5A">
      <w:pPr>
        <w:suppressAutoHyphens w:val="0"/>
        <w:spacing w:line="480" w:lineRule="exact"/>
        <w:ind w:left="566"/>
        <w:textAlignment w:val="auto"/>
        <w:rPr>
          <w:rFonts w:ascii="標楷體" w:eastAsia="標楷體" w:hAnsi="標楷體"/>
          <w:szCs w:val="28"/>
        </w:rPr>
      </w:pPr>
      <w:r>
        <w:rPr>
          <w:rFonts w:ascii="標楷體" w:eastAsia="標楷體" w:hAnsi="標楷體"/>
          <w:szCs w:val="28"/>
        </w:rPr>
        <w:t>(4)</w:t>
      </w:r>
      <w:r>
        <w:rPr>
          <w:rFonts w:ascii="標楷體" w:eastAsia="標楷體" w:hAnsi="標楷體"/>
          <w:szCs w:val="28"/>
        </w:rPr>
        <w:t>連續</w:t>
      </w:r>
      <w:r>
        <w:rPr>
          <w:rFonts w:ascii="標楷體" w:eastAsia="標楷體" w:hAnsi="標楷體"/>
          <w:szCs w:val="28"/>
        </w:rPr>
        <w:t>2</w:t>
      </w:r>
      <w:r>
        <w:rPr>
          <w:rFonts w:ascii="標楷體" w:eastAsia="標楷體" w:hAnsi="標楷體"/>
          <w:szCs w:val="28"/>
        </w:rPr>
        <w:t>年追蹤，神經系統功能無法進步或穩定，逐漸退化。</w:t>
      </w:r>
    </w:p>
    <w:p w:rsidR="007C65C3" w:rsidRDefault="00203D5A">
      <w:pPr>
        <w:suppressAutoHyphens w:val="0"/>
        <w:spacing w:line="480" w:lineRule="exact"/>
        <w:textAlignment w:val="auto"/>
        <w:rPr>
          <w:rFonts w:ascii="標楷體" w:eastAsia="標楷體" w:hAnsi="標楷體"/>
          <w:szCs w:val="28"/>
        </w:rPr>
      </w:pPr>
      <w:r>
        <w:rPr>
          <w:rFonts w:ascii="標楷體" w:eastAsia="標楷體" w:hAnsi="標楷體"/>
          <w:szCs w:val="28"/>
        </w:rPr>
        <w:t>3.3.26.Alfa-avalglucosidase</w:t>
      </w:r>
      <w:r>
        <w:rPr>
          <w:rFonts w:ascii="標楷體" w:eastAsia="標楷體" w:hAnsi="標楷體"/>
          <w:szCs w:val="28"/>
        </w:rPr>
        <w:t>（如</w:t>
      </w:r>
      <w:r>
        <w:rPr>
          <w:rFonts w:ascii="標楷體" w:eastAsia="標楷體" w:hAnsi="標楷體"/>
          <w:szCs w:val="28"/>
        </w:rPr>
        <w:t xml:space="preserve"> Nexviazyme</w:t>
      </w:r>
      <w:r>
        <w:rPr>
          <w:rFonts w:ascii="標楷體" w:eastAsia="標楷體" w:hAnsi="標楷體"/>
          <w:szCs w:val="28"/>
        </w:rPr>
        <w:t>）（</w:t>
      </w:r>
      <w:r>
        <w:rPr>
          <w:rFonts w:ascii="標楷體" w:eastAsia="標楷體" w:hAnsi="標楷體"/>
          <w:szCs w:val="28"/>
        </w:rPr>
        <w:t>112/4/1</w:t>
      </w:r>
      <w:r>
        <w:rPr>
          <w:rFonts w:ascii="標楷體" w:eastAsia="標楷體" w:hAnsi="標楷體"/>
          <w:szCs w:val="28"/>
        </w:rPr>
        <w:t>）</w:t>
      </w:r>
    </w:p>
    <w:p w:rsidR="007C65C3" w:rsidRDefault="00203D5A">
      <w:pPr>
        <w:suppressAutoHyphens w:val="0"/>
        <w:spacing w:line="480" w:lineRule="exact"/>
        <w:ind w:left="566" w:hanging="283"/>
        <w:textAlignment w:val="auto"/>
        <w:rPr>
          <w:rFonts w:ascii="標楷體" w:eastAsia="標楷體" w:hAnsi="標楷體"/>
          <w:szCs w:val="28"/>
        </w:rPr>
      </w:pPr>
      <w:r>
        <w:rPr>
          <w:rFonts w:ascii="標楷體" w:eastAsia="標楷體" w:hAnsi="標楷體"/>
          <w:szCs w:val="28"/>
        </w:rPr>
        <w:t>1.</w:t>
      </w:r>
      <w:r>
        <w:rPr>
          <w:rFonts w:ascii="標楷體" w:eastAsia="標楷體" w:hAnsi="標楷體"/>
          <w:szCs w:val="28"/>
        </w:rPr>
        <w:t>用於確診為主管機關認定之</w:t>
      </w:r>
      <w:r>
        <w:rPr>
          <w:rFonts w:ascii="標楷體" w:eastAsia="標楷體" w:hAnsi="標楷體"/>
          <w:szCs w:val="28"/>
        </w:rPr>
        <w:t>6</w:t>
      </w:r>
      <w:r>
        <w:rPr>
          <w:rFonts w:ascii="標楷體" w:eastAsia="標楷體" w:hAnsi="標楷體"/>
          <w:szCs w:val="28"/>
        </w:rPr>
        <w:t>個月以上龐貝氏症患者，限由具兒科專科醫師證書，且經小兒遺傳及內分泌新陳代謝科或小兒神經科訓練之醫師，或具神經科專科醫師證書之醫師處方使用，並應於病歷詳實記載病程、確診之檢驗資料及治療反應，亦應符合下列任一條件：</w:t>
      </w:r>
    </w:p>
    <w:p w:rsidR="007C65C3" w:rsidRDefault="00203D5A">
      <w:pPr>
        <w:suppressAutoHyphens w:val="0"/>
        <w:spacing w:line="480" w:lineRule="exact"/>
        <w:ind w:left="991" w:hanging="425"/>
        <w:textAlignment w:val="auto"/>
        <w:rPr>
          <w:rFonts w:ascii="標楷體" w:eastAsia="標楷體" w:hAnsi="標楷體"/>
          <w:szCs w:val="28"/>
        </w:rPr>
      </w:pPr>
      <w:r>
        <w:rPr>
          <w:rFonts w:ascii="標楷體" w:eastAsia="標楷體" w:hAnsi="標楷體"/>
          <w:szCs w:val="28"/>
        </w:rPr>
        <w:t>(1)</w:t>
      </w:r>
      <w:r>
        <w:rPr>
          <w:rFonts w:ascii="標楷體" w:eastAsia="標楷體" w:hAnsi="標楷體"/>
          <w:szCs w:val="28"/>
        </w:rPr>
        <w:t>嬰兒型龐貝氏症為未滿</w:t>
      </w:r>
      <w:r>
        <w:rPr>
          <w:rFonts w:ascii="標楷體" w:eastAsia="標楷體" w:hAnsi="標楷體"/>
          <w:szCs w:val="28"/>
        </w:rPr>
        <w:t>1</w:t>
      </w:r>
      <w:r>
        <w:rPr>
          <w:rFonts w:ascii="標楷體" w:eastAsia="標楷體" w:hAnsi="標楷體"/>
          <w:szCs w:val="28"/>
        </w:rPr>
        <w:t>歲前發病，包括出現肌肉無力、心室肥大、肌酸激酶（</w:t>
      </w:r>
      <w:r>
        <w:rPr>
          <w:rFonts w:ascii="標楷體" w:eastAsia="標楷體" w:hAnsi="標楷體"/>
          <w:szCs w:val="28"/>
        </w:rPr>
        <w:t>CK</w:t>
      </w:r>
      <w:r>
        <w:rPr>
          <w:rFonts w:ascii="標楷體" w:eastAsia="標楷體" w:hAnsi="標楷體"/>
          <w:szCs w:val="28"/>
        </w:rPr>
        <w:t>）升高、或肌肉切片顯示有肝醣堆積者。</w:t>
      </w:r>
    </w:p>
    <w:p w:rsidR="007C65C3" w:rsidRDefault="00203D5A">
      <w:pPr>
        <w:suppressAutoHyphens w:val="0"/>
        <w:spacing w:line="480" w:lineRule="exact"/>
        <w:ind w:left="991" w:hanging="425"/>
        <w:textAlignment w:val="auto"/>
        <w:rPr>
          <w:rFonts w:ascii="標楷體" w:eastAsia="標楷體" w:hAnsi="標楷體"/>
          <w:szCs w:val="28"/>
        </w:rPr>
      </w:pPr>
      <w:r>
        <w:rPr>
          <w:rFonts w:ascii="標楷體" w:eastAsia="標楷體" w:hAnsi="標楷體"/>
          <w:szCs w:val="28"/>
        </w:rPr>
        <w:t>(2)</w:t>
      </w:r>
      <w:r>
        <w:rPr>
          <w:rFonts w:ascii="標楷體" w:eastAsia="標楷體" w:hAnsi="標楷體"/>
          <w:szCs w:val="28"/>
        </w:rPr>
        <w:t>晚發型龐貝氏症為滿</w:t>
      </w:r>
      <w:r>
        <w:rPr>
          <w:rFonts w:ascii="標楷體" w:eastAsia="標楷體" w:hAnsi="標楷體"/>
          <w:szCs w:val="28"/>
        </w:rPr>
        <w:t>1</w:t>
      </w:r>
      <w:r>
        <w:rPr>
          <w:rFonts w:ascii="標楷體" w:eastAsia="標楷體" w:hAnsi="標楷體"/>
          <w:szCs w:val="28"/>
        </w:rPr>
        <w:t>歲後發病，包括出現肌肉無力、肌酸激酶（</w:t>
      </w:r>
      <w:r>
        <w:rPr>
          <w:rFonts w:ascii="標楷體" w:eastAsia="標楷體" w:hAnsi="標楷體"/>
          <w:szCs w:val="28"/>
        </w:rPr>
        <w:t>CK</w:t>
      </w:r>
      <w:r>
        <w:rPr>
          <w:rFonts w:ascii="標楷體" w:eastAsia="標楷體" w:hAnsi="標楷體"/>
          <w:szCs w:val="28"/>
        </w:rPr>
        <w:t>）持續升高、或肌肉切片顯示有肝醣堆積者。</w:t>
      </w:r>
    </w:p>
    <w:p w:rsidR="007C65C3" w:rsidRDefault="00203D5A">
      <w:pPr>
        <w:suppressAutoHyphens w:val="0"/>
        <w:spacing w:line="480" w:lineRule="exact"/>
        <w:ind w:left="566" w:hanging="283"/>
        <w:textAlignment w:val="auto"/>
        <w:rPr>
          <w:rFonts w:ascii="標楷體" w:eastAsia="標楷體" w:hAnsi="標楷體"/>
          <w:szCs w:val="28"/>
        </w:rPr>
      </w:pPr>
      <w:r>
        <w:rPr>
          <w:rFonts w:ascii="標楷體" w:eastAsia="標楷體" w:hAnsi="標楷體"/>
          <w:szCs w:val="28"/>
        </w:rPr>
        <w:t>2.</w:t>
      </w:r>
      <w:r>
        <w:rPr>
          <w:rFonts w:ascii="標楷體" w:eastAsia="標楷體" w:hAnsi="標楷體"/>
          <w:szCs w:val="28"/>
        </w:rPr>
        <w:t>使用劑量如下：</w:t>
      </w:r>
    </w:p>
    <w:p w:rsidR="007C65C3" w:rsidRDefault="00203D5A">
      <w:pPr>
        <w:suppressAutoHyphens w:val="0"/>
        <w:spacing w:line="480" w:lineRule="exact"/>
        <w:ind w:left="991" w:hanging="425"/>
        <w:textAlignment w:val="auto"/>
        <w:rPr>
          <w:rFonts w:ascii="標楷體" w:eastAsia="標楷體" w:hAnsi="標楷體"/>
          <w:szCs w:val="28"/>
        </w:rPr>
      </w:pPr>
      <w:r>
        <w:rPr>
          <w:rFonts w:ascii="標楷體" w:eastAsia="標楷體" w:hAnsi="標楷體"/>
          <w:szCs w:val="28"/>
        </w:rPr>
        <w:t>(1)</w:t>
      </w:r>
      <w:r>
        <w:rPr>
          <w:rFonts w:ascii="標楷體" w:eastAsia="標楷體" w:hAnsi="標楷體"/>
          <w:szCs w:val="28"/>
        </w:rPr>
        <w:t>嬰兒型龐貝氏症劑量為</w:t>
      </w:r>
      <w:r>
        <w:rPr>
          <w:rFonts w:ascii="標楷體" w:eastAsia="標楷體" w:hAnsi="標楷體"/>
          <w:szCs w:val="28"/>
        </w:rPr>
        <w:t>40 mg/kg/every 2 weeks</w:t>
      </w:r>
    </w:p>
    <w:p w:rsidR="007C65C3" w:rsidRDefault="00203D5A">
      <w:pPr>
        <w:suppressAutoHyphens w:val="0"/>
        <w:spacing w:line="480" w:lineRule="exact"/>
        <w:ind w:left="991" w:hanging="425"/>
        <w:textAlignment w:val="auto"/>
        <w:rPr>
          <w:rFonts w:ascii="標楷體" w:eastAsia="標楷體" w:hAnsi="標楷體"/>
          <w:szCs w:val="28"/>
        </w:rPr>
      </w:pPr>
      <w:r>
        <w:rPr>
          <w:rFonts w:ascii="標楷體" w:eastAsia="標楷體" w:hAnsi="標楷體"/>
          <w:szCs w:val="28"/>
        </w:rPr>
        <w:t>(2)</w:t>
      </w:r>
      <w:r>
        <w:rPr>
          <w:rFonts w:ascii="標楷體" w:eastAsia="標楷體" w:hAnsi="標楷體"/>
          <w:szCs w:val="28"/>
        </w:rPr>
        <w:t>晚發型龐貝氏症</w:t>
      </w:r>
      <w:r>
        <w:rPr>
          <w:rFonts w:ascii="標楷體" w:eastAsia="標楷體" w:hAnsi="標楷體"/>
          <w:szCs w:val="28"/>
        </w:rPr>
        <w:t xml:space="preserve">: </w:t>
      </w:r>
    </w:p>
    <w:p w:rsidR="007C65C3" w:rsidRDefault="00203D5A">
      <w:pPr>
        <w:suppressAutoHyphens w:val="0"/>
        <w:spacing w:line="480" w:lineRule="exact"/>
        <w:ind w:left="566" w:firstLine="283"/>
        <w:textAlignment w:val="auto"/>
        <w:rPr>
          <w:rFonts w:ascii="標楷體" w:eastAsia="標楷體" w:hAnsi="標楷體"/>
          <w:szCs w:val="28"/>
        </w:rPr>
      </w:pPr>
      <w:r>
        <w:rPr>
          <w:rFonts w:ascii="標楷體" w:eastAsia="標楷體" w:hAnsi="標楷體"/>
          <w:szCs w:val="28"/>
        </w:rPr>
        <w:t>Ⅰ.</w:t>
      </w:r>
      <w:r>
        <w:rPr>
          <w:rFonts w:ascii="標楷體" w:eastAsia="標楷體" w:hAnsi="標楷體"/>
          <w:szCs w:val="28"/>
        </w:rPr>
        <w:t>大於或等於</w:t>
      </w:r>
      <w:r>
        <w:rPr>
          <w:rFonts w:ascii="標楷體" w:eastAsia="標楷體" w:hAnsi="標楷體"/>
          <w:szCs w:val="28"/>
        </w:rPr>
        <w:t>30 kg</w:t>
      </w:r>
      <w:r>
        <w:rPr>
          <w:rFonts w:ascii="標楷體" w:eastAsia="標楷體" w:hAnsi="標楷體"/>
          <w:szCs w:val="28"/>
        </w:rPr>
        <w:t>，劑量為</w:t>
      </w:r>
      <w:r>
        <w:rPr>
          <w:rFonts w:ascii="標楷體" w:eastAsia="標楷體" w:hAnsi="標楷體"/>
          <w:szCs w:val="28"/>
        </w:rPr>
        <w:t>20 mg/kg/every 2 weeks</w:t>
      </w:r>
    </w:p>
    <w:p w:rsidR="007C65C3" w:rsidRDefault="00203D5A">
      <w:pPr>
        <w:suppressAutoHyphens w:val="0"/>
        <w:spacing w:line="480" w:lineRule="exact"/>
        <w:ind w:left="566" w:firstLine="283"/>
        <w:textAlignment w:val="auto"/>
        <w:rPr>
          <w:rFonts w:ascii="標楷體" w:eastAsia="標楷體" w:hAnsi="標楷體"/>
          <w:szCs w:val="28"/>
        </w:rPr>
      </w:pPr>
      <w:r>
        <w:rPr>
          <w:rFonts w:ascii="標楷體" w:eastAsia="標楷體" w:hAnsi="標楷體"/>
          <w:szCs w:val="28"/>
        </w:rPr>
        <w:t>Ⅱ.</w:t>
      </w:r>
      <w:r>
        <w:rPr>
          <w:rFonts w:ascii="標楷體" w:eastAsia="標楷體" w:hAnsi="標楷體"/>
          <w:szCs w:val="28"/>
        </w:rPr>
        <w:t>小於</w:t>
      </w:r>
      <w:r>
        <w:rPr>
          <w:rFonts w:ascii="標楷體" w:eastAsia="標楷體" w:hAnsi="標楷體"/>
          <w:szCs w:val="28"/>
        </w:rPr>
        <w:t>30 kg</w:t>
      </w:r>
      <w:r>
        <w:rPr>
          <w:rFonts w:ascii="標楷體" w:eastAsia="標楷體" w:hAnsi="標楷體"/>
          <w:szCs w:val="28"/>
        </w:rPr>
        <w:t>，劑量為</w:t>
      </w:r>
      <w:r>
        <w:rPr>
          <w:rFonts w:ascii="標楷體" w:eastAsia="標楷體" w:hAnsi="標楷體"/>
          <w:szCs w:val="28"/>
        </w:rPr>
        <w:t>40 mg/kg/ every 2 weeks</w:t>
      </w:r>
    </w:p>
    <w:p w:rsidR="007C65C3" w:rsidRDefault="00203D5A">
      <w:pPr>
        <w:suppressAutoHyphens w:val="0"/>
        <w:spacing w:line="480" w:lineRule="exact"/>
        <w:ind w:left="566" w:hanging="283"/>
        <w:textAlignment w:val="auto"/>
        <w:rPr>
          <w:rFonts w:ascii="標楷體" w:eastAsia="標楷體" w:hAnsi="標楷體"/>
          <w:szCs w:val="28"/>
        </w:rPr>
      </w:pPr>
      <w:r>
        <w:rPr>
          <w:rFonts w:ascii="標楷體" w:eastAsia="標楷體" w:hAnsi="標楷體"/>
          <w:szCs w:val="28"/>
        </w:rPr>
        <w:t>3.</w:t>
      </w:r>
      <w:r>
        <w:rPr>
          <w:rFonts w:ascii="標楷體" w:eastAsia="標楷體" w:hAnsi="標楷體"/>
          <w:szCs w:val="28"/>
        </w:rPr>
        <w:t>需經事前審</w:t>
      </w:r>
      <w:r>
        <w:rPr>
          <w:rFonts w:ascii="標楷體" w:eastAsia="標楷體" w:hAnsi="標楷體"/>
          <w:szCs w:val="28"/>
        </w:rPr>
        <w:t>查核准後使用，並應定期追蹤評估患者下列事項之治療效果，每次申請以</w:t>
      </w:r>
      <w:r>
        <w:rPr>
          <w:rFonts w:ascii="標楷體" w:eastAsia="標楷體" w:hAnsi="標楷體"/>
          <w:szCs w:val="28"/>
        </w:rPr>
        <w:t>1</w:t>
      </w:r>
      <w:r>
        <w:rPr>
          <w:rFonts w:ascii="標楷體" w:eastAsia="標楷體" w:hAnsi="標楷體"/>
          <w:szCs w:val="28"/>
        </w:rPr>
        <w:t>年為限，期滿需經再次申請核准後，始得續用：</w:t>
      </w:r>
    </w:p>
    <w:p w:rsidR="007C65C3" w:rsidRDefault="00203D5A">
      <w:pPr>
        <w:suppressAutoHyphens w:val="0"/>
        <w:spacing w:line="480" w:lineRule="exact"/>
        <w:ind w:left="991" w:hanging="425"/>
        <w:textAlignment w:val="auto"/>
        <w:rPr>
          <w:rFonts w:ascii="標楷體" w:eastAsia="標楷體" w:hAnsi="標楷體"/>
          <w:szCs w:val="28"/>
        </w:rPr>
      </w:pPr>
      <w:r>
        <w:rPr>
          <w:rFonts w:ascii="標楷體" w:eastAsia="標楷體" w:hAnsi="標楷體"/>
          <w:szCs w:val="28"/>
        </w:rPr>
        <w:t>(1)</w:t>
      </w:r>
      <w:r>
        <w:rPr>
          <w:rFonts w:ascii="標楷體" w:eastAsia="標楷體" w:hAnsi="標楷體"/>
          <w:szCs w:val="28"/>
        </w:rPr>
        <w:t>嬰兒型龐貝氏症追蹤事項：肝功能、腎功能、肌酸激酶</w:t>
      </w:r>
      <w:r>
        <w:rPr>
          <w:rFonts w:ascii="標楷體" w:eastAsia="標楷體" w:hAnsi="標楷體"/>
          <w:szCs w:val="28"/>
        </w:rPr>
        <w:t>(CK)</w:t>
      </w:r>
      <w:r>
        <w:rPr>
          <w:rFonts w:ascii="標楷體" w:eastAsia="標楷體" w:hAnsi="標楷體"/>
          <w:szCs w:val="28"/>
        </w:rPr>
        <w:t>、尿液</w:t>
      </w:r>
      <w:r>
        <w:rPr>
          <w:rFonts w:ascii="標楷體" w:eastAsia="標楷體" w:hAnsi="標楷體"/>
          <w:szCs w:val="28"/>
        </w:rPr>
        <w:t>Glc4</w:t>
      </w:r>
      <w:r>
        <w:rPr>
          <w:rFonts w:ascii="標楷體" w:eastAsia="標楷體" w:hAnsi="標楷體"/>
          <w:szCs w:val="28"/>
        </w:rPr>
        <w:t>、心電圖、心臟超音波、肌力以及整體發展，至少</w:t>
      </w:r>
      <w:r>
        <w:rPr>
          <w:rFonts w:ascii="標楷體" w:eastAsia="標楷體" w:hAnsi="標楷體"/>
          <w:szCs w:val="28"/>
        </w:rPr>
        <w:t>1</w:t>
      </w:r>
      <w:r>
        <w:rPr>
          <w:rFonts w:ascii="標楷體" w:eastAsia="標楷體" w:hAnsi="標楷體"/>
          <w:szCs w:val="28"/>
        </w:rPr>
        <w:t>年</w:t>
      </w:r>
      <w:r>
        <w:rPr>
          <w:rFonts w:ascii="標楷體" w:eastAsia="標楷體" w:hAnsi="標楷體"/>
          <w:szCs w:val="28"/>
        </w:rPr>
        <w:t>2</w:t>
      </w:r>
      <w:r>
        <w:rPr>
          <w:rFonts w:ascii="標楷體" w:eastAsia="標楷體" w:hAnsi="標楷體"/>
          <w:szCs w:val="28"/>
        </w:rPr>
        <w:t>次。抗體測定至少每年</w:t>
      </w:r>
      <w:r>
        <w:rPr>
          <w:rFonts w:ascii="標楷體" w:eastAsia="標楷體" w:hAnsi="標楷體"/>
          <w:szCs w:val="28"/>
        </w:rPr>
        <w:t>1</w:t>
      </w:r>
      <w:r>
        <w:rPr>
          <w:rFonts w:ascii="標楷體" w:eastAsia="標楷體" w:hAnsi="標楷體"/>
          <w:szCs w:val="28"/>
        </w:rPr>
        <w:t>次。治療目標為心臟肥大現象改善或穩定，肌肉無力現象改善或穩定，肌酸激酶</w:t>
      </w:r>
      <w:r>
        <w:rPr>
          <w:rFonts w:ascii="標楷體" w:eastAsia="標楷體" w:hAnsi="標楷體"/>
          <w:szCs w:val="28"/>
        </w:rPr>
        <w:t>(CK)</w:t>
      </w:r>
      <w:r>
        <w:rPr>
          <w:rFonts w:ascii="標楷體" w:eastAsia="標楷體" w:hAnsi="標楷體"/>
          <w:szCs w:val="28"/>
        </w:rPr>
        <w:t>數值改善或穩定，尿液</w:t>
      </w:r>
      <w:r>
        <w:rPr>
          <w:rFonts w:ascii="標楷體" w:eastAsia="標楷體" w:hAnsi="標楷體"/>
          <w:szCs w:val="28"/>
        </w:rPr>
        <w:t>Glc4</w:t>
      </w:r>
      <w:r>
        <w:rPr>
          <w:rFonts w:ascii="標楷體" w:eastAsia="標楷體" w:hAnsi="標楷體"/>
          <w:szCs w:val="28"/>
        </w:rPr>
        <w:t>數值改善或穩定，整體發展持續進步、穩定或減緩退化的速度。</w:t>
      </w:r>
    </w:p>
    <w:p w:rsidR="007C65C3" w:rsidRDefault="00203D5A">
      <w:pPr>
        <w:suppressAutoHyphens w:val="0"/>
        <w:spacing w:line="480" w:lineRule="exact"/>
        <w:ind w:left="991" w:hanging="425"/>
        <w:textAlignment w:val="auto"/>
        <w:rPr>
          <w:rFonts w:ascii="標楷體" w:eastAsia="標楷體" w:hAnsi="標楷體"/>
          <w:szCs w:val="28"/>
        </w:rPr>
      </w:pPr>
      <w:r>
        <w:rPr>
          <w:rFonts w:ascii="標楷體" w:eastAsia="標楷體" w:hAnsi="標楷體"/>
          <w:szCs w:val="28"/>
        </w:rPr>
        <w:t>(2)</w:t>
      </w:r>
      <w:r>
        <w:rPr>
          <w:rFonts w:ascii="標楷體" w:eastAsia="標楷體" w:hAnsi="標楷體"/>
          <w:szCs w:val="28"/>
        </w:rPr>
        <w:t>晚發型龐貝氏症追蹤事項：肝功能、腎功能、肌酸激酶</w:t>
      </w:r>
      <w:r>
        <w:rPr>
          <w:rFonts w:ascii="標楷體" w:eastAsia="標楷體" w:hAnsi="標楷體"/>
          <w:szCs w:val="28"/>
        </w:rPr>
        <w:t>(CK)</w:t>
      </w:r>
      <w:r>
        <w:rPr>
          <w:rFonts w:ascii="標楷體" w:eastAsia="標楷體" w:hAnsi="標楷體"/>
          <w:szCs w:val="28"/>
        </w:rPr>
        <w:t>、尿液</w:t>
      </w:r>
      <w:r>
        <w:rPr>
          <w:rFonts w:ascii="標楷體" w:eastAsia="標楷體" w:hAnsi="標楷體"/>
          <w:szCs w:val="28"/>
        </w:rPr>
        <w:t>Glc4</w:t>
      </w:r>
      <w:r>
        <w:rPr>
          <w:rFonts w:ascii="標楷體" w:eastAsia="標楷體" w:hAnsi="標楷體"/>
          <w:szCs w:val="28"/>
        </w:rPr>
        <w:t>、肺功能、肌力</w:t>
      </w:r>
      <w:r>
        <w:rPr>
          <w:rFonts w:ascii="標楷體" w:eastAsia="標楷體" w:hAnsi="標楷體"/>
          <w:szCs w:val="28"/>
        </w:rPr>
        <w:t>以及整體發展，至少</w:t>
      </w:r>
      <w:r>
        <w:rPr>
          <w:rFonts w:ascii="標楷體" w:eastAsia="標楷體" w:hAnsi="標楷體"/>
          <w:szCs w:val="28"/>
        </w:rPr>
        <w:t>1</w:t>
      </w:r>
      <w:r>
        <w:rPr>
          <w:rFonts w:ascii="標楷體" w:eastAsia="標楷體" w:hAnsi="標楷體"/>
          <w:szCs w:val="28"/>
        </w:rPr>
        <w:t>年</w:t>
      </w:r>
      <w:r>
        <w:rPr>
          <w:rFonts w:ascii="標楷體" w:eastAsia="標楷體" w:hAnsi="標楷體"/>
          <w:szCs w:val="28"/>
        </w:rPr>
        <w:t>2</w:t>
      </w:r>
      <w:r>
        <w:rPr>
          <w:rFonts w:ascii="標楷體" w:eastAsia="標楷體" w:hAnsi="標楷體"/>
          <w:szCs w:val="28"/>
        </w:rPr>
        <w:t>次。抗體測定至少每年</w:t>
      </w:r>
      <w:r>
        <w:rPr>
          <w:rFonts w:ascii="標楷體" w:eastAsia="標楷體" w:hAnsi="標楷體"/>
          <w:szCs w:val="28"/>
        </w:rPr>
        <w:t>1</w:t>
      </w:r>
      <w:r>
        <w:rPr>
          <w:rFonts w:ascii="標楷體" w:eastAsia="標楷體" w:hAnsi="標楷體"/>
          <w:szCs w:val="28"/>
        </w:rPr>
        <w:t>次。治療目標為肌肉無力現象改善或穩定，肌酸激酶</w:t>
      </w:r>
      <w:r>
        <w:rPr>
          <w:rFonts w:ascii="標楷體" w:eastAsia="標楷體" w:hAnsi="標楷體"/>
          <w:szCs w:val="28"/>
        </w:rPr>
        <w:t>CK</w:t>
      </w:r>
      <w:r>
        <w:rPr>
          <w:rFonts w:ascii="標楷體" w:eastAsia="標楷體" w:hAnsi="標楷體"/>
          <w:szCs w:val="28"/>
        </w:rPr>
        <w:t>數值改善或穩定，尿液</w:t>
      </w:r>
      <w:r>
        <w:rPr>
          <w:rFonts w:ascii="標楷體" w:eastAsia="標楷體" w:hAnsi="標楷體"/>
          <w:szCs w:val="28"/>
        </w:rPr>
        <w:t>Glc4</w:t>
      </w:r>
      <w:r>
        <w:rPr>
          <w:rFonts w:ascii="標楷體" w:eastAsia="標楷體" w:hAnsi="標楷體"/>
          <w:szCs w:val="28"/>
        </w:rPr>
        <w:t>數值改善或穩定，整體發展持續進步、穩定或減緩退化的速度。</w:t>
      </w:r>
    </w:p>
    <w:p w:rsidR="007C65C3" w:rsidRDefault="00203D5A">
      <w:pPr>
        <w:suppressAutoHyphens w:val="0"/>
        <w:spacing w:line="480" w:lineRule="exact"/>
        <w:ind w:left="566" w:hanging="283"/>
        <w:textAlignment w:val="auto"/>
        <w:rPr>
          <w:rFonts w:ascii="標楷體" w:eastAsia="標楷體" w:hAnsi="標楷體"/>
          <w:szCs w:val="28"/>
        </w:rPr>
      </w:pPr>
      <w:r>
        <w:rPr>
          <w:rFonts w:ascii="標楷體" w:eastAsia="標楷體" w:hAnsi="標楷體"/>
          <w:szCs w:val="28"/>
        </w:rPr>
        <w:t>4.</w:t>
      </w:r>
      <w:r>
        <w:rPr>
          <w:rFonts w:ascii="標楷體" w:eastAsia="標楷體" w:hAnsi="標楷體"/>
          <w:szCs w:val="28"/>
        </w:rPr>
        <w:t>有以下任一情形，則立即停藥：</w:t>
      </w:r>
    </w:p>
    <w:p w:rsidR="007C65C3" w:rsidRDefault="00203D5A">
      <w:pPr>
        <w:suppressAutoHyphens w:val="0"/>
        <w:spacing w:line="480" w:lineRule="exact"/>
        <w:ind w:left="991" w:hanging="425"/>
        <w:textAlignment w:val="auto"/>
        <w:rPr>
          <w:rFonts w:ascii="標楷體" w:eastAsia="標楷體" w:hAnsi="標楷體"/>
          <w:szCs w:val="28"/>
        </w:rPr>
      </w:pPr>
      <w:r>
        <w:rPr>
          <w:rFonts w:ascii="標楷體" w:eastAsia="標楷體" w:hAnsi="標楷體"/>
          <w:szCs w:val="28"/>
        </w:rPr>
        <w:t>(1)</w:t>
      </w:r>
      <w:r>
        <w:rPr>
          <w:rFonts w:ascii="標楷體" w:eastAsia="標楷體" w:hAnsi="標楷體"/>
          <w:szCs w:val="28"/>
        </w:rPr>
        <w:t>出現嚴重的輸注過敏反應。</w:t>
      </w:r>
    </w:p>
    <w:p w:rsidR="007C65C3" w:rsidRDefault="00203D5A">
      <w:pPr>
        <w:suppressAutoHyphens w:val="0"/>
        <w:spacing w:line="480" w:lineRule="exact"/>
        <w:ind w:left="991" w:hanging="425"/>
        <w:textAlignment w:val="auto"/>
        <w:rPr>
          <w:rFonts w:ascii="標楷體" w:eastAsia="標楷體" w:hAnsi="標楷體"/>
          <w:szCs w:val="28"/>
        </w:rPr>
      </w:pPr>
      <w:r>
        <w:rPr>
          <w:rFonts w:ascii="標楷體" w:eastAsia="標楷體" w:hAnsi="標楷體"/>
          <w:szCs w:val="28"/>
        </w:rPr>
        <w:lastRenderedPageBreak/>
        <w:t>(2)</w:t>
      </w:r>
      <w:r>
        <w:rPr>
          <w:rFonts w:ascii="標楷體" w:eastAsia="標楷體" w:hAnsi="標楷體"/>
          <w:szCs w:val="28"/>
        </w:rPr>
        <w:t>運動或呼吸功能的衰退速率與治療前相似，治療至病人達運動功能末期</w:t>
      </w:r>
      <w:r>
        <w:rPr>
          <w:rFonts w:ascii="標楷體" w:eastAsia="標楷體" w:hAnsi="標楷體"/>
          <w:szCs w:val="28"/>
        </w:rPr>
        <w:t>(</w:t>
      </w:r>
      <w:r>
        <w:rPr>
          <w:rFonts w:ascii="標楷體" w:eastAsia="標楷體" w:hAnsi="標楷體"/>
          <w:szCs w:val="28"/>
        </w:rPr>
        <w:t>上肢及下肢肌力皆小於或等於</w:t>
      </w:r>
      <w:r>
        <w:rPr>
          <w:rFonts w:ascii="標楷體" w:eastAsia="標楷體" w:hAnsi="標楷體"/>
          <w:szCs w:val="28"/>
        </w:rPr>
        <w:t>2)</w:t>
      </w:r>
      <w:r>
        <w:rPr>
          <w:rFonts w:ascii="標楷體" w:eastAsia="標楷體" w:hAnsi="標楷體"/>
          <w:szCs w:val="28"/>
        </w:rPr>
        <w:t>與</w:t>
      </w:r>
      <w:r>
        <w:rPr>
          <w:rFonts w:ascii="標楷體" w:eastAsia="標楷體" w:hAnsi="標楷體"/>
          <w:szCs w:val="28"/>
        </w:rPr>
        <w:t>24</w:t>
      </w:r>
      <w:r>
        <w:rPr>
          <w:rFonts w:ascii="標楷體" w:eastAsia="標楷體" w:hAnsi="標楷體"/>
          <w:szCs w:val="28"/>
        </w:rPr>
        <w:t>小時呼吸器依賴時。</w:t>
      </w:r>
    </w:p>
    <w:p w:rsidR="007C65C3" w:rsidRDefault="00203D5A">
      <w:pPr>
        <w:suppressAutoHyphens w:val="0"/>
        <w:spacing w:line="480" w:lineRule="exact"/>
        <w:ind w:left="566" w:hanging="283"/>
        <w:textAlignment w:val="auto"/>
        <w:rPr>
          <w:rFonts w:ascii="標楷體" w:eastAsia="標楷體" w:hAnsi="標楷體"/>
          <w:szCs w:val="28"/>
        </w:rPr>
      </w:pPr>
      <w:r>
        <w:rPr>
          <w:rFonts w:ascii="標楷體" w:eastAsia="標楷體" w:hAnsi="標楷體"/>
          <w:szCs w:val="28"/>
        </w:rPr>
        <w:t>5.</w:t>
      </w:r>
      <w:r>
        <w:rPr>
          <w:rFonts w:ascii="標楷體" w:eastAsia="標楷體" w:hAnsi="標楷體"/>
          <w:szCs w:val="28"/>
        </w:rPr>
        <w:t>本藥品不能與</w:t>
      </w:r>
      <w:r>
        <w:rPr>
          <w:rFonts w:ascii="標楷體" w:eastAsia="標楷體" w:hAnsi="標楷體"/>
          <w:szCs w:val="28"/>
        </w:rPr>
        <w:t>alpha-glucosidase</w:t>
      </w:r>
      <w:r>
        <w:rPr>
          <w:rFonts w:ascii="標楷體" w:eastAsia="標楷體" w:hAnsi="標楷體"/>
          <w:szCs w:val="28"/>
        </w:rPr>
        <w:t>合併使用。</w:t>
      </w:r>
    </w:p>
    <w:p w:rsidR="007C65C3" w:rsidRDefault="00203D5A">
      <w:pPr>
        <w:suppressAutoHyphens w:val="0"/>
        <w:spacing w:line="480" w:lineRule="exact"/>
        <w:textAlignment w:val="auto"/>
        <w:rPr>
          <w:rFonts w:ascii="標楷體" w:eastAsia="標楷體" w:hAnsi="標楷體"/>
          <w:szCs w:val="28"/>
        </w:rPr>
      </w:pPr>
      <w:r>
        <w:rPr>
          <w:rFonts w:ascii="標楷體" w:eastAsia="標楷體" w:hAnsi="標楷體"/>
          <w:szCs w:val="28"/>
        </w:rPr>
        <w:t>3.3.27.KH2PO4+Na2HPO4+NaH2PO4</w:t>
      </w:r>
      <w:r>
        <w:rPr>
          <w:rFonts w:ascii="標楷體" w:eastAsia="標楷體" w:hAnsi="標楷體"/>
          <w:szCs w:val="28"/>
        </w:rPr>
        <w:t>．</w:t>
      </w:r>
      <w:r>
        <w:rPr>
          <w:rFonts w:ascii="標楷體" w:eastAsia="標楷體" w:hAnsi="標楷體"/>
          <w:szCs w:val="28"/>
        </w:rPr>
        <w:t>H2O</w:t>
      </w:r>
      <w:r>
        <w:rPr>
          <w:rFonts w:ascii="標楷體" w:eastAsia="標楷體" w:hAnsi="標楷體"/>
          <w:szCs w:val="28"/>
        </w:rPr>
        <w:t>（如</w:t>
      </w:r>
      <w:r>
        <w:rPr>
          <w:rFonts w:ascii="標楷體" w:eastAsia="標楷體" w:hAnsi="標楷體"/>
          <w:szCs w:val="28"/>
        </w:rPr>
        <w:t>Pho</w:t>
      </w:r>
      <w:r>
        <w:rPr>
          <w:rFonts w:ascii="標楷體" w:eastAsia="標楷體" w:hAnsi="標楷體"/>
          <w:szCs w:val="28"/>
        </w:rPr>
        <w:t>sAdd Tab.</w:t>
      </w:r>
      <w:r>
        <w:rPr>
          <w:rFonts w:ascii="標楷體" w:eastAsia="標楷體" w:hAnsi="標楷體"/>
          <w:szCs w:val="28"/>
        </w:rPr>
        <w:t>）：（</w:t>
      </w:r>
      <w:r>
        <w:rPr>
          <w:rFonts w:ascii="標楷體" w:eastAsia="標楷體" w:hAnsi="標楷體"/>
          <w:szCs w:val="28"/>
        </w:rPr>
        <w:t>112/5/1</w:t>
      </w:r>
      <w:r>
        <w:rPr>
          <w:rFonts w:ascii="標楷體" w:eastAsia="標楷體" w:hAnsi="標楷體"/>
          <w:szCs w:val="28"/>
        </w:rPr>
        <w:t>）</w:t>
      </w:r>
    </w:p>
    <w:p w:rsidR="007C65C3" w:rsidRDefault="00203D5A">
      <w:pPr>
        <w:suppressAutoHyphens w:val="0"/>
        <w:spacing w:line="480" w:lineRule="exact"/>
        <w:ind w:left="566"/>
        <w:textAlignment w:val="auto"/>
        <w:rPr>
          <w:rFonts w:ascii="標楷體" w:eastAsia="標楷體" w:hAnsi="標楷體"/>
          <w:szCs w:val="28"/>
        </w:rPr>
      </w:pPr>
      <w:r>
        <w:rPr>
          <w:rFonts w:ascii="標楷體" w:eastAsia="標楷體" w:hAnsi="標楷體"/>
          <w:szCs w:val="28"/>
        </w:rPr>
        <w:t>限用於確診為主管機關認定之性聯遺傳型低磷酸鹽佝僂症患者。</w:t>
      </w:r>
    </w:p>
    <w:p w:rsidR="007C65C3" w:rsidRDefault="00203D5A">
      <w:pPr>
        <w:tabs>
          <w:tab w:val="left" w:pos="284"/>
        </w:tabs>
        <w:suppressAutoHyphens w:val="0"/>
        <w:ind w:left="426" w:hanging="386"/>
        <w:textAlignment w:val="auto"/>
        <w:rPr>
          <w:rFonts w:ascii="標楷體" w:eastAsia="標楷體" w:hAnsi="標楷體"/>
          <w:szCs w:val="24"/>
        </w:rPr>
      </w:pPr>
      <w:r>
        <w:rPr>
          <w:rFonts w:ascii="標楷體" w:eastAsia="標楷體" w:hAnsi="標楷體"/>
          <w:szCs w:val="24"/>
        </w:rPr>
        <w:t>3.3.28.Migalastat hydrochloride (</w:t>
      </w:r>
      <w:r>
        <w:rPr>
          <w:rFonts w:ascii="標楷體" w:eastAsia="標楷體" w:hAnsi="標楷體"/>
          <w:szCs w:val="24"/>
        </w:rPr>
        <w:t>如</w:t>
      </w:r>
      <w:r>
        <w:rPr>
          <w:rFonts w:ascii="標楷體" w:eastAsia="標楷體" w:hAnsi="標楷體"/>
          <w:szCs w:val="24"/>
        </w:rPr>
        <w:t>Galafold)</w:t>
      </w:r>
      <w:r>
        <w:rPr>
          <w:rFonts w:ascii="標楷體" w:eastAsia="標楷體" w:hAnsi="標楷體"/>
          <w:szCs w:val="24"/>
        </w:rPr>
        <w:t>：</w:t>
      </w:r>
      <w:r>
        <w:rPr>
          <w:rFonts w:ascii="標楷體" w:eastAsia="標楷體" w:hAnsi="標楷體"/>
          <w:szCs w:val="24"/>
        </w:rPr>
        <w:t>(112/8/1</w:t>
      </w:r>
      <w:r>
        <w:rPr>
          <w:rFonts w:ascii="標楷體" w:eastAsia="標楷體" w:hAnsi="標楷體"/>
          <w:szCs w:val="24"/>
        </w:rPr>
        <w:t>、</w:t>
      </w:r>
      <w:r>
        <w:rPr>
          <w:rFonts w:ascii="標楷體" w:eastAsia="標楷體" w:hAnsi="標楷體"/>
          <w:szCs w:val="24"/>
        </w:rPr>
        <w:t>114/2/1)</w:t>
      </w:r>
    </w:p>
    <w:p w:rsidR="007C65C3" w:rsidRDefault="00203D5A">
      <w:pPr>
        <w:tabs>
          <w:tab w:val="left" w:pos="284"/>
        </w:tabs>
        <w:suppressAutoHyphens w:val="0"/>
        <w:ind w:left="567" w:hanging="386"/>
        <w:textAlignment w:val="auto"/>
        <w:rPr>
          <w:rFonts w:ascii="標楷體" w:eastAsia="標楷體" w:hAnsi="標楷體"/>
          <w:szCs w:val="24"/>
        </w:rPr>
      </w:pPr>
      <w:r>
        <w:rPr>
          <w:rFonts w:ascii="標楷體" w:eastAsia="標楷體" w:hAnsi="標楷體"/>
          <w:szCs w:val="24"/>
        </w:rPr>
        <w:t>1.</w:t>
      </w:r>
      <w:r>
        <w:rPr>
          <w:rFonts w:ascii="標楷體" w:eastAsia="標楷體" w:hAnsi="標楷體"/>
          <w:szCs w:val="24"/>
        </w:rPr>
        <w:t>本品不適用於治療法布瑞氏症</w:t>
      </w:r>
      <w:r>
        <w:rPr>
          <w:rFonts w:ascii="標楷體" w:eastAsia="標楷體" w:hAnsi="標楷體"/>
          <w:szCs w:val="24"/>
        </w:rPr>
        <w:t>IVS4+919G&gt;A(c.639+919G&gt;A)</w:t>
      </w:r>
      <w:r>
        <w:rPr>
          <w:rFonts w:ascii="標楷體" w:eastAsia="標楷體" w:hAnsi="標楷體"/>
          <w:szCs w:val="24"/>
        </w:rPr>
        <w:t>基因型患者。</w:t>
      </w:r>
    </w:p>
    <w:p w:rsidR="007C65C3" w:rsidRDefault="00203D5A">
      <w:pPr>
        <w:tabs>
          <w:tab w:val="left" w:pos="284"/>
        </w:tabs>
        <w:suppressAutoHyphens w:val="0"/>
        <w:ind w:left="567" w:hanging="386"/>
        <w:textAlignment w:val="auto"/>
        <w:rPr>
          <w:rFonts w:ascii="標楷體" w:eastAsia="標楷體" w:hAnsi="標楷體"/>
          <w:szCs w:val="24"/>
        </w:rPr>
      </w:pPr>
      <w:r>
        <w:rPr>
          <w:rFonts w:ascii="標楷體" w:eastAsia="標楷體" w:hAnsi="標楷體"/>
          <w:szCs w:val="24"/>
        </w:rPr>
        <w:t>2.</w:t>
      </w:r>
      <w:r>
        <w:rPr>
          <w:rFonts w:ascii="標楷體" w:eastAsia="標楷體" w:hAnsi="標楷體"/>
          <w:szCs w:val="24"/>
        </w:rPr>
        <w:t>病患須符合</w:t>
      </w:r>
      <w:r>
        <w:rPr>
          <w:rFonts w:ascii="標楷體" w:eastAsia="標楷體" w:hAnsi="標楷體"/>
          <w:szCs w:val="24"/>
        </w:rPr>
        <w:t>16</w:t>
      </w:r>
      <w:r>
        <w:rPr>
          <w:rFonts w:ascii="標楷體" w:eastAsia="標楷體" w:hAnsi="標楷體"/>
          <w:szCs w:val="24"/>
        </w:rPr>
        <w:t>歲以上，確定診斷為法布瑞氏症之患者且體外試驗確定為可符合性基因突變</w:t>
      </w:r>
      <w:r>
        <w:rPr>
          <w:rFonts w:ascii="標楷體" w:eastAsia="標楷體" w:hAnsi="標楷體"/>
          <w:szCs w:val="24"/>
        </w:rPr>
        <w:t xml:space="preserve"> (amenable </w:t>
      </w:r>
      <w:r>
        <w:rPr>
          <w:rFonts w:ascii="標楷體" w:eastAsia="標楷體" w:hAnsi="標楷體"/>
          <w:szCs w:val="24"/>
        </w:rPr>
        <w:t>mutation)</w:t>
      </w:r>
      <w:r>
        <w:rPr>
          <w:rFonts w:ascii="標楷體" w:eastAsia="標楷體" w:hAnsi="標楷體"/>
          <w:szCs w:val="24"/>
        </w:rPr>
        <w:t>【請參照</w:t>
      </w:r>
      <w:r>
        <w:rPr>
          <w:rFonts w:ascii="標楷體" w:eastAsia="標楷體" w:hAnsi="標楷體"/>
          <w:szCs w:val="24"/>
        </w:rPr>
        <w:t>https://www.galafoldamenabilitytable.com.tw/</w:t>
      </w:r>
      <w:r>
        <w:rPr>
          <w:rFonts w:ascii="標楷體" w:eastAsia="標楷體" w:hAnsi="標楷體"/>
          <w:szCs w:val="24"/>
        </w:rPr>
        <w:t>】</w:t>
      </w:r>
    </w:p>
    <w:p w:rsidR="007C65C3" w:rsidRDefault="00203D5A">
      <w:pPr>
        <w:tabs>
          <w:tab w:val="left" w:pos="284"/>
        </w:tabs>
        <w:suppressAutoHyphens w:val="0"/>
        <w:ind w:left="567" w:hanging="386"/>
        <w:textAlignment w:val="auto"/>
        <w:rPr>
          <w:rFonts w:ascii="標楷體" w:eastAsia="標楷體" w:hAnsi="標楷體"/>
          <w:szCs w:val="24"/>
        </w:rPr>
      </w:pPr>
      <w:r>
        <w:rPr>
          <w:rFonts w:ascii="標楷體" w:eastAsia="標楷體" w:hAnsi="標楷體"/>
          <w:szCs w:val="24"/>
        </w:rPr>
        <w:t>3.</w:t>
      </w:r>
      <w:r>
        <w:rPr>
          <w:rFonts w:ascii="標楷體" w:eastAsia="標楷體" w:hAnsi="標楷體"/>
          <w:szCs w:val="24"/>
        </w:rPr>
        <w:t>病患須符合以下診斷條件：</w:t>
      </w:r>
    </w:p>
    <w:p w:rsidR="007C65C3" w:rsidRDefault="00203D5A">
      <w:pPr>
        <w:tabs>
          <w:tab w:val="left" w:pos="284"/>
        </w:tabs>
        <w:suppressAutoHyphens w:val="0"/>
        <w:ind w:left="709" w:hanging="386"/>
        <w:textAlignment w:val="auto"/>
        <w:rPr>
          <w:rFonts w:ascii="標楷體" w:eastAsia="標楷體" w:hAnsi="標楷體"/>
          <w:szCs w:val="24"/>
        </w:rPr>
      </w:pPr>
      <w:r>
        <w:rPr>
          <w:rFonts w:ascii="標楷體" w:eastAsia="標楷體" w:hAnsi="標楷體"/>
          <w:szCs w:val="24"/>
        </w:rPr>
        <w:t>(1)</w:t>
      </w:r>
      <w:r>
        <w:rPr>
          <w:rFonts w:ascii="標楷體" w:eastAsia="標楷體" w:hAnsi="標楷體"/>
          <w:szCs w:val="24"/>
        </w:rPr>
        <w:t>確定診斷為法布瑞氏症典型患者，須符合下列條件之一：</w:t>
      </w:r>
    </w:p>
    <w:p w:rsidR="007C65C3" w:rsidRDefault="00203D5A">
      <w:pPr>
        <w:tabs>
          <w:tab w:val="left" w:pos="284"/>
        </w:tabs>
        <w:suppressAutoHyphens w:val="0"/>
        <w:ind w:left="896" w:hanging="386"/>
        <w:textAlignment w:val="auto"/>
        <w:rPr>
          <w:rFonts w:ascii="標楷體" w:eastAsia="標楷體" w:hAnsi="標楷體"/>
          <w:szCs w:val="24"/>
        </w:rPr>
      </w:pPr>
      <w:r>
        <w:rPr>
          <w:rFonts w:ascii="標楷體" w:eastAsia="標楷體" w:hAnsi="標楷體"/>
          <w:szCs w:val="24"/>
        </w:rPr>
        <w:t>Ⅰ.</w:t>
      </w:r>
      <w:r>
        <w:rPr>
          <w:rFonts w:ascii="標楷體" w:eastAsia="標楷體" w:hAnsi="標楷體"/>
          <w:szCs w:val="24"/>
        </w:rPr>
        <w:t>出現肢端疼痛排汗障礙，或中風</w:t>
      </w:r>
    </w:p>
    <w:p w:rsidR="007C65C3" w:rsidRDefault="00203D5A">
      <w:pPr>
        <w:tabs>
          <w:tab w:val="left" w:pos="284"/>
        </w:tabs>
        <w:suppressAutoHyphens w:val="0"/>
        <w:ind w:left="896" w:hanging="386"/>
        <w:textAlignment w:val="auto"/>
        <w:rPr>
          <w:rFonts w:ascii="標楷體" w:eastAsia="標楷體" w:hAnsi="標楷體"/>
          <w:szCs w:val="24"/>
        </w:rPr>
      </w:pPr>
      <w:r>
        <w:rPr>
          <w:rFonts w:ascii="標楷體" w:eastAsia="標楷體" w:hAnsi="標楷體"/>
          <w:szCs w:val="24"/>
        </w:rPr>
        <w:t>Ⅱ.</w:t>
      </w:r>
      <w:r>
        <w:rPr>
          <w:rFonts w:ascii="標楷體" w:eastAsia="標楷體" w:hAnsi="標楷體"/>
          <w:szCs w:val="24"/>
        </w:rPr>
        <w:t>蛋白尿、微量白蛋白尿</w:t>
      </w:r>
      <w:r>
        <w:rPr>
          <w:rFonts w:ascii="標楷體" w:eastAsia="標楷體" w:hAnsi="標楷體"/>
          <w:szCs w:val="24"/>
        </w:rPr>
        <w:t xml:space="preserve"> (Microalbuminuria)</w:t>
      </w:r>
    </w:p>
    <w:p w:rsidR="007C65C3" w:rsidRDefault="00203D5A">
      <w:pPr>
        <w:tabs>
          <w:tab w:val="left" w:pos="284"/>
        </w:tabs>
        <w:suppressAutoHyphens w:val="0"/>
        <w:ind w:left="896" w:hanging="386"/>
        <w:textAlignment w:val="auto"/>
        <w:rPr>
          <w:rFonts w:ascii="標楷體" w:eastAsia="標楷體" w:hAnsi="標楷體"/>
          <w:szCs w:val="24"/>
        </w:rPr>
      </w:pPr>
      <w:r>
        <w:rPr>
          <w:rFonts w:ascii="標楷體" w:eastAsia="標楷體" w:hAnsi="標楷體"/>
          <w:szCs w:val="24"/>
        </w:rPr>
        <w:t>Ⅲ.</w:t>
      </w:r>
      <w:r>
        <w:rPr>
          <w:rFonts w:ascii="標楷體" w:eastAsia="標楷體" w:hAnsi="標楷體"/>
          <w:szCs w:val="24"/>
        </w:rPr>
        <w:t>不整脈</w:t>
      </w:r>
      <w:r>
        <w:rPr>
          <w:rFonts w:ascii="標楷體" w:eastAsia="標楷體" w:hAnsi="標楷體"/>
          <w:szCs w:val="24"/>
        </w:rPr>
        <w:t>(</w:t>
      </w:r>
      <w:r>
        <w:rPr>
          <w:rFonts w:ascii="標楷體" w:eastAsia="標楷體" w:hAnsi="標楷體"/>
          <w:szCs w:val="24"/>
        </w:rPr>
        <w:t>附表心電圖〔</w:t>
      </w:r>
      <w:r>
        <w:rPr>
          <w:rFonts w:ascii="標楷體" w:eastAsia="標楷體" w:hAnsi="標楷體"/>
          <w:szCs w:val="24"/>
        </w:rPr>
        <w:t>ECG</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項</w:t>
      </w:r>
      <w:r>
        <w:rPr>
          <w:rFonts w:ascii="標楷體" w:eastAsia="標楷體" w:hAnsi="標楷體"/>
          <w:szCs w:val="24"/>
        </w:rPr>
        <w:t>)</w:t>
      </w:r>
      <w:r>
        <w:rPr>
          <w:rFonts w:ascii="標楷體" w:eastAsia="標楷體" w:hAnsi="標楷體"/>
          <w:szCs w:val="24"/>
        </w:rPr>
        <w:t>或心室肥大</w:t>
      </w:r>
    </w:p>
    <w:p w:rsidR="007C65C3" w:rsidRDefault="00203D5A">
      <w:pPr>
        <w:tabs>
          <w:tab w:val="left" w:pos="284"/>
        </w:tabs>
        <w:suppressAutoHyphens w:val="0"/>
        <w:ind w:left="709" w:hanging="386"/>
        <w:textAlignment w:val="auto"/>
        <w:rPr>
          <w:rFonts w:ascii="標楷體" w:eastAsia="標楷體" w:hAnsi="標楷體"/>
          <w:szCs w:val="24"/>
        </w:rPr>
      </w:pPr>
      <w:r>
        <w:rPr>
          <w:rFonts w:ascii="標楷體" w:eastAsia="標楷體" w:hAnsi="標楷體"/>
          <w:szCs w:val="24"/>
        </w:rPr>
        <w:t>(2)</w:t>
      </w:r>
      <w:r>
        <w:rPr>
          <w:rFonts w:ascii="標楷體" w:eastAsia="標楷體" w:hAnsi="標楷體"/>
          <w:szCs w:val="24"/>
        </w:rPr>
        <w:t>確定診斷為法布瑞氏症非典型患者，須符合下列條件之一：</w:t>
      </w:r>
    </w:p>
    <w:p w:rsidR="007C65C3" w:rsidRDefault="00203D5A">
      <w:pPr>
        <w:tabs>
          <w:tab w:val="left" w:pos="284"/>
        </w:tabs>
        <w:suppressAutoHyphens w:val="0"/>
        <w:ind w:left="896" w:hanging="386"/>
        <w:textAlignment w:val="auto"/>
        <w:rPr>
          <w:rFonts w:ascii="標楷體" w:eastAsia="標楷體" w:hAnsi="標楷體"/>
          <w:szCs w:val="24"/>
        </w:rPr>
      </w:pPr>
      <w:r>
        <w:rPr>
          <w:rFonts w:ascii="標楷體" w:eastAsia="標楷體" w:hAnsi="標楷體"/>
          <w:szCs w:val="24"/>
        </w:rPr>
        <w:t>Ⅰ.</w:t>
      </w:r>
      <w:r>
        <w:rPr>
          <w:rFonts w:ascii="標楷體" w:eastAsia="標楷體" w:hAnsi="標楷體"/>
          <w:szCs w:val="24"/>
        </w:rPr>
        <w:t>經腎臟切片證實與法布瑞氏症相關之法布瑞氏症腎臟型患者，需檢附蛋白尿、微量白蛋白尿</w:t>
      </w:r>
      <w:r>
        <w:rPr>
          <w:rFonts w:ascii="標楷體" w:eastAsia="標楷體" w:hAnsi="標楷體"/>
          <w:szCs w:val="24"/>
        </w:rPr>
        <w:t xml:space="preserve"> (Micr</w:t>
      </w:r>
      <w:r>
        <w:rPr>
          <w:rFonts w:ascii="標楷體" w:eastAsia="標楷體" w:hAnsi="標楷體"/>
          <w:szCs w:val="24"/>
        </w:rPr>
        <w:t>oalbuminuria)</w:t>
      </w:r>
      <w:r>
        <w:rPr>
          <w:rFonts w:ascii="標楷體" w:eastAsia="標楷體" w:hAnsi="標楷體"/>
          <w:szCs w:val="24"/>
        </w:rPr>
        <w:t>相關資料。</w:t>
      </w:r>
    </w:p>
    <w:p w:rsidR="007C65C3" w:rsidRDefault="00203D5A">
      <w:pPr>
        <w:tabs>
          <w:tab w:val="left" w:pos="284"/>
        </w:tabs>
        <w:suppressAutoHyphens w:val="0"/>
        <w:ind w:left="896" w:hanging="386"/>
        <w:textAlignment w:val="auto"/>
        <w:rPr>
          <w:rFonts w:ascii="標楷體" w:eastAsia="標楷體" w:hAnsi="標楷體"/>
          <w:szCs w:val="24"/>
        </w:rPr>
      </w:pPr>
      <w:r>
        <w:rPr>
          <w:rFonts w:ascii="標楷體" w:eastAsia="標楷體" w:hAnsi="標楷體"/>
          <w:szCs w:val="24"/>
        </w:rPr>
        <w:t>Ⅱ.</w:t>
      </w:r>
      <w:r>
        <w:rPr>
          <w:rFonts w:ascii="標楷體" w:eastAsia="標楷體" w:hAnsi="標楷體"/>
          <w:szCs w:val="24"/>
        </w:rPr>
        <w:t>法布瑞氏症</w:t>
      </w:r>
      <w:r>
        <w:rPr>
          <w:rFonts w:ascii="標楷體" w:eastAsia="標楷體" w:hAnsi="標楷體"/>
          <w:szCs w:val="24"/>
        </w:rPr>
        <w:t>IVS4+919G&gt;A</w:t>
      </w:r>
      <w:r>
        <w:rPr>
          <w:rFonts w:ascii="標楷體" w:eastAsia="標楷體" w:hAnsi="標楷體"/>
          <w:szCs w:val="24"/>
        </w:rPr>
        <w:t>基因型以外之心臟型患者，於「法布瑞氏症心臟變異型心臟功能評估指標表」</w:t>
      </w:r>
      <w:r>
        <w:rPr>
          <w:rFonts w:ascii="標楷體" w:eastAsia="標楷體" w:hAnsi="標楷體"/>
          <w:szCs w:val="24"/>
        </w:rPr>
        <w:t>(</w:t>
      </w:r>
      <w:r>
        <w:rPr>
          <w:rFonts w:ascii="標楷體" w:eastAsia="標楷體" w:hAnsi="標楷體"/>
          <w:szCs w:val="24"/>
        </w:rPr>
        <w:t>詳罕見疾病通報審查基準表</w:t>
      </w:r>
      <w:r>
        <w:rPr>
          <w:rFonts w:ascii="標楷體" w:eastAsia="標楷體" w:hAnsi="標楷體"/>
          <w:szCs w:val="24"/>
        </w:rPr>
        <w:t>)</w:t>
      </w:r>
      <w:r>
        <w:rPr>
          <w:rFonts w:ascii="標楷體" w:eastAsia="標楷體" w:hAnsi="標楷體"/>
          <w:szCs w:val="24"/>
        </w:rPr>
        <w:t>之「心電圖」、「心臟超音波」、「心臟核磁共振檢查報告」及「實驗室檢查報告」</w:t>
      </w:r>
      <w:r>
        <w:rPr>
          <w:rFonts w:ascii="標楷體" w:eastAsia="標楷體" w:hAnsi="標楷體"/>
          <w:szCs w:val="24"/>
        </w:rPr>
        <w:t>4</w:t>
      </w:r>
      <w:r>
        <w:rPr>
          <w:rFonts w:ascii="標楷體" w:eastAsia="標楷體" w:hAnsi="標楷體"/>
          <w:szCs w:val="24"/>
        </w:rPr>
        <w:t>個部分中，每個部份需符合至少</w:t>
      </w:r>
      <w:r>
        <w:rPr>
          <w:rFonts w:ascii="標楷體" w:eastAsia="標楷體" w:hAnsi="標楷體"/>
          <w:szCs w:val="24"/>
        </w:rPr>
        <w:t>1</w:t>
      </w:r>
      <w:r>
        <w:rPr>
          <w:rFonts w:ascii="標楷體" w:eastAsia="標楷體" w:hAnsi="標楷體"/>
          <w:szCs w:val="24"/>
        </w:rPr>
        <w:t>項指標並提具該指標檢測報告，且心臟組織切片檢查</w:t>
      </w:r>
      <w:r>
        <w:rPr>
          <w:rFonts w:ascii="標楷體" w:eastAsia="標楷體" w:hAnsi="標楷體"/>
          <w:szCs w:val="24"/>
        </w:rPr>
        <w:t xml:space="preserve">(cardiac biopsy) </w:t>
      </w:r>
      <w:r>
        <w:rPr>
          <w:rFonts w:ascii="標楷體" w:eastAsia="標楷體" w:hAnsi="標楷體"/>
          <w:szCs w:val="24"/>
        </w:rPr>
        <w:t>證實有</w:t>
      </w:r>
      <w:r>
        <w:rPr>
          <w:rFonts w:ascii="標楷體" w:eastAsia="標楷體" w:hAnsi="標楷體"/>
          <w:szCs w:val="24"/>
        </w:rPr>
        <w:t>GL3</w:t>
      </w:r>
      <w:r>
        <w:rPr>
          <w:rFonts w:ascii="標楷體" w:eastAsia="標楷體" w:hAnsi="標楷體"/>
          <w:szCs w:val="24"/>
        </w:rPr>
        <w:t>或</w:t>
      </w:r>
      <w:r>
        <w:rPr>
          <w:rFonts w:ascii="標楷體" w:eastAsia="標楷體" w:hAnsi="標楷體"/>
          <w:szCs w:val="24"/>
        </w:rPr>
        <w:t>lyso-Gb3</w:t>
      </w:r>
      <w:r>
        <w:rPr>
          <w:rFonts w:ascii="標楷體" w:eastAsia="標楷體" w:hAnsi="標楷體"/>
          <w:szCs w:val="24"/>
        </w:rPr>
        <w:t>脂質堆積者</w:t>
      </w:r>
      <w:r>
        <w:rPr>
          <w:rFonts w:ascii="標楷體" w:eastAsia="標楷體" w:hAnsi="標楷體"/>
          <w:szCs w:val="24"/>
        </w:rPr>
        <w:t>;</w:t>
      </w:r>
      <w:r>
        <w:rPr>
          <w:rFonts w:ascii="標楷體" w:eastAsia="標楷體" w:hAnsi="標楷體"/>
          <w:szCs w:val="24"/>
        </w:rPr>
        <w:t>且需檢附相關檢查及檢驗資料，以及至少半年之高血壓或糖尿病心肌病變危險因子之治療紀錄。糖尿病經過治療且</w:t>
      </w:r>
      <w:r>
        <w:rPr>
          <w:rFonts w:ascii="標楷體" w:eastAsia="標楷體" w:hAnsi="標楷體"/>
          <w:szCs w:val="24"/>
        </w:rPr>
        <w:t>HbA1c(</w:t>
      </w:r>
      <w:r>
        <w:rPr>
          <w:rFonts w:ascii="標楷體" w:eastAsia="標楷體" w:hAnsi="標楷體"/>
          <w:szCs w:val="24"/>
        </w:rPr>
        <w:t>醣</w:t>
      </w:r>
      <w:r>
        <w:rPr>
          <w:rFonts w:ascii="標楷體" w:eastAsia="標楷體" w:hAnsi="標楷體"/>
          <w:szCs w:val="24"/>
        </w:rPr>
        <w:t>化血色素</w:t>
      </w:r>
      <w:r>
        <w:rPr>
          <w:rFonts w:ascii="標楷體" w:eastAsia="標楷體" w:hAnsi="標楷體"/>
          <w:szCs w:val="24"/>
        </w:rPr>
        <w:t>)</w:t>
      </w:r>
      <w:r>
        <w:rPr>
          <w:rFonts w:ascii="標楷體" w:eastAsia="標楷體" w:hAnsi="標楷體"/>
          <w:szCs w:val="24"/>
        </w:rPr>
        <w:t>＜</w:t>
      </w:r>
      <w:r>
        <w:rPr>
          <w:rFonts w:ascii="標楷體" w:eastAsia="標楷體" w:hAnsi="標楷體"/>
          <w:szCs w:val="24"/>
        </w:rPr>
        <w:t>7</w:t>
      </w:r>
      <w:r>
        <w:rPr>
          <w:rFonts w:ascii="標楷體" w:eastAsia="標楷體" w:hAnsi="標楷體"/>
          <w:szCs w:val="24"/>
        </w:rPr>
        <w:t>者，始可接受酵素補充治療。（</w:t>
      </w:r>
      <w:r>
        <w:rPr>
          <w:rFonts w:ascii="標楷體" w:eastAsia="標楷體" w:hAnsi="標楷體"/>
          <w:szCs w:val="24"/>
        </w:rPr>
        <w:t>103/9/1</w:t>
      </w:r>
      <w:r>
        <w:rPr>
          <w:rFonts w:ascii="標楷體" w:eastAsia="標楷體" w:hAnsi="標楷體"/>
          <w:szCs w:val="24"/>
        </w:rPr>
        <w:t>、</w:t>
      </w:r>
      <w:r>
        <w:rPr>
          <w:rFonts w:ascii="標楷體" w:eastAsia="標楷體" w:hAnsi="標楷體"/>
          <w:szCs w:val="24"/>
        </w:rPr>
        <w:t>108/5/1</w:t>
      </w:r>
      <w:r>
        <w:rPr>
          <w:rFonts w:ascii="標楷體" w:eastAsia="標楷體" w:hAnsi="標楷體"/>
          <w:szCs w:val="24"/>
        </w:rPr>
        <w:t>、</w:t>
      </w:r>
      <w:r>
        <w:rPr>
          <w:rFonts w:ascii="標楷體" w:eastAsia="標楷體" w:hAnsi="標楷體"/>
          <w:szCs w:val="24"/>
        </w:rPr>
        <w:t>114/2/1</w:t>
      </w:r>
      <w:r>
        <w:rPr>
          <w:rFonts w:ascii="標楷體" w:eastAsia="標楷體" w:hAnsi="標楷體"/>
          <w:szCs w:val="24"/>
        </w:rPr>
        <w:t>）。</w:t>
      </w:r>
    </w:p>
    <w:p w:rsidR="007C65C3" w:rsidRDefault="00203D5A">
      <w:pPr>
        <w:tabs>
          <w:tab w:val="left" w:pos="284"/>
        </w:tabs>
        <w:suppressAutoHyphens w:val="0"/>
        <w:ind w:left="567" w:hanging="386"/>
        <w:textAlignment w:val="auto"/>
        <w:rPr>
          <w:rFonts w:ascii="標楷體" w:eastAsia="標楷體" w:hAnsi="標楷體"/>
          <w:szCs w:val="24"/>
        </w:rPr>
      </w:pPr>
      <w:r>
        <w:rPr>
          <w:rFonts w:ascii="標楷體" w:eastAsia="標楷體" w:hAnsi="標楷體"/>
          <w:szCs w:val="24"/>
        </w:rPr>
        <w:t>4.</w:t>
      </w:r>
      <w:r>
        <w:rPr>
          <w:rFonts w:ascii="標楷體" w:eastAsia="標楷體" w:hAnsi="標楷體"/>
          <w:szCs w:val="24"/>
        </w:rPr>
        <w:t>排除使用於無法接受換腎之末期腎臟疾病合併有嚴重心臟衰竭</w:t>
      </w:r>
      <w:r>
        <w:rPr>
          <w:rFonts w:ascii="標楷體" w:eastAsia="標楷體" w:hAnsi="標楷體"/>
          <w:szCs w:val="24"/>
        </w:rPr>
        <w:t xml:space="preserve">(NYHA class IV) </w:t>
      </w:r>
    </w:p>
    <w:p w:rsidR="007C65C3" w:rsidRDefault="00203D5A">
      <w:pPr>
        <w:tabs>
          <w:tab w:val="left" w:pos="284"/>
        </w:tabs>
        <w:suppressAutoHyphens w:val="0"/>
        <w:ind w:left="567" w:hanging="386"/>
        <w:textAlignment w:val="auto"/>
        <w:rPr>
          <w:rFonts w:ascii="標楷體" w:eastAsia="標楷體" w:hAnsi="標楷體"/>
          <w:szCs w:val="24"/>
        </w:rPr>
      </w:pPr>
      <w:r>
        <w:rPr>
          <w:rFonts w:ascii="標楷體" w:eastAsia="標楷體" w:hAnsi="標楷體"/>
          <w:szCs w:val="24"/>
        </w:rPr>
        <w:t>5.</w:t>
      </w:r>
      <w:r>
        <w:rPr>
          <w:rFonts w:ascii="標楷體" w:eastAsia="標楷體" w:hAnsi="標楷體"/>
          <w:szCs w:val="24"/>
        </w:rPr>
        <w:t>使用劑量：每間隔</w:t>
      </w:r>
      <w:r>
        <w:rPr>
          <w:rFonts w:ascii="標楷體" w:eastAsia="標楷體" w:hAnsi="標楷體"/>
          <w:szCs w:val="24"/>
        </w:rPr>
        <w:t>1</w:t>
      </w:r>
      <w:r>
        <w:rPr>
          <w:rFonts w:ascii="標楷體" w:eastAsia="標楷體" w:hAnsi="標楷體"/>
          <w:szCs w:val="24"/>
        </w:rPr>
        <w:t>日</w:t>
      </w:r>
      <w:r>
        <w:rPr>
          <w:rFonts w:ascii="標楷體" w:eastAsia="標楷體" w:hAnsi="標楷體"/>
          <w:szCs w:val="24"/>
        </w:rPr>
        <w:t>1</w:t>
      </w:r>
      <w:r>
        <w:rPr>
          <w:rFonts w:ascii="標楷體" w:eastAsia="標楷體" w:hAnsi="標楷體"/>
          <w:szCs w:val="24"/>
        </w:rPr>
        <w:t>次，每次服用</w:t>
      </w:r>
      <w:r>
        <w:rPr>
          <w:rFonts w:ascii="標楷體" w:eastAsia="標楷體" w:hAnsi="標楷體"/>
          <w:szCs w:val="24"/>
        </w:rPr>
        <w:t>1</w:t>
      </w:r>
      <w:r>
        <w:rPr>
          <w:rFonts w:ascii="標楷體" w:eastAsia="標楷體" w:hAnsi="標楷體"/>
          <w:szCs w:val="24"/>
        </w:rPr>
        <w:t>粒。</w:t>
      </w:r>
    </w:p>
    <w:p w:rsidR="007C65C3" w:rsidRDefault="00203D5A">
      <w:pPr>
        <w:tabs>
          <w:tab w:val="left" w:pos="284"/>
        </w:tabs>
        <w:suppressAutoHyphens w:val="0"/>
        <w:ind w:left="567" w:hanging="386"/>
        <w:textAlignment w:val="auto"/>
        <w:rPr>
          <w:rFonts w:ascii="標楷體" w:eastAsia="標楷體" w:hAnsi="標楷體"/>
          <w:szCs w:val="24"/>
        </w:rPr>
      </w:pPr>
      <w:r>
        <w:rPr>
          <w:rFonts w:ascii="標楷體" w:eastAsia="標楷體" w:hAnsi="標楷體"/>
          <w:szCs w:val="24"/>
        </w:rPr>
        <w:t>6.</w:t>
      </w:r>
      <w:r>
        <w:rPr>
          <w:rFonts w:ascii="標楷體" w:eastAsia="標楷體" w:hAnsi="標楷體"/>
          <w:szCs w:val="24"/>
        </w:rPr>
        <w:t>本藥品不能與</w:t>
      </w:r>
      <w:r>
        <w:rPr>
          <w:rFonts w:ascii="標楷體" w:eastAsia="標楷體" w:hAnsi="標楷體"/>
          <w:szCs w:val="24"/>
        </w:rPr>
        <w:t>pegunigalsidase alfa</w:t>
      </w:r>
      <w:r>
        <w:rPr>
          <w:rFonts w:ascii="標楷體" w:eastAsia="標楷體" w:hAnsi="標楷體"/>
          <w:szCs w:val="24"/>
        </w:rPr>
        <w:t>、</w:t>
      </w:r>
      <w:r>
        <w:rPr>
          <w:rFonts w:ascii="標楷體" w:eastAsia="標楷體" w:hAnsi="標楷體"/>
          <w:szCs w:val="24"/>
        </w:rPr>
        <w:t>agalsidase alfa</w:t>
      </w:r>
      <w:r>
        <w:rPr>
          <w:rFonts w:ascii="標楷體" w:eastAsia="標楷體" w:hAnsi="標楷體"/>
          <w:szCs w:val="24"/>
        </w:rPr>
        <w:t>或</w:t>
      </w:r>
      <w:r>
        <w:rPr>
          <w:rFonts w:ascii="標楷體" w:eastAsia="標楷體" w:hAnsi="標楷體"/>
          <w:szCs w:val="24"/>
        </w:rPr>
        <w:t xml:space="preserve"> agalsidase beta</w:t>
      </w:r>
      <w:r>
        <w:rPr>
          <w:rFonts w:ascii="標楷體" w:eastAsia="標楷體" w:hAnsi="標楷體"/>
          <w:szCs w:val="24"/>
        </w:rPr>
        <w:t>合</w:t>
      </w:r>
      <w:r>
        <w:rPr>
          <w:rFonts w:ascii="標楷體" w:eastAsia="標楷體" w:hAnsi="標楷體"/>
          <w:szCs w:val="24"/>
        </w:rPr>
        <w:lastRenderedPageBreak/>
        <w:t>併使用。</w:t>
      </w:r>
    </w:p>
    <w:p w:rsidR="007C65C3" w:rsidRDefault="00203D5A">
      <w:pPr>
        <w:tabs>
          <w:tab w:val="left" w:pos="284"/>
        </w:tabs>
        <w:suppressAutoHyphens w:val="0"/>
        <w:ind w:left="567" w:hanging="386"/>
        <w:textAlignment w:val="auto"/>
        <w:rPr>
          <w:rFonts w:ascii="標楷體" w:eastAsia="標楷體" w:hAnsi="標楷體"/>
          <w:szCs w:val="24"/>
        </w:rPr>
      </w:pPr>
      <w:r>
        <w:rPr>
          <w:rFonts w:ascii="標楷體" w:eastAsia="標楷體" w:hAnsi="標楷體"/>
          <w:szCs w:val="24"/>
        </w:rPr>
        <w:t>7.</w:t>
      </w:r>
      <w:r>
        <w:rPr>
          <w:rFonts w:ascii="標楷體" w:eastAsia="標楷體" w:hAnsi="標楷體"/>
          <w:szCs w:val="24"/>
        </w:rPr>
        <w:t>需經事前審查核准後使用，每次申請之療程以</w:t>
      </w:r>
      <w:r>
        <w:rPr>
          <w:rFonts w:ascii="標楷體" w:eastAsia="標楷體" w:hAnsi="標楷體"/>
          <w:szCs w:val="24"/>
        </w:rPr>
        <w:t>1</w:t>
      </w:r>
      <w:r>
        <w:rPr>
          <w:rFonts w:ascii="標楷體" w:eastAsia="標楷體" w:hAnsi="標楷體"/>
          <w:szCs w:val="24"/>
        </w:rPr>
        <w:t>年為限，申請續用時需檢送療效評估資料，若符合下列條件之一，則不予同意使用：</w:t>
      </w:r>
      <w:r>
        <w:rPr>
          <w:rFonts w:ascii="標楷體" w:eastAsia="標楷體" w:hAnsi="標楷體"/>
          <w:szCs w:val="24"/>
        </w:rPr>
        <w:t xml:space="preserve"> </w:t>
      </w:r>
    </w:p>
    <w:p w:rsidR="007C65C3" w:rsidRDefault="00203D5A">
      <w:pPr>
        <w:tabs>
          <w:tab w:val="left" w:pos="284"/>
        </w:tabs>
        <w:suppressAutoHyphens w:val="0"/>
        <w:ind w:left="709" w:hanging="386"/>
        <w:textAlignment w:val="auto"/>
        <w:rPr>
          <w:rFonts w:ascii="標楷體" w:eastAsia="標楷體" w:hAnsi="標楷體"/>
          <w:szCs w:val="24"/>
        </w:rPr>
      </w:pPr>
      <w:r>
        <w:rPr>
          <w:rFonts w:ascii="標楷體" w:eastAsia="標楷體" w:hAnsi="標楷體"/>
          <w:szCs w:val="24"/>
        </w:rPr>
        <w:t>(1)</w:t>
      </w:r>
      <w:r>
        <w:rPr>
          <w:rFonts w:ascii="標楷體" w:eastAsia="標楷體" w:hAnsi="標楷體"/>
          <w:szCs w:val="24"/>
        </w:rPr>
        <w:t>嚴重心臟疾病</w:t>
      </w:r>
      <w:r>
        <w:rPr>
          <w:rFonts w:ascii="標楷體" w:eastAsia="標楷體" w:hAnsi="標楷體"/>
          <w:szCs w:val="24"/>
        </w:rPr>
        <w:t>(N</w:t>
      </w:r>
      <w:r>
        <w:rPr>
          <w:rFonts w:ascii="標楷體" w:eastAsia="標楷體" w:hAnsi="標楷體"/>
          <w:szCs w:val="24"/>
        </w:rPr>
        <w:t>YHA class IV)</w:t>
      </w:r>
      <w:r>
        <w:rPr>
          <w:rFonts w:ascii="標楷體" w:eastAsia="標楷體" w:hAnsi="標楷體"/>
          <w:szCs w:val="24"/>
        </w:rPr>
        <w:t>或嚴重心肌纖維化（</w:t>
      </w:r>
      <w:r>
        <w:rPr>
          <w:rFonts w:ascii="標楷體" w:eastAsia="標楷體" w:hAnsi="標楷體"/>
          <w:szCs w:val="24"/>
        </w:rPr>
        <w:t>112/8/1</w:t>
      </w:r>
      <w:r>
        <w:rPr>
          <w:rFonts w:ascii="標楷體" w:eastAsia="標楷體" w:hAnsi="標楷體"/>
          <w:szCs w:val="24"/>
        </w:rPr>
        <w:t>、</w:t>
      </w:r>
      <w:r>
        <w:rPr>
          <w:rFonts w:ascii="標楷體" w:eastAsia="標楷體" w:hAnsi="標楷體"/>
          <w:szCs w:val="24"/>
        </w:rPr>
        <w:t>114/2/1</w:t>
      </w:r>
      <w:r>
        <w:rPr>
          <w:rFonts w:ascii="標楷體" w:eastAsia="標楷體" w:hAnsi="標楷體"/>
          <w:szCs w:val="24"/>
        </w:rPr>
        <w:t>）</w:t>
      </w:r>
    </w:p>
    <w:p w:rsidR="007C65C3" w:rsidRDefault="00203D5A">
      <w:pPr>
        <w:tabs>
          <w:tab w:val="left" w:pos="284"/>
        </w:tabs>
        <w:suppressAutoHyphens w:val="0"/>
        <w:ind w:left="709" w:hanging="386"/>
        <w:textAlignment w:val="auto"/>
        <w:rPr>
          <w:rFonts w:ascii="標楷體" w:eastAsia="標楷體" w:hAnsi="標楷體"/>
          <w:szCs w:val="24"/>
        </w:rPr>
      </w:pPr>
      <w:r>
        <w:rPr>
          <w:rFonts w:ascii="標楷體" w:eastAsia="標楷體" w:hAnsi="標楷體"/>
          <w:szCs w:val="24"/>
        </w:rPr>
        <w:t>註：嚴重心肌纖維化定義：每</w:t>
      </w:r>
      <w:r>
        <w:rPr>
          <w:rFonts w:ascii="標楷體" w:eastAsia="標楷體" w:hAnsi="標楷體"/>
          <w:szCs w:val="24"/>
        </w:rPr>
        <w:t>2</w:t>
      </w:r>
      <w:r>
        <w:rPr>
          <w:rFonts w:ascii="標楷體" w:eastAsia="標楷體" w:hAnsi="標楷體"/>
          <w:szCs w:val="24"/>
        </w:rPr>
        <w:t>年磁振造影中，有超過</w:t>
      </w:r>
      <w:r>
        <w:rPr>
          <w:rFonts w:ascii="標楷體" w:eastAsia="標楷體" w:hAnsi="標楷體"/>
          <w:szCs w:val="24"/>
        </w:rPr>
        <w:t>15%</w:t>
      </w:r>
      <w:r>
        <w:rPr>
          <w:rFonts w:ascii="標楷體" w:eastAsia="標楷體" w:hAnsi="標楷體"/>
          <w:szCs w:val="24"/>
        </w:rPr>
        <w:t>心肌質量為釓延遲顯影</w:t>
      </w:r>
      <w:r>
        <w:rPr>
          <w:rFonts w:ascii="標楷體" w:eastAsia="標楷體" w:hAnsi="標楷體"/>
          <w:szCs w:val="24"/>
        </w:rPr>
        <w:t>(late gadolinium enhancement &gt;15% of myocardial mass)</w:t>
      </w:r>
      <w:r>
        <w:rPr>
          <w:rFonts w:ascii="標楷體" w:eastAsia="標楷體" w:hAnsi="標楷體"/>
          <w:szCs w:val="24"/>
        </w:rPr>
        <w:t>，或</w:t>
      </w:r>
      <w:r>
        <w:rPr>
          <w:rFonts w:ascii="標楷體" w:eastAsia="標楷體" w:hAnsi="標楷體"/>
          <w:szCs w:val="24"/>
        </w:rPr>
        <w:t>4</w:t>
      </w:r>
      <w:r>
        <w:rPr>
          <w:rFonts w:ascii="標楷體" w:eastAsia="標楷體" w:hAnsi="標楷體"/>
          <w:szCs w:val="24"/>
        </w:rPr>
        <w:t>個</w:t>
      </w:r>
      <w:r>
        <w:rPr>
          <w:rFonts w:ascii="標楷體" w:eastAsia="標楷體" w:hAnsi="標楷體"/>
          <w:szCs w:val="24"/>
        </w:rPr>
        <w:t>segments</w:t>
      </w:r>
      <w:r>
        <w:rPr>
          <w:rFonts w:ascii="標楷體" w:eastAsia="標楷體" w:hAnsi="標楷體"/>
          <w:szCs w:val="24"/>
        </w:rPr>
        <w:t>以上有＞</w:t>
      </w:r>
      <w:r>
        <w:rPr>
          <w:rFonts w:ascii="標楷體" w:eastAsia="標楷體" w:hAnsi="標楷體"/>
          <w:szCs w:val="24"/>
        </w:rPr>
        <w:t>75%</w:t>
      </w:r>
      <w:r>
        <w:rPr>
          <w:rFonts w:ascii="標楷體" w:eastAsia="標楷體" w:hAnsi="標楷體"/>
          <w:szCs w:val="24"/>
        </w:rPr>
        <w:t>纖維化</w:t>
      </w:r>
    </w:p>
    <w:p w:rsidR="007C65C3" w:rsidRDefault="00203D5A">
      <w:pPr>
        <w:tabs>
          <w:tab w:val="left" w:pos="284"/>
        </w:tabs>
        <w:suppressAutoHyphens w:val="0"/>
        <w:ind w:left="709" w:hanging="386"/>
        <w:textAlignment w:val="auto"/>
        <w:rPr>
          <w:rFonts w:ascii="標楷體" w:eastAsia="標楷體" w:hAnsi="標楷體"/>
          <w:szCs w:val="24"/>
        </w:rPr>
      </w:pPr>
      <w:r>
        <w:rPr>
          <w:rFonts w:ascii="標楷體" w:eastAsia="標楷體" w:hAnsi="標楷體"/>
          <w:szCs w:val="24"/>
        </w:rPr>
        <w:t>(2)</w:t>
      </w:r>
      <w:r>
        <w:rPr>
          <w:rFonts w:ascii="標楷體" w:eastAsia="標楷體" w:hAnsi="標楷體"/>
          <w:szCs w:val="24"/>
        </w:rPr>
        <w:t>腎臟變異型法布瑞氏症病人合併末期腎臟疾病</w:t>
      </w:r>
    </w:p>
    <w:p w:rsidR="007C65C3" w:rsidRDefault="00203D5A">
      <w:pPr>
        <w:tabs>
          <w:tab w:val="left" w:pos="284"/>
        </w:tabs>
        <w:suppressAutoHyphens w:val="0"/>
        <w:ind w:left="709" w:hanging="386"/>
        <w:textAlignment w:val="auto"/>
        <w:rPr>
          <w:rFonts w:ascii="標楷體" w:eastAsia="標楷體" w:hAnsi="標楷體"/>
          <w:szCs w:val="24"/>
        </w:rPr>
      </w:pPr>
      <w:r>
        <w:rPr>
          <w:rFonts w:ascii="標楷體" w:eastAsia="標楷體" w:hAnsi="標楷體"/>
          <w:szCs w:val="24"/>
        </w:rPr>
        <w:t>(3)</w:t>
      </w:r>
      <w:r>
        <w:rPr>
          <w:rFonts w:ascii="標楷體" w:eastAsia="標楷體" w:hAnsi="標楷體"/>
          <w:szCs w:val="24"/>
        </w:rPr>
        <w:t>腎功能惡化</w:t>
      </w:r>
      <w:r>
        <w:rPr>
          <w:rFonts w:ascii="標楷體" w:eastAsia="標楷體" w:hAnsi="標楷體"/>
          <w:szCs w:val="24"/>
        </w:rPr>
        <w:t xml:space="preserve"> (eGFR&lt;30mL/min/1.73m2)</w:t>
      </w:r>
    </w:p>
    <w:p w:rsidR="007C65C3" w:rsidRDefault="00203D5A">
      <w:pPr>
        <w:tabs>
          <w:tab w:val="left" w:pos="284"/>
        </w:tabs>
        <w:suppressAutoHyphens w:val="0"/>
        <w:ind w:left="709" w:hanging="386"/>
        <w:textAlignment w:val="auto"/>
        <w:rPr>
          <w:rFonts w:ascii="標楷體" w:eastAsia="標楷體" w:hAnsi="標楷體"/>
          <w:szCs w:val="24"/>
        </w:rPr>
      </w:pPr>
      <w:r>
        <w:rPr>
          <w:rFonts w:ascii="標楷體" w:eastAsia="標楷體" w:hAnsi="標楷體"/>
          <w:szCs w:val="24"/>
        </w:rPr>
        <w:t>(4)</w:t>
      </w:r>
      <w:r>
        <w:rPr>
          <w:rFonts w:ascii="標楷體" w:eastAsia="標楷體" w:hAnsi="標楷體"/>
          <w:szCs w:val="24"/>
        </w:rPr>
        <w:t>嚴重認知退化經診斷為中、重度失智症</w:t>
      </w:r>
    </w:p>
    <w:p w:rsidR="007C65C3" w:rsidRDefault="00203D5A">
      <w:pPr>
        <w:tabs>
          <w:tab w:val="left" w:pos="284"/>
        </w:tabs>
        <w:suppressAutoHyphens w:val="0"/>
        <w:ind w:left="709" w:hanging="386"/>
        <w:textAlignment w:val="auto"/>
        <w:rPr>
          <w:rFonts w:ascii="標楷體" w:eastAsia="標楷體" w:hAnsi="標楷體"/>
          <w:szCs w:val="24"/>
        </w:rPr>
      </w:pPr>
      <w:r>
        <w:rPr>
          <w:rFonts w:ascii="標楷體" w:eastAsia="標楷體" w:hAnsi="標楷體"/>
          <w:szCs w:val="24"/>
        </w:rPr>
        <w:t>(5)</w:t>
      </w:r>
      <w:r>
        <w:rPr>
          <w:rFonts w:ascii="標楷體" w:eastAsia="標楷體" w:hAnsi="標楷體"/>
          <w:szCs w:val="24"/>
        </w:rPr>
        <w:t>由於末期法布瑞氏症或其他疾病，以致預期生存壽命少</w:t>
      </w:r>
      <w:r>
        <w:rPr>
          <w:rFonts w:ascii="標楷體" w:eastAsia="標楷體" w:hAnsi="標楷體"/>
          <w:szCs w:val="24"/>
        </w:rPr>
        <w:t>於一年</w:t>
      </w:r>
    </w:p>
    <w:p w:rsidR="007C65C3" w:rsidRDefault="00203D5A">
      <w:pPr>
        <w:tabs>
          <w:tab w:val="left" w:pos="284"/>
        </w:tabs>
        <w:suppressAutoHyphens w:val="0"/>
        <w:ind w:left="709" w:hanging="386"/>
        <w:textAlignment w:val="auto"/>
        <w:rPr>
          <w:rFonts w:ascii="標楷體" w:eastAsia="標楷體" w:hAnsi="標楷體"/>
          <w:szCs w:val="24"/>
        </w:rPr>
      </w:pPr>
      <w:r>
        <w:rPr>
          <w:rFonts w:ascii="標楷體" w:eastAsia="標楷體" w:hAnsi="標楷體"/>
          <w:szCs w:val="24"/>
        </w:rPr>
        <w:t>(6)</w:t>
      </w:r>
      <w:r>
        <w:rPr>
          <w:rFonts w:ascii="標楷體" w:eastAsia="標楷體" w:hAnsi="標楷體"/>
          <w:szCs w:val="24"/>
        </w:rPr>
        <w:t>在已事先預防情況之下，仍持續發生危及生命或嚴重不良反應者，例如</w:t>
      </w:r>
      <w:r>
        <w:rPr>
          <w:rFonts w:ascii="標楷體" w:eastAsia="標楷體" w:hAnsi="標楷體"/>
          <w:szCs w:val="24"/>
        </w:rPr>
        <w:t>:</w:t>
      </w:r>
      <w:r>
        <w:rPr>
          <w:rFonts w:ascii="標楷體" w:eastAsia="標楷體" w:hAnsi="標楷體"/>
          <w:szCs w:val="24"/>
        </w:rPr>
        <w:t>全身性過敏反應</w:t>
      </w:r>
    </w:p>
    <w:p w:rsidR="007C65C3" w:rsidRDefault="00203D5A">
      <w:pPr>
        <w:tabs>
          <w:tab w:val="left" w:pos="284"/>
        </w:tabs>
        <w:suppressAutoHyphens w:val="0"/>
        <w:ind w:left="709" w:hanging="386"/>
        <w:textAlignment w:val="auto"/>
        <w:rPr>
          <w:rFonts w:ascii="標楷體" w:eastAsia="標楷體" w:hAnsi="標楷體"/>
          <w:szCs w:val="24"/>
        </w:rPr>
      </w:pPr>
      <w:r>
        <w:rPr>
          <w:rFonts w:ascii="標楷體" w:eastAsia="標楷體" w:hAnsi="標楷體"/>
          <w:szCs w:val="24"/>
        </w:rPr>
        <w:t>(7)</w:t>
      </w:r>
      <w:r>
        <w:rPr>
          <w:rFonts w:ascii="標楷體" w:eastAsia="標楷體" w:hAnsi="標楷體"/>
          <w:szCs w:val="24"/>
        </w:rPr>
        <w:t>病人的服藥順從性不佳，超過</w:t>
      </w:r>
      <w:r>
        <w:rPr>
          <w:rFonts w:ascii="標楷體" w:eastAsia="標楷體" w:hAnsi="標楷體"/>
          <w:szCs w:val="24"/>
        </w:rPr>
        <w:t>50%</w:t>
      </w:r>
      <w:r>
        <w:rPr>
          <w:rFonts w:ascii="標楷體" w:eastAsia="標楷體" w:hAnsi="標楷體"/>
          <w:szCs w:val="24"/>
        </w:rPr>
        <w:t>未正常服用藥物。</w:t>
      </w:r>
    </w:p>
    <w:p w:rsidR="007C65C3" w:rsidRDefault="00203D5A">
      <w:pPr>
        <w:tabs>
          <w:tab w:val="left" w:pos="284"/>
        </w:tabs>
        <w:suppressAutoHyphens w:val="0"/>
        <w:ind w:left="709" w:hanging="386"/>
        <w:textAlignment w:val="auto"/>
        <w:rPr>
          <w:rFonts w:ascii="標楷體" w:eastAsia="標楷體" w:hAnsi="標楷體"/>
          <w:szCs w:val="24"/>
        </w:rPr>
      </w:pPr>
      <w:r>
        <w:rPr>
          <w:rFonts w:ascii="標楷體" w:eastAsia="標楷體" w:hAnsi="標楷體"/>
          <w:szCs w:val="24"/>
        </w:rPr>
        <w:t>(8)</w:t>
      </w:r>
      <w:r>
        <w:rPr>
          <w:rFonts w:ascii="標楷體" w:eastAsia="標楷體" w:hAnsi="標楷體"/>
          <w:szCs w:val="24"/>
        </w:rPr>
        <w:t>病患整年長期疼痛控制無法改善者或嚴重腸胃道症狀無法改善者，然典型男性患者不受此限。</w:t>
      </w:r>
    </w:p>
    <w:p w:rsidR="007C65C3" w:rsidRDefault="00203D5A">
      <w:pPr>
        <w:tabs>
          <w:tab w:val="left" w:pos="284"/>
        </w:tabs>
        <w:suppressAutoHyphens w:val="0"/>
        <w:ind w:left="709" w:hanging="386"/>
        <w:textAlignment w:val="auto"/>
        <w:rPr>
          <w:rFonts w:ascii="標楷體" w:eastAsia="標楷體" w:hAnsi="標楷體"/>
          <w:szCs w:val="24"/>
        </w:rPr>
      </w:pPr>
      <w:r>
        <w:rPr>
          <w:rFonts w:ascii="標楷體" w:eastAsia="標楷體" w:hAnsi="標楷體"/>
          <w:szCs w:val="24"/>
        </w:rPr>
        <w:t>(9)</w:t>
      </w:r>
      <w:r>
        <w:rPr>
          <w:rFonts w:ascii="標楷體" w:eastAsia="標楷體" w:hAnsi="標楷體"/>
          <w:szCs w:val="24"/>
        </w:rPr>
        <w:t>以下檢測心臟功能之評估項目，若有一項目相較於前一年惡化，則不予續用（</w:t>
      </w:r>
      <w:r>
        <w:rPr>
          <w:rFonts w:ascii="標楷體" w:eastAsia="標楷體" w:hAnsi="標楷體"/>
          <w:szCs w:val="24"/>
        </w:rPr>
        <w:t>114/2/1</w:t>
      </w:r>
      <w:r>
        <w:rPr>
          <w:rFonts w:ascii="標楷體" w:eastAsia="標楷體" w:hAnsi="標楷體"/>
          <w:szCs w:val="24"/>
        </w:rPr>
        <w:t>）。</w:t>
      </w:r>
    </w:p>
    <w:p w:rsidR="007C65C3" w:rsidRDefault="00203D5A">
      <w:pPr>
        <w:tabs>
          <w:tab w:val="left" w:pos="284"/>
        </w:tabs>
        <w:suppressAutoHyphens w:val="0"/>
        <w:ind w:left="896" w:hanging="386"/>
        <w:textAlignment w:val="auto"/>
        <w:rPr>
          <w:rFonts w:ascii="標楷體" w:eastAsia="標楷體" w:hAnsi="標楷體"/>
          <w:szCs w:val="24"/>
        </w:rPr>
      </w:pPr>
      <w:r>
        <w:rPr>
          <w:rFonts w:ascii="標楷體" w:eastAsia="標楷體" w:hAnsi="標楷體"/>
          <w:szCs w:val="24"/>
        </w:rPr>
        <w:t>I.</w:t>
      </w:r>
      <w:r>
        <w:rPr>
          <w:rFonts w:ascii="標楷體" w:eastAsia="標楷體" w:hAnsi="標楷體"/>
          <w:szCs w:val="24"/>
        </w:rPr>
        <w:tab/>
      </w:r>
      <w:r>
        <w:rPr>
          <w:rFonts w:ascii="標楷體" w:eastAsia="標楷體" w:hAnsi="標楷體"/>
          <w:szCs w:val="24"/>
        </w:rPr>
        <w:t>六分鐘步行惡化：絕對行走距離減少</w:t>
      </w:r>
      <w:r>
        <w:rPr>
          <w:rFonts w:ascii="標楷體" w:eastAsia="標楷體" w:hAnsi="標楷體"/>
          <w:szCs w:val="24"/>
        </w:rPr>
        <w:t>50</w:t>
      </w:r>
      <w:r>
        <w:rPr>
          <w:rFonts w:ascii="標楷體" w:eastAsia="標楷體" w:hAnsi="標楷體"/>
          <w:szCs w:val="24"/>
        </w:rPr>
        <w:t>公尺和相對行走距離減少大於</w:t>
      </w:r>
      <w:r>
        <w:rPr>
          <w:rFonts w:ascii="標楷體" w:eastAsia="標楷體" w:hAnsi="標楷體"/>
          <w:szCs w:val="24"/>
        </w:rPr>
        <w:t>20%</w:t>
      </w:r>
    </w:p>
    <w:p w:rsidR="007C65C3" w:rsidRDefault="00203D5A">
      <w:pPr>
        <w:tabs>
          <w:tab w:val="left" w:pos="284"/>
        </w:tabs>
        <w:suppressAutoHyphens w:val="0"/>
        <w:ind w:left="896" w:hanging="386"/>
        <w:textAlignment w:val="auto"/>
        <w:rPr>
          <w:rFonts w:ascii="標楷體" w:eastAsia="標楷體" w:hAnsi="標楷體"/>
          <w:szCs w:val="24"/>
        </w:rPr>
      </w:pPr>
      <w:r>
        <w:rPr>
          <w:rFonts w:ascii="標楷體" w:eastAsia="標楷體" w:hAnsi="標楷體"/>
          <w:szCs w:val="24"/>
        </w:rPr>
        <w:t>II.</w:t>
      </w:r>
      <w:r>
        <w:rPr>
          <w:rFonts w:ascii="標楷體" w:eastAsia="標楷體" w:hAnsi="標楷體"/>
          <w:szCs w:val="24"/>
        </w:rPr>
        <w:tab/>
      </w:r>
      <w:r>
        <w:rPr>
          <w:rFonts w:ascii="標楷體" w:eastAsia="標楷體" w:hAnsi="標楷體"/>
          <w:szCs w:val="24"/>
        </w:rPr>
        <w:t>心臟衰竭指數惡化：相較於基期，</w:t>
      </w:r>
      <w:r>
        <w:rPr>
          <w:rFonts w:ascii="標楷體" w:eastAsia="標楷體" w:hAnsi="標楷體"/>
          <w:szCs w:val="24"/>
        </w:rPr>
        <w:t>NT-Pro BNP</w:t>
      </w:r>
      <w:r>
        <w:rPr>
          <w:rFonts w:ascii="標楷體" w:eastAsia="標楷體" w:hAnsi="標楷體"/>
          <w:szCs w:val="24"/>
        </w:rPr>
        <w:t>增加</w:t>
      </w:r>
      <w:r>
        <w:rPr>
          <w:rFonts w:ascii="標楷體" w:eastAsia="標楷體" w:hAnsi="標楷體"/>
          <w:szCs w:val="24"/>
        </w:rPr>
        <w:t>&gt; 700 mg/L</w:t>
      </w:r>
      <w:r>
        <w:rPr>
          <w:rFonts w:ascii="標楷體" w:eastAsia="標楷體" w:hAnsi="標楷體"/>
          <w:szCs w:val="24"/>
        </w:rPr>
        <w:t>且</w:t>
      </w:r>
      <w:r>
        <w:rPr>
          <w:rFonts w:ascii="標楷體" w:eastAsia="標楷體" w:hAnsi="標楷體"/>
          <w:szCs w:val="24"/>
        </w:rPr>
        <w:t>&gt;30%</w:t>
      </w:r>
    </w:p>
    <w:p w:rsidR="007C65C3" w:rsidRDefault="00203D5A">
      <w:pPr>
        <w:tabs>
          <w:tab w:val="left" w:pos="284"/>
        </w:tabs>
        <w:suppressAutoHyphens w:val="0"/>
        <w:ind w:left="567" w:hanging="386"/>
        <w:textAlignment w:val="auto"/>
        <w:rPr>
          <w:rFonts w:ascii="標楷體" w:eastAsia="標楷體" w:hAnsi="標楷體"/>
          <w:szCs w:val="24"/>
        </w:rPr>
      </w:pPr>
      <w:r>
        <w:rPr>
          <w:rFonts w:ascii="標楷體" w:eastAsia="標楷體" w:hAnsi="標楷體"/>
          <w:szCs w:val="24"/>
        </w:rPr>
        <w:t>8.</w:t>
      </w:r>
      <w:r>
        <w:rPr>
          <w:rFonts w:ascii="標楷體" w:eastAsia="標楷體" w:hAnsi="標楷體"/>
          <w:szCs w:val="24"/>
        </w:rPr>
        <w:t>治療前應與患者及家屬充分溝通告知下列事項，並請其簽名確認已被告知，留存病歷備查：</w:t>
      </w:r>
    </w:p>
    <w:p w:rsidR="007C65C3" w:rsidRDefault="00203D5A">
      <w:pPr>
        <w:tabs>
          <w:tab w:val="left" w:pos="284"/>
        </w:tabs>
        <w:suppressAutoHyphens w:val="0"/>
        <w:ind w:left="709" w:hanging="386"/>
        <w:textAlignment w:val="auto"/>
        <w:rPr>
          <w:rFonts w:ascii="標楷體" w:eastAsia="標楷體" w:hAnsi="標楷體"/>
          <w:szCs w:val="24"/>
        </w:rPr>
      </w:pPr>
      <w:r>
        <w:rPr>
          <w:rFonts w:ascii="標楷體" w:eastAsia="標楷體" w:hAnsi="標楷體"/>
          <w:szCs w:val="24"/>
        </w:rPr>
        <w:t>(1)</w:t>
      </w:r>
      <w:r>
        <w:rPr>
          <w:rFonts w:ascii="標楷體" w:eastAsia="標楷體" w:hAnsi="標楷體"/>
          <w:szCs w:val="24"/>
        </w:rPr>
        <w:t>確定其了解治療的預期效果。</w:t>
      </w:r>
    </w:p>
    <w:p w:rsidR="007C65C3" w:rsidRDefault="00203D5A">
      <w:pPr>
        <w:tabs>
          <w:tab w:val="left" w:pos="284"/>
        </w:tabs>
        <w:suppressAutoHyphens w:val="0"/>
        <w:ind w:left="709" w:hanging="386"/>
        <w:textAlignment w:val="auto"/>
        <w:rPr>
          <w:rFonts w:ascii="標楷體" w:eastAsia="標楷體" w:hAnsi="標楷體"/>
          <w:szCs w:val="24"/>
        </w:rPr>
      </w:pPr>
      <w:r>
        <w:rPr>
          <w:rFonts w:ascii="標楷體" w:eastAsia="標楷體" w:hAnsi="標楷體"/>
          <w:szCs w:val="24"/>
        </w:rPr>
        <w:t>(2)</w:t>
      </w:r>
      <w:r>
        <w:rPr>
          <w:rFonts w:ascii="標楷體" w:eastAsia="標楷體" w:hAnsi="標楷體"/>
          <w:szCs w:val="24"/>
        </w:rPr>
        <w:t>患者有義務接受定期追蹤評估，如無明顯療效（如上述</w:t>
      </w:r>
      <w:r>
        <w:rPr>
          <w:rFonts w:ascii="標楷體" w:eastAsia="標楷體" w:hAnsi="標楷體"/>
          <w:szCs w:val="24"/>
        </w:rPr>
        <w:t>7</w:t>
      </w:r>
      <w:r>
        <w:rPr>
          <w:rFonts w:ascii="標楷體" w:eastAsia="標楷體" w:hAnsi="標楷體"/>
          <w:szCs w:val="24"/>
        </w:rPr>
        <w:t>所列），主治醫師在向患者及家屬清楚解釋後，應停止治療。</w:t>
      </w:r>
    </w:p>
    <w:p w:rsidR="007C65C3" w:rsidRDefault="00203D5A">
      <w:pPr>
        <w:tabs>
          <w:tab w:val="left" w:pos="284"/>
        </w:tabs>
        <w:suppressAutoHyphens w:val="0"/>
        <w:ind w:left="709" w:hanging="386"/>
        <w:textAlignment w:val="auto"/>
        <w:rPr>
          <w:rFonts w:ascii="標楷體" w:eastAsia="標楷體" w:hAnsi="標楷體"/>
          <w:szCs w:val="24"/>
        </w:rPr>
      </w:pPr>
      <w:r>
        <w:rPr>
          <w:rFonts w:ascii="標楷體" w:eastAsia="標楷體" w:hAnsi="標楷體"/>
          <w:szCs w:val="24"/>
        </w:rPr>
        <w:t>(3)</w:t>
      </w:r>
      <w:r>
        <w:rPr>
          <w:rFonts w:ascii="標楷體" w:eastAsia="標楷體" w:hAnsi="標楷體"/>
          <w:szCs w:val="24"/>
        </w:rPr>
        <w:t>女性患者之角膜病變</w:t>
      </w:r>
      <w:r>
        <w:rPr>
          <w:rFonts w:ascii="標楷體" w:eastAsia="標楷體" w:hAnsi="標楷體"/>
          <w:szCs w:val="24"/>
        </w:rPr>
        <w:t>Cornea Verticillata</w:t>
      </w:r>
      <w:r>
        <w:rPr>
          <w:rFonts w:ascii="標楷體" w:eastAsia="標楷體" w:hAnsi="標楷體"/>
          <w:szCs w:val="24"/>
        </w:rPr>
        <w:t>為良性症狀。</w:t>
      </w:r>
    </w:p>
    <w:p w:rsidR="007C65C3" w:rsidRDefault="00203D5A">
      <w:pPr>
        <w:tabs>
          <w:tab w:val="left" w:pos="284"/>
        </w:tabs>
        <w:suppressAutoHyphens w:val="0"/>
        <w:ind w:left="567" w:hanging="386"/>
        <w:textAlignment w:val="auto"/>
        <w:rPr>
          <w:rFonts w:ascii="標楷體" w:eastAsia="標楷體" w:hAnsi="標楷體"/>
          <w:szCs w:val="24"/>
        </w:rPr>
      </w:pPr>
      <w:r>
        <w:rPr>
          <w:rFonts w:ascii="標楷體" w:eastAsia="標楷體" w:hAnsi="標楷體"/>
          <w:szCs w:val="24"/>
        </w:rPr>
        <w:t>9.</w:t>
      </w:r>
      <w:r>
        <w:rPr>
          <w:rFonts w:ascii="標楷體" w:eastAsia="標楷體" w:hAnsi="標楷體"/>
          <w:szCs w:val="24"/>
        </w:rPr>
        <w:t>每一年須重新評估一次，追蹤檢查項目如下：（</w:t>
      </w:r>
      <w:r>
        <w:rPr>
          <w:rFonts w:ascii="標楷體" w:eastAsia="標楷體" w:hAnsi="標楷體"/>
          <w:szCs w:val="24"/>
        </w:rPr>
        <w:t>114/2/1</w:t>
      </w:r>
      <w:r>
        <w:rPr>
          <w:rFonts w:ascii="標楷體" w:eastAsia="標楷體" w:hAnsi="標楷體"/>
          <w:szCs w:val="24"/>
        </w:rPr>
        <w:t>）</w:t>
      </w:r>
    </w:p>
    <w:p w:rsidR="007C65C3" w:rsidRDefault="00203D5A">
      <w:pPr>
        <w:tabs>
          <w:tab w:val="left" w:pos="284"/>
        </w:tabs>
        <w:suppressAutoHyphens w:val="0"/>
        <w:ind w:left="709" w:hanging="386"/>
        <w:textAlignment w:val="auto"/>
        <w:rPr>
          <w:rFonts w:ascii="標楷體" w:eastAsia="標楷體" w:hAnsi="標楷體"/>
          <w:szCs w:val="24"/>
        </w:rPr>
      </w:pPr>
      <w:r>
        <w:rPr>
          <w:rFonts w:ascii="標楷體" w:eastAsia="標楷體" w:hAnsi="標楷體"/>
          <w:szCs w:val="24"/>
        </w:rPr>
        <w:t>(1)</w:t>
      </w:r>
      <w:r>
        <w:rPr>
          <w:rFonts w:ascii="標楷體" w:eastAsia="標楷體" w:hAnsi="標楷體"/>
          <w:szCs w:val="24"/>
        </w:rPr>
        <w:t>腎功能</w:t>
      </w:r>
      <w:r>
        <w:rPr>
          <w:rFonts w:ascii="標楷體" w:eastAsia="標楷體" w:hAnsi="標楷體"/>
          <w:szCs w:val="24"/>
        </w:rPr>
        <w:t>(eGFR)</w:t>
      </w:r>
      <w:r>
        <w:rPr>
          <w:rFonts w:ascii="標楷體" w:eastAsia="標楷體" w:hAnsi="標楷體"/>
          <w:szCs w:val="24"/>
        </w:rPr>
        <w:t>；</w:t>
      </w:r>
    </w:p>
    <w:p w:rsidR="007C65C3" w:rsidRDefault="00203D5A">
      <w:pPr>
        <w:tabs>
          <w:tab w:val="left" w:pos="284"/>
        </w:tabs>
        <w:suppressAutoHyphens w:val="0"/>
        <w:ind w:left="709" w:hanging="386"/>
        <w:textAlignment w:val="auto"/>
        <w:rPr>
          <w:rFonts w:ascii="標楷體" w:eastAsia="標楷體" w:hAnsi="標楷體"/>
          <w:szCs w:val="24"/>
        </w:rPr>
      </w:pPr>
      <w:r>
        <w:rPr>
          <w:rFonts w:ascii="標楷體" w:eastAsia="標楷體" w:hAnsi="標楷體"/>
          <w:szCs w:val="24"/>
        </w:rPr>
        <w:t>(2)</w:t>
      </w:r>
      <w:r>
        <w:rPr>
          <w:rFonts w:ascii="標楷體" w:eastAsia="標楷體" w:hAnsi="標楷體"/>
          <w:szCs w:val="24"/>
        </w:rPr>
        <w:t>尿蛋白</w:t>
      </w:r>
      <w:r>
        <w:rPr>
          <w:rFonts w:ascii="標楷體" w:eastAsia="標楷體" w:hAnsi="標楷體"/>
          <w:szCs w:val="24"/>
        </w:rPr>
        <w:t>(</w:t>
      </w:r>
      <w:r>
        <w:rPr>
          <w:rFonts w:ascii="標楷體" w:eastAsia="標楷體" w:hAnsi="標楷體"/>
          <w:szCs w:val="24"/>
        </w:rPr>
        <w:t>尿蛋白或微尿蛋白</w:t>
      </w:r>
      <w:r>
        <w:rPr>
          <w:rFonts w:ascii="標楷體" w:eastAsia="標楷體" w:hAnsi="標楷體"/>
          <w:szCs w:val="24"/>
        </w:rPr>
        <w:t>)</w:t>
      </w:r>
      <w:r>
        <w:rPr>
          <w:rFonts w:ascii="標楷體" w:eastAsia="標楷體" w:hAnsi="標楷體"/>
          <w:szCs w:val="24"/>
        </w:rPr>
        <w:t>；</w:t>
      </w:r>
    </w:p>
    <w:p w:rsidR="007C65C3" w:rsidRDefault="00203D5A">
      <w:pPr>
        <w:tabs>
          <w:tab w:val="left" w:pos="284"/>
        </w:tabs>
        <w:suppressAutoHyphens w:val="0"/>
        <w:ind w:left="709" w:hanging="386"/>
        <w:textAlignment w:val="auto"/>
        <w:rPr>
          <w:rFonts w:ascii="標楷體" w:eastAsia="標楷體" w:hAnsi="標楷體"/>
          <w:szCs w:val="24"/>
        </w:rPr>
      </w:pPr>
      <w:r>
        <w:rPr>
          <w:rFonts w:ascii="標楷體" w:eastAsia="標楷體" w:hAnsi="標楷體"/>
          <w:szCs w:val="24"/>
        </w:rPr>
        <w:lastRenderedPageBreak/>
        <w:t>(3)</w:t>
      </w:r>
      <w:r>
        <w:rPr>
          <w:rFonts w:ascii="標楷體" w:eastAsia="標楷體" w:hAnsi="標楷體"/>
          <w:szCs w:val="24"/>
        </w:rPr>
        <w:t>血漿或尿液</w:t>
      </w:r>
      <w:r>
        <w:rPr>
          <w:rFonts w:ascii="標楷體" w:eastAsia="標楷體" w:hAnsi="標楷體"/>
          <w:szCs w:val="24"/>
        </w:rPr>
        <w:t>lyso-Gb3</w:t>
      </w:r>
      <w:r>
        <w:rPr>
          <w:rFonts w:ascii="標楷體" w:eastAsia="標楷體" w:hAnsi="標楷體"/>
          <w:szCs w:val="24"/>
        </w:rPr>
        <w:t>；</w:t>
      </w:r>
    </w:p>
    <w:p w:rsidR="007C65C3" w:rsidRDefault="00203D5A">
      <w:pPr>
        <w:tabs>
          <w:tab w:val="left" w:pos="284"/>
        </w:tabs>
        <w:suppressAutoHyphens w:val="0"/>
        <w:ind w:left="709" w:hanging="386"/>
        <w:textAlignment w:val="auto"/>
        <w:rPr>
          <w:rFonts w:ascii="標楷體" w:eastAsia="標楷體" w:hAnsi="標楷體"/>
          <w:szCs w:val="24"/>
        </w:rPr>
      </w:pPr>
      <w:r>
        <w:rPr>
          <w:rFonts w:ascii="標楷體" w:eastAsia="標楷體" w:hAnsi="標楷體"/>
          <w:szCs w:val="24"/>
        </w:rPr>
        <w:t>(4)</w:t>
      </w:r>
      <w:r>
        <w:rPr>
          <w:rFonts w:ascii="標楷體" w:eastAsia="標楷體" w:hAnsi="標楷體"/>
          <w:szCs w:val="24"/>
        </w:rPr>
        <w:t>疼痛狀態；</w:t>
      </w:r>
    </w:p>
    <w:p w:rsidR="007C65C3" w:rsidRDefault="00203D5A">
      <w:pPr>
        <w:tabs>
          <w:tab w:val="left" w:pos="284"/>
        </w:tabs>
        <w:suppressAutoHyphens w:val="0"/>
        <w:ind w:left="709" w:hanging="386"/>
        <w:textAlignment w:val="auto"/>
        <w:rPr>
          <w:rFonts w:ascii="標楷體" w:eastAsia="標楷體" w:hAnsi="標楷體"/>
          <w:szCs w:val="24"/>
        </w:rPr>
      </w:pPr>
      <w:r>
        <w:rPr>
          <w:rFonts w:ascii="標楷體" w:eastAsia="標楷體" w:hAnsi="標楷體"/>
          <w:szCs w:val="24"/>
        </w:rPr>
        <w:t>(5)</w:t>
      </w:r>
      <w:r>
        <w:rPr>
          <w:rFonts w:ascii="標楷體" w:eastAsia="標楷體" w:hAnsi="標楷體"/>
          <w:szCs w:val="24"/>
        </w:rPr>
        <w:t>中風次數；</w:t>
      </w:r>
    </w:p>
    <w:p w:rsidR="007C65C3" w:rsidRDefault="00203D5A">
      <w:pPr>
        <w:tabs>
          <w:tab w:val="left" w:pos="284"/>
        </w:tabs>
        <w:suppressAutoHyphens w:val="0"/>
        <w:ind w:left="709" w:hanging="386"/>
        <w:textAlignment w:val="auto"/>
        <w:rPr>
          <w:rFonts w:ascii="標楷體" w:eastAsia="標楷體" w:hAnsi="標楷體"/>
          <w:szCs w:val="24"/>
        </w:rPr>
      </w:pPr>
      <w:r>
        <w:rPr>
          <w:rFonts w:ascii="標楷體" w:eastAsia="標楷體" w:hAnsi="標楷體"/>
          <w:szCs w:val="24"/>
        </w:rPr>
        <w:t>(6</w:t>
      </w:r>
      <w:r>
        <w:rPr>
          <w:rFonts w:ascii="標楷體" w:eastAsia="標楷體" w:hAnsi="標楷體"/>
          <w:szCs w:val="24"/>
        </w:rPr>
        <w:t>)</w:t>
      </w:r>
      <w:r>
        <w:rPr>
          <w:rFonts w:ascii="標楷體" w:eastAsia="標楷體" w:hAnsi="標楷體"/>
          <w:szCs w:val="24"/>
        </w:rPr>
        <w:t>病患是否有出現新的心臟病或原心臟病是否有惡化情形</w:t>
      </w:r>
      <w:r>
        <w:rPr>
          <w:rFonts w:ascii="標楷體" w:eastAsia="標楷體" w:hAnsi="標楷體"/>
          <w:szCs w:val="24"/>
        </w:rPr>
        <w:t>(</w:t>
      </w:r>
      <w:r>
        <w:rPr>
          <w:rFonts w:ascii="標楷體" w:eastAsia="標楷體" w:hAnsi="標楷體"/>
          <w:szCs w:val="24"/>
        </w:rPr>
        <w:t>出現新的心肌梗塞、心律不整需心臟電擊整流或藥物治療、心跳過緩、房室傳導阻斷或其他心律疾病需心律調節器的植入治療，心臟衰竭需住院治療</w:t>
      </w:r>
      <w:r>
        <w:rPr>
          <w:rFonts w:ascii="標楷體" w:eastAsia="標楷體" w:hAnsi="標楷體"/>
          <w:szCs w:val="24"/>
        </w:rPr>
        <w:t>)</w:t>
      </w:r>
      <w:r>
        <w:rPr>
          <w:rFonts w:ascii="標楷體" w:eastAsia="標楷體" w:hAnsi="標楷體"/>
          <w:szCs w:val="24"/>
        </w:rPr>
        <w:t>。</w:t>
      </w:r>
    </w:p>
    <w:p w:rsidR="007C65C3" w:rsidRDefault="00203D5A">
      <w:pPr>
        <w:tabs>
          <w:tab w:val="left" w:pos="284"/>
        </w:tabs>
        <w:suppressAutoHyphens w:val="0"/>
        <w:ind w:left="709" w:hanging="386"/>
        <w:textAlignment w:val="auto"/>
        <w:rPr>
          <w:rFonts w:ascii="標楷體" w:eastAsia="標楷體" w:hAnsi="標楷體"/>
          <w:szCs w:val="24"/>
        </w:rPr>
      </w:pPr>
      <w:r>
        <w:rPr>
          <w:rFonts w:ascii="標楷體" w:eastAsia="標楷體" w:hAnsi="標楷體"/>
          <w:szCs w:val="24"/>
        </w:rPr>
        <w:t>(7)</w:t>
      </w:r>
      <w:r>
        <w:rPr>
          <w:rFonts w:ascii="標楷體" w:eastAsia="標楷體" w:hAnsi="標楷體"/>
          <w:szCs w:val="24"/>
        </w:rPr>
        <w:t>心肺功能狀態</w:t>
      </w:r>
      <w:r>
        <w:rPr>
          <w:rFonts w:ascii="標楷體" w:eastAsia="標楷體" w:hAnsi="標楷體"/>
          <w:szCs w:val="24"/>
        </w:rPr>
        <w:t xml:space="preserve"> (</w:t>
      </w:r>
      <w:r>
        <w:rPr>
          <w:rFonts w:ascii="標楷體" w:eastAsia="標楷體" w:hAnsi="標楷體"/>
          <w:szCs w:val="24"/>
        </w:rPr>
        <w:t>紐約心臟學會心功能分級</w:t>
      </w:r>
      <w:r>
        <w:rPr>
          <w:rFonts w:ascii="標楷體" w:eastAsia="標楷體" w:hAnsi="標楷體"/>
          <w:szCs w:val="24"/>
        </w:rPr>
        <w:t xml:space="preserve"> NYHA functional class</w:t>
      </w:r>
      <w:r>
        <w:rPr>
          <w:rFonts w:ascii="標楷體" w:eastAsia="標楷體" w:hAnsi="標楷體"/>
          <w:szCs w:val="24"/>
        </w:rPr>
        <w:t>及</w:t>
      </w:r>
      <w:r>
        <w:rPr>
          <w:rFonts w:ascii="標楷體" w:eastAsia="標楷體" w:hAnsi="標楷體"/>
          <w:szCs w:val="24"/>
        </w:rPr>
        <w:t>6</w:t>
      </w:r>
      <w:r>
        <w:rPr>
          <w:rFonts w:ascii="標楷體" w:eastAsia="標楷體" w:hAnsi="標楷體"/>
          <w:szCs w:val="24"/>
        </w:rPr>
        <w:t>分鐘走路測驗或運動心電圖測驗</w:t>
      </w:r>
      <w:r>
        <w:rPr>
          <w:rFonts w:ascii="標楷體" w:eastAsia="標楷體" w:hAnsi="標楷體"/>
          <w:szCs w:val="24"/>
        </w:rPr>
        <w:t>)</w:t>
      </w:r>
      <w:r>
        <w:rPr>
          <w:rFonts w:ascii="標楷體" w:eastAsia="標楷體" w:hAnsi="標楷體"/>
          <w:szCs w:val="24"/>
        </w:rPr>
        <w:t>。</w:t>
      </w:r>
    </w:p>
    <w:p w:rsidR="007C65C3" w:rsidRDefault="00203D5A">
      <w:pPr>
        <w:tabs>
          <w:tab w:val="left" w:pos="284"/>
        </w:tabs>
        <w:suppressAutoHyphens w:val="0"/>
        <w:ind w:left="709" w:hanging="386"/>
        <w:textAlignment w:val="auto"/>
        <w:rPr>
          <w:rFonts w:ascii="標楷體" w:eastAsia="標楷體" w:hAnsi="標楷體"/>
          <w:szCs w:val="24"/>
        </w:rPr>
      </w:pPr>
      <w:r>
        <w:rPr>
          <w:rFonts w:ascii="標楷體" w:eastAsia="標楷體" w:hAnsi="標楷體"/>
          <w:szCs w:val="24"/>
        </w:rPr>
        <w:t>(8)</w:t>
      </w:r>
      <w:r>
        <w:rPr>
          <w:rFonts w:ascii="標楷體" w:eastAsia="標楷體" w:hAnsi="標楷體"/>
          <w:szCs w:val="24"/>
        </w:rPr>
        <w:t>靜態心電圖、</w:t>
      </w:r>
      <w:r>
        <w:rPr>
          <w:rFonts w:ascii="標楷體" w:eastAsia="標楷體" w:hAnsi="標楷體"/>
          <w:szCs w:val="24"/>
        </w:rPr>
        <w:t>24</w:t>
      </w:r>
      <w:r>
        <w:rPr>
          <w:rFonts w:ascii="標楷體" w:eastAsia="標楷體" w:hAnsi="標楷體"/>
          <w:szCs w:val="24"/>
        </w:rPr>
        <w:t>小時</w:t>
      </w:r>
      <w:r>
        <w:rPr>
          <w:rFonts w:ascii="標楷體" w:eastAsia="標楷體" w:hAnsi="標楷體"/>
          <w:szCs w:val="24"/>
        </w:rPr>
        <w:t>Holter</w:t>
      </w:r>
      <w:r>
        <w:rPr>
          <w:rFonts w:ascii="標楷體" w:eastAsia="標楷體" w:hAnsi="標楷體"/>
          <w:szCs w:val="24"/>
        </w:rPr>
        <w:t>心電圖與心臟超音波。心臟超音波檢查時之基本項目</w:t>
      </w:r>
      <w:r>
        <w:rPr>
          <w:rFonts w:ascii="標楷體" w:eastAsia="標楷體" w:hAnsi="標楷體"/>
          <w:szCs w:val="24"/>
        </w:rPr>
        <w:t>:</w:t>
      </w:r>
    </w:p>
    <w:p w:rsidR="007C65C3" w:rsidRDefault="00203D5A">
      <w:pPr>
        <w:tabs>
          <w:tab w:val="left" w:pos="284"/>
        </w:tabs>
        <w:suppressAutoHyphens w:val="0"/>
        <w:ind w:left="709"/>
        <w:textAlignment w:val="auto"/>
        <w:rPr>
          <w:rFonts w:ascii="標楷體" w:eastAsia="標楷體" w:hAnsi="標楷體"/>
          <w:szCs w:val="24"/>
        </w:rPr>
      </w:pPr>
      <w:r>
        <w:rPr>
          <w:rFonts w:ascii="標楷體" w:eastAsia="標楷體" w:hAnsi="標楷體"/>
          <w:szCs w:val="24"/>
        </w:rPr>
        <w:t>左心室舒張期直徑、左心室後壁厚度、左心室前壁厚度、左心室質量與質量身高比、心房大小測量、左心室舒張功能測量</w:t>
      </w:r>
      <w:r>
        <w:rPr>
          <w:rFonts w:ascii="標楷體" w:eastAsia="標楷體" w:hAnsi="標楷體"/>
          <w:szCs w:val="24"/>
        </w:rPr>
        <w:t>(</w:t>
      </w:r>
      <w:r>
        <w:rPr>
          <w:rFonts w:ascii="標楷體" w:eastAsia="標楷體" w:hAnsi="標楷體"/>
          <w:szCs w:val="24"/>
        </w:rPr>
        <w:t>包</w:t>
      </w:r>
      <w:r>
        <w:rPr>
          <w:rFonts w:ascii="標楷體" w:eastAsia="標楷體" w:hAnsi="標楷體"/>
          <w:szCs w:val="24"/>
        </w:rPr>
        <w:t>含組織超音波</w:t>
      </w:r>
      <w:r>
        <w:rPr>
          <w:rFonts w:ascii="標楷體" w:eastAsia="標楷體" w:hAnsi="標楷體"/>
          <w:szCs w:val="24"/>
        </w:rPr>
        <w:t>)</w:t>
      </w:r>
      <w:r>
        <w:rPr>
          <w:rFonts w:ascii="標楷體" w:eastAsia="標楷體" w:hAnsi="標楷體"/>
          <w:szCs w:val="24"/>
        </w:rPr>
        <w:t>、心室後壁輻射向應變率、心中膈縱向應變率與心側壁縱向應變率、心臟瓣膜功能。超音波左心室質量與質量身高比、心室後壁輻射向應變率、心側壁縱向應變率。</w:t>
      </w:r>
    </w:p>
    <w:p w:rsidR="007C65C3" w:rsidRDefault="00203D5A">
      <w:pPr>
        <w:tabs>
          <w:tab w:val="left" w:pos="284"/>
        </w:tabs>
        <w:suppressAutoHyphens w:val="0"/>
        <w:ind w:left="709" w:hanging="386"/>
        <w:textAlignment w:val="auto"/>
        <w:rPr>
          <w:rFonts w:ascii="標楷體" w:eastAsia="標楷體" w:hAnsi="標楷體"/>
          <w:szCs w:val="24"/>
        </w:rPr>
      </w:pPr>
      <w:r>
        <w:rPr>
          <w:rFonts w:ascii="標楷體" w:eastAsia="標楷體" w:hAnsi="標楷體"/>
          <w:szCs w:val="24"/>
        </w:rPr>
        <w:t>(9)</w:t>
      </w:r>
      <w:r>
        <w:rPr>
          <w:rFonts w:ascii="標楷體" w:eastAsia="標楷體" w:hAnsi="標楷體"/>
          <w:szCs w:val="24"/>
        </w:rPr>
        <w:t>若初次心臟磁振造影</w:t>
      </w:r>
      <w:r>
        <w:rPr>
          <w:rFonts w:ascii="標楷體" w:eastAsia="標楷體" w:hAnsi="標楷體"/>
          <w:szCs w:val="24"/>
        </w:rPr>
        <w:t>(MRI)</w:t>
      </w:r>
      <w:r>
        <w:rPr>
          <w:rFonts w:ascii="標楷體" w:eastAsia="標楷體" w:hAnsi="標楷體"/>
          <w:szCs w:val="24"/>
        </w:rPr>
        <w:t>檢查時有心肌纖維化的病患，追蹤時應做心臟磁振造影；其他患者建議每兩年做心臟磁振造影追蹤檢查。</w:t>
      </w:r>
    </w:p>
    <w:p w:rsidR="007C65C3" w:rsidRDefault="00203D5A">
      <w:pPr>
        <w:tabs>
          <w:tab w:val="left" w:pos="284"/>
        </w:tabs>
        <w:suppressAutoHyphens w:val="0"/>
        <w:ind w:left="567" w:hanging="386"/>
        <w:textAlignment w:val="auto"/>
        <w:rPr>
          <w:rFonts w:ascii="標楷體" w:eastAsia="標楷體" w:hAnsi="標楷體"/>
          <w:szCs w:val="24"/>
        </w:rPr>
      </w:pPr>
      <w:r>
        <w:rPr>
          <w:rFonts w:ascii="標楷體" w:eastAsia="標楷體" w:hAnsi="標楷體"/>
          <w:szCs w:val="24"/>
        </w:rPr>
        <w:t>10.</w:t>
      </w:r>
      <w:r>
        <w:rPr>
          <w:rFonts w:ascii="標楷體" w:eastAsia="標楷體" w:hAnsi="標楷體"/>
          <w:szCs w:val="24"/>
        </w:rPr>
        <w:t>使用本類藥品需完成個案系統登錄，亦需於療程結束或停止使用該藥品後，於此系統登錄結案。逾期未登錄結案者，系統自動結案，且不予支付該個案自前次事前審查核定日後申報之藥費。</w:t>
      </w:r>
      <w:r>
        <w:rPr>
          <w:rFonts w:ascii="標楷體" w:eastAsia="標楷體" w:hAnsi="標楷體"/>
          <w:szCs w:val="24"/>
        </w:rPr>
        <w:t>(114/2/1</w:t>
      </w:r>
      <w:r>
        <w:rPr>
          <w:rFonts w:ascii="標楷體" w:eastAsia="標楷體" w:hAnsi="標楷體"/>
          <w:szCs w:val="24"/>
        </w:rPr>
        <w:t>）</w:t>
      </w:r>
    </w:p>
    <w:p w:rsidR="007C65C3" w:rsidRDefault="00203D5A">
      <w:pPr>
        <w:tabs>
          <w:tab w:val="left" w:pos="284"/>
        </w:tabs>
        <w:suppressAutoHyphens w:val="0"/>
        <w:ind w:left="567" w:hanging="386"/>
        <w:jc w:val="center"/>
        <w:textAlignment w:val="auto"/>
      </w:pPr>
      <w:r>
        <w:rPr>
          <w:rFonts w:ascii="標楷體" w:eastAsia="標楷體" w:hAnsi="標楷體" w:cs="Calibri"/>
          <w:szCs w:val="24"/>
        </w:rPr>
        <w:t>法布瑞氏症心臟變異型心臟功能評估指標表（</w:t>
      </w:r>
      <w:r>
        <w:rPr>
          <w:rFonts w:ascii="標楷體" w:eastAsia="標楷體" w:hAnsi="標楷體" w:cs="Calibri"/>
          <w:szCs w:val="24"/>
        </w:rPr>
        <w:t>114/2/1</w:t>
      </w:r>
      <w:r>
        <w:rPr>
          <w:rFonts w:ascii="標楷體" w:eastAsia="標楷體" w:hAnsi="標楷體" w:cs="Calibri"/>
          <w:szCs w:val="24"/>
        </w:rPr>
        <w:t>）</w:t>
      </w:r>
    </w:p>
    <w:tbl>
      <w:tblPr>
        <w:tblW w:w="5000" w:type="pct"/>
        <w:tblCellMar>
          <w:left w:w="10" w:type="dxa"/>
          <w:right w:w="10" w:type="dxa"/>
        </w:tblCellMar>
        <w:tblLook w:val="0000" w:firstRow="0" w:lastRow="0" w:firstColumn="0" w:lastColumn="0" w:noHBand="0" w:noVBand="0"/>
      </w:tblPr>
      <w:tblGrid>
        <w:gridCol w:w="1099"/>
        <w:gridCol w:w="7961"/>
      </w:tblGrid>
      <w:tr w:rsidR="007C65C3">
        <w:tblPrEx>
          <w:tblCellMar>
            <w:top w:w="0" w:type="dxa"/>
            <w:bottom w:w="0" w:type="dxa"/>
          </w:tblCellMar>
        </w:tblPrEx>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心電圖</w:t>
            </w:r>
            <w:r>
              <w:rPr>
                <w:rFonts w:ascii="標楷體" w:eastAsia="標楷體" w:hAnsi="標楷體" w:cs="Calibri"/>
                <w:szCs w:val="24"/>
              </w:rPr>
              <w:t>[ECG]</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t>1</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心電圖左心室肥厚</w:t>
            </w:r>
            <w:r>
              <w:rPr>
                <w:rFonts w:ascii="標楷體" w:eastAsia="標楷體" w:hAnsi="標楷體" w:cs="Calibri"/>
                <w:szCs w:val="24"/>
              </w:rPr>
              <w:t xml:space="preserve"> (ECG LVH Romhilt-Estes score&gt;5</w:t>
            </w:r>
            <w:r>
              <w:rPr>
                <w:rFonts w:ascii="標楷體" w:eastAsia="標楷體" w:hAnsi="標楷體" w:cs="Calibri"/>
                <w:szCs w:val="24"/>
              </w:rPr>
              <w:t>或符合</w:t>
            </w:r>
            <w:r>
              <w:rPr>
                <w:rFonts w:ascii="標楷體" w:eastAsia="標楷體" w:hAnsi="標楷體" w:cs="Calibri"/>
                <w:szCs w:val="24"/>
              </w:rPr>
              <w:t>Cornell's criteria)</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t>2</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心肌與節律出現異常：</w:t>
            </w:r>
            <w:r>
              <w:rPr>
                <w:rFonts w:ascii="標楷體" w:eastAsia="標楷體" w:hAnsi="標楷體" w:cs="Calibri"/>
                <w:szCs w:val="24"/>
              </w:rPr>
              <w:t>AV block, short PR interval, LBBB,ventricular or atrial tachyarrhythmias, sinus bradycardia(</w:t>
            </w:r>
            <w:r>
              <w:rPr>
                <w:rFonts w:ascii="標楷體" w:eastAsia="標楷體" w:hAnsi="標楷體" w:cs="Calibri"/>
                <w:szCs w:val="24"/>
              </w:rPr>
              <w:t>在沒有使用抑制心律的藥物下</w:t>
            </w:r>
            <w:r>
              <w:rPr>
                <w:rFonts w:ascii="標楷體" w:eastAsia="標楷體" w:hAnsi="標楷體" w:cs="Calibri"/>
                <w:szCs w:val="24"/>
              </w:rPr>
              <w:t>)</w:t>
            </w:r>
          </w:p>
        </w:tc>
      </w:tr>
      <w:tr w:rsidR="007C65C3">
        <w:tblPrEx>
          <w:tblCellMar>
            <w:top w:w="0" w:type="dxa"/>
            <w:bottom w:w="0" w:type="dxa"/>
          </w:tblCellMar>
        </w:tblPrEx>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心臟超音波</w:t>
            </w:r>
            <w:r>
              <w:rPr>
                <w:rFonts w:ascii="標楷體" w:eastAsia="標楷體" w:hAnsi="標楷體" w:cs="Calibri"/>
                <w:szCs w:val="24"/>
              </w:rPr>
              <w:t>[Echocardiogram]</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t>1</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左心室厚度</w:t>
            </w:r>
            <w:r>
              <w:rPr>
                <w:rFonts w:ascii="標楷體" w:eastAsia="標楷體" w:hAnsi="標楷體" w:cs="Calibri"/>
                <w:szCs w:val="24"/>
              </w:rPr>
              <w:t>&gt;12mm</w:t>
            </w:r>
            <w:r>
              <w:rPr>
                <w:rFonts w:ascii="標楷體" w:eastAsia="標楷體" w:hAnsi="標楷體" w:cs="Calibri"/>
                <w:szCs w:val="24"/>
              </w:rPr>
              <w:t>。</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t>2</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心臟超音波左心室質量指數</w:t>
            </w:r>
            <w:r>
              <w:rPr>
                <w:rFonts w:ascii="標楷體" w:eastAsia="標楷體" w:hAnsi="標楷體" w:cs="Calibri"/>
                <w:szCs w:val="24"/>
              </w:rPr>
              <w:t xml:space="preserve"> (LVMI)</w:t>
            </w:r>
            <w:r>
              <w:rPr>
                <w:rFonts w:ascii="標楷體" w:eastAsia="標楷體" w:hAnsi="標楷體" w:cs="Calibri"/>
                <w:szCs w:val="24"/>
              </w:rPr>
              <w:t>男性大於</w:t>
            </w:r>
            <w:r>
              <w:rPr>
                <w:rFonts w:ascii="標楷體" w:eastAsia="標楷體" w:hAnsi="標楷體" w:cs="Calibri"/>
                <w:szCs w:val="24"/>
              </w:rPr>
              <w:t xml:space="preserve">51 gm/m2.7, </w:t>
            </w:r>
            <w:r>
              <w:rPr>
                <w:rFonts w:ascii="標楷體" w:eastAsia="標楷體" w:hAnsi="標楷體" w:cs="Calibri"/>
                <w:szCs w:val="24"/>
              </w:rPr>
              <w:t>女性大於</w:t>
            </w:r>
            <w:r>
              <w:rPr>
                <w:rFonts w:ascii="標楷體" w:eastAsia="標楷體" w:hAnsi="標楷體" w:cs="Calibri"/>
                <w:szCs w:val="24"/>
              </w:rPr>
              <w:t xml:space="preserve">48 </w:t>
            </w:r>
            <w:r>
              <w:rPr>
                <w:rFonts w:ascii="標楷體" w:eastAsia="標楷體" w:hAnsi="標楷體" w:cs="Calibri"/>
                <w:szCs w:val="24"/>
              </w:rPr>
              <w:lastRenderedPageBreak/>
              <w:t>gm/m2.7, LVMI</w:t>
            </w:r>
            <w:r>
              <w:rPr>
                <w:rFonts w:ascii="標楷體" w:eastAsia="標楷體" w:hAnsi="標楷體" w:cs="Calibri"/>
                <w:szCs w:val="24"/>
              </w:rPr>
              <w:t>。（</w:t>
            </w:r>
            <w:r>
              <w:rPr>
                <w:rFonts w:ascii="標楷體" w:eastAsia="標楷體" w:hAnsi="標楷體" w:cs="Calibri"/>
                <w:szCs w:val="24"/>
              </w:rPr>
              <w:t>108/5/1</w:t>
            </w:r>
            <w:r>
              <w:rPr>
                <w:rFonts w:ascii="標楷體" w:eastAsia="標楷體" w:hAnsi="標楷體" w:cs="Calibri"/>
                <w:szCs w:val="24"/>
              </w:rPr>
              <w:t>）</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lastRenderedPageBreak/>
              <w:t>3</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心臟超音波左心室舒張功能異常</w:t>
            </w:r>
            <w:r>
              <w:rPr>
                <w:rFonts w:ascii="標楷體" w:eastAsia="標楷體" w:hAnsi="標楷體" w:cs="Calibri"/>
                <w:szCs w:val="24"/>
              </w:rPr>
              <w:t xml:space="preserve"> E/A ratio&gt;2.0</w:t>
            </w:r>
            <w:r>
              <w:rPr>
                <w:rFonts w:ascii="標楷體" w:eastAsia="標楷體" w:hAnsi="標楷體" w:cs="Calibri"/>
                <w:szCs w:val="24"/>
              </w:rPr>
              <w:t>及</w:t>
            </w:r>
          </w:p>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deceleration time&lt;150 msec</w:t>
            </w:r>
            <w:r>
              <w:rPr>
                <w:rFonts w:ascii="標楷體" w:eastAsia="標楷體" w:hAnsi="標楷體" w:cs="Calibri"/>
                <w:szCs w:val="24"/>
              </w:rPr>
              <w:t>或組織超音波顯示舒張功能異常</w:t>
            </w:r>
            <w:r>
              <w:rPr>
                <w:rFonts w:ascii="標楷體" w:eastAsia="標楷體" w:hAnsi="標楷體" w:cs="Calibri"/>
                <w:szCs w:val="24"/>
              </w:rPr>
              <w:t>(</w:t>
            </w:r>
            <w:r>
              <w:rPr>
                <w:rFonts w:ascii="標楷體" w:eastAsia="標楷體" w:hAnsi="標楷體" w:cs="Calibri"/>
                <w:szCs w:val="24"/>
              </w:rPr>
              <w:t>二尖瓣環部中膈</w:t>
            </w:r>
            <w:r>
              <w:rPr>
                <w:rFonts w:ascii="標楷體" w:eastAsia="標楷體" w:hAnsi="標楷體" w:cs="Calibri"/>
                <w:szCs w:val="24"/>
              </w:rPr>
              <w:t xml:space="preserve">E/E' &gt;15 </w:t>
            </w:r>
            <w:r>
              <w:rPr>
                <w:rFonts w:ascii="標楷體" w:eastAsia="標楷體" w:hAnsi="標楷體" w:cs="Calibri"/>
                <w:szCs w:val="24"/>
              </w:rPr>
              <w:t>或側壁</w:t>
            </w:r>
            <w:r>
              <w:rPr>
                <w:rFonts w:ascii="標楷體" w:eastAsia="標楷體" w:hAnsi="標楷體" w:cs="Calibri"/>
                <w:szCs w:val="24"/>
              </w:rPr>
              <w:t>E/E'&gt;12).</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t>4</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pPr>
            <w:r>
              <w:rPr>
                <w:rFonts w:ascii="標楷體" w:eastAsia="標楷體" w:hAnsi="標楷體" w:cs="Calibri"/>
                <w:szCs w:val="24"/>
              </w:rPr>
              <w:t>間隔至少超過</w:t>
            </w:r>
            <w:r>
              <w:rPr>
                <w:rFonts w:ascii="標楷體" w:eastAsia="標楷體" w:hAnsi="標楷體" w:cs="Calibri"/>
                <w:szCs w:val="24"/>
              </w:rPr>
              <w:t>12</w:t>
            </w:r>
            <w:r>
              <w:rPr>
                <w:rFonts w:ascii="標楷體" w:eastAsia="標楷體" w:hAnsi="標楷體" w:cs="Calibri"/>
                <w:szCs w:val="24"/>
              </w:rPr>
              <w:t>個月測量左心室質量</w:t>
            </w:r>
            <w:r>
              <w:rPr>
                <w:rFonts w:ascii="標楷體" w:eastAsia="標楷體" w:hAnsi="標楷體" w:cs="Calibri"/>
                <w:szCs w:val="24"/>
              </w:rPr>
              <w:t xml:space="preserve"> (LVM) </w:t>
            </w:r>
            <w:r>
              <w:rPr>
                <w:rFonts w:ascii="標楷體" w:eastAsia="標楷體" w:hAnsi="標楷體" w:cs="Calibri"/>
                <w:szCs w:val="24"/>
              </w:rPr>
              <w:t>增加</w:t>
            </w:r>
            <w:r>
              <w:rPr>
                <w:rFonts w:ascii="標楷體" w:eastAsia="標楷體" w:hAnsi="標楷體" w:cs="Calibri"/>
                <w:szCs w:val="24"/>
              </w:rPr>
              <w:t>&gt;5g/m</w:t>
            </w:r>
            <w:r>
              <w:rPr>
                <w:rFonts w:ascii="標楷體" w:eastAsia="標楷體" w:hAnsi="標楷體" w:cs="Calibri"/>
                <w:szCs w:val="24"/>
                <w:vertAlign w:val="superscript"/>
              </w:rPr>
              <w:t>2</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t>5</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心臟超音波左心房體積增加</w:t>
            </w:r>
            <w:r>
              <w:rPr>
                <w:rFonts w:ascii="標楷體" w:eastAsia="標楷體" w:hAnsi="標楷體" w:cs="Calibri"/>
                <w:szCs w:val="24"/>
              </w:rPr>
              <w:t xml:space="preserve">&gt;34 mL/m2 body </w:t>
            </w:r>
            <w:r>
              <w:rPr>
                <w:rFonts w:ascii="標楷體" w:eastAsia="標楷體" w:hAnsi="標楷體" w:cs="Calibri"/>
                <w:szCs w:val="24"/>
              </w:rPr>
              <w:t>surface area (BSA)</w:t>
            </w:r>
          </w:p>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w:t>
            </w:r>
            <w:r>
              <w:rPr>
                <w:rFonts w:ascii="標楷體" w:eastAsia="標楷體" w:hAnsi="標楷體" w:cs="Calibri"/>
                <w:szCs w:val="24"/>
              </w:rPr>
              <w:t>108/5/1</w:t>
            </w:r>
            <w:r>
              <w:rPr>
                <w:rFonts w:ascii="標楷體" w:eastAsia="標楷體" w:hAnsi="標楷體" w:cs="Calibri"/>
                <w:szCs w:val="24"/>
              </w:rPr>
              <w:t>）</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t>6</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中度到重度的二尖瓣與主動瓣膜閉鎖不全</w:t>
            </w:r>
          </w:p>
        </w:tc>
      </w:tr>
      <w:tr w:rsidR="007C65C3">
        <w:tblPrEx>
          <w:tblCellMar>
            <w:top w:w="0" w:type="dxa"/>
            <w:bottom w:w="0" w:type="dxa"/>
          </w:tblCellMar>
        </w:tblPrEx>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心臟核磁共振檢查報告</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t>1</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心臟磁振造影心肌延遲顯影</w:t>
            </w:r>
            <w:r>
              <w:rPr>
                <w:rFonts w:ascii="標楷體" w:eastAsia="標楷體" w:hAnsi="標楷體" w:cs="Calibri"/>
                <w:szCs w:val="24"/>
              </w:rPr>
              <w:t>(delayed enhancement)</w:t>
            </w:r>
            <w:r>
              <w:rPr>
                <w:rFonts w:ascii="標楷體" w:eastAsia="標楷體" w:hAnsi="標楷體" w:cs="Calibri"/>
                <w:szCs w:val="24"/>
              </w:rPr>
              <w:t>出現左心室的輕度到中度纖維化。</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t>2</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Low native T1</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t>3</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High T2</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t>4</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因裝置</w:t>
            </w:r>
            <w:r>
              <w:rPr>
                <w:rFonts w:ascii="標楷體" w:eastAsia="標楷體" w:hAnsi="標楷體" w:cs="Calibri"/>
                <w:szCs w:val="24"/>
              </w:rPr>
              <w:t xml:space="preserve">MRI incompatible pacemaker </w:t>
            </w:r>
            <w:r>
              <w:rPr>
                <w:rFonts w:ascii="標楷體" w:eastAsia="標楷體" w:hAnsi="標楷體" w:cs="Calibri"/>
                <w:szCs w:val="24"/>
              </w:rPr>
              <w:t>而無法執行</w:t>
            </w:r>
          </w:p>
        </w:tc>
      </w:tr>
      <w:tr w:rsidR="007C65C3">
        <w:tblPrEx>
          <w:tblCellMar>
            <w:top w:w="0" w:type="dxa"/>
            <w:bottom w:w="0" w:type="dxa"/>
          </w:tblCellMar>
        </w:tblPrEx>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實驗室檢查報告</w:t>
            </w:r>
          </w:p>
        </w:tc>
      </w:tr>
      <w:tr w:rsidR="007C65C3">
        <w:tblPrEx>
          <w:tblCellMar>
            <w:top w:w="0" w:type="dxa"/>
            <w:bottom w:w="0" w:type="dxa"/>
          </w:tblCellMar>
        </w:tblPrEx>
        <w:trPr>
          <w:trHeight w:val="429"/>
        </w:trPr>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uppressAutoHyphens w:val="0"/>
              <w:spacing w:line="480" w:lineRule="exact"/>
              <w:jc w:val="center"/>
              <w:textAlignment w:val="auto"/>
              <w:rPr>
                <w:rFonts w:ascii="標楷體" w:eastAsia="標楷體" w:hAnsi="標楷體" w:cs="Calibri"/>
                <w:szCs w:val="24"/>
              </w:rPr>
            </w:pPr>
            <w:r>
              <w:rPr>
                <w:rFonts w:ascii="標楷體" w:eastAsia="標楷體" w:hAnsi="標楷體" w:cs="Calibri"/>
                <w:szCs w:val="24"/>
              </w:rPr>
              <w:t>1</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5C3" w:rsidRDefault="00203D5A">
            <w:pPr>
              <w:suppressAutoHyphens w:val="0"/>
              <w:spacing w:line="480" w:lineRule="exact"/>
              <w:textAlignment w:val="auto"/>
              <w:rPr>
                <w:rFonts w:ascii="標楷體" w:eastAsia="標楷體" w:hAnsi="標楷體" w:cs="Calibri"/>
                <w:szCs w:val="24"/>
              </w:rPr>
            </w:pPr>
            <w:r>
              <w:rPr>
                <w:rFonts w:ascii="標楷體" w:eastAsia="標楷體" w:hAnsi="標楷體" w:cs="Calibri"/>
                <w:szCs w:val="24"/>
              </w:rPr>
              <w:t xml:space="preserve">NT-proBNP/BNP </w:t>
            </w:r>
            <w:r>
              <w:rPr>
                <w:rFonts w:ascii="標楷體" w:eastAsia="標楷體" w:hAnsi="標楷體" w:cs="Calibri"/>
                <w:szCs w:val="24"/>
              </w:rPr>
              <w:t>或</w:t>
            </w:r>
            <w:r>
              <w:rPr>
                <w:rFonts w:ascii="標楷體" w:eastAsia="標楷體" w:hAnsi="標楷體" w:cs="Calibri"/>
                <w:szCs w:val="24"/>
              </w:rPr>
              <w:t xml:space="preserve"> high sensitivity troponin</w:t>
            </w:r>
            <w:r>
              <w:rPr>
                <w:rFonts w:ascii="標楷體" w:eastAsia="標楷體" w:hAnsi="標楷體" w:cs="Calibri"/>
                <w:szCs w:val="24"/>
              </w:rPr>
              <w:t>升高（</w:t>
            </w:r>
            <w:r>
              <w:rPr>
                <w:rFonts w:ascii="標楷體" w:eastAsia="標楷體" w:hAnsi="標楷體" w:cs="Calibri"/>
                <w:szCs w:val="24"/>
              </w:rPr>
              <w:t>112/8/1</w:t>
            </w:r>
            <w:r>
              <w:rPr>
                <w:rFonts w:ascii="標楷體" w:eastAsia="標楷體" w:hAnsi="標楷體" w:cs="Calibri"/>
                <w:szCs w:val="24"/>
              </w:rPr>
              <w:t>）</w:t>
            </w:r>
          </w:p>
        </w:tc>
      </w:tr>
    </w:tbl>
    <w:p w:rsidR="007C65C3" w:rsidRDefault="00203D5A">
      <w:pPr>
        <w:tabs>
          <w:tab w:val="left" w:pos="284"/>
        </w:tabs>
        <w:suppressAutoHyphens w:val="0"/>
        <w:ind w:left="426" w:hanging="386"/>
        <w:textAlignment w:val="auto"/>
        <w:rPr>
          <w:rFonts w:ascii="標楷體" w:eastAsia="標楷體" w:hAnsi="標楷體"/>
          <w:szCs w:val="28"/>
        </w:rPr>
      </w:pPr>
      <w:r>
        <w:rPr>
          <w:rFonts w:ascii="標楷體" w:eastAsia="標楷體" w:hAnsi="標楷體"/>
          <w:szCs w:val="28"/>
        </w:rPr>
        <w:t xml:space="preserve">3.3.29. </w:t>
      </w:r>
      <w:r>
        <w:rPr>
          <w:rFonts w:ascii="標楷體" w:eastAsia="標楷體" w:hAnsi="標楷體"/>
          <w:szCs w:val="28"/>
        </w:rPr>
        <w:t>Burosumab(</w:t>
      </w:r>
      <w:r>
        <w:rPr>
          <w:rFonts w:ascii="標楷體" w:eastAsia="標楷體" w:hAnsi="標楷體"/>
          <w:szCs w:val="28"/>
        </w:rPr>
        <w:t>如</w:t>
      </w:r>
      <w:r>
        <w:rPr>
          <w:rFonts w:ascii="標楷體" w:eastAsia="標楷體" w:hAnsi="標楷體"/>
          <w:szCs w:val="28"/>
        </w:rPr>
        <w:t>Crysvita)</w:t>
      </w:r>
      <w:r>
        <w:rPr>
          <w:rFonts w:ascii="標楷體" w:eastAsia="標楷體" w:hAnsi="標楷體"/>
          <w:szCs w:val="28"/>
        </w:rPr>
        <w:t>：</w:t>
      </w:r>
      <w:r>
        <w:rPr>
          <w:rFonts w:ascii="標楷體" w:eastAsia="標楷體" w:hAnsi="標楷體"/>
          <w:szCs w:val="28"/>
        </w:rPr>
        <w:t>(113/5/1)</w:t>
      </w:r>
    </w:p>
    <w:p w:rsidR="007C65C3" w:rsidRDefault="00203D5A">
      <w:pPr>
        <w:autoSpaceDE w:val="0"/>
        <w:spacing w:line="480" w:lineRule="exact"/>
        <w:ind w:left="873" w:hanging="283"/>
        <w:rPr>
          <w:rFonts w:ascii="標楷體" w:eastAsia="標楷體" w:hAnsi="標楷體"/>
          <w:szCs w:val="28"/>
        </w:rPr>
      </w:pPr>
      <w:r>
        <w:rPr>
          <w:rFonts w:ascii="標楷體" w:eastAsia="標楷體" w:hAnsi="標楷體"/>
          <w:szCs w:val="28"/>
        </w:rPr>
        <w:t>1.</w:t>
      </w:r>
      <w:r>
        <w:rPr>
          <w:rFonts w:ascii="標楷體" w:eastAsia="標楷體" w:hAnsi="標楷體"/>
          <w:szCs w:val="28"/>
        </w:rPr>
        <w:t>用於經衛生福利部國民健康署認定之</w:t>
      </w:r>
      <w:r>
        <w:rPr>
          <w:rFonts w:ascii="標楷體" w:eastAsia="標楷體" w:hAnsi="標楷體"/>
          <w:szCs w:val="28"/>
        </w:rPr>
        <w:t>1</w:t>
      </w:r>
      <w:r>
        <w:rPr>
          <w:rFonts w:ascii="標楷體" w:eastAsia="標楷體" w:hAnsi="標楷體"/>
          <w:szCs w:val="28"/>
        </w:rPr>
        <w:t>歲以上性聯遺傳型低磷酸鹽症患者，生長板尚未關閉，且男性骨齡未達</w:t>
      </w:r>
      <w:r>
        <w:rPr>
          <w:rFonts w:ascii="標楷體" w:eastAsia="標楷體" w:hAnsi="標楷體"/>
          <w:szCs w:val="28"/>
        </w:rPr>
        <w:t>18</w:t>
      </w:r>
      <w:r>
        <w:rPr>
          <w:rFonts w:ascii="標楷體" w:eastAsia="標楷體" w:hAnsi="標楷體"/>
          <w:szCs w:val="28"/>
        </w:rPr>
        <w:t>歲、女性骨齡未達</w:t>
      </w:r>
      <w:r>
        <w:rPr>
          <w:rFonts w:ascii="標楷體" w:eastAsia="標楷體" w:hAnsi="標楷體"/>
          <w:szCs w:val="28"/>
        </w:rPr>
        <w:t>16</w:t>
      </w:r>
      <w:r>
        <w:rPr>
          <w:rFonts w:ascii="標楷體" w:eastAsia="標楷體" w:hAnsi="標楷體"/>
          <w:szCs w:val="28"/>
        </w:rPr>
        <w:t>歲，並符合以下所有條件：</w:t>
      </w:r>
    </w:p>
    <w:p w:rsidR="007C65C3" w:rsidRDefault="00203D5A">
      <w:pPr>
        <w:autoSpaceDE w:val="0"/>
        <w:spacing w:line="480" w:lineRule="exact"/>
        <w:ind w:left="720"/>
        <w:rPr>
          <w:rFonts w:ascii="標楷體" w:eastAsia="標楷體" w:hAnsi="標楷體"/>
          <w:szCs w:val="28"/>
        </w:rPr>
      </w:pPr>
      <w:r>
        <w:rPr>
          <w:rFonts w:ascii="標楷體" w:eastAsia="標楷體" w:hAnsi="標楷體"/>
          <w:szCs w:val="28"/>
        </w:rPr>
        <w:t>(1)</w:t>
      </w:r>
      <w:r>
        <w:rPr>
          <w:rFonts w:ascii="標楷體" w:eastAsia="標楷體" w:hAnsi="標楷體"/>
          <w:szCs w:val="28"/>
        </w:rPr>
        <w:t>空腹低血磷症。</w:t>
      </w:r>
    </w:p>
    <w:p w:rsidR="007C65C3" w:rsidRDefault="00203D5A">
      <w:pPr>
        <w:autoSpaceDE w:val="0"/>
        <w:spacing w:line="480" w:lineRule="exact"/>
        <w:ind w:left="1140" w:hanging="420"/>
        <w:rPr>
          <w:rFonts w:ascii="標楷體" w:eastAsia="標楷體" w:hAnsi="標楷體"/>
          <w:szCs w:val="28"/>
        </w:rPr>
      </w:pPr>
      <w:r>
        <w:rPr>
          <w:rFonts w:ascii="標楷體" w:eastAsia="標楷體" w:hAnsi="標楷體"/>
          <w:szCs w:val="28"/>
        </w:rPr>
        <w:t>(2)</w:t>
      </w:r>
      <w:r>
        <w:rPr>
          <w:rFonts w:ascii="標楷體" w:eastAsia="標楷體" w:hAnsi="標楷體"/>
          <w:szCs w:val="28"/>
        </w:rPr>
        <w:t>正常腎功能（定義為空腹血清肌酸酐低於經年齡調整的正常上限）。</w:t>
      </w:r>
    </w:p>
    <w:p w:rsidR="007C65C3" w:rsidRDefault="00203D5A">
      <w:pPr>
        <w:autoSpaceDE w:val="0"/>
        <w:spacing w:line="480" w:lineRule="exact"/>
        <w:ind w:left="1140" w:hanging="420"/>
        <w:rPr>
          <w:rFonts w:ascii="標楷體" w:eastAsia="標楷體" w:hAnsi="標楷體"/>
          <w:szCs w:val="28"/>
        </w:rPr>
      </w:pPr>
      <w:r>
        <w:rPr>
          <w:rFonts w:ascii="標楷體" w:eastAsia="標楷體" w:hAnsi="標楷體"/>
          <w:szCs w:val="28"/>
        </w:rPr>
        <w:t>(3)</w:t>
      </w:r>
      <w:r>
        <w:rPr>
          <w:rFonts w:ascii="標楷體" w:eastAsia="標楷體" w:hAnsi="標楷體"/>
          <w:szCs w:val="28"/>
        </w:rPr>
        <w:t>放射學證據顯示具有佝僂症，且佝僂症嚴重程度分數（</w:t>
      </w:r>
      <w:r>
        <w:rPr>
          <w:rFonts w:ascii="標楷體" w:eastAsia="標楷體" w:hAnsi="標楷體"/>
          <w:szCs w:val="28"/>
        </w:rPr>
        <w:t>rickets severity score,RSS</w:t>
      </w:r>
      <w:r>
        <w:rPr>
          <w:rFonts w:ascii="標楷體" w:eastAsia="標楷體" w:hAnsi="標楷體"/>
          <w:szCs w:val="28"/>
        </w:rPr>
        <w:t>）總分為大於等於</w:t>
      </w:r>
      <w:r>
        <w:rPr>
          <w:rFonts w:ascii="標楷體" w:eastAsia="標楷體" w:hAnsi="標楷體"/>
          <w:szCs w:val="28"/>
        </w:rPr>
        <w:t>2</w:t>
      </w:r>
      <w:r>
        <w:rPr>
          <w:rFonts w:ascii="標楷體" w:eastAsia="標楷體" w:hAnsi="標楷體"/>
          <w:szCs w:val="28"/>
        </w:rPr>
        <w:t>分。</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(4)</w:t>
      </w:r>
      <w:r>
        <w:rPr>
          <w:rFonts w:ascii="標楷體" w:eastAsia="標楷體" w:hAnsi="標楷體"/>
          <w:szCs w:val="28"/>
        </w:rPr>
        <w:t>具有已確認的</w:t>
      </w:r>
      <w:r>
        <w:rPr>
          <w:rFonts w:ascii="標楷體" w:eastAsia="標楷體" w:hAnsi="標楷體"/>
          <w:szCs w:val="28"/>
        </w:rPr>
        <w:t>PHEX</w:t>
      </w:r>
      <w:r>
        <w:rPr>
          <w:rFonts w:ascii="標楷體" w:eastAsia="標楷體" w:hAnsi="標楷體"/>
          <w:szCs w:val="28"/>
        </w:rPr>
        <w:t>（</w:t>
      </w:r>
      <w:r>
        <w:rPr>
          <w:rFonts w:ascii="標楷體" w:eastAsia="標楷體" w:hAnsi="標楷體"/>
          <w:szCs w:val="28"/>
        </w:rPr>
        <w:t>phosphate-regulating endop</w:t>
      </w:r>
      <w:r>
        <w:rPr>
          <w:rFonts w:ascii="標楷體" w:eastAsia="標楷體" w:hAnsi="標楷體"/>
          <w:szCs w:val="28"/>
        </w:rPr>
        <w:t>eptidase homolog, X-linked</w:t>
      </w:r>
      <w:r>
        <w:rPr>
          <w:rFonts w:ascii="標楷體" w:eastAsia="標楷體" w:hAnsi="標楷體"/>
          <w:szCs w:val="28"/>
        </w:rPr>
        <w:t>）基因變異。</w:t>
      </w:r>
    </w:p>
    <w:p w:rsidR="007C65C3" w:rsidRDefault="00203D5A">
      <w:pPr>
        <w:autoSpaceDE w:val="0"/>
        <w:spacing w:line="480" w:lineRule="exact"/>
        <w:ind w:left="876" w:hanging="283"/>
        <w:rPr>
          <w:rFonts w:ascii="標楷體" w:eastAsia="標楷體" w:hAnsi="標楷體"/>
          <w:szCs w:val="28"/>
        </w:rPr>
      </w:pPr>
      <w:r>
        <w:rPr>
          <w:rFonts w:ascii="標楷體" w:eastAsia="標楷體" w:hAnsi="標楷體"/>
          <w:szCs w:val="28"/>
        </w:rPr>
        <w:t>2.</w:t>
      </w:r>
      <w:r>
        <w:rPr>
          <w:rFonts w:ascii="標楷體" w:eastAsia="標楷體" w:hAnsi="標楷體"/>
          <w:szCs w:val="28"/>
        </w:rPr>
        <w:t>限由具兒科專科醫師證書，且經小兒醫學遺傳學</w:t>
      </w:r>
      <w:r>
        <w:rPr>
          <w:rFonts w:ascii="標楷體" w:eastAsia="標楷體" w:hAnsi="標楷體"/>
          <w:szCs w:val="28"/>
        </w:rPr>
        <w:t>/</w:t>
      </w:r>
      <w:r>
        <w:rPr>
          <w:rFonts w:ascii="標楷體" w:eastAsia="標楷體" w:hAnsi="標楷體"/>
          <w:szCs w:val="28"/>
        </w:rPr>
        <w:t>新陳代謝學次專科或內分泌次專科或小兒腎臟科次專科甄審合格之醫師，或具腎臟科次專科醫師證書之醫</w:t>
      </w:r>
      <w:r>
        <w:rPr>
          <w:rFonts w:ascii="標楷體" w:eastAsia="標楷體" w:hAnsi="標楷體"/>
          <w:szCs w:val="28"/>
        </w:rPr>
        <w:lastRenderedPageBreak/>
        <w:t>師處方使用。</w:t>
      </w:r>
    </w:p>
    <w:p w:rsidR="007C65C3" w:rsidRDefault="00203D5A">
      <w:pPr>
        <w:autoSpaceDE w:val="0"/>
        <w:spacing w:line="480" w:lineRule="exact"/>
        <w:ind w:left="876" w:hanging="283"/>
        <w:rPr>
          <w:rFonts w:ascii="標楷體" w:eastAsia="標楷體" w:hAnsi="標楷體"/>
          <w:szCs w:val="28"/>
        </w:rPr>
      </w:pPr>
      <w:r>
        <w:rPr>
          <w:rFonts w:ascii="標楷體" w:eastAsia="標楷體" w:hAnsi="標楷體"/>
          <w:szCs w:val="28"/>
        </w:rPr>
        <w:t>3.</w:t>
      </w:r>
      <w:r>
        <w:rPr>
          <w:rFonts w:ascii="標楷體" w:eastAsia="標楷體" w:hAnsi="標楷體"/>
          <w:szCs w:val="28"/>
        </w:rPr>
        <w:t>應每半年定期追蹤評估至少</w:t>
      </w:r>
      <w:r>
        <w:rPr>
          <w:rFonts w:ascii="標楷體" w:eastAsia="標楷體" w:hAnsi="標楷體"/>
          <w:szCs w:val="28"/>
        </w:rPr>
        <w:t>1</w:t>
      </w:r>
      <w:r>
        <w:rPr>
          <w:rFonts w:ascii="標楷體" w:eastAsia="標楷體" w:hAnsi="標楷體"/>
          <w:szCs w:val="28"/>
        </w:rPr>
        <w:t>次治療效果及下列事項</w:t>
      </w:r>
      <w:r>
        <w:rPr>
          <w:rFonts w:ascii="標楷體" w:eastAsia="標楷體" w:hAnsi="標楷體"/>
          <w:szCs w:val="28"/>
        </w:rPr>
        <w:t>:</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(1)</w:t>
      </w:r>
      <w:r>
        <w:rPr>
          <w:rFonts w:ascii="標楷體" w:eastAsia="標楷體" w:hAnsi="標楷體"/>
          <w:szCs w:val="28"/>
        </w:rPr>
        <w:t>血清磷。</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(2)</w:t>
      </w:r>
      <w:r>
        <w:rPr>
          <w:rFonts w:ascii="標楷體" w:eastAsia="標楷體" w:hAnsi="標楷體"/>
          <w:szCs w:val="28"/>
        </w:rPr>
        <w:t>腎小管對磷酸鹽的吸收率</w:t>
      </w:r>
      <w:r>
        <w:rPr>
          <w:rFonts w:ascii="標楷體" w:eastAsia="標楷體" w:hAnsi="標楷體"/>
          <w:szCs w:val="28"/>
        </w:rPr>
        <w:t>(TmP/GFR)</w:t>
      </w:r>
      <w:r>
        <w:rPr>
          <w:rFonts w:ascii="標楷體" w:eastAsia="標楷體" w:hAnsi="標楷體"/>
          <w:szCs w:val="28"/>
        </w:rPr>
        <w:t>。</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(3)</w:t>
      </w:r>
      <w:r>
        <w:rPr>
          <w:rFonts w:ascii="標楷體" w:eastAsia="標楷體" w:hAnsi="標楷體"/>
          <w:szCs w:val="28"/>
        </w:rPr>
        <w:t>副甲狀腺功能。</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(4)RSS</w:t>
      </w:r>
      <w:r>
        <w:rPr>
          <w:rFonts w:ascii="標楷體" w:eastAsia="標楷體" w:hAnsi="標楷體"/>
          <w:szCs w:val="28"/>
        </w:rPr>
        <w:t>總分</w:t>
      </w:r>
      <w:r>
        <w:rPr>
          <w:rFonts w:ascii="標楷體" w:eastAsia="標楷體" w:hAnsi="標楷體"/>
          <w:szCs w:val="28"/>
        </w:rPr>
        <w:t xml:space="preserve"> (</w:t>
      </w:r>
      <w:r>
        <w:rPr>
          <w:rFonts w:ascii="標楷體" w:eastAsia="標楷體" w:hAnsi="標楷體"/>
          <w:szCs w:val="28"/>
        </w:rPr>
        <w:t>每年一次</w:t>
      </w:r>
      <w:r>
        <w:rPr>
          <w:rFonts w:ascii="標楷體" w:eastAsia="標楷體" w:hAnsi="標楷體"/>
          <w:szCs w:val="28"/>
        </w:rPr>
        <w:t>)</w:t>
      </w:r>
      <w:r>
        <w:rPr>
          <w:rFonts w:ascii="標楷體" w:eastAsia="標楷體" w:hAnsi="標楷體"/>
          <w:szCs w:val="28"/>
        </w:rPr>
        <w:t>。</w:t>
      </w:r>
    </w:p>
    <w:p w:rsidR="007C65C3" w:rsidRDefault="00203D5A">
      <w:pPr>
        <w:autoSpaceDE w:val="0"/>
        <w:spacing w:line="480" w:lineRule="exact"/>
        <w:ind w:left="876" w:hanging="283"/>
        <w:rPr>
          <w:rFonts w:ascii="標楷體" w:eastAsia="標楷體" w:hAnsi="標楷體"/>
          <w:szCs w:val="28"/>
        </w:rPr>
      </w:pPr>
      <w:r>
        <w:rPr>
          <w:rFonts w:ascii="標楷體" w:eastAsia="標楷體" w:hAnsi="標楷體"/>
          <w:szCs w:val="28"/>
        </w:rPr>
        <w:t>4.</w:t>
      </w:r>
      <w:r>
        <w:rPr>
          <w:rFonts w:ascii="標楷體" w:eastAsia="標楷體" w:hAnsi="標楷體"/>
          <w:szCs w:val="28"/>
        </w:rPr>
        <w:t>需經事前審查核准後使用，每次申請療程以</w:t>
      </w:r>
      <w:r>
        <w:rPr>
          <w:rFonts w:ascii="標楷體" w:eastAsia="標楷體" w:hAnsi="標楷體"/>
          <w:szCs w:val="28"/>
        </w:rPr>
        <w:t>12</w:t>
      </w:r>
      <w:r>
        <w:rPr>
          <w:rFonts w:ascii="標楷體" w:eastAsia="標楷體" w:hAnsi="標楷體"/>
          <w:szCs w:val="28"/>
        </w:rPr>
        <w:t>個月為限。</w:t>
      </w:r>
    </w:p>
    <w:p w:rsidR="007C65C3" w:rsidRDefault="00203D5A">
      <w:pPr>
        <w:autoSpaceDE w:val="0"/>
        <w:spacing w:line="480" w:lineRule="exact"/>
        <w:ind w:left="876" w:hanging="283"/>
        <w:rPr>
          <w:rFonts w:ascii="標楷體" w:eastAsia="標楷體" w:hAnsi="標楷體"/>
          <w:szCs w:val="28"/>
        </w:rPr>
      </w:pPr>
      <w:r>
        <w:rPr>
          <w:rFonts w:ascii="標楷體" w:eastAsia="標楷體" w:hAnsi="標楷體"/>
          <w:szCs w:val="28"/>
        </w:rPr>
        <w:t>5.</w:t>
      </w:r>
      <w:r>
        <w:rPr>
          <w:rFonts w:ascii="標楷體" w:eastAsia="標楷體" w:hAnsi="標楷體"/>
          <w:szCs w:val="28"/>
        </w:rPr>
        <w:t>停藥條件：若出現以下任一情況，應停止</w:t>
      </w:r>
      <w:r>
        <w:rPr>
          <w:rFonts w:ascii="標楷體" w:eastAsia="標楷體" w:hAnsi="標楷體"/>
          <w:szCs w:val="28"/>
        </w:rPr>
        <w:t>burosumab</w:t>
      </w:r>
      <w:r>
        <w:rPr>
          <w:rFonts w:ascii="標楷體" w:eastAsia="標楷體" w:hAnsi="標楷體"/>
          <w:szCs w:val="28"/>
        </w:rPr>
        <w:t>治療。</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(1)</w:t>
      </w:r>
      <w:r>
        <w:rPr>
          <w:rFonts w:ascii="標楷體" w:eastAsia="標楷體" w:hAnsi="標楷體"/>
          <w:szCs w:val="28"/>
        </w:rPr>
        <w:t>使用本藥品後第</w:t>
      </w:r>
      <w:r>
        <w:rPr>
          <w:rFonts w:ascii="標楷體" w:eastAsia="標楷體" w:hAnsi="標楷體"/>
          <w:szCs w:val="28"/>
        </w:rPr>
        <w:t>12</w:t>
      </w:r>
      <w:r>
        <w:rPr>
          <w:rFonts w:ascii="標楷體" w:eastAsia="標楷體" w:hAnsi="標楷體"/>
          <w:szCs w:val="28"/>
        </w:rPr>
        <w:t>個月的</w:t>
      </w:r>
      <w:r>
        <w:rPr>
          <w:rFonts w:ascii="標楷體" w:eastAsia="標楷體" w:hAnsi="標楷體"/>
          <w:szCs w:val="28"/>
        </w:rPr>
        <w:t>RSS</w:t>
      </w:r>
      <w:r>
        <w:rPr>
          <w:rFonts w:ascii="標楷體" w:eastAsia="標楷體" w:hAnsi="標楷體"/>
          <w:szCs w:val="28"/>
        </w:rPr>
        <w:t>總分未比開始治療時基礎值有改善。</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(2)</w:t>
      </w:r>
      <w:r>
        <w:rPr>
          <w:rFonts w:ascii="標楷體" w:eastAsia="標楷體" w:hAnsi="標楷體"/>
          <w:szCs w:val="28"/>
        </w:rPr>
        <w:t>治療後每</w:t>
      </w:r>
      <w:r>
        <w:rPr>
          <w:rFonts w:ascii="標楷體" w:eastAsia="標楷體" w:hAnsi="標楷體"/>
          <w:szCs w:val="28"/>
        </w:rPr>
        <w:t>12</w:t>
      </w:r>
      <w:r>
        <w:rPr>
          <w:rFonts w:ascii="標楷體" w:eastAsia="標楷體" w:hAnsi="標楷體"/>
          <w:szCs w:val="28"/>
        </w:rPr>
        <w:t>個月評估一次</w:t>
      </w:r>
      <w:r>
        <w:rPr>
          <w:rFonts w:ascii="標楷體" w:eastAsia="標楷體" w:hAnsi="標楷體"/>
          <w:szCs w:val="28"/>
        </w:rPr>
        <w:t>RSS</w:t>
      </w:r>
      <w:r>
        <w:rPr>
          <w:rFonts w:ascii="標楷體" w:eastAsia="標楷體" w:hAnsi="標楷體"/>
          <w:szCs w:val="28"/>
        </w:rPr>
        <w:t>總分，相較於前一次</w:t>
      </w:r>
      <w:r>
        <w:rPr>
          <w:rFonts w:ascii="標楷體" w:eastAsia="標楷體" w:hAnsi="標楷體"/>
          <w:szCs w:val="28"/>
        </w:rPr>
        <w:t>RSS</w:t>
      </w:r>
      <w:r>
        <w:rPr>
          <w:rFonts w:ascii="標楷體" w:eastAsia="標楷體" w:hAnsi="標楷體"/>
          <w:szCs w:val="28"/>
        </w:rPr>
        <w:t>總分沒有改善。</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(3)</w:t>
      </w:r>
      <w:r>
        <w:rPr>
          <w:rFonts w:ascii="標楷體" w:eastAsia="標楷體" w:hAnsi="標楷體"/>
          <w:szCs w:val="28"/>
        </w:rPr>
        <w:t>副甲狀腺功能亢進、腎鈣化或放射學評估的骨折與假性骨折。</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(4)</w:t>
      </w:r>
      <w:r>
        <w:rPr>
          <w:rFonts w:ascii="標楷體" w:eastAsia="標楷體" w:hAnsi="標楷體"/>
          <w:szCs w:val="28"/>
        </w:rPr>
        <w:t>生長板關閉，或至多到男性骨齡達</w:t>
      </w:r>
      <w:r>
        <w:rPr>
          <w:rFonts w:ascii="標楷體" w:eastAsia="標楷體" w:hAnsi="標楷體"/>
          <w:szCs w:val="28"/>
        </w:rPr>
        <w:t>18</w:t>
      </w:r>
      <w:r>
        <w:rPr>
          <w:rFonts w:ascii="標楷體" w:eastAsia="標楷體" w:hAnsi="標楷體"/>
          <w:szCs w:val="28"/>
        </w:rPr>
        <w:t>歲、女性骨齡達</w:t>
      </w:r>
      <w:r>
        <w:rPr>
          <w:rFonts w:ascii="標楷體" w:eastAsia="標楷體" w:hAnsi="標楷體"/>
          <w:szCs w:val="28"/>
        </w:rPr>
        <w:t>16</w:t>
      </w:r>
      <w:r>
        <w:rPr>
          <w:rFonts w:ascii="標楷體" w:eastAsia="標楷體" w:hAnsi="標楷體"/>
          <w:szCs w:val="28"/>
        </w:rPr>
        <w:t>歲。</w:t>
      </w:r>
    </w:p>
    <w:p w:rsidR="007C65C3" w:rsidRDefault="00203D5A">
      <w:pPr>
        <w:snapToGrid w:val="0"/>
        <w:spacing w:line="480" w:lineRule="exact"/>
        <w:ind w:left="400" w:hanging="280"/>
        <w:rPr>
          <w:rFonts w:ascii="標楷體" w:eastAsia="標楷體" w:hAnsi="標楷體"/>
          <w:szCs w:val="28"/>
        </w:rPr>
      </w:pPr>
      <w:r>
        <w:rPr>
          <w:rFonts w:ascii="標楷體" w:eastAsia="標楷體" w:hAnsi="標楷體"/>
          <w:szCs w:val="28"/>
        </w:rPr>
        <w:t>3.3.30. Glycerol phenylbutyrate (</w:t>
      </w:r>
      <w:r>
        <w:rPr>
          <w:rFonts w:ascii="標楷體" w:eastAsia="標楷體" w:hAnsi="標楷體"/>
          <w:szCs w:val="28"/>
        </w:rPr>
        <w:t>如</w:t>
      </w:r>
      <w:r>
        <w:rPr>
          <w:rFonts w:ascii="標楷體" w:eastAsia="標楷體" w:hAnsi="標楷體"/>
          <w:szCs w:val="28"/>
        </w:rPr>
        <w:t>Ravicti)</w:t>
      </w:r>
      <w:r>
        <w:rPr>
          <w:rFonts w:ascii="標楷體" w:eastAsia="標楷體" w:hAnsi="標楷體"/>
          <w:szCs w:val="28"/>
        </w:rPr>
        <w:t>：</w:t>
      </w:r>
      <w:r>
        <w:rPr>
          <w:rFonts w:ascii="標楷體" w:eastAsia="標楷體" w:hAnsi="標楷體"/>
          <w:szCs w:val="28"/>
        </w:rPr>
        <w:t>(113/11/1)</w:t>
      </w:r>
    </w:p>
    <w:p w:rsidR="007C65C3" w:rsidRDefault="00203D5A">
      <w:pPr>
        <w:autoSpaceDE w:val="0"/>
        <w:spacing w:line="480" w:lineRule="exact"/>
        <w:ind w:left="873" w:hanging="283"/>
        <w:rPr>
          <w:rFonts w:ascii="標楷體" w:eastAsia="標楷體" w:hAnsi="標楷體"/>
          <w:szCs w:val="28"/>
        </w:rPr>
      </w:pPr>
      <w:r>
        <w:rPr>
          <w:rFonts w:ascii="標楷體" w:eastAsia="標楷體" w:hAnsi="標楷體"/>
          <w:szCs w:val="28"/>
        </w:rPr>
        <w:t>1.</w:t>
      </w:r>
      <w:r>
        <w:rPr>
          <w:rFonts w:ascii="標楷體" w:eastAsia="標楷體" w:hAnsi="標楷體"/>
          <w:szCs w:val="28"/>
        </w:rPr>
        <w:t>用於經衛生福利部國民健康署認定之不能藉由限制蛋白質的攝入和</w:t>
      </w:r>
      <w:r>
        <w:rPr>
          <w:rFonts w:ascii="標楷體" w:eastAsia="標楷體" w:hAnsi="標楷體"/>
          <w:szCs w:val="28"/>
        </w:rPr>
        <w:t>/</w:t>
      </w:r>
      <w:r>
        <w:rPr>
          <w:rFonts w:ascii="標楷體" w:eastAsia="標楷體" w:hAnsi="標楷體"/>
          <w:szCs w:val="28"/>
        </w:rPr>
        <w:t>或</w:t>
      </w:r>
      <w:r>
        <w:rPr>
          <w:rFonts w:ascii="標楷體" w:eastAsia="標楷體" w:hAnsi="標楷體"/>
          <w:szCs w:val="28"/>
        </w:rPr>
        <w:t>單純補充氨基酸控制的尿素循環代謝異常</w:t>
      </w:r>
      <w:r>
        <w:rPr>
          <w:rFonts w:ascii="標楷體" w:eastAsia="標楷體" w:hAnsi="標楷體"/>
          <w:szCs w:val="28"/>
        </w:rPr>
        <w:t>(Urea Cycle Disorders</w:t>
      </w:r>
      <w:r>
        <w:rPr>
          <w:rFonts w:ascii="標楷體" w:eastAsia="標楷體" w:hAnsi="標楷體"/>
          <w:szCs w:val="28"/>
        </w:rPr>
        <w:t>；</w:t>
      </w:r>
      <w:r>
        <w:rPr>
          <w:rFonts w:ascii="標楷體" w:eastAsia="標楷體" w:hAnsi="標楷體"/>
          <w:szCs w:val="28"/>
        </w:rPr>
        <w:t>UCDs)</w:t>
      </w:r>
      <w:r>
        <w:rPr>
          <w:rFonts w:ascii="標楷體" w:eastAsia="標楷體" w:hAnsi="標楷體"/>
          <w:szCs w:val="28"/>
        </w:rPr>
        <w:t>病人的長期輔助治療，包括</w:t>
      </w:r>
      <w:r>
        <w:rPr>
          <w:rFonts w:ascii="標楷體" w:eastAsia="標楷體" w:hAnsi="標楷體"/>
          <w:szCs w:val="28"/>
        </w:rPr>
        <w:t xml:space="preserve"> carbamoyl phosphate synthetase (CPS) I</w:t>
      </w:r>
      <w:r>
        <w:rPr>
          <w:rFonts w:ascii="標楷體" w:eastAsia="標楷體" w:hAnsi="標楷體"/>
          <w:szCs w:val="28"/>
        </w:rPr>
        <w:t>缺乏症、鳥胺酸氨甲醯基轉移酶</w:t>
      </w:r>
      <w:r>
        <w:rPr>
          <w:rFonts w:ascii="標楷體" w:eastAsia="標楷體" w:hAnsi="標楷體"/>
          <w:szCs w:val="28"/>
        </w:rPr>
        <w:t>(ornithine carbamoyltransferase,OTC)</w:t>
      </w:r>
      <w:r>
        <w:rPr>
          <w:rFonts w:ascii="標楷體" w:eastAsia="標楷體" w:hAnsi="標楷體"/>
          <w:szCs w:val="28"/>
        </w:rPr>
        <w:t>缺乏症、</w:t>
      </w:r>
      <w:r>
        <w:rPr>
          <w:rFonts w:ascii="標楷體" w:eastAsia="標楷體" w:hAnsi="標楷體"/>
          <w:szCs w:val="28"/>
        </w:rPr>
        <w:t>argininosuccinate synthetase(ASS)</w:t>
      </w:r>
      <w:r>
        <w:rPr>
          <w:rFonts w:ascii="標楷體" w:eastAsia="標楷體" w:hAnsi="標楷體"/>
          <w:szCs w:val="28"/>
        </w:rPr>
        <w:t>缺乏症、</w:t>
      </w:r>
      <w:r>
        <w:rPr>
          <w:rFonts w:ascii="標楷體" w:eastAsia="標楷體" w:hAnsi="標楷體"/>
          <w:szCs w:val="28"/>
        </w:rPr>
        <w:t>argininosuccinate lyase(ASL)</w:t>
      </w:r>
      <w:r>
        <w:rPr>
          <w:rFonts w:ascii="標楷體" w:eastAsia="標楷體" w:hAnsi="標楷體"/>
          <w:szCs w:val="28"/>
        </w:rPr>
        <w:t>缺乏症、</w:t>
      </w:r>
      <w:r>
        <w:rPr>
          <w:rFonts w:ascii="標楷體" w:eastAsia="標楷體" w:hAnsi="標楷體"/>
          <w:szCs w:val="28"/>
        </w:rPr>
        <w:t xml:space="preserve">arginase (ARG) I </w:t>
      </w:r>
      <w:r>
        <w:rPr>
          <w:rFonts w:ascii="標楷體" w:eastAsia="標楷體" w:hAnsi="標楷體"/>
          <w:szCs w:val="28"/>
        </w:rPr>
        <w:t>缺乏症和</w:t>
      </w:r>
      <w:r>
        <w:rPr>
          <w:rFonts w:ascii="標楷體" w:eastAsia="標楷體" w:hAnsi="標楷體"/>
          <w:szCs w:val="28"/>
        </w:rPr>
        <w:t>ornithine transl</w:t>
      </w:r>
      <w:r>
        <w:rPr>
          <w:rFonts w:ascii="標楷體" w:eastAsia="標楷體" w:hAnsi="標楷體"/>
          <w:szCs w:val="28"/>
        </w:rPr>
        <w:t>ocase</w:t>
      </w:r>
      <w:r>
        <w:rPr>
          <w:rFonts w:ascii="標楷體" w:eastAsia="標楷體" w:hAnsi="標楷體"/>
          <w:szCs w:val="28"/>
        </w:rPr>
        <w:t>缺失引起之高鳥胺酸血症</w:t>
      </w:r>
      <w:r>
        <w:rPr>
          <w:rFonts w:ascii="標楷體" w:eastAsia="標楷體" w:hAnsi="標楷體"/>
          <w:szCs w:val="28"/>
        </w:rPr>
        <w:t>-</w:t>
      </w:r>
      <w:r>
        <w:rPr>
          <w:rFonts w:ascii="標楷體" w:eastAsia="標楷體" w:hAnsi="標楷體"/>
          <w:szCs w:val="28"/>
        </w:rPr>
        <w:t>高氨血症</w:t>
      </w:r>
      <w:r>
        <w:rPr>
          <w:rFonts w:ascii="標楷體" w:eastAsia="標楷體" w:hAnsi="標楷體"/>
          <w:szCs w:val="28"/>
        </w:rPr>
        <w:t>-</w:t>
      </w:r>
      <w:r>
        <w:rPr>
          <w:rFonts w:ascii="標楷體" w:eastAsia="標楷體" w:hAnsi="標楷體"/>
          <w:szCs w:val="28"/>
        </w:rPr>
        <w:t>高瓜胺酸血症症候群</w:t>
      </w:r>
      <w:r>
        <w:rPr>
          <w:rFonts w:ascii="標楷體" w:eastAsia="標楷體" w:hAnsi="標楷體"/>
          <w:szCs w:val="28"/>
        </w:rPr>
        <w:t>(hyperornithinaemia-hyperammonaemia homocitrullinuria syndrome,HHH)</w:t>
      </w:r>
      <w:r>
        <w:rPr>
          <w:rFonts w:ascii="標楷體" w:eastAsia="標楷體" w:hAnsi="標楷體"/>
          <w:szCs w:val="28"/>
        </w:rPr>
        <w:t>。</w:t>
      </w:r>
    </w:p>
    <w:p w:rsidR="007C65C3" w:rsidRDefault="00203D5A">
      <w:pPr>
        <w:autoSpaceDE w:val="0"/>
        <w:spacing w:line="480" w:lineRule="exact"/>
        <w:ind w:left="873" w:hanging="283"/>
        <w:rPr>
          <w:rFonts w:ascii="標楷體" w:eastAsia="標楷體" w:hAnsi="標楷體"/>
          <w:szCs w:val="28"/>
        </w:rPr>
      </w:pPr>
      <w:r>
        <w:rPr>
          <w:rFonts w:ascii="標楷體" w:eastAsia="標楷體" w:hAnsi="標楷體"/>
          <w:szCs w:val="28"/>
        </w:rPr>
        <w:t>2.</w:t>
      </w:r>
      <w:r>
        <w:rPr>
          <w:rFonts w:ascii="標楷體" w:eastAsia="標楷體" w:hAnsi="標楷體"/>
          <w:szCs w:val="28"/>
        </w:rPr>
        <w:t>使用限制：</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(1)</w:t>
      </w:r>
      <w:r>
        <w:rPr>
          <w:rFonts w:ascii="標楷體" w:eastAsia="標楷體" w:hAnsi="標楷體"/>
          <w:szCs w:val="28"/>
        </w:rPr>
        <w:t>服用本藥品時，必須限制飲食中的蛋白質，某些情況下還應添加膳食補充劑</w:t>
      </w:r>
      <w:r>
        <w:rPr>
          <w:rFonts w:ascii="標楷體" w:eastAsia="標楷體" w:hAnsi="標楷體"/>
          <w:szCs w:val="28"/>
        </w:rPr>
        <w:t>(</w:t>
      </w:r>
      <w:r>
        <w:rPr>
          <w:rFonts w:ascii="標楷體" w:eastAsia="標楷體" w:hAnsi="標楷體"/>
          <w:szCs w:val="28"/>
        </w:rPr>
        <w:t>例如必需氨基酸、精氨酸</w:t>
      </w:r>
      <w:r>
        <w:rPr>
          <w:rFonts w:ascii="標楷體" w:eastAsia="標楷體" w:hAnsi="標楷體"/>
          <w:szCs w:val="28"/>
        </w:rPr>
        <w:t>[arginine]</w:t>
      </w:r>
      <w:r>
        <w:rPr>
          <w:rFonts w:ascii="標楷體" w:eastAsia="標楷體" w:hAnsi="標楷體"/>
          <w:szCs w:val="28"/>
        </w:rPr>
        <w:t>、瓜氨酸</w:t>
      </w:r>
      <w:r>
        <w:rPr>
          <w:rFonts w:ascii="標楷體" w:eastAsia="標楷體" w:hAnsi="標楷體"/>
          <w:szCs w:val="28"/>
        </w:rPr>
        <w:t>[citrulline]</w:t>
      </w:r>
      <w:r>
        <w:rPr>
          <w:rFonts w:ascii="標楷體" w:eastAsia="標楷體" w:hAnsi="標楷體"/>
          <w:szCs w:val="28"/>
        </w:rPr>
        <w:t>、無蛋白熱量補充劑</w:t>
      </w:r>
      <w:r>
        <w:rPr>
          <w:rFonts w:ascii="標楷體" w:eastAsia="標楷體" w:hAnsi="標楷體"/>
          <w:szCs w:val="28"/>
        </w:rPr>
        <w:t>)</w:t>
      </w:r>
      <w:r>
        <w:rPr>
          <w:rFonts w:ascii="標楷體" w:eastAsia="標楷體" w:hAnsi="標楷體"/>
          <w:szCs w:val="28"/>
        </w:rPr>
        <w:t>。</w:t>
      </w:r>
      <w:r>
        <w:rPr>
          <w:rFonts w:ascii="標楷體" w:eastAsia="標楷體" w:hAnsi="標楷體"/>
          <w:szCs w:val="28"/>
        </w:rPr>
        <w:t xml:space="preserve"> </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(2)</w:t>
      </w:r>
      <w:r>
        <w:rPr>
          <w:rFonts w:ascii="標楷體" w:eastAsia="標楷體" w:hAnsi="標楷體"/>
          <w:szCs w:val="28"/>
        </w:rPr>
        <w:t>本藥品不得使用於急性高氨血症</w:t>
      </w:r>
      <w:r>
        <w:rPr>
          <w:rFonts w:ascii="標楷體" w:eastAsia="標楷體" w:hAnsi="標楷體"/>
          <w:szCs w:val="28"/>
        </w:rPr>
        <w:t>(acute hyperammonemia)</w:t>
      </w:r>
      <w:r>
        <w:rPr>
          <w:rFonts w:ascii="標楷體" w:eastAsia="標楷體" w:hAnsi="標楷體"/>
          <w:szCs w:val="28"/>
        </w:rPr>
        <w:t>之控制。</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(3)</w:t>
      </w:r>
      <w:r>
        <w:rPr>
          <w:rFonts w:ascii="標楷體" w:eastAsia="標楷體" w:hAnsi="標楷體"/>
          <w:szCs w:val="28"/>
        </w:rPr>
        <w:t>需經事前審查核准使用。</w:t>
      </w:r>
    </w:p>
    <w:p w:rsidR="007C65C3" w:rsidRDefault="00203D5A">
      <w:pPr>
        <w:autoSpaceDE w:val="0"/>
        <w:spacing w:line="480" w:lineRule="exact"/>
        <w:ind w:left="873" w:hanging="283"/>
        <w:rPr>
          <w:rFonts w:ascii="標楷體" w:eastAsia="標楷體" w:hAnsi="標楷體"/>
          <w:szCs w:val="28"/>
        </w:rPr>
      </w:pPr>
      <w:r>
        <w:rPr>
          <w:rFonts w:ascii="標楷體" w:eastAsia="標楷體" w:hAnsi="標楷體"/>
          <w:szCs w:val="28"/>
        </w:rPr>
        <w:t>3.</w:t>
      </w:r>
      <w:r>
        <w:rPr>
          <w:rFonts w:ascii="標楷體" w:eastAsia="標楷體" w:hAnsi="標楷體"/>
          <w:szCs w:val="28"/>
        </w:rPr>
        <w:t>用藥後，若病情惡化即須停止使用。</w:t>
      </w:r>
    </w:p>
    <w:p w:rsidR="007C65C3" w:rsidRDefault="00203D5A">
      <w:pPr>
        <w:snapToGrid w:val="0"/>
        <w:spacing w:line="480" w:lineRule="exact"/>
        <w:ind w:left="400" w:hanging="280"/>
        <w:rPr>
          <w:rFonts w:ascii="標楷體" w:eastAsia="標楷體" w:hAnsi="標楷體"/>
          <w:szCs w:val="28"/>
        </w:rPr>
      </w:pPr>
      <w:r>
        <w:rPr>
          <w:rFonts w:ascii="標楷體" w:eastAsia="標楷體" w:hAnsi="標楷體"/>
          <w:szCs w:val="28"/>
        </w:rPr>
        <w:t>3.3.31.Givosiran(</w:t>
      </w:r>
      <w:r>
        <w:rPr>
          <w:rFonts w:ascii="標楷體" w:eastAsia="標楷體" w:hAnsi="標楷體"/>
          <w:szCs w:val="28"/>
        </w:rPr>
        <w:t>如</w:t>
      </w:r>
      <w:r>
        <w:rPr>
          <w:rFonts w:ascii="標楷體" w:eastAsia="標楷體" w:hAnsi="標楷體"/>
          <w:szCs w:val="28"/>
        </w:rPr>
        <w:t>Givlaari)</w:t>
      </w:r>
      <w:r>
        <w:rPr>
          <w:rFonts w:ascii="標楷體" w:eastAsia="標楷體" w:hAnsi="標楷體"/>
          <w:szCs w:val="28"/>
        </w:rPr>
        <w:t>：</w:t>
      </w:r>
      <w:r>
        <w:rPr>
          <w:rFonts w:ascii="標楷體" w:eastAsia="標楷體" w:hAnsi="標楷體"/>
          <w:szCs w:val="28"/>
        </w:rPr>
        <w:t>(114/1/1)</w:t>
      </w:r>
    </w:p>
    <w:p w:rsidR="007C65C3" w:rsidRDefault="00203D5A">
      <w:pPr>
        <w:autoSpaceDE w:val="0"/>
        <w:spacing w:line="480" w:lineRule="exact"/>
        <w:ind w:left="873" w:hanging="283"/>
        <w:rPr>
          <w:rFonts w:ascii="標楷體" w:eastAsia="標楷體" w:hAnsi="標楷體"/>
          <w:szCs w:val="28"/>
        </w:rPr>
      </w:pPr>
      <w:r>
        <w:rPr>
          <w:rFonts w:ascii="標楷體" w:eastAsia="標楷體" w:hAnsi="標楷體"/>
          <w:szCs w:val="28"/>
        </w:rPr>
        <w:lastRenderedPageBreak/>
        <w:t>1.</w:t>
      </w:r>
      <w:r>
        <w:rPr>
          <w:rFonts w:ascii="標楷體" w:eastAsia="標楷體" w:hAnsi="標楷體"/>
          <w:szCs w:val="28"/>
        </w:rPr>
        <w:t>限用於確診為衛生福利部國民健康署認定之罕見疾病紫質症</w:t>
      </w:r>
      <w:r>
        <w:rPr>
          <w:rFonts w:ascii="標楷體" w:eastAsia="標楷體" w:hAnsi="標楷體"/>
          <w:szCs w:val="28"/>
        </w:rPr>
        <w:t>(porphyria)</w:t>
      </w:r>
      <w:r>
        <w:rPr>
          <w:rFonts w:ascii="標楷體" w:eastAsia="標楷體" w:hAnsi="標楷體"/>
          <w:szCs w:val="28"/>
        </w:rPr>
        <w:t>中屬急性肝紫質症</w:t>
      </w:r>
      <w:r>
        <w:rPr>
          <w:rFonts w:ascii="標楷體" w:eastAsia="標楷體" w:hAnsi="標楷體"/>
          <w:szCs w:val="28"/>
        </w:rPr>
        <w:t>(acute hepatic porphyria, AHP)[</w:t>
      </w:r>
      <w:r>
        <w:rPr>
          <w:rFonts w:ascii="標楷體" w:eastAsia="標楷體" w:hAnsi="標楷體"/>
          <w:szCs w:val="28"/>
        </w:rPr>
        <w:t>如：急性間歇性紫質症</w:t>
      </w:r>
      <w:r>
        <w:rPr>
          <w:rFonts w:ascii="標楷體" w:eastAsia="標楷體" w:hAnsi="標楷體"/>
          <w:szCs w:val="28"/>
        </w:rPr>
        <w:t>(AIP)</w:t>
      </w:r>
      <w:r>
        <w:rPr>
          <w:rFonts w:ascii="標楷體" w:eastAsia="標楷體" w:hAnsi="標楷體"/>
          <w:szCs w:val="28"/>
        </w:rPr>
        <w:t>、遺傳性紫質症</w:t>
      </w:r>
      <w:r>
        <w:rPr>
          <w:rFonts w:ascii="標楷體" w:eastAsia="標楷體" w:hAnsi="標楷體"/>
          <w:szCs w:val="28"/>
        </w:rPr>
        <w:t>(HCP)</w:t>
      </w:r>
      <w:r>
        <w:rPr>
          <w:rFonts w:ascii="標楷體" w:eastAsia="標楷體" w:hAnsi="標楷體"/>
          <w:szCs w:val="28"/>
        </w:rPr>
        <w:t>、異位型紫質症</w:t>
      </w:r>
      <w:r>
        <w:rPr>
          <w:rFonts w:ascii="標楷體" w:eastAsia="標楷體" w:hAnsi="標楷體"/>
          <w:szCs w:val="28"/>
        </w:rPr>
        <w:t>(VP)</w:t>
      </w:r>
      <w:r>
        <w:rPr>
          <w:rFonts w:ascii="標楷體" w:eastAsia="標楷體" w:hAnsi="標楷體"/>
          <w:szCs w:val="28"/>
        </w:rPr>
        <w:t>、</w:t>
      </w:r>
      <w:r>
        <w:rPr>
          <w:rFonts w:ascii="標楷體" w:eastAsia="標楷體" w:hAnsi="標楷體"/>
          <w:szCs w:val="28"/>
        </w:rPr>
        <w:t>ALAD</w:t>
      </w:r>
      <w:r>
        <w:rPr>
          <w:rFonts w:ascii="標楷體" w:eastAsia="標楷體" w:hAnsi="標楷體"/>
          <w:szCs w:val="28"/>
        </w:rPr>
        <w:t>缺乏紫質症</w:t>
      </w:r>
      <w:r>
        <w:rPr>
          <w:rFonts w:ascii="標楷體" w:eastAsia="標楷體" w:hAnsi="標楷體"/>
          <w:szCs w:val="28"/>
        </w:rPr>
        <w:t>(ADP)]</w:t>
      </w:r>
      <w:r>
        <w:rPr>
          <w:rFonts w:ascii="標楷體" w:eastAsia="標楷體" w:hAnsi="標楷體"/>
          <w:szCs w:val="28"/>
        </w:rPr>
        <w:t>，且符合下列全部條件者：</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(1)</w:t>
      </w:r>
      <w:r>
        <w:rPr>
          <w:rFonts w:ascii="標楷體" w:eastAsia="標楷體" w:hAnsi="標楷體"/>
          <w:szCs w:val="28"/>
        </w:rPr>
        <w:t>年滿</w:t>
      </w:r>
      <w:r>
        <w:rPr>
          <w:rFonts w:ascii="標楷體" w:eastAsia="標楷體" w:hAnsi="標楷體"/>
          <w:szCs w:val="28"/>
        </w:rPr>
        <w:t>18</w:t>
      </w:r>
      <w:r>
        <w:rPr>
          <w:rFonts w:ascii="標楷體" w:eastAsia="標楷體" w:hAnsi="標楷體"/>
          <w:szCs w:val="28"/>
        </w:rPr>
        <w:t>歲以上。</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(2)</w:t>
      </w:r>
      <w:r>
        <w:rPr>
          <w:rFonts w:ascii="標楷體" w:eastAsia="標楷體" w:hAnsi="標楷體"/>
          <w:szCs w:val="28"/>
        </w:rPr>
        <w:t>具</w:t>
      </w:r>
      <w:r>
        <w:rPr>
          <w:rFonts w:ascii="標楷體" w:eastAsia="標楷體" w:hAnsi="標楷體"/>
          <w:szCs w:val="28"/>
        </w:rPr>
        <w:t>HMBS(PBGD)</w:t>
      </w:r>
      <w:r>
        <w:rPr>
          <w:rFonts w:ascii="標楷體" w:eastAsia="標楷體" w:hAnsi="標楷體"/>
          <w:szCs w:val="28"/>
        </w:rPr>
        <w:t>、</w:t>
      </w:r>
      <w:r>
        <w:rPr>
          <w:rFonts w:ascii="標楷體" w:eastAsia="標楷體" w:hAnsi="標楷體"/>
          <w:szCs w:val="28"/>
        </w:rPr>
        <w:t>ALAD</w:t>
      </w:r>
      <w:r>
        <w:rPr>
          <w:rFonts w:ascii="標楷體" w:eastAsia="標楷體" w:hAnsi="標楷體"/>
          <w:szCs w:val="28"/>
        </w:rPr>
        <w:t>、</w:t>
      </w:r>
      <w:r>
        <w:rPr>
          <w:rFonts w:ascii="標楷體" w:eastAsia="標楷體" w:hAnsi="標楷體"/>
          <w:szCs w:val="28"/>
        </w:rPr>
        <w:t>CPOX</w:t>
      </w:r>
      <w:r>
        <w:rPr>
          <w:rFonts w:ascii="標楷體" w:eastAsia="標楷體" w:hAnsi="標楷體"/>
          <w:szCs w:val="28"/>
        </w:rPr>
        <w:t>、</w:t>
      </w:r>
      <w:r>
        <w:rPr>
          <w:rFonts w:ascii="標楷體" w:eastAsia="標楷體" w:hAnsi="標楷體"/>
          <w:szCs w:val="28"/>
        </w:rPr>
        <w:t>PPOX</w:t>
      </w:r>
      <w:r>
        <w:rPr>
          <w:rFonts w:ascii="標楷體" w:eastAsia="標楷體" w:hAnsi="標楷體"/>
          <w:szCs w:val="28"/>
        </w:rPr>
        <w:t>致病基因變異者</w:t>
      </w:r>
      <w:r>
        <w:rPr>
          <w:rFonts w:ascii="標楷體" w:eastAsia="標楷體" w:hAnsi="標楷體"/>
          <w:szCs w:val="28"/>
        </w:rPr>
        <w:t>(</w:t>
      </w:r>
      <w:r>
        <w:rPr>
          <w:rFonts w:ascii="標楷體" w:eastAsia="標楷體" w:hAnsi="標楷體"/>
          <w:szCs w:val="28"/>
        </w:rPr>
        <w:t>需檢附基因診斷</w:t>
      </w:r>
      <w:r>
        <w:rPr>
          <w:rFonts w:ascii="標楷體" w:eastAsia="標楷體" w:hAnsi="標楷體"/>
          <w:szCs w:val="28"/>
        </w:rPr>
        <w:t>報告</w:t>
      </w:r>
      <w:r>
        <w:rPr>
          <w:rFonts w:ascii="標楷體" w:eastAsia="標楷體" w:hAnsi="標楷體"/>
          <w:szCs w:val="28"/>
        </w:rPr>
        <w:t>)</w:t>
      </w:r>
      <w:r>
        <w:rPr>
          <w:rFonts w:ascii="標楷體" w:eastAsia="標楷體" w:hAnsi="標楷體"/>
          <w:szCs w:val="28"/>
        </w:rPr>
        <w:t>。</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(3)</w:t>
      </w:r>
      <w:r>
        <w:rPr>
          <w:rFonts w:ascii="標楷體" w:eastAsia="標楷體" w:hAnsi="標楷體"/>
          <w:szCs w:val="28"/>
        </w:rPr>
        <w:t>經過適當醫療處置</w:t>
      </w:r>
      <w:r>
        <w:rPr>
          <w:rFonts w:ascii="標楷體" w:eastAsia="標楷體" w:hAnsi="標楷體"/>
          <w:szCs w:val="28"/>
        </w:rPr>
        <w:t>2</w:t>
      </w:r>
      <w:r>
        <w:rPr>
          <w:rFonts w:ascii="標楷體" w:eastAsia="標楷體" w:hAnsi="標楷體"/>
          <w:szCs w:val="28"/>
        </w:rPr>
        <w:t>年後，仍於申請本藥品前</w:t>
      </w:r>
      <w:r>
        <w:rPr>
          <w:rFonts w:ascii="標楷體" w:eastAsia="標楷體" w:hAnsi="標楷體"/>
          <w:szCs w:val="28"/>
        </w:rPr>
        <w:t>1</w:t>
      </w:r>
      <w:r>
        <w:rPr>
          <w:rFonts w:ascii="標楷體" w:eastAsia="標楷體" w:hAnsi="標楷體"/>
          <w:szCs w:val="28"/>
        </w:rPr>
        <w:t>年內，發生</w:t>
      </w:r>
      <w:r>
        <w:rPr>
          <w:rFonts w:ascii="標楷體" w:eastAsia="標楷體" w:hAnsi="標楷體"/>
          <w:szCs w:val="28"/>
        </w:rPr>
        <w:t>4</w:t>
      </w:r>
      <w:r>
        <w:rPr>
          <w:rFonts w:ascii="標楷體" w:eastAsia="標楷體" w:hAnsi="標楷體"/>
          <w:szCs w:val="28"/>
        </w:rPr>
        <w:t>次</w:t>
      </w:r>
      <w:r>
        <w:rPr>
          <w:rFonts w:ascii="標楷體" w:eastAsia="標楷體" w:hAnsi="標楷體"/>
          <w:szCs w:val="28"/>
        </w:rPr>
        <w:t>(</w:t>
      </w:r>
      <w:r>
        <w:rPr>
          <w:rFonts w:ascii="標楷體" w:eastAsia="標楷體" w:hAnsi="標楷體"/>
          <w:szCs w:val="28"/>
        </w:rPr>
        <w:t>含</w:t>
      </w:r>
      <w:r>
        <w:rPr>
          <w:rFonts w:ascii="標楷體" w:eastAsia="標楷體" w:hAnsi="標楷體"/>
          <w:szCs w:val="28"/>
        </w:rPr>
        <w:t>)</w:t>
      </w:r>
      <w:r>
        <w:rPr>
          <w:rFonts w:ascii="標楷體" w:eastAsia="標楷體" w:hAnsi="標楷體"/>
          <w:szCs w:val="28"/>
        </w:rPr>
        <w:t>以上急性發作，急性發作時需急診或住院治療，且使用靜脈輸注血基質藥品</w:t>
      </w:r>
      <w:r>
        <w:rPr>
          <w:rFonts w:ascii="標楷體" w:eastAsia="標楷體" w:hAnsi="標楷體"/>
          <w:szCs w:val="28"/>
        </w:rPr>
        <w:t>(hemin)</w:t>
      </w:r>
      <w:r>
        <w:rPr>
          <w:rFonts w:ascii="標楷體" w:eastAsia="標楷體" w:hAnsi="標楷體"/>
          <w:szCs w:val="28"/>
        </w:rPr>
        <w:t>治療反應不佳或耐受性不良</w:t>
      </w:r>
      <w:r>
        <w:rPr>
          <w:rFonts w:ascii="標楷體" w:eastAsia="標楷體" w:hAnsi="標楷體"/>
          <w:szCs w:val="28"/>
        </w:rPr>
        <w:t>(intolerance)</w:t>
      </w:r>
      <w:r>
        <w:rPr>
          <w:rFonts w:ascii="標楷體" w:eastAsia="標楷體" w:hAnsi="標楷體"/>
          <w:szCs w:val="28"/>
        </w:rPr>
        <w:t>或無效者。</w:t>
      </w:r>
      <w:r>
        <w:rPr>
          <w:rFonts w:ascii="標楷體" w:eastAsia="標楷體" w:hAnsi="標楷體"/>
          <w:szCs w:val="28"/>
        </w:rPr>
        <w:t xml:space="preserve"> </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(4)</w:t>
      </w:r>
      <w:r>
        <w:rPr>
          <w:rFonts w:ascii="標楷體" w:eastAsia="標楷體" w:hAnsi="標楷體"/>
          <w:szCs w:val="28"/>
        </w:rPr>
        <w:t>過去</w:t>
      </w:r>
      <w:r>
        <w:rPr>
          <w:rFonts w:ascii="標楷體" w:eastAsia="標楷體" w:hAnsi="標楷體"/>
          <w:szCs w:val="28"/>
        </w:rPr>
        <w:t>1</w:t>
      </w:r>
      <w:r>
        <w:rPr>
          <w:rFonts w:ascii="標楷體" w:eastAsia="標楷體" w:hAnsi="標楷體"/>
          <w:szCs w:val="28"/>
        </w:rPr>
        <w:t>年內尿液檢查曾經偵測出高量</w:t>
      </w:r>
      <w:r>
        <w:rPr>
          <w:rFonts w:ascii="標楷體" w:eastAsia="標楷體" w:hAnsi="標楷體"/>
          <w:szCs w:val="28"/>
        </w:rPr>
        <w:t>(</w:t>
      </w:r>
      <w:r>
        <w:rPr>
          <w:rFonts w:ascii="標楷體" w:eastAsia="標楷體" w:hAnsi="標楷體"/>
          <w:szCs w:val="28"/>
        </w:rPr>
        <w:t>大於等於正常值之</w:t>
      </w:r>
      <w:r>
        <w:rPr>
          <w:rFonts w:ascii="標楷體" w:eastAsia="標楷體" w:hAnsi="標楷體"/>
          <w:szCs w:val="28"/>
        </w:rPr>
        <w:t>4</w:t>
      </w:r>
      <w:r>
        <w:rPr>
          <w:rFonts w:ascii="標楷體" w:eastAsia="標楷體" w:hAnsi="標楷體"/>
          <w:szCs w:val="28"/>
        </w:rPr>
        <w:t>倍以上</w:t>
      </w:r>
      <w:r>
        <w:rPr>
          <w:rFonts w:ascii="標楷體" w:eastAsia="標楷體" w:hAnsi="標楷體"/>
          <w:szCs w:val="28"/>
        </w:rPr>
        <w:t>)</w:t>
      </w:r>
      <w:r>
        <w:rPr>
          <w:rFonts w:ascii="標楷體" w:eastAsia="標楷體" w:hAnsi="標楷體"/>
          <w:szCs w:val="28"/>
        </w:rPr>
        <w:t>的胺基酮戊酸</w:t>
      </w:r>
      <w:r>
        <w:rPr>
          <w:rFonts w:ascii="標楷體" w:eastAsia="標楷體" w:hAnsi="標楷體"/>
          <w:szCs w:val="28"/>
        </w:rPr>
        <w:t>(aminolevulinic acid, ALA)</w:t>
      </w:r>
      <w:r>
        <w:rPr>
          <w:rFonts w:ascii="標楷體" w:eastAsia="標楷體" w:hAnsi="標楷體"/>
          <w:szCs w:val="28"/>
        </w:rPr>
        <w:t>與膽色素原</w:t>
      </w:r>
      <w:r>
        <w:rPr>
          <w:rFonts w:ascii="標楷體" w:eastAsia="標楷體" w:hAnsi="標楷體"/>
          <w:szCs w:val="28"/>
        </w:rPr>
        <w:t>(porphobilinogen, PBG)(</w:t>
      </w:r>
      <w:r>
        <w:rPr>
          <w:rFonts w:ascii="標楷體" w:eastAsia="標楷體" w:hAnsi="標楷體"/>
          <w:szCs w:val="28"/>
        </w:rPr>
        <w:t>需檢附實驗室檢查報告</w:t>
      </w:r>
      <w:r>
        <w:rPr>
          <w:rFonts w:ascii="標楷體" w:eastAsia="標楷體" w:hAnsi="標楷體"/>
          <w:szCs w:val="28"/>
        </w:rPr>
        <w:t>)</w:t>
      </w:r>
      <w:r>
        <w:rPr>
          <w:rFonts w:ascii="標楷體" w:eastAsia="標楷體" w:hAnsi="標楷體"/>
          <w:szCs w:val="28"/>
        </w:rPr>
        <w:t>。</w:t>
      </w:r>
    </w:p>
    <w:p w:rsidR="007C65C3" w:rsidRDefault="00203D5A">
      <w:pPr>
        <w:suppressAutoHyphens w:val="0"/>
        <w:spacing w:line="480" w:lineRule="exact"/>
        <w:ind w:left="1286" w:hanging="240"/>
        <w:textAlignment w:val="auto"/>
        <w:rPr>
          <w:rFonts w:ascii="標楷體" w:eastAsia="標楷體" w:hAnsi="標楷體"/>
          <w:szCs w:val="28"/>
        </w:rPr>
      </w:pPr>
      <w:r>
        <w:rPr>
          <w:rFonts w:ascii="標楷體" w:eastAsia="標楷體" w:hAnsi="標楷體"/>
          <w:szCs w:val="28"/>
        </w:rPr>
        <w:t>備註：</w:t>
      </w:r>
    </w:p>
    <w:p w:rsidR="007C65C3" w:rsidRDefault="00203D5A">
      <w:pPr>
        <w:suppressAutoHyphens w:val="0"/>
        <w:spacing w:line="480" w:lineRule="exact"/>
        <w:ind w:left="1286" w:hanging="240"/>
        <w:textAlignment w:val="auto"/>
        <w:rPr>
          <w:rFonts w:ascii="標楷體" w:eastAsia="標楷體" w:hAnsi="標楷體"/>
          <w:szCs w:val="28"/>
        </w:rPr>
      </w:pPr>
      <w:r>
        <w:rPr>
          <w:rFonts w:ascii="標楷體" w:eastAsia="標楷體" w:hAnsi="標楷體"/>
          <w:szCs w:val="28"/>
        </w:rPr>
        <w:t>I.</w:t>
      </w:r>
      <w:r>
        <w:rPr>
          <w:rFonts w:ascii="標楷體" w:eastAsia="標楷體" w:hAnsi="標楷體"/>
          <w:szCs w:val="28"/>
        </w:rPr>
        <w:t>反應不佳定義：使用</w:t>
      </w:r>
      <w:r>
        <w:rPr>
          <w:rFonts w:ascii="標楷體" w:eastAsia="標楷體" w:hAnsi="標楷體"/>
          <w:szCs w:val="28"/>
        </w:rPr>
        <w:t>hemin</w:t>
      </w:r>
      <w:r>
        <w:rPr>
          <w:rFonts w:ascii="標楷體" w:eastAsia="標楷體" w:hAnsi="標楷體"/>
          <w:szCs w:val="28"/>
        </w:rPr>
        <w:t>治療後，每年平均發作次數仍大於</w:t>
      </w:r>
      <w:r>
        <w:rPr>
          <w:rFonts w:ascii="標楷體" w:eastAsia="標楷體" w:hAnsi="標楷體"/>
          <w:szCs w:val="28"/>
        </w:rPr>
        <w:t>4</w:t>
      </w:r>
      <w:r>
        <w:rPr>
          <w:rFonts w:ascii="標楷體" w:eastAsia="標楷體" w:hAnsi="標楷體"/>
          <w:szCs w:val="28"/>
        </w:rPr>
        <w:t>次，且每次發作都需連續使用</w:t>
      </w:r>
      <w:r>
        <w:rPr>
          <w:rFonts w:ascii="標楷體" w:eastAsia="標楷體" w:hAnsi="標楷體"/>
          <w:szCs w:val="28"/>
        </w:rPr>
        <w:t>hemin</w:t>
      </w:r>
      <w:r>
        <w:rPr>
          <w:rFonts w:ascii="標楷體" w:eastAsia="標楷體" w:hAnsi="標楷體"/>
          <w:szCs w:val="28"/>
        </w:rPr>
        <w:t>。</w:t>
      </w:r>
    </w:p>
    <w:p w:rsidR="007C65C3" w:rsidRDefault="00203D5A">
      <w:pPr>
        <w:suppressAutoHyphens w:val="0"/>
        <w:spacing w:line="480" w:lineRule="exact"/>
        <w:ind w:left="1286" w:hanging="240"/>
        <w:textAlignment w:val="auto"/>
        <w:rPr>
          <w:rFonts w:ascii="標楷體" w:eastAsia="標楷體" w:hAnsi="標楷體"/>
          <w:szCs w:val="28"/>
        </w:rPr>
      </w:pPr>
      <w:r>
        <w:rPr>
          <w:rFonts w:ascii="標楷體" w:eastAsia="標楷體" w:hAnsi="標楷體"/>
          <w:szCs w:val="28"/>
        </w:rPr>
        <w:t>II.</w:t>
      </w:r>
      <w:r>
        <w:rPr>
          <w:rFonts w:ascii="標楷體" w:eastAsia="標楷體" w:hAnsi="標楷體"/>
          <w:szCs w:val="28"/>
        </w:rPr>
        <w:t>耐受性不良定義：使用</w:t>
      </w:r>
      <w:r>
        <w:rPr>
          <w:rFonts w:ascii="標楷體" w:eastAsia="標楷體" w:hAnsi="標楷體"/>
          <w:szCs w:val="28"/>
        </w:rPr>
        <w:t>hemin</w:t>
      </w:r>
      <w:r>
        <w:rPr>
          <w:rFonts w:ascii="標楷體" w:eastAsia="標楷體" w:hAnsi="標楷體"/>
          <w:szCs w:val="28"/>
        </w:rPr>
        <w:t>後，造成與</w:t>
      </w:r>
      <w:r>
        <w:rPr>
          <w:rFonts w:ascii="標楷體" w:eastAsia="標楷體" w:hAnsi="標楷體"/>
          <w:szCs w:val="28"/>
        </w:rPr>
        <w:t>hemin</w:t>
      </w:r>
      <w:r>
        <w:rPr>
          <w:rFonts w:ascii="標楷體" w:eastAsia="標楷體" w:hAnsi="標楷體"/>
          <w:szCs w:val="28"/>
        </w:rPr>
        <w:t>相關之嚴重且具有臨床顯著意義，會限制生活、對健康有立即或長期影響，或必須住院或延長住院處理的不良反應，例如：反覆人工血管感染或菌血症、敗血症、其他感染、鐵質沉積、靜脈炎等。</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(5)</w:t>
      </w:r>
      <w:r>
        <w:rPr>
          <w:rFonts w:ascii="標楷體" w:eastAsia="標楷體" w:hAnsi="標楷體"/>
          <w:szCs w:val="28"/>
        </w:rPr>
        <w:t>無任一下列情形：</w:t>
      </w:r>
    </w:p>
    <w:p w:rsidR="007C65C3" w:rsidRDefault="00203D5A">
      <w:pPr>
        <w:suppressAutoHyphens w:val="0"/>
        <w:spacing w:line="480" w:lineRule="exact"/>
        <w:ind w:left="1286" w:hanging="240"/>
        <w:textAlignment w:val="auto"/>
        <w:rPr>
          <w:rFonts w:ascii="標楷體" w:eastAsia="標楷體" w:hAnsi="標楷體"/>
          <w:szCs w:val="28"/>
        </w:rPr>
      </w:pPr>
      <w:r>
        <w:rPr>
          <w:rFonts w:ascii="標楷體" w:eastAsia="標楷體" w:hAnsi="標楷體"/>
          <w:szCs w:val="28"/>
        </w:rPr>
        <w:t>I.</w:t>
      </w:r>
      <w:r>
        <w:rPr>
          <w:rFonts w:ascii="標楷體" w:eastAsia="標楷體" w:hAnsi="標楷體"/>
          <w:szCs w:val="28"/>
        </w:rPr>
        <w:t>曾接受過肝移植患者。</w:t>
      </w:r>
    </w:p>
    <w:p w:rsidR="007C65C3" w:rsidRDefault="00203D5A">
      <w:pPr>
        <w:suppressAutoHyphens w:val="0"/>
        <w:spacing w:line="480" w:lineRule="exact"/>
        <w:ind w:left="1286" w:hanging="240"/>
        <w:textAlignment w:val="auto"/>
        <w:rPr>
          <w:rFonts w:ascii="標楷體" w:eastAsia="標楷體" w:hAnsi="標楷體"/>
          <w:szCs w:val="28"/>
        </w:rPr>
      </w:pPr>
      <w:r>
        <w:rPr>
          <w:rFonts w:ascii="標楷體" w:eastAsia="標楷體" w:hAnsi="標楷體"/>
          <w:szCs w:val="28"/>
        </w:rPr>
        <w:t>II.</w:t>
      </w:r>
      <w:r>
        <w:rPr>
          <w:rFonts w:ascii="標楷體" w:eastAsia="標楷體" w:hAnsi="標楷體"/>
          <w:szCs w:val="28"/>
        </w:rPr>
        <w:t>病人合併有其他嚴重疾病，無法從本藥品治療得到長期效益。</w:t>
      </w:r>
    </w:p>
    <w:p w:rsidR="007C65C3" w:rsidRDefault="00203D5A">
      <w:pPr>
        <w:suppressAutoHyphens w:val="0"/>
        <w:spacing w:line="480" w:lineRule="exact"/>
        <w:ind w:left="1286" w:hanging="240"/>
        <w:textAlignment w:val="auto"/>
        <w:rPr>
          <w:rFonts w:ascii="標楷體" w:eastAsia="標楷體" w:hAnsi="標楷體"/>
          <w:szCs w:val="28"/>
        </w:rPr>
      </w:pPr>
      <w:r>
        <w:rPr>
          <w:rFonts w:ascii="標楷體" w:eastAsia="標楷體" w:hAnsi="標楷體"/>
          <w:szCs w:val="28"/>
        </w:rPr>
        <w:t>III.</w:t>
      </w:r>
      <w:r>
        <w:rPr>
          <w:rFonts w:ascii="標楷體" w:eastAsia="標楷體" w:hAnsi="標楷體"/>
          <w:szCs w:val="28"/>
        </w:rPr>
        <w:t>病人無生活自理能力。</w:t>
      </w:r>
    </w:p>
    <w:p w:rsidR="007C65C3" w:rsidRDefault="00203D5A">
      <w:pPr>
        <w:autoSpaceDE w:val="0"/>
        <w:spacing w:line="480" w:lineRule="exact"/>
        <w:ind w:left="873" w:hanging="283"/>
        <w:rPr>
          <w:rFonts w:ascii="標楷體" w:eastAsia="標楷體" w:hAnsi="標楷體"/>
          <w:szCs w:val="28"/>
        </w:rPr>
      </w:pPr>
      <w:r>
        <w:rPr>
          <w:rFonts w:ascii="標楷體" w:eastAsia="標楷體" w:hAnsi="標楷體"/>
          <w:szCs w:val="28"/>
        </w:rPr>
        <w:t>2.</w:t>
      </w:r>
      <w:r>
        <w:rPr>
          <w:rFonts w:ascii="標楷體" w:eastAsia="標楷體" w:hAnsi="標楷體"/>
          <w:szCs w:val="28"/>
        </w:rPr>
        <w:t>限由神經內科、血液科、肝膽腸胃科、遺傳科醫師處方。</w:t>
      </w:r>
    </w:p>
    <w:p w:rsidR="007C65C3" w:rsidRDefault="00203D5A">
      <w:pPr>
        <w:autoSpaceDE w:val="0"/>
        <w:spacing w:line="480" w:lineRule="exact"/>
        <w:ind w:left="873" w:hanging="283"/>
        <w:rPr>
          <w:rFonts w:ascii="標楷體" w:eastAsia="標楷體" w:hAnsi="標楷體"/>
          <w:szCs w:val="28"/>
        </w:rPr>
      </w:pPr>
      <w:r>
        <w:rPr>
          <w:rFonts w:ascii="標楷體" w:eastAsia="標楷體" w:hAnsi="標楷體"/>
          <w:szCs w:val="28"/>
        </w:rPr>
        <w:t>3.</w:t>
      </w:r>
      <w:r>
        <w:rPr>
          <w:rFonts w:ascii="標楷體" w:eastAsia="標楷體" w:hAnsi="標楷體"/>
          <w:szCs w:val="28"/>
        </w:rPr>
        <w:t>治療中有輕微不良反應</w:t>
      </w:r>
      <w:r>
        <w:rPr>
          <w:rFonts w:ascii="標楷體" w:eastAsia="標楷體" w:hAnsi="標楷體"/>
          <w:szCs w:val="28"/>
        </w:rPr>
        <w:t>(</w:t>
      </w:r>
      <w:r>
        <w:rPr>
          <w:rFonts w:ascii="標楷體" w:eastAsia="標楷體" w:hAnsi="標楷體"/>
          <w:szCs w:val="28"/>
        </w:rPr>
        <w:t>如轉胺酶或血清肌酸酐升高</w:t>
      </w:r>
      <w:r>
        <w:rPr>
          <w:rFonts w:ascii="標楷體" w:eastAsia="標楷體" w:hAnsi="標楷體"/>
          <w:szCs w:val="28"/>
        </w:rPr>
        <w:t>)</w:t>
      </w:r>
      <w:r>
        <w:rPr>
          <w:rFonts w:ascii="標楷體" w:eastAsia="標楷體" w:hAnsi="標楷體"/>
          <w:szCs w:val="28"/>
        </w:rPr>
        <w:t>而暫停使用者，得於狀況排除後使用。</w:t>
      </w:r>
    </w:p>
    <w:p w:rsidR="007C65C3" w:rsidRDefault="00203D5A">
      <w:pPr>
        <w:autoSpaceDE w:val="0"/>
        <w:spacing w:line="480" w:lineRule="exact"/>
        <w:ind w:left="873" w:hanging="283"/>
        <w:rPr>
          <w:rFonts w:ascii="標楷體" w:eastAsia="標楷體" w:hAnsi="標楷體"/>
          <w:szCs w:val="28"/>
        </w:rPr>
      </w:pPr>
      <w:r>
        <w:rPr>
          <w:rFonts w:ascii="標楷體" w:eastAsia="標楷體" w:hAnsi="標楷體"/>
          <w:szCs w:val="28"/>
        </w:rPr>
        <w:t>4.</w:t>
      </w:r>
      <w:r>
        <w:rPr>
          <w:rFonts w:ascii="標楷體" w:eastAsia="標楷體" w:hAnsi="標楷體"/>
          <w:szCs w:val="28"/>
        </w:rPr>
        <w:t>需經事前審查核准後使用，每次申請以</w:t>
      </w:r>
      <w:r>
        <w:rPr>
          <w:rFonts w:ascii="標楷體" w:eastAsia="標楷體" w:hAnsi="標楷體"/>
          <w:szCs w:val="28"/>
        </w:rPr>
        <w:t>1</w:t>
      </w:r>
      <w:r>
        <w:rPr>
          <w:rFonts w:ascii="標楷體" w:eastAsia="標楷體" w:hAnsi="標楷體"/>
          <w:szCs w:val="28"/>
        </w:rPr>
        <w:t>年為限，期滿需再次申請並經核准後始得續用：</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(1)</w:t>
      </w:r>
      <w:r>
        <w:rPr>
          <w:rFonts w:ascii="標楷體" w:eastAsia="標楷體" w:hAnsi="標楷體"/>
          <w:szCs w:val="28"/>
        </w:rPr>
        <w:t>送審時應檢附病歷紀錄及原始治療醫囑單、治療紀錄單且載明</w:t>
      </w:r>
      <w:r>
        <w:rPr>
          <w:rFonts w:ascii="標楷體" w:eastAsia="標楷體" w:hAnsi="標楷體"/>
          <w:szCs w:val="28"/>
        </w:rPr>
        <w:t>hemin</w:t>
      </w:r>
      <w:r>
        <w:rPr>
          <w:rFonts w:ascii="標楷體" w:eastAsia="標楷體" w:hAnsi="標楷體"/>
          <w:szCs w:val="28"/>
        </w:rPr>
        <w:t>使用劑</w:t>
      </w:r>
      <w:r>
        <w:rPr>
          <w:rFonts w:ascii="標楷體" w:eastAsia="標楷體" w:hAnsi="標楷體"/>
          <w:szCs w:val="28"/>
        </w:rPr>
        <w:lastRenderedPageBreak/>
        <w:t>量、發作症狀、次數及嚴重程度及對</w:t>
      </w:r>
      <w:r>
        <w:rPr>
          <w:rFonts w:ascii="標楷體" w:eastAsia="標楷體" w:hAnsi="標楷體"/>
          <w:szCs w:val="28"/>
        </w:rPr>
        <w:t>hemin</w:t>
      </w:r>
      <w:r>
        <w:rPr>
          <w:rFonts w:ascii="標楷體" w:eastAsia="標楷體" w:hAnsi="標楷體"/>
          <w:szCs w:val="28"/>
        </w:rPr>
        <w:t>耐受性不良或無效之證明。</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(2)</w:t>
      </w:r>
      <w:r>
        <w:rPr>
          <w:rFonts w:ascii="標楷體" w:eastAsia="標楷體" w:hAnsi="標楷體"/>
          <w:szCs w:val="28"/>
        </w:rPr>
        <w:t>治療目標：相較於治療前，治療後胺基酮戊酸</w:t>
      </w:r>
      <w:r>
        <w:rPr>
          <w:rFonts w:ascii="標楷體" w:eastAsia="標楷體" w:hAnsi="標楷體"/>
          <w:szCs w:val="28"/>
        </w:rPr>
        <w:t>(ALA)</w:t>
      </w:r>
      <w:r>
        <w:rPr>
          <w:rFonts w:ascii="標楷體" w:eastAsia="標楷體" w:hAnsi="標楷體"/>
          <w:szCs w:val="28"/>
        </w:rPr>
        <w:t>、膽色素原</w:t>
      </w:r>
      <w:r>
        <w:rPr>
          <w:rFonts w:ascii="標楷體" w:eastAsia="標楷體" w:hAnsi="標楷體"/>
          <w:szCs w:val="28"/>
        </w:rPr>
        <w:t>(PBG)</w:t>
      </w:r>
      <w:r>
        <w:rPr>
          <w:rFonts w:ascii="標楷體" w:eastAsia="標楷體" w:hAnsi="標楷體"/>
          <w:szCs w:val="28"/>
        </w:rPr>
        <w:t>及年發作率</w:t>
      </w:r>
      <w:r>
        <w:rPr>
          <w:rFonts w:ascii="標楷體" w:eastAsia="標楷體" w:hAnsi="標楷體"/>
          <w:szCs w:val="28"/>
        </w:rPr>
        <w:t>(</w:t>
      </w:r>
      <w:r>
        <w:rPr>
          <w:rFonts w:ascii="標楷體" w:eastAsia="標楷體" w:hAnsi="標楷體"/>
          <w:szCs w:val="28"/>
        </w:rPr>
        <w:t>急性發作次數</w:t>
      </w:r>
      <w:r>
        <w:rPr>
          <w:rFonts w:ascii="標楷體" w:eastAsia="標楷體" w:hAnsi="標楷體"/>
          <w:szCs w:val="28"/>
        </w:rPr>
        <w:t>)</w:t>
      </w:r>
      <w:r>
        <w:rPr>
          <w:rFonts w:ascii="標楷體" w:eastAsia="標楷體" w:hAnsi="標楷體"/>
          <w:szCs w:val="28"/>
        </w:rPr>
        <w:t>下降需達</w:t>
      </w:r>
      <w:r>
        <w:rPr>
          <w:rFonts w:ascii="標楷體" w:eastAsia="標楷體" w:hAnsi="標楷體"/>
          <w:szCs w:val="28"/>
        </w:rPr>
        <w:t>50%</w:t>
      </w:r>
      <w:r>
        <w:rPr>
          <w:rFonts w:ascii="標楷體" w:eastAsia="標楷體" w:hAnsi="標楷體"/>
          <w:szCs w:val="28"/>
        </w:rPr>
        <w:t>。</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(3)</w:t>
      </w:r>
      <w:r>
        <w:rPr>
          <w:rFonts w:ascii="標楷體" w:eastAsia="標楷體" w:hAnsi="標楷體"/>
          <w:szCs w:val="28"/>
        </w:rPr>
        <w:t>申請續用者：</w:t>
      </w:r>
    </w:p>
    <w:p w:rsidR="007C65C3" w:rsidRDefault="00203D5A">
      <w:pPr>
        <w:suppressAutoHyphens w:val="0"/>
        <w:spacing w:line="480" w:lineRule="exact"/>
        <w:ind w:left="1286" w:hanging="240"/>
        <w:textAlignment w:val="auto"/>
        <w:rPr>
          <w:rFonts w:ascii="標楷體" w:eastAsia="標楷體" w:hAnsi="標楷體"/>
          <w:szCs w:val="28"/>
        </w:rPr>
      </w:pPr>
      <w:r>
        <w:rPr>
          <w:rFonts w:ascii="標楷體" w:eastAsia="標楷體" w:hAnsi="標楷體"/>
          <w:szCs w:val="28"/>
        </w:rPr>
        <w:t>I.</w:t>
      </w:r>
      <w:r>
        <w:rPr>
          <w:rFonts w:ascii="標楷體" w:eastAsia="標楷體" w:hAnsi="標楷體"/>
          <w:szCs w:val="28"/>
        </w:rPr>
        <w:t>需達治療目標及檢附至少</w:t>
      </w:r>
      <w:r>
        <w:rPr>
          <w:rFonts w:ascii="標楷體" w:eastAsia="標楷體" w:hAnsi="標楷體"/>
          <w:szCs w:val="28"/>
        </w:rPr>
        <w:t>3</w:t>
      </w:r>
      <w:r>
        <w:rPr>
          <w:rFonts w:ascii="標楷體" w:eastAsia="標楷體" w:hAnsi="標楷體"/>
          <w:szCs w:val="28"/>
        </w:rPr>
        <w:t>次療效評估項目資料，方可續用。</w:t>
      </w:r>
    </w:p>
    <w:p w:rsidR="007C65C3" w:rsidRDefault="00203D5A">
      <w:pPr>
        <w:suppressAutoHyphens w:val="0"/>
        <w:spacing w:line="480" w:lineRule="exact"/>
        <w:ind w:left="1286" w:hanging="240"/>
        <w:textAlignment w:val="auto"/>
        <w:rPr>
          <w:rFonts w:ascii="標楷體" w:eastAsia="標楷體" w:hAnsi="標楷體"/>
          <w:szCs w:val="28"/>
        </w:rPr>
      </w:pPr>
      <w:r>
        <w:rPr>
          <w:rFonts w:ascii="標楷體" w:eastAsia="標楷體" w:hAnsi="標楷體"/>
          <w:szCs w:val="28"/>
        </w:rPr>
        <w:t>II.</w:t>
      </w:r>
      <w:r>
        <w:rPr>
          <w:rFonts w:ascii="標楷體" w:eastAsia="標楷體" w:hAnsi="標楷體"/>
          <w:szCs w:val="28"/>
        </w:rPr>
        <w:t>經第</w:t>
      </w:r>
      <w:r>
        <w:rPr>
          <w:rFonts w:ascii="標楷體" w:eastAsia="標楷體" w:hAnsi="標楷體"/>
          <w:szCs w:val="28"/>
        </w:rPr>
        <w:t>1</w:t>
      </w:r>
      <w:r>
        <w:rPr>
          <w:rFonts w:ascii="標楷體" w:eastAsia="標楷體" w:hAnsi="標楷體"/>
          <w:szCs w:val="28"/>
        </w:rPr>
        <w:t>年治療後未達治療目標者，可續申請</w:t>
      </w:r>
      <w:r>
        <w:rPr>
          <w:rFonts w:ascii="標楷體" w:eastAsia="標楷體" w:hAnsi="標楷體"/>
          <w:szCs w:val="28"/>
        </w:rPr>
        <w:t>1</w:t>
      </w:r>
      <w:r>
        <w:rPr>
          <w:rFonts w:ascii="標楷體" w:eastAsia="標楷體" w:hAnsi="標楷體"/>
          <w:szCs w:val="28"/>
        </w:rPr>
        <w:t>次</w:t>
      </w:r>
      <w:r>
        <w:rPr>
          <w:rFonts w:ascii="標楷體" w:eastAsia="標楷體" w:hAnsi="標楷體"/>
          <w:szCs w:val="28"/>
        </w:rPr>
        <w:t>(</w:t>
      </w:r>
      <w:r>
        <w:rPr>
          <w:rFonts w:ascii="標楷體" w:eastAsia="標楷體" w:hAnsi="標楷體"/>
          <w:szCs w:val="28"/>
        </w:rPr>
        <w:t>共</w:t>
      </w:r>
      <w:r>
        <w:rPr>
          <w:rFonts w:ascii="標楷體" w:eastAsia="標楷體" w:hAnsi="標楷體"/>
          <w:szCs w:val="28"/>
        </w:rPr>
        <w:t>6</w:t>
      </w:r>
      <w:r>
        <w:rPr>
          <w:rFonts w:ascii="標楷體" w:eastAsia="標楷體" w:hAnsi="標楷體"/>
          <w:szCs w:val="28"/>
        </w:rPr>
        <w:t>個月</w:t>
      </w:r>
      <w:r>
        <w:rPr>
          <w:rFonts w:ascii="標楷體" w:eastAsia="標楷體" w:hAnsi="標楷體"/>
          <w:szCs w:val="28"/>
        </w:rPr>
        <w:t>)</w:t>
      </w:r>
      <w:r>
        <w:rPr>
          <w:rFonts w:ascii="標楷體" w:eastAsia="標楷體" w:hAnsi="標楷體"/>
          <w:szCs w:val="28"/>
        </w:rPr>
        <w:t>之藥物，不受治療目標之限制。</w:t>
      </w:r>
    </w:p>
    <w:p w:rsidR="007C65C3" w:rsidRDefault="00203D5A">
      <w:pPr>
        <w:autoSpaceDE w:val="0"/>
        <w:spacing w:line="480" w:lineRule="exact"/>
        <w:ind w:left="873" w:hanging="283"/>
        <w:rPr>
          <w:rFonts w:ascii="標楷體" w:eastAsia="標楷體" w:hAnsi="標楷體"/>
          <w:szCs w:val="28"/>
        </w:rPr>
      </w:pPr>
      <w:r>
        <w:rPr>
          <w:rFonts w:ascii="標楷體" w:eastAsia="標楷體" w:hAnsi="標楷體"/>
          <w:szCs w:val="28"/>
        </w:rPr>
        <w:t>5.</w:t>
      </w:r>
      <w:r>
        <w:rPr>
          <w:rFonts w:ascii="標楷體" w:eastAsia="標楷體" w:hAnsi="標楷體"/>
          <w:szCs w:val="28"/>
        </w:rPr>
        <w:t>療效評估項目</w:t>
      </w:r>
      <w:r>
        <w:rPr>
          <w:rFonts w:ascii="標楷體" w:eastAsia="標楷體" w:hAnsi="標楷體"/>
          <w:szCs w:val="28"/>
        </w:rPr>
        <w:t>(</w:t>
      </w:r>
      <w:r>
        <w:rPr>
          <w:rFonts w:ascii="標楷體" w:eastAsia="標楷體" w:hAnsi="標楷體"/>
          <w:szCs w:val="28"/>
        </w:rPr>
        <w:t>每</w:t>
      </w:r>
      <w:r>
        <w:rPr>
          <w:rFonts w:ascii="標楷體" w:eastAsia="標楷體" w:hAnsi="標楷體"/>
          <w:szCs w:val="28"/>
        </w:rPr>
        <w:t>3</w:t>
      </w:r>
      <w:r>
        <w:rPr>
          <w:rFonts w:ascii="標楷體" w:eastAsia="標楷體" w:hAnsi="標楷體"/>
          <w:szCs w:val="28"/>
        </w:rPr>
        <w:t>個月評估一次</w:t>
      </w:r>
      <w:r>
        <w:rPr>
          <w:rFonts w:ascii="標楷體" w:eastAsia="標楷體" w:hAnsi="標楷體"/>
          <w:szCs w:val="28"/>
        </w:rPr>
        <w:t>)</w:t>
      </w:r>
      <w:r>
        <w:rPr>
          <w:rFonts w:ascii="標楷體" w:eastAsia="標楷體" w:hAnsi="標楷體"/>
          <w:szCs w:val="28"/>
        </w:rPr>
        <w:t>：</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(1)</w:t>
      </w:r>
      <w:r>
        <w:rPr>
          <w:rFonts w:ascii="標楷體" w:eastAsia="標楷體" w:hAnsi="標楷體"/>
          <w:szCs w:val="28"/>
        </w:rPr>
        <w:t>臨床症狀及徵兆的病歷紀錄</w:t>
      </w:r>
      <w:r>
        <w:rPr>
          <w:rFonts w:ascii="標楷體" w:eastAsia="標楷體" w:hAnsi="標楷體"/>
          <w:szCs w:val="28"/>
        </w:rPr>
        <w:t>(</w:t>
      </w:r>
      <w:r>
        <w:rPr>
          <w:rFonts w:ascii="標楷體" w:eastAsia="標楷體" w:hAnsi="標楷體"/>
          <w:szCs w:val="28"/>
        </w:rPr>
        <w:t>含發作次數</w:t>
      </w:r>
      <w:r>
        <w:rPr>
          <w:rFonts w:ascii="標楷體" w:eastAsia="標楷體" w:hAnsi="標楷體"/>
          <w:szCs w:val="28"/>
        </w:rPr>
        <w:t>)</w:t>
      </w:r>
      <w:r>
        <w:rPr>
          <w:rFonts w:ascii="標楷體" w:eastAsia="標楷體" w:hAnsi="標楷體"/>
          <w:szCs w:val="28"/>
        </w:rPr>
        <w:t>。</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(2)</w:t>
      </w:r>
      <w:r>
        <w:rPr>
          <w:rFonts w:ascii="標楷體" w:eastAsia="標楷體" w:hAnsi="標楷體"/>
          <w:szCs w:val="28"/>
        </w:rPr>
        <w:t>胺基酮戊酸</w:t>
      </w:r>
      <w:r>
        <w:rPr>
          <w:rFonts w:ascii="標楷體" w:eastAsia="標楷體" w:hAnsi="標楷體"/>
          <w:szCs w:val="28"/>
        </w:rPr>
        <w:t>(ALA)</w:t>
      </w:r>
      <w:r>
        <w:rPr>
          <w:rFonts w:ascii="標楷體" w:eastAsia="標楷體" w:hAnsi="標楷體"/>
          <w:szCs w:val="28"/>
        </w:rPr>
        <w:t>與膽色素原</w:t>
      </w:r>
      <w:r>
        <w:rPr>
          <w:rFonts w:ascii="標楷體" w:eastAsia="標楷體" w:hAnsi="標楷體"/>
          <w:szCs w:val="28"/>
        </w:rPr>
        <w:t>(PBG)</w:t>
      </w:r>
      <w:r>
        <w:rPr>
          <w:rFonts w:ascii="標楷體" w:eastAsia="標楷體" w:hAnsi="標楷體"/>
          <w:szCs w:val="28"/>
        </w:rPr>
        <w:t>實驗室檢查報告。</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(3)</w:t>
      </w:r>
      <w:r>
        <w:rPr>
          <w:rFonts w:ascii="標楷體" w:eastAsia="標楷體" w:hAnsi="標楷體"/>
          <w:szCs w:val="28"/>
        </w:rPr>
        <w:t>轉氨酶、血清肌酸酐、血中半同胱胺酸</w:t>
      </w:r>
      <w:r>
        <w:rPr>
          <w:rFonts w:ascii="標楷體" w:eastAsia="標楷體" w:hAnsi="標楷體"/>
          <w:szCs w:val="28"/>
        </w:rPr>
        <w:t>(</w:t>
      </w:r>
      <w:r>
        <w:rPr>
          <w:rFonts w:ascii="標楷體" w:eastAsia="標楷體" w:hAnsi="標楷體"/>
          <w:szCs w:val="28"/>
        </w:rPr>
        <w:t>此</w:t>
      </w:r>
      <w:r>
        <w:rPr>
          <w:rFonts w:ascii="標楷體" w:eastAsia="標楷體" w:hAnsi="標楷體"/>
          <w:szCs w:val="28"/>
        </w:rPr>
        <w:t>3</w:t>
      </w:r>
      <w:r>
        <w:rPr>
          <w:rFonts w:ascii="標楷體" w:eastAsia="標楷體" w:hAnsi="標楷體"/>
          <w:szCs w:val="28"/>
        </w:rPr>
        <w:t>項初始使用需每個月追蹤檢查，至少</w:t>
      </w:r>
      <w:r>
        <w:rPr>
          <w:rFonts w:ascii="標楷體" w:eastAsia="標楷體" w:hAnsi="標楷體"/>
          <w:szCs w:val="28"/>
        </w:rPr>
        <w:t>3</w:t>
      </w:r>
      <w:r>
        <w:rPr>
          <w:rFonts w:ascii="標楷體" w:eastAsia="標楷體" w:hAnsi="標楷體"/>
          <w:szCs w:val="28"/>
        </w:rPr>
        <w:t>個月</w:t>
      </w:r>
      <w:r>
        <w:rPr>
          <w:rFonts w:ascii="標楷體" w:eastAsia="標楷體" w:hAnsi="標楷體"/>
          <w:szCs w:val="28"/>
        </w:rPr>
        <w:t>)</w:t>
      </w:r>
      <w:r>
        <w:rPr>
          <w:rFonts w:ascii="標楷體" w:eastAsia="標楷體" w:hAnsi="標楷體"/>
          <w:szCs w:val="28"/>
        </w:rPr>
        <w:t>。</w:t>
      </w:r>
    </w:p>
    <w:p w:rsidR="007C65C3" w:rsidRDefault="00203D5A">
      <w:pPr>
        <w:autoSpaceDE w:val="0"/>
        <w:spacing w:line="480" w:lineRule="exact"/>
        <w:ind w:left="873" w:hanging="283"/>
        <w:rPr>
          <w:rFonts w:ascii="標楷體" w:eastAsia="標楷體" w:hAnsi="標楷體"/>
          <w:szCs w:val="28"/>
        </w:rPr>
      </w:pPr>
      <w:r>
        <w:rPr>
          <w:rFonts w:ascii="標楷體" w:eastAsia="標楷體" w:hAnsi="標楷體"/>
          <w:szCs w:val="28"/>
        </w:rPr>
        <w:t>6.</w:t>
      </w:r>
      <w:r>
        <w:rPr>
          <w:rFonts w:ascii="標楷體" w:eastAsia="標楷體" w:hAnsi="標楷體"/>
          <w:szCs w:val="28"/>
        </w:rPr>
        <w:t>停藥條件：</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(1)</w:t>
      </w:r>
      <w:r>
        <w:rPr>
          <w:rFonts w:ascii="標楷體" w:eastAsia="標楷體" w:hAnsi="標楷體"/>
          <w:szCs w:val="28"/>
        </w:rPr>
        <w:t>發生藥物不良反應，懷孕或出現仿單禁忌症之病人，應立即停止以本藥品治療。</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(2)</w:t>
      </w:r>
      <w:r>
        <w:rPr>
          <w:rFonts w:ascii="標楷體" w:eastAsia="標楷體" w:hAnsi="標楷體"/>
          <w:szCs w:val="28"/>
        </w:rPr>
        <w:t>治療</w:t>
      </w:r>
      <w:r>
        <w:rPr>
          <w:rFonts w:ascii="標楷體" w:eastAsia="標楷體" w:hAnsi="標楷體"/>
          <w:szCs w:val="28"/>
        </w:rPr>
        <w:t>18</w:t>
      </w:r>
      <w:r>
        <w:rPr>
          <w:rFonts w:ascii="標楷體" w:eastAsia="標楷體" w:hAnsi="標楷體"/>
          <w:szCs w:val="28"/>
        </w:rPr>
        <w:t>個月後，以用</w:t>
      </w:r>
      <w:r>
        <w:rPr>
          <w:rFonts w:ascii="標楷體" w:eastAsia="標楷體" w:hAnsi="標楷體"/>
          <w:szCs w:val="28"/>
        </w:rPr>
        <w:t>藥前</w:t>
      </w:r>
      <w:r>
        <w:rPr>
          <w:rFonts w:ascii="標楷體" w:eastAsia="標楷體" w:hAnsi="標楷體"/>
          <w:szCs w:val="28"/>
        </w:rPr>
        <w:t>1</w:t>
      </w:r>
      <w:r>
        <w:rPr>
          <w:rFonts w:ascii="標楷體" w:eastAsia="標楷體" w:hAnsi="標楷體"/>
          <w:szCs w:val="28"/>
        </w:rPr>
        <w:t>年為基準未達治療目標者。</w:t>
      </w:r>
    </w:p>
    <w:p w:rsidR="007C65C3" w:rsidRDefault="00203D5A">
      <w:pPr>
        <w:autoSpaceDE w:val="0"/>
        <w:spacing w:line="480" w:lineRule="exact"/>
        <w:ind w:left="1000" w:hanging="280"/>
        <w:rPr>
          <w:rFonts w:ascii="標楷體" w:eastAsia="標楷體" w:hAnsi="標楷體"/>
          <w:szCs w:val="28"/>
        </w:rPr>
      </w:pPr>
      <w:r>
        <w:rPr>
          <w:rFonts w:ascii="標楷體" w:eastAsia="標楷體" w:hAnsi="標楷體"/>
          <w:szCs w:val="28"/>
        </w:rPr>
        <w:t>(3)</w:t>
      </w:r>
      <w:r>
        <w:rPr>
          <w:rFonts w:ascii="標楷體" w:eastAsia="標楷體" w:hAnsi="標楷體"/>
          <w:szCs w:val="28"/>
        </w:rPr>
        <w:t>停經後持續治療</w:t>
      </w:r>
      <w:r>
        <w:rPr>
          <w:rFonts w:ascii="標楷體" w:eastAsia="標楷體" w:hAnsi="標楷體"/>
          <w:szCs w:val="28"/>
        </w:rPr>
        <w:t>18</w:t>
      </w:r>
      <w:r>
        <w:rPr>
          <w:rFonts w:ascii="標楷體" w:eastAsia="標楷體" w:hAnsi="標楷體"/>
          <w:szCs w:val="28"/>
        </w:rPr>
        <w:t>個月且無急性發作者。</w:t>
      </w:r>
    </w:p>
    <w:p w:rsidR="007C65C3" w:rsidRDefault="00203D5A">
      <w:pPr>
        <w:autoSpaceDE w:val="0"/>
        <w:spacing w:line="480" w:lineRule="exact"/>
        <w:ind w:left="873" w:hanging="283"/>
        <w:rPr>
          <w:rFonts w:ascii="標楷體" w:eastAsia="標楷體" w:hAnsi="標楷體"/>
          <w:szCs w:val="28"/>
        </w:rPr>
      </w:pPr>
      <w:r>
        <w:rPr>
          <w:rFonts w:ascii="標楷體" w:eastAsia="標楷體" w:hAnsi="標楷體"/>
          <w:szCs w:val="28"/>
        </w:rPr>
        <w:t>7.</w:t>
      </w:r>
      <w:r>
        <w:rPr>
          <w:rFonts w:ascii="標楷體" w:eastAsia="標楷體" w:hAnsi="標楷體"/>
          <w:szCs w:val="28"/>
        </w:rPr>
        <w:t>本藥品不可合併使用</w:t>
      </w:r>
      <w:r>
        <w:rPr>
          <w:rFonts w:ascii="標楷體" w:eastAsia="標楷體" w:hAnsi="標楷體"/>
          <w:szCs w:val="28"/>
        </w:rPr>
        <w:t>human hemin</w:t>
      </w:r>
      <w:r>
        <w:rPr>
          <w:rFonts w:ascii="標楷體" w:eastAsia="標楷體" w:hAnsi="標楷體"/>
          <w:szCs w:val="28"/>
        </w:rPr>
        <w:t>預防性治療</w:t>
      </w:r>
      <w:r>
        <w:rPr>
          <w:rFonts w:ascii="標楷體" w:eastAsia="標楷體" w:hAnsi="標楷體"/>
          <w:szCs w:val="28"/>
        </w:rPr>
        <w:t>(prophylactic hemin)</w:t>
      </w:r>
      <w:r>
        <w:rPr>
          <w:rFonts w:ascii="標楷體" w:eastAsia="標楷體" w:hAnsi="標楷體"/>
          <w:szCs w:val="28"/>
        </w:rPr>
        <w:t>。</w:t>
      </w:r>
    </w:p>
    <w:p w:rsidR="007C65C3" w:rsidRDefault="00203D5A">
      <w:pPr>
        <w:autoSpaceDE w:val="0"/>
        <w:spacing w:line="480" w:lineRule="exact"/>
        <w:ind w:left="873" w:hanging="283"/>
      </w:pPr>
      <w:r>
        <w:rPr>
          <w:rFonts w:ascii="標楷體" w:eastAsia="標楷體" w:hAnsi="標楷體"/>
          <w:szCs w:val="28"/>
        </w:rPr>
        <w:t>8.</w:t>
      </w:r>
      <w:r>
        <w:rPr>
          <w:rFonts w:ascii="標楷體" w:eastAsia="標楷體" w:hAnsi="標楷體"/>
          <w:szCs w:val="28"/>
        </w:rPr>
        <w:t>使用</w:t>
      </w:r>
      <w:r>
        <w:rPr>
          <w:rFonts w:ascii="標楷體" w:eastAsia="標楷體" w:hAnsi="標楷體"/>
          <w:szCs w:val="28"/>
        </w:rPr>
        <w:t>3</w:t>
      </w:r>
      <w:r>
        <w:rPr>
          <w:rFonts w:ascii="標楷體" w:eastAsia="標楷體" w:hAnsi="標楷體"/>
          <w:szCs w:val="28"/>
        </w:rPr>
        <w:t>年後未再發作或大幅改善可先暫停用藥，得視病情需要重新申請使用。</w:t>
      </w:r>
    </w:p>
    <w:p w:rsidR="007C65C3" w:rsidRDefault="00203D5A">
      <w:pPr>
        <w:pageBreakBefore/>
        <w:autoSpaceDE w:val="0"/>
        <w:spacing w:line="480" w:lineRule="exact"/>
        <w:ind w:left="873" w:hanging="283"/>
      </w:pPr>
      <w:r>
        <w:rPr>
          <w:rFonts w:ascii="標楷體" w:eastAsia="標楷體" w:hAnsi="標楷體"/>
        </w:rPr>
        <w:lastRenderedPageBreak/>
        <w:t>法布瑞氏症心臟變異型心臟功能評估指標表</w:t>
      </w:r>
    </w:p>
    <w:tbl>
      <w:tblPr>
        <w:tblW w:w="5000" w:type="pct"/>
        <w:tblCellMar>
          <w:left w:w="10" w:type="dxa"/>
          <w:right w:w="10" w:type="dxa"/>
        </w:tblCellMar>
        <w:tblLook w:val="0000" w:firstRow="0" w:lastRow="0" w:firstColumn="0" w:lastColumn="0" w:noHBand="0" w:noVBand="0"/>
      </w:tblPr>
      <w:tblGrid>
        <w:gridCol w:w="1099"/>
        <w:gridCol w:w="7961"/>
      </w:tblGrid>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pacing w:line="480" w:lineRule="exact"/>
              <w:jc w:val="center"/>
              <w:rPr>
                <w:rFonts w:ascii="標楷體" w:eastAsia="標楷體" w:hAnsi="標楷體"/>
                <w:color w:val="000000"/>
              </w:rPr>
            </w:pPr>
            <w:r>
              <w:rPr>
                <w:rFonts w:ascii="標楷體" w:eastAsia="標楷體" w:hAnsi="標楷體"/>
                <w:color w:val="000000"/>
              </w:rPr>
              <w:t>1</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pacing w:line="480" w:lineRule="exact"/>
              <w:rPr>
                <w:rFonts w:ascii="標楷體" w:eastAsia="標楷體" w:hAnsi="標楷體"/>
                <w:color w:val="000000"/>
              </w:rPr>
            </w:pPr>
            <w:r>
              <w:rPr>
                <w:rFonts w:ascii="標楷體" w:eastAsia="標楷體" w:hAnsi="標楷體"/>
                <w:color w:val="000000"/>
              </w:rPr>
              <w:t>左心室厚度</w:t>
            </w:r>
            <w:r>
              <w:rPr>
                <w:rFonts w:ascii="標楷體" w:eastAsia="標楷體" w:hAnsi="標楷體"/>
                <w:color w:val="000000"/>
              </w:rPr>
              <w:t>&gt;12mm</w:t>
            </w:r>
            <w:r>
              <w:rPr>
                <w:rFonts w:ascii="標楷體" w:eastAsia="標楷體" w:hAnsi="標楷體"/>
                <w:color w:val="000000"/>
              </w:rPr>
              <w:t>。</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pacing w:line="480" w:lineRule="exact"/>
              <w:jc w:val="center"/>
              <w:rPr>
                <w:rFonts w:ascii="標楷體" w:eastAsia="標楷體" w:hAnsi="標楷體"/>
                <w:color w:val="000000"/>
              </w:rPr>
            </w:pPr>
            <w:r>
              <w:rPr>
                <w:rFonts w:ascii="標楷體" w:eastAsia="標楷體" w:hAnsi="標楷體"/>
                <w:color w:val="000000"/>
              </w:rPr>
              <w:t>2</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pacing w:line="480" w:lineRule="exact"/>
              <w:rPr>
                <w:rFonts w:ascii="標楷體" w:eastAsia="標楷體" w:hAnsi="標楷體"/>
                <w:color w:val="000000"/>
              </w:rPr>
            </w:pPr>
            <w:r>
              <w:rPr>
                <w:rFonts w:ascii="標楷體" w:eastAsia="標楷體" w:hAnsi="標楷體"/>
                <w:color w:val="000000"/>
              </w:rPr>
              <w:t>心電圖左心室肥厚</w:t>
            </w:r>
            <w:r>
              <w:rPr>
                <w:rFonts w:ascii="標楷體" w:eastAsia="標楷體" w:hAnsi="標楷體"/>
                <w:color w:val="000000"/>
              </w:rPr>
              <w:t xml:space="preserve"> (ECG LVH Romhilt-Estes score&gt;5</w:t>
            </w:r>
            <w:r>
              <w:rPr>
                <w:rFonts w:ascii="標楷體" w:eastAsia="標楷體" w:hAnsi="標楷體"/>
                <w:color w:val="000000"/>
              </w:rPr>
              <w:t>或符合</w:t>
            </w:r>
            <w:r>
              <w:rPr>
                <w:rFonts w:ascii="標楷體" w:eastAsia="標楷體" w:hAnsi="標楷體"/>
                <w:color w:val="000000"/>
              </w:rPr>
              <w:t>Cornell's criteria)</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pacing w:line="480" w:lineRule="exact"/>
              <w:jc w:val="center"/>
              <w:rPr>
                <w:rFonts w:ascii="標楷體" w:eastAsia="標楷體" w:hAnsi="標楷體"/>
                <w:color w:val="000000"/>
              </w:rPr>
            </w:pPr>
            <w:r>
              <w:rPr>
                <w:rFonts w:ascii="標楷體" w:eastAsia="標楷體" w:hAnsi="標楷體"/>
                <w:color w:val="000000"/>
              </w:rPr>
              <w:t>3</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pacing w:line="480" w:lineRule="exact"/>
              <w:rPr>
                <w:rFonts w:ascii="標楷體" w:eastAsia="標楷體" w:hAnsi="標楷體"/>
                <w:color w:val="000000"/>
              </w:rPr>
            </w:pPr>
            <w:r>
              <w:rPr>
                <w:rFonts w:ascii="標楷體" w:eastAsia="標楷體" w:hAnsi="標楷體"/>
                <w:color w:val="000000"/>
              </w:rPr>
              <w:t>心臟超音波左心室質量指數</w:t>
            </w:r>
            <w:r>
              <w:rPr>
                <w:rFonts w:ascii="標楷體" w:eastAsia="標楷體" w:hAnsi="標楷體"/>
                <w:color w:val="000000"/>
              </w:rPr>
              <w:t xml:space="preserve"> (LVMI)</w:t>
            </w:r>
            <w:r>
              <w:rPr>
                <w:rFonts w:ascii="標楷體" w:eastAsia="標楷體" w:hAnsi="標楷體"/>
                <w:color w:val="000000"/>
              </w:rPr>
              <w:t>男性大於</w:t>
            </w:r>
            <w:r>
              <w:rPr>
                <w:rFonts w:ascii="標楷體" w:eastAsia="標楷體" w:hAnsi="標楷體"/>
                <w:color w:val="000000"/>
              </w:rPr>
              <w:t xml:space="preserve">51 </w:t>
            </w:r>
            <w:r>
              <w:rPr>
                <w:rFonts w:ascii="標楷體" w:eastAsia="標楷體" w:hAnsi="標楷體"/>
                <w:color w:val="000000"/>
              </w:rPr>
              <w:t xml:space="preserve">gm/m2.7, </w:t>
            </w:r>
            <w:r>
              <w:rPr>
                <w:rFonts w:ascii="標楷體" w:eastAsia="標楷體" w:hAnsi="標楷體"/>
                <w:color w:val="000000"/>
              </w:rPr>
              <w:t>女性大於</w:t>
            </w:r>
            <w:r>
              <w:rPr>
                <w:rFonts w:ascii="標楷體" w:eastAsia="標楷體" w:hAnsi="標楷體"/>
                <w:color w:val="000000"/>
              </w:rPr>
              <w:t>48 gm/m2.7, LVMI</w:t>
            </w:r>
            <w:r>
              <w:rPr>
                <w:rFonts w:ascii="標楷體" w:eastAsia="標楷體" w:hAnsi="標楷體"/>
                <w:color w:val="000000"/>
              </w:rPr>
              <w:t>。（</w:t>
            </w:r>
            <w:r>
              <w:rPr>
                <w:rFonts w:ascii="標楷體" w:eastAsia="標楷體" w:hAnsi="標楷體"/>
                <w:color w:val="000000"/>
              </w:rPr>
              <w:t>108/5/1</w:t>
            </w:r>
            <w:r>
              <w:rPr>
                <w:rFonts w:ascii="標楷體" w:eastAsia="標楷體" w:hAnsi="標楷體"/>
                <w:color w:val="000000"/>
              </w:rPr>
              <w:t>）</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pacing w:line="480" w:lineRule="exact"/>
              <w:jc w:val="center"/>
              <w:rPr>
                <w:rFonts w:ascii="標楷體" w:eastAsia="標楷體" w:hAnsi="標楷體"/>
                <w:color w:val="000000"/>
              </w:rPr>
            </w:pPr>
            <w:r>
              <w:rPr>
                <w:rFonts w:ascii="標楷體" w:eastAsia="標楷體" w:hAnsi="標楷體"/>
                <w:color w:val="000000"/>
              </w:rPr>
              <w:t>4</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pacing w:line="480" w:lineRule="exact"/>
              <w:rPr>
                <w:rFonts w:ascii="標楷體" w:eastAsia="標楷體" w:hAnsi="標楷體"/>
                <w:color w:val="000000"/>
              </w:rPr>
            </w:pPr>
            <w:r>
              <w:rPr>
                <w:rFonts w:ascii="標楷體" w:eastAsia="標楷體" w:hAnsi="標楷體"/>
                <w:color w:val="000000"/>
              </w:rPr>
              <w:t>心臟超音波左心室舒張功能異常</w:t>
            </w:r>
            <w:r>
              <w:rPr>
                <w:rFonts w:ascii="標楷體" w:eastAsia="標楷體" w:hAnsi="標楷體"/>
                <w:color w:val="000000"/>
              </w:rPr>
              <w:t xml:space="preserve"> E/A ratio&gt;2.0</w:t>
            </w:r>
            <w:r>
              <w:rPr>
                <w:rFonts w:ascii="標楷體" w:eastAsia="標楷體" w:hAnsi="標楷體"/>
                <w:color w:val="000000"/>
              </w:rPr>
              <w:t>及</w:t>
            </w:r>
          </w:p>
          <w:p w:rsidR="007C65C3" w:rsidRDefault="00203D5A">
            <w:pPr>
              <w:spacing w:line="480" w:lineRule="exact"/>
              <w:rPr>
                <w:rFonts w:ascii="標楷體" w:eastAsia="標楷體" w:hAnsi="標楷體"/>
                <w:color w:val="000000"/>
              </w:rPr>
            </w:pPr>
            <w:r>
              <w:rPr>
                <w:rFonts w:ascii="標楷體" w:eastAsia="標楷體" w:hAnsi="標楷體"/>
                <w:color w:val="000000"/>
              </w:rPr>
              <w:t>deceleration time&lt;150 msec</w:t>
            </w:r>
            <w:r>
              <w:rPr>
                <w:rFonts w:ascii="標楷體" w:eastAsia="標楷體" w:hAnsi="標楷體"/>
                <w:color w:val="000000"/>
              </w:rPr>
              <w:t>或組織超音波顯示舒張功能異常</w:t>
            </w:r>
            <w:r>
              <w:rPr>
                <w:rFonts w:ascii="標楷體" w:eastAsia="標楷體" w:hAnsi="標楷體"/>
                <w:color w:val="000000"/>
              </w:rPr>
              <w:t>(</w:t>
            </w:r>
            <w:r>
              <w:rPr>
                <w:rFonts w:ascii="標楷體" w:eastAsia="標楷體" w:hAnsi="標楷體"/>
                <w:color w:val="000000"/>
              </w:rPr>
              <w:t>二尖瓣環部中膈</w:t>
            </w:r>
            <w:r>
              <w:rPr>
                <w:rFonts w:ascii="標楷體" w:eastAsia="標楷體" w:hAnsi="標楷體"/>
                <w:color w:val="000000"/>
              </w:rPr>
              <w:t xml:space="preserve">E/E' &gt;15 </w:t>
            </w:r>
            <w:r>
              <w:rPr>
                <w:rFonts w:ascii="標楷體" w:eastAsia="標楷體" w:hAnsi="標楷體"/>
                <w:color w:val="000000"/>
              </w:rPr>
              <w:t>或側壁</w:t>
            </w:r>
            <w:r>
              <w:rPr>
                <w:rFonts w:ascii="標楷體" w:eastAsia="標楷體" w:hAnsi="標楷體"/>
                <w:color w:val="000000"/>
              </w:rPr>
              <w:t>E/E'&gt;12).</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pacing w:line="480" w:lineRule="exact"/>
              <w:jc w:val="center"/>
              <w:rPr>
                <w:rFonts w:ascii="標楷體" w:eastAsia="標楷體" w:hAnsi="標楷體"/>
                <w:color w:val="000000"/>
              </w:rPr>
            </w:pPr>
            <w:r>
              <w:rPr>
                <w:rFonts w:ascii="標楷體" w:eastAsia="標楷體" w:hAnsi="標楷體"/>
                <w:color w:val="000000"/>
              </w:rPr>
              <w:t>5</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pacing w:line="480" w:lineRule="exact"/>
            </w:pPr>
            <w:r>
              <w:rPr>
                <w:rFonts w:ascii="標楷體" w:eastAsia="標楷體" w:hAnsi="標楷體"/>
                <w:color w:val="000000"/>
              </w:rPr>
              <w:t>間隔至少超過</w:t>
            </w:r>
            <w:r>
              <w:rPr>
                <w:rFonts w:ascii="標楷體" w:eastAsia="標楷體" w:hAnsi="標楷體"/>
                <w:color w:val="000000"/>
              </w:rPr>
              <w:t>12</w:t>
            </w:r>
            <w:r>
              <w:rPr>
                <w:rFonts w:ascii="標楷體" w:eastAsia="標楷體" w:hAnsi="標楷體"/>
                <w:color w:val="000000"/>
              </w:rPr>
              <w:t>個月測量左心室質量</w:t>
            </w:r>
            <w:r>
              <w:rPr>
                <w:rFonts w:ascii="標楷體" w:eastAsia="標楷體" w:hAnsi="標楷體"/>
                <w:color w:val="000000"/>
              </w:rPr>
              <w:t xml:space="preserve"> (LVM) </w:t>
            </w:r>
            <w:r>
              <w:rPr>
                <w:rFonts w:ascii="標楷體" w:eastAsia="標楷體" w:hAnsi="標楷體"/>
                <w:color w:val="000000"/>
              </w:rPr>
              <w:t>增加</w:t>
            </w:r>
            <w:r>
              <w:rPr>
                <w:rFonts w:ascii="標楷體" w:eastAsia="標楷體" w:hAnsi="標楷體"/>
                <w:color w:val="000000"/>
              </w:rPr>
              <w:t>&gt;5g/m</w:t>
            </w:r>
            <w:r>
              <w:rPr>
                <w:rFonts w:ascii="標楷體" w:eastAsia="標楷體" w:hAnsi="標楷體"/>
                <w:color w:val="000000"/>
                <w:vertAlign w:val="superscript"/>
              </w:rPr>
              <w:t>2</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pacing w:line="480" w:lineRule="exact"/>
              <w:jc w:val="center"/>
              <w:rPr>
                <w:rFonts w:ascii="標楷體" w:eastAsia="標楷體" w:hAnsi="標楷體"/>
                <w:color w:val="000000"/>
              </w:rPr>
            </w:pPr>
            <w:r>
              <w:rPr>
                <w:rFonts w:ascii="標楷體" w:eastAsia="標楷體" w:hAnsi="標楷體"/>
                <w:color w:val="000000"/>
              </w:rPr>
              <w:t>6</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pacing w:line="480" w:lineRule="exact"/>
              <w:rPr>
                <w:rFonts w:ascii="標楷體" w:eastAsia="標楷體" w:hAnsi="標楷體"/>
                <w:color w:val="000000"/>
              </w:rPr>
            </w:pPr>
            <w:r>
              <w:rPr>
                <w:rFonts w:ascii="標楷體" w:eastAsia="標楷體" w:hAnsi="標楷體"/>
                <w:color w:val="000000"/>
              </w:rPr>
              <w:t>心臟超音波左心房體積增加</w:t>
            </w:r>
            <w:r>
              <w:rPr>
                <w:rFonts w:ascii="標楷體" w:eastAsia="標楷體" w:hAnsi="標楷體"/>
                <w:color w:val="000000"/>
              </w:rPr>
              <w:t>&gt;34 mL/m2 body surface area (BSA)</w:t>
            </w:r>
          </w:p>
          <w:p w:rsidR="007C65C3" w:rsidRDefault="00203D5A">
            <w:pPr>
              <w:spacing w:line="48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108/5/1</w:t>
            </w:r>
            <w:r>
              <w:rPr>
                <w:rFonts w:ascii="標楷體" w:eastAsia="標楷體" w:hAnsi="標楷體"/>
                <w:color w:val="000000"/>
              </w:rPr>
              <w:t>）</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pacing w:line="480" w:lineRule="exact"/>
              <w:jc w:val="center"/>
              <w:rPr>
                <w:rFonts w:ascii="標楷體" w:eastAsia="標楷體" w:hAnsi="標楷體"/>
                <w:color w:val="000000"/>
              </w:rPr>
            </w:pPr>
            <w:r>
              <w:rPr>
                <w:rFonts w:ascii="標楷體" w:eastAsia="標楷體" w:hAnsi="標楷體"/>
                <w:color w:val="000000"/>
              </w:rPr>
              <w:t>7</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pacing w:line="480" w:lineRule="exact"/>
              <w:rPr>
                <w:rFonts w:ascii="標楷體" w:eastAsia="標楷體" w:hAnsi="標楷體"/>
                <w:color w:val="000000"/>
              </w:rPr>
            </w:pPr>
            <w:r>
              <w:rPr>
                <w:rFonts w:ascii="標楷體" w:eastAsia="標楷體" w:hAnsi="標楷體"/>
                <w:color w:val="000000"/>
              </w:rPr>
              <w:t>心肌與節律出現異常：</w:t>
            </w:r>
            <w:r>
              <w:rPr>
                <w:rFonts w:ascii="標楷體" w:eastAsia="標楷體" w:hAnsi="標楷體"/>
                <w:color w:val="000000"/>
              </w:rPr>
              <w:t xml:space="preserve">AV </w:t>
            </w:r>
            <w:r>
              <w:rPr>
                <w:rFonts w:ascii="標楷體" w:eastAsia="標楷體" w:hAnsi="標楷體"/>
                <w:color w:val="000000"/>
              </w:rPr>
              <w:t>block, short PR interval, LBBB,ventricular or atrial tachyarrhythmias, sinus bradycardia(</w:t>
            </w:r>
            <w:r>
              <w:rPr>
                <w:rFonts w:ascii="標楷體" w:eastAsia="標楷體" w:hAnsi="標楷體"/>
                <w:color w:val="000000"/>
              </w:rPr>
              <w:t>在沒有使用抑制心律的藥物下</w:t>
            </w:r>
            <w:r>
              <w:rPr>
                <w:rFonts w:ascii="標楷體" w:eastAsia="標楷體" w:hAnsi="標楷體"/>
                <w:color w:val="000000"/>
              </w:rPr>
              <w:t>)</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pacing w:line="480" w:lineRule="exact"/>
              <w:jc w:val="center"/>
              <w:rPr>
                <w:rFonts w:ascii="標楷體" w:eastAsia="標楷體" w:hAnsi="標楷體"/>
                <w:color w:val="000000"/>
              </w:rPr>
            </w:pPr>
            <w:r>
              <w:rPr>
                <w:rFonts w:ascii="標楷體" w:eastAsia="標楷體" w:hAnsi="標楷體"/>
                <w:color w:val="000000"/>
              </w:rPr>
              <w:t>8</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pacing w:line="480" w:lineRule="exact"/>
              <w:rPr>
                <w:rFonts w:ascii="標楷體" w:eastAsia="標楷體" w:hAnsi="標楷體"/>
                <w:color w:val="000000"/>
              </w:rPr>
            </w:pPr>
            <w:r>
              <w:rPr>
                <w:rFonts w:ascii="標楷體" w:eastAsia="標楷體" w:hAnsi="標楷體"/>
                <w:color w:val="000000"/>
              </w:rPr>
              <w:t>中度到重度的二尖瓣與主動瓣膜閉鎖不全</w:t>
            </w:r>
          </w:p>
        </w:tc>
      </w:tr>
      <w:tr w:rsidR="007C65C3">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pacing w:line="480" w:lineRule="exact"/>
              <w:jc w:val="center"/>
              <w:rPr>
                <w:rFonts w:ascii="標楷體" w:eastAsia="標楷體" w:hAnsi="標楷體"/>
                <w:color w:val="000000"/>
              </w:rPr>
            </w:pPr>
            <w:r>
              <w:rPr>
                <w:rFonts w:ascii="標楷體" w:eastAsia="標楷體" w:hAnsi="標楷體"/>
                <w:color w:val="000000"/>
              </w:rPr>
              <w:t>9</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pacing w:line="480" w:lineRule="exact"/>
              <w:rPr>
                <w:rFonts w:ascii="標楷體" w:eastAsia="標楷體" w:hAnsi="標楷體"/>
                <w:color w:val="000000"/>
              </w:rPr>
            </w:pPr>
            <w:r>
              <w:rPr>
                <w:rFonts w:ascii="標楷體" w:eastAsia="標楷體" w:hAnsi="標楷體"/>
                <w:color w:val="000000"/>
              </w:rPr>
              <w:t>心臟磁振造影心肌延遲顯影</w:t>
            </w:r>
            <w:r>
              <w:rPr>
                <w:rFonts w:ascii="標楷體" w:eastAsia="標楷體" w:hAnsi="標楷體"/>
                <w:color w:val="000000"/>
              </w:rPr>
              <w:t>(delayed enhancement)</w:t>
            </w:r>
            <w:r>
              <w:rPr>
                <w:rFonts w:ascii="標楷體" w:eastAsia="標楷體" w:hAnsi="標楷體"/>
                <w:color w:val="000000"/>
              </w:rPr>
              <w:t>出現左心室的輕度到中度纖維化。</w:t>
            </w:r>
          </w:p>
        </w:tc>
      </w:tr>
      <w:tr w:rsidR="007C65C3">
        <w:tblPrEx>
          <w:tblCellMar>
            <w:top w:w="0" w:type="dxa"/>
            <w:bottom w:w="0" w:type="dxa"/>
          </w:tblCellMar>
        </w:tblPrEx>
        <w:trPr>
          <w:trHeight w:val="429"/>
        </w:trPr>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C3" w:rsidRDefault="00203D5A">
            <w:pPr>
              <w:spacing w:line="480" w:lineRule="exact"/>
              <w:jc w:val="center"/>
              <w:rPr>
                <w:rFonts w:ascii="標楷體" w:eastAsia="標楷體" w:hAnsi="標楷體"/>
                <w:color w:val="000000"/>
              </w:rPr>
            </w:pPr>
            <w:r>
              <w:rPr>
                <w:rFonts w:ascii="標楷體" w:eastAsia="標楷體" w:hAnsi="標楷體"/>
                <w:color w:val="000000"/>
              </w:rPr>
              <w:t>10</w:t>
            </w:r>
          </w:p>
        </w:tc>
        <w:tc>
          <w:tcPr>
            <w:tcW w:w="7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5C3" w:rsidRDefault="00203D5A">
            <w:pPr>
              <w:spacing w:line="480" w:lineRule="exact"/>
              <w:rPr>
                <w:rFonts w:ascii="標楷體" w:eastAsia="標楷體" w:hAnsi="標楷體"/>
                <w:color w:val="000000"/>
              </w:rPr>
            </w:pPr>
            <w:r>
              <w:rPr>
                <w:rFonts w:ascii="標楷體" w:eastAsia="標楷體" w:hAnsi="標楷體"/>
                <w:color w:val="000000"/>
              </w:rPr>
              <w:t xml:space="preserve">NT-proBNP/BNP </w:t>
            </w:r>
            <w:r>
              <w:rPr>
                <w:rFonts w:ascii="標楷體" w:eastAsia="標楷體" w:hAnsi="標楷體"/>
                <w:color w:val="000000"/>
              </w:rPr>
              <w:t>或</w:t>
            </w:r>
            <w:r>
              <w:rPr>
                <w:rFonts w:ascii="標楷體" w:eastAsia="標楷體" w:hAnsi="標楷體"/>
                <w:color w:val="000000"/>
              </w:rPr>
              <w:t xml:space="preserve"> high sensitivity troponin</w:t>
            </w:r>
            <w:r>
              <w:rPr>
                <w:rFonts w:ascii="標楷體" w:eastAsia="標楷體" w:hAnsi="標楷體"/>
                <w:color w:val="000000"/>
              </w:rPr>
              <w:t>升高</w:t>
            </w:r>
          </w:p>
        </w:tc>
      </w:tr>
    </w:tbl>
    <w:p w:rsidR="007C65C3" w:rsidRDefault="007C65C3">
      <w:pPr>
        <w:suppressAutoHyphens w:val="0"/>
        <w:spacing w:line="480" w:lineRule="exact"/>
        <w:ind w:left="1046" w:hanging="240"/>
        <w:textAlignment w:val="auto"/>
        <w:rPr>
          <w:rFonts w:ascii="標楷體" w:eastAsia="標楷體" w:hAnsi="標楷體"/>
          <w:szCs w:val="28"/>
        </w:rPr>
      </w:pPr>
    </w:p>
    <w:sectPr w:rsidR="007C65C3">
      <w:footerReference w:type="default" r:id="rId7"/>
      <w:pgSz w:w="11906" w:h="16838"/>
      <w:pgMar w:top="1418" w:right="1418" w:bottom="1418" w:left="1418" w:header="851" w:footer="992" w:gutter="0"/>
      <w:pgNumType w:start="1"/>
      <w:cols w:space="720"/>
      <w:docGrid w:type="line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03D5A">
      <w:r>
        <w:separator/>
      </w:r>
    </w:p>
  </w:endnote>
  <w:endnote w:type="continuationSeparator" w:id="0">
    <w:p w:rsidR="00000000" w:rsidRDefault="0020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986" w:rsidRDefault="00203D5A">
    <w:pPr>
      <w:pStyle w:val="a5"/>
      <w:jc w:val="center"/>
    </w:pPr>
    <w:r>
      <w:rPr>
        <w:rFonts w:ascii="標楷體" w:eastAsia="標楷體" w:hAnsi="標楷體"/>
      </w:rPr>
      <w:t>第</w:t>
    </w:r>
    <w:r>
      <w:rPr>
        <w:rFonts w:ascii="標楷體" w:eastAsia="標楷體" w:hAnsi="標楷體"/>
      </w:rPr>
      <w:t>3</w:t>
    </w:r>
    <w:r>
      <w:rPr>
        <w:rFonts w:ascii="標楷體" w:eastAsia="標楷體" w:hAnsi="標楷體"/>
      </w:rPr>
      <w:t>節</w:t>
    </w:r>
    <w:r>
      <w:rPr>
        <w:rFonts w:ascii="標楷體" w:eastAsia="標楷體" w:hAnsi="標楷體"/>
      </w:rPr>
      <w:t>-</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11</w:t>
    </w:r>
    <w:r>
      <w:rPr>
        <w:rFonts w:ascii="標楷體" w:eastAsia="標楷體" w:hAnsi="標楷體"/>
        <w:lang w:val="zh-TW"/>
      </w:rPr>
      <w:fldChar w:fldCharType="end"/>
    </w:r>
  </w:p>
  <w:p w:rsidR="00A41986" w:rsidRDefault="00203D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03D5A">
      <w:r>
        <w:rPr>
          <w:color w:val="000000"/>
        </w:rPr>
        <w:separator/>
      </w:r>
    </w:p>
  </w:footnote>
  <w:footnote w:type="continuationSeparator" w:id="0">
    <w:p w:rsidR="00000000" w:rsidRDefault="00203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E5C09"/>
    <w:multiLevelType w:val="multilevel"/>
    <w:tmpl w:val="3AE48702"/>
    <w:lvl w:ilvl="0">
      <w:start w:val="1"/>
      <w:numFmt w:val="decimal"/>
      <w:lvlText w:val="%1."/>
      <w:lvlJc w:val="left"/>
      <w:pPr>
        <w:ind w:left="19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631360E"/>
    <w:multiLevelType w:val="multilevel"/>
    <w:tmpl w:val="D5F6C614"/>
    <w:lvl w:ilvl="0">
      <w:start w:val="1"/>
      <w:numFmt w:val="decimal"/>
      <w:lvlText w:val="%1."/>
      <w:lvlJc w:val="left"/>
      <w:pPr>
        <w:ind w:left="1446" w:hanging="480"/>
      </w:pPr>
      <w:rPr>
        <w:rFonts w:ascii="標楷體" w:eastAsia="標楷體" w:hAnsi="標楷體"/>
        <w:b w:val="0"/>
        <w:i w:val="0"/>
        <w:strike w:val="0"/>
        <w:dstrike w:val="0"/>
        <w:vanish w:val="0"/>
        <w:color w:val="auto"/>
        <w:position w:val="0"/>
        <w:sz w:val="24"/>
        <w:u w:val="none"/>
        <w:vertAlign w:val="baseline"/>
      </w:rPr>
    </w:lvl>
    <w:lvl w:ilvl="1">
      <w:start w:val="1"/>
      <w:numFmt w:val="ideographTraditional"/>
      <w:lvlText w:val="%2、"/>
      <w:lvlJc w:val="left"/>
      <w:pPr>
        <w:ind w:left="1446" w:hanging="480"/>
      </w:pPr>
    </w:lvl>
    <w:lvl w:ilvl="2">
      <w:start w:val="1"/>
      <w:numFmt w:val="lowerRoman"/>
      <w:lvlText w:val="%3."/>
      <w:lvlJc w:val="right"/>
      <w:pPr>
        <w:ind w:left="1446" w:hanging="480"/>
      </w:pPr>
    </w:lvl>
    <w:lvl w:ilvl="3">
      <w:start w:val="1"/>
      <w:numFmt w:val="decimal"/>
      <w:lvlText w:val="%4."/>
      <w:lvlJc w:val="left"/>
      <w:pPr>
        <w:ind w:left="1698" w:hanging="480"/>
      </w:pPr>
    </w:lvl>
    <w:lvl w:ilvl="4">
      <w:start w:val="1"/>
      <w:numFmt w:val="ideographTraditional"/>
      <w:lvlText w:val="%5、"/>
      <w:lvlJc w:val="left"/>
      <w:pPr>
        <w:ind w:left="2178" w:hanging="480"/>
      </w:pPr>
    </w:lvl>
    <w:lvl w:ilvl="5">
      <w:start w:val="1"/>
      <w:numFmt w:val="lowerRoman"/>
      <w:lvlText w:val="%6."/>
      <w:lvlJc w:val="right"/>
      <w:pPr>
        <w:ind w:left="2658" w:hanging="480"/>
      </w:pPr>
    </w:lvl>
    <w:lvl w:ilvl="6">
      <w:start w:val="1"/>
      <w:numFmt w:val="decimal"/>
      <w:lvlText w:val="%7."/>
      <w:lvlJc w:val="left"/>
      <w:pPr>
        <w:ind w:left="3138" w:hanging="480"/>
      </w:pPr>
    </w:lvl>
    <w:lvl w:ilvl="7">
      <w:start w:val="1"/>
      <w:numFmt w:val="ideographTraditional"/>
      <w:lvlText w:val="%8、"/>
      <w:lvlJc w:val="left"/>
      <w:pPr>
        <w:ind w:left="3618" w:hanging="480"/>
      </w:pPr>
    </w:lvl>
    <w:lvl w:ilvl="8">
      <w:start w:val="1"/>
      <w:numFmt w:val="lowerRoman"/>
      <w:lvlText w:val="%9."/>
      <w:lvlJc w:val="right"/>
      <w:pPr>
        <w:ind w:left="4098" w:hanging="480"/>
      </w:pPr>
    </w:lvl>
  </w:abstractNum>
  <w:abstractNum w:abstractNumId="2" w15:restartNumberingAfterBreak="0">
    <w:nsid w:val="6EA2039E"/>
    <w:multiLevelType w:val="multilevel"/>
    <w:tmpl w:val="E7A0A7DE"/>
    <w:lvl w:ilvl="0">
      <w:start w:val="1"/>
      <w:numFmt w:val="decimal"/>
      <w:lvlText w:val="%1."/>
      <w:lvlJc w:val="left"/>
      <w:pPr>
        <w:ind w:left="19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3710318"/>
    <w:multiLevelType w:val="multilevel"/>
    <w:tmpl w:val="B12A0DF4"/>
    <w:lvl w:ilvl="0">
      <w:start w:val="1"/>
      <w:numFmt w:val="decimal"/>
      <w:lvlText w:val="(%1)"/>
      <w:lvlJc w:val="left"/>
      <w:pPr>
        <w:ind w:left="205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C65C3"/>
    <w:rsid w:val="00203D5A"/>
    <w:rsid w:val="007C6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A0216B-EDA5-41D5-9017-FD3A7A6E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paragraph" w:styleId="1">
    <w:name w:val="heading 1"/>
    <w:basedOn w:val="a"/>
    <w:next w:val="a"/>
    <w:uiPriority w:val="9"/>
    <w:qFormat/>
    <w:pPr>
      <w:keepNext/>
      <w:spacing w:line="360" w:lineRule="exact"/>
      <w:jc w:val="center"/>
      <w:outlineLvl w:val="0"/>
    </w:pPr>
    <w:rPr>
      <w:rFonts w:ascii="Times New Roman" w:eastAsia="標楷體"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customStyle="1" w:styleId="10">
    <w:name w:val="標題 1 字元"/>
    <w:rPr>
      <w:rFonts w:ascii="Times New Roman" w:eastAsia="標楷體" w:hAnsi="Times New Roman"/>
      <w:b/>
      <w:bCs/>
      <w:kern w:val="3"/>
      <w:sz w:val="32"/>
      <w:szCs w:val="32"/>
    </w:rPr>
  </w:style>
  <w:style w:type="paragraph" w:styleId="Web">
    <w:name w:val="Normal (Web)"/>
    <w:basedOn w:val="a"/>
    <w:pPr>
      <w:widowControl/>
      <w:spacing w:before="100" w:after="100"/>
    </w:pPr>
    <w:rPr>
      <w:rFonts w:ascii="Arial Unicode MS" w:eastAsia="Arial Unicode MS" w:hAnsi="Arial Unicode MS" w:cs="Arial Unicode MS"/>
      <w:kern w:val="0"/>
      <w:szCs w:val="24"/>
    </w:rPr>
  </w:style>
  <w:style w:type="paragraph" w:customStyle="1" w:styleId="11">
    <w:name w:val="1."/>
    <w:basedOn w:val="a"/>
    <w:pPr>
      <w:spacing w:line="240" w:lineRule="exact"/>
      <w:ind w:left="242" w:hanging="142"/>
    </w:pPr>
    <w:rPr>
      <w:rFonts w:ascii="Times New Roman" w:eastAsia="標楷體" w:hAnsi="Times New Roman"/>
      <w:color w:val="000000"/>
      <w:kern w:val="0"/>
      <w:sz w:val="20"/>
      <w:szCs w:val="20"/>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3493</Words>
  <Characters>19911</Characters>
  <Application>Microsoft Office Word</Application>
  <DocSecurity>0</DocSecurity>
  <Lines>165</Lines>
  <Paragraphs>46</Paragraphs>
  <ScaleCrop>false</ScaleCrop>
  <Company/>
  <LinksUpToDate>false</LinksUpToDate>
  <CharactersWithSpaces>23358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dc:creator>
  <dc:description/>
  <cp:lastModifiedBy>李欣蓉</cp:lastModifiedBy>
  <cp:revision>2</cp:revision>
  <cp:lastPrinted>2012-12-25T06:56:00Z</cp:lastPrinted>
  <dcterms:created xsi:type="dcterms:W3CDTF">2025-05-23T08:48:00Z</dcterms:created>
  <dcterms:modified xsi:type="dcterms:W3CDTF">2025-05-23T08:48:00Z</dcterms:modified>
</cp:coreProperties>
</file>