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F1FAD" w14:textId="77777777" w:rsidR="00690A9F" w:rsidRPr="008912DD" w:rsidRDefault="00690A9F">
      <w:pPr>
        <w:snapToGrid w:val="0"/>
        <w:spacing w:line="240" w:lineRule="auto"/>
        <w:jc w:val="center"/>
        <w:rPr>
          <w:rFonts w:ascii="標楷體" w:eastAsia="標楷體" w:hAnsi="標楷體"/>
          <w:sz w:val="28"/>
        </w:rPr>
      </w:pPr>
    </w:p>
    <w:p w14:paraId="5EDEF8AE" w14:textId="77777777" w:rsidR="00690A9F" w:rsidRPr="008912DD" w:rsidRDefault="00690A9F">
      <w:pPr>
        <w:snapToGrid w:val="0"/>
        <w:spacing w:line="240" w:lineRule="auto"/>
        <w:jc w:val="center"/>
        <w:rPr>
          <w:rFonts w:ascii="標楷體" w:eastAsia="標楷體" w:hAnsi="標楷體"/>
          <w:sz w:val="28"/>
        </w:rPr>
      </w:pPr>
    </w:p>
    <w:p w14:paraId="2AF70AF9" w14:textId="77777777" w:rsidR="00690A9F" w:rsidRPr="008912DD" w:rsidRDefault="00690A9F">
      <w:pPr>
        <w:snapToGrid w:val="0"/>
        <w:spacing w:line="240" w:lineRule="auto"/>
        <w:jc w:val="center"/>
        <w:rPr>
          <w:rFonts w:ascii="標楷體" w:eastAsia="標楷體" w:hAnsi="標楷體"/>
          <w:sz w:val="28"/>
        </w:rPr>
      </w:pPr>
    </w:p>
    <w:p w14:paraId="626CAB2D" w14:textId="77777777" w:rsidR="000257EE" w:rsidRPr="008912DD" w:rsidRDefault="000257EE">
      <w:pPr>
        <w:snapToGrid w:val="0"/>
        <w:spacing w:line="240" w:lineRule="auto"/>
        <w:jc w:val="center"/>
        <w:rPr>
          <w:rFonts w:ascii="標楷體" w:eastAsia="標楷體" w:hAnsi="標楷體"/>
          <w:sz w:val="28"/>
        </w:rPr>
      </w:pPr>
    </w:p>
    <w:p w14:paraId="7DEFCA71" w14:textId="77777777" w:rsidR="000257EE" w:rsidRPr="008912DD" w:rsidRDefault="000257EE">
      <w:pPr>
        <w:snapToGrid w:val="0"/>
        <w:spacing w:line="240" w:lineRule="auto"/>
        <w:jc w:val="center"/>
        <w:rPr>
          <w:rFonts w:ascii="標楷體" w:eastAsia="標楷體" w:hAnsi="標楷體"/>
          <w:sz w:val="28"/>
        </w:rPr>
      </w:pPr>
    </w:p>
    <w:p w14:paraId="73363CDF" w14:textId="77777777" w:rsidR="000257EE" w:rsidRPr="008912DD" w:rsidRDefault="000257EE">
      <w:pPr>
        <w:snapToGrid w:val="0"/>
        <w:spacing w:line="240" w:lineRule="auto"/>
        <w:jc w:val="center"/>
        <w:rPr>
          <w:rFonts w:ascii="標楷體" w:eastAsia="標楷體" w:hAnsi="標楷體"/>
          <w:sz w:val="28"/>
        </w:rPr>
      </w:pPr>
    </w:p>
    <w:p w14:paraId="02CA1F8A" w14:textId="77777777" w:rsidR="000257EE" w:rsidRPr="008912DD" w:rsidRDefault="000257EE">
      <w:pPr>
        <w:snapToGrid w:val="0"/>
        <w:spacing w:line="240" w:lineRule="auto"/>
        <w:jc w:val="center"/>
        <w:rPr>
          <w:rFonts w:ascii="標楷體" w:eastAsia="標楷體" w:hAnsi="標楷體"/>
          <w:sz w:val="28"/>
        </w:rPr>
      </w:pPr>
    </w:p>
    <w:p w14:paraId="1F28B399" w14:textId="77777777" w:rsidR="000257EE" w:rsidRPr="008912DD" w:rsidRDefault="000257EE">
      <w:pPr>
        <w:snapToGrid w:val="0"/>
        <w:spacing w:line="240" w:lineRule="auto"/>
        <w:jc w:val="center"/>
        <w:rPr>
          <w:rFonts w:ascii="標楷體" w:eastAsia="標楷體" w:hAnsi="標楷體"/>
          <w:sz w:val="28"/>
        </w:rPr>
      </w:pPr>
    </w:p>
    <w:p w14:paraId="777EAC7A" w14:textId="77777777" w:rsidR="000257EE" w:rsidRPr="008912DD" w:rsidRDefault="000257EE">
      <w:pPr>
        <w:snapToGrid w:val="0"/>
        <w:spacing w:line="240" w:lineRule="auto"/>
        <w:jc w:val="center"/>
        <w:rPr>
          <w:rFonts w:ascii="標楷體" w:eastAsia="標楷體" w:hAnsi="標楷體"/>
          <w:sz w:val="28"/>
        </w:rPr>
      </w:pPr>
    </w:p>
    <w:p w14:paraId="51ABC87E" w14:textId="77777777" w:rsidR="000257EE" w:rsidRPr="008912DD" w:rsidRDefault="000257EE">
      <w:pPr>
        <w:snapToGrid w:val="0"/>
        <w:spacing w:line="240" w:lineRule="auto"/>
        <w:jc w:val="center"/>
        <w:rPr>
          <w:rFonts w:ascii="標楷體" w:eastAsia="標楷體" w:hAnsi="標楷體"/>
          <w:sz w:val="28"/>
        </w:rPr>
      </w:pPr>
    </w:p>
    <w:p w14:paraId="4637737F" w14:textId="77777777" w:rsidR="000257EE" w:rsidRPr="008912DD" w:rsidRDefault="000257EE">
      <w:pPr>
        <w:snapToGrid w:val="0"/>
        <w:spacing w:line="240" w:lineRule="auto"/>
        <w:jc w:val="center"/>
        <w:rPr>
          <w:rFonts w:ascii="標楷體" w:eastAsia="標楷體" w:hAnsi="標楷體"/>
          <w:sz w:val="28"/>
        </w:rPr>
      </w:pPr>
    </w:p>
    <w:p w14:paraId="5856B44A" w14:textId="77777777" w:rsidR="000257EE" w:rsidRPr="008912DD" w:rsidRDefault="000257EE">
      <w:pPr>
        <w:snapToGrid w:val="0"/>
        <w:spacing w:line="240" w:lineRule="auto"/>
        <w:jc w:val="center"/>
        <w:rPr>
          <w:rFonts w:ascii="標楷體" w:eastAsia="標楷體" w:hAnsi="標楷體"/>
          <w:sz w:val="28"/>
        </w:rPr>
      </w:pPr>
    </w:p>
    <w:p w14:paraId="114F5CF8" w14:textId="77777777" w:rsidR="000257EE" w:rsidRPr="008912DD" w:rsidRDefault="000257EE">
      <w:pPr>
        <w:snapToGrid w:val="0"/>
        <w:spacing w:line="240" w:lineRule="auto"/>
        <w:jc w:val="center"/>
        <w:rPr>
          <w:rFonts w:ascii="標楷體" w:eastAsia="標楷體" w:hAnsi="標楷體"/>
          <w:sz w:val="28"/>
        </w:rPr>
      </w:pPr>
    </w:p>
    <w:p w14:paraId="2CAE40A8" w14:textId="77777777" w:rsidR="000257EE" w:rsidRPr="008912DD" w:rsidRDefault="000257EE">
      <w:pPr>
        <w:snapToGrid w:val="0"/>
        <w:spacing w:line="240" w:lineRule="auto"/>
        <w:jc w:val="center"/>
        <w:rPr>
          <w:rFonts w:ascii="標楷體" w:eastAsia="標楷體" w:hAnsi="標楷體"/>
          <w:sz w:val="28"/>
        </w:rPr>
      </w:pPr>
    </w:p>
    <w:p w14:paraId="33F3271A" w14:textId="77777777" w:rsidR="000257EE" w:rsidRPr="008912DD" w:rsidRDefault="000257EE">
      <w:pPr>
        <w:snapToGrid w:val="0"/>
        <w:spacing w:line="240" w:lineRule="auto"/>
        <w:jc w:val="center"/>
        <w:rPr>
          <w:rFonts w:ascii="標楷體" w:eastAsia="標楷體" w:hAnsi="標楷體"/>
          <w:sz w:val="28"/>
        </w:rPr>
      </w:pPr>
    </w:p>
    <w:p w14:paraId="122FE185" w14:textId="77777777" w:rsidR="000257EE" w:rsidRPr="008912DD" w:rsidRDefault="000257EE">
      <w:pPr>
        <w:snapToGrid w:val="0"/>
        <w:spacing w:line="240" w:lineRule="auto"/>
        <w:jc w:val="center"/>
        <w:rPr>
          <w:rFonts w:ascii="標楷體" w:eastAsia="標楷體" w:hAnsi="標楷體"/>
          <w:sz w:val="28"/>
        </w:rPr>
      </w:pPr>
    </w:p>
    <w:p w14:paraId="51EB7352" w14:textId="77777777" w:rsidR="000257EE" w:rsidRPr="008912DD" w:rsidRDefault="00274757">
      <w:pPr>
        <w:pStyle w:val="a5"/>
        <w:spacing w:line="480" w:lineRule="exact"/>
        <w:ind w:firstLine="480"/>
        <w:jc w:val="center"/>
        <w:rPr>
          <w:rFonts w:ascii="標楷體" w:eastAsia="標楷體" w:hAnsi="標楷體"/>
          <w:b/>
          <w:sz w:val="48"/>
          <w:szCs w:val="48"/>
        </w:rPr>
      </w:pPr>
      <w:r w:rsidRPr="008912DD">
        <w:rPr>
          <w:rFonts w:ascii="標楷體" w:eastAsia="標楷體" w:hAnsi="標楷體"/>
          <w:b/>
          <w:sz w:val="48"/>
          <w:szCs w:val="48"/>
        </w:rPr>
        <w:t>全民健康保險醫療費用審查注意事項</w:t>
      </w:r>
    </w:p>
    <w:p w14:paraId="50B3FFFB" w14:textId="77777777" w:rsidR="000257EE" w:rsidRPr="008912DD" w:rsidRDefault="000257EE">
      <w:pPr>
        <w:pStyle w:val="a5"/>
        <w:spacing w:line="480" w:lineRule="exact"/>
        <w:ind w:firstLine="480"/>
        <w:jc w:val="center"/>
        <w:rPr>
          <w:rFonts w:ascii="標楷體" w:eastAsia="標楷體" w:hAnsi="標楷體"/>
          <w:b/>
          <w:sz w:val="48"/>
          <w:szCs w:val="48"/>
        </w:rPr>
      </w:pPr>
    </w:p>
    <w:p w14:paraId="24702F4E" w14:textId="77777777" w:rsidR="000257EE" w:rsidRPr="008912DD" w:rsidRDefault="000257EE">
      <w:pPr>
        <w:pStyle w:val="a5"/>
        <w:spacing w:line="480" w:lineRule="exact"/>
        <w:ind w:firstLine="480"/>
        <w:jc w:val="center"/>
        <w:rPr>
          <w:rFonts w:ascii="標楷體" w:eastAsia="標楷體" w:hAnsi="標楷體"/>
          <w:b/>
          <w:sz w:val="48"/>
          <w:szCs w:val="48"/>
        </w:rPr>
      </w:pPr>
    </w:p>
    <w:p w14:paraId="7ED3851F" w14:textId="77777777" w:rsidR="000257EE" w:rsidRPr="008912DD" w:rsidRDefault="000257EE">
      <w:pPr>
        <w:pStyle w:val="a5"/>
        <w:spacing w:line="480" w:lineRule="exact"/>
        <w:ind w:firstLine="480"/>
        <w:jc w:val="center"/>
        <w:rPr>
          <w:rFonts w:ascii="標楷體" w:eastAsia="標楷體" w:hAnsi="標楷體"/>
          <w:b/>
          <w:sz w:val="48"/>
          <w:szCs w:val="48"/>
        </w:rPr>
      </w:pPr>
    </w:p>
    <w:p w14:paraId="13A6E289" w14:textId="77777777" w:rsidR="000257EE" w:rsidRPr="008912DD" w:rsidRDefault="000257EE">
      <w:pPr>
        <w:pStyle w:val="a5"/>
        <w:spacing w:line="480" w:lineRule="exact"/>
        <w:ind w:firstLine="480"/>
        <w:jc w:val="center"/>
        <w:rPr>
          <w:rFonts w:ascii="標楷體" w:eastAsia="標楷體" w:hAnsi="標楷體"/>
          <w:b/>
          <w:sz w:val="48"/>
          <w:szCs w:val="48"/>
        </w:rPr>
      </w:pPr>
    </w:p>
    <w:p w14:paraId="044D6762" w14:textId="77777777" w:rsidR="000257EE" w:rsidRPr="008912DD" w:rsidRDefault="000257EE">
      <w:pPr>
        <w:pStyle w:val="a5"/>
        <w:spacing w:line="480" w:lineRule="exact"/>
        <w:ind w:firstLine="480"/>
        <w:jc w:val="center"/>
        <w:rPr>
          <w:rFonts w:ascii="標楷體" w:eastAsia="標楷體" w:hAnsi="標楷體"/>
          <w:b/>
          <w:sz w:val="48"/>
          <w:szCs w:val="48"/>
        </w:rPr>
      </w:pPr>
    </w:p>
    <w:p w14:paraId="2883C443" w14:textId="77777777" w:rsidR="000257EE" w:rsidRPr="008912DD" w:rsidRDefault="000257EE">
      <w:pPr>
        <w:pStyle w:val="a5"/>
        <w:spacing w:line="480" w:lineRule="exact"/>
        <w:ind w:firstLine="480"/>
        <w:jc w:val="center"/>
        <w:rPr>
          <w:rFonts w:ascii="標楷體" w:eastAsia="標楷體" w:hAnsi="標楷體"/>
          <w:b/>
          <w:sz w:val="48"/>
          <w:szCs w:val="48"/>
        </w:rPr>
      </w:pPr>
    </w:p>
    <w:p w14:paraId="620D17E1" w14:textId="77777777" w:rsidR="000257EE" w:rsidRPr="008912DD" w:rsidRDefault="000257EE">
      <w:pPr>
        <w:pStyle w:val="a5"/>
        <w:spacing w:line="480" w:lineRule="exact"/>
        <w:ind w:firstLine="480"/>
        <w:jc w:val="center"/>
        <w:rPr>
          <w:rFonts w:ascii="標楷體" w:eastAsia="標楷體" w:hAnsi="標楷體"/>
          <w:b/>
          <w:sz w:val="48"/>
          <w:szCs w:val="48"/>
        </w:rPr>
      </w:pPr>
    </w:p>
    <w:p w14:paraId="2B59EEE7" w14:textId="77777777" w:rsidR="000257EE" w:rsidRPr="008912DD" w:rsidRDefault="000257EE">
      <w:pPr>
        <w:pStyle w:val="a5"/>
        <w:spacing w:line="480" w:lineRule="exact"/>
        <w:ind w:firstLine="480"/>
        <w:jc w:val="center"/>
        <w:rPr>
          <w:rFonts w:ascii="標楷體" w:eastAsia="標楷體" w:hAnsi="標楷體"/>
          <w:b/>
          <w:sz w:val="48"/>
          <w:szCs w:val="48"/>
        </w:rPr>
      </w:pPr>
    </w:p>
    <w:p w14:paraId="342ED76E" w14:textId="77777777" w:rsidR="00BB4B0D" w:rsidRPr="008912DD" w:rsidRDefault="00BB4B0D">
      <w:pPr>
        <w:pStyle w:val="a5"/>
        <w:spacing w:line="480" w:lineRule="exact"/>
        <w:ind w:firstLine="480"/>
        <w:jc w:val="center"/>
        <w:rPr>
          <w:rFonts w:ascii="標楷體" w:eastAsia="標楷體" w:hAnsi="標楷體"/>
          <w:b/>
          <w:sz w:val="48"/>
          <w:szCs w:val="48"/>
        </w:rPr>
      </w:pPr>
    </w:p>
    <w:p w14:paraId="040B63B1" w14:textId="77777777" w:rsidR="00BB4B0D" w:rsidRPr="008912DD" w:rsidRDefault="00BB4B0D">
      <w:pPr>
        <w:pStyle w:val="a5"/>
        <w:spacing w:line="480" w:lineRule="exact"/>
        <w:ind w:firstLine="480"/>
        <w:jc w:val="center"/>
        <w:rPr>
          <w:rFonts w:ascii="標楷體" w:eastAsia="標楷體" w:hAnsi="標楷體"/>
          <w:b/>
          <w:sz w:val="48"/>
          <w:szCs w:val="48"/>
        </w:rPr>
      </w:pPr>
    </w:p>
    <w:p w14:paraId="43FC30C7" w14:textId="77777777" w:rsidR="00BB4B0D" w:rsidRPr="008912DD" w:rsidRDefault="00BB4B0D">
      <w:pPr>
        <w:pStyle w:val="a5"/>
        <w:spacing w:line="480" w:lineRule="exact"/>
        <w:ind w:firstLine="480"/>
        <w:jc w:val="center"/>
        <w:rPr>
          <w:rFonts w:ascii="標楷體" w:eastAsia="標楷體" w:hAnsi="標楷體"/>
          <w:b/>
          <w:sz w:val="48"/>
          <w:szCs w:val="48"/>
        </w:rPr>
      </w:pPr>
    </w:p>
    <w:p w14:paraId="3CE813F7" w14:textId="77777777" w:rsidR="000257EE" w:rsidRPr="008912DD" w:rsidRDefault="000257EE">
      <w:pPr>
        <w:pStyle w:val="a5"/>
        <w:spacing w:line="480" w:lineRule="exact"/>
        <w:ind w:firstLine="480"/>
        <w:jc w:val="center"/>
        <w:rPr>
          <w:rFonts w:ascii="標楷體" w:eastAsia="標楷體" w:hAnsi="標楷體"/>
          <w:b/>
          <w:sz w:val="48"/>
          <w:szCs w:val="48"/>
        </w:rPr>
      </w:pPr>
    </w:p>
    <w:p w14:paraId="2E52C41F" w14:textId="77777777" w:rsidR="000257EE" w:rsidRPr="008912DD" w:rsidRDefault="000257EE">
      <w:pPr>
        <w:pStyle w:val="a5"/>
        <w:spacing w:line="480" w:lineRule="exact"/>
        <w:ind w:firstLine="480"/>
        <w:jc w:val="center"/>
        <w:rPr>
          <w:rFonts w:ascii="標楷體" w:eastAsia="標楷體" w:hAnsi="標楷體"/>
          <w:b/>
          <w:sz w:val="48"/>
          <w:szCs w:val="48"/>
        </w:rPr>
      </w:pPr>
    </w:p>
    <w:p w14:paraId="383AA77D" w14:textId="77777777" w:rsidR="000257EE" w:rsidRPr="008912DD" w:rsidRDefault="000257EE">
      <w:pPr>
        <w:pStyle w:val="a5"/>
        <w:spacing w:line="480" w:lineRule="exact"/>
        <w:ind w:firstLine="480"/>
        <w:jc w:val="center"/>
        <w:rPr>
          <w:rFonts w:ascii="標楷體" w:eastAsia="標楷體" w:hAnsi="標楷體"/>
          <w:b/>
          <w:sz w:val="48"/>
          <w:szCs w:val="48"/>
        </w:rPr>
      </w:pPr>
    </w:p>
    <w:p w14:paraId="3D38322A" w14:textId="77777777" w:rsidR="000257EE" w:rsidRPr="008912DD" w:rsidRDefault="00274757">
      <w:pPr>
        <w:pStyle w:val="a5"/>
        <w:spacing w:line="480" w:lineRule="exact"/>
        <w:ind w:firstLine="280"/>
        <w:jc w:val="center"/>
      </w:pPr>
      <w:r w:rsidRPr="008912DD">
        <w:rPr>
          <w:rFonts w:ascii="標楷體" w:eastAsia="標楷體" w:hAnsi="標楷體"/>
          <w:sz w:val="28"/>
          <w:szCs w:val="28"/>
        </w:rPr>
        <w:t>衛生福利部中央健康保險署編訂</w:t>
      </w:r>
    </w:p>
    <w:p w14:paraId="2FE9413D" w14:textId="77777777" w:rsidR="00B2262F" w:rsidRPr="008912DD" w:rsidRDefault="005E147B">
      <w:pPr>
        <w:pStyle w:val="14"/>
        <w:tabs>
          <w:tab w:val="right" w:leader="dot" w:pos="9060"/>
        </w:tabs>
        <w:rPr>
          <w:rFonts w:ascii="標楷體" w:eastAsia="標楷體" w:hAnsi="標楷體"/>
          <w:noProof/>
          <w:sz w:val="24"/>
          <w:szCs w:val="24"/>
        </w:rPr>
      </w:pPr>
      <w:r w:rsidRPr="008912DD">
        <w:rPr>
          <w:rFonts w:ascii="標楷體" w:eastAsia="標楷體" w:hAnsi="標楷體"/>
          <w:noProof/>
          <w:sz w:val="24"/>
          <w:szCs w:val="24"/>
        </w:rPr>
        <w:lastRenderedPageBreak/>
        <mc:AlternateContent>
          <mc:Choice Requires="wps">
            <w:drawing>
              <wp:anchor distT="0" distB="0" distL="114300" distR="114300" simplePos="0" relativeHeight="251682816" behindDoc="0" locked="0" layoutInCell="1" allowOverlap="1" wp14:anchorId="1E9D468B" wp14:editId="12A7F2D4">
                <wp:simplePos x="0" y="0"/>
                <wp:positionH relativeFrom="column">
                  <wp:posOffset>1704975</wp:posOffset>
                </wp:positionH>
                <wp:positionV relativeFrom="paragraph">
                  <wp:posOffset>-411480</wp:posOffset>
                </wp:positionV>
                <wp:extent cx="2303780" cy="320040"/>
                <wp:effectExtent l="0" t="0" r="127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20040"/>
                        </a:xfrm>
                        <a:prstGeom prst="rect">
                          <a:avLst/>
                        </a:prstGeom>
                        <a:solidFill>
                          <a:srgbClr val="FFFFFF"/>
                        </a:solidFill>
                        <a:ln w="9525">
                          <a:noFill/>
                          <a:miter lim="800000"/>
                          <a:headEnd/>
                          <a:tailEnd/>
                        </a:ln>
                      </wps:spPr>
                      <wps:txbx>
                        <w:txbxContent>
                          <w:p w14:paraId="2EF5C8DE" w14:textId="77777777" w:rsidR="009F5CE1" w:rsidRPr="00D235D0" w:rsidRDefault="009F5CE1"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E9D468B" id="_x0000_t202" coordsize="21600,21600" o:spt="202" path="m,l,21600r21600,l21600,xe">
                <v:stroke joinstyle="miter"/>
                <v:path gradientshapeok="t" o:connecttype="rect"/>
              </v:shapetype>
              <v:shape id="文字方塊 2" o:spid="_x0000_s1026" type="#_x0000_t202" style="position:absolute;margin-left:134.25pt;margin-top:-32.4pt;width:181.4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" stroked="f">
                <v:textbox>
                  <w:txbxContent>
                    <w:p w14:paraId="2EF5C8DE" w14:textId="77777777" w:rsidR="009F5CE1" w:rsidRPr="00D235D0" w:rsidRDefault="009F5CE1"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70065C" w:rsidRPr="008912DD">
        <w:rPr>
          <w:rFonts w:ascii="標楷體" w:eastAsia="標楷體" w:hAnsi="標楷體"/>
          <w:sz w:val="24"/>
          <w:szCs w:val="24"/>
        </w:rPr>
        <w:fldChar w:fldCharType="begin"/>
      </w:r>
      <w:r w:rsidR="00FC7C2C" w:rsidRPr="008912DD">
        <w:rPr>
          <w:rFonts w:ascii="標楷體" w:eastAsia="標楷體" w:hAnsi="標楷體"/>
          <w:sz w:val="24"/>
          <w:szCs w:val="24"/>
        </w:rPr>
        <w:instrText xml:space="preserve"> TOC \h \z \t "第一層,1,第二層,2,第三層,3" </w:instrText>
      </w:r>
      <w:r w:rsidR="0070065C" w:rsidRPr="008912DD">
        <w:rPr>
          <w:rFonts w:ascii="標楷體" w:eastAsia="標楷體" w:hAnsi="標楷體"/>
          <w:sz w:val="24"/>
          <w:szCs w:val="24"/>
        </w:rPr>
        <w:fldChar w:fldCharType="separate"/>
      </w:r>
    </w:p>
    <w:p w14:paraId="22787BAE" w14:textId="6510B6ED" w:rsidR="00B2262F" w:rsidRPr="008912DD" w:rsidRDefault="009F5CE1">
      <w:pPr>
        <w:pStyle w:val="14"/>
        <w:tabs>
          <w:tab w:val="right" w:leader="dot" w:pos="9060"/>
        </w:tabs>
        <w:rPr>
          <w:rFonts w:ascii="Times New Roman" w:eastAsia="標楷體" w:hAnsi="Times New Roman" w:cs="Times New Roman"/>
          <w:noProof/>
          <w:kern w:val="2"/>
          <w:sz w:val="24"/>
          <w:szCs w:val="24"/>
        </w:rPr>
      </w:pPr>
      <w:hyperlink w:anchor="_Toc38875737" w:history="1">
        <w:r w:rsidR="00B2262F" w:rsidRPr="008912DD">
          <w:rPr>
            <w:rStyle w:val="aff1"/>
            <w:rFonts w:ascii="Times New Roman" w:eastAsia="標楷體" w:hAnsi="Times New Roman" w:cs="Times New Roman"/>
            <w:noProof/>
            <w:color w:val="auto"/>
            <w:sz w:val="24"/>
            <w:szCs w:val="24"/>
          </w:rPr>
          <w:t>總則</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_Toc38875737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5</w:t>
        </w:r>
        <w:r w:rsidR="00B2262F" w:rsidRPr="008912DD">
          <w:rPr>
            <w:rFonts w:ascii="Times New Roman" w:eastAsia="標楷體" w:hAnsi="Times New Roman" w:cs="Times New Roman"/>
            <w:noProof/>
            <w:webHidden/>
            <w:sz w:val="24"/>
            <w:szCs w:val="24"/>
          </w:rPr>
          <w:fldChar w:fldCharType="end"/>
        </w:r>
      </w:hyperlink>
    </w:p>
    <w:p w14:paraId="032D96BC" w14:textId="500062E7" w:rsidR="00B2262F" w:rsidRPr="008912DD" w:rsidRDefault="009F5CE1" w:rsidP="00B2262F">
      <w:pPr>
        <w:pStyle w:val="25"/>
        <w:ind w:left="0"/>
        <w:rPr>
          <w:rFonts w:ascii="Times New Roman" w:eastAsia="標楷體" w:hAnsi="Times New Roman" w:cs="Times New Roman"/>
          <w:noProof/>
          <w:kern w:val="2"/>
          <w:sz w:val="24"/>
          <w:szCs w:val="24"/>
        </w:rPr>
      </w:pPr>
      <w:hyperlink w:anchor="_Toc38875738" w:history="1">
        <w:r w:rsidR="00B2262F" w:rsidRPr="008912DD">
          <w:rPr>
            <w:rStyle w:val="aff1"/>
            <w:rFonts w:ascii="Times New Roman" w:eastAsia="標楷體" w:hAnsi="Times New Roman" w:cs="Times New Roman"/>
            <w:noProof/>
            <w:color w:val="auto"/>
            <w:sz w:val="24"/>
            <w:szCs w:val="24"/>
          </w:rPr>
          <w:t>壹、審查依據及相關規定：</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_Toc38875738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5</w:t>
        </w:r>
        <w:r w:rsidR="00B2262F" w:rsidRPr="008912DD">
          <w:rPr>
            <w:rFonts w:ascii="Times New Roman" w:eastAsia="標楷體" w:hAnsi="Times New Roman" w:cs="Times New Roman"/>
            <w:noProof/>
            <w:webHidden/>
            <w:sz w:val="24"/>
            <w:szCs w:val="24"/>
          </w:rPr>
          <w:fldChar w:fldCharType="end"/>
        </w:r>
      </w:hyperlink>
    </w:p>
    <w:p w14:paraId="06FC5995" w14:textId="3D2C377C" w:rsidR="00B2262F" w:rsidRPr="008912DD" w:rsidRDefault="009F5CE1" w:rsidP="00B2262F">
      <w:pPr>
        <w:pStyle w:val="25"/>
        <w:ind w:left="0"/>
        <w:rPr>
          <w:rFonts w:ascii="Times New Roman" w:eastAsia="標楷體" w:hAnsi="Times New Roman" w:cs="Times New Roman"/>
          <w:noProof/>
          <w:kern w:val="2"/>
          <w:sz w:val="24"/>
          <w:szCs w:val="24"/>
        </w:rPr>
      </w:pPr>
      <w:hyperlink w:anchor="_Toc38875739" w:history="1">
        <w:r w:rsidR="00B2262F" w:rsidRPr="008912DD">
          <w:rPr>
            <w:rStyle w:val="aff1"/>
            <w:rFonts w:ascii="Times New Roman" w:eastAsia="標楷體" w:hAnsi="Times New Roman" w:cs="Times New Roman"/>
            <w:noProof/>
            <w:color w:val="auto"/>
            <w:sz w:val="24"/>
            <w:szCs w:val="24"/>
          </w:rPr>
          <w:t>貳、病歷審查原則</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_Toc38875739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5</w:t>
        </w:r>
        <w:r w:rsidR="00B2262F" w:rsidRPr="008912DD">
          <w:rPr>
            <w:rFonts w:ascii="Times New Roman" w:eastAsia="標楷體" w:hAnsi="Times New Roman" w:cs="Times New Roman"/>
            <w:noProof/>
            <w:webHidden/>
            <w:sz w:val="24"/>
            <w:szCs w:val="24"/>
          </w:rPr>
          <w:fldChar w:fldCharType="end"/>
        </w:r>
      </w:hyperlink>
    </w:p>
    <w:p w14:paraId="1A054DD9" w14:textId="56B2CA74" w:rsidR="00B2262F" w:rsidRPr="008912DD" w:rsidRDefault="009F5CE1">
      <w:pPr>
        <w:pStyle w:val="14"/>
        <w:tabs>
          <w:tab w:val="right" w:leader="dot" w:pos="9060"/>
        </w:tabs>
        <w:rPr>
          <w:rFonts w:ascii="Times New Roman" w:eastAsia="標楷體" w:hAnsi="Times New Roman" w:cs="Times New Roman"/>
          <w:noProof/>
          <w:kern w:val="2"/>
          <w:sz w:val="24"/>
          <w:szCs w:val="24"/>
        </w:rPr>
      </w:pPr>
      <w:hyperlink w:anchor="_Toc38875740" w:history="1">
        <w:r w:rsidR="00B2262F" w:rsidRPr="008912DD">
          <w:rPr>
            <w:rStyle w:val="aff1"/>
            <w:rFonts w:ascii="Times New Roman" w:eastAsia="標楷體" w:hAnsi="Times New Roman" w:cs="Times New Roman"/>
            <w:noProof/>
            <w:color w:val="auto"/>
            <w:sz w:val="24"/>
            <w:szCs w:val="24"/>
          </w:rPr>
          <w:t>第一部</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_Toc38875740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9</w:t>
        </w:r>
        <w:r w:rsidR="00B2262F" w:rsidRPr="008912DD">
          <w:rPr>
            <w:rFonts w:ascii="Times New Roman" w:eastAsia="標楷體" w:hAnsi="Times New Roman" w:cs="Times New Roman"/>
            <w:noProof/>
            <w:webHidden/>
            <w:sz w:val="24"/>
            <w:szCs w:val="24"/>
          </w:rPr>
          <w:fldChar w:fldCharType="end"/>
        </w:r>
      </w:hyperlink>
    </w:p>
    <w:p w14:paraId="58884873" w14:textId="3A330F31" w:rsidR="00B2262F" w:rsidRPr="008912DD" w:rsidRDefault="009F5CE1">
      <w:pPr>
        <w:pStyle w:val="14"/>
        <w:tabs>
          <w:tab w:val="right" w:leader="dot" w:pos="9060"/>
        </w:tabs>
        <w:rPr>
          <w:rFonts w:ascii="Times New Roman" w:eastAsia="標楷體" w:hAnsi="Times New Roman" w:cs="Times New Roman"/>
          <w:noProof/>
          <w:kern w:val="2"/>
          <w:sz w:val="24"/>
          <w:szCs w:val="24"/>
        </w:rPr>
      </w:pPr>
      <w:hyperlink w:anchor="_Toc38875741" w:history="1">
        <w:r w:rsidR="00B2262F" w:rsidRPr="008912DD">
          <w:rPr>
            <w:rStyle w:val="aff1"/>
            <w:rFonts w:ascii="Times New Roman" w:eastAsia="標楷體" w:hAnsi="Times New Roman" w:cs="Times New Roman"/>
            <w:noProof/>
            <w:color w:val="auto"/>
            <w:sz w:val="24"/>
            <w:szCs w:val="24"/>
          </w:rPr>
          <w:t>醫院醫療費用審查注意事項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_Toc38875741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9</w:t>
        </w:r>
        <w:r w:rsidR="00B2262F" w:rsidRPr="008912DD">
          <w:rPr>
            <w:rFonts w:ascii="Times New Roman" w:eastAsia="標楷體" w:hAnsi="Times New Roman" w:cs="Times New Roman"/>
            <w:noProof/>
            <w:webHidden/>
            <w:sz w:val="24"/>
            <w:szCs w:val="24"/>
          </w:rPr>
          <w:fldChar w:fldCharType="end"/>
        </w:r>
      </w:hyperlink>
    </w:p>
    <w:p w14:paraId="7F50516E" w14:textId="04B76717" w:rsidR="00B2262F" w:rsidRPr="008912DD" w:rsidRDefault="009F5CE1" w:rsidP="00B2262F">
      <w:pPr>
        <w:pStyle w:val="25"/>
        <w:ind w:left="0"/>
        <w:rPr>
          <w:rFonts w:ascii="Times New Roman" w:eastAsia="標楷體" w:hAnsi="Times New Roman" w:cs="Times New Roman"/>
          <w:noProof/>
          <w:kern w:val="2"/>
          <w:sz w:val="24"/>
          <w:szCs w:val="24"/>
        </w:rPr>
      </w:pPr>
      <w:hyperlink w:anchor="_Toc38875742" w:history="1">
        <w:r w:rsidR="00B2262F" w:rsidRPr="008912DD">
          <w:rPr>
            <w:rStyle w:val="aff1"/>
            <w:rFonts w:ascii="Times New Roman" w:eastAsia="標楷體" w:hAnsi="Times New Roman" w:cs="Times New Roman"/>
            <w:noProof/>
            <w:color w:val="auto"/>
            <w:sz w:val="24"/>
            <w:szCs w:val="24"/>
          </w:rPr>
          <w:t>壹、</w:t>
        </w:r>
        <w:r w:rsidR="00B2262F" w:rsidRPr="008912DD">
          <w:rPr>
            <w:rStyle w:val="aff1"/>
            <w:rFonts w:ascii="Times New Roman" w:eastAsia="標楷體" w:hAnsi="Times New Roman" w:cs="Times New Roman"/>
            <w:noProof/>
            <w:color w:val="auto"/>
            <w:w w:val="85"/>
            <w:sz w:val="24"/>
            <w:szCs w:val="24"/>
          </w:rPr>
          <w:t>全民健康保險</w:t>
        </w:r>
        <w:r w:rsidR="00B2262F" w:rsidRPr="008912DD">
          <w:rPr>
            <w:rStyle w:val="aff1"/>
            <w:rFonts w:ascii="Times New Roman" w:eastAsia="標楷體" w:hAnsi="Times New Roman" w:cs="Times New Roman"/>
            <w:noProof/>
            <w:color w:val="auto"/>
            <w:sz w:val="24"/>
            <w:szCs w:val="24"/>
          </w:rPr>
          <w:t>非</w:t>
        </w:r>
        <w:r w:rsidR="00B2262F" w:rsidRPr="008912DD">
          <w:rPr>
            <w:rStyle w:val="aff1"/>
            <w:rFonts w:ascii="Times New Roman" w:eastAsia="標楷體" w:hAnsi="Times New Roman" w:cs="Times New Roman"/>
            <w:noProof/>
            <w:color w:val="auto"/>
            <w:w w:val="85"/>
            <w:sz w:val="24"/>
            <w:szCs w:val="24"/>
          </w:rPr>
          <w:t>住院診斷關聯群</w:t>
        </w:r>
        <w:r w:rsidR="00B2262F" w:rsidRPr="008912DD">
          <w:rPr>
            <w:rStyle w:val="aff1"/>
            <w:rFonts w:ascii="Times New Roman" w:eastAsia="標楷體" w:hAnsi="Times New Roman" w:cs="Times New Roman"/>
            <w:noProof/>
            <w:color w:val="auto"/>
            <w:w w:val="85"/>
            <w:sz w:val="24"/>
            <w:szCs w:val="24"/>
          </w:rPr>
          <w:t>(Tw-DRGs)</w:t>
        </w:r>
        <w:r w:rsidR="00B2262F" w:rsidRPr="008912DD">
          <w:rPr>
            <w:rStyle w:val="aff1"/>
            <w:rFonts w:ascii="Times New Roman" w:eastAsia="標楷體" w:hAnsi="Times New Roman" w:cs="Times New Roman"/>
            <w:noProof/>
            <w:color w:val="auto"/>
            <w:w w:val="85"/>
            <w:sz w:val="24"/>
            <w:szCs w:val="24"/>
          </w:rPr>
          <w:t>案件審查注意事項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_Toc38875742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9</w:t>
        </w:r>
        <w:r w:rsidR="00B2262F" w:rsidRPr="008912DD">
          <w:rPr>
            <w:rFonts w:ascii="Times New Roman" w:eastAsia="標楷體" w:hAnsi="Times New Roman" w:cs="Times New Roman"/>
            <w:noProof/>
            <w:webHidden/>
            <w:sz w:val="24"/>
            <w:szCs w:val="24"/>
          </w:rPr>
          <w:fldChar w:fldCharType="end"/>
        </w:r>
      </w:hyperlink>
    </w:p>
    <w:p w14:paraId="4750F5D3" w14:textId="4C590D1B" w:rsidR="00B2262F" w:rsidRPr="008912DD" w:rsidRDefault="009F5CE1" w:rsidP="00B2262F">
      <w:pPr>
        <w:pStyle w:val="25"/>
        <w:ind w:left="0"/>
        <w:rPr>
          <w:rFonts w:ascii="Times New Roman" w:eastAsia="標楷體" w:hAnsi="Times New Roman" w:cs="Times New Roman"/>
          <w:noProof/>
          <w:kern w:val="2"/>
          <w:sz w:val="24"/>
          <w:szCs w:val="24"/>
        </w:rPr>
      </w:pPr>
      <w:hyperlink w:anchor="_Toc38875743" w:history="1">
        <w:r w:rsidR="00B2262F" w:rsidRPr="008912DD">
          <w:rPr>
            <w:rStyle w:val="aff1"/>
            <w:rFonts w:ascii="Times New Roman" w:eastAsia="標楷體" w:hAnsi="Times New Roman" w:cs="Times New Roman"/>
            <w:noProof/>
            <w:color w:val="auto"/>
            <w:sz w:val="24"/>
            <w:szCs w:val="24"/>
          </w:rPr>
          <w:t>一、一般原則：</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_Toc38875743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9</w:t>
        </w:r>
        <w:r w:rsidR="00B2262F" w:rsidRPr="008912DD">
          <w:rPr>
            <w:rFonts w:ascii="Times New Roman" w:eastAsia="標楷體" w:hAnsi="Times New Roman" w:cs="Times New Roman"/>
            <w:noProof/>
            <w:webHidden/>
            <w:sz w:val="24"/>
            <w:szCs w:val="24"/>
          </w:rPr>
          <w:fldChar w:fldCharType="end"/>
        </w:r>
      </w:hyperlink>
    </w:p>
    <w:p w14:paraId="07F38C14" w14:textId="5868D9D8" w:rsidR="00B2262F" w:rsidRPr="008912DD" w:rsidRDefault="009F5CE1" w:rsidP="00B2262F">
      <w:pPr>
        <w:pStyle w:val="25"/>
        <w:ind w:left="0"/>
        <w:rPr>
          <w:rFonts w:ascii="Times New Roman" w:eastAsia="標楷體" w:hAnsi="Times New Roman" w:cs="Times New Roman"/>
          <w:noProof/>
          <w:kern w:val="2"/>
          <w:sz w:val="24"/>
          <w:szCs w:val="24"/>
        </w:rPr>
      </w:pPr>
      <w:hyperlink w:anchor="_Toc38875744" w:history="1">
        <w:r w:rsidR="00B2262F" w:rsidRPr="008912DD">
          <w:rPr>
            <w:rStyle w:val="aff1"/>
            <w:rFonts w:ascii="Times New Roman" w:eastAsia="標楷體" w:hAnsi="Times New Roman" w:cs="Times New Roman"/>
            <w:noProof/>
            <w:color w:val="auto"/>
            <w:sz w:val="24"/>
            <w:szCs w:val="24"/>
          </w:rPr>
          <w:t>二、各科審查注意事項：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_Toc38875744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29</w:t>
        </w:r>
        <w:r w:rsidR="00B2262F" w:rsidRPr="008912DD">
          <w:rPr>
            <w:rFonts w:ascii="Times New Roman" w:eastAsia="標楷體" w:hAnsi="Times New Roman" w:cs="Times New Roman"/>
            <w:noProof/>
            <w:webHidden/>
            <w:sz w:val="24"/>
            <w:szCs w:val="24"/>
          </w:rPr>
          <w:fldChar w:fldCharType="end"/>
        </w:r>
      </w:hyperlink>
    </w:p>
    <w:p w14:paraId="25518860" w14:textId="6A210416"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45"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一</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家庭醫學科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_Toc38875745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29</w:t>
        </w:r>
        <w:r w:rsidR="00B2262F" w:rsidRPr="008912DD">
          <w:rPr>
            <w:rFonts w:ascii="Times New Roman" w:eastAsia="標楷體" w:hAnsi="Times New Roman" w:cs="Times New Roman"/>
            <w:noProof/>
            <w:webHidden/>
            <w:sz w:val="24"/>
            <w:szCs w:val="24"/>
          </w:rPr>
          <w:fldChar w:fldCharType="end"/>
        </w:r>
      </w:hyperlink>
    </w:p>
    <w:p w14:paraId="43E98BB0" w14:textId="06CFA1E4"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46"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二</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內科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_Toc38875746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34</w:t>
        </w:r>
        <w:r w:rsidR="00B2262F" w:rsidRPr="008912DD">
          <w:rPr>
            <w:rFonts w:ascii="Times New Roman" w:eastAsia="標楷體" w:hAnsi="Times New Roman" w:cs="Times New Roman"/>
            <w:noProof/>
            <w:webHidden/>
            <w:sz w:val="24"/>
            <w:szCs w:val="24"/>
          </w:rPr>
          <w:fldChar w:fldCharType="end"/>
        </w:r>
      </w:hyperlink>
    </w:p>
    <w:p w14:paraId="71A0BD58" w14:textId="2F6ECE1C"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47"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三</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外科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_Toc38875747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67</w:t>
        </w:r>
        <w:r w:rsidR="00B2262F" w:rsidRPr="008912DD">
          <w:rPr>
            <w:rFonts w:ascii="Times New Roman" w:eastAsia="標楷體" w:hAnsi="Times New Roman" w:cs="Times New Roman"/>
            <w:noProof/>
            <w:webHidden/>
            <w:sz w:val="24"/>
            <w:szCs w:val="24"/>
          </w:rPr>
          <w:fldChar w:fldCharType="end"/>
        </w:r>
      </w:hyperlink>
    </w:p>
    <w:p w14:paraId="3E8CD414" w14:textId="7C400752"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48"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四</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兒科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673B5D" w:rsidRPr="008912DD">
          <w:rPr>
            <w:rFonts w:ascii="Times New Roman" w:eastAsia="標楷體" w:hAnsi="Times New Roman" w:cs="Times New Roman"/>
            <w:noProof/>
            <w:webHidden/>
            <w:sz w:val="24"/>
            <w:szCs w:val="24"/>
          </w:rPr>
          <w:t>8</w:t>
        </w:r>
      </w:hyperlink>
      <w:r w:rsidR="00AC6426" w:rsidRPr="008912DD">
        <w:rPr>
          <w:rFonts w:ascii="Times New Roman" w:eastAsia="標楷體" w:hAnsi="Times New Roman" w:cs="Times New Roman" w:hint="eastAsia"/>
          <w:noProof/>
          <w:sz w:val="24"/>
          <w:szCs w:val="24"/>
        </w:rPr>
        <w:t>3</w:t>
      </w:r>
    </w:p>
    <w:p w14:paraId="3BB0C787" w14:textId="31457681"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49"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五</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婦產科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_Toc38875749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88</w:t>
        </w:r>
        <w:r w:rsidR="00B2262F" w:rsidRPr="008912DD">
          <w:rPr>
            <w:rFonts w:ascii="Times New Roman" w:eastAsia="標楷體" w:hAnsi="Times New Roman" w:cs="Times New Roman"/>
            <w:noProof/>
            <w:webHidden/>
            <w:sz w:val="24"/>
            <w:szCs w:val="24"/>
          </w:rPr>
          <w:fldChar w:fldCharType="end"/>
        </w:r>
      </w:hyperlink>
    </w:p>
    <w:p w14:paraId="07E34BBB" w14:textId="3A3AF644"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50"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六</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骨科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_Toc38875750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111</w:t>
        </w:r>
        <w:r w:rsidR="00B2262F" w:rsidRPr="008912DD">
          <w:rPr>
            <w:rFonts w:ascii="Times New Roman" w:eastAsia="標楷體" w:hAnsi="Times New Roman" w:cs="Times New Roman"/>
            <w:noProof/>
            <w:webHidden/>
            <w:sz w:val="24"/>
            <w:szCs w:val="24"/>
          </w:rPr>
          <w:fldChar w:fldCharType="end"/>
        </w:r>
      </w:hyperlink>
    </w:p>
    <w:p w14:paraId="35DCF590" w14:textId="2907C11C"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51"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七</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泌尿科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_Toc38875751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115</w:t>
        </w:r>
        <w:r w:rsidR="00B2262F" w:rsidRPr="008912DD">
          <w:rPr>
            <w:rFonts w:ascii="Times New Roman" w:eastAsia="標楷體" w:hAnsi="Times New Roman" w:cs="Times New Roman"/>
            <w:noProof/>
            <w:webHidden/>
            <w:sz w:val="24"/>
            <w:szCs w:val="24"/>
          </w:rPr>
          <w:fldChar w:fldCharType="end"/>
        </w:r>
      </w:hyperlink>
    </w:p>
    <w:p w14:paraId="78C56ABA" w14:textId="62A699CC"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52"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八</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耳鼻喉科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_Toc38875752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130</w:t>
        </w:r>
        <w:r w:rsidR="00B2262F" w:rsidRPr="008912DD">
          <w:rPr>
            <w:rFonts w:ascii="Times New Roman" w:eastAsia="標楷體" w:hAnsi="Times New Roman" w:cs="Times New Roman"/>
            <w:noProof/>
            <w:webHidden/>
            <w:sz w:val="24"/>
            <w:szCs w:val="24"/>
          </w:rPr>
          <w:fldChar w:fldCharType="end"/>
        </w:r>
      </w:hyperlink>
    </w:p>
    <w:p w14:paraId="489C6478" w14:textId="075433AD"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55"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九</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眼科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_Toc38875755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153</w:t>
        </w:r>
        <w:r w:rsidR="00B2262F" w:rsidRPr="008912DD">
          <w:rPr>
            <w:rFonts w:ascii="Times New Roman" w:eastAsia="標楷體" w:hAnsi="Times New Roman" w:cs="Times New Roman"/>
            <w:noProof/>
            <w:webHidden/>
            <w:sz w:val="24"/>
            <w:szCs w:val="24"/>
          </w:rPr>
          <w:fldChar w:fldCharType="end"/>
        </w:r>
      </w:hyperlink>
    </w:p>
    <w:p w14:paraId="32C73606" w14:textId="2C4B2553"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56"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皮膚科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_Toc38875756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166</w:t>
        </w:r>
        <w:r w:rsidR="00B2262F" w:rsidRPr="008912DD">
          <w:rPr>
            <w:rFonts w:ascii="Times New Roman" w:eastAsia="標楷體" w:hAnsi="Times New Roman" w:cs="Times New Roman"/>
            <w:noProof/>
            <w:webHidden/>
            <w:sz w:val="24"/>
            <w:szCs w:val="24"/>
          </w:rPr>
          <w:fldChar w:fldCharType="end"/>
        </w:r>
      </w:hyperlink>
    </w:p>
    <w:p w14:paraId="1F704346" w14:textId="0F2503FC"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57"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十一</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神經內科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_Toc38875757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170</w:t>
        </w:r>
        <w:r w:rsidR="00B2262F" w:rsidRPr="008912DD">
          <w:rPr>
            <w:rFonts w:ascii="Times New Roman" w:eastAsia="標楷體" w:hAnsi="Times New Roman" w:cs="Times New Roman"/>
            <w:noProof/>
            <w:webHidden/>
            <w:sz w:val="24"/>
            <w:szCs w:val="24"/>
          </w:rPr>
          <w:fldChar w:fldCharType="end"/>
        </w:r>
      </w:hyperlink>
    </w:p>
    <w:p w14:paraId="30D185A9" w14:textId="7019796A"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58"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十二</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神經外科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_Toc38875758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175</w:t>
        </w:r>
        <w:r w:rsidR="00B2262F" w:rsidRPr="008912DD">
          <w:rPr>
            <w:rFonts w:ascii="Times New Roman" w:eastAsia="標楷體" w:hAnsi="Times New Roman" w:cs="Times New Roman"/>
            <w:noProof/>
            <w:webHidden/>
            <w:sz w:val="24"/>
            <w:szCs w:val="24"/>
          </w:rPr>
          <w:fldChar w:fldCharType="end"/>
        </w:r>
      </w:hyperlink>
    </w:p>
    <w:p w14:paraId="710164D5" w14:textId="579E31D4"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59"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十三</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精神科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_Toc38875759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182</w:t>
        </w:r>
        <w:r w:rsidR="00B2262F" w:rsidRPr="008912DD">
          <w:rPr>
            <w:rFonts w:ascii="Times New Roman" w:eastAsia="標楷體" w:hAnsi="Times New Roman" w:cs="Times New Roman"/>
            <w:noProof/>
            <w:webHidden/>
            <w:sz w:val="24"/>
            <w:szCs w:val="24"/>
          </w:rPr>
          <w:fldChar w:fldCharType="end"/>
        </w:r>
      </w:hyperlink>
    </w:p>
    <w:p w14:paraId="5D86214F" w14:textId="40018DAB"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60"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十四</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復健科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_Toc38875760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189</w:t>
        </w:r>
        <w:r w:rsidR="00B2262F" w:rsidRPr="008912DD">
          <w:rPr>
            <w:rFonts w:ascii="Times New Roman" w:eastAsia="標楷體" w:hAnsi="Times New Roman" w:cs="Times New Roman"/>
            <w:noProof/>
            <w:webHidden/>
            <w:sz w:val="24"/>
            <w:szCs w:val="24"/>
          </w:rPr>
          <w:fldChar w:fldCharType="end"/>
        </w:r>
      </w:hyperlink>
    </w:p>
    <w:p w14:paraId="7DB8BD1F" w14:textId="46EE1EFD"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61"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十五</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放射線科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_Toc38875761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197</w:t>
        </w:r>
        <w:r w:rsidR="00B2262F" w:rsidRPr="008912DD">
          <w:rPr>
            <w:rFonts w:ascii="Times New Roman" w:eastAsia="標楷體" w:hAnsi="Times New Roman" w:cs="Times New Roman"/>
            <w:noProof/>
            <w:webHidden/>
            <w:sz w:val="24"/>
            <w:szCs w:val="24"/>
          </w:rPr>
          <w:fldChar w:fldCharType="end"/>
        </w:r>
      </w:hyperlink>
    </w:p>
    <w:p w14:paraId="333C3DE8" w14:textId="2F0318FE"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62"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十六</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病理科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673B5D" w:rsidRPr="008912DD">
          <w:rPr>
            <w:rFonts w:ascii="Times New Roman" w:eastAsia="標楷體" w:hAnsi="Times New Roman" w:cs="Times New Roman"/>
            <w:noProof/>
            <w:webHidden/>
            <w:sz w:val="24"/>
            <w:szCs w:val="24"/>
          </w:rPr>
          <w:t>20</w:t>
        </w:r>
      </w:hyperlink>
      <w:r w:rsidR="00E66200" w:rsidRPr="008912DD">
        <w:rPr>
          <w:rFonts w:ascii="Times New Roman" w:eastAsia="標楷體" w:hAnsi="Times New Roman" w:cs="Times New Roman"/>
          <w:noProof/>
          <w:sz w:val="24"/>
          <w:szCs w:val="24"/>
        </w:rPr>
        <w:t>4</w:t>
      </w:r>
    </w:p>
    <w:p w14:paraId="291FB9A3" w14:textId="64408113"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63"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十七</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麻醉科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_Toc38875763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207</w:t>
        </w:r>
        <w:r w:rsidR="00B2262F" w:rsidRPr="008912DD">
          <w:rPr>
            <w:rFonts w:ascii="Times New Roman" w:eastAsia="標楷體" w:hAnsi="Times New Roman" w:cs="Times New Roman"/>
            <w:noProof/>
            <w:webHidden/>
            <w:sz w:val="24"/>
            <w:szCs w:val="24"/>
          </w:rPr>
          <w:fldChar w:fldCharType="end"/>
        </w:r>
      </w:hyperlink>
    </w:p>
    <w:p w14:paraId="41215936" w14:textId="5E16450D" w:rsidR="00B2262F" w:rsidRPr="008912DD" w:rsidRDefault="009F5CE1" w:rsidP="00B2262F">
      <w:pPr>
        <w:pStyle w:val="25"/>
        <w:ind w:left="0"/>
        <w:rPr>
          <w:rFonts w:ascii="Times New Roman" w:eastAsia="標楷體" w:hAnsi="Times New Roman" w:cs="Times New Roman"/>
          <w:noProof/>
          <w:kern w:val="2"/>
          <w:sz w:val="24"/>
          <w:szCs w:val="24"/>
        </w:rPr>
      </w:pPr>
      <w:hyperlink w:anchor="_Toc38875764" w:history="1">
        <w:r w:rsidR="00B2262F" w:rsidRPr="008912DD">
          <w:rPr>
            <w:rStyle w:val="aff1"/>
            <w:rFonts w:ascii="Times New Roman" w:eastAsia="標楷體" w:hAnsi="Times New Roman" w:cs="Times New Roman"/>
            <w:noProof/>
            <w:color w:val="auto"/>
            <w:sz w:val="24"/>
            <w:szCs w:val="24"/>
          </w:rPr>
          <w:t>貳、</w:t>
        </w:r>
        <w:r w:rsidR="00B2262F" w:rsidRPr="008912DD">
          <w:rPr>
            <w:rStyle w:val="aff1"/>
            <w:rFonts w:ascii="Times New Roman" w:eastAsia="標楷體" w:hAnsi="Times New Roman" w:cs="Times New Roman"/>
            <w:noProof/>
            <w:color w:val="auto"/>
            <w:w w:val="85"/>
            <w:sz w:val="24"/>
            <w:szCs w:val="24"/>
          </w:rPr>
          <w:t>全民健康保險住院診斷關聯群</w:t>
        </w:r>
        <w:r w:rsidR="00B2262F" w:rsidRPr="008912DD">
          <w:rPr>
            <w:rStyle w:val="aff1"/>
            <w:rFonts w:ascii="Times New Roman" w:eastAsia="標楷體" w:hAnsi="Times New Roman" w:cs="Times New Roman"/>
            <w:noProof/>
            <w:color w:val="auto"/>
            <w:w w:val="85"/>
            <w:sz w:val="24"/>
            <w:szCs w:val="24"/>
          </w:rPr>
          <w:t>(Tw-DRGs)</w:t>
        </w:r>
        <w:r w:rsidR="00B2262F" w:rsidRPr="008912DD">
          <w:rPr>
            <w:rStyle w:val="aff1"/>
            <w:rFonts w:ascii="Times New Roman" w:eastAsia="標楷體" w:hAnsi="Times New Roman" w:cs="Times New Roman"/>
            <w:noProof/>
            <w:color w:val="auto"/>
            <w:w w:val="85"/>
            <w:sz w:val="24"/>
            <w:szCs w:val="24"/>
          </w:rPr>
          <w:t>案件審查注意事項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_Toc38875764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209</w:t>
        </w:r>
        <w:r w:rsidR="00B2262F" w:rsidRPr="008912DD">
          <w:rPr>
            <w:rFonts w:ascii="Times New Roman" w:eastAsia="標楷體" w:hAnsi="Times New Roman" w:cs="Times New Roman"/>
            <w:noProof/>
            <w:webHidden/>
            <w:sz w:val="24"/>
            <w:szCs w:val="24"/>
          </w:rPr>
          <w:fldChar w:fldCharType="end"/>
        </w:r>
      </w:hyperlink>
    </w:p>
    <w:p w14:paraId="376852E5" w14:textId="6CDBB31F" w:rsidR="00B2262F" w:rsidRPr="008912DD" w:rsidRDefault="009F5CE1" w:rsidP="00B2262F">
      <w:pPr>
        <w:pStyle w:val="25"/>
        <w:ind w:left="0"/>
        <w:rPr>
          <w:rFonts w:ascii="Times New Roman" w:eastAsia="標楷體" w:hAnsi="Times New Roman" w:cs="Times New Roman"/>
          <w:noProof/>
          <w:kern w:val="2"/>
          <w:sz w:val="24"/>
          <w:szCs w:val="24"/>
        </w:rPr>
      </w:pPr>
      <w:hyperlink w:anchor="_Toc38875765" w:history="1">
        <w:r w:rsidR="00B2262F" w:rsidRPr="008912DD">
          <w:rPr>
            <w:rStyle w:val="aff1"/>
            <w:rFonts w:ascii="Times New Roman" w:eastAsia="標楷體" w:hAnsi="Times New Roman" w:cs="Times New Roman"/>
            <w:noProof/>
            <w:color w:val="auto"/>
            <w:sz w:val="24"/>
            <w:szCs w:val="24"/>
          </w:rPr>
          <w:t>一、通則</w:t>
        </w:r>
        <w:r w:rsidR="00B2262F" w:rsidRPr="008912DD">
          <w:rPr>
            <w:rStyle w:val="aff1"/>
            <w:rFonts w:ascii="Times New Roman" w:eastAsia="標楷體" w:hAnsi="Times New Roman" w:cs="Times New Roman"/>
            <w:noProof/>
            <w:color w:val="auto"/>
            <w:sz w:val="24"/>
            <w:szCs w:val="24"/>
          </w:rPr>
          <w:t>(99/1/1)</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_Toc38875765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209</w:t>
        </w:r>
        <w:r w:rsidR="00B2262F" w:rsidRPr="008912DD">
          <w:rPr>
            <w:rFonts w:ascii="Times New Roman" w:eastAsia="標楷體" w:hAnsi="Times New Roman" w:cs="Times New Roman"/>
            <w:noProof/>
            <w:webHidden/>
            <w:sz w:val="24"/>
            <w:szCs w:val="24"/>
          </w:rPr>
          <w:fldChar w:fldCharType="end"/>
        </w:r>
      </w:hyperlink>
    </w:p>
    <w:p w14:paraId="3840F2B5" w14:textId="445F0900" w:rsidR="00B2262F" w:rsidRPr="008912DD" w:rsidRDefault="009F5CE1" w:rsidP="00B2262F">
      <w:pPr>
        <w:pStyle w:val="25"/>
        <w:ind w:left="0"/>
        <w:rPr>
          <w:rFonts w:ascii="Times New Roman" w:eastAsia="標楷體" w:hAnsi="Times New Roman" w:cs="Times New Roman"/>
          <w:noProof/>
          <w:kern w:val="2"/>
          <w:sz w:val="24"/>
          <w:szCs w:val="24"/>
        </w:rPr>
      </w:pPr>
      <w:hyperlink w:anchor="_Toc38875766" w:history="1">
        <w:r w:rsidR="00B2262F" w:rsidRPr="008912DD">
          <w:rPr>
            <w:rStyle w:val="aff1"/>
            <w:rFonts w:ascii="Times New Roman" w:eastAsia="標楷體" w:hAnsi="Times New Roman" w:cs="Times New Roman"/>
            <w:noProof/>
            <w:color w:val="auto"/>
            <w:sz w:val="24"/>
            <w:szCs w:val="24"/>
          </w:rPr>
          <w:t>二、個別</w:t>
        </w:r>
        <w:r w:rsidR="00B2262F" w:rsidRPr="008912DD">
          <w:rPr>
            <w:rStyle w:val="aff1"/>
            <w:rFonts w:ascii="Times New Roman" w:eastAsia="標楷體" w:hAnsi="Times New Roman" w:cs="Times New Roman"/>
            <w:noProof/>
            <w:color w:val="auto"/>
            <w:sz w:val="24"/>
            <w:szCs w:val="24"/>
          </w:rPr>
          <w:t>DRG</w:t>
        </w:r>
        <w:r w:rsidR="00B2262F" w:rsidRPr="008912DD">
          <w:rPr>
            <w:rStyle w:val="aff1"/>
            <w:rFonts w:ascii="Times New Roman" w:eastAsia="標楷體" w:hAnsi="Times New Roman" w:cs="Times New Roman"/>
            <w:noProof/>
            <w:color w:val="auto"/>
            <w:sz w:val="24"/>
            <w:szCs w:val="24"/>
          </w:rPr>
          <w:t>審查注意事項</w:t>
        </w:r>
        <w:r w:rsidR="00B2262F" w:rsidRPr="008912DD">
          <w:rPr>
            <w:rStyle w:val="aff1"/>
            <w:rFonts w:ascii="Times New Roman" w:eastAsia="標楷體" w:hAnsi="Times New Roman" w:cs="Times New Roman"/>
            <w:noProof/>
            <w:color w:val="auto"/>
            <w:sz w:val="24"/>
            <w:szCs w:val="24"/>
          </w:rPr>
          <w:t>(100/11/1)</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_Toc38875766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212</w:t>
        </w:r>
        <w:r w:rsidR="00B2262F" w:rsidRPr="008912DD">
          <w:rPr>
            <w:rFonts w:ascii="Times New Roman" w:eastAsia="標楷體" w:hAnsi="Times New Roman" w:cs="Times New Roman"/>
            <w:noProof/>
            <w:webHidden/>
            <w:sz w:val="24"/>
            <w:szCs w:val="24"/>
          </w:rPr>
          <w:fldChar w:fldCharType="end"/>
        </w:r>
      </w:hyperlink>
    </w:p>
    <w:p w14:paraId="2EABE997" w14:textId="64E3E033"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67" w:history="1">
        <w:r w:rsidR="00B2262F" w:rsidRPr="008912DD">
          <w:rPr>
            <w:rStyle w:val="aff1"/>
            <w:rFonts w:ascii="Times New Roman" w:eastAsia="標楷體" w:hAnsi="Times New Roman" w:cs="Times New Roman"/>
            <w:noProof/>
            <w:color w:val="auto"/>
            <w:sz w:val="24"/>
            <w:szCs w:val="24"/>
          </w:rPr>
          <w:t xml:space="preserve">MDC2 </w:t>
        </w:r>
        <w:r w:rsidR="00B2262F" w:rsidRPr="008912DD">
          <w:rPr>
            <w:rStyle w:val="aff1"/>
            <w:rFonts w:ascii="Times New Roman" w:eastAsia="標楷體" w:hAnsi="Times New Roman" w:cs="Times New Roman"/>
            <w:noProof/>
            <w:color w:val="auto"/>
            <w:sz w:val="24"/>
            <w:szCs w:val="24"/>
          </w:rPr>
          <w:t>眼之疾病與疾患審查注意事項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_Toc38875767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212</w:t>
        </w:r>
        <w:r w:rsidR="00B2262F" w:rsidRPr="008912DD">
          <w:rPr>
            <w:rFonts w:ascii="Times New Roman" w:eastAsia="標楷體" w:hAnsi="Times New Roman" w:cs="Times New Roman"/>
            <w:noProof/>
            <w:webHidden/>
            <w:sz w:val="24"/>
            <w:szCs w:val="24"/>
          </w:rPr>
          <w:fldChar w:fldCharType="end"/>
        </w:r>
      </w:hyperlink>
    </w:p>
    <w:p w14:paraId="142D058C" w14:textId="132C040D"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68" w:history="1">
        <w:r w:rsidR="00B2262F" w:rsidRPr="008912DD">
          <w:rPr>
            <w:rStyle w:val="aff1"/>
            <w:rFonts w:ascii="Times New Roman" w:eastAsia="標楷體" w:hAnsi="Times New Roman" w:cs="Times New Roman"/>
            <w:noProof/>
            <w:color w:val="auto"/>
            <w:sz w:val="24"/>
            <w:szCs w:val="24"/>
          </w:rPr>
          <w:t>MDC5</w:t>
        </w:r>
        <w:r w:rsidR="00B2262F" w:rsidRPr="008912DD">
          <w:rPr>
            <w:rStyle w:val="aff1"/>
            <w:rFonts w:ascii="Times New Roman" w:eastAsia="標楷體" w:hAnsi="Times New Roman" w:cs="Times New Roman"/>
            <w:noProof/>
            <w:color w:val="auto"/>
            <w:sz w:val="24"/>
            <w:szCs w:val="24"/>
          </w:rPr>
          <w:t>循環系統之疾病與疾患審查注意事項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_Toc38875768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214</w:t>
        </w:r>
        <w:r w:rsidR="00B2262F" w:rsidRPr="008912DD">
          <w:rPr>
            <w:rFonts w:ascii="Times New Roman" w:eastAsia="標楷體" w:hAnsi="Times New Roman" w:cs="Times New Roman"/>
            <w:noProof/>
            <w:webHidden/>
            <w:sz w:val="24"/>
            <w:szCs w:val="24"/>
          </w:rPr>
          <w:fldChar w:fldCharType="end"/>
        </w:r>
      </w:hyperlink>
    </w:p>
    <w:p w14:paraId="1E3A8E79" w14:textId="263A34EE"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69" w:history="1">
        <w:r w:rsidR="00B2262F" w:rsidRPr="008912DD">
          <w:rPr>
            <w:rStyle w:val="aff1"/>
            <w:rFonts w:ascii="Times New Roman" w:eastAsia="標楷體" w:hAnsi="Times New Roman" w:cs="Times New Roman"/>
            <w:noProof/>
            <w:color w:val="auto"/>
            <w:sz w:val="24"/>
            <w:szCs w:val="24"/>
          </w:rPr>
          <w:t xml:space="preserve">MDC6  </w:t>
        </w:r>
        <w:r w:rsidR="00B2262F" w:rsidRPr="008912DD">
          <w:rPr>
            <w:rStyle w:val="aff1"/>
            <w:rFonts w:ascii="Times New Roman" w:eastAsia="標楷體" w:hAnsi="Times New Roman" w:cs="Times New Roman"/>
            <w:noProof/>
            <w:color w:val="auto"/>
            <w:sz w:val="24"/>
            <w:szCs w:val="24"/>
          </w:rPr>
          <w:t>消化系統之疾病與疾患審查注意事項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_Toc38875769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219</w:t>
        </w:r>
        <w:r w:rsidR="00B2262F" w:rsidRPr="008912DD">
          <w:rPr>
            <w:rFonts w:ascii="Times New Roman" w:eastAsia="標楷體" w:hAnsi="Times New Roman" w:cs="Times New Roman"/>
            <w:noProof/>
            <w:webHidden/>
            <w:sz w:val="24"/>
            <w:szCs w:val="24"/>
          </w:rPr>
          <w:fldChar w:fldCharType="end"/>
        </w:r>
      </w:hyperlink>
    </w:p>
    <w:p w14:paraId="47787DCA" w14:textId="774D44CE"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70" w:history="1">
        <w:r w:rsidR="00B2262F" w:rsidRPr="008912DD">
          <w:rPr>
            <w:rStyle w:val="aff1"/>
            <w:rFonts w:ascii="Times New Roman" w:eastAsia="標楷體" w:hAnsi="Times New Roman" w:cs="Times New Roman"/>
            <w:noProof/>
            <w:color w:val="auto"/>
            <w:sz w:val="24"/>
            <w:szCs w:val="24"/>
          </w:rPr>
          <w:t xml:space="preserve">MDC8  </w:t>
        </w:r>
        <w:r w:rsidR="00B2262F" w:rsidRPr="008912DD">
          <w:rPr>
            <w:rStyle w:val="aff1"/>
            <w:rFonts w:ascii="Times New Roman" w:eastAsia="標楷體" w:hAnsi="Times New Roman" w:cs="Times New Roman"/>
            <w:noProof/>
            <w:color w:val="auto"/>
            <w:sz w:val="24"/>
            <w:szCs w:val="24"/>
          </w:rPr>
          <w:t>骨骼、肌肉系統及結締組織之疾病與疾患審查注意事項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_Toc38875770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226</w:t>
        </w:r>
        <w:r w:rsidR="00B2262F" w:rsidRPr="008912DD">
          <w:rPr>
            <w:rFonts w:ascii="Times New Roman" w:eastAsia="標楷體" w:hAnsi="Times New Roman" w:cs="Times New Roman"/>
            <w:noProof/>
            <w:webHidden/>
            <w:sz w:val="24"/>
            <w:szCs w:val="24"/>
          </w:rPr>
          <w:fldChar w:fldCharType="end"/>
        </w:r>
      </w:hyperlink>
    </w:p>
    <w:p w14:paraId="747E934F" w14:textId="6FB49B47"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71" w:history="1">
        <w:r w:rsidR="00B2262F" w:rsidRPr="008912DD">
          <w:rPr>
            <w:rStyle w:val="aff1"/>
            <w:rFonts w:ascii="Times New Roman" w:eastAsia="標楷體" w:hAnsi="Times New Roman" w:cs="Times New Roman"/>
            <w:noProof/>
            <w:color w:val="auto"/>
            <w:sz w:val="24"/>
            <w:szCs w:val="24"/>
          </w:rPr>
          <w:t xml:space="preserve">MDC12  </w:t>
        </w:r>
        <w:r w:rsidR="00B2262F" w:rsidRPr="008912DD">
          <w:rPr>
            <w:rStyle w:val="aff1"/>
            <w:rFonts w:ascii="Times New Roman" w:eastAsia="標楷體" w:hAnsi="Times New Roman" w:cs="Times New Roman"/>
            <w:noProof/>
            <w:color w:val="auto"/>
            <w:sz w:val="24"/>
            <w:szCs w:val="24"/>
          </w:rPr>
          <w:t>男性生殖系統之疾病與疾患審查注意事項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_Toc38875771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234</w:t>
        </w:r>
        <w:r w:rsidR="00B2262F" w:rsidRPr="008912DD">
          <w:rPr>
            <w:rFonts w:ascii="Times New Roman" w:eastAsia="標楷體" w:hAnsi="Times New Roman" w:cs="Times New Roman"/>
            <w:noProof/>
            <w:webHidden/>
            <w:sz w:val="24"/>
            <w:szCs w:val="24"/>
          </w:rPr>
          <w:fldChar w:fldCharType="end"/>
        </w:r>
      </w:hyperlink>
    </w:p>
    <w:p w14:paraId="36E6313D" w14:textId="221BB649"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72" w:history="1">
        <w:r w:rsidR="00B2262F" w:rsidRPr="008912DD">
          <w:rPr>
            <w:rStyle w:val="aff1"/>
            <w:rFonts w:ascii="Times New Roman" w:eastAsia="標楷體" w:hAnsi="Times New Roman" w:cs="Times New Roman"/>
            <w:noProof/>
            <w:color w:val="auto"/>
            <w:sz w:val="24"/>
            <w:szCs w:val="24"/>
          </w:rPr>
          <w:t xml:space="preserve">MDC13  </w:t>
        </w:r>
        <w:r w:rsidR="00B2262F" w:rsidRPr="008912DD">
          <w:rPr>
            <w:rStyle w:val="aff1"/>
            <w:rFonts w:ascii="Times New Roman" w:eastAsia="標楷體" w:hAnsi="Times New Roman" w:cs="Times New Roman"/>
            <w:noProof/>
            <w:color w:val="auto"/>
            <w:sz w:val="24"/>
            <w:szCs w:val="24"/>
          </w:rPr>
          <w:t>女性生殖系統之疾病與疾患審查注意事項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_Toc38875772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236</w:t>
        </w:r>
        <w:r w:rsidR="00B2262F" w:rsidRPr="008912DD">
          <w:rPr>
            <w:rFonts w:ascii="Times New Roman" w:eastAsia="標楷體" w:hAnsi="Times New Roman" w:cs="Times New Roman"/>
            <w:noProof/>
            <w:webHidden/>
            <w:sz w:val="24"/>
            <w:szCs w:val="24"/>
          </w:rPr>
          <w:fldChar w:fldCharType="end"/>
        </w:r>
      </w:hyperlink>
    </w:p>
    <w:p w14:paraId="37FBCE99" w14:textId="7CBC1E10"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73" w:history="1">
        <w:r w:rsidR="00B2262F" w:rsidRPr="008912DD">
          <w:rPr>
            <w:rStyle w:val="aff1"/>
            <w:rFonts w:ascii="Times New Roman" w:eastAsia="標楷體" w:hAnsi="Times New Roman" w:cs="Times New Roman"/>
            <w:noProof/>
            <w:color w:val="auto"/>
            <w:sz w:val="24"/>
            <w:szCs w:val="24"/>
          </w:rPr>
          <w:t>MDC14</w:t>
        </w:r>
        <w:r w:rsidR="00B2262F" w:rsidRPr="008912DD">
          <w:rPr>
            <w:rStyle w:val="aff1"/>
            <w:rFonts w:ascii="Times New Roman" w:eastAsia="標楷體" w:hAnsi="Times New Roman" w:cs="Times New Roman"/>
            <w:noProof/>
            <w:color w:val="auto"/>
            <w:sz w:val="24"/>
            <w:szCs w:val="24"/>
          </w:rPr>
          <w:t xml:space="preserve">　妊娠、生產與產褥期審查注意事項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_Toc38875773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242</w:t>
        </w:r>
        <w:r w:rsidR="00B2262F" w:rsidRPr="008912DD">
          <w:rPr>
            <w:rFonts w:ascii="Times New Roman" w:eastAsia="標楷體" w:hAnsi="Times New Roman" w:cs="Times New Roman"/>
            <w:noProof/>
            <w:webHidden/>
            <w:sz w:val="24"/>
            <w:szCs w:val="24"/>
          </w:rPr>
          <w:fldChar w:fldCharType="end"/>
        </w:r>
      </w:hyperlink>
    </w:p>
    <w:p w14:paraId="52318A77" w14:textId="6C7AC902" w:rsidR="00B2262F" w:rsidRPr="008912DD" w:rsidRDefault="009F5CE1">
      <w:pPr>
        <w:pStyle w:val="14"/>
        <w:tabs>
          <w:tab w:val="right" w:leader="dot" w:pos="9060"/>
        </w:tabs>
        <w:rPr>
          <w:rFonts w:ascii="Times New Roman" w:eastAsia="標楷體" w:hAnsi="Times New Roman" w:cs="Times New Roman"/>
          <w:noProof/>
          <w:kern w:val="2"/>
          <w:sz w:val="24"/>
          <w:szCs w:val="24"/>
        </w:rPr>
      </w:pPr>
      <w:hyperlink w:anchor="_Toc38875774" w:history="1">
        <w:r w:rsidR="00B2262F" w:rsidRPr="008912DD">
          <w:rPr>
            <w:rStyle w:val="aff1"/>
            <w:rFonts w:ascii="Times New Roman" w:eastAsia="標楷體" w:hAnsi="Times New Roman" w:cs="Times New Roman"/>
            <w:noProof/>
            <w:color w:val="auto"/>
            <w:sz w:val="24"/>
            <w:szCs w:val="24"/>
          </w:rPr>
          <w:t>第二部</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_Toc38875774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286</w:t>
        </w:r>
        <w:r w:rsidR="00B2262F" w:rsidRPr="008912DD">
          <w:rPr>
            <w:rFonts w:ascii="Times New Roman" w:eastAsia="標楷體" w:hAnsi="Times New Roman" w:cs="Times New Roman"/>
            <w:noProof/>
            <w:webHidden/>
            <w:sz w:val="24"/>
            <w:szCs w:val="24"/>
          </w:rPr>
          <w:fldChar w:fldCharType="end"/>
        </w:r>
      </w:hyperlink>
    </w:p>
    <w:p w14:paraId="5199CAA0" w14:textId="3039DEBB" w:rsidR="00B2262F" w:rsidRPr="008912DD" w:rsidRDefault="009F5CE1">
      <w:pPr>
        <w:pStyle w:val="14"/>
        <w:tabs>
          <w:tab w:val="right" w:leader="dot" w:pos="9060"/>
        </w:tabs>
        <w:rPr>
          <w:rFonts w:ascii="Times New Roman" w:eastAsia="標楷體" w:hAnsi="Times New Roman" w:cs="Times New Roman"/>
          <w:noProof/>
          <w:kern w:val="2"/>
          <w:sz w:val="24"/>
          <w:szCs w:val="24"/>
        </w:rPr>
      </w:pPr>
      <w:hyperlink w:anchor="_Toc38875775" w:history="1">
        <w:r w:rsidR="00B2262F" w:rsidRPr="008912DD">
          <w:rPr>
            <w:rStyle w:val="aff1"/>
            <w:rFonts w:ascii="Times New Roman" w:eastAsia="標楷體" w:hAnsi="Times New Roman" w:cs="Times New Roman"/>
            <w:noProof/>
            <w:color w:val="auto"/>
            <w:sz w:val="24"/>
            <w:szCs w:val="24"/>
          </w:rPr>
          <w:t>西醫基層醫療費用審查注意事項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_Toc38875775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286</w:t>
        </w:r>
        <w:r w:rsidR="00B2262F" w:rsidRPr="008912DD">
          <w:rPr>
            <w:rFonts w:ascii="Times New Roman" w:eastAsia="標楷體" w:hAnsi="Times New Roman" w:cs="Times New Roman"/>
            <w:noProof/>
            <w:webHidden/>
            <w:sz w:val="24"/>
            <w:szCs w:val="24"/>
          </w:rPr>
          <w:fldChar w:fldCharType="end"/>
        </w:r>
      </w:hyperlink>
    </w:p>
    <w:p w14:paraId="13FF3C56" w14:textId="42087363" w:rsidR="00B2262F" w:rsidRPr="008912DD" w:rsidRDefault="009F5CE1" w:rsidP="00B2262F">
      <w:pPr>
        <w:pStyle w:val="25"/>
        <w:ind w:left="0"/>
        <w:rPr>
          <w:rFonts w:ascii="Times New Roman" w:eastAsia="標楷體" w:hAnsi="Times New Roman" w:cs="Times New Roman"/>
          <w:noProof/>
          <w:kern w:val="2"/>
          <w:sz w:val="24"/>
          <w:szCs w:val="24"/>
        </w:rPr>
      </w:pPr>
      <w:hyperlink w:anchor="_Toc38875776" w:history="1">
        <w:r w:rsidR="00B2262F" w:rsidRPr="008912DD">
          <w:rPr>
            <w:rStyle w:val="aff1"/>
            <w:rFonts w:ascii="Times New Roman" w:eastAsia="標楷體" w:hAnsi="Times New Roman" w:cs="Times New Roman"/>
            <w:noProof/>
            <w:color w:val="auto"/>
            <w:sz w:val="24"/>
            <w:szCs w:val="24"/>
          </w:rPr>
          <w:t>壹、一般原則：</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_Toc38875776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286</w:t>
        </w:r>
        <w:r w:rsidR="00B2262F" w:rsidRPr="008912DD">
          <w:rPr>
            <w:rFonts w:ascii="Times New Roman" w:eastAsia="標楷體" w:hAnsi="Times New Roman" w:cs="Times New Roman"/>
            <w:noProof/>
            <w:webHidden/>
            <w:sz w:val="24"/>
            <w:szCs w:val="24"/>
          </w:rPr>
          <w:fldChar w:fldCharType="end"/>
        </w:r>
      </w:hyperlink>
    </w:p>
    <w:p w14:paraId="41BA6B69" w14:textId="7286F0F6" w:rsidR="00B2262F" w:rsidRPr="008912DD" w:rsidRDefault="009F5CE1" w:rsidP="00B2262F">
      <w:pPr>
        <w:pStyle w:val="25"/>
        <w:ind w:left="0"/>
        <w:rPr>
          <w:rFonts w:ascii="Times New Roman" w:eastAsia="標楷體" w:hAnsi="Times New Roman" w:cs="Times New Roman"/>
          <w:noProof/>
          <w:kern w:val="2"/>
          <w:sz w:val="24"/>
          <w:szCs w:val="24"/>
        </w:rPr>
      </w:pPr>
      <w:hyperlink w:anchor="_Toc38875777" w:history="1">
        <w:r w:rsidR="00B2262F" w:rsidRPr="008912DD">
          <w:rPr>
            <w:rStyle w:val="aff1"/>
            <w:rFonts w:ascii="Times New Roman" w:eastAsia="標楷體" w:hAnsi="Times New Roman" w:cs="Times New Roman"/>
            <w:noProof/>
            <w:color w:val="auto"/>
            <w:sz w:val="24"/>
            <w:szCs w:val="24"/>
          </w:rPr>
          <w:t>貳、各科審查注意事項：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_Toc38875777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301</w:t>
        </w:r>
        <w:r w:rsidR="00B2262F" w:rsidRPr="008912DD">
          <w:rPr>
            <w:rFonts w:ascii="Times New Roman" w:eastAsia="標楷體" w:hAnsi="Times New Roman" w:cs="Times New Roman"/>
            <w:noProof/>
            <w:webHidden/>
            <w:sz w:val="24"/>
            <w:szCs w:val="24"/>
          </w:rPr>
          <w:fldChar w:fldCharType="end"/>
        </w:r>
      </w:hyperlink>
    </w:p>
    <w:p w14:paraId="27B76F84" w14:textId="7E5B89EB"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78" w:history="1">
        <w:r w:rsidR="00B2262F" w:rsidRPr="008912DD">
          <w:rPr>
            <w:rStyle w:val="aff1"/>
            <w:rFonts w:ascii="Times New Roman" w:eastAsia="標楷體" w:hAnsi="Times New Roman" w:cs="Times New Roman"/>
            <w:noProof/>
            <w:color w:val="auto"/>
            <w:sz w:val="24"/>
            <w:szCs w:val="24"/>
          </w:rPr>
          <w:t>一、家庭醫學科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_Toc38875778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301</w:t>
        </w:r>
        <w:r w:rsidR="00B2262F" w:rsidRPr="008912DD">
          <w:rPr>
            <w:rFonts w:ascii="Times New Roman" w:eastAsia="標楷體" w:hAnsi="Times New Roman" w:cs="Times New Roman"/>
            <w:noProof/>
            <w:webHidden/>
            <w:sz w:val="24"/>
            <w:szCs w:val="24"/>
          </w:rPr>
          <w:fldChar w:fldCharType="end"/>
        </w:r>
      </w:hyperlink>
    </w:p>
    <w:p w14:paraId="433DE2A9" w14:textId="2356166D"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79" w:history="1">
        <w:r w:rsidR="00B2262F" w:rsidRPr="008912DD">
          <w:rPr>
            <w:rStyle w:val="aff1"/>
            <w:rFonts w:ascii="Times New Roman" w:eastAsia="標楷體" w:hAnsi="Times New Roman" w:cs="Times New Roman"/>
            <w:noProof/>
            <w:color w:val="auto"/>
            <w:sz w:val="24"/>
            <w:szCs w:val="24"/>
          </w:rPr>
          <w:t>二、內科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_Toc38875779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307</w:t>
        </w:r>
        <w:r w:rsidR="00B2262F" w:rsidRPr="008912DD">
          <w:rPr>
            <w:rFonts w:ascii="Times New Roman" w:eastAsia="標楷體" w:hAnsi="Times New Roman" w:cs="Times New Roman"/>
            <w:noProof/>
            <w:webHidden/>
            <w:sz w:val="24"/>
            <w:szCs w:val="24"/>
          </w:rPr>
          <w:fldChar w:fldCharType="end"/>
        </w:r>
      </w:hyperlink>
    </w:p>
    <w:p w14:paraId="382D40B7" w14:textId="7E732B48"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80" w:history="1">
        <w:r w:rsidR="00B2262F" w:rsidRPr="008912DD">
          <w:rPr>
            <w:rStyle w:val="aff1"/>
            <w:rFonts w:ascii="Times New Roman" w:eastAsia="標楷體" w:hAnsi="Times New Roman" w:cs="Times New Roman"/>
            <w:noProof/>
            <w:color w:val="auto"/>
            <w:sz w:val="24"/>
            <w:szCs w:val="24"/>
          </w:rPr>
          <w:t>三、外科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_Toc38875780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320</w:t>
        </w:r>
        <w:r w:rsidR="00B2262F" w:rsidRPr="008912DD">
          <w:rPr>
            <w:rFonts w:ascii="Times New Roman" w:eastAsia="標楷體" w:hAnsi="Times New Roman" w:cs="Times New Roman"/>
            <w:noProof/>
            <w:webHidden/>
            <w:sz w:val="24"/>
            <w:szCs w:val="24"/>
          </w:rPr>
          <w:fldChar w:fldCharType="end"/>
        </w:r>
      </w:hyperlink>
    </w:p>
    <w:p w14:paraId="3B1885B8" w14:textId="5E1AA946"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81" w:history="1">
        <w:r w:rsidR="00B2262F" w:rsidRPr="008912DD">
          <w:rPr>
            <w:rStyle w:val="aff1"/>
            <w:rFonts w:ascii="Times New Roman" w:eastAsia="標楷體" w:hAnsi="Times New Roman" w:cs="Times New Roman"/>
            <w:noProof/>
            <w:color w:val="auto"/>
            <w:sz w:val="24"/>
            <w:szCs w:val="24"/>
          </w:rPr>
          <w:t>四、兒科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_Toc38875781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328</w:t>
        </w:r>
        <w:r w:rsidR="00B2262F" w:rsidRPr="008912DD">
          <w:rPr>
            <w:rFonts w:ascii="Times New Roman" w:eastAsia="標楷體" w:hAnsi="Times New Roman" w:cs="Times New Roman"/>
            <w:noProof/>
            <w:webHidden/>
            <w:sz w:val="24"/>
            <w:szCs w:val="24"/>
          </w:rPr>
          <w:fldChar w:fldCharType="end"/>
        </w:r>
      </w:hyperlink>
    </w:p>
    <w:p w14:paraId="36CECA7F" w14:textId="15B8EC01"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82" w:history="1">
        <w:r w:rsidR="00B2262F" w:rsidRPr="008912DD">
          <w:rPr>
            <w:rStyle w:val="aff1"/>
            <w:rFonts w:ascii="Times New Roman" w:eastAsia="標楷體" w:hAnsi="Times New Roman" w:cs="Times New Roman"/>
            <w:noProof/>
            <w:color w:val="auto"/>
            <w:sz w:val="24"/>
            <w:szCs w:val="24"/>
          </w:rPr>
          <w:t>五、婦產科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_Toc38875782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333</w:t>
        </w:r>
        <w:r w:rsidR="00B2262F" w:rsidRPr="008912DD">
          <w:rPr>
            <w:rFonts w:ascii="Times New Roman" w:eastAsia="標楷體" w:hAnsi="Times New Roman" w:cs="Times New Roman"/>
            <w:noProof/>
            <w:webHidden/>
            <w:sz w:val="24"/>
            <w:szCs w:val="24"/>
          </w:rPr>
          <w:fldChar w:fldCharType="end"/>
        </w:r>
      </w:hyperlink>
    </w:p>
    <w:p w14:paraId="363B3E22" w14:textId="005880D3"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83" w:history="1">
        <w:r w:rsidR="00B2262F" w:rsidRPr="008912DD">
          <w:rPr>
            <w:rStyle w:val="aff1"/>
            <w:rFonts w:ascii="Times New Roman" w:eastAsia="標楷體" w:hAnsi="Times New Roman" w:cs="Times New Roman"/>
            <w:noProof/>
            <w:color w:val="auto"/>
            <w:sz w:val="24"/>
            <w:szCs w:val="24"/>
          </w:rPr>
          <w:t>六、骨科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_Toc38875783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355</w:t>
        </w:r>
        <w:r w:rsidR="00B2262F" w:rsidRPr="008912DD">
          <w:rPr>
            <w:rFonts w:ascii="Times New Roman" w:eastAsia="標楷體" w:hAnsi="Times New Roman" w:cs="Times New Roman"/>
            <w:noProof/>
            <w:webHidden/>
            <w:sz w:val="24"/>
            <w:szCs w:val="24"/>
          </w:rPr>
          <w:fldChar w:fldCharType="end"/>
        </w:r>
      </w:hyperlink>
    </w:p>
    <w:p w14:paraId="19CB6995" w14:textId="28B62049"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84" w:history="1">
        <w:r w:rsidR="00B2262F" w:rsidRPr="008912DD">
          <w:rPr>
            <w:rStyle w:val="aff1"/>
            <w:rFonts w:ascii="Times New Roman" w:eastAsia="標楷體" w:hAnsi="Times New Roman" w:cs="Times New Roman"/>
            <w:noProof/>
            <w:color w:val="auto"/>
            <w:sz w:val="24"/>
            <w:szCs w:val="24"/>
          </w:rPr>
          <w:t>七、泌尿科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_Toc38875784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357</w:t>
        </w:r>
        <w:r w:rsidR="00B2262F" w:rsidRPr="008912DD">
          <w:rPr>
            <w:rFonts w:ascii="Times New Roman" w:eastAsia="標楷體" w:hAnsi="Times New Roman" w:cs="Times New Roman"/>
            <w:noProof/>
            <w:webHidden/>
            <w:sz w:val="24"/>
            <w:szCs w:val="24"/>
          </w:rPr>
          <w:fldChar w:fldCharType="end"/>
        </w:r>
      </w:hyperlink>
    </w:p>
    <w:p w14:paraId="2B9E3AB1" w14:textId="4662E837"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85" w:history="1">
        <w:r w:rsidR="00B2262F" w:rsidRPr="008912DD">
          <w:rPr>
            <w:rStyle w:val="aff1"/>
            <w:rFonts w:ascii="Times New Roman" w:eastAsia="標楷體" w:hAnsi="Times New Roman" w:cs="Times New Roman"/>
            <w:noProof/>
            <w:color w:val="auto"/>
            <w:sz w:val="24"/>
            <w:szCs w:val="24"/>
          </w:rPr>
          <w:t>八、耳鼻喉科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_Toc38875785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361</w:t>
        </w:r>
        <w:r w:rsidR="00B2262F" w:rsidRPr="008912DD">
          <w:rPr>
            <w:rFonts w:ascii="Times New Roman" w:eastAsia="標楷體" w:hAnsi="Times New Roman" w:cs="Times New Roman"/>
            <w:noProof/>
            <w:webHidden/>
            <w:sz w:val="24"/>
            <w:szCs w:val="24"/>
          </w:rPr>
          <w:fldChar w:fldCharType="end"/>
        </w:r>
      </w:hyperlink>
    </w:p>
    <w:p w14:paraId="703E6FAA" w14:textId="757D3DF5"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87" w:history="1">
        <w:r w:rsidR="00B2262F" w:rsidRPr="008912DD">
          <w:rPr>
            <w:rStyle w:val="aff1"/>
            <w:rFonts w:ascii="Times New Roman" w:eastAsia="標楷體" w:hAnsi="Times New Roman" w:cs="Times New Roman"/>
            <w:noProof/>
            <w:color w:val="auto"/>
            <w:sz w:val="24"/>
            <w:szCs w:val="24"/>
          </w:rPr>
          <w:t>九、眼科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_Toc38875787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375</w:t>
        </w:r>
        <w:r w:rsidR="00B2262F" w:rsidRPr="008912DD">
          <w:rPr>
            <w:rFonts w:ascii="Times New Roman" w:eastAsia="標楷體" w:hAnsi="Times New Roman" w:cs="Times New Roman"/>
            <w:noProof/>
            <w:webHidden/>
            <w:sz w:val="24"/>
            <w:szCs w:val="24"/>
          </w:rPr>
          <w:fldChar w:fldCharType="end"/>
        </w:r>
      </w:hyperlink>
    </w:p>
    <w:p w14:paraId="264EC505" w14:textId="12F4824D"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88" w:history="1">
        <w:r w:rsidR="00B2262F" w:rsidRPr="008912DD">
          <w:rPr>
            <w:rStyle w:val="aff1"/>
            <w:rFonts w:ascii="Times New Roman" w:eastAsia="標楷體" w:hAnsi="Times New Roman" w:cs="Times New Roman"/>
            <w:noProof/>
            <w:color w:val="auto"/>
            <w:sz w:val="24"/>
            <w:szCs w:val="24"/>
          </w:rPr>
          <w:t>十、皮膚科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_Toc38875788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388</w:t>
        </w:r>
        <w:r w:rsidR="00B2262F" w:rsidRPr="008912DD">
          <w:rPr>
            <w:rFonts w:ascii="Times New Roman" w:eastAsia="標楷體" w:hAnsi="Times New Roman" w:cs="Times New Roman"/>
            <w:noProof/>
            <w:webHidden/>
            <w:sz w:val="24"/>
            <w:szCs w:val="24"/>
          </w:rPr>
          <w:fldChar w:fldCharType="end"/>
        </w:r>
      </w:hyperlink>
    </w:p>
    <w:p w14:paraId="36E918D3" w14:textId="70E29D74"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89" w:history="1">
        <w:r w:rsidR="00B2262F" w:rsidRPr="008912DD">
          <w:rPr>
            <w:rStyle w:val="aff1"/>
            <w:rFonts w:ascii="Times New Roman" w:eastAsia="標楷體" w:hAnsi="Times New Roman" w:cs="Times New Roman"/>
            <w:noProof/>
            <w:color w:val="auto"/>
            <w:sz w:val="24"/>
            <w:szCs w:val="24"/>
          </w:rPr>
          <w:t>十一、神經內科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_Toc38875789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391</w:t>
        </w:r>
        <w:r w:rsidR="00B2262F" w:rsidRPr="008912DD">
          <w:rPr>
            <w:rFonts w:ascii="Times New Roman" w:eastAsia="標楷體" w:hAnsi="Times New Roman" w:cs="Times New Roman"/>
            <w:noProof/>
            <w:webHidden/>
            <w:sz w:val="24"/>
            <w:szCs w:val="24"/>
          </w:rPr>
          <w:fldChar w:fldCharType="end"/>
        </w:r>
      </w:hyperlink>
    </w:p>
    <w:p w14:paraId="276A1F7C" w14:textId="09B40A3C"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90" w:history="1">
        <w:r w:rsidR="00B2262F" w:rsidRPr="008912DD">
          <w:rPr>
            <w:rStyle w:val="aff1"/>
            <w:rFonts w:ascii="Times New Roman" w:eastAsia="標楷體" w:hAnsi="Times New Roman" w:cs="Times New Roman"/>
            <w:noProof/>
            <w:color w:val="auto"/>
            <w:sz w:val="24"/>
            <w:szCs w:val="24"/>
          </w:rPr>
          <w:t>十二、神經外科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_Toc38875790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396</w:t>
        </w:r>
        <w:r w:rsidR="00B2262F" w:rsidRPr="008912DD">
          <w:rPr>
            <w:rFonts w:ascii="Times New Roman" w:eastAsia="標楷體" w:hAnsi="Times New Roman" w:cs="Times New Roman"/>
            <w:noProof/>
            <w:webHidden/>
            <w:sz w:val="24"/>
            <w:szCs w:val="24"/>
          </w:rPr>
          <w:fldChar w:fldCharType="end"/>
        </w:r>
      </w:hyperlink>
    </w:p>
    <w:p w14:paraId="2D46A0CE" w14:textId="2B19094D"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91" w:history="1">
        <w:r w:rsidR="00B2262F" w:rsidRPr="008912DD">
          <w:rPr>
            <w:rStyle w:val="aff1"/>
            <w:rFonts w:ascii="Times New Roman" w:eastAsia="標楷體" w:hAnsi="Times New Roman" w:cs="Times New Roman"/>
            <w:noProof/>
            <w:color w:val="auto"/>
            <w:sz w:val="24"/>
            <w:szCs w:val="24"/>
          </w:rPr>
          <w:t>十三、精神科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_Toc38875791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398</w:t>
        </w:r>
        <w:r w:rsidR="00B2262F" w:rsidRPr="008912DD">
          <w:rPr>
            <w:rFonts w:ascii="Times New Roman" w:eastAsia="標楷體" w:hAnsi="Times New Roman" w:cs="Times New Roman"/>
            <w:noProof/>
            <w:webHidden/>
            <w:sz w:val="24"/>
            <w:szCs w:val="24"/>
          </w:rPr>
          <w:fldChar w:fldCharType="end"/>
        </w:r>
      </w:hyperlink>
    </w:p>
    <w:p w14:paraId="0993C0A0" w14:textId="174F900B"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92" w:history="1">
        <w:r w:rsidR="00B2262F" w:rsidRPr="008912DD">
          <w:rPr>
            <w:rStyle w:val="aff1"/>
            <w:rFonts w:ascii="Times New Roman" w:eastAsia="標楷體" w:hAnsi="Times New Roman" w:cs="Times New Roman"/>
            <w:noProof/>
            <w:color w:val="auto"/>
            <w:sz w:val="24"/>
            <w:szCs w:val="24"/>
          </w:rPr>
          <w:t>十四、復健科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_Toc38875792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404</w:t>
        </w:r>
        <w:r w:rsidR="00B2262F" w:rsidRPr="008912DD">
          <w:rPr>
            <w:rFonts w:ascii="Times New Roman" w:eastAsia="標楷體" w:hAnsi="Times New Roman" w:cs="Times New Roman"/>
            <w:noProof/>
            <w:webHidden/>
            <w:sz w:val="24"/>
            <w:szCs w:val="24"/>
          </w:rPr>
          <w:fldChar w:fldCharType="end"/>
        </w:r>
      </w:hyperlink>
    </w:p>
    <w:p w14:paraId="04518009" w14:textId="0E78346C"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93" w:history="1">
        <w:r w:rsidR="00B2262F" w:rsidRPr="008912DD">
          <w:rPr>
            <w:rStyle w:val="aff1"/>
            <w:rFonts w:ascii="Times New Roman" w:eastAsia="標楷體" w:hAnsi="Times New Roman" w:cs="Times New Roman"/>
            <w:noProof/>
            <w:color w:val="auto"/>
            <w:sz w:val="24"/>
            <w:szCs w:val="24"/>
          </w:rPr>
          <w:t>十五、放射線科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_Toc38875793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408</w:t>
        </w:r>
        <w:r w:rsidR="00B2262F" w:rsidRPr="008912DD">
          <w:rPr>
            <w:rFonts w:ascii="Times New Roman" w:eastAsia="標楷體" w:hAnsi="Times New Roman" w:cs="Times New Roman"/>
            <w:noProof/>
            <w:webHidden/>
            <w:sz w:val="24"/>
            <w:szCs w:val="24"/>
          </w:rPr>
          <w:fldChar w:fldCharType="end"/>
        </w:r>
      </w:hyperlink>
    </w:p>
    <w:p w14:paraId="45A99ECE" w14:textId="2472CBBD"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94" w:history="1">
        <w:r w:rsidR="00B2262F" w:rsidRPr="008912DD">
          <w:rPr>
            <w:rStyle w:val="aff1"/>
            <w:rFonts w:ascii="Times New Roman" w:eastAsia="標楷體" w:hAnsi="Times New Roman" w:cs="Times New Roman"/>
            <w:noProof/>
            <w:color w:val="auto"/>
            <w:sz w:val="24"/>
            <w:szCs w:val="24"/>
          </w:rPr>
          <w:t>十六、病理科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_Toc38875794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409</w:t>
        </w:r>
        <w:r w:rsidR="00B2262F" w:rsidRPr="008912DD">
          <w:rPr>
            <w:rFonts w:ascii="Times New Roman" w:eastAsia="標楷體" w:hAnsi="Times New Roman" w:cs="Times New Roman"/>
            <w:noProof/>
            <w:webHidden/>
            <w:sz w:val="24"/>
            <w:szCs w:val="24"/>
          </w:rPr>
          <w:fldChar w:fldCharType="end"/>
        </w:r>
      </w:hyperlink>
    </w:p>
    <w:p w14:paraId="173E0DE5" w14:textId="6835E3D3" w:rsidR="00B2262F" w:rsidRPr="008912DD" w:rsidRDefault="009F5CE1" w:rsidP="003A3A09">
      <w:pPr>
        <w:pStyle w:val="35"/>
        <w:ind w:left="745" w:hanging="383"/>
        <w:rPr>
          <w:rFonts w:ascii="Times New Roman" w:eastAsia="標楷體" w:hAnsi="Times New Roman" w:cs="Times New Roman"/>
          <w:noProof/>
          <w:kern w:val="2"/>
          <w:sz w:val="24"/>
          <w:szCs w:val="24"/>
        </w:rPr>
      </w:pPr>
      <w:hyperlink w:anchor="_Toc38875795" w:history="1">
        <w:r w:rsidR="00B2262F" w:rsidRPr="008912DD">
          <w:rPr>
            <w:rStyle w:val="aff1"/>
            <w:rFonts w:ascii="Times New Roman" w:eastAsia="標楷體" w:hAnsi="Times New Roman" w:cs="Times New Roman"/>
            <w:noProof/>
            <w:color w:val="auto"/>
            <w:sz w:val="24"/>
            <w:szCs w:val="24"/>
          </w:rPr>
          <w:t>十七、麻醉科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_Toc38875795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410</w:t>
        </w:r>
        <w:r w:rsidR="00B2262F" w:rsidRPr="008912DD">
          <w:rPr>
            <w:rFonts w:ascii="Times New Roman" w:eastAsia="標楷體" w:hAnsi="Times New Roman" w:cs="Times New Roman"/>
            <w:noProof/>
            <w:webHidden/>
            <w:sz w:val="24"/>
            <w:szCs w:val="24"/>
          </w:rPr>
          <w:fldChar w:fldCharType="end"/>
        </w:r>
      </w:hyperlink>
    </w:p>
    <w:p w14:paraId="42A7C17D" w14:textId="10E88DCE" w:rsidR="00B2262F" w:rsidRPr="008912DD" w:rsidRDefault="009F5CE1">
      <w:pPr>
        <w:pStyle w:val="14"/>
        <w:tabs>
          <w:tab w:val="right" w:leader="dot" w:pos="9060"/>
        </w:tabs>
        <w:rPr>
          <w:rFonts w:ascii="Times New Roman" w:eastAsia="標楷體" w:hAnsi="Times New Roman" w:cs="Times New Roman"/>
          <w:noProof/>
          <w:sz w:val="24"/>
          <w:szCs w:val="24"/>
        </w:rPr>
      </w:pPr>
      <w:hyperlink w:anchor="_Toc38875796" w:history="1">
        <w:r w:rsidR="00B2262F" w:rsidRPr="008912DD">
          <w:rPr>
            <w:rStyle w:val="aff1"/>
            <w:rFonts w:ascii="Times New Roman" w:eastAsia="標楷體" w:hAnsi="Times New Roman" w:cs="Times New Roman"/>
            <w:noProof/>
            <w:color w:val="auto"/>
            <w:sz w:val="24"/>
            <w:szCs w:val="24"/>
          </w:rPr>
          <w:t>第三部</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_Toc38875796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448</w:t>
        </w:r>
        <w:r w:rsidR="00B2262F" w:rsidRPr="008912DD">
          <w:rPr>
            <w:rFonts w:ascii="Times New Roman" w:eastAsia="標楷體" w:hAnsi="Times New Roman" w:cs="Times New Roman"/>
            <w:noProof/>
            <w:webHidden/>
            <w:sz w:val="24"/>
            <w:szCs w:val="24"/>
          </w:rPr>
          <w:fldChar w:fldCharType="end"/>
        </w:r>
      </w:hyperlink>
    </w:p>
    <w:p w14:paraId="38B6B433" w14:textId="1AEC91E0" w:rsidR="00C574FB" w:rsidRPr="008912DD" w:rsidRDefault="009F5CE1" w:rsidP="00C574FB">
      <w:pPr>
        <w:pStyle w:val="14"/>
        <w:tabs>
          <w:tab w:val="right" w:leader="dot" w:pos="9060"/>
        </w:tabs>
        <w:rPr>
          <w:rFonts w:ascii="Times New Roman" w:eastAsia="標楷體" w:hAnsi="Times New Roman" w:cs="Times New Roman"/>
          <w:noProof/>
          <w:sz w:val="24"/>
          <w:szCs w:val="24"/>
        </w:rPr>
      </w:pPr>
      <w:hyperlink w:anchor="_Toc38875796" w:history="1">
        <w:r w:rsidR="00C574FB" w:rsidRPr="008912DD">
          <w:rPr>
            <w:rFonts w:ascii="Times New Roman" w:eastAsia="標楷體" w:hAnsi="Times New Roman" w:cs="Times New Roman"/>
            <w:noProof/>
            <w:sz w:val="24"/>
            <w:szCs w:val="24"/>
          </w:rPr>
          <w:t>牙醫醫療費用審查注意事項</w:t>
        </w:r>
        <w:r w:rsidR="00C574FB" w:rsidRPr="008912DD">
          <w:rPr>
            <w:rFonts w:ascii="Times New Roman" w:eastAsia="標楷體" w:hAnsi="Times New Roman" w:cs="Times New Roman"/>
            <w:noProof/>
            <w:webHidden/>
            <w:sz w:val="24"/>
            <w:szCs w:val="24"/>
          </w:rPr>
          <w:tab/>
        </w:r>
        <w:r w:rsidR="00C574FB" w:rsidRPr="008912DD">
          <w:rPr>
            <w:rFonts w:ascii="Times New Roman" w:eastAsia="標楷體" w:hAnsi="Times New Roman" w:cs="Times New Roman"/>
            <w:noProof/>
            <w:webHidden/>
            <w:sz w:val="24"/>
            <w:szCs w:val="24"/>
          </w:rPr>
          <w:fldChar w:fldCharType="begin"/>
        </w:r>
        <w:r w:rsidR="00C574FB" w:rsidRPr="008912DD">
          <w:rPr>
            <w:rFonts w:ascii="Times New Roman" w:eastAsia="標楷體" w:hAnsi="Times New Roman" w:cs="Times New Roman"/>
            <w:noProof/>
            <w:webHidden/>
            <w:sz w:val="24"/>
            <w:szCs w:val="24"/>
          </w:rPr>
          <w:instrText xml:space="preserve"> PAGEREF _Toc38875796 \h </w:instrText>
        </w:r>
        <w:r w:rsidR="00C574FB" w:rsidRPr="008912DD">
          <w:rPr>
            <w:rFonts w:ascii="Times New Roman" w:eastAsia="標楷體" w:hAnsi="Times New Roman" w:cs="Times New Roman"/>
            <w:noProof/>
            <w:webHidden/>
            <w:sz w:val="24"/>
            <w:szCs w:val="24"/>
          </w:rPr>
        </w:r>
        <w:r w:rsidR="00C574FB"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448</w:t>
        </w:r>
        <w:r w:rsidR="00C574FB" w:rsidRPr="008912DD">
          <w:rPr>
            <w:rFonts w:ascii="Times New Roman" w:eastAsia="標楷體" w:hAnsi="Times New Roman" w:cs="Times New Roman"/>
            <w:noProof/>
            <w:webHidden/>
            <w:sz w:val="24"/>
            <w:szCs w:val="24"/>
          </w:rPr>
          <w:fldChar w:fldCharType="end"/>
        </w:r>
      </w:hyperlink>
    </w:p>
    <w:p w14:paraId="542BCF8F" w14:textId="5551ADAC" w:rsidR="00B2262F" w:rsidRPr="008912DD" w:rsidRDefault="009F5CE1">
      <w:pPr>
        <w:pStyle w:val="14"/>
        <w:tabs>
          <w:tab w:val="right" w:leader="dot" w:pos="9060"/>
        </w:tabs>
        <w:rPr>
          <w:rFonts w:ascii="Times New Roman" w:eastAsia="標楷體" w:hAnsi="Times New Roman" w:cs="Times New Roman"/>
          <w:noProof/>
          <w:kern w:val="2"/>
          <w:sz w:val="24"/>
          <w:szCs w:val="24"/>
        </w:rPr>
      </w:pPr>
      <w:hyperlink w:anchor="_Toc38875797" w:history="1">
        <w:r w:rsidR="00B2262F" w:rsidRPr="008912DD">
          <w:rPr>
            <w:rStyle w:val="aff1"/>
            <w:rFonts w:ascii="Times New Roman" w:eastAsia="標楷體" w:hAnsi="Times New Roman" w:cs="Times New Roman"/>
            <w:noProof/>
            <w:color w:val="auto"/>
            <w:sz w:val="24"/>
            <w:szCs w:val="24"/>
          </w:rPr>
          <w:t>第四部</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_Toc38875797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464</w:t>
        </w:r>
        <w:r w:rsidR="00B2262F" w:rsidRPr="008912DD">
          <w:rPr>
            <w:rFonts w:ascii="Times New Roman" w:eastAsia="標楷體" w:hAnsi="Times New Roman" w:cs="Times New Roman"/>
            <w:noProof/>
            <w:webHidden/>
            <w:sz w:val="24"/>
            <w:szCs w:val="24"/>
          </w:rPr>
          <w:fldChar w:fldCharType="end"/>
        </w:r>
      </w:hyperlink>
    </w:p>
    <w:p w14:paraId="2FC68248" w14:textId="14029C87" w:rsidR="00B2262F" w:rsidRPr="008912DD" w:rsidRDefault="009F5CE1">
      <w:pPr>
        <w:pStyle w:val="14"/>
        <w:tabs>
          <w:tab w:val="right" w:leader="dot" w:pos="9060"/>
        </w:tabs>
        <w:rPr>
          <w:rFonts w:ascii="Times New Roman" w:eastAsia="標楷體" w:hAnsi="Times New Roman" w:cs="Times New Roman"/>
          <w:noProof/>
          <w:kern w:val="2"/>
          <w:sz w:val="24"/>
          <w:szCs w:val="24"/>
        </w:rPr>
      </w:pPr>
      <w:hyperlink w:anchor="_Toc38875798" w:history="1">
        <w:r w:rsidR="00B2262F" w:rsidRPr="008912DD">
          <w:rPr>
            <w:rStyle w:val="aff1"/>
            <w:rFonts w:ascii="Times New Roman" w:eastAsia="標楷體" w:hAnsi="Times New Roman" w:cs="Times New Roman"/>
            <w:noProof/>
            <w:color w:val="auto"/>
            <w:sz w:val="24"/>
            <w:szCs w:val="24"/>
          </w:rPr>
          <w:t>中醫醫療費用審查注意事項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_Toc38875798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5076F0">
          <w:rPr>
            <w:rFonts w:ascii="Times New Roman" w:eastAsia="標楷體" w:hAnsi="Times New Roman" w:cs="Times New Roman"/>
            <w:noProof/>
            <w:webHidden/>
            <w:sz w:val="24"/>
            <w:szCs w:val="24"/>
          </w:rPr>
          <w:t>464</w:t>
        </w:r>
        <w:r w:rsidR="00B2262F" w:rsidRPr="008912DD">
          <w:rPr>
            <w:rFonts w:ascii="Times New Roman" w:eastAsia="標楷體" w:hAnsi="Times New Roman" w:cs="Times New Roman"/>
            <w:noProof/>
            <w:webHidden/>
            <w:sz w:val="24"/>
            <w:szCs w:val="24"/>
          </w:rPr>
          <w:fldChar w:fldCharType="end"/>
        </w:r>
      </w:hyperlink>
    </w:p>
    <w:p w14:paraId="6D80DC1F" w14:textId="77777777" w:rsidR="000257EE" w:rsidRPr="008912DD" w:rsidRDefault="0070065C" w:rsidP="00201A24">
      <w:pPr>
        <w:pageBreakBefore/>
        <w:tabs>
          <w:tab w:val="left" w:leader="middleDot" w:pos="8400"/>
        </w:tabs>
        <w:snapToGrid w:val="0"/>
        <w:spacing w:line="500" w:lineRule="exact"/>
        <w:jc w:val="both"/>
        <w:rPr>
          <w:rFonts w:ascii="標楷體" w:eastAsia="標楷體" w:hAnsi="標楷體"/>
          <w:b/>
          <w:sz w:val="48"/>
          <w:szCs w:val="48"/>
        </w:rPr>
      </w:pPr>
      <w:r w:rsidRPr="008912DD">
        <w:rPr>
          <w:rFonts w:ascii="標楷體" w:eastAsia="標楷體" w:hAnsi="標楷體"/>
          <w:szCs w:val="24"/>
        </w:rPr>
        <w:lastRenderedPageBreak/>
        <w:fldChar w:fldCharType="end"/>
      </w:r>
      <w:r w:rsidR="00274757" w:rsidRPr="008912DD">
        <w:rPr>
          <w:rFonts w:ascii="標楷體" w:eastAsia="標楷體" w:hAnsi="標楷體"/>
          <w:b/>
          <w:sz w:val="48"/>
          <w:szCs w:val="48"/>
        </w:rPr>
        <w:t>全民健康保險醫療費用審查注意事項</w:t>
      </w:r>
    </w:p>
    <w:p w14:paraId="0389748C" w14:textId="77777777" w:rsidR="00C54EE9" w:rsidRPr="008912DD" w:rsidRDefault="00274757" w:rsidP="00146565">
      <w:pPr>
        <w:pStyle w:val="a5"/>
        <w:spacing w:beforeLines="50" w:before="216" w:line="200" w:lineRule="exact"/>
        <w:ind w:left="2977"/>
        <w:contextualSpacing/>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1000075850</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1010074718</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11</w:t>
      </w:r>
      <w:r w:rsidRPr="008912DD">
        <w:rPr>
          <w:rFonts w:ascii="Times New Roman" w:eastAsia="標楷體" w:hAnsi="Times New Roman"/>
          <w:sz w:val="16"/>
        </w:rPr>
        <w:t>日健保審字第</w:t>
      </w:r>
      <w:r w:rsidRPr="008912DD">
        <w:rPr>
          <w:rFonts w:ascii="Times New Roman" w:eastAsia="標楷體" w:hAnsi="Times New Roman"/>
          <w:sz w:val="16"/>
        </w:rPr>
        <w:t>1010075126</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1010075422</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1020034874</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1020035689</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1020035787</w:t>
      </w:r>
      <w:r w:rsidRPr="008912DD">
        <w:rPr>
          <w:rFonts w:ascii="Times New Roman" w:eastAsia="標楷體" w:hAnsi="Times New Roman"/>
          <w:sz w:val="16"/>
        </w:rPr>
        <w:t>號函令</w:t>
      </w:r>
      <w:r w:rsidR="004A17CF" w:rsidRPr="008912DD">
        <w:rPr>
          <w:rFonts w:ascii="Times New Roman" w:eastAsia="標楷體" w:hAnsi="Times New Roman"/>
          <w:sz w:val="16"/>
        </w:rPr>
        <w:br/>
      </w:r>
      <w:r w:rsidR="009466D7" w:rsidRPr="008912DD">
        <w:rPr>
          <w:rFonts w:ascii="Times New Roman" w:eastAsia="標楷體" w:hAnsi="Times New Roman"/>
          <w:sz w:val="16"/>
        </w:rPr>
        <w:t>衛生福利部中央健康保險署</w:t>
      </w:r>
      <w:r w:rsidR="009466D7" w:rsidRPr="008912DD">
        <w:rPr>
          <w:rFonts w:ascii="Times New Roman" w:eastAsia="標楷體" w:hAnsi="Times New Roman"/>
          <w:sz w:val="16"/>
        </w:rPr>
        <w:t>105</w:t>
      </w:r>
      <w:r w:rsidR="009466D7" w:rsidRPr="008912DD">
        <w:rPr>
          <w:rFonts w:ascii="Times New Roman" w:eastAsia="標楷體" w:hAnsi="Times New Roman"/>
          <w:sz w:val="16"/>
        </w:rPr>
        <w:t>年</w:t>
      </w:r>
      <w:r w:rsidR="009466D7" w:rsidRPr="008912DD">
        <w:rPr>
          <w:rFonts w:ascii="Times New Roman" w:eastAsia="標楷體" w:hAnsi="Times New Roman"/>
          <w:sz w:val="16"/>
        </w:rPr>
        <w:t>8</w:t>
      </w:r>
      <w:r w:rsidR="009466D7" w:rsidRPr="008912DD">
        <w:rPr>
          <w:rFonts w:ascii="Times New Roman" w:eastAsia="標楷體" w:hAnsi="Times New Roman"/>
          <w:sz w:val="16"/>
        </w:rPr>
        <w:t>月</w:t>
      </w:r>
      <w:r w:rsidR="00BA0B6D" w:rsidRPr="008912DD">
        <w:rPr>
          <w:rFonts w:ascii="Times New Roman" w:eastAsia="標楷體" w:hAnsi="Times New Roman"/>
          <w:sz w:val="16"/>
        </w:rPr>
        <w:t>11</w:t>
      </w:r>
      <w:r w:rsidR="009466D7" w:rsidRPr="008912DD">
        <w:rPr>
          <w:rFonts w:ascii="Times New Roman" w:eastAsia="標楷體" w:hAnsi="Times New Roman"/>
          <w:sz w:val="16"/>
        </w:rPr>
        <w:t>日健保審字第</w:t>
      </w:r>
      <w:r w:rsidR="009466D7" w:rsidRPr="008912DD">
        <w:rPr>
          <w:rFonts w:ascii="Times New Roman" w:eastAsia="標楷體" w:hAnsi="Times New Roman"/>
          <w:sz w:val="16"/>
        </w:rPr>
        <w:t>1050036103</w:t>
      </w:r>
      <w:r w:rsidR="009466D7" w:rsidRPr="008912DD">
        <w:rPr>
          <w:rFonts w:ascii="Times New Roman" w:eastAsia="標楷體" w:hAnsi="Times New Roman"/>
          <w:sz w:val="16"/>
        </w:rPr>
        <w:t>號函令</w:t>
      </w:r>
      <w:r w:rsidR="005F2880" w:rsidRPr="008912DD">
        <w:rPr>
          <w:rFonts w:ascii="Times New Roman" w:eastAsia="標楷體" w:hAnsi="Times New Roman"/>
          <w:sz w:val="16"/>
        </w:rPr>
        <w:br/>
      </w:r>
      <w:r w:rsidR="005F2880" w:rsidRPr="008912DD">
        <w:rPr>
          <w:rFonts w:ascii="Times New Roman" w:eastAsia="標楷體" w:hAnsi="Times New Roman"/>
          <w:sz w:val="16"/>
        </w:rPr>
        <w:t>衛生福利部中央健康保險署</w:t>
      </w:r>
      <w:r w:rsidR="005F2880" w:rsidRPr="008912DD">
        <w:rPr>
          <w:rFonts w:ascii="Times New Roman" w:eastAsia="標楷體" w:hAnsi="Times New Roman"/>
          <w:sz w:val="16"/>
        </w:rPr>
        <w:t>106</w:t>
      </w:r>
      <w:r w:rsidR="005F2880" w:rsidRPr="008912DD">
        <w:rPr>
          <w:rFonts w:ascii="Times New Roman" w:eastAsia="標楷體" w:hAnsi="Times New Roman"/>
          <w:sz w:val="16"/>
        </w:rPr>
        <w:t>年</w:t>
      </w:r>
      <w:r w:rsidR="00AE6E73" w:rsidRPr="008912DD">
        <w:rPr>
          <w:rFonts w:ascii="Times New Roman" w:eastAsia="標楷體" w:hAnsi="Times New Roman"/>
          <w:sz w:val="16"/>
        </w:rPr>
        <w:t>5</w:t>
      </w:r>
      <w:r w:rsidR="005F2880" w:rsidRPr="008912DD">
        <w:rPr>
          <w:rFonts w:ascii="Times New Roman" w:eastAsia="標楷體" w:hAnsi="Times New Roman"/>
          <w:sz w:val="16"/>
        </w:rPr>
        <w:t>月</w:t>
      </w:r>
      <w:r w:rsidR="00AE6E73" w:rsidRPr="008912DD">
        <w:rPr>
          <w:rFonts w:ascii="Times New Roman" w:eastAsia="標楷體" w:hAnsi="Times New Roman"/>
          <w:sz w:val="16"/>
        </w:rPr>
        <w:t>15</w:t>
      </w:r>
      <w:r w:rsidR="005F2880" w:rsidRPr="008912DD">
        <w:rPr>
          <w:rFonts w:ascii="Times New Roman" w:eastAsia="標楷體" w:hAnsi="Times New Roman"/>
          <w:sz w:val="16"/>
        </w:rPr>
        <w:t>日健保審字第</w:t>
      </w:r>
      <w:r w:rsidR="005F2880" w:rsidRPr="008912DD">
        <w:rPr>
          <w:rFonts w:ascii="Times New Roman" w:eastAsia="標楷體" w:hAnsi="Times New Roman"/>
          <w:sz w:val="16"/>
        </w:rPr>
        <w:t>1060081078</w:t>
      </w:r>
      <w:r w:rsidR="005F2880" w:rsidRPr="008912DD">
        <w:rPr>
          <w:rFonts w:ascii="Times New Roman" w:eastAsia="標楷體" w:hAnsi="Times New Roman"/>
          <w:sz w:val="16"/>
        </w:rPr>
        <w:t>號函令</w:t>
      </w:r>
    </w:p>
    <w:p w14:paraId="4B48C5E6" w14:textId="77777777" w:rsidR="00C54EE9" w:rsidRPr="008912DD" w:rsidRDefault="00F20A9D" w:rsidP="00146565">
      <w:pPr>
        <w:pStyle w:val="a5"/>
        <w:spacing w:beforeLines="50" w:before="216" w:line="200" w:lineRule="exact"/>
        <w:ind w:left="2977"/>
        <w:contextualSpacing/>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107</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26</w:t>
      </w:r>
      <w:r w:rsidRPr="008912DD">
        <w:rPr>
          <w:rFonts w:ascii="Times New Roman" w:eastAsia="標楷體" w:hAnsi="Times New Roman"/>
          <w:sz w:val="16"/>
        </w:rPr>
        <w:t>日健保審字第</w:t>
      </w:r>
      <w:r w:rsidRPr="008912DD">
        <w:rPr>
          <w:rFonts w:ascii="Times New Roman" w:eastAsia="標楷體" w:hAnsi="Times New Roman"/>
          <w:sz w:val="16"/>
        </w:rPr>
        <w:t>1070035449</w:t>
      </w:r>
      <w:r w:rsidRPr="008912DD">
        <w:rPr>
          <w:rFonts w:ascii="Times New Roman" w:eastAsia="標楷體" w:hAnsi="Times New Roman"/>
          <w:sz w:val="16"/>
        </w:rPr>
        <w:t>號函令</w:t>
      </w:r>
    </w:p>
    <w:p w14:paraId="41DCD462" w14:textId="77777777" w:rsidR="00146565" w:rsidRPr="008912DD" w:rsidRDefault="00632995" w:rsidP="00146565">
      <w:pPr>
        <w:pStyle w:val="a5"/>
        <w:spacing w:beforeLines="50" w:before="216" w:line="200" w:lineRule="exact"/>
        <w:ind w:left="2977"/>
        <w:contextualSpacing/>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108</w:t>
      </w:r>
      <w:r w:rsidRPr="008912DD">
        <w:rPr>
          <w:rFonts w:ascii="Times New Roman" w:eastAsia="標楷體" w:hAnsi="Times New Roman"/>
          <w:sz w:val="16"/>
          <w:szCs w:val="16"/>
        </w:rPr>
        <w:t>年</w:t>
      </w:r>
      <w:r w:rsidRPr="008912DD">
        <w:rPr>
          <w:rFonts w:ascii="Times New Roman" w:eastAsia="標楷體" w:hAnsi="Times New Roman"/>
          <w:sz w:val="16"/>
          <w:szCs w:val="16"/>
        </w:rPr>
        <w:t>2</w:t>
      </w:r>
      <w:r w:rsidRPr="008912DD">
        <w:rPr>
          <w:rFonts w:ascii="Times New Roman" w:eastAsia="標楷體" w:hAnsi="Times New Roman"/>
          <w:sz w:val="16"/>
          <w:szCs w:val="16"/>
        </w:rPr>
        <w:t>月</w:t>
      </w:r>
      <w:r w:rsidRPr="008912DD">
        <w:rPr>
          <w:rFonts w:ascii="Times New Roman" w:eastAsia="標楷體" w:hAnsi="Times New Roman"/>
          <w:sz w:val="16"/>
          <w:szCs w:val="16"/>
        </w:rPr>
        <w:t>11</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1080034843</w:t>
      </w:r>
      <w:r w:rsidRPr="008912DD">
        <w:rPr>
          <w:rFonts w:ascii="Times New Roman" w:eastAsia="標楷體" w:hAnsi="Times New Roman"/>
          <w:sz w:val="16"/>
          <w:szCs w:val="16"/>
        </w:rPr>
        <w:t>號函令</w:t>
      </w:r>
    </w:p>
    <w:p w14:paraId="4FCC868C" w14:textId="77777777" w:rsidR="00331837" w:rsidRPr="008912DD" w:rsidRDefault="003C34CC" w:rsidP="00146565">
      <w:pPr>
        <w:pStyle w:val="a5"/>
        <w:spacing w:beforeLines="50" w:before="216" w:line="200" w:lineRule="exact"/>
        <w:ind w:left="2977"/>
        <w:contextualSpacing/>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109</w:t>
      </w:r>
      <w:r w:rsidRPr="008912DD">
        <w:rPr>
          <w:rFonts w:ascii="Times New Roman" w:eastAsia="標楷體" w:hAnsi="Times New Roman"/>
          <w:sz w:val="16"/>
          <w:szCs w:val="16"/>
        </w:rPr>
        <w:t>年</w:t>
      </w:r>
      <w:r w:rsidRPr="008912DD">
        <w:rPr>
          <w:rFonts w:ascii="Times New Roman" w:eastAsia="標楷體" w:hAnsi="Times New Roman"/>
          <w:sz w:val="16"/>
          <w:szCs w:val="16"/>
        </w:rPr>
        <w:t>2</w:t>
      </w:r>
      <w:r w:rsidRPr="008912DD">
        <w:rPr>
          <w:rFonts w:ascii="Times New Roman" w:eastAsia="標楷體" w:hAnsi="Times New Roman"/>
          <w:sz w:val="16"/>
          <w:szCs w:val="16"/>
        </w:rPr>
        <w:t>月</w:t>
      </w:r>
      <w:r w:rsidRPr="008912DD">
        <w:rPr>
          <w:rFonts w:ascii="Times New Roman" w:eastAsia="標楷體" w:hAnsi="Times New Roman"/>
          <w:sz w:val="16"/>
          <w:szCs w:val="16"/>
        </w:rPr>
        <w:t>14</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1090034886</w:t>
      </w:r>
      <w:r w:rsidRPr="008912DD">
        <w:rPr>
          <w:rFonts w:ascii="Times New Roman" w:eastAsia="標楷體" w:hAnsi="Times New Roman"/>
          <w:sz w:val="16"/>
          <w:szCs w:val="16"/>
        </w:rPr>
        <w:t>號函令</w:t>
      </w:r>
    </w:p>
    <w:p w14:paraId="7452859E" w14:textId="77777777" w:rsidR="000257EE" w:rsidRPr="008912DD" w:rsidRDefault="00331837" w:rsidP="00146565">
      <w:pPr>
        <w:pStyle w:val="a5"/>
        <w:spacing w:beforeLines="50" w:before="216" w:line="200" w:lineRule="exact"/>
        <w:ind w:left="2977"/>
        <w:contextualSpacing/>
        <w:jc w:val="right"/>
        <w:rPr>
          <w:rFonts w:ascii="Times New Roman" w:eastAsia="標楷體" w:hAnsi="Times New Roman"/>
          <w:sz w:val="16"/>
        </w:rPr>
      </w:pPr>
      <w:r w:rsidRPr="008912DD">
        <w:rPr>
          <w:rFonts w:ascii="Times New Roman" w:eastAsia="標楷體" w:hAnsi="Times New Roman"/>
          <w:sz w:val="16"/>
          <w:szCs w:val="16"/>
        </w:rPr>
        <w:t>衛生福利部中央健康保險署</w:t>
      </w:r>
      <w:r w:rsidR="00AD3DCE" w:rsidRPr="008912DD">
        <w:rPr>
          <w:rFonts w:ascii="Times New Roman" w:eastAsia="標楷體" w:hAnsi="Times New Roman"/>
          <w:sz w:val="16"/>
        </w:rPr>
        <w:t>109</w:t>
      </w:r>
      <w:r w:rsidR="00AD3DCE" w:rsidRPr="008912DD">
        <w:rPr>
          <w:rFonts w:ascii="Times New Roman" w:eastAsia="標楷體" w:hAnsi="Times New Roman"/>
          <w:sz w:val="16"/>
        </w:rPr>
        <w:t>年</w:t>
      </w:r>
      <w:r w:rsidR="00AD3DCE" w:rsidRPr="008912DD">
        <w:rPr>
          <w:rFonts w:ascii="Times New Roman" w:eastAsia="標楷體" w:hAnsi="Times New Roman"/>
          <w:sz w:val="16"/>
        </w:rPr>
        <w:t>11</w:t>
      </w:r>
      <w:r w:rsidR="00AD3DCE" w:rsidRPr="008912DD">
        <w:rPr>
          <w:rFonts w:ascii="Times New Roman" w:eastAsia="標楷體" w:hAnsi="Times New Roman"/>
          <w:sz w:val="16"/>
        </w:rPr>
        <w:t>月</w:t>
      </w:r>
      <w:r w:rsidR="00AD3DCE" w:rsidRPr="008912DD">
        <w:rPr>
          <w:rFonts w:ascii="Times New Roman" w:eastAsia="標楷體" w:hAnsi="Times New Roman"/>
          <w:sz w:val="16"/>
        </w:rPr>
        <w:t>30</w:t>
      </w:r>
      <w:r w:rsidR="00AD3DCE" w:rsidRPr="008912DD">
        <w:rPr>
          <w:rFonts w:ascii="Times New Roman" w:eastAsia="標楷體" w:hAnsi="Times New Roman"/>
          <w:sz w:val="16"/>
        </w:rPr>
        <w:t>日健保審字第</w:t>
      </w:r>
      <w:r w:rsidR="00AD3DCE" w:rsidRPr="008912DD">
        <w:rPr>
          <w:rFonts w:ascii="Times New Roman" w:eastAsia="標楷體" w:hAnsi="Times New Roman"/>
          <w:sz w:val="16"/>
        </w:rPr>
        <w:t>1090036578</w:t>
      </w:r>
      <w:r w:rsidR="00AD3DCE" w:rsidRPr="008912DD">
        <w:rPr>
          <w:rFonts w:ascii="Times New Roman" w:eastAsia="標楷體" w:hAnsi="Times New Roman"/>
          <w:sz w:val="16"/>
        </w:rPr>
        <w:t>號函令</w:t>
      </w:r>
      <w:r w:rsidR="00A4740E" w:rsidRPr="008912DD">
        <w:rPr>
          <w:rFonts w:ascii="Times New Roman" w:eastAsia="標楷體" w:hAnsi="Times New Roman"/>
          <w:sz w:val="16"/>
        </w:rPr>
        <w:br/>
      </w:r>
      <w:r w:rsidR="00274757" w:rsidRPr="008912DD">
        <w:rPr>
          <w:rFonts w:ascii="Times New Roman" w:eastAsia="標楷體" w:hAnsi="Times New Roman"/>
          <w:sz w:val="16"/>
        </w:rPr>
        <w:t>*</w:t>
      </w:r>
      <w:r w:rsidR="00274757" w:rsidRPr="008912DD">
        <w:rPr>
          <w:rFonts w:ascii="Times New Roman" w:eastAsia="標楷體" w:hAnsi="Times New Roman"/>
          <w:sz w:val="16"/>
        </w:rPr>
        <w:t>本書各項規定後加註之日期為該規定最終異動生效日</w:t>
      </w:r>
    </w:p>
    <w:p w14:paraId="1CDCF9A8" w14:textId="77777777" w:rsidR="000257EE" w:rsidRPr="008912DD" w:rsidRDefault="000257EE">
      <w:pPr>
        <w:pStyle w:val="a5"/>
        <w:spacing w:line="480" w:lineRule="exact"/>
        <w:rPr>
          <w:rFonts w:ascii="Times New Roman" w:eastAsia="標楷體" w:hAnsi="Times New Roman"/>
          <w:b/>
          <w:sz w:val="48"/>
          <w:szCs w:val="48"/>
        </w:rPr>
      </w:pPr>
    </w:p>
    <w:p w14:paraId="6462743A" w14:textId="77777777" w:rsidR="000257EE" w:rsidRPr="008912DD" w:rsidRDefault="00274757" w:rsidP="00FB50F2">
      <w:pPr>
        <w:pStyle w:val="aff2"/>
      </w:pPr>
      <w:bookmarkStart w:id="0" w:name="_Toc38875737"/>
      <w:r w:rsidRPr="008912DD">
        <w:t>總則</w:t>
      </w:r>
      <w:bookmarkEnd w:id="0"/>
    </w:p>
    <w:p w14:paraId="3011B8E0" w14:textId="77777777" w:rsidR="000257EE" w:rsidRPr="008912DD" w:rsidRDefault="00274757" w:rsidP="00FB50F2">
      <w:pPr>
        <w:pStyle w:val="aff4"/>
        <w:rPr>
          <w:rFonts w:ascii="Times New Roman" w:hAnsi="Times New Roman"/>
        </w:rPr>
      </w:pPr>
      <w:bookmarkStart w:id="1" w:name="_Toc38875738"/>
      <w:r w:rsidRPr="008912DD">
        <w:rPr>
          <w:rFonts w:ascii="Times New Roman" w:hAnsi="Times New Roman"/>
        </w:rPr>
        <w:t>壹、審查依據及相關規定：</w:t>
      </w:r>
      <w:bookmarkEnd w:id="1"/>
      <w:r w:rsidRPr="008912DD">
        <w:rPr>
          <w:rFonts w:ascii="Times New Roman" w:hAnsi="Times New Roman"/>
        </w:rPr>
        <w:t xml:space="preserve"> </w:t>
      </w:r>
    </w:p>
    <w:p w14:paraId="32EE411E"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一、全民健康保險法及全民健康保險法施行細則。</w:t>
      </w:r>
    </w:p>
    <w:p w14:paraId="7944EA45"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二、全民健康保險醫療辦法及全民健康保險醫療費用申報與核付及醫療服務審查辦法。</w:t>
      </w:r>
      <w:r w:rsidRPr="008912DD">
        <w:rPr>
          <w:rFonts w:ascii="Times New Roman" w:eastAsia="標楷體" w:hAnsi="Times New Roman"/>
          <w:sz w:val="28"/>
          <w:szCs w:val="28"/>
        </w:rPr>
        <w:t>(102/3/1)</w:t>
      </w:r>
    </w:p>
    <w:p w14:paraId="63DC591E"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三、全民健康保險醫療服務給付項目及支付標準。</w:t>
      </w:r>
      <w:r w:rsidRPr="008912DD">
        <w:rPr>
          <w:rFonts w:ascii="Times New Roman" w:eastAsia="標楷體" w:hAnsi="Times New Roman"/>
          <w:sz w:val="28"/>
          <w:szCs w:val="28"/>
        </w:rPr>
        <w:t>(102/3/1)</w:t>
      </w:r>
    </w:p>
    <w:p w14:paraId="1753BE13"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四、全民健康保險藥物給付項目及支付標準。</w:t>
      </w:r>
      <w:r w:rsidRPr="008912DD">
        <w:rPr>
          <w:rFonts w:ascii="Times New Roman" w:eastAsia="標楷體" w:hAnsi="Times New Roman"/>
          <w:sz w:val="28"/>
          <w:szCs w:val="28"/>
        </w:rPr>
        <w:t>(102/3/1)</w:t>
      </w:r>
    </w:p>
    <w:p w14:paraId="02AFA125"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五、刪除</w:t>
      </w:r>
      <w:r w:rsidRPr="008912DD">
        <w:rPr>
          <w:rFonts w:ascii="Times New Roman" w:eastAsia="標楷體" w:hAnsi="Times New Roman"/>
          <w:sz w:val="28"/>
          <w:szCs w:val="28"/>
        </w:rPr>
        <w:t>(102/3/1)</w:t>
      </w:r>
    </w:p>
    <w:p w14:paraId="26C5AB6F"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六、全民健康保險特定疾病住院基本要件。</w:t>
      </w:r>
    </w:p>
    <w:p w14:paraId="084E9480"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七、主管機關藥品許可證及醫療器材許可證。</w:t>
      </w:r>
      <w:r w:rsidRPr="008912DD">
        <w:rPr>
          <w:rFonts w:ascii="Times New Roman" w:eastAsia="標楷體" w:hAnsi="Times New Roman"/>
          <w:sz w:val="28"/>
          <w:szCs w:val="28"/>
        </w:rPr>
        <w:t>(102/3/1)(102/8/1)</w:t>
      </w:r>
    </w:p>
    <w:p w14:paraId="49A3AE71"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八、刪除</w:t>
      </w:r>
      <w:r w:rsidRPr="008912DD">
        <w:rPr>
          <w:rFonts w:ascii="Times New Roman" w:eastAsia="標楷體" w:hAnsi="Times New Roman"/>
          <w:sz w:val="28"/>
          <w:szCs w:val="28"/>
        </w:rPr>
        <w:t>(102/3/1)</w:t>
      </w:r>
    </w:p>
    <w:p w14:paraId="27680AE1" w14:textId="77777777" w:rsidR="000257EE" w:rsidRPr="008912DD" w:rsidRDefault="00274757">
      <w:pPr>
        <w:pStyle w:val="a5"/>
        <w:spacing w:line="600" w:lineRule="exact"/>
        <w:ind w:firstLine="280"/>
        <w:rPr>
          <w:rFonts w:ascii="Times New Roman" w:hAnsi="Times New Roman"/>
        </w:rPr>
      </w:pPr>
      <w:r w:rsidRPr="008912DD">
        <w:rPr>
          <w:rFonts w:ascii="Times New Roman" w:eastAsia="標楷體" w:hAnsi="Times New Roman"/>
          <w:sz w:val="28"/>
          <w:szCs w:val="28"/>
        </w:rPr>
        <w:t>九、其他與審查有關之規定事項。</w:t>
      </w:r>
    </w:p>
    <w:p w14:paraId="5D762DCE" w14:textId="77777777" w:rsidR="000257EE" w:rsidRPr="008912DD" w:rsidRDefault="00274757" w:rsidP="0012273F">
      <w:pPr>
        <w:pStyle w:val="aff4"/>
        <w:rPr>
          <w:rFonts w:ascii="Times New Roman" w:hAnsi="Times New Roman"/>
        </w:rPr>
      </w:pPr>
      <w:bookmarkStart w:id="2" w:name="_Toc38875739"/>
      <w:r w:rsidRPr="008912DD">
        <w:rPr>
          <w:rFonts w:ascii="Times New Roman" w:hAnsi="Times New Roman"/>
        </w:rPr>
        <w:t>貳</w:t>
      </w:r>
      <w:r w:rsidRPr="008912DD">
        <w:rPr>
          <w:rFonts w:ascii="Times New Roman" w:hAnsi="Times New Roman"/>
          <w:szCs w:val="32"/>
        </w:rPr>
        <w:t>、</w:t>
      </w:r>
      <w:r w:rsidRPr="008912DD">
        <w:rPr>
          <w:rFonts w:ascii="Times New Roman" w:hAnsi="Times New Roman"/>
        </w:rPr>
        <w:t>病歷審查原則</w:t>
      </w:r>
      <w:bookmarkEnd w:id="2"/>
    </w:p>
    <w:p w14:paraId="19C83066" w14:textId="77777777" w:rsidR="000257EE" w:rsidRPr="008912DD" w:rsidRDefault="00274757">
      <w:pPr>
        <w:pStyle w:val="a5"/>
        <w:spacing w:line="600" w:lineRule="exact"/>
        <w:ind w:left="849" w:hanging="568"/>
        <w:rPr>
          <w:rFonts w:ascii="Times New Roman" w:hAnsi="Times New Roman"/>
        </w:rPr>
      </w:pPr>
      <w:r w:rsidRPr="008912DD">
        <w:rPr>
          <w:rFonts w:ascii="Times New Roman" w:eastAsia="標楷體" w:hAnsi="Times New Roman"/>
          <w:sz w:val="28"/>
          <w:szCs w:val="28"/>
        </w:rPr>
        <w:t>一、送審之醫療費用案件，檢送相關病歷複製本之審查注意事項如下：</w:t>
      </w:r>
      <w:r w:rsidRPr="008912DD">
        <w:rPr>
          <w:rFonts w:ascii="Times New Roman" w:eastAsia="標楷體" w:hAnsi="Times New Roman"/>
          <w:sz w:val="28"/>
          <w:szCs w:val="28"/>
        </w:rPr>
        <w:t>(100/11/1)</w:t>
      </w:r>
    </w:p>
    <w:p w14:paraId="2FF5767F" w14:textId="77777777" w:rsidR="000257EE" w:rsidRPr="008912DD" w:rsidRDefault="00274757">
      <w:pPr>
        <w:pStyle w:val="a5"/>
        <w:spacing w:line="600" w:lineRule="exact"/>
        <w:ind w:firstLine="280"/>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病歷記載內容：</w:t>
      </w:r>
    </w:p>
    <w:p w14:paraId="76CFBDE0" w14:textId="77777777" w:rsidR="000257EE" w:rsidRPr="008912DD" w:rsidRDefault="00274757" w:rsidP="009466D7">
      <w:pPr>
        <w:numPr>
          <w:ilvl w:val="0"/>
          <w:numId w:val="3"/>
        </w:numPr>
        <w:tabs>
          <w:tab w:val="left" w:pos="-447"/>
        </w:tabs>
        <w:snapToGrid w:val="0"/>
        <w:spacing w:line="600" w:lineRule="exact"/>
        <w:ind w:left="993" w:hanging="284"/>
        <w:jc w:val="both"/>
        <w:rPr>
          <w:rFonts w:ascii="Times New Roman" w:eastAsia="標楷體" w:hAnsi="Times New Roman"/>
          <w:sz w:val="28"/>
          <w:szCs w:val="28"/>
        </w:rPr>
      </w:pPr>
      <w:r w:rsidRPr="008912DD">
        <w:rPr>
          <w:rFonts w:ascii="Times New Roman" w:eastAsia="標楷體" w:hAnsi="Times New Roman"/>
          <w:sz w:val="28"/>
          <w:szCs w:val="28"/>
        </w:rPr>
        <w:lastRenderedPageBreak/>
        <w:t>病歷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得以中文或英文記載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書寫應清晰詳實完整。送審之病歷資料，若經兩位審查醫藥專家會審，仍無法辨識者，由醫療院所事先選擇提供補充說明或逕行核刪。</w:t>
      </w:r>
      <w:r w:rsidRPr="008912DD">
        <w:rPr>
          <w:rFonts w:ascii="Times New Roman" w:eastAsia="標楷體" w:hAnsi="Times New Roman"/>
          <w:sz w:val="28"/>
          <w:szCs w:val="28"/>
        </w:rPr>
        <w:t>(100/11/1)(102/3/1)</w:t>
      </w:r>
    </w:p>
    <w:p w14:paraId="1AB42F1E" w14:textId="77777777" w:rsidR="000257EE" w:rsidRPr="008912DD" w:rsidRDefault="00274757" w:rsidP="009466D7">
      <w:pPr>
        <w:numPr>
          <w:ilvl w:val="0"/>
          <w:numId w:val="3"/>
        </w:numPr>
        <w:tabs>
          <w:tab w:val="left" w:pos="-447"/>
        </w:tabs>
        <w:snapToGrid w:val="0"/>
        <w:spacing w:line="600" w:lineRule="exact"/>
        <w:ind w:left="993" w:hanging="284"/>
        <w:jc w:val="both"/>
        <w:rPr>
          <w:rFonts w:ascii="Times New Roman" w:eastAsia="標楷體" w:hAnsi="Times New Roman"/>
          <w:sz w:val="28"/>
          <w:szCs w:val="28"/>
        </w:rPr>
      </w:pPr>
      <w:r w:rsidRPr="008912DD">
        <w:rPr>
          <w:rFonts w:ascii="Times New Roman" w:eastAsia="標楷體" w:hAnsi="Times New Roman"/>
          <w:sz w:val="28"/>
          <w:szCs w:val="28"/>
        </w:rPr>
        <w:t>病歷記載內容應依醫師法第</w:t>
      </w:r>
      <w:r w:rsidRPr="008912DD">
        <w:rPr>
          <w:rFonts w:ascii="Times New Roman" w:eastAsia="標楷體" w:hAnsi="Times New Roman"/>
          <w:sz w:val="28"/>
          <w:szCs w:val="28"/>
        </w:rPr>
        <w:t>12</w:t>
      </w:r>
      <w:r w:rsidRPr="008912DD">
        <w:rPr>
          <w:rFonts w:ascii="Times New Roman" w:eastAsia="標楷體" w:hAnsi="Times New Roman"/>
          <w:sz w:val="28"/>
          <w:szCs w:val="28"/>
        </w:rPr>
        <w:t>條規定辦理，病歷應有首頁及內容。首頁填寫病患基本資料</w:t>
      </w:r>
      <w:r w:rsidRPr="008912DD">
        <w:rPr>
          <w:rFonts w:ascii="Times New Roman" w:eastAsia="標楷體" w:hAnsi="Times New Roman"/>
          <w:sz w:val="28"/>
          <w:szCs w:val="28"/>
        </w:rPr>
        <w:t>(</w:t>
      </w:r>
      <w:r w:rsidRPr="008912DD">
        <w:rPr>
          <w:rFonts w:ascii="Times New Roman" w:eastAsia="標楷體" w:hAnsi="Times New Roman"/>
          <w:sz w:val="28"/>
          <w:szCs w:val="28"/>
        </w:rPr>
        <w:t>病人姓名、出生年、月、日、性別及住址等基本資料</w:t>
      </w:r>
      <w:r w:rsidRPr="008912DD">
        <w:rPr>
          <w:rFonts w:ascii="Times New Roman" w:eastAsia="標楷體" w:hAnsi="Times New Roman"/>
          <w:sz w:val="28"/>
          <w:szCs w:val="28"/>
        </w:rPr>
        <w:t>)</w:t>
      </w:r>
      <w:r w:rsidRPr="008912DD">
        <w:rPr>
          <w:rFonts w:ascii="Times New Roman" w:eastAsia="標楷體" w:hAnsi="Times New Roman"/>
          <w:sz w:val="28"/>
          <w:szCs w:val="28"/>
        </w:rPr>
        <w:t>；內容應填寫就診日期、病患主訴、檢查發現、醫師診斷或病名、治療處置或用藥及其他應記載事項。牙科治療部位、軟、硬組織均應載明。</w:t>
      </w:r>
      <w:r w:rsidRPr="008912DD">
        <w:rPr>
          <w:rFonts w:ascii="Times New Roman" w:eastAsia="標楷體" w:hAnsi="Times New Roman"/>
          <w:sz w:val="28"/>
          <w:szCs w:val="28"/>
        </w:rPr>
        <w:t>(100/11/1)</w:t>
      </w:r>
    </w:p>
    <w:p w14:paraId="0D804561" w14:textId="77777777" w:rsidR="000257EE" w:rsidRPr="008912DD" w:rsidRDefault="00274757">
      <w:pPr>
        <w:pStyle w:val="a5"/>
        <w:spacing w:line="600" w:lineRule="exact"/>
        <w:ind w:firstLine="280"/>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Pr="008912DD">
        <w:rPr>
          <w:rFonts w:ascii="Times New Roman" w:eastAsia="標楷體" w:hAnsi="Times New Roman"/>
          <w:sz w:val="28"/>
          <w:szCs w:val="28"/>
        </w:rPr>
        <w:t>病歷之增刪修正：</w:t>
      </w:r>
    </w:p>
    <w:p w14:paraId="0CF2458D" w14:textId="77777777" w:rsidR="000257EE" w:rsidRPr="008912DD" w:rsidRDefault="00274757" w:rsidP="004F616C">
      <w:pPr>
        <w:numPr>
          <w:ilvl w:val="0"/>
          <w:numId w:val="4"/>
        </w:numPr>
        <w:snapToGrid w:val="0"/>
        <w:spacing w:line="600" w:lineRule="exact"/>
        <w:ind w:left="993" w:hanging="284"/>
        <w:jc w:val="both"/>
        <w:rPr>
          <w:rFonts w:ascii="Times New Roman" w:hAnsi="Times New Roman"/>
        </w:rPr>
      </w:pPr>
      <w:r w:rsidRPr="008912DD">
        <w:rPr>
          <w:rFonts w:ascii="Times New Roman" w:eastAsia="標楷體" w:hAnsi="Times New Roman"/>
          <w:sz w:val="28"/>
          <w:szCs w:val="28"/>
        </w:rPr>
        <w:t>病歷、處方等若有增刪修正時，應依醫療法第六十八條規定辦理。</w:t>
      </w:r>
      <w:r w:rsidRPr="008912DD">
        <w:rPr>
          <w:rFonts w:ascii="Times New Roman" w:eastAsia="標楷體" w:hAnsi="Times New Roman"/>
          <w:sz w:val="28"/>
          <w:szCs w:val="28"/>
        </w:rPr>
        <w:t>(100/11/1)</w:t>
      </w:r>
    </w:p>
    <w:p w14:paraId="4562E540" w14:textId="77777777" w:rsidR="000257EE" w:rsidRPr="008912DD" w:rsidRDefault="00274757">
      <w:pPr>
        <w:pStyle w:val="a5"/>
        <w:spacing w:line="600" w:lineRule="exact"/>
        <w:ind w:firstLine="280"/>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三</w:t>
      </w:r>
      <w:r w:rsidRPr="008912DD">
        <w:rPr>
          <w:rFonts w:ascii="Times New Roman" w:eastAsia="標楷體" w:hAnsi="Times New Roman"/>
          <w:sz w:val="28"/>
          <w:szCs w:val="28"/>
        </w:rPr>
        <w:t>)</w:t>
      </w:r>
      <w:r w:rsidRPr="008912DD">
        <w:rPr>
          <w:rFonts w:ascii="Times New Roman" w:eastAsia="標楷體" w:hAnsi="Times New Roman"/>
          <w:sz w:val="28"/>
          <w:szCs w:val="28"/>
        </w:rPr>
        <w:t>病歷審查處理原則：</w:t>
      </w:r>
    </w:p>
    <w:p w14:paraId="7E019679" w14:textId="77777777" w:rsidR="000257EE" w:rsidRPr="008912DD" w:rsidRDefault="00274757" w:rsidP="009466D7">
      <w:pPr>
        <w:snapToGrid w:val="0"/>
        <w:spacing w:line="600" w:lineRule="exact"/>
        <w:ind w:left="993"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因病歷記載因素而核減，應視其內容缺失不同，予以核減除診察費外之缺失相關醫療費用。</w:t>
      </w:r>
      <w:r w:rsidRPr="008912DD">
        <w:rPr>
          <w:rFonts w:ascii="Times New Roman" w:eastAsia="標楷體" w:hAnsi="Times New Roman"/>
          <w:sz w:val="28"/>
          <w:szCs w:val="28"/>
        </w:rPr>
        <w:t>(100/11/1)</w:t>
      </w:r>
    </w:p>
    <w:p w14:paraId="1DF69213" w14:textId="77777777" w:rsidR="000257EE" w:rsidRPr="008912DD" w:rsidRDefault="00274757">
      <w:pPr>
        <w:snapToGrid w:val="0"/>
        <w:spacing w:line="600" w:lineRule="exact"/>
        <w:ind w:left="1200" w:hanging="490"/>
        <w:jc w:val="both"/>
        <w:rPr>
          <w:rFonts w:ascii="Times New Roman" w:eastAsia="標楷體" w:hAnsi="Times New Roman"/>
          <w:sz w:val="28"/>
          <w:szCs w:val="28"/>
        </w:rPr>
      </w:pPr>
      <w:r w:rsidRPr="008912DD">
        <w:rPr>
          <w:rFonts w:ascii="Times New Roman" w:eastAsia="標楷體" w:hAnsi="Times New Roman"/>
          <w:sz w:val="28"/>
          <w:szCs w:val="28"/>
        </w:rPr>
        <w:t>2.</w:t>
      </w:r>
    </w:p>
    <w:p w14:paraId="174EAEF5" w14:textId="77777777" w:rsidR="000257EE" w:rsidRPr="008912DD" w:rsidRDefault="00274757">
      <w:pPr>
        <w:snapToGrid w:val="0"/>
        <w:spacing w:line="600" w:lineRule="exact"/>
        <w:ind w:left="1200" w:hanging="490"/>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中醫傷科應敘明理筋推拿手法</w:t>
      </w:r>
      <w:r w:rsidRPr="008912DD">
        <w:rPr>
          <w:rFonts w:ascii="Times New Roman" w:eastAsia="標楷體" w:hAnsi="Times New Roman"/>
          <w:spacing w:val="-2"/>
          <w:sz w:val="28"/>
          <w:szCs w:val="28"/>
        </w:rPr>
        <w:t>或傷科處置內容</w:t>
      </w:r>
      <w:r w:rsidR="005F2880" w:rsidRPr="008912DD">
        <w:rPr>
          <w:rFonts w:ascii="Times New Roman" w:eastAsia="標楷體" w:hAnsi="Times New Roman"/>
          <w:sz w:val="28"/>
          <w:szCs w:val="28"/>
        </w:rPr>
        <w:t>，</w:t>
      </w:r>
      <w:r w:rsidRPr="008912DD">
        <w:rPr>
          <w:rFonts w:ascii="Times New Roman" w:eastAsia="標楷體" w:hAnsi="Times New Roman"/>
          <w:sz w:val="28"/>
          <w:szCs w:val="28"/>
        </w:rPr>
        <w:t>針灸應詳細註明穴位</w:t>
      </w:r>
      <w:r w:rsidR="00C54EE9" w:rsidRPr="008912DD">
        <w:rPr>
          <w:rFonts w:ascii="Times New Roman" w:eastAsia="標楷體" w:hAnsi="Times New Roman"/>
          <w:spacing w:val="-2"/>
          <w:sz w:val="28"/>
          <w:szCs w:val="28"/>
        </w:rPr>
        <w:t>(</w:t>
      </w:r>
      <w:r w:rsidRPr="008912DD">
        <w:rPr>
          <w:rFonts w:ascii="Times New Roman" w:eastAsia="標楷體" w:hAnsi="Times New Roman"/>
          <w:spacing w:val="-2"/>
          <w:sz w:val="28"/>
          <w:szCs w:val="28"/>
        </w:rPr>
        <w:t>區、帶、點、線</w:t>
      </w:r>
      <w:r w:rsidR="00C54EE9" w:rsidRPr="008912DD">
        <w:rPr>
          <w:rFonts w:ascii="Times New Roman" w:eastAsia="標楷體" w:hAnsi="Times New Roman"/>
          <w:spacing w:val="-2"/>
          <w:sz w:val="28"/>
          <w:szCs w:val="28"/>
        </w:rPr>
        <w:t>)</w:t>
      </w:r>
      <w:r w:rsidRPr="008912DD">
        <w:rPr>
          <w:rFonts w:ascii="Times New Roman" w:eastAsia="標楷體" w:hAnsi="Times New Roman"/>
          <w:sz w:val="28"/>
          <w:szCs w:val="28"/>
        </w:rPr>
        <w:t>，如未依規定載明者，應核扣診察費；如針灸或傷科處置不當或異常之案件應核扣處置費。</w:t>
      </w:r>
      <w:r w:rsidRPr="008912DD">
        <w:rPr>
          <w:rFonts w:ascii="Times New Roman" w:eastAsia="標楷體" w:hAnsi="Times New Roman"/>
          <w:sz w:val="28"/>
          <w:szCs w:val="28"/>
        </w:rPr>
        <w:t>(101/5/1) (102/3/1)</w:t>
      </w:r>
      <w:r w:rsidR="005F2880" w:rsidRPr="008912DD">
        <w:rPr>
          <w:rFonts w:ascii="Times New Roman" w:eastAsia="標楷體" w:hAnsi="Times New Roman"/>
          <w:sz w:val="28"/>
          <w:szCs w:val="28"/>
        </w:rPr>
        <w:t xml:space="preserve"> (106/</w:t>
      </w:r>
      <w:r w:rsidR="00AE6E73" w:rsidRPr="008912DD">
        <w:rPr>
          <w:rFonts w:ascii="Times New Roman" w:eastAsia="標楷體" w:hAnsi="Times New Roman"/>
          <w:sz w:val="28"/>
          <w:szCs w:val="28"/>
        </w:rPr>
        <w:t>6</w:t>
      </w:r>
      <w:r w:rsidR="005F2880" w:rsidRPr="008912DD">
        <w:rPr>
          <w:rFonts w:ascii="Times New Roman" w:eastAsia="標楷體" w:hAnsi="Times New Roman"/>
          <w:sz w:val="28"/>
          <w:szCs w:val="28"/>
        </w:rPr>
        <w:t>/1)</w:t>
      </w:r>
    </w:p>
    <w:p w14:paraId="409AAE7E" w14:textId="77777777" w:rsidR="000257EE" w:rsidRPr="008912DD" w:rsidRDefault="00274757">
      <w:pPr>
        <w:snapToGrid w:val="0"/>
        <w:spacing w:line="600" w:lineRule="exact"/>
        <w:ind w:left="1200" w:hanging="490"/>
        <w:jc w:val="both"/>
        <w:rPr>
          <w:rFonts w:ascii="Times New Roman" w:eastAsia="標楷體" w:hAnsi="Times New Roman"/>
          <w:sz w:val="28"/>
          <w:szCs w:val="28"/>
        </w:rPr>
      </w:pPr>
      <w:r w:rsidRPr="008912DD">
        <w:rPr>
          <w:rFonts w:ascii="Times New Roman" w:eastAsia="標楷體" w:hAnsi="Times New Roman"/>
          <w:sz w:val="28"/>
          <w:szCs w:val="28"/>
        </w:rPr>
        <w:t>(2)</w:t>
      </w:r>
      <w:r w:rsidR="00380767" w:rsidRPr="008912DD">
        <w:rPr>
          <w:rFonts w:ascii="Times New Roman" w:eastAsia="標楷體" w:hAnsi="Times New Roman"/>
          <w:sz w:val="28"/>
          <w:szCs w:val="28"/>
        </w:rPr>
        <w:t>刪除</w:t>
      </w:r>
      <w:r w:rsidR="00A0387C" w:rsidRPr="008912DD">
        <w:rPr>
          <w:rFonts w:ascii="Times New Roman" w:eastAsia="標楷體" w:hAnsi="Times New Roman"/>
          <w:sz w:val="28"/>
          <w:szCs w:val="28"/>
        </w:rPr>
        <w:t>(107/8/1)</w:t>
      </w:r>
      <w:r w:rsidR="00380767" w:rsidRPr="008912DD">
        <w:rPr>
          <w:rFonts w:ascii="Times New Roman" w:eastAsia="標楷體" w:hAnsi="Times New Roman"/>
          <w:sz w:val="28"/>
          <w:szCs w:val="28"/>
        </w:rPr>
        <w:t>(109/3/1)</w:t>
      </w:r>
    </w:p>
    <w:p w14:paraId="0924E82D" w14:textId="77777777" w:rsidR="000257EE" w:rsidRPr="008912DD" w:rsidRDefault="00274757">
      <w:pPr>
        <w:pStyle w:val="a5"/>
        <w:spacing w:line="600" w:lineRule="exact"/>
        <w:ind w:firstLine="280"/>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四</w:t>
      </w:r>
      <w:r w:rsidRPr="008912DD">
        <w:rPr>
          <w:rFonts w:ascii="Times New Roman" w:eastAsia="標楷體" w:hAnsi="Times New Roman"/>
          <w:sz w:val="28"/>
          <w:szCs w:val="28"/>
        </w:rPr>
        <w:t>)</w:t>
      </w:r>
      <w:r w:rsidRPr="008912DD">
        <w:rPr>
          <w:rFonts w:ascii="Times New Roman" w:eastAsia="標楷體" w:hAnsi="Times New Roman"/>
          <w:sz w:val="28"/>
          <w:szCs w:val="28"/>
        </w:rPr>
        <w:t>送審檢送資料：</w:t>
      </w:r>
    </w:p>
    <w:p w14:paraId="67EBB600" w14:textId="77777777" w:rsidR="000257EE" w:rsidRPr="008912DD" w:rsidRDefault="00274757" w:rsidP="009466D7">
      <w:pPr>
        <w:snapToGrid w:val="0"/>
        <w:spacing w:line="600" w:lineRule="exact"/>
        <w:ind w:left="993"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以電腦製作病歷時，應將電腦儲存之病歷資料逐日、逐筆列印黏貼於病歷紙上，並由診治醫師簽名或蓋章。如依主管機關公告之</w:t>
      </w:r>
      <w:r w:rsidRPr="008912DD">
        <w:rPr>
          <w:rFonts w:ascii="Times New Roman" w:eastAsia="標楷體" w:hAnsi="Times New Roman"/>
          <w:sz w:val="28"/>
          <w:szCs w:val="28"/>
        </w:rPr>
        <w:lastRenderedPageBreak/>
        <w:t>「醫療機構電子病歷製作及管理辦法」規定，以電子病歷送審者，依該規定辦理。</w:t>
      </w:r>
      <w:r w:rsidRPr="008912DD">
        <w:rPr>
          <w:rFonts w:ascii="Times New Roman" w:eastAsia="標楷體" w:hAnsi="Times New Roman"/>
          <w:sz w:val="28"/>
          <w:szCs w:val="28"/>
        </w:rPr>
        <w:t>(100/11/1)(102/8/1)</w:t>
      </w:r>
    </w:p>
    <w:p w14:paraId="58B20BEB" w14:textId="77777777" w:rsidR="000257EE" w:rsidRPr="008912DD" w:rsidRDefault="00274757">
      <w:pPr>
        <w:snapToGrid w:val="0"/>
        <w:spacing w:line="600" w:lineRule="exact"/>
        <w:ind w:left="1200" w:hanging="49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『檢送抽審病歷複製本，應與病歷正本相符。如依主管機關公告之「醫療機構電子病歷製作及管理辦法」規定，以電子病歷送審者，依該規定辦理。』</w:t>
      </w:r>
      <w:r w:rsidRPr="008912DD">
        <w:rPr>
          <w:rFonts w:ascii="Times New Roman" w:eastAsia="標楷體" w:hAnsi="Times New Roman"/>
          <w:sz w:val="28"/>
          <w:szCs w:val="28"/>
        </w:rPr>
        <w:t>(100/11/1)(102/8/1)</w:t>
      </w:r>
    </w:p>
    <w:p w14:paraId="4180221E" w14:textId="77777777" w:rsidR="000257EE" w:rsidRPr="008912DD" w:rsidRDefault="00274757">
      <w:pPr>
        <w:snapToGrid w:val="0"/>
        <w:spacing w:line="600" w:lineRule="exact"/>
        <w:ind w:left="1200" w:hanging="490"/>
        <w:jc w:val="both"/>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送審應檢送病歷資料期間如下：</w:t>
      </w:r>
    </w:p>
    <w:p w14:paraId="6BA9BA61" w14:textId="77777777" w:rsidR="000257EE" w:rsidRPr="008912DD" w:rsidRDefault="00274757">
      <w:pPr>
        <w:pStyle w:val="a5"/>
        <w:numPr>
          <w:ilvl w:val="0"/>
          <w:numId w:val="5"/>
        </w:numPr>
        <w:spacing w:line="480" w:lineRule="exact"/>
        <w:rPr>
          <w:rFonts w:ascii="Times New Roman" w:eastAsia="標楷體" w:hAnsi="Times New Roman"/>
          <w:sz w:val="28"/>
          <w:szCs w:val="28"/>
        </w:rPr>
      </w:pPr>
      <w:r w:rsidRPr="008912DD">
        <w:rPr>
          <w:rFonts w:ascii="Times New Roman" w:eastAsia="標楷體" w:hAnsi="Times New Roman"/>
          <w:sz w:val="28"/>
          <w:szCs w:val="28"/>
        </w:rPr>
        <w:t>醫院總額：</w:t>
      </w:r>
    </w:p>
    <w:p w14:paraId="69600123" w14:textId="77777777" w:rsidR="000257EE" w:rsidRPr="008912DD" w:rsidRDefault="00274757">
      <w:pPr>
        <w:pStyle w:val="a5"/>
        <w:spacing w:line="480" w:lineRule="exact"/>
        <w:ind w:left="1440"/>
        <w:rPr>
          <w:rFonts w:ascii="Times New Roman" w:eastAsia="標楷體" w:hAnsi="Times New Roman"/>
          <w:sz w:val="28"/>
          <w:szCs w:val="28"/>
        </w:rPr>
      </w:pPr>
      <w:r w:rsidRPr="008912DD">
        <w:rPr>
          <w:rFonts w:ascii="Times New Roman" w:eastAsia="標楷體" w:hAnsi="Times New Roman"/>
          <w:sz w:val="28"/>
          <w:szCs w:val="28"/>
        </w:rPr>
        <w:t>門診：首頁複製本及該案當月之全部病歷複製本。</w:t>
      </w:r>
      <w:r w:rsidRPr="008912DD">
        <w:rPr>
          <w:rFonts w:ascii="Times New Roman" w:eastAsia="標楷體" w:hAnsi="Times New Roman"/>
          <w:sz w:val="28"/>
          <w:szCs w:val="28"/>
        </w:rPr>
        <w:t>(</w:t>
      </w:r>
      <w:r w:rsidRPr="008912DD">
        <w:rPr>
          <w:rFonts w:ascii="Times New Roman" w:eastAsia="標楷體" w:hAnsi="Times New Roman"/>
          <w:sz w:val="28"/>
          <w:szCs w:val="28"/>
        </w:rPr>
        <w:t>當月該科有關資料</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(100/11/1)</w:t>
      </w:r>
    </w:p>
    <w:p w14:paraId="23189D1E" w14:textId="77777777" w:rsidR="000257EE" w:rsidRPr="008912DD" w:rsidRDefault="00274757">
      <w:pPr>
        <w:pStyle w:val="a5"/>
        <w:spacing w:line="480" w:lineRule="exact"/>
        <w:ind w:left="1440"/>
        <w:rPr>
          <w:rFonts w:ascii="Times New Roman" w:eastAsia="標楷體" w:hAnsi="Times New Roman"/>
          <w:sz w:val="28"/>
          <w:szCs w:val="28"/>
        </w:rPr>
      </w:pPr>
      <w:r w:rsidRPr="008912DD">
        <w:rPr>
          <w:rFonts w:ascii="Times New Roman" w:eastAsia="標楷體" w:hAnsi="Times New Roman"/>
          <w:sz w:val="28"/>
          <w:szCs w:val="28"/>
        </w:rPr>
        <w:t>住診：首頁複製本及當次住院之全部病歷複製本。</w:t>
      </w:r>
      <w:r w:rsidRPr="008912DD">
        <w:rPr>
          <w:rFonts w:ascii="Times New Roman" w:eastAsia="標楷體" w:hAnsi="Times New Roman"/>
          <w:sz w:val="28"/>
          <w:szCs w:val="28"/>
        </w:rPr>
        <w:t>(100/11/1)</w:t>
      </w:r>
    </w:p>
    <w:p w14:paraId="025055FA" w14:textId="77777777" w:rsidR="000257EE" w:rsidRPr="008912DD" w:rsidRDefault="00274757">
      <w:pPr>
        <w:pStyle w:val="a5"/>
        <w:spacing w:line="480" w:lineRule="exact"/>
        <w:ind w:left="1439" w:hanging="445"/>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西醫基層總額：首頁複製本及該案當月就診之全部病歷複製本。</w:t>
      </w:r>
      <w:r w:rsidRPr="008912DD">
        <w:rPr>
          <w:rFonts w:ascii="Times New Roman" w:eastAsia="標楷體" w:hAnsi="Times New Roman"/>
          <w:sz w:val="28"/>
          <w:szCs w:val="28"/>
        </w:rPr>
        <w:t>(100/11/1)</w:t>
      </w:r>
    </w:p>
    <w:p w14:paraId="5EFF15A2" w14:textId="77777777" w:rsidR="000257EE" w:rsidRPr="008912DD" w:rsidRDefault="00274757">
      <w:pPr>
        <w:pStyle w:val="a5"/>
        <w:spacing w:line="480" w:lineRule="exact"/>
        <w:ind w:left="1439" w:hanging="445"/>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中醫門診總額：首頁複製本及該案當月及前一月份就診之全部病歷複製本，如該案病患前一月未就診，應檢附該案病患前一次病歷複製本。</w:t>
      </w:r>
      <w:r w:rsidRPr="008912DD">
        <w:rPr>
          <w:rFonts w:ascii="Times New Roman" w:eastAsia="標楷體" w:hAnsi="Times New Roman"/>
          <w:sz w:val="28"/>
          <w:szCs w:val="28"/>
        </w:rPr>
        <w:t>(100/11/1)</w:t>
      </w:r>
    </w:p>
    <w:p w14:paraId="7AEDE26F" w14:textId="77777777" w:rsidR="000257EE" w:rsidRPr="008912DD" w:rsidRDefault="00274757">
      <w:pPr>
        <w:pStyle w:val="a5"/>
        <w:spacing w:line="480" w:lineRule="exact"/>
        <w:ind w:left="1439" w:hanging="445"/>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牙醫門診總額：首頁複製本應含牙醫門診初診日期</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年、月、日</w:t>
      </w:r>
      <w:r w:rsidRPr="008912DD">
        <w:rPr>
          <w:rFonts w:ascii="Times New Roman" w:eastAsia="標楷體" w:hAnsi="Times New Roman"/>
          <w:sz w:val="28"/>
          <w:szCs w:val="28"/>
        </w:rPr>
        <w:t>)</w:t>
      </w:r>
      <w:r w:rsidRPr="008912DD">
        <w:rPr>
          <w:rFonts w:ascii="Times New Roman" w:eastAsia="標楷體" w:hAnsi="Times New Roman"/>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w:t>
      </w:r>
      <w:r w:rsidRPr="008912DD">
        <w:rPr>
          <w:rFonts w:ascii="Times New Roman" w:eastAsia="標楷體" w:hAnsi="Times New Roman"/>
          <w:sz w:val="28"/>
          <w:szCs w:val="28"/>
        </w:rPr>
        <w:t>(100/11/1) (102/3/1)</w:t>
      </w:r>
    </w:p>
    <w:p w14:paraId="1314B377" w14:textId="77777777" w:rsidR="000257EE" w:rsidRPr="008912DD" w:rsidRDefault="00274757">
      <w:pPr>
        <w:snapToGrid w:val="0"/>
        <w:spacing w:line="600" w:lineRule="exact"/>
        <w:ind w:left="1200" w:hanging="49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牙醫門診總額須檢附之相關文件及資料如附件。</w:t>
      </w:r>
      <w:r w:rsidRPr="008912DD">
        <w:rPr>
          <w:rFonts w:ascii="Times New Roman" w:eastAsia="標楷體" w:hAnsi="Times New Roman"/>
          <w:sz w:val="28"/>
          <w:szCs w:val="28"/>
        </w:rPr>
        <w:t>(100/11/1)</w:t>
      </w:r>
    </w:p>
    <w:p w14:paraId="1C358884" w14:textId="77777777" w:rsidR="001A7E3E" w:rsidRPr="008912DD" w:rsidRDefault="001A7E3E" w:rsidP="001A7E3E">
      <w:pPr>
        <w:snapToGrid w:val="0"/>
        <w:spacing w:line="600" w:lineRule="exact"/>
        <w:ind w:left="993" w:hanging="283"/>
        <w:rPr>
          <w:rFonts w:ascii="Times New Roman"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申請爭議審議應檢送原送審查之病歷資料</w:t>
      </w:r>
      <w:r w:rsidRPr="008912DD">
        <w:rPr>
          <w:rFonts w:ascii="Times New Roman" w:eastAsia="標楷體" w:hAnsi="Times New Roman"/>
          <w:sz w:val="28"/>
          <w:szCs w:val="28"/>
        </w:rPr>
        <w:t>(</w:t>
      </w:r>
      <w:r w:rsidRPr="008912DD">
        <w:rPr>
          <w:rFonts w:ascii="Times New Roman" w:eastAsia="標楷體" w:hAnsi="Times New Roman"/>
          <w:sz w:val="28"/>
          <w:szCs w:val="28"/>
        </w:rPr>
        <w:t>牙科病歷資料上應有保險人核蓋之章戳</w:t>
      </w:r>
      <w:r w:rsidRPr="008912DD">
        <w:rPr>
          <w:rFonts w:ascii="Times New Roman" w:eastAsia="標楷體" w:hAnsi="Times New Roman"/>
          <w:sz w:val="28"/>
          <w:szCs w:val="28"/>
        </w:rPr>
        <w:t>)</w:t>
      </w:r>
      <w:r w:rsidRPr="008912DD">
        <w:rPr>
          <w:rFonts w:ascii="Times New Roman" w:eastAsia="標楷體" w:hAnsi="Times New Roman"/>
          <w:sz w:val="28"/>
          <w:szCs w:val="28"/>
        </w:rPr>
        <w:t>，以電子病歷送審者，依主管機關公告之「醫療機構電子病歷製作及管理辦法」規定辦理。</w:t>
      </w:r>
      <w:r w:rsidR="00C54EE9" w:rsidRPr="008912DD">
        <w:rPr>
          <w:rFonts w:ascii="Times New Roman" w:eastAsia="標楷體" w:hAnsi="Times New Roman"/>
          <w:sz w:val="28"/>
          <w:szCs w:val="28"/>
        </w:rPr>
        <w:t>(100/11/1)(102/8/1)(105/9/1)</w:t>
      </w:r>
      <w:r w:rsidRPr="008912DD">
        <w:rPr>
          <w:rFonts w:ascii="Times New Roman" w:eastAsia="標楷體" w:hAnsi="Times New Roman"/>
          <w:sz w:val="28"/>
          <w:szCs w:val="28"/>
        </w:rPr>
        <w:t>(108/3/1)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110/1/1</w:t>
      </w:r>
      <w:r w:rsidR="00C54EE9" w:rsidRPr="008912DD">
        <w:rPr>
          <w:rFonts w:ascii="Times New Roman" w:eastAsia="標楷體" w:hAnsi="Times New Roman"/>
          <w:sz w:val="28"/>
          <w:szCs w:val="28"/>
        </w:rPr>
        <w:t>)</w:t>
      </w:r>
    </w:p>
    <w:p w14:paraId="4CC2F0D7" w14:textId="77777777" w:rsidR="000257EE" w:rsidRPr="008912DD" w:rsidRDefault="00274757" w:rsidP="001A7E3E">
      <w:pPr>
        <w:pStyle w:val="a5"/>
        <w:pageBreakBefore/>
        <w:spacing w:line="480" w:lineRule="exact"/>
        <w:rPr>
          <w:rFonts w:ascii="Times New Roman" w:hAnsi="Times New Roman"/>
        </w:rPr>
      </w:pPr>
      <w:r w:rsidRPr="008912DD">
        <w:rPr>
          <w:rFonts w:ascii="Times New Roman" w:eastAsia="標楷體" w:hAnsi="Times New Roman"/>
          <w:sz w:val="28"/>
          <w:szCs w:val="28"/>
        </w:rPr>
        <w:lastRenderedPageBreak/>
        <w:t>【附件】</w:t>
      </w:r>
    </w:p>
    <w:p w14:paraId="6D9E4D7B" w14:textId="77777777" w:rsidR="000257EE" w:rsidRPr="008912DD" w:rsidRDefault="00274757">
      <w:pPr>
        <w:spacing w:line="400" w:lineRule="exact"/>
        <w:ind w:left="1120" w:hanging="1120"/>
        <w:jc w:val="center"/>
        <w:rPr>
          <w:rFonts w:ascii="Times New Roman" w:hAnsi="Times New Roman"/>
        </w:rPr>
      </w:pPr>
      <w:r w:rsidRPr="008912DD">
        <w:rPr>
          <w:rFonts w:ascii="Times New Roman" w:eastAsia="標楷體" w:hAnsi="Times New Roman"/>
          <w:sz w:val="32"/>
          <w:szCs w:val="32"/>
        </w:rPr>
        <w:t>「牙醫門診總額須檢附之相關文件及資料」</w:t>
      </w:r>
      <w:r w:rsidRPr="008912DD">
        <w:rPr>
          <w:rFonts w:ascii="Times New Roman" w:eastAsia="標楷體" w:hAnsi="Times New Roman"/>
          <w:sz w:val="28"/>
          <w:szCs w:val="28"/>
        </w:rPr>
        <w:t>(100/11/1)(</w:t>
      </w:r>
      <w:r w:rsidRPr="008912DD">
        <w:rPr>
          <w:rFonts w:ascii="Times New Roman" w:eastAsia="標楷體" w:hAnsi="Times New Roman"/>
          <w:sz w:val="28"/>
          <w:szCs w:val="28"/>
        </w:rPr>
        <w:t>修訂</w:t>
      </w:r>
      <w:r w:rsidR="00C54EE9" w:rsidRPr="008912DD">
        <w:rPr>
          <w:rFonts w:ascii="Times New Roman" w:eastAsia="標楷體" w:hAnsi="Times New Roman"/>
          <w:sz w:val="28"/>
          <w:szCs w:val="28"/>
        </w:rPr>
        <w:t>)</w:t>
      </w:r>
    </w:p>
    <w:p w14:paraId="6D0F5EAB" w14:textId="77777777" w:rsidR="000257EE" w:rsidRPr="008912DD" w:rsidRDefault="00274757">
      <w:pPr>
        <w:pStyle w:val="font0"/>
        <w:widowControl w:val="0"/>
        <w:tabs>
          <w:tab w:val="left" w:pos="679"/>
        </w:tabs>
        <w:spacing w:before="0" w:after="0" w:line="380" w:lineRule="exact"/>
        <w:ind w:left="283" w:hanging="283"/>
        <w:jc w:val="both"/>
        <w:rPr>
          <w:rFonts w:ascii="Times New Roman" w:hAnsi="Times New Roman" w:cs="Times New Roman"/>
        </w:rPr>
      </w:pPr>
      <w:r w:rsidRPr="008912DD">
        <w:rPr>
          <w:rFonts w:ascii="Times New Roman" w:eastAsia="標楷體" w:hAnsi="Times New Roman" w:cs="Times New Roman"/>
          <w:kern w:val="3"/>
          <w:sz w:val="28"/>
          <w:szCs w:val="28"/>
        </w:rPr>
        <w:t>「全民健康保險醫</w:t>
      </w:r>
      <w:r w:rsidRPr="008912DD">
        <w:rPr>
          <w:rFonts w:ascii="Times New Roman" w:eastAsia="標楷體" w:hAnsi="Times New Roman" w:cs="Times New Roman"/>
          <w:sz w:val="28"/>
          <w:szCs w:val="28"/>
        </w:rPr>
        <w:t>療費用申報與核付及</w:t>
      </w:r>
      <w:r w:rsidRPr="008912DD">
        <w:rPr>
          <w:rFonts w:ascii="Times New Roman" w:eastAsia="標楷體" w:hAnsi="Times New Roman" w:cs="Times New Roman"/>
          <w:kern w:val="3"/>
          <w:sz w:val="28"/>
          <w:szCs w:val="28"/>
        </w:rPr>
        <w:t>醫療服務審查辦法」第三條所稱「診療相關證明文件」，經明確定義如下：</w:t>
      </w:r>
      <w:r w:rsidRPr="008912DD">
        <w:rPr>
          <w:rFonts w:ascii="Times New Roman" w:eastAsia="標楷體" w:hAnsi="Times New Roman" w:cs="Times New Roman"/>
          <w:sz w:val="28"/>
          <w:szCs w:val="28"/>
        </w:rPr>
        <w:t>(102/3/1)</w:t>
      </w:r>
    </w:p>
    <w:p w14:paraId="01AFB10C" w14:textId="77777777" w:rsidR="000257EE" w:rsidRPr="008912DD" w:rsidRDefault="00274757">
      <w:pPr>
        <w:snapToGrid w:val="0"/>
        <w:spacing w:line="380" w:lineRule="exact"/>
        <w:ind w:left="400" w:hanging="28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於審查必要時，醫療院所應提供下列文件以利專業審查醫療之所需：</w:t>
      </w:r>
    </w:p>
    <w:p w14:paraId="4C27D4A1"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bCs/>
          <w:sz w:val="28"/>
          <w:szCs w:val="28"/>
        </w:rPr>
        <w:t>(1)</w:t>
      </w:r>
      <w:r w:rsidRPr="008912DD">
        <w:rPr>
          <w:rFonts w:ascii="Times New Roman" w:eastAsia="標楷體" w:hAnsi="Times New Roman"/>
          <w:bCs/>
          <w:sz w:val="28"/>
          <w:szCs w:val="28"/>
        </w:rPr>
        <w:t>ｘ光片。</w:t>
      </w:r>
    </w:p>
    <w:p w14:paraId="2F14F1F8" w14:textId="77777777" w:rsidR="000257EE" w:rsidRPr="008912DD" w:rsidRDefault="00274757">
      <w:pPr>
        <w:tabs>
          <w:tab w:val="left" w:pos="180"/>
        </w:tabs>
        <w:snapToGrid w:val="0"/>
        <w:spacing w:line="380" w:lineRule="exact"/>
        <w:ind w:left="600" w:hanging="36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術前、中、後臨床彩色照片，並註明日期。</w:t>
      </w:r>
    </w:p>
    <w:p w14:paraId="51937A87" w14:textId="77777777" w:rsidR="000257EE" w:rsidRPr="008912DD" w:rsidRDefault="00274757">
      <w:pPr>
        <w:tabs>
          <w:tab w:val="left" w:pos="180"/>
        </w:tabs>
        <w:snapToGrid w:val="0"/>
        <w:spacing w:line="380" w:lineRule="exact"/>
        <w:ind w:left="1362" w:hanging="1122"/>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保險醫療費用明細表。</w:t>
      </w:r>
    </w:p>
    <w:p w14:paraId="21D0792B" w14:textId="77777777" w:rsidR="000257EE" w:rsidRPr="008912DD" w:rsidRDefault="00274757">
      <w:pPr>
        <w:snapToGrid w:val="0"/>
        <w:spacing w:line="380" w:lineRule="exact"/>
        <w:ind w:left="4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目的：</w:t>
      </w:r>
    </w:p>
    <w:p w14:paraId="55C51E38"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bCs/>
          <w:sz w:val="28"/>
          <w:szCs w:val="28"/>
        </w:rPr>
        <w:t>1)</w:t>
      </w:r>
      <w:r w:rsidRPr="008912DD">
        <w:rPr>
          <w:rFonts w:ascii="Times New Roman" w:eastAsia="標楷體" w:hAnsi="Times New Roman"/>
          <w:bCs/>
          <w:sz w:val="28"/>
          <w:szCs w:val="28"/>
        </w:rPr>
        <w:t>專業醫療審查所需。</w:t>
      </w:r>
    </w:p>
    <w:p w14:paraId="06251BA5"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sz w:val="28"/>
          <w:szCs w:val="28"/>
        </w:rPr>
        <w:t>2)</w:t>
      </w:r>
      <w:r w:rsidRPr="008912DD">
        <w:rPr>
          <w:rFonts w:ascii="Times New Roman" w:eastAsia="標楷體" w:hAnsi="Times New Roman"/>
          <w:sz w:val="28"/>
          <w:szCs w:val="28"/>
        </w:rPr>
        <w:t>評估醫療是否按臨床治療指引明定之步驟合理執行。</w:t>
      </w:r>
    </w:p>
    <w:p w14:paraId="58A23F7D" w14:textId="77777777" w:rsidR="000257EE" w:rsidRPr="008912DD" w:rsidRDefault="00274757">
      <w:pPr>
        <w:snapToGrid w:val="0"/>
        <w:spacing w:line="380" w:lineRule="exact"/>
        <w:ind w:left="400" w:hanging="28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符合下列任一條件：</w:t>
      </w:r>
    </w:p>
    <w:p w14:paraId="636A813D"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bCs/>
          <w:sz w:val="28"/>
          <w:szCs w:val="28"/>
        </w:rPr>
        <w:t>)</w:t>
      </w:r>
      <w:r w:rsidRPr="008912DD">
        <w:rPr>
          <w:rFonts w:ascii="Times New Roman" w:eastAsia="標楷體" w:hAnsi="Times New Roman"/>
          <w:bCs/>
          <w:sz w:val="28"/>
          <w:szCs w:val="28"/>
        </w:rPr>
        <w:t>根據電腦檔案分析指標擇出。</w:t>
      </w:r>
    </w:p>
    <w:p w14:paraId="07ECF168"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bCs/>
          <w:sz w:val="28"/>
          <w:szCs w:val="28"/>
        </w:rPr>
        <w:t>(2</w:t>
      </w:r>
      <w:r w:rsidRPr="008912DD">
        <w:rPr>
          <w:rFonts w:ascii="Times New Roman" w:eastAsia="標楷體" w:hAnsi="Times New Roman"/>
          <w:sz w:val="28"/>
          <w:szCs w:val="28"/>
        </w:rPr>
        <w:t>)</w:t>
      </w:r>
      <w:r w:rsidRPr="008912DD">
        <w:rPr>
          <w:rFonts w:ascii="Times New Roman" w:eastAsia="標楷體" w:hAnsi="Times New Roman"/>
          <w:sz w:val="28"/>
          <w:szCs w:val="28"/>
        </w:rPr>
        <w:t>各分會執行專業審查發現異常醫療模式者並經</w:t>
      </w:r>
      <w:r w:rsidRPr="008912DD">
        <w:rPr>
          <w:rFonts w:ascii="Times New Roman" w:eastAsia="標楷體" w:hAnsi="Times New Roman"/>
          <w:bCs/>
          <w:sz w:val="28"/>
          <w:szCs w:val="28"/>
        </w:rPr>
        <w:t>審查分</w:t>
      </w:r>
      <w:r w:rsidRPr="008912DD">
        <w:rPr>
          <w:rFonts w:ascii="Times New Roman" w:eastAsia="標楷體" w:hAnsi="Times New Roman"/>
          <w:sz w:val="28"/>
          <w:szCs w:val="28"/>
        </w:rPr>
        <w:t>會通過。</w:t>
      </w:r>
      <w:r w:rsidRPr="008912DD">
        <w:rPr>
          <w:rFonts w:ascii="Times New Roman" w:eastAsia="標楷體" w:hAnsi="Times New Roman"/>
          <w:sz w:val="28"/>
          <w:szCs w:val="28"/>
        </w:rPr>
        <w:t xml:space="preserve">  </w:t>
      </w:r>
    </w:p>
    <w:p w14:paraId="27F5DA01" w14:textId="77777777" w:rsidR="000257EE" w:rsidRPr="008912DD" w:rsidRDefault="00274757">
      <w:pPr>
        <w:tabs>
          <w:tab w:val="left" w:pos="180"/>
        </w:tabs>
        <w:snapToGrid w:val="0"/>
        <w:spacing w:line="380" w:lineRule="exact"/>
        <w:ind w:left="1416" w:hanging="850"/>
        <w:rPr>
          <w:rFonts w:ascii="Times New Roman" w:eastAsia="標楷體" w:hAnsi="Times New Roman"/>
          <w:sz w:val="28"/>
          <w:szCs w:val="28"/>
        </w:rPr>
      </w:pPr>
      <w:r w:rsidRPr="008912DD">
        <w:rPr>
          <w:rFonts w:ascii="Times New Roman" w:eastAsia="標楷體" w:hAnsi="Times New Roman"/>
          <w:sz w:val="28"/>
          <w:szCs w:val="28"/>
        </w:rPr>
        <w:t>(102/3/1)</w:t>
      </w:r>
    </w:p>
    <w:p w14:paraId="1DB92D2F" w14:textId="77777777" w:rsidR="000257EE" w:rsidRPr="008912DD" w:rsidRDefault="00274757">
      <w:pPr>
        <w:snapToGrid w:val="0"/>
        <w:spacing w:line="380" w:lineRule="exact"/>
        <w:ind w:left="400" w:hanging="28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提供時機：依分區審查分會實際需求正式通知保險人各分區業務組。</w:t>
      </w:r>
      <w:r w:rsidRPr="008912DD">
        <w:rPr>
          <w:rFonts w:ascii="Times New Roman" w:eastAsia="標楷體" w:hAnsi="Times New Roman"/>
          <w:sz w:val="28"/>
          <w:szCs w:val="28"/>
        </w:rPr>
        <w:t>(102/3/1)(102/8/1)</w:t>
      </w:r>
    </w:p>
    <w:p w14:paraId="64072F3A" w14:textId="77777777" w:rsidR="000257EE" w:rsidRPr="008912DD" w:rsidRDefault="00274757">
      <w:pPr>
        <w:tabs>
          <w:tab w:val="left" w:pos="180"/>
        </w:tabs>
        <w:snapToGrid w:val="0"/>
        <w:spacing w:line="380" w:lineRule="exact"/>
        <w:ind w:left="1362" w:hanging="1122"/>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根據電腦檔案分析指標擇出。</w:t>
      </w:r>
    </w:p>
    <w:p w14:paraId="02ABA508" w14:textId="77777777" w:rsidR="000257EE" w:rsidRPr="008912DD" w:rsidRDefault="00274757">
      <w:pPr>
        <w:autoSpaceDE w:val="0"/>
        <w:spacing w:line="380" w:lineRule="exact"/>
        <w:ind w:left="480"/>
        <w:textAlignment w:val="bottom"/>
        <w:rPr>
          <w:rFonts w:ascii="Times New Roman" w:eastAsia="標楷體" w:hAnsi="Times New Roman"/>
          <w:bCs/>
          <w:sz w:val="28"/>
          <w:szCs w:val="28"/>
        </w:rPr>
      </w:pPr>
      <w:r w:rsidRPr="008912DD">
        <w:rPr>
          <w:rFonts w:ascii="Times New Roman" w:eastAsia="標楷體" w:hAnsi="Times New Roman"/>
          <w:bCs/>
          <w:sz w:val="28"/>
          <w:szCs w:val="28"/>
        </w:rPr>
        <w:t>由全國二十項指標中選用八項為共同基本指標作為各區輔導控管依據，其他指標暫列為監測性質，八項共同指標如下：</w:t>
      </w:r>
    </w:p>
    <w:p w14:paraId="0DE6D909" w14:textId="77777777" w:rsidR="000257EE" w:rsidRPr="008912DD" w:rsidRDefault="00274757">
      <w:pPr>
        <w:spacing w:line="380" w:lineRule="exact"/>
        <w:ind w:left="1483" w:hanging="1123"/>
        <w:rPr>
          <w:rFonts w:ascii="Times New Roman" w:eastAsia="標楷體" w:hAnsi="Times New Roman"/>
          <w:bCs/>
          <w:sz w:val="28"/>
          <w:szCs w:val="28"/>
        </w:rPr>
      </w:pPr>
      <w:r w:rsidRPr="008912DD">
        <w:rPr>
          <w:rFonts w:ascii="Times New Roman" w:eastAsia="標楷體" w:hAnsi="Times New Roman"/>
          <w:bCs/>
          <w:sz w:val="28"/>
          <w:szCs w:val="28"/>
        </w:rPr>
        <w:t xml:space="preserve"> </w:t>
      </w:r>
      <w:r w:rsidRPr="008912DD">
        <w:rPr>
          <w:rFonts w:ascii="Times New Roman" w:eastAsia="標楷體" w:hAnsi="Times New Roman"/>
          <w:bCs/>
          <w:sz w:val="28"/>
          <w:szCs w:val="28"/>
        </w:rPr>
        <w:t>八項指標：</w:t>
      </w:r>
    </w:p>
    <w:p w14:paraId="6C20D96E" w14:textId="77777777" w:rsidR="000257EE" w:rsidRPr="008912DD" w:rsidRDefault="00C54EE9">
      <w:pPr>
        <w:spacing w:line="380" w:lineRule="exact"/>
        <w:ind w:left="1239" w:hanging="759"/>
        <w:rPr>
          <w:rFonts w:ascii="Times New Roman" w:eastAsia="標楷體" w:hAnsi="Times New Roman"/>
          <w:bCs/>
          <w:sz w:val="28"/>
          <w:szCs w:val="28"/>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a</w:t>
      </w: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就醫病患平均耗用值</w:t>
      </w:r>
    </w:p>
    <w:p w14:paraId="4342336B" w14:textId="77777777" w:rsidR="000257EE" w:rsidRPr="008912DD" w:rsidRDefault="00C54EE9">
      <w:pPr>
        <w:spacing w:line="380" w:lineRule="exact"/>
        <w:ind w:left="1239" w:hanging="759"/>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b</w:t>
      </w:r>
      <w:r w:rsidRPr="008912DD">
        <w:rPr>
          <w:rFonts w:ascii="Times New Roman" w:eastAsia="標楷體" w:hAnsi="Times New Roman"/>
          <w:sz w:val="28"/>
          <w:szCs w:val="28"/>
        </w:rPr>
        <w:t>)</w:t>
      </w:r>
      <w:r w:rsidR="00274757" w:rsidRPr="008912DD">
        <w:rPr>
          <w:rFonts w:ascii="Times New Roman" w:eastAsia="標楷體" w:hAnsi="Times New Roman"/>
          <w:bCs/>
          <w:sz w:val="28"/>
          <w:szCs w:val="28"/>
        </w:rPr>
        <w:t>每位</w:t>
      </w:r>
      <w:r w:rsidR="00274757" w:rsidRPr="008912DD">
        <w:rPr>
          <w:rFonts w:ascii="Times New Roman" w:eastAsia="標楷體" w:hAnsi="Times New Roman"/>
          <w:bCs/>
          <w:sz w:val="28"/>
          <w:szCs w:val="28"/>
        </w:rPr>
        <w:t>OD</w:t>
      </w:r>
      <w:r w:rsidR="00274757" w:rsidRPr="008912DD">
        <w:rPr>
          <w:rFonts w:ascii="Times New Roman" w:eastAsia="標楷體" w:hAnsi="Times New Roman"/>
          <w:bCs/>
          <w:sz w:val="28"/>
          <w:szCs w:val="28"/>
        </w:rPr>
        <w:t>患者平均</w:t>
      </w:r>
      <w:r w:rsidR="00274757" w:rsidRPr="008912DD">
        <w:rPr>
          <w:rFonts w:ascii="Times New Roman" w:eastAsia="標楷體" w:hAnsi="Times New Roman"/>
          <w:bCs/>
          <w:sz w:val="28"/>
          <w:szCs w:val="28"/>
        </w:rPr>
        <w:t>OD</w:t>
      </w:r>
      <w:r w:rsidR="00274757" w:rsidRPr="008912DD">
        <w:rPr>
          <w:rFonts w:ascii="Times New Roman" w:eastAsia="標楷體" w:hAnsi="Times New Roman"/>
          <w:bCs/>
          <w:sz w:val="28"/>
          <w:szCs w:val="28"/>
        </w:rPr>
        <w:t>耗用值</w:t>
      </w:r>
    </w:p>
    <w:p w14:paraId="5DBB5D6C" w14:textId="77777777" w:rsidR="000257EE" w:rsidRPr="008912DD" w:rsidRDefault="00C54EE9">
      <w:pPr>
        <w:spacing w:line="380" w:lineRule="exact"/>
        <w:ind w:left="1239" w:hanging="759"/>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c</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O.D</w:t>
      </w:r>
      <w:r w:rsidR="00274757" w:rsidRPr="008912DD">
        <w:rPr>
          <w:rFonts w:ascii="Times New Roman" w:eastAsia="標楷體" w:hAnsi="Times New Roman"/>
          <w:sz w:val="28"/>
          <w:szCs w:val="28"/>
        </w:rPr>
        <w:t>點數佔率</w:t>
      </w:r>
    </w:p>
    <w:p w14:paraId="77FBD1FF" w14:textId="77777777" w:rsidR="000257EE" w:rsidRPr="008912DD" w:rsidRDefault="00C54EE9">
      <w:pPr>
        <w:spacing w:line="380" w:lineRule="exact"/>
        <w:ind w:left="1200" w:hanging="720"/>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d</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就醫病患平均</w:t>
      </w:r>
      <w:r w:rsidR="00274757" w:rsidRPr="008912DD">
        <w:rPr>
          <w:rFonts w:ascii="Times New Roman" w:eastAsia="標楷體" w:hAnsi="Times New Roman"/>
          <w:w w:val="90"/>
          <w:sz w:val="28"/>
          <w:szCs w:val="28"/>
        </w:rPr>
        <w:t>O.D</w:t>
      </w:r>
      <w:r w:rsidR="00274757" w:rsidRPr="008912DD">
        <w:rPr>
          <w:rFonts w:ascii="Times New Roman" w:eastAsia="標楷體" w:hAnsi="Times New Roman"/>
          <w:sz w:val="28"/>
          <w:szCs w:val="28"/>
        </w:rPr>
        <w:t>顆數</w:t>
      </w:r>
    </w:p>
    <w:p w14:paraId="12B414B5" w14:textId="77777777" w:rsidR="000257EE" w:rsidRPr="008912DD" w:rsidRDefault="00C54EE9">
      <w:pPr>
        <w:spacing w:line="380" w:lineRule="exact"/>
        <w:ind w:left="1239" w:hanging="759"/>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e</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二年內自家</w:t>
      </w:r>
      <w:r w:rsidR="00274757" w:rsidRPr="008912DD">
        <w:rPr>
          <w:rFonts w:ascii="Times New Roman" w:eastAsia="標楷體" w:hAnsi="Times New Roman"/>
          <w:sz w:val="28"/>
          <w:szCs w:val="28"/>
        </w:rPr>
        <w:t>O.D</w:t>
      </w:r>
      <w:r w:rsidR="00274757" w:rsidRPr="008912DD">
        <w:rPr>
          <w:rFonts w:ascii="Times New Roman" w:eastAsia="標楷體" w:hAnsi="Times New Roman"/>
          <w:sz w:val="28"/>
          <w:szCs w:val="28"/>
        </w:rPr>
        <w:t>重補率</w:t>
      </w:r>
    </w:p>
    <w:p w14:paraId="218B1AFA" w14:textId="77777777" w:rsidR="000257EE" w:rsidRPr="008912DD" w:rsidRDefault="00C54EE9">
      <w:pPr>
        <w:spacing w:line="380" w:lineRule="exact"/>
        <w:ind w:left="1239" w:hanging="759"/>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f</w:t>
      </w:r>
      <w:r w:rsidRPr="008912DD">
        <w:rPr>
          <w:rFonts w:ascii="Times New Roman" w:eastAsia="標楷體" w:hAnsi="Times New Roman"/>
          <w:sz w:val="28"/>
          <w:szCs w:val="28"/>
        </w:rPr>
        <w:t>)</w:t>
      </w:r>
      <w:r w:rsidR="00274757" w:rsidRPr="008912DD">
        <w:rPr>
          <w:rFonts w:ascii="Times New Roman" w:eastAsia="標楷體" w:hAnsi="Times New Roman"/>
          <w:bCs/>
          <w:sz w:val="28"/>
          <w:szCs w:val="28"/>
        </w:rPr>
        <w:t>三年內自家</w:t>
      </w:r>
      <w:r w:rsidR="00274757" w:rsidRPr="008912DD">
        <w:rPr>
          <w:rFonts w:ascii="Times New Roman" w:eastAsia="標楷體" w:hAnsi="Times New Roman"/>
          <w:bCs/>
          <w:sz w:val="28"/>
          <w:szCs w:val="28"/>
        </w:rPr>
        <w:t>O.D.</w:t>
      </w:r>
      <w:r w:rsidR="00274757" w:rsidRPr="008912DD">
        <w:rPr>
          <w:rFonts w:ascii="Times New Roman" w:eastAsia="標楷體" w:hAnsi="Times New Roman"/>
          <w:bCs/>
          <w:sz w:val="28"/>
          <w:szCs w:val="28"/>
        </w:rPr>
        <w:t>重補率</w:t>
      </w:r>
    </w:p>
    <w:p w14:paraId="7096BDA3" w14:textId="77777777" w:rsidR="000257EE" w:rsidRPr="008912DD" w:rsidRDefault="00C54EE9">
      <w:pPr>
        <w:spacing w:line="380" w:lineRule="exact"/>
        <w:ind w:left="1239" w:hanging="759"/>
        <w:rPr>
          <w:rFonts w:ascii="Times New Roman" w:hAnsi="Times New Roman"/>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g</w:t>
      </w:r>
      <w:r w:rsidRPr="008912DD">
        <w:rPr>
          <w:rFonts w:ascii="Times New Roman" w:eastAsia="標楷體" w:hAnsi="Times New Roman"/>
          <w:bCs/>
          <w:sz w:val="28"/>
          <w:szCs w:val="28"/>
        </w:rPr>
        <w:t>)</w:t>
      </w:r>
      <w:r w:rsidR="00274757" w:rsidRPr="008912DD">
        <w:rPr>
          <w:rFonts w:ascii="Times New Roman" w:eastAsia="標楷體" w:hAnsi="Times New Roman"/>
          <w:sz w:val="28"/>
          <w:szCs w:val="28"/>
        </w:rPr>
        <w:t>二年內他家</w:t>
      </w:r>
      <w:r w:rsidR="00274757" w:rsidRPr="008912DD">
        <w:rPr>
          <w:rFonts w:ascii="Times New Roman" w:eastAsia="標楷體" w:hAnsi="Times New Roman"/>
          <w:sz w:val="28"/>
          <w:szCs w:val="28"/>
        </w:rPr>
        <w:t>O.D.</w:t>
      </w:r>
      <w:r w:rsidR="00274757" w:rsidRPr="008912DD">
        <w:rPr>
          <w:rFonts w:ascii="Times New Roman" w:eastAsia="標楷體" w:hAnsi="Times New Roman"/>
          <w:sz w:val="28"/>
          <w:szCs w:val="28"/>
        </w:rPr>
        <w:t>重補率</w:t>
      </w:r>
    </w:p>
    <w:p w14:paraId="61F607BB" w14:textId="77777777" w:rsidR="000257EE" w:rsidRPr="008912DD" w:rsidRDefault="00C54EE9">
      <w:pPr>
        <w:spacing w:line="380" w:lineRule="exact"/>
        <w:ind w:left="1239" w:hanging="759"/>
        <w:rPr>
          <w:rFonts w:ascii="Times New Roman" w:eastAsia="標楷體" w:hAnsi="Times New Roman"/>
          <w:bCs/>
          <w:sz w:val="28"/>
          <w:szCs w:val="28"/>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h</w:t>
      </w: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三年內他家</w:t>
      </w:r>
      <w:r w:rsidR="00274757" w:rsidRPr="008912DD">
        <w:rPr>
          <w:rFonts w:ascii="Times New Roman" w:eastAsia="標楷體" w:hAnsi="Times New Roman"/>
          <w:bCs/>
          <w:sz w:val="28"/>
          <w:szCs w:val="28"/>
        </w:rPr>
        <w:t>O.D.</w:t>
      </w:r>
      <w:r w:rsidR="00274757" w:rsidRPr="008912DD">
        <w:rPr>
          <w:rFonts w:ascii="Times New Roman" w:eastAsia="標楷體" w:hAnsi="Times New Roman"/>
          <w:bCs/>
          <w:sz w:val="28"/>
          <w:szCs w:val="28"/>
        </w:rPr>
        <w:t>重補率</w:t>
      </w:r>
    </w:p>
    <w:p w14:paraId="369371F7" w14:textId="77777777" w:rsidR="000257EE" w:rsidRPr="008912DD" w:rsidRDefault="00274757">
      <w:pPr>
        <w:tabs>
          <w:tab w:val="left" w:pos="945"/>
        </w:tabs>
        <w:spacing w:line="380" w:lineRule="exact"/>
        <w:ind w:left="640" w:hanging="280"/>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八項指標共同分析，每項指標取百分位前</w:t>
      </w:r>
      <w:r w:rsidRPr="008912DD">
        <w:rPr>
          <w:rFonts w:ascii="Times New Roman" w:eastAsia="標楷體" w:hAnsi="Times New Roman"/>
          <w:sz w:val="28"/>
          <w:szCs w:val="28"/>
        </w:rPr>
        <w:t>5%</w:t>
      </w:r>
      <w:r w:rsidRPr="008912DD">
        <w:rPr>
          <w:rFonts w:ascii="Times New Roman" w:eastAsia="標楷體" w:hAnsi="Times New Roman"/>
          <w:sz w:val="28"/>
          <w:szCs w:val="28"/>
        </w:rPr>
        <w:t>，再依分析結果評量異常程度。</w:t>
      </w:r>
    </w:p>
    <w:p w14:paraId="5187F32F" w14:textId="77777777" w:rsidR="000257EE" w:rsidRPr="008912DD" w:rsidRDefault="00274757">
      <w:pPr>
        <w:spacing w:line="380" w:lineRule="exact"/>
        <w:ind w:left="1719" w:hanging="1359"/>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異常人數以該區總醫師數</w:t>
      </w:r>
      <w:r w:rsidRPr="008912DD">
        <w:rPr>
          <w:rFonts w:ascii="Times New Roman" w:eastAsia="標楷體" w:hAnsi="Times New Roman"/>
          <w:sz w:val="28"/>
          <w:szCs w:val="28"/>
        </w:rPr>
        <w:t>1%</w:t>
      </w:r>
      <w:r w:rsidRPr="008912DD">
        <w:rPr>
          <w:rFonts w:ascii="Times New Roman" w:eastAsia="標楷體" w:hAnsi="Times New Roman"/>
          <w:sz w:val="28"/>
          <w:szCs w:val="28"/>
        </w:rPr>
        <w:t>為上限，並三至六個月檢討一次。</w:t>
      </w:r>
    </w:p>
    <w:p w14:paraId="678945D6"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各分會執行專業審查發現異常醫療模式者並經</w:t>
      </w:r>
      <w:r w:rsidRPr="008912DD">
        <w:rPr>
          <w:rFonts w:ascii="Times New Roman" w:eastAsia="標楷體" w:hAnsi="Times New Roman"/>
          <w:bCs/>
          <w:sz w:val="28"/>
          <w:szCs w:val="28"/>
        </w:rPr>
        <w:t>審查分</w:t>
      </w:r>
      <w:r w:rsidRPr="008912DD">
        <w:rPr>
          <w:rFonts w:ascii="Times New Roman" w:eastAsia="標楷體" w:hAnsi="Times New Roman"/>
          <w:sz w:val="28"/>
          <w:szCs w:val="28"/>
        </w:rPr>
        <w:t>會通過。</w:t>
      </w:r>
    </w:p>
    <w:p w14:paraId="184914F0" w14:textId="77777777" w:rsidR="000257EE" w:rsidRPr="008912DD" w:rsidRDefault="00274757">
      <w:pPr>
        <w:tabs>
          <w:tab w:val="left" w:pos="180"/>
        </w:tabs>
        <w:snapToGrid w:val="0"/>
        <w:spacing w:line="380" w:lineRule="exact"/>
        <w:ind w:left="1275" w:hanging="709"/>
        <w:rPr>
          <w:rFonts w:ascii="Times New Roman" w:hAnsi="Times New Roman"/>
        </w:rPr>
      </w:pPr>
      <w:r w:rsidRPr="008912DD">
        <w:rPr>
          <w:rFonts w:ascii="Times New Roman" w:eastAsia="標楷體" w:hAnsi="Times New Roman"/>
          <w:sz w:val="28"/>
          <w:szCs w:val="28"/>
        </w:rPr>
        <w:t>(102/3/1)</w:t>
      </w:r>
    </w:p>
    <w:p w14:paraId="46B4E7C5" w14:textId="77777777" w:rsidR="000257EE" w:rsidRPr="008912DD" w:rsidRDefault="00274757">
      <w:pPr>
        <w:snapToGrid w:val="0"/>
        <w:spacing w:line="380" w:lineRule="exact"/>
        <w:ind w:left="400" w:hanging="280"/>
        <w:rPr>
          <w:rFonts w:ascii="Times New Roman" w:eastAsia="標楷體" w:hAnsi="Times New Roman"/>
          <w:sz w:val="28"/>
          <w:szCs w:val="28"/>
        </w:rPr>
      </w:pPr>
      <w:r w:rsidRPr="008912DD">
        <w:rPr>
          <w:rFonts w:ascii="Times New Roman" w:eastAsia="標楷體" w:hAnsi="Times New Roman"/>
          <w:sz w:val="28"/>
          <w:szCs w:val="28"/>
        </w:rPr>
        <w:t>5.(1)</w:t>
      </w:r>
      <w:r w:rsidRPr="008912DD">
        <w:rPr>
          <w:rFonts w:ascii="Times New Roman" w:eastAsia="標楷體" w:hAnsi="Times New Roman"/>
          <w:sz w:val="28"/>
          <w:szCs w:val="28"/>
        </w:rPr>
        <w:t>異常院所名單以該區總家數之</w:t>
      </w:r>
      <w:r w:rsidRPr="008912DD">
        <w:rPr>
          <w:rFonts w:ascii="Times New Roman" w:eastAsia="標楷體" w:hAnsi="Times New Roman"/>
          <w:sz w:val="28"/>
          <w:szCs w:val="28"/>
        </w:rPr>
        <w:t>1%</w:t>
      </w:r>
      <w:r w:rsidRPr="008912DD">
        <w:rPr>
          <w:rFonts w:ascii="Times New Roman" w:eastAsia="標楷體" w:hAnsi="Times New Roman"/>
          <w:sz w:val="28"/>
          <w:szCs w:val="28"/>
        </w:rPr>
        <w:t>為上限，於三至六個月檢討一次。</w:t>
      </w:r>
    </w:p>
    <w:p w14:paraId="252C4D54" w14:textId="77777777" w:rsidR="000257EE" w:rsidRPr="008912DD" w:rsidRDefault="00274757">
      <w:pPr>
        <w:spacing w:line="380" w:lineRule="exact"/>
        <w:ind w:left="360"/>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期限：三至六個月為原則，必要時延期一次。</w:t>
      </w:r>
    </w:p>
    <w:p w14:paraId="2F9F6469" w14:textId="77777777" w:rsidR="000257EE" w:rsidRPr="008912DD" w:rsidRDefault="00274757" w:rsidP="00B44F50">
      <w:pPr>
        <w:pStyle w:val="aff2"/>
      </w:pPr>
      <w:bookmarkStart w:id="3" w:name="_Toc38875740"/>
      <w:bookmarkStart w:id="4" w:name="_Hlk102035013"/>
      <w:r w:rsidRPr="008912DD">
        <w:lastRenderedPageBreak/>
        <w:t>第一部</w:t>
      </w:r>
      <w:bookmarkEnd w:id="3"/>
    </w:p>
    <w:p w14:paraId="10DBE245" w14:textId="77777777" w:rsidR="000257EE" w:rsidRPr="008912DD" w:rsidRDefault="00274757" w:rsidP="00B44F50">
      <w:pPr>
        <w:pStyle w:val="aff2"/>
        <w:rPr>
          <w:sz w:val="44"/>
          <w:szCs w:val="44"/>
        </w:rPr>
      </w:pPr>
      <w:bookmarkStart w:id="5" w:name="_Toc467763828"/>
      <w:bookmarkStart w:id="6" w:name="_Toc479239911"/>
      <w:bookmarkStart w:id="7" w:name="_Toc38875741"/>
      <w:r w:rsidRPr="008912DD">
        <w:rPr>
          <w:sz w:val="44"/>
          <w:szCs w:val="44"/>
        </w:rPr>
        <w:t>醫院醫療費用審查注意事項</w:t>
      </w:r>
      <w:bookmarkEnd w:id="5"/>
      <w:bookmarkEnd w:id="6"/>
      <w:bookmarkEnd w:id="7"/>
    </w:p>
    <w:p w14:paraId="5E84278A" w14:textId="77777777" w:rsidR="000257EE" w:rsidRPr="008912DD" w:rsidRDefault="00274757" w:rsidP="004F616C">
      <w:pPr>
        <w:pStyle w:val="a5"/>
        <w:spacing w:line="200" w:lineRule="exact"/>
        <w:ind w:left="1620" w:firstLine="192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84</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19</w:t>
      </w:r>
      <w:r w:rsidRPr="008912DD">
        <w:rPr>
          <w:rFonts w:ascii="Times New Roman" w:eastAsia="標楷體" w:hAnsi="Times New Roman"/>
          <w:sz w:val="16"/>
        </w:rPr>
        <w:t>日健保審字第</w:t>
      </w:r>
      <w:r w:rsidRPr="008912DD">
        <w:rPr>
          <w:rFonts w:ascii="Times New Roman" w:eastAsia="標楷體" w:hAnsi="Times New Roman"/>
          <w:sz w:val="16"/>
        </w:rPr>
        <w:t>84016569</w:t>
      </w:r>
      <w:r w:rsidRPr="008912DD">
        <w:rPr>
          <w:rFonts w:ascii="Times New Roman" w:eastAsia="標楷體" w:hAnsi="Times New Roman"/>
          <w:sz w:val="16"/>
        </w:rPr>
        <w:t>號函</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85</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85001960</w:t>
      </w:r>
      <w:r w:rsidRPr="008912DD">
        <w:rPr>
          <w:rFonts w:ascii="Times New Roman" w:eastAsia="標楷體" w:hAnsi="Times New Roman"/>
          <w:sz w:val="16"/>
        </w:rPr>
        <w:t>號函</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86</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86000060</w:t>
      </w:r>
      <w:r w:rsidRPr="008912DD">
        <w:rPr>
          <w:rFonts w:ascii="Times New Roman" w:eastAsia="標楷體" w:hAnsi="Times New Roman"/>
          <w:sz w:val="16"/>
        </w:rPr>
        <w:t>號函</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87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87007495</w:t>
      </w:r>
      <w:r w:rsidRPr="008912DD">
        <w:rPr>
          <w:rFonts w:ascii="Times New Roman" w:eastAsia="標楷體" w:hAnsi="Times New Roman"/>
          <w:sz w:val="16"/>
        </w:rPr>
        <w:t>號函</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89</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89015284</w:t>
      </w:r>
      <w:r w:rsidRPr="008912DD">
        <w:rPr>
          <w:rFonts w:ascii="Times New Roman" w:eastAsia="標楷體" w:hAnsi="Times New Roman"/>
          <w:sz w:val="16"/>
        </w:rPr>
        <w:t>號函</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91</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20</w:t>
      </w:r>
      <w:r w:rsidRPr="008912DD">
        <w:rPr>
          <w:rFonts w:ascii="Times New Roman" w:eastAsia="標楷體" w:hAnsi="Times New Roman"/>
          <w:sz w:val="16"/>
        </w:rPr>
        <w:t>日健保審字第</w:t>
      </w:r>
      <w:r w:rsidRPr="008912DD">
        <w:rPr>
          <w:rFonts w:ascii="Times New Roman" w:eastAsia="標楷體" w:hAnsi="Times New Roman"/>
          <w:sz w:val="16"/>
        </w:rPr>
        <w:t>0910023538</w:t>
      </w:r>
      <w:r w:rsidRPr="008912DD">
        <w:rPr>
          <w:rFonts w:ascii="Times New Roman" w:eastAsia="標楷體" w:hAnsi="Times New Roman"/>
          <w:sz w:val="16"/>
        </w:rPr>
        <w:t>號函公告</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0930068296</w:t>
      </w:r>
      <w:r w:rsidRPr="008912DD">
        <w:rPr>
          <w:rFonts w:ascii="Times New Roman" w:eastAsia="標楷體" w:hAnsi="Times New Roman"/>
          <w:sz w:val="16"/>
        </w:rPr>
        <w:t>號函公告修正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94</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0940068620</w:t>
      </w:r>
      <w:r w:rsidRPr="008912DD">
        <w:rPr>
          <w:rFonts w:ascii="Times New Roman" w:eastAsia="標楷體" w:hAnsi="Times New Roman"/>
          <w:sz w:val="16"/>
        </w:rPr>
        <w:t>號函公告修正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0940069098</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0950068550</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96</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0960062072</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w:t>
      </w:r>
      <w:r w:rsidRPr="008912DD">
        <w:rPr>
          <w:rFonts w:ascii="Times New Roman" w:eastAsia="標楷體" w:hAnsi="Times New Roman"/>
          <w:sz w:val="16"/>
        </w:rPr>
        <w:t>日健保審字第</w:t>
      </w:r>
      <w:r w:rsidRPr="008912DD">
        <w:rPr>
          <w:rFonts w:ascii="Times New Roman" w:eastAsia="標楷體" w:hAnsi="Times New Roman"/>
          <w:sz w:val="16"/>
        </w:rPr>
        <w:t>0970012154</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0970012203</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0970012454</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0980032057</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0980095034</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0980095828</w:t>
      </w:r>
      <w:r w:rsidRPr="008912DD">
        <w:rPr>
          <w:rFonts w:ascii="Times New Roman" w:eastAsia="標楷體" w:hAnsi="Times New Roman"/>
          <w:sz w:val="16"/>
        </w:rPr>
        <w:t>號函令修正</w:t>
      </w:r>
    </w:p>
    <w:p w14:paraId="0EEDB500" w14:textId="77777777" w:rsidR="000257EE" w:rsidRPr="008912DD" w:rsidRDefault="00274757" w:rsidP="004F616C">
      <w:pPr>
        <w:snapToGrid w:val="0"/>
        <w:spacing w:line="200" w:lineRule="exact"/>
        <w:ind w:left="4131" w:hanging="586"/>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0990074102</w:t>
      </w:r>
      <w:r w:rsidRPr="008912DD">
        <w:rPr>
          <w:rFonts w:ascii="Times New Roman" w:eastAsia="標楷體" w:hAnsi="Times New Roman"/>
          <w:sz w:val="16"/>
        </w:rPr>
        <w:t>號函令修正</w:t>
      </w:r>
    </w:p>
    <w:p w14:paraId="504568A3" w14:textId="77777777" w:rsidR="000257EE" w:rsidRPr="008912DD" w:rsidRDefault="00274757" w:rsidP="004F616C">
      <w:pPr>
        <w:snapToGrid w:val="0"/>
        <w:spacing w:line="200" w:lineRule="exact"/>
        <w:ind w:left="4131" w:hanging="586"/>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5</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0990051357</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0990082225</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29</w:t>
      </w:r>
      <w:r w:rsidRPr="008912DD">
        <w:rPr>
          <w:rFonts w:ascii="Times New Roman" w:eastAsia="標楷體" w:hAnsi="Times New Roman"/>
          <w:sz w:val="16"/>
        </w:rPr>
        <w:t>日健保審字第</w:t>
      </w:r>
      <w:r w:rsidRPr="008912DD">
        <w:rPr>
          <w:rFonts w:ascii="Times New Roman" w:eastAsia="標楷體" w:hAnsi="Times New Roman"/>
          <w:sz w:val="16"/>
        </w:rPr>
        <w:t>1000075057</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1000075850</w:t>
      </w:r>
      <w:r w:rsidRPr="008912DD">
        <w:rPr>
          <w:rFonts w:ascii="Times New Roman" w:eastAsia="標楷體" w:hAnsi="Times New Roman"/>
          <w:sz w:val="16"/>
        </w:rPr>
        <w:t>號函令修正</w:t>
      </w:r>
    </w:p>
    <w:p w14:paraId="11CC126E" w14:textId="77777777" w:rsidR="000257EE" w:rsidRPr="008912DD" w:rsidRDefault="00274757" w:rsidP="004F616C">
      <w:pPr>
        <w:pStyle w:val="a5"/>
        <w:spacing w:line="200" w:lineRule="exact"/>
        <w:ind w:left="1620" w:firstLine="192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1010074718</w:t>
      </w:r>
      <w:r w:rsidRPr="008912DD">
        <w:rPr>
          <w:rFonts w:ascii="Times New Roman" w:eastAsia="標楷體" w:hAnsi="Times New Roman"/>
          <w:sz w:val="16"/>
        </w:rPr>
        <w:t>號函令</w:t>
      </w:r>
    </w:p>
    <w:p w14:paraId="5CEBB7F0" w14:textId="77777777" w:rsidR="000257EE" w:rsidRPr="008912DD" w:rsidRDefault="00274757" w:rsidP="004F616C">
      <w:pPr>
        <w:pStyle w:val="a5"/>
        <w:spacing w:line="200" w:lineRule="exact"/>
        <w:ind w:left="1620" w:firstLine="192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11</w:t>
      </w:r>
      <w:r w:rsidRPr="008912DD">
        <w:rPr>
          <w:rFonts w:ascii="Times New Roman" w:eastAsia="標楷體" w:hAnsi="Times New Roman"/>
          <w:sz w:val="16"/>
        </w:rPr>
        <w:t>日健保審字第</w:t>
      </w:r>
      <w:r w:rsidRPr="008912DD">
        <w:rPr>
          <w:rFonts w:ascii="Times New Roman" w:eastAsia="標楷體" w:hAnsi="Times New Roman"/>
          <w:sz w:val="16"/>
        </w:rPr>
        <w:t>1010075126</w:t>
      </w:r>
      <w:r w:rsidRPr="008912DD">
        <w:rPr>
          <w:rFonts w:ascii="Times New Roman" w:eastAsia="標楷體" w:hAnsi="Times New Roman"/>
          <w:sz w:val="16"/>
        </w:rPr>
        <w:t>號函令</w:t>
      </w:r>
    </w:p>
    <w:p w14:paraId="59FC51F2" w14:textId="77777777" w:rsidR="000257EE" w:rsidRPr="008912DD" w:rsidRDefault="00274757" w:rsidP="004F616C">
      <w:pPr>
        <w:pStyle w:val="a5"/>
        <w:spacing w:line="200" w:lineRule="exact"/>
        <w:ind w:left="1620" w:firstLine="192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1010075422</w:t>
      </w:r>
      <w:r w:rsidRPr="008912DD">
        <w:rPr>
          <w:rFonts w:ascii="Times New Roman" w:eastAsia="標楷體" w:hAnsi="Times New Roman"/>
          <w:sz w:val="16"/>
        </w:rPr>
        <w:t>號函令</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1020034874</w:t>
      </w:r>
      <w:r w:rsidRPr="008912DD">
        <w:rPr>
          <w:rFonts w:ascii="Times New Roman" w:eastAsia="標楷體" w:hAnsi="Times New Roman"/>
          <w:sz w:val="16"/>
        </w:rPr>
        <w:t>號函令</w:t>
      </w:r>
      <w:r w:rsidR="004F616C" w:rsidRPr="008912DD">
        <w:rPr>
          <w:rFonts w:ascii="Times New Roman" w:eastAsia="標楷體" w:hAnsi="Times New Roman"/>
          <w:sz w:val="16"/>
        </w:rPr>
        <w:br/>
      </w: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1020035689</w:t>
      </w:r>
      <w:r w:rsidRPr="008912DD">
        <w:rPr>
          <w:rFonts w:ascii="Times New Roman" w:eastAsia="標楷體" w:hAnsi="Times New Roman"/>
          <w:sz w:val="16"/>
        </w:rPr>
        <w:t>號函令</w:t>
      </w:r>
    </w:p>
    <w:p w14:paraId="3FE09000" w14:textId="77777777" w:rsidR="000257EE" w:rsidRPr="008912DD" w:rsidRDefault="00274757" w:rsidP="004F616C">
      <w:pPr>
        <w:pStyle w:val="a5"/>
        <w:spacing w:line="200" w:lineRule="exact"/>
        <w:ind w:left="4355" w:hanging="808"/>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1020035787</w:t>
      </w:r>
      <w:r w:rsidRPr="008912DD">
        <w:rPr>
          <w:rFonts w:ascii="Times New Roman" w:eastAsia="標楷體" w:hAnsi="Times New Roman"/>
          <w:sz w:val="16"/>
        </w:rPr>
        <w:t>號函令</w:t>
      </w:r>
    </w:p>
    <w:p w14:paraId="250116BC" w14:textId="77777777" w:rsidR="004F616C" w:rsidRPr="008912DD" w:rsidRDefault="00274757"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28</w:t>
      </w:r>
      <w:r w:rsidRPr="008912DD">
        <w:rPr>
          <w:rFonts w:ascii="Times New Roman" w:eastAsia="標楷體" w:hAnsi="Times New Roman"/>
          <w:sz w:val="16"/>
        </w:rPr>
        <w:t>日健保審字第</w:t>
      </w:r>
      <w:r w:rsidR="001F7239" w:rsidRPr="008912DD">
        <w:rPr>
          <w:rFonts w:ascii="Times New Roman" w:eastAsia="標楷體" w:hAnsi="Times New Roman"/>
          <w:sz w:val="16"/>
        </w:rPr>
        <w:t>1030035320</w:t>
      </w:r>
      <w:r w:rsidRPr="008912DD">
        <w:rPr>
          <w:rFonts w:ascii="Times New Roman" w:eastAsia="標楷體" w:hAnsi="Times New Roman"/>
          <w:sz w:val="16"/>
        </w:rPr>
        <w:t>號函令</w:t>
      </w:r>
      <w:r w:rsidR="004F616C" w:rsidRPr="008912DD">
        <w:rPr>
          <w:rFonts w:ascii="Times New Roman" w:eastAsia="標楷體" w:hAnsi="Times New Roman"/>
          <w:sz w:val="16"/>
        </w:rPr>
        <w:br/>
      </w: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1030035693</w:t>
      </w:r>
      <w:r w:rsidRPr="008912DD">
        <w:rPr>
          <w:rFonts w:ascii="Times New Roman" w:eastAsia="標楷體" w:hAnsi="Times New Roman"/>
          <w:sz w:val="16"/>
        </w:rPr>
        <w:t>號函令</w:t>
      </w:r>
      <w:r w:rsidR="004F616C" w:rsidRPr="008912DD">
        <w:rPr>
          <w:rFonts w:ascii="Times New Roman" w:eastAsia="標楷體" w:hAnsi="Times New Roman"/>
          <w:sz w:val="16"/>
        </w:rPr>
        <w:br/>
      </w: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001F7239" w:rsidRPr="008912DD">
        <w:rPr>
          <w:rFonts w:ascii="Times New Roman" w:eastAsia="標楷體" w:hAnsi="Times New Roman"/>
          <w:sz w:val="16"/>
        </w:rPr>
        <w:t>1030036475</w:t>
      </w:r>
      <w:r w:rsidRPr="008912DD">
        <w:rPr>
          <w:rFonts w:ascii="Times New Roman" w:eastAsia="標楷體" w:hAnsi="Times New Roman"/>
          <w:sz w:val="16"/>
        </w:rPr>
        <w:t>號函令</w:t>
      </w:r>
      <w:r w:rsidR="004F616C" w:rsidRPr="008912DD">
        <w:rPr>
          <w:rFonts w:ascii="Times New Roman" w:eastAsia="標楷體" w:hAnsi="Times New Roman"/>
          <w:sz w:val="16"/>
        </w:rPr>
        <w:br/>
      </w:r>
      <w:r w:rsidR="00CA2DDC" w:rsidRPr="008912DD">
        <w:rPr>
          <w:rFonts w:ascii="Times New Roman" w:eastAsia="標楷體" w:hAnsi="Times New Roman"/>
          <w:sz w:val="16"/>
        </w:rPr>
        <w:t>衛生福利部中央健康保險署</w:t>
      </w:r>
      <w:r w:rsidR="00CA2DDC" w:rsidRPr="008912DD">
        <w:rPr>
          <w:rFonts w:ascii="Times New Roman" w:eastAsia="標楷體" w:hAnsi="Times New Roman"/>
          <w:sz w:val="16"/>
        </w:rPr>
        <w:t>104</w:t>
      </w:r>
      <w:r w:rsidR="00CA2DDC" w:rsidRPr="008912DD">
        <w:rPr>
          <w:rFonts w:ascii="Times New Roman" w:eastAsia="標楷體" w:hAnsi="Times New Roman"/>
          <w:sz w:val="16"/>
        </w:rPr>
        <w:t>年</w:t>
      </w:r>
      <w:r w:rsidR="00D56BC8" w:rsidRPr="008912DD">
        <w:rPr>
          <w:rFonts w:ascii="Times New Roman" w:eastAsia="標楷體" w:hAnsi="Times New Roman"/>
          <w:sz w:val="16"/>
        </w:rPr>
        <w:t>6</w:t>
      </w:r>
      <w:r w:rsidR="00CA2DDC" w:rsidRPr="008912DD">
        <w:rPr>
          <w:rFonts w:ascii="Times New Roman" w:eastAsia="標楷體" w:hAnsi="Times New Roman"/>
          <w:sz w:val="16"/>
        </w:rPr>
        <w:t>月</w:t>
      </w:r>
      <w:r w:rsidR="00D56BC8" w:rsidRPr="008912DD">
        <w:rPr>
          <w:rFonts w:ascii="Times New Roman" w:eastAsia="標楷體" w:hAnsi="Times New Roman"/>
          <w:sz w:val="16"/>
        </w:rPr>
        <w:t>26</w:t>
      </w:r>
      <w:r w:rsidR="00CA2DDC" w:rsidRPr="008912DD">
        <w:rPr>
          <w:rFonts w:ascii="Times New Roman" w:eastAsia="標楷體" w:hAnsi="Times New Roman"/>
          <w:sz w:val="16"/>
        </w:rPr>
        <w:t>日健保審字第</w:t>
      </w:r>
      <w:r w:rsidR="00D56BC8" w:rsidRPr="008912DD">
        <w:rPr>
          <w:rFonts w:ascii="Times New Roman" w:eastAsia="標楷體" w:hAnsi="Times New Roman"/>
          <w:sz w:val="16"/>
        </w:rPr>
        <w:t>1040035724</w:t>
      </w:r>
      <w:r w:rsidR="00CA2DDC" w:rsidRPr="008912DD">
        <w:rPr>
          <w:rFonts w:ascii="Times New Roman" w:eastAsia="標楷體" w:hAnsi="Times New Roman"/>
          <w:sz w:val="16"/>
        </w:rPr>
        <w:t>號函令</w:t>
      </w:r>
      <w:r w:rsidR="004F616C" w:rsidRPr="008912DD">
        <w:rPr>
          <w:rFonts w:ascii="Times New Roman" w:eastAsia="標楷體" w:hAnsi="Times New Roman"/>
          <w:sz w:val="16"/>
        </w:rPr>
        <w:br/>
      </w:r>
      <w:r w:rsidR="001421A1" w:rsidRPr="008912DD">
        <w:rPr>
          <w:rFonts w:ascii="Times New Roman" w:eastAsia="標楷體" w:hAnsi="Times New Roman"/>
          <w:sz w:val="16"/>
        </w:rPr>
        <w:t>衛生福利部中央健康保險署</w:t>
      </w:r>
      <w:r w:rsidR="001421A1" w:rsidRPr="008912DD">
        <w:rPr>
          <w:rFonts w:ascii="Times New Roman" w:eastAsia="標楷體" w:hAnsi="Times New Roman"/>
          <w:sz w:val="16"/>
        </w:rPr>
        <w:t>104</w:t>
      </w:r>
      <w:r w:rsidR="001421A1" w:rsidRPr="008912DD">
        <w:rPr>
          <w:rFonts w:ascii="Times New Roman" w:eastAsia="標楷體" w:hAnsi="Times New Roman"/>
          <w:sz w:val="16"/>
        </w:rPr>
        <w:t>年</w:t>
      </w:r>
      <w:r w:rsidR="001421A1" w:rsidRPr="008912DD">
        <w:rPr>
          <w:rFonts w:ascii="Times New Roman" w:eastAsia="標楷體" w:hAnsi="Times New Roman"/>
          <w:sz w:val="16"/>
        </w:rPr>
        <w:t>11</w:t>
      </w:r>
      <w:r w:rsidR="001421A1" w:rsidRPr="008912DD">
        <w:rPr>
          <w:rFonts w:ascii="Times New Roman" w:eastAsia="標楷體" w:hAnsi="Times New Roman"/>
          <w:sz w:val="16"/>
        </w:rPr>
        <w:t>月</w:t>
      </w:r>
      <w:r w:rsidR="001421A1" w:rsidRPr="008912DD">
        <w:rPr>
          <w:rFonts w:ascii="Times New Roman" w:eastAsia="標楷體" w:hAnsi="Times New Roman"/>
          <w:sz w:val="16"/>
        </w:rPr>
        <w:t>30</w:t>
      </w:r>
      <w:r w:rsidR="001421A1" w:rsidRPr="008912DD">
        <w:rPr>
          <w:rFonts w:ascii="Times New Roman" w:eastAsia="標楷體" w:hAnsi="Times New Roman"/>
          <w:sz w:val="16"/>
        </w:rPr>
        <w:t>日健保審字第</w:t>
      </w:r>
      <w:r w:rsidR="001F7239" w:rsidRPr="008912DD">
        <w:rPr>
          <w:rFonts w:ascii="Times New Roman" w:eastAsia="標楷體" w:hAnsi="Times New Roman"/>
          <w:sz w:val="16"/>
        </w:rPr>
        <w:t>1040036706</w:t>
      </w:r>
      <w:r w:rsidR="001421A1" w:rsidRPr="008912DD">
        <w:rPr>
          <w:rFonts w:ascii="Times New Roman" w:eastAsia="標楷體" w:hAnsi="Times New Roman"/>
          <w:sz w:val="16"/>
        </w:rPr>
        <w:t>號函令</w:t>
      </w:r>
      <w:r w:rsidR="004F616C" w:rsidRPr="008912DD">
        <w:rPr>
          <w:rFonts w:ascii="Times New Roman" w:eastAsia="標楷體" w:hAnsi="Times New Roman"/>
          <w:sz w:val="16"/>
        </w:rPr>
        <w:br/>
      </w:r>
      <w:r w:rsidR="004F616C" w:rsidRPr="008912DD">
        <w:rPr>
          <w:rFonts w:ascii="Times New Roman" w:eastAsia="標楷體" w:hAnsi="Times New Roman"/>
          <w:sz w:val="16"/>
        </w:rPr>
        <w:t>衛生福利部中央健康保險署</w:t>
      </w:r>
      <w:r w:rsidR="005261A8" w:rsidRPr="008912DD">
        <w:rPr>
          <w:rFonts w:ascii="Times New Roman" w:eastAsia="標楷體" w:hAnsi="Times New Roman"/>
          <w:sz w:val="16"/>
        </w:rPr>
        <w:t>105</w:t>
      </w:r>
      <w:r w:rsidR="004F616C" w:rsidRPr="008912DD">
        <w:rPr>
          <w:rFonts w:ascii="Times New Roman" w:eastAsia="標楷體" w:hAnsi="Times New Roman"/>
          <w:sz w:val="16"/>
        </w:rPr>
        <w:t>年</w:t>
      </w:r>
      <w:r w:rsidR="004D1ED4" w:rsidRPr="008912DD">
        <w:rPr>
          <w:rFonts w:ascii="Times New Roman" w:eastAsia="標楷體" w:hAnsi="Times New Roman"/>
          <w:sz w:val="16"/>
        </w:rPr>
        <w:t>12</w:t>
      </w:r>
      <w:r w:rsidR="004F616C" w:rsidRPr="008912DD">
        <w:rPr>
          <w:rFonts w:ascii="Times New Roman" w:eastAsia="標楷體" w:hAnsi="Times New Roman"/>
          <w:sz w:val="16"/>
        </w:rPr>
        <w:t>月</w:t>
      </w:r>
      <w:r w:rsidR="004D1ED4" w:rsidRPr="008912DD">
        <w:rPr>
          <w:rFonts w:ascii="Times New Roman" w:eastAsia="標楷體" w:hAnsi="Times New Roman"/>
          <w:sz w:val="16"/>
        </w:rPr>
        <w:t>12</w:t>
      </w:r>
      <w:r w:rsidR="004F616C" w:rsidRPr="008912DD">
        <w:rPr>
          <w:rFonts w:ascii="Times New Roman" w:eastAsia="標楷體" w:hAnsi="Times New Roman"/>
          <w:sz w:val="16"/>
        </w:rPr>
        <w:t>日健保審字第</w:t>
      </w:r>
      <w:r w:rsidR="005261A8" w:rsidRPr="008912DD">
        <w:rPr>
          <w:rFonts w:ascii="Times New Roman" w:eastAsia="標楷體" w:hAnsi="Times New Roman"/>
          <w:sz w:val="16"/>
        </w:rPr>
        <w:t>1050080727</w:t>
      </w:r>
      <w:r w:rsidR="004F616C" w:rsidRPr="008912DD">
        <w:rPr>
          <w:rFonts w:ascii="Times New Roman" w:eastAsia="標楷體" w:hAnsi="Times New Roman"/>
          <w:sz w:val="16"/>
        </w:rPr>
        <w:t>號函令</w:t>
      </w:r>
      <w:r w:rsidR="004F616C" w:rsidRPr="008912DD">
        <w:rPr>
          <w:rFonts w:ascii="Times New Roman" w:eastAsia="標楷體" w:hAnsi="Times New Roman"/>
          <w:sz w:val="16"/>
        </w:rPr>
        <w:br/>
      </w:r>
      <w:r w:rsidR="00EB5E9B" w:rsidRPr="008912DD">
        <w:rPr>
          <w:rFonts w:ascii="Times New Roman" w:eastAsia="標楷體" w:hAnsi="Times New Roman"/>
          <w:sz w:val="16"/>
        </w:rPr>
        <w:t>衛生福利部中央健康保險署</w:t>
      </w:r>
      <w:r w:rsidR="00EB5E9B" w:rsidRPr="008912DD">
        <w:rPr>
          <w:rFonts w:ascii="Times New Roman" w:eastAsia="標楷體" w:hAnsi="Times New Roman"/>
          <w:sz w:val="16"/>
        </w:rPr>
        <w:t>106</w:t>
      </w:r>
      <w:r w:rsidR="00EB5E9B" w:rsidRPr="008912DD">
        <w:rPr>
          <w:rFonts w:ascii="Times New Roman" w:eastAsia="標楷體" w:hAnsi="Times New Roman"/>
          <w:sz w:val="16"/>
        </w:rPr>
        <w:t>年</w:t>
      </w:r>
      <w:r w:rsidR="00EB5E9B" w:rsidRPr="008912DD">
        <w:rPr>
          <w:rFonts w:ascii="Times New Roman" w:eastAsia="標楷體" w:hAnsi="Times New Roman"/>
          <w:sz w:val="16"/>
        </w:rPr>
        <w:t>1</w:t>
      </w:r>
      <w:r w:rsidR="00EB5E9B" w:rsidRPr="008912DD">
        <w:rPr>
          <w:rFonts w:ascii="Times New Roman" w:eastAsia="標楷體" w:hAnsi="Times New Roman"/>
          <w:sz w:val="16"/>
        </w:rPr>
        <w:t>月</w:t>
      </w:r>
      <w:r w:rsidR="007D58DF" w:rsidRPr="008912DD">
        <w:rPr>
          <w:rFonts w:ascii="Times New Roman" w:eastAsia="標楷體" w:hAnsi="Times New Roman"/>
          <w:sz w:val="16"/>
        </w:rPr>
        <w:t>11</w:t>
      </w:r>
      <w:r w:rsidR="00EB5E9B" w:rsidRPr="008912DD">
        <w:rPr>
          <w:rFonts w:ascii="Times New Roman" w:eastAsia="標楷體" w:hAnsi="Times New Roman"/>
          <w:sz w:val="16"/>
        </w:rPr>
        <w:t>日健保審字第</w:t>
      </w:r>
      <w:r w:rsidR="00EB5E9B" w:rsidRPr="008912DD">
        <w:rPr>
          <w:rFonts w:ascii="Times New Roman" w:eastAsia="標楷體" w:hAnsi="Times New Roman"/>
          <w:sz w:val="16"/>
        </w:rPr>
        <w:t>1060081002</w:t>
      </w:r>
      <w:r w:rsidR="00EB5E9B" w:rsidRPr="008912DD">
        <w:rPr>
          <w:rFonts w:ascii="Times New Roman" w:eastAsia="標楷體" w:hAnsi="Times New Roman"/>
          <w:sz w:val="16"/>
        </w:rPr>
        <w:t>號函令</w:t>
      </w:r>
    </w:p>
    <w:p w14:paraId="35D1EFC2" w14:textId="77777777" w:rsidR="007322DE" w:rsidRPr="008912DD" w:rsidRDefault="007322DE"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00BE3F3E" w:rsidRPr="008912DD">
        <w:rPr>
          <w:rFonts w:ascii="Times New Roman" w:eastAsia="標楷體" w:hAnsi="Times New Roman"/>
          <w:sz w:val="16"/>
        </w:rPr>
        <w:t>17</w:t>
      </w:r>
      <w:r w:rsidRPr="008912DD">
        <w:rPr>
          <w:rFonts w:ascii="Times New Roman" w:eastAsia="標楷體" w:hAnsi="Times New Roman"/>
          <w:sz w:val="16"/>
        </w:rPr>
        <w:t>日健保審字第</w:t>
      </w:r>
      <w:r w:rsidRPr="008912DD">
        <w:rPr>
          <w:rFonts w:ascii="Times New Roman" w:eastAsia="標楷體" w:hAnsi="Times New Roman"/>
          <w:sz w:val="16"/>
        </w:rPr>
        <w:t>1060081061</w:t>
      </w:r>
      <w:r w:rsidRPr="008912DD">
        <w:rPr>
          <w:rFonts w:ascii="Times New Roman" w:eastAsia="標楷體" w:hAnsi="Times New Roman"/>
          <w:sz w:val="16"/>
        </w:rPr>
        <w:t>號函令</w:t>
      </w:r>
    </w:p>
    <w:p w14:paraId="51E7A790" w14:textId="77777777" w:rsidR="005F2880" w:rsidRPr="008912DD" w:rsidRDefault="005F2880"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00767A5B" w:rsidRPr="008912DD">
        <w:rPr>
          <w:rFonts w:ascii="Times New Roman" w:eastAsia="標楷體" w:hAnsi="Times New Roman"/>
          <w:sz w:val="16"/>
        </w:rPr>
        <w:t>5</w:t>
      </w:r>
      <w:r w:rsidRPr="008912DD">
        <w:rPr>
          <w:rFonts w:ascii="Times New Roman" w:eastAsia="標楷體" w:hAnsi="Times New Roman"/>
          <w:sz w:val="16"/>
        </w:rPr>
        <w:t>月</w:t>
      </w:r>
      <w:r w:rsidR="00767A5B"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1060081078</w:t>
      </w:r>
      <w:r w:rsidRPr="008912DD">
        <w:rPr>
          <w:rFonts w:ascii="Times New Roman" w:eastAsia="標楷體" w:hAnsi="Times New Roman"/>
          <w:sz w:val="16"/>
        </w:rPr>
        <w:t>號函令</w:t>
      </w:r>
    </w:p>
    <w:p w14:paraId="3F142118" w14:textId="77777777" w:rsidR="00D91C76" w:rsidRPr="008912DD" w:rsidRDefault="00D91C76"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w:t>
      </w:r>
      <w:r w:rsidR="00DB5041"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1060081104</w:t>
      </w:r>
      <w:r w:rsidRPr="008912DD">
        <w:rPr>
          <w:rFonts w:ascii="Times New Roman" w:eastAsia="標楷體" w:hAnsi="Times New Roman"/>
          <w:sz w:val="16"/>
        </w:rPr>
        <w:t>號函令</w:t>
      </w:r>
    </w:p>
    <w:p w14:paraId="02467123" w14:textId="77777777" w:rsidR="00B27250" w:rsidRPr="008912DD" w:rsidRDefault="00B27250"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006F30D1"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1060081114</w:t>
      </w:r>
      <w:r w:rsidRPr="008912DD">
        <w:rPr>
          <w:rFonts w:ascii="Times New Roman" w:eastAsia="標楷體" w:hAnsi="Times New Roman"/>
          <w:sz w:val="16"/>
        </w:rPr>
        <w:t>號函令</w:t>
      </w:r>
    </w:p>
    <w:p w14:paraId="636EEFE7" w14:textId="77777777" w:rsidR="00D36E4D" w:rsidRPr="008912DD" w:rsidRDefault="00D36E4D"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000A7D78" w:rsidRPr="008912DD">
        <w:rPr>
          <w:rFonts w:ascii="Times New Roman" w:eastAsia="標楷體" w:hAnsi="Times New Roman"/>
          <w:sz w:val="16"/>
        </w:rPr>
        <w:t>24</w:t>
      </w:r>
      <w:r w:rsidRPr="008912DD">
        <w:rPr>
          <w:rFonts w:ascii="Times New Roman" w:eastAsia="標楷體" w:hAnsi="Times New Roman"/>
          <w:sz w:val="16"/>
        </w:rPr>
        <w:t>日健保審字第</w:t>
      </w:r>
      <w:r w:rsidRPr="008912DD">
        <w:rPr>
          <w:rFonts w:ascii="Times New Roman" w:eastAsia="標楷體" w:hAnsi="Times New Roman"/>
          <w:sz w:val="16"/>
        </w:rPr>
        <w:t>1060081125</w:t>
      </w:r>
      <w:r w:rsidRPr="008912DD">
        <w:rPr>
          <w:rFonts w:ascii="Times New Roman" w:eastAsia="標楷體" w:hAnsi="Times New Roman"/>
          <w:sz w:val="16"/>
        </w:rPr>
        <w:t>號函令</w:t>
      </w:r>
    </w:p>
    <w:p w14:paraId="31F666DC" w14:textId="77777777" w:rsidR="00015456" w:rsidRPr="008912DD" w:rsidRDefault="00015456"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004C2B7E"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1060081152</w:t>
      </w:r>
      <w:r w:rsidRPr="008912DD">
        <w:rPr>
          <w:rFonts w:ascii="Times New Roman" w:eastAsia="標楷體" w:hAnsi="Times New Roman"/>
          <w:sz w:val="16"/>
        </w:rPr>
        <w:t>號函令</w:t>
      </w:r>
    </w:p>
    <w:p w14:paraId="54D4CCA7" w14:textId="77777777" w:rsidR="00A85FB7" w:rsidRPr="008912DD" w:rsidRDefault="00A85FB7" w:rsidP="00A85FB7">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106</w:t>
      </w:r>
      <w:r w:rsidRPr="008912DD">
        <w:rPr>
          <w:rFonts w:ascii="Times New Roman" w:eastAsia="標楷體" w:hAnsi="Times New Roman"/>
          <w:sz w:val="16"/>
          <w:szCs w:val="16"/>
        </w:rPr>
        <w:t>年</w:t>
      </w:r>
      <w:r w:rsidRPr="008912DD">
        <w:rPr>
          <w:rFonts w:ascii="Times New Roman" w:eastAsia="標楷體" w:hAnsi="Times New Roman"/>
          <w:sz w:val="16"/>
          <w:szCs w:val="16"/>
        </w:rPr>
        <w:t>12</w:t>
      </w:r>
      <w:r w:rsidRPr="008912DD">
        <w:rPr>
          <w:rFonts w:ascii="Times New Roman" w:eastAsia="標楷體" w:hAnsi="Times New Roman"/>
          <w:sz w:val="16"/>
          <w:szCs w:val="16"/>
        </w:rPr>
        <w:t>月</w:t>
      </w:r>
      <w:r w:rsidRPr="008912DD">
        <w:rPr>
          <w:rFonts w:ascii="Times New Roman" w:eastAsia="標楷體" w:hAnsi="Times New Roman"/>
          <w:sz w:val="16"/>
          <w:szCs w:val="16"/>
        </w:rPr>
        <w:t>25</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1060081164</w:t>
      </w:r>
      <w:r w:rsidRPr="008912DD">
        <w:rPr>
          <w:rFonts w:ascii="Times New Roman" w:eastAsia="標楷體" w:hAnsi="Times New Roman"/>
          <w:sz w:val="16"/>
          <w:szCs w:val="16"/>
        </w:rPr>
        <w:t>號函令</w:t>
      </w:r>
    </w:p>
    <w:p w14:paraId="02BC0E7E" w14:textId="77777777" w:rsidR="00A85FB7" w:rsidRPr="008912DD" w:rsidRDefault="00A85FB7" w:rsidP="00A85FB7">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107</w:t>
      </w:r>
      <w:r w:rsidRPr="008912DD">
        <w:rPr>
          <w:rFonts w:ascii="Times New Roman" w:eastAsia="標楷體" w:hAnsi="Times New Roman"/>
          <w:sz w:val="16"/>
          <w:szCs w:val="16"/>
        </w:rPr>
        <w:t>年</w:t>
      </w:r>
      <w:r w:rsidRPr="008912DD">
        <w:rPr>
          <w:rFonts w:ascii="Times New Roman" w:eastAsia="標楷體" w:hAnsi="Times New Roman"/>
          <w:sz w:val="16"/>
          <w:szCs w:val="16"/>
        </w:rPr>
        <w:t>5</w:t>
      </w:r>
      <w:r w:rsidRPr="008912DD">
        <w:rPr>
          <w:rFonts w:ascii="Times New Roman" w:eastAsia="標楷體" w:hAnsi="Times New Roman"/>
          <w:sz w:val="16"/>
          <w:szCs w:val="16"/>
        </w:rPr>
        <w:t>月</w:t>
      </w:r>
      <w:r w:rsidRPr="008912DD">
        <w:rPr>
          <w:rFonts w:ascii="Times New Roman" w:eastAsia="標楷體" w:hAnsi="Times New Roman"/>
          <w:sz w:val="16"/>
          <w:szCs w:val="16"/>
        </w:rPr>
        <w:t>17</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1070035290</w:t>
      </w:r>
      <w:r w:rsidRPr="008912DD">
        <w:rPr>
          <w:rFonts w:ascii="Times New Roman" w:eastAsia="標楷體" w:hAnsi="Times New Roman"/>
          <w:sz w:val="16"/>
          <w:szCs w:val="16"/>
        </w:rPr>
        <w:t>號函令</w:t>
      </w:r>
    </w:p>
    <w:p w14:paraId="0384B9DD" w14:textId="77777777" w:rsidR="00632995" w:rsidRPr="008912DD" w:rsidRDefault="00632995" w:rsidP="00A85FB7">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108</w:t>
      </w:r>
      <w:r w:rsidRPr="008912DD">
        <w:rPr>
          <w:rFonts w:ascii="Times New Roman" w:eastAsia="標楷體" w:hAnsi="Times New Roman"/>
          <w:sz w:val="16"/>
          <w:szCs w:val="16"/>
        </w:rPr>
        <w:t>年</w:t>
      </w:r>
      <w:r w:rsidRPr="008912DD">
        <w:rPr>
          <w:rFonts w:ascii="Times New Roman" w:eastAsia="標楷體" w:hAnsi="Times New Roman"/>
          <w:sz w:val="16"/>
          <w:szCs w:val="16"/>
        </w:rPr>
        <w:t>2</w:t>
      </w:r>
      <w:r w:rsidRPr="008912DD">
        <w:rPr>
          <w:rFonts w:ascii="Times New Roman" w:eastAsia="標楷體" w:hAnsi="Times New Roman"/>
          <w:sz w:val="16"/>
          <w:szCs w:val="16"/>
        </w:rPr>
        <w:t>月</w:t>
      </w:r>
      <w:r w:rsidRPr="008912DD">
        <w:rPr>
          <w:rFonts w:ascii="Times New Roman" w:eastAsia="標楷體" w:hAnsi="Times New Roman"/>
          <w:sz w:val="16"/>
          <w:szCs w:val="16"/>
        </w:rPr>
        <w:t>11</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1080034843</w:t>
      </w:r>
      <w:r w:rsidRPr="008912DD">
        <w:rPr>
          <w:rFonts w:ascii="Times New Roman" w:eastAsia="標楷體" w:hAnsi="Times New Roman"/>
          <w:sz w:val="16"/>
          <w:szCs w:val="16"/>
        </w:rPr>
        <w:t>號函令</w:t>
      </w:r>
    </w:p>
    <w:p w14:paraId="15DB0EB5" w14:textId="77777777" w:rsidR="00F05F46" w:rsidRPr="008912DD" w:rsidRDefault="00F05F46" w:rsidP="00A85FB7">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109</w:t>
      </w:r>
      <w:r w:rsidRPr="008912DD">
        <w:rPr>
          <w:rFonts w:ascii="Times New Roman" w:eastAsia="標楷體" w:hAnsi="Times New Roman"/>
          <w:sz w:val="16"/>
          <w:szCs w:val="16"/>
        </w:rPr>
        <w:t>年</w:t>
      </w:r>
      <w:r w:rsidRPr="008912DD">
        <w:rPr>
          <w:rFonts w:ascii="Times New Roman" w:eastAsia="標楷體" w:hAnsi="Times New Roman"/>
          <w:sz w:val="16"/>
          <w:szCs w:val="16"/>
        </w:rPr>
        <w:t>3</w:t>
      </w:r>
      <w:r w:rsidRPr="008912DD">
        <w:rPr>
          <w:rFonts w:ascii="Times New Roman" w:eastAsia="標楷體" w:hAnsi="Times New Roman"/>
          <w:sz w:val="16"/>
          <w:szCs w:val="16"/>
        </w:rPr>
        <w:t>月</w:t>
      </w:r>
      <w:r w:rsidRPr="008912DD">
        <w:rPr>
          <w:rFonts w:ascii="Times New Roman" w:eastAsia="標楷體" w:hAnsi="Times New Roman"/>
          <w:sz w:val="16"/>
          <w:szCs w:val="16"/>
        </w:rPr>
        <w:t>23</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1090034829</w:t>
      </w:r>
      <w:r w:rsidRPr="008912DD">
        <w:rPr>
          <w:rFonts w:ascii="Times New Roman" w:eastAsia="標楷體" w:hAnsi="Times New Roman"/>
          <w:sz w:val="16"/>
          <w:szCs w:val="16"/>
        </w:rPr>
        <w:t>號函令</w:t>
      </w:r>
    </w:p>
    <w:p w14:paraId="0FD001CD" w14:textId="77777777" w:rsidR="009F58D3" w:rsidRPr="008912DD" w:rsidRDefault="009F58D3" w:rsidP="00A85FB7">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109</w:t>
      </w:r>
      <w:r w:rsidRPr="008912DD">
        <w:rPr>
          <w:rFonts w:ascii="Times New Roman" w:eastAsia="標楷體" w:hAnsi="Times New Roman"/>
          <w:sz w:val="16"/>
          <w:szCs w:val="16"/>
        </w:rPr>
        <w:t>年</w:t>
      </w:r>
      <w:r w:rsidRPr="008912DD">
        <w:rPr>
          <w:rFonts w:ascii="Times New Roman" w:eastAsia="標楷體" w:hAnsi="Times New Roman"/>
          <w:sz w:val="16"/>
          <w:szCs w:val="16"/>
        </w:rPr>
        <w:t>4</w:t>
      </w:r>
      <w:r w:rsidRPr="008912DD">
        <w:rPr>
          <w:rFonts w:ascii="Times New Roman" w:eastAsia="標楷體" w:hAnsi="Times New Roman"/>
          <w:sz w:val="16"/>
          <w:szCs w:val="16"/>
        </w:rPr>
        <w:t>月</w:t>
      </w:r>
      <w:r w:rsidRPr="008912DD">
        <w:rPr>
          <w:rFonts w:ascii="Times New Roman" w:eastAsia="標楷體" w:hAnsi="Times New Roman"/>
          <w:sz w:val="16"/>
          <w:szCs w:val="16"/>
        </w:rPr>
        <w:t>21</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1090035220</w:t>
      </w:r>
      <w:r w:rsidRPr="008912DD">
        <w:rPr>
          <w:rFonts w:ascii="Times New Roman" w:eastAsia="標楷體" w:hAnsi="Times New Roman"/>
          <w:sz w:val="16"/>
          <w:szCs w:val="16"/>
        </w:rPr>
        <w:t>號函令</w:t>
      </w:r>
    </w:p>
    <w:p w14:paraId="39E1C7B6" w14:textId="77777777" w:rsidR="005E7EE9" w:rsidRPr="008912DD" w:rsidRDefault="00C54EE9" w:rsidP="005E7EE9">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110</w:t>
      </w:r>
      <w:r w:rsidRPr="008912DD">
        <w:rPr>
          <w:rFonts w:ascii="Times New Roman" w:eastAsia="標楷體" w:hAnsi="Times New Roman"/>
          <w:sz w:val="16"/>
          <w:szCs w:val="16"/>
        </w:rPr>
        <w:t>年</w:t>
      </w:r>
      <w:r w:rsidRPr="008912DD">
        <w:rPr>
          <w:rFonts w:ascii="Times New Roman" w:eastAsia="標楷體" w:hAnsi="Times New Roman"/>
          <w:sz w:val="16"/>
          <w:szCs w:val="16"/>
        </w:rPr>
        <w:t>5</w:t>
      </w:r>
      <w:r w:rsidRPr="008912DD">
        <w:rPr>
          <w:rFonts w:ascii="Times New Roman" w:eastAsia="標楷體" w:hAnsi="Times New Roman"/>
          <w:sz w:val="16"/>
          <w:szCs w:val="16"/>
        </w:rPr>
        <w:t>月</w:t>
      </w:r>
      <w:r w:rsidRPr="008912DD">
        <w:rPr>
          <w:rFonts w:ascii="Times New Roman" w:eastAsia="標楷體" w:hAnsi="Times New Roman"/>
          <w:sz w:val="16"/>
          <w:szCs w:val="16"/>
        </w:rPr>
        <w:t>14</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1100034925</w:t>
      </w:r>
      <w:r w:rsidRPr="008912DD">
        <w:rPr>
          <w:rFonts w:ascii="Times New Roman" w:eastAsia="標楷體" w:hAnsi="Times New Roman"/>
          <w:sz w:val="16"/>
          <w:szCs w:val="16"/>
        </w:rPr>
        <w:t>號函令</w:t>
      </w:r>
    </w:p>
    <w:p w14:paraId="25B77616" w14:textId="7AFDDE44" w:rsidR="005E7EE9" w:rsidRPr="008912DD" w:rsidRDefault="0022347B" w:rsidP="005E7EE9">
      <w:pPr>
        <w:spacing w:line="0" w:lineRule="atLeast"/>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111</w:t>
      </w:r>
      <w:r w:rsidRPr="008912DD">
        <w:rPr>
          <w:rFonts w:ascii="Times New Roman" w:eastAsia="標楷體" w:hAnsi="Times New Roman"/>
          <w:sz w:val="16"/>
          <w:szCs w:val="16"/>
        </w:rPr>
        <w:t>年</w:t>
      </w:r>
      <w:r w:rsidRPr="008912DD">
        <w:rPr>
          <w:rFonts w:ascii="Times New Roman" w:eastAsia="標楷體" w:hAnsi="Times New Roman"/>
          <w:sz w:val="16"/>
          <w:szCs w:val="16"/>
        </w:rPr>
        <w:t>5</w:t>
      </w:r>
      <w:r w:rsidRPr="008912DD">
        <w:rPr>
          <w:rFonts w:ascii="Times New Roman" w:eastAsia="標楷體" w:hAnsi="Times New Roman"/>
          <w:sz w:val="16"/>
          <w:szCs w:val="16"/>
        </w:rPr>
        <w:t>月</w:t>
      </w:r>
      <w:r w:rsidRPr="008912DD">
        <w:rPr>
          <w:rFonts w:ascii="Times New Roman" w:eastAsia="標楷體" w:hAnsi="Times New Roman" w:hint="eastAsia"/>
          <w:sz w:val="16"/>
          <w:szCs w:val="16"/>
        </w:rPr>
        <w:t>2</w:t>
      </w:r>
      <w:r w:rsidRPr="008912DD">
        <w:rPr>
          <w:rFonts w:ascii="Times New Roman" w:eastAsia="標楷體" w:hAnsi="Times New Roman"/>
          <w:sz w:val="16"/>
          <w:szCs w:val="16"/>
        </w:rPr>
        <w:t>日健保審字第</w:t>
      </w:r>
      <w:r w:rsidRPr="008912DD">
        <w:rPr>
          <w:rFonts w:ascii="Times New Roman" w:eastAsia="標楷體" w:hAnsi="Times New Roman" w:hint="eastAsia"/>
          <w:sz w:val="16"/>
          <w:szCs w:val="16"/>
        </w:rPr>
        <w:t>1</w:t>
      </w:r>
      <w:r w:rsidRPr="008912DD">
        <w:rPr>
          <w:rFonts w:ascii="Times New Roman" w:eastAsia="標楷體" w:hAnsi="Times New Roman"/>
          <w:sz w:val="16"/>
          <w:szCs w:val="16"/>
        </w:rPr>
        <w:t>110670081</w:t>
      </w:r>
      <w:r w:rsidRPr="008912DD">
        <w:rPr>
          <w:rFonts w:ascii="Times New Roman" w:eastAsia="標楷體" w:hAnsi="Times New Roman"/>
          <w:sz w:val="16"/>
          <w:szCs w:val="16"/>
        </w:rPr>
        <w:t>號函令</w:t>
      </w:r>
    </w:p>
    <w:p w14:paraId="7844CCB6" w14:textId="2D568BFB" w:rsidR="00A519BA" w:rsidRDefault="00A519BA" w:rsidP="00A519BA">
      <w:pPr>
        <w:spacing w:line="0" w:lineRule="atLeast"/>
        <w:jc w:val="right"/>
        <w:rPr>
          <w:rFonts w:ascii="Times New Roman" w:eastAsia="標楷體" w:hAnsi="Times New Roman"/>
          <w:sz w:val="16"/>
          <w:szCs w:val="16"/>
        </w:rPr>
      </w:pPr>
      <w:r w:rsidRPr="00C4692D">
        <w:rPr>
          <w:rFonts w:ascii="Times New Roman" w:eastAsia="標楷體" w:hAnsi="Times New Roman"/>
          <w:sz w:val="16"/>
          <w:szCs w:val="16"/>
        </w:rPr>
        <w:t>衛生福利部中央健康保險署</w:t>
      </w:r>
      <w:r w:rsidRPr="00C4692D">
        <w:rPr>
          <w:rFonts w:ascii="Times New Roman" w:eastAsia="標楷體" w:hAnsi="Times New Roman"/>
          <w:sz w:val="16"/>
          <w:szCs w:val="16"/>
        </w:rPr>
        <w:t>111</w:t>
      </w:r>
      <w:r w:rsidRPr="00C4692D">
        <w:rPr>
          <w:rFonts w:ascii="Times New Roman" w:eastAsia="標楷體" w:hAnsi="Times New Roman"/>
          <w:sz w:val="16"/>
          <w:szCs w:val="16"/>
        </w:rPr>
        <w:t>年</w:t>
      </w:r>
      <w:r w:rsidR="00C4692D" w:rsidRPr="00C4692D">
        <w:rPr>
          <w:rFonts w:ascii="標楷體" w:eastAsia="標楷體" w:hAnsi="標楷體" w:hint="eastAsia"/>
          <w:sz w:val="16"/>
          <w:szCs w:val="16"/>
        </w:rPr>
        <w:t>7</w:t>
      </w:r>
      <w:r w:rsidRPr="00C4692D">
        <w:rPr>
          <w:rFonts w:ascii="Times New Roman" w:eastAsia="標楷體" w:hAnsi="Times New Roman"/>
          <w:sz w:val="16"/>
          <w:szCs w:val="16"/>
        </w:rPr>
        <w:t>月</w:t>
      </w:r>
      <w:r w:rsidR="00C4692D" w:rsidRPr="00C4692D">
        <w:rPr>
          <w:rFonts w:ascii="標楷體" w:eastAsia="標楷體" w:hAnsi="標楷體" w:hint="eastAsia"/>
          <w:sz w:val="16"/>
          <w:szCs w:val="16"/>
        </w:rPr>
        <w:t>1</w:t>
      </w:r>
      <w:r w:rsidR="00D2277E">
        <w:rPr>
          <w:rFonts w:ascii="標楷體" w:eastAsia="標楷體" w:hAnsi="標楷體"/>
          <w:sz w:val="16"/>
          <w:szCs w:val="16"/>
        </w:rPr>
        <w:t>5</w:t>
      </w:r>
      <w:r w:rsidRPr="00C4692D">
        <w:rPr>
          <w:rFonts w:ascii="Times New Roman" w:eastAsia="標楷體" w:hAnsi="Times New Roman"/>
          <w:sz w:val="16"/>
          <w:szCs w:val="16"/>
        </w:rPr>
        <w:t>日健保審字第</w:t>
      </w:r>
      <w:bookmarkStart w:id="8" w:name="_Hlk108024198"/>
      <w:r w:rsidRPr="00C4692D">
        <w:rPr>
          <w:rFonts w:ascii="Times New Roman" w:eastAsia="標楷體" w:hAnsi="Times New Roman" w:hint="eastAsia"/>
          <w:sz w:val="16"/>
          <w:szCs w:val="16"/>
        </w:rPr>
        <w:t>1110671076</w:t>
      </w:r>
      <w:bookmarkEnd w:id="8"/>
      <w:r w:rsidRPr="00C4692D">
        <w:rPr>
          <w:rFonts w:ascii="Times New Roman" w:eastAsia="標楷體" w:hAnsi="Times New Roman"/>
          <w:sz w:val="16"/>
          <w:szCs w:val="16"/>
        </w:rPr>
        <w:t>號函令</w:t>
      </w:r>
    </w:p>
    <w:p w14:paraId="75CF7E95" w14:textId="2B82B93D" w:rsidR="00927FE5" w:rsidRPr="00F27A5C" w:rsidRDefault="00927FE5" w:rsidP="00927FE5">
      <w:pPr>
        <w:spacing w:line="0" w:lineRule="atLeast"/>
        <w:jc w:val="right"/>
        <w:rPr>
          <w:rFonts w:ascii="Times New Roman" w:eastAsia="標楷體" w:hAnsi="Times New Roman"/>
          <w:sz w:val="16"/>
          <w:szCs w:val="16"/>
        </w:rPr>
      </w:pPr>
      <w:r w:rsidRPr="00F27A5C">
        <w:rPr>
          <w:rFonts w:ascii="Times New Roman" w:eastAsia="標楷體" w:hAnsi="Times New Roman"/>
          <w:sz w:val="16"/>
          <w:szCs w:val="16"/>
        </w:rPr>
        <w:t>衛生福利部中央健康保險署</w:t>
      </w:r>
      <w:r w:rsidRPr="00F27A5C">
        <w:rPr>
          <w:rFonts w:ascii="Times New Roman" w:eastAsia="標楷體" w:hAnsi="Times New Roman"/>
          <w:sz w:val="16"/>
          <w:szCs w:val="16"/>
        </w:rPr>
        <w:t>11</w:t>
      </w:r>
      <w:r w:rsidRPr="00F27A5C">
        <w:rPr>
          <w:rFonts w:ascii="Times New Roman" w:eastAsia="標楷體" w:hAnsi="Times New Roman" w:hint="eastAsia"/>
          <w:sz w:val="16"/>
          <w:szCs w:val="16"/>
        </w:rPr>
        <w:t>2</w:t>
      </w:r>
      <w:r w:rsidRPr="00F27A5C">
        <w:rPr>
          <w:rFonts w:ascii="Times New Roman" w:eastAsia="標楷體" w:hAnsi="Times New Roman"/>
          <w:sz w:val="16"/>
          <w:szCs w:val="16"/>
        </w:rPr>
        <w:t>年</w:t>
      </w:r>
      <w:r w:rsidR="00F27A5C" w:rsidRPr="00F27A5C">
        <w:rPr>
          <w:rFonts w:ascii="標楷體" w:eastAsia="標楷體" w:hAnsi="標楷體" w:hint="eastAsia"/>
          <w:sz w:val="16"/>
          <w:szCs w:val="16"/>
        </w:rPr>
        <w:t>2</w:t>
      </w:r>
      <w:r w:rsidRPr="00F27A5C">
        <w:rPr>
          <w:rFonts w:ascii="Times New Roman" w:eastAsia="標楷體" w:hAnsi="Times New Roman"/>
          <w:sz w:val="16"/>
          <w:szCs w:val="16"/>
        </w:rPr>
        <w:t>月</w:t>
      </w:r>
      <w:r w:rsidR="00F27A5C" w:rsidRPr="00F27A5C">
        <w:rPr>
          <w:rFonts w:ascii="標楷體" w:eastAsia="標楷體" w:hAnsi="標楷體" w:hint="eastAsia"/>
          <w:sz w:val="16"/>
          <w:szCs w:val="16"/>
        </w:rPr>
        <w:t>17</w:t>
      </w:r>
      <w:r w:rsidRPr="00F27A5C">
        <w:rPr>
          <w:rFonts w:ascii="Times New Roman" w:eastAsia="標楷體" w:hAnsi="Times New Roman"/>
          <w:sz w:val="16"/>
          <w:szCs w:val="16"/>
        </w:rPr>
        <w:t>日健保審字第</w:t>
      </w:r>
      <w:r w:rsidRPr="00F27A5C">
        <w:rPr>
          <w:rFonts w:ascii="Times New Roman" w:eastAsia="標楷體" w:hAnsi="Times New Roman"/>
          <w:sz w:val="16"/>
          <w:szCs w:val="16"/>
        </w:rPr>
        <w:t>1120670210</w:t>
      </w:r>
      <w:r w:rsidRPr="00F27A5C">
        <w:rPr>
          <w:rFonts w:ascii="Times New Roman" w:eastAsia="標楷體" w:hAnsi="Times New Roman"/>
          <w:sz w:val="16"/>
          <w:szCs w:val="16"/>
        </w:rPr>
        <w:t>號函令</w:t>
      </w:r>
    </w:p>
    <w:p w14:paraId="072371C0" w14:textId="77777777" w:rsidR="00927FE5" w:rsidRPr="00927FE5" w:rsidRDefault="00927FE5" w:rsidP="00A519BA">
      <w:pPr>
        <w:spacing w:line="0" w:lineRule="atLeast"/>
        <w:jc w:val="right"/>
        <w:rPr>
          <w:rFonts w:ascii="Times New Roman" w:eastAsia="標楷體" w:hAnsi="Times New Roman"/>
          <w:sz w:val="16"/>
          <w:szCs w:val="16"/>
        </w:rPr>
      </w:pPr>
    </w:p>
    <w:p w14:paraId="0A39E770" w14:textId="77777777" w:rsidR="000257EE" w:rsidRPr="008912DD" w:rsidRDefault="00274757"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w:t>
      </w:r>
      <w:r w:rsidRPr="008912DD">
        <w:rPr>
          <w:rFonts w:ascii="Times New Roman" w:eastAsia="標楷體" w:hAnsi="Times New Roman"/>
          <w:sz w:val="16"/>
        </w:rPr>
        <w:t>本書各項規定後加註之日期為該規定最終異動生效日</w:t>
      </w:r>
    </w:p>
    <w:p w14:paraId="6A706510" w14:textId="77777777" w:rsidR="000257EE" w:rsidRPr="008912DD" w:rsidRDefault="00274757" w:rsidP="00B44F50">
      <w:pPr>
        <w:pStyle w:val="aff4"/>
        <w:rPr>
          <w:rFonts w:ascii="Times New Roman" w:hAnsi="Times New Roman"/>
        </w:rPr>
      </w:pPr>
      <w:bookmarkStart w:id="9" w:name="_Toc38875742"/>
      <w:r w:rsidRPr="008912DD">
        <w:rPr>
          <w:rFonts w:ascii="Times New Roman" w:hAnsi="Times New Roman"/>
        </w:rPr>
        <w:t>壹、</w:t>
      </w:r>
      <w:r w:rsidRPr="008912DD">
        <w:rPr>
          <w:rFonts w:ascii="Times New Roman" w:hAnsi="Times New Roman"/>
          <w:w w:val="85"/>
        </w:rPr>
        <w:t>全民健康保險</w:t>
      </w:r>
      <w:r w:rsidRPr="008912DD">
        <w:rPr>
          <w:rFonts w:ascii="Times New Roman" w:hAnsi="Times New Roman"/>
        </w:rPr>
        <w:t>非</w:t>
      </w:r>
      <w:r w:rsidRPr="008912DD">
        <w:rPr>
          <w:rFonts w:ascii="Times New Roman" w:hAnsi="Times New Roman"/>
          <w:w w:val="85"/>
        </w:rPr>
        <w:t>住院診斷關聯群</w:t>
      </w:r>
      <w:r w:rsidRPr="008912DD">
        <w:rPr>
          <w:rFonts w:ascii="Times New Roman" w:hAnsi="Times New Roman"/>
          <w:w w:val="85"/>
        </w:rPr>
        <w:t>(Tw-DRGs)</w:t>
      </w:r>
      <w:r w:rsidRPr="008912DD">
        <w:rPr>
          <w:rFonts w:ascii="Times New Roman" w:hAnsi="Times New Roman"/>
          <w:w w:val="85"/>
        </w:rPr>
        <w:t>案件審查注意事項</w:t>
      </w:r>
      <w:bookmarkEnd w:id="9"/>
    </w:p>
    <w:p w14:paraId="74E20B8C" w14:textId="77777777" w:rsidR="000257EE" w:rsidRPr="008912DD" w:rsidRDefault="00274757" w:rsidP="00B15C3B">
      <w:pPr>
        <w:pStyle w:val="aff4"/>
        <w:rPr>
          <w:rFonts w:ascii="Times New Roman" w:hAnsi="Times New Roman"/>
        </w:rPr>
      </w:pPr>
      <w:bookmarkStart w:id="10" w:name="_Toc38875743"/>
      <w:r w:rsidRPr="008912DD">
        <w:rPr>
          <w:rFonts w:ascii="Times New Roman" w:hAnsi="Times New Roman"/>
        </w:rPr>
        <w:t>一、一般原則：</w:t>
      </w:r>
      <w:bookmarkEnd w:id="10"/>
    </w:p>
    <w:p w14:paraId="1EE1F9EA"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5E3D49D1"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7045BF86"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lastRenderedPageBreak/>
        <w:t>(</w:t>
      </w:r>
      <w:r w:rsidRPr="008912DD">
        <w:rPr>
          <w:rFonts w:ascii="Times New Roman" w:eastAsia="標楷體" w:hAnsi="Times New Roman"/>
          <w:sz w:val="28"/>
          <w:szCs w:val="28"/>
        </w:rPr>
        <w:t>三</w:t>
      </w:r>
      <w:r w:rsidRPr="008912DD">
        <w:rPr>
          <w:rFonts w:ascii="Times New Roman" w:eastAsia="標楷體" w:hAnsi="Times New Roman"/>
          <w:sz w:val="28"/>
          <w:szCs w:val="28"/>
        </w:rPr>
        <w:t>)</w:t>
      </w:r>
      <w:r w:rsidRPr="008912DD">
        <w:rPr>
          <w:rFonts w:ascii="Times New Roman" w:eastAsia="標楷體" w:hAnsi="Times New Roman"/>
          <w:sz w:val="28"/>
          <w:szCs w:val="28"/>
        </w:rPr>
        <w:t>審查醫藥專家依相關法令規定辦理，並基於醫學原理、病情需要、治療緩急、醫療能力及服務行為進行之。</w:t>
      </w:r>
      <w:r w:rsidRPr="008912DD">
        <w:rPr>
          <w:rFonts w:ascii="Times New Roman" w:eastAsia="標楷體" w:hAnsi="Times New Roman"/>
          <w:sz w:val="28"/>
          <w:szCs w:val="28"/>
        </w:rPr>
        <w:t>(102/3/1)</w:t>
      </w:r>
    </w:p>
    <w:p w14:paraId="3ED16766" w14:textId="77777777" w:rsidR="000257EE" w:rsidRPr="008912DD" w:rsidRDefault="00274757" w:rsidP="004F616C">
      <w:pPr>
        <w:snapToGrid w:val="0"/>
        <w:spacing w:line="600" w:lineRule="exact"/>
        <w:ind w:left="798"/>
        <w:jc w:val="both"/>
        <w:rPr>
          <w:rFonts w:ascii="Times New Roman" w:hAnsi="Times New Roman"/>
        </w:rPr>
      </w:pPr>
      <w:r w:rsidRPr="008912DD">
        <w:rPr>
          <w:rFonts w:ascii="Times New Roman" w:eastAsia="標楷體" w:hAnsi="Times New Roman"/>
          <w:sz w:val="28"/>
          <w:szCs w:val="28"/>
        </w:rPr>
        <w:t>前項專業審查，審查醫藥專家審查醫療服務案件，如有醫療適當性或品質等疑義，得會同相關專長之其他醫藥專家審查，必要時得提審查會議審查。</w:t>
      </w:r>
      <w:r w:rsidRPr="008912DD">
        <w:rPr>
          <w:rFonts w:ascii="Times New Roman" w:eastAsia="標楷體" w:hAnsi="Times New Roman"/>
          <w:sz w:val="28"/>
          <w:szCs w:val="28"/>
        </w:rPr>
        <w:t>(102/3/1)</w:t>
      </w:r>
    </w:p>
    <w:p w14:paraId="0278874E"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四</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64EB673E"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五</w:t>
      </w:r>
      <w:r w:rsidRPr="008912DD">
        <w:rPr>
          <w:rFonts w:ascii="Times New Roman" w:eastAsia="標楷體" w:hAnsi="Times New Roman"/>
          <w:sz w:val="28"/>
          <w:szCs w:val="28"/>
        </w:rPr>
        <w:t>)</w:t>
      </w:r>
      <w:r w:rsidRPr="008912DD">
        <w:rPr>
          <w:rFonts w:ascii="Times New Roman" w:eastAsia="標楷體" w:hAnsi="Times New Roman"/>
          <w:sz w:val="28"/>
          <w:szCs w:val="28"/>
        </w:rPr>
        <w:t>審查時應注意因病患年齡、性別不同而影響病情及疾病的分布。</w:t>
      </w:r>
    </w:p>
    <w:p w14:paraId="35E4A04D"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六</w:t>
      </w:r>
      <w:r w:rsidRPr="008912DD">
        <w:rPr>
          <w:rFonts w:ascii="Times New Roman" w:eastAsia="標楷體" w:hAnsi="Times New Roman"/>
          <w:sz w:val="28"/>
          <w:szCs w:val="28"/>
        </w:rPr>
        <w:t>)</w:t>
      </w:r>
      <w:r w:rsidRPr="008912DD">
        <w:rPr>
          <w:rFonts w:ascii="Times New Roman" w:eastAsia="標楷體" w:hAnsi="Times New Roman"/>
          <w:sz w:val="28"/>
          <w:szCs w:val="28"/>
        </w:rPr>
        <w:t>審查時若發現醫療院所有申報異常，如疾病分布不正常、用藥浮濫、住院日偏長等，應以書面批註意見通知召集人或行政人員，以便訪查或了解，並將訪查結果通知審查醫藥專家，繼續追蹤管理。</w:t>
      </w:r>
      <w:r w:rsidRPr="008912DD">
        <w:rPr>
          <w:rFonts w:ascii="Times New Roman" w:eastAsia="標楷體" w:hAnsi="Times New Roman"/>
          <w:sz w:val="28"/>
          <w:szCs w:val="28"/>
        </w:rPr>
        <w:t>(102/3/1)</w:t>
      </w:r>
    </w:p>
    <w:p w14:paraId="1EE66E3C"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七</w:t>
      </w:r>
      <w:r w:rsidRPr="008912DD">
        <w:rPr>
          <w:rFonts w:ascii="Times New Roman" w:eastAsia="標楷體" w:hAnsi="Times New Roman"/>
          <w:sz w:val="28"/>
          <w:szCs w:val="28"/>
        </w:rPr>
        <w:t>)</w:t>
      </w:r>
      <w:r w:rsidRPr="008912DD">
        <w:rPr>
          <w:rFonts w:ascii="Times New Roman" w:eastAsia="標楷體" w:hAnsi="Times New Roman"/>
          <w:sz w:val="28"/>
          <w:szCs w:val="28"/>
        </w:rPr>
        <w:t>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w:t>
      </w:r>
      <w:r w:rsidRPr="008912DD">
        <w:rPr>
          <w:rFonts w:ascii="Times New Roman" w:eastAsia="標楷體" w:hAnsi="Times New Roman"/>
          <w:sz w:val="28"/>
          <w:szCs w:val="28"/>
        </w:rPr>
        <w:t>(102/3/1)</w:t>
      </w:r>
    </w:p>
    <w:p w14:paraId="091FB97C" w14:textId="77777777" w:rsidR="00B0547B" w:rsidRPr="008912DD" w:rsidRDefault="00274757" w:rsidP="00B0547B">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八</w:t>
      </w:r>
      <w:r w:rsidRPr="008912DD">
        <w:rPr>
          <w:rFonts w:ascii="Times New Roman" w:eastAsia="標楷體" w:hAnsi="Times New Roman"/>
          <w:sz w:val="28"/>
          <w:szCs w:val="28"/>
        </w:rPr>
        <w:t>)</w:t>
      </w:r>
      <w:r w:rsidR="00B0547B" w:rsidRPr="008912DD">
        <w:rPr>
          <w:rFonts w:ascii="Times New Roman" w:eastAsia="標楷體" w:hAnsi="Times New Roman"/>
          <w:sz w:val="28"/>
          <w:szCs w:val="28"/>
        </w:rPr>
        <w:t xml:space="preserve"> </w:t>
      </w:r>
      <w:r w:rsidR="00B0547B" w:rsidRPr="008912DD">
        <w:rPr>
          <w:rFonts w:ascii="Times New Roman" w:eastAsia="標楷體" w:hAnsi="Times New Roman"/>
          <w:sz w:val="28"/>
          <w:szCs w:val="28"/>
        </w:rPr>
        <w:t>用藥審查原則</w:t>
      </w:r>
    </w:p>
    <w:p w14:paraId="211B7AAD" w14:textId="77777777" w:rsidR="00B0547B" w:rsidRPr="008912DD" w:rsidRDefault="00B0547B" w:rsidP="00B0547B">
      <w:pPr>
        <w:spacing w:line="600" w:lineRule="exact"/>
        <w:ind w:firstLineChars="303" w:firstLine="848"/>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神經系統藥物</w:t>
      </w:r>
    </w:p>
    <w:p w14:paraId="363E1444" w14:textId="63FC5863" w:rsidR="00B0547B" w:rsidRPr="008912DD" w:rsidRDefault="00B0547B" w:rsidP="00A519BA">
      <w:pPr>
        <w:spacing w:line="600" w:lineRule="exact"/>
        <w:ind w:firstLineChars="350" w:firstLine="980"/>
        <w:rPr>
          <w:rFonts w:ascii="Times New Roman" w:eastAsia="標楷體" w:hAnsi="Times New Roman"/>
          <w:sz w:val="28"/>
          <w:szCs w:val="28"/>
        </w:rPr>
      </w:pPr>
      <w:r w:rsidRPr="008912DD">
        <w:rPr>
          <w:rFonts w:ascii="Times New Roman" w:eastAsia="標楷體" w:hAnsi="Times New Roman"/>
          <w:sz w:val="28"/>
          <w:szCs w:val="28"/>
        </w:rPr>
        <w:t>(1)Tramadol HCl</w:t>
      </w:r>
      <w:r w:rsidRPr="008912DD">
        <w:rPr>
          <w:rFonts w:ascii="Times New Roman" w:eastAsia="標楷體" w:hAnsi="Times New Roman"/>
          <w:sz w:val="28"/>
          <w:szCs w:val="28"/>
        </w:rPr>
        <w:t>＋</w:t>
      </w:r>
      <w:r w:rsidRPr="008912DD">
        <w:rPr>
          <w:rFonts w:ascii="Times New Roman" w:eastAsia="標楷體" w:hAnsi="Times New Roman"/>
          <w:sz w:val="28"/>
          <w:szCs w:val="28"/>
        </w:rPr>
        <w:t>acetaminophen (</w:t>
      </w:r>
      <w:r w:rsidRPr="008912DD">
        <w:rPr>
          <w:rFonts w:ascii="Times New Roman" w:eastAsia="標楷體" w:hAnsi="Times New Roman"/>
          <w:sz w:val="28"/>
          <w:szCs w:val="28"/>
        </w:rPr>
        <w:t>如</w:t>
      </w:r>
      <w:r w:rsidRPr="008912DD">
        <w:rPr>
          <w:rFonts w:ascii="Times New Roman" w:eastAsia="標楷體" w:hAnsi="Times New Roman"/>
          <w:sz w:val="28"/>
          <w:szCs w:val="28"/>
        </w:rPr>
        <w:t>Ultracet Tablets)</w:t>
      </w:r>
      <w:r w:rsidRPr="008912DD">
        <w:rPr>
          <w:rFonts w:ascii="Times New Roman" w:eastAsia="標楷體" w:hAnsi="Times New Roman"/>
          <w:sz w:val="28"/>
          <w:szCs w:val="28"/>
        </w:rPr>
        <w:t>：</w:t>
      </w:r>
    </w:p>
    <w:p w14:paraId="069C513E" w14:textId="77777777" w:rsidR="00B0547B" w:rsidRPr="008912DD" w:rsidRDefault="00B0547B" w:rsidP="00B0547B">
      <w:pPr>
        <w:spacing w:line="600" w:lineRule="exact"/>
        <w:ind w:leftChars="590" w:left="1416"/>
        <w:rPr>
          <w:rFonts w:ascii="Times New Roman" w:eastAsia="標楷體" w:hAnsi="Times New Roman"/>
          <w:sz w:val="28"/>
          <w:szCs w:val="28"/>
        </w:rPr>
      </w:pPr>
      <w:r w:rsidRPr="008912DD">
        <w:rPr>
          <w:rFonts w:ascii="Times New Roman" w:eastAsia="標楷體" w:hAnsi="Times New Roman"/>
          <w:sz w:val="28"/>
          <w:szCs w:val="28"/>
        </w:rPr>
        <w:t>適用於</w:t>
      </w:r>
      <w:r w:rsidRPr="008912DD">
        <w:rPr>
          <w:rFonts w:ascii="Times New Roman" w:eastAsia="標楷體" w:hAnsi="Times New Roman"/>
          <w:sz w:val="28"/>
          <w:szCs w:val="28"/>
        </w:rPr>
        <w:t>VAS</w:t>
      </w:r>
      <w:r w:rsidRPr="008912DD">
        <w:rPr>
          <w:rFonts w:ascii="Times New Roman" w:eastAsia="標楷體" w:hAnsi="Times New Roman"/>
          <w:sz w:val="28"/>
          <w:szCs w:val="28"/>
        </w:rPr>
        <w:t>或</w:t>
      </w:r>
      <w:r w:rsidRPr="008912DD">
        <w:rPr>
          <w:rFonts w:ascii="Times New Roman" w:eastAsia="標楷體" w:hAnsi="Times New Roman"/>
          <w:sz w:val="28"/>
          <w:szCs w:val="28"/>
        </w:rPr>
        <w:t>VRS (Visual Analogue Scale</w:t>
      </w:r>
      <w:r w:rsidRPr="008912DD">
        <w:rPr>
          <w:rFonts w:ascii="Times New Roman" w:eastAsia="標楷體" w:hAnsi="Times New Roman"/>
          <w:sz w:val="28"/>
          <w:szCs w:val="28"/>
        </w:rPr>
        <w:t>或</w:t>
      </w:r>
      <w:r w:rsidRPr="008912DD">
        <w:rPr>
          <w:rFonts w:ascii="Times New Roman" w:eastAsia="標楷體" w:hAnsi="Times New Roman"/>
          <w:sz w:val="28"/>
          <w:szCs w:val="28"/>
        </w:rPr>
        <w:t>Verbal Rating Scale)</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4</w:t>
      </w:r>
      <w:r w:rsidRPr="008912DD">
        <w:rPr>
          <w:rFonts w:ascii="Times New Roman" w:eastAsia="標楷體" w:hAnsi="Times New Roman"/>
          <w:sz w:val="28"/>
          <w:szCs w:val="28"/>
        </w:rPr>
        <w:t>之中度至嚴重性疼痛之病人。</w:t>
      </w:r>
      <w:r w:rsidRPr="008912DD">
        <w:rPr>
          <w:rFonts w:ascii="Times New Roman" w:eastAsia="標楷體" w:hAnsi="Times New Roman"/>
          <w:sz w:val="28"/>
          <w:szCs w:val="28"/>
        </w:rPr>
        <w:t>(106/12/1)</w:t>
      </w:r>
    </w:p>
    <w:p w14:paraId="35E57783" w14:textId="77777777" w:rsidR="00B0547B" w:rsidRPr="008912DD" w:rsidRDefault="00B0547B" w:rsidP="00A519BA">
      <w:pPr>
        <w:tabs>
          <w:tab w:val="left" w:pos="426"/>
        </w:tabs>
        <w:spacing w:line="600" w:lineRule="exact"/>
        <w:ind w:leftChars="413" w:left="1414" w:hangingChars="151" w:hanging="423"/>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「醫師為非癌症慢性頑固性疼痛病人長期處方成癮性麻醉藥品」之審查原則</w:t>
      </w:r>
      <w:r w:rsidRPr="008912DD">
        <w:rPr>
          <w:rFonts w:ascii="Times New Roman" w:eastAsia="標楷體" w:hAnsi="Times New Roman"/>
          <w:sz w:val="28"/>
          <w:szCs w:val="28"/>
        </w:rPr>
        <w:t>(</w:t>
      </w:r>
      <w:r w:rsidRPr="008912DD">
        <w:rPr>
          <w:rFonts w:ascii="Times New Roman" w:eastAsia="標楷體" w:hAnsi="Times New Roman"/>
          <w:sz w:val="28"/>
          <w:szCs w:val="28"/>
        </w:rPr>
        <w:t>依食品藥物管理署</w:t>
      </w:r>
      <w:r w:rsidRPr="008912DD">
        <w:rPr>
          <w:rFonts w:ascii="Times New Roman" w:eastAsia="標楷體" w:hAnsi="Times New Roman"/>
          <w:sz w:val="28"/>
          <w:szCs w:val="28"/>
        </w:rPr>
        <w:t>104</w:t>
      </w:r>
      <w:r w:rsidRPr="008912DD">
        <w:rPr>
          <w:rFonts w:ascii="Times New Roman" w:eastAsia="標楷體" w:hAnsi="Times New Roman"/>
          <w:sz w:val="28"/>
          <w:szCs w:val="28"/>
        </w:rPr>
        <w:t>年</w:t>
      </w:r>
      <w:r w:rsidRPr="008912DD">
        <w:rPr>
          <w:rFonts w:ascii="Times New Roman" w:eastAsia="標楷體" w:hAnsi="Times New Roman"/>
          <w:sz w:val="28"/>
          <w:szCs w:val="28"/>
        </w:rPr>
        <w:t>5</w:t>
      </w:r>
      <w:r w:rsidRPr="008912DD">
        <w:rPr>
          <w:rFonts w:ascii="Times New Roman" w:eastAsia="標楷體" w:hAnsi="Times New Roman"/>
          <w:sz w:val="28"/>
          <w:szCs w:val="28"/>
        </w:rPr>
        <w:t>月</w:t>
      </w:r>
      <w:r w:rsidRPr="008912DD">
        <w:rPr>
          <w:rFonts w:ascii="Times New Roman" w:eastAsia="標楷體" w:hAnsi="Times New Roman"/>
          <w:sz w:val="28"/>
          <w:szCs w:val="28"/>
        </w:rPr>
        <w:t>6</w:t>
      </w:r>
      <w:r w:rsidRPr="008912DD">
        <w:rPr>
          <w:rFonts w:ascii="Times New Roman" w:eastAsia="標楷體" w:hAnsi="Times New Roman"/>
          <w:sz w:val="28"/>
          <w:szCs w:val="28"/>
        </w:rPr>
        <w:t>日</w:t>
      </w:r>
      <w:r w:rsidRPr="008912DD">
        <w:rPr>
          <w:rFonts w:ascii="Times New Roman" w:eastAsia="標楷體" w:hAnsi="Times New Roman"/>
          <w:sz w:val="28"/>
          <w:szCs w:val="28"/>
        </w:rPr>
        <w:t>FDA</w:t>
      </w:r>
      <w:r w:rsidRPr="008912DD">
        <w:rPr>
          <w:rFonts w:ascii="Times New Roman" w:eastAsia="標楷體" w:hAnsi="Times New Roman"/>
          <w:sz w:val="28"/>
          <w:szCs w:val="28"/>
        </w:rPr>
        <w:t>管字第</w:t>
      </w:r>
      <w:r w:rsidRPr="008912DD">
        <w:rPr>
          <w:rFonts w:ascii="Times New Roman" w:eastAsia="標楷體" w:hAnsi="Times New Roman"/>
          <w:sz w:val="28"/>
          <w:szCs w:val="28"/>
        </w:rPr>
        <w:t>1041800227A</w:t>
      </w:r>
      <w:r w:rsidRPr="008912DD">
        <w:rPr>
          <w:rFonts w:ascii="Times New Roman" w:eastAsia="標楷體" w:hAnsi="Times New Roman"/>
          <w:sz w:val="28"/>
          <w:szCs w:val="28"/>
        </w:rPr>
        <w:t>號函修訂</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(106/12/1)</w:t>
      </w:r>
    </w:p>
    <w:p w14:paraId="3F26BB13" w14:textId="77777777" w:rsidR="00B0547B" w:rsidRPr="008912DD" w:rsidRDefault="00B0547B" w:rsidP="00B0547B">
      <w:pPr>
        <w:spacing w:line="600" w:lineRule="exact"/>
        <w:ind w:leftChars="530" w:left="1698" w:hangingChars="152" w:hanging="426"/>
        <w:rPr>
          <w:rFonts w:ascii="Times New Roman" w:eastAsia="標楷體" w:hAnsi="Times New Roman"/>
          <w:sz w:val="28"/>
          <w:szCs w:val="28"/>
        </w:rPr>
      </w:pPr>
      <w:r w:rsidRPr="008912DD">
        <w:rPr>
          <w:rFonts w:ascii="Times New Roman" w:eastAsia="標楷體" w:hAnsi="Times New Roman"/>
          <w:sz w:val="28"/>
          <w:szCs w:val="28"/>
        </w:rPr>
        <w:lastRenderedPageBreak/>
        <w:t xml:space="preserve"> </w:t>
      </w:r>
      <w:r w:rsidRPr="008912DD">
        <w:rPr>
          <w:rFonts w:ascii="Times New Roman" w:eastAsia="標楷體" w:hAnsi="Times New Roman"/>
          <w:sz w:val="28"/>
          <w:szCs w:val="28"/>
        </w:rPr>
        <w:t>甲、醫師應在使用其他藥物及方式控制疼痛無效後，始得考慮為非癌症慢性頑固性疼痛病人長期處方使用成癮性麻醉藥品。</w:t>
      </w:r>
    </w:p>
    <w:p w14:paraId="4BE3A39D" w14:textId="77777777" w:rsidR="00B0547B" w:rsidRPr="008912DD" w:rsidRDefault="00B0547B" w:rsidP="00B0547B">
      <w:pPr>
        <w:spacing w:line="600" w:lineRule="exact"/>
        <w:ind w:leftChars="530" w:left="1698" w:hangingChars="152" w:hanging="426"/>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乙、送審資料應檢附院內「管制藥品管理</w:t>
      </w:r>
      <w:r w:rsidRPr="008912DD">
        <w:rPr>
          <w:rFonts w:ascii="Times New Roman" w:eastAsia="標楷體" w:hAnsi="Times New Roman"/>
          <w:sz w:val="28"/>
          <w:szCs w:val="28"/>
        </w:rPr>
        <w:t>(</w:t>
      </w:r>
      <w:r w:rsidRPr="008912DD">
        <w:rPr>
          <w:rFonts w:ascii="Times New Roman" w:eastAsia="標楷體" w:hAnsi="Times New Roman"/>
          <w:sz w:val="28"/>
          <w:szCs w:val="28"/>
        </w:rPr>
        <w:t>委員</w:t>
      </w:r>
      <w:r w:rsidRPr="008912DD">
        <w:rPr>
          <w:rFonts w:ascii="Times New Roman" w:eastAsia="標楷體" w:hAnsi="Times New Roman"/>
          <w:sz w:val="28"/>
          <w:szCs w:val="28"/>
        </w:rPr>
        <w:t>)</w:t>
      </w:r>
      <w:r w:rsidRPr="008912DD">
        <w:rPr>
          <w:rFonts w:ascii="Times New Roman" w:eastAsia="標楷體" w:hAnsi="Times New Roman"/>
          <w:sz w:val="28"/>
          <w:szCs w:val="28"/>
        </w:rPr>
        <w:t>會」評估該類病人且決議同意使用之會議相關資料及最近</w:t>
      </w:r>
      <w:r w:rsidRPr="008912DD">
        <w:rPr>
          <w:rFonts w:ascii="Times New Roman" w:eastAsia="標楷體" w:hAnsi="Times New Roman"/>
          <w:sz w:val="28"/>
          <w:szCs w:val="28"/>
        </w:rPr>
        <w:t>6</w:t>
      </w:r>
      <w:r w:rsidRPr="008912DD">
        <w:rPr>
          <w:rFonts w:ascii="Times New Roman" w:eastAsia="標楷體" w:hAnsi="Times New Roman"/>
          <w:sz w:val="28"/>
          <w:szCs w:val="28"/>
        </w:rPr>
        <w:t>個月內之「使用成癮性麻醉藥品病人同意書」，否則不予支付。</w:t>
      </w:r>
    </w:p>
    <w:p w14:paraId="7708A476" w14:textId="77777777" w:rsidR="00B0547B" w:rsidRPr="008912DD" w:rsidRDefault="00B0547B" w:rsidP="00414E05">
      <w:pPr>
        <w:spacing w:line="600" w:lineRule="exact"/>
        <w:ind w:leftChars="530" w:left="1983" w:hangingChars="254" w:hanging="711"/>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丙、使用藥品應以口服劑型為主，當該類病人不能口服或口服效果不佳時，可改用舌下劑、貼片劑或針劑，並明確記載理由，其藥品處方天數如下：</w:t>
      </w:r>
    </w:p>
    <w:p w14:paraId="219A2853" w14:textId="77777777" w:rsidR="00B0547B" w:rsidRPr="008912DD" w:rsidRDefault="00414E05" w:rsidP="00414E05">
      <w:pPr>
        <w:spacing w:line="600" w:lineRule="exact"/>
        <w:ind w:leftChars="649" w:left="2126" w:hangingChars="203" w:hanging="568"/>
        <w:rPr>
          <w:rFonts w:ascii="Times New Roman" w:eastAsia="標楷體" w:hAnsi="Times New Roman"/>
          <w:sz w:val="28"/>
          <w:szCs w:val="28"/>
        </w:rPr>
      </w:pPr>
      <w:r w:rsidRPr="008912DD">
        <w:rPr>
          <w:rFonts w:ascii="Times New Roman" w:eastAsia="標楷體" w:hAnsi="Times New Roman"/>
          <w:sz w:val="28"/>
          <w:szCs w:val="28"/>
        </w:rPr>
        <w:t xml:space="preserve">  A.</w:t>
      </w:r>
      <w:r w:rsidR="00B0547B" w:rsidRPr="008912DD">
        <w:rPr>
          <w:rFonts w:ascii="Times New Roman" w:eastAsia="標楷體" w:hAnsi="Times New Roman"/>
          <w:sz w:val="28"/>
          <w:szCs w:val="28"/>
        </w:rPr>
        <w:t>病人應親自回診領藥，每次處方口服藥、舌下劑以</w:t>
      </w:r>
      <w:r w:rsidR="00B0547B" w:rsidRPr="008912DD">
        <w:rPr>
          <w:rFonts w:ascii="Times New Roman" w:eastAsia="標楷體" w:hAnsi="Times New Roman"/>
          <w:sz w:val="28"/>
          <w:szCs w:val="28"/>
        </w:rPr>
        <w:t>14</w:t>
      </w:r>
      <w:r w:rsidR="00B0547B" w:rsidRPr="008912DD">
        <w:rPr>
          <w:rFonts w:ascii="Times New Roman" w:eastAsia="標楷體" w:hAnsi="Times New Roman"/>
          <w:sz w:val="28"/>
          <w:szCs w:val="28"/>
        </w:rPr>
        <w:t>日為限，貼片劑以</w:t>
      </w:r>
      <w:r w:rsidR="00B0547B" w:rsidRPr="008912DD">
        <w:rPr>
          <w:rFonts w:ascii="Times New Roman" w:eastAsia="標楷體" w:hAnsi="Times New Roman"/>
          <w:sz w:val="28"/>
          <w:szCs w:val="28"/>
        </w:rPr>
        <w:t>15</w:t>
      </w:r>
      <w:r w:rsidR="00B0547B" w:rsidRPr="008912DD">
        <w:rPr>
          <w:rFonts w:ascii="Times New Roman" w:eastAsia="標楷體" w:hAnsi="Times New Roman"/>
          <w:sz w:val="28"/>
          <w:szCs w:val="28"/>
        </w:rPr>
        <w:t>日為限，針劑以</w:t>
      </w:r>
      <w:r w:rsidR="00B0547B" w:rsidRPr="008912DD">
        <w:rPr>
          <w:rFonts w:ascii="Times New Roman" w:eastAsia="標楷體" w:hAnsi="Times New Roman"/>
          <w:sz w:val="28"/>
          <w:szCs w:val="28"/>
        </w:rPr>
        <w:t>7</w:t>
      </w:r>
      <w:r w:rsidR="00B0547B" w:rsidRPr="008912DD">
        <w:rPr>
          <w:rFonts w:ascii="Times New Roman" w:eastAsia="標楷體" w:hAnsi="Times New Roman"/>
          <w:sz w:val="28"/>
          <w:szCs w:val="28"/>
        </w:rPr>
        <w:t>日為限。</w:t>
      </w:r>
    </w:p>
    <w:p w14:paraId="3209A988" w14:textId="77777777" w:rsidR="00B0547B" w:rsidRPr="008912DD" w:rsidRDefault="00414E05" w:rsidP="00414E05">
      <w:pPr>
        <w:spacing w:line="600" w:lineRule="exact"/>
        <w:ind w:leftChars="649" w:left="2126" w:hangingChars="203" w:hanging="568"/>
        <w:rPr>
          <w:rFonts w:ascii="Times New Roman" w:eastAsia="標楷體" w:hAnsi="Times New Roman"/>
          <w:sz w:val="28"/>
          <w:szCs w:val="28"/>
        </w:rPr>
      </w:pPr>
      <w:r w:rsidRPr="008912DD">
        <w:rPr>
          <w:rFonts w:ascii="Times New Roman" w:eastAsia="標楷體" w:hAnsi="Times New Roman"/>
          <w:sz w:val="28"/>
          <w:szCs w:val="28"/>
        </w:rPr>
        <w:t xml:space="preserve">  B.</w:t>
      </w:r>
      <w:r w:rsidR="00B0547B" w:rsidRPr="008912DD">
        <w:rPr>
          <w:rFonts w:ascii="Times New Roman" w:eastAsia="標楷體" w:hAnsi="Times New Roman"/>
          <w:sz w:val="28"/>
          <w:szCs w:val="28"/>
        </w:rPr>
        <w:t>行動不便之病人，經評估認定其病情穩定，且經「管制藥品管理</w:t>
      </w:r>
      <w:r w:rsidR="00B0547B" w:rsidRPr="008912DD">
        <w:rPr>
          <w:rFonts w:ascii="Times New Roman" w:eastAsia="標楷體" w:hAnsi="Times New Roman"/>
          <w:sz w:val="28"/>
          <w:szCs w:val="28"/>
        </w:rPr>
        <w:t>(</w:t>
      </w:r>
      <w:r w:rsidR="00B0547B" w:rsidRPr="008912DD">
        <w:rPr>
          <w:rFonts w:ascii="Times New Roman" w:eastAsia="標楷體" w:hAnsi="Times New Roman"/>
          <w:sz w:val="28"/>
          <w:szCs w:val="28"/>
        </w:rPr>
        <w:t>委員</w:t>
      </w:r>
      <w:r w:rsidR="00B0547B" w:rsidRPr="008912DD">
        <w:rPr>
          <w:rFonts w:ascii="Times New Roman" w:eastAsia="標楷體" w:hAnsi="Times New Roman"/>
          <w:sz w:val="28"/>
          <w:szCs w:val="28"/>
        </w:rPr>
        <w:t>)</w:t>
      </w:r>
      <w:r w:rsidR="00B0547B" w:rsidRPr="008912DD">
        <w:rPr>
          <w:rFonts w:ascii="Times New Roman" w:eastAsia="標楷體" w:hAnsi="Times New Roman"/>
          <w:sz w:val="28"/>
          <w:szCs w:val="28"/>
        </w:rPr>
        <w:t>會」審查同意，其每次處方口服藥、舌下劑以</w:t>
      </w:r>
      <w:r w:rsidR="00B0547B" w:rsidRPr="008912DD">
        <w:rPr>
          <w:rFonts w:ascii="Times New Roman" w:eastAsia="標楷體" w:hAnsi="Times New Roman"/>
          <w:sz w:val="28"/>
          <w:szCs w:val="28"/>
        </w:rPr>
        <w:t>28</w:t>
      </w:r>
      <w:r w:rsidR="00B0547B" w:rsidRPr="008912DD">
        <w:rPr>
          <w:rFonts w:ascii="Times New Roman" w:eastAsia="標楷體" w:hAnsi="Times New Roman"/>
          <w:sz w:val="28"/>
          <w:szCs w:val="28"/>
        </w:rPr>
        <w:t>日為限，貼片劑以</w:t>
      </w:r>
      <w:r w:rsidR="00B0547B" w:rsidRPr="008912DD">
        <w:rPr>
          <w:rFonts w:ascii="Times New Roman" w:eastAsia="標楷體" w:hAnsi="Times New Roman"/>
          <w:sz w:val="28"/>
          <w:szCs w:val="28"/>
        </w:rPr>
        <w:t>30</w:t>
      </w:r>
      <w:r w:rsidR="00B0547B" w:rsidRPr="008912DD">
        <w:rPr>
          <w:rFonts w:ascii="Times New Roman" w:eastAsia="標楷體" w:hAnsi="Times New Roman"/>
          <w:sz w:val="28"/>
          <w:szCs w:val="28"/>
        </w:rPr>
        <w:t>日為限，針劑以</w:t>
      </w:r>
      <w:r w:rsidR="00B0547B" w:rsidRPr="008912DD">
        <w:rPr>
          <w:rFonts w:ascii="Times New Roman" w:eastAsia="標楷體" w:hAnsi="Times New Roman"/>
          <w:sz w:val="28"/>
          <w:szCs w:val="28"/>
        </w:rPr>
        <w:t>14</w:t>
      </w:r>
      <w:r w:rsidR="00B0547B" w:rsidRPr="008912DD">
        <w:rPr>
          <w:rFonts w:ascii="Times New Roman" w:eastAsia="標楷體" w:hAnsi="Times New Roman"/>
          <w:sz w:val="28"/>
          <w:szCs w:val="28"/>
        </w:rPr>
        <w:t>日為限。</w:t>
      </w:r>
    </w:p>
    <w:p w14:paraId="37B994C8" w14:textId="77777777" w:rsidR="00B0547B" w:rsidRPr="008912DD" w:rsidRDefault="00414E05" w:rsidP="00414E05">
      <w:pPr>
        <w:spacing w:line="600" w:lineRule="exact"/>
        <w:ind w:leftChars="590" w:left="1984" w:hangingChars="203" w:hanging="568"/>
        <w:rPr>
          <w:rFonts w:ascii="Times New Roman" w:eastAsia="標楷體" w:hAnsi="Times New Roman"/>
          <w:sz w:val="28"/>
          <w:szCs w:val="28"/>
        </w:rPr>
      </w:pPr>
      <w:r w:rsidRPr="008912DD">
        <w:rPr>
          <w:rFonts w:ascii="Times New Roman" w:eastAsia="標楷體" w:hAnsi="Times New Roman"/>
          <w:sz w:val="28"/>
          <w:szCs w:val="28"/>
        </w:rPr>
        <w:t>丁、</w:t>
      </w:r>
      <w:r w:rsidR="00B0547B" w:rsidRPr="008912DD">
        <w:rPr>
          <w:rFonts w:ascii="Times New Roman" w:eastAsia="標楷體" w:hAnsi="Times New Roman"/>
          <w:sz w:val="28"/>
          <w:szCs w:val="28"/>
        </w:rPr>
        <w:t>該類病人每次回診時，至少應就下列事項詳細評估並記錄，送審時需檢附：</w:t>
      </w:r>
    </w:p>
    <w:p w14:paraId="658D9658" w14:textId="77777777" w:rsidR="00B0547B" w:rsidRPr="008912DD" w:rsidRDefault="00414E05" w:rsidP="00414E05">
      <w:pPr>
        <w:spacing w:line="600" w:lineRule="exact"/>
        <w:ind w:leftChars="392" w:left="941" w:firstLineChars="322" w:firstLine="902"/>
        <w:rPr>
          <w:rFonts w:ascii="Times New Roman" w:eastAsia="標楷體" w:hAnsi="Times New Roman"/>
          <w:sz w:val="28"/>
          <w:szCs w:val="28"/>
        </w:rPr>
      </w:pPr>
      <w:r w:rsidRPr="008912DD">
        <w:rPr>
          <w:rFonts w:ascii="Times New Roman" w:eastAsia="標楷體" w:hAnsi="Times New Roman"/>
          <w:sz w:val="28"/>
          <w:szCs w:val="28"/>
        </w:rPr>
        <w:t>A.</w:t>
      </w:r>
      <w:r w:rsidR="00B0547B" w:rsidRPr="008912DD">
        <w:rPr>
          <w:rFonts w:ascii="Times New Roman" w:eastAsia="標楷體" w:hAnsi="Times New Roman"/>
          <w:sz w:val="28"/>
          <w:szCs w:val="28"/>
        </w:rPr>
        <w:t>疼痛狀況。</w:t>
      </w:r>
    </w:p>
    <w:p w14:paraId="03CD9812" w14:textId="77777777" w:rsidR="00B0547B" w:rsidRPr="008912DD" w:rsidRDefault="00414E05" w:rsidP="00414E05">
      <w:pPr>
        <w:spacing w:line="600" w:lineRule="exact"/>
        <w:ind w:leftChars="392" w:left="941" w:firstLineChars="322" w:firstLine="902"/>
        <w:rPr>
          <w:rFonts w:ascii="Times New Roman" w:eastAsia="標楷體" w:hAnsi="Times New Roman"/>
          <w:sz w:val="28"/>
          <w:szCs w:val="28"/>
        </w:rPr>
      </w:pPr>
      <w:r w:rsidRPr="008912DD">
        <w:rPr>
          <w:rFonts w:ascii="Times New Roman" w:eastAsia="標楷體" w:hAnsi="Times New Roman"/>
          <w:sz w:val="28"/>
          <w:szCs w:val="28"/>
        </w:rPr>
        <w:t>B.</w:t>
      </w:r>
      <w:r w:rsidR="00B0547B" w:rsidRPr="008912DD">
        <w:rPr>
          <w:rFonts w:ascii="Times New Roman" w:eastAsia="標楷體" w:hAnsi="Times New Roman"/>
          <w:sz w:val="28"/>
          <w:szCs w:val="28"/>
        </w:rPr>
        <w:t>藥品相關之副作用。</w:t>
      </w:r>
    </w:p>
    <w:p w14:paraId="014FA5D0" w14:textId="77777777" w:rsidR="00B0547B" w:rsidRPr="008912DD" w:rsidRDefault="00414E05" w:rsidP="00414E05">
      <w:pPr>
        <w:spacing w:line="600" w:lineRule="exact"/>
        <w:ind w:leftChars="392" w:left="941" w:firstLineChars="322" w:firstLine="902"/>
        <w:rPr>
          <w:rFonts w:ascii="Times New Roman" w:eastAsia="標楷體" w:hAnsi="Times New Roman"/>
          <w:sz w:val="28"/>
          <w:szCs w:val="28"/>
        </w:rPr>
      </w:pPr>
      <w:r w:rsidRPr="008912DD">
        <w:rPr>
          <w:rFonts w:ascii="Times New Roman" w:eastAsia="標楷體" w:hAnsi="Times New Roman"/>
          <w:sz w:val="28"/>
          <w:szCs w:val="28"/>
        </w:rPr>
        <w:t>C.</w:t>
      </w:r>
      <w:r w:rsidR="00B0547B" w:rsidRPr="008912DD">
        <w:rPr>
          <w:rFonts w:ascii="Times New Roman" w:eastAsia="標楷體" w:hAnsi="Times New Roman"/>
          <w:sz w:val="28"/>
          <w:szCs w:val="28"/>
        </w:rPr>
        <w:t>生理、心理之功能及狀態。</w:t>
      </w:r>
    </w:p>
    <w:p w14:paraId="6798C3AC" w14:textId="77777777" w:rsidR="00B0547B" w:rsidRPr="008912DD" w:rsidRDefault="00414E05" w:rsidP="00414E05">
      <w:pPr>
        <w:spacing w:line="600" w:lineRule="exact"/>
        <w:ind w:leftChars="392" w:left="941" w:firstLineChars="322" w:firstLine="902"/>
        <w:rPr>
          <w:rFonts w:ascii="Times New Roman" w:eastAsia="標楷體" w:hAnsi="Times New Roman"/>
          <w:sz w:val="28"/>
          <w:szCs w:val="28"/>
        </w:rPr>
      </w:pPr>
      <w:r w:rsidRPr="008912DD">
        <w:rPr>
          <w:rFonts w:ascii="Times New Roman" w:eastAsia="標楷體" w:hAnsi="Times New Roman"/>
          <w:sz w:val="28"/>
          <w:szCs w:val="28"/>
        </w:rPr>
        <w:t>D.</w:t>
      </w:r>
      <w:r w:rsidR="00B0547B" w:rsidRPr="008912DD">
        <w:rPr>
          <w:rFonts w:ascii="Times New Roman" w:eastAsia="標楷體" w:hAnsi="Times New Roman"/>
          <w:sz w:val="28"/>
          <w:szCs w:val="28"/>
        </w:rPr>
        <w:t>藥物相關之異常行為。</w:t>
      </w:r>
    </w:p>
    <w:p w14:paraId="6A9796A4" w14:textId="77777777" w:rsidR="00B0547B" w:rsidRPr="008912DD" w:rsidRDefault="00B0547B" w:rsidP="00414E05">
      <w:pPr>
        <w:spacing w:line="600" w:lineRule="exact"/>
        <w:ind w:firstLineChars="202" w:firstLine="566"/>
        <w:rPr>
          <w:rFonts w:ascii="Times New Roman" w:eastAsia="標楷體" w:hAnsi="Times New Roman"/>
          <w:sz w:val="28"/>
          <w:szCs w:val="28"/>
        </w:rPr>
      </w:pPr>
      <w:r w:rsidRPr="008912DD">
        <w:rPr>
          <w:rFonts w:ascii="Times New Roman" w:eastAsia="標楷體" w:hAnsi="Times New Roman"/>
          <w:sz w:val="28"/>
          <w:szCs w:val="28"/>
        </w:rPr>
        <w:t xml:space="preserve">  2.</w:t>
      </w:r>
      <w:r w:rsidRPr="008912DD">
        <w:rPr>
          <w:rFonts w:ascii="Times New Roman" w:eastAsia="標楷體" w:hAnsi="Times New Roman"/>
          <w:sz w:val="28"/>
          <w:szCs w:val="28"/>
        </w:rPr>
        <w:t>抗微生物劑</w:t>
      </w:r>
      <w:r w:rsidR="00683D85" w:rsidRPr="008912DD">
        <w:rPr>
          <w:rFonts w:ascii="Times New Roman" w:eastAsia="標楷體" w:hAnsi="Times New Roman"/>
          <w:sz w:val="28"/>
          <w:szCs w:val="28"/>
        </w:rPr>
        <w:t>(106/12/1)</w:t>
      </w:r>
    </w:p>
    <w:p w14:paraId="547B123B" w14:textId="77777777" w:rsidR="00B0547B" w:rsidRPr="008912DD" w:rsidRDefault="004B6444" w:rsidP="004B6444">
      <w:pPr>
        <w:spacing w:line="600" w:lineRule="exact"/>
        <w:ind w:leftChars="413" w:left="1417" w:hangingChars="152" w:hanging="426"/>
        <w:rPr>
          <w:rFonts w:ascii="Times New Roman" w:eastAsia="標楷體" w:hAnsi="Times New Roman"/>
          <w:sz w:val="28"/>
          <w:szCs w:val="28"/>
        </w:rPr>
      </w:pPr>
      <w:r w:rsidRPr="008912DD">
        <w:rPr>
          <w:rFonts w:ascii="Times New Roman" w:eastAsia="標楷體" w:hAnsi="Times New Roman"/>
          <w:sz w:val="28"/>
          <w:szCs w:val="28"/>
        </w:rPr>
        <w:t>(1)</w:t>
      </w:r>
      <w:r w:rsidR="00B0547B" w:rsidRPr="008912DD">
        <w:rPr>
          <w:rFonts w:ascii="Times New Roman" w:eastAsia="標楷體" w:hAnsi="Times New Roman"/>
          <w:sz w:val="28"/>
          <w:szCs w:val="28"/>
        </w:rPr>
        <w:t>同類同抗菌範疇之抗生素若未能都進行藥物敏感性試驗時，得以其中之一種藥物的敏感性試驗結果做為使用其他同類同抗菌</w:t>
      </w:r>
      <w:r w:rsidR="00B0547B" w:rsidRPr="008912DD">
        <w:rPr>
          <w:rFonts w:ascii="Times New Roman" w:eastAsia="標楷體" w:hAnsi="Times New Roman"/>
          <w:sz w:val="28"/>
          <w:szCs w:val="28"/>
        </w:rPr>
        <w:lastRenderedPageBreak/>
        <w:t>範疇藥物合理性之判定參考。</w:t>
      </w:r>
    </w:p>
    <w:p w14:paraId="1077368E" w14:textId="79E147F4" w:rsidR="00414E05" w:rsidRPr="008912DD" w:rsidRDefault="004B6444" w:rsidP="00A519BA">
      <w:pPr>
        <w:pStyle w:val="Web"/>
        <w:spacing w:before="0" w:beforeAutospacing="0" w:after="0" w:afterAutospacing="0" w:line="600" w:lineRule="exact"/>
        <w:ind w:left="1559" w:hanging="566"/>
        <w:rPr>
          <w:rFonts w:ascii="Times New Roman" w:eastAsia="標楷體" w:hAnsi="Times New Roman" w:cs="Times New Roman"/>
          <w:sz w:val="28"/>
          <w:szCs w:val="28"/>
        </w:rPr>
      </w:pPr>
      <w:r w:rsidRPr="008912DD">
        <w:rPr>
          <w:rFonts w:ascii="Times New Roman" w:eastAsia="標楷體" w:hAnsi="Times New Roman" w:cs="Times New Roman"/>
          <w:sz w:val="28"/>
          <w:szCs w:val="28"/>
        </w:rPr>
        <w:t>甲、</w:t>
      </w:r>
      <w:r w:rsidR="00414E05" w:rsidRPr="008912DD">
        <w:rPr>
          <w:rFonts w:ascii="Times New Roman" w:eastAsia="標楷體" w:hAnsi="Times New Roman" w:cs="Times New Roman"/>
          <w:sz w:val="28"/>
          <w:szCs w:val="28"/>
        </w:rPr>
        <w:t>第一代頭孢子素，包括</w:t>
      </w:r>
      <w:r w:rsidR="00414E05" w:rsidRPr="008912DD">
        <w:rPr>
          <w:rFonts w:ascii="Times New Roman" w:eastAsia="標楷體" w:hAnsi="Times New Roman" w:cs="Times New Roman"/>
          <w:sz w:val="28"/>
          <w:szCs w:val="28"/>
        </w:rPr>
        <w:t>cephalothin, cefazolin, cephradine, cephaloridine, cephapirin</w:t>
      </w:r>
      <w:r w:rsidR="00414E05" w:rsidRPr="008912DD">
        <w:rPr>
          <w:rFonts w:ascii="Times New Roman" w:eastAsia="標楷體" w:hAnsi="Times New Roman" w:cs="Times New Roman"/>
          <w:sz w:val="28"/>
          <w:szCs w:val="28"/>
        </w:rPr>
        <w:t>。</w:t>
      </w:r>
    </w:p>
    <w:p w14:paraId="4874A640" w14:textId="77777777" w:rsidR="00414E05" w:rsidRPr="008912DD" w:rsidRDefault="004B6444" w:rsidP="00F01C7D">
      <w:pPr>
        <w:widowControl/>
        <w:suppressAutoHyphens w:val="0"/>
        <w:autoSpaceDN/>
        <w:spacing w:line="600" w:lineRule="exact"/>
        <w:ind w:left="1559" w:hanging="567"/>
        <w:textAlignment w:val="auto"/>
        <w:rPr>
          <w:rFonts w:ascii="Times New Roman" w:eastAsia="標楷體" w:hAnsi="Times New Roman"/>
          <w:sz w:val="28"/>
          <w:szCs w:val="28"/>
        </w:rPr>
      </w:pPr>
      <w:r w:rsidRPr="008912DD">
        <w:rPr>
          <w:rFonts w:ascii="Times New Roman" w:eastAsia="標楷體" w:hAnsi="Times New Roman"/>
          <w:sz w:val="28"/>
          <w:szCs w:val="28"/>
        </w:rPr>
        <w:t>乙、</w:t>
      </w:r>
      <w:r w:rsidR="00414E05" w:rsidRPr="008912DD">
        <w:rPr>
          <w:rFonts w:ascii="Times New Roman" w:eastAsia="標楷體" w:hAnsi="Times New Roman"/>
          <w:sz w:val="28"/>
          <w:szCs w:val="28"/>
        </w:rPr>
        <w:t>非</w:t>
      </w:r>
      <w:r w:rsidR="00414E05" w:rsidRPr="008912DD">
        <w:rPr>
          <w:rFonts w:ascii="Times New Roman" w:eastAsia="標楷體" w:hAnsi="Times New Roman"/>
          <w:sz w:val="28"/>
          <w:szCs w:val="28"/>
        </w:rPr>
        <w:t>cephamycin</w:t>
      </w:r>
      <w:r w:rsidR="00414E05" w:rsidRPr="008912DD">
        <w:rPr>
          <w:rFonts w:ascii="Times New Roman" w:eastAsia="標楷體" w:hAnsi="Times New Roman"/>
          <w:sz w:val="28"/>
          <w:szCs w:val="28"/>
        </w:rPr>
        <w:t>類之第二代孢子素，包括：</w:t>
      </w:r>
      <w:r w:rsidR="00414E05" w:rsidRPr="008912DD">
        <w:rPr>
          <w:rFonts w:ascii="Times New Roman" w:eastAsia="標楷體" w:hAnsi="Times New Roman"/>
          <w:sz w:val="28"/>
          <w:szCs w:val="28"/>
        </w:rPr>
        <w:t>cefamandole, cefonicid, cefuroxime, cefotiam</w:t>
      </w:r>
      <w:r w:rsidR="00414E05" w:rsidRPr="008912DD">
        <w:rPr>
          <w:rFonts w:ascii="Times New Roman" w:eastAsia="標楷體" w:hAnsi="Times New Roman"/>
          <w:sz w:val="28"/>
          <w:szCs w:val="28"/>
        </w:rPr>
        <w:t>等。</w:t>
      </w:r>
    </w:p>
    <w:p w14:paraId="3E1AB5B9" w14:textId="77777777" w:rsidR="00414E05" w:rsidRPr="008912DD" w:rsidRDefault="004B6444" w:rsidP="00F01C7D">
      <w:pPr>
        <w:widowControl/>
        <w:suppressAutoHyphens w:val="0"/>
        <w:autoSpaceDN/>
        <w:spacing w:line="600" w:lineRule="exact"/>
        <w:ind w:left="1559" w:hanging="567"/>
        <w:textAlignment w:val="auto"/>
        <w:rPr>
          <w:rFonts w:ascii="Times New Roman" w:eastAsia="標楷體" w:hAnsi="Times New Roman"/>
          <w:sz w:val="28"/>
          <w:szCs w:val="28"/>
        </w:rPr>
      </w:pPr>
      <w:r w:rsidRPr="008912DD">
        <w:rPr>
          <w:rFonts w:ascii="Times New Roman" w:eastAsia="標楷體" w:hAnsi="Times New Roman"/>
          <w:sz w:val="28"/>
          <w:szCs w:val="28"/>
        </w:rPr>
        <w:t>丙、</w:t>
      </w:r>
      <w:r w:rsidR="00414E05" w:rsidRPr="008912DD">
        <w:rPr>
          <w:rFonts w:ascii="Times New Roman" w:eastAsia="標楷體" w:hAnsi="Times New Roman"/>
          <w:sz w:val="28"/>
          <w:szCs w:val="28"/>
        </w:rPr>
        <w:t>Cephamycin</w:t>
      </w:r>
      <w:r w:rsidR="00414E05" w:rsidRPr="008912DD">
        <w:rPr>
          <w:rFonts w:ascii="Times New Roman" w:eastAsia="標楷體" w:hAnsi="Times New Roman"/>
          <w:sz w:val="28"/>
          <w:szCs w:val="28"/>
        </w:rPr>
        <w:t>類之第二代頭孢子素，包括</w:t>
      </w:r>
      <w:r w:rsidR="00414E05" w:rsidRPr="008912DD">
        <w:rPr>
          <w:rFonts w:ascii="Times New Roman" w:eastAsia="標楷體" w:hAnsi="Times New Roman"/>
          <w:sz w:val="28"/>
          <w:szCs w:val="28"/>
        </w:rPr>
        <w:t>cefoxitin, cefmetazole</w:t>
      </w:r>
      <w:r w:rsidR="00414E05" w:rsidRPr="008912DD">
        <w:rPr>
          <w:rFonts w:ascii="Times New Roman" w:eastAsia="標楷體" w:hAnsi="Times New Roman"/>
          <w:sz w:val="28"/>
          <w:szCs w:val="28"/>
        </w:rPr>
        <w:t>。</w:t>
      </w:r>
    </w:p>
    <w:p w14:paraId="21BA5732" w14:textId="77777777" w:rsidR="00414E05" w:rsidRPr="008912DD" w:rsidRDefault="004B6444" w:rsidP="00F01C7D">
      <w:pPr>
        <w:widowControl/>
        <w:suppressAutoHyphens w:val="0"/>
        <w:autoSpaceDN/>
        <w:spacing w:line="600" w:lineRule="exact"/>
        <w:ind w:left="1559" w:hanging="567"/>
        <w:textAlignment w:val="auto"/>
        <w:rPr>
          <w:rFonts w:ascii="Times New Roman" w:eastAsia="標楷體" w:hAnsi="Times New Roman"/>
          <w:sz w:val="28"/>
          <w:szCs w:val="28"/>
        </w:rPr>
      </w:pPr>
      <w:r w:rsidRPr="008912DD">
        <w:rPr>
          <w:rFonts w:ascii="Times New Roman" w:eastAsia="標楷體" w:hAnsi="Times New Roman"/>
          <w:sz w:val="28"/>
          <w:szCs w:val="28"/>
        </w:rPr>
        <w:t>丁、</w:t>
      </w:r>
      <w:r w:rsidR="00414E05" w:rsidRPr="008912DD">
        <w:rPr>
          <w:rFonts w:ascii="Times New Roman" w:eastAsia="標楷體" w:hAnsi="Times New Roman"/>
          <w:sz w:val="28"/>
          <w:szCs w:val="28"/>
        </w:rPr>
        <w:t>不具抗</w:t>
      </w:r>
      <w:r w:rsidR="00414E05" w:rsidRPr="008912DD">
        <w:rPr>
          <w:rFonts w:ascii="Times New Roman" w:eastAsia="標楷體" w:hAnsi="Times New Roman"/>
          <w:sz w:val="28"/>
          <w:szCs w:val="28"/>
        </w:rPr>
        <w:t>Pseudomonas</w:t>
      </w:r>
      <w:r w:rsidR="00414E05" w:rsidRPr="008912DD">
        <w:rPr>
          <w:rFonts w:ascii="Times New Roman" w:eastAsia="標楷體" w:hAnsi="Times New Roman"/>
          <w:sz w:val="28"/>
          <w:szCs w:val="28"/>
        </w:rPr>
        <w:t>活性之第三代頭孢子素，包括：</w:t>
      </w:r>
      <w:r w:rsidR="00414E05" w:rsidRPr="008912DD">
        <w:rPr>
          <w:rFonts w:ascii="Times New Roman" w:eastAsia="標楷體" w:hAnsi="Times New Roman"/>
          <w:sz w:val="28"/>
          <w:szCs w:val="28"/>
        </w:rPr>
        <w:t>cefotaxime, ceftizoxime, ceftriazone, cefmenoxime</w:t>
      </w:r>
      <w:r w:rsidR="00414E05" w:rsidRPr="008912DD">
        <w:rPr>
          <w:rFonts w:ascii="Times New Roman" w:eastAsia="標楷體" w:hAnsi="Times New Roman"/>
          <w:sz w:val="28"/>
          <w:szCs w:val="28"/>
        </w:rPr>
        <w:t>等。</w:t>
      </w:r>
    </w:p>
    <w:p w14:paraId="04AFDC9A" w14:textId="77777777" w:rsidR="00414E05" w:rsidRPr="008912DD" w:rsidRDefault="004B6444" w:rsidP="00F01C7D">
      <w:pPr>
        <w:widowControl/>
        <w:suppressAutoHyphens w:val="0"/>
        <w:autoSpaceDN/>
        <w:spacing w:line="600" w:lineRule="exact"/>
        <w:ind w:left="601" w:firstLine="391"/>
        <w:textAlignment w:val="auto"/>
        <w:rPr>
          <w:rFonts w:ascii="Times New Roman" w:eastAsia="標楷體" w:hAnsi="Times New Roman"/>
          <w:sz w:val="28"/>
          <w:szCs w:val="28"/>
        </w:rPr>
      </w:pPr>
      <w:r w:rsidRPr="008912DD">
        <w:rPr>
          <w:rFonts w:ascii="Times New Roman" w:eastAsia="標楷體" w:hAnsi="Times New Roman"/>
          <w:sz w:val="28"/>
          <w:szCs w:val="28"/>
        </w:rPr>
        <w:t>戊、</w:t>
      </w:r>
      <w:r w:rsidR="00414E05" w:rsidRPr="008912DD">
        <w:rPr>
          <w:rFonts w:ascii="Times New Roman" w:eastAsia="標楷體" w:hAnsi="Times New Roman"/>
          <w:sz w:val="28"/>
          <w:szCs w:val="28"/>
        </w:rPr>
        <w:t>Aminoglycoside</w:t>
      </w:r>
      <w:r w:rsidR="00414E05" w:rsidRPr="008912DD">
        <w:rPr>
          <w:rFonts w:ascii="Times New Roman" w:eastAsia="標楷體" w:hAnsi="Times New Roman"/>
          <w:sz w:val="28"/>
          <w:szCs w:val="28"/>
        </w:rPr>
        <w:t>類中之</w:t>
      </w:r>
      <w:r w:rsidR="00414E05" w:rsidRPr="008912DD">
        <w:rPr>
          <w:rFonts w:ascii="Times New Roman" w:eastAsia="標楷體" w:hAnsi="Times New Roman"/>
          <w:sz w:val="28"/>
          <w:szCs w:val="28"/>
        </w:rPr>
        <w:t>tobramycin</w:t>
      </w:r>
      <w:r w:rsidR="00414E05" w:rsidRPr="008912DD">
        <w:rPr>
          <w:rFonts w:ascii="Times New Roman" w:eastAsia="標楷體" w:hAnsi="Times New Roman"/>
          <w:sz w:val="28"/>
          <w:szCs w:val="28"/>
        </w:rPr>
        <w:t>與</w:t>
      </w:r>
      <w:r w:rsidR="00414E05" w:rsidRPr="008912DD">
        <w:rPr>
          <w:rFonts w:ascii="Times New Roman" w:eastAsia="標楷體" w:hAnsi="Times New Roman"/>
          <w:sz w:val="28"/>
          <w:szCs w:val="28"/>
        </w:rPr>
        <w:t>netilmicin</w:t>
      </w:r>
      <w:r w:rsidR="00414E05" w:rsidRPr="008912DD">
        <w:rPr>
          <w:rFonts w:ascii="Times New Roman" w:eastAsia="標楷體" w:hAnsi="Times New Roman"/>
          <w:sz w:val="28"/>
          <w:szCs w:val="28"/>
        </w:rPr>
        <w:t>。</w:t>
      </w:r>
    </w:p>
    <w:p w14:paraId="69AEC5B4" w14:textId="77777777" w:rsidR="00414E05" w:rsidRPr="008912DD" w:rsidRDefault="004B6444" w:rsidP="00F01C7D">
      <w:pPr>
        <w:widowControl/>
        <w:suppressAutoHyphens w:val="0"/>
        <w:autoSpaceDN/>
        <w:spacing w:line="600" w:lineRule="exact"/>
        <w:ind w:left="1559" w:hanging="567"/>
        <w:textAlignment w:val="auto"/>
        <w:rPr>
          <w:rFonts w:ascii="Times New Roman" w:eastAsia="標楷體" w:hAnsi="Times New Roman"/>
          <w:sz w:val="28"/>
          <w:szCs w:val="28"/>
        </w:rPr>
      </w:pPr>
      <w:r w:rsidRPr="008912DD">
        <w:rPr>
          <w:rFonts w:ascii="Times New Roman" w:eastAsia="標楷體" w:hAnsi="Times New Roman"/>
          <w:sz w:val="28"/>
          <w:szCs w:val="28"/>
        </w:rPr>
        <w:t>己、</w:t>
      </w:r>
      <w:r w:rsidR="00414E05" w:rsidRPr="008912DD">
        <w:rPr>
          <w:rFonts w:ascii="Times New Roman" w:eastAsia="標楷體" w:hAnsi="Times New Roman"/>
          <w:sz w:val="28"/>
          <w:szCs w:val="28"/>
        </w:rPr>
        <w:t>Fluoroquinolone</w:t>
      </w:r>
      <w:r w:rsidR="00414E05" w:rsidRPr="008912DD">
        <w:rPr>
          <w:rFonts w:ascii="Times New Roman" w:eastAsia="標楷體" w:hAnsi="Times New Roman"/>
          <w:sz w:val="28"/>
          <w:szCs w:val="28"/>
        </w:rPr>
        <w:t>類，包括</w:t>
      </w:r>
      <w:r w:rsidR="00414E05" w:rsidRPr="008912DD">
        <w:rPr>
          <w:rFonts w:ascii="Times New Roman" w:eastAsia="標楷體" w:hAnsi="Times New Roman"/>
          <w:sz w:val="28"/>
          <w:szCs w:val="28"/>
        </w:rPr>
        <w:t>norfloxacin, ofloxacin, enoxacin, ciprofloxacin</w:t>
      </w:r>
      <w:r w:rsidR="00414E05" w:rsidRPr="008912DD">
        <w:rPr>
          <w:rFonts w:ascii="Times New Roman" w:eastAsia="標楷體" w:hAnsi="Times New Roman"/>
          <w:sz w:val="28"/>
          <w:szCs w:val="28"/>
        </w:rPr>
        <w:t>等。</w:t>
      </w:r>
    </w:p>
    <w:p w14:paraId="70E36859" w14:textId="77777777" w:rsidR="00414E05" w:rsidRPr="008912DD" w:rsidRDefault="004B6444" w:rsidP="00F01C7D">
      <w:pPr>
        <w:widowControl/>
        <w:suppressAutoHyphens w:val="0"/>
        <w:autoSpaceDN/>
        <w:spacing w:line="600" w:lineRule="exact"/>
        <w:ind w:left="601" w:firstLine="391"/>
        <w:textAlignment w:val="auto"/>
        <w:rPr>
          <w:rFonts w:ascii="Times New Roman" w:eastAsia="標楷體" w:hAnsi="Times New Roman"/>
          <w:sz w:val="28"/>
          <w:szCs w:val="28"/>
        </w:rPr>
      </w:pPr>
      <w:r w:rsidRPr="008912DD">
        <w:rPr>
          <w:rFonts w:ascii="Times New Roman" w:eastAsia="標楷體" w:hAnsi="Times New Roman"/>
          <w:sz w:val="28"/>
          <w:szCs w:val="28"/>
        </w:rPr>
        <w:t>庚、</w:t>
      </w:r>
      <w:r w:rsidR="00414E05" w:rsidRPr="008912DD">
        <w:rPr>
          <w:rFonts w:ascii="Times New Roman" w:eastAsia="標楷體" w:hAnsi="Times New Roman"/>
          <w:sz w:val="28"/>
          <w:szCs w:val="28"/>
        </w:rPr>
        <w:t>Glycopeptide</w:t>
      </w:r>
      <w:r w:rsidR="00414E05" w:rsidRPr="008912DD">
        <w:rPr>
          <w:rFonts w:ascii="Times New Roman" w:eastAsia="標楷體" w:hAnsi="Times New Roman"/>
          <w:sz w:val="28"/>
          <w:szCs w:val="28"/>
        </w:rPr>
        <w:t>類之</w:t>
      </w:r>
      <w:r w:rsidR="00414E05" w:rsidRPr="008912DD">
        <w:rPr>
          <w:rFonts w:ascii="Times New Roman" w:eastAsia="標楷體" w:hAnsi="Times New Roman"/>
          <w:sz w:val="28"/>
          <w:szCs w:val="28"/>
        </w:rPr>
        <w:t>vancomycin</w:t>
      </w:r>
      <w:r w:rsidR="00414E05" w:rsidRPr="008912DD">
        <w:rPr>
          <w:rFonts w:ascii="Times New Roman" w:eastAsia="標楷體" w:hAnsi="Times New Roman"/>
          <w:sz w:val="28"/>
          <w:szCs w:val="28"/>
        </w:rPr>
        <w:t>與</w:t>
      </w:r>
      <w:r w:rsidR="00414E05" w:rsidRPr="008912DD">
        <w:rPr>
          <w:rFonts w:ascii="Times New Roman" w:eastAsia="標楷體" w:hAnsi="Times New Roman"/>
          <w:sz w:val="28"/>
          <w:szCs w:val="28"/>
        </w:rPr>
        <w:t>teicoplanin</w:t>
      </w:r>
      <w:r w:rsidR="00414E05" w:rsidRPr="008912DD">
        <w:rPr>
          <w:rFonts w:ascii="Times New Roman" w:eastAsia="標楷體" w:hAnsi="Times New Roman"/>
          <w:sz w:val="28"/>
          <w:szCs w:val="28"/>
        </w:rPr>
        <w:t>。</w:t>
      </w:r>
    </w:p>
    <w:p w14:paraId="5F2715FE" w14:textId="77777777" w:rsidR="00B0547B" w:rsidRPr="008912DD" w:rsidRDefault="004B6444" w:rsidP="00F01C7D">
      <w:pPr>
        <w:widowControl/>
        <w:suppressAutoHyphens w:val="0"/>
        <w:autoSpaceDN/>
        <w:spacing w:line="600" w:lineRule="exact"/>
        <w:ind w:left="601" w:firstLine="391"/>
        <w:textAlignment w:val="auto"/>
        <w:rPr>
          <w:rFonts w:ascii="Times New Roman" w:eastAsia="新細明體" w:hAnsi="Times New Roman"/>
          <w:szCs w:val="24"/>
        </w:rPr>
      </w:pPr>
      <w:r w:rsidRPr="008912DD">
        <w:rPr>
          <w:rFonts w:ascii="Times New Roman" w:eastAsia="標楷體" w:hAnsi="Times New Roman"/>
          <w:sz w:val="28"/>
          <w:szCs w:val="28"/>
        </w:rPr>
        <w:t>辛、</w:t>
      </w:r>
      <w:r w:rsidR="00414E05" w:rsidRPr="008912DD">
        <w:rPr>
          <w:rFonts w:ascii="Times New Roman" w:eastAsia="標楷體" w:hAnsi="Times New Roman"/>
          <w:sz w:val="28"/>
          <w:szCs w:val="28"/>
        </w:rPr>
        <w:t>合併</w:t>
      </w:r>
      <w:r w:rsidR="00497816" w:rsidRPr="008912DD">
        <w:rPr>
          <w:rFonts w:ascii="Times New Roman" w:eastAsia="標楷體" w:hAnsi="Times New Roman"/>
          <w:sz w:val="28"/>
          <w:szCs w:val="28"/>
        </w:rPr>
        <w:t>β</w:t>
      </w:r>
      <w:r w:rsidR="00414E05" w:rsidRPr="008912DD">
        <w:rPr>
          <w:rFonts w:ascii="Times New Roman" w:eastAsia="標楷體" w:hAnsi="Times New Roman"/>
          <w:sz w:val="28"/>
          <w:szCs w:val="28"/>
        </w:rPr>
        <w:t>-lactamase inhibitor</w:t>
      </w:r>
      <w:r w:rsidR="00414E05" w:rsidRPr="008912DD">
        <w:rPr>
          <w:rFonts w:ascii="Times New Roman" w:eastAsia="標楷體" w:hAnsi="Times New Roman"/>
          <w:sz w:val="28"/>
          <w:szCs w:val="28"/>
        </w:rPr>
        <w:t>類之</w:t>
      </w:r>
      <w:r w:rsidR="00414E05" w:rsidRPr="008912DD">
        <w:rPr>
          <w:rFonts w:ascii="Times New Roman" w:eastAsia="標楷體" w:hAnsi="Times New Roman"/>
          <w:sz w:val="28"/>
          <w:szCs w:val="28"/>
        </w:rPr>
        <w:t>Augmentin</w:t>
      </w:r>
      <w:r w:rsidR="00414E05" w:rsidRPr="008912DD">
        <w:rPr>
          <w:rFonts w:ascii="Times New Roman" w:eastAsia="標楷體" w:hAnsi="Times New Roman"/>
          <w:sz w:val="28"/>
          <w:szCs w:val="28"/>
        </w:rPr>
        <w:t>與</w:t>
      </w:r>
      <w:r w:rsidR="00414E05" w:rsidRPr="008912DD">
        <w:rPr>
          <w:rFonts w:ascii="Times New Roman" w:eastAsia="標楷體" w:hAnsi="Times New Roman"/>
          <w:sz w:val="28"/>
          <w:szCs w:val="28"/>
        </w:rPr>
        <w:t>Unasyn</w:t>
      </w:r>
      <w:r w:rsidR="00414E05" w:rsidRPr="008912DD">
        <w:rPr>
          <w:rFonts w:ascii="Times New Roman" w:eastAsia="標楷體" w:hAnsi="Times New Roman"/>
          <w:sz w:val="28"/>
          <w:szCs w:val="28"/>
        </w:rPr>
        <w:t>。</w:t>
      </w:r>
    </w:p>
    <w:p w14:paraId="79838E42" w14:textId="77777777" w:rsidR="00B0547B" w:rsidRPr="008912DD" w:rsidRDefault="00B0547B" w:rsidP="00414E05">
      <w:pPr>
        <w:spacing w:line="600" w:lineRule="exact"/>
        <w:ind w:firstLineChars="303" w:firstLine="848"/>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激素及影響內分泌機轉藥物</w:t>
      </w:r>
      <w:r w:rsidRPr="008912DD">
        <w:rPr>
          <w:rFonts w:ascii="Times New Roman" w:eastAsia="MS Mincho" w:hAnsi="Times New Roman"/>
          <w:sz w:val="28"/>
          <w:szCs w:val="28"/>
        </w:rPr>
        <w:t>​</w:t>
      </w:r>
    </w:p>
    <w:p w14:paraId="46F563C6" w14:textId="77777777" w:rsidR="00B0547B" w:rsidRPr="008912DD" w:rsidRDefault="00B0547B" w:rsidP="00414E05">
      <w:pPr>
        <w:spacing w:line="600" w:lineRule="exact"/>
        <w:ind w:firstLineChars="202" w:firstLine="566"/>
        <w:rPr>
          <w:rFonts w:ascii="Times New Roman" w:eastAsia="標楷體" w:hAnsi="Times New Roman"/>
          <w:sz w:val="28"/>
          <w:szCs w:val="28"/>
        </w:rPr>
      </w:pPr>
      <w:r w:rsidRPr="008912DD">
        <w:rPr>
          <w:rFonts w:ascii="Times New Roman" w:eastAsia="標楷體" w:hAnsi="Times New Roman"/>
          <w:sz w:val="28"/>
          <w:szCs w:val="28"/>
        </w:rPr>
        <w:t xml:space="preserve">   (1)</w:t>
      </w:r>
      <w:r w:rsidRPr="008912DD">
        <w:rPr>
          <w:rFonts w:ascii="Times New Roman" w:eastAsia="標楷體" w:hAnsi="Times New Roman"/>
          <w:sz w:val="28"/>
          <w:szCs w:val="28"/>
        </w:rPr>
        <w:t>抗骨質再吸收劑</w:t>
      </w:r>
      <w:r w:rsidR="00C54EE9" w:rsidRPr="008912DD">
        <w:rPr>
          <w:rFonts w:ascii="Times New Roman" w:eastAsia="標楷體" w:hAnsi="Times New Roman"/>
          <w:sz w:val="28"/>
          <w:szCs w:val="28"/>
        </w:rPr>
        <w:t>(</w:t>
      </w:r>
      <w:r w:rsidR="00533DFC" w:rsidRPr="008912DD">
        <w:rPr>
          <w:rFonts w:ascii="Times New Roman" w:eastAsia="標楷體" w:hAnsi="Times New Roman"/>
          <w:sz w:val="28"/>
          <w:szCs w:val="28"/>
        </w:rPr>
        <w:t>anti-</w:t>
      </w:r>
      <w:r w:rsidRPr="008912DD">
        <w:rPr>
          <w:rFonts w:ascii="Times New Roman" w:eastAsia="標楷體" w:hAnsi="Times New Roman"/>
          <w:sz w:val="28"/>
          <w:szCs w:val="28"/>
        </w:rPr>
        <w:t>resorptive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(106/12/1)</w:t>
      </w:r>
    </w:p>
    <w:p w14:paraId="4F018F0D" w14:textId="77777777" w:rsidR="00B0547B" w:rsidRPr="008912DD" w:rsidRDefault="00B0547B" w:rsidP="00414E05">
      <w:pPr>
        <w:spacing w:line="600" w:lineRule="exact"/>
        <w:ind w:leftChars="590" w:left="1416"/>
        <w:rPr>
          <w:rFonts w:ascii="Times New Roman" w:eastAsia="標楷體" w:hAnsi="Times New Roman"/>
          <w:sz w:val="28"/>
          <w:szCs w:val="28"/>
        </w:rPr>
      </w:pPr>
      <w:r w:rsidRPr="008912DD">
        <w:rPr>
          <w:rFonts w:ascii="Times New Roman" w:eastAsia="標楷體" w:hAnsi="Times New Roman"/>
          <w:sz w:val="28"/>
          <w:szCs w:val="28"/>
        </w:rPr>
        <w:t>用於因骨質疏鬆症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須經</w:t>
      </w:r>
      <w:r w:rsidRPr="008912DD">
        <w:rPr>
          <w:rFonts w:ascii="Times New Roman" w:eastAsia="標楷體" w:hAnsi="Times New Roman"/>
          <w:sz w:val="28"/>
          <w:szCs w:val="28"/>
        </w:rPr>
        <w:t xml:space="preserve">DXA </w:t>
      </w:r>
      <w:r w:rsidRPr="008912DD">
        <w:rPr>
          <w:rFonts w:ascii="Times New Roman" w:eastAsia="標楷體" w:hAnsi="Times New Roman"/>
          <w:sz w:val="28"/>
          <w:szCs w:val="28"/>
        </w:rPr>
        <w:t>檢測</w:t>
      </w:r>
      <w:r w:rsidRPr="008912DD">
        <w:rPr>
          <w:rFonts w:ascii="Times New Roman" w:eastAsia="標楷體" w:hAnsi="Times New Roman"/>
          <w:sz w:val="28"/>
          <w:szCs w:val="28"/>
        </w:rPr>
        <w:t>BMD</w:t>
      </w:r>
      <w:r w:rsidRPr="008912DD">
        <w:rPr>
          <w:rFonts w:ascii="Times New Roman" w:eastAsia="標楷體" w:hAnsi="Times New Roman"/>
          <w:sz w:val="28"/>
          <w:szCs w:val="28"/>
        </w:rPr>
        <w:t>之</w:t>
      </w:r>
      <w:r w:rsidRPr="008912DD">
        <w:rPr>
          <w:rFonts w:ascii="Times New Roman" w:eastAsia="標楷體" w:hAnsi="Times New Roman"/>
          <w:sz w:val="28"/>
          <w:szCs w:val="28"/>
        </w:rPr>
        <w:t>T score</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-2.5SD</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引起脊椎或髖部骨折，或因骨質疏少症</w:t>
      </w:r>
      <w:r w:rsidRPr="008912DD">
        <w:rPr>
          <w:rFonts w:ascii="Times New Roman" w:eastAsia="標楷體" w:hAnsi="Times New Roman"/>
          <w:sz w:val="28"/>
          <w:szCs w:val="28"/>
        </w:rPr>
        <w:t>(osteopenia)(</w:t>
      </w:r>
      <w:r w:rsidRPr="008912DD">
        <w:rPr>
          <w:rFonts w:ascii="Times New Roman" w:eastAsia="標楷體" w:hAnsi="Times New Roman"/>
          <w:sz w:val="28"/>
          <w:szCs w:val="28"/>
        </w:rPr>
        <w:t>經</w:t>
      </w:r>
      <w:r w:rsidRPr="008912DD">
        <w:rPr>
          <w:rFonts w:ascii="Times New Roman" w:eastAsia="標楷體" w:hAnsi="Times New Roman"/>
          <w:sz w:val="28"/>
          <w:szCs w:val="28"/>
        </w:rPr>
        <w:t>DXA</w:t>
      </w:r>
      <w:r w:rsidRPr="008912DD">
        <w:rPr>
          <w:rFonts w:ascii="Times New Roman" w:eastAsia="標楷體" w:hAnsi="Times New Roman"/>
          <w:sz w:val="28"/>
          <w:szCs w:val="28"/>
        </w:rPr>
        <w:t>檢測</w:t>
      </w:r>
      <w:r w:rsidRPr="008912DD">
        <w:rPr>
          <w:rFonts w:ascii="Times New Roman" w:eastAsia="標楷體" w:hAnsi="Times New Roman"/>
          <w:sz w:val="28"/>
          <w:szCs w:val="28"/>
        </w:rPr>
        <w:t>BMD</w:t>
      </w:r>
      <w:r w:rsidRPr="008912DD">
        <w:rPr>
          <w:rFonts w:ascii="Times New Roman" w:eastAsia="標楷體" w:hAnsi="Times New Roman"/>
          <w:sz w:val="28"/>
          <w:szCs w:val="28"/>
        </w:rPr>
        <w:t>之</w:t>
      </w:r>
      <w:r w:rsidRPr="008912DD">
        <w:rPr>
          <w:rFonts w:ascii="Times New Roman" w:eastAsia="標楷體" w:hAnsi="Times New Roman"/>
          <w:sz w:val="28"/>
          <w:szCs w:val="28"/>
        </w:rPr>
        <w:t>-2.5SD &lt;T score &lt;-1.0SD)</w:t>
      </w:r>
      <w:r w:rsidRPr="008912DD">
        <w:rPr>
          <w:rFonts w:ascii="Times New Roman" w:eastAsia="標楷體" w:hAnsi="Times New Roman"/>
          <w:sz w:val="28"/>
          <w:szCs w:val="28"/>
        </w:rPr>
        <w:t>引起脊椎或髖部</w:t>
      </w:r>
      <w:r w:rsidRPr="008912DD">
        <w:rPr>
          <w:rFonts w:ascii="Times New Roman" w:eastAsia="標楷體" w:hAnsi="Times New Roman"/>
          <w:sz w:val="28"/>
          <w:szCs w:val="28"/>
        </w:rPr>
        <w:t>2</w:t>
      </w:r>
      <w:r w:rsidRPr="008912DD">
        <w:rPr>
          <w:rFonts w:ascii="Times New Roman" w:eastAsia="標楷體" w:hAnsi="Times New Roman"/>
          <w:sz w:val="28"/>
          <w:szCs w:val="28"/>
        </w:rPr>
        <w:t>處或</w:t>
      </w:r>
      <w:r w:rsidRPr="008912DD">
        <w:rPr>
          <w:rFonts w:ascii="Times New Roman" w:eastAsia="標楷體" w:hAnsi="Times New Roman"/>
          <w:sz w:val="28"/>
          <w:szCs w:val="28"/>
        </w:rPr>
        <w:t>2</w:t>
      </w:r>
      <w:r w:rsidRPr="008912DD">
        <w:rPr>
          <w:rFonts w:ascii="Times New Roman" w:eastAsia="標楷體" w:hAnsi="Times New Roman"/>
          <w:sz w:val="28"/>
          <w:szCs w:val="28"/>
        </w:rPr>
        <w:t>次</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以上之骨折，需於病歷上載明第幾節脊椎或哪一側髖部骨折之位置。</w:t>
      </w:r>
    </w:p>
    <w:p w14:paraId="09D9C3B0" w14:textId="77777777" w:rsidR="00B0547B" w:rsidRPr="008912DD" w:rsidRDefault="00B0547B" w:rsidP="00414E05">
      <w:pPr>
        <w:spacing w:line="600" w:lineRule="exact"/>
        <w:ind w:leftChars="235" w:left="1415" w:hangingChars="304" w:hanging="851"/>
        <w:rPr>
          <w:rFonts w:ascii="Times New Roman" w:eastAsia="標楷體" w:hAnsi="Times New Roman"/>
          <w:sz w:val="28"/>
          <w:szCs w:val="28"/>
        </w:rPr>
      </w:pPr>
      <w:r w:rsidRPr="008912DD">
        <w:rPr>
          <w:rFonts w:ascii="Times New Roman" w:eastAsia="標楷體" w:hAnsi="Times New Roman"/>
          <w:sz w:val="28"/>
          <w:szCs w:val="28"/>
        </w:rPr>
        <w:t xml:space="preserve">   (2)</w:t>
      </w:r>
      <w:r w:rsidRPr="008912DD">
        <w:rPr>
          <w:rFonts w:ascii="Times New Roman" w:eastAsia="標楷體" w:hAnsi="Times New Roman"/>
        </w:rPr>
        <w:t xml:space="preserve"> </w:t>
      </w:r>
      <w:r w:rsidRPr="008912DD">
        <w:rPr>
          <w:rFonts w:ascii="Times New Roman" w:eastAsia="標楷體" w:hAnsi="Times New Roman"/>
          <w:sz w:val="28"/>
          <w:szCs w:val="28"/>
        </w:rPr>
        <w:t xml:space="preserve">Parathyroid hormones and analogues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副甲狀腺素及類似劑</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審查原則：</w:t>
      </w:r>
      <w:r w:rsidRPr="008912DD">
        <w:rPr>
          <w:rFonts w:ascii="Times New Roman" w:eastAsia="標楷體" w:hAnsi="Times New Roman"/>
          <w:sz w:val="28"/>
          <w:szCs w:val="28"/>
        </w:rPr>
        <w:t>teriparatide</w:t>
      </w:r>
      <w:r w:rsidRPr="008912DD">
        <w:rPr>
          <w:rFonts w:ascii="Times New Roman" w:eastAsia="標楷體" w:hAnsi="Times New Roman"/>
          <w:sz w:val="28"/>
          <w:szCs w:val="28"/>
        </w:rPr>
        <w:t>注射劑</w:t>
      </w:r>
      <w:r w:rsidRPr="008912DD">
        <w:rPr>
          <w:rFonts w:ascii="Times New Roman" w:eastAsia="標楷體" w:hAnsi="Times New Roman"/>
          <w:sz w:val="28"/>
          <w:szCs w:val="28"/>
        </w:rPr>
        <w:t>(106/12/1)</w:t>
      </w:r>
    </w:p>
    <w:p w14:paraId="0234E1E0" w14:textId="77777777" w:rsidR="00B0547B" w:rsidRPr="008912DD" w:rsidRDefault="00414E05" w:rsidP="00414E05">
      <w:pPr>
        <w:spacing w:line="600" w:lineRule="exact"/>
        <w:ind w:firstLineChars="506" w:firstLine="1417"/>
        <w:rPr>
          <w:rFonts w:ascii="Times New Roman" w:eastAsia="標楷體" w:hAnsi="Times New Roman"/>
          <w:sz w:val="28"/>
          <w:szCs w:val="28"/>
        </w:rPr>
      </w:pPr>
      <w:r w:rsidRPr="008912DD">
        <w:rPr>
          <w:rFonts w:ascii="Times New Roman" w:eastAsia="標楷體" w:hAnsi="Times New Roman"/>
          <w:sz w:val="28"/>
          <w:szCs w:val="28"/>
        </w:rPr>
        <w:lastRenderedPageBreak/>
        <w:t>甲、</w:t>
      </w:r>
      <w:r w:rsidR="00B0547B" w:rsidRPr="008912DD">
        <w:rPr>
          <w:rFonts w:ascii="Times New Roman" w:eastAsia="標楷體" w:hAnsi="Times New Roman"/>
          <w:sz w:val="28"/>
          <w:szCs w:val="28"/>
        </w:rPr>
        <w:t>需於病歷詳述第幾節脊椎或哪一側髖部骨折之位置。</w:t>
      </w:r>
    </w:p>
    <w:p w14:paraId="41CA04EC" w14:textId="77777777" w:rsidR="000257EE" w:rsidRPr="008912DD" w:rsidRDefault="00414E05" w:rsidP="00414E05">
      <w:pPr>
        <w:snapToGrid w:val="0"/>
        <w:spacing w:line="600" w:lineRule="exact"/>
        <w:ind w:left="800" w:firstLine="618"/>
        <w:jc w:val="both"/>
        <w:rPr>
          <w:rFonts w:ascii="Times New Roman" w:eastAsia="標楷體" w:hAnsi="Times New Roman"/>
          <w:sz w:val="28"/>
          <w:szCs w:val="28"/>
        </w:rPr>
      </w:pPr>
      <w:r w:rsidRPr="008912DD">
        <w:rPr>
          <w:rFonts w:ascii="Times New Roman" w:eastAsia="標楷體" w:hAnsi="Times New Roman"/>
          <w:sz w:val="28"/>
          <w:szCs w:val="28"/>
        </w:rPr>
        <w:t>乙、</w:t>
      </w:r>
      <w:r w:rsidR="00B0547B" w:rsidRPr="008912DD">
        <w:rPr>
          <w:rFonts w:ascii="Times New Roman" w:eastAsia="標楷體" w:hAnsi="Times New Roman"/>
          <w:sz w:val="28"/>
          <w:szCs w:val="28"/>
        </w:rPr>
        <w:t>如因無法耐受抗骨質吸收劑副作用，需於病歷載明。</w:t>
      </w:r>
    </w:p>
    <w:p w14:paraId="7E2BB490" w14:textId="77777777" w:rsidR="000257EE" w:rsidRPr="008912DD" w:rsidRDefault="00274757" w:rsidP="00E76487">
      <w:pPr>
        <w:snapToGrid w:val="0"/>
        <w:spacing w:line="600" w:lineRule="exact"/>
        <w:ind w:leftChars="57" w:left="557" w:hangingChars="150" w:hanging="42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九</w:t>
      </w:r>
      <w:r w:rsidRPr="008912DD">
        <w:rPr>
          <w:rFonts w:ascii="Times New Roman" w:eastAsia="標楷體" w:hAnsi="Times New Roman"/>
          <w:sz w:val="28"/>
          <w:szCs w:val="28"/>
        </w:rPr>
        <w:t>)</w:t>
      </w:r>
      <w:r w:rsidRPr="008912DD">
        <w:rPr>
          <w:rFonts w:ascii="Times New Roman" w:eastAsia="標楷體" w:hAnsi="Times New Roman"/>
          <w:sz w:val="28"/>
          <w:szCs w:val="28"/>
        </w:rPr>
        <w:t>保險對象是否需要住院以及住院天數是否過長，原則上應尊重主治醫師之專業判斷，惟各醫院應於病歷上敘明住院之適當理由，以利審核。</w:t>
      </w:r>
    </w:p>
    <w:p w14:paraId="6DBAFF8E" w14:textId="77777777" w:rsidR="00733B35" w:rsidRPr="008912DD" w:rsidRDefault="00733B35" w:rsidP="00733B35">
      <w:pPr>
        <w:spacing w:line="600" w:lineRule="exact"/>
        <w:ind w:leftChars="59" w:left="979" w:hangingChars="299" w:hanging="837"/>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w:t>
      </w:r>
      <w:r w:rsidRPr="008912DD">
        <w:rPr>
          <w:rFonts w:ascii="Times New Roman" w:eastAsia="標楷體" w:hAnsi="Times New Roman"/>
          <w:sz w:val="28"/>
          <w:szCs w:val="28"/>
        </w:rPr>
        <w:t>)</w:t>
      </w:r>
      <w:r w:rsidRPr="008912DD">
        <w:rPr>
          <w:rFonts w:ascii="Times New Roman" w:eastAsia="標楷體" w:hAnsi="Times New Roman"/>
          <w:sz w:val="28"/>
          <w:szCs w:val="28"/>
        </w:rPr>
        <w:t>急診審查原則如下：</w:t>
      </w:r>
    </w:p>
    <w:p w14:paraId="39EAE58B" w14:textId="77777777" w:rsidR="00733B35" w:rsidRPr="008912DD" w:rsidRDefault="00733B35" w:rsidP="00733B35">
      <w:pPr>
        <w:snapToGrid w:val="0"/>
        <w:spacing w:line="600" w:lineRule="exact"/>
        <w:ind w:left="993" w:hanging="142"/>
        <w:jc w:val="both"/>
        <w:rPr>
          <w:rFonts w:ascii="Times New Roman" w:eastAsia="標楷體" w:hAnsi="Times New Roman"/>
          <w:sz w:val="28"/>
          <w:szCs w:val="28"/>
        </w:rPr>
      </w:pPr>
      <w:r w:rsidRPr="008912DD">
        <w:rPr>
          <w:rFonts w:ascii="Times New Roman" w:eastAsia="標楷體" w:hAnsi="Times New Roman"/>
          <w:sz w:val="28"/>
          <w:szCs w:val="28"/>
        </w:rPr>
        <w:t>1.</w:t>
      </w:r>
      <w:r w:rsidR="00FB5A7A" w:rsidRPr="008912DD">
        <w:rPr>
          <w:rFonts w:ascii="Times New Roman" w:hAnsi="Times New Roman"/>
        </w:rPr>
        <w:t xml:space="preserve"> </w:t>
      </w:r>
      <w:r w:rsidR="00FB5A7A" w:rsidRPr="008912DD">
        <w:rPr>
          <w:rFonts w:ascii="Times New Roman" w:eastAsia="標楷體" w:hAnsi="Times New Roman"/>
          <w:sz w:val="28"/>
          <w:szCs w:val="28"/>
        </w:rPr>
        <w:t>採檢傷分類申報者之規範</w:t>
      </w:r>
      <w:r w:rsidR="00FB5A7A" w:rsidRPr="008912DD">
        <w:rPr>
          <w:rFonts w:ascii="Times New Roman" w:eastAsia="標楷體" w:hAnsi="Times New Roman"/>
          <w:sz w:val="28"/>
          <w:szCs w:val="28"/>
        </w:rPr>
        <w:t>:</w:t>
      </w:r>
      <w:r w:rsidR="0025253A" w:rsidRPr="008912DD">
        <w:rPr>
          <w:rFonts w:ascii="Times New Roman" w:eastAsia="標楷體" w:hAnsi="Times New Roman"/>
          <w:sz w:val="28"/>
          <w:szCs w:val="28"/>
        </w:rPr>
        <w:t xml:space="preserve"> (109/5/1)</w:t>
      </w:r>
    </w:p>
    <w:p w14:paraId="0374E230" w14:textId="77777777" w:rsidR="00FB5A7A" w:rsidRPr="008912DD" w:rsidRDefault="00FB5A7A" w:rsidP="00733B35">
      <w:pPr>
        <w:snapToGrid w:val="0"/>
        <w:spacing w:line="600" w:lineRule="exact"/>
        <w:ind w:left="993" w:hanging="14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急診檢傷級數的判定，須依據衛福部公告的最新版本為之。請審查委員依病人的檢傷紀錄進行審查，檢傷級數於判定後則不宜再進行修改。如果於急診診療期間因病情變化影響生命徵象或突發狀況施行急救處置，例如心肺復甦術</w:t>
      </w:r>
      <w:r w:rsidRPr="008912DD">
        <w:rPr>
          <w:rFonts w:ascii="Times New Roman" w:eastAsia="標楷體" w:hAnsi="Times New Roman"/>
          <w:sz w:val="28"/>
          <w:szCs w:val="28"/>
        </w:rPr>
        <w:t>(CPR)</w:t>
      </w:r>
      <w:r w:rsidRPr="008912DD">
        <w:rPr>
          <w:rFonts w:ascii="Times New Roman" w:eastAsia="標楷體" w:hAnsi="Times New Roman"/>
          <w:sz w:val="28"/>
          <w:szCs w:val="28"/>
        </w:rPr>
        <w:t>或氣管內插管</w:t>
      </w:r>
      <w:r w:rsidRPr="008912DD">
        <w:rPr>
          <w:rFonts w:ascii="Times New Roman" w:eastAsia="標楷體" w:hAnsi="Times New Roman"/>
          <w:sz w:val="28"/>
          <w:szCs w:val="28"/>
        </w:rPr>
        <w:t>(Endotracheal intubation)</w:t>
      </w:r>
      <w:r w:rsidRPr="008912DD">
        <w:rPr>
          <w:rFonts w:ascii="Times New Roman" w:eastAsia="標楷體" w:hAnsi="Times New Roman"/>
          <w:sz w:val="28"/>
          <w:szCs w:val="28"/>
        </w:rPr>
        <w:t>，應於病程紀錄上詳細記載以利審查時佐證。</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615F300" w14:textId="77777777" w:rsidR="00733B35" w:rsidRPr="008912DD" w:rsidRDefault="00FB5A7A" w:rsidP="00733B35">
      <w:pPr>
        <w:snapToGrid w:val="0"/>
        <w:spacing w:line="600" w:lineRule="exact"/>
        <w:ind w:left="993" w:hanging="142"/>
        <w:jc w:val="both"/>
        <w:rPr>
          <w:rFonts w:ascii="Times New Roman" w:eastAsia="標楷體" w:hAnsi="Times New Roman"/>
          <w:sz w:val="28"/>
          <w:szCs w:val="28"/>
        </w:rPr>
      </w:pPr>
      <w:r w:rsidRPr="008912DD">
        <w:rPr>
          <w:rFonts w:ascii="Times New Roman" w:eastAsia="標楷體" w:hAnsi="Times New Roman"/>
          <w:sz w:val="28"/>
          <w:szCs w:val="28"/>
        </w:rPr>
        <w:t>(2)</w:t>
      </w:r>
      <w:r w:rsidR="00B0547B" w:rsidRPr="008912DD">
        <w:rPr>
          <w:rFonts w:ascii="Times New Roman" w:eastAsia="標楷體" w:hAnsi="Times New Roman"/>
          <w:sz w:val="28"/>
          <w:szCs w:val="28"/>
        </w:rPr>
        <w:t>審查醫藥專家應就醫事機構所檢附之急診紀錄單等相關資料加以審核其級數之適當性。</w:t>
      </w:r>
      <w:r w:rsidR="00B0547B" w:rsidRPr="008912DD">
        <w:rPr>
          <w:rFonts w:ascii="Times New Roman" w:eastAsia="標楷體" w:hAnsi="Times New Roman"/>
          <w:sz w:val="28"/>
          <w:szCs w:val="28"/>
        </w:rPr>
        <w:t>(102/3/1)</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3181D3F" w14:textId="77777777" w:rsidR="000257EE" w:rsidRPr="008912DD" w:rsidRDefault="005B2BFF" w:rsidP="005B2BFF">
      <w:pPr>
        <w:snapToGrid w:val="0"/>
        <w:spacing w:line="600" w:lineRule="exact"/>
        <w:ind w:left="993" w:hanging="142"/>
        <w:jc w:val="both"/>
        <w:rPr>
          <w:rFonts w:ascii="Times New Roman" w:eastAsia="標楷體" w:hAnsi="Times New Roman"/>
          <w:sz w:val="28"/>
          <w:szCs w:val="28"/>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急診病人因緊急傷病必須立即檢查時，依全民健康保險醫療服務給付項目及支付標準第二部第二章第ㄧ節通則五規定，得申報急診加成者，其申報規範如下：</w:t>
      </w:r>
      <w:r w:rsidR="00274757" w:rsidRPr="008912DD">
        <w:rPr>
          <w:rFonts w:ascii="Times New Roman" w:eastAsia="標楷體" w:hAnsi="Times New Roman"/>
          <w:sz w:val="28"/>
          <w:szCs w:val="28"/>
        </w:rPr>
        <w:t>(102/3/1)</w:t>
      </w:r>
      <w:r w:rsidRPr="008912DD">
        <w:rPr>
          <w:rFonts w:ascii="Times New Roman" w:hAnsi="Times New Roman"/>
        </w:rPr>
        <w:t xml:space="preserve"> </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4F26AFFC" w14:textId="77777777" w:rsidR="000257EE" w:rsidRPr="008912DD" w:rsidRDefault="005B2BFF" w:rsidP="005B2BFF">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病人病情緊急需立即檢查，且立即得到檢查結果者，其檢查費用得按所訂點數加算</w:t>
      </w:r>
      <w:r w:rsidR="00274757" w:rsidRPr="008912DD">
        <w:rPr>
          <w:rFonts w:ascii="Times New Roman" w:eastAsia="標楷體" w:hAnsi="Times New Roman"/>
          <w:sz w:val="28"/>
          <w:szCs w:val="28"/>
        </w:rPr>
        <w:t>20%</w:t>
      </w:r>
      <w:r w:rsidR="00274757" w:rsidRPr="008912DD">
        <w:rPr>
          <w:rFonts w:ascii="Times New Roman" w:eastAsia="標楷體" w:hAnsi="Times New Roman"/>
          <w:sz w:val="28"/>
          <w:szCs w:val="28"/>
        </w:rPr>
        <w:t>；前述「病情緊急需立即檢查」以實驗室接收檢體時間或病人送至檢查室至正式報告記載時間</w:t>
      </w:r>
      <w:r w:rsidR="00274757" w:rsidRPr="008912DD">
        <w:rPr>
          <w:rFonts w:ascii="Times New Roman" w:eastAsia="標楷體" w:hAnsi="Times New Roman"/>
          <w:sz w:val="28"/>
          <w:szCs w:val="28"/>
        </w:rPr>
        <w:t>1</w:t>
      </w:r>
      <w:r w:rsidR="00274757" w:rsidRPr="008912DD">
        <w:rPr>
          <w:rFonts w:ascii="Times New Roman" w:eastAsia="標楷體" w:hAnsi="Times New Roman"/>
          <w:sz w:val="28"/>
          <w:szCs w:val="28"/>
        </w:rPr>
        <w:t>小時以內為限，故若雖有緊急醫囑但未立即施行，或雖緊急臨時採集檢體或施行檢查但檢驗結果或檢查報告於</w:t>
      </w:r>
      <w:r w:rsidR="00274757" w:rsidRPr="008912DD">
        <w:rPr>
          <w:rFonts w:ascii="Times New Roman" w:eastAsia="標楷體" w:hAnsi="Times New Roman"/>
          <w:sz w:val="28"/>
          <w:szCs w:val="28"/>
        </w:rPr>
        <w:t>1</w:t>
      </w:r>
      <w:r w:rsidR="00274757" w:rsidRPr="008912DD">
        <w:rPr>
          <w:rFonts w:ascii="Times New Roman" w:eastAsia="標楷體" w:hAnsi="Times New Roman"/>
          <w:sz w:val="28"/>
          <w:szCs w:val="28"/>
        </w:rPr>
        <w:t>小時後才提供</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如</w:t>
      </w:r>
      <w:r w:rsidR="00274757" w:rsidRPr="008912DD">
        <w:rPr>
          <w:rFonts w:ascii="Times New Roman" w:eastAsia="標楷體" w:hAnsi="Times New Roman"/>
          <w:sz w:val="28"/>
          <w:szCs w:val="28"/>
        </w:rPr>
        <w:t>13007C</w:t>
      </w:r>
      <w:r w:rsidR="00274757" w:rsidRPr="008912DD">
        <w:rPr>
          <w:rFonts w:ascii="Times New Roman" w:eastAsia="標楷體" w:hAnsi="Times New Roman"/>
          <w:sz w:val="28"/>
          <w:szCs w:val="28"/>
        </w:rPr>
        <w:t>細菌培養鑑定檢查、</w:t>
      </w:r>
      <w:r w:rsidR="00274757" w:rsidRPr="008912DD">
        <w:rPr>
          <w:rFonts w:ascii="Times New Roman" w:eastAsia="標楷體" w:hAnsi="Times New Roman"/>
          <w:sz w:val="28"/>
          <w:szCs w:val="28"/>
        </w:rPr>
        <w:t>13016B</w:t>
      </w:r>
      <w:r w:rsidR="00274757" w:rsidRPr="008912DD">
        <w:rPr>
          <w:rFonts w:ascii="Times New Roman" w:eastAsia="標楷體" w:hAnsi="Times New Roman"/>
          <w:sz w:val="28"/>
          <w:szCs w:val="28"/>
        </w:rPr>
        <w:t>血液培養等項目</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，不得申</w:t>
      </w:r>
      <w:r w:rsidR="00274757" w:rsidRPr="008912DD">
        <w:rPr>
          <w:rFonts w:ascii="Times New Roman" w:eastAsia="標楷體" w:hAnsi="Times New Roman"/>
          <w:sz w:val="28"/>
          <w:szCs w:val="28"/>
        </w:rPr>
        <w:lastRenderedPageBreak/>
        <w:t>報急診加成；若雖然緊急採檢體或施行檢查且報告及時得知，但臨床專業上認定該項檢查並無急迫施行意義者，亦不得申報急診加成。</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1A3A35F0" w14:textId="77777777" w:rsidR="004F616C" w:rsidRPr="008912DD" w:rsidRDefault="00567874" w:rsidP="00567874">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(2)</w:t>
      </w:r>
      <w:r w:rsidR="004F616C" w:rsidRPr="008912DD">
        <w:rPr>
          <w:rFonts w:ascii="Times New Roman" w:eastAsia="標楷體" w:hAnsi="Times New Roman"/>
          <w:sz w:val="28"/>
          <w:szCs w:val="28"/>
        </w:rPr>
        <w:t>前述檢驗檢查項目中，超音波、內視鏡、放射線診療－特殊造影檢查</w:t>
      </w:r>
      <w:r w:rsidR="00C54EE9" w:rsidRPr="008912DD">
        <w:rPr>
          <w:rFonts w:ascii="Times New Roman" w:eastAsia="標楷體" w:hAnsi="Times New Roman"/>
          <w:sz w:val="28"/>
          <w:szCs w:val="28"/>
        </w:rPr>
        <w:t>(</w:t>
      </w:r>
      <w:r w:rsidR="004F616C" w:rsidRPr="008912DD">
        <w:rPr>
          <w:rFonts w:ascii="Times New Roman" w:eastAsia="標楷體" w:hAnsi="Times New Roman"/>
          <w:sz w:val="28"/>
          <w:szCs w:val="28"/>
        </w:rPr>
        <w:t>係指全民健康保險醫療服務給付項目及支付標準第二章第二節第一項之二所規定之診療項目</w:t>
      </w:r>
      <w:r w:rsidR="00C54EE9" w:rsidRPr="008912DD">
        <w:rPr>
          <w:rFonts w:ascii="Times New Roman" w:eastAsia="標楷體" w:hAnsi="Times New Roman"/>
          <w:sz w:val="28"/>
          <w:szCs w:val="28"/>
        </w:rPr>
        <w:t>)</w:t>
      </w:r>
      <w:r w:rsidR="004F616C" w:rsidRPr="008912DD">
        <w:rPr>
          <w:rFonts w:ascii="Times New Roman" w:eastAsia="標楷體" w:hAnsi="Times New Roman"/>
          <w:sz w:val="28"/>
          <w:szCs w:val="28"/>
        </w:rPr>
        <w:t>之檢查醫囑時間至報告記載以</w:t>
      </w:r>
      <w:r w:rsidR="004F616C" w:rsidRPr="008912DD">
        <w:rPr>
          <w:rFonts w:ascii="Times New Roman" w:eastAsia="標楷體" w:hAnsi="Times New Roman"/>
          <w:sz w:val="28"/>
          <w:szCs w:val="28"/>
        </w:rPr>
        <w:t>3</w:t>
      </w:r>
      <w:r w:rsidR="004F616C" w:rsidRPr="008912DD">
        <w:rPr>
          <w:rFonts w:ascii="Times New Roman" w:eastAsia="標楷體" w:hAnsi="Times New Roman"/>
          <w:sz w:val="28"/>
          <w:szCs w:val="28"/>
        </w:rPr>
        <w:t>小時內為限，若有特殊項目因本身檢查時間較長而超過</w:t>
      </w:r>
      <w:r w:rsidR="004F616C" w:rsidRPr="008912DD">
        <w:rPr>
          <w:rFonts w:ascii="Times New Roman" w:eastAsia="標楷體" w:hAnsi="Times New Roman"/>
          <w:sz w:val="28"/>
          <w:szCs w:val="28"/>
        </w:rPr>
        <w:t>3</w:t>
      </w:r>
      <w:r w:rsidR="004F616C" w:rsidRPr="008912DD">
        <w:rPr>
          <w:rFonts w:ascii="Times New Roman" w:eastAsia="標楷體" w:hAnsi="Times New Roman"/>
          <w:sz w:val="28"/>
          <w:szCs w:val="28"/>
        </w:rPr>
        <w:t>小時者，醫療院所申報費用時應詳細述明檢查起迄時間，由專業判斷之。</w:t>
      </w:r>
      <w:r w:rsidR="004F616C" w:rsidRPr="008912DD">
        <w:rPr>
          <w:rFonts w:ascii="Times New Roman" w:eastAsia="標楷體" w:hAnsi="Times New Roman"/>
          <w:sz w:val="28"/>
          <w:szCs w:val="28"/>
        </w:rPr>
        <w:t>(102/3/1)</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4633E512" w14:textId="77777777" w:rsidR="000257EE" w:rsidRPr="008912DD" w:rsidRDefault="00567874" w:rsidP="00567874">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(3)</w:t>
      </w:r>
      <w:r w:rsidR="004F616C" w:rsidRPr="008912DD">
        <w:rPr>
          <w:rFonts w:ascii="Times New Roman" w:eastAsia="標楷體" w:hAnsi="Times New Roman"/>
          <w:sz w:val="28"/>
          <w:szCs w:val="28"/>
        </w:rPr>
        <w:t>有關檢驗檢查之時間規定部分，各醫療院所應於申報資料中詳載，以為審查所需，未依規定辦理者，不予給付急診加成費用。</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4FE7B5CF" w14:textId="77777777" w:rsidR="00567874" w:rsidRPr="008912DD" w:rsidRDefault="00567874" w:rsidP="00567874">
      <w:pPr>
        <w:snapToGrid w:val="0"/>
        <w:spacing w:line="600" w:lineRule="exact"/>
        <w:ind w:left="1134"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急診會診注意事項：急診會診應有照會紀錄、會診的科別及次數，並應依急診病況的複雜性及急迫性而決定之。</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736B0FA" w14:textId="77777777" w:rsidR="003F4562" w:rsidRPr="008912DD" w:rsidRDefault="00567874" w:rsidP="003F4562">
      <w:pPr>
        <w:snapToGrid w:val="0"/>
        <w:spacing w:line="600" w:lineRule="exact"/>
        <w:ind w:left="1134" w:hanging="283"/>
        <w:jc w:val="both"/>
        <w:rPr>
          <w:rFonts w:ascii="Times New Roman" w:eastAsia="標楷體" w:hAnsi="Times New Roman"/>
          <w:sz w:val="28"/>
          <w:szCs w:val="28"/>
        </w:rPr>
      </w:pPr>
      <w:r w:rsidRPr="008912DD">
        <w:rPr>
          <w:rFonts w:ascii="Times New Roman" w:eastAsia="標楷體" w:hAnsi="Times New Roman"/>
          <w:sz w:val="28"/>
          <w:szCs w:val="28"/>
        </w:rPr>
        <w:t>4.</w:t>
      </w:r>
      <w:r w:rsidR="003F4562" w:rsidRPr="008912DD">
        <w:rPr>
          <w:rFonts w:ascii="Times New Roman" w:eastAsia="標楷體" w:hAnsi="Times New Roman"/>
          <w:sz w:val="28"/>
          <w:szCs w:val="28"/>
        </w:rPr>
        <w:t>請由病歷瞭解檢驗或檢查的目的或其適應症，不可違反其絕對禁忌症。</w:t>
      </w:r>
      <w:r w:rsidR="003F4562"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3F4562" w:rsidRPr="008912DD">
        <w:rPr>
          <w:rFonts w:ascii="Times New Roman" w:eastAsia="標楷體" w:hAnsi="Times New Roman"/>
          <w:sz w:val="28"/>
          <w:szCs w:val="28"/>
        </w:rPr>
        <w:t>)</w:t>
      </w:r>
    </w:p>
    <w:p w14:paraId="58301413" w14:textId="77777777" w:rsidR="003F4562" w:rsidRPr="008912DD" w:rsidRDefault="003F4562" w:rsidP="003F4562">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心肌酵素檢驗的項目和頻率</w:t>
      </w:r>
      <w:r w:rsidRPr="008912DD">
        <w:rPr>
          <w:rFonts w:ascii="Times New Roman" w:eastAsia="標楷體" w:hAnsi="Times New Roman"/>
          <w:sz w:val="28"/>
          <w:szCs w:val="28"/>
        </w:rPr>
        <w:t>:</w:t>
      </w:r>
      <w:r w:rsidRPr="008912DD">
        <w:rPr>
          <w:rFonts w:ascii="Times New Roman" w:eastAsia="標楷體" w:hAnsi="Times New Roman"/>
          <w:sz w:val="28"/>
          <w:szCs w:val="28"/>
        </w:rPr>
        <w:t>需考量病人的年齡、性別、症狀、心血管疾病的危險因子，以及其他可能影響心肌酵素檢查結果的因素，如慢性腎衰竭、敗血症、心衰竭等潛在影響因素。</w:t>
      </w:r>
      <w:r w:rsidRPr="008912DD">
        <w:rPr>
          <w:rFonts w:ascii="Times New Roman" w:eastAsia="標楷體" w:hAnsi="Times New Roman"/>
          <w:sz w:val="28"/>
          <w:szCs w:val="28"/>
        </w:rPr>
        <w:t>Myoglobin</w:t>
      </w:r>
      <w:r w:rsidRPr="008912DD">
        <w:rPr>
          <w:rFonts w:ascii="Times New Roman" w:eastAsia="標楷體" w:hAnsi="Times New Roman"/>
          <w:sz w:val="28"/>
          <w:szCs w:val="28"/>
        </w:rPr>
        <w:t>、</w:t>
      </w:r>
      <w:r w:rsidRPr="008912DD">
        <w:rPr>
          <w:rFonts w:ascii="Times New Roman" w:eastAsia="標楷體" w:hAnsi="Times New Roman"/>
          <w:sz w:val="28"/>
          <w:szCs w:val="28"/>
        </w:rPr>
        <w:t>Troponin</w:t>
      </w:r>
      <w:r w:rsidRPr="008912DD">
        <w:rPr>
          <w:rFonts w:ascii="Times New Roman" w:eastAsia="標楷體" w:hAnsi="Times New Roman"/>
          <w:sz w:val="28"/>
          <w:szCs w:val="28"/>
        </w:rPr>
        <w:t>或</w:t>
      </w:r>
      <w:r w:rsidRPr="008912DD">
        <w:rPr>
          <w:rFonts w:ascii="Times New Roman" w:eastAsia="標楷體" w:hAnsi="Times New Roman"/>
          <w:sz w:val="28"/>
          <w:szCs w:val="28"/>
        </w:rPr>
        <w:t>CK/CKMB</w:t>
      </w:r>
      <w:r w:rsidRPr="008912DD">
        <w:rPr>
          <w:rFonts w:ascii="Times New Roman" w:eastAsia="標楷體" w:hAnsi="Times New Roman"/>
          <w:sz w:val="28"/>
          <w:szCs w:val="28"/>
        </w:rPr>
        <w:t>不宜同時或重複檢驗。</w:t>
      </w:r>
    </w:p>
    <w:p w14:paraId="477F1204" w14:textId="77777777" w:rsidR="003F4562" w:rsidRPr="008912DD" w:rsidRDefault="003F4562" w:rsidP="003F4562">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血中腦利鈉胜</w:t>
      </w:r>
      <w:r w:rsidRPr="008912DD">
        <w:rPr>
          <w:rFonts w:ascii="Times New Roman" w:eastAsia="標楷體" w:hAnsi="Times New Roman"/>
          <w:sz w:val="28"/>
          <w:szCs w:val="28"/>
        </w:rPr>
        <w:t xml:space="preserve">(B-type Natriuretic Peptide, BNP) </w:t>
      </w:r>
      <w:r w:rsidRPr="008912DD">
        <w:rPr>
          <w:rFonts w:ascii="Times New Roman" w:eastAsia="標楷體" w:hAnsi="Times New Roman"/>
          <w:sz w:val="28"/>
          <w:szCs w:val="28"/>
        </w:rPr>
        <w:t>的檢驗</w:t>
      </w:r>
      <w:r w:rsidRPr="008912DD">
        <w:rPr>
          <w:rFonts w:ascii="Times New Roman" w:eastAsia="標楷體" w:hAnsi="Times New Roman"/>
          <w:sz w:val="28"/>
          <w:szCs w:val="28"/>
        </w:rPr>
        <w:t>:</w:t>
      </w:r>
      <w:r w:rsidRPr="008912DD">
        <w:rPr>
          <w:rFonts w:ascii="Times New Roman" w:eastAsia="標楷體" w:hAnsi="Times New Roman"/>
          <w:sz w:val="28"/>
          <w:szCs w:val="28"/>
        </w:rPr>
        <w:t>需考量過去病史、急性病症</w:t>
      </w:r>
      <w:r w:rsidRPr="008912DD">
        <w:rPr>
          <w:rFonts w:ascii="Times New Roman" w:eastAsia="標楷體" w:hAnsi="Times New Roman"/>
          <w:sz w:val="28"/>
          <w:szCs w:val="28"/>
        </w:rPr>
        <w:t>(</w:t>
      </w:r>
      <w:r w:rsidRPr="008912DD">
        <w:rPr>
          <w:rFonts w:ascii="Times New Roman" w:eastAsia="標楷體" w:hAnsi="Times New Roman"/>
          <w:sz w:val="28"/>
          <w:szCs w:val="28"/>
        </w:rPr>
        <w:t>例如：呼吸是否急促、喘或心臟衰竭的症狀</w:t>
      </w:r>
      <w:r w:rsidRPr="008912DD">
        <w:rPr>
          <w:rFonts w:ascii="Times New Roman" w:eastAsia="標楷體" w:hAnsi="Times New Roman"/>
          <w:sz w:val="28"/>
          <w:szCs w:val="28"/>
        </w:rPr>
        <w:t>)</w:t>
      </w:r>
      <w:r w:rsidRPr="008912DD">
        <w:rPr>
          <w:rFonts w:ascii="Times New Roman" w:eastAsia="標楷體" w:hAnsi="Times New Roman"/>
          <w:sz w:val="28"/>
          <w:szCs w:val="28"/>
        </w:rPr>
        <w:t>、身體檢查</w:t>
      </w:r>
      <w:r w:rsidRPr="008912DD">
        <w:rPr>
          <w:rFonts w:ascii="Times New Roman" w:eastAsia="標楷體" w:hAnsi="Times New Roman"/>
          <w:sz w:val="28"/>
          <w:szCs w:val="28"/>
        </w:rPr>
        <w:t>(</w:t>
      </w:r>
      <w:r w:rsidRPr="008912DD">
        <w:rPr>
          <w:rFonts w:ascii="Times New Roman" w:eastAsia="標楷體" w:hAnsi="Times New Roman"/>
          <w:sz w:val="28"/>
          <w:szCs w:val="28"/>
        </w:rPr>
        <w:t>例如：肺部是否有囉音、頸靜脈是否鼓張</w:t>
      </w:r>
      <w:r w:rsidRPr="008912DD">
        <w:rPr>
          <w:rFonts w:ascii="Times New Roman" w:eastAsia="標楷體" w:hAnsi="Times New Roman"/>
          <w:sz w:val="28"/>
          <w:szCs w:val="28"/>
        </w:rPr>
        <w:t>)</w:t>
      </w:r>
      <w:r w:rsidRPr="008912DD">
        <w:rPr>
          <w:rFonts w:ascii="Times New Roman" w:eastAsia="標楷體" w:hAnsi="Times New Roman"/>
          <w:sz w:val="28"/>
          <w:szCs w:val="28"/>
        </w:rPr>
        <w:t>及胸部</w:t>
      </w:r>
      <w:r w:rsidRPr="008912DD">
        <w:rPr>
          <w:rFonts w:ascii="Times New Roman" w:eastAsia="標楷體" w:hAnsi="Times New Roman"/>
          <w:sz w:val="28"/>
          <w:szCs w:val="28"/>
        </w:rPr>
        <w:t>X</w:t>
      </w:r>
      <w:r w:rsidRPr="008912DD">
        <w:rPr>
          <w:rFonts w:ascii="Times New Roman" w:eastAsia="標楷體" w:hAnsi="Times New Roman"/>
          <w:sz w:val="28"/>
          <w:szCs w:val="28"/>
        </w:rPr>
        <w:t>片</w:t>
      </w:r>
      <w:r w:rsidRPr="008912DD">
        <w:rPr>
          <w:rFonts w:ascii="Times New Roman" w:eastAsia="標楷體" w:hAnsi="Times New Roman"/>
          <w:sz w:val="28"/>
          <w:szCs w:val="28"/>
        </w:rPr>
        <w:lastRenderedPageBreak/>
        <w:t>的異常狀況，以實際臨床狀況決定此檢查的必要性。</w:t>
      </w:r>
    </w:p>
    <w:p w14:paraId="70E2F99E" w14:textId="77777777" w:rsidR="003F4562" w:rsidRPr="008912DD" w:rsidRDefault="003F4562" w:rsidP="003F4562">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緊急電腦斷層或核磁共振掃描檢查</w:t>
      </w:r>
      <w:r w:rsidRPr="008912DD">
        <w:rPr>
          <w:rFonts w:ascii="Times New Roman" w:eastAsia="標楷體" w:hAnsi="Times New Roman"/>
          <w:sz w:val="28"/>
          <w:szCs w:val="28"/>
        </w:rPr>
        <w:t>:</w:t>
      </w:r>
      <w:r w:rsidRPr="008912DD">
        <w:rPr>
          <w:rFonts w:ascii="Times New Roman" w:eastAsia="標楷體" w:hAnsi="Times New Roman"/>
          <w:sz w:val="28"/>
          <w:szCs w:val="28"/>
        </w:rPr>
        <w:t>應於病歷上詳細記載其適應症以呈現此檢查的適當性或必要性。</w:t>
      </w:r>
    </w:p>
    <w:p w14:paraId="4E8F1E41" w14:textId="77777777" w:rsidR="00567874" w:rsidRPr="008912DD" w:rsidRDefault="003F4562" w:rsidP="003F4562">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診斷性質相近的檢查檢驗項目，不宜同時點選施行。</w:t>
      </w:r>
    </w:p>
    <w:p w14:paraId="63888731" w14:textId="77777777" w:rsidR="004E13A8" w:rsidRPr="008912DD" w:rsidRDefault="004E13A8" w:rsidP="004E13A8">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有關藥物使用的時機及其適應症</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7B74C01" w14:textId="77777777" w:rsidR="004E13A8" w:rsidRPr="008912DD" w:rsidRDefault="004E13A8" w:rsidP="004E13A8">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消化性潰瘍用藥需符合健保給付相關規定</w:t>
      </w:r>
      <w:r w:rsidRPr="008912DD">
        <w:rPr>
          <w:rFonts w:ascii="Times New Roman" w:eastAsia="標楷體" w:hAnsi="Times New Roman"/>
          <w:sz w:val="28"/>
          <w:szCs w:val="28"/>
        </w:rPr>
        <w:t>:</w:t>
      </w:r>
      <w:r w:rsidRPr="008912DD">
        <w:rPr>
          <w:rFonts w:ascii="Times New Roman" w:eastAsia="標楷體" w:hAnsi="Times New Roman"/>
          <w:sz w:val="28"/>
          <w:szCs w:val="28"/>
        </w:rPr>
        <w:t>嚴重外傷、大手術、腦手術、嚴重燙傷、休克、嚴重胰臟炎及急性腦中風者為預防壓力性潰瘍，得使用消化性潰瘍藥品。</w:t>
      </w:r>
    </w:p>
    <w:p w14:paraId="1DEB76BE" w14:textId="77777777" w:rsidR="004E13A8" w:rsidRPr="008912DD" w:rsidRDefault="004E13A8" w:rsidP="004E13A8">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非類固醇抗發炎劑</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NSAIDs</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藥品</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celecoxib</w:t>
      </w:r>
      <w:r w:rsidRPr="008912DD">
        <w:rPr>
          <w:rFonts w:ascii="Times New Roman" w:eastAsia="標楷體" w:hAnsi="Times New Roman"/>
          <w:sz w:val="28"/>
          <w:szCs w:val="28"/>
        </w:rPr>
        <w:t>、</w:t>
      </w:r>
      <w:r w:rsidRPr="008912DD">
        <w:rPr>
          <w:rFonts w:ascii="Times New Roman" w:eastAsia="標楷體" w:hAnsi="Times New Roman"/>
          <w:sz w:val="28"/>
          <w:szCs w:val="28"/>
        </w:rPr>
        <w:t>nabumetone</w:t>
      </w:r>
      <w:r w:rsidRPr="008912DD">
        <w:rPr>
          <w:rFonts w:ascii="Times New Roman" w:eastAsia="標楷體" w:hAnsi="Times New Roman"/>
          <w:sz w:val="28"/>
          <w:szCs w:val="28"/>
        </w:rPr>
        <w:t>、</w:t>
      </w:r>
      <w:r w:rsidRPr="008912DD">
        <w:rPr>
          <w:rFonts w:ascii="Times New Roman" w:eastAsia="標楷體" w:hAnsi="Times New Roman"/>
          <w:sz w:val="28"/>
          <w:szCs w:val="28"/>
        </w:rPr>
        <w:t>meloxicam</w:t>
      </w:r>
      <w:r w:rsidRPr="008912DD">
        <w:rPr>
          <w:rFonts w:ascii="Times New Roman" w:eastAsia="標楷體" w:hAnsi="Times New Roman"/>
          <w:sz w:val="28"/>
          <w:szCs w:val="28"/>
        </w:rPr>
        <w:t>、</w:t>
      </w:r>
      <w:r w:rsidRPr="008912DD">
        <w:rPr>
          <w:rFonts w:ascii="Times New Roman" w:eastAsia="標楷體" w:hAnsi="Times New Roman"/>
          <w:sz w:val="28"/>
          <w:szCs w:val="28"/>
        </w:rPr>
        <w:t>etodolac</w:t>
      </w:r>
      <w:r w:rsidRPr="008912DD">
        <w:rPr>
          <w:rFonts w:ascii="Times New Roman" w:eastAsia="標楷體" w:hAnsi="Times New Roman"/>
          <w:sz w:val="28"/>
          <w:szCs w:val="28"/>
        </w:rPr>
        <w:t>、</w:t>
      </w:r>
      <w:r w:rsidRPr="008912DD">
        <w:rPr>
          <w:rFonts w:ascii="Times New Roman" w:eastAsia="標楷體" w:hAnsi="Times New Roman"/>
          <w:sz w:val="28"/>
          <w:szCs w:val="28"/>
        </w:rPr>
        <w:t>nimesulide</w:t>
      </w:r>
      <w:r w:rsidRPr="008912DD">
        <w:rPr>
          <w:rFonts w:ascii="Times New Roman" w:eastAsia="標楷體" w:hAnsi="Times New Roman"/>
          <w:sz w:val="28"/>
          <w:szCs w:val="28"/>
        </w:rPr>
        <w:t>、</w:t>
      </w:r>
      <w:r w:rsidRPr="008912DD">
        <w:rPr>
          <w:rFonts w:ascii="Times New Roman" w:eastAsia="標楷體" w:hAnsi="Times New Roman"/>
          <w:sz w:val="28"/>
          <w:szCs w:val="28"/>
        </w:rPr>
        <w:t>etoricoxib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等製劑之使用需符合健保給付相關規定</w:t>
      </w:r>
      <w:r w:rsidRPr="008912DD">
        <w:rPr>
          <w:rFonts w:ascii="Times New Roman" w:eastAsia="標楷體" w:hAnsi="Times New Roman"/>
          <w:sz w:val="28"/>
          <w:szCs w:val="28"/>
        </w:rPr>
        <w:t>:</w:t>
      </w:r>
      <w:r w:rsidRPr="008912DD">
        <w:rPr>
          <w:rFonts w:ascii="Times New Roman" w:eastAsia="標楷體" w:hAnsi="Times New Roman"/>
          <w:sz w:val="28"/>
          <w:szCs w:val="28"/>
        </w:rPr>
        <w:t>如年齡大於等於五十歲之骨關節炎病患；合併有急性嚴重創傷、急性中風及急性心血管事件者；曾有消化性潰瘍、上消化道出血或胃穿孔病史者；同時使用腎上腺類固醇或抗凝血劑之患者、或肝硬化患者等得使用此類製劑。使用本類製劑之病患不得併用預防性的乙型組織胺受體阻斷劑、氫離子幫浦阻斷劑或其他消化性潰瘍用藥。</w:t>
      </w:r>
    </w:p>
    <w:p w14:paraId="6D370939" w14:textId="77777777" w:rsidR="004E13A8" w:rsidRPr="008912DD" w:rsidRDefault="004E13A8" w:rsidP="004E13A8">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急診會診應有正式照會紀錄。</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7369C45E" w14:textId="77777777" w:rsidR="004E13A8" w:rsidRPr="008912DD" w:rsidRDefault="004E13A8" w:rsidP="004E13A8">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申報深部複雜創傷及臉部創傷處置，應檢附彩色圖檔。</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B9F434F" w14:textId="77777777" w:rsidR="00BA7AD7" w:rsidRPr="008912DD" w:rsidRDefault="00BA7AD7" w:rsidP="00BA7AD7">
      <w:pPr>
        <w:snapToGrid w:val="0"/>
        <w:spacing w:line="600" w:lineRule="exact"/>
        <w:ind w:left="1276" w:hanging="992"/>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十一</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67E5FC99"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十二</w:t>
      </w:r>
      <w:r w:rsidRPr="008912DD">
        <w:rPr>
          <w:rFonts w:ascii="Times New Roman" w:eastAsia="標楷體" w:hAnsi="Times New Roman"/>
          <w:sz w:val="28"/>
          <w:szCs w:val="28"/>
        </w:rPr>
        <w:t>)</w:t>
      </w:r>
      <w:r w:rsidRPr="008912DD">
        <w:rPr>
          <w:rFonts w:ascii="Times New Roman" w:eastAsia="標楷體" w:hAnsi="Times New Roman"/>
          <w:sz w:val="28"/>
          <w:szCs w:val="28"/>
        </w:rPr>
        <w:t>申報手術項目費用時，應檢附手術同意書及麻醉同意書，其內容依中央主管機關規定，未檢附者，不予支付該項費用。</w:t>
      </w:r>
    </w:p>
    <w:p w14:paraId="7D185DAF" w14:textId="77777777" w:rsidR="000257EE" w:rsidRPr="008912DD" w:rsidRDefault="00274757" w:rsidP="004F616C">
      <w:pPr>
        <w:snapToGrid w:val="0"/>
        <w:spacing w:line="600" w:lineRule="exact"/>
        <w:ind w:left="1134" w:hanging="850"/>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十三</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(100/11/1)</w:t>
      </w:r>
    </w:p>
    <w:p w14:paraId="2ACEF631"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十四</w:t>
      </w:r>
      <w:r w:rsidRPr="008912DD">
        <w:rPr>
          <w:rFonts w:ascii="Times New Roman" w:eastAsia="標楷體" w:hAnsi="Times New Roman"/>
          <w:sz w:val="28"/>
          <w:szCs w:val="28"/>
        </w:rPr>
        <w:t>)</w:t>
      </w:r>
      <w:r w:rsidRPr="008912DD">
        <w:rPr>
          <w:rFonts w:ascii="Times New Roman" w:eastAsia="標楷體" w:hAnsi="Times New Roman"/>
          <w:sz w:val="28"/>
          <w:szCs w:val="28"/>
        </w:rPr>
        <w:t>審查時應掌握時效，以維護醫療院所之權益。</w:t>
      </w:r>
    </w:p>
    <w:p w14:paraId="60C773C4"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lastRenderedPageBreak/>
        <w:t>(</w:t>
      </w:r>
      <w:r w:rsidRPr="008912DD">
        <w:rPr>
          <w:rFonts w:ascii="Times New Roman" w:eastAsia="標楷體" w:hAnsi="Times New Roman"/>
          <w:sz w:val="28"/>
          <w:szCs w:val="28"/>
        </w:rPr>
        <w:t>十五</w:t>
      </w:r>
      <w:r w:rsidRPr="008912DD">
        <w:rPr>
          <w:rFonts w:ascii="Times New Roman" w:eastAsia="標楷體" w:hAnsi="Times New Roman"/>
          <w:sz w:val="28"/>
          <w:szCs w:val="28"/>
        </w:rPr>
        <w:t>)</w:t>
      </w:r>
      <w:r w:rsidRPr="008912DD">
        <w:rPr>
          <w:rFonts w:ascii="Times New Roman" w:eastAsia="標楷體" w:hAnsi="Times New Roman"/>
          <w:sz w:val="28"/>
          <w:szCs w:val="28"/>
        </w:rPr>
        <w:t>審查中有核減時，應註明核減理由。</w:t>
      </w:r>
    </w:p>
    <w:p w14:paraId="5EB1085C"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十六</w:t>
      </w:r>
      <w:r w:rsidRPr="008912DD">
        <w:rPr>
          <w:rFonts w:ascii="Times New Roman" w:eastAsia="標楷體" w:hAnsi="Times New Roman"/>
          <w:sz w:val="28"/>
          <w:szCs w:val="28"/>
        </w:rPr>
        <w:t>)</w:t>
      </w:r>
      <w:r w:rsidRPr="008912DD">
        <w:rPr>
          <w:rFonts w:ascii="Times New Roman" w:eastAsia="標楷體" w:hAnsi="Times New Roman"/>
          <w:sz w:val="28"/>
          <w:szCs w:val="28"/>
        </w:rPr>
        <w:t>審查醫藥專家對審查其本人或配偶所服務之醫療院所及其三親等內血親、姻親所設立之醫療院所醫療費用案件，應予迴避。</w:t>
      </w:r>
      <w:r w:rsidRPr="008912DD">
        <w:rPr>
          <w:rFonts w:ascii="Times New Roman" w:eastAsia="標楷體" w:hAnsi="Times New Roman"/>
          <w:sz w:val="28"/>
          <w:szCs w:val="28"/>
        </w:rPr>
        <w:t>(102/3/1)</w:t>
      </w:r>
    </w:p>
    <w:p w14:paraId="489A8950" w14:textId="77777777" w:rsidR="000257EE" w:rsidRPr="008912DD" w:rsidRDefault="00274757" w:rsidP="00733B35">
      <w:pPr>
        <w:snapToGrid w:val="0"/>
        <w:spacing w:line="600" w:lineRule="exact"/>
        <w:ind w:left="1134" w:hanging="992"/>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十七</w:t>
      </w:r>
      <w:r w:rsidRPr="008912DD">
        <w:rPr>
          <w:rFonts w:ascii="Times New Roman" w:eastAsia="標楷體" w:hAnsi="Times New Roman"/>
          <w:sz w:val="28"/>
          <w:szCs w:val="28"/>
        </w:rPr>
        <w:t>)</w:t>
      </w:r>
      <w:r w:rsidRPr="008912DD">
        <w:rPr>
          <w:rFonts w:ascii="Times New Roman" w:eastAsia="標楷體" w:hAnsi="Times New Roman"/>
          <w:sz w:val="28"/>
          <w:szCs w:val="28"/>
        </w:rPr>
        <w:t>審查有關人員對審查內容或因審查而知悉之公務，應保守秘密，不得洩漏。審查醫藥專家並不得將各類審查案件攜出審查場所。</w:t>
      </w:r>
      <w:r w:rsidRPr="008912DD">
        <w:rPr>
          <w:rFonts w:ascii="Times New Roman" w:eastAsia="標楷體" w:hAnsi="Times New Roman"/>
          <w:sz w:val="28"/>
          <w:szCs w:val="28"/>
        </w:rPr>
        <w:t>(102/3/1)</w:t>
      </w:r>
    </w:p>
    <w:p w14:paraId="6B929E5F"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十八</w:t>
      </w:r>
      <w:r w:rsidRPr="008912DD">
        <w:rPr>
          <w:rFonts w:ascii="Times New Roman" w:eastAsia="標楷體" w:hAnsi="Times New Roman"/>
          <w:sz w:val="28"/>
          <w:szCs w:val="28"/>
        </w:rPr>
        <w:t>)</w:t>
      </w:r>
      <w:r w:rsidRPr="008912DD">
        <w:rPr>
          <w:rFonts w:ascii="Times New Roman" w:eastAsia="標楷體" w:hAnsi="Times New Roman"/>
          <w:sz w:val="28"/>
          <w:szCs w:val="28"/>
        </w:rPr>
        <w:t>其他注意事項：</w:t>
      </w:r>
    </w:p>
    <w:p w14:paraId="72D29A52" w14:textId="77777777" w:rsidR="000257EE" w:rsidRPr="008912DD" w:rsidRDefault="00274757" w:rsidP="00F10A9C">
      <w:pPr>
        <w:spacing w:line="600" w:lineRule="exact"/>
        <w:ind w:firstLineChars="300" w:firstLine="84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電腦斷層及磁振造影檢查審查原則：</w:t>
      </w:r>
    </w:p>
    <w:p w14:paraId="147726B7" w14:textId="77777777" w:rsidR="001C7F91" w:rsidRPr="008912DD" w:rsidRDefault="001C7F91" w:rsidP="001C7F91">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「電腦斷層造影」及「磁振造影」診療項目均以「次」為單位，病患如因病情需要多部位造影檢查，其原則如下：</w:t>
      </w:r>
      <w:r w:rsidRPr="008912DD">
        <w:rPr>
          <w:rFonts w:ascii="Times New Roman" w:eastAsia="標楷體" w:hAnsi="Times New Roman"/>
          <w:sz w:val="28"/>
          <w:szCs w:val="28"/>
        </w:rPr>
        <w:t>(107</w:t>
      </w:r>
      <w:r w:rsidRPr="008912DD">
        <w:rPr>
          <w:rFonts w:ascii="Times New Roman" w:eastAsia="標楷體" w:hAnsi="Times New Roman"/>
          <w:sz w:val="28"/>
          <w:szCs w:val="28"/>
        </w:rPr>
        <w:t>年</w:t>
      </w:r>
      <w:r w:rsidRPr="008912DD">
        <w:rPr>
          <w:rFonts w:ascii="Times New Roman" w:eastAsia="標楷體" w:hAnsi="Times New Roman"/>
          <w:sz w:val="28"/>
          <w:szCs w:val="28"/>
        </w:rPr>
        <w:t>6</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日健保醫字第</w:t>
      </w:r>
      <w:r w:rsidRPr="008912DD">
        <w:rPr>
          <w:rFonts w:ascii="Times New Roman" w:eastAsia="標楷體" w:hAnsi="Times New Roman"/>
          <w:sz w:val="28"/>
          <w:szCs w:val="28"/>
        </w:rPr>
        <w:t>1070033408</w:t>
      </w:r>
      <w:r w:rsidRPr="008912DD">
        <w:rPr>
          <w:rFonts w:ascii="Times New Roman" w:eastAsia="標楷體" w:hAnsi="Times New Roman"/>
          <w:sz w:val="28"/>
          <w:szCs w:val="28"/>
        </w:rPr>
        <w:t>號書函</w:t>
      </w:r>
      <w:r w:rsidRPr="008912DD">
        <w:rPr>
          <w:rFonts w:ascii="Times New Roman" w:eastAsia="標楷體" w:hAnsi="Times New Roman"/>
          <w:sz w:val="28"/>
          <w:szCs w:val="28"/>
        </w:rPr>
        <w:t>)</w:t>
      </w:r>
      <w:r w:rsidR="004F6431" w:rsidRPr="008912DD">
        <w:rPr>
          <w:rFonts w:ascii="Times New Roman" w:eastAsia="標楷體" w:hAnsi="Times New Roman"/>
          <w:sz w:val="28"/>
          <w:szCs w:val="28"/>
        </w:rPr>
        <w:t xml:space="preserve"> (</w:t>
      </w:r>
      <w:r w:rsidR="00817FDE" w:rsidRPr="008912DD">
        <w:rPr>
          <w:rFonts w:ascii="Times New Roman" w:eastAsia="標楷體" w:hAnsi="Times New Roman"/>
          <w:sz w:val="28"/>
          <w:szCs w:val="28"/>
        </w:rPr>
        <w:t>108/3/1</w:t>
      </w:r>
      <w:r w:rsidR="004F6431" w:rsidRPr="008912DD">
        <w:rPr>
          <w:rFonts w:ascii="Times New Roman" w:eastAsia="標楷體" w:hAnsi="Times New Roman"/>
          <w:sz w:val="28"/>
          <w:szCs w:val="28"/>
        </w:rPr>
        <w:t>)</w:t>
      </w:r>
    </w:p>
    <w:p w14:paraId="3A14F5C0" w14:textId="77777777" w:rsidR="001C7F91" w:rsidRPr="008912DD" w:rsidRDefault="001C7F91" w:rsidP="00F10A9C">
      <w:pPr>
        <w:numPr>
          <w:ilvl w:val="0"/>
          <w:numId w:val="7"/>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病患可同次施作，僅能申報</w:t>
      </w:r>
      <w:r w:rsidRPr="008912DD">
        <w:rPr>
          <w:rFonts w:ascii="Times New Roman" w:eastAsia="標楷體" w:hAnsi="Times New Roman"/>
          <w:sz w:val="28"/>
          <w:szCs w:val="28"/>
        </w:rPr>
        <w:t>1</w:t>
      </w:r>
      <w:r w:rsidRPr="008912DD">
        <w:rPr>
          <w:rFonts w:ascii="Times New Roman" w:eastAsia="標楷體" w:hAnsi="Times New Roman"/>
          <w:sz w:val="28"/>
          <w:szCs w:val="28"/>
        </w:rPr>
        <w:t>次，不得以不同部位為理由分次執行或拆分申報多次。</w:t>
      </w:r>
    </w:p>
    <w:p w14:paraId="5124943A" w14:textId="77777777" w:rsidR="001C7F91" w:rsidRPr="008912DD" w:rsidRDefault="001C7F91" w:rsidP="00F10A9C">
      <w:pPr>
        <w:numPr>
          <w:ilvl w:val="0"/>
          <w:numId w:val="7"/>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若因臨床理由，病患無法同次施作，或因病情需要，須分次執行，需於病歷上詳載其理由，依實際施作次數申報，其合理性由專業審查認定。</w:t>
      </w:r>
    </w:p>
    <w:p w14:paraId="035747DF" w14:textId="77777777" w:rsidR="001C7F91" w:rsidRPr="008912DD" w:rsidRDefault="001C7F91" w:rsidP="001C7F91">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須附檢查申請書、報告及影像，否則不予給付。</w:t>
      </w:r>
      <w:r w:rsidR="009E6E9F" w:rsidRPr="008912DD">
        <w:rPr>
          <w:rFonts w:ascii="Times New Roman" w:eastAsia="標楷體" w:hAnsi="Times New Roman"/>
          <w:sz w:val="28"/>
          <w:szCs w:val="28"/>
        </w:rPr>
        <w:t>(108/3/1)</w:t>
      </w:r>
    </w:p>
    <w:p w14:paraId="466CDE79" w14:textId="77777777" w:rsidR="001C7F91"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檢查申請書或報告內容須包括：</w:t>
      </w:r>
    </w:p>
    <w:p w14:paraId="599FA517" w14:textId="77777777" w:rsidR="005E147B" w:rsidRPr="008912DD"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臨床診斷。</w:t>
      </w:r>
    </w:p>
    <w:p w14:paraId="5C8D5B17" w14:textId="77777777" w:rsidR="005E147B" w:rsidRPr="008912DD"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檢查目的。</w:t>
      </w:r>
    </w:p>
    <w:p w14:paraId="35EC653C" w14:textId="77777777" w:rsidR="005E147B" w:rsidRPr="008912DD"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相關病史。</w:t>
      </w:r>
    </w:p>
    <w:p w14:paraId="48F48D82" w14:textId="77777777" w:rsidR="005E147B" w:rsidRPr="008912DD"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理學</w:t>
      </w:r>
      <w:r w:rsidRPr="008912DD">
        <w:rPr>
          <w:rFonts w:ascii="Times New Roman" w:eastAsia="標楷體" w:hAnsi="Times New Roman"/>
          <w:sz w:val="28"/>
          <w:szCs w:val="28"/>
        </w:rPr>
        <w:t>(</w:t>
      </w:r>
      <w:r w:rsidRPr="008912DD">
        <w:rPr>
          <w:rFonts w:ascii="Times New Roman" w:eastAsia="標楷體" w:hAnsi="Times New Roman"/>
          <w:sz w:val="28"/>
          <w:szCs w:val="28"/>
        </w:rPr>
        <w:t>身體</w:t>
      </w:r>
      <w:r w:rsidRPr="008912DD">
        <w:rPr>
          <w:rFonts w:ascii="Times New Roman" w:eastAsia="標楷體" w:hAnsi="Times New Roman"/>
          <w:sz w:val="28"/>
          <w:szCs w:val="28"/>
        </w:rPr>
        <w:t>)</w:t>
      </w:r>
      <w:r w:rsidRPr="008912DD">
        <w:rPr>
          <w:rFonts w:ascii="Times New Roman" w:eastAsia="標楷體" w:hAnsi="Times New Roman"/>
          <w:sz w:val="28"/>
          <w:szCs w:val="28"/>
        </w:rPr>
        <w:t>檢查</w:t>
      </w:r>
      <w:r w:rsidRPr="008912DD">
        <w:rPr>
          <w:rFonts w:ascii="Times New Roman" w:eastAsia="標楷體" w:hAnsi="Times New Roman"/>
          <w:sz w:val="28"/>
          <w:szCs w:val="28"/>
        </w:rPr>
        <w:t>(</w:t>
      </w:r>
      <w:r w:rsidRPr="008912DD">
        <w:rPr>
          <w:rFonts w:ascii="Times New Roman" w:eastAsia="標楷體" w:hAnsi="Times New Roman"/>
          <w:sz w:val="28"/>
          <w:szCs w:val="28"/>
        </w:rPr>
        <w:t>若係神經系統檢查需附詳細神經學理學檢查；</w:t>
      </w:r>
      <w:r w:rsidRPr="008912DD">
        <w:rPr>
          <w:rFonts w:ascii="Times New Roman" w:eastAsia="標楷體" w:hAnsi="Times New Roman"/>
          <w:sz w:val="28"/>
          <w:szCs w:val="28"/>
        </w:rPr>
        <w:lastRenderedPageBreak/>
        <w:t>若係骨及肌肉關節系統檢查需附詳細檢查部位理學檢查資料</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8E57E7A" w14:textId="77777777" w:rsidR="005E147B" w:rsidRPr="008912DD"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其他相關檢查結果。</w:t>
      </w:r>
    </w:p>
    <w:p w14:paraId="47320EBF"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完整檢查結果應註明檢查日期，並由放射科專科醫師具名並標明証照號碼。</w:t>
      </w:r>
    </w:p>
    <w:p w14:paraId="666C9BF6"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除非必要不可同時施行同部位電腦斷層及磁振造影檢查，若同時實施，應詳加審查。</w:t>
      </w:r>
      <w:r w:rsidR="009E6E9F" w:rsidRPr="008912DD">
        <w:rPr>
          <w:rFonts w:ascii="Times New Roman" w:eastAsia="標楷體" w:hAnsi="Times New Roman"/>
          <w:sz w:val="28"/>
          <w:szCs w:val="28"/>
        </w:rPr>
        <w:t>(108/3/1)</w:t>
      </w:r>
    </w:p>
    <w:p w14:paraId="6FA81FC1"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如短期內</w:t>
      </w:r>
      <w:r w:rsidRPr="008912DD">
        <w:rPr>
          <w:rFonts w:ascii="Times New Roman" w:eastAsia="標楷體" w:hAnsi="Times New Roman"/>
          <w:sz w:val="28"/>
          <w:szCs w:val="28"/>
        </w:rPr>
        <w:t>(</w:t>
      </w:r>
      <w:r w:rsidRPr="008912DD">
        <w:rPr>
          <w:rFonts w:ascii="Times New Roman" w:eastAsia="標楷體" w:hAnsi="Times New Roman"/>
          <w:sz w:val="28"/>
          <w:szCs w:val="28"/>
        </w:rPr>
        <w:t>如十二週</w:t>
      </w:r>
      <w:r w:rsidRPr="008912DD">
        <w:rPr>
          <w:rFonts w:ascii="Times New Roman" w:eastAsia="標楷體" w:hAnsi="Times New Roman"/>
          <w:sz w:val="28"/>
          <w:szCs w:val="28"/>
        </w:rPr>
        <w:t>)</w:t>
      </w:r>
      <w:r w:rsidRPr="008912DD">
        <w:rPr>
          <w:rFonts w:ascii="Times New Roman" w:eastAsia="標楷體" w:hAnsi="Times New Roman"/>
          <w:sz w:val="28"/>
          <w:szCs w:val="28"/>
        </w:rPr>
        <w:t>再次執行電腦斷層或磁振造影檢查，應敘明病情及必要性，應詳加審查。</w:t>
      </w:r>
    </w:p>
    <w:p w14:paraId="1FD724D4"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磁振造影檢查之選擇應用，須在公認有明顯優於其他檢查</w:t>
      </w:r>
      <w:r w:rsidRPr="008912DD">
        <w:rPr>
          <w:rFonts w:ascii="Times New Roman" w:eastAsia="標楷體" w:hAnsi="Times New Roman"/>
          <w:sz w:val="28"/>
          <w:szCs w:val="28"/>
        </w:rPr>
        <w:t>(procedure of choice)</w:t>
      </w:r>
      <w:r w:rsidRPr="008912DD">
        <w:rPr>
          <w:rFonts w:ascii="Times New Roman" w:eastAsia="標楷體" w:hAnsi="Times New Roman"/>
          <w:sz w:val="28"/>
          <w:szCs w:val="28"/>
        </w:rPr>
        <w:t>，或其他檢查無法提供足夠資料以輔助臨床治療時，方可申請。</w:t>
      </w:r>
    </w:p>
    <w:p w14:paraId="1BAC9A48"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癌症患者檢查須有癌病史或確切病理診斷、有確切臨床需要且同時其他檢查無法輔助診斷時，或公認在選擇上為優於其他檢查</w:t>
      </w:r>
      <w:r w:rsidRPr="008912DD">
        <w:rPr>
          <w:rFonts w:ascii="Times New Roman" w:eastAsia="標楷體" w:hAnsi="Times New Roman"/>
          <w:sz w:val="28"/>
          <w:szCs w:val="28"/>
        </w:rPr>
        <w:t>(procedure of choice)</w:t>
      </w:r>
      <w:r w:rsidRPr="008912DD">
        <w:rPr>
          <w:rFonts w:ascii="Times New Roman" w:eastAsia="標楷體" w:hAnsi="Times New Roman"/>
          <w:sz w:val="28"/>
          <w:szCs w:val="28"/>
        </w:rPr>
        <w:t>，方得申請磁振造影檢查。</w:t>
      </w:r>
    </w:p>
    <w:p w14:paraId="47A777A6"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骨及肌肉關節系統須有積極檢查目的，方可實施磁振造影檢查。</w:t>
      </w:r>
    </w:p>
    <w:p w14:paraId="7EA5FDAF" w14:textId="77777777" w:rsidR="00565C1B" w:rsidRPr="008912DD" w:rsidRDefault="00E51702" w:rsidP="00565C1B">
      <w:pPr>
        <w:spacing w:line="600" w:lineRule="exact"/>
        <w:ind w:firstLineChars="300" w:firstLine="840"/>
        <w:rPr>
          <w:rFonts w:ascii="Times New Roman" w:eastAsia="標楷體" w:hAnsi="Times New Roman"/>
          <w:sz w:val="28"/>
          <w:szCs w:val="28"/>
        </w:rPr>
      </w:pPr>
      <w:r w:rsidRPr="008912DD">
        <w:rPr>
          <w:rFonts w:ascii="Times New Roman" w:eastAsia="標楷體" w:hAnsi="Times New Roman"/>
          <w:sz w:val="28"/>
          <w:szCs w:val="28"/>
        </w:rPr>
        <w:t>2.</w:t>
      </w:r>
      <w:r w:rsidR="00C72B60" w:rsidRPr="008912DD">
        <w:rPr>
          <w:rFonts w:ascii="Times New Roman" w:eastAsia="標楷體" w:hAnsi="Times New Roman"/>
          <w:sz w:val="28"/>
          <w:szCs w:val="28"/>
        </w:rPr>
        <w:t>刪除</w:t>
      </w:r>
      <w:r w:rsidR="00C72B60"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C72B60" w:rsidRPr="008912DD">
        <w:rPr>
          <w:rFonts w:ascii="Times New Roman" w:eastAsia="標楷體" w:hAnsi="Times New Roman"/>
          <w:sz w:val="28"/>
          <w:szCs w:val="28"/>
        </w:rPr>
        <w:t>)</w:t>
      </w:r>
    </w:p>
    <w:p w14:paraId="41020F5F" w14:textId="77777777" w:rsidR="00E51702" w:rsidRPr="008912DD" w:rsidRDefault="00565C1B" w:rsidP="00565C1B">
      <w:pPr>
        <w:spacing w:line="600" w:lineRule="exact"/>
        <w:ind w:firstLineChars="300" w:firstLine="840"/>
        <w:rPr>
          <w:rFonts w:ascii="Times New Roman" w:eastAsia="標楷體" w:hAnsi="Times New Roman"/>
          <w:sz w:val="28"/>
          <w:szCs w:val="28"/>
        </w:rPr>
      </w:pPr>
      <w:r w:rsidRPr="008912DD">
        <w:rPr>
          <w:rFonts w:ascii="Times New Roman" w:eastAsia="標楷體" w:hAnsi="Times New Roman"/>
          <w:sz w:val="28"/>
          <w:szCs w:val="28"/>
        </w:rPr>
        <w:t>3</w:t>
      </w:r>
      <w:r w:rsidR="00E51702" w:rsidRPr="008912DD">
        <w:rPr>
          <w:rFonts w:ascii="Times New Roman" w:eastAsia="標楷體" w:hAnsi="Times New Roman"/>
          <w:sz w:val="28"/>
          <w:szCs w:val="28"/>
        </w:rPr>
        <w:t>.</w:t>
      </w:r>
      <w:r w:rsidR="00E51702" w:rsidRPr="008912DD">
        <w:rPr>
          <w:rFonts w:ascii="Times New Roman" w:eastAsia="標楷體" w:hAnsi="Times New Roman"/>
          <w:sz w:val="28"/>
          <w:szCs w:val="28"/>
        </w:rPr>
        <w:t>外傷處置審查原則：</w:t>
      </w:r>
      <w:r w:rsidR="00E51702" w:rsidRPr="008912DD">
        <w:rPr>
          <w:rFonts w:ascii="Times New Roman" w:eastAsia="標楷體" w:hAnsi="Times New Roman"/>
          <w:sz w:val="28"/>
          <w:szCs w:val="28"/>
        </w:rPr>
        <w:t>(106/12/1)</w:t>
      </w:r>
      <w:r w:rsidR="00147BB4" w:rsidRPr="008912DD">
        <w:rPr>
          <w:rFonts w:ascii="Times New Roman" w:hAnsi="Times New Roman"/>
        </w:rPr>
        <w:t xml:space="preserve"> </w:t>
      </w:r>
      <w:r w:rsidR="00147BB4"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147BB4" w:rsidRPr="008912DD">
        <w:rPr>
          <w:rFonts w:ascii="Times New Roman" w:eastAsia="標楷體" w:hAnsi="Times New Roman"/>
          <w:sz w:val="28"/>
          <w:szCs w:val="28"/>
        </w:rPr>
        <w:t>)</w:t>
      </w:r>
    </w:p>
    <w:p w14:paraId="07147F77" w14:textId="77777777" w:rsidR="00565C1B" w:rsidRPr="008912DD" w:rsidRDefault="00E51702" w:rsidP="00565C1B">
      <w:pPr>
        <w:snapToGrid w:val="0"/>
        <w:spacing w:line="600" w:lineRule="exact"/>
        <w:ind w:firstLine="993"/>
        <w:rPr>
          <w:rFonts w:ascii="Times New Roman" w:eastAsia="標楷體" w:hAnsi="Times New Roman"/>
          <w:sz w:val="28"/>
          <w:szCs w:val="28"/>
        </w:rPr>
      </w:pPr>
      <w:r w:rsidRPr="008912DD">
        <w:rPr>
          <w:rFonts w:ascii="Times New Roman" w:eastAsia="標楷體" w:hAnsi="Times New Roman"/>
          <w:sz w:val="28"/>
          <w:szCs w:val="28"/>
        </w:rPr>
        <w:t>深部複雜創傷及臉部創傷處置，送審時應檢附彩色照片。</w:t>
      </w:r>
    </w:p>
    <w:p w14:paraId="386AA470" w14:textId="77777777" w:rsidR="004F6431" w:rsidRPr="008912DD" w:rsidRDefault="00565C1B" w:rsidP="00565C1B">
      <w:pPr>
        <w:snapToGrid w:val="0"/>
        <w:spacing w:line="600" w:lineRule="exact"/>
        <w:ind w:firstLineChars="300" w:firstLine="840"/>
        <w:rPr>
          <w:rFonts w:ascii="Times New Roman" w:eastAsia="標楷體" w:hAnsi="Times New Roman"/>
          <w:sz w:val="28"/>
          <w:szCs w:val="28"/>
        </w:rPr>
      </w:pPr>
      <w:r w:rsidRPr="008912DD">
        <w:rPr>
          <w:rFonts w:ascii="Times New Roman" w:eastAsia="標楷體" w:hAnsi="Times New Roman"/>
          <w:sz w:val="28"/>
          <w:szCs w:val="28"/>
        </w:rPr>
        <w:t>4</w:t>
      </w:r>
      <w:r w:rsidR="004F6431" w:rsidRPr="008912DD">
        <w:rPr>
          <w:rFonts w:ascii="Times New Roman" w:eastAsia="標楷體" w:hAnsi="Times New Roman"/>
          <w:sz w:val="28"/>
          <w:szCs w:val="28"/>
        </w:rPr>
        <w:t>.</w:t>
      </w:r>
      <w:r w:rsidR="004F6431" w:rsidRPr="008912DD">
        <w:rPr>
          <w:rFonts w:ascii="Times New Roman" w:hAnsi="Times New Roman"/>
          <w:sz w:val="28"/>
          <w:szCs w:val="28"/>
        </w:rPr>
        <w:t xml:space="preserve"> </w:t>
      </w:r>
      <w:r w:rsidR="004F6431" w:rsidRPr="008912DD">
        <w:rPr>
          <w:rFonts w:ascii="Times New Roman" w:eastAsia="標楷體" w:hAnsi="Times New Roman"/>
          <w:sz w:val="28"/>
          <w:szCs w:val="28"/>
        </w:rPr>
        <w:t>X-RAY</w:t>
      </w:r>
      <w:r w:rsidR="004F6431" w:rsidRPr="008912DD">
        <w:rPr>
          <w:rFonts w:ascii="Times New Roman" w:eastAsia="標楷體" w:hAnsi="Times New Roman"/>
          <w:sz w:val="28"/>
          <w:szCs w:val="28"/>
        </w:rPr>
        <w:t>審查原則：</w:t>
      </w:r>
      <w:r w:rsidR="004F643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4F6431" w:rsidRPr="008912DD">
        <w:rPr>
          <w:rFonts w:ascii="Times New Roman" w:eastAsia="標楷體" w:hAnsi="Times New Roman"/>
          <w:sz w:val="28"/>
          <w:szCs w:val="28"/>
        </w:rPr>
        <w:t>)</w:t>
      </w:r>
      <w:r w:rsidR="00147BB4" w:rsidRPr="008912DD">
        <w:rPr>
          <w:rFonts w:ascii="Times New Roman" w:eastAsia="標楷體" w:hAnsi="Times New Roman"/>
          <w:sz w:val="28"/>
          <w:szCs w:val="28"/>
        </w:rPr>
        <w:t xml:space="preserve"> (</w:t>
      </w:r>
      <w:r w:rsidR="003C072F" w:rsidRPr="008912DD">
        <w:rPr>
          <w:rFonts w:ascii="Times New Roman" w:eastAsia="標楷體" w:hAnsi="Times New Roman"/>
          <w:sz w:val="28"/>
          <w:szCs w:val="28"/>
        </w:rPr>
        <w:t>109/5/1</w:t>
      </w:r>
      <w:r w:rsidR="00147BB4" w:rsidRPr="008912DD">
        <w:rPr>
          <w:rFonts w:ascii="Times New Roman" w:eastAsia="標楷體" w:hAnsi="Times New Roman"/>
          <w:sz w:val="28"/>
          <w:szCs w:val="28"/>
        </w:rPr>
        <w:t>)</w:t>
      </w:r>
    </w:p>
    <w:p w14:paraId="6E333CF8" w14:textId="77777777" w:rsidR="004F6431" w:rsidRPr="008912DD" w:rsidRDefault="004F6431" w:rsidP="00940ACE">
      <w:pPr>
        <w:numPr>
          <w:ilvl w:val="0"/>
          <w:numId w:val="49"/>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診療項目</w:t>
      </w:r>
      <w:r w:rsidRPr="008912DD">
        <w:rPr>
          <w:rFonts w:ascii="Times New Roman" w:eastAsia="標楷體" w:hAnsi="Times New Roman"/>
          <w:sz w:val="28"/>
          <w:szCs w:val="28"/>
        </w:rPr>
        <w:t>32015C-32018C</w:t>
      </w:r>
      <w:r w:rsidRPr="008912DD">
        <w:rPr>
          <w:rFonts w:ascii="Times New Roman" w:eastAsia="標楷體" w:hAnsi="Times New Roman"/>
          <w:sz w:val="28"/>
          <w:szCs w:val="28"/>
        </w:rPr>
        <w:t>，同一對稱部份且為同一輻射照野施行</w:t>
      </w:r>
      <w:r w:rsidRPr="008912DD">
        <w:rPr>
          <w:rFonts w:ascii="Times New Roman" w:eastAsia="標楷體" w:hAnsi="Times New Roman"/>
          <w:sz w:val="28"/>
          <w:szCs w:val="28"/>
        </w:rPr>
        <w:t>X</w:t>
      </w:r>
      <w:r w:rsidRPr="008912DD">
        <w:rPr>
          <w:rFonts w:ascii="Times New Roman" w:eastAsia="標楷體" w:hAnsi="Times New Roman"/>
          <w:sz w:val="28"/>
          <w:szCs w:val="28"/>
        </w:rPr>
        <w:t>光檢查</w:t>
      </w:r>
      <w:r w:rsidRPr="008912DD">
        <w:rPr>
          <w:rFonts w:ascii="Times New Roman" w:eastAsia="標楷體" w:hAnsi="Times New Roman"/>
          <w:sz w:val="28"/>
          <w:szCs w:val="28"/>
        </w:rPr>
        <w:t>(</w:t>
      </w:r>
      <w:r w:rsidRPr="008912DD">
        <w:rPr>
          <w:rFonts w:ascii="Times New Roman" w:eastAsia="標楷體" w:hAnsi="Times New Roman"/>
          <w:sz w:val="28"/>
          <w:szCs w:val="28"/>
        </w:rPr>
        <w:t>如二膝或二腕的</w:t>
      </w:r>
      <w:r w:rsidRPr="008912DD">
        <w:rPr>
          <w:rFonts w:ascii="Times New Roman" w:eastAsia="標楷體" w:hAnsi="Times New Roman"/>
          <w:sz w:val="28"/>
          <w:szCs w:val="28"/>
        </w:rPr>
        <w:t>A-P view)</w:t>
      </w:r>
      <w:r w:rsidRPr="008912DD">
        <w:rPr>
          <w:rFonts w:ascii="Times New Roman" w:eastAsia="標楷體" w:hAnsi="Times New Roman"/>
          <w:sz w:val="28"/>
          <w:szCs w:val="28"/>
        </w:rPr>
        <w:t>，應視為同一診療行為，以申報一次為原則。</w:t>
      </w:r>
      <w:r w:rsidRPr="008912DD">
        <w:rPr>
          <w:rFonts w:ascii="Times New Roman" w:eastAsia="標楷體" w:hAnsi="Times New Roman"/>
          <w:sz w:val="28"/>
          <w:szCs w:val="28"/>
        </w:rPr>
        <w:t>(95</w:t>
      </w:r>
      <w:r w:rsidRPr="008912DD">
        <w:rPr>
          <w:rFonts w:ascii="Times New Roman" w:eastAsia="標楷體" w:hAnsi="Times New Roman"/>
          <w:sz w:val="28"/>
          <w:szCs w:val="28"/>
        </w:rPr>
        <w:t>年</w:t>
      </w:r>
      <w:r w:rsidRPr="008912DD">
        <w:rPr>
          <w:rFonts w:ascii="Times New Roman" w:eastAsia="標楷體" w:hAnsi="Times New Roman"/>
          <w:sz w:val="28"/>
          <w:szCs w:val="28"/>
        </w:rPr>
        <w:t>11</w:t>
      </w:r>
      <w:r w:rsidRPr="008912DD">
        <w:rPr>
          <w:rFonts w:ascii="Times New Roman" w:eastAsia="標楷體" w:hAnsi="Times New Roman"/>
          <w:sz w:val="28"/>
          <w:szCs w:val="28"/>
        </w:rPr>
        <w:t>月</w:t>
      </w:r>
      <w:r w:rsidRPr="008912DD">
        <w:rPr>
          <w:rFonts w:ascii="Times New Roman" w:eastAsia="標楷體" w:hAnsi="Times New Roman"/>
          <w:sz w:val="28"/>
          <w:szCs w:val="28"/>
        </w:rPr>
        <w:t>6</w:t>
      </w:r>
      <w:r w:rsidRPr="008912DD">
        <w:rPr>
          <w:rFonts w:ascii="Times New Roman" w:eastAsia="標楷體" w:hAnsi="Times New Roman"/>
          <w:sz w:val="28"/>
          <w:szCs w:val="28"/>
        </w:rPr>
        <w:t>日健保醫字第</w:t>
      </w:r>
      <w:r w:rsidRPr="008912DD">
        <w:rPr>
          <w:rFonts w:ascii="Times New Roman" w:eastAsia="標楷體" w:hAnsi="Times New Roman"/>
          <w:sz w:val="28"/>
          <w:szCs w:val="28"/>
        </w:rPr>
        <w:t>0950060411</w:t>
      </w:r>
      <w:r w:rsidRPr="008912DD">
        <w:rPr>
          <w:rFonts w:ascii="Times New Roman" w:eastAsia="標楷體" w:hAnsi="Times New Roman"/>
          <w:sz w:val="28"/>
          <w:szCs w:val="28"/>
        </w:rPr>
        <w:t>號函</w:t>
      </w:r>
      <w:r w:rsidRPr="008912DD">
        <w:rPr>
          <w:rFonts w:ascii="Times New Roman" w:eastAsia="標楷體" w:hAnsi="Times New Roman"/>
          <w:sz w:val="28"/>
          <w:szCs w:val="28"/>
        </w:rPr>
        <w:t>)</w:t>
      </w:r>
    </w:p>
    <w:p w14:paraId="3EB6DF98" w14:textId="77777777" w:rsidR="004F6431" w:rsidRPr="008912DD" w:rsidRDefault="004F6431" w:rsidP="00940ACE">
      <w:pPr>
        <w:numPr>
          <w:ilvl w:val="0"/>
          <w:numId w:val="49"/>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放射線診療</w:t>
      </w:r>
      <w:r w:rsidRPr="008912DD">
        <w:rPr>
          <w:rFonts w:ascii="Times New Roman" w:eastAsia="標楷體" w:hAnsi="Times New Roman"/>
          <w:sz w:val="28"/>
          <w:szCs w:val="28"/>
        </w:rPr>
        <w:t>X-RAY(32001C-32023C)</w:t>
      </w:r>
      <w:r w:rsidRPr="008912DD">
        <w:rPr>
          <w:rFonts w:ascii="Times New Roman" w:eastAsia="標楷體" w:hAnsi="Times New Roman"/>
          <w:sz w:val="28"/>
          <w:szCs w:val="28"/>
        </w:rPr>
        <w:t>，連續拍攝第二張以上，</w:t>
      </w:r>
      <w:r w:rsidRPr="008912DD">
        <w:rPr>
          <w:rFonts w:ascii="Times New Roman" w:eastAsia="標楷體" w:hAnsi="Times New Roman"/>
          <w:sz w:val="28"/>
          <w:szCs w:val="28"/>
        </w:rPr>
        <w:lastRenderedPageBreak/>
        <w:t>採第一張點數</w:t>
      </w:r>
      <w:r w:rsidRPr="008912DD">
        <w:rPr>
          <w:rFonts w:ascii="Times New Roman" w:eastAsia="標楷體" w:hAnsi="Times New Roman"/>
          <w:sz w:val="28"/>
          <w:szCs w:val="28"/>
        </w:rPr>
        <w:t>8</w:t>
      </w:r>
      <w:r w:rsidRPr="008912DD">
        <w:rPr>
          <w:rFonts w:ascii="Times New Roman" w:eastAsia="標楷體" w:hAnsi="Times New Roman"/>
          <w:sz w:val="28"/>
          <w:szCs w:val="28"/>
        </w:rPr>
        <w:t>折支付並以不同醫令申報，其連續拍照係為病人於同一次且同一攝影室拍攝多張。</w:t>
      </w:r>
      <w:r w:rsidRPr="008912DD">
        <w:rPr>
          <w:rFonts w:ascii="Times New Roman" w:eastAsia="標楷體" w:hAnsi="Times New Roman"/>
          <w:sz w:val="28"/>
          <w:szCs w:val="28"/>
        </w:rPr>
        <w:t>(106</w:t>
      </w:r>
      <w:r w:rsidRPr="008912DD">
        <w:rPr>
          <w:rFonts w:ascii="Times New Roman" w:eastAsia="標楷體" w:hAnsi="Times New Roman"/>
          <w:sz w:val="28"/>
          <w:szCs w:val="28"/>
        </w:rPr>
        <w:t>年</w:t>
      </w:r>
      <w:r w:rsidRPr="008912DD">
        <w:rPr>
          <w:rFonts w:ascii="Times New Roman" w:eastAsia="標楷體" w:hAnsi="Times New Roman"/>
          <w:sz w:val="28"/>
          <w:szCs w:val="28"/>
        </w:rPr>
        <w:t>11</w:t>
      </w:r>
      <w:r w:rsidRPr="008912DD">
        <w:rPr>
          <w:rFonts w:ascii="Times New Roman" w:eastAsia="標楷體" w:hAnsi="Times New Roman"/>
          <w:sz w:val="28"/>
          <w:szCs w:val="28"/>
        </w:rPr>
        <w:t>月</w:t>
      </w:r>
      <w:r w:rsidRPr="008912DD">
        <w:rPr>
          <w:rFonts w:ascii="Times New Roman" w:eastAsia="標楷體" w:hAnsi="Times New Roman"/>
          <w:sz w:val="28"/>
          <w:szCs w:val="28"/>
        </w:rPr>
        <w:t>14</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1060036294</w:t>
      </w:r>
      <w:r w:rsidRPr="008912DD">
        <w:rPr>
          <w:rFonts w:ascii="Times New Roman" w:eastAsia="標楷體" w:hAnsi="Times New Roman"/>
          <w:sz w:val="28"/>
          <w:szCs w:val="28"/>
        </w:rPr>
        <w:t>號函</w:t>
      </w:r>
      <w:r w:rsidRPr="008912DD">
        <w:rPr>
          <w:rFonts w:ascii="Times New Roman" w:eastAsia="標楷體" w:hAnsi="Times New Roman"/>
          <w:sz w:val="28"/>
          <w:szCs w:val="28"/>
        </w:rPr>
        <w:t>)</w:t>
      </w:r>
    </w:p>
    <w:p w14:paraId="08AC9A78" w14:textId="77777777" w:rsidR="004F6431" w:rsidRPr="008912DD" w:rsidRDefault="004F6431" w:rsidP="00940ACE">
      <w:pPr>
        <w:numPr>
          <w:ilvl w:val="0"/>
          <w:numId w:val="49"/>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Pr="008912DD">
        <w:rPr>
          <w:rFonts w:ascii="Times New Roman" w:eastAsia="標楷體" w:hAnsi="Times New Roman"/>
          <w:sz w:val="28"/>
          <w:szCs w:val="28"/>
        </w:rPr>
        <w:t>(</w:t>
      </w:r>
      <w:r w:rsidRPr="008912DD">
        <w:rPr>
          <w:rFonts w:ascii="Times New Roman" w:eastAsia="標楷體" w:hAnsi="Times New Roman"/>
          <w:sz w:val="28"/>
          <w:szCs w:val="28"/>
        </w:rPr>
        <w:t>含不同部位</w:t>
      </w:r>
      <w:r w:rsidRPr="008912DD">
        <w:rPr>
          <w:rFonts w:ascii="Times New Roman" w:eastAsia="標楷體" w:hAnsi="Times New Roman"/>
          <w:sz w:val="28"/>
          <w:szCs w:val="28"/>
        </w:rPr>
        <w:t>)</w:t>
      </w:r>
      <w:r w:rsidRPr="008912DD">
        <w:rPr>
          <w:rFonts w:ascii="Times New Roman" w:eastAsia="標楷體" w:hAnsi="Times New Roman"/>
          <w:sz w:val="28"/>
          <w:szCs w:val="28"/>
        </w:rPr>
        <w:t>檢查。</w:t>
      </w:r>
    </w:p>
    <w:p w14:paraId="60AEB5AC"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十九</w:t>
      </w:r>
      <w:r w:rsidRPr="008912DD">
        <w:rPr>
          <w:rFonts w:ascii="Times New Roman" w:eastAsia="標楷體" w:hAnsi="Times New Roman"/>
          <w:sz w:val="28"/>
          <w:szCs w:val="28"/>
        </w:rPr>
        <w:t>)</w:t>
      </w:r>
      <w:r w:rsidRPr="008912DD">
        <w:rPr>
          <w:rFonts w:ascii="Times New Roman" w:eastAsia="標楷體" w:hAnsi="Times New Roman"/>
          <w:sz w:val="28"/>
          <w:szCs w:val="28"/>
        </w:rPr>
        <w:t>非屬本保險給付範圍之醫療服務代辦案件，未依規定以代辦案件申報者，整筆核刪不予本保險支付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例如：屬職業災害事故所發生之醫療費用以健保醫療費用申報者不予支付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(95/7/15)</w:t>
      </w:r>
    </w:p>
    <w:p w14:paraId="297C7DA6"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w:t>
      </w:r>
      <w:r w:rsidRPr="008912DD">
        <w:rPr>
          <w:rFonts w:ascii="Times New Roman" w:eastAsia="標楷體" w:hAnsi="Times New Roman"/>
          <w:sz w:val="28"/>
          <w:szCs w:val="28"/>
        </w:rPr>
        <w:t>)</w:t>
      </w:r>
      <w:r w:rsidRPr="008912DD">
        <w:rPr>
          <w:rFonts w:ascii="Times New Roman" w:eastAsia="標楷體" w:hAnsi="Times New Roman"/>
          <w:sz w:val="28"/>
          <w:szCs w:val="28"/>
        </w:rPr>
        <w:t>醫事機構申報重大傷病免部分負擔之醫療費用，非與重大傷病相關之診療者，追扣醫事機構該筆醫療費用部分負擔。</w:t>
      </w:r>
      <w:r w:rsidRPr="008912DD">
        <w:rPr>
          <w:rFonts w:ascii="Times New Roman" w:eastAsia="標楷體" w:hAnsi="Times New Roman"/>
          <w:sz w:val="28"/>
          <w:szCs w:val="28"/>
        </w:rPr>
        <w:t>(98/3/1)</w:t>
      </w:r>
    </w:p>
    <w:p w14:paraId="27ED0DF1"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二十一</w:t>
      </w:r>
      <w:r w:rsidRPr="008912DD">
        <w:rPr>
          <w:rFonts w:ascii="Times New Roman" w:eastAsia="標楷體" w:hAnsi="Times New Roman"/>
          <w:sz w:val="28"/>
          <w:szCs w:val="28"/>
        </w:rPr>
        <w:t>)</w:t>
      </w:r>
      <w:r w:rsidRPr="008912DD">
        <w:rPr>
          <w:rFonts w:ascii="Times New Roman" w:eastAsia="標楷體" w:hAnsi="Times New Roman"/>
          <w:sz w:val="28"/>
          <w:szCs w:val="28"/>
        </w:rPr>
        <w:t>應轉出加護病房之審查注意事項：</w:t>
      </w:r>
      <w:r w:rsidRPr="008912DD">
        <w:rPr>
          <w:rFonts w:ascii="Times New Roman" w:eastAsia="標楷體" w:hAnsi="Times New Roman"/>
          <w:sz w:val="28"/>
          <w:szCs w:val="28"/>
        </w:rPr>
        <w:t>(95/7/15)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8912DD" w:rsidRPr="008912DD" w14:paraId="6F6629F0" w14:textId="77777777"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C98B6" w14:textId="77777777" w:rsidR="000257EE" w:rsidRPr="008912DD" w:rsidRDefault="00274757">
            <w:pPr>
              <w:keepNext/>
              <w:widowControl/>
              <w:suppressLineNumbers/>
              <w:jc w:val="center"/>
              <w:rPr>
                <w:rFonts w:ascii="Times New Roman" w:eastAsia="標楷體" w:hAnsi="Times New Roman"/>
                <w:sz w:val="28"/>
                <w:szCs w:val="28"/>
              </w:rPr>
            </w:pPr>
            <w:r w:rsidRPr="008912DD">
              <w:rPr>
                <w:rFonts w:ascii="Times New Roman" w:eastAsia="標楷體" w:hAnsi="Times New Roman"/>
                <w:sz w:val="28"/>
                <w:szCs w:val="28"/>
              </w:rPr>
              <w:t>全民健康保險醫療服務給付項目及支付標準規定</w:t>
            </w:r>
            <w:r w:rsidRPr="008912DD">
              <w:rPr>
                <w:rFonts w:ascii="Times New Roman" w:eastAsia="標楷體" w:hAnsi="Times New Roman"/>
                <w:sz w:val="28"/>
                <w:szCs w:val="28"/>
              </w:rPr>
              <w:t>(102/3/1)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B66DE" w14:textId="77777777" w:rsidR="000257EE" w:rsidRPr="008912DD" w:rsidRDefault="00274757">
            <w:pPr>
              <w:keepNext/>
              <w:widowControl/>
              <w:suppressLineNumbers/>
              <w:jc w:val="center"/>
              <w:rPr>
                <w:rFonts w:ascii="Times New Roman" w:eastAsia="標楷體" w:hAnsi="Times New Roman"/>
                <w:sz w:val="28"/>
                <w:szCs w:val="28"/>
              </w:rPr>
            </w:pPr>
            <w:r w:rsidRPr="008912DD">
              <w:rPr>
                <w:rFonts w:ascii="Times New Roman" w:eastAsia="標楷體" w:hAnsi="Times New Roman"/>
                <w:sz w:val="28"/>
                <w:szCs w:val="28"/>
              </w:rPr>
              <w:t>審查注意事項</w:t>
            </w:r>
          </w:p>
        </w:tc>
      </w:tr>
      <w:tr w:rsidR="008912DD" w:rsidRPr="008912DD" w14:paraId="64000DFB"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63CD7B" w14:textId="77777777" w:rsidR="000257EE" w:rsidRPr="008912DD" w:rsidRDefault="00274757">
            <w:pPr>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血液動力學值穩定者</w:t>
            </w:r>
            <w:r w:rsidRPr="008912DD">
              <w:rPr>
                <w:rFonts w:ascii="Times New Roman" w:eastAsia="標楷體" w:hAnsi="Times New Roman"/>
                <w:sz w:val="28"/>
                <w:szCs w:val="28"/>
              </w:rPr>
              <w:t>(</w:t>
            </w:r>
            <w:r w:rsidRPr="008912DD">
              <w:rPr>
                <w:rFonts w:ascii="Times New Roman" w:eastAsia="標楷體" w:hAnsi="Times New Roman"/>
                <w:sz w:val="28"/>
                <w:szCs w:val="28"/>
              </w:rPr>
              <w:t>生命徵象、中心靜脈壓、肺動脈楔壓、心輸出量</w:t>
            </w:r>
            <w:r w:rsidRPr="008912DD">
              <w:rPr>
                <w:rFonts w:ascii="Times New Roman" w:eastAsia="標楷體" w:hAnsi="Times New Roman"/>
                <w:sz w:val="28"/>
                <w:szCs w:val="28"/>
              </w:rPr>
              <w:t>…)</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CEB3BD" w14:textId="77777777" w:rsidR="000257EE" w:rsidRPr="008912DD" w:rsidRDefault="00274757" w:rsidP="003E7363">
            <w:pPr>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無休克現象。</w:t>
            </w:r>
          </w:p>
          <w:p w14:paraId="6CD21B25" w14:textId="77777777" w:rsidR="000257EE" w:rsidRPr="008912DD" w:rsidRDefault="00274757" w:rsidP="003E7363">
            <w:pPr>
              <w:ind w:left="28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無惡性心率不整</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malignant arrhythmia</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3685134" w14:textId="77777777" w:rsidR="000257EE" w:rsidRPr="008912DD" w:rsidRDefault="00274757" w:rsidP="003E7363">
            <w:pPr>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未使用升壓劑或血管擴張劑。</w:t>
            </w:r>
          </w:p>
        </w:tc>
      </w:tr>
      <w:tr w:rsidR="008912DD" w:rsidRPr="008912DD" w14:paraId="1CFDD4CA"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54B12"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DD92A" w14:textId="77777777" w:rsidR="000257EE" w:rsidRPr="008912DD" w:rsidRDefault="00274757">
            <w:pPr>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lang w:val="zh-TW"/>
              </w:rPr>
              <w:t>脫離呼吸器病人。</w:t>
            </w:r>
          </w:p>
          <w:p w14:paraId="14410231" w14:textId="77777777" w:rsidR="000257EE" w:rsidRPr="008912DD" w:rsidRDefault="00274757">
            <w:pPr>
              <w:ind w:left="280" w:hanging="280"/>
              <w:rPr>
                <w:rFonts w:ascii="Times New Roman" w:hAnsi="Times New Roman"/>
              </w:rPr>
            </w:pPr>
            <w:r w:rsidRPr="008912DD">
              <w:rPr>
                <w:rFonts w:ascii="Times New Roman" w:eastAsia="標楷體" w:hAnsi="Times New Roman"/>
                <w:sz w:val="28"/>
                <w:szCs w:val="28"/>
                <w:lang w:val="zh-TW"/>
              </w:rPr>
              <w:t>2.</w:t>
            </w:r>
            <w:r w:rsidRPr="008912DD">
              <w:rPr>
                <w:rFonts w:ascii="Times New Roman" w:eastAsia="標楷體" w:hAnsi="Times New Roman"/>
                <w:sz w:val="28"/>
                <w:szCs w:val="28"/>
                <w:lang w:val="zh-TW"/>
              </w:rPr>
              <w:t>穩定使用呼吸器病人。</w:t>
            </w:r>
          </w:p>
        </w:tc>
      </w:tr>
      <w:tr w:rsidR="008912DD" w:rsidRPr="008912DD" w14:paraId="403126C1"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D90BB2"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27BFD"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病情穩定之情況：</w:t>
            </w:r>
          </w:p>
          <w:p w14:paraId="417B67F6" w14:textId="77777777" w:rsidR="000257EE" w:rsidRPr="008912DD" w:rsidRDefault="003E7363" w:rsidP="005D7907">
            <w:pPr>
              <w:spacing w:line="240" w:lineRule="auto"/>
              <w:ind w:left="420" w:hangingChars="150" w:hanging="420"/>
              <w:textAlignment w:val="auto"/>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有穩定血壓及自發性呼吸或穩定使用呼吸器者。</w:t>
            </w:r>
          </w:p>
          <w:p w14:paraId="3650140C" w14:textId="77777777" w:rsidR="000257EE" w:rsidRPr="008912DD" w:rsidRDefault="003E7363" w:rsidP="003E7363">
            <w:pPr>
              <w:spacing w:line="240" w:lineRule="auto"/>
              <w:ind w:left="511" w:hanging="511"/>
              <w:textAlignment w:val="auto"/>
              <w:rPr>
                <w:rFonts w:ascii="Times New Roman" w:eastAsia="標楷體" w:hAnsi="Times New Roman"/>
                <w:sz w:val="28"/>
                <w:szCs w:val="28"/>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神智恢復或已穩定。</w:t>
            </w:r>
          </w:p>
          <w:p w14:paraId="391DD55E" w14:textId="77777777" w:rsidR="000257EE" w:rsidRPr="008912DD" w:rsidRDefault="003E7363" w:rsidP="003E7363">
            <w:pPr>
              <w:spacing w:line="240" w:lineRule="auto"/>
              <w:ind w:left="511" w:hanging="511"/>
              <w:textAlignment w:val="auto"/>
              <w:rPr>
                <w:rFonts w:ascii="Times New Roman" w:eastAsia="標楷體" w:hAnsi="Times New Roman"/>
                <w:sz w:val="28"/>
                <w:szCs w:val="28"/>
              </w:rPr>
            </w:pPr>
            <w:r w:rsidRPr="008912DD">
              <w:rPr>
                <w:rFonts w:ascii="Times New Roman" w:eastAsia="標楷體" w:hAnsi="Times New Roman"/>
                <w:sz w:val="28"/>
                <w:szCs w:val="28"/>
              </w:rPr>
              <w:t>(3)</w:t>
            </w:r>
            <w:r w:rsidR="00274757" w:rsidRPr="008912DD">
              <w:rPr>
                <w:rFonts w:ascii="Times New Roman" w:eastAsia="標楷體" w:hAnsi="Times New Roman"/>
                <w:sz w:val="28"/>
                <w:szCs w:val="28"/>
              </w:rPr>
              <w:t>無嚴重之新陳代謝異常。</w:t>
            </w:r>
          </w:p>
          <w:p w14:paraId="488F5C27" w14:textId="77777777" w:rsidR="000257EE" w:rsidRPr="008912DD" w:rsidRDefault="003E7363" w:rsidP="003E7363">
            <w:pPr>
              <w:spacing w:line="240" w:lineRule="auto"/>
              <w:ind w:left="511" w:hanging="511"/>
              <w:textAlignment w:val="auto"/>
              <w:rPr>
                <w:rFonts w:ascii="Times New Roman" w:eastAsia="標楷體" w:hAnsi="Times New Roman"/>
                <w:sz w:val="28"/>
                <w:szCs w:val="28"/>
              </w:rPr>
            </w:pPr>
            <w:r w:rsidRPr="008912DD">
              <w:rPr>
                <w:rFonts w:ascii="Times New Roman" w:eastAsia="標楷體" w:hAnsi="Times New Roman"/>
                <w:sz w:val="28"/>
                <w:szCs w:val="28"/>
              </w:rPr>
              <w:t>(4)</w:t>
            </w:r>
            <w:r w:rsidR="00274757" w:rsidRPr="008912DD">
              <w:rPr>
                <w:rFonts w:ascii="Times New Roman" w:eastAsia="標楷體" w:hAnsi="Times New Roman"/>
                <w:sz w:val="28"/>
                <w:szCs w:val="28"/>
              </w:rPr>
              <w:t>無異常出血。</w:t>
            </w:r>
          </w:p>
          <w:p w14:paraId="3ECF1850" w14:textId="77777777" w:rsidR="000257EE" w:rsidRPr="008912DD" w:rsidRDefault="003E7363" w:rsidP="003E7363">
            <w:pPr>
              <w:spacing w:line="240" w:lineRule="auto"/>
              <w:ind w:left="511" w:hanging="511"/>
              <w:textAlignment w:val="auto"/>
              <w:rPr>
                <w:rFonts w:ascii="Times New Roman" w:eastAsia="標楷體" w:hAnsi="Times New Roman"/>
                <w:sz w:val="28"/>
                <w:szCs w:val="28"/>
              </w:rPr>
            </w:pPr>
            <w:r w:rsidRPr="008912DD">
              <w:rPr>
                <w:rFonts w:ascii="Times New Roman" w:eastAsia="標楷體" w:hAnsi="Times New Roman"/>
                <w:sz w:val="28"/>
                <w:szCs w:val="28"/>
              </w:rPr>
              <w:t>(5)</w:t>
            </w:r>
            <w:r w:rsidR="00274757" w:rsidRPr="008912DD">
              <w:rPr>
                <w:rFonts w:ascii="Times New Roman" w:eastAsia="標楷體" w:hAnsi="Times New Roman"/>
                <w:sz w:val="28"/>
                <w:szCs w:val="28"/>
              </w:rPr>
              <w:t>使用藥物不需特別持續監測。</w:t>
            </w:r>
          </w:p>
          <w:p w14:paraId="29E48E3B" w14:textId="77777777" w:rsidR="000257EE" w:rsidRPr="008912DD" w:rsidRDefault="00274757" w:rsidP="005D7907">
            <w:pPr>
              <w:ind w:left="280"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病情穩定不需全天候使用特殊生理</w:t>
            </w:r>
            <w:r w:rsidRPr="008912DD">
              <w:rPr>
                <w:rFonts w:ascii="Times New Roman" w:eastAsia="標楷體" w:hAnsi="Times New Roman"/>
                <w:sz w:val="28"/>
                <w:szCs w:val="28"/>
              </w:rPr>
              <w:lastRenderedPageBreak/>
              <w:t>監測器者。</w:t>
            </w:r>
          </w:p>
        </w:tc>
      </w:tr>
      <w:tr w:rsidR="008912DD" w:rsidRPr="008912DD" w14:paraId="06A77592"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923B"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EAC4A"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病情穩定之情況：</w:t>
            </w:r>
          </w:p>
          <w:p w14:paraId="062457F8" w14:textId="77777777" w:rsidR="000257EE" w:rsidRPr="008912DD" w:rsidRDefault="004E76A6" w:rsidP="005D7907">
            <w:pPr>
              <w:spacing w:line="240" w:lineRule="auto"/>
              <w:ind w:left="420" w:hangingChars="150" w:hanging="420"/>
              <w:textAlignment w:val="auto"/>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有穩定血壓及自發性呼吸或穩定使用呼吸器。</w:t>
            </w:r>
          </w:p>
          <w:p w14:paraId="3B4F8AB4" w14:textId="77777777" w:rsidR="000257EE" w:rsidRPr="008912DD" w:rsidRDefault="004E76A6" w:rsidP="004E76A6">
            <w:pPr>
              <w:spacing w:line="240" w:lineRule="auto"/>
              <w:ind w:left="314" w:hanging="314"/>
              <w:textAlignment w:val="auto"/>
              <w:rPr>
                <w:rFonts w:ascii="Times New Roman" w:eastAsia="標楷體" w:hAnsi="Times New Roman"/>
                <w:sz w:val="28"/>
                <w:szCs w:val="28"/>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神智恢復或已穩定。</w:t>
            </w:r>
          </w:p>
          <w:p w14:paraId="7588EB69" w14:textId="77777777" w:rsidR="000257EE" w:rsidRPr="008912DD" w:rsidRDefault="004E76A6" w:rsidP="004E76A6">
            <w:pPr>
              <w:spacing w:line="240" w:lineRule="auto"/>
              <w:ind w:left="314" w:hanging="314"/>
              <w:textAlignment w:val="auto"/>
              <w:rPr>
                <w:rFonts w:ascii="Times New Roman" w:eastAsia="標楷體" w:hAnsi="Times New Roman"/>
                <w:sz w:val="28"/>
                <w:szCs w:val="28"/>
              </w:rPr>
            </w:pPr>
            <w:r w:rsidRPr="008912DD">
              <w:rPr>
                <w:rFonts w:ascii="Times New Roman" w:eastAsia="標楷體" w:hAnsi="Times New Roman"/>
                <w:sz w:val="28"/>
                <w:szCs w:val="28"/>
              </w:rPr>
              <w:t>(3)</w:t>
            </w:r>
            <w:r w:rsidR="00274757" w:rsidRPr="008912DD">
              <w:rPr>
                <w:rFonts w:ascii="Times New Roman" w:eastAsia="標楷體" w:hAnsi="Times New Roman"/>
                <w:sz w:val="28"/>
                <w:szCs w:val="28"/>
              </w:rPr>
              <w:t>無嚴重之新陳代謝異常。</w:t>
            </w:r>
          </w:p>
          <w:p w14:paraId="20BC1B0D" w14:textId="77777777" w:rsidR="000257EE" w:rsidRPr="008912DD" w:rsidRDefault="004E76A6" w:rsidP="004E76A6">
            <w:pPr>
              <w:spacing w:line="240" w:lineRule="auto"/>
              <w:ind w:left="314" w:hanging="314"/>
              <w:textAlignment w:val="auto"/>
              <w:rPr>
                <w:rFonts w:ascii="Times New Roman" w:eastAsia="標楷體" w:hAnsi="Times New Roman"/>
                <w:sz w:val="28"/>
                <w:szCs w:val="28"/>
              </w:rPr>
            </w:pPr>
            <w:r w:rsidRPr="008912DD">
              <w:rPr>
                <w:rFonts w:ascii="Times New Roman" w:eastAsia="標楷體" w:hAnsi="Times New Roman"/>
                <w:sz w:val="28"/>
                <w:szCs w:val="28"/>
              </w:rPr>
              <w:t>(4)</w:t>
            </w:r>
            <w:r w:rsidR="00274757" w:rsidRPr="008912DD">
              <w:rPr>
                <w:rFonts w:ascii="Times New Roman" w:eastAsia="標楷體" w:hAnsi="Times New Roman"/>
                <w:sz w:val="28"/>
                <w:szCs w:val="28"/>
              </w:rPr>
              <w:t>無異常出血。</w:t>
            </w:r>
          </w:p>
          <w:p w14:paraId="6B667798" w14:textId="77777777" w:rsidR="000257EE" w:rsidRPr="008912DD" w:rsidRDefault="004E76A6" w:rsidP="004E76A6">
            <w:pPr>
              <w:spacing w:line="240" w:lineRule="auto"/>
              <w:ind w:left="314" w:hanging="314"/>
              <w:textAlignment w:val="auto"/>
              <w:rPr>
                <w:rFonts w:ascii="Times New Roman" w:eastAsia="標楷體" w:hAnsi="Times New Roman"/>
                <w:sz w:val="28"/>
                <w:szCs w:val="28"/>
              </w:rPr>
            </w:pPr>
            <w:r w:rsidRPr="008912DD">
              <w:rPr>
                <w:rFonts w:ascii="Times New Roman" w:eastAsia="標楷體" w:hAnsi="Times New Roman"/>
                <w:sz w:val="28"/>
                <w:szCs w:val="28"/>
              </w:rPr>
              <w:t>(5)</w:t>
            </w:r>
            <w:r w:rsidR="00274757" w:rsidRPr="008912DD">
              <w:rPr>
                <w:rFonts w:ascii="Times New Roman" w:eastAsia="標楷體" w:hAnsi="Times New Roman"/>
                <w:sz w:val="28"/>
                <w:szCs w:val="28"/>
              </w:rPr>
              <w:t>使用藥物不需特別持續監測。</w:t>
            </w:r>
          </w:p>
          <w:p w14:paraId="5506F30F" w14:textId="77777777" w:rsidR="000257EE" w:rsidRPr="008912DD" w:rsidRDefault="00274757" w:rsidP="005D7907">
            <w:pPr>
              <w:ind w:left="280"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病情穩定不需全天候使用特殊生理監測器者。</w:t>
            </w:r>
          </w:p>
        </w:tc>
      </w:tr>
      <w:tr w:rsidR="008912DD" w:rsidRPr="008912DD" w14:paraId="50EDE4A9"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623D3" w14:textId="77777777" w:rsidR="000257EE" w:rsidRPr="008912DD" w:rsidRDefault="00274757" w:rsidP="00033568">
            <w:pPr>
              <w:ind w:left="280" w:hanging="28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已脫離急性期不需加護醫療照護者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941ED"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病患的疾病嚴重度評分指數低於入住指標，且</w:t>
            </w:r>
            <w:r w:rsidRPr="008912DD">
              <w:rPr>
                <w:rFonts w:ascii="Times New Roman" w:eastAsia="標楷體" w:hAnsi="Times New Roman"/>
                <w:sz w:val="28"/>
                <w:szCs w:val="28"/>
              </w:rPr>
              <w:t>24</w:t>
            </w:r>
            <w:r w:rsidRPr="008912DD">
              <w:rPr>
                <w:rFonts w:ascii="Times New Roman" w:eastAsia="標楷體" w:hAnsi="Times New Roman"/>
                <w:sz w:val="28"/>
                <w:szCs w:val="28"/>
              </w:rPr>
              <w:t>小時內穩定未改變。</w:t>
            </w:r>
          </w:p>
          <w:p w14:paraId="3852E6A2"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病情穩定改善：</w:t>
            </w:r>
          </w:p>
          <w:p w14:paraId="5F669DE8" w14:textId="77777777" w:rsidR="000257EE" w:rsidRPr="008912DD" w:rsidRDefault="00274757" w:rsidP="005D7907">
            <w:pPr>
              <w:ind w:left="420" w:hangingChars="150" w:hanging="42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有穩定血壓及自發性呼吸或穩定使用呼吸器。</w:t>
            </w:r>
          </w:p>
          <w:p w14:paraId="7EC4AAF0"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神智恢復或已穩定。</w:t>
            </w:r>
          </w:p>
          <w:p w14:paraId="59DEBB56"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無嚴重之新陳代謝異常。</w:t>
            </w:r>
          </w:p>
          <w:p w14:paraId="50C5BFB6"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無異常出血。</w:t>
            </w:r>
          </w:p>
          <w:p w14:paraId="4D58916B"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使用藥物不需特別持續監測。</w:t>
            </w:r>
          </w:p>
          <w:p w14:paraId="59CF89B7"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加強醫療獲益不大：</w:t>
            </w:r>
          </w:p>
          <w:p w14:paraId="09E31524" w14:textId="77777777" w:rsidR="000257EE" w:rsidRPr="008912DD" w:rsidRDefault="004E76A6" w:rsidP="005D7907">
            <w:pPr>
              <w:ind w:left="420" w:hangingChars="150" w:hanging="420"/>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有多重器官衰竭現象，經積極治療後仍無改善者。</w:t>
            </w:r>
          </w:p>
          <w:p w14:paraId="67AEA984" w14:textId="77777777" w:rsidR="000257EE" w:rsidRPr="008912DD" w:rsidRDefault="00274757" w:rsidP="005D7907">
            <w:pPr>
              <w:ind w:left="420" w:hangingChars="150" w:hanging="42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腦中樞神經病變，神智無法改善之病患。</w:t>
            </w:r>
          </w:p>
          <w:p w14:paraId="32AA29EF" w14:textId="77777777" w:rsidR="000257EE" w:rsidRPr="008912DD" w:rsidRDefault="00274757">
            <w:pPr>
              <w:ind w:left="560" w:hanging="56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癌症末期之患者。</w:t>
            </w:r>
          </w:p>
          <w:p w14:paraId="45178EC4" w14:textId="77777777" w:rsidR="000257EE" w:rsidRPr="008912DD" w:rsidRDefault="00274757" w:rsidP="005D7907">
            <w:pPr>
              <w:ind w:left="420" w:hangingChars="150" w:hanging="42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慢性器官衰竭已達末期，經積極治療無法改善其預後者。</w:t>
            </w:r>
          </w:p>
          <w:p w14:paraId="33CCBFFC" w14:textId="77777777" w:rsidR="000257EE" w:rsidRPr="008912DD" w:rsidRDefault="00274757" w:rsidP="005D7907">
            <w:pPr>
              <w:ind w:left="420" w:hangingChars="150" w:hanging="42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猝死經急救後仍有缺氧性腦病變者。</w:t>
            </w:r>
          </w:p>
        </w:tc>
      </w:tr>
      <w:tr w:rsidR="008912DD" w:rsidRPr="008912DD" w14:paraId="547E1104"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A177D"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3E60E" w14:textId="77777777" w:rsidR="000257EE" w:rsidRPr="008912DD" w:rsidRDefault="00274757">
            <w:pPr>
              <w:ind w:left="-1" w:hanging="6"/>
              <w:rPr>
                <w:rFonts w:ascii="Times New Roman" w:eastAsia="標楷體" w:hAnsi="Times New Roman"/>
                <w:sz w:val="28"/>
                <w:szCs w:val="28"/>
              </w:rPr>
            </w:pPr>
            <w:r w:rsidRPr="008912DD">
              <w:rPr>
                <w:rFonts w:ascii="Times New Roman" w:eastAsia="標楷體" w:hAnsi="Times New Roman"/>
                <w:sz w:val="28"/>
                <w:szCs w:val="28"/>
              </w:rPr>
              <w:t>病人或其法定代理人、配偶、親屬或關係人簽署自動出院或拒絕積極治療同意書。</w:t>
            </w:r>
          </w:p>
          <w:p w14:paraId="0C6DAA83" w14:textId="77777777" w:rsidR="000257EE" w:rsidRPr="008912DD" w:rsidRDefault="00274757">
            <w:pPr>
              <w:ind w:left="-1" w:hanging="6"/>
              <w:rPr>
                <w:rFonts w:ascii="Times New Roman" w:eastAsia="標楷體" w:hAnsi="Times New Roman"/>
                <w:sz w:val="28"/>
                <w:szCs w:val="28"/>
              </w:rPr>
            </w:pPr>
            <w:r w:rsidRPr="008912DD">
              <w:rPr>
                <w:rFonts w:ascii="Times New Roman" w:eastAsia="標楷體" w:hAnsi="Times New Roman"/>
                <w:sz w:val="28"/>
                <w:szCs w:val="28"/>
              </w:rPr>
              <w:t>前項同意書之簽具，病人為未成年人或無法親自簽具者，得由其法定代理人、配偶、親屬或關係人簽具。</w:t>
            </w:r>
          </w:p>
          <w:p w14:paraId="66332E24" w14:textId="77777777" w:rsidR="000257EE" w:rsidRPr="008912DD" w:rsidRDefault="00274757" w:rsidP="00E76487">
            <w:pPr>
              <w:rPr>
                <w:rFonts w:ascii="Times New Roman" w:hAnsi="Times New Roman"/>
              </w:rPr>
            </w:pPr>
            <w:r w:rsidRPr="008912DD">
              <w:rPr>
                <w:rFonts w:ascii="Times New Roman" w:eastAsia="標楷體" w:hAnsi="Times New Roman"/>
                <w:sz w:val="28"/>
                <w:szCs w:val="28"/>
              </w:rPr>
              <w:lastRenderedPageBreak/>
              <w:t>註：有違反兒童及少年福利法之虞者不在此限。</w:t>
            </w:r>
          </w:p>
        </w:tc>
      </w:tr>
      <w:tr w:rsidR="008912DD" w:rsidRPr="008912DD" w14:paraId="335017D9"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F9C8D"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lastRenderedPageBreak/>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057563" w14:textId="77777777" w:rsidR="000257EE" w:rsidRPr="008912DD" w:rsidRDefault="00B25BE8" w:rsidP="00B25BE8">
            <w:pPr>
              <w:spacing w:line="240" w:lineRule="auto"/>
              <w:ind w:left="280" w:hangingChars="100" w:hanging="280"/>
              <w:textAlignment w:val="auto"/>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早產兒體重超過</w:t>
            </w:r>
            <w:r w:rsidR="00274757" w:rsidRPr="008912DD">
              <w:rPr>
                <w:rFonts w:ascii="Times New Roman" w:eastAsia="標楷體" w:hAnsi="Times New Roman"/>
                <w:sz w:val="28"/>
                <w:szCs w:val="28"/>
              </w:rPr>
              <w:t>1500</w:t>
            </w:r>
            <w:r w:rsidR="00274757" w:rsidRPr="008912DD">
              <w:rPr>
                <w:rFonts w:ascii="Times New Roman" w:eastAsia="標楷體" w:hAnsi="Times New Roman"/>
                <w:sz w:val="28"/>
                <w:szCs w:val="28"/>
              </w:rPr>
              <w:t>公克，且其合併症已獲得穩定之控制。</w:t>
            </w:r>
          </w:p>
          <w:p w14:paraId="1A75183B"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病情進入膠著狀態，預期短期無突破性進展。</w:t>
            </w:r>
          </w:p>
          <w:p w14:paraId="192F4AEE"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病情需要，需轉往其他機構或單位治療者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例如飛沫、空氣傳染疾病需負壓隔離治療或法定傳染病者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65A487A" w14:textId="77777777" w:rsidR="000257EE" w:rsidRPr="008912DD" w:rsidRDefault="00274757" w:rsidP="00B25BE8">
            <w:pPr>
              <w:ind w:left="280" w:hangingChars="100" w:hanging="28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病人或家屬拒絕接受氣切、穿刺或引流等治療。</w:t>
            </w:r>
          </w:p>
          <w:p w14:paraId="109B5D1F"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腦死不做器官捐贈者。</w:t>
            </w:r>
          </w:p>
        </w:tc>
      </w:tr>
    </w:tbl>
    <w:p w14:paraId="22AFB268" w14:textId="77777777" w:rsidR="000257EE" w:rsidRPr="008912DD" w:rsidRDefault="00274757" w:rsidP="004F616C">
      <w:pPr>
        <w:snapToGrid w:val="0"/>
        <w:spacing w:line="600" w:lineRule="exact"/>
        <w:ind w:left="1418" w:hanging="1134"/>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二十二</w:t>
      </w:r>
      <w:r w:rsidRPr="008912DD">
        <w:rPr>
          <w:rFonts w:ascii="Times New Roman" w:eastAsia="標楷體" w:hAnsi="Times New Roman"/>
          <w:sz w:val="28"/>
          <w:szCs w:val="28"/>
        </w:rPr>
        <w:t>)</w:t>
      </w:r>
      <w:r w:rsidRPr="008912DD">
        <w:rPr>
          <w:rFonts w:ascii="Times New Roman" w:eastAsia="標楷體" w:hAnsi="Times New Roman"/>
          <w:sz w:val="28"/>
          <w:szCs w:val="28"/>
        </w:rPr>
        <w:t>簽署不予急救同意書</w:t>
      </w:r>
      <w:r w:rsidRPr="008912DD">
        <w:rPr>
          <w:rFonts w:ascii="Times New Roman" w:eastAsia="標楷體" w:hAnsi="Times New Roman"/>
          <w:sz w:val="28"/>
          <w:szCs w:val="28"/>
        </w:rPr>
        <w:t>(DNR)</w:t>
      </w:r>
      <w:r w:rsidRPr="008912DD">
        <w:rPr>
          <w:rFonts w:ascii="Times New Roman" w:eastAsia="標楷體" w:hAnsi="Times New Roman"/>
          <w:sz w:val="28"/>
          <w:szCs w:val="28"/>
        </w:rPr>
        <w:t>依病人情況不同而有所差異，如已簽署</w:t>
      </w:r>
      <w:r w:rsidRPr="008912DD">
        <w:rPr>
          <w:rFonts w:ascii="Times New Roman" w:eastAsia="標楷體" w:hAnsi="Times New Roman"/>
          <w:sz w:val="28"/>
          <w:szCs w:val="28"/>
        </w:rPr>
        <w:t>DNR</w:t>
      </w:r>
      <w:r w:rsidRPr="008912DD">
        <w:rPr>
          <w:rFonts w:ascii="Times New Roman" w:eastAsia="標楷體" w:hAnsi="Times New Roman"/>
          <w:sz w:val="28"/>
          <w:szCs w:val="28"/>
        </w:rPr>
        <w:t>之後執行介入性或積極治療時，應於病歷記載清楚其適應症，如未記載交代清楚將嚴加審查其醫療費用。</w:t>
      </w:r>
      <w:r w:rsidRPr="008912DD">
        <w:rPr>
          <w:rFonts w:ascii="Times New Roman" w:eastAsia="標楷體" w:hAnsi="Times New Roman"/>
          <w:sz w:val="28"/>
          <w:szCs w:val="28"/>
        </w:rPr>
        <w:t>(97/5/1)</w:t>
      </w:r>
    </w:p>
    <w:p w14:paraId="495BF9B3" w14:textId="77777777" w:rsidR="000257EE" w:rsidRPr="008912DD" w:rsidRDefault="00274757" w:rsidP="004F616C">
      <w:pPr>
        <w:snapToGrid w:val="0"/>
        <w:spacing w:line="600" w:lineRule="exact"/>
        <w:ind w:left="1418"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二十三</w:t>
      </w:r>
      <w:r w:rsidRPr="008912DD">
        <w:rPr>
          <w:rFonts w:ascii="Times New Roman" w:eastAsia="標楷體" w:hAnsi="Times New Roman"/>
          <w:sz w:val="28"/>
          <w:szCs w:val="28"/>
        </w:rPr>
        <w:t>)</w:t>
      </w:r>
      <w:r w:rsidRPr="008912DD">
        <w:rPr>
          <w:rFonts w:ascii="Times New Roman" w:eastAsia="標楷體" w:hAnsi="Times New Roman"/>
          <w:sz w:val="28"/>
          <w:szCs w:val="28"/>
        </w:rPr>
        <w:t>針對抽審案件中若有執行內視鏡檢查請檢附照片</w:t>
      </w:r>
      <w:r w:rsidRPr="008912DD">
        <w:rPr>
          <w:rFonts w:ascii="Times New Roman" w:eastAsia="標楷體" w:hAnsi="Times New Roman"/>
          <w:sz w:val="28"/>
          <w:szCs w:val="28"/>
        </w:rPr>
        <w:t>(</w:t>
      </w:r>
      <w:r w:rsidRPr="008912DD">
        <w:rPr>
          <w:rFonts w:ascii="Times New Roman" w:eastAsia="標楷體" w:hAnsi="Times New Roman"/>
          <w:sz w:val="28"/>
          <w:szCs w:val="28"/>
        </w:rPr>
        <w:t>內含病人</w:t>
      </w:r>
      <w:r w:rsidRPr="008912DD">
        <w:rPr>
          <w:rFonts w:ascii="Times New Roman" w:eastAsia="標楷體" w:hAnsi="Times New Roman"/>
          <w:sz w:val="28"/>
          <w:szCs w:val="28"/>
        </w:rPr>
        <w:t>ID</w:t>
      </w:r>
      <w:r w:rsidRPr="008912DD">
        <w:rPr>
          <w:rFonts w:ascii="Times New Roman" w:eastAsia="標楷體" w:hAnsi="Times New Roman"/>
          <w:sz w:val="28"/>
          <w:szCs w:val="28"/>
        </w:rPr>
        <w:t>或病歷號碼、院所名稱及檢驗日期</w:t>
      </w:r>
      <w:r w:rsidRPr="008912DD">
        <w:rPr>
          <w:rFonts w:ascii="Times New Roman" w:eastAsia="標楷體" w:hAnsi="Times New Roman"/>
          <w:sz w:val="28"/>
          <w:szCs w:val="28"/>
        </w:rPr>
        <w:t>)</w:t>
      </w:r>
      <w:r w:rsidRPr="008912DD">
        <w:rPr>
          <w:rFonts w:ascii="Times New Roman" w:eastAsia="標楷體" w:hAnsi="Times New Roman"/>
          <w:sz w:val="28"/>
          <w:szCs w:val="28"/>
        </w:rPr>
        <w:t>以利專業審查判定。待審查完畢會將原照片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或清晰之照片、幻灯片等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寄還院所。如有執行困難，請提供足資佐證之資料，以供審查。</w:t>
      </w:r>
      <w:r w:rsidRPr="008912DD">
        <w:rPr>
          <w:rFonts w:ascii="Times New Roman" w:eastAsia="標楷體" w:hAnsi="Times New Roman"/>
          <w:sz w:val="28"/>
          <w:szCs w:val="28"/>
        </w:rPr>
        <w:t>(97/5/1)</w:t>
      </w:r>
    </w:p>
    <w:p w14:paraId="68873186" w14:textId="77777777" w:rsidR="000257EE" w:rsidRPr="008912DD" w:rsidRDefault="00274757">
      <w:pPr>
        <w:snapToGrid w:val="0"/>
        <w:spacing w:line="600" w:lineRule="exact"/>
        <w:ind w:left="1080" w:hanging="840"/>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二十四</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(100/11/1)</w:t>
      </w:r>
    </w:p>
    <w:p w14:paraId="2583D84B" w14:textId="77777777" w:rsidR="000257EE" w:rsidRPr="008912DD" w:rsidRDefault="00274757" w:rsidP="003E7363">
      <w:pPr>
        <w:snapToGrid w:val="0"/>
        <w:spacing w:line="600" w:lineRule="exact"/>
        <w:ind w:left="1418"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二十五</w:t>
      </w:r>
      <w:r w:rsidRPr="008912DD">
        <w:rPr>
          <w:rFonts w:ascii="Times New Roman" w:eastAsia="標楷體" w:hAnsi="Times New Roman"/>
          <w:sz w:val="28"/>
          <w:szCs w:val="28"/>
        </w:rPr>
        <w:t>)</w:t>
      </w:r>
      <w:r w:rsidRPr="008912DD">
        <w:rPr>
          <w:rFonts w:ascii="Times New Roman" w:eastAsia="標楷體" w:hAnsi="Times New Roman"/>
          <w:sz w:val="28"/>
          <w:szCs w:val="28"/>
        </w:rPr>
        <w:t>有關論病例計酬處理原則：</w:t>
      </w:r>
    </w:p>
    <w:p w14:paraId="4E0D7D54"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個案出院時應符合本部各章所訂出院狀態，不符出院狀況者，改核一般案件給付。</w:t>
      </w:r>
    </w:p>
    <w:p w14:paraId="768DCF50"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本部各章節所訂項目，若未依規定完成治療，保險對象即因故出院者，整筆醫療費用應按實際醫療費用申報。</w:t>
      </w:r>
    </w:p>
    <w:p w14:paraId="39571B10"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本部各章節中基本診療項目中有</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者為必要執行項目，若未執行，</w:t>
      </w:r>
      <w:r w:rsidRPr="008912DD">
        <w:rPr>
          <w:rFonts w:ascii="Times New Roman" w:eastAsia="標楷體" w:hAnsi="Times New Roman"/>
          <w:sz w:val="28"/>
          <w:szCs w:val="28"/>
        </w:rPr>
        <w:lastRenderedPageBreak/>
        <w:t>整筆醫療費用不予給付。</w:t>
      </w:r>
    </w:p>
    <w:p w14:paraId="5DB5F6F9"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適應症不符，不應申報論病例計酬案件，並由專業醫師認定，採整筆費用核減或改核一般案件。</w:t>
      </w:r>
    </w:p>
    <w:p w14:paraId="28D09735"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論病例計酬案件醫療品質不符專業認定，不予支付不當部分之服務。</w:t>
      </w:r>
    </w:p>
    <w:p w14:paraId="6545A38B"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論病例計酬案件診療項目有不當移轉至他次門、住診施行，應不予支付不當部分之服務。</w:t>
      </w:r>
    </w:p>
    <w:p w14:paraId="3B9FFCCA" w14:textId="77777777" w:rsidR="000257EE" w:rsidRPr="008912DD" w:rsidRDefault="00274757" w:rsidP="003E7363">
      <w:pPr>
        <w:snapToGrid w:val="0"/>
        <w:spacing w:line="600" w:lineRule="exact"/>
        <w:ind w:left="1418" w:hanging="1134"/>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二十六</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(100/5/1)</w:t>
      </w:r>
    </w:p>
    <w:p w14:paraId="03B19D70" w14:textId="77777777" w:rsidR="000257EE" w:rsidRPr="008912DD" w:rsidRDefault="00274757" w:rsidP="003E7363">
      <w:pPr>
        <w:snapToGrid w:val="0"/>
        <w:spacing w:line="600" w:lineRule="exact"/>
        <w:ind w:left="1418" w:hanging="1134"/>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二十七</w:t>
      </w:r>
      <w:r w:rsidRPr="008912DD">
        <w:rPr>
          <w:rFonts w:ascii="Times New Roman" w:eastAsia="標楷體" w:hAnsi="Times New Roman"/>
          <w:sz w:val="28"/>
          <w:szCs w:val="28"/>
        </w:rPr>
        <w:t>)</w:t>
      </w:r>
      <w:r w:rsidRPr="008912DD">
        <w:rPr>
          <w:rFonts w:ascii="Times New Roman" w:eastAsia="標楷體" w:hAnsi="Times New Roman"/>
          <w:sz w:val="28"/>
          <w:szCs w:val="28"/>
        </w:rPr>
        <w:t>審查認為非必要住院，且其相關診療、檢查、用藥等亦非屬必需，則整筆醫療費用不予給付。</w:t>
      </w:r>
      <w:r w:rsidRPr="008912DD">
        <w:rPr>
          <w:rFonts w:ascii="Times New Roman" w:eastAsia="標楷體" w:hAnsi="Times New Roman"/>
          <w:sz w:val="28"/>
          <w:szCs w:val="28"/>
        </w:rPr>
        <w:t>(101/5/1)</w:t>
      </w:r>
    </w:p>
    <w:p w14:paraId="4FF1932D" w14:textId="77777777" w:rsidR="00B15C3B" w:rsidRPr="008912DD" w:rsidRDefault="00274757" w:rsidP="00B15C3B">
      <w:pPr>
        <w:snapToGrid w:val="0"/>
        <w:spacing w:line="600" w:lineRule="exact"/>
        <w:ind w:left="1418"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二十八</w:t>
      </w:r>
      <w:r w:rsidRPr="008912DD">
        <w:rPr>
          <w:rFonts w:ascii="Times New Roman" w:eastAsia="標楷體" w:hAnsi="Times New Roman"/>
          <w:sz w:val="28"/>
          <w:szCs w:val="28"/>
        </w:rPr>
        <w:t>)</w:t>
      </w:r>
      <w:r w:rsidRPr="008912DD">
        <w:rPr>
          <w:rFonts w:ascii="Times New Roman" w:eastAsia="標楷體" w:hAnsi="Times New Roman"/>
          <w:sz w:val="28"/>
          <w:szCs w:val="28"/>
        </w:rPr>
        <w:t>審查認為非必要住院，但其相關診療、檢查、用藥等全部或部分仍屬必需，則必要之診療、檢查、用藥等依專業審查結果核實支付。住院診察費、病房費、護理費、住院藥事服務費全數核刪，改以門診診察費及門診藥事服務費給付。</w:t>
      </w:r>
      <w:r w:rsidRPr="008912DD">
        <w:rPr>
          <w:rFonts w:ascii="Times New Roman" w:eastAsia="標楷體" w:hAnsi="Times New Roman"/>
          <w:sz w:val="28"/>
          <w:szCs w:val="28"/>
        </w:rPr>
        <w:t>(101/5/1)</w:t>
      </w:r>
    </w:p>
    <w:p w14:paraId="01A7F5C0" w14:textId="77777777" w:rsidR="00C92C7F" w:rsidRPr="008912DD" w:rsidRDefault="00C92C7F" w:rsidP="00B15C3B">
      <w:pPr>
        <w:snapToGrid w:val="0"/>
        <w:spacing w:line="600" w:lineRule="exact"/>
        <w:ind w:left="1418"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二十九</w:t>
      </w:r>
      <w:r w:rsidRPr="008912DD">
        <w:rPr>
          <w:rFonts w:ascii="Times New Roman" w:eastAsia="標楷體" w:hAnsi="Times New Roman"/>
          <w:sz w:val="28"/>
          <w:szCs w:val="28"/>
        </w:rPr>
        <w:t>)</w:t>
      </w:r>
      <w:r w:rsidRPr="008912DD">
        <w:rPr>
          <w:rFonts w:ascii="Times New Roman" w:eastAsia="標楷體" w:hAnsi="Times New Roman"/>
          <w:sz w:val="28"/>
          <w:szCs w:val="28"/>
        </w:rPr>
        <w:t>不符藥品許可證所載適應症及</w:t>
      </w:r>
      <w:r w:rsidR="005F2880" w:rsidRPr="008912DD">
        <w:rPr>
          <w:rFonts w:ascii="Times New Roman" w:eastAsia="標楷體" w:hAnsi="Times New Roman"/>
          <w:sz w:val="28"/>
          <w:szCs w:val="28"/>
        </w:rPr>
        <w:t>「全民健康保險藥物給付項目及支付標準」</w:t>
      </w:r>
      <w:r w:rsidRPr="008912DD">
        <w:rPr>
          <w:rFonts w:ascii="Times New Roman" w:eastAsia="標楷體" w:hAnsi="Times New Roman"/>
          <w:sz w:val="28"/>
          <w:szCs w:val="28"/>
        </w:rPr>
        <w:t>規定者不予給付。惟特殊病例得以個案向保險人申請事前審查，並經核准後給付。</w:t>
      </w:r>
      <w:r w:rsidRPr="008912DD">
        <w:rPr>
          <w:rFonts w:ascii="Times New Roman" w:eastAsia="標楷體" w:hAnsi="Times New Roman"/>
          <w:sz w:val="28"/>
          <w:szCs w:val="28"/>
        </w:rPr>
        <w:t>(106/</w:t>
      </w:r>
      <w:r w:rsidR="00A02731" w:rsidRPr="008912DD">
        <w:rPr>
          <w:rFonts w:ascii="Times New Roman" w:eastAsia="標楷體" w:hAnsi="Times New Roman"/>
          <w:sz w:val="28"/>
          <w:szCs w:val="28"/>
        </w:rPr>
        <w:t>6</w:t>
      </w:r>
      <w:r w:rsidRPr="008912DD">
        <w:rPr>
          <w:rFonts w:ascii="Times New Roman" w:eastAsia="標楷體" w:hAnsi="Times New Roman"/>
          <w:sz w:val="28"/>
          <w:szCs w:val="28"/>
        </w:rPr>
        <w:t>/1)</w:t>
      </w:r>
    </w:p>
    <w:p w14:paraId="238B7668" w14:textId="77777777" w:rsidR="00733B35" w:rsidRPr="008912DD" w:rsidRDefault="00733B35" w:rsidP="00733B35">
      <w:pPr>
        <w:snapToGrid w:val="0"/>
        <w:spacing w:line="600" w:lineRule="exact"/>
        <w:ind w:left="1418" w:hanging="1134"/>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三十</w:t>
      </w:r>
      <w:r w:rsidRPr="008912DD">
        <w:rPr>
          <w:rFonts w:ascii="Times New Roman" w:eastAsia="標楷體" w:hAnsi="Times New Roman"/>
          <w:sz w:val="28"/>
          <w:szCs w:val="28"/>
        </w:rPr>
        <w:t>)</w:t>
      </w:r>
      <w:r w:rsidRPr="008912DD">
        <w:rPr>
          <w:rFonts w:ascii="Times New Roman" w:hAnsi="Times New Roman"/>
        </w:rPr>
        <w:t xml:space="preserve"> </w:t>
      </w:r>
      <w:r w:rsidR="00471127" w:rsidRPr="008912DD">
        <w:rPr>
          <w:rFonts w:ascii="Times New Roman" w:hAnsi="Times New Roman"/>
        </w:rPr>
        <w:t xml:space="preserve"> </w:t>
      </w:r>
      <w:r w:rsidRPr="008912DD">
        <w:rPr>
          <w:rFonts w:ascii="Times New Roman" w:eastAsia="標楷體" w:hAnsi="Times New Roman"/>
          <w:sz w:val="28"/>
          <w:szCs w:val="28"/>
        </w:rPr>
        <w:t>執行之超音波檢查、病理組織檢查、內視鏡檢查及醫療服務給付項目明訂需檢附報告者，送審時應檢附報告。</w:t>
      </w:r>
      <w:r w:rsidRPr="008912DD">
        <w:rPr>
          <w:rFonts w:ascii="Times New Roman" w:eastAsia="標楷體" w:hAnsi="Times New Roman"/>
          <w:sz w:val="28"/>
          <w:szCs w:val="28"/>
        </w:rPr>
        <w:t>(106/12/1)</w:t>
      </w:r>
    </w:p>
    <w:p w14:paraId="384A3B57" w14:textId="77777777" w:rsidR="009D06FD" w:rsidRPr="008912DD" w:rsidRDefault="0075469E" w:rsidP="009D06FD">
      <w:pPr>
        <w:widowControl/>
        <w:suppressAutoHyphens w:val="0"/>
        <w:spacing w:line="600" w:lineRule="exact"/>
        <w:ind w:leftChars="119" w:left="1417" w:hangingChars="404" w:hanging="1131"/>
        <w:rPr>
          <w:rFonts w:ascii="Times New Roman" w:eastAsia="標楷體" w:hAnsi="Times New Roman"/>
          <w:sz w:val="28"/>
          <w:szCs w:val="32"/>
        </w:rPr>
      </w:pPr>
      <w:r w:rsidRPr="008912DD">
        <w:rPr>
          <w:rFonts w:ascii="Times New Roman" w:eastAsia="標楷體" w:hAnsi="Times New Roman"/>
          <w:sz w:val="28"/>
          <w:szCs w:val="28"/>
        </w:rPr>
        <w:t>(</w:t>
      </w:r>
      <w:r w:rsidRPr="008912DD">
        <w:rPr>
          <w:rFonts w:ascii="Times New Roman" w:eastAsia="標楷體" w:hAnsi="Times New Roman"/>
          <w:sz w:val="28"/>
          <w:szCs w:val="28"/>
        </w:rPr>
        <w:t>三十一</w:t>
      </w:r>
      <w:r w:rsidRPr="008912DD">
        <w:rPr>
          <w:rFonts w:ascii="Times New Roman" w:eastAsia="標楷體" w:hAnsi="Times New Roman"/>
          <w:sz w:val="28"/>
          <w:szCs w:val="28"/>
        </w:rPr>
        <w:t>)</w:t>
      </w:r>
      <w:r w:rsidRPr="008912DD">
        <w:rPr>
          <w:rFonts w:ascii="Times New Roman" w:hAnsi="Times New Roman"/>
        </w:rPr>
        <w:t xml:space="preserve"> </w:t>
      </w:r>
      <w:r w:rsidRPr="008912DD">
        <w:rPr>
          <w:rFonts w:ascii="Times New Roman" w:eastAsia="標楷體" w:hAnsi="Times New Roman"/>
          <w:sz w:val="28"/>
          <w:szCs w:val="28"/>
        </w:rPr>
        <w:t>全民健康保險醫療服務給付項目及支付標準涉及以重量、長度區分支付點數之項目，有手術紀錄者，以手術紀錄內容之組織重量或長度，作為支付之依據。</w:t>
      </w:r>
      <w:r w:rsidRPr="008912DD">
        <w:rPr>
          <w:rFonts w:ascii="Times New Roman" w:eastAsia="標楷體" w:hAnsi="Times New Roman"/>
          <w:sz w:val="28"/>
          <w:szCs w:val="28"/>
        </w:rPr>
        <w:t>(106/12/1)</w:t>
      </w:r>
      <w:r w:rsidR="00D436E1" w:rsidRPr="008912DD">
        <w:rPr>
          <w:rFonts w:ascii="Times New Roman" w:eastAsia="標楷體" w:hAnsi="Times New Roman"/>
          <w:sz w:val="28"/>
          <w:szCs w:val="28"/>
        </w:rPr>
        <w:t>(111/5/2)</w:t>
      </w:r>
    </w:p>
    <w:p w14:paraId="12D3497E" w14:textId="77777777" w:rsidR="009D06FD" w:rsidRPr="008912DD" w:rsidRDefault="009D06FD" w:rsidP="00940ACE">
      <w:pPr>
        <w:pStyle w:val="af"/>
        <w:numPr>
          <w:ilvl w:val="0"/>
          <w:numId w:val="55"/>
        </w:numPr>
        <w:spacing w:line="600" w:lineRule="exact"/>
        <w:textAlignment w:val="baseline"/>
        <w:rPr>
          <w:rFonts w:ascii="標楷體" w:eastAsia="標楷體" w:hAnsi="標楷體" w:cs="Calibri"/>
          <w:kern w:val="0"/>
          <w:sz w:val="28"/>
          <w:szCs w:val="32"/>
        </w:rPr>
      </w:pPr>
      <w:r w:rsidRPr="008912DD">
        <w:rPr>
          <w:rFonts w:ascii="標楷體" w:eastAsia="標楷體" w:hAnsi="標楷體" w:hint="eastAsia"/>
          <w:sz w:val="28"/>
          <w:szCs w:val="32"/>
        </w:rPr>
        <w:t>依腫瘤大小支付者，病歷應檢附術前有量尺比對的照片</w:t>
      </w:r>
      <w:r w:rsidRPr="008912DD">
        <w:rPr>
          <w:rFonts w:ascii="標楷體" w:eastAsia="標楷體" w:hAnsi="標楷體" w:cs="Calibri" w:hint="eastAsia"/>
          <w:kern w:val="0"/>
          <w:sz w:val="28"/>
          <w:szCs w:val="32"/>
        </w:rPr>
        <w:t>。</w:t>
      </w:r>
    </w:p>
    <w:p w14:paraId="4EB73081" w14:textId="77777777" w:rsidR="009D06FD" w:rsidRPr="008912DD" w:rsidRDefault="009D06FD" w:rsidP="00940ACE">
      <w:pPr>
        <w:pStyle w:val="af"/>
        <w:numPr>
          <w:ilvl w:val="0"/>
          <w:numId w:val="55"/>
        </w:numPr>
        <w:spacing w:line="600" w:lineRule="exact"/>
        <w:textAlignment w:val="baseline"/>
        <w:rPr>
          <w:rFonts w:ascii="標楷體" w:eastAsia="標楷體" w:hAnsi="標楷體" w:cs="Calibri"/>
          <w:kern w:val="0"/>
          <w:sz w:val="28"/>
          <w:szCs w:val="32"/>
        </w:rPr>
      </w:pPr>
      <w:r w:rsidRPr="008912DD">
        <w:rPr>
          <w:rFonts w:ascii="標楷體" w:eastAsia="標楷體" w:hAnsi="標楷體" w:hint="eastAsia"/>
          <w:sz w:val="28"/>
          <w:szCs w:val="32"/>
        </w:rPr>
        <w:lastRenderedPageBreak/>
        <w:t>病理報告除描述手術切塊大小外，應註明腫瘤實際大小</w:t>
      </w:r>
      <w:r w:rsidRPr="008912DD">
        <w:rPr>
          <w:rFonts w:ascii="標楷體" w:eastAsia="標楷體" w:hAnsi="標楷體" w:cs="Calibri" w:hint="eastAsia"/>
          <w:kern w:val="0"/>
          <w:sz w:val="28"/>
          <w:szCs w:val="32"/>
        </w:rPr>
        <w:t>。</w:t>
      </w:r>
    </w:p>
    <w:p w14:paraId="64CC9483" w14:textId="77777777" w:rsidR="009D06FD" w:rsidRPr="008912DD" w:rsidRDefault="009D06FD" w:rsidP="009D06FD">
      <w:pPr>
        <w:widowControl/>
        <w:suppressAutoHyphens w:val="0"/>
        <w:spacing w:line="600" w:lineRule="exact"/>
        <w:ind w:leftChars="119" w:left="1417" w:hangingChars="404" w:hanging="1131"/>
        <w:rPr>
          <w:rFonts w:ascii="Times New Roman" w:eastAsia="標楷體" w:hAnsi="Times New Roman"/>
          <w:sz w:val="28"/>
          <w:szCs w:val="28"/>
        </w:rPr>
      </w:pPr>
    </w:p>
    <w:p w14:paraId="176A42A7" w14:textId="77777777" w:rsidR="0075469E" w:rsidRPr="008912DD" w:rsidRDefault="0075469E" w:rsidP="00033568">
      <w:pPr>
        <w:spacing w:line="600" w:lineRule="exact"/>
        <w:ind w:leftChars="118" w:left="1417" w:hangingChars="405"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三十二</w:t>
      </w:r>
      <w:r w:rsidRPr="008912DD">
        <w:rPr>
          <w:rFonts w:ascii="Times New Roman" w:eastAsia="標楷體" w:hAnsi="Times New Roman"/>
          <w:sz w:val="28"/>
          <w:szCs w:val="28"/>
        </w:rPr>
        <w:t>)</w:t>
      </w:r>
      <w:r w:rsidRPr="008912DD">
        <w:rPr>
          <w:rFonts w:ascii="Times New Roman" w:eastAsia="標楷體" w:hAnsi="Times New Roman"/>
          <w:sz w:val="28"/>
          <w:szCs w:val="28"/>
        </w:rPr>
        <w:t>「流行性感冒</w:t>
      </w:r>
      <w:r w:rsidR="00C54EE9" w:rsidRPr="008912DD">
        <w:rPr>
          <w:rFonts w:ascii="Times New Roman" w:eastAsia="標楷體" w:hAnsi="Times New Roman"/>
          <w:sz w:val="28"/>
          <w:szCs w:val="28"/>
        </w:rPr>
        <w:t>A</w:t>
      </w:r>
      <w:r w:rsidRPr="008912DD">
        <w:rPr>
          <w:rFonts w:ascii="Times New Roman" w:eastAsia="標楷體" w:hAnsi="Times New Roman"/>
          <w:sz w:val="28"/>
          <w:szCs w:val="28"/>
        </w:rPr>
        <w:t>型病毒抗原</w:t>
      </w:r>
      <w:r w:rsidRPr="008912DD">
        <w:rPr>
          <w:rFonts w:ascii="Times New Roman" w:eastAsia="標楷體" w:hAnsi="Times New Roman"/>
          <w:sz w:val="28"/>
          <w:szCs w:val="28"/>
        </w:rPr>
        <w:t>(14065C)</w:t>
      </w:r>
      <w:r w:rsidRPr="008912DD">
        <w:rPr>
          <w:rFonts w:ascii="Times New Roman" w:eastAsia="標楷體" w:hAnsi="Times New Roman"/>
          <w:sz w:val="28"/>
          <w:szCs w:val="28"/>
        </w:rPr>
        <w:t>」及「流行性感冒</w:t>
      </w:r>
      <w:r w:rsidRPr="008912DD">
        <w:rPr>
          <w:rFonts w:ascii="Times New Roman" w:eastAsia="標楷體" w:hAnsi="Times New Roman"/>
          <w:sz w:val="28"/>
          <w:szCs w:val="28"/>
        </w:rPr>
        <w:t xml:space="preserve"> B </w:t>
      </w:r>
      <w:r w:rsidRPr="008912DD">
        <w:rPr>
          <w:rFonts w:ascii="Times New Roman" w:eastAsia="標楷體" w:hAnsi="Times New Roman"/>
          <w:sz w:val="28"/>
          <w:szCs w:val="28"/>
        </w:rPr>
        <w:t>型病毒抗原</w:t>
      </w:r>
      <w:r w:rsidRPr="008912DD">
        <w:rPr>
          <w:rFonts w:ascii="Times New Roman" w:eastAsia="標楷體" w:hAnsi="Times New Roman"/>
          <w:sz w:val="28"/>
          <w:szCs w:val="28"/>
        </w:rPr>
        <w:t>(14066C)</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(106/12/1)</w:t>
      </w:r>
    </w:p>
    <w:p w14:paraId="628BCB12" w14:textId="77777777" w:rsidR="00C54EE9" w:rsidRPr="008912DD" w:rsidRDefault="0075469E" w:rsidP="00033568">
      <w:pPr>
        <w:spacing w:line="600" w:lineRule="exact"/>
        <w:ind w:leftChars="235" w:left="851" w:hanging="287"/>
        <w:jc w:val="both"/>
        <w:rPr>
          <w:rFonts w:ascii="Times New Roman" w:eastAsia="標楷體" w:hAnsi="Times New Roman"/>
          <w:sz w:val="28"/>
          <w:szCs w:val="28"/>
        </w:rPr>
      </w:pPr>
      <w:r w:rsidRPr="008912DD">
        <w:rPr>
          <w:rFonts w:ascii="Times New Roman" w:eastAsia="標楷體" w:hAnsi="Times New Roman"/>
          <w:sz w:val="28"/>
          <w:szCs w:val="28"/>
        </w:rPr>
        <w:t>1.</w:t>
      </w:r>
      <w:r w:rsidR="00C54EE9" w:rsidRPr="008912DD">
        <w:rPr>
          <w:rFonts w:ascii="Times New Roman" w:eastAsia="標楷體" w:hAnsi="Times New Roman"/>
          <w:sz w:val="28"/>
          <w:szCs w:val="28"/>
        </w:rPr>
        <w:t>符合衛生福利部疾病管制署對於公費流感抗病毒藥劑使用對象條件者，無須進行快篩，即可視病患狀況與依藥劑仿單說明及其專業判斷，開立適當之藥劑。若需進行快篩，請於病歷紀載必要之理由</w:t>
      </w:r>
      <w:r w:rsidR="00C54EE9" w:rsidRPr="008912DD">
        <w:rPr>
          <w:rFonts w:ascii="Times New Roman" w:eastAsia="標楷體" w:hAnsi="Times New Roman"/>
          <w:sz w:val="28"/>
          <w:szCs w:val="28"/>
        </w:rPr>
        <w:t>(</w:t>
      </w:r>
      <w:r w:rsidR="00C54EE9" w:rsidRPr="008912DD">
        <w:rPr>
          <w:rFonts w:ascii="Times New Roman" w:eastAsia="標楷體" w:hAnsi="Times New Roman"/>
          <w:sz w:val="28"/>
          <w:szCs w:val="28"/>
        </w:rPr>
        <w:t>請參考「季節性流感防治工作手冊」及「公費流感抗病毒藥劑使用對象」</w:t>
      </w:r>
      <w:r w:rsidR="00C54EE9"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27FA598B" w14:textId="77777777" w:rsidR="001918F1" w:rsidRPr="008912DD" w:rsidRDefault="001918F1" w:rsidP="001918F1">
      <w:pPr>
        <w:spacing w:line="600" w:lineRule="atLeast"/>
        <w:ind w:leftChars="236" w:left="1274" w:hangingChars="253" w:hanging="708"/>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刪除</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4A49E178" w14:textId="77777777" w:rsidR="001918F1" w:rsidRPr="008912DD" w:rsidRDefault="001918F1" w:rsidP="001918F1">
      <w:pPr>
        <w:spacing w:line="600" w:lineRule="atLeast"/>
        <w:ind w:left="1274" w:hanging="708"/>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醫師需詢問病史且確實評估後開立，送審時需檢附檢查報告。</w:t>
      </w:r>
    </w:p>
    <w:p w14:paraId="0F5B865F" w14:textId="77777777" w:rsidR="00DD0CA1" w:rsidRPr="008912DD" w:rsidRDefault="00DD0CA1" w:rsidP="001918F1">
      <w:pPr>
        <w:widowControl/>
        <w:suppressAutoHyphens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三十三</w:t>
      </w:r>
      <w:r w:rsidRPr="008912DD">
        <w:rPr>
          <w:rFonts w:ascii="Times New Roman" w:eastAsia="標楷體" w:hAnsi="Times New Roman"/>
          <w:sz w:val="28"/>
          <w:szCs w:val="28"/>
        </w:rPr>
        <w:t>)</w:t>
      </w:r>
      <w:r w:rsidRPr="008912DD">
        <w:rPr>
          <w:rFonts w:ascii="Times New Roman" w:eastAsia="標楷體" w:hAnsi="Times New Roman"/>
          <w:sz w:val="28"/>
          <w:szCs w:val="28"/>
        </w:rPr>
        <w:t>四肢超音波</w:t>
      </w:r>
      <w:r w:rsidR="00D9120D" w:rsidRPr="008912DD">
        <w:rPr>
          <w:rFonts w:ascii="Times New Roman" w:eastAsia="標楷體" w:hAnsi="Times New Roman"/>
          <w:sz w:val="28"/>
          <w:szCs w:val="28"/>
        </w:rPr>
        <w:t>檢查</w:t>
      </w:r>
      <w:r w:rsidR="00D9120D" w:rsidRPr="008912DD">
        <w:rPr>
          <w:rFonts w:ascii="Times New Roman" w:eastAsia="標楷體" w:hAnsi="Times New Roman"/>
          <w:sz w:val="28"/>
          <w:szCs w:val="28"/>
        </w:rPr>
        <w:t>(19016C)</w:t>
      </w:r>
      <w:r w:rsidR="00D9120D" w:rsidRPr="008912DD">
        <w:rPr>
          <w:rFonts w:ascii="Times New Roman" w:eastAsia="標楷體" w:hAnsi="Times New Roman"/>
          <w:sz w:val="28"/>
          <w:szCs w:val="28"/>
        </w:rPr>
        <w:t>審查原則：</w:t>
      </w:r>
      <w:r w:rsidR="00D9120D" w:rsidRPr="008912DD">
        <w:rPr>
          <w:rFonts w:ascii="Times New Roman" w:eastAsia="標楷體" w:hAnsi="Times New Roman"/>
          <w:sz w:val="28"/>
          <w:szCs w:val="28"/>
        </w:rPr>
        <w:t>(109/5/1)(</w:t>
      </w:r>
      <w:r w:rsidR="00A20D4E" w:rsidRPr="008912DD">
        <w:rPr>
          <w:rFonts w:ascii="Times New Roman" w:eastAsia="標楷體" w:hAnsi="Times New Roman"/>
          <w:sz w:val="28"/>
          <w:szCs w:val="28"/>
        </w:rPr>
        <w:t>110/6/1</w:t>
      </w:r>
      <w:r w:rsidR="00D9120D" w:rsidRPr="008912DD">
        <w:rPr>
          <w:rFonts w:ascii="Times New Roman" w:eastAsia="標楷體" w:hAnsi="Times New Roman"/>
          <w:sz w:val="28"/>
          <w:szCs w:val="28"/>
        </w:rPr>
        <w:t>)</w:t>
      </w:r>
    </w:p>
    <w:p w14:paraId="453EB2D1" w14:textId="77777777" w:rsidR="00DD0CA1" w:rsidRPr="008912DD" w:rsidRDefault="00DD0CA1" w:rsidP="00033568">
      <w:pPr>
        <w:widowControl/>
        <w:suppressAutoHyphens w:val="0"/>
        <w:spacing w:line="600" w:lineRule="exact"/>
        <w:ind w:leftChars="236" w:left="1414" w:hangingChars="303" w:hanging="848"/>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下列情形執行四肢超音波檢查時機：</w:t>
      </w:r>
    </w:p>
    <w:p w14:paraId="115EE0A2" w14:textId="77777777" w:rsidR="00D9120D" w:rsidRPr="008912DD"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懷疑四肢血管病變。</w:t>
      </w:r>
    </w:p>
    <w:p w14:paraId="7FDC5F1F" w14:textId="77777777" w:rsidR="00D9120D" w:rsidRPr="008912DD"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四肢軟組織腫瘤：</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443A11E9" w14:textId="77777777" w:rsidR="00D9120D" w:rsidRPr="008912DD" w:rsidRDefault="00D9120D" w:rsidP="00033568">
      <w:pPr>
        <w:widowControl/>
        <w:suppressAutoHyphens w:val="0"/>
        <w:spacing w:line="600" w:lineRule="atLeast"/>
        <w:ind w:leftChars="404" w:left="1558" w:hangingChars="210" w:hanging="588"/>
        <w:jc w:val="both"/>
        <w:rPr>
          <w:rFonts w:ascii="Times New Roman" w:eastAsia="標楷體" w:hAnsi="Times New Roman"/>
          <w:sz w:val="28"/>
          <w:szCs w:val="28"/>
        </w:rPr>
      </w:pPr>
      <w:r w:rsidRPr="008912DD">
        <w:rPr>
          <w:rFonts w:ascii="Times New Roman" w:eastAsia="標楷體" w:hAnsi="Times New Roman"/>
          <w:sz w:val="28"/>
          <w:szCs w:val="28"/>
        </w:rPr>
        <w:t>甲、深部的腫瘤：宜以</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檢查為主，若特殊狀況確有檢查必要者，應於病歷記載。</w:t>
      </w:r>
    </w:p>
    <w:p w14:paraId="02CDF5FC" w14:textId="77777777" w:rsidR="00D9120D" w:rsidRPr="008912DD" w:rsidRDefault="00D9120D" w:rsidP="00033568">
      <w:pPr>
        <w:widowControl/>
        <w:suppressAutoHyphens w:val="0"/>
        <w:spacing w:line="600" w:lineRule="atLeast"/>
        <w:ind w:leftChars="404" w:left="1558" w:hangingChars="210" w:hanging="588"/>
        <w:jc w:val="both"/>
        <w:rPr>
          <w:rFonts w:ascii="Times New Roman" w:eastAsia="標楷體" w:hAnsi="Times New Roman"/>
          <w:sz w:val="28"/>
          <w:szCs w:val="28"/>
        </w:rPr>
      </w:pPr>
      <w:r w:rsidRPr="008912DD">
        <w:rPr>
          <w:rFonts w:ascii="Times New Roman" w:eastAsia="標楷體" w:hAnsi="Times New Roman"/>
          <w:sz w:val="28"/>
          <w:szCs w:val="28"/>
        </w:rPr>
        <w:t>乙、表淺的腫瘤：以不容易診斷，必需經超音波鑑別診斷者為限</w:t>
      </w:r>
      <w:r w:rsidRPr="008912DD">
        <w:rPr>
          <w:rFonts w:ascii="Times New Roman" w:eastAsia="標楷體" w:hAnsi="Times New Roman"/>
          <w:sz w:val="28"/>
          <w:szCs w:val="28"/>
        </w:rPr>
        <w:t>(</w:t>
      </w:r>
      <w:r w:rsidRPr="008912DD">
        <w:rPr>
          <w:rFonts w:ascii="Times New Roman" w:eastAsia="標楷體" w:hAnsi="Times New Roman"/>
          <w:sz w:val="28"/>
          <w:szCs w:val="28"/>
        </w:rPr>
        <w:t>典型的</w:t>
      </w:r>
      <w:r w:rsidRPr="008912DD">
        <w:rPr>
          <w:rFonts w:ascii="Times New Roman" w:eastAsia="標楷體" w:hAnsi="Times New Roman"/>
          <w:sz w:val="28"/>
          <w:szCs w:val="28"/>
        </w:rPr>
        <w:t>Ganglion</w:t>
      </w:r>
      <w:r w:rsidRPr="008912DD">
        <w:rPr>
          <w:rFonts w:ascii="Times New Roman" w:eastAsia="標楷體" w:hAnsi="Times New Roman"/>
          <w:sz w:val="28"/>
          <w:szCs w:val="28"/>
        </w:rPr>
        <w:t>、</w:t>
      </w:r>
      <w:r w:rsidRPr="008912DD">
        <w:rPr>
          <w:rFonts w:ascii="Times New Roman" w:eastAsia="標楷體" w:hAnsi="Times New Roman"/>
          <w:sz w:val="28"/>
          <w:szCs w:val="28"/>
        </w:rPr>
        <w:t>Lipoma</w:t>
      </w:r>
      <w:r w:rsidRPr="008912DD">
        <w:rPr>
          <w:rFonts w:ascii="Times New Roman" w:eastAsia="標楷體" w:hAnsi="Times New Roman"/>
          <w:sz w:val="28"/>
          <w:szCs w:val="28"/>
        </w:rPr>
        <w:t>、</w:t>
      </w:r>
      <w:r w:rsidRPr="008912DD">
        <w:rPr>
          <w:rFonts w:ascii="Times New Roman" w:eastAsia="標楷體" w:hAnsi="Times New Roman"/>
          <w:sz w:val="28"/>
          <w:szCs w:val="28"/>
        </w:rPr>
        <w:t>Epidermoid cyst</w:t>
      </w:r>
      <w:r w:rsidRPr="008912DD">
        <w:rPr>
          <w:rFonts w:ascii="Times New Roman" w:eastAsia="標楷體" w:hAnsi="Times New Roman"/>
          <w:sz w:val="28"/>
          <w:szCs w:val="28"/>
        </w:rPr>
        <w:t>、</w:t>
      </w:r>
      <w:r w:rsidRPr="008912DD">
        <w:rPr>
          <w:rFonts w:ascii="Times New Roman" w:eastAsia="標楷體" w:hAnsi="Times New Roman"/>
          <w:sz w:val="28"/>
          <w:szCs w:val="28"/>
        </w:rPr>
        <w:t>Baker cyst</w:t>
      </w:r>
      <w:r w:rsidRPr="008912DD">
        <w:rPr>
          <w:rFonts w:ascii="Times New Roman" w:eastAsia="標楷體" w:hAnsi="Times New Roman"/>
          <w:sz w:val="28"/>
          <w:szCs w:val="28"/>
        </w:rPr>
        <w:t>等目視加觸診就能判斷的表淺腫瘤，無須申報</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32626BF6" w14:textId="77777777" w:rsidR="00D9120D" w:rsidRPr="008912DD" w:rsidRDefault="00D9120D" w:rsidP="001918F1">
      <w:pPr>
        <w:widowControl/>
        <w:suppressAutoHyphens w:val="0"/>
        <w:spacing w:line="600" w:lineRule="atLeast"/>
        <w:ind w:left="1130" w:hanging="283"/>
        <w:jc w:val="both"/>
      </w:pPr>
      <w:r w:rsidRPr="008912DD">
        <w:rPr>
          <w:rFonts w:ascii="Times New Roman" w:eastAsia="標楷體" w:hAnsi="Times New Roman"/>
          <w:sz w:val="28"/>
          <w:szCs w:val="28"/>
        </w:rPr>
        <w:t>(3)</w:t>
      </w:r>
      <w:r w:rsidRPr="008912DD">
        <w:rPr>
          <w:rFonts w:ascii="Times New Roman" w:eastAsia="標楷體" w:hAnsi="Times New Roman"/>
          <w:sz w:val="28"/>
          <w:szCs w:val="28"/>
        </w:rPr>
        <w:t>四肢異物：</w:t>
      </w:r>
      <w:r w:rsidR="001918F1" w:rsidRPr="008912DD">
        <w:rPr>
          <w:rFonts w:ascii="Times New Roman" w:eastAsia="標楷體" w:hAnsi="Times New Roman"/>
          <w:sz w:val="28"/>
          <w:szCs w:val="28"/>
        </w:rPr>
        <w:t>以病史及理學檢查為主，若特殊狀況確有檢查必要者，應於病歷記載。</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04D484AE" w14:textId="77777777" w:rsidR="00D9120D" w:rsidRPr="008912DD" w:rsidRDefault="00D9120D" w:rsidP="00033568">
      <w:pPr>
        <w:widowControl/>
        <w:suppressAutoHyphens w:val="0"/>
        <w:spacing w:line="600" w:lineRule="atLeast"/>
        <w:ind w:leftChars="353" w:left="1130" w:hangingChars="101" w:hanging="283"/>
        <w:jc w:val="both"/>
        <w:rPr>
          <w:rFonts w:ascii="Times New Roman" w:eastAsia="標楷體" w:hAnsi="Times New Roman"/>
          <w:sz w:val="28"/>
          <w:szCs w:val="28"/>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肌肉、肌腱、靭帶之疾病：</w:t>
      </w:r>
      <w:r w:rsidR="001918F1" w:rsidRPr="008912DD">
        <w:rPr>
          <w:rFonts w:ascii="Times New Roman" w:eastAsia="標楷體" w:hAnsi="Times New Roman"/>
          <w:sz w:val="28"/>
          <w:szCs w:val="28"/>
        </w:rPr>
        <w:t>限肌肉、肌腱、靭帶斷裂或撕裂，或軟組織有明顯積液，需進一步處理時才可申報</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鈣化性肌腱炎若</w:t>
      </w:r>
      <w:r w:rsidR="001918F1" w:rsidRPr="008912DD">
        <w:rPr>
          <w:rFonts w:ascii="Times New Roman" w:eastAsia="標楷體" w:hAnsi="Times New Roman"/>
          <w:sz w:val="28"/>
          <w:szCs w:val="28"/>
        </w:rPr>
        <w:t>X</w:t>
      </w:r>
      <w:r w:rsidR="001918F1" w:rsidRPr="008912DD">
        <w:rPr>
          <w:rFonts w:ascii="Times New Roman" w:eastAsia="標楷體" w:hAnsi="Times New Roman"/>
          <w:sz w:val="28"/>
          <w:szCs w:val="28"/>
        </w:rPr>
        <w:t>光可診斷，則無須同時申報超音波檢查</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67F2B630" w14:textId="77777777" w:rsidR="00D9120D" w:rsidRPr="008912DD" w:rsidRDefault="00D9120D" w:rsidP="00033568">
      <w:pPr>
        <w:widowControl/>
        <w:suppressAutoHyphens w:val="0"/>
        <w:spacing w:line="600" w:lineRule="atLeast"/>
        <w:ind w:leftChars="353" w:left="1130"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骨骼之疾病：以</w:t>
      </w:r>
      <w:r w:rsidRPr="008912DD">
        <w:rPr>
          <w:rFonts w:ascii="Times New Roman" w:eastAsia="標楷體" w:hAnsi="Times New Roman"/>
          <w:sz w:val="28"/>
          <w:szCs w:val="28"/>
        </w:rPr>
        <w:t>X</w:t>
      </w:r>
      <w:r w:rsidRPr="008912DD">
        <w:rPr>
          <w:rFonts w:ascii="Times New Roman" w:eastAsia="標楷體" w:hAnsi="Times New Roman"/>
          <w:sz w:val="28"/>
          <w:szCs w:val="28"/>
        </w:rPr>
        <w:t>光檢查為主，若特殊狀況確有檢查必要者，應於病歷記載</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65444B5E" w14:textId="77777777" w:rsidR="00D9120D" w:rsidRPr="008912DD" w:rsidRDefault="00D9120D" w:rsidP="00033568">
      <w:pPr>
        <w:widowControl/>
        <w:suppressAutoHyphens w:val="0"/>
        <w:spacing w:line="600" w:lineRule="atLeast"/>
        <w:ind w:leftChars="352" w:left="1131"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關節之疾病：以理學檢查為主，若特殊狀況確有檢查必要者，如</w:t>
      </w:r>
      <w:r w:rsidRPr="008912DD">
        <w:rPr>
          <w:rFonts w:ascii="Times New Roman" w:eastAsia="標楷體" w:hAnsi="Times New Roman"/>
          <w:sz w:val="28"/>
          <w:szCs w:val="28"/>
        </w:rPr>
        <w:t>6</w:t>
      </w:r>
      <w:r w:rsidRPr="008912DD">
        <w:rPr>
          <w:rFonts w:ascii="Times New Roman" w:eastAsia="標楷體" w:hAnsi="Times New Roman"/>
          <w:sz w:val="28"/>
          <w:szCs w:val="28"/>
        </w:rPr>
        <w:t>個月內小孩懷疑髖關節發育不良</w:t>
      </w:r>
      <w:r w:rsidRPr="008912DD">
        <w:rPr>
          <w:rFonts w:ascii="Times New Roman" w:eastAsia="標楷體" w:hAnsi="Times New Roman"/>
          <w:sz w:val="28"/>
          <w:szCs w:val="28"/>
        </w:rPr>
        <w:t>(DDH)</w:t>
      </w:r>
      <w:r w:rsidRPr="008912DD">
        <w:rPr>
          <w:rFonts w:ascii="Times New Roman" w:eastAsia="標楷體" w:hAnsi="Times New Roman"/>
          <w:sz w:val="28"/>
          <w:szCs w:val="28"/>
        </w:rPr>
        <w:t>，應於病歷記載，但不宜做為常規性篩</w:t>
      </w:r>
      <w:r w:rsidR="001918F1" w:rsidRPr="008912DD">
        <w:rPr>
          <w:rFonts w:ascii="Times New Roman" w:eastAsia="標楷體" w:hAnsi="Times New Roman"/>
          <w:sz w:val="28"/>
          <w:szCs w:val="28"/>
        </w:rPr>
        <w:t>檢。</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080C3FA0" w14:textId="77777777" w:rsidR="00D9120D" w:rsidRPr="008912DD"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周邊神經之疾病。</w:t>
      </w:r>
    </w:p>
    <w:p w14:paraId="58F194DF" w14:textId="77777777" w:rsidR="00D9120D" w:rsidRPr="008912DD" w:rsidRDefault="00D9120D" w:rsidP="00033568">
      <w:pPr>
        <w:widowControl/>
        <w:suppressAutoHyphens w:val="0"/>
        <w:spacing w:line="600" w:lineRule="atLeast"/>
        <w:ind w:leftChars="234" w:left="845"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關節內玻尿酸注射、</w:t>
      </w:r>
      <w:r w:rsidR="001918F1" w:rsidRPr="008912DD">
        <w:rPr>
          <w:rFonts w:ascii="Times New Roman" w:eastAsia="標楷體" w:hAnsi="Times New Roman"/>
          <w:sz w:val="28"/>
          <w:szCs w:val="28"/>
        </w:rPr>
        <w:t>葡萄糖水增生注射或</w:t>
      </w:r>
      <w:r w:rsidR="001918F1" w:rsidRPr="008912DD">
        <w:rPr>
          <w:rFonts w:ascii="Times New Roman" w:eastAsia="標楷體" w:hAnsi="Times New Roman"/>
          <w:sz w:val="28"/>
          <w:szCs w:val="28"/>
        </w:rPr>
        <w:t>PRP(platelet-rich plasma)</w:t>
      </w:r>
      <w:r w:rsidR="001918F1" w:rsidRPr="008912DD">
        <w:rPr>
          <w:rFonts w:ascii="Times New Roman" w:eastAsia="標楷體" w:hAnsi="Times New Roman"/>
          <w:sz w:val="28"/>
          <w:szCs w:val="28"/>
        </w:rPr>
        <w:t>注射及震波治療，不得申報</w:t>
      </w:r>
      <w:r w:rsidR="001918F1" w:rsidRPr="008912DD">
        <w:rPr>
          <w:rFonts w:ascii="Times New Roman" w:eastAsia="標楷體" w:hAnsi="Times New Roman"/>
          <w:sz w:val="28"/>
          <w:szCs w:val="28"/>
        </w:rPr>
        <w:t>19016C</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46E90E3F" w14:textId="77777777" w:rsidR="00D9120D" w:rsidRPr="008912DD" w:rsidRDefault="00D9120D" w:rsidP="00033568">
      <w:pPr>
        <w:widowControl/>
        <w:suppressAutoHyphens w:val="0"/>
        <w:spacing w:line="600" w:lineRule="atLeast"/>
        <w:ind w:leftChars="236" w:left="1414" w:hangingChars="303" w:hanging="848"/>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送審需檢附的佐證資料：</w:t>
      </w:r>
    </w:p>
    <w:p w14:paraId="75D45B8D" w14:textId="77777777" w:rsidR="00D9120D" w:rsidRPr="008912DD"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病歴應詳實記載主訴、病史、理學檢查或神經學檢查及適應症。</w:t>
      </w:r>
    </w:p>
    <w:p w14:paraId="6EC93A2A" w14:textId="77777777" w:rsidR="00D9120D" w:rsidRPr="008912DD" w:rsidRDefault="00D9120D" w:rsidP="00033568">
      <w:pPr>
        <w:widowControl/>
        <w:suppressAutoHyphens w:val="0"/>
        <w:spacing w:line="600" w:lineRule="atLeast"/>
        <w:ind w:leftChars="353" w:left="1130"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抽審時應檢附清晰可判讀之超音波影像圖正本</w:t>
      </w:r>
      <w:r w:rsidRPr="008912DD">
        <w:rPr>
          <w:rFonts w:ascii="Times New Roman" w:eastAsia="標楷體" w:hAnsi="Times New Roman"/>
          <w:sz w:val="28"/>
          <w:szCs w:val="28"/>
        </w:rPr>
        <w:t>(</w:t>
      </w:r>
      <w:r w:rsidRPr="008912DD">
        <w:rPr>
          <w:rFonts w:ascii="Times New Roman" w:eastAsia="標楷體" w:hAnsi="Times New Roman"/>
          <w:sz w:val="28"/>
          <w:szCs w:val="28"/>
        </w:rPr>
        <w:t>內含病人</w:t>
      </w:r>
      <w:r w:rsidRPr="008912DD">
        <w:rPr>
          <w:rFonts w:ascii="Times New Roman" w:eastAsia="標楷體" w:hAnsi="Times New Roman"/>
          <w:sz w:val="28"/>
          <w:szCs w:val="28"/>
        </w:rPr>
        <w:t>ID</w:t>
      </w:r>
      <w:r w:rsidRPr="008912DD">
        <w:rPr>
          <w:rFonts w:ascii="Times New Roman" w:eastAsia="標楷體" w:hAnsi="Times New Roman"/>
          <w:sz w:val="28"/>
          <w:szCs w:val="28"/>
        </w:rPr>
        <w:t>及檢驗日期</w:t>
      </w:r>
      <w:r w:rsidRPr="008912DD">
        <w:rPr>
          <w:rFonts w:ascii="Times New Roman" w:eastAsia="標楷體" w:hAnsi="Times New Roman"/>
          <w:sz w:val="28"/>
          <w:szCs w:val="28"/>
        </w:rPr>
        <w:t>)</w:t>
      </w:r>
      <w:r w:rsidRPr="008912DD">
        <w:rPr>
          <w:rFonts w:ascii="Times New Roman" w:eastAsia="標楷體" w:hAnsi="Times New Roman"/>
          <w:sz w:val="28"/>
          <w:szCs w:val="28"/>
        </w:rPr>
        <w:t>，且有完整</w:t>
      </w:r>
      <w:r w:rsidRPr="008912DD">
        <w:rPr>
          <w:rFonts w:ascii="Times New Roman" w:eastAsia="標楷體" w:hAnsi="Times New Roman"/>
          <w:sz w:val="28"/>
          <w:szCs w:val="28"/>
        </w:rPr>
        <w:t>finding</w:t>
      </w:r>
      <w:r w:rsidRPr="008912DD">
        <w:rPr>
          <w:rFonts w:ascii="Times New Roman" w:eastAsia="標楷體" w:hAnsi="Times New Roman"/>
          <w:sz w:val="28"/>
          <w:szCs w:val="28"/>
        </w:rPr>
        <w:t>的描述和相關診斷</w:t>
      </w:r>
      <w:r w:rsidR="001918F1" w:rsidRPr="008912DD">
        <w:rPr>
          <w:rFonts w:ascii="Times New Roman" w:eastAsia="標楷體" w:hAnsi="Times New Roman"/>
          <w:sz w:val="28"/>
          <w:szCs w:val="28"/>
        </w:rPr>
        <w:t>之報告。</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38C94688" w14:textId="77777777" w:rsidR="00D9120D" w:rsidRPr="008912DD" w:rsidRDefault="00D9120D" w:rsidP="00033568">
      <w:pPr>
        <w:widowControl/>
        <w:suppressAutoHyphens w:val="0"/>
        <w:spacing w:line="600" w:lineRule="atLeast"/>
        <w:ind w:leftChars="236" w:left="1414" w:hangingChars="303" w:hanging="848"/>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檢查頻率：</w:t>
      </w:r>
    </w:p>
    <w:p w14:paraId="1CA3B131" w14:textId="77777777" w:rsidR="00D9120D" w:rsidRPr="008912DD"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急性病變以檢查</w:t>
      </w:r>
      <w:r w:rsidR="001918F1" w:rsidRPr="008912DD">
        <w:rPr>
          <w:rFonts w:ascii="Times New Roman" w:eastAsia="標楷體" w:hAnsi="Times New Roman"/>
          <w:sz w:val="28"/>
          <w:szCs w:val="28"/>
        </w:rPr>
        <w:t>1</w:t>
      </w:r>
      <w:r w:rsidRPr="008912DD">
        <w:rPr>
          <w:rFonts w:ascii="Times New Roman" w:eastAsia="標楷體" w:hAnsi="Times New Roman"/>
          <w:sz w:val="28"/>
          <w:szCs w:val="28"/>
        </w:rPr>
        <w:t>次為原則。</w:t>
      </w:r>
    </w:p>
    <w:p w14:paraId="4ED159D9" w14:textId="77777777" w:rsidR="00DD0CA1" w:rsidRPr="008912DD" w:rsidRDefault="00D9120D" w:rsidP="00033568">
      <w:pPr>
        <w:widowControl/>
        <w:suppressAutoHyphens w:val="0"/>
        <w:spacing w:line="600" w:lineRule="atLeast"/>
        <w:ind w:leftChars="354" w:left="1130"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同部位四肢超音波</w:t>
      </w:r>
      <w:r w:rsidRPr="008912DD">
        <w:rPr>
          <w:rFonts w:ascii="Times New Roman" w:eastAsia="標楷體" w:hAnsi="Times New Roman"/>
          <w:sz w:val="28"/>
          <w:szCs w:val="28"/>
        </w:rPr>
        <w:t>(19016C)</w:t>
      </w:r>
      <w:r w:rsidRPr="008912DD">
        <w:rPr>
          <w:rFonts w:ascii="Times New Roman" w:eastAsia="標楷體" w:hAnsi="Times New Roman"/>
          <w:sz w:val="28"/>
          <w:szCs w:val="28"/>
        </w:rPr>
        <w:t>檢查</w:t>
      </w:r>
      <w:r w:rsidRPr="008912DD">
        <w:rPr>
          <w:rFonts w:ascii="Times New Roman" w:eastAsia="標楷體" w:hAnsi="Times New Roman"/>
          <w:sz w:val="28"/>
          <w:szCs w:val="28"/>
        </w:rPr>
        <w:t>6</w:t>
      </w:r>
      <w:r w:rsidRPr="008912DD">
        <w:rPr>
          <w:rFonts w:ascii="Times New Roman" w:eastAsia="標楷體" w:hAnsi="Times New Roman"/>
          <w:sz w:val="28"/>
          <w:szCs w:val="28"/>
        </w:rPr>
        <w:t>個月內限申報</w:t>
      </w:r>
      <w:r w:rsidRPr="008912DD">
        <w:rPr>
          <w:rFonts w:ascii="Times New Roman" w:eastAsia="標楷體" w:hAnsi="Times New Roman"/>
          <w:sz w:val="28"/>
          <w:szCs w:val="28"/>
        </w:rPr>
        <w:t>1</w:t>
      </w:r>
      <w:r w:rsidRPr="008912DD">
        <w:rPr>
          <w:rFonts w:ascii="Times New Roman" w:eastAsia="標楷體" w:hAnsi="Times New Roman"/>
          <w:sz w:val="28"/>
          <w:szCs w:val="28"/>
        </w:rPr>
        <w:t>次為原則，且不宜</w:t>
      </w:r>
      <w:r w:rsidR="001918F1" w:rsidRPr="008912DD">
        <w:rPr>
          <w:rFonts w:ascii="Times New Roman" w:eastAsia="標楷體" w:hAnsi="Times New Roman"/>
          <w:sz w:val="28"/>
          <w:szCs w:val="28"/>
        </w:rPr>
        <w:t>同時申報</w:t>
      </w:r>
      <w:r w:rsidR="001918F1" w:rsidRPr="008912DD">
        <w:rPr>
          <w:rFonts w:ascii="Times New Roman" w:eastAsia="標楷體" w:hAnsi="Times New Roman"/>
          <w:sz w:val="28"/>
          <w:szCs w:val="28"/>
        </w:rPr>
        <w:t>X-</w:t>
      </w:r>
      <w:r w:rsidR="001918F1" w:rsidRPr="008912DD">
        <w:rPr>
          <w:rFonts w:ascii="Times New Roman" w:eastAsia="標楷體" w:hAnsi="Times New Roman"/>
          <w:sz w:val="28"/>
          <w:szCs w:val="28"/>
        </w:rPr>
        <w:t>光檢查，如需增加檢查頻率，應檢附相關資料佐證。</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5070CAC0" w14:textId="77777777" w:rsidR="00940ACE" w:rsidRPr="008912DD" w:rsidRDefault="009111E1" w:rsidP="00940ACE">
      <w:pPr>
        <w:spacing w:line="600" w:lineRule="exact"/>
        <w:ind w:left="1582" w:hanging="1015"/>
        <w:rPr>
          <w:rFonts w:ascii="標楷體" w:eastAsia="標楷體" w:hAnsi="標楷體"/>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三十四</w:t>
      </w:r>
      <w:r w:rsidRPr="008912DD">
        <w:rPr>
          <w:rFonts w:ascii="Times New Roman" w:eastAsia="標楷體" w:hAnsi="Times New Roman"/>
          <w:sz w:val="28"/>
          <w:szCs w:val="28"/>
        </w:rPr>
        <w:t>)</w:t>
      </w:r>
      <w:r w:rsidR="009D06FD" w:rsidRPr="008912DD">
        <w:rPr>
          <w:rFonts w:ascii="標楷體" w:eastAsia="標楷體" w:hAnsi="標楷體" w:cs="Calibri" w:hint="eastAsia"/>
          <w:sz w:val="28"/>
          <w:szCs w:val="28"/>
        </w:rPr>
        <w:t>免疫球蛋白</w:t>
      </w:r>
      <w:r w:rsidR="009D06FD" w:rsidRPr="008912DD">
        <w:rPr>
          <w:rFonts w:ascii="Times New Roman" w:hAnsi="Times New Roman"/>
          <w:sz w:val="28"/>
          <w:szCs w:val="28"/>
        </w:rPr>
        <w:t>E (IgE)</w:t>
      </w:r>
      <w:r w:rsidR="009D06FD" w:rsidRPr="008912DD">
        <w:rPr>
          <w:rFonts w:ascii="Times New Roman" w:hAnsi="Times New Roman" w:hint="eastAsia"/>
          <w:sz w:val="28"/>
          <w:szCs w:val="28"/>
        </w:rPr>
        <w:t xml:space="preserve"> </w:t>
      </w:r>
      <w:r w:rsidR="009D06FD" w:rsidRPr="008912DD">
        <w:rPr>
          <w:rFonts w:ascii="Times New Roman" w:hAnsi="Times New Roman"/>
          <w:sz w:val="28"/>
          <w:szCs w:val="28"/>
        </w:rPr>
        <w:t>(12031C)</w:t>
      </w:r>
      <w:r w:rsidR="009D06FD" w:rsidRPr="008912DD">
        <w:rPr>
          <w:rFonts w:ascii="標楷體" w:eastAsia="標楷體" w:hAnsi="標楷體" w:cs="Calibri" w:hint="eastAsia"/>
          <w:sz w:val="28"/>
          <w:szCs w:val="28"/>
        </w:rPr>
        <w:t>、</w:t>
      </w:r>
      <w:r w:rsidR="009D06FD" w:rsidRPr="008912DD">
        <w:rPr>
          <w:rFonts w:ascii="標楷體" w:eastAsia="標楷體" w:hAnsi="標楷體" w:cs="Calibri"/>
          <w:sz w:val="28"/>
          <w:szCs w:val="28"/>
        </w:rPr>
        <w:t>過敏原</w:t>
      </w:r>
      <w:r w:rsidR="009D06FD" w:rsidRPr="008912DD">
        <w:rPr>
          <w:rFonts w:ascii="標楷體" w:eastAsia="標楷體" w:hAnsi="標楷體" w:cs="Calibri" w:hint="eastAsia"/>
          <w:sz w:val="28"/>
          <w:szCs w:val="28"/>
        </w:rPr>
        <w:t>定性檢驗</w:t>
      </w:r>
      <w:r w:rsidR="009D06FD" w:rsidRPr="008912DD">
        <w:rPr>
          <w:rFonts w:ascii="Times New Roman" w:hAnsi="Times New Roman"/>
          <w:sz w:val="28"/>
          <w:szCs w:val="28"/>
        </w:rPr>
        <w:t>(30021C)</w:t>
      </w:r>
      <w:r w:rsidR="009D06FD" w:rsidRPr="008912DD">
        <w:rPr>
          <w:rFonts w:ascii="標楷體" w:eastAsia="標楷體" w:hAnsi="標楷體" w:cs="Calibri" w:hint="eastAsia"/>
          <w:sz w:val="28"/>
          <w:szCs w:val="28"/>
        </w:rPr>
        <w:t>及特異過敏原免疫檢驗</w:t>
      </w:r>
      <w:r w:rsidR="009D06FD" w:rsidRPr="008912DD">
        <w:rPr>
          <w:rFonts w:ascii="Times New Roman" w:hAnsi="Times New Roman"/>
          <w:sz w:val="28"/>
          <w:szCs w:val="28"/>
        </w:rPr>
        <w:t>(30022C)</w:t>
      </w:r>
      <w:r w:rsidR="009D06FD" w:rsidRPr="008912DD">
        <w:rPr>
          <w:rFonts w:ascii="標楷體" w:eastAsia="標楷體" w:hAnsi="標楷體" w:cs="Calibri" w:hint="eastAsia"/>
          <w:sz w:val="28"/>
          <w:szCs w:val="28"/>
        </w:rPr>
        <w:t>審查原則</w:t>
      </w:r>
      <w:r w:rsidR="00D9120D" w:rsidRPr="008912DD">
        <w:rPr>
          <w:rFonts w:ascii="Times New Roman" w:eastAsia="標楷體" w:hAnsi="Times New Roman" w:hint="eastAsia"/>
          <w:sz w:val="28"/>
          <w:szCs w:val="28"/>
        </w:rPr>
        <w:t>：</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r w:rsidR="009D06FD" w:rsidRPr="008912DD">
        <w:rPr>
          <w:rFonts w:ascii="Times New Roman" w:eastAsia="標楷體" w:hAnsi="Times New Roman"/>
          <w:sz w:val="28"/>
          <w:szCs w:val="28"/>
        </w:rPr>
        <w:t xml:space="preserve"> </w:t>
      </w:r>
      <w:r w:rsidR="00D436E1" w:rsidRPr="008912DD">
        <w:rPr>
          <w:rFonts w:ascii="Times New Roman" w:eastAsia="標楷體" w:hAnsi="Times New Roman"/>
          <w:sz w:val="28"/>
          <w:szCs w:val="28"/>
        </w:rPr>
        <w:t>(111/5/2)</w:t>
      </w:r>
      <w:r w:rsidR="00940ACE" w:rsidRPr="008912DD">
        <w:rPr>
          <w:rFonts w:ascii="標楷體" w:eastAsia="標楷體" w:hAnsi="標楷體"/>
          <w:sz w:val="28"/>
          <w:szCs w:val="28"/>
        </w:rPr>
        <w:t xml:space="preserve"> </w:t>
      </w:r>
    </w:p>
    <w:p w14:paraId="121EF754" w14:textId="77777777" w:rsidR="00940ACE" w:rsidRPr="008912DD" w:rsidRDefault="00940ACE" w:rsidP="00940ACE">
      <w:pPr>
        <w:pStyle w:val="af"/>
        <w:numPr>
          <w:ilvl w:val="0"/>
          <w:numId w:val="56"/>
        </w:numPr>
        <w:spacing w:line="600" w:lineRule="exact"/>
        <w:ind w:left="1702" w:hanging="284"/>
        <w:textAlignment w:val="baseline"/>
        <w:rPr>
          <w:rFonts w:ascii="標楷體" w:eastAsia="標楷體" w:hAnsi="標楷體" w:cs="Calibri"/>
          <w:kern w:val="0"/>
          <w:sz w:val="28"/>
          <w:szCs w:val="28"/>
        </w:rPr>
      </w:pPr>
      <w:r w:rsidRPr="008912DD">
        <w:rPr>
          <w:rFonts w:ascii="標楷體" w:eastAsia="標楷體" w:hAnsi="標楷體" w:cs="Calibri"/>
          <w:kern w:val="0"/>
          <w:sz w:val="28"/>
          <w:szCs w:val="28"/>
        </w:rPr>
        <w:lastRenderedPageBreak/>
        <w:t>申報</w:t>
      </w:r>
      <w:r w:rsidRPr="008912DD">
        <w:rPr>
          <w:rFonts w:ascii="標楷體" w:eastAsia="標楷體" w:hAnsi="標楷體" w:cstheme="minorBidi"/>
          <w:kern w:val="2"/>
          <w:sz w:val="28"/>
          <w:szCs w:val="28"/>
        </w:rPr>
        <w:t>IgE</w:t>
      </w:r>
      <w:r w:rsidRPr="008912DD">
        <w:rPr>
          <w:rFonts w:ascii="標楷體" w:eastAsia="標楷體" w:hAnsi="標楷體" w:cs="Calibri"/>
          <w:kern w:val="0"/>
          <w:sz w:val="28"/>
          <w:szCs w:val="28"/>
        </w:rPr>
        <w:t>檢驗</w:t>
      </w:r>
      <w:r w:rsidRPr="008912DD">
        <w:rPr>
          <w:rFonts w:ascii="標楷體" w:eastAsia="標楷體" w:hAnsi="標楷體" w:cs="Calibri" w:hint="eastAsia"/>
          <w:kern w:val="0"/>
          <w:sz w:val="28"/>
          <w:szCs w:val="28"/>
        </w:rPr>
        <w:t>或過敏原定性檢驗</w:t>
      </w:r>
      <w:r w:rsidRPr="008912DD">
        <w:rPr>
          <w:rFonts w:ascii="Times New Roman" w:hAnsi="Times New Roman"/>
          <w:kern w:val="0"/>
          <w:sz w:val="28"/>
          <w:szCs w:val="28"/>
        </w:rPr>
        <w:t>(30021C)</w:t>
      </w:r>
      <w:r w:rsidRPr="008912DD">
        <w:rPr>
          <w:rFonts w:ascii="Times New Roman" w:hAnsi="Times New Roman" w:hint="eastAsia"/>
          <w:kern w:val="0"/>
          <w:sz w:val="28"/>
          <w:szCs w:val="28"/>
        </w:rPr>
        <w:t>，</w:t>
      </w:r>
      <w:r w:rsidRPr="008912DD">
        <w:rPr>
          <w:rFonts w:ascii="標楷體" w:eastAsia="標楷體" w:hAnsi="標楷體" w:cs="Calibri"/>
          <w:kern w:val="0"/>
          <w:sz w:val="28"/>
          <w:szCs w:val="28"/>
        </w:rPr>
        <w:t>應註明過敏病史、臨床症狀及嚴重度</w:t>
      </w:r>
      <w:r w:rsidRPr="008912DD">
        <w:rPr>
          <w:rFonts w:ascii="標楷體" w:eastAsia="標楷體" w:hAnsi="標楷體" w:cs="Calibri" w:hint="eastAsia"/>
          <w:kern w:val="0"/>
          <w:sz w:val="28"/>
          <w:szCs w:val="28"/>
        </w:rPr>
        <w:t>。</w:t>
      </w:r>
    </w:p>
    <w:p w14:paraId="4903013F" w14:textId="77777777" w:rsidR="00940ACE" w:rsidRPr="008912DD" w:rsidRDefault="00940ACE" w:rsidP="00940ACE">
      <w:pPr>
        <w:pStyle w:val="af"/>
        <w:numPr>
          <w:ilvl w:val="0"/>
          <w:numId w:val="56"/>
        </w:numPr>
        <w:spacing w:line="600" w:lineRule="exact"/>
        <w:ind w:left="1702" w:hanging="284"/>
        <w:textAlignment w:val="baseline"/>
        <w:rPr>
          <w:rFonts w:ascii="標楷體" w:eastAsia="標楷體" w:hAnsi="標楷體" w:cs="Calibri"/>
          <w:kern w:val="0"/>
          <w:sz w:val="28"/>
          <w:szCs w:val="28"/>
        </w:rPr>
      </w:pPr>
      <w:r w:rsidRPr="008912DD">
        <w:rPr>
          <w:rFonts w:ascii="標楷體" w:eastAsia="標楷體" w:hAnsi="標楷體" w:cs="Calibri"/>
          <w:kern w:val="0"/>
          <w:sz w:val="28"/>
          <w:szCs w:val="28"/>
        </w:rPr>
        <w:t>IgE</w:t>
      </w:r>
      <w:r w:rsidRPr="008912DD">
        <w:rPr>
          <w:rFonts w:asciiTheme="minorHAnsi" w:eastAsia="標楷體" w:hAnsiTheme="minorHAnsi" w:cstheme="minorHAnsi"/>
          <w:kern w:val="0"/>
          <w:sz w:val="28"/>
          <w:szCs w:val="28"/>
        </w:rPr>
        <w:t>(12031C)</w:t>
      </w:r>
      <w:r w:rsidRPr="008912DD">
        <w:rPr>
          <w:rFonts w:ascii="標楷體" w:eastAsia="標楷體" w:hAnsi="標楷體" w:cs="Calibri"/>
          <w:kern w:val="0"/>
          <w:sz w:val="28"/>
          <w:szCs w:val="28"/>
        </w:rPr>
        <w:t>大於其標準值或過敏原定性檢驗</w:t>
      </w:r>
      <w:r w:rsidRPr="008912DD">
        <w:rPr>
          <w:rFonts w:asciiTheme="minorHAnsi" w:eastAsia="標楷體" w:hAnsiTheme="minorHAnsi" w:cstheme="minorHAnsi"/>
          <w:kern w:val="0"/>
          <w:sz w:val="28"/>
          <w:szCs w:val="28"/>
        </w:rPr>
        <w:t>(30021C)</w:t>
      </w:r>
      <w:r w:rsidRPr="008912DD">
        <w:rPr>
          <w:rFonts w:ascii="標楷體" w:eastAsia="標楷體" w:hAnsi="標楷體" w:cs="Calibri"/>
          <w:kern w:val="0"/>
          <w:sz w:val="28"/>
          <w:szCs w:val="28"/>
        </w:rPr>
        <w:t>異常時，方得執行特異過敏原免疫檢驗</w:t>
      </w:r>
      <w:r w:rsidRPr="008912DD">
        <w:rPr>
          <w:rFonts w:asciiTheme="minorHAnsi" w:eastAsia="標楷體" w:hAnsiTheme="minorHAnsi" w:cstheme="minorHAnsi"/>
          <w:kern w:val="0"/>
          <w:sz w:val="28"/>
          <w:szCs w:val="28"/>
        </w:rPr>
        <w:t>(30022C)</w:t>
      </w:r>
      <w:r w:rsidRPr="008912DD">
        <w:rPr>
          <w:rFonts w:asciiTheme="minorHAnsi" w:eastAsia="標楷體" w:hAnsiTheme="minorHAnsi" w:cstheme="minorHAnsi"/>
          <w:kern w:val="0"/>
          <w:sz w:val="28"/>
          <w:szCs w:val="28"/>
        </w:rPr>
        <w:t>，</w:t>
      </w:r>
      <w:r w:rsidRPr="008912DD">
        <w:rPr>
          <w:rFonts w:ascii="標楷體" w:eastAsia="標楷體" w:hAnsi="標楷體" w:cs="Calibri" w:hint="eastAsia"/>
          <w:kern w:val="0"/>
          <w:sz w:val="28"/>
          <w:szCs w:val="28"/>
        </w:rPr>
        <w:t>原則上</w:t>
      </w:r>
      <w:r w:rsidRPr="008912DD">
        <w:rPr>
          <w:rFonts w:ascii="標楷體" w:eastAsia="標楷體" w:hAnsi="標楷體" w:cs="Calibri"/>
          <w:kern w:val="0"/>
          <w:sz w:val="28"/>
          <w:szCs w:val="28"/>
        </w:rPr>
        <w:t>兩年內</w:t>
      </w:r>
      <w:r w:rsidRPr="008912DD">
        <w:rPr>
          <w:rFonts w:ascii="標楷體" w:eastAsia="標楷體" w:hAnsi="標楷體" w:cs="Calibri" w:hint="eastAsia"/>
          <w:kern w:val="0"/>
          <w:sz w:val="28"/>
          <w:szCs w:val="28"/>
        </w:rPr>
        <w:t>不得重複檢驗，並應於病歷明確記載開立該項檢驗之理由</w:t>
      </w:r>
      <w:r w:rsidRPr="008912DD">
        <w:rPr>
          <w:rFonts w:ascii="標楷體" w:eastAsia="標楷體" w:hAnsi="標楷體" w:hint="eastAsia"/>
          <w:sz w:val="28"/>
          <w:szCs w:val="28"/>
        </w:rPr>
        <w:t>。</w:t>
      </w:r>
    </w:p>
    <w:p w14:paraId="13539C6A" w14:textId="77777777" w:rsidR="00940ACE" w:rsidRPr="008912DD" w:rsidRDefault="00940ACE" w:rsidP="00940ACE">
      <w:pPr>
        <w:pStyle w:val="af"/>
        <w:numPr>
          <w:ilvl w:val="0"/>
          <w:numId w:val="56"/>
        </w:numPr>
        <w:spacing w:line="600" w:lineRule="exact"/>
        <w:ind w:left="1702" w:hanging="284"/>
        <w:textAlignment w:val="baseline"/>
        <w:rPr>
          <w:rFonts w:ascii="標楷體" w:eastAsia="標楷體" w:hAnsi="標楷體" w:cs="Calibri"/>
          <w:kern w:val="0"/>
          <w:sz w:val="28"/>
          <w:szCs w:val="28"/>
        </w:rPr>
      </w:pPr>
      <w:r w:rsidRPr="008912DD">
        <w:rPr>
          <w:rFonts w:ascii="標楷體" w:eastAsia="標楷體" w:hAnsi="標楷體" w:cs="Calibri" w:hint="eastAsia"/>
          <w:kern w:val="0"/>
          <w:sz w:val="28"/>
          <w:szCs w:val="28"/>
        </w:rPr>
        <w:t>特異過敏原免疫檢驗</w:t>
      </w:r>
      <w:r w:rsidRPr="008912DD">
        <w:rPr>
          <w:rFonts w:cs="Calibri"/>
          <w:kern w:val="0"/>
          <w:sz w:val="28"/>
          <w:szCs w:val="28"/>
        </w:rPr>
        <w:t>(</w:t>
      </w:r>
      <w:r w:rsidRPr="008912DD">
        <w:rPr>
          <w:rFonts w:ascii="Times New Roman" w:eastAsia="標楷體" w:hAnsi="Times New Roman"/>
          <w:sz w:val="28"/>
          <w:szCs w:val="28"/>
        </w:rPr>
        <w:t>30022C</w:t>
      </w:r>
      <w:r w:rsidRPr="008912DD">
        <w:rPr>
          <w:rFonts w:cs="Calibri"/>
          <w:kern w:val="0"/>
          <w:sz w:val="28"/>
          <w:szCs w:val="28"/>
        </w:rPr>
        <w:t>)</w:t>
      </w:r>
      <w:r w:rsidRPr="008912DD">
        <w:rPr>
          <w:rFonts w:ascii="標楷體" w:eastAsia="標楷體" w:hAnsi="標楷體" w:cs="Calibri"/>
          <w:kern w:val="0"/>
          <w:sz w:val="28"/>
          <w:szCs w:val="28"/>
        </w:rPr>
        <w:t>陽性率不宜低於60％，陽性率低於80％者應</w:t>
      </w:r>
      <w:r w:rsidRPr="008912DD">
        <w:rPr>
          <w:rFonts w:ascii="標楷體" w:eastAsia="標楷體" w:hAnsi="標楷體" w:cs="Calibri" w:hint="eastAsia"/>
          <w:kern w:val="0"/>
          <w:sz w:val="28"/>
          <w:szCs w:val="28"/>
        </w:rPr>
        <w:t>加強</w:t>
      </w:r>
      <w:r w:rsidRPr="008912DD">
        <w:rPr>
          <w:rFonts w:ascii="標楷體" w:eastAsia="標楷體" w:hAnsi="標楷體" w:cs="Calibri"/>
          <w:kern w:val="0"/>
          <w:sz w:val="28"/>
          <w:szCs w:val="28"/>
        </w:rPr>
        <w:t>審</w:t>
      </w:r>
      <w:r w:rsidRPr="008912DD">
        <w:rPr>
          <w:rFonts w:ascii="標楷體" w:eastAsia="標楷體" w:hAnsi="標楷體" w:cs="Calibri" w:hint="eastAsia"/>
          <w:kern w:val="0"/>
          <w:sz w:val="28"/>
          <w:szCs w:val="28"/>
        </w:rPr>
        <w:t>查</w:t>
      </w:r>
      <w:r w:rsidRPr="008912DD">
        <w:rPr>
          <w:rFonts w:ascii="標楷體" w:eastAsia="標楷體" w:hAnsi="標楷體" w:cs="Calibri"/>
          <w:kern w:val="0"/>
          <w:sz w:val="28"/>
          <w:szCs w:val="28"/>
        </w:rPr>
        <w:t>。</w:t>
      </w:r>
    </w:p>
    <w:p w14:paraId="09A44FC6" w14:textId="77777777" w:rsidR="00D9120D" w:rsidRPr="008912DD" w:rsidRDefault="00D9120D" w:rsidP="00033568">
      <w:pPr>
        <w:pStyle w:val="af7"/>
        <w:spacing w:line="600" w:lineRule="atLeast"/>
        <w:jc w:val="both"/>
        <w:rPr>
          <w:rFonts w:ascii="Times New Roman" w:eastAsia="標楷體" w:hAnsi="Times New Roman"/>
          <w:sz w:val="28"/>
          <w:szCs w:val="20"/>
        </w:rPr>
      </w:pPr>
      <w:r w:rsidRPr="008912DD">
        <w:rPr>
          <w:rFonts w:ascii="Times New Roman" w:eastAsia="標楷體" w:hAnsi="Times New Roman"/>
          <w:sz w:val="28"/>
          <w:szCs w:val="20"/>
        </w:rPr>
        <w:t>(</w:t>
      </w:r>
      <w:r w:rsidRPr="008912DD">
        <w:rPr>
          <w:rFonts w:ascii="Times New Roman" w:eastAsia="標楷體" w:hAnsi="Times New Roman"/>
          <w:sz w:val="28"/>
          <w:szCs w:val="20"/>
        </w:rPr>
        <w:t>三十五</w:t>
      </w:r>
      <w:r w:rsidRPr="008912DD">
        <w:rPr>
          <w:rFonts w:ascii="Times New Roman" w:eastAsia="標楷體" w:hAnsi="Times New Roman"/>
          <w:sz w:val="28"/>
          <w:szCs w:val="20"/>
        </w:rPr>
        <w:t>)</w:t>
      </w:r>
      <w:r w:rsidRPr="008912DD">
        <w:rPr>
          <w:rFonts w:ascii="Times New Roman" w:eastAsia="標楷體" w:hAnsi="Times New Roman"/>
          <w:sz w:val="28"/>
          <w:szCs w:val="20"/>
        </w:rPr>
        <w:t>居家照護審查原則：</w:t>
      </w:r>
      <w:r w:rsidRPr="008912DD">
        <w:rPr>
          <w:rFonts w:ascii="Times New Roman" w:eastAsia="標楷體" w:hAnsi="Times New Roman"/>
          <w:sz w:val="28"/>
          <w:szCs w:val="20"/>
        </w:rPr>
        <w:t>(</w:t>
      </w:r>
      <w:r w:rsidR="00A20D4E" w:rsidRPr="008912DD">
        <w:rPr>
          <w:rFonts w:ascii="Times New Roman" w:eastAsia="標楷體" w:hAnsi="Times New Roman"/>
          <w:sz w:val="28"/>
          <w:szCs w:val="20"/>
        </w:rPr>
        <w:t>110/6/1</w:t>
      </w:r>
      <w:r w:rsidRPr="008912DD">
        <w:rPr>
          <w:rFonts w:ascii="Times New Roman" w:eastAsia="標楷體" w:hAnsi="Times New Roman"/>
          <w:sz w:val="28"/>
          <w:szCs w:val="20"/>
        </w:rPr>
        <w:t>)</w:t>
      </w:r>
    </w:p>
    <w:p w14:paraId="7F951A6B" w14:textId="77777777" w:rsidR="00D9120D" w:rsidRPr="008912DD" w:rsidRDefault="00D9120D" w:rsidP="00033568">
      <w:pPr>
        <w:pStyle w:val="af7"/>
        <w:spacing w:line="600" w:lineRule="atLeast"/>
        <w:ind w:firstLineChars="202" w:firstLine="566"/>
        <w:jc w:val="both"/>
        <w:rPr>
          <w:rFonts w:ascii="Times New Roman" w:eastAsia="標楷體" w:hAnsi="Times New Roman"/>
          <w:sz w:val="28"/>
          <w:szCs w:val="20"/>
        </w:rPr>
      </w:pPr>
      <w:r w:rsidRPr="008912DD">
        <w:rPr>
          <w:rFonts w:ascii="Times New Roman" w:eastAsia="標楷體" w:hAnsi="Times New Roman"/>
          <w:sz w:val="28"/>
          <w:szCs w:val="20"/>
        </w:rPr>
        <w:t>1.</w:t>
      </w:r>
      <w:r w:rsidRPr="008912DD">
        <w:rPr>
          <w:rFonts w:ascii="Times New Roman" w:eastAsia="標楷體" w:hAnsi="Times New Roman"/>
          <w:sz w:val="28"/>
          <w:szCs w:val="20"/>
        </w:rPr>
        <w:t>審查原則</w:t>
      </w:r>
    </w:p>
    <w:p w14:paraId="1623839E" w14:textId="77777777" w:rsidR="00D9120D" w:rsidRPr="008912DD" w:rsidRDefault="00D9120D" w:rsidP="00033568">
      <w:pPr>
        <w:pStyle w:val="af7"/>
        <w:spacing w:line="600" w:lineRule="atLeast"/>
        <w:ind w:leftChars="354" w:left="1130" w:hangingChars="100" w:hanging="280"/>
        <w:jc w:val="both"/>
        <w:rPr>
          <w:rFonts w:ascii="Times New Roman" w:eastAsia="標楷體" w:hAnsi="Times New Roman"/>
          <w:sz w:val="28"/>
          <w:szCs w:val="20"/>
        </w:rPr>
      </w:pPr>
      <w:r w:rsidRPr="008912DD">
        <w:rPr>
          <w:rFonts w:ascii="Times New Roman" w:eastAsia="標楷體" w:hAnsi="Times New Roman"/>
          <w:sz w:val="28"/>
          <w:szCs w:val="20"/>
        </w:rPr>
        <w:t>(1)</w:t>
      </w:r>
      <w:r w:rsidRPr="008912DD">
        <w:rPr>
          <w:rFonts w:ascii="Times New Roman" w:eastAsia="標楷體" w:hAnsi="Times New Roman"/>
          <w:sz w:val="28"/>
          <w:szCs w:val="20"/>
        </w:rPr>
        <w:t>各分區業務組得訂定指標，對收案及費用申報均合理之居家照護機構，得減量抽樣審查。</w:t>
      </w:r>
    </w:p>
    <w:p w14:paraId="6B7D0AE7" w14:textId="77777777" w:rsidR="00D9120D" w:rsidRPr="008912DD" w:rsidRDefault="00D9120D" w:rsidP="00033568">
      <w:pPr>
        <w:pStyle w:val="af7"/>
        <w:spacing w:line="600" w:lineRule="atLeast"/>
        <w:ind w:leftChars="354" w:left="1130" w:hangingChars="100" w:hanging="280"/>
        <w:jc w:val="both"/>
        <w:rPr>
          <w:rFonts w:ascii="Times New Roman" w:eastAsia="標楷體" w:hAnsi="Times New Roman"/>
          <w:sz w:val="28"/>
          <w:szCs w:val="20"/>
        </w:rPr>
      </w:pPr>
      <w:r w:rsidRPr="008912DD">
        <w:rPr>
          <w:rFonts w:ascii="Times New Roman" w:eastAsia="標楷體" w:hAnsi="Times New Roman"/>
          <w:sz w:val="28"/>
          <w:szCs w:val="20"/>
        </w:rPr>
        <w:t>(2)</w:t>
      </w:r>
      <w:r w:rsidRPr="008912DD">
        <w:rPr>
          <w:rFonts w:ascii="Times New Roman" w:eastAsia="標楷體" w:hAnsi="Times New Roman"/>
          <w:sz w:val="28"/>
          <w:szCs w:val="20"/>
        </w:rPr>
        <w:t>對申報資源耗用群類別分布超常態之居家照護機構，得要求其申報費用時檢附護理計畫及訪視紀錄，逐案</w:t>
      </w:r>
      <w:r w:rsidRPr="008912DD">
        <w:rPr>
          <w:rFonts w:ascii="Times New Roman" w:eastAsia="標楷體" w:hAnsi="Times New Roman"/>
          <w:sz w:val="28"/>
          <w:szCs w:val="20"/>
        </w:rPr>
        <w:t>(</w:t>
      </w:r>
      <w:r w:rsidRPr="008912DD">
        <w:rPr>
          <w:rFonts w:ascii="Times New Roman" w:eastAsia="標楷體" w:hAnsi="Times New Roman"/>
          <w:sz w:val="28"/>
          <w:szCs w:val="20"/>
        </w:rPr>
        <w:t>包括申報訪視次數在規定次數以內之案件</w:t>
      </w:r>
      <w:r w:rsidRPr="008912DD">
        <w:rPr>
          <w:rFonts w:ascii="Times New Roman" w:eastAsia="標楷體" w:hAnsi="Times New Roman"/>
          <w:sz w:val="28"/>
          <w:szCs w:val="20"/>
        </w:rPr>
        <w:t>)</w:t>
      </w:r>
      <w:r w:rsidRPr="008912DD">
        <w:rPr>
          <w:rFonts w:ascii="Times New Roman" w:eastAsia="標楷體" w:hAnsi="Times New Roman"/>
          <w:sz w:val="28"/>
          <w:szCs w:val="20"/>
        </w:rPr>
        <w:t>審查。</w:t>
      </w:r>
    </w:p>
    <w:p w14:paraId="37183D33" w14:textId="77777777" w:rsidR="00D9120D" w:rsidRPr="008912DD" w:rsidRDefault="00D9120D" w:rsidP="00033568">
      <w:pPr>
        <w:pStyle w:val="af7"/>
        <w:spacing w:line="600" w:lineRule="atLeast"/>
        <w:ind w:firstLineChars="202" w:firstLine="566"/>
        <w:jc w:val="both"/>
        <w:rPr>
          <w:rFonts w:ascii="Times New Roman" w:eastAsia="標楷體" w:hAnsi="Times New Roman"/>
          <w:sz w:val="28"/>
          <w:szCs w:val="20"/>
        </w:rPr>
      </w:pPr>
      <w:r w:rsidRPr="008912DD">
        <w:rPr>
          <w:rFonts w:ascii="Times New Roman" w:eastAsia="標楷體" w:hAnsi="Times New Roman"/>
          <w:sz w:val="28"/>
          <w:szCs w:val="20"/>
        </w:rPr>
        <w:t>2.</w:t>
      </w:r>
      <w:r w:rsidRPr="008912DD">
        <w:rPr>
          <w:rFonts w:ascii="Times New Roman" w:eastAsia="標楷體" w:hAnsi="Times New Roman"/>
          <w:sz w:val="28"/>
          <w:szCs w:val="20"/>
        </w:rPr>
        <w:t>收案注意事項</w:t>
      </w:r>
    </w:p>
    <w:p w14:paraId="37F09BFA" w14:textId="77777777" w:rsidR="00D9120D" w:rsidRPr="008912DD" w:rsidRDefault="00D9120D" w:rsidP="00033568">
      <w:pPr>
        <w:pStyle w:val="af7"/>
        <w:spacing w:line="600" w:lineRule="atLeast"/>
        <w:ind w:firstLineChars="303" w:firstLine="848"/>
        <w:jc w:val="both"/>
        <w:rPr>
          <w:rFonts w:ascii="Times New Roman" w:eastAsia="標楷體" w:hAnsi="Times New Roman"/>
          <w:sz w:val="28"/>
          <w:szCs w:val="20"/>
        </w:rPr>
      </w:pPr>
      <w:r w:rsidRPr="008912DD">
        <w:rPr>
          <w:rFonts w:ascii="Times New Roman" w:eastAsia="標楷體" w:hAnsi="Times New Roman"/>
          <w:sz w:val="28"/>
          <w:szCs w:val="20"/>
        </w:rPr>
        <w:t>(1)</w:t>
      </w:r>
      <w:r w:rsidRPr="008912DD">
        <w:rPr>
          <w:rFonts w:ascii="Times New Roman" w:eastAsia="標楷體" w:hAnsi="Times New Roman"/>
          <w:sz w:val="28"/>
          <w:szCs w:val="20"/>
        </w:rPr>
        <w:t>收案對象是否符合下列各項條件：</w:t>
      </w:r>
    </w:p>
    <w:p w14:paraId="249CA67B" w14:textId="77777777" w:rsidR="00D9120D" w:rsidRPr="008912DD" w:rsidRDefault="00D9120D" w:rsidP="00033568">
      <w:pPr>
        <w:pStyle w:val="af7"/>
        <w:spacing w:line="600" w:lineRule="atLeast"/>
        <w:ind w:leftChars="413" w:left="1414" w:hangingChars="151" w:hanging="423"/>
        <w:jc w:val="both"/>
        <w:rPr>
          <w:rFonts w:ascii="Times New Roman" w:eastAsia="標楷體" w:hAnsi="Times New Roman"/>
          <w:sz w:val="28"/>
          <w:szCs w:val="20"/>
        </w:rPr>
      </w:pPr>
      <w:r w:rsidRPr="008912DD">
        <w:rPr>
          <w:rFonts w:ascii="Times New Roman" w:eastAsia="標楷體" w:hAnsi="Times New Roman"/>
          <w:sz w:val="28"/>
          <w:szCs w:val="20"/>
        </w:rPr>
        <w:t>甲、活動能力評估符合</w:t>
      </w:r>
      <w:r w:rsidRPr="008912DD">
        <w:rPr>
          <w:rFonts w:ascii="Times New Roman" w:eastAsia="標楷體" w:hAnsi="Times New Roman"/>
          <w:sz w:val="28"/>
          <w:szCs w:val="20"/>
        </w:rPr>
        <w:t>KARNOFSKY SCALE(</w:t>
      </w:r>
      <w:r w:rsidRPr="008912DD">
        <w:rPr>
          <w:rFonts w:ascii="Times New Roman" w:eastAsia="標楷體" w:hAnsi="Times New Roman"/>
          <w:sz w:val="28"/>
          <w:szCs w:val="20"/>
        </w:rPr>
        <w:t>詳附表二</w:t>
      </w:r>
      <w:r w:rsidRPr="008912DD">
        <w:rPr>
          <w:rFonts w:ascii="Times New Roman" w:eastAsia="標楷體" w:hAnsi="Times New Roman"/>
          <w:sz w:val="28"/>
          <w:szCs w:val="20"/>
        </w:rPr>
        <w:t>)</w:t>
      </w:r>
      <w:r w:rsidRPr="008912DD">
        <w:rPr>
          <w:rFonts w:ascii="Times New Roman" w:eastAsia="標楷體" w:hAnsi="Times New Roman"/>
          <w:sz w:val="28"/>
          <w:szCs w:val="20"/>
        </w:rPr>
        <w:t>第三級</w:t>
      </w:r>
      <w:r w:rsidRPr="008912DD">
        <w:rPr>
          <w:rFonts w:ascii="Times New Roman" w:eastAsia="標楷體" w:hAnsi="Times New Roman"/>
          <w:sz w:val="28"/>
          <w:szCs w:val="20"/>
        </w:rPr>
        <w:t>(</w:t>
      </w:r>
      <w:r w:rsidRPr="008912DD">
        <w:rPr>
          <w:rFonts w:ascii="Times New Roman" w:eastAsia="標楷體" w:hAnsi="Times New Roman"/>
          <w:sz w:val="28"/>
          <w:szCs w:val="20"/>
        </w:rPr>
        <w:t>含</w:t>
      </w:r>
      <w:r w:rsidRPr="008912DD">
        <w:rPr>
          <w:rFonts w:ascii="Times New Roman" w:eastAsia="標楷體" w:hAnsi="Times New Roman"/>
          <w:sz w:val="28"/>
          <w:szCs w:val="20"/>
        </w:rPr>
        <w:t>)</w:t>
      </w:r>
      <w:r w:rsidRPr="008912DD">
        <w:rPr>
          <w:rFonts w:ascii="Times New Roman" w:eastAsia="標楷體" w:hAnsi="Times New Roman"/>
          <w:sz w:val="28"/>
          <w:szCs w:val="20"/>
        </w:rPr>
        <w:t>以上，或</w:t>
      </w:r>
      <w:r w:rsidRPr="008912DD">
        <w:rPr>
          <w:rFonts w:ascii="Times New Roman" w:eastAsia="標楷體" w:hAnsi="Times New Roman"/>
          <w:sz w:val="28"/>
          <w:szCs w:val="20"/>
        </w:rPr>
        <w:t>BARTHEL’S SCORE(</w:t>
      </w:r>
      <w:r w:rsidRPr="008912DD">
        <w:rPr>
          <w:rFonts w:ascii="Times New Roman" w:eastAsia="標楷體" w:hAnsi="Times New Roman"/>
          <w:sz w:val="28"/>
          <w:szCs w:val="20"/>
        </w:rPr>
        <w:t>詳附表三</w:t>
      </w:r>
      <w:r w:rsidRPr="008912DD">
        <w:rPr>
          <w:rFonts w:ascii="Times New Roman" w:eastAsia="標楷體" w:hAnsi="Times New Roman"/>
          <w:sz w:val="28"/>
          <w:szCs w:val="20"/>
        </w:rPr>
        <w:t>)60</w:t>
      </w:r>
      <w:r w:rsidRPr="008912DD">
        <w:rPr>
          <w:rFonts w:ascii="Times New Roman" w:eastAsia="標楷體" w:hAnsi="Times New Roman"/>
          <w:sz w:val="28"/>
          <w:szCs w:val="20"/>
        </w:rPr>
        <w:t>分</w:t>
      </w:r>
      <w:r w:rsidRPr="008912DD">
        <w:rPr>
          <w:rFonts w:ascii="Times New Roman" w:eastAsia="標楷體" w:hAnsi="Times New Roman"/>
          <w:sz w:val="28"/>
          <w:szCs w:val="20"/>
        </w:rPr>
        <w:t>(</w:t>
      </w:r>
      <w:r w:rsidRPr="008912DD">
        <w:rPr>
          <w:rFonts w:ascii="Times New Roman" w:eastAsia="標楷體" w:hAnsi="Times New Roman"/>
          <w:sz w:val="28"/>
          <w:szCs w:val="20"/>
        </w:rPr>
        <w:t>含</w:t>
      </w:r>
      <w:r w:rsidRPr="008912DD">
        <w:rPr>
          <w:rFonts w:ascii="Times New Roman" w:eastAsia="標楷體" w:hAnsi="Times New Roman"/>
          <w:sz w:val="28"/>
          <w:szCs w:val="20"/>
        </w:rPr>
        <w:t>)</w:t>
      </w:r>
      <w:r w:rsidRPr="008912DD">
        <w:rPr>
          <w:rFonts w:ascii="Times New Roman" w:eastAsia="標楷體" w:hAnsi="Times New Roman"/>
          <w:sz w:val="28"/>
          <w:szCs w:val="20"/>
        </w:rPr>
        <w:t>以下。</w:t>
      </w:r>
    </w:p>
    <w:p w14:paraId="28AB7C4D" w14:textId="77777777" w:rsidR="00D9120D" w:rsidRPr="008912DD" w:rsidRDefault="00D9120D" w:rsidP="00033568">
      <w:pPr>
        <w:pStyle w:val="af7"/>
        <w:spacing w:line="600" w:lineRule="atLeast"/>
        <w:ind w:leftChars="413" w:left="1414" w:hangingChars="151" w:hanging="423"/>
        <w:jc w:val="both"/>
        <w:rPr>
          <w:rFonts w:ascii="Times New Roman" w:eastAsia="標楷體" w:hAnsi="Times New Roman"/>
          <w:sz w:val="28"/>
          <w:szCs w:val="20"/>
        </w:rPr>
      </w:pPr>
      <w:r w:rsidRPr="008912DD">
        <w:rPr>
          <w:rFonts w:ascii="Times New Roman" w:eastAsia="標楷體" w:hAnsi="Times New Roman"/>
          <w:sz w:val="28"/>
          <w:szCs w:val="20"/>
        </w:rPr>
        <w:t>乙、有明確之居家照護服務項目需要。</w:t>
      </w:r>
    </w:p>
    <w:p w14:paraId="55CC519D" w14:textId="77777777" w:rsidR="00D9120D" w:rsidRPr="008912DD" w:rsidRDefault="00D9120D" w:rsidP="00033568">
      <w:pPr>
        <w:pStyle w:val="af7"/>
        <w:spacing w:line="600" w:lineRule="atLeast"/>
        <w:ind w:leftChars="413" w:left="1414" w:hangingChars="151" w:hanging="423"/>
        <w:jc w:val="both"/>
        <w:rPr>
          <w:rFonts w:ascii="Times New Roman" w:eastAsia="標楷體" w:hAnsi="Times New Roman"/>
          <w:sz w:val="28"/>
          <w:szCs w:val="20"/>
        </w:rPr>
      </w:pPr>
      <w:r w:rsidRPr="008912DD">
        <w:rPr>
          <w:rFonts w:ascii="Times New Roman" w:eastAsia="標楷體" w:hAnsi="Times New Roman"/>
          <w:sz w:val="28"/>
          <w:szCs w:val="20"/>
        </w:rPr>
        <w:t>丙、病情穩定能在家中進行照護。</w:t>
      </w:r>
    </w:p>
    <w:p w14:paraId="1A63E45B" w14:textId="77777777" w:rsidR="00D9120D" w:rsidRPr="008912DD" w:rsidRDefault="00D9120D" w:rsidP="00033568">
      <w:pPr>
        <w:pStyle w:val="af7"/>
        <w:spacing w:line="600" w:lineRule="atLeast"/>
        <w:ind w:leftChars="413" w:left="1414" w:hangingChars="151" w:hanging="423"/>
        <w:jc w:val="both"/>
        <w:rPr>
          <w:rFonts w:ascii="Times New Roman" w:eastAsia="標楷體" w:hAnsi="Times New Roman"/>
          <w:sz w:val="28"/>
          <w:szCs w:val="20"/>
        </w:rPr>
      </w:pPr>
      <w:r w:rsidRPr="008912DD">
        <w:rPr>
          <w:rFonts w:ascii="Times New Roman" w:eastAsia="標楷體" w:hAnsi="Times New Roman"/>
          <w:sz w:val="28"/>
          <w:szCs w:val="20"/>
        </w:rPr>
        <w:t>丁、檢附完整之申請資料：</w:t>
      </w:r>
    </w:p>
    <w:p w14:paraId="053C3541" w14:textId="77777777" w:rsidR="00D9120D" w:rsidRPr="008912DD" w:rsidRDefault="00D9120D" w:rsidP="00033568">
      <w:pPr>
        <w:pStyle w:val="af7"/>
        <w:spacing w:line="600" w:lineRule="atLeast"/>
        <w:ind w:leftChars="514" w:left="1514" w:hangingChars="100" w:hanging="280"/>
        <w:jc w:val="both"/>
        <w:rPr>
          <w:rFonts w:ascii="Times New Roman" w:eastAsia="標楷體" w:hAnsi="Times New Roman"/>
          <w:sz w:val="28"/>
          <w:szCs w:val="20"/>
        </w:rPr>
      </w:pPr>
      <w:r w:rsidRPr="008912DD">
        <w:rPr>
          <w:rFonts w:ascii="Times New Roman" w:eastAsia="標楷體" w:hAnsi="Times New Roman"/>
          <w:sz w:val="28"/>
          <w:szCs w:val="20"/>
        </w:rPr>
        <w:lastRenderedPageBreak/>
        <w:t>A.</w:t>
      </w:r>
      <w:r w:rsidRPr="008912DD">
        <w:rPr>
          <w:rFonts w:ascii="Times New Roman" w:eastAsia="標楷體" w:hAnsi="Times New Roman"/>
          <w:sz w:val="28"/>
          <w:szCs w:val="20"/>
        </w:rPr>
        <w:t>申請書中有客觀的護理評估資料及符合個案個別需要的具體護理計畫。</w:t>
      </w:r>
    </w:p>
    <w:p w14:paraId="71D3A8F2" w14:textId="77777777" w:rsidR="00D9120D" w:rsidRPr="008912DD" w:rsidRDefault="00D9120D" w:rsidP="00033568">
      <w:pPr>
        <w:pStyle w:val="af7"/>
        <w:spacing w:line="600" w:lineRule="atLeast"/>
        <w:ind w:leftChars="514" w:left="1234"/>
        <w:jc w:val="both"/>
        <w:rPr>
          <w:rFonts w:ascii="Times New Roman" w:eastAsia="標楷體" w:hAnsi="Times New Roman"/>
          <w:sz w:val="28"/>
          <w:szCs w:val="20"/>
        </w:rPr>
      </w:pPr>
      <w:r w:rsidRPr="008912DD">
        <w:rPr>
          <w:rFonts w:ascii="Times New Roman" w:eastAsia="標楷體" w:hAnsi="Times New Roman"/>
          <w:sz w:val="28"/>
          <w:szCs w:val="20"/>
        </w:rPr>
        <w:t>B.</w:t>
      </w:r>
      <w:r w:rsidRPr="008912DD">
        <w:rPr>
          <w:rFonts w:ascii="Times New Roman" w:eastAsia="標楷體" w:hAnsi="Times New Roman"/>
          <w:sz w:val="28"/>
          <w:szCs w:val="20"/>
        </w:rPr>
        <w:t>醫囑單有完整之病史及醫囑記載。</w:t>
      </w:r>
    </w:p>
    <w:p w14:paraId="60053DCE" w14:textId="77777777" w:rsidR="00D9120D" w:rsidRPr="008912DD" w:rsidRDefault="00D9120D" w:rsidP="00033568">
      <w:pPr>
        <w:pStyle w:val="af7"/>
        <w:spacing w:line="600" w:lineRule="atLeast"/>
        <w:ind w:leftChars="514" w:left="1514" w:hangingChars="100" w:hanging="280"/>
        <w:jc w:val="both"/>
        <w:rPr>
          <w:rFonts w:ascii="Times New Roman" w:eastAsia="標楷體" w:hAnsi="Times New Roman"/>
          <w:sz w:val="28"/>
          <w:szCs w:val="20"/>
        </w:rPr>
      </w:pPr>
      <w:r w:rsidRPr="008912DD">
        <w:rPr>
          <w:rFonts w:ascii="Times New Roman" w:eastAsia="標楷體" w:hAnsi="Times New Roman"/>
          <w:sz w:val="28"/>
          <w:szCs w:val="20"/>
        </w:rPr>
        <w:t>C.</w:t>
      </w:r>
      <w:r w:rsidRPr="008912DD">
        <w:rPr>
          <w:rFonts w:ascii="Times New Roman" w:eastAsia="標楷體" w:hAnsi="Times New Roman"/>
          <w:sz w:val="28"/>
          <w:szCs w:val="20"/>
        </w:rPr>
        <w:t>申請書及醫囑單所記載之診斷、病情、照護項目及照護計畫一致。</w:t>
      </w:r>
    </w:p>
    <w:p w14:paraId="4420E546" w14:textId="77777777" w:rsidR="00D9120D" w:rsidRPr="008912DD" w:rsidRDefault="00D9120D" w:rsidP="00033568">
      <w:pPr>
        <w:pStyle w:val="af7"/>
        <w:spacing w:line="600" w:lineRule="atLeast"/>
        <w:ind w:leftChars="354" w:left="1133" w:hangingChars="101" w:hanging="283"/>
        <w:jc w:val="both"/>
        <w:rPr>
          <w:rFonts w:ascii="Times New Roman" w:eastAsia="標楷體" w:hAnsi="Times New Roman"/>
          <w:sz w:val="28"/>
          <w:szCs w:val="20"/>
        </w:rPr>
      </w:pPr>
      <w:r w:rsidRPr="008912DD">
        <w:rPr>
          <w:rFonts w:ascii="Times New Roman" w:eastAsia="標楷體" w:hAnsi="Times New Roman"/>
          <w:sz w:val="28"/>
          <w:szCs w:val="20"/>
        </w:rPr>
        <w:t>(2)</w:t>
      </w:r>
      <w:r w:rsidRPr="008912DD">
        <w:rPr>
          <w:rFonts w:ascii="Times New Roman" w:eastAsia="標楷體" w:hAnsi="Times New Roman"/>
          <w:sz w:val="28"/>
          <w:szCs w:val="20"/>
        </w:rPr>
        <w:t>申請延長照護個案除需符合前項收案條件外，「護理評估」項目中是否有說明照護期間個案病況進展情形。</w:t>
      </w:r>
    </w:p>
    <w:p w14:paraId="3D087550" w14:textId="77777777" w:rsidR="00D9120D" w:rsidRPr="008912DD" w:rsidRDefault="00D9120D" w:rsidP="00033568">
      <w:pPr>
        <w:pStyle w:val="af7"/>
        <w:spacing w:line="600" w:lineRule="atLeast"/>
        <w:ind w:leftChars="354" w:left="1133" w:hangingChars="101" w:hanging="283"/>
        <w:jc w:val="both"/>
        <w:rPr>
          <w:rFonts w:ascii="Times New Roman" w:eastAsia="標楷體" w:hAnsi="Times New Roman"/>
          <w:sz w:val="28"/>
          <w:szCs w:val="20"/>
        </w:rPr>
      </w:pPr>
      <w:r w:rsidRPr="008912DD">
        <w:rPr>
          <w:rFonts w:ascii="Times New Roman" w:eastAsia="標楷體" w:hAnsi="Times New Roman"/>
          <w:sz w:val="28"/>
          <w:szCs w:val="20"/>
        </w:rPr>
        <w:t>(3)</w:t>
      </w:r>
      <w:r w:rsidRPr="008912DD">
        <w:rPr>
          <w:rFonts w:ascii="Times New Roman" w:eastAsia="標楷體" w:hAnsi="Times New Roman"/>
          <w:sz w:val="28"/>
          <w:szCs w:val="20"/>
        </w:rPr>
        <w:t>下列對象不符收案條件，應不予同意：</w:t>
      </w:r>
    </w:p>
    <w:p w14:paraId="08895176" w14:textId="77777777" w:rsidR="00D9120D" w:rsidRPr="008912DD" w:rsidRDefault="00D9120D" w:rsidP="00033568">
      <w:pPr>
        <w:pStyle w:val="af7"/>
        <w:spacing w:line="600" w:lineRule="atLeast"/>
        <w:ind w:firstLineChars="354" w:firstLine="991"/>
        <w:jc w:val="both"/>
        <w:rPr>
          <w:rFonts w:ascii="Times New Roman" w:eastAsia="標楷體" w:hAnsi="Times New Roman"/>
          <w:sz w:val="28"/>
          <w:szCs w:val="20"/>
        </w:rPr>
      </w:pPr>
      <w:r w:rsidRPr="008912DD">
        <w:rPr>
          <w:rFonts w:ascii="Times New Roman" w:eastAsia="標楷體" w:hAnsi="Times New Roman"/>
          <w:sz w:val="28"/>
          <w:szCs w:val="20"/>
        </w:rPr>
        <w:t>甲、無明確之護理措施，只需部分日常生活協助者。</w:t>
      </w:r>
    </w:p>
    <w:p w14:paraId="1706D5B7" w14:textId="77777777" w:rsidR="00D9120D" w:rsidRPr="008912DD" w:rsidRDefault="00D9120D" w:rsidP="00033568">
      <w:pPr>
        <w:pStyle w:val="af7"/>
        <w:spacing w:line="600" w:lineRule="atLeast"/>
        <w:ind w:firstLineChars="354" w:firstLine="991"/>
        <w:jc w:val="both"/>
        <w:rPr>
          <w:rFonts w:ascii="Times New Roman" w:eastAsia="標楷體" w:hAnsi="Times New Roman"/>
          <w:sz w:val="28"/>
          <w:szCs w:val="20"/>
        </w:rPr>
      </w:pPr>
      <w:r w:rsidRPr="008912DD">
        <w:rPr>
          <w:rFonts w:ascii="Times New Roman" w:eastAsia="標楷體" w:hAnsi="Times New Roman"/>
          <w:sz w:val="28"/>
          <w:szCs w:val="20"/>
        </w:rPr>
        <w:t>乙、病情不穩，需住院治療者。</w:t>
      </w:r>
    </w:p>
    <w:p w14:paraId="7C4189A5" w14:textId="77777777" w:rsidR="00D9120D" w:rsidRPr="008912DD" w:rsidRDefault="00D9120D" w:rsidP="00033568">
      <w:pPr>
        <w:pStyle w:val="af7"/>
        <w:spacing w:line="600" w:lineRule="atLeast"/>
        <w:ind w:firstLineChars="202" w:firstLine="566"/>
        <w:jc w:val="both"/>
        <w:rPr>
          <w:rFonts w:ascii="Times New Roman" w:eastAsia="標楷體" w:hAnsi="Times New Roman"/>
          <w:sz w:val="28"/>
          <w:szCs w:val="20"/>
        </w:rPr>
      </w:pPr>
      <w:r w:rsidRPr="008912DD">
        <w:rPr>
          <w:rFonts w:ascii="Times New Roman" w:eastAsia="標楷體" w:hAnsi="Times New Roman"/>
          <w:sz w:val="28"/>
          <w:szCs w:val="20"/>
        </w:rPr>
        <w:t>3.</w:t>
      </w:r>
      <w:r w:rsidRPr="008912DD">
        <w:rPr>
          <w:rFonts w:ascii="Times New Roman" w:eastAsia="標楷體" w:hAnsi="Times New Roman"/>
          <w:sz w:val="28"/>
          <w:szCs w:val="20"/>
        </w:rPr>
        <w:t>費用審查注意事項</w:t>
      </w:r>
    </w:p>
    <w:p w14:paraId="794A79AC" w14:textId="77777777" w:rsidR="00D9120D" w:rsidRPr="008912DD" w:rsidRDefault="00D9120D" w:rsidP="00033568">
      <w:pPr>
        <w:pStyle w:val="af7"/>
        <w:spacing w:line="600" w:lineRule="atLeast"/>
        <w:ind w:leftChars="354" w:left="1130" w:hangingChars="100" w:hanging="280"/>
        <w:jc w:val="both"/>
        <w:rPr>
          <w:rFonts w:ascii="Times New Roman" w:eastAsia="標楷體" w:hAnsi="Times New Roman"/>
          <w:sz w:val="28"/>
          <w:szCs w:val="20"/>
        </w:rPr>
      </w:pPr>
      <w:r w:rsidRPr="008912DD">
        <w:rPr>
          <w:rFonts w:ascii="Times New Roman" w:eastAsia="標楷體" w:hAnsi="Times New Roman"/>
          <w:sz w:val="28"/>
          <w:szCs w:val="20"/>
        </w:rPr>
        <w:t>(1)</w:t>
      </w:r>
      <w:r w:rsidRPr="008912DD">
        <w:rPr>
          <w:rFonts w:ascii="Times New Roman" w:eastAsia="標楷體" w:hAnsi="Times New Roman"/>
          <w:sz w:val="28"/>
          <w:szCs w:val="20"/>
        </w:rPr>
        <w:t>依個案現狀及醫師評估其實際訪視次數</w:t>
      </w:r>
      <w:r w:rsidRPr="008912DD">
        <w:rPr>
          <w:rFonts w:ascii="Times New Roman" w:eastAsia="標楷體" w:hAnsi="Times New Roman"/>
          <w:sz w:val="28"/>
          <w:szCs w:val="20"/>
        </w:rPr>
        <w:t>(</w:t>
      </w:r>
      <w:r w:rsidRPr="008912DD">
        <w:rPr>
          <w:rFonts w:ascii="Times New Roman" w:eastAsia="標楷體" w:hAnsi="Times New Roman"/>
          <w:sz w:val="28"/>
          <w:szCs w:val="20"/>
        </w:rPr>
        <w:t>或換管次數</w:t>
      </w:r>
      <w:r w:rsidRPr="008912DD">
        <w:rPr>
          <w:rFonts w:ascii="Times New Roman" w:eastAsia="標楷體" w:hAnsi="Times New Roman"/>
          <w:sz w:val="28"/>
          <w:szCs w:val="20"/>
        </w:rPr>
        <w:t>)</w:t>
      </w:r>
      <w:r w:rsidRPr="008912DD">
        <w:rPr>
          <w:rFonts w:ascii="Times New Roman" w:eastAsia="標楷體" w:hAnsi="Times New Roman"/>
          <w:sz w:val="28"/>
          <w:szCs w:val="20"/>
        </w:rPr>
        <w:t>；居家照護之個案管路須長期置放者，建議使用矽膠材質，一個月更換一次為原則。</w:t>
      </w:r>
    </w:p>
    <w:p w14:paraId="392AA9B4" w14:textId="77777777" w:rsidR="00D9120D" w:rsidRPr="008912DD" w:rsidRDefault="00D9120D" w:rsidP="00033568">
      <w:pPr>
        <w:pStyle w:val="af7"/>
        <w:spacing w:line="600" w:lineRule="atLeast"/>
        <w:ind w:leftChars="354" w:left="990" w:hangingChars="50" w:hanging="140"/>
        <w:jc w:val="both"/>
        <w:rPr>
          <w:rFonts w:ascii="Times New Roman" w:eastAsia="標楷體" w:hAnsi="Times New Roman"/>
          <w:sz w:val="28"/>
          <w:szCs w:val="20"/>
        </w:rPr>
      </w:pPr>
      <w:r w:rsidRPr="008912DD">
        <w:rPr>
          <w:rFonts w:ascii="Times New Roman" w:eastAsia="標楷體" w:hAnsi="Times New Roman"/>
          <w:sz w:val="28"/>
          <w:szCs w:val="20"/>
        </w:rPr>
        <w:t>(2)</w:t>
      </w:r>
      <w:r w:rsidRPr="008912DD">
        <w:rPr>
          <w:rFonts w:ascii="Times New Roman" w:eastAsia="標楷體" w:hAnsi="Times New Roman"/>
          <w:sz w:val="28"/>
          <w:szCs w:val="20"/>
        </w:rPr>
        <w:t>有下列情形者，不予支付費用或核扣多報之費用：</w:t>
      </w:r>
    </w:p>
    <w:p w14:paraId="34BD3FB9" w14:textId="77777777" w:rsidR="00D9120D" w:rsidRPr="008912DD" w:rsidRDefault="00D9120D" w:rsidP="00033568">
      <w:pPr>
        <w:pStyle w:val="af7"/>
        <w:spacing w:line="600" w:lineRule="atLeast"/>
        <w:ind w:firstLineChars="354" w:firstLine="991"/>
        <w:jc w:val="both"/>
        <w:rPr>
          <w:rFonts w:ascii="Times New Roman" w:eastAsia="標楷體" w:hAnsi="Times New Roman"/>
          <w:sz w:val="28"/>
          <w:szCs w:val="20"/>
        </w:rPr>
      </w:pPr>
      <w:r w:rsidRPr="008912DD">
        <w:rPr>
          <w:rFonts w:ascii="Times New Roman" w:eastAsia="標楷體" w:hAnsi="Times New Roman"/>
          <w:sz w:val="28"/>
          <w:szCs w:val="20"/>
        </w:rPr>
        <w:t>甲、不符合收案或延長照護條件者。</w:t>
      </w:r>
    </w:p>
    <w:p w14:paraId="5B42742C" w14:textId="77777777" w:rsidR="00D9120D" w:rsidRPr="008912DD" w:rsidRDefault="00D9120D" w:rsidP="00033568">
      <w:pPr>
        <w:pStyle w:val="af7"/>
        <w:spacing w:line="600" w:lineRule="atLeast"/>
        <w:ind w:leftChars="413" w:left="1526" w:hangingChars="191" w:hanging="535"/>
        <w:jc w:val="both"/>
        <w:rPr>
          <w:rFonts w:ascii="Times New Roman" w:eastAsia="標楷體" w:hAnsi="Times New Roman"/>
          <w:sz w:val="28"/>
          <w:szCs w:val="20"/>
        </w:rPr>
      </w:pPr>
      <w:r w:rsidRPr="008912DD">
        <w:rPr>
          <w:rFonts w:ascii="Times New Roman" w:eastAsia="標楷體" w:hAnsi="Times New Roman"/>
          <w:sz w:val="28"/>
          <w:szCs w:val="20"/>
        </w:rPr>
        <w:t>乙、月申報訪視次數在三次</w:t>
      </w:r>
      <w:r w:rsidRPr="008912DD">
        <w:rPr>
          <w:rFonts w:ascii="Times New Roman" w:eastAsia="標楷體" w:hAnsi="Times New Roman"/>
          <w:sz w:val="28"/>
          <w:szCs w:val="20"/>
        </w:rPr>
        <w:t>(</w:t>
      </w:r>
      <w:r w:rsidRPr="008912DD">
        <w:rPr>
          <w:rFonts w:ascii="Times New Roman" w:eastAsia="標楷體" w:hAnsi="Times New Roman"/>
          <w:sz w:val="28"/>
          <w:szCs w:val="20"/>
        </w:rPr>
        <w:t>含</w:t>
      </w:r>
      <w:r w:rsidRPr="008912DD">
        <w:rPr>
          <w:rFonts w:ascii="Times New Roman" w:eastAsia="標楷體" w:hAnsi="Times New Roman"/>
          <w:sz w:val="28"/>
          <w:szCs w:val="20"/>
        </w:rPr>
        <w:t>)</w:t>
      </w:r>
      <w:r w:rsidRPr="008912DD">
        <w:rPr>
          <w:rFonts w:ascii="Times New Roman" w:eastAsia="標楷體" w:hAnsi="Times New Roman"/>
          <w:sz w:val="28"/>
          <w:szCs w:val="20"/>
        </w:rPr>
        <w:t>以上、新收個案收案當月在四次</w:t>
      </w:r>
      <w:r w:rsidRPr="008912DD">
        <w:rPr>
          <w:rFonts w:ascii="Times New Roman" w:eastAsia="標楷體" w:hAnsi="Times New Roman"/>
          <w:sz w:val="28"/>
          <w:szCs w:val="20"/>
        </w:rPr>
        <w:t>(</w:t>
      </w:r>
      <w:r w:rsidRPr="008912DD">
        <w:rPr>
          <w:rFonts w:ascii="Times New Roman" w:eastAsia="標楷體" w:hAnsi="Times New Roman"/>
          <w:sz w:val="28"/>
          <w:szCs w:val="20"/>
        </w:rPr>
        <w:t>含</w:t>
      </w:r>
      <w:r w:rsidRPr="008912DD">
        <w:rPr>
          <w:rFonts w:ascii="Times New Roman" w:eastAsia="標楷體" w:hAnsi="Times New Roman"/>
          <w:sz w:val="28"/>
          <w:szCs w:val="20"/>
        </w:rPr>
        <w:t>)</w:t>
      </w:r>
      <w:r w:rsidRPr="008912DD">
        <w:rPr>
          <w:rFonts w:ascii="Times New Roman" w:eastAsia="標楷體" w:hAnsi="Times New Roman"/>
          <w:sz w:val="28"/>
          <w:szCs w:val="20"/>
        </w:rPr>
        <w:t>以上而未依規定檢具相關資料，或經審查為非必要之超次訪視。</w:t>
      </w:r>
    </w:p>
    <w:p w14:paraId="1F6F9F44" w14:textId="77777777" w:rsidR="00D9120D" w:rsidRPr="008912DD" w:rsidRDefault="00D9120D" w:rsidP="00033568">
      <w:pPr>
        <w:pStyle w:val="af7"/>
        <w:spacing w:line="600" w:lineRule="atLeast"/>
        <w:ind w:leftChars="404" w:left="1530" w:hangingChars="200" w:hanging="560"/>
        <w:jc w:val="both"/>
        <w:rPr>
          <w:rFonts w:ascii="Times New Roman" w:eastAsia="標楷體" w:hAnsi="Times New Roman"/>
          <w:sz w:val="28"/>
          <w:szCs w:val="20"/>
        </w:rPr>
      </w:pPr>
      <w:r w:rsidRPr="008912DD">
        <w:rPr>
          <w:rFonts w:ascii="Times New Roman" w:eastAsia="標楷體" w:hAnsi="Times New Roman"/>
          <w:sz w:val="28"/>
          <w:szCs w:val="20"/>
        </w:rPr>
        <w:t>丙、申報</w:t>
      </w:r>
      <w:r w:rsidR="001918F1" w:rsidRPr="008912DD">
        <w:rPr>
          <w:rFonts w:ascii="Times New Roman" w:eastAsia="標楷體" w:hAnsi="Times New Roman"/>
          <w:sz w:val="28"/>
          <w:szCs w:val="20"/>
        </w:rPr>
        <w:t>資源耗用群分類與提供之居家照護項目不符者</w:t>
      </w:r>
      <w:r w:rsidR="001918F1" w:rsidRPr="008912DD">
        <w:rPr>
          <w:rFonts w:ascii="Times New Roman" w:eastAsia="標楷體" w:hAnsi="Times New Roman"/>
          <w:sz w:val="28"/>
          <w:szCs w:val="20"/>
        </w:rPr>
        <w:t>(</w:t>
      </w:r>
      <w:r w:rsidR="001918F1" w:rsidRPr="008912DD">
        <w:rPr>
          <w:rFonts w:ascii="Times New Roman" w:eastAsia="標楷體" w:hAnsi="Times New Roman"/>
          <w:sz w:val="28"/>
          <w:szCs w:val="20"/>
        </w:rPr>
        <w:t>經審查同意訪視但不需換管者，原申報資源耗用群得依實際狀況改支為適當資源耗用群</w:t>
      </w:r>
      <w:r w:rsidR="001918F1" w:rsidRPr="008912DD">
        <w:rPr>
          <w:rFonts w:ascii="Times New Roman" w:eastAsia="標楷體" w:hAnsi="Times New Roman"/>
          <w:sz w:val="28"/>
          <w:szCs w:val="20"/>
        </w:rPr>
        <w:t>)</w:t>
      </w:r>
      <w:r w:rsidR="001918F1" w:rsidRPr="008912DD">
        <w:rPr>
          <w:rFonts w:ascii="Times New Roman" w:eastAsia="標楷體" w:hAnsi="Times New Roman"/>
          <w:sz w:val="28"/>
          <w:szCs w:val="20"/>
        </w:rPr>
        <w:t>。</w:t>
      </w:r>
    </w:p>
    <w:p w14:paraId="183DC108" w14:textId="77777777" w:rsidR="00D9120D" w:rsidRPr="008912DD" w:rsidRDefault="00D9120D" w:rsidP="00033568">
      <w:pPr>
        <w:pStyle w:val="af7"/>
        <w:spacing w:line="600" w:lineRule="atLeast"/>
        <w:ind w:leftChars="404" w:left="1530" w:hangingChars="200" w:hanging="560"/>
        <w:jc w:val="both"/>
        <w:rPr>
          <w:rFonts w:ascii="Times New Roman" w:eastAsia="標楷體" w:hAnsi="Times New Roman"/>
          <w:sz w:val="28"/>
          <w:szCs w:val="20"/>
        </w:rPr>
      </w:pPr>
      <w:r w:rsidRPr="008912DD">
        <w:rPr>
          <w:rFonts w:ascii="Times New Roman" w:eastAsia="標楷體" w:hAnsi="Times New Roman"/>
          <w:sz w:val="28"/>
          <w:szCs w:val="20"/>
        </w:rPr>
        <w:t>丁、非必要之靜脈點滴注射，每日申報家訪費用者。</w:t>
      </w:r>
    </w:p>
    <w:p w14:paraId="142314C5" w14:textId="77777777" w:rsidR="00D9120D" w:rsidRPr="008912DD" w:rsidRDefault="00D9120D" w:rsidP="00033568">
      <w:pPr>
        <w:pStyle w:val="af7"/>
        <w:spacing w:line="600" w:lineRule="atLeast"/>
        <w:ind w:leftChars="404" w:left="1530" w:hangingChars="200" w:hanging="560"/>
        <w:jc w:val="both"/>
        <w:rPr>
          <w:rFonts w:ascii="Times New Roman" w:eastAsia="標楷體" w:hAnsi="Times New Roman"/>
          <w:sz w:val="28"/>
          <w:szCs w:val="20"/>
        </w:rPr>
      </w:pPr>
      <w:r w:rsidRPr="008912DD">
        <w:rPr>
          <w:rFonts w:ascii="Times New Roman" w:eastAsia="標楷體" w:hAnsi="Times New Roman"/>
          <w:sz w:val="28"/>
          <w:szCs w:val="20"/>
        </w:rPr>
        <w:lastRenderedPageBreak/>
        <w:t>戊、醫師及護理人員均不可同一時段申報兩位不同住處病患訪視費。</w:t>
      </w:r>
    </w:p>
    <w:p w14:paraId="20E07A46" w14:textId="77777777" w:rsidR="00D9120D" w:rsidRPr="008912DD" w:rsidRDefault="00D9120D" w:rsidP="00033568">
      <w:pPr>
        <w:pStyle w:val="af7"/>
        <w:spacing w:line="600" w:lineRule="atLeast"/>
        <w:ind w:leftChars="404" w:left="1530" w:hangingChars="200" w:hanging="560"/>
        <w:jc w:val="both"/>
        <w:rPr>
          <w:rFonts w:ascii="Times New Roman" w:eastAsia="標楷體" w:hAnsi="Times New Roman"/>
          <w:sz w:val="28"/>
          <w:szCs w:val="20"/>
        </w:rPr>
      </w:pPr>
      <w:r w:rsidRPr="008912DD">
        <w:rPr>
          <w:rFonts w:ascii="Times New Roman" w:eastAsia="標楷體" w:hAnsi="Times New Roman"/>
          <w:sz w:val="28"/>
          <w:szCs w:val="20"/>
        </w:rPr>
        <w:t>己、針對管路頻繁置換管者</w:t>
      </w:r>
      <w:r w:rsidR="001918F1" w:rsidRPr="008912DD">
        <w:rPr>
          <w:rFonts w:ascii="Times New Roman" w:eastAsia="標楷體" w:hAnsi="Times New Roman"/>
          <w:sz w:val="28"/>
          <w:szCs w:val="20"/>
        </w:rPr>
        <w:t>，且護理紀錄未詳實紀錄病況。</w:t>
      </w:r>
    </w:p>
    <w:p w14:paraId="5EBF8574" w14:textId="77777777" w:rsidR="00D9120D" w:rsidRPr="008912DD" w:rsidRDefault="00D9120D" w:rsidP="00033568">
      <w:pPr>
        <w:pStyle w:val="af7"/>
        <w:spacing w:line="600" w:lineRule="atLeast"/>
        <w:ind w:firstLineChars="303" w:firstLine="848"/>
        <w:jc w:val="both"/>
        <w:rPr>
          <w:rFonts w:ascii="Times New Roman" w:eastAsia="標楷體" w:hAnsi="Times New Roman"/>
          <w:sz w:val="28"/>
          <w:szCs w:val="20"/>
        </w:rPr>
      </w:pPr>
      <w:r w:rsidRPr="008912DD">
        <w:rPr>
          <w:rFonts w:ascii="Times New Roman" w:eastAsia="標楷體" w:hAnsi="Times New Roman"/>
          <w:sz w:val="28"/>
          <w:szCs w:val="20"/>
        </w:rPr>
        <w:t>(3)</w:t>
      </w:r>
      <w:r w:rsidRPr="008912DD">
        <w:rPr>
          <w:rFonts w:ascii="Times New Roman" w:eastAsia="標楷體" w:hAnsi="Times New Roman"/>
          <w:sz w:val="28"/>
          <w:szCs w:val="20"/>
        </w:rPr>
        <w:t>有下列情事者，應加強審查：</w:t>
      </w:r>
    </w:p>
    <w:p w14:paraId="746F8B8E" w14:textId="77777777" w:rsidR="00D9120D" w:rsidRPr="008912DD" w:rsidRDefault="00D9120D" w:rsidP="00033568">
      <w:pPr>
        <w:pStyle w:val="af7"/>
        <w:spacing w:line="600" w:lineRule="atLeast"/>
        <w:ind w:firstLineChars="354" w:firstLine="991"/>
        <w:jc w:val="both"/>
        <w:rPr>
          <w:rFonts w:ascii="Times New Roman" w:eastAsia="標楷體" w:hAnsi="Times New Roman"/>
          <w:sz w:val="28"/>
          <w:szCs w:val="20"/>
        </w:rPr>
      </w:pPr>
      <w:r w:rsidRPr="008912DD">
        <w:rPr>
          <w:rFonts w:ascii="Times New Roman" w:eastAsia="標楷體" w:hAnsi="Times New Roman"/>
          <w:sz w:val="28"/>
          <w:szCs w:val="20"/>
        </w:rPr>
        <w:t>甲、同一病患同一天由不同科別醫師看診者。</w:t>
      </w:r>
    </w:p>
    <w:p w14:paraId="7649AD4F" w14:textId="77777777" w:rsidR="0075469E" w:rsidRPr="008912DD" w:rsidRDefault="00D9120D" w:rsidP="00033568">
      <w:pPr>
        <w:pStyle w:val="af7"/>
        <w:spacing w:line="600" w:lineRule="atLeast"/>
        <w:ind w:firstLineChars="354" w:firstLine="991"/>
        <w:jc w:val="both"/>
        <w:rPr>
          <w:rFonts w:ascii="Times New Roman" w:eastAsia="標楷體" w:hAnsi="Times New Roman"/>
          <w:sz w:val="28"/>
          <w:szCs w:val="20"/>
        </w:rPr>
      </w:pPr>
      <w:r w:rsidRPr="008912DD">
        <w:rPr>
          <w:rFonts w:ascii="Times New Roman" w:eastAsia="標楷體" w:hAnsi="Times New Roman"/>
          <w:sz w:val="28"/>
          <w:szCs w:val="20"/>
        </w:rPr>
        <w:t>乙、照護紀錄內容僅見例行更換各式導管者。</w:t>
      </w:r>
    </w:p>
    <w:p w14:paraId="038AB11B" w14:textId="77777777" w:rsidR="00940ACE" w:rsidRPr="008912DD" w:rsidRDefault="00940ACE" w:rsidP="00940ACE">
      <w:pPr>
        <w:spacing w:line="600" w:lineRule="exact"/>
        <w:rPr>
          <w:rFonts w:ascii="標楷體" w:eastAsia="標楷體" w:hAnsi="標楷體" w:cs="Calibri"/>
          <w:sz w:val="28"/>
          <w:szCs w:val="28"/>
        </w:rPr>
      </w:pPr>
    </w:p>
    <w:p w14:paraId="7AB90098" w14:textId="77777777" w:rsidR="00940ACE" w:rsidRPr="008912DD" w:rsidRDefault="00940ACE" w:rsidP="00940ACE">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三十六</w:t>
      </w:r>
      <w:r w:rsidRPr="008912DD">
        <w:rPr>
          <w:rFonts w:ascii="標楷體" w:eastAsia="標楷體" w:hAnsi="標楷體" w:cs="Calibri"/>
          <w:sz w:val="28"/>
          <w:szCs w:val="20"/>
        </w:rPr>
        <w:t>)</w:t>
      </w:r>
      <w:r w:rsidRPr="008912DD">
        <w:rPr>
          <w:rFonts w:ascii="標楷體" w:eastAsia="標楷體" w:hAnsi="標楷體" w:cs="Calibri" w:hint="eastAsia"/>
          <w:sz w:val="28"/>
          <w:szCs w:val="20"/>
        </w:rPr>
        <w:t>部份凝血活酶時間</w:t>
      </w:r>
      <w:r w:rsidRPr="008912DD">
        <w:rPr>
          <w:rFonts w:ascii="標楷體" w:eastAsia="標楷體" w:hAnsi="標楷體" w:cs="Calibri"/>
          <w:sz w:val="28"/>
          <w:szCs w:val="20"/>
        </w:rPr>
        <w:t>(</w:t>
      </w:r>
      <w:r w:rsidRPr="008912DD">
        <w:rPr>
          <w:rFonts w:ascii="標楷體" w:eastAsia="標楷體" w:hAnsi="標楷體"/>
          <w:sz w:val="28"/>
          <w:szCs w:val="36"/>
        </w:rPr>
        <w:t>08036C</w:t>
      </w:r>
      <w:r w:rsidRPr="008912DD">
        <w:rPr>
          <w:rFonts w:ascii="標楷體" w:eastAsia="標楷體" w:hAnsi="標楷體" w:cs="Calibri"/>
          <w:sz w:val="28"/>
          <w:szCs w:val="20"/>
        </w:rPr>
        <w:t>)</w:t>
      </w:r>
      <w:r w:rsidRPr="008912DD">
        <w:rPr>
          <w:rFonts w:ascii="標楷體" w:eastAsia="標楷體" w:hAnsi="標楷體" w:cs="Calibri" w:hint="eastAsia"/>
          <w:sz w:val="28"/>
          <w:szCs w:val="20"/>
        </w:rPr>
        <w:t>，不符合下列情況，應加強審查：</w:t>
      </w:r>
      <w:r w:rsidR="00D436E1" w:rsidRPr="008912DD">
        <w:rPr>
          <w:rFonts w:ascii="標楷體" w:eastAsia="標楷體" w:hAnsi="標楷體"/>
          <w:sz w:val="28"/>
          <w:szCs w:val="20"/>
        </w:rPr>
        <w:t>(111/5/2)</w:t>
      </w:r>
    </w:p>
    <w:p w14:paraId="2658B25E" w14:textId="77777777" w:rsidR="00940ACE" w:rsidRPr="008912DD" w:rsidRDefault="00940ACE" w:rsidP="00940ACE">
      <w:pPr>
        <w:pStyle w:val="af"/>
        <w:numPr>
          <w:ilvl w:val="0"/>
          <w:numId w:val="57"/>
        </w:numPr>
        <w:spacing w:line="600" w:lineRule="exact"/>
        <w:ind w:left="851" w:hanging="14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出血傾向或凝血異常的鑑別診斷。</w:t>
      </w:r>
    </w:p>
    <w:p w14:paraId="33BF9066" w14:textId="77777777" w:rsidR="00940ACE" w:rsidRPr="008912DD" w:rsidRDefault="00940ACE" w:rsidP="00940ACE">
      <w:pPr>
        <w:pStyle w:val="af"/>
        <w:numPr>
          <w:ilvl w:val="0"/>
          <w:numId w:val="57"/>
        </w:numPr>
        <w:spacing w:line="600" w:lineRule="exact"/>
        <w:ind w:left="851" w:hanging="14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抗凝血劑治療效果的監控。</w:t>
      </w:r>
    </w:p>
    <w:p w14:paraId="06275127" w14:textId="33E133D5" w:rsidR="00843A19" w:rsidRPr="00E22449" w:rsidRDefault="00940ACE" w:rsidP="00843A19">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三十七</w:t>
      </w:r>
      <w:r w:rsidRPr="008912DD">
        <w:rPr>
          <w:rFonts w:ascii="標楷體" w:eastAsia="標楷體" w:hAnsi="標楷體" w:cs="Calibri"/>
          <w:sz w:val="28"/>
          <w:szCs w:val="20"/>
        </w:rPr>
        <w:t>)</w:t>
      </w:r>
      <w:r w:rsidRPr="008912DD">
        <w:rPr>
          <w:rFonts w:ascii="標楷體" w:eastAsia="標楷體" w:hAnsi="標楷體" w:cs="Calibri" w:hint="eastAsia"/>
          <w:sz w:val="28"/>
          <w:szCs w:val="20"/>
        </w:rPr>
        <w:t>甲狀腺球蛋白抗體</w:t>
      </w:r>
      <w:r w:rsidRPr="008912DD">
        <w:rPr>
          <w:rFonts w:ascii="標楷體" w:eastAsia="標楷體" w:hAnsi="標楷體"/>
          <w:sz w:val="28"/>
          <w:szCs w:val="36"/>
        </w:rPr>
        <w:t>(12068C)</w:t>
      </w:r>
      <w:r w:rsidRPr="008912DD">
        <w:rPr>
          <w:rFonts w:ascii="標楷體" w:eastAsia="標楷體" w:hAnsi="標楷體" w:cs="Calibri" w:hint="eastAsia"/>
          <w:sz w:val="28"/>
          <w:szCs w:val="20"/>
        </w:rPr>
        <w:t>檢查頻率：以</w:t>
      </w:r>
      <w:r w:rsidRPr="008912DD">
        <w:rPr>
          <w:rFonts w:ascii="標楷體" w:eastAsia="標楷體" w:hAnsi="標楷體" w:cs="Calibri"/>
          <w:sz w:val="28"/>
          <w:szCs w:val="20"/>
        </w:rPr>
        <w:t>1</w:t>
      </w:r>
      <w:r w:rsidRPr="008912DD">
        <w:rPr>
          <w:rFonts w:ascii="標楷體" w:eastAsia="標楷體" w:hAnsi="標楷體" w:cs="Calibri" w:hint="eastAsia"/>
          <w:sz w:val="28"/>
          <w:szCs w:val="20"/>
        </w:rPr>
        <w:t>年檢查</w:t>
      </w:r>
      <w:r w:rsidRPr="008912DD">
        <w:rPr>
          <w:rFonts w:ascii="標楷體" w:eastAsia="標楷體" w:hAnsi="標楷體" w:cs="Calibri"/>
          <w:sz w:val="28"/>
          <w:szCs w:val="20"/>
        </w:rPr>
        <w:t>1</w:t>
      </w:r>
      <w:r w:rsidRPr="008912DD">
        <w:rPr>
          <w:rFonts w:ascii="標楷體" w:eastAsia="標楷體" w:hAnsi="標楷體" w:cs="Calibri" w:hint="eastAsia"/>
          <w:sz w:val="28"/>
          <w:szCs w:val="20"/>
        </w:rPr>
        <w:t>次為原則</w:t>
      </w:r>
      <w:r w:rsidR="00843A19" w:rsidRPr="00E22449">
        <w:rPr>
          <w:rFonts w:ascii="標楷體" w:eastAsia="標楷體" w:hAnsi="標楷體" w:cs="Calibri" w:hint="eastAsia"/>
          <w:sz w:val="28"/>
          <w:szCs w:val="20"/>
        </w:rPr>
        <w:t>，如有特殊情形(如甲狀腺癌)應敘明原因，核實申報。</w:t>
      </w:r>
      <w:r w:rsidR="00843A19" w:rsidRPr="00E22449">
        <w:rPr>
          <w:rFonts w:ascii="標楷體" w:eastAsia="標楷體" w:hAnsi="標楷體"/>
          <w:sz w:val="28"/>
          <w:szCs w:val="20"/>
        </w:rPr>
        <w:t xml:space="preserve">(111/5/2) </w:t>
      </w:r>
      <w:r w:rsidR="00843A19" w:rsidRPr="00C4692D">
        <w:rPr>
          <w:rFonts w:ascii="標楷體" w:eastAsia="標楷體" w:hAnsi="標楷體"/>
          <w:sz w:val="28"/>
          <w:szCs w:val="20"/>
        </w:rPr>
        <w:t>(111/</w:t>
      </w:r>
      <w:r w:rsidR="00C4692D" w:rsidRPr="00C4692D">
        <w:rPr>
          <w:rFonts w:ascii="標楷體" w:eastAsia="標楷體" w:hAnsi="標楷體" w:hint="eastAsia"/>
          <w:sz w:val="28"/>
          <w:szCs w:val="20"/>
        </w:rPr>
        <w:t>8</w:t>
      </w:r>
      <w:r w:rsidR="00843A19" w:rsidRPr="00C4692D">
        <w:rPr>
          <w:rFonts w:ascii="標楷體" w:eastAsia="標楷體" w:hAnsi="標楷體"/>
          <w:sz w:val="28"/>
          <w:szCs w:val="20"/>
        </w:rPr>
        <w:t>/</w:t>
      </w:r>
      <w:r w:rsidR="00843A19" w:rsidRPr="00C4692D">
        <w:rPr>
          <w:rFonts w:ascii="標楷體" w:eastAsia="標楷體" w:hAnsi="標楷體" w:hint="eastAsia"/>
          <w:sz w:val="28"/>
          <w:szCs w:val="20"/>
        </w:rPr>
        <w:t>1</w:t>
      </w:r>
      <w:r w:rsidR="00843A19" w:rsidRPr="00C4692D">
        <w:rPr>
          <w:rFonts w:ascii="標楷體" w:eastAsia="標楷體" w:hAnsi="標楷體"/>
          <w:sz w:val="28"/>
          <w:szCs w:val="20"/>
        </w:rPr>
        <w:t>)</w:t>
      </w:r>
    </w:p>
    <w:p w14:paraId="1D824B84" w14:textId="7CFE9A4C" w:rsidR="00940ACE" w:rsidRPr="008912DD" w:rsidRDefault="00940ACE" w:rsidP="00843A19">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三十八</w:t>
      </w:r>
      <w:r w:rsidRPr="008912DD">
        <w:rPr>
          <w:rFonts w:ascii="標楷體" w:eastAsia="標楷體" w:hAnsi="標楷體" w:cs="Calibri"/>
          <w:sz w:val="28"/>
          <w:szCs w:val="20"/>
        </w:rPr>
        <w:t>)</w:t>
      </w:r>
      <w:r w:rsidRPr="008912DD">
        <w:rPr>
          <w:rFonts w:ascii="標楷體" w:eastAsia="標楷體" w:hAnsi="標楷體" w:cs="Calibri" w:hint="eastAsia"/>
          <w:sz w:val="28"/>
          <w:szCs w:val="20"/>
        </w:rPr>
        <w:t>甲狀腺過氧化</w:t>
      </w:r>
      <w:r w:rsidR="00EE39CC" w:rsidRPr="008912DD">
        <w:rPr>
          <w:rFonts w:ascii="標楷體" w:eastAsia="標楷體" w:hAnsi="標楷體" w:cs="Calibri" w:hint="eastAsia"/>
          <w:sz w:val="28"/>
          <w:szCs w:val="20"/>
        </w:rPr>
        <w:t>酶</w:t>
      </w:r>
      <w:r w:rsidRPr="008912DD">
        <w:rPr>
          <w:rFonts w:ascii="標楷體" w:eastAsia="標楷體" w:hAnsi="標楷體" w:cs="Calibri" w:hint="eastAsia"/>
          <w:sz w:val="28"/>
          <w:szCs w:val="20"/>
        </w:rPr>
        <w:t>抗體</w:t>
      </w:r>
      <w:r w:rsidRPr="008912DD">
        <w:rPr>
          <w:rFonts w:ascii="標楷體" w:eastAsia="標楷體" w:hAnsi="標楷體"/>
          <w:sz w:val="28"/>
          <w:szCs w:val="36"/>
        </w:rPr>
        <w:t>(12134C)</w:t>
      </w:r>
      <w:r w:rsidRPr="008912DD">
        <w:rPr>
          <w:rFonts w:ascii="標楷體" w:eastAsia="標楷體" w:hAnsi="標楷體" w:cs="Calibri" w:hint="eastAsia"/>
          <w:sz w:val="28"/>
          <w:szCs w:val="20"/>
        </w:rPr>
        <w:t>審查原則：</w:t>
      </w:r>
      <w:r w:rsidR="00D436E1" w:rsidRPr="008912DD">
        <w:rPr>
          <w:rFonts w:ascii="標楷體" w:eastAsia="標楷體" w:hAnsi="標楷體"/>
          <w:sz w:val="28"/>
          <w:szCs w:val="20"/>
        </w:rPr>
        <w:t>(111/5/2)</w:t>
      </w:r>
    </w:p>
    <w:p w14:paraId="2A97CB97" w14:textId="77777777" w:rsidR="00940ACE" w:rsidRPr="008912DD" w:rsidRDefault="00940ACE" w:rsidP="00940ACE">
      <w:pPr>
        <w:pStyle w:val="af"/>
        <w:numPr>
          <w:ilvl w:val="0"/>
          <w:numId w:val="58"/>
        </w:numPr>
        <w:spacing w:line="600" w:lineRule="exact"/>
        <w:ind w:left="851" w:hanging="142"/>
        <w:textAlignment w:val="baseline"/>
        <w:rPr>
          <w:rFonts w:ascii="標楷體" w:eastAsia="標楷體" w:hAnsi="標楷體" w:cs="Calibri"/>
          <w:kern w:val="0"/>
          <w:sz w:val="28"/>
          <w:szCs w:val="28"/>
        </w:rPr>
      </w:pPr>
      <w:r w:rsidRPr="008912DD">
        <w:rPr>
          <w:rFonts w:ascii="標楷體" w:eastAsia="標楷體" w:hAnsi="標楷體"/>
          <w:sz w:val="28"/>
          <w:szCs w:val="28"/>
        </w:rPr>
        <w:t>1</w:t>
      </w:r>
      <w:r w:rsidRPr="008912DD">
        <w:rPr>
          <w:rFonts w:ascii="標楷體" w:eastAsia="標楷體" w:hAnsi="標楷體" w:cs="Calibri" w:hint="eastAsia"/>
          <w:kern w:val="0"/>
          <w:sz w:val="28"/>
          <w:szCs w:val="28"/>
        </w:rPr>
        <w:t>年檢查</w:t>
      </w:r>
      <w:r w:rsidRPr="008912DD">
        <w:rPr>
          <w:rFonts w:ascii="標楷體" w:eastAsia="標楷體" w:hAnsi="標楷體"/>
          <w:sz w:val="28"/>
          <w:szCs w:val="28"/>
        </w:rPr>
        <w:t>1</w:t>
      </w:r>
      <w:r w:rsidRPr="008912DD">
        <w:rPr>
          <w:rFonts w:ascii="標楷體" w:eastAsia="標楷體" w:hAnsi="標楷體" w:hint="eastAsia"/>
          <w:sz w:val="28"/>
          <w:szCs w:val="28"/>
        </w:rPr>
        <w:t>次</w:t>
      </w:r>
      <w:r w:rsidRPr="008912DD">
        <w:rPr>
          <w:rFonts w:ascii="標楷體" w:eastAsia="標楷體" w:hAnsi="標楷體" w:cs="Calibri" w:hint="eastAsia"/>
          <w:kern w:val="0"/>
          <w:sz w:val="28"/>
          <w:szCs w:val="28"/>
        </w:rPr>
        <w:t>為原則；如有特殊情形，應敘明原因，核實申報。</w:t>
      </w:r>
    </w:p>
    <w:p w14:paraId="1C6A2205" w14:textId="77777777" w:rsidR="00940ACE" w:rsidRPr="008912DD" w:rsidRDefault="00940ACE" w:rsidP="00940ACE">
      <w:pPr>
        <w:pStyle w:val="af"/>
        <w:numPr>
          <w:ilvl w:val="0"/>
          <w:numId w:val="58"/>
        </w:numPr>
        <w:spacing w:line="600" w:lineRule="exact"/>
        <w:ind w:left="851" w:hanging="142"/>
        <w:textAlignment w:val="baseline"/>
        <w:rPr>
          <w:rFonts w:ascii="標楷體" w:eastAsia="標楷體" w:hAnsi="標楷體" w:cs="Calibri"/>
          <w:kern w:val="0"/>
          <w:sz w:val="28"/>
          <w:szCs w:val="28"/>
        </w:rPr>
      </w:pPr>
      <w:r w:rsidRPr="008912DD">
        <w:rPr>
          <w:rFonts w:ascii="標楷體" w:eastAsia="標楷體" w:hAnsi="標楷體" w:cs="Calibri" w:hint="eastAsia"/>
          <w:kern w:val="0"/>
          <w:sz w:val="28"/>
          <w:szCs w:val="28"/>
        </w:rPr>
        <w:t>孕婦可</w:t>
      </w:r>
      <w:r w:rsidRPr="008912DD">
        <w:rPr>
          <w:rFonts w:ascii="標楷體" w:eastAsia="標楷體" w:hAnsi="標楷體"/>
          <w:sz w:val="28"/>
          <w:szCs w:val="28"/>
        </w:rPr>
        <w:t>3</w:t>
      </w:r>
      <w:r w:rsidRPr="008912DD">
        <w:rPr>
          <w:rFonts w:ascii="標楷體" w:eastAsia="標楷體" w:hAnsi="標楷體" w:cs="Calibri" w:hint="eastAsia"/>
          <w:kern w:val="0"/>
          <w:sz w:val="28"/>
          <w:szCs w:val="28"/>
        </w:rPr>
        <w:t>個</w:t>
      </w:r>
      <w:r w:rsidRPr="008912DD">
        <w:rPr>
          <w:rFonts w:ascii="標楷體" w:eastAsia="標楷體" w:hAnsi="標楷體" w:cs="Calibri" w:hint="eastAsia"/>
          <w:kern w:val="0"/>
          <w:sz w:val="28"/>
          <w:szCs w:val="20"/>
        </w:rPr>
        <w:t>月檢查</w:t>
      </w:r>
      <w:r w:rsidRPr="008912DD">
        <w:rPr>
          <w:rFonts w:ascii="標楷體" w:eastAsia="標楷體" w:hAnsi="標楷體"/>
          <w:sz w:val="28"/>
          <w:szCs w:val="36"/>
        </w:rPr>
        <w:t>1</w:t>
      </w:r>
      <w:r w:rsidRPr="008912DD">
        <w:rPr>
          <w:rFonts w:ascii="標楷體" w:eastAsia="標楷體" w:hAnsi="標楷體" w:cs="Calibri" w:hint="eastAsia"/>
          <w:kern w:val="0"/>
          <w:sz w:val="28"/>
          <w:szCs w:val="20"/>
        </w:rPr>
        <w:t>次</w:t>
      </w:r>
      <w:r w:rsidRPr="008912DD">
        <w:rPr>
          <w:rFonts w:ascii="標楷體" w:eastAsia="標楷體" w:hAnsi="標楷體" w:cs="Calibri"/>
          <w:kern w:val="0"/>
          <w:sz w:val="28"/>
          <w:szCs w:val="20"/>
        </w:rPr>
        <w:t>(</w:t>
      </w:r>
      <w:r w:rsidRPr="008912DD">
        <w:rPr>
          <w:rFonts w:ascii="標楷體" w:eastAsia="標楷體" w:hAnsi="標楷體" w:cs="Calibri" w:hint="eastAsia"/>
          <w:kern w:val="0"/>
          <w:sz w:val="28"/>
          <w:szCs w:val="20"/>
        </w:rPr>
        <w:t>甲狀腺低下者</w:t>
      </w:r>
      <w:r w:rsidRPr="008912DD">
        <w:rPr>
          <w:rFonts w:ascii="標楷體" w:eastAsia="標楷體" w:hAnsi="標楷體" w:cs="Calibri"/>
          <w:kern w:val="0"/>
          <w:sz w:val="28"/>
          <w:szCs w:val="20"/>
        </w:rPr>
        <w:t>)</w:t>
      </w:r>
      <w:r w:rsidRPr="008912DD">
        <w:rPr>
          <w:rFonts w:ascii="標楷體" w:eastAsia="標楷體" w:hAnsi="標楷體" w:cs="Calibri" w:hint="eastAsia"/>
          <w:kern w:val="0"/>
          <w:sz w:val="28"/>
          <w:szCs w:val="20"/>
        </w:rPr>
        <w:t>。</w:t>
      </w:r>
    </w:p>
    <w:p w14:paraId="2EA7DC34" w14:textId="77777777" w:rsidR="00940ACE" w:rsidRPr="008912DD" w:rsidRDefault="00940ACE" w:rsidP="005E7EE9">
      <w:pPr>
        <w:pStyle w:val="af7"/>
        <w:spacing w:line="600" w:lineRule="atLeast"/>
        <w:ind w:left="1134" w:hangingChars="405" w:hanging="1134"/>
        <w:jc w:val="both"/>
        <w:rPr>
          <w:rFonts w:ascii="標楷體" w:eastAsia="標楷體" w:hAnsi="標楷體"/>
          <w:sz w:val="36"/>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三十九</w:t>
      </w:r>
      <w:r w:rsidRPr="008912DD">
        <w:rPr>
          <w:rFonts w:ascii="標楷體" w:eastAsia="標楷體" w:hAnsi="標楷體" w:cs="Calibri"/>
          <w:sz w:val="28"/>
          <w:szCs w:val="20"/>
        </w:rPr>
        <w:t>)</w:t>
      </w:r>
      <w:r w:rsidRPr="008912DD">
        <w:rPr>
          <w:rFonts w:ascii="標楷體" w:eastAsia="標楷體" w:hAnsi="標楷體" w:cs="Calibri" w:hint="eastAsia"/>
          <w:sz w:val="28"/>
          <w:szCs w:val="20"/>
        </w:rPr>
        <w:t>穿刺細胞檢查</w:t>
      </w:r>
      <w:r w:rsidRPr="008912DD">
        <w:rPr>
          <w:rFonts w:ascii="標楷體" w:eastAsia="標楷體" w:hAnsi="標楷體"/>
          <w:sz w:val="28"/>
          <w:szCs w:val="36"/>
        </w:rPr>
        <w:t>(15007C)</w:t>
      </w:r>
      <w:r w:rsidRPr="008912DD">
        <w:rPr>
          <w:rFonts w:ascii="標楷體" w:eastAsia="標楷體" w:hAnsi="標楷體" w:cs="Calibri" w:hint="eastAsia"/>
          <w:sz w:val="28"/>
          <w:szCs w:val="20"/>
        </w:rPr>
        <w:t>審查原則：以半年檢查</w:t>
      </w:r>
      <w:r w:rsidRPr="008912DD">
        <w:rPr>
          <w:rFonts w:ascii="標楷體" w:eastAsia="標楷體" w:hAnsi="標楷體"/>
          <w:sz w:val="28"/>
          <w:szCs w:val="36"/>
        </w:rPr>
        <w:t>1</w:t>
      </w:r>
      <w:r w:rsidRPr="008912DD">
        <w:rPr>
          <w:rFonts w:ascii="標楷體" w:eastAsia="標楷體" w:hAnsi="標楷體" w:cs="Calibri" w:hint="eastAsia"/>
          <w:sz w:val="28"/>
          <w:szCs w:val="20"/>
        </w:rPr>
        <w:t>次為原則；如有特殊情形，應敘明原因，核實申報。</w:t>
      </w:r>
      <w:r w:rsidR="00D436E1" w:rsidRPr="008912DD">
        <w:rPr>
          <w:rFonts w:ascii="標楷體" w:eastAsia="標楷體" w:hAnsi="標楷體"/>
          <w:sz w:val="28"/>
          <w:szCs w:val="20"/>
        </w:rPr>
        <w:t>(111/5/2)</w:t>
      </w:r>
    </w:p>
    <w:p w14:paraId="78B78E2E" w14:textId="77777777" w:rsidR="00940ACE" w:rsidRPr="008912DD" w:rsidRDefault="00940ACE" w:rsidP="00940ACE">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四十</w:t>
      </w:r>
      <w:r w:rsidRPr="008912DD">
        <w:rPr>
          <w:rFonts w:ascii="標楷體" w:eastAsia="標楷體" w:hAnsi="標楷體" w:cs="Calibri"/>
          <w:sz w:val="28"/>
          <w:szCs w:val="20"/>
        </w:rPr>
        <w:t xml:space="preserve">) </w:t>
      </w:r>
      <w:r w:rsidRPr="008912DD">
        <w:rPr>
          <w:rFonts w:ascii="標楷體" w:eastAsia="標楷體" w:hAnsi="標楷體"/>
          <w:sz w:val="28"/>
          <w:szCs w:val="36"/>
        </w:rPr>
        <w:t>DNA</w:t>
      </w:r>
      <w:r w:rsidRPr="008912DD">
        <w:rPr>
          <w:rFonts w:ascii="標楷體" w:eastAsia="標楷體" w:hAnsi="標楷體" w:cs="Calibri" w:hint="eastAsia"/>
          <w:sz w:val="28"/>
          <w:szCs w:val="20"/>
        </w:rPr>
        <w:t>抗體</w:t>
      </w:r>
      <w:r w:rsidRPr="008912DD">
        <w:rPr>
          <w:rFonts w:ascii="標楷體" w:eastAsia="標楷體" w:hAnsi="標楷體" w:cs="Calibri"/>
          <w:sz w:val="28"/>
          <w:szCs w:val="20"/>
        </w:rPr>
        <w:t>(</w:t>
      </w:r>
      <w:r w:rsidRPr="008912DD">
        <w:rPr>
          <w:rFonts w:ascii="標楷體" w:eastAsia="標楷體" w:hAnsi="標楷體"/>
          <w:sz w:val="28"/>
          <w:szCs w:val="36"/>
        </w:rPr>
        <w:t>12060C)</w:t>
      </w:r>
      <w:r w:rsidRPr="008912DD">
        <w:rPr>
          <w:rFonts w:ascii="標楷體" w:eastAsia="標楷體" w:hAnsi="標楷體" w:cs="Calibri" w:hint="eastAsia"/>
          <w:sz w:val="28"/>
          <w:szCs w:val="20"/>
        </w:rPr>
        <w:t>審查原則：</w:t>
      </w:r>
      <w:r w:rsidR="00D436E1" w:rsidRPr="008912DD">
        <w:rPr>
          <w:rFonts w:ascii="標楷體" w:eastAsia="標楷體" w:hAnsi="標楷體"/>
          <w:sz w:val="28"/>
          <w:szCs w:val="20"/>
        </w:rPr>
        <w:t>(111/5/2)</w:t>
      </w:r>
    </w:p>
    <w:p w14:paraId="34D66C01" w14:textId="77777777" w:rsidR="00940ACE" w:rsidRPr="008912DD" w:rsidRDefault="00940ACE" w:rsidP="00940ACE">
      <w:pPr>
        <w:pStyle w:val="af"/>
        <w:numPr>
          <w:ilvl w:val="0"/>
          <w:numId w:val="59"/>
        </w:numPr>
        <w:spacing w:line="600" w:lineRule="exact"/>
        <w:ind w:left="952" w:hanging="243"/>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符合下列情況：全身性紅斑狼瘡</w:t>
      </w:r>
      <w:r w:rsidRPr="008912DD">
        <w:rPr>
          <w:rFonts w:ascii="標楷體" w:eastAsia="標楷體" w:hAnsi="標楷體"/>
          <w:sz w:val="28"/>
          <w:szCs w:val="36"/>
        </w:rPr>
        <w:t>SLE</w:t>
      </w:r>
      <w:r w:rsidRPr="008912DD">
        <w:rPr>
          <w:rFonts w:ascii="標楷體" w:eastAsia="標楷體" w:hAnsi="標楷體" w:cs="Calibri" w:hint="eastAsia"/>
          <w:kern w:val="0"/>
          <w:sz w:val="28"/>
          <w:szCs w:val="20"/>
        </w:rPr>
        <w:t>之診斷，與病情監測及預後判斷指標。</w:t>
      </w:r>
    </w:p>
    <w:p w14:paraId="17A5AEAE" w14:textId="1525749F" w:rsidR="00843A19" w:rsidRPr="00E22449" w:rsidRDefault="00843A19" w:rsidP="00843A19">
      <w:pPr>
        <w:pStyle w:val="af"/>
        <w:numPr>
          <w:ilvl w:val="0"/>
          <w:numId w:val="59"/>
        </w:numPr>
        <w:spacing w:line="600" w:lineRule="exact"/>
        <w:ind w:left="851" w:hanging="142"/>
        <w:textAlignment w:val="baseline"/>
        <w:rPr>
          <w:rFonts w:ascii="標楷體" w:eastAsia="標楷體" w:hAnsi="標楷體" w:cs="Calibri"/>
          <w:kern w:val="0"/>
          <w:sz w:val="28"/>
          <w:szCs w:val="20"/>
        </w:rPr>
      </w:pPr>
      <w:r w:rsidRPr="00E22449">
        <w:rPr>
          <w:rFonts w:ascii="標楷體" w:eastAsia="標楷體" w:hAnsi="標楷體" w:cs="Calibri" w:hint="eastAsia"/>
          <w:kern w:val="0"/>
          <w:sz w:val="28"/>
          <w:szCs w:val="20"/>
        </w:rPr>
        <w:lastRenderedPageBreak/>
        <w:t>檢查間隔</w:t>
      </w:r>
      <w:r w:rsidRPr="00E22449">
        <w:rPr>
          <w:rFonts w:ascii="標楷體" w:eastAsia="標楷體" w:hAnsi="標楷體" w:hint="eastAsia"/>
          <w:sz w:val="28"/>
          <w:szCs w:val="36"/>
        </w:rPr>
        <w:t>3個月</w:t>
      </w:r>
      <w:r w:rsidRPr="00E22449">
        <w:rPr>
          <w:rFonts w:ascii="標楷體" w:eastAsia="標楷體" w:hAnsi="標楷體" w:cs="Calibri" w:hint="eastAsia"/>
          <w:kern w:val="0"/>
          <w:sz w:val="28"/>
          <w:szCs w:val="20"/>
        </w:rPr>
        <w:t>為原則，如有特殊情形(如疾病活動期病人)應敘明原因，核實申報。</w:t>
      </w:r>
      <w:r w:rsidRPr="00C4692D">
        <w:rPr>
          <w:rFonts w:ascii="標楷體" w:eastAsia="標楷體" w:hAnsi="標楷體"/>
          <w:sz w:val="28"/>
          <w:szCs w:val="20"/>
        </w:rPr>
        <w:t>(111/</w:t>
      </w:r>
      <w:r w:rsidR="00C4692D" w:rsidRPr="00C4692D">
        <w:rPr>
          <w:rFonts w:ascii="標楷體" w:eastAsia="標楷體" w:hAnsi="標楷體" w:hint="eastAsia"/>
          <w:sz w:val="28"/>
          <w:szCs w:val="20"/>
        </w:rPr>
        <w:t>8</w:t>
      </w:r>
      <w:r w:rsidRPr="00C4692D">
        <w:rPr>
          <w:rFonts w:ascii="標楷體" w:eastAsia="標楷體" w:hAnsi="標楷體"/>
          <w:sz w:val="28"/>
          <w:szCs w:val="20"/>
        </w:rPr>
        <w:t>/</w:t>
      </w:r>
      <w:r w:rsidRPr="00C4692D">
        <w:rPr>
          <w:rFonts w:ascii="標楷體" w:eastAsia="標楷體" w:hAnsi="標楷體" w:hint="eastAsia"/>
          <w:sz w:val="28"/>
          <w:szCs w:val="20"/>
        </w:rPr>
        <w:t>1</w:t>
      </w:r>
      <w:r w:rsidRPr="00C4692D">
        <w:rPr>
          <w:rFonts w:ascii="標楷體" w:eastAsia="標楷體" w:hAnsi="標楷體"/>
          <w:sz w:val="28"/>
          <w:szCs w:val="20"/>
        </w:rPr>
        <w:t>)</w:t>
      </w:r>
    </w:p>
    <w:p w14:paraId="38D3805C" w14:textId="70DE9E92" w:rsidR="00940ACE" w:rsidRPr="008912DD" w:rsidRDefault="00940ACE" w:rsidP="00843A19">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四十一</w:t>
      </w:r>
      <w:r w:rsidRPr="008912DD">
        <w:rPr>
          <w:rFonts w:ascii="標楷體" w:eastAsia="標楷體" w:hAnsi="標楷體" w:cs="Calibri"/>
          <w:sz w:val="28"/>
          <w:szCs w:val="20"/>
        </w:rPr>
        <w:t>)</w:t>
      </w:r>
      <w:r w:rsidRPr="008912DD">
        <w:rPr>
          <w:rFonts w:ascii="標楷體" w:eastAsia="標楷體" w:hAnsi="標楷體" w:cs="Calibri" w:hint="eastAsia"/>
          <w:sz w:val="28"/>
          <w:szCs w:val="20"/>
        </w:rPr>
        <w:t xml:space="preserve"> </w:t>
      </w:r>
      <w:r w:rsidRPr="008912DD">
        <w:rPr>
          <w:rFonts w:ascii="標楷體" w:eastAsia="標楷體" w:hAnsi="標楷體"/>
          <w:sz w:val="28"/>
          <w:szCs w:val="36"/>
        </w:rPr>
        <w:t>B</w:t>
      </w:r>
      <w:r w:rsidRPr="008912DD">
        <w:rPr>
          <w:rFonts w:ascii="標楷體" w:eastAsia="標楷體" w:hAnsi="標楷體" w:cs="Calibri" w:hint="eastAsia"/>
          <w:sz w:val="28"/>
          <w:szCs w:val="20"/>
        </w:rPr>
        <w:t>型利納肽</w:t>
      </w:r>
      <w:r w:rsidRPr="008912DD">
        <w:rPr>
          <w:rFonts w:ascii="標楷體" w:eastAsia="標楷體" w:hAnsi="標楷體" w:cs="Calibri"/>
          <w:sz w:val="28"/>
          <w:szCs w:val="20"/>
        </w:rPr>
        <w:t>(</w:t>
      </w:r>
      <w:r w:rsidRPr="008912DD">
        <w:rPr>
          <w:rFonts w:ascii="標楷體" w:eastAsia="標楷體" w:hAnsi="標楷體"/>
          <w:sz w:val="28"/>
          <w:szCs w:val="36"/>
        </w:rPr>
        <w:t>B</w:t>
      </w:r>
      <w:r w:rsidRPr="008912DD">
        <w:rPr>
          <w:rFonts w:ascii="標楷體" w:eastAsia="標楷體" w:hAnsi="標楷體" w:cs="Calibri" w:hint="eastAsia"/>
          <w:sz w:val="28"/>
          <w:szCs w:val="20"/>
        </w:rPr>
        <w:t>型利納利尿胜肽</w:t>
      </w:r>
      <w:r w:rsidRPr="008912DD">
        <w:rPr>
          <w:rFonts w:ascii="標楷體" w:eastAsia="標楷體" w:hAnsi="標楷體" w:cs="Calibri"/>
          <w:sz w:val="28"/>
          <w:szCs w:val="20"/>
        </w:rPr>
        <w:t>)</w:t>
      </w:r>
      <w:r w:rsidRPr="008912DD">
        <w:rPr>
          <w:rFonts w:ascii="標楷體" w:eastAsia="標楷體" w:hAnsi="標楷體"/>
        </w:rPr>
        <w:t xml:space="preserve"> </w:t>
      </w:r>
      <w:r w:rsidRPr="008912DD">
        <w:rPr>
          <w:rFonts w:ascii="標楷體" w:eastAsia="標楷體" w:hAnsi="標楷體"/>
          <w:sz w:val="28"/>
          <w:szCs w:val="36"/>
        </w:rPr>
        <w:t>Pro-BNP/(BNP) (12193C)</w:t>
      </w:r>
      <w:r w:rsidRPr="008912DD">
        <w:rPr>
          <w:rFonts w:ascii="標楷體" w:eastAsia="標楷體" w:hAnsi="標楷體" w:cs="Calibri" w:hint="eastAsia"/>
          <w:sz w:val="28"/>
          <w:szCs w:val="20"/>
        </w:rPr>
        <w:t>審查原則：</w:t>
      </w:r>
      <w:r w:rsidR="00D436E1" w:rsidRPr="008912DD">
        <w:rPr>
          <w:rFonts w:ascii="標楷體" w:eastAsia="標楷體" w:hAnsi="標楷體"/>
          <w:sz w:val="28"/>
          <w:szCs w:val="20"/>
        </w:rPr>
        <w:t>(111/5/2)</w:t>
      </w:r>
    </w:p>
    <w:p w14:paraId="24F019D2" w14:textId="77777777" w:rsidR="00940ACE" w:rsidRPr="008912DD" w:rsidRDefault="00940ACE" w:rsidP="00940ACE">
      <w:pPr>
        <w:pStyle w:val="af"/>
        <w:numPr>
          <w:ilvl w:val="0"/>
          <w:numId w:val="60"/>
        </w:numPr>
        <w:spacing w:line="600" w:lineRule="exact"/>
        <w:ind w:left="896" w:hanging="187"/>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符合下列情況：初次檢查具有理學症狀，且心電圖</w:t>
      </w:r>
      <w:r w:rsidRPr="008912DD">
        <w:rPr>
          <w:rFonts w:ascii="標楷體" w:eastAsia="標楷體" w:hAnsi="標楷體" w:cs="Calibri"/>
          <w:kern w:val="0"/>
          <w:sz w:val="28"/>
          <w:szCs w:val="20"/>
        </w:rPr>
        <w:t>(</w:t>
      </w:r>
      <w:r w:rsidRPr="008912DD">
        <w:rPr>
          <w:rFonts w:ascii="標楷體" w:eastAsia="標楷體" w:hAnsi="標楷體" w:cs="Calibri" w:hint="eastAsia"/>
          <w:kern w:val="0"/>
          <w:sz w:val="28"/>
          <w:szCs w:val="20"/>
        </w:rPr>
        <w:t>或胸部</w:t>
      </w:r>
      <w:r w:rsidRPr="008912DD">
        <w:rPr>
          <w:rFonts w:ascii="標楷體" w:eastAsia="標楷體" w:hAnsi="標楷體"/>
          <w:sz w:val="28"/>
          <w:szCs w:val="36"/>
        </w:rPr>
        <w:t>X</w:t>
      </w:r>
      <w:r w:rsidRPr="008912DD">
        <w:rPr>
          <w:rFonts w:ascii="標楷體" w:eastAsia="標楷體" w:hAnsi="標楷體" w:cs="Calibri" w:hint="eastAsia"/>
          <w:kern w:val="0"/>
          <w:sz w:val="28"/>
          <w:szCs w:val="20"/>
        </w:rPr>
        <w:t>光</w:t>
      </w:r>
      <w:r w:rsidRPr="008912DD">
        <w:rPr>
          <w:rFonts w:ascii="標楷體" w:eastAsia="標楷體" w:hAnsi="標楷體" w:cs="Calibri"/>
          <w:kern w:val="0"/>
          <w:sz w:val="28"/>
          <w:szCs w:val="20"/>
        </w:rPr>
        <w:t>)</w:t>
      </w:r>
      <w:r w:rsidRPr="008912DD">
        <w:rPr>
          <w:rFonts w:ascii="標楷體" w:eastAsia="標楷體" w:hAnsi="標楷體" w:cs="Calibri" w:hint="eastAsia"/>
          <w:kern w:val="0"/>
          <w:sz w:val="28"/>
          <w:szCs w:val="20"/>
        </w:rPr>
        <w:t>結果異常時，經臨床診斷為成人</w:t>
      </w:r>
      <w:r w:rsidRPr="008912DD">
        <w:rPr>
          <w:rFonts w:ascii="標楷體" w:eastAsia="標楷體" w:hAnsi="標楷體"/>
          <w:sz w:val="28"/>
          <w:szCs w:val="36"/>
        </w:rPr>
        <w:t>Functional Class III</w:t>
      </w:r>
      <w:r w:rsidRPr="008912DD">
        <w:rPr>
          <w:rFonts w:ascii="標楷體" w:eastAsia="標楷體" w:hAnsi="標楷體" w:cs="Calibri" w:hint="eastAsia"/>
          <w:kern w:val="0"/>
          <w:sz w:val="28"/>
          <w:szCs w:val="20"/>
        </w:rPr>
        <w:t>以上之心臟衰竭或心臟衰竭病兒。</w:t>
      </w:r>
    </w:p>
    <w:p w14:paraId="2A1B634F" w14:textId="77777777" w:rsidR="00940ACE" w:rsidRPr="008912DD" w:rsidRDefault="00940ACE" w:rsidP="00940ACE">
      <w:pPr>
        <w:pStyle w:val="af"/>
        <w:numPr>
          <w:ilvl w:val="0"/>
          <w:numId w:val="60"/>
        </w:numPr>
        <w:spacing w:line="600" w:lineRule="exact"/>
        <w:ind w:left="839" w:hanging="130"/>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治療</w:t>
      </w:r>
      <w:r w:rsidRPr="008912DD">
        <w:rPr>
          <w:rFonts w:ascii="標楷體" w:eastAsia="標楷體" w:hAnsi="標楷體"/>
          <w:sz w:val="28"/>
          <w:szCs w:val="36"/>
        </w:rPr>
        <w:t>1-3</w:t>
      </w:r>
      <w:r w:rsidRPr="008912DD">
        <w:rPr>
          <w:rFonts w:ascii="標楷體" w:eastAsia="標楷體" w:hAnsi="標楷體" w:hint="eastAsia"/>
          <w:sz w:val="28"/>
          <w:szCs w:val="36"/>
        </w:rPr>
        <w:t>個</w:t>
      </w:r>
      <w:r w:rsidRPr="008912DD">
        <w:rPr>
          <w:rFonts w:ascii="標楷體" w:eastAsia="標楷體" w:hAnsi="標楷體" w:cs="Calibri" w:hint="eastAsia"/>
          <w:kern w:val="0"/>
          <w:sz w:val="28"/>
          <w:szCs w:val="20"/>
        </w:rPr>
        <w:t>月後追蹤檢驗；病情穩定後，每</w:t>
      </w:r>
      <w:r w:rsidRPr="008912DD">
        <w:rPr>
          <w:rFonts w:ascii="標楷體" w:eastAsia="標楷體" w:hAnsi="標楷體"/>
          <w:sz w:val="28"/>
          <w:szCs w:val="36"/>
        </w:rPr>
        <w:t>6</w:t>
      </w:r>
      <w:r w:rsidRPr="008912DD">
        <w:rPr>
          <w:rFonts w:ascii="標楷體" w:eastAsia="標楷體" w:hAnsi="標楷體" w:hint="eastAsia"/>
          <w:sz w:val="28"/>
          <w:szCs w:val="36"/>
        </w:rPr>
        <w:t>個月得檢驗</w:t>
      </w:r>
      <w:r w:rsidRPr="008912DD">
        <w:rPr>
          <w:rFonts w:ascii="標楷體" w:eastAsia="標楷體" w:hAnsi="標楷體"/>
          <w:sz w:val="28"/>
          <w:szCs w:val="36"/>
        </w:rPr>
        <w:t>1</w:t>
      </w:r>
      <w:r w:rsidRPr="008912DD">
        <w:rPr>
          <w:rFonts w:ascii="標楷體" w:eastAsia="標楷體" w:hAnsi="標楷體" w:cs="Calibri" w:hint="eastAsia"/>
          <w:kern w:val="0"/>
          <w:sz w:val="28"/>
          <w:szCs w:val="20"/>
        </w:rPr>
        <w:t>次。</w:t>
      </w:r>
    </w:p>
    <w:p w14:paraId="77BD9541" w14:textId="77777777" w:rsidR="00940ACE" w:rsidRPr="008912DD" w:rsidRDefault="00940ACE" w:rsidP="00940ACE">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四十二</w:t>
      </w:r>
      <w:r w:rsidRPr="008912DD">
        <w:rPr>
          <w:rFonts w:ascii="標楷體" w:eastAsia="標楷體" w:hAnsi="標楷體" w:cs="Calibri"/>
          <w:sz w:val="28"/>
          <w:szCs w:val="20"/>
        </w:rPr>
        <w:t>)</w:t>
      </w:r>
      <w:r w:rsidRPr="008912DD">
        <w:rPr>
          <w:rFonts w:ascii="標楷體" w:eastAsia="標楷體" w:hAnsi="標楷體" w:cs="Calibri" w:hint="eastAsia"/>
          <w:sz w:val="28"/>
          <w:szCs w:val="20"/>
        </w:rPr>
        <w:t>輪狀病毒抗原</w:t>
      </w:r>
      <w:r w:rsidRPr="008912DD">
        <w:rPr>
          <w:rFonts w:ascii="標楷體" w:eastAsia="標楷體" w:hAnsi="標楷體"/>
          <w:sz w:val="28"/>
          <w:szCs w:val="36"/>
        </w:rPr>
        <w:t>(14026C)</w:t>
      </w:r>
      <w:r w:rsidRPr="008912DD">
        <w:rPr>
          <w:rFonts w:ascii="標楷體" w:eastAsia="標楷體" w:hAnsi="標楷體" w:cs="Calibri" w:hint="eastAsia"/>
          <w:sz w:val="28"/>
          <w:szCs w:val="20"/>
        </w:rPr>
        <w:t>審查原則：</w:t>
      </w:r>
      <w:r w:rsidR="00D436E1" w:rsidRPr="008912DD">
        <w:rPr>
          <w:rFonts w:ascii="標楷體" w:eastAsia="標楷體" w:hAnsi="標楷體"/>
          <w:sz w:val="28"/>
          <w:szCs w:val="20"/>
        </w:rPr>
        <w:t>(111/5/2)</w:t>
      </w:r>
    </w:p>
    <w:p w14:paraId="3F13CA5C" w14:textId="77777777" w:rsidR="00940ACE" w:rsidRPr="008912DD" w:rsidRDefault="00940ACE" w:rsidP="00940ACE">
      <w:pPr>
        <w:pStyle w:val="af7"/>
        <w:spacing w:line="600" w:lineRule="atLeast"/>
        <w:ind w:leftChars="400" w:left="974" w:hangingChars="5" w:hanging="14"/>
        <w:jc w:val="both"/>
        <w:rPr>
          <w:rFonts w:ascii="標楷體" w:eastAsia="標楷體" w:hAnsi="標楷體"/>
          <w:sz w:val="36"/>
        </w:rPr>
      </w:pPr>
      <w:r w:rsidRPr="008912DD">
        <w:rPr>
          <w:rFonts w:ascii="標楷體" w:eastAsia="標楷體" w:hAnsi="標楷體" w:cs="Calibri" w:hint="eastAsia"/>
          <w:sz w:val="28"/>
          <w:szCs w:val="20"/>
        </w:rPr>
        <w:t>同一個病人以</w:t>
      </w:r>
      <w:r w:rsidRPr="008912DD">
        <w:rPr>
          <w:rFonts w:ascii="標楷體" w:eastAsia="標楷體" w:hAnsi="標楷體" w:hint="eastAsia"/>
          <w:sz w:val="28"/>
          <w:szCs w:val="36"/>
        </w:rPr>
        <w:t>1</w:t>
      </w:r>
      <w:r w:rsidRPr="008912DD">
        <w:rPr>
          <w:rFonts w:ascii="標楷體" w:eastAsia="標楷體" w:hAnsi="標楷體" w:cs="Calibri" w:hint="eastAsia"/>
          <w:sz w:val="28"/>
          <w:szCs w:val="20"/>
        </w:rPr>
        <w:t>個月內執行</w:t>
      </w:r>
      <w:r w:rsidRPr="008912DD">
        <w:rPr>
          <w:rFonts w:ascii="標楷體" w:eastAsia="標楷體" w:hAnsi="標楷體"/>
          <w:sz w:val="28"/>
          <w:szCs w:val="36"/>
        </w:rPr>
        <w:t>1</w:t>
      </w:r>
      <w:r w:rsidRPr="008912DD">
        <w:rPr>
          <w:rFonts w:ascii="標楷體" w:eastAsia="標楷體" w:hAnsi="標楷體" w:hint="eastAsia"/>
          <w:sz w:val="28"/>
          <w:szCs w:val="36"/>
        </w:rPr>
        <w:t>次，1年內至多執行</w:t>
      </w:r>
      <w:r w:rsidRPr="008912DD">
        <w:rPr>
          <w:rFonts w:ascii="標楷體" w:eastAsia="標楷體" w:hAnsi="標楷體"/>
          <w:sz w:val="28"/>
          <w:szCs w:val="36"/>
        </w:rPr>
        <w:t>5</w:t>
      </w:r>
      <w:r w:rsidRPr="008912DD">
        <w:rPr>
          <w:rFonts w:ascii="標楷體" w:eastAsia="標楷體" w:hAnsi="標楷體" w:hint="eastAsia"/>
          <w:sz w:val="28"/>
          <w:szCs w:val="36"/>
        </w:rPr>
        <w:t>次</w:t>
      </w:r>
      <w:r w:rsidRPr="008912DD">
        <w:rPr>
          <w:rFonts w:ascii="標楷體" w:eastAsia="標楷體" w:hAnsi="標楷體" w:cs="Calibri" w:hint="eastAsia"/>
          <w:sz w:val="28"/>
          <w:szCs w:val="20"/>
        </w:rPr>
        <w:t>為原則，若</w:t>
      </w:r>
      <w:r w:rsidRPr="008912DD">
        <w:rPr>
          <w:rFonts w:ascii="標楷體" w:eastAsia="標楷體" w:hAnsi="標楷體" w:hint="eastAsia"/>
          <w:sz w:val="28"/>
          <w:szCs w:val="36"/>
        </w:rPr>
        <w:t>1</w:t>
      </w:r>
      <w:r w:rsidRPr="008912DD">
        <w:rPr>
          <w:rFonts w:ascii="標楷體" w:eastAsia="標楷體" w:hAnsi="標楷體" w:cs="Calibri" w:hint="eastAsia"/>
          <w:sz w:val="28"/>
          <w:szCs w:val="20"/>
        </w:rPr>
        <w:t>年內超過</w:t>
      </w:r>
      <w:r w:rsidRPr="008912DD">
        <w:rPr>
          <w:rFonts w:ascii="標楷體" w:eastAsia="標楷體" w:hAnsi="標楷體"/>
          <w:sz w:val="28"/>
          <w:szCs w:val="36"/>
        </w:rPr>
        <w:t>5次</w:t>
      </w:r>
      <w:r w:rsidRPr="008912DD">
        <w:rPr>
          <w:rFonts w:ascii="標楷體" w:eastAsia="標楷體" w:hAnsi="標楷體" w:cs="Calibri" w:hint="eastAsia"/>
          <w:sz w:val="28"/>
          <w:szCs w:val="20"/>
        </w:rPr>
        <w:t>，則加強審查。</w:t>
      </w:r>
    </w:p>
    <w:p w14:paraId="75470D0D" w14:textId="22212D11" w:rsidR="00940ACE" w:rsidRDefault="00940ACE" w:rsidP="00940ACE">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四十三</w:t>
      </w:r>
      <w:r w:rsidRPr="008912DD">
        <w:rPr>
          <w:rFonts w:ascii="標楷體" w:eastAsia="標楷體" w:hAnsi="標楷體" w:cs="Calibri"/>
          <w:sz w:val="28"/>
          <w:szCs w:val="20"/>
        </w:rPr>
        <w:t>)</w:t>
      </w:r>
      <w:r w:rsidRPr="008912DD">
        <w:rPr>
          <w:rFonts w:ascii="標楷體" w:eastAsia="標楷體" w:hAnsi="標楷體" w:cs="Calibri" w:hint="eastAsia"/>
          <w:sz w:val="28"/>
          <w:szCs w:val="20"/>
        </w:rPr>
        <w:t>超音波導引</w:t>
      </w:r>
      <w:r w:rsidRPr="008912DD">
        <w:rPr>
          <w:rFonts w:ascii="標楷體" w:eastAsia="標楷體" w:hAnsi="標楷體"/>
          <w:sz w:val="28"/>
          <w:szCs w:val="36"/>
        </w:rPr>
        <w:t>(19007C)</w:t>
      </w:r>
      <w:r w:rsidRPr="008912DD">
        <w:rPr>
          <w:rFonts w:ascii="標楷體" w:eastAsia="標楷體" w:hAnsi="標楷體" w:cs="Calibri" w:hint="eastAsia"/>
          <w:sz w:val="28"/>
          <w:szCs w:val="20"/>
        </w:rPr>
        <w:t>及激痛點注射調理</w:t>
      </w:r>
      <w:r w:rsidRPr="008912DD">
        <w:rPr>
          <w:rFonts w:ascii="標楷體" w:eastAsia="標楷體" w:hAnsi="標楷體"/>
          <w:sz w:val="28"/>
          <w:szCs w:val="36"/>
        </w:rPr>
        <w:t>(39024B)</w:t>
      </w:r>
      <w:r w:rsidRPr="008912DD">
        <w:rPr>
          <w:rFonts w:ascii="標楷體" w:eastAsia="標楷體" w:hAnsi="標楷體" w:cs="Calibri" w:hint="eastAsia"/>
          <w:sz w:val="28"/>
          <w:szCs w:val="20"/>
        </w:rPr>
        <w:t>原則不得合併申報，如有重要之神經或血管經過等特殊危險部位</w:t>
      </w:r>
      <w:r w:rsidRPr="008912DD">
        <w:rPr>
          <w:rFonts w:ascii="標楷體" w:eastAsia="標楷體" w:hAnsi="標楷體" w:cs="Calibri"/>
          <w:sz w:val="28"/>
          <w:szCs w:val="20"/>
        </w:rPr>
        <w:t>(</w:t>
      </w:r>
      <w:r w:rsidRPr="008912DD">
        <w:rPr>
          <w:rFonts w:ascii="標楷體" w:eastAsia="標楷體" w:hAnsi="標楷體" w:cs="Calibri" w:hint="eastAsia"/>
          <w:sz w:val="28"/>
          <w:szCs w:val="20"/>
        </w:rPr>
        <w:t>如接近肺臟、神經或脊椎等</w:t>
      </w:r>
      <w:r w:rsidRPr="008912DD">
        <w:rPr>
          <w:rFonts w:ascii="標楷體" w:eastAsia="標楷體" w:hAnsi="標楷體" w:cs="Calibri"/>
          <w:sz w:val="28"/>
          <w:szCs w:val="20"/>
        </w:rPr>
        <w:t>)</w:t>
      </w:r>
      <w:r w:rsidRPr="008912DD">
        <w:rPr>
          <w:rFonts w:ascii="標楷體" w:eastAsia="標楷體" w:hAnsi="標楷體" w:cs="Calibri" w:hint="eastAsia"/>
          <w:sz w:val="28"/>
          <w:szCs w:val="20"/>
        </w:rPr>
        <w:t>，得以超音波導引</w:t>
      </w:r>
      <w:r w:rsidRPr="008912DD">
        <w:rPr>
          <w:rFonts w:ascii="標楷體" w:eastAsia="標楷體" w:hAnsi="標楷體"/>
          <w:sz w:val="28"/>
          <w:szCs w:val="36"/>
        </w:rPr>
        <w:t>(19007C)</w:t>
      </w:r>
      <w:r w:rsidRPr="008912DD">
        <w:rPr>
          <w:rFonts w:ascii="標楷體" w:eastAsia="標楷體" w:hAnsi="標楷體" w:cs="Calibri" w:hint="eastAsia"/>
          <w:sz w:val="28"/>
          <w:szCs w:val="20"/>
        </w:rPr>
        <w:t>定位，輔助判斷注射部位，惟須於病歷詳述必要性並檢附超音波影像報告。</w:t>
      </w:r>
      <w:r w:rsidR="00D436E1" w:rsidRPr="008912DD">
        <w:rPr>
          <w:rFonts w:ascii="標楷體" w:eastAsia="標楷體" w:hAnsi="標楷體"/>
          <w:sz w:val="28"/>
          <w:szCs w:val="20"/>
        </w:rPr>
        <w:t>(111/5/2)</w:t>
      </w:r>
    </w:p>
    <w:p w14:paraId="4D68996E" w14:textId="004EFCBA" w:rsidR="009202F0" w:rsidRPr="00DF4325" w:rsidRDefault="009202F0" w:rsidP="009202F0">
      <w:pPr>
        <w:pStyle w:val="af7"/>
        <w:kinsoku w:val="0"/>
        <w:spacing w:line="600" w:lineRule="exact"/>
        <w:ind w:left="232" w:hangingChars="83" w:hanging="232"/>
        <w:jc w:val="both"/>
        <w:rPr>
          <w:rFonts w:ascii="標楷體" w:eastAsia="標楷體" w:hAnsi="標楷體"/>
          <w:sz w:val="28"/>
          <w:szCs w:val="28"/>
        </w:rPr>
      </w:pPr>
      <w:r w:rsidRPr="00DF4325">
        <w:rPr>
          <w:rFonts w:ascii="標楷體" w:eastAsia="標楷體" w:hAnsi="標楷體"/>
          <w:sz w:val="28"/>
          <w:szCs w:val="28"/>
        </w:rPr>
        <w:t>(四十</w:t>
      </w:r>
      <w:r>
        <w:rPr>
          <w:rFonts w:ascii="標楷體" w:eastAsia="標楷體" w:hAnsi="標楷體" w:hint="eastAsia"/>
          <w:sz w:val="28"/>
          <w:szCs w:val="28"/>
        </w:rPr>
        <w:t>四</w:t>
      </w:r>
      <w:r w:rsidRPr="00DF4325">
        <w:rPr>
          <w:rFonts w:ascii="標楷體" w:eastAsia="標楷體" w:hAnsi="標楷體"/>
          <w:sz w:val="28"/>
          <w:szCs w:val="28"/>
        </w:rPr>
        <w:t>) (</w:t>
      </w:r>
      <w:bookmarkStart w:id="11" w:name="_GoBack"/>
      <w:r w:rsidRPr="00DF4325">
        <w:rPr>
          <w:rFonts w:ascii="標楷體" w:eastAsia="標楷體" w:hAnsi="標楷體"/>
          <w:sz w:val="28"/>
          <w:szCs w:val="28"/>
        </w:rPr>
        <w:t>112</w:t>
      </w:r>
      <w:bookmarkEnd w:id="11"/>
      <w:r w:rsidRPr="00DF4325">
        <w:rPr>
          <w:rFonts w:ascii="標楷體" w:eastAsia="標楷體" w:hAnsi="標楷體"/>
          <w:sz w:val="28"/>
          <w:szCs w:val="28"/>
        </w:rPr>
        <w:t>/</w:t>
      </w:r>
      <w:r w:rsidR="002E044E">
        <w:rPr>
          <w:rFonts w:ascii="標楷體" w:eastAsia="標楷體" w:hAnsi="標楷體" w:hint="eastAsia"/>
          <w:sz w:val="28"/>
          <w:szCs w:val="28"/>
        </w:rPr>
        <w:t>4</w:t>
      </w:r>
      <w:r w:rsidRPr="00DF4325">
        <w:rPr>
          <w:rFonts w:ascii="標楷體" w:eastAsia="標楷體" w:hAnsi="標楷體"/>
          <w:sz w:val="28"/>
          <w:szCs w:val="28"/>
        </w:rPr>
        <w:t>/</w:t>
      </w:r>
      <w:r w:rsidR="002E044E">
        <w:rPr>
          <w:rFonts w:ascii="標楷體" w:eastAsia="標楷體" w:hAnsi="標楷體" w:hint="eastAsia"/>
          <w:sz w:val="28"/>
          <w:szCs w:val="28"/>
        </w:rPr>
        <w:t>1</w:t>
      </w:r>
      <w:r w:rsidRPr="00DF4325">
        <w:rPr>
          <w:rFonts w:ascii="標楷體" w:eastAsia="標楷體" w:hAnsi="標楷體"/>
          <w:sz w:val="28"/>
          <w:szCs w:val="28"/>
        </w:rPr>
        <w:t>)</w:t>
      </w:r>
    </w:p>
    <w:tbl>
      <w:tblPr>
        <w:tblStyle w:val="affb"/>
        <w:tblpPr w:leftFromText="180" w:rightFromText="180" w:vertAnchor="text" w:horzAnchor="margin" w:tblpY="20"/>
        <w:tblOverlap w:val="never"/>
        <w:tblW w:w="5239" w:type="pct"/>
        <w:tblLayout w:type="fixed"/>
        <w:tblLook w:val="04A0" w:firstRow="1" w:lastRow="0" w:firstColumn="1" w:lastColumn="0" w:noHBand="0" w:noVBand="1"/>
      </w:tblPr>
      <w:tblGrid>
        <w:gridCol w:w="2831"/>
        <w:gridCol w:w="6662"/>
      </w:tblGrid>
      <w:tr w:rsidR="009202F0" w:rsidRPr="00DF4325" w14:paraId="3E73BFB0" w14:textId="77777777" w:rsidTr="009F5CE1">
        <w:trPr>
          <w:trHeight w:val="444"/>
        </w:trPr>
        <w:tc>
          <w:tcPr>
            <w:tcW w:w="1491" w:type="pct"/>
            <w:vAlign w:val="center"/>
          </w:tcPr>
          <w:p w14:paraId="40D2E4BB" w14:textId="77777777" w:rsidR="009202F0" w:rsidRPr="00DF4325" w:rsidRDefault="009202F0" w:rsidP="00706A2E">
            <w:pPr>
              <w:tabs>
                <w:tab w:val="left" w:pos="1843"/>
              </w:tabs>
              <w:kinsoku w:val="0"/>
              <w:snapToGrid w:val="0"/>
              <w:spacing w:line="380" w:lineRule="exact"/>
              <w:jc w:val="both"/>
              <w:rPr>
                <w:rFonts w:ascii="標楷體" w:eastAsia="標楷體" w:hAnsi="標楷體"/>
                <w:sz w:val="28"/>
                <w:szCs w:val="28"/>
              </w:rPr>
            </w:pPr>
            <w:r w:rsidRPr="00DF4325">
              <w:rPr>
                <w:rFonts w:ascii="標楷體" w:eastAsia="標楷體" w:hAnsi="標楷體"/>
                <w:sz w:val="28"/>
                <w:szCs w:val="28"/>
              </w:rPr>
              <w:t>申報項目</w:t>
            </w:r>
          </w:p>
        </w:tc>
        <w:tc>
          <w:tcPr>
            <w:tcW w:w="3509" w:type="pct"/>
            <w:vAlign w:val="center"/>
          </w:tcPr>
          <w:p w14:paraId="759DB69E" w14:textId="77777777" w:rsidR="009202F0" w:rsidRPr="00DF4325" w:rsidRDefault="009202F0" w:rsidP="00706A2E">
            <w:pPr>
              <w:kinsoku w:val="0"/>
              <w:spacing w:line="380" w:lineRule="exact"/>
              <w:jc w:val="both"/>
              <w:rPr>
                <w:rFonts w:ascii="標楷體" w:eastAsia="標楷體" w:hAnsi="標楷體"/>
                <w:sz w:val="28"/>
                <w:szCs w:val="28"/>
              </w:rPr>
            </w:pPr>
            <w:r w:rsidRPr="00DF4325">
              <w:rPr>
                <w:rFonts w:ascii="標楷體" w:eastAsia="標楷體" w:hAnsi="標楷體"/>
                <w:sz w:val="28"/>
                <w:szCs w:val="28"/>
              </w:rPr>
              <w:t>適應症或條件</w:t>
            </w:r>
          </w:p>
        </w:tc>
      </w:tr>
      <w:tr w:rsidR="009202F0" w:rsidRPr="00DF4325" w14:paraId="1C817B38" w14:textId="77777777" w:rsidTr="009202F0">
        <w:trPr>
          <w:trHeight w:val="3256"/>
        </w:trPr>
        <w:tc>
          <w:tcPr>
            <w:tcW w:w="1491" w:type="pct"/>
          </w:tcPr>
          <w:p w14:paraId="798D992D" w14:textId="77777777" w:rsidR="009202F0" w:rsidRPr="00DF4325" w:rsidRDefault="009202F0" w:rsidP="00706A2E">
            <w:pPr>
              <w:tabs>
                <w:tab w:val="left" w:pos="1843"/>
              </w:tabs>
              <w:kinsoku w:val="0"/>
              <w:snapToGrid w:val="0"/>
              <w:spacing w:after="120" w:line="380" w:lineRule="exact"/>
              <w:jc w:val="both"/>
              <w:rPr>
                <w:rFonts w:ascii="標楷體" w:eastAsia="標楷體" w:hAnsi="標楷體"/>
                <w:sz w:val="28"/>
                <w:szCs w:val="28"/>
              </w:rPr>
            </w:pPr>
            <w:r w:rsidRPr="00DF4325">
              <w:rPr>
                <w:rFonts w:ascii="標楷體" w:eastAsia="標楷體" w:hAnsi="標楷體"/>
                <w:sz w:val="28"/>
                <w:szCs w:val="28"/>
              </w:rPr>
              <w:t>電腦自動視野儀檢查Screen(23610C)、Threshold(23609C)</w:t>
            </w:r>
          </w:p>
        </w:tc>
        <w:tc>
          <w:tcPr>
            <w:tcW w:w="3509" w:type="pct"/>
          </w:tcPr>
          <w:p w14:paraId="483A562C" w14:textId="77777777" w:rsidR="009202F0" w:rsidRPr="00DF4325" w:rsidRDefault="009202F0" w:rsidP="00706A2E">
            <w:pPr>
              <w:widowControl/>
              <w:numPr>
                <w:ilvl w:val="0"/>
                <w:numId w:val="70"/>
              </w:numPr>
              <w:suppressAutoHyphens w:val="0"/>
              <w:kinsoku w:val="0"/>
              <w:autoSpaceDN/>
              <w:spacing w:line="380" w:lineRule="exact"/>
              <w:ind w:left="285" w:hanging="285"/>
              <w:jc w:val="both"/>
              <w:textAlignment w:val="auto"/>
              <w:rPr>
                <w:rFonts w:ascii="標楷體" w:eastAsia="標楷體" w:hAnsi="標楷體"/>
                <w:sz w:val="28"/>
                <w:szCs w:val="28"/>
              </w:rPr>
            </w:pPr>
            <w:r w:rsidRPr="00DF4325">
              <w:rPr>
                <w:rFonts w:ascii="標楷體" w:eastAsia="標楷體" w:hAnsi="標楷體"/>
                <w:sz w:val="28"/>
                <w:szCs w:val="28"/>
              </w:rPr>
              <w:t>高眼壓症(IOP</w:t>
            </w:r>
            <w:r w:rsidRPr="00DF4325">
              <w:rPr>
                <w:rFonts w:ascii="標楷體" w:eastAsia="標楷體" w:hAnsi="標楷體" w:cs="新細明體" w:hint="eastAsia"/>
                <w:sz w:val="28"/>
                <w:szCs w:val="28"/>
              </w:rPr>
              <w:t>≧</w:t>
            </w:r>
            <w:r w:rsidRPr="00DF4325">
              <w:rPr>
                <w:rFonts w:ascii="標楷體" w:eastAsia="標楷體" w:hAnsi="標楷體"/>
                <w:sz w:val="28"/>
                <w:szCs w:val="28"/>
              </w:rPr>
              <w:t>22mmHg)、疑青光眼患者兩眼眼壓差距大於4 mmHg或兩眼視神經盤凹陷相差過大、視神經病變、腦部病變者。</w:t>
            </w:r>
          </w:p>
          <w:p w14:paraId="0108B586" w14:textId="77777777" w:rsidR="009202F0" w:rsidRPr="00DF4325" w:rsidRDefault="009202F0" w:rsidP="00706A2E">
            <w:pPr>
              <w:widowControl/>
              <w:numPr>
                <w:ilvl w:val="0"/>
                <w:numId w:val="70"/>
              </w:numPr>
              <w:suppressAutoHyphens w:val="0"/>
              <w:kinsoku w:val="0"/>
              <w:autoSpaceDN/>
              <w:spacing w:line="380" w:lineRule="exact"/>
              <w:jc w:val="both"/>
              <w:textAlignment w:val="auto"/>
              <w:rPr>
                <w:rFonts w:ascii="標楷體" w:eastAsia="標楷體" w:hAnsi="標楷體"/>
                <w:sz w:val="28"/>
                <w:szCs w:val="28"/>
              </w:rPr>
            </w:pPr>
            <w:r w:rsidRPr="00DF4325">
              <w:rPr>
                <w:rFonts w:ascii="標楷體" w:eastAsia="標楷體" w:hAnsi="標楷體"/>
                <w:sz w:val="28"/>
                <w:szCs w:val="28"/>
              </w:rPr>
              <w:t>申報原則：</w:t>
            </w:r>
          </w:p>
          <w:p w14:paraId="4628797F" w14:textId="77777777" w:rsidR="009202F0" w:rsidRPr="00DF4325" w:rsidRDefault="009202F0" w:rsidP="00706A2E">
            <w:pPr>
              <w:widowControl/>
              <w:numPr>
                <w:ilvl w:val="0"/>
                <w:numId w:val="69"/>
              </w:numPr>
              <w:suppressAutoHyphens w:val="0"/>
              <w:kinsoku w:val="0"/>
              <w:autoSpaceDN/>
              <w:spacing w:line="380" w:lineRule="exact"/>
              <w:ind w:left="214" w:hanging="214"/>
              <w:jc w:val="both"/>
              <w:textAlignment w:val="auto"/>
              <w:rPr>
                <w:rFonts w:ascii="標楷體" w:eastAsia="標楷體" w:hAnsi="標楷體"/>
                <w:sz w:val="28"/>
                <w:szCs w:val="28"/>
              </w:rPr>
            </w:pPr>
            <w:r w:rsidRPr="00DF4325">
              <w:rPr>
                <w:rFonts w:ascii="標楷體" w:eastAsia="標楷體" w:hAnsi="標楷體"/>
                <w:sz w:val="28"/>
                <w:szCs w:val="28"/>
              </w:rPr>
              <w:t>23610C、23609C附檢查報告及判讀結果。</w:t>
            </w:r>
          </w:p>
          <w:p w14:paraId="19C9D03C" w14:textId="77777777" w:rsidR="009202F0" w:rsidRPr="00DF4325" w:rsidRDefault="009202F0" w:rsidP="00706A2E">
            <w:pPr>
              <w:widowControl/>
              <w:numPr>
                <w:ilvl w:val="0"/>
                <w:numId w:val="69"/>
              </w:numPr>
              <w:suppressAutoHyphens w:val="0"/>
              <w:kinsoku w:val="0"/>
              <w:autoSpaceDN/>
              <w:spacing w:line="380" w:lineRule="exact"/>
              <w:ind w:left="214" w:hanging="214"/>
              <w:jc w:val="both"/>
              <w:textAlignment w:val="auto"/>
              <w:rPr>
                <w:rFonts w:ascii="標楷體" w:eastAsia="標楷體" w:hAnsi="標楷體"/>
                <w:sz w:val="28"/>
                <w:szCs w:val="28"/>
              </w:rPr>
            </w:pPr>
            <w:r w:rsidRPr="00DF4325">
              <w:rPr>
                <w:rFonts w:ascii="標楷體" w:eastAsia="標楷體" w:hAnsi="標楷體"/>
                <w:sz w:val="28"/>
                <w:szCs w:val="28"/>
              </w:rPr>
              <w:t>23609C自動視野儀必須能呈現Threshold結果。</w:t>
            </w:r>
          </w:p>
          <w:p w14:paraId="6E465D98" w14:textId="77777777" w:rsidR="009202F0" w:rsidRPr="00DF4325" w:rsidRDefault="009202F0" w:rsidP="00706A2E">
            <w:pPr>
              <w:widowControl/>
              <w:numPr>
                <w:ilvl w:val="0"/>
                <w:numId w:val="69"/>
              </w:numPr>
              <w:suppressAutoHyphens w:val="0"/>
              <w:kinsoku w:val="0"/>
              <w:autoSpaceDN/>
              <w:spacing w:line="380" w:lineRule="exact"/>
              <w:ind w:left="439" w:hanging="439"/>
              <w:jc w:val="both"/>
              <w:textAlignment w:val="auto"/>
              <w:rPr>
                <w:rFonts w:ascii="標楷體" w:eastAsia="標楷體" w:hAnsi="標楷體"/>
                <w:sz w:val="28"/>
                <w:szCs w:val="28"/>
              </w:rPr>
            </w:pPr>
            <w:r w:rsidRPr="00DF4325">
              <w:rPr>
                <w:rFonts w:ascii="標楷體" w:eastAsia="標楷體" w:hAnsi="標楷體"/>
                <w:sz w:val="28"/>
                <w:szCs w:val="28"/>
              </w:rPr>
              <w:t>23607C(靜態視野檢查)、23609C及23610C原則上6個月方得申報一次，如有特殊情況(如病況不穩定)需增加申報頻率，應於病歷上詳述理由。</w:t>
            </w:r>
          </w:p>
        </w:tc>
      </w:tr>
    </w:tbl>
    <w:p w14:paraId="6C4396BD" w14:textId="01411FAB" w:rsidR="00927FE5" w:rsidRPr="00927FE5" w:rsidRDefault="00927FE5" w:rsidP="00927FE5">
      <w:pPr>
        <w:pStyle w:val="af7"/>
        <w:spacing w:line="600" w:lineRule="exact"/>
        <w:ind w:left="1176" w:hangingChars="420" w:hanging="1176"/>
        <w:jc w:val="both"/>
        <w:rPr>
          <w:rFonts w:ascii="標楷體" w:eastAsia="標楷體" w:hAnsi="標楷體"/>
          <w:sz w:val="28"/>
          <w:szCs w:val="28"/>
        </w:rPr>
      </w:pPr>
      <w:r w:rsidRPr="00927FE5">
        <w:rPr>
          <w:rFonts w:ascii="標楷體" w:eastAsia="標楷體" w:hAnsi="標楷體"/>
          <w:sz w:val="28"/>
          <w:szCs w:val="28"/>
        </w:rPr>
        <w:lastRenderedPageBreak/>
        <w:t>(四十</w:t>
      </w:r>
      <w:r w:rsidR="009202F0">
        <w:rPr>
          <w:rFonts w:ascii="標楷體" w:eastAsia="標楷體" w:hAnsi="標楷體" w:hint="eastAsia"/>
          <w:sz w:val="28"/>
          <w:szCs w:val="28"/>
        </w:rPr>
        <w:t>五</w:t>
      </w:r>
      <w:r w:rsidRPr="00927FE5">
        <w:rPr>
          <w:rFonts w:ascii="標楷體" w:eastAsia="標楷體" w:hAnsi="標楷體"/>
          <w:sz w:val="28"/>
          <w:szCs w:val="28"/>
        </w:rPr>
        <w:t>)呼吸融合細胞病毒試驗(14058C)審查原則:以給付3歲以下(含3歲)病人為原則；同一個病人以1個月內執行1次，1年內至多執行3次為原則，若1年內超過3次，則加強審查。有其他共病會影響呼吸或免疫系統功能之住院病童除外。(112/</w:t>
      </w:r>
      <w:r w:rsidR="002E044E">
        <w:rPr>
          <w:rFonts w:ascii="標楷體" w:eastAsia="標楷體" w:hAnsi="標楷體" w:hint="eastAsia"/>
          <w:sz w:val="28"/>
          <w:szCs w:val="28"/>
        </w:rPr>
        <w:t>4</w:t>
      </w:r>
      <w:r w:rsidRPr="00927FE5">
        <w:rPr>
          <w:rFonts w:ascii="標楷體" w:eastAsia="標楷體" w:hAnsi="標楷體"/>
          <w:sz w:val="28"/>
          <w:szCs w:val="28"/>
        </w:rPr>
        <w:t>/</w:t>
      </w:r>
      <w:r w:rsidR="002E044E">
        <w:rPr>
          <w:rFonts w:ascii="標楷體" w:eastAsia="標楷體" w:hAnsi="標楷體" w:hint="eastAsia"/>
          <w:sz w:val="28"/>
          <w:szCs w:val="28"/>
        </w:rPr>
        <w:t>1</w:t>
      </w:r>
      <w:r w:rsidRPr="00927FE5">
        <w:rPr>
          <w:rFonts w:ascii="標楷體" w:eastAsia="標楷體" w:hAnsi="標楷體"/>
          <w:sz w:val="28"/>
          <w:szCs w:val="28"/>
        </w:rPr>
        <w:t>)</w:t>
      </w:r>
    </w:p>
    <w:p w14:paraId="77FAC6E5" w14:textId="7F1E2947" w:rsidR="00927FE5" w:rsidRPr="00927FE5" w:rsidRDefault="00927FE5" w:rsidP="00927FE5">
      <w:pPr>
        <w:pStyle w:val="af7"/>
        <w:spacing w:line="600" w:lineRule="exact"/>
        <w:ind w:left="1036" w:hangingChars="370" w:hanging="1036"/>
        <w:rPr>
          <w:rFonts w:ascii="標楷體" w:eastAsia="標楷體" w:hAnsi="標楷體"/>
          <w:sz w:val="28"/>
          <w:szCs w:val="28"/>
        </w:rPr>
      </w:pPr>
      <w:r w:rsidRPr="00927FE5">
        <w:rPr>
          <w:rFonts w:ascii="標楷體" w:eastAsia="標楷體" w:hAnsi="標楷體"/>
          <w:sz w:val="28"/>
          <w:szCs w:val="28"/>
        </w:rPr>
        <w:t>(四十</w:t>
      </w:r>
      <w:r w:rsidR="009202F0">
        <w:rPr>
          <w:rFonts w:ascii="標楷體" w:eastAsia="標楷體" w:hAnsi="標楷體" w:hint="eastAsia"/>
          <w:sz w:val="28"/>
          <w:szCs w:val="28"/>
        </w:rPr>
        <w:t>六</w:t>
      </w:r>
      <w:r w:rsidRPr="00927FE5">
        <w:rPr>
          <w:rFonts w:ascii="標楷體" w:eastAsia="標楷體" w:hAnsi="標楷體"/>
          <w:sz w:val="28"/>
          <w:szCs w:val="28"/>
        </w:rPr>
        <w:t>)甲促素結合體抗體(12121C)審查原則: (112/</w:t>
      </w:r>
      <w:r w:rsidR="002E044E">
        <w:rPr>
          <w:rFonts w:ascii="標楷體" w:eastAsia="標楷體" w:hAnsi="標楷體" w:hint="eastAsia"/>
          <w:sz w:val="28"/>
          <w:szCs w:val="28"/>
        </w:rPr>
        <w:t>4</w:t>
      </w:r>
      <w:r w:rsidRPr="00927FE5">
        <w:rPr>
          <w:rFonts w:ascii="標楷體" w:eastAsia="標楷體" w:hAnsi="標楷體"/>
          <w:sz w:val="28"/>
          <w:szCs w:val="28"/>
        </w:rPr>
        <w:t>/</w:t>
      </w:r>
      <w:r w:rsidR="002E044E">
        <w:rPr>
          <w:rFonts w:ascii="標楷體" w:eastAsia="標楷體" w:hAnsi="標楷體" w:hint="eastAsia"/>
          <w:sz w:val="28"/>
          <w:szCs w:val="28"/>
        </w:rPr>
        <w:t>1</w:t>
      </w:r>
      <w:r w:rsidRPr="00927FE5">
        <w:rPr>
          <w:rFonts w:ascii="標楷體" w:eastAsia="標楷體" w:hAnsi="標楷體"/>
          <w:sz w:val="28"/>
          <w:szCs w:val="28"/>
        </w:rPr>
        <w:t>)</w:t>
      </w:r>
    </w:p>
    <w:p w14:paraId="6AAD314E" w14:textId="77777777" w:rsidR="00927FE5" w:rsidRPr="00927FE5" w:rsidRDefault="00927FE5" w:rsidP="00927FE5">
      <w:pPr>
        <w:pStyle w:val="af7"/>
        <w:spacing w:line="600" w:lineRule="exact"/>
        <w:ind w:leftChars="396" w:left="1115" w:hangingChars="59" w:hanging="165"/>
        <w:rPr>
          <w:rFonts w:ascii="標楷體" w:eastAsia="標楷體" w:hAnsi="標楷體"/>
          <w:sz w:val="28"/>
          <w:szCs w:val="28"/>
        </w:rPr>
      </w:pPr>
      <w:r w:rsidRPr="00927FE5">
        <w:rPr>
          <w:rFonts w:ascii="Times New Roman" w:eastAsia="標楷體" w:hAnsi="Times New Roman"/>
          <w:sz w:val="28"/>
          <w:szCs w:val="28"/>
        </w:rPr>
        <w:t>1.</w:t>
      </w:r>
      <w:r w:rsidRPr="00927FE5">
        <w:rPr>
          <w:rFonts w:ascii="標楷體" w:eastAsia="標楷體" w:hAnsi="標楷體"/>
          <w:sz w:val="28"/>
          <w:szCs w:val="28"/>
        </w:rPr>
        <w:t>Graves’disease之診斷，須TSH、T3/T4(或free form)任ㄧ項異常。</w:t>
      </w:r>
    </w:p>
    <w:p w14:paraId="11496FC1" w14:textId="77777777" w:rsidR="00927FE5" w:rsidRPr="00927FE5" w:rsidRDefault="00927FE5" w:rsidP="00927FE5">
      <w:pPr>
        <w:pStyle w:val="af7"/>
        <w:spacing w:line="600" w:lineRule="exact"/>
        <w:ind w:leftChars="372" w:left="1162" w:hangingChars="96" w:hanging="269"/>
        <w:rPr>
          <w:rFonts w:ascii="標楷體" w:eastAsia="標楷體" w:hAnsi="標楷體"/>
          <w:sz w:val="28"/>
          <w:szCs w:val="28"/>
        </w:rPr>
      </w:pPr>
      <w:r w:rsidRPr="00927FE5">
        <w:rPr>
          <w:rFonts w:ascii="Times New Roman" w:eastAsia="標楷體" w:hAnsi="Times New Roman"/>
          <w:sz w:val="28"/>
          <w:szCs w:val="28"/>
        </w:rPr>
        <w:t>2.</w:t>
      </w:r>
      <w:r w:rsidRPr="00927FE5">
        <w:rPr>
          <w:rFonts w:ascii="標楷體" w:eastAsia="標楷體" w:hAnsi="標楷體"/>
          <w:sz w:val="28"/>
          <w:szCs w:val="28"/>
        </w:rPr>
        <w:t>Graves’disease之追蹤，每半年得檢驗一次12121C。</w:t>
      </w:r>
    </w:p>
    <w:p w14:paraId="4951009A" w14:textId="77777777" w:rsidR="00927FE5" w:rsidRPr="00927FE5" w:rsidRDefault="00927FE5" w:rsidP="00927FE5">
      <w:pPr>
        <w:pStyle w:val="af7"/>
        <w:spacing w:line="600" w:lineRule="exact"/>
        <w:ind w:leftChars="372" w:left="1162" w:hangingChars="96" w:hanging="269"/>
        <w:rPr>
          <w:rFonts w:ascii="標楷體" w:eastAsia="標楷體" w:hAnsi="標楷體"/>
          <w:sz w:val="28"/>
          <w:szCs w:val="28"/>
        </w:rPr>
      </w:pPr>
      <w:r w:rsidRPr="00927FE5">
        <w:rPr>
          <w:rFonts w:ascii="Times New Roman" w:eastAsia="標楷體" w:hAnsi="Times New Roman"/>
          <w:sz w:val="28"/>
          <w:szCs w:val="28"/>
        </w:rPr>
        <w:t>3.</w:t>
      </w:r>
      <w:r w:rsidRPr="00927FE5">
        <w:rPr>
          <w:rFonts w:ascii="標楷體" w:eastAsia="標楷體" w:hAnsi="標楷體"/>
          <w:sz w:val="28"/>
          <w:szCs w:val="28"/>
        </w:rPr>
        <w:t>以下特別狀況得依臨床需求與專業判斷，不受半年一次之限制。</w:t>
      </w:r>
    </w:p>
    <w:p w14:paraId="4390E458" w14:textId="77777777" w:rsidR="00927FE5" w:rsidRPr="00927FE5" w:rsidRDefault="00927FE5" w:rsidP="00927FE5">
      <w:pPr>
        <w:pStyle w:val="af7"/>
        <w:spacing w:line="600" w:lineRule="exact"/>
        <w:ind w:leftChars="429" w:left="1397" w:hangingChars="131" w:hanging="367"/>
        <w:rPr>
          <w:rFonts w:ascii="標楷體" w:eastAsia="標楷體" w:hAnsi="標楷體"/>
          <w:sz w:val="28"/>
          <w:szCs w:val="28"/>
        </w:rPr>
      </w:pPr>
      <w:r w:rsidRPr="00927FE5">
        <w:rPr>
          <w:rFonts w:ascii="Times New Roman" w:eastAsia="標楷體" w:hAnsi="Times New Roman"/>
          <w:sz w:val="28"/>
          <w:szCs w:val="28"/>
        </w:rPr>
        <w:t>(1)</w:t>
      </w:r>
      <w:r w:rsidRPr="00927FE5">
        <w:rPr>
          <w:rFonts w:ascii="標楷體" w:eastAsia="標楷體" w:hAnsi="標楷體"/>
          <w:sz w:val="28"/>
          <w:szCs w:val="28"/>
        </w:rPr>
        <w:t>用於判斷Graves’disease是否可以停藥，宜具有以下三條件：甲亢藥一天一顆，TSH、T3/T4(或free form)正常，甲狀腺超音波正常。</w:t>
      </w:r>
    </w:p>
    <w:p w14:paraId="2894D9FD" w14:textId="77777777" w:rsidR="00927FE5" w:rsidRPr="00927FE5" w:rsidRDefault="00927FE5" w:rsidP="00927FE5">
      <w:pPr>
        <w:pStyle w:val="af7"/>
        <w:spacing w:line="600" w:lineRule="exact"/>
        <w:ind w:leftChars="430" w:left="1469" w:hangingChars="156" w:hanging="437"/>
        <w:rPr>
          <w:rFonts w:ascii="標楷體" w:eastAsia="標楷體" w:hAnsi="標楷體"/>
          <w:sz w:val="28"/>
          <w:szCs w:val="28"/>
        </w:rPr>
      </w:pPr>
      <w:r w:rsidRPr="00927FE5">
        <w:rPr>
          <w:rFonts w:ascii="Times New Roman" w:eastAsia="標楷體" w:hAnsi="Times New Roman"/>
          <w:sz w:val="28"/>
          <w:szCs w:val="28"/>
        </w:rPr>
        <w:t>(2)</w:t>
      </w:r>
      <w:r w:rsidRPr="00927FE5">
        <w:rPr>
          <w:rFonts w:ascii="標楷體" w:eastAsia="標楷體" w:hAnsi="標楷體"/>
          <w:sz w:val="28"/>
          <w:szCs w:val="28"/>
        </w:rPr>
        <w:t>孕婦(包括有Graves’disease病史或確診者)。</w:t>
      </w:r>
    </w:p>
    <w:p w14:paraId="717B8677" w14:textId="77777777" w:rsidR="00927FE5" w:rsidRPr="00927FE5" w:rsidRDefault="00927FE5" w:rsidP="00927FE5">
      <w:pPr>
        <w:pStyle w:val="af7"/>
        <w:spacing w:line="600" w:lineRule="exact"/>
        <w:ind w:leftChars="430" w:left="1469" w:hangingChars="156" w:hanging="437"/>
        <w:rPr>
          <w:rFonts w:ascii="標楷體" w:eastAsia="標楷體" w:hAnsi="標楷體"/>
          <w:sz w:val="28"/>
          <w:szCs w:val="28"/>
        </w:rPr>
      </w:pPr>
      <w:r w:rsidRPr="00927FE5">
        <w:rPr>
          <w:rFonts w:ascii="Times New Roman" w:eastAsia="標楷體" w:hAnsi="Times New Roman"/>
          <w:sz w:val="28"/>
          <w:szCs w:val="28"/>
        </w:rPr>
        <w:t>(3)</w:t>
      </w:r>
      <w:r w:rsidRPr="00927FE5">
        <w:rPr>
          <w:rFonts w:ascii="標楷體" w:eastAsia="標楷體" w:hAnsi="標楷體"/>
          <w:sz w:val="28"/>
          <w:szCs w:val="28"/>
        </w:rPr>
        <w:t>有明顯之甲狀腺眼病變。</w:t>
      </w:r>
    </w:p>
    <w:p w14:paraId="2AE26EFB" w14:textId="77777777" w:rsidR="00927FE5" w:rsidRPr="00927FE5" w:rsidRDefault="00927FE5" w:rsidP="00927FE5">
      <w:pPr>
        <w:pStyle w:val="af7"/>
        <w:spacing w:line="600" w:lineRule="exact"/>
        <w:ind w:leftChars="430" w:left="1469" w:hangingChars="156" w:hanging="437"/>
        <w:rPr>
          <w:rFonts w:ascii="標楷體" w:eastAsia="標楷體" w:hAnsi="標楷體"/>
          <w:sz w:val="28"/>
          <w:szCs w:val="28"/>
        </w:rPr>
      </w:pPr>
      <w:r w:rsidRPr="00927FE5">
        <w:rPr>
          <w:rFonts w:ascii="Times New Roman" w:eastAsia="標楷體" w:hAnsi="Times New Roman"/>
          <w:sz w:val="28"/>
          <w:szCs w:val="28"/>
        </w:rPr>
        <w:t>(4)</w:t>
      </w:r>
      <w:r w:rsidRPr="00927FE5">
        <w:rPr>
          <w:rFonts w:ascii="標楷體" w:eastAsia="標楷體" w:hAnsi="標楷體"/>
          <w:sz w:val="28"/>
          <w:szCs w:val="28"/>
        </w:rPr>
        <w:t>其他，需於病歷詳實記載。</w:t>
      </w:r>
    </w:p>
    <w:p w14:paraId="2B267780" w14:textId="77777777" w:rsidR="00DF4325" w:rsidRPr="00B80BBE" w:rsidRDefault="00DF4325" w:rsidP="00DF4325">
      <w:pPr>
        <w:pStyle w:val="af7"/>
        <w:rPr>
          <w:rFonts w:ascii="Times New Roman" w:eastAsia="標楷體" w:hAnsi="Times New Roman"/>
          <w:b/>
          <w:sz w:val="20"/>
          <w:szCs w:val="20"/>
        </w:rPr>
      </w:pPr>
    </w:p>
    <w:p w14:paraId="41CC9F90" w14:textId="77777777" w:rsidR="0075469E" w:rsidRPr="008912DD" w:rsidRDefault="0075469E" w:rsidP="00033568">
      <w:pPr>
        <w:widowControl/>
        <w:suppressAutoHyphens w:val="0"/>
        <w:spacing w:line="240" w:lineRule="auto"/>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62122A42" w14:textId="77777777" w:rsidR="000257EE" w:rsidRPr="008912DD" w:rsidRDefault="00274757" w:rsidP="00B15C3B">
      <w:pPr>
        <w:pStyle w:val="aff4"/>
        <w:rPr>
          <w:rFonts w:ascii="Times New Roman" w:hAnsi="Times New Roman"/>
        </w:rPr>
      </w:pPr>
      <w:bookmarkStart w:id="12" w:name="_Toc38875744"/>
      <w:bookmarkEnd w:id="4"/>
      <w:r w:rsidRPr="008912DD">
        <w:rPr>
          <w:rFonts w:ascii="Times New Roman" w:hAnsi="Times New Roman"/>
        </w:rPr>
        <w:lastRenderedPageBreak/>
        <w:t>二、各科審查注意事項：</w:t>
      </w:r>
      <w:bookmarkEnd w:id="12"/>
    </w:p>
    <w:p w14:paraId="6DEC02BC" w14:textId="77777777" w:rsidR="000257EE" w:rsidRPr="008912DD" w:rsidRDefault="00274757" w:rsidP="001918F1">
      <w:pPr>
        <w:pStyle w:val="aff6"/>
        <w:ind w:left="420" w:hangingChars="150" w:hanging="420"/>
        <w:rPr>
          <w:rFonts w:ascii="Times New Roman" w:hAnsi="Times New Roman"/>
        </w:rPr>
      </w:pPr>
      <w:bookmarkStart w:id="13" w:name="_Toc38875745"/>
      <w:r w:rsidRPr="008912DD">
        <w:rPr>
          <w:rFonts w:ascii="Times New Roman" w:hAnsi="Times New Roman"/>
        </w:rPr>
        <w:t>(</w:t>
      </w:r>
      <w:r w:rsidRPr="008912DD">
        <w:rPr>
          <w:rFonts w:ascii="Times New Roman" w:hAnsi="Times New Roman"/>
        </w:rPr>
        <w:t>一</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家庭醫學科</w:t>
      </w:r>
      <w:bookmarkEnd w:id="13"/>
    </w:p>
    <w:p w14:paraId="1231E18F" w14:textId="77777777" w:rsidR="006F60C2" w:rsidRPr="008912DD" w:rsidRDefault="00274757" w:rsidP="006F60C2">
      <w:pPr>
        <w:snapToGrid w:val="0"/>
        <w:spacing w:line="600" w:lineRule="exact"/>
        <w:ind w:left="24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門診部分審查原則：</w:t>
      </w:r>
    </w:p>
    <w:p w14:paraId="1EA6D6C9" w14:textId="77777777" w:rsidR="000257EE" w:rsidRPr="008912DD" w:rsidRDefault="00295B11" w:rsidP="00D9120D">
      <w:pPr>
        <w:pStyle w:val="20"/>
        <w:tabs>
          <w:tab w:val="clear" w:pos="900"/>
        </w:tabs>
        <w:snapToGrid w:val="0"/>
        <w:spacing w:line="600" w:lineRule="exact"/>
        <w:ind w:left="851" w:hanging="284"/>
        <w:jc w:val="both"/>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門診處方用藥之審查，依健保用藥之相關規定，進行詳細審查。除應注意用藥之適應症外，也須注意使用之劑量與期間長短是否恰當。</w:t>
      </w:r>
    </w:p>
    <w:p w14:paraId="018A9A77" w14:textId="77777777" w:rsidR="000257EE" w:rsidRPr="008912DD" w:rsidRDefault="00295B11" w:rsidP="00295B11">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抗生素使用原則：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97/6/1</w:t>
      </w:r>
      <w:r w:rsidR="00C54EE9" w:rsidRPr="008912DD">
        <w:rPr>
          <w:rFonts w:ascii="Times New Roman" w:eastAsia="標楷體" w:hAnsi="Times New Roman"/>
          <w:sz w:val="28"/>
          <w:szCs w:val="28"/>
        </w:rPr>
        <w:t>)</w:t>
      </w:r>
    </w:p>
    <w:p w14:paraId="3D54789C" w14:textId="77777777" w:rsidR="000257EE" w:rsidRPr="008912DD" w:rsidRDefault="00274757" w:rsidP="00D9120D">
      <w:pPr>
        <w:tabs>
          <w:tab w:val="left" w:pos="-1612"/>
        </w:tabs>
        <w:snapToGrid w:val="0"/>
        <w:spacing w:line="600" w:lineRule="exact"/>
        <w:ind w:leftChars="353" w:left="847" w:firstLine="4"/>
        <w:rPr>
          <w:rFonts w:ascii="Times New Roman" w:eastAsia="標楷體" w:hAnsi="Times New Roman"/>
          <w:sz w:val="28"/>
          <w:szCs w:val="28"/>
        </w:rPr>
      </w:pPr>
      <w:r w:rsidRPr="008912DD">
        <w:rPr>
          <w:rFonts w:ascii="Times New Roman" w:eastAsia="標楷體" w:hAnsi="Times New Roman"/>
          <w:sz w:val="28"/>
          <w:szCs w:val="28"/>
        </w:rPr>
        <w:t>對使用第一線以外之抗生素、多種抗生素、或其他高價藥物，應附此次使用抗生素之過程病歷。但符合全民健康保險藥物給付項目及支付標準之藥品給付規定</w:t>
      </w:r>
      <w:r w:rsidRPr="008912DD">
        <w:rPr>
          <w:rFonts w:ascii="Times New Roman" w:eastAsia="標楷體" w:hAnsi="Times New Roman"/>
          <w:sz w:val="28"/>
          <w:szCs w:val="28"/>
        </w:rPr>
        <w:t>(</w:t>
      </w:r>
      <w:r w:rsidRPr="008912DD">
        <w:rPr>
          <w:rFonts w:ascii="Times New Roman" w:eastAsia="標楷體" w:hAnsi="Times New Roman"/>
          <w:sz w:val="28"/>
          <w:szCs w:val="28"/>
        </w:rPr>
        <w:t>以下稱藥品給付規定</w:t>
      </w:r>
      <w:r w:rsidRPr="008912DD">
        <w:rPr>
          <w:rFonts w:ascii="Times New Roman" w:eastAsia="標楷體" w:hAnsi="Times New Roman"/>
          <w:sz w:val="28"/>
          <w:szCs w:val="28"/>
        </w:rPr>
        <w:t>)10.2 Penicillins &amp; 10.3 Cephalosporins</w:t>
      </w:r>
      <w:r w:rsidRPr="008912DD">
        <w:rPr>
          <w:rFonts w:ascii="Times New Roman" w:eastAsia="標楷體" w:hAnsi="Times New Roman"/>
          <w:sz w:val="28"/>
          <w:szCs w:val="28"/>
        </w:rPr>
        <w:t>之使用適應症者不在此限。</w:t>
      </w:r>
      <w:r w:rsidR="00D9120D" w:rsidRPr="008912DD">
        <w:rPr>
          <w:rFonts w:ascii="Times New Roman" w:eastAsia="標楷體" w:hAnsi="Times New Roman"/>
          <w:sz w:val="28"/>
          <w:szCs w:val="28"/>
        </w:rPr>
        <w:t>(100/1/1)</w:t>
      </w:r>
      <w:r w:rsidRPr="008912DD">
        <w:rPr>
          <w:rFonts w:ascii="Times New Roman" w:eastAsia="標楷體" w:hAnsi="Times New Roman"/>
          <w:sz w:val="28"/>
          <w:szCs w:val="28"/>
        </w:rPr>
        <w:t>(102/3/1)</w:t>
      </w:r>
    </w:p>
    <w:p w14:paraId="6CA3C70C" w14:textId="77777777" w:rsidR="000257EE" w:rsidRPr="008912DD" w:rsidRDefault="00295B11" w:rsidP="00D9120D">
      <w:pPr>
        <w:pStyle w:val="20"/>
        <w:tabs>
          <w:tab w:val="clear" w:pos="900"/>
        </w:tabs>
        <w:snapToGrid w:val="0"/>
        <w:spacing w:line="600" w:lineRule="exact"/>
        <w:ind w:leftChars="148" w:left="355" w:firstLineChars="75" w:firstLine="210"/>
        <w:jc w:val="both"/>
        <w:rPr>
          <w:rFonts w:ascii="Times New Roman" w:eastAsia="標楷體" w:hAnsi="Times New Roman"/>
          <w:sz w:val="28"/>
          <w:szCs w:val="28"/>
        </w:rPr>
      </w:pPr>
      <w:r w:rsidRPr="008912DD">
        <w:rPr>
          <w:rFonts w:ascii="Times New Roman" w:eastAsia="標楷體" w:hAnsi="Times New Roman"/>
          <w:sz w:val="28"/>
          <w:szCs w:val="28"/>
        </w:rPr>
        <w:t>(3)</w:t>
      </w:r>
      <w:r w:rsidR="00274757" w:rsidRPr="008912DD">
        <w:rPr>
          <w:rFonts w:ascii="Times New Roman" w:eastAsia="標楷體" w:hAnsi="Times New Roman"/>
          <w:sz w:val="28"/>
          <w:szCs w:val="28"/>
        </w:rPr>
        <w:t>類固醇藥物之使用應確定為治療病症之所需。</w:t>
      </w:r>
    </w:p>
    <w:p w14:paraId="6217FC83" w14:textId="77777777" w:rsidR="000257EE" w:rsidRPr="008912DD" w:rsidRDefault="00295B11" w:rsidP="00295B11">
      <w:pPr>
        <w:pStyle w:val="20"/>
        <w:tabs>
          <w:tab w:val="clear" w:pos="900"/>
        </w:tabs>
        <w:snapToGrid w:val="0"/>
        <w:spacing w:line="600" w:lineRule="exact"/>
        <w:ind w:left="0" w:firstLineChars="202" w:firstLine="56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其他有關之審查原則：</w:t>
      </w:r>
    </w:p>
    <w:p w14:paraId="4D3F0FD2"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甲、維生素及鐵劑之醣漿製劑，應只限定於治療性使用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如：早產兒、缺鐵性貧血等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74ECA27" w14:textId="77777777" w:rsidR="000257EE" w:rsidRPr="008912DD" w:rsidRDefault="00274757" w:rsidP="00295B11">
      <w:pPr>
        <w:snapToGrid w:val="0"/>
        <w:spacing w:line="600" w:lineRule="exact"/>
        <w:ind w:left="1560" w:hanging="567"/>
        <w:jc w:val="both"/>
        <w:rPr>
          <w:rFonts w:ascii="Times New Roman" w:hAnsi="Times New Roman"/>
        </w:rPr>
      </w:pPr>
      <w:r w:rsidRPr="008912DD">
        <w:rPr>
          <w:rFonts w:ascii="Times New Roman" w:eastAsia="標楷體" w:hAnsi="Times New Roman"/>
          <w:sz w:val="28"/>
          <w:szCs w:val="28"/>
        </w:rPr>
        <w:t>乙、應加強審查不正常過度使用高價藥品之院所，一般以非類固醇抗發炎藥物類、糖尿病之口服降血糖藥物、微循環促進劑、抗生素、制酸劑、抗巴金森氏症、口服抗黴菌及抗血小板等類藥</w:t>
      </w:r>
      <w:r w:rsidRPr="008912DD">
        <w:rPr>
          <w:rFonts w:ascii="Times New Roman" w:eastAsia="標楷體" w:hAnsi="Times New Roman"/>
          <w:w w:val="98"/>
          <w:sz w:val="28"/>
          <w:szCs w:val="28"/>
        </w:rPr>
        <w:t>物容易發生使用不合常理之情形，即此院所之多數病例均使用</w:t>
      </w:r>
      <w:r w:rsidRPr="008912DD">
        <w:rPr>
          <w:rFonts w:ascii="Times New Roman" w:eastAsia="標楷體" w:hAnsi="Times New Roman"/>
          <w:spacing w:val="14"/>
          <w:w w:val="98"/>
          <w:sz w:val="28"/>
          <w:szCs w:val="28"/>
        </w:rPr>
        <w:t>高</w:t>
      </w:r>
      <w:r w:rsidRPr="008912DD">
        <w:rPr>
          <w:rFonts w:ascii="Times New Roman" w:eastAsia="標楷體" w:hAnsi="Times New Roman"/>
          <w:sz w:val="28"/>
          <w:szCs w:val="28"/>
        </w:rPr>
        <w:t>價藥品而不見一般常用之低價療效相近藥物。</w:t>
      </w:r>
    </w:p>
    <w:p w14:paraId="74ADEBFE"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丙、對使用維生素、止痛劑、類固醇之注射劑應載明使用理由。</w:t>
      </w:r>
    </w:p>
    <w:p w14:paraId="4F436775"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丁、注意功能相同之藥物重複使用。</w:t>
      </w:r>
    </w:p>
    <w:p w14:paraId="67E4DAD4"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戊、注意慢性病處方中，是否有同時開立使用天數過長之非慢性</w:t>
      </w:r>
      <w:r w:rsidRPr="008912DD">
        <w:rPr>
          <w:rFonts w:ascii="Times New Roman" w:eastAsia="標楷體" w:hAnsi="Times New Roman"/>
          <w:sz w:val="28"/>
          <w:szCs w:val="28"/>
        </w:rPr>
        <w:lastRenderedPageBreak/>
        <w:t>病用藥。</w:t>
      </w:r>
    </w:p>
    <w:p w14:paraId="51ABE35C"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己、必要時得調閱病歷影本參考。</w:t>
      </w:r>
    </w:p>
    <w:p w14:paraId="4A3E3349"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庚、病患因病情需要予以備血未使用時，備血之交叉試驗以不超過兩次為原則，並應附檢驗報告，申報費用時須註明「備用血」。備用之輸血套以一副為原則。</w:t>
      </w:r>
    </w:p>
    <w:p w14:paraId="4F4262D1" w14:textId="77777777" w:rsidR="000257EE" w:rsidRPr="008912DD" w:rsidRDefault="00274757" w:rsidP="00295B11">
      <w:pPr>
        <w:snapToGrid w:val="0"/>
        <w:spacing w:line="600" w:lineRule="exact"/>
        <w:ind w:left="1560" w:hanging="567"/>
        <w:jc w:val="both"/>
        <w:rPr>
          <w:rFonts w:ascii="Times New Roman" w:hAnsi="Times New Roman"/>
        </w:rPr>
      </w:pPr>
      <w:r w:rsidRPr="008912DD">
        <w:rPr>
          <w:rFonts w:ascii="Times New Roman" w:eastAsia="標楷體" w:hAnsi="Times New Roman"/>
          <w:sz w:val="28"/>
          <w:szCs w:val="28"/>
        </w:rPr>
        <w:t>辛、傷口之處置、換藥，其傷口面積之計算，係將全身劃分為頭頸部、</w:t>
      </w:r>
      <w:r w:rsidR="00A61173" w:rsidRPr="008912DD">
        <w:rPr>
          <w:rFonts w:ascii="Times New Roman" w:eastAsia="標楷體" w:hAnsi="Times New Roman"/>
          <w:sz w:val="28"/>
          <w:szCs w:val="28"/>
        </w:rPr>
        <w:t>軀幹前、軀幹後</w:t>
      </w:r>
      <w:r w:rsidRPr="008912DD">
        <w:rPr>
          <w:rFonts w:ascii="Times New Roman" w:eastAsia="標楷體" w:hAnsi="Times New Roman"/>
          <w:sz w:val="28"/>
          <w:szCs w:val="28"/>
        </w:rPr>
        <w:t>、四個肢體共</w:t>
      </w:r>
      <w:r w:rsidR="00A61173" w:rsidRPr="008912DD">
        <w:rPr>
          <w:rFonts w:ascii="Times New Roman" w:eastAsia="標楷體" w:hAnsi="Times New Roman"/>
          <w:sz w:val="28"/>
          <w:szCs w:val="28"/>
        </w:rPr>
        <w:t>七</w:t>
      </w:r>
      <w:r w:rsidRPr="008912DD">
        <w:rPr>
          <w:rFonts w:ascii="Times New Roman" w:eastAsia="標楷體" w:hAnsi="Times New Roman"/>
          <w:sz w:val="28"/>
          <w:szCs w:val="28"/>
        </w:rPr>
        <w:t>區，同一區域之傷口長度或面積應併計核算；申報創傷處置，應符合「全民健康保險醫療服務給付項目及支付標準」「創傷處置」之規定，申報深部複雜創傷處置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48004C</w:t>
      </w:r>
      <w:r w:rsidRPr="008912DD">
        <w:rPr>
          <w:rFonts w:ascii="Times New Roman" w:eastAsia="標楷體" w:hAnsi="Times New Roman"/>
          <w:sz w:val="28"/>
          <w:szCs w:val="28"/>
        </w:rPr>
        <w:t>－</w:t>
      </w:r>
      <w:r w:rsidRPr="008912DD">
        <w:rPr>
          <w:rFonts w:ascii="Times New Roman" w:eastAsia="標楷體" w:hAnsi="Times New Roman"/>
          <w:sz w:val="28"/>
          <w:szCs w:val="28"/>
        </w:rPr>
        <w:t>48006C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及臉部創傷處理</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48022C</w:t>
      </w:r>
      <w:r w:rsidRPr="008912DD">
        <w:rPr>
          <w:rFonts w:ascii="Times New Roman" w:eastAsia="標楷體" w:hAnsi="Times New Roman"/>
          <w:sz w:val="28"/>
          <w:szCs w:val="28"/>
        </w:rPr>
        <w:t>－</w:t>
      </w:r>
      <w:r w:rsidRPr="008912DD">
        <w:rPr>
          <w:rFonts w:ascii="Times New Roman" w:eastAsia="標楷體" w:hAnsi="Times New Roman"/>
          <w:sz w:val="28"/>
          <w:szCs w:val="28"/>
        </w:rPr>
        <w:t>48024C</w:t>
      </w:r>
      <w:r w:rsidRPr="008912DD">
        <w:rPr>
          <w:rFonts w:ascii="Times New Roman" w:eastAsia="標楷體" w:hAnsi="Times New Roman"/>
          <w:sz w:val="28"/>
          <w:szCs w:val="28"/>
        </w:rPr>
        <w:t>，</w:t>
      </w:r>
      <w:r w:rsidRPr="008912DD">
        <w:rPr>
          <w:rFonts w:ascii="Times New Roman" w:eastAsia="標楷體" w:hAnsi="Times New Roman"/>
          <w:sz w:val="28"/>
          <w:szCs w:val="28"/>
        </w:rPr>
        <w:t>48033C</w:t>
      </w:r>
      <w:r w:rsidRPr="008912DD">
        <w:rPr>
          <w:rFonts w:ascii="Times New Roman" w:eastAsia="標楷體" w:hAnsi="Times New Roman"/>
          <w:sz w:val="28"/>
          <w:szCs w:val="28"/>
        </w:rPr>
        <w:t>－</w:t>
      </w:r>
      <w:r w:rsidRPr="008912DD">
        <w:rPr>
          <w:rFonts w:ascii="Times New Roman" w:eastAsia="標楷體" w:hAnsi="Times New Roman"/>
          <w:sz w:val="28"/>
          <w:szCs w:val="28"/>
        </w:rPr>
        <w:t>48035C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，應檢附彩色照片，會陰部位擴創術除外。</w:t>
      </w:r>
      <w:r w:rsidRPr="008912DD">
        <w:rPr>
          <w:rFonts w:ascii="Times New Roman" w:eastAsia="標楷體" w:hAnsi="Times New Roman"/>
          <w:sz w:val="28"/>
          <w:szCs w:val="28"/>
        </w:rPr>
        <w:t>(102/3/1)</w:t>
      </w:r>
      <w:r w:rsidR="00555EB6" w:rsidRPr="008912DD">
        <w:rPr>
          <w:rFonts w:ascii="Times New Roman" w:eastAsia="標楷體" w:hAnsi="Times New Roman"/>
          <w:sz w:val="28"/>
          <w:szCs w:val="28"/>
        </w:rPr>
        <w:t>(106/1/1)</w:t>
      </w:r>
    </w:p>
    <w:p w14:paraId="40D5C9F6"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壬、為達手術最終目的過程中之各項切開、剝離、摘除、吻合、切片、縫合、灌洗等附帶之手術及處置，不另給付。</w:t>
      </w:r>
    </w:p>
    <w:p w14:paraId="64B1BAA1"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癸、</w:t>
      </w:r>
      <w:r w:rsidR="0075469E" w:rsidRPr="008912DD">
        <w:rPr>
          <w:rFonts w:ascii="Times New Roman" w:eastAsia="標楷體" w:hAnsi="Times New Roman"/>
          <w:sz w:val="28"/>
          <w:szCs w:val="28"/>
        </w:rPr>
        <w:t>施行手術時，附加非治療必須之其他手術，不另給付。</w:t>
      </w:r>
      <w:r w:rsidR="0075469E" w:rsidRPr="008912DD">
        <w:rPr>
          <w:rFonts w:ascii="Times New Roman" w:eastAsia="標楷體" w:hAnsi="Times New Roman"/>
          <w:sz w:val="28"/>
          <w:szCs w:val="28"/>
        </w:rPr>
        <w:t>(106/12/1)</w:t>
      </w:r>
    </w:p>
    <w:p w14:paraId="1151B1A5"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子、手術過程用於灌洗之藥品如</w:t>
      </w:r>
      <w:r w:rsidRPr="008912DD">
        <w:rPr>
          <w:rFonts w:ascii="Times New Roman" w:eastAsia="標楷體" w:hAnsi="Times New Roman"/>
          <w:sz w:val="28"/>
          <w:szCs w:val="28"/>
        </w:rPr>
        <w:t>Balance Salt Solution</w:t>
      </w:r>
      <w:r w:rsidRPr="008912DD">
        <w:rPr>
          <w:rFonts w:ascii="Times New Roman" w:eastAsia="標楷體" w:hAnsi="Times New Roman"/>
          <w:sz w:val="28"/>
          <w:szCs w:val="28"/>
        </w:rPr>
        <w:t>或</w:t>
      </w:r>
      <w:r w:rsidRPr="008912DD">
        <w:rPr>
          <w:rFonts w:ascii="Times New Roman" w:eastAsia="標楷體" w:hAnsi="Times New Roman"/>
          <w:sz w:val="28"/>
          <w:szCs w:val="28"/>
        </w:rPr>
        <w:t>Physiologic Irrigating Solution</w:t>
      </w:r>
      <w:r w:rsidRPr="008912DD">
        <w:rPr>
          <w:rFonts w:ascii="Times New Roman" w:eastAsia="標楷體" w:hAnsi="Times New Roman"/>
          <w:sz w:val="28"/>
          <w:szCs w:val="28"/>
        </w:rPr>
        <w:t>等，應包含於手術之一般材料費內不另給付。</w:t>
      </w:r>
    </w:p>
    <w:p w14:paraId="0618C3C9"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丑、刪除</w:t>
      </w:r>
      <w:r w:rsidRPr="008912DD">
        <w:rPr>
          <w:rFonts w:ascii="Times New Roman" w:eastAsia="標楷體" w:hAnsi="Times New Roman"/>
          <w:sz w:val="28"/>
          <w:szCs w:val="28"/>
        </w:rPr>
        <w:t>(101/5/1)</w:t>
      </w:r>
    </w:p>
    <w:p w14:paraId="7F1BBC60" w14:textId="77777777" w:rsidR="000257EE" w:rsidRPr="008912DD" w:rsidRDefault="00274757" w:rsidP="00295B11">
      <w:pPr>
        <w:snapToGrid w:val="0"/>
        <w:spacing w:line="600" w:lineRule="exact"/>
        <w:ind w:left="1560" w:hanging="567"/>
        <w:jc w:val="both"/>
        <w:rPr>
          <w:rFonts w:ascii="Times New Roman" w:hAnsi="Times New Roman"/>
        </w:rPr>
      </w:pPr>
      <w:r w:rsidRPr="008912DD">
        <w:rPr>
          <w:rFonts w:ascii="Times New Roman" w:eastAsia="標楷體" w:hAnsi="Times New Roman"/>
          <w:sz w:val="28"/>
          <w:szCs w:val="28"/>
        </w:rPr>
        <w:t>寅、全民健康保險醫療服務給付項目及支付標準表中急診定義及適用範圍第十二條之規定：生命徵象不穩定或其他可能造成生命危急症狀者。以適用本條規定，申報急診加成時，應註明病情緊急處理之原因、必要性。</w:t>
      </w:r>
      <w:r w:rsidRPr="008912DD">
        <w:rPr>
          <w:rFonts w:ascii="Times New Roman" w:eastAsia="標楷體" w:hAnsi="Times New Roman"/>
          <w:sz w:val="28"/>
          <w:szCs w:val="28"/>
        </w:rPr>
        <w:t>(102/3/1)</w:t>
      </w:r>
    </w:p>
    <w:p w14:paraId="66169E37"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lastRenderedPageBreak/>
        <w:t>卯、刪除</w:t>
      </w:r>
      <w:r w:rsidRPr="008912DD">
        <w:rPr>
          <w:rFonts w:ascii="Times New Roman" w:eastAsia="標楷體" w:hAnsi="Times New Roman"/>
          <w:sz w:val="28"/>
          <w:szCs w:val="28"/>
        </w:rPr>
        <w:t>(101/5/1)</w:t>
      </w:r>
    </w:p>
    <w:p w14:paraId="0CC0A130" w14:textId="77777777" w:rsidR="000257EE" w:rsidRPr="008912DD" w:rsidRDefault="00274757">
      <w:pPr>
        <w:snapToGrid w:val="0"/>
        <w:spacing w:line="600" w:lineRule="exact"/>
        <w:ind w:left="24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門診部分審查注意事項：</w:t>
      </w:r>
    </w:p>
    <w:p w14:paraId="54F475EB" w14:textId="77777777" w:rsidR="000257EE"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皮下肌肉、小量靜脈注射及</w:t>
      </w:r>
      <w:r w:rsidR="00274757" w:rsidRPr="008912DD">
        <w:rPr>
          <w:rFonts w:ascii="Times New Roman" w:eastAsia="標楷體" w:hAnsi="Times New Roman"/>
          <w:sz w:val="28"/>
          <w:szCs w:val="28"/>
        </w:rPr>
        <w:t xml:space="preserve">IV Push </w:t>
      </w:r>
      <w:r w:rsidR="00274757" w:rsidRPr="008912DD">
        <w:rPr>
          <w:rFonts w:ascii="Times New Roman" w:eastAsia="標楷體" w:hAnsi="Times New Roman"/>
          <w:sz w:val="28"/>
          <w:szCs w:val="28"/>
        </w:rPr>
        <w:t>等注射技術費，包括於門診診察費內，不得另行申報，但材料費得另計。六歲以下嬰幼兒因病情需要施行小量靜脈注射，得以</w:t>
      </w:r>
      <w:r w:rsidR="00274757" w:rsidRPr="008912DD">
        <w:rPr>
          <w:rFonts w:ascii="Times New Roman" w:eastAsia="標楷體" w:hAnsi="Times New Roman"/>
          <w:sz w:val="28"/>
          <w:szCs w:val="28"/>
        </w:rPr>
        <w:t>57111C</w:t>
      </w:r>
      <w:r w:rsidR="00274757" w:rsidRPr="008912DD">
        <w:rPr>
          <w:rFonts w:ascii="Times New Roman" w:eastAsia="標楷體" w:hAnsi="Times New Roman"/>
          <w:sz w:val="28"/>
          <w:szCs w:val="28"/>
        </w:rPr>
        <w:t>申報。</w:t>
      </w:r>
    </w:p>
    <w:p w14:paraId="415C9D26"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全民健康保險醫療服務給付項目及支付標準第二部第二章第一節之第一項至第四項中的尿、糞、血液、生化檢查費用，累計項次數達規定次數時，應折扣之規定，審查時須注意有無確實執行。</w:t>
      </w:r>
      <w:r w:rsidR="00F0343B" w:rsidRPr="008912DD">
        <w:rPr>
          <w:rFonts w:ascii="Times New Roman" w:eastAsia="標楷體" w:hAnsi="Times New Roman"/>
          <w:sz w:val="28"/>
          <w:szCs w:val="28"/>
        </w:rPr>
        <w:t>(101/5/1)</w:t>
      </w:r>
      <w:r w:rsidRPr="008912DD">
        <w:rPr>
          <w:rFonts w:ascii="Times New Roman" w:eastAsia="標楷體" w:hAnsi="Times New Roman"/>
          <w:sz w:val="28"/>
          <w:szCs w:val="28"/>
        </w:rPr>
        <w:t>(102/3/1)</w:t>
      </w:r>
    </w:p>
    <w:p w14:paraId="1905A069"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(3)</w:t>
      </w:r>
      <w:r w:rsidR="00C07672" w:rsidRPr="008912DD">
        <w:rPr>
          <w:rFonts w:ascii="Times New Roman" w:eastAsia="標楷體" w:hAnsi="Times New Roman"/>
          <w:sz w:val="28"/>
          <w:szCs w:val="28"/>
        </w:rPr>
        <w:t>刪除</w:t>
      </w:r>
      <w:r w:rsidR="00C07672"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C07672" w:rsidRPr="008912DD">
        <w:rPr>
          <w:rFonts w:ascii="Times New Roman" w:eastAsia="標楷體" w:hAnsi="Times New Roman"/>
          <w:sz w:val="28"/>
          <w:szCs w:val="28"/>
        </w:rPr>
        <w:t xml:space="preserve">) </w:t>
      </w:r>
    </w:p>
    <w:p w14:paraId="07E79B50" w14:textId="77777777" w:rsidR="000257EE"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使用袪痰劑或誘痰劑，如同時處方兩種以上止咳劑，或不當使用高價藥品者應加強審核。</w:t>
      </w:r>
    </w:p>
    <w:p w14:paraId="5B3E0442"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支氣管擴張症或慢性支氣管炎，如長期使用第二線或第三線高價抗生素，應加強審核急性發作期可短期使用普通有效的抗生素。</w:t>
      </w:r>
    </w:p>
    <w:p w14:paraId="75363AA7"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手術後預防性抗生素之使用及無併發症之骨盆腔發炎之抗生素使用，應依藥品給付規定之抗生素使用原則使用。</w:t>
      </w:r>
      <w:r w:rsidRPr="008912DD">
        <w:rPr>
          <w:rFonts w:ascii="Times New Roman" w:eastAsia="標楷體" w:hAnsi="Times New Roman"/>
          <w:sz w:val="28"/>
          <w:szCs w:val="28"/>
        </w:rPr>
        <w:t>(102/3/1)</w:t>
      </w:r>
    </w:p>
    <w:p w14:paraId="3C752156" w14:textId="77777777" w:rsidR="000257EE"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注射藥品使用時機，應以經醫師診斷後，判斷病情需要且病人不能口服，或口服仍不能期待其有治療效果，記明於病歷表者，方得為之。</w:t>
      </w:r>
    </w:p>
    <w:p w14:paraId="748CC611"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荷爾蒙之使用：停經後荷爾蒙之使用得依醫師診斷使用於閉經、更年期症候群、骨質疏鬆症等疾病治療，但接受子宮切除後之病患不宜使用含黃體素之荷爾蒙製劑。</w:t>
      </w:r>
      <w:r w:rsidRPr="008912DD">
        <w:rPr>
          <w:rFonts w:ascii="Times New Roman" w:eastAsia="標楷體" w:hAnsi="Times New Roman"/>
          <w:sz w:val="28"/>
          <w:szCs w:val="28"/>
        </w:rPr>
        <w:t>(97/5/1)</w:t>
      </w:r>
    </w:p>
    <w:p w14:paraId="5797749C"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維他命之使用應注意其臨床適應症。</w:t>
      </w:r>
    </w:p>
    <w:p w14:paraId="68615704" w14:textId="77777777" w:rsidR="00203489" w:rsidRPr="008912DD"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lastRenderedPageBreak/>
        <w:t>(10)</w:t>
      </w:r>
      <w:r w:rsidRPr="008912DD">
        <w:rPr>
          <w:rFonts w:ascii="Times New Roman" w:eastAsia="標楷體" w:hAnsi="Times New Roman"/>
          <w:sz w:val="28"/>
          <w:szCs w:val="28"/>
        </w:rPr>
        <w:t>止血劑及酵素消腫劑：應慎重選擇使用。正常凝血機能下之手術後及脅迫流產等，應不必使用止血劑。</w:t>
      </w:r>
    </w:p>
    <w:p w14:paraId="79542631" w14:textId="77777777" w:rsidR="000257EE" w:rsidRPr="008912DD"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安胎藥之使用原則：</w:t>
      </w:r>
      <w:r w:rsidRPr="008912DD">
        <w:rPr>
          <w:rFonts w:ascii="Times New Roman" w:eastAsia="標楷體" w:hAnsi="Times New Roman"/>
          <w:sz w:val="28"/>
          <w:szCs w:val="28"/>
        </w:rPr>
        <w:t>tocolytics</w:t>
      </w:r>
      <w:r w:rsidRPr="008912DD">
        <w:rPr>
          <w:rFonts w:ascii="Times New Roman" w:eastAsia="標楷體" w:hAnsi="Times New Roman"/>
          <w:sz w:val="28"/>
          <w:szCs w:val="28"/>
        </w:rPr>
        <w:t>、包括</w:t>
      </w:r>
      <w:r w:rsidRPr="008912DD">
        <w:rPr>
          <w:rFonts w:ascii="Times New Roman" w:eastAsia="Symbol" w:hAnsi="Times New Roman"/>
          <w:sz w:val="28"/>
          <w:szCs w:val="28"/>
        </w:rPr>
        <w:t></w:t>
      </w:r>
      <w:r w:rsidRPr="008912DD">
        <w:rPr>
          <w:rFonts w:ascii="Times New Roman" w:eastAsia="標楷體" w:hAnsi="Times New Roman"/>
          <w:sz w:val="28"/>
          <w:szCs w:val="28"/>
        </w:rPr>
        <w:t>-mimetics</w:t>
      </w:r>
      <w:r w:rsidRPr="008912DD">
        <w:rPr>
          <w:rFonts w:ascii="Times New Roman" w:eastAsia="標楷體" w:hAnsi="Times New Roman"/>
          <w:sz w:val="28"/>
          <w:szCs w:val="28"/>
        </w:rPr>
        <w:t>等，應視產婦需要給藥，在妊娠滿三十七週前使用，且通常不應使用於十六週前及三十七週後。</w:t>
      </w:r>
    </w:p>
    <w:p w14:paraId="2C4A1BAA" w14:textId="77777777" w:rsidR="00203489" w:rsidRPr="008912DD"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驗孕及產後檢查屬本保險給付範圍。</w:t>
      </w:r>
    </w:p>
    <w:p w14:paraId="321417F5" w14:textId="77777777" w:rsidR="00203489" w:rsidRPr="008912DD"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兒科針劑費用之計算：</w:t>
      </w:r>
    </w:p>
    <w:p w14:paraId="47E7EB9E" w14:textId="77777777" w:rsidR="00203489" w:rsidRPr="008912DD" w:rsidRDefault="00203489" w:rsidP="00203489">
      <w:pPr>
        <w:pStyle w:val="20"/>
        <w:tabs>
          <w:tab w:val="clear" w:pos="900"/>
        </w:tabs>
        <w:snapToGrid w:val="0"/>
        <w:spacing w:line="600" w:lineRule="exact"/>
        <w:ind w:left="1134" w:hanging="141"/>
        <w:jc w:val="both"/>
        <w:rPr>
          <w:rFonts w:ascii="Times New Roman" w:eastAsia="標楷體" w:hAnsi="Times New Roman"/>
          <w:sz w:val="28"/>
          <w:szCs w:val="28"/>
        </w:rPr>
      </w:pPr>
      <w:r w:rsidRPr="008912DD">
        <w:rPr>
          <w:rFonts w:ascii="Times New Roman" w:eastAsia="標楷體" w:hAnsi="Times New Roman"/>
          <w:sz w:val="28"/>
          <w:szCs w:val="28"/>
        </w:rPr>
        <w:t>甲、可長期重覆使用之瓶裝針劑</w:t>
      </w:r>
      <w:r w:rsidRPr="008912DD">
        <w:rPr>
          <w:rFonts w:ascii="Times New Roman" w:eastAsia="標楷體" w:hAnsi="Times New Roman"/>
          <w:sz w:val="28"/>
          <w:szCs w:val="28"/>
        </w:rPr>
        <w:t>(vial)</w:t>
      </w:r>
      <w:r w:rsidRPr="008912DD">
        <w:rPr>
          <w:rFonts w:ascii="Times New Roman" w:eastAsia="標楷體" w:hAnsi="Times New Roman"/>
          <w:sz w:val="28"/>
          <w:szCs w:val="28"/>
        </w:rPr>
        <w:t>，應按實際之使用量申報。</w:t>
      </w:r>
    </w:p>
    <w:p w14:paraId="2746EF88" w14:textId="77777777" w:rsidR="00203489" w:rsidRPr="008912DD" w:rsidRDefault="00203489" w:rsidP="00203489">
      <w:pPr>
        <w:pStyle w:val="20"/>
        <w:tabs>
          <w:tab w:val="clear" w:pos="900"/>
        </w:tabs>
        <w:snapToGrid w:val="0"/>
        <w:spacing w:line="600" w:lineRule="exact"/>
        <w:ind w:left="1134" w:hanging="141"/>
        <w:jc w:val="both"/>
        <w:rPr>
          <w:rFonts w:ascii="Times New Roman" w:eastAsia="標楷體" w:hAnsi="Times New Roman"/>
          <w:sz w:val="28"/>
          <w:szCs w:val="28"/>
        </w:rPr>
      </w:pPr>
      <w:r w:rsidRPr="008912DD">
        <w:rPr>
          <w:rFonts w:ascii="Times New Roman" w:eastAsia="標楷體" w:hAnsi="Times New Roman"/>
          <w:sz w:val="28"/>
          <w:szCs w:val="28"/>
        </w:rPr>
        <w:t>乙、單劑量安碚裝針劑</w:t>
      </w:r>
      <w:r w:rsidRPr="008912DD">
        <w:rPr>
          <w:rFonts w:ascii="Times New Roman" w:eastAsia="標楷體" w:hAnsi="Times New Roman"/>
          <w:sz w:val="28"/>
          <w:szCs w:val="28"/>
        </w:rPr>
        <w:t>(ampoule)</w:t>
      </w:r>
      <w:r w:rsidRPr="008912DD">
        <w:rPr>
          <w:rFonts w:ascii="Times New Roman" w:eastAsia="標楷體" w:hAnsi="Times New Roman"/>
          <w:sz w:val="28"/>
          <w:szCs w:val="28"/>
        </w:rPr>
        <w:t>每次按支數計算申報。</w:t>
      </w:r>
    </w:p>
    <w:p w14:paraId="675FF3CB" w14:textId="77777777" w:rsidR="000257EE" w:rsidRPr="008912DD"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6718A635" w14:textId="77777777" w:rsidR="000257EE" w:rsidRPr="008912DD" w:rsidRDefault="00274757">
      <w:pPr>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住院部分審查原則及注意事項：審查時應注意個案住院之必要性、住院日數之長短及病房種類</w:t>
      </w:r>
      <w:r w:rsidRPr="008912DD">
        <w:rPr>
          <w:rFonts w:ascii="Times New Roman" w:eastAsia="標楷體" w:hAnsi="Times New Roman"/>
          <w:sz w:val="28"/>
          <w:szCs w:val="28"/>
        </w:rPr>
        <w:t>(</w:t>
      </w:r>
      <w:r w:rsidRPr="008912DD">
        <w:rPr>
          <w:rFonts w:ascii="Times New Roman" w:eastAsia="標楷體" w:hAnsi="Times New Roman"/>
          <w:sz w:val="28"/>
          <w:szCs w:val="28"/>
        </w:rPr>
        <w:t>如加護病房等</w:t>
      </w:r>
      <w:r w:rsidRPr="008912DD">
        <w:rPr>
          <w:rFonts w:ascii="Times New Roman" w:eastAsia="標楷體" w:hAnsi="Times New Roman"/>
          <w:sz w:val="28"/>
          <w:szCs w:val="28"/>
        </w:rPr>
        <w:t>)</w:t>
      </w:r>
      <w:r w:rsidRPr="008912DD">
        <w:rPr>
          <w:rFonts w:ascii="Times New Roman" w:eastAsia="標楷體" w:hAnsi="Times New Roman"/>
          <w:sz w:val="28"/>
          <w:szCs w:val="28"/>
        </w:rPr>
        <w:t>之適當性。</w:t>
      </w:r>
    </w:p>
    <w:p w14:paraId="37AD3BEF" w14:textId="77777777" w:rsidR="000257EE" w:rsidRPr="008912DD"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急性支氣管炎、肝炎、暈眩症等特定疾病住院，應符合特定疾病之住院基本要件。</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詳附表十九</w:t>
      </w:r>
      <w:r w:rsidR="00274757" w:rsidRPr="008912DD">
        <w:rPr>
          <w:rFonts w:ascii="Times New Roman" w:eastAsia="標楷體" w:hAnsi="Times New Roman"/>
          <w:sz w:val="28"/>
          <w:szCs w:val="28"/>
        </w:rPr>
        <w:t>)(102/3/1)</w:t>
      </w:r>
    </w:p>
    <w:p w14:paraId="0BE12342" w14:textId="77777777" w:rsidR="009C05C0" w:rsidRPr="008912DD"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住院處方用藥之審查，應依照健保用藥之相關規定，進行詳細審查。除注意用藥之適應症外，也須注意使用之劑量與期間長短是否恰當。</w:t>
      </w:r>
      <w:r w:rsidRPr="008912DD">
        <w:rPr>
          <w:rFonts w:ascii="Times New Roman" w:eastAsia="標楷體" w:hAnsi="Times New Roman"/>
          <w:sz w:val="28"/>
          <w:szCs w:val="28"/>
        </w:rPr>
        <w:t>(</w:t>
      </w:r>
      <w:r w:rsidRPr="008912DD">
        <w:rPr>
          <w:rFonts w:ascii="Times New Roman" w:eastAsia="標楷體" w:hAnsi="Times New Roman"/>
          <w:sz w:val="28"/>
          <w:szCs w:val="28"/>
        </w:rPr>
        <w:t>一些管理不善院所，易出現長期未進行醫令重整，致使用藥物期間過長。</w:t>
      </w:r>
      <w:r w:rsidRPr="008912DD">
        <w:rPr>
          <w:rFonts w:ascii="Times New Roman" w:eastAsia="標楷體" w:hAnsi="Times New Roman"/>
          <w:sz w:val="28"/>
          <w:szCs w:val="28"/>
        </w:rPr>
        <w:t>)</w:t>
      </w:r>
    </w:p>
    <w:p w14:paraId="57124FE0" w14:textId="77777777" w:rsidR="009C05C0" w:rsidRPr="008912DD"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應注意病歷摘要之診斷、診療記錄及明細表是否相符。</w:t>
      </w:r>
    </w:p>
    <w:p w14:paraId="748F275A" w14:textId="77777777" w:rsidR="009C05C0" w:rsidRPr="008912DD"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抗生素之使用，須符合藥品給付規定之「抗微生物製劑」規定。</w:t>
      </w:r>
      <w:r w:rsidRPr="008912DD">
        <w:rPr>
          <w:rFonts w:ascii="Times New Roman" w:eastAsia="標楷體" w:hAnsi="Times New Roman"/>
          <w:sz w:val="28"/>
          <w:szCs w:val="28"/>
        </w:rPr>
        <w:t>(102/3/1)</w:t>
      </w:r>
    </w:p>
    <w:p w14:paraId="32E5A5E0" w14:textId="77777777" w:rsidR="000257EE" w:rsidRPr="008912DD"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多數院所均有套裝生化檢查之設計，應注意同一住院期間，是否有必要多次進行相同之套裝生化檢查，除非必要否則應以單項複選</w:t>
      </w:r>
      <w:r w:rsidRPr="008912DD">
        <w:rPr>
          <w:rFonts w:ascii="Times New Roman" w:eastAsia="標楷體" w:hAnsi="Times New Roman"/>
          <w:sz w:val="28"/>
          <w:szCs w:val="28"/>
        </w:rPr>
        <w:lastRenderedPageBreak/>
        <w:t>之方式，做為住院期間之追蹤。</w:t>
      </w:r>
    </w:p>
    <w:p w14:paraId="2F1957B8" w14:textId="77777777" w:rsidR="009779BC" w:rsidRPr="008912DD"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糖尿病患者除非正在調整胰島素劑量，或是病況危急，對每日測三至四次血糖以上者，注意加強審查。</w:t>
      </w:r>
    </w:p>
    <w:p w14:paraId="7A470369" w14:textId="77777777" w:rsidR="009779BC" w:rsidRPr="008912DD"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細菌培養時未長出細菌，不可申報藥物敏感試驗。</w:t>
      </w:r>
    </w:p>
    <w:p w14:paraId="115ABD9F" w14:textId="77777777" w:rsidR="000257EE" w:rsidRPr="008912DD"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皮下肌肉、小量靜脈注射及</w:t>
      </w:r>
      <w:r w:rsidRPr="008912DD">
        <w:rPr>
          <w:rFonts w:ascii="Times New Roman" w:eastAsia="標楷體" w:hAnsi="Times New Roman"/>
          <w:sz w:val="28"/>
          <w:szCs w:val="28"/>
        </w:rPr>
        <w:t>IV Push</w:t>
      </w:r>
      <w:r w:rsidRPr="008912DD">
        <w:rPr>
          <w:rFonts w:ascii="Times New Roman" w:eastAsia="標楷體" w:hAnsi="Times New Roman"/>
          <w:sz w:val="28"/>
          <w:szCs w:val="28"/>
        </w:rPr>
        <w:t>等注射技術費包括於病房費中，不得另行申報，但材料費得另計。</w:t>
      </w:r>
    </w:p>
    <w:p w14:paraId="61293495" w14:textId="77777777" w:rsidR="000257EE" w:rsidRPr="008912DD" w:rsidRDefault="00274757" w:rsidP="00EE2069">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4.</w:t>
      </w:r>
      <w:r w:rsidR="00EE2069" w:rsidRPr="008912DD">
        <w:rPr>
          <w:rFonts w:ascii="Times New Roman" w:eastAsia="標楷體" w:hAnsi="Times New Roman"/>
          <w:sz w:val="28"/>
          <w:szCs w:val="28"/>
        </w:rPr>
        <w:t>刪除。</w:t>
      </w:r>
    </w:p>
    <w:p w14:paraId="04D31E56"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其他注意事項：其他未規範事宜得參考相關科審查注意事項辦理。</w:t>
      </w:r>
    </w:p>
    <w:p w14:paraId="323F736E" w14:textId="77777777" w:rsidR="000257EE" w:rsidRPr="008912DD" w:rsidRDefault="00274757">
      <w:pPr>
        <w:tabs>
          <w:tab w:val="left" w:pos="426"/>
        </w:tabs>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6.(1)</w:t>
      </w:r>
      <w:r w:rsidRPr="008912DD">
        <w:rPr>
          <w:rFonts w:ascii="Times New Roman" w:eastAsia="標楷體" w:hAnsi="Times New Roman"/>
          <w:sz w:val="28"/>
          <w:szCs w:val="28"/>
        </w:rPr>
        <w:t>骨質密度測量檢查審查時應附之資料：</w:t>
      </w:r>
    </w:p>
    <w:p w14:paraId="473C008D" w14:textId="77777777" w:rsidR="000257EE" w:rsidRPr="008912DD" w:rsidRDefault="00274757" w:rsidP="00F01BD9">
      <w:pPr>
        <w:tabs>
          <w:tab w:val="left" w:pos="1843"/>
        </w:tabs>
        <w:snapToGrid w:val="0"/>
        <w:spacing w:line="600" w:lineRule="exact"/>
        <w:ind w:left="1418" w:hanging="566"/>
        <w:jc w:val="both"/>
        <w:rPr>
          <w:rFonts w:ascii="Times New Roman" w:hAnsi="Times New Roman"/>
        </w:rPr>
      </w:pPr>
      <w:r w:rsidRPr="008912DD">
        <w:rPr>
          <w:rFonts w:ascii="Times New Roman" w:eastAsia="標楷體" w:hAnsi="Times New Roman"/>
          <w:sz w:val="28"/>
          <w:szCs w:val="28"/>
        </w:rPr>
        <w:t>甲、內分泌失調可能加速骨質流失者，審查時需檢附相關數據。</w:t>
      </w:r>
      <w:r w:rsidRPr="008912DD">
        <w:rPr>
          <w:rFonts w:ascii="Times New Roman" w:eastAsia="標楷體" w:hAnsi="Times New Roman"/>
          <w:sz w:val="28"/>
          <w:szCs w:val="28"/>
        </w:rPr>
        <w:t>(100/1/1)</w:t>
      </w:r>
    </w:p>
    <w:p w14:paraId="63EE06E6" w14:textId="77777777" w:rsidR="00F0343B" w:rsidRPr="008912DD" w:rsidRDefault="00274757" w:rsidP="00F0343B">
      <w:pPr>
        <w:tabs>
          <w:tab w:val="left" w:pos="1843"/>
        </w:tabs>
        <w:snapToGrid w:val="0"/>
        <w:spacing w:line="600" w:lineRule="exact"/>
        <w:ind w:left="1093" w:hanging="241"/>
        <w:jc w:val="both"/>
        <w:rPr>
          <w:rFonts w:ascii="Times New Roman" w:eastAsia="標楷體" w:hAnsi="Times New Roman"/>
          <w:sz w:val="28"/>
          <w:szCs w:val="28"/>
        </w:rPr>
      </w:pPr>
      <w:r w:rsidRPr="008912DD">
        <w:rPr>
          <w:rFonts w:ascii="Times New Roman" w:eastAsia="標楷體" w:hAnsi="Times New Roman"/>
          <w:sz w:val="28"/>
          <w:szCs w:val="28"/>
        </w:rPr>
        <w:t>乙、非創傷性之骨折者，審查時需檢附</w:t>
      </w:r>
      <w:r w:rsidRPr="008912DD">
        <w:rPr>
          <w:rFonts w:ascii="Times New Roman" w:eastAsia="標楷體" w:hAnsi="Times New Roman"/>
          <w:sz w:val="28"/>
          <w:szCs w:val="28"/>
        </w:rPr>
        <w:t>X</w:t>
      </w:r>
      <w:r w:rsidRPr="008912DD">
        <w:rPr>
          <w:rFonts w:ascii="Times New Roman" w:eastAsia="標楷體" w:hAnsi="Times New Roman"/>
          <w:sz w:val="28"/>
          <w:szCs w:val="28"/>
        </w:rPr>
        <w:t>光片。</w:t>
      </w:r>
      <w:r w:rsidRPr="008912DD">
        <w:rPr>
          <w:rFonts w:ascii="Times New Roman" w:eastAsia="標楷體" w:hAnsi="Times New Roman"/>
          <w:sz w:val="28"/>
          <w:szCs w:val="28"/>
        </w:rPr>
        <w:t>(100/1/1)</w:t>
      </w:r>
    </w:p>
    <w:p w14:paraId="3D8B920D" w14:textId="77777777" w:rsidR="00F0343B" w:rsidRPr="008912DD" w:rsidRDefault="00274757" w:rsidP="00F0343B">
      <w:pPr>
        <w:tabs>
          <w:tab w:val="left" w:pos="1843"/>
        </w:tabs>
        <w:snapToGrid w:val="0"/>
        <w:spacing w:line="600" w:lineRule="exact"/>
        <w:ind w:left="851" w:hanging="425"/>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前述保險對象因病情需要再次施行骨質密度測量檢查時，間隔時間應為一年以上，且是項檢查以三次為限。</w:t>
      </w:r>
    </w:p>
    <w:p w14:paraId="2E6ED72A" w14:textId="77777777" w:rsidR="000257EE" w:rsidRPr="008912DD" w:rsidRDefault="00274757" w:rsidP="00F0343B">
      <w:pPr>
        <w:pStyle w:val="af1"/>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篩檢性檢查不列入本保險給付範圍。</w:t>
      </w:r>
    </w:p>
    <w:p w14:paraId="6D4122F3" w14:textId="77777777" w:rsidR="000257EE" w:rsidRPr="008912DD" w:rsidRDefault="00274757" w:rsidP="00F0343B">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7.</w:t>
      </w:r>
      <w:r w:rsidR="00F0343B" w:rsidRPr="008912DD">
        <w:rPr>
          <w:rFonts w:ascii="Times New Roman" w:eastAsia="標楷體" w:hAnsi="Times New Roman"/>
          <w:sz w:val="28"/>
          <w:szCs w:val="28"/>
        </w:rPr>
        <w:t>刪除</w:t>
      </w:r>
      <w:r w:rsidR="00F0343B"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F0343B" w:rsidRPr="008912DD">
        <w:rPr>
          <w:rFonts w:ascii="Times New Roman" w:eastAsia="標楷體" w:hAnsi="Times New Roman"/>
          <w:sz w:val="28"/>
          <w:szCs w:val="28"/>
        </w:rPr>
        <w:t>)</w:t>
      </w:r>
    </w:p>
    <w:p w14:paraId="76E6A30F" w14:textId="77777777" w:rsidR="000257EE" w:rsidRPr="008912DD" w:rsidRDefault="00B15C3B" w:rsidP="00B15C3B">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090A6E1D" w14:textId="77777777" w:rsidR="000257EE" w:rsidRPr="008912DD" w:rsidRDefault="005E147B" w:rsidP="001918F1">
      <w:pPr>
        <w:pStyle w:val="aff6"/>
        <w:ind w:left="420" w:hangingChars="150" w:hanging="420"/>
        <w:rPr>
          <w:rFonts w:ascii="Times New Roman" w:hAnsi="Times New Roman"/>
        </w:rPr>
      </w:pPr>
      <w:bookmarkStart w:id="14" w:name="_Toc38875746"/>
      <w:r w:rsidRPr="008912DD">
        <w:rPr>
          <w:rFonts w:ascii="Times New Roman" w:hAnsi="Times New Roman"/>
          <w:noProof/>
        </w:rPr>
        <w:lastRenderedPageBreak/>
        <mc:AlternateContent>
          <mc:Choice Requires="wps">
            <w:drawing>
              <wp:anchor distT="0" distB="0" distL="114300" distR="114300" simplePos="0" relativeHeight="251659264" behindDoc="0" locked="0" layoutInCell="1" allowOverlap="1" wp14:anchorId="501B688F" wp14:editId="468722F8">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A69B6" w14:textId="77777777" w:rsidR="009F5CE1" w:rsidRDefault="009F5CE1">
                            <w:pPr>
                              <w:rPr>
                                <w:rFonts w:ascii="全真楷書" w:eastAsia="全真楷書" w:hAnsi="全真楷書"/>
                                <w:sz w:val="28"/>
                              </w:rPr>
                            </w:pPr>
                          </w:p>
                          <w:p w14:paraId="508651BB" w14:textId="77777777" w:rsidR="009F5CE1" w:rsidRDefault="009F5CE1">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w14:anchorId="501B688F"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14:paraId="5E0A69B6" w14:textId="77777777" w:rsidR="009F5CE1" w:rsidRDefault="009F5CE1">
                      <w:pPr>
                        <w:rPr>
                          <w:rFonts w:ascii="全真楷書" w:eastAsia="全真楷書" w:hAnsi="全真楷書"/>
                          <w:sz w:val="28"/>
                        </w:rPr>
                      </w:pPr>
                    </w:p>
                    <w:p w14:paraId="508651BB" w14:textId="77777777" w:rsidR="009F5CE1" w:rsidRDefault="009F5CE1">
                      <w:pPr>
                        <w:rPr>
                          <w:rFonts w:ascii="全真楷書" w:eastAsia="全真楷書" w:hAnsi="全真楷書"/>
                          <w:sz w:val="28"/>
                        </w:rPr>
                      </w:pPr>
                    </w:p>
                  </w:txbxContent>
                </v:textbox>
              </v:rect>
            </w:pict>
          </mc:Fallback>
        </mc:AlternateContent>
      </w:r>
      <w:r w:rsidR="00274757" w:rsidRPr="008912DD">
        <w:rPr>
          <w:rFonts w:ascii="Times New Roman" w:hAnsi="Times New Roman"/>
        </w:rPr>
        <w:t>(</w:t>
      </w:r>
      <w:r w:rsidR="00274757" w:rsidRPr="008912DD">
        <w:rPr>
          <w:rFonts w:ascii="Times New Roman" w:hAnsi="Times New Roman"/>
        </w:rPr>
        <w:t>二</w:t>
      </w:r>
      <w:r w:rsidR="00274757"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00274757" w:rsidRPr="008912DD">
        <w:rPr>
          <w:rFonts w:ascii="Times New Roman" w:hAnsi="Times New Roman"/>
        </w:rPr>
        <w:t>內科</w:t>
      </w:r>
      <w:bookmarkEnd w:id="14"/>
    </w:p>
    <w:p w14:paraId="702F0528" w14:textId="77777777" w:rsidR="000257EE" w:rsidRPr="008912DD" w:rsidRDefault="00274757">
      <w:pPr>
        <w:snapToGrid w:val="0"/>
        <w:spacing w:line="600" w:lineRule="exact"/>
        <w:ind w:left="563" w:hanging="325"/>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門診部分審查原則：</w:t>
      </w:r>
    </w:p>
    <w:p w14:paraId="56E5B954" w14:textId="77777777" w:rsidR="00F0343B" w:rsidRPr="008912DD" w:rsidRDefault="00274757" w:rsidP="00F0343B">
      <w:pPr>
        <w:pStyle w:val="20"/>
        <w:tabs>
          <w:tab w:val="clear" w:pos="900"/>
        </w:tabs>
        <w:snapToGrid w:val="0"/>
        <w:spacing w:line="600" w:lineRule="exact"/>
        <w:ind w:left="709" w:hanging="282"/>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門診處方用藥之審查，依照健保用藥之相關規定，進行詳細審查。除了應注意用藥之適應症外，也須注意使用之劑量與期間長短是否恰當。</w:t>
      </w:r>
    </w:p>
    <w:p w14:paraId="4603B7A3" w14:textId="77777777" w:rsidR="00F0343B" w:rsidRPr="008912DD" w:rsidRDefault="00274757" w:rsidP="00F0343B">
      <w:pPr>
        <w:pStyle w:val="20"/>
        <w:tabs>
          <w:tab w:val="clear" w:pos="900"/>
        </w:tabs>
        <w:snapToGrid w:val="0"/>
        <w:spacing w:line="600" w:lineRule="exact"/>
        <w:ind w:left="709" w:hanging="282"/>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14:paraId="17A8C62D" w14:textId="77777777" w:rsidR="000257EE" w:rsidRPr="008912DD" w:rsidRDefault="00274757" w:rsidP="00F0343B">
      <w:pPr>
        <w:pStyle w:val="20"/>
        <w:tabs>
          <w:tab w:val="clear" w:pos="900"/>
        </w:tabs>
        <w:snapToGrid w:val="0"/>
        <w:spacing w:line="600" w:lineRule="exact"/>
        <w:ind w:left="709" w:hanging="282"/>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注意慢性病處方中，是否有同時開立使用天數過長之非慢性病用藥。</w:t>
      </w:r>
    </w:p>
    <w:p w14:paraId="40C77DA5"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須注意檢查或檢驗之必要性，對於以研究、預防或健康檢查而做與診療無關之檢驗或檢查，應加強審查。</w:t>
      </w:r>
    </w:p>
    <w:p w14:paraId="402BFFDA"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對於超音波檢查及內視鏡檢查頻率過高之院所，應加強審查。例如高血壓無心臟血管併發症者，並無心臟超音波檢查之必要。</w:t>
      </w:r>
    </w:p>
    <w:p w14:paraId="73033106"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特殊檢查，如</w:t>
      </w:r>
      <w:r w:rsidRPr="008912DD">
        <w:rPr>
          <w:rFonts w:ascii="Times New Roman" w:eastAsia="標楷體" w:hAnsi="Times New Roman"/>
          <w:sz w:val="28"/>
          <w:szCs w:val="28"/>
        </w:rPr>
        <w:t>MRI</w:t>
      </w:r>
      <w:r w:rsidRPr="008912DD">
        <w:rPr>
          <w:rFonts w:ascii="Times New Roman" w:eastAsia="標楷體" w:hAnsi="Times New Roman"/>
          <w:sz w:val="28"/>
          <w:szCs w:val="28"/>
        </w:rPr>
        <w:t>、</w:t>
      </w:r>
      <w:r w:rsidRPr="008912DD">
        <w:rPr>
          <w:rFonts w:ascii="Times New Roman" w:eastAsia="標楷體" w:hAnsi="Times New Roman"/>
          <w:sz w:val="28"/>
          <w:szCs w:val="28"/>
        </w:rPr>
        <w:t>CT</w:t>
      </w:r>
      <w:r w:rsidRPr="008912DD">
        <w:rPr>
          <w:rFonts w:ascii="Times New Roman" w:eastAsia="標楷體" w:hAnsi="Times New Roman"/>
          <w:sz w:val="28"/>
          <w:szCs w:val="28"/>
        </w:rPr>
        <w:t>等是否有附報告。</w:t>
      </w:r>
    </w:p>
    <w:p w14:paraId="5C7CA36C"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必要時得調閱病歷影本參考。</w:t>
      </w:r>
    </w:p>
    <w:p w14:paraId="349643F8"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非類固醇抗炎藥使用兩種</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以上者，應加強審查。</w:t>
      </w:r>
    </w:p>
    <w:p w14:paraId="03BA63DA" w14:textId="77777777" w:rsidR="000257EE" w:rsidRPr="008912DD" w:rsidRDefault="00274757">
      <w:pPr>
        <w:pStyle w:val="20"/>
        <w:tabs>
          <w:tab w:val="clear" w:pos="900"/>
        </w:tabs>
        <w:snapToGrid w:val="0"/>
        <w:spacing w:line="600" w:lineRule="exact"/>
        <w:ind w:left="897" w:hanging="470"/>
        <w:rPr>
          <w:rFonts w:ascii="Times New Roman" w:hAnsi="Times New Roman"/>
        </w:rPr>
      </w:pPr>
      <w:r w:rsidRPr="008912DD">
        <w:rPr>
          <w:rFonts w:ascii="Times New Roman" w:eastAsia="標楷體" w:hAnsi="Times New Roman"/>
          <w:sz w:val="28"/>
          <w:szCs w:val="28"/>
        </w:rPr>
        <w:t>(9)</w:t>
      </w:r>
      <w:r w:rsidRPr="008912DD">
        <w:rPr>
          <w:rFonts w:ascii="Times New Roman" w:eastAsia="標楷體" w:hAnsi="Times New Roman"/>
          <w:sz w:val="28"/>
          <w:szCs w:val="28"/>
        </w:rPr>
        <w:t>糖尿病用藥，因藥物作用機轉相同：如</w:t>
      </w:r>
      <w:r w:rsidRPr="008912DD">
        <w:rPr>
          <w:rFonts w:ascii="Times New Roman" w:eastAsia="標楷體" w:hAnsi="Times New Roman"/>
          <w:sz w:val="28"/>
          <w:szCs w:val="28"/>
        </w:rPr>
        <w:t>sulfonylureas</w:t>
      </w:r>
      <w:r w:rsidRPr="008912DD">
        <w:rPr>
          <w:rFonts w:ascii="Times New Roman" w:eastAsia="標楷體" w:hAnsi="Times New Roman"/>
          <w:sz w:val="28"/>
          <w:szCs w:val="28"/>
        </w:rPr>
        <w:t>類型藥物</w:t>
      </w:r>
      <w:r w:rsidRPr="008912DD">
        <w:rPr>
          <w:rFonts w:ascii="Times New Roman" w:eastAsia="標楷體" w:hAnsi="Times New Roman"/>
          <w:sz w:val="28"/>
          <w:szCs w:val="28"/>
        </w:rPr>
        <w:t>(</w:t>
      </w:r>
      <w:r w:rsidRPr="008912DD">
        <w:rPr>
          <w:rFonts w:ascii="Times New Roman" w:eastAsia="標楷體" w:hAnsi="Times New Roman"/>
          <w:spacing w:val="-10"/>
          <w:sz w:val="28"/>
          <w:szCs w:val="28"/>
        </w:rPr>
        <w:t>glimepiride</w:t>
      </w:r>
      <w:r w:rsidRPr="008912DD">
        <w:rPr>
          <w:rFonts w:ascii="Times New Roman" w:eastAsia="標楷體" w:hAnsi="Times New Roman"/>
          <w:sz w:val="28"/>
          <w:szCs w:val="28"/>
        </w:rPr>
        <w:t>等</w:t>
      </w:r>
      <w:r w:rsidRPr="008912DD">
        <w:rPr>
          <w:rFonts w:ascii="Times New Roman" w:eastAsia="標楷體" w:hAnsi="Times New Roman"/>
          <w:sz w:val="28"/>
          <w:szCs w:val="28"/>
        </w:rPr>
        <w:t>)</w:t>
      </w:r>
      <w:r w:rsidRPr="008912DD">
        <w:rPr>
          <w:rFonts w:ascii="Times New Roman" w:eastAsia="標楷體" w:hAnsi="Times New Roman"/>
          <w:sz w:val="28"/>
          <w:szCs w:val="28"/>
        </w:rPr>
        <w:t>不可與</w:t>
      </w:r>
      <w:r w:rsidRPr="008912DD">
        <w:rPr>
          <w:rFonts w:ascii="Times New Roman" w:eastAsia="標楷體" w:hAnsi="Times New Roman"/>
          <w:spacing w:val="-10"/>
          <w:sz w:val="28"/>
          <w:szCs w:val="28"/>
        </w:rPr>
        <w:t>meglitinides</w:t>
      </w:r>
      <w:r w:rsidRPr="008912DD">
        <w:rPr>
          <w:rFonts w:ascii="Times New Roman" w:eastAsia="標楷體" w:hAnsi="Times New Roman"/>
          <w:sz w:val="28"/>
          <w:szCs w:val="28"/>
        </w:rPr>
        <w:t>類型藥物</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pacing w:val="-10"/>
          <w:sz w:val="28"/>
          <w:szCs w:val="28"/>
        </w:rPr>
        <w:t>repaglinide</w:t>
      </w:r>
      <w:r w:rsidRPr="008912DD">
        <w:rPr>
          <w:rFonts w:ascii="Times New Roman" w:eastAsia="標楷體" w:hAnsi="Times New Roman"/>
          <w:sz w:val="28"/>
          <w:szCs w:val="28"/>
        </w:rPr>
        <w:t>、</w:t>
      </w:r>
      <w:r w:rsidRPr="008912DD">
        <w:rPr>
          <w:rFonts w:ascii="Times New Roman" w:eastAsia="標楷體" w:hAnsi="Times New Roman"/>
          <w:sz w:val="28"/>
          <w:szCs w:val="28"/>
        </w:rPr>
        <w:t>nateglinide)</w:t>
      </w:r>
      <w:r w:rsidRPr="008912DD">
        <w:rPr>
          <w:rFonts w:ascii="Times New Roman" w:eastAsia="標楷體" w:hAnsi="Times New Roman"/>
          <w:sz w:val="28"/>
          <w:szCs w:val="28"/>
        </w:rPr>
        <w:t>合併使用。</w:t>
      </w:r>
    </w:p>
    <w:p w14:paraId="2095651C"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lastRenderedPageBreak/>
        <w:t>(10)</w:t>
      </w:r>
      <w:r w:rsidRPr="008912DD">
        <w:rPr>
          <w:rFonts w:ascii="Times New Roman" w:eastAsia="標楷體" w:hAnsi="Times New Roman"/>
          <w:sz w:val="28"/>
          <w:szCs w:val="28"/>
        </w:rPr>
        <w:t>高血壓之治療，應注意下列用藥禁忌：</w:t>
      </w:r>
    </w:p>
    <w:p w14:paraId="1E549E84" w14:textId="77777777" w:rsidR="000257EE" w:rsidRPr="008912DD" w:rsidRDefault="00274757">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甲、高血壓懷孕婦女，禁用</w:t>
      </w:r>
      <w:r w:rsidRPr="008912DD">
        <w:rPr>
          <w:rFonts w:ascii="Times New Roman" w:eastAsia="標楷體" w:hAnsi="Times New Roman"/>
          <w:sz w:val="28"/>
          <w:szCs w:val="28"/>
        </w:rPr>
        <w:t>ACEI</w:t>
      </w:r>
      <w:r w:rsidRPr="008912DD">
        <w:rPr>
          <w:rFonts w:ascii="Times New Roman" w:eastAsia="標楷體" w:hAnsi="Times New Roman"/>
          <w:sz w:val="28"/>
          <w:szCs w:val="28"/>
        </w:rPr>
        <w:t>或</w:t>
      </w:r>
      <w:r w:rsidRPr="008912DD">
        <w:rPr>
          <w:rFonts w:ascii="Times New Roman" w:eastAsia="標楷體" w:hAnsi="Times New Roman"/>
          <w:sz w:val="28"/>
          <w:szCs w:val="28"/>
        </w:rPr>
        <w:t>ARB</w:t>
      </w:r>
      <w:r w:rsidRPr="008912DD">
        <w:rPr>
          <w:rFonts w:ascii="Times New Roman" w:eastAsia="標楷體" w:hAnsi="Times New Roman"/>
          <w:sz w:val="28"/>
          <w:szCs w:val="28"/>
        </w:rPr>
        <w:t>。</w:t>
      </w:r>
    </w:p>
    <w:p w14:paraId="2F520266" w14:textId="77777777" w:rsidR="000257EE" w:rsidRPr="008912DD" w:rsidRDefault="00274757" w:rsidP="00220906">
      <w:pPr>
        <w:snapToGrid w:val="0"/>
        <w:spacing w:line="600" w:lineRule="exact"/>
        <w:ind w:left="1560" w:hanging="567"/>
        <w:rPr>
          <w:rFonts w:ascii="Times New Roman" w:eastAsia="標楷體" w:hAnsi="Times New Roman"/>
          <w:sz w:val="28"/>
          <w:szCs w:val="28"/>
        </w:rPr>
      </w:pPr>
      <w:r w:rsidRPr="008912DD">
        <w:rPr>
          <w:rFonts w:ascii="Times New Roman" w:eastAsia="標楷體" w:hAnsi="Times New Roman"/>
          <w:sz w:val="28"/>
          <w:szCs w:val="28"/>
        </w:rPr>
        <w:t>乙、高血壓合併高鉀血症病史之病患，</w:t>
      </w:r>
      <w:r w:rsidR="00220906" w:rsidRPr="008912DD">
        <w:rPr>
          <w:rFonts w:ascii="Times New Roman" w:eastAsia="標楷體" w:hAnsi="Times New Roman"/>
          <w:sz w:val="28"/>
          <w:szCs w:val="28"/>
        </w:rPr>
        <w:t>得避免</w:t>
      </w:r>
      <w:r w:rsidRPr="008912DD">
        <w:rPr>
          <w:rFonts w:ascii="Times New Roman" w:eastAsia="標楷體" w:hAnsi="Times New Roman"/>
          <w:sz w:val="28"/>
          <w:szCs w:val="28"/>
        </w:rPr>
        <w:t>使用</w:t>
      </w:r>
      <w:r w:rsidRPr="008912DD">
        <w:rPr>
          <w:rFonts w:ascii="Times New Roman" w:eastAsia="標楷體" w:hAnsi="Times New Roman"/>
          <w:sz w:val="28"/>
          <w:szCs w:val="28"/>
        </w:rPr>
        <w:t>potassium-sparing diuretics</w:t>
      </w:r>
      <w:r w:rsidRPr="008912DD">
        <w:rPr>
          <w:rFonts w:ascii="Times New Roman" w:eastAsia="標楷體" w:hAnsi="Times New Roman"/>
          <w:sz w:val="28"/>
          <w:szCs w:val="28"/>
        </w:rPr>
        <w:t>或</w:t>
      </w:r>
      <w:r w:rsidRPr="008912DD">
        <w:rPr>
          <w:rFonts w:ascii="Times New Roman" w:eastAsia="標楷體" w:hAnsi="Times New Roman"/>
          <w:sz w:val="28"/>
          <w:szCs w:val="28"/>
        </w:rPr>
        <w:t>aldosterone antagonist</w:t>
      </w:r>
      <w:r w:rsidRPr="008912DD">
        <w:rPr>
          <w:rFonts w:ascii="Times New Roman" w:eastAsia="標楷體" w:hAnsi="Times New Roman"/>
          <w:sz w:val="28"/>
          <w:szCs w:val="28"/>
        </w:rPr>
        <w:t>。</w:t>
      </w:r>
      <w:r w:rsidR="00555EB6" w:rsidRPr="008912DD">
        <w:rPr>
          <w:rFonts w:ascii="Times New Roman" w:eastAsia="標楷體" w:hAnsi="Times New Roman"/>
          <w:sz w:val="28"/>
          <w:szCs w:val="28"/>
        </w:rPr>
        <w:t>(106/1/1)</w:t>
      </w:r>
    </w:p>
    <w:p w14:paraId="7832D1BA" w14:textId="77777777" w:rsidR="000257EE" w:rsidRPr="008912DD" w:rsidRDefault="00274757" w:rsidP="00220906">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丙、高血壓合併氣喘、慢性阻塞性肺病或支氣管痙攣病史之病患，不宜使用</w:t>
      </w:r>
      <w:r w:rsidRPr="008912DD">
        <w:rPr>
          <w:rFonts w:ascii="Times New Roman" w:eastAsia="標楷體" w:hAnsi="Times New Roman"/>
          <w:sz w:val="28"/>
          <w:szCs w:val="28"/>
        </w:rPr>
        <w:t>β-blocker</w:t>
      </w:r>
      <w:r w:rsidRPr="008912DD">
        <w:rPr>
          <w:rFonts w:ascii="Times New Roman" w:eastAsia="標楷體" w:hAnsi="Times New Roman"/>
          <w:sz w:val="28"/>
          <w:szCs w:val="28"/>
        </w:rPr>
        <w:t>。</w:t>
      </w:r>
    </w:p>
    <w:p w14:paraId="50A4C222" w14:textId="77777777" w:rsidR="000257EE" w:rsidRPr="008912DD" w:rsidRDefault="00274757" w:rsidP="00220906">
      <w:pPr>
        <w:snapToGrid w:val="0"/>
        <w:spacing w:line="600" w:lineRule="exact"/>
        <w:ind w:left="1560" w:hanging="567"/>
        <w:rPr>
          <w:rFonts w:ascii="Times New Roman" w:eastAsia="標楷體" w:hAnsi="Times New Roman"/>
          <w:sz w:val="28"/>
          <w:szCs w:val="28"/>
        </w:rPr>
      </w:pPr>
      <w:r w:rsidRPr="008912DD">
        <w:rPr>
          <w:rFonts w:ascii="Times New Roman" w:eastAsia="標楷體" w:hAnsi="Times New Roman"/>
          <w:sz w:val="28"/>
          <w:szCs w:val="28"/>
        </w:rPr>
        <w:t>丁、高血壓合併二度或三度心臟傳導隔斷病史，且未裝置人工心律調整器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pacemaker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之病患，不宜使用</w:t>
      </w:r>
      <w:r w:rsidRPr="008912DD">
        <w:rPr>
          <w:rFonts w:ascii="Times New Roman" w:eastAsia="標楷體" w:hAnsi="Times New Roman"/>
          <w:sz w:val="28"/>
          <w:szCs w:val="28"/>
        </w:rPr>
        <w:t>β-blocker</w:t>
      </w:r>
      <w:r w:rsidRPr="008912DD">
        <w:rPr>
          <w:rFonts w:ascii="Times New Roman" w:eastAsia="標楷體" w:hAnsi="Times New Roman"/>
          <w:sz w:val="28"/>
          <w:szCs w:val="28"/>
        </w:rPr>
        <w:t>。</w:t>
      </w:r>
    </w:p>
    <w:p w14:paraId="5BB86C0A" w14:textId="77777777" w:rsidR="000257EE" w:rsidRPr="008912DD" w:rsidRDefault="00274757" w:rsidP="00EA5213">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戊、高血壓合併低鈉血症病史之病患，使用</w:t>
      </w:r>
      <w:r w:rsidRPr="008912DD">
        <w:rPr>
          <w:rFonts w:ascii="Times New Roman" w:eastAsia="標楷體" w:hAnsi="Times New Roman"/>
          <w:sz w:val="28"/>
          <w:szCs w:val="28"/>
        </w:rPr>
        <w:t>thiazide diuretics</w:t>
      </w:r>
      <w:r w:rsidRPr="008912DD">
        <w:rPr>
          <w:rFonts w:ascii="Times New Roman" w:eastAsia="標楷體" w:hAnsi="Times New Roman"/>
          <w:sz w:val="28"/>
          <w:szCs w:val="28"/>
        </w:rPr>
        <w:t>，應監測血鈉濃度。</w:t>
      </w:r>
    </w:p>
    <w:p w14:paraId="4D15A5BB" w14:textId="77777777" w:rsidR="000257EE" w:rsidRPr="008912DD" w:rsidRDefault="00274757" w:rsidP="00F0343B">
      <w:pPr>
        <w:pStyle w:val="20"/>
        <w:tabs>
          <w:tab w:val="clear" w:pos="900"/>
        </w:tabs>
        <w:snapToGrid w:val="0"/>
        <w:spacing w:line="600" w:lineRule="exact"/>
        <w:ind w:left="896" w:hanging="470"/>
        <w:rPr>
          <w:rFonts w:ascii="Times New Roman" w:eastAsia="標楷體" w:hAnsi="Times New Roman"/>
          <w:sz w:val="28"/>
          <w:szCs w:val="28"/>
        </w:rPr>
      </w:pPr>
      <w:r w:rsidRPr="008912DD">
        <w:rPr>
          <w:rFonts w:ascii="Times New Roman" w:eastAsia="標楷體" w:hAnsi="Times New Roman"/>
          <w:sz w:val="28"/>
          <w:szCs w:val="28"/>
        </w:rPr>
        <w:t>(11)serotonin antagonist</w:t>
      </w:r>
      <w:r w:rsidRPr="008912DD">
        <w:rPr>
          <w:rFonts w:ascii="Times New Roman" w:eastAsia="標楷體" w:hAnsi="Times New Roman"/>
          <w:sz w:val="28"/>
          <w:szCs w:val="28"/>
        </w:rPr>
        <w:t>類止吐劑使用，應以標準劑量為原則，超過標準劑量者應檢附說明。</w:t>
      </w:r>
    </w:p>
    <w:p w14:paraId="5283D890" w14:textId="77777777" w:rsidR="000257EE" w:rsidRPr="008912DD" w:rsidRDefault="00274757">
      <w:pPr>
        <w:pStyle w:val="20"/>
        <w:tabs>
          <w:tab w:val="clear" w:pos="900"/>
        </w:tabs>
        <w:snapToGrid w:val="0"/>
        <w:spacing w:line="600" w:lineRule="exact"/>
        <w:ind w:left="897" w:hanging="470"/>
        <w:rPr>
          <w:rFonts w:ascii="Times New Roman" w:hAnsi="Times New Roman"/>
        </w:rPr>
      </w:pPr>
      <w:r w:rsidRPr="008912DD">
        <w:rPr>
          <w:rFonts w:ascii="Times New Roman" w:eastAsia="標楷體" w:hAnsi="Times New Roman"/>
          <w:sz w:val="28"/>
          <w:szCs w:val="28"/>
        </w:rPr>
        <w:t>(12)TZD</w:t>
      </w:r>
      <w:r w:rsidR="00C54EE9" w:rsidRPr="008912DD">
        <w:rPr>
          <w:rFonts w:ascii="Times New Roman" w:eastAsia="標楷體" w:hAnsi="Times New Roman"/>
          <w:sz w:val="28"/>
          <w:szCs w:val="28"/>
        </w:rPr>
        <w:t>(</w:t>
      </w:r>
      <w:r w:rsidRPr="008912DD">
        <w:rPr>
          <w:rFonts w:ascii="Times New Roman" w:eastAsia="細明體" w:hAnsi="Times New Roman"/>
          <w:sz w:val="28"/>
          <w:szCs w:val="28"/>
        </w:rPr>
        <w:t>thiazolidinedione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類藥物使用原則：</w:t>
      </w:r>
      <w:r w:rsidRPr="008912DD">
        <w:rPr>
          <w:rFonts w:ascii="Times New Roman" w:eastAsia="標楷體" w:hAnsi="Times New Roman"/>
          <w:sz w:val="28"/>
          <w:szCs w:val="28"/>
        </w:rPr>
        <w:t xml:space="preserve"> </w:t>
      </w:r>
    </w:p>
    <w:p w14:paraId="27180027" w14:textId="77777777" w:rsidR="000257EE" w:rsidRPr="008912DD" w:rsidRDefault="00274757">
      <w:pPr>
        <w:snapToGrid w:val="0"/>
        <w:spacing w:line="600" w:lineRule="exact"/>
        <w:ind w:left="1198" w:hanging="204"/>
        <w:rPr>
          <w:rFonts w:ascii="Times New Roman" w:hAnsi="Times New Roman"/>
        </w:rPr>
      </w:pPr>
      <w:r w:rsidRPr="008912DD">
        <w:rPr>
          <w:rFonts w:ascii="Times New Roman" w:eastAsia="標楷體" w:hAnsi="Times New Roman"/>
          <w:sz w:val="28"/>
          <w:szCs w:val="28"/>
        </w:rPr>
        <w:t>甲、葡萄糖失耐症</w:t>
      </w:r>
      <w:r w:rsidRPr="008912DD">
        <w:rPr>
          <w:rFonts w:ascii="Times New Roman" w:eastAsia="標楷體" w:hAnsi="Times New Roman"/>
          <w:sz w:val="28"/>
          <w:szCs w:val="28"/>
        </w:rPr>
        <w:t>(IGT)</w:t>
      </w:r>
      <w:r w:rsidRPr="008912DD">
        <w:rPr>
          <w:rFonts w:ascii="Times New Roman" w:eastAsia="標楷體" w:hAnsi="Times New Roman"/>
          <w:sz w:val="28"/>
          <w:szCs w:val="28"/>
        </w:rPr>
        <w:t>之病人不得作為預防性的治療。</w:t>
      </w:r>
      <w:r w:rsidRPr="008912DD">
        <w:rPr>
          <w:rFonts w:ascii="Times New Roman" w:eastAsia="標楷體" w:hAnsi="Times New Roman"/>
          <w:sz w:val="28"/>
          <w:szCs w:val="28"/>
        </w:rPr>
        <w:t xml:space="preserve"> </w:t>
      </w:r>
    </w:p>
    <w:p w14:paraId="5ECAAAF6" w14:textId="77777777" w:rsidR="000257EE" w:rsidRPr="008912DD" w:rsidRDefault="00274757" w:rsidP="00A85E25">
      <w:pPr>
        <w:snapToGrid w:val="0"/>
        <w:spacing w:line="600" w:lineRule="exact"/>
        <w:ind w:left="1560" w:hanging="566"/>
        <w:rPr>
          <w:rFonts w:ascii="Times New Roman" w:hAnsi="Times New Roman"/>
        </w:rPr>
      </w:pPr>
      <w:r w:rsidRPr="008912DD">
        <w:rPr>
          <w:rFonts w:ascii="Times New Roman" w:eastAsia="標楷體" w:hAnsi="Times New Roman"/>
          <w:sz w:val="28"/>
          <w:szCs w:val="28"/>
        </w:rPr>
        <w:t>乙、使用前後應有病患用藥安全評估，如：心臟、肝臟、腎功能狀態之描述，或其相關功能評估之檢驗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報告。</w:t>
      </w:r>
      <w:r w:rsidRPr="008912DD">
        <w:rPr>
          <w:rFonts w:ascii="Times New Roman" w:eastAsia="標楷體" w:hAnsi="Times New Roman"/>
          <w:sz w:val="28"/>
          <w:szCs w:val="28"/>
        </w:rPr>
        <w:t>(101/5/1)</w:t>
      </w:r>
    </w:p>
    <w:p w14:paraId="200D948F" w14:textId="77777777" w:rsidR="000257EE" w:rsidRPr="008912DD" w:rsidRDefault="00274757" w:rsidP="00A85E25">
      <w:pPr>
        <w:snapToGrid w:val="0"/>
        <w:spacing w:line="600" w:lineRule="exact"/>
        <w:ind w:left="1560" w:hanging="566"/>
        <w:rPr>
          <w:rFonts w:ascii="Times New Roman" w:hAnsi="Times New Roman"/>
        </w:rPr>
      </w:pPr>
      <w:r w:rsidRPr="008912DD">
        <w:rPr>
          <w:rFonts w:ascii="Times New Roman" w:eastAsia="標楷體" w:hAnsi="Times New Roman"/>
          <w:sz w:val="28"/>
          <w:szCs w:val="28"/>
        </w:rPr>
        <w:t>丙、</w:t>
      </w:r>
      <w:r w:rsidR="00F01BD9" w:rsidRPr="008912DD">
        <w:rPr>
          <w:rFonts w:ascii="Times New Roman" w:eastAsia="標楷體" w:hAnsi="Times New Roman"/>
          <w:sz w:val="28"/>
          <w:szCs w:val="28"/>
        </w:rPr>
        <w:t>刪除</w:t>
      </w:r>
      <w:r w:rsidRPr="008912DD">
        <w:rPr>
          <w:rFonts w:ascii="Times New Roman" w:eastAsia="標楷體" w:hAnsi="Times New Roman"/>
          <w:sz w:val="28"/>
          <w:szCs w:val="28"/>
        </w:rPr>
        <w:t>。</w:t>
      </w:r>
      <w:r w:rsidRPr="008912DD">
        <w:rPr>
          <w:rFonts w:ascii="Times New Roman" w:eastAsia="標楷體" w:hAnsi="Times New Roman"/>
          <w:sz w:val="28"/>
          <w:szCs w:val="28"/>
        </w:rPr>
        <w:t>(101/5/1)</w:t>
      </w:r>
      <w:r w:rsidR="00A61173" w:rsidRPr="008912DD">
        <w:rPr>
          <w:rFonts w:ascii="Times New Roman" w:eastAsia="標楷體" w:hAnsi="Times New Roman"/>
          <w:sz w:val="28"/>
          <w:szCs w:val="28"/>
        </w:rPr>
        <w:t xml:space="preserve"> (106/1/1)</w:t>
      </w:r>
    </w:p>
    <w:p w14:paraId="4408E8B9" w14:textId="77777777" w:rsidR="00742046" w:rsidRPr="008912DD" w:rsidRDefault="00274757">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丁、請檢附</w:t>
      </w:r>
      <w:r w:rsidR="00742046" w:rsidRPr="008912DD">
        <w:rPr>
          <w:rFonts w:ascii="Times New Roman" w:eastAsia="標楷體" w:hAnsi="Times New Roman"/>
          <w:sz w:val="28"/>
          <w:szCs w:val="28"/>
        </w:rPr>
        <w:t>下列兩項資料：</w:t>
      </w:r>
      <w:r w:rsidR="00742046" w:rsidRPr="008912DD">
        <w:rPr>
          <w:rFonts w:ascii="Times New Roman" w:eastAsia="標楷體" w:hAnsi="Times New Roman"/>
          <w:sz w:val="28"/>
          <w:szCs w:val="28"/>
        </w:rPr>
        <w:t>(97/5/1) (102/3/1) (106/1/1)</w:t>
      </w:r>
    </w:p>
    <w:p w14:paraId="24D4D295" w14:textId="77777777" w:rsidR="00742046" w:rsidRPr="008912DD" w:rsidRDefault="00EE2069" w:rsidP="00742046">
      <w:pPr>
        <w:snapToGrid w:val="0"/>
        <w:spacing w:line="600" w:lineRule="exact"/>
        <w:ind w:left="1198" w:firstLine="362"/>
        <w:rPr>
          <w:rFonts w:ascii="Times New Roman" w:eastAsia="標楷體" w:hAnsi="Times New Roman"/>
          <w:sz w:val="28"/>
          <w:szCs w:val="28"/>
        </w:rPr>
      </w:pPr>
      <w:r w:rsidRPr="008912DD">
        <w:rPr>
          <w:rFonts w:ascii="Times New Roman" w:eastAsia="標楷體" w:hAnsi="Times New Roman"/>
          <w:sz w:val="28"/>
          <w:szCs w:val="28"/>
        </w:rPr>
        <w:t>A.</w:t>
      </w:r>
      <w:r w:rsidR="00742046" w:rsidRPr="008912DD">
        <w:rPr>
          <w:rFonts w:ascii="Times New Roman" w:eastAsia="標楷體" w:hAnsi="Times New Roman"/>
          <w:sz w:val="28"/>
          <w:szCs w:val="28"/>
        </w:rPr>
        <w:t>治療前後</w:t>
      </w:r>
      <w:r w:rsidR="00742046" w:rsidRPr="008912DD">
        <w:rPr>
          <w:rFonts w:ascii="Times New Roman" w:eastAsia="標楷體" w:hAnsi="Times New Roman"/>
          <w:sz w:val="28"/>
          <w:szCs w:val="28"/>
        </w:rPr>
        <w:t>3</w:t>
      </w:r>
      <w:r w:rsidR="00742046" w:rsidRPr="008912DD">
        <w:rPr>
          <w:rFonts w:ascii="Times New Roman" w:eastAsia="標楷體" w:hAnsi="Times New Roman"/>
          <w:sz w:val="28"/>
          <w:szCs w:val="28"/>
        </w:rPr>
        <w:t>至</w:t>
      </w:r>
      <w:r w:rsidR="00742046" w:rsidRPr="008912DD">
        <w:rPr>
          <w:rFonts w:ascii="Times New Roman" w:eastAsia="標楷體" w:hAnsi="Times New Roman"/>
          <w:sz w:val="28"/>
          <w:szCs w:val="28"/>
        </w:rPr>
        <w:t>6</w:t>
      </w:r>
      <w:r w:rsidR="00742046" w:rsidRPr="008912DD">
        <w:rPr>
          <w:rFonts w:ascii="Times New Roman" w:eastAsia="標楷體" w:hAnsi="Times New Roman"/>
          <w:sz w:val="28"/>
          <w:szCs w:val="28"/>
        </w:rPr>
        <w:t>個月</w:t>
      </w:r>
      <w:r w:rsidR="00742046" w:rsidRPr="008912DD">
        <w:rPr>
          <w:rFonts w:ascii="Times New Roman" w:eastAsia="標楷體" w:hAnsi="Times New Roman"/>
          <w:sz w:val="28"/>
          <w:szCs w:val="28"/>
        </w:rPr>
        <w:t>HbA1c</w:t>
      </w:r>
      <w:r w:rsidR="00742046" w:rsidRPr="008912DD">
        <w:rPr>
          <w:rFonts w:ascii="Times New Roman" w:eastAsia="標楷體" w:hAnsi="Times New Roman"/>
          <w:sz w:val="28"/>
          <w:szCs w:val="28"/>
        </w:rPr>
        <w:t>之報告。</w:t>
      </w:r>
    </w:p>
    <w:p w14:paraId="139F5BA6" w14:textId="77777777" w:rsidR="00742046" w:rsidRPr="008912DD" w:rsidRDefault="00EE2069" w:rsidP="00742046">
      <w:pPr>
        <w:snapToGrid w:val="0"/>
        <w:spacing w:line="600" w:lineRule="exact"/>
        <w:ind w:left="1198" w:firstLine="362"/>
        <w:rPr>
          <w:rFonts w:ascii="Times New Roman" w:eastAsia="標楷體" w:hAnsi="Times New Roman"/>
          <w:sz w:val="28"/>
          <w:szCs w:val="28"/>
        </w:rPr>
      </w:pPr>
      <w:r w:rsidRPr="008912DD">
        <w:rPr>
          <w:rFonts w:ascii="Times New Roman" w:eastAsia="標楷體" w:hAnsi="Times New Roman"/>
          <w:sz w:val="28"/>
          <w:szCs w:val="28"/>
        </w:rPr>
        <w:t>B.</w:t>
      </w:r>
      <w:r w:rsidR="00742046" w:rsidRPr="008912DD">
        <w:rPr>
          <w:rFonts w:ascii="Times New Roman" w:eastAsia="標楷體" w:hAnsi="Times New Roman"/>
          <w:sz w:val="28"/>
          <w:szCs w:val="28"/>
        </w:rPr>
        <w:t>治療前後飯前或飯後血糖值之報告。</w:t>
      </w:r>
    </w:p>
    <w:p w14:paraId="638BA7A6" w14:textId="77777777" w:rsidR="000257EE" w:rsidRPr="008912DD" w:rsidRDefault="00742046" w:rsidP="00742046">
      <w:pPr>
        <w:snapToGrid w:val="0"/>
        <w:spacing w:line="600" w:lineRule="exact"/>
        <w:ind w:left="1560" w:hanging="567"/>
        <w:rPr>
          <w:rFonts w:ascii="Times New Roman" w:hAnsi="Times New Roman"/>
        </w:rPr>
      </w:pPr>
      <w:r w:rsidRPr="008912DD">
        <w:rPr>
          <w:rFonts w:ascii="Times New Roman" w:eastAsia="標楷體" w:hAnsi="Times New Roman"/>
          <w:sz w:val="28"/>
          <w:szCs w:val="28"/>
        </w:rPr>
        <w:t>戊、</w:t>
      </w:r>
      <w:r w:rsidR="00274757" w:rsidRPr="008912DD">
        <w:rPr>
          <w:rFonts w:ascii="Times New Roman" w:eastAsia="標楷體" w:hAnsi="Times New Roman"/>
          <w:sz w:val="28"/>
          <w:szCs w:val="28"/>
        </w:rPr>
        <w:t>除對</w:t>
      </w:r>
      <w:r w:rsidR="00274757" w:rsidRPr="008912DD">
        <w:rPr>
          <w:rFonts w:ascii="Times New Roman" w:eastAsia="標楷體" w:hAnsi="Times New Roman"/>
          <w:sz w:val="28"/>
          <w:szCs w:val="28"/>
        </w:rPr>
        <w:t>metformin</w:t>
      </w:r>
      <w:r w:rsidR="00274757" w:rsidRPr="008912DD">
        <w:rPr>
          <w:rFonts w:ascii="Times New Roman" w:eastAsia="標楷體" w:hAnsi="Times New Roman"/>
          <w:sz w:val="28"/>
          <w:szCs w:val="28"/>
        </w:rPr>
        <w:t>不適或有禁忌症之患者外，未使用</w:t>
      </w:r>
      <w:r w:rsidR="00274757" w:rsidRPr="008912DD">
        <w:rPr>
          <w:rFonts w:ascii="Times New Roman" w:eastAsia="標楷體" w:hAnsi="Times New Roman"/>
          <w:sz w:val="28"/>
          <w:szCs w:val="28"/>
        </w:rPr>
        <w:t>metformin</w:t>
      </w:r>
      <w:r w:rsidR="00274757" w:rsidRPr="008912DD">
        <w:rPr>
          <w:rFonts w:ascii="Times New Roman" w:eastAsia="標楷體" w:hAnsi="Times New Roman"/>
          <w:sz w:val="28"/>
          <w:szCs w:val="28"/>
        </w:rPr>
        <w:t>則不得逕用</w:t>
      </w:r>
      <w:r w:rsidR="00274757" w:rsidRPr="008912DD">
        <w:rPr>
          <w:rFonts w:ascii="Times New Roman" w:eastAsia="標楷體" w:hAnsi="Times New Roman"/>
          <w:sz w:val="28"/>
          <w:szCs w:val="28"/>
        </w:rPr>
        <w:t>TZD</w:t>
      </w:r>
      <w:r w:rsidR="00274757" w:rsidRPr="008912DD">
        <w:rPr>
          <w:rFonts w:ascii="Times New Roman" w:eastAsia="標楷體" w:hAnsi="Times New Roman"/>
          <w:sz w:val="28"/>
          <w:szCs w:val="28"/>
        </w:rPr>
        <w:t>。</w:t>
      </w:r>
    </w:p>
    <w:p w14:paraId="7FAB7BEB" w14:textId="77777777" w:rsidR="000257EE" w:rsidRPr="008912DD" w:rsidRDefault="00274757" w:rsidP="00EA5213">
      <w:pPr>
        <w:pStyle w:val="20"/>
        <w:tabs>
          <w:tab w:val="clear" w:pos="900"/>
        </w:tabs>
        <w:snapToGrid w:val="0"/>
        <w:spacing w:line="600" w:lineRule="exact"/>
        <w:ind w:left="993" w:hanging="567"/>
        <w:rPr>
          <w:rFonts w:ascii="Times New Roman" w:hAnsi="Times New Roman"/>
        </w:rPr>
      </w:pPr>
      <w:r w:rsidRPr="008912DD">
        <w:rPr>
          <w:rFonts w:ascii="Times New Roman" w:eastAsia="標楷體" w:hAnsi="Times New Roman"/>
          <w:sz w:val="28"/>
          <w:szCs w:val="28"/>
        </w:rPr>
        <w:t>(13)</w:t>
      </w:r>
      <w:r w:rsidRPr="008912DD">
        <w:rPr>
          <w:rFonts w:ascii="Times New Roman" w:eastAsia="標楷體" w:hAnsi="Times New Roman"/>
          <w:sz w:val="28"/>
          <w:szCs w:val="28"/>
        </w:rPr>
        <w:t>胃鏡診斷胃食道逆流疾病之比例超過同儕</w:t>
      </w:r>
      <w:r w:rsidRPr="008912DD">
        <w:rPr>
          <w:rFonts w:ascii="Times New Roman" w:eastAsia="標楷體" w:hAnsi="Times New Roman"/>
          <w:sz w:val="28"/>
          <w:szCs w:val="28"/>
        </w:rPr>
        <w:t>90</w:t>
      </w:r>
      <w:r w:rsidRPr="008912DD">
        <w:rPr>
          <w:rFonts w:ascii="Times New Roman" w:eastAsia="標楷體" w:hAnsi="Times New Roman"/>
          <w:sz w:val="28"/>
          <w:szCs w:val="28"/>
        </w:rPr>
        <w:t>分位之醫師需附原始胃</w:t>
      </w:r>
      <w:r w:rsidRPr="008912DD">
        <w:rPr>
          <w:rFonts w:ascii="Times New Roman" w:eastAsia="標楷體" w:hAnsi="Times New Roman"/>
          <w:sz w:val="28"/>
          <w:szCs w:val="28"/>
        </w:rPr>
        <w:lastRenderedPageBreak/>
        <w:t>鏡圖片備查，並加強審查。</w:t>
      </w:r>
      <w:r w:rsidRPr="008912DD">
        <w:rPr>
          <w:rFonts w:ascii="Times New Roman" w:eastAsia="標楷體" w:hAnsi="Times New Roman"/>
          <w:sz w:val="28"/>
          <w:szCs w:val="28"/>
        </w:rPr>
        <w:t>(97/5/1)</w:t>
      </w:r>
    </w:p>
    <w:p w14:paraId="70BDE6CC" w14:textId="77777777" w:rsidR="000257EE" w:rsidRPr="008912DD" w:rsidRDefault="00274757" w:rsidP="00EA5213">
      <w:pPr>
        <w:pStyle w:val="20"/>
        <w:tabs>
          <w:tab w:val="clear" w:pos="900"/>
        </w:tabs>
        <w:snapToGrid w:val="0"/>
        <w:spacing w:line="600" w:lineRule="exact"/>
        <w:ind w:left="993" w:hanging="567"/>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使用胃管病患，如需施行胃減壓</w:t>
      </w:r>
      <w:r w:rsidRPr="008912DD">
        <w:rPr>
          <w:rFonts w:ascii="Times New Roman" w:eastAsia="標楷體" w:hAnsi="Times New Roman"/>
          <w:sz w:val="28"/>
          <w:szCs w:val="28"/>
        </w:rPr>
        <w:t>(47020C)</w:t>
      </w:r>
      <w:r w:rsidRPr="008912DD">
        <w:rPr>
          <w:rFonts w:ascii="Times New Roman" w:eastAsia="標楷體" w:hAnsi="Times New Roman"/>
          <w:sz w:val="28"/>
          <w:szCs w:val="28"/>
        </w:rPr>
        <w:t>，應於病歷記載其適應症。</w:t>
      </w:r>
      <w:r w:rsidRPr="008912DD">
        <w:rPr>
          <w:rFonts w:ascii="Times New Roman" w:eastAsia="標楷體" w:hAnsi="Times New Roman"/>
          <w:sz w:val="28"/>
          <w:szCs w:val="28"/>
        </w:rPr>
        <w:t>(97/5/1)</w:t>
      </w:r>
    </w:p>
    <w:p w14:paraId="404C06D6" w14:textId="77777777" w:rsidR="00F0343B" w:rsidRPr="008912DD" w:rsidRDefault="00F0343B" w:rsidP="00033568">
      <w:pPr>
        <w:pStyle w:val="20"/>
        <w:tabs>
          <w:tab w:val="clear" w:pos="900"/>
        </w:tabs>
        <w:snapToGrid w:val="0"/>
        <w:spacing w:line="600" w:lineRule="atLeast"/>
        <w:ind w:left="851" w:hanging="425"/>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肝功能指數略為異常</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GPT:46)</w:t>
      </w:r>
      <w:r w:rsidRPr="008912DD">
        <w:rPr>
          <w:rFonts w:ascii="Times New Roman" w:eastAsia="標楷體" w:hAnsi="Times New Roman"/>
          <w:sz w:val="28"/>
          <w:szCs w:val="28"/>
        </w:rPr>
        <w:t>，後續再執行</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肝檢查及超音波檢查之診療準則：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3FAF1AC8" w14:textId="77777777" w:rsidR="00F0343B" w:rsidRPr="008912DD" w:rsidRDefault="00F0343B" w:rsidP="00033568">
      <w:pPr>
        <w:pStyle w:val="20"/>
        <w:tabs>
          <w:tab w:val="clear" w:pos="900"/>
        </w:tabs>
        <w:snapToGrid w:val="0"/>
        <w:spacing w:line="600" w:lineRule="atLeast"/>
        <w:ind w:leftChars="400" w:left="1520" w:hangingChars="200" w:hanging="560"/>
        <w:jc w:val="both"/>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B</w:t>
      </w:r>
      <w:r w:rsidRPr="008912DD">
        <w:rPr>
          <w:rFonts w:ascii="Times New Roman" w:eastAsia="標楷體" w:hAnsi="Times New Roman"/>
          <w:sz w:val="28"/>
          <w:szCs w:val="28"/>
        </w:rPr>
        <w:t>型肝炎帶原者初次檢查是合理，若該院所確認患者為</w:t>
      </w:r>
      <w:r w:rsidRPr="008912DD">
        <w:rPr>
          <w:rFonts w:ascii="Times New Roman" w:eastAsia="標楷體" w:hAnsi="Times New Roman"/>
          <w:sz w:val="28"/>
          <w:szCs w:val="28"/>
        </w:rPr>
        <w:t>B</w:t>
      </w:r>
      <w:r w:rsidRPr="008912DD">
        <w:rPr>
          <w:rFonts w:ascii="Times New Roman" w:eastAsia="標楷體" w:hAnsi="Times New Roman"/>
          <w:sz w:val="28"/>
          <w:szCs w:val="28"/>
        </w:rPr>
        <w:t>型</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肝炎表面抗原陽性報告者，則不需再檢驗。</w:t>
      </w:r>
    </w:p>
    <w:p w14:paraId="3BA338BB" w14:textId="77777777" w:rsidR="001918F1" w:rsidRPr="008912DD" w:rsidRDefault="00F0343B" w:rsidP="001918F1">
      <w:pPr>
        <w:pStyle w:val="20"/>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乙、非</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肝炎患者</w:t>
      </w:r>
      <w:r w:rsidR="001918F1" w:rsidRPr="008912DD">
        <w:rPr>
          <w:rFonts w:ascii="Times New Roman" w:eastAsia="標楷體" w:hAnsi="Times New Roman"/>
          <w:sz w:val="28"/>
          <w:szCs w:val="28"/>
        </w:rPr>
        <w:t>，肝功能異常，超音波檢查以一年一次為原則</w:t>
      </w:r>
      <w:r w:rsidR="001918F1" w:rsidRPr="008912DD">
        <w:rPr>
          <w:rFonts w:ascii="Times New Roman" w:eastAsia="標楷體" w:hAnsi="Times New Roman" w:hint="eastAsia"/>
          <w:sz w:val="28"/>
          <w:szCs w:val="28"/>
        </w:rPr>
        <w:t>。</w:t>
      </w:r>
      <w:r w:rsidR="001918F1" w:rsidRPr="008912DD">
        <w:rPr>
          <w:rFonts w:ascii="Times New Roman" w:eastAsia="標楷體" w:hAnsi="Times New Roman"/>
          <w:sz w:val="28"/>
          <w:szCs w:val="28"/>
        </w:rPr>
        <w:t>但為恐肝臟有實質病變，得半年申報一次，並於病歷詳細記載理由。</w:t>
      </w:r>
    </w:p>
    <w:p w14:paraId="7FC4421C" w14:textId="77777777" w:rsidR="00F0343B" w:rsidRPr="008912DD" w:rsidRDefault="00F0343B" w:rsidP="001918F1">
      <w:pPr>
        <w:pStyle w:val="20"/>
        <w:snapToGrid w:val="0"/>
        <w:spacing w:line="600" w:lineRule="atLeas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丙、超音波檢查比例異常者加強審查。</w:t>
      </w:r>
    </w:p>
    <w:p w14:paraId="272926C2" w14:textId="77777777" w:rsidR="001918F1" w:rsidRPr="008912DD" w:rsidRDefault="00F0343B" w:rsidP="001918F1">
      <w:pPr>
        <w:pStyle w:val="20"/>
        <w:tabs>
          <w:tab w:val="clear" w:pos="900"/>
          <w:tab w:val="left" w:pos="2410"/>
        </w:tabs>
        <w:snapToGrid w:val="0"/>
        <w:spacing w:line="600" w:lineRule="exact"/>
        <w:ind w:left="1559" w:hanging="599"/>
        <w:jc w:val="both"/>
        <w:rPr>
          <w:rFonts w:ascii="Times New Roman" w:eastAsia="標楷體" w:hAnsi="Times New Roman"/>
          <w:sz w:val="28"/>
          <w:szCs w:val="28"/>
        </w:rPr>
      </w:pPr>
      <w:r w:rsidRPr="008912DD">
        <w:rPr>
          <w:rFonts w:ascii="Times New Roman" w:eastAsia="標楷體" w:hAnsi="Times New Roman"/>
          <w:sz w:val="28"/>
          <w:szCs w:val="28"/>
        </w:rPr>
        <w:t>丁、</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肝炎患者每</w:t>
      </w:r>
      <w:r w:rsidRPr="008912DD">
        <w:rPr>
          <w:rFonts w:ascii="Times New Roman" w:eastAsia="標楷體" w:hAnsi="Times New Roman"/>
          <w:sz w:val="28"/>
          <w:szCs w:val="28"/>
        </w:rPr>
        <w:t>6</w:t>
      </w:r>
      <w:r w:rsidRPr="008912DD">
        <w:rPr>
          <w:rFonts w:ascii="Times New Roman" w:eastAsia="標楷體" w:hAnsi="Times New Roman"/>
          <w:sz w:val="28"/>
          <w:szCs w:val="28"/>
        </w:rPr>
        <w:t>個月超音波追蹤檢查一次、肝硬化患者每三個月超音波追蹤檢查一次</w:t>
      </w:r>
      <w:r w:rsidR="001918F1" w:rsidRPr="008912DD">
        <w:rPr>
          <w:rFonts w:ascii="Times New Roman" w:eastAsia="標楷體" w:hAnsi="Times New Roman" w:hint="eastAsia"/>
          <w:sz w:val="28"/>
          <w:szCs w:val="28"/>
        </w:rPr>
        <w:t>，</w:t>
      </w:r>
      <w:r w:rsidR="001918F1" w:rsidRPr="008912DD">
        <w:rPr>
          <w:rFonts w:ascii="Times New Roman" w:eastAsia="標楷體" w:hAnsi="Times New Roman"/>
          <w:sz w:val="28"/>
          <w:szCs w:val="28"/>
        </w:rPr>
        <w:t>每大於</w:t>
      </w:r>
      <w:r w:rsidR="001918F1" w:rsidRPr="008912DD">
        <w:rPr>
          <w:rFonts w:ascii="Times New Roman" w:eastAsia="標楷體" w:hAnsi="Times New Roman"/>
          <w:sz w:val="28"/>
          <w:szCs w:val="28"/>
        </w:rPr>
        <w:t>12</w:t>
      </w:r>
      <w:r w:rsidR="001918F1" w:rsidRPr="008912DD">
        <w:rPr>
          <w:rFonts w:ascii="Times New Roman" w:eastAsia="標楷體" w:hAnsi="Times New Roman"/>
          <w:sz w:val="28"/>
          <w:szCs w:val="28"/>
        </w:rPr>
        <w:t>個月第一次可申報</w:t>
      </w:r>
      <w:r w:rsidR="001918F1" w:rsidRPr="008912DD">
        <w:rPr>
          <w:rFonts w:ascii="Times New Roman" w:eastAsia="標楷體" w:hAnsi="Times New Roman"/>
          <w:sz w:val="28"/>
          <w:szCs w:val="28"/>
        </w:rPr>
        <w:t>19001C(</w:t>
      </w:r>
      <w:r w:rsidR="001918F1" w:rsidRPr="008912DD">
        <w:rPr>
          <w:rFonts w:ascii="Times New Roman" w:eastAsia="標楷體" w:hAnsi="Times New Roman"/>
          <w:sz w:val="28"/>
          <w:szCs w:val="28"/>
        </w:rPr>
        <w:t>專案送審需檢附全年度病歷</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，第二次</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含</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以後以申報</w:t>
      </w:r>
      <w:r w:rsidR="001918F1" w:rsidRPr="008912DD">
        <w:rPr>
          <w:rFonts w:ascii="Times New Roman" w:eastAsia="標楷體" w:hAnsi="Times New Roman"/>
          <w:sz w:val="28"/>
          <w:szCs w:val="28"/>
        </w:rPr>
        <w:t>19009C</w:t>
      </w:r>
      <w:r w:rsidR="001918F1" w:rsidRPr="008912DD">
        <w:rPr>
          <w:rFonts w:ascii="Times New Roman" w:eastAsia="標楷體" w:hAnsi="Times New Roman"/>
          <w:sz w:val="28"/>
          <w:szCs w:val="28"/>
        </w:rPr>
        <w:t>為原則。</w:t>
      </w:r>
    </w:p>
    <w:p w14:paraId="70C09A3E" w14:textId="77777777" w:rsidR="000257EE" w:rsidRPr="008912DD" w:rsidRDefault="00274757" w:rsidP="00033568">
      <w:pPr>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門診部分審查注意事項：</w:t>
      </w:r>
    </w:p>
    <w:p w14:paraId="27EA3E73"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處方由本院所調劑者，得另申報門診藥事服務費，處方交付調劑或未開處方者，不得申報藥事服務費。</w:t>
      </w:r>
    </w:p>
    <w:p w14:paraId="606A9A6A"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皮下肌肉、小量靜脈注射及</w:t>
      </w:r>
      <w:r w:rsidRPr="008912DD">
        <w:rPr>
          <w:rFonts w:ascii="Times New Roman" w:eastAsia="標楷體" w:hAnsi="Times New Roman"/>
          <w:sz w:val="28"/>
          <w:szCs w:val="28"/>
        </w:rPr>
        <w:t>IV Push</w:t>
      </w:r>
      <w:r w:rsidRPr="008912DD">
        <w:rPr>
          <w:rFonts w:ascii="Times New Roman" w:eastAsia="標楷體" w:hAnsi="Times New Roman"/>
          <w:sz w:val="28"/>
          <w:szCs w:val="28"/>
        </w:rPr>
        <w:t>等注射技術費，包括於門診診察費內，不得另行申報，但材料費得另計。</w:t>
      </w:r>
    </w:p>
    <w:p w14:paraId="74B2D023"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全民健康保險醫療服務給付項目及支付標準第二部第二章第一節之第一項至第四項中的尿液、糞便、血液學、生化學檢查費用，累計項次數達規定次數時，應折扣之規定，審查時須注意有無確實執行。</w:t>
      </w:r>
      <w:r w:rsidRPr="008912DD">
        <w:rPr>
          <w:rFonts w:ascii="Times New Roman" w:eastAsia="標楷體" w:hAnsi="Times New Roman"/>
          <w:sz w:val="28"/>
          <w:szCs w:val="28"/>
        </w:rPr>
        <w:lastRenderedPageBreak/>
        <w:t>(102/3/1)</w:t>
      </w:r>
    </w:p>
    <w:p w14:paraId="0AE7C3AE"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使用袪痰劑或誘痰劑時，如同時處方兩種以上止咳劑，或不當使用高價藥品者應加強審核。</w:t>
      </w:r>
    </w:p>
    <w:p w14:paraId="784AB283"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支氣管擴張症或慢性支氣管炎，如長期使用第二線或第三線高價抗生素，應加強審核。急性發作期可短期使用普通有效的抗生素。</w:t>
      </w:r>
    </w:p>
    <w:p w14:paraId="64AF56A8"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(6)GOT</w:t>
      </w:r>
      <w:r w:rsidRPr="008912DD">
        <w:rPr>
          <w:rFonts w:ascii="Times New Roman" w:eastAsia="標楷體" w:hAnsi="Times New Roman"/>
          <w:sz w:val="28"/>
          <w:szCs w:val="28"/>
        </w:rPr>
        <w:t>、</w:t>
      </w:r>
      <w:r w:rsidRPr="008912DD">
        <w:rPr>
          <w:rFonts w:ascii="Times New Roman" w:eastAsia="標楷體" w:hAnsi="Times New Roman"/>
          <w:sz w:val="28"/>
          <w:szCs w:val="28"/>
        </w:rPr>
        <w:t>GPT</w:t>
      </w:r>
      <w:r w:rsidRPr="008912DD">
        <w:rPr>
          <w:rFonts w:ascii="Times New Roman" w:eastAsia="標楷體" w:hAnsi="Times New Roman"/>
          <w:sz w:val="28"/>
          <w:szCs w:val="28"/>
        </w:rPr>
        <w:t>異常，門診得檢驗</w:t>
      </w:r>
      <w:r w:rsidRPr="008912DD">
        <w:rPr>
          <w:rFonts w:ascii="Times New Roman" w:eastAsia="標楷體" w:hAnsi="Times New Roman"/>
          <w:sz w:val="28"/>
          <w:szCs w:val="28"/>
        </w:rPr>
        <w:t>HBSAG</w:t>
      </w:r>
      <w:r w:rsidRPr="008912DD">
        <w:rPr>
          <w:rFonts w:ascii="Times New Roman" w:eastAsia="標楷體" w:hAnsi="Times New Roman"/>
          <w:sz w:val="28"/>
          <w:szCs w:val="28"/>
        </w:rPr>
        <w:t>、</w:t>
      </w:r>
      <w:r w:rsidRPr="008912DD">
        <w:rPr>
          <w:rFonts w:ascii="Times New Roman" w:eastAsia="標楷體" w:hAnsi="Times New Roman"/>
          <w:sz w:val="28"/>
          <w:szCs w:val="28"/>
        </w:rPr>
        <w:t>Anti HCV</w:t>
      </w:r>
      <w:r w:rsidRPr="008912DD">
        <w:rPr>
          <w:rFonts w:ascii="Times New Roman" w:eastAsia="標楷體" w:hAnsi="Times New Roman"/>
          <w:sz w:val="28"/>
          <w:szCs w:val="28"/>
        </w:rPr>
        <w:t>。檢驗</w:t>
      </w:r>
      <w:r w:rsidRPr="008912DD">
        <w:rPr>
          <w:rFonts w:ascii="Times New Roman" w:eastAsia="標楷體" w:hAnsi="Times New Roman"/>
          <w:sz w:val="28"/>
          <w:szCs w:val="28"/>
        </w:rPr>
        <w:t>Anti HBS</w:t>
      </w:r>
      <w:r w:rsidRPr="008912DD">
        <w:rPr>
          <w:rFonts w:ascii="Times New Roman" w:eastAsia="標楷體" w:hAnsi="Times New Roman"/>
          <w:sz w:val="28"/>
          <w:szCs w:val="28"/>
        </w:rPr>
        <w:t>應依臨床需要</w:t>
      </w:r>
      <w:r w:rsidRPr="008912DD">
        <w:rPr>
          <w:rFonts w:ascii="Times New Roman" w:eastAsia="標楷體" w:hAnsi="Times New Roman"/>
          <w:sz w:val="28"/>
          <w:szCs w:val="28"/>
        </w:rPr>
        <w:t>(</w:t>
      </w:r>
      <w:r w:rsidRPr="008912DD">
        <w:rPr>
          <w:rFonts w:ascii="Times New Roman" w:eastAsia="標楷體" w:hAnsi="Times New Roman"/>
          <w:sz w:val="28"/>
          <w:szCs w:val="28"/>
        </w:rPr>
        <w:t>如急性</w:t>
      </w:r>
      <w:r w:rsidRPr="008912DD">
        <w:rPr>
          <w:rFonts w:ascii="Times New Roman" w:eastAsia="標楷體" w:hAnsi="Times New Roman"/>
          <w:sz w:val="28"/>
          <w:szCs w:val="28"/>
        </w:rPr>
        <w:t>B</w:t>
      </w:r>
      <w:r w:rsidRPr="008912DD">
        <w:rPr>
          <w:rFonts w:ascii="Times New Roman" w:eastAsia="標楷體" w:hAnsi="Times New Roman"/>
          <w:sz w:val="28"/>
          <w:szCs w:val="28"/>
        </w:rPr>
        <w:t>型肝炎恢復期</w:t>
      </w:r>
      <w:r w:rsidRPr="008912DD">
        <w:rPr>
          <w:rFonts w:ascii="Times New Roman" w:eastAsia="標楷體" w:hAnsi="Times New Roman"/>
          <w:sz w:val="28"/>
          <w:szCs w:val="28"/>
        </w:rPr>
        <w:t>)</w:t>
      </w:r>
      <w:r w:rsidRPr="008912DD">
        <w:rPr>
          <w:rFonts w:ascii="Times New Roman" w:eastAsia="標楷體" w:hAnsi="Times New Roman"/>
          <w:sz w:val="28"/>
          <w:szCs w:val="28"/>
        </w:rPr>
        <w:t>謹慎檢驗。</w:t>
      </w:r>
      <w:r w:rsidRPr="008912DD">
        <w:rPr>
          <w:rFonts w:ascii="Times New Roman" w:eastAsia="標楷體" w:hAnsi="Times New Roman"/>
          <w:sz w:val="28"/>
          <w:szCs w:val="28"/>
        </w:rPr>
        <w:t>(99/7/1)</w:t>
      </w:r>
    </w:p>
    <w:p w14:paraId="359C49AB"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血液透析病患洗後</w:t>
      </w:r>
      <w:r w:rsidRPr="008912DD">
        <w:rPr>
          <w:rFonts w:ascii="Times New Roman" w:eastAsia="標楷體" w:hAnsi="Times New Roman"/>
          <w:sz w:val="28"/>
          <w:szCs w:val="28"/>
        </w:rPr>
        <w:t>CCr</w:t>
      </w:r>
      <w:r w:rsidRPr="008912DD">
        <w:rPr>
          <w:rFonts w:ascii="Times New Roman" w:eastAsia="標楷體" w:hAnsi="Times New Roman"/>
          <w:sz w:val="28"/>
          <w:szCs w:val="28"/>
        </w:rPr>
        <w:t>＞</w:t>
      </w:r>
      <w:r w:rsidRPr="008912DD">
        <w:rPr>
          <w:rFonts w:ascii="Times New Roman" w:eastAsia="標楷體" w:hAnsi="Times New Roman"/>
          <w:sz w:val="28"/>
          <w:szCs w:val="28"/>
        </w:rPr>
        <w:t>10 ml/min</w:t>
      </w:r>
      <w:r w:rsidRPr="008912DD">
        <w:rPr>
          <w:rFonts w:ascii="Times New Roman" w:eastAsia="標楷體" w:hAnsi="Times New Roman"/>
          <w:sz w:val="28"/>
          <w:szCs w:val="28"/>
        </w:rPr>
        <w:t>且每次</w:t>
      </w:r>
      <w:r w:rsidRPr="008912DD">
        <w:rPr>
          <w:rFonts w:ascii="Times New Roman" w:eastAsia="標楷體" w:hAnsi="Times New Roman"/>
          <w:sz w:val="28"/>
          <w:szCs w:val="28"/>
        </w:rPr>
        <w:t>UF&lt;2.0</w:t>
      </w:r>
      <w:r w:rsidRPr="008912DD">
        <w:rPr>
          <w:rFonts w:ascii="Times New Roman" w:eastAsia="標楷體" w:hAnsi="Times New Roman"/>
          <w:sz w:val="28"/>
          <w:szCs w:val="28"/>
        </w:rPr>
        <w:t>公斤應先減少透析次數為每週兩次，以觀察病患之</w:t>
      </w:r>
      <w:r w:rsidRPr="008912DD">
        <w:rPr>
          <w:rFonts w:ascii="Times New Roman" w:eastAsia="標楷體" w:hAnsi="Times New Roman"/>
          <w:sz w:val="28"/>
          <w:szCs w:val="28"/>
        </w:rPr>
        <w:t>CCr</w:t>
      </w:r>
      <w:r w:rsidRPr="008912DD">
        <w:rPr>
          <w:rFonts w:ascii="Times New Roman" w:eastAsia="標楷體" w:hAnsi="Times New Roman"/>
          <w:sz w:val="28"/>
          <w:szCs w:val="28"/>
        </w:rPr>
        <w:t>及腎功能變化，再決定日後之增減。</w:t>
      </w:r>
      <w:r w:rsidRPr="008912DD">
        <w:rPr>
          <w:rFonts w:ascii="Times New Roman" w:eastAsia="標楷體" w:hAnsi="Times New Roman"/>
          <w:sz w:val="28"/>
          <w:szCs w:val="28"/>
        </w:rPr>
        <w:t>(97/5/1)</w:t>
      </w:r>
    </w:p>
    <w:p w14:paraId="47C2E868" w14:textId="77777777" w:rsidR="000257EE" w:rsidRPr="008912DD" w:rsidRDefault="00274757" w:rsidP="00033568">
      <w:pPr>
        <w:pStyle w:val="20"/>
        <w:tabs>
          <w:tab w:val="clear" w:pos="900"/>
        </w:tabs>
        <w:snapToGrid w:val="0"/>
        <w:spacing w:line="600" w:lineRule="exact"/>
        <w:ind w:leftChars="296" w:left="1553" w:hangingChars="301" w:hanging="843"/>
        <w:jc w:val="both"/>
        <w:rPr>
          <w:rFonts w:ascii="Times New Roman" w:hAnsi="Times New Roman"/>
        </w:rPr>
      </w:pPr>
      <w:r w:rsidRPr="008912DD">
        <w:rPr>
          <w:rFonts w:ascii="Times New Roman" w:eastAsia="標楷體" w:hAnsi="Times New Roman"/>
          <w:sz w:val="28"/>
          <w:szCs w:val="28"/>
        </w:rPr>
        <w:t>備註：肌酐酸廓清率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指可由</w:t>
      </w:r>
      <w:r w:rsidRPr="008912DD">
        <w:rPr>
          <w:rFonts w:ascii="Times New Roman" w:eastAsia="標楷體" w:hAnsi="Times New Roman"/>
          <w:sz w:val="28"/>
          <w:szCs w:val="28"/>
        </w:rPr>
        <w:t>24</w:t>
      </w:r>
      <w:r w:rsidRPr="008912DD">
        <w:rPr>
          <w:rFonts w:ascii="Times New Roman" w:eastAsia="標楷體" w:hAnsi="Times New Roman"/>
          <w:sz w:val="28"/>
          <w:szCs w:val="28"/>
        </w:rPr>
        <w:t>小時尿液之</w:t>
      </w:r>
      <w:r w:rsidRPr="008912DD">
        <w:rPr>
          <w:rFonts w:ascii="Times New Roman" w:eastAsia="標楷體" w:hAnsi="Times New Roman"/>
          <w:sz w:val="28"/>
          <w:szCs w:val="28"/>
        </w:rPr>
        <w:t>Cr</w:t>
      </w:r>
      <w:r w:rsidRPr="008912DD">
        <w:rPr>
          <w:rFonts w:ascii="Times New Roman" w:eastAsia="標楷體" w:hAnsi="Times New Roman"/>
          <w:sz w:val="28"/>
          <w:szCs w:val="28"/>
        </w:rPr>
        <w:t>排泄量測定之</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measured 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，或由下列任一公式計算之</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estimated 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CG-GFR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Cockcroft-Gault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140-Age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Bwt</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72 × 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1.73/ BSA</w:t>
      </w:r>
      <w:r w:rsidRPr="008912DD">
        <w:rPr>
          <w:rFonts w:ascii="Times New Roman" w:eastAsia="標楷體" w:hAnsi="Times New Roman"/>
          <w:sz w:val="28"/>
          <w:szCs w:val="28"/>
        </w:rPr>
        <w:t>】</w:t>
      </w:r>
      <w:r w:rsidRPr="008912DD">
        <w:rPr>
          <w:rFonts w:ascii="Times New Roman" w:eastAsia="標楷體" w:hAnsi="Times New Roman"/>
          <w:sz w:val="28"/>
          <w:szCs w:val="28"/>
        </w:rPr>
        <w:t>× 0.85</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if female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MDRD-Simplify-GFR=186 × Scr </w:t>
      </w:r>
      <w:r w:rsidRPr="008912DD">
        <w:rPr>
          <w:rFonts w:ascii="Times New Roman" w:eastAsia="標楷體" w:hAnsi="Times New Roman"/>
          <w:sz w:val="28"/>
          <w:szCs w:val="28"/>
          <w:vertAlign w:val="superscript"/>
        </w:rPr>
        <w:t>–1.154</w:t>
      </w:r>
      <w:r w:rsidRPr="008912DD">
        <w:rPr>
          <w:rFonts w:ascii="Times New Roman" w:eastAsia="標楷體" w:hAnsi="Times New Roman"/>
          <w:sz w:val="28"/>
          <w:szCs w:val="28"/>
        </w:rPr>
        <w:t xml:space="preserve"> × Age </w:t>
      </w:r>
      <w:r w:rsidRPr="008912DD">
        <w:rPr>
          <w:rFonts w:ascii="Times New Roman" w:eastAsia="標楷體" w:hAnsi="Times New Roman"/>
          <w:sz w:val="28"/>
          <w:szCs w:val="28"/>
          <w:vertAlign w:val="superscript"/>
        </w:rPr>
        <w:t>–0.203</w:t>
      </w:r>
      <w:r w:rsidRPr="008912DD">
        <w:rPr>
          <w:rFonts w:ascii="Times New Roman" w:eastAsia="標楷體" w:hAnsi="Times New Roman"/>
          <w:sz w:val="28"/>
          <w:szCs w:val="28"/>
        </w:rPr>
        <w:t xml:space="preserve"> ×0.742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if female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(97/5/1)</w:t>
      </w:r>
    </w:p>
    <w:p w14:paraId="1B5ABBF8" w14:textId="77777777" w:rsidR="000257EE" w:rsidRPr="008912DD" w:rsidRDefault="00274757" w:rsidP="00033568">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甲、但排除下列二種情況</w:t>
      </w:r>
      <w:r w:rsidRPr="008912DD">
        <w:rPr>
          <w:rFonts w:ascii="Times New Roman" w:eastAsia="標楷體" w:hAnsi="Times New Roman"/>
          <w:sz w:val="28"/>
          <w:szCs w:val="28"/>
        </w:rPr>
        <w:t>(</w:t>
      </w:r>
      <w:r w:rsidRPr="008912DD">
        <w:rPr>
          <w:rFonts w:ascii="Times New Roman" w:eastAsia="標楷體" w:hAnsi="Times New Roman"/>
          <w:sz w:val="28"/>
          <w:szCs w:val="28"/>
        </w:rPr>
        <w:t>即每週可考慮洗三次</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p>
    <w:p w14:paraId="02E9D8F0" w14:textId="77777777" w:rsidR="000257EE" w:rsidRPr="008912DD" w:rsidRDefault="00274757" w:rsidP="00940ACE">
      <w:pPr>
        <w:numPr>
          <w:ilvl w:val="0"/>
          <w:numId w:val="8"/>
        </w:numPr>
        <w:snapToGrid w:val="0"/>
        <w:spacing w:line="600" w:lineRule="exact"/>
        <w:ind w:left="1701" w:hanging="283"/>
        <w:jc w:val="both"/>
        <w:rPr>
          <w:rFonts w:ascii="Times New Roman" w:hAnsi="Times New Roman"/>
        </w:rPr>
      </w:pPr>
      <w:r w:rsidRPr="008912DD">
        <w:rPr>
          <w:rFonts w:ascii="Times New Roman" w:eastAsia="標楷體" w:hAnsi="Times New Roman"/>
          <w:sz w:val="28"/>
          <w:szCs w:val="28"/>
        </w:rPr>
        <w:t>糖尿病、弱小及婦人等洗前</w:t>
      </w:r>
      <w:r w:rsidRPr="008912DD">
        <w:rPr>
          <w:rFonts w:ascii="Times New Roman" w:eastAsia="標楷體" w:hAnsi="Times New Roman"/>
          <w:sz w:val="28"/>
          <w:szCs w:val="28"/>
        </w:rPr>
        <w:t>Cr≤6.0</w:t>
      </w:r>
      <w:r w:rsidRPr="008912DD">
        <w:rPr>
          <w:rFonts w:ascii="Times New Roman" w:eastAsia="標楷體" w:hAnsi="Times New Roman"/>
          <w:sz w:val="28"/>
          <w:szCs w:val="28"/>
        </w:rPr>
        <w:t>但</w:t>
      </w:r>
      <w:r w:rsidRPr="008912DD">
        <w:rPr>
          <w:rFonts w:ascii="Times New Roman" w:eastAsia="標楷體" w:hAnsi="Times New Roman"/>
          <w:sz w:val="28"/>
          <w:szCs w:val="28"/>
        </w:rPr>
        <w:t>eGFR≤5ml/min (eGFR</w:t>
      </w:r>
      <w:r w:rsidRPr="008912DD">
        <w:rPr>
          <w:rFonts w:ascii="Times New Roman" w:eastAsia="標楷體" w:hAnsi="Times New Roman"/>
          <w:sz w:val="28"/>
          <w:szCs w:val="28"/>
        </w:rPr>
        <w:t>以</w:t>
      </w:r>
      <w:r w:rsidRPr="008912DD">
        <w:rPr>
          <w:rFonts w:ascii="Times New Roman" w:eastAsia="標楷體" w:hAnsi="Times New Roman"/>
          <w:sz w:val="28"/>
          <w:szCs w:val="28"/>
        </w:rPr>
        <w:t>MDRD</w:t>
      </w:r>
      <w:r w:rsidRPr="008912DD">
        <w:rPr>
          <w:rFonts w:ascii="Times New Roman" w:eastAsia="標楷體" w:hAnsi="Times New Roman"/>
          <w:sz w:val="28"/>
          <w:szCs w:val="28"/>
        </w:rPr>
        <w:t>公式計算</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(97/5/1)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6034195F" w14:textId="77777777" w:rsidR="000257EE" w:rsidRPr="008912DD" w:rsidRDefault="00274757" w:rsidP="00940ACE">
      <w:pPr>
        <w:numPr>
          <w:ilvl w:val="0"/>
          <w:numId w:val="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UF&lt;2.0</w:t>
      </w:r>
      <w:r w:rsidRPr="008912DD">
        <w:rPr>
          <w:rFonts w:ascii="Times New Roman" w:eastAsia="標楷體" w:hAnsi="Times New Roman"/>
          <w:sz w:val="28"/>
          <w:szCs w:val="28"/>
        </w:rPr>
        <w:t>公斤，但乾體重小於</w:t>
      </w:r>
      <w:r w:rsidRPr="008912DD">
        <w:rPr>
          <w:rFonts w:ascii="Times New Roman" w:eastAsia="標楷體" w:hAnsi="Times New Roman"/>
          <w:sz w:val="28"/>
          <w:szCs w:val="28"/>
        </w:rPr>
        <w:t>40</w:t>
      </w:r>
      <w:r w:rsidRPr="008912DD">
        <w:rPr>
          <w:rFonts w:ascii="Times New Roman" w:eastAsia="標楷體" w:hAnsi="Times New Roman"/>
          <w:sz w:val="28"/>
          <w:szCs w:val="28"/>
        </w:rPr>
        <w:t>公斤的患者則以乾體重的</w:t>
      </w:r>
      <w:r w:rsidRPr="008912DD">
        <w:rPr>
          <w:rFonts w:ascii="Times New Roman" w:eastAsia="標楷體" w:hAnsi="Times New Roman"/>
          <w:sz w:val="28"/>
          <w:szCs w:val="28"/>
        </w:rPr>
        <w:t>5</w:t>
      </w:r>
      <w:r w:rsidRPr="008912DD">
        <w:rPr>
          <w:rFonts w:ascii="Times New Roman" w:eastAsia="標楷體" w:hAnsi="Times New Roman"/>
          <w:sz w:val="28"/>
          <w:szCs w:val="28"/>
        </w:rPr>
        <w:t>﹪為限。</w:t>
      </w:r>
    </w:p>
    <w:p w14:paraId="49BE3578" w14:textId="77777777" w:rsidR="000257EE" w:rsidRPr="008912DD" w:rsidRDefault="00274757" w:rsidP="00940ACE">
      <w:pPr>
        <w:numPr>
          <w:ilvl w:val="0"/>
          <w:numId w:val="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11612EA" w14:textId="77777777" w:rsidR="000257EE" w:rsidRPr="008912DD" w:rsidRDefault="00274757" w:rsidP="00033568">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乙、透析案件應檢附下列資料：</w:t>
      </w:r>
    </w:p>
    <w:p w14:paraId="66E05813" w14:textId="77777777" w:rsidR="000257EE" w:rsidRPr="008912DD" w:rsidRDefault="00274757" w:rsidP="00940ACE">
      <w:pPr>
        <w:numPr>
          <w:ilvl w:val="0"/>
          <w:numId w:val="9"/>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開始透析日期及過去透析時間序列。</w:t>
      </w:r>
    </w:p>
    <w:p w14:paraId="479FAC2A" w14:textId="77777777" w:rsidR="000257EE" w:rsidRPr="008912DD" w:rsidRDefault="00274757" w:rsidP="00940ACE">
      <w:pPr>
        <w:numPr>
          <w:ilvl w:val="0"/>
          <w:numId w:val="9"/>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lastRenderedPageBreak/>
        <w:t>病患</w:t>
      </w:r>
      <w:r w:rsidRPr="008912DD">
        <w:rPr>
          <w:rFonts w:ascii="Times New Roman" w:eastAsia="標楷體" w:hAnsi="Times New Roman"/>
          <w:sz w:val="28"/>
          <w:szCs w:val="28"/>
        </w:rPr>
        <w:t>BMI data</w:t>
      </w:r>
      <w:r w:rsidRPr="008912DD">
        <w:rPr>
          <w:rFonts w:ascii="Times New Roman" w:eastAsia="標楷體" w:hAnsi="Times New Roman"/>
          <w:sz w:val="28"/>
          <w:szCs w:val="28"/>
        </w:rPr>
        <w:t>。</w:t>
      </w:r>
    </w:p>
    <w:p w14:paraId="539CAA3D" w14:textId="77777777" w:rsidR="000257EE" w:rsidRPr="008912DD" w:rsidRDefault="00274757" w:rsidP="00940ACE">
      <w:pPr>
        <w:numPr>
          <w:ilvl w:val="0"/>
          <w:numId w:val="9"/>
        </w:numPr>
        <w:snapToGrid w:val="0"/>
        <w:spacing w:line="600" w:lineRule="exact"/>
        <w:ind w:left="1701" w:hanging="283"/>
        <w:jc w:val="both"/>
        <w:rPr>
          <w:rFonts w:ascii="Times New Roman" w:hAnsi="Times New Roman"/>
        </w:rPr>
      </w:pPr>
      <w:r w:rsidRPr="008912DD">
        <w:rPr>
          <w:rFonts w:ascii="Times New Roman" w:eastAsia="標楷體" w:hAnsi="Times New Roman"/>
          <w:sz w:val="28"/>
          <w:szCs w:val="28"/>
        </w:rPr>
        <w:t>殘留腎功能</w:t>
      </w:r>
      <w:r w:rsidR="00C54EE9" w:rsidRPr="008912DD">
        <w:rPr>
          <w:rFonts w:ascii="Times New Roman" w:eastAsia="標楷體" w:hAnsi="Times New Roman"/>
          <w:sz w:val="28"/>
          <w:szCs w:val="28"/>
        </w:rPr>
        <w:t>(</w:t>
      </w:r>
      <w:r w:rsidRPr="008912DD">
        <w:rPr>
          <w:rFonts w:ascii="Times New Roman" w:eastAsia="標楷體" w:hAnsi="Times New Roman"/>
          <w:sz w:val="28"/>
        </w:rPr>
        <w:t>residual</w:t>
      </w:r>
      <w:r w:rsidRPr="008912DD">
        <w:rPr>
          <w:rFonts w:ascii="Times New Roman" w:eastAsia="標楷體" w:hAnsi="Times New Roman"/>
          <w:sz w:val="28"/>
          <w:szCs w:val="28"/>
        </w:rPr>
        <w:t xml:space="preserve"> renal function</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CCR</w:t>
      </w:r>
      <w:r w:rsidRPr="008912DD">
        <w:rPr>
          <w:rFonts w:ascii="Times New Roman" w:eastAsia="標楷體" w:hAnsi="Times New Roman"/>
          <w:sz w:val="28"/>
          <w:szCs w:val="28"/>
        </w:rPr>
        <w:t>。</w:t>
      </w:r>
    </w:p>
    <w:p w14:paraId="3C3BBDFA" w14:textId="77777777" w:rsidR="000257EE" w:rsidRPr="008912DD" w:rsidRDefault="00274757" w:rsidP="00940ACE">
      <w:pPr>
        <w:numPr>
          <w:ilvl w:val="0"/>
          <w:numId w:val="9"/>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Albumin</w:t>
      </w:r>
      <w:r w:rsidRPr="008912DD">
        <w:rPr>
          <w:rFonts w:ascii="Times New Roman" w:eastAsia="標楷體" w:hAnsi="Times New Roman"/>
          <w:sz w:val="28"/>
          <w:szCs w:val="28"/>
        </w:rPr>
        <w:t>檢驗值。</w:t>
      </w:r>
    </w:p>
    <w:p w14:paraId="5AF3F52A" w14:textId="77777777" w:rsidR="000257EE" w:rsidRPr="008912DD" w:rsidRDefault="00274757" w:rsidP="00940ACE">
      <w:pPr>
        <w:numPr>
          <w:ilvl w:val="0"/>
          <w:numId w:val="9"/>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施行透析必要性之理由</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如心、肺疾病、貧血等其他合併症</w:t>
      </w:r>
      <w:r w:rsidR="00C54EE9" w:rsidRPr="008912DD">
        <w:rPr>
          <w:rFonts w:ascii="Times New Roman" w:eastAsia="標楷體" w:hAnsi="Times New Roman"/>
          <w:sz w:val="28"/>
          <w:szCs w:val="28"/>
        </w:rPr>
        <w:t>)</w:t>
      </w:r>
    </w:p>
    <w:p w14:paraId="5C1121D3" w14:textId="77777777" w:rsidR="000257EE"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(8)</w:t>
      </w:r>
      <w:r w:rsidR="00FC05D0" w:rsidRPr="008912DD">
        <w:rPr>
          <w:rFonts w:ascii="Times New Roman" w:eastAsia="標楷體" w:hAnsi="Times New Roman"/>
          <w:sz w:val="28"/>
          <w:szCs w:val="28"/>
        </w:rPr>
        <w:t>BC</w:t>
      </w:r>
      <w:r w:rsidR="00FC05D0" w:rsidRPr="008912DD">
        <w:rPr>
          <w:rFonts w:ascii="Times New Roman" w:eastAsia="標楷體" w:hAnsi="Times New Roman"/>
          <w:sz w:val="28"/>
          <w:szCs w:val="28"/>
        </w:rPr>
        <w:t>肝</w:t>
      </w:r>
      <w:r w:rsidRPr="008912DD">
        <w:rPr>
          <w:rFonts w:ascii="Times New Roman" w:eastAsia="標楷體" w:hAnsi="Times New Roman"/>
          <w:sz w:val="28"/>
          <w:szCs w:val="28"/>
        </w:rPr>
        <w:t>用藥審查原則</w:t>
      </w:r>
      <w:r w:rsidR="00F0343B" w:rsidRPr="008912DD">
        <w:rPr>
          <w:rFonts w:ascii="Times New Roman" w:eastAsia="標楷體" w:hAnsi="Times New Roman"/>
          <w:sz w:val="28"/>
          <w:szCs w:val="28"/>
        </w:rPr>
        <w:t>：</w:t>
      </w:r>
      <w:r w:rsidR="00F0343B"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F0343B" w:rsidRPr="008912DD">
        <w:rPr>
          <w:rFonts w:ascii="Times New Roman" w:eastAsia="標楷體" w:hAnsi="Times New Roman"/>
          <w:sz w:val="28"/>
          <w:szCs w:val="28"/>
        </w:rPr>
        <w:t>)</w:t>
      </w:r>
    </w:p>
    <w:p w14:paraId="184B8621" w14:textId="77777777" w:rsidR="00F0343B" w:rsidRPr="008912DD" w:rsidRDefault="00274757" w:rsidP="00033568">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 xml:space="preserve">ALT </w:t>
      </w:r>
      <w:r w:rsidRPr="008912DD">
        <w:rPr>
          <w:rFonts w:ascii="Times New Roman" w:eastAsia="標楷體" w:hAnsi="Times New Roman"/>
          <w:sz w:val="28"/>
          <w:szCs w:val="28"/>
        </w:rPr>
        <w:t>上升情況或肝失代償情況</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 xml:space="preserve">bilirubin &gt;2mg/dL, PT prolong&gt;3 sec) </w:t>
      </w:r>
      <w:r w:rsidRPr="008912DD">
        <w:rPr>
          <w:rFonts w:ascii="Times New Roman" w:eastAsia="標楷體" w:hAnsi="Times New Roman"/>
          <w:sz w:val="28"/>
          <w:szCs w:val="28"/>
        </w:rPr>
        <w:t>符合</w:t>
      </w:r>
      <w:r w:rsidR="00F0343B" w:rsidRPr="008912DD">
        <w:rPr>
          <w:rFonts w:ascii="Times New Roman" w:eastAsia="標楷體" w:hAnsi="Times New Roman"/>
          <w:sz w:val="28"/>
          <w:szCs w:val="28"/>
        </w:rPr>
        <w:t>BC</w:t>
      </w:r>
      <w:r w:rsidR="00F0343B" w:rsidRPr="008912DD">
        <w:rPr>
          <w:rFonts w:ascii="Times New Roman" w:eastAsia="標楷體" w:hAnsi="Times New Roman"/>
          <w:sz w:val="28"/>
          <w:szCs w:val="28"/>
        </w:rPr>
        <w:t>肝用藥藥品給付規定所需條件情況下，可施行</w:t>
      </w:r>
      <w:r w:rsidR="00F0343B" w:rsidRPr="008912DD">
        <w:rPr>
          <w:rFonts w:ascii="Times New Roman" w:eastAsia="標楷體" w:hAnsi="Times New Roman"/>
          <w:sz w:val="28"/>
          <w:szCs w:val="28"/>
        </w:rPr>
        <w:t>HBV DNA</w:t>
      </w:r>
      <w:r w:rsidR="00F0343B" w:rsidRPr="008912DD">
        <w:rPr>
          <w:rFonts w:ascii="Times New Roman" w:eastAsia="標楷體" w:hAnsi="Times New Roman"/>
          <w:sz w:val="28"/>
          <w:szCs w:val="28"/>
        </w:rPr>
        <w:t>或</w:t>
      </w:r>
      <w:r w:rsidR="00F0343B" w:rsidRPr="008912DD">
        <w:rPr>
          <w:rFonts w:ascii="Times New Roman" w:eastAsia="標楷體" w:hAnsi="Times New Roman"/>
          <w:sz w:val="28"/>
          <w:szCs w:val="28"/>
        </w:rPr>
        <w:t>HCV RNA</w:t>
      </w:r>
      <w:r w:rsidR="00F0343B" w:rsidRPr="008912DD">
        <w:rPr>
          <w:rFonts w:ascii="Times New Roman" w:eastAsia="標楷體" w:hAnsi="Times New Roman"/>
          <w:sz w:val="28"/>
          <w:szCs w:val="28"/>
        </w:rPr>
        <w:t>定量檢查，三個月內不得重覆檢查。</w:t>
      </w:r>
      <w:r w:rsidR="00F0343B"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F0343B" w:rsidRPr="008912DD">
        <w:rPr>
          <w:rFonts w:ascii="Times New Roman" w:eastAsia="標楷體" w:hAnsi="Times New Roman"/>
          <w:sz w:val="28"/>
          <w:szCs w:val="28"/>
        </w:rPr>
        <w:t>)</w:t>
      </w:r>
    </w:p>
    <w:p w14:paraId="246557BD" w14:textId="77777777" w:rsidR="00F0343B" w:rsidRPr="008912DD" w:rsidRDefault="00274757" w:rsidP="00033568">
      <w:pPr>
        <w:snapToGrid w:val="0"/>
        <w:spacing w:line="600" w:lineRule="exact"/>
        <w:ind w:left="1843" w:hanging="850"/>
        <w:jc w:val="both"/>
        <w:rPr>
          <w:rFonts w:ascii="Times New Roman" w:eastAsia="標楷體" w:hAnsi="Times New Roman"/>
          <w:sz w:val="28"/>
          <w:szCs w:val="28"/>
        </w:rPr>
      </w:pPr>
      <w:r w:rsidRPr="008912DD">
        <w:rPr>
          <w:rFonts w:ascii="Times New Roman" w:eastAsia="標楷體" w:hAnsi="Times New Roman"/>
          <w:sz w:val="28"/>
          <w:szCs w:val="28"/>
        </w:rPr>
        <w:t>乙、</w:t>
      </w:r>
      <w:r w:rsidR="000F466A" w:rsidRPr="008912DD">
        <w:rPr>
          <w:rFonts w:ascii="Times New Roman" w:eastAsia="標楷體" w:hAnsi="Times New Roman"/>
          <w:b/>
          <w:sz w:val="28"/>
          <w:szCs w:val="28"/>
        </w:rPr>
        <w:t>A</w:t>
      </w:r>
      <w:r w:rsidR="000F466A" w:rsidRPr="008912DD">
        <w:rPr>
          <w:rFonts w:ascii="Times New Roman" w:eastAsia="標楷體" w:hAnsi="Times New Roman"/>
          <w:sz w:val="28"/>
          <w:szCs w:val="28"/>
        </w:rPr>
        <w:t>.</w:t>
      </w:r>
      <w:r w:rsidRPr="008912DD">
        <w:rPr>
          <w:rFonts w:ascii="Times New Roman" w:eastAsia="標楷體" w:hAnsi="Times New Roman"/>
          <w:sz w:val="28"/>
          <w:szCs w:val="28"/>
        </w:rPr>
        <w:t>B</w:t>
      </w:r>
      <w:r w:rsidRPr="008912DD">
        <w:rPr>
          <w:rFonts w:ascii="Times New Roman" w:eastAsia="標楷體" w:hAnsi="Times New Roman"/>
          <w:sz w:val="28"/>
          <w:szCs w:val="28"/>
        </w:rPr>
        <w:t>肝</w:t>
      </w:r>
      <w:r w:rsidR="000F466A" w:rsidRPr="008912DD">
        <w:rPr>
          <w:rFonts w:ascii="Times New Roman" w:eastAsia="標楷體" w:hAnsi="Times New Roman"/>
          <w:sz w:val="28"/>
          <w:szCs w:val="28"/>
        </w:rPr>
        <w:t>病患：</w:t>
      </w:r>
      <w:r w:rsidRPr="008912DD">
        <w:rPr>
          <w:rFonts w:ascii="Times New Roman" w:eastAsia="標楷體" w:hAnsi="Times New Roman"/>
          <w:sz w:val="28"/>
          <w:szCs w:val="28"/>
        </w:rPr>
        <w:t>治療前，治療</w:t>
      </w:r>
      <w:r w:rsidR="000F466A" w:rsidRPr="008912DD">
        <w:rPr>
          <w:rFonts w:ascii="Times New Roman" w:eastAsia="標楷體" w:hAnsi="Times New Roman"/>
          <w:sz w:val="28"/>
          <w:szCs w:val="28"/>
        </w:rPr>
        <w:t>時</w:t>
      </w:r>
      <w:r w:rsidRPr="008912DD">
        <w:rPr>
          <w:rFonts w:ascii="Times New Roman" w:eastAsia="標楷體" w:hAnsi="Times New Roman"/>
          <w:sz w:val="28"/>
          <w:szCs w:val="28"/>
        </w:rPr>
        <w:t>每六個月，臨床懷疑出現抗藥性，停藥</w:t>
      </w:r>
      <w:r w:rsidR="000F466A" w:rsidRPr="008912DD">
        <w:rPr>
          <w:rFonts w:ascii="Times New Roman" w:eastAsia="標楷體" w:hAnsi="Times New Roman"/>
          <w:sz w:val="28"/>
          <w:szCs w:val="28"/>
        </w:rPr>
        <w:t>時</w:t>
      </w:r>
      <w:r w:rsidRPr="008912DD">
        <w:rPr>
          <w:rFonts w:ascii="Times New Roman" w:eastAsia="標楷體" w:hAnsi="Times New Roman"/>
          <w:sz w:val="28"/>
          <w:szCs w:val="28"/>
        </w:rPr>
        <w:t>，停藥後</w:t>
      </w:r>
      <w:r w:rsidR="000F466A" w:rsidRPr="008912DD">
        <w:rPr>
          <w:rFonts w:ascii="Times New Roman" w:eastAsia="標楷體" w:hAnsi="Times New Roman"/>
          <w:sz w:val="28"/>
          <w:szCs w:val="28"/>
        </w:rPr>
        <w:t>第</w:t>
      </w:r>
      <w:r w:rsidRPr="008912DD">
        <w:rPr>
          <w:rFonts w:ascii="Times New Roman" w:eastAsia="標楷體" w:hAnsi="Times New Roman"/>
          <w:sz w:val="28"/>
          <w:szCs w:val="28"/>
        </w:rPr>
        <w:t>6</w:t>
      </w:r>
      <w:r w:rsidRPr="008912DD">
        <w:rPr>
          <w:rFonts w:ascii="Times New Roman" w:eastAsia="標楷體" w:hAnsi="Times New Roman"/>
          <w:sz w:val="28"/>
          <w:szCs w:val="28"/>
        </w:rPr>
        <w:t>個月及</w:t>
      </w:r>
      <w:r w:rsidR="000F466A" w:rsidRPr="008912DD">
        <w:rPr>
          <w:rFonts w:ascii="Times New Roman" w:eastAsia="標楷體" w:hAnsi="Times New Roman"/>
          <w:sz w:val="28"/>
          <w:szCs w:val="28"/>
        </w:rPr>
        <w:t>第</w:t>
      </w:r>
      <w:r w:rsidRPr="008912DD">
        <w:rPr>
          <w:rFonts w:ascii="Times New Roman" w:eastAsia="標楷體" w:hAnsi="Times New Roman"/>
          <w:sz w:val="28"/>
          <w:szCs w:val="28"/>
        </w:rPr>
        <w:t>12</w:t>
      </w:r>
      <w:r w:rsidRPr="008912DD">
        <w:rPr>
          <w:rFonts w:ascii="Times New Roman" w:eastAsia="標楷體" w:hAnsi="Times New Roman"/>
          <w:sz w:val="28"/>
          <w:szCs w:val="28"/>
        </w:rPr>
        <w:t>個月需作</w:t>
      </w:r>
      <w:r w:rsidRPr="008912DD">
        <w:rPr>
          <w:rFonts w:ascii="Times New Roman" w:eastAsia="標楷體" w:hAnsi="Times New Roman"/>
          <w:sz w:val="28"/>
          <w:szCs w:val="28"/>
        </w:rPr>
        <w:t>HBV DNA</w:t>
      </w:r>
      <w:r w:rsidRPr="008912DD">
        <w:rPr>
          <w:rFonts w:ascii="Times New Roman" w:eastAsia="標楷體" w:hAnsi="Times New Roman"/>
          <w:sz w:val="28"/>
          <w:szCs w:val="28"/>
        </w:rPr>
        <w:t>定量檢查。</w:t>
      </w:r>
      <w:r w:rsidR="008312CA"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8312CA" w:rsidRPr="008912DD">
        <w:rPr>
          <w:rFonts w:ascii="Times New Roman" w:eastAsia="標楷體" w:hAnsi="Times New Roman"/>
          <w:sz w:val="28"/>
          <w:szCs w:val="28"/>
        </w:rPr>
        <w:t>)</w:t>
      </w:r>
    </w:p>
    <w:p w14:paraId="5EE3A687" w14:textId="77777777" w:rsidR="000F466A" w:rsidRPr="008912DD" w:rsidRDefault="000F466A" w:rsidP="00033568">
      <w:pPr>
        <w:snapToGrid w:val="0"/>
        <w:spacing w:line="600" w:lineRule="exact"/>
        <w:ind w:leftChars="650" w:left="1840" w:hangingChars="100" w:hanging="280"/>
        <w:jc w:val="both"/>
        <w:rPr>
          <w:rFonts w:ascii="Times New Roman" w:eastAsia="標楷體" w:hAnsi="Times New Roman"/>
          <w:sz w:val="28"/>
          <w:szCs w:val="28"/>
        </w:rPr>
      </w:pPr>
      <w:r w:rsidRPr="008912DD">
        <w:rPr>
          <w:rFonts w:ascii="Times New Roman" w:eastAsia="標楷體" w:hAnsi="Times New Roman"/>
          <w:b/>
          <w:sz w:val="28"/>
          <w:szCs w:val="28"/>
        </w:rPr>
        <w:t>B</w:t>
      </w:r>
      <w:r w:rsidRPr="008912DD">
        <w:rPr>
          <w:rFonts w:ascii="Times New Roman" w:eastAsia="標楷體" w:hAnsi="Times New Roman"/>
          <w:sz w:val="28"/>
          <w:szCs w:val="28"/>
        </w:rPr>
        <w:t>.</w:t>
      </w:r>
      <w:r w:rsidRPr="008912DD">
        <w:rPr>
          <w:rFonts w:ascii="Times New Roman" w:hAnsi="Times New Roman"/>
        </w:rPr>
        <w:t xml:space="preserve"> </w:t>
      </w:r>
      <w:r w:rsidRPr="008912DD">
        <w:rPr>
          <w:rFonts w:ascii="Times New Roman" w:eastAsia="標楷體" w:hAnsi="Times New Roman"/>
          <w:sz w:val="28"/>
          <w:szCs w:val="28"/>
        </w:rPr>
        <w:t>B</w:t>
      </w:r>
      <w:r w:rsidRPr="008912DD">
        <w:rPr>
          <w:rFonts w:ascii="Times New Roman" w:eastAsia="標楷體" w:hAnsi="Times New Roman"/>
          <w:sz w:val="28"/>
          <w:szCs w:val="28"/>
        </w:rPr>
        <w:t>肝</w:t>
      </w:r>
      <w:r w:rsidRPr="008912DD">
        <w:rPr>
          <w:rFonts w:ascii="Times New Roman" w:eastAsia="標楷體" w:hAnsi="Times New Roman"/>
          <w:sz w:val="28"/>
          <w:szCs w:val="28"/>
        </w:rPr>
        <w:t>e</w:t>
      </w:r>
      <w:r w:rsidRPr="008912DD">
        <w:rPr>
          <w:rFonts w:ascii="Times New Roman" w:eastAsia="標楷體" w:hAnsi="Times New Roman"/>
          <w:sz w:val="28"/>
          <w:szCs w:val="28"/>
        </w:rPr>
        <w:t>抗原陽性，除上述</w:t>
      </w:r>
      <w:r w:rsidRPr="008912DD">
        <w:rPr>
          <w:rFonts w:ascii="Times New Roman" w:eastAsia="標楷體" w:hAnsi="Times New Roman"/>
          <w:sz w:val="28"/>
          <w:szCs w:val="28"/>
        </w:rPr>
        <w:t>HBV DNA</w:t>
      </w:r>
      <w:r w:rsidRPr="008912DD">
        <w:rPr>
          <w:rFonts w:ascii="Times New Roman" w:eastAsia="標楷體" w:hAnsi="Times New Roman"/>
          <w:sz w:val="28"/>
          <w:szCs w:val="28"/>
        </w:rPr>
        <w:t>定量檢查外，治療時，得每三個月加験</w:t>
      </w:r>
      <w:r w:rsidRPr="008912DD">
        <w:rPr>
          <w:rFonts w:ascii="Times New Roman" w:eastAsia="標楷體" w:hAnsi="Times New Roman"/>
          <w:sz w:val="28"/>
          <w:szCs w:val="28"/>
        </w:rPr>
        <w:t>HBeAg</w:t>
      </w:r>
      <w:r w:rsidRPr="008912DD">
        <w:rPr>
          <w:rFonts w:ascii="Times New Roman" w:eastAsia="標楷體" w:hAnsi="Times New Roman"/>
          <w:sz w:val="28"/>
          <w:szCs w:val="28"/>
        </w:rPr>
        <w:t>，直到</w:t>
      </w:r>
      <w:r w:rsidRPr="008912DD">
        <w:rPr>
          <w:rFonts w:ascii="Times New Roman" w:eastAsia="標楷體" w:hAnsi="Times New Roman"/>
          <w:sz w:val="28"/>
          <w:szCs w:val="28"/>
        </w:rPr>
        <w:t>HBeAg</w:t>
      </w:r>
      <w:r w:rsidRPr="008912DD">
        <w:rPr>
          <w:rFonts w:ascii="Times New Roman" w:eastAsia="標楷體" w:hAnsi="Times New Roman"/>
          <w:sz w:val="28"/>
          <w:szCs w:val="28"/>
        </w:rPr>
        <w:t>陰轉，且</w:t>
      </w:r>
      <w:r w:rsidRPr="008912DD">
        <w:rPr>
          <w:rFonts w:ascii="Times New Roman" w:eastAsia="標楷體" w:hAnsi="Times New Roman"/>
          <w:sz w:val="28"/>
          <w:szCs w:val="28"/>
        </w:rPr>
        <w:t>Anti-HBeAg</w:t>
      </w:r>
      <w:r w:rsidRPr="008912DD">
        <w:rPr>
          <w:rFonts w:ascii="Times New Roman" w:eastAsia="標楷體" w:hAnsi="Times New Roman"/>
          <w:sz w:val="28"/>
          <w:szCs w:val="28"/>
        </w:rPr>
        <w:t>陽性為止。</w:t>
      </w:r>
      <w:r w:rsidR="008312CA"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8312CA" w:rsidRPr="008912DD">
        <w:rPr>
          <w:rFonts w:ascii="Times New Roman" w:eastAsia="標楷體" w:hAnsi="Times New Roman"/>
          <w:sz w:val="28"/>
          <w:szCs w:val="28"/>
        </w:rPr>
        <w:t>)</w:t>
      </w:r>
    </w:p>
    <w:p w14:paraId="5E788413" w14:textId="77777777" w:rsidR="000257EE" w:rsidRPr="008912DD" w:rsidRDefault="00274757" w:rsidP="00033568">
      <w:pPr>
        <w:snapToGrid w:val="0"/>
        <w:spacing w:line="600" w:lineRule="exact"/>
        <w:ind w:left="1560" w:hanging="566"/>
        <w:jc w:val="both"/>
        <w:rPr>
          <w:rFonts w:ascii="Times New Roman" w:hAnsi="Times New Roman"/>
        </w:rPr>
      </w:pPr>
      <w:r w:rsidRPr="008912DD">
        <w:rPr>
          <w:rFonts w:ascii="Times New Roman" w:eastAsia="標楷體" w:hAnsi="Times New Roman"/>
          <w:sz w:val="28"/>
          <w:szCs w:val="28"/>
        </w:rPr>
        <w:t>丙、</w:t>
      </w:r>
      <w:r w:rsidRPr="008912DD">
        <w:rPr>
          <w:rFonts w:ascii="Times New Roman" w:eastAsia="標楷體" w:hAnsi="Times New Roman"/>
          <w:sz w:val="28"/>
          <w:szCs w:val="28"/>
        </w:rPr>
        <w:t>C</w:t>
      </w:r>
      <w:r w:rsidR="000F466A" w:rsidRPr="008912DD">
        <w:rPr>
          <w:rFonts w:ascii="Times New Roman" w:eastAsia="標楷體" w:hAnsi="Times New Roman"/>
          <w:sz w:val="28"/>
          <w:szCs w:val="28"/>
        </w:rPr>
        <w:t>型</w:t>
      </w:r>
      <w:r w:rsidRPr="008912DD">
        <w:rPr>
          <w:rFonts w:ascii="Times New Roman" w:eastAsia="標楷體" w:hAnsi="Times New Roman"/>
          <w:sz w:val="28"/>
          <w:szCs w:val="28"/>
        </w:rPr>
        <w:t>肝</w:t>
      </w:r>
      <w:r w:rsidR="000F466A" w:rsidRPr="008912DD">
        <w:rPr>
          <w:rFonts w:ascii="Times New Roman" w:eastAsia="標楷體" w:hAnsi="Times New Roman"/>
          <w:sz w:val="28"/>
          <w:szCs w:val="28"/>
        </w:rPr>
        <w:t>炎，如以干擾素合併</w:t>
      </w:r>
      <w:r w:rsidR="000F466A" w:rsidRPr="008912DD">
        <w:rPr>
          <w:rFonts w:ascii="Times New Roman" w:eastAsia="標楷體" w:hAnsi="Times New Roman"/>
          <w:sz w:val="28"/>
          <w:szCs w:val="28"/>
        </w:rPr>
        <w:t>Ribavirin</w:t>
      </w:r>
      <w:r w:rsidR="000F466A" w:rsidRPr="008912DD">
        <w:rPr>
          <w:rFonts w:ascii="Times New Roman" w:eastAsia="標楷體" w:hAnsi="Times New Roman"/>
          <w:sz w:val="28"/>
          <w:szCs w:val="28"/>
        </w:rPr>
        <w:t>治療；</w:t>
      </w:r>
      <w:r w:rsidRPr="008912DD">
        <w:rPr>
          <w:rFonts w:ascii="Times New Roman" w:eastAsia="標楷體" w:hAnsi="Times New Roman"/>
          <w:sz w:val="28"/>
          <w:szCs w:val="28"/>
        </w:rPr>
        <w:t>治療前，治療</w:t>
      </w:r>
      <w:r w:rsidR="008312CA" w:rsidRPr="008912DD">
        <w:rPr>
          <w:rFonts w:ascii="Times New Roman" w:eastAsia="標楷體" w:hAnsi="Times New Roman"/>
          <w:sz w:val="28"/>
          <w:szCs w:val="28"/>
        </w:rPr>
        <w:t>時第四週</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第十二週</w:t>
      </w:r>
      <w:r w:rsidRPr="008912DD">
        <w:rPr>
          <w:rFonts w:ascii="Times New Roman" w:eastAsia="標楷體" w:hAnsi="Times New Roman"/>
          <w:sz w:val="28"/>
          <w:szCs w:val="28"/>
        </w:rPr>
        <w:t>(</w:t>
      </w:r>
      <w:r w:rsidRPr="008912DD">
        <w:rPr>
          <w:rFonts w:ascii="Times New Roman" w:eastAsia="標楷體" w:hAnsi="Times New Roman"/>
          <w:sz w:val="28"/>
          <w:szCs w:val="28"/>
        </w:rPr>
        <w:t>如無</w:t>
      </w:r>
      <w:r w:rsidRPr="008912DD">
        <w:rPr>
          <w:rFonts w:ascii="Times New Roman" w:eastAsia="標楷體" w:hAnsi="Times New Roman"/>
          <w:sz w:val="28"/>
          <w:szCs w:val="28"/>
        </w:rPr>
        <w:t>RVR)</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停藥時</w:t>
      </w:r>
      <w:r w:rsidR="008312CA" w:rsidRPr="008912DD">
        <w:rPr>
          <w:rFonts w:ascii="Times New Roman" w:eastAsia="標楷體" w:hAnsi="Times New Roman"/>
          <w:sz w:val="28"/>
          <w:szCs w:val="28"/>
        </w:rPr>
        <w:t>(End of treatment)</w:t>
      </w:r>
      <w:r w:rsidRPr="008912DD">
        <w:rPr>
          <w:rFonts w:ascii="Times New Roman" w:eastAsia="標楷體" w:hAnsi="Times New Roman"/>
          <w:sz w:val="28"/>
          <w:szCs w:val="28"/>
        </w:rPr>
        <w:t>，停藥後</w:t>
      </w:r>
      <w:r w:rsidR="008312CA" w:rsidRPr="008912DD">
        <w:rPr>
          <w:rFonts w:ascii="Times New Roman" w:eastAsia="標楷體" w:hAnsi="Times New Roman"/>
          <w:sz w:val="28"/>
          <w:szCs w:val="28"/>
        </w:rPr>
        <w:t>第二十四週得</w:t>
      </w:r>
      <w:r w:rsidRPr="008912DD">
        <w:rPr>
          <w:rFonts w:ascii="Times New Roman" w:eastAsia="標楷體" w:hAnsi="Times New Roman"/>
          <w:sz w:val="28"/>
          <w:szCs w:val="28"/>
        </w:rPr>
        <w:t>作</w:t>
      </w:r>
      <w:r w:rsidRPr="008912DD">
        <w:rPr>
          <w:rFonts w:ascii="Times New Roman" w:eastAsia="標楷體" w:hAnsi="Times New Roman"/>
          <w:sz w:val="28"/>
          <w:szCs w:val="28"/>
        </w:rPr>
        <w:t xml:space="preserve"> HCV RNA </w:t>
      </w:r>
      <w:r w:rsidRPr="008912DD">
        <w:rPr>
          <w:rFonts w:ascii="Times New Roman" w:eastAsia="標楷體" w:hAnsi="Times New Roman"/>
          <w:sz w:val="28"/>
          <w:szCs w:val="28"/>
        </w:rPr>
        <w:t>定量檢查。</w:t>
      </w:r>
      <w:r w:rsidR="008312CA"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8312CA" w:rsidRPr="008912DD">
        <w:rPr>
          <w:rFonts w:ascii="Times New Roman" w:eastAsia="標楷體" w:hAnsi="Times New Roman"/>
          <w:sz w:val="28"/>
          <w:szCs w:val="28"/>
        </w:rPr>
        <w:t>)</w:t>
      </w:r>
    </w:p>
    <w:p w14:paraId="506FB07B" w14:textId="77777777" w:rsidR="000257EE" w:rsidRPr="008912DD" w:rsidRDefault="00274757" w:rsidP="00033568">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丁、此類案件送審時，應附</w:t>
      </w:r>
      <w:r w:rsidRPr="008912DD">
        <w:rPr>
          <w:rFonts w:ascii="Times New Roman" w:eastAsia="標楷體" w:hAnsi="Times New Roman"/>
          <w:sz w:val="28"/>
          <w:szCs w:val="28"/>
        </w:rPr>
        <w:t>6</w:t>
      </w:r>
      <w:r w:rsidRPr="008912DD">
        <w:rPr>
          <w:rFonts w:ascii="Times New Roman" w:eastAsia="標楷體" w:hAnsi="Times New Roman"/>
          <w:sz w:val="28"/>
          <w:szCs w:val="28"/>
        </w:rPr>
        <w:t>個月內病歷</w:t>
      </w:r>
      <w:r w:rsidR="00FC05D0" w:rsidRPr="008912DD">
        <w:rPr>
          <w:rFonts w:ascii="Times New Roman" w:eastAsia="標楷體" w:hAnsi="Times New Roman"/>
          <w:sz w:val="28"/>
          <w:szCs w:val="28"/>
        </w:rPr>
        <w:t>及合於抗病毒藥物使用規定之相關資料</w:t>
      </w:r>
      <w:r w:rsidRPr="008912DD">
        <w:rPr>
          <w:rFonts w:ascii="Times New Roman" w:eastAsia="標楷體" w:hAnsi="Times New Roman"/>
          <w:sz w:val="28"/>
          <w:szCs w:val="28"/>
        </w:rPr>
        <w:t>供參。</w:t>
      </w:r>
      <w:r w:rsidRPr="008912DD">
        <w:rPr>
          <w:rFonts w:ascii="Times New Roman" w:eastAsia="標楷體" w:hAnsi="Times New Roman"/>
          <w:sz w:val="28"/>
          <w:szCs w:val="28"/>
        </w:rPr>
        <w:t>(99/7/1)</w:t>
      </w:r>
      <w:r w:rsidR="00FC05D0" w:rsidRPr="008912DD">
        <w:rPr>
          <w:rFonts w:ascii="Times New Roman" w:eastAsia="標楷體" w:hAnsi="Times New Roman"/>
          <w:sz w:val="28"/>
          <w:szCs w:val="28"/>
        </w:rPr>
        <w:t>(106/1/1)</w:t>
      </w:r>
    </w:p>
    <w:p w14:paraId="67D247E1" w14:textId="77777777" w:rsidR="000257EE" w:rsidRPr="008912DD" w:rsidRDefault="00274757" w:rsidP="00033568">
      <w:pPr>
        <w:snapToGrid w:val="0"/>
        <w:spacing w:line="600" w:lineRule="exact"/>
        <w:ind w:left="426" w:hanging="28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住院部分審查原則及注意事項：審查時應注意個案住院之必要性、住院日數之長短及病房種類</w:t>
      </w:r>
      <w:r w:rsidRPr="008912DD">
        <w:rPr>
          <w:rFonts w:ascii="Times New Roman" w:eastAsia="標楷體" w:hAnsi="Times New Roman"/>
          <w:sz w:val="28"/>
          <w:szCs w:val="28"/>
        </w:rPr>
        <w:t>(</w:t>
      </w:r>
      <w:r w:rsidRPr="008912DD">
        <w:rPr>
          <w:rFonts w:ascii="Times New Roman" w:eastAsia="標楷體" w:hAnsi="Times New Roman"/>
          <w:sz w:val="28"/>
          <w:szCs w:val="28"/>
        </w:rPr>
        <w:t>如加護病房等</w:t>
      </w:r>
      <w:r w:rsidRPr="008912DD">
        <w:rPr>
          <w:rFonts w:ascii="Times New Roman" w:eastAsia="標楷體" w:hAnsi="Times New Roman"/>
          <w:sz w:val="28"/>
          <w:szCs w:val="28"/>
        </w:rPr>
        <w:t>)</w:t>
      </w:r>
      <w:r w:rsidRPr="008912DD">
        <w:rPr>
          <w:rFonts w:ascii="Times New Roman" w:eastAsia="標楷體" w:hAnsi="Times New Roman"/>
          <w:sz w:val="28"/>
          <w:szCs w:val="28"/>
        </w:rPr>
        <w:t>之適當性。</w:t>
      </w:r>
    </w:p>
    <w:p w14:paraId="091C83D8" w14:textId="77777777" w:rsidR="00F0343B"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急性支氣管炎、肝炎、暈眩症等特定疾病住院，應符合特定疾病之</w:t>
      </w:r>
      <w:r w:rsidRPr="008912DD">
        <w:rPr>
          <w:rFonts w:ascii="Times New Roman" w:eastAsia="標楷體" w:hAnsi="Times New Roman"/>
          <w:sz w:val="28"/>
          <w:szCs w:val="28"/>
        </w:rPr>
        <w:lastRenderedPageBreak/>
        <w:t>住院基本要件。</w:t>
      </w:r>
      <w:r w:rsidRPr="008912DD">
        <w:rPr>
          <w:rFonts w:ascii="Times New Roman" w:eastAsia="標楷體" w:hAnsi="Times New Roman"/>
          <w:sz w:val="28"/>
          <w:szCs w:val="28"/>
        </w:rPr>
        <w:t>(</w:t>
      </w:r>
      <w:r w:rsidRPr="008912DD">
        <w:rPr>
          <w:rFonts w:ascii="Times New Roman" w:eastAsia="標楷體" w:hAnsi="Times New Roman"/>
          <w:sz w:val="28"/>
          <w:szCs w:val="28"/>
        </w:rPr>
        <w:t>詳附表十九</w:t>
      </w:r>
      <w:r w:rsidRPr="008912DD">
        <w:rPr>
          <w:rFonts w:ascii="Times New Roman" w:eastAsia="標楷體" w:hAnsi="Times New Roman"/>
          <w:sz w:val="28"/>
          <w:szCs w:val="28"/>
        </w:rPr>
        <w:t>)(102/3/1)</w:t>
      </w:r>
    </w:p>
    <w:p w14:paraId="25FAA7AC"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住院處方用藥之審查，應依照健保用藥之相關規定，進行詳細審查。除注意用藥之適應症外，也須注意使用之劑量與期間長短是否恰當。</w:t>
      </w:r>
      <w:r w:rsidRPr="008912DD">
        <w:rPr>
          <w:rFonts w:ascii="Times New Roman" w:eastAsia="標楷體" w:hAnsi="Times New Roman"/>
          <w:sz w:val="28"/>
          <w:szCs w:val="28"/>
        </w:rPr>
        <w:t>(</w:t>
      </w:r>
      <w:r w:rsidRPr="008912DD">
        <w:rPr>
          <w:rFonts w:ascii="Times New Roman" w:eastAsia="標楷體" w:hAnsi="Times New Roman"/>
          <w:sz w:val="28"/>
          <w:szCs w:val="28"/>
        </w:rPr>
        <w:t>一些管理不善院所，易出現長期未進行醫令重整，致使用藥物期間過長。</w:t>
      </w:r>
      <w:r w:rsidRPr="008912DD">
        <w:rPr>
          <w:rFonts w:ascii="Times New Roman" w:eastAsia="標楷體" w:hAnsi="Times New Roman"/>
          <w:sz w:val="28"/>
          <w:szCs w:val="28"/>
        </w:rPr>
        <w:t>)</w:t>
      </w:r>
    </w:p>
    <w:p w14:paraId="1BFF3FC9"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應注意病歷摘要之診斷、診療記錄及明細表是否相符。</w:t>
      </w:r>
    </w:p>
    <w:p w14:paraId="2A3ED4BE"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8912DD">
        <w:rPr>
          <w:rFonts w:ascii="Times New Roman" w:eastAsia="標楷體" w:hAnsi="Times New Roman"/>
          <w:sz w:val="28"/>
          <w:szCs w:val="28"/>
        </w:rPr>
        <w:t>強</w:t>
      </w:r>
      <w:r w:rsidRPr="008912DD">
        <w:rPr>
          <w:rFonts w:ascii="Times New Roman" w:eastAsia="標楷體" w:hAnsi="Times New Roman"/>
          <w:sz w:val="28"/>
          <w:szCs w:val="28"/>
        </w:rPr>
        <w:t>審查。</w:t>
      </w:r>
      <w:r w:rsidR="00555EB6" w:rsidRPr="008912DD">
        <w:rPr>
          <w:rFonts w:ascii="Times New Roman" w:eastAsia="標楷體" w:hAnsi="Times New Roman"/>
          <w:sz w:val="28"/>
          <w:szCs w:val="28"/>
        </w:rPr>
        <w:t>(106/1/1)</w:t>
      </w:r>
    </w:p>
    <w:p w14:paraId="477444E1"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多數院所均有套裝生化檢查之設計，應注意同一住院期間，是否有必要多次進行相同之套裝生化檢查，除非必要否則應以單項複選之方式，做為住院期間之追蹤。</w:t>
      </w:r>
    </w:p>
    <w:p w14:paraId="52834CFF" w14:textId="77777777" w:rsidR="000257EE"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糖尿病患者除非正在調整胰島素劑量，或是病況危急，對每日測三至四次血糖以上者，注意加強審查。</w:t>
      </w:r>
    </w:p>
    <w:p w14:paraId="122DA3A3" w14:textId="77777777" w:rsidR="000257EE"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細菌培養時未長出細菌，不可申報藥物敏感試驗。</w:t>
      </w:r>
    </w:p>
    <w:p w14:paraId="7BEB6540" w14:textId="77777777" w:rsidR="000257EE"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皮下肌肉、小量靜脈注射及</w:t>
      </w:r>
      <w:r w:rsidRPr="008912DD">
        <w:rPr>
          <w:rFonts w:ascii="Times New Roman" w:eastAsia="標楷體" w:hAnsi="Times New Roman"/>
          <w:sz w:val="28"/>
          <w:szCs w:val="28"/>
        </w:rPr>
        <w:t>IV Push</w:t>
      </w:r>
      <w:r w:rsidRPr="008912DD">
        <w:rPr>
          <w:rFonts w:ascii="Times New Roman" w:eastAsia="標楷體" w:hAnsi="Times New Roman"/>
          <w:sz w:val="28"/>
          <w:szCs w:val="28"/>
        </w:rPr>
        <w:t>等注射技術費包括於病房費中，不得另行申報，但材料費得另計。</w:t>
      </w:r>
    </w:p>
    <w:p w14:paraId="10983B91" w14:textId="77777777" w:rsidR="000257EE" w:rsidRPr="008912DD" w:rsidRDefault="00274757" w:rsidP="00033568">
      <w:pPr>
        <w:snapToGrid w:val="0"/>
        <w:spacing w:line="600" w:lineRule="exact"/>
        <w:ind w:left="426" w:hanging="325"/>
        <w:jc w:val="both"/>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急診部分審查原則及注意事項：急診定義及適用範圍依全民健康保險醫療服務給付項目及支付標準附表一「急診定義及適用範圍」規定辦理。</w:t>
      </w:r>
      <w:r w:rsidRPr="008912DD">
        <w:rPr>
          <w:rFonts w:ascii="Times New Roman" w:eastAsia="標楷體" w:hAnsi="Times New Roman"/>
          <w:sz w:val="28"/>
          <w:szCs w:val="28"/>
        </w:rPr>
        <w:t>(102/3/1)</w:t>
      </w:r>
    </w:p>
    <w:p w14:paraId="3B31F222" w14:textId="77777777" w:rsidR="000257EE" w:rsidRPr="008912DD" w:rsidRDefault="00274757" w:rsidP="00033568">
      <w:pPr>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其他注意事項：</w:t>
      </w:r>
    </w:p>
    <w:p w14:paraId="0622CEA2" w14:textId="77777777" w:rsidR="000257EE"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血液透析應注意開始洗腎之時機，透析次數，</w:t>
      </w:r>
      <w:r w:rsidRPr="008912DD">
        <w:rPr>
          <w:rFonts w:ascii="Times New Roman" w:eastAsia="標楷體" w:hAnsi="Times New Roman"/>
          <w:sz w:val="28"/>
          <w:szCs w:val="28"/>
        </w:rPr>
        <w:t>EPO</w:t>
      </w:r>
      <w:r w:rsidR="001A4309" w:rsidRPr="008912DD">
        <w:rPr>
          <w:rFonts w:ascii="Times New Roman" w:eastAsia="標楷體" w:hAnsi="Times New Roman"/>
          <w:sz w:val="28"/>
          <w:szCs w:val="28"/>
        </w:rPr>
        <w:t>等紅血球生成刺</w:t>
      </w:r>
      <w:r w:rsidR="001A4309" w:rsidRPr="008912DD">
        <w:rPr>
          <w:rFonts w:ascii="Times New Roman" w:eastAsia="標楷體" w:hAnsi="Times New Roman"/>
          <w:sz w:val="28"/>
          <w:szCs w:val="28"/>
        </w:rPr>
        <w:lastRenderedPageBreak/>
        <w:t>激劑</w:t>
      </w:r>
      <w:r w:rsidR="001A4309" w:rsidRPr="008912DD">
        <w:rPr>
          <w:rFonts w:ascii="Times New Roman" w:eastAsia="標楷體" w:hAnsi="Times New Roman"/>
          <w:sz w:val="28"/>
          <w:szCs w:val="28"/>
        </w:rPr>
        <w:t>(ESA)</w:t>
      </w:r>
      <w:r w:rsidRPr="008912DD">
        <w:rPr>
          <w:rFonts w:ascii="Times New Roman" w:eastAsia="標楷體" w:hAnsi="Times New Roman"/>
          <w:sz w:val="28"/>
          <w:szCs w:val="28"/>
        </w:rPr>
        <w:t>之使用與用量。其尿毒症相關治療</w:t>
      </w:r>
      <w:r w:rsidRPr="008912DD">
        <w:rPr>
          <w:rFonts w:ascii="Times New Roman" w:eastAsia="標楷體" w:hAnsi="Times New Roman"/>
          <w:sz w:val="28"/>
          <w:szCs w:val="28"/>
        </w:rPr>
        <w:t>(</w:t>
      </w:r>
      <w:r w:rsidRPr="008912DD">
        <w:rPr>
          <w:rFonts w:ascii="Times New Roman" w:eastAsia="標楷體" w:hAnsi="Times New Roman"/>
          <w:sz w:val="28"/>
          <w:szCs w:val="28"/>
        </w:rPr>
        <w:t>包括簡單感冒藥</w:t>
      </w:r>
      <w:r w:rsidRPr="008912DD">
        <w:rPr>
          <w:rFonts w:ascii="Times New Roman" w:eastAsia="標楷體" w:hAnsi="Times New Roman"/>
          <w:sz w:val="28"/>
          <w:szCs w:val="28"/>
        </w:rPr>
        <w:t>)</w:t>
      </w:r>
      <w:r w:rsidRPr="008912DD">
        <w:rPr>
          <w:rFonts w:ascii="Times New Roman" w:eastAsia="標楷體" w:hAnsi="Times New Roman"/>
          <w:sz w:val="28"/>
          <w:szCs w:val="28"/>
        </w:rPr>
        <w:t>及檢查應包括於血液透析費用內。</w:t>
      </w:r>
      <w:r w:rsidR="00555EB6" w:rsidRPr="008912DD">
        <w:rPr>
          <w:rFonts w:ascii="Times New Roman" w:eastAsia="標楷體" w:hAnsi="Times New Roman"/>
          <w:sz w:val="28"/>
          <w:szCs w:val="28"/>
        </w:rPr>
        <w:t>(106/1/1)</w:t>
      </w:r>
      <w:r w:rsidR="008312CA" w:rsidRPr="008912DD">
        <w:rPr>
          <w:rFonts w:ascii="Times New Roman" w:eastAsia="標楷體" w:hAnsi="Times New Roman"/>
          <w:kern w:val="3"/>
          <w:sz w:val="28"/>
        </w:rPr>
        <w:t xml:space="preserve"> </w:t>
      </w:r>
      <w:r w:rsidR="008312CA" w:rsidRPr="008912DD">
        <w:rPr>
          <w:rFonts w:ascii="Times New Roman" w:eastAsia="標楷體" w:hAnsi="Times New Roman"/>
          <w:kern w:val="3"/>
          <w:sz w:val="28"/>
        </w:rPr>
        <w:t>因癌症或其他外傷出血所需之輸血不含在血液透析費用內。</w:t>
      </w:r>
      <w:r w:rsidR="008312C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8312CA" w:rsidRPr="008912DD">
        <w:rPr>
          <w:rFonts w:ascii="Times New Roman" w:eastAsia="標楷體" w:hAnsi="Times New Roman"/>
          <w:kern w:val="3"/>
          <w:sz w:val="28"/>
        </w:rPr>
        <w:t>)</w:t>
      </w:r>
    </w:p>
    <w:p w14:paraId="005DCCE3" w14:textId="77777777" w:rsidR="000257EE"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腹膜透析及血液透析同時併作原則：</w:t>
      </w:r>
    </w:p>
    <w:p w14:paraId="2989BE23" w14:textId="77777777" w:rsidR="000257EE" w:rsidRPr="008912DD" w:rsidRDefault="00274757" w:rsidP="00033568">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八平方公尺；若如此，而</w:t>
      </w:r>
      <w:r w:rsidRPr="008912DD">
        <w:rPr>
          <w:rFonts w:ascii="Times New Roman" w:eastAsia="標楷體" w:hAnsi="Times New Roman"/>
          <w:sz w:val="28"/>
          <w:szCs w:val="28"/>
        </w:rPr>
        <w:t>Kt/V</w:t>
      </w:r>
      <w:r w:rsidRPr="008912DD">
        <w:rPr>
          <w:rFonts w:ascii="Times New Roman" w:eastAsia="標楷體" w:hAnsi="Times New Roman"/>
          <w:sz w:val="28"/>
          <w:szCs w:val="28"/>
        </w:rPr>
        <w:t>仍無法達到一</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二，可考慮增加血液透析次數，但每週總透析次數以不超過四次為限。另請院所加強對患者營養、水份之攝取、理想體重之控制等衛教。</w:t>
      </w:r>
    </w:p>
    <w:p w14:paraId="24501BDC" w14:textId="77777777" w:rsidR="000257EE" w:rsidRPr="008912DD" w:rsidRDefault="00274757" w:rsidP="00033568">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乙、原接受腹膜透析之患者，因腹膜功能缺損，致使增加腹膜透析量或增長透析液留置時間，總和</w:t>
      </w:r>
      <w:r w:rsidRPr="008912DD">
        <w:rPr>
          <w:rFonts w:ascii="Times New Roman" w:eastAsia="標楷體" w:hAnsi="Times New Roman"/>
          <w:sz w:val="28"/>
          <w:szCs w:val="28"/>
        </w:rPr>
        <w:t>Kt/V</w:t>
      </w:r>
      <w:r w:rsidRPr="008912DD">
        <w:rPr>
          <w:rFonts w:ascii="Times New Roman" w:eastAsia="標楷體" w:hAnsi="Times New Roman"/>
          <w:sz w:val="28"/>
          <w:szCs w:val="28"/>
        </w:rPr>
        <w:t>仍﹤</w:t>
      </w:r>
      <w:r w:rsidRPr="008912DD">
        <w:rPr>
          <w:rFonts w:ascii="Times New Roman" w:eastAsia="標楷體" w:hAnsi="Times New Roman"/>
          <w:sz w:val="28"/>
          <w:szCs w:val="28"/>
        </w:rPr>
        <w:t>1.7</w:t>
      </w:r>
      <w:r w:rsidRPr="008912DD">
        <w:rPr>
          <w:rFonts w:ascii="Times New Roman" w:eastAsia="標楷體" w:hAnsi="Times New Roman"/>
          <w:sz w:val="28"/>
          <w:szCs w:val="28"/>
        </w:rPr>
        <w:t>或肌肝酸清除每週無法達到</w:t>
      </w:r>
      <w:r w:rsidRPr="008912DD">
        <w:rPr>
          <w:rFonts w:ascii="Times New Roman" w:eastAsia="標楷體" w:hAnsi="Times New Roman"/>
          <w:sz w:val="28"/>
          <w:szCs w:val="28"/>
        </w:rPr>
        <w:t>50</w:t>
      </w:r>
      <w:r w:rsidRPr="008912DD">
        <w:rPr>
          <w:rFonts w:ascii="Times New Roman" w:eastAsia="標楷體" w:hAnsi="Times New Roman"/>
          <w:sz w:val="28"/>
          <w:szCs w:val="28"/>
        </w:rPr>
        <w:t>公升</w:t>
      </w:r>
      <w:r w:rsidRPr="008912DD">
        <w:rPr>
          <w:rFonts w:ascii="Times New Roman" w:eastAsia="標楷體" w:hAnsi="Times New Roman"/>
          <w:sz w:val="28"/>
          <w:szCs w:val="28"/>
        </w:rPr>
        <w:t>/1.73</w:t>
      </w:r>
      <w:r w:rsidRPr="008912DD">
        <w:rPr>
          <w:rFonts w:ascii="Times New Roman" w:eastAsia="標楷體" w:hAnsi="Times New Roman"/>
          <w:sz w:val="28"/>
          <w:szCs w:val="28"/>
        </w:rPr>
        <w:t>平方公尺以上體表面積，得併用血液透析者，當月可酌予增加</w:t>
      </w:r>
      <w:r w:rsidR="007A6C56" w:rsidRPr="008912DD">
        <w:rPr>
          <w:rFonts w:ascii="Times New Roman" w:eastAsia="標楷體" w:hAnsi="Times New Roman"/>
          <w:sz w:val="28"/>
          <w:szCs w:val="28"/>
        </w:rPr>
        <w:t>最多</w:t>
      </w:r>
      <w:r w:rsidR="007A6C56" w:rsidRPr="008912DD">
        <w:rPr>
          <w:rFonts w:ascii="Times New Roman" w:eastAsia="標楷體" w:hAnsi="Times New Roman"/>
          <w:sz w:val="28"/>
          <w:szCs w:val="28"/>
        </w:rPr>
        <w:t>2</w:t>
      </w:r>
      <w:r w:rsidRPr="008912DD">
        <w:rPr>
          <w:rFonts w:ascii="Times New Roman" w:eastAsia="標楷體" w:hAnsi="Times New Roman"/>
          <w:sz w:val="28"/>
          <w:szCs w:val="28"/>
        </w:rPr>
        <w:t>次血液透析，但此類患者應改作血液透析為優先考量。</w:t>
      </w:r>
      <w:r w:rsidRPr="008912DD">
        <w:rPr>
          <w:rFonts w:ascii="Times New Roman" w:eastAsia="標楷體" w:hAnsi="Times New Roman"/>
          <w:sz w:val="28"/>
          <w:szCs w:val="28"/>
        </w:rPr>
        <w:t>(100/5/1)</w:t>
      </w:r>
      <w:r w:rsidR="007A6C56" w:rsidRPr="008912DD">
        <w:rPr>
          <w:rFonts w:ascii="Times New Roman" w:eastAsia="標楷體" w:hAnsi="Times New Roman"/>
          <w:sz w:val="28"/>
          <w:szCs w:val="28"/>
        </w:rPr>
        <w:t>(106/1/1)</w:t>
      </w:r>
    </w:p>
    <w:p w14:paraId="3049924D" w14:textId="77777777" w:rsidR="000257EE" w:rsidRPr="008912DD" w:rsidRDefault="00274757" w:rsidP="00033568">
      <w:pPr>
        <w:snapToGrid w:val="0"/>
        <w:spacing w:line="600" w:lineRule="exact"/>
        <w:ind w:left="993" w:hanging="142"/>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呼吸治療相關檢查、處置項目審查原則如下：</w:t>
      </w:r>
      <w:r w:rsidRPr="008912DD">
        <w:rPr>
          <w:rFonts w:ascii="Times New Roman" w:eastAsia="標楷體" w:hAnsi="Times New Roman"/>
          <w:sz w:val="28"/>
          <w:szCs w:val="28"/>
        </w:rPr>
        <w:t>(98/3/1)</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tbl>
      <w:tblPr>
        <w:tblW w:w="9211" w:type="dxa"/>
        <w:tblInd w:w="28" w:type="dxa"/>
        <w:tblLayout w:type="fixed"/>
        <w:tblCellMar>
          <w:left w:w="10" w:type="dxa"/>
          <w:right w:w="10" w:type="dxa"/>
        </w:tblCellMar>
        <w:tblLook w:val="04A0" w:firstRow="1" w:lastRow="0" w:firstColumn="1" w:lastColumn="0" w:noHBand="0" w:noVBand="1"/>
      </w:tblPr>
      <w:tblGrid>
        <w:gridCol w:w="1438"/>
        <w:gridCol w:w="2333"/>
        <w:gridCol w:w="5400"/>
        <w:gridCol w:w="40"/>
      </w:tblGrid>
      <w:tr w:rsidR="008912DD" w:rsidRPr="008912DD" w14:paraId="6EBCA4AE" w14:textId="77777777" w:rsidTr="00033568">
        <w:trPr>
          <w:gridAfter w:val="1"/>
          <w:wAfter w:w="40" w:type="dxa"/>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17E637A" w14:textId="77777777" w:rsidR="000257EE" w:rsidRPr="008912DD" w:rsidRDefault="00274757">
            <w:pPr>
              <w:snapToGrid w:val="0"/>
              <w:spacing w:before="180" w:after="180" w:line="400" w:lineRule="exact"/>
              <w:jc w:val="center"/>
              <w:rPr>
                <w:rFonts w:ascii="Times New Roman" w:hAnsi="Times New Roman"/>
              </w:rPr>
            </w:pPr>
            <w:r w:rsidRPr="008912DD">
              <w:rPr>
                <w:rFonts w:ascii="Times New Roman" w:eastAsia="標楷體" w:hAnsi="Times New Roman"/>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8BAE815" w14:textId="77777777" w:rsidR="000257EE" w:rsidRPr="008912DD" w:rsidRDefault="00274757">
            <w:pPr>
              <w:snapToGrid w:val="0"/>
              <w:spacing w:before="180" w:after="180" w:line="400" w:lineRule="exact"/>
              <w:jc w:val="center"/>
              <w:rPr>
                <w:rFonts w:ascii="Times New Roman" w:eastAsia="標楷體" w:hAnsi="Times New Roman"/>
                <w:sz w:val="28"/>
                <w:szCs w:val="28"/>
              </w:rPr>
            </w:pPr>
            <w:r w:rsidRPr="008912DD">
              <w:rPr>
                <w:rFonts w:ascii="Times New Roman" w:eastAsia="標楷體" w:hAnsi="Times New Roman"/>
                <w:sz w:val="28"/>
                <w:szCs w:val="28"/>
              </w:rPr>
              <w:t>項目名稱</w:t>
            </w:r>
          </w:p>
        </w:tc>
        <w:tc>
          <w:tcPr>
            <w:tcW w:w="5400"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664046" w14:textId="77777777" w:rsidR="000257EE" w:rsidRPr="008912DD" w:rsidRDefault="00274757">
            <w:pPr>
              <w:snapToGrid w:val="0"/>
              <w:spacing w:before="180" w:after="180" w:line="400" w:lineRule="exact"/>
              <w:jc w:val="center"/>
              <w:rPr>
                <w:rFonts w:ascii="Times New Roman" w:eastAsia="標楷體" w:hAnsi="Times New Roman"/>
                <w:sz w:val="28"/>
                <w:szCs w:val="28"/>
              </w:rPr>
            </w:pPr>
            <w:r w:rsidRPr="008912DD">
              <w:rPr>
                <w:rFonts w:ascii="Times New Roman" w:eastAsia="標楷體" w:hAnsi="Times New Roman"/>
                <w:sz w:val="28"/>
                <w:szCs w:val="28"/>
              </w:rPr>
              <w:t>審查原則</w:t>
            </w:r>
          </w:p>
        </w:tc>
      </w:tr>
      <w:tr w:rsidR="008912DD" w:rsidRPr="008912DD" w14:paraId="039E3261"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6068CB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4520D4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血液氣體分析</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AD4DFE5"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如病情確有需要者，於加護病房住院前十五天以內，以每天平均申報二次以內為原則。</w:t>
            </w:r>
          </w:p>
        </w:tc>
      </w:tr>
      <w:tr w:rsidR="008912DD" w:rsidRPr="008912DD" w14:paraId="41BA36E9"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6FF732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0F176A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Pimax and Pemax</w:t>
            </w:r>
            <w:r w:rsidRPr="008912DD">
              <w:rPr>
                <w:rFonts w:ascii="Times New Roman" w:eastAsia="標楷體" w:hAnsi="Times New Roman"/>
                <w:sz w:val="28"/>
                <w:szCs w:val="28"/>
              </w:rPr>
              <w:t>最大吸</w:t>
            </w:r>
            <w:r w:rsidRPr="008912DD">
              <w:rPr>
                <w:rFonts w:ascii="Times New Roman" w:eastAsia="標楷體" w:hAnsi="Times New Roman"/>
                <w:sz w:val="28"/>
                <w:szCs w:val="28"/>
              </w:rPr>
              <w:t>(</w:t>
            </w:r>
            <w:r w:rsidRPr="008912DD">
              <w:rPr>
                <w:rFonts w:ascii="Times New Roman" w:eastAsia="標楷體" w:hAnsi="Times New Roman"/>
                <w:sz w:val="28"/>
                <w:szCs w:val="28"/>
              </w:rPr>
              <w:t>吐</w:t>
            </w:r>
            <w:r w:rsidRPr="008912DD">
              <w:rPr>
                <w:rFonts w:ascii="Times New Roman" w:eastAsia="標楷體" w:hAnsi="Times New Roman"/>
                <w:sz w:val="28"/>
                <w:szCs w:val="28"/>
              </w:rPr>
              <w:t>)</w:t>
            </w:r>
            <w:r w:rsidRPr="008912DD">
              <w:rPr>
                <w:rFonts w:ascii="Times New Roman" w:eastAsia="標楷體" w:hAnsi="Times New Roman"/>
                <w:sz w:val="28"/>
                <w:szCs w:val="28"/>
              </w:rPr>
              <w:t>氣壓</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A62F767" w14:textId="77777777" w:rsidR="000257EE" w:rsidRPr="008912DD" w:rsidRDefault="00274757">
            <w:pPr>
              <w:snapToGrid w:val="0"/>
              <w:spacing w:line="400" w:lineRule="exact"/>
              <w:rPr>
                <w:rFonts w:ascii="Times New Roman" w:hAnsi="Times New Roman"/>
              </w:rPr>
            </w:pPr>
            <w:r w:rsidRPr="008912DD">
              <w:rPr>
                <w:rFonts w:ascii="Times New Roman" w:eastAsia="標楷體" w:hAnsi="Times New Roman"/>
                <w:sz w:val="28"/>
                <w:szCs w:val="28"/>
              </w:rPr>
              <w:t>申報費用時應附紀錄，若為準備脫離呼吸器期間之檢查，執行前應有</w:t>
            </w:r>
            <w:r w:rsidRPr="008912DD">
              <w:rPr>
                <w:rFonts w:ascii="Times New Roman" w:eastAsia="標楷體" w:hAnsi="Times New Roman"/>
                <w:sz w:val="28"/>
                <w:szCs w:val="28"/>
              </w:rPr>
              <w:t>Try weaning</w:t>
            </w:r>
            <w:r w:rsidRPr="008912DD">
              <w:rPr>
                <w:rFonts w:ascii="Times New Roman" w:eastAsia="標楷體" w:hAnsi="Times New Roman"/>
                <w:sz w:val="28"/>
                <w:szCs w:val="28"/>
              </w:rPr>
              <w:t>動作之紀錄。</w:t>
            </w:r>
            <w:r w:rsidRPr="008912DD">
              <w:rPr>
                <w:rFonts w:ascii="Times New Roman" w:eastAsia="標楷體" w:hAnsi="Times New Roman"/>
                <w:sz w:val="28"/>
                <w:szCs w:val="28"/>
              </w:rPr>
              <w:t>(97/5/1)</w:t>
            </w:r>
          </w:p>
        </w:tc>
      </w:tr>
      <w:tr w:rsidR="008912DD" w:rsidRPr="008912DD" w14:paraId="0C489533"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FD9524D" w14:textId="77777777" w:rsidR="000257EE" w:rsidRPr="008912DD" w:rsidRDefault="00274757">
            <w:pPr>
              <w:pStyle w:val="1"/>
              <w:snapToGrid w:val="0"/>
              <w:spacing w:line="400" w:lineRule="exact"/>
              <w:rPr>
                <w:rFonts w:ascii="Times New Roman" w:eastAsia="標楷體" w:hAnsi="Times New Roman"/>
                <w:sz w:val="28"/>
                <w:szCs w:val="28"/>
              </w:rPr>
            </w:pPr>
            <w:bookmarkStart w:id="15" w:name="_Toc465859173"/>
            <w:r w:rsidRPr="008912DD">
              <w:rPr>
                <w:rFonts w:ascii="Times New Roman" w:eastAsia="標楷體" w:hAnsi="Times New Roman"/>
                <w:sz w:val="28"/>
                <w:szCs w:val="28"/>
              </w:rPr>
              <w:lastRenderedPageBreak/>
              <w:t>17007B</w:t>
            </w:r>
            <w:bookmarkEnd w:id="15"/>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F371CA7"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標準支氣管擴張劑試驗</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05313DA" w14:textId="77777777" w:rsidR="000257EE" w:rsidRPr="008912DD" w:rsidRDefault="00274757" w:rsidP="00940ACE">
            <w:pPr>
              <w:numPr>
                <w:ilvl w:val="0"/>
                <w:numId w:val="10"/>
              </w:numPr>
              <w:snapToGrid w:val="0"/>
              <w:spacing w:line="400" w:lineRule="exact"/>
              <w:ind w:left="340" w:hanging="340"/>
              <w:rPr>
                <w:rFonts w:ascii="Times New Roman" w:eastAsia="標楷體" w:hAnsi="Times New Roman"/>
                <w:sz w:val="28"/>
                <w:szCs w:val="28"/>
              </w:rPr>
            </w:pPr>
            <w:r w:rsidRPr="008912DD">
              <w:rPr>
                <w:rFonts w:ascii="Times New Roman" w:eastAsia="標楷體" w:hAnsi="Times New Roman"/>
                <w:sz w:val="28"/>
                <w:szCs w:val="28"/>
              </w:rPr>
              <w:t>定義：指先測定流速容積圖形檢查</w:t>
            </w:r>
            <w:r w:rsidRPr="008912DD">
              <w:rPr>
                <w:rFonts w:ascii="Times New Roman" w:eastAsia="標楷體" w:hAnsi="Times New Roman"/>
                <w:sz w:val="28"/>
                <w:szCs w:val="28"/>
              </w:rPr>
              <w:t>(flow volume  curve)</w:t>
            </w:r>
            <w:r w:rsidRPr="008912DD">
              <w:rPr>
                <w:rFonts w:ascii="Times New Roman" w:eastAsia="標楷體" w:hAnsi="Times New Roman"/>
                <w:sz w:val="28"/>
                <w:szCs w:val="28"/>
              </w:rPr>
              <w:t>，吸入支氣管擴張劑十五分鐘後再重測</w:t>
            </w:r>
            <w:r w:rsidRPr="008912DD">
              <w:rPr>
                <w:rFonts w:ascii="Times New Roman" w:eastAsia="標楷體" w:hAnsi="Times New Roman"/>
                <w:sz w:val="28"/>
                <w:szCs w:val="28"/>
              </w:rPr>
              <w:t>flow volume curve</w:t>
            </w:r>
            <w:r w:rsidRPr="008912DD">
              <w:rPr>
                <w:rFonts w:ascii="Times New Roman" w:eastAsia="標楷體" w:hAnsi="Times New Roman"/>
                <w:sz w:val="28"/>
                <w:szCs w:val="28"/>
              </w:rPr>
              <w:t>。</w:t>
            </w:r>
          </w:p>
          <w:p w14:paraId="7E2D5C4C" w14:textId="77777777" w:rsidR="000257EE" w:rsidRPr="008912DD" w:rsidRDefault="00274757" w:rsidP="00940ACE">
            <w:pPr>
              <w:numPr>
                <w:ilvl w:val="0"/>
                <w:numId w:val="10"/>
              </w:numPr>
              <w:snapToGrid w:val="0"/>
              <w:spacing w:line="400" w:lineRule="exact"/>
              <w:ind w:left="340" w:hanging="340"/>
              <w:rPr>
                <w:rFonts w:ascii="Times New Roman" w:eastAsia="標楷體" w:hAnsi="Times New Roman"/>
                <w:sz w:val="28"/>
                <w:szCs w:val="28"/>
              </w:rPr>
            </w:pPr>
            <w:r w:rsidRPr="008912DD">
              <w:rPr>
                <w:rFonts w:ascii="Times New Roman" w:eastAsia="標楷體" w:hAnsi="Times New Roman"/>
                <w:sz w:val="28"/>
                <w:szCs w:val="28"/>
              </w:rPr>
              <w:t>限有氣道阻塞者方可申報。</w:t>
            </w:r>
          </w:p>
          <w:p w14:paraId="2D3AC21A" w14:textId="77777777" w:rsidR="000257EE" w:rsidRPr="008912DD" w:rsidRDefault="00274757" w:rsidP="00940ACE">
            <w:pPr>
              <w:numPr>
                <w:ilvl w:val="0"/>
                <w:numId w:val="10"/>
              </w:numPr>
              <w:snapToGrid w:val="0"/>
              <w:spacing w:line="400" w:lineRule="exact"/>
              <w:ind w:left="340" w:hanging="340"/>
              <w:rPr>
                <w:rFonts w:ascii="Times New Roman" w:eastAsia="標楷體" w:hAnsi="Times New Roman"/>
                <w:sz w:val="28"/>
                <w:szCs w:val="28"/>
              </w:rPr>
            </w:pPr>
            <w:r w:rsidRPr="008912DD">
              <w:rPr>
                <w:rFonts w:ascii="Times New Roman" w:eastAsia="標楷體" w:hAnsi="Times New Roman"/>
                <w:sz w:val="28"/>
                <w:szCs w:val="28"/>
              </w:rPr>
              <w:t>申報</w:t>
            </w:r>
            <w:r w:rsidRPr="008912DD">
              <w:rPr>
                <w:rFonts w:ascii="Times New Roman" w:eastAsia="標楷體" w:hAnsi="Times New Roman"/>
                <w:sz w:val="28"/>
                <w:szCs w:val="28"/>
              </w:rPr>
              <w:t>17007B</w:t>
            </w:r>
            <w:r w:rsidRPr="008912DD">
              <w:rPr>
                <w:rFonts w:ascii="Times New Roman" w:eastAsia="標楷體" w:hAnsi="Times New Roman"/>
                <w:sz w:val="28"/>
                <w:szCs w:val="28"/>
              </w:rPr>
              <w:t>不得同時申報</w:t>
            </w:r>
            <w:r w:rsidRPr="008912DD">
              <w:rPr>
                <w:rFonts w:ascii="Times New Roman" w:eastAsia="標楷體" w:hAnsi="Times New Roman"/>
                <w:sz w:val="28"/>
                <w:szCs w:val="28"/>
              </w:rPr>
              <w:t>17003B</w:t>
            </w:r>
            <w:r w:rsidRPr="008912DD">
              <w:rPr>
                <w:rFonts w:ascii="Times New Roman" w:eastAsia="標楷體" w:hAnsi="Times New Roman"/>
                <w:sz w:val="28"/>
                <w:szCs w:val="28"/>
              </w:rPr>
              <w:t>、</w:t>
            </w:r>
            <w:r w:rsidR="00F428E8" w:rsidRPr="008912DD">
              <w:rPr>
                <w:rFonts w:ascii="Times New Roman" w:eastAsia="標楷體" w:hAnsi="Times New Roman"/>
                <w:sz w:val="28"/>
                <w:szCs w:val="28"/>
              </w:rPr>
              <w:t>17004C</w:t>
            </w:r>
            <w:r w:rsidRPr="008912DD">
              <w:rPr>
                <w:rFonts w:ascii="Times New Roman" w:eastAsia="標楷體" w:hAnsi="Times New Roman"/>
                <w:sz w:val="28"/>
                <w:szCs w:val="28"/>
              </w:rPr>
              <w:t>。</w:t>
            </w:r>
          </w:p>
          <w:p w14:paraId="423527E7" w14:textId="77777777" w:rsidR="000257EE" w:rsidRPr="008912DD" w:rsidRDefault="00274757" w:rsidP="00940ACE">
            <w:pPr>
              <w:numPr>
                <w:ilvl w:val="0"/>
                <w:numId w:val="10"/>
              </w:numPr>
              <w:snapToGrid w:val="0"/>
              <w:spacing w:line="400" w:lineRule="exact"/>
              <w:ind w:left="340" w:hanging="340"/>
              <w:rPr>
                <w:rFonts w:ascii="Times New Roman" w:eastAsia="標楷體" w:hAnsi="Times New Roman"/>
                <w:sz w:val="28"/>
                <w:szCs w:val="28"/>
              </w:rPr>
            </w:pPr>
            <w:r w:rsidRPr="008912DD">
              <w:rPr>
                <w:rFonts w:ascii="Times New Roman" w:eastAsia="標楷體" w:hAnsi="Times New Roman"/>
                <w:sz w:val="28"/>
                <w:szCs w:val="28"/>
              </w:rPr>
              <w:t>做擴張試驗，宜先做一般肺量測定，如肺量測定正常，不宜再做擴張試驗。</w:t>
            </w:r>
          </w:p>
        </w:tc>
      </w:tr>
      <w:tr w:rsidR="008912DD" w:rsidRPr="008912DD" w14:paraId="1AA4F74C"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790758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BFAB2FC"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全階呼吸量測定</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BB144B0" w14:textId="77777777" w:rsidR="000257EE" w:rsidRPr="008912DD" w:rsidRDefault="00274757">
            <w:pPr>
              <w:snapToGrid w:val="0"/>
              <w:spacing w:line="400" w:lineRule="exact"/>
              <w:rPr>
                <w:rFonts w:ascii="Times New Roman" w:hAnsi="Times New Roman"/>
              </w:rPr>
            </w:pPr>
            <w:r w:rsidRPr="008912DD">
              <w:rPr>
                <w:rFonts w:ascii="Times New Roman" w:eastAsia="標楷體" w:hAnsi="Times New Roman"/>
                <w:sz w:val="28"/>
                <w:szCs w:val="28"/>
              </w:rPr>
              <w:t>申報費用時應附紀錄，若為準備脫離呼吸器期間之檢查，執行前應有</w:t>
            </w:r>
            <w:r w:rsidRPr="008912DD">
              <w:rPr>
                <w:rFonts w:ascii="Times New Roman" w:eastAsia="標楷體" w:hAnsi="Times New Roman"/>
                <w:sz w:val="28"/>
                <w:szCs w:val="28"/>
              </w:rPr>
              <w:t>Try weaning</w:t>
            </w:r>
            <w:r w:rsidRPr="008912DD">
              <w:rPr>
                <w:rFonts w:ascii="Times New Roman" w:eastAsia="標楷體" w:hAnsi="Times New Roman"/>
                <w:sz w:val="28"/>
                <w:szCs w:val="28"/>
              </w:rPr>
              <w:t>動作之紀錄</w:t>
            </w:r>
            <w:r w:rsidRPr="008912DD">
              <w:rPr>
                <w:rFonts w:ascii="Times New Roman" w:eastAsia="標楷體" w:hAnsi="Times New Roman"/>
                <w:sz w:val="28"/>
                <w:szCs w:val="28"/>
              </w:rPr>
              <w:t>(97/5/1)</w:t>
            </w:r>
          </w:p>
        </w:tc>
      </w:tr>
      <w:tr w:rsidR="008912DD" w:rsidRPr="008912DD" w14:paraId="6E1EE0F6"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45AFCC8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446B13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體位引流</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0A223D" w14:textId="77777777" w:rsidR="000257EE" w:rsidRPr="008912DD" w:rsidRDefault="00274757">
            <w:pPr>
              <w:snapToGrid w:val="0"/>
              <w:spacing w:line="400" w:lineRule="exact"/>
              <w:ind w:left="280" w:hanging="28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施行</w:t>
            </w:r>
            <w:r w:rsidRPr="008912DD">
              <w:rPr>
                <w:rFonts w:ascii="Times New Roman" w:eastAsia="標楷體" w:hAnsi="Times New Roman"/>
                <w:sz w:val="28"/>
                <w:szCs w:val="28"/>
              </w:rPr>
              <w:t>47045C</w:t>
            </w:r>
            <w:r w:rsidRPr="008912DD">
              <w:rPr>
                <w:rFonts w:ascii="Times New Roman" w:eastAsia="標楷體" w:hAnsi="Times New Roman"/>
                <w:sz w:val="28"/>
                <w:szCs w:val="28"/>
              </w:rPr>
              <w:t>體位引流應以</w:t>
            </w:r>
            <w:r w:rsidRPr="008912DD">
              <w:rPr>
                <w:rFonts w:ascii="Times New Roman" w:eastAsia="標楷體" w:hAnsi="Times New Roman"/>
                <w:sz w:val="28"/>
                <w:szCs w:val="28"/>
              </w:rPr>
              <w:t>(1)</w:t>
            </w:r>
            <w:r w:rsidRPr="008912DD">
              <w:rPr>
                <w:rFonts w:ascii="Times New Roman" w:eastAsia="標楷體" w:hAnsi="Times New Roman"/>
                <w:sz w:val="28"/>
                <w:szCs w:val="28"/>
              </w:rPr>
              <w:t>支氣管擴張症、</w:t>
            </w:r>
            <w:r w:rsidRPr="008912DD">
              <w:rPr>
                <w:rFonts w:ascii="Times New Roman" w:eastAsia="標楷體" w:hAnsi="Times New Roman"/>
                <w:sz w:val="28"/>
                <w:szCs w:val="28"/>
              </w:rPr>
              <w:t>(2)</w:t>
            </w:r>
            <w:r w:rsidRPr="008912DD">
              <w:rPr>
                <w:rFonts w:ascii="Times New Roman" w:eastAsia="標楷體" w:hAnsi="Times New Roman"/>
                <w:sz w:val="28"/>
                <w:szCs w:val="28"/>
              </w:rPr>
              <w:t>肺部塌陷、</w:t>
            </w:r>
            <w:r w:rsidRPr="008912DD">
              <w:rPr>
                <w:rFonts w:ascii="Times New Roman" w:eastAsia="標楷體" w:hAnsi="Times New Roman"/>
                <w:sz w:val="28"/>
                <w:szCs w:val="28"/>
              </w:rPr>
              <w:t>(3)</w:t>
            </w:r>
            <w:r w:rsidRPr="008912DD">
              <w:rPr>
                <w:rFonts w:ascii="Times New Roman" w:eastAsia="標楷體" w:hAnsi="Times New Roman"/>
                <w:sz w:val="28"/>
                <w:szCs w:val="28"/>
              </w:rPr>
              <w:t>嚴重的肺部感染有明顯的局部痰液滯留等為適應症並需有醫師處方。</w:t>
            </w:r>
          </w:p>
          <w:p w14:paraId="4AD05706" w14:textId="77777777" w:rsidR="000257EE" w:rsidRPr="008912DD" w:rsidRDefault="00274757">
            <w:pPr>
              <w:autoSpaceDE w:val="0"/>
              <w:snapToGrid w:val="0"/>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執行者應詳細紀錄體位引流之適應性、體位引流方式、執行時間長短及執行前後療效之評估，包括理學檢查及胸部</w:t>
            </w:r>
            <w:r w:rsidRPr="008912DD">
              <w:rPr>
                <w:rFonts w:ascii="Times New Roman" w:eastAsia="標楷體" w:hAnsi="Times New Roman"/>
                <w:sz w:val="28"/>
                <w:szCs w:val="28"/>
              </w:rPr>
              <w:t>x</w:t>
            </w:r>
            <w:r w:rsidRPr="008912DD">
              <w:rPr>
                <w:rFonts w:ascii="Times New Roman" w:eastAsia="標楷體" w:hAnsi="Times New Roman"/>
                <w:sz w:val="28"/>
                <w:szCs w:val="28"/>
              </w:rPr>
              <w:t>光，實施過程並簽名，且視病情需要一天最多申報二次，實施期間以二週為原則，但仍以病情確有需要者為限。</w:t>
            </w:r>
            <w:r w:rsidRPr="008912DD">
              <w:rPr>
                <w:rFonts w:ascii="Times New Roman" w:eastAsia="標楷體" w:hAnsi="Times New Roman"/>
                <w:sz w:val="28"/>
                <w:szCs w:val="28"/>
              </w:rPr>
              <w:t>(99/7/1)</w:t>
            </w:r>
          </w:p>
          <w:p w14:paraId="35A76B5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一般例行翻身不得以本項申報。</w:t>
            </w:r>
          </w:p>
          <w:p w14:paraId="72CE444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加護病房不另申報。</w:t>
            </w:r>
            <w:r w:rsidRPr="008912DD">
              <w:rPr>
                <w:rFonts w:ascii="Times New Roman" w:eastAsia="標楷體" w:hAnsi="Times New Roman"/>
                <w:sz w:val="28"/>
                <w:szCs w:val="28"/>
              </w:rPr>
              <w:t>(99/7/1)</w:t>
            </w:r>
          </w:p>
        </w:tc>
      </w:tr>
      <w:tr w:rsidR="008912DD" w:rsidRPr="008912DD" w14:paraId="2A8798A0"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31A936F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3AEE72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氣管造廔口處理</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E72800" w14:textId="77777777" w:rsidR="000257EE" w:rsidRPr="008912DD" w:rsidRDefault="00274757">
            <w:pPr>
              <w:autoSpaceDE w:val="0"/>
              <w:snapToGrid w:val="0"/>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一天以申報一次為原則。</w:t>
            </w:r>
          </w:p>
          <w:p w14:paraId="69F6577F" w14:textId="77777777" w:rsidR="000257EE" w:rsidRPr="008912DD" w:rsidRDefault="00274757">
            <w:pPr>
              <w:autoSpaceDE w:val="0"/>
              <w:snapToGrid w:val="0"/>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如因病情需要申報一次以上者，應檢附相關資料，供審查醫藥專家專業判斷。</w:t>
            </w:r>
            <w:r w:rsidRPr="008912DD">
              <w:rPr>
                <w:rFonts w:ascii="Times New Roman" w:eastAsia="標楷體" w:hAnsi="Times New Roman"/>
                <w:sz w:val="28"/>
                <w:szCs w:val="28"/>
              </w:rPr>
              <w:t>(102/3/1)</w:t>
            </w:r>
          </w:p>
        </w:tc>
      </w:tr>
      <w:tr w:rsidR="008912DD" w:rsidRPr="008912DD" w14:paraId="76505BF5"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2EF704C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57EE0D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濕氣吸入治療</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F83974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限人工氣道患者申報，使用呼吸器期間不得同時申報。</w:t>
            </w:r>
          </w:p>
        </w:tc>
      </w:tr>
      <w:tr w:rsidR="008912DD" w:rsidRPr="008912DD" w14:paraId="3877D1CB" w14:textId="77777777" w:rsidTr="00033568">
        <w:trPr>
          <w:gridAfter w:val="1"/>
          <w:wAfter w:w="40" w:type="dxa"/>
        </w:trPr>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14:paraId="03E4B0E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776455B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甦醒器使用</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5F39B468" w14:textId="77777777" w:rsidR="000257EE" w:rsidRPr="008912DD" w:rsidRDefault="00274757">
            <w:pPr>
              <w:overflowPunct w:val="0"/>
              <w:autoSpaceDE w:val="0"/>
              <w:snapToGrid w:val="0"/>
              <w:spacing w:line="400" w:lineRule="exact"/>
              <w:ind w:left="280" w:hanging="280"/>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定義：暫指</w:t>
            </w:r>
            <w:r w:rsidRPr="008912DD">
              <w:rPr>
                <w:rFonts w:ascii="Times New Roman" w:eastAsia="標楷體" w:hAnsi="Times New Roman"/>
                <w:spacing w:val="-10"/>
                <w:sz w:val="28"/>
                <w:szCs w:val="28"/>
              </w:rPr>
              <w:t>manual resuscitation-bag</w:t>
            </w:r>
            <w:r w:rsidRPr="008912DD">
              <w:rPr>
                <w:rFonts w:ascii="Times New Roman" w:eastAsia="標楷體" w:hAnsi="Times New Roman"/>
                <w:sz w:val="28"/>
                <w:szCs w:val="28"/>
              </w:rPr>
              <w:t>之使用。</w:t>
            </w:r>
          </w:p>
          <w:p w14:paraId="43CAF317" w14:textId="77777777" w:rsidR="000257EE" w:rsidRPr="008912DD" w:rsidRDefault="00274757">
            <w:pPr>
              <w:autoSpaceDE w:val="0"/>
              <w:snapToGrid w:val="0"/>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應依實際使用申報。</w:t>
            </w:r>
          </w:p>
          <w:p w14:paraId="5BDC961E" w14:textId="77777777" w:rsidR="006000EA" w:rsidRPr="008912DD" w:rsidRDefault="006000EA">
            <w:pPr>
              <w:autoSpaceDE w:val="0"/>
              <w:snapToGrid w:val="0"/>
              <w:spacing w:line="400" w:lineRule="exact"/>
              <w:ind w:left="280" w:hanging="280"/>
              <w:jc w:val="both"/>
              <w:rPr>
                <w:rFonts w:ascii="Times New Roman" w:eastAsia="標楷體" w:hAnsi="Times New Roman"/>
                <w:sz w:val="28"/>
                <w:szCs w:val="28"/>
              </w:rPr>
            </w:pPr>
          </w:p>
        </w:tc>
      </w:tr>
      <w:tr w:rsidR="008912DD" w:rsidRPr="008912DD" w14:paraId="4AD2DE3C" w14:textId="77777777" w:rsidTr="00033568">
        <w:trPr>
          <w:gridAfter w:val="1"/>
          <w:wAfter w:w="40" w:type="dxa"/>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7B82AD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lastRenderedPageBreak/>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F51637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復原運動</w:t>
            </w:r>
            <w:r w:rsidRPr="008912DD">
              <w:rPr>
                <w:rFonts w:ascii="Times New Roman" w:eastAsia="標楷體" w:hAnsi="Times New Roman"/>
                <w:sz w:val="28"/>
                <w:szCs w:val="28"/>
              </w:rPr>
              <w:t>(</w:t>
            </w:r>
            <w:r w:rsidRPr="008912DD">
              <w:rPr>
                <w:rFonts w:ascii="Times New Roman" w:eastAsia="標楷體" w:hAnsi="Times New Roman"/>
                <w:sz w:val="28"/>
                <w:szCs w:val="28"/>
              </w:rPr>
              <w:t>次</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06267EA" w14:textId="77777777" w:rsidR="000257EE" w:rsidRPr="008912DD" w:rsidRDefault="00EE2069" w:rsidP="00EE2069">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誘發性深呼吸運動</w:t>
            </w:r>
            <w:r w:rsidR="00274757" w:rsidRPr="008912DD">
              <w:rPr>
                <w:rFonts w:ascii="Times New Roman" w:eastAsia="標楷體" w:hAnsi="Times New Roman"/>
                <w:sz w:val="28"/>
                <w:szCs w:val="28"/>
              </w:rPr>
              <w:t>(57011B)</w:t>
            </w:r>
            <w:r w:rsidR="00274757" w:rsidRPr="008912DD">
              <w:rPr>
                <w:rFonts w:ascii="Times New Roman" w:eastAsia="標楷體" w:hAnsi="Times New Roman"/>
                <w:sz w:val="28"/>
                <w:szCs w:val="28"/>
              </w:rPr>
              <w:t>：</w:t>
            </w:r>
          </w:p>
          <w:p w14:paraId="2A3923A6" w14:textId="77777777" w:rsidR="006000EA" w:rsidRPr="008912DD" w:rsidRDefault="00274757" w:rsidP="00940ACE">
            <w:pPr>
              <w:numPr>
                <w:ilvl w:val="1"/>
                <w:numId w:val="11"/>
              </w:numPr>
              <w:snapToGrid w:val="0"/>
              <w:spacing w:line="400" w:lineRule="exact"/>
              <w:ind w:left="738" w:hanging="462"/>
              <w:rPr>
                <w:rFonts w:ascii="Times New Roman" w:eastAsia="標楷體" w:hAnsi="Times New Roman"/>
                <w:sz w:val="28"/>
                <w:szCs w:val="28"/>
              </w:rPr>
            </w:pPr>
            <w:r w:rsidRPr="008912DD">
              <w:rPr>
                <w:rFonts w:ascii="Times New Roman" w:eastAsia="標楷體" w:hAnsi="Times New Roman"/>
                <w:sz w:val="28"/>
                <w:szCs w:val="28"/>
              </w:rPr>
              <w:t>係限胸腹手術後之病人申報，以一天一次，術後一週為原則。</w:t>
            </w:r>
          </w:p>
          <w:p w14:paraId="6D194E26" w14:textId="77777777" w:rsidR="000257EE" w:rsidRPr="008912DD" w:rsidRDefault="00274757" w:rsidP="00940ACE">
            <w:pPr>
              <w:numPr>
                <w:ilvl w:val="1"/>
                <w:numId w:val="11"/>
              </w:numPr>
              <w:snapToGrid w:val="0"/>
              <w:spacing w:line="400" w:lineRule="exact"/>
              <w:ind w:left="738" w:hanging="462"/>
              <w:rPr>
                <w:rFonts w:ascii="Times New Roman" w:eastAsia="標楷體" w:hAnsi="Times New Roman"/>
                <w:sz w:val="28"/>
                <w:szCs w:val="28"/>
              </w:rPr>
            </w:pPr>
            <w:r w:rsidRPr="008912DD">
              <w:rPr>
                <w:rFonts w:ascii="Times New Roman" w:eastAsia="標楷體" w:hAnsi="Times New Roman"/>
                <w:sz w:val="28"/>
                <w:szCs w:val="28"/>
              </w:rPr>
              <w:t>此為手術前之衛教項目與訓練，以防止術後肺葉痿縮，手術後病人狀況改善後應立即停止。</w:t>
            </w:r>
          </w:p>
          <w:p w14:paraId="7ED80681" w14:textId="77777777" w:rsidR="000257EE" w:rsidRPr="008912DD" w:rsidRDefault="00274757" w:rsidP="00940ACE">
            <w:pPr>
              <w:numPr>
                <w:ilvl w:val="2"/>
                <w:numId w:val="11"/>
              </w:num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呼吸運動</w:t>
            </w:r>
            <w:r w:rsidRPr="008912DD">
              <w:rPr>
                <w:rFonts w:ascii="Times New Roman" w:eastAsia="標楷體" w:hAnsi="Times New Roman"/>
                <w:sz w:val="28"/>
                <w:szCs w:val="28"/>
              </w:rPr>
              <w:t>(57010B)</w:t>
            </w:r>
            <w:r w:rsidRPr="008912DD">
              <w:rPr>
                <w:rFonts w:ascii="Times New Roman" w:eastAsia="標楷體" w:hAnsi="Times New Roman"/>
                <w:sz w:val="28"/>
                <w:szCs w:val="28"/>
              </w:rPr>
              <w:t>：</w:t>
            </w:r>
          </w:p>
          <w:p w14:paraId="407E890F" w14:textId="77777777" w:rsidR="006000EA"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針對</w:t>
            </w:r>
            <w:r w:rsidRPr="008912DD">
              <w:rPr>
                <w:rFonts w:ascii="Times New Roman" w:eastAsia="標楷體" w:hAnsi="Times New Roman"/>
                <w:sz w:val="28"/>
                <w:szCs w:val="28"/>
              </w:rPr>
              <w:t>COPD</w:t>
            </w:r>
            <w:r w:rsidRPr="008912DD">
              <w:rPr>
                <w:rFonts w:ascii="Times New Roman" w:eastAsia="標楷體" w:hAnsi="Times New Roman"/>
                <w:sz w:val="28"/>
                <w:szCs w:val="28"/>
              </w:rPr>
              <w:t>及其他慢性呼吸運動異常之病人之處置，以一天一次七天為原則。</w:t>
            </w:r>
          </w:p>
          <w:p w14:paraId="515CEA93" w14:textId="77777777" w:rsidR="006000EA"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此為一種病人衛教項目，訓練病人正常呼吸的方法。</w:t>
            </w:r>
          </w:p>
          <w:p w14:paraId="749FF958" w14:textId="77777777" w:rsidR="000257EE"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申報時附診斷與治療記錄。</w:t>
            </w:r>
          </w:p>
          <w:p w14:paraId="382D8D0C" w14:textId="77777777" w:rsidR="000257EE" w:rsidRPr="008912DD" w:rsidRDefault="00274757" w:rsidP="00940ACE">
            <w:pPr>
              <w:numPr>
                <w:ilvl w:val="2"/>
                <w:numId w:val="11"/>
              </w:num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復原運動</w:t>
            </w:r>
            <w:r w:rsidRPr="008912DD">
              <w:rPr>
                <w:rFonts w:ascii="Times New Roman" w:eastAsia="標楷體" w:hAnsi="Times New Roman"/>
                <w:sz w:val="28"/>
                <w:szCs w:val="28"/>
              </w:rPr>
              <w:t>(57012B)</w:t>
            </w:r>
            <w:r w:rsidRPr="008912DD">
              <w:rPr>
                <w:rFonts w:ascii="Times New Roman" w:eastAsia="標楷體" w:hAnsi="Times New Roman"/>
                <w:sz w:val="28"/>
                <w:szCs w:val="28"/>
              </w:rPr>
              <w:t>：</w:t>
            </w:r>
          </w:p>
          <w:p w14:paraId="4688C460" w14:textId="77777777" w:rsidR="006000EA"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此為一種病人衛教項目。</w:t>
            </w:r>
          </w:p>
          <w:p w14:paraId="07E26780" w14:textId="77777777" w:rsidR="006000EA"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復原運動為慢性呼吸困難病人以此項訓練使呼吸肌肉得以協調，從而減輕病人呼吸困難。</w:t>
            </w:r>
          </w:p>
          <w:p w14:paraId="13A95E10" w14:textId="77777777" w:rsidR="000257EE"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限慢性呼吸困難病人申報，申報時附診斷與治療記錄</w:t>
            </w:r>
          </w:p>
          <w:p w14:paraId="638A470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針對前述病人之處置，以一天一次七天為原則；如實施胸腔物理復健以本項申報者，原則上一天不超過二次，二週為限。惟對病危或意識不清病患須嚴加審查。</w:t>
            </w:r>
          </w:p>
        </w:tc>
      </w:tr>
      <w:tr w:rsidR="008912DD" w:rsidRPr="008912DD" w14:paraId="755070C6"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6A47AB7"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57015B</w:t>
            </w:r>
          </w:p>
          <w:p w14:paraId="3F048CE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C9F671F"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經皮測氧分壓器</w:t>
            </w:r>
            <w:r w:rsidRPr="008912DD">
              <w:rPr>
                <w:rFonts w:ascii="Times New Roman" w:eastAsia="標楷體" w:hAnsi="Times New Roman"/>
                <w:sz w:val="28"/>
                <w:szCs w:val="28"/>
              </w:rPr>
              <w:t>(</w:t>
            </w:r>
            <w:r w:rsidRPr="008912DD">
              <w:rPr>
                <w:rFonts w:ascii="Times New Roman" w:eastAsia="標楷體" w:hAnsi="Times New Roman"/>
                <w:sz w:val="28"/>
                <w:szCs w:val="28"/>
              </w:rPr>
              <w:t>日</w:t>
            </w:r>
            <w:r w:rsidRPr="008912DD">
              <w:rPr>
                <w:rFonts w:ascii="Times New Roman" w:eastAsia="標楷體" w:hAnsi="Times New Roman"/>
                <w:sz w:val="28"/>
                <w:szCs w:val="28"/>
              </w:rPr>
              <w:t>)</w:t>
            </w:r>
          </w:p>
          <w:p w14:paraId="7A43CFDF"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經皮測二氧化碳分壓器</w:t>
            </w:r>
            <w:r w:rsidRPr="008912DD">
              <w:rPr>
                <w:rFonts w:ascii="Times New Roman" w:eastAsia="標楷體" w:hAnsi="Times New Roman"/>
                <w:sz w:val="28"/>
                <w:szCs w:val="28"/>
              </w:rPr>
              <w:t>(</w:t>
            </w:r>
            <w:r w:rsidRPr="008912DD">
              <w:rPr>
                <w:rFonts w:ascii="Times New Roman" w:eastAsia="標楷體" w:hAnsi="Times New Roman"/>
                <w:sz w:val="28"/>
                <w:szCs w:val="28"/>
              </w:rPr>
              <w:t>日</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68AA662" w14:textId="77777777" w:rsidR="000257EE" w:rsidRPr="008912DD" w:rsidRDefault="00274757" w:rsidP="00940ACE">
            <w:pPr>
              <w:numPr>
                <w:ilvl w:val="0"/>
                <w:numId w:val="12"/>
              </w:numPr>
              <w:snapToGrid w:val="0"/>
              <w:spacing w:line="400" w:lineRule="exact"/>
              <w:ind w:left="414" w:hanging="360"/>
              <w:rPr>
                <w:rFonts w:ascii="Times New Roman" w:eastAsia="標楷體" w:hAnsi="Times New Roman"/>
                <w:sz w:val="28"/>
                <w:szCs w:val="28"/>
              </w:rPr>
            </w:pPr>
            <w:r w:rsidRPr="008912DD">
              <w:rPr>
                <w:rFonts w:ascii="Times New Roman" w:eastAsia="標楷體" w:hAnsi="Times New Roman"/>
                <w:sz w:val="28"/>
                <w:szCs w:val="28"/>
              </w:rPr>
              <w:t>經皮測氧分壓器及經皮測二氧化碳分壓器限小兒病情需要確實有使用者申報。</w:t>
            </w:r>
          </w:p>
          <w:p w14:paraId="601DC78E" w14:textId="77777777" w:rsidR="000257EE" w:rsidRPr="008912DD" w:rsidRDefault="00274757" w:rsidP="00940ACE">
            <w:pPr>
              <w:numPr>
                <w:ilvl w:val="0"/>
                <w:numId w:val="12"/>
              </w:numPr>
              <w:snapToGrid w:val="0"/>
              <w:spacing w:line="400" w:lineRule="exact"/>
              <w:ind w:left="414" w:hanging="360"/>
              <w:rPr>
                <w:rFonts w:ascii="Times New Roman" w:eastAsia="標楷體" w:hAnsi="Times New Roman"/>
                <w:sz w:val="28"/>
                <w:szCs w:val="28"/>
              </w:rPr>
            </w:pPr>
            <w:r w:rsidRPr="008912DD">
              <w:rPr>
                <w:rFonts w:ascii="Times New Roman" w:eastAsia="標楷體" w:hAnsi="Times New Roman"/>
                <w:sz w:val="28"/>
                <w:szCs w:val="28"/>
              </w:rPr>
              <w:t>呼氣末二氧化碳分壓器，應依病情需要核實申報。</w:t>
            </w:r>
          </w:p>
        </w:tc>
        <w:tc>
          <w:tcPr>
            <w:tcW w:w="40" w:type="dxa"/>
            <w:shd w:val="clear" w:color="auto" w:fill="auto"/>
            <w:tcMar>
              <w:top w:w="0" w:type="dxa"/>
              <w:left w:w="10" w:type="dxa"/>
              <w:bottom w:w="0" w:type="dxa"/>
              <w:right w:w="10" w:type="dxa"/>
            </w:tcMar>
          </w:tcPr>
          <w:p w14:paraId="717D7723" w14:textId="77777777" w:rsidR="000257EE" w:rsidRPr="008912DD" w:rsidRDefault="000257EE">
            <w:pPr>
              <w:snapToGrid w:val="0"/>
              <w:spacing w:line="400" w:lineRule="exact"/>
              <w:ind w:left="414" w:hanging="360"/>
              <w:rPr>
                <w:rFonts w:ascii="Times New Roman" w:eastAsia="標楷體" w:hAnsi="Times New Roman"/>
                <w:sz w:val="28"/>
                <w:szCs w:val="28"/>
              </w:rPr>
            </w:pPr>
          </w:p>
        </w:tc>
      </w:tr>
      <w:tr w:rsidR="008912DD" w:rsidRPr="008912DD" w14:paraId="1E17A2F6"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2A034DE6" w14:textId="77777777" w:rsidR="00401B8D" w:rsidRPr="008912DD" w:rsidRDefault="00401B8D" w:rsidP="00401B8D">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57017</w:t>
            </w:r>
            <w:r w:rsidR="00881BDC" w:rsidRPr="008912DD">
              <w:rPr>
                <w:rFonts w:ascii="Times New Roman" w:eastAsia="標楷體" w:hAnsi="Times New Roman"/>
                <w:sz w:val="28"/>
                <w:szCs w:val="28"/>
              </w:rPr>
              <w:t>C</w:t>
            </w:r>
          </w:p>
          <w:p w14:paraId="5BD02EAB" w14:textId="77777777" w:rsidR="000257EE" w:rsidRPr="008912DD" w:rsidRDefault="000257EE">
            <w:pPr>
              <w:snapToGrid w:val="0"/>
              <w:spacing w:line="400" w:lineRule="exact"/>
              <w:rPr>
                <w:rFonts w:ascii="Times New Roman" w:eastAsia="標楷體" w:hAnsi="Times New Roman"/>
                <w:sz w:val="28"/>
                <w:szCs w:val="28"/>
              </w:rPr>
            </w:pPr>
          </w:p>
          <w:p w14:paraId="5C9B463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E17BA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脈動式或耳垂式血氧飽合監視器</w:t>
            </w:r>
            <w:r w:rsidRPr="008912DD">
              <w:rPr>
                <w:rFonts w:ascii="Times New Roman" w:eastAsia="標楷體" w:hAnsi="Times New Roman"/>
                <w:sz w:val="28"/>
                <w:szCs w:val="28"/>
              </w:rPr>
              <w:t>(</w:t>
            </w:r>
            <w:r w:rsidRPr="008912DD">
              <w:rPr>
                <w:rFonts w:ascii="Times New Roman" w:eastAsia="標楷體" w:hAnsi="Times New Roman"/>
                <w:sz w:val="28"/>
                <w:szCs w:val="28"/>
              </w:rPr>
              <w:t>次</w:t>
            </w:r>
            <w:r w:rsidRPr="008912DD">
              <w:rPr>
                <w:rFonts w:ascii="Times New Roman" w:eastAsia="標楷體" w:hAnsi="Times New Roman"/>
                <w:sz w:val="28"/>
                <w:szCs w:val="28"/>
              </w:rPr>
              <w:t>)</w:t>
            </w:r>
          </w:p>
          <w:p w14:paraId="2450AC8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脈動式或耳垂式血氧飽合監視器</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5F867A0"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申報時需附紀錄。</w:t>
            </w:r>
          </w:p>
        </w:tc>
        <w:tc>
          <w:tcPr>
            <w:tcW w:w="40" w:type="dxa"/>
            <w:shd w:val="clear" w:color="auto" w:fill="auto"/>
            <w:tcMar>
              <w:top w:w="0" w:type="dxa"/>
              <w:left w:w="10" w:type="dxa"/>
              <w:bottom w:w="0" w:type="dxa"/>
              <w:right w:w="10" w:type="dxa"/>
            </w:tcMar>
          </w:tcPr>
          <w:p w14:paraId="65AC4D20" w14:textId="77777777" w:rsidR="000257EE" w:rsidRPr="008912DD" w:rsidRDefault="000257EE">
            <w:pPr>
              <w:snapToGrid w:val="0"/>
              <w:spacing w:line="400" w:lineRule="exact"/>
              <w:rPr>
                <w:rFonts w:ascii="Times New Roman" w:eastAsia="標楷體" w:hAnsi="Times New Roman"/>
                <w:sz w:val="28"/>
                <w:szCs w:val="28"/>
              </w:rPr>
            </w:pPr>
          </w:p>
        </w:tc>
      </w:tr>
      <w:tr w:rsidR="008912DD" w:rsidRPr="008912DD" w14:paraId="697D53C0"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0BD38525"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lastRenderedPageBreak/>
              <w:t>57021C</w:t>
            </w:r>
          </w:p>
          <w:p w14:paraId="4CA7A4BF"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6681817"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蒸氣或噴霧吸入治療</w:t>
            </w:r>
            <w:r w:rsidRPr="008912DD">
              <w:rPr>
                <w:rFonts w:ascii="Times New Roman" w:eastAsia="標楷體" w:hAnsi="Times New Roman"/>
                <w:sz w:val="28"/>
                <w:szCs w:val="28"/>
              </w:rPr>
              <w:t>(</w:t>
            </w:r>
            <w:r w:rsidRPr="008912DD">
              <w:rPr>
                <w:rFonts w:ascii="Times New Roman" w:eastAsia="標楷體" w:hAnsi="Times New Roman"/>
                <w:sz w:val="28"/>
                <w:szCs w:val="28"/>
              </w:rPr>
              <w:t>次</w:t>
            </w:r>
            <w:r w:rsidRPr="008912DD">
              <w:rPr>
                <w:rFonts w:ascii="Times New Roman" w:eastAsia="標楷體" w:hAnsi="Times New Roman"/>
                <w:sz w:val="28"/>
                <w:szCs w:val="28"/>
              </w:rPr>
              <w:t>)</w:t>
            </w:r>
          </w:p>
          <w:p w14:paraId="727108FD"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蒸氣或噴霧吸入治療</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72BB8E" w14:textId="77777777" w:rsidR="000257EE" w:rsidRPr="008912DD" w:rsidRDefault="00274757" w:rsidP="00940ACE">
            <w:pPr>
              <w:numPr>
                <w:ilvl w:val="0"/>
                <w:numId w:val="13"/>
              </w:num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指手持式小容積化霧器：申報以未使用呼吸器之病人，如合併有</w:t>
            </w:r>
            <w:r w:rsidRPr="008912DD">
              <w:rPr>
                <w:rFonts w:ascii="Times New Roman" w:eastAsia="標楷體" w:hAnsi="Times New Roman"/>
                <w:sz w:val="28"/>
                <w:szCs w:val="28"/>
              </w:rPr>
              <w:t>COPD,bronchiectasis, asthma,pneumonia</w:t>
            </w:r>
            <w:r w:rsidRPr="008912DD">
              <w:rPr>
                <w:rFonts w:ascii="Times New Roman" w:eastAsia="標楷體" w:hAnsi="Times New Roman"/>
                <w:sz w:val="28"/>
                <w:szCs w:val="28"/>
              </w:rPr>
              <w:t>或開胸</w:t>
            </w:r>
            <w:r w:rsidRPr="008912DD">
              <w:rPr>
                <w:rFonts w:ascii="Times New Roman" w:eastAsia="標楷體" w:hAnsi="Times New Roman"/>
                <w:sz w:val="28"/>
                <w:szCs w:val="28"/>
              </w:rPr>
              <w:t>(</w:t>
            </w:r>
            <w:r w:rsidRPr="008912DD">
              <w:rPr>
                <w:rFonts w:ascii="Times New Roman" w:eastAsia="標楷體" w:hAnsi="Times New Roman"/>
                <w:sz w:val="28"/>
                <w:szCs w:val="28"/>
              </w:rPr>
              <w:t>心</w:t>
            </w:r>
            <w:r w:rsidRPr="008912DD">
              <w:rPr>
                <w:rFonts w:ascii="Times New Roman" w:eastAsia="標楷體" w:hAnsi="Times New Roman"/>
                <w:sz w:val="28"/>
                <w:szCs w:val="28"/>
              </w:rPr>
              <w:t>)</w:t>
            </w:r>
            <w:r w:rsidRPr="008912DD">
              <w:rPr>
                <w:rFonts w:ascii="Times New Roman" w:eastAsia="標楷體" w:hAnsi="Times New Roman"/>
                <w:sz w:val="28"/>
                <w:szCs w:val="28"/>
              </w:rPr>
              <w:t>手術患者，需作藥物吸入治療者，所謂短期使用是指限於急性發作期，在醫師處方之狀況下使用。</w:t>
            </w:r>
          </w:p>
          <w:p w14:paraId="4D923B49" w14:textId="77777777" w:rsidR="000257EE" w:rsidRPr="008912DD" w:rsidRDefault="00274757" w:rsidP="00940ACE">
            <w:pPr>
              <w:numPr>
                <w:ilvl w:val="0"/>
                <w:numId w:val="13"/>
              </w:num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蒸氣或噴霧吸入治療及</w:t>
            </w:r>
            <w:r w:rsidRPr="008912DD">
              <w:rPr>
                <w:rFonts w:ascii="Times New Roman" w:eastAsia="標楷體" w:hAnsi="Times New Roman"/>
                <w:sz w:val="28"/>
                <w:szCs w:val="28"/>
              </w:rPr>
              <w:t>57024B</w:t>
            </w:r>
            <w:r w:rsidRPr="008912DD">
              <w:rPr>
                <w:rFonts w:ascii="Times New Roman" w:eastAsia="標楷體" w:hAnsi="Times New Roman"/>
                <w:sz w:val="28"/>
                <w:szCs w:val="28"/>
              </w:rPr>
              <w:t>人工呼吸器噴霧吸入治療申報期間以二週內為原則，需配合藥物之使用。</w:t>
            </w:r>
          </w:p>
          <w:p w14:paraId="7DF92D5E" w14:textId="77777777" w:rsidR="000257EE" w:rsidRPr="008912DD" w:rsidRDefault="00274757" w:rsidP="00940ACE">
            <w:pPr>
              <w:numPr>
                <w:ilvl w:val="0"/>
                <w:numId w:val="13"/>
              </w:numPr>
              <w:snapToGrid w:val="0"/>
              <w:spacing w:line="360" w:lineRule="exact"/>
              <w:rPr>
                <w:rFonts w:ascii="Times New Roman" w:hAnsi="Times New Roman"/>
              </w:rPr>
            </w:pPr>
            <w:r w:rsidRPr="008912DD">
              <w:rPr>
                <w:rFonts w:ascii="Times New Roman" w:eastAsia="標楷體" w:hAnsi="Times New Roman"/>
                <w:sz w:val="28"/>
                <w:szCs w:val="28"/>
              </w:rPr>
              <w:t>申報</w:t>
            </w:r>
            <w:r w:rsidRPr="008912DD">
              <w:rPr>
                <w:rFonts w:ascii="Times New Roman" w:eastAsia="標楷體" w:hAnsi="Times New Roman"/>
                <w:sz w:val="28"/>
                <w:szCs w:val="28"/>
              </w:rPr>
              <w:t>57024B</w:t>
            </w:r>
            <w:r w:rsidRPr="008912DD">
              <w:rPr>
                <w:rFonts w:ascii="Times New Roman" w:eastAsia="標楷體" w:hAnsi="Times New Roman"/>
                <w:sz w:val="28"/>
                <w:szCs w:val="28"/>
              </w:rPr>
              <w:t>不得合併申報</w:t>
            </w:r>
            <w:r w:rsidRPr="008912DD">
              <w:rPr>
                <w:rFonts w:ascii="Times New Roman" w:eastAsia="標楷體" w:hAnsi="Times New Roman"/>
                <w:sz w:val="28"/>
                <w:szCs w:val="28"/>
              </w:rPr>
              <w:t>57021C</w:t>
            </w:r>
            <w:r w:rsidRPr="008912DD">
              <w:rPr>
                <w:rFonts w:ascii="Times New Roman" w:eastAsia="標楷體" w:hAnsi="Times New Roman"/>
                <w:sz w:val="28"/>
                <w:szCs w:val="28"/>
              </w:rPr>
              <w:t>、</w:t>
            </w:r>
            <w:r w:rsidRPr="008912DD">
              <w:rPr>
                <w:rFonts w:ascii="Times New Roman" w:eastAsia="標楷體" w:hAnsi="Times New Roman"/>
                <w:sz w:val="28"/>
                <w:szCs w:val="28"/>
              </w:rPr>
              <w:t>57022C</w:t>
            </w:r>
            <w:r w:rsidRPr="008912DD">
              <w:rPr>
                <w:rFonts w:ascii="Times New Roman" w:eastAsia="標楷體" w:hAnsi="Times New Roman"/>
                <w:sz w:val="28"/>
                <w:szCs w:val="28"/>
              </w:rPr>
              <w:t>。</w:t>
            </w:r>
            <w:r w:rsidRPr="008912DD">
              <w:rPr>
                <w:rFonts w:ascii="Times New Roman" w:eastAsia="標楷體" w:hAnsi="Times New Roman"/>
                <w:sz w:val="28"/>
                <w:szCs w:val="28"/>
              </w:rPr>
              <w:t>(99/7/1)</w:t>
            </w:r>
          </w:p>
        </w:tc>
        <w:tc>
          <w:tcPr>
            <w:tcW w:w="40" w:type="dxa"/>
            <w:shd w:val="clear" w:color="auto" w:fill="auto"/>
            <w:tcMar>
              <w:top w:w="0" w:type="dxa"/>
              <w:left w:w="10" w:type="dxa"/>
              <w:bottom w:w="0" w:type="dxa"/>
              <w:right w:w="10" w:type="dxa"/>
            </w:tcMar>
          </w:tcPr>
          <w:p w14:paraId="5B4E64C9" w14:textId="77777777" w:rsidR="000257EE" w:rsidRPr="008912DD" w:rsidRDefault="000257EE">
            <w:pPr>
              <w:snapToGrid w:val="0"/>
              <w:spacing w:line="360" w:lineRule="exact"/>
              <w:rPr>
                <w:rFonts w:ascii="Times New Roman" w:hAnsi="Times New Roman"/>
              </w:rPr>
            </w:pPr>
          </w:p>
        </w:tc>
      </w:tr>
      <w:tr w:rsidR="008912DD" w:rsidRPr="008912DD" w14:paraId="414357F1" w14:textId="77777777" w:rsidTr="00033568">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14:paraId="0802D9B3"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14:paraId="70665F8C"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人工呼吸器噴霧吸入治療</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14:paraId="226C6E8E" w14:textId="77777777" w:rsidR="000257EE" w:rsidRPr="008912DD" w:rsidRDefault="00274757" w:rsidP="00940ACE">
            <w:pPr>
              <w:numPr>
                <w:ilvl w:val="0"/>
                <w:numId w:val="14"/>
              </w:num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限使用呼吸器利用吸入輔助器或小容積化霧器或</w:t>
            </w:r>
            <w:r w:rsidRPr="008912DD">
              <w:rPr>
                <w:rFonts w:ascii="Times New Roman" w:eastAsia="標楷體" w:hAnsi="Times New Roman"/>
                <w:sz w:val="28"/>
                <w:szCs w:val="28"/>
              </w:rPr>
              <w:t>MDI</w:t>
            </w:r>
            <w:r w:rsidRPr="008912DD">
              <w:rPr>
                <w:rFonts w:ascii="Times New Roman" w:eastAsia="標楷體" w:hAnsi="Times New Roman"/>
                <w:sz w:val="28"/>
                <w:szCs w:val="28"/>
              </w:rPr>
              <w:t>，併有</w:t>
            </w:r>
            <w:r w:rsidRPr="008912DD">
              <w:rPr>
                <w:rFonts w:ascii="Times New Roman" w:eastAsia="標楷體" w:hAnsi="Times New Roman"/>
                <w:sz w:val="28"/>
                <w:szCs w:val="28"/>
              </w:rPr>
              <w:t>COPD,</w:t>
            </w:r>
            <w:r w:rsidR="006000EA" w:rsidRPr="008912DD">
              <w:rPr>
                <w:rFonts w:ascii="Times New Roman" w:eastAsia="標楷體" w:hAnsi="Times New Roman"/>
                <w:sz w:val="28"/>
                <w:szCs w:val="28"/>
              </w:rPr>
              <w:t xml:space="preserve"> </w:t>
            </w:r>
            <w:r w:rsidRPr="008912DD">
              <w:rPr>
                <w:rFonts w:ascii="Times New Roman" w:eastAsia="標楷體" w:hAnsi="Times New Roman"/>
                <w:sz w:val="28"/>
                <w:szCs w:val="28"/>
              </w:rPr>
              <w:t>bronchiectasis,asthma,pneumonia</w:t>
            </w:r>
            <w:r w:rsidRPr="008912DD">
              <w:rPr>
                <w:rFonts w:ascii="Times New Roman" w:eastAsia="標楷體" w:hAnsi="Times New Roman"/>
                <w:sz w:val="28"/>
                <w:szCs w:val="28"/>
              </w:rPr>
              <w:t>等呼吸道阻塞疾病或開胸</w:t>
            </w:r>
            <w:r w:rsidRPr="008912DD">
              <w:rPr>
                <w:rFonts w:ascii="Times New Roman" w:eastAsia="標楷體" w:hAnsi="Times New Roman"/>
                <w:sz w:val="28"/>
                <w:szCs w:val="28"/>
              </w:rPr>
              <w:t>(</w:t>
            </w:r>
            <w:r w:rsidRPr="008912DD">
              <w:rPr>
                <w:rFonts w:ascii="Times New Roman" w:eastAsia="標楷體" w:hAnsi="Times New Roman"/>
                <w:sz w:val="28"/>
                <w:szCs w:val="28"/>
              </w:rPr>
              <w:t>心</w:t>
            </w:r>
            <w:r w:rsidRPr="008912DD">
              <w:rPr>
                <w:rFonts w:ascii="Times New Roman" w:eastAsia="標楷體" w:hAnsi="Times New Roman"/>
                <w:sz w:val="28"/>
                <w:szCs w:val="28"/>
              </w:rPr>
              <w:t>)</w:t>
            </w:r>
            <w:r w:rsidRPr="008912DD">
              <w:rPr>
                <w:rFonts w:ascii="Times New Roman" w:eastAsia="標楷體" w:hAnsi="Times New Roman"/>
                <w:sz w:val="28"/>
                <w:szCs w:val="28"/>
              </w:rPr>
              <w:t>手術患者使用，需在病歷上記載適應症及使用後之療效，申報以二週為原則。</w:t>
            </w:r>
            <w:r w:rsidRPr="008912DD">
              <w:rPr>
                <w:rFonts w:ascii="Times New Roman" w:eastAsia="標楷體" w:hAnsi="Times New Roman"/>
                <w:sz w:val="28"/>
                <w:szCs w:val="28"/>
              </w:rPr>
              <w:t>(99/7/1)</w:t>
            </w:r>
          </w:p>
          <w:p w14:paraId="34D9F841" w14:textId="77777777" w:rsidR="000257EE" w:rsidRPr="008912DD" w:rsidRDefault="00274757" w:rsidP="00940ACE">
            <w:pPr>
              <w:numPr>
                <w:ilvl w:val="0"/>
                <w:numId w:val="14"/>
              </w:numPr>
              <w:snapToGrid w:val="0"/>
              <w:spacing w:line="360" w:lineRule="exact"/>
              <w:rPr>
                <w:rFonts w:ascii="Times New Roman" w:hAnsi="Times New Roman"/>
              </w:rPr>
            </w:pPr>
            <w:r w:rsidRPr="008912DD">
              <w:rPr>
                <w:rFonts w:ascii="Times New Roman" w:eastAsia="標楷體" w:hAnsi="Times New Roman"/>
                <w:sz w:val="28"/>
                <w:szCs w:val="28"/>
              </w:rPr>
              <w:t>申報</w:t>
            </w:r>
            <w:r w:rsidRPr="008912DD">
              <w:rPr>
                <w:rFonts w:ascii="Times New Roman" w:eastAsia="標楷體" w:hAnsi="Times New Roman"/>
                <w:sz w:val="28"/>
                <w:szCs w:val="28"/>
              </w:rPr>
              <w:t>57024B</w:t>
            </w:r>
            <w:r w:rsidRPr="008912DD">
              <w:rPr>
                <w:rFonts w:ascii="Times New Roman" w:eastAsia="標楷體" w:hAnsi="Times New Roman"/>
                <w:sz w:val="28"/>
                <w:szCs w:val="28"/>
              </w:rPr>
              <w:t>不得合併申報</w:t>
            </w:r>
            <w:r w:rsidRPr="008912DD">
              <w:rPr>
                <w:rFonts w:ascii="Times New Roman" w:eastAsia="標楷體" w:hAnsi="Times New Roman"/>
                <w:sz w:val="28"/>
                <w:szCs w:val="28"/>
              </w:rPr>
              <w:t>57021C</w:t>
            </w:r>
            <w:r w:rsidRPr="008912DD">
              <w:rPr>
                <w:rFonts w:ascii="Times New Roman" w:eastAsia="標楷體" w:hAnsi="Times New Roman"/>
                <w:sz w:val="28"/>
                <w:szCs w:val="28"/>
              </w:rPr>
              <w:t>、</w:t>
            </w:r>
            <w:r w:rsidRPr="008912DD">
              <w:rPr>
                <w:rFonts w:ascii="Times New Roman" w:eastAsia="標楷體" w:hAnsi="Times New Roman"/>
                <w:sz w:val="28"/>
                <w:szCs w:val="28"/>
              </w:rPr>
              <w:t>57022C</w:t>
            </w:r>
            <w:r w:rsidRPr="008912DD">
              <w:rPr>
                <w:rFonts w:ascii="Times New Roman" w:eastAsia="標楷體" w:hAnsi="Times New Roman"/>
                <w:sz w:val="28"/>
                <w:szCs w:val="28"/>
              </w:rPr>
              <w:t>。</w:t>
            </w:r>
            <w:r w:rsidRPr="008912DD">
              <w:rPr>
                <w:rFonts w:ascii="Times New Roman" w:eastAsia="標楷體" w:hAnsi="Times New Roman"/>
                <w:sz w:val="28"/>
                <w:szCs w:val="28"/>
              </w:rPr>
              <w:t>(99/7/1)</w:t>
            </w:r>
          </w:p>
        </w:tc>
        <w:tc>
          <w:tcPr>
            <w:tcW w:w="40" w:type="dxa"/>
            <w:shd w:val="clear" w:color="auto" w:fill="auto"/>
            <w:tcMar>
              <w:top w:w="0" w:type="dxa"/>
              <w:left w:w="10" w:type="dxa"/>
              <w:bottom w:w="0" w:type="dxa"/>
              <w:right w:w="10" w:type="dxa"/>
            </w:tcMar>
          </w:tcPr>
          <w:p w14:paraId="2915B812" w14:textId="77777777" w:rsidR="000257EE" w:rsidRPr="008912DD" w:rsidRDefault="000257EE">
            <w:pPr>
              <w:snapToGrid w:val="0"/>
              <w:spacing w:line="360" w:lineRule="exact"/>
              <w:rPr>
                <w:rFonts w:ascii="Times New Roman" w:hAnsi="Times New Roman"/>
              </w:rPr>
            </w:pPr>
          </w:p>
        </w:tc>
      </w:tr>
    </w:tbl>
    <w:p w14:paraId="4F918461"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加護病房申報費用已包括監視器【心電監視器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47032B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、無侵害性血壓監視器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47033B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及脈動式或耳垂式血氧飽合監視器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每次、每天</w:t>
      </w:r>
      <w:r w:rsidR="00C54EE9" w:rsidRPr="008912DD">
        <w:rPr>
          <w:rFonts w:ascii="Times New Roman" w:eastAsia="標楷體" w:hAnsi="Times New Roman"/>
          <w:sz w:val="28"/>
          <w:szCs w:val="28"/>
        </w:rPr>
        <w:t>)(</w:t>
      </w:r>
      <w:r w:rsidR="00401B8D" w:rsidRPr="008912DD">
        <w:rPr>
          <w:rFonts w:ascii="Times New Roman" w:eastAsia="標楷體" w:hAnsi="Times New Roman"/>
          <w:sz w:val="28"/>
          <w:szCs w:val="28"/>
        </w:rPr>
        <w:t>57017C</w:t>
      </w:r>
      <w:r w:rsidRPr="008912DD">
        <w:rPr>
          <w:rFonts w:ascii="Times New Roman" w:eastAsia="標楷體" w:hAnsi="Times New Roman"/>
          <w:sz w:val="28"/>
          <w:szCs w:val="28"/>
        </w:rPr>
        <w:t>、</w:t>
      </w:r>
      <w:r w:rsidRPr="008912DD">
        <w:rPr>
          <w:rFonts w:ascii="Times New Roman" w:eastAsia="標楷體" w:hAnsi="Times New Roman"/>
          <w:sz w:val="28"/>
          <w:szCs w:val="28"/>
        </w:rPr>
        <w:t>57018B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1C905030"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初次胃鏡檢查有消化性潰瘍者得以取組織檢體施行幽門桿菌檢查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包括病理組織化驗或</w:t>
      </w:r>
      <w:r w:rsidRPr="008912DD">
        <w:rPr>
          <w:rFonts w:ascii="Times New Roman" w:eastAsia="標楷體" w:hAnsi="Times New Roman"/>
          <w:sz w:val="28"/>
          <w:szCs w:val="28"/>
        </w:rPr>
        <w:t>rapid urease test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，若消化性潰瘍病例經過初次幽門桿菌清除治療後，發現消化性潰瘍復發，於同一院所懷疑再次感染或前次治療失敗時得以再度施行幽門桿菌檢查，同時應附前次胃鏡及治療紀錄。</w:t>
      </w:r>
      <w:r w:rsidRPr="008912DD">
        <w:rPr>
          <w:rFonts w:ascii="Times New Roman" w:eastAsia="標楷體" w:hAnsi="Times New Roman"/>
          <w:sz w:val="28"/>
          <w:szCs w:val="28"/>
        </w:rPr>
        <w:t>(101/7/1)</w:t>
      </w:r>
    </w:p>
    <w:p w14:paraId="6760F7D5" w14:textId="77777777" w:rsidR="00C06A00" w:rsidRPr="008912DD" w:rsidRDefault="00C06A00" w:rsidP="00C06A00">
      <w:pPr>
        <w:snapToGrid w:val="0"/>
        <w:spacing w:line="600" w:lineRule="exact"/>
        <w:ind w:left="1078" w:hanging="227"/>
        <w:rPr>
          <w:rFonts w:ascii="Times New Roman" w:eastAsia="標楷體" w:hAnsi="Times New Roman"/>
          <w:sz w:val="26"/>
          <w:szCs w:val="26"/>
        </w:rPr>
      </w:pPr>
      <w:r w:rsidRPr="008912DD">
        <w:rPr>
          <w:rFonts w:ascii="Times New Roman" w:eastAsia="標楷體" w:hAnsi="Times New Roman"/>
          <w:sz w:val="26"/>
          <w:szCs w:val="26"/>
        </w:rPr>
        <w:t>備註</w:t>
      </w:r>
      <w:r w:rsidRPr="008912DD">
        <w:rPr>
          <w:rFonts w:ascii="Times New Roman" w:eastAsia="標楷體" w:hAnsi="Times New Roman"/>
          <w:sz w:val="26"/>
          <w:szCs w:val="26"/>
        </w:rPr>
        <w:t>: (106/1/1)</w:t>
      </w:r>
    </w:p>
    <w:p w14:paraId="0E10A1A4" w14:textId="77777777" w:rsidR="00C06A00" w:rsidRPr="008912DD" w:rsidRDefault="00EE2069" w:rsidP="00C06A00">
      <w:pPr>
        <w:snapToGrid w:val="0"/>
        <w:spacing w:line="600" w:lineRule="exact"/>
        <w:ind w:left="1134" w:hanging="283"/>
        <w:rPr>
          <w:rFonts w:ascii="Times New Roman" w:eastAsia="標楷體" w:hAnsi="Times New Roman"/>
          <w:sz w:val="26"/>
          <w:szCs w:val="26"/>
        </w:rPr>
      </w:pPr>
      <w:r w:rsidRPr="008912DD">
        <w:rPr>
          <w:rFonts w:ascii="Times New Roman" w:eastAsia="標楷體" w:hAnsi="Times New Roman"/>
          <w:sz w:val="26"/>
          <w:szCs w:val="26"/>
        </w:rPr>
        <w:t>甲</w:t>
      </w:r>
      <w:r w:rsidRPr="008912DD">
        <w:rPr>
          <w:rFonts w:ascii="Times New Roman" w:eastAsia="標楷體" w:hAnsi="Times New Roman"/>
          <w:sz w:val="26"/>
          <w:szCs w:val="26"/>
        </w:rPr>
        <w:t>.</w:t>
      </w:r>
      <w:r w:rsidR="00C06A00" w:rsidRPr="008912DD">
        <w:rPr>
          <w:rFonts w:ascii="Times New Roman" w:eastAsia="標楷體" w:hAnsi="Times New Roman"/>
          <w:sz w:val="26"/>
          <w:szCs w:val="26"/>
        </w:rPr>
        <w:t>「潰瘍」之範圍包括「活動性潰瘍」、治療中「癒合性潰瘍」，以及</w:t>
      </w:r>
      <w:r w:rsidR="00C06A00" w:rsidRPr="008912DD">
        <w:rPr>
          <w:rFonts w:ascii="Times New Roman" w:eastAsia="標楷體" w:hAnsi="Times New Roman"/>
          <w:sz w:val="26"/>
          <w:szCs w:val="26"/>
        </w:rPr>
        <w:lastRenderedPageBreak/>
        <w:t>曾接受過治療「已結疤潰瘍」等。</w:t>
      </w:r>
    </w:p>
    <w:p w14:paraId="2F15BC56" w14:textId="77777777" w:rsidR="00C06A00" w:rsidRPr="008912DD" w:rsidRDefault="00EE2069" w:rsidP="00C06A00">
      <w:pPr>
        <w:snapToGrid w:val="0"/>
        <w:spacing w:line="600" w:lineRule="exact"/>
        <w:ind w:left="1134" w:hanging="283"/>
        <w:rPr>
          <w:rFonts w:ascii="Times New Roman" w:eastAsia="標楷體" w:hAnsi="Times New Roman"/>
          <w:sz w:val="26"/>
          <w:szCs w:val="26"/>
        </w:rPr>
      </w:pPr>
      <w:r w:rsidRPr="008912DD">
        <w:rPr>
          <w:rFonts w:ascii="Times New Roman" w:eastAsia="標楷體" w:hAnsi="Times New Roman"/>
          <w:sz w:val="26"/>
          <w:szCs w:val="26"/>
        </w:rPr>
        <w:t>乙</w:t>
      </w:r>
      <w:r w:rsidRPr="008912DD">
        <w:rPr>
          <w:rFonts w:ascii="Times New Roman" w:eastAsia="標楷體" w:hAnsi="Times New Roman"/>
          <w:sz w:val="26"/>
          <w:szCs w:val="26"/>
        </w:rPr>
        <w:t>.</w:t>
      </w:r>
      <w:r w:rsidR="00C06A00" w:rsidRPr="008912DD">
        <w:rPr>
          <w:rFonts w:ascii="Times New Roman" w:eastAsia="標楷體" w:hAnsi="Times New Roman"/>
          <w:sz w:val="26"/>
          <w:szCs w:val="26"/>
        </w:rPr>
        <w:t>內視鏡檢查時，可施行病理組織切片或胃鏡快速尿素試驗</w:t>
      </w:r>
      <w:r w:rsidR="00C06A00" w:rsidRPr="008912DD">
        <w:rPr>
          <w:rFonts w:ascii="Times New Roman" w:eastAsia="標楷體" w:hAnsi="Times New Roman"/>
          <w:sz w:val="26"/>
          <w:szCs w:val="26"/>
        </w:rPr>
        <w:t>(CLO test)</w:t>
      </w:r>
      <w:r w:rsidR="00C06A00" w:rsidRPr="008912DD">
        <w:rPr>
          <w:rFonts w:ascii="Times New Roman" w:eastAsia="標楷體" w:hAnsi="Times New Roman"/>
          <w:sz w:val="26"/>
          <w:szCs w:val="26"/>
        </w:rPr>
        <w:t>，以釐清此潰瘍是否因幽門螺旋桿菌感染引起。</w:t>
      </w:r>
    </w:p>
    <w:p w14:paraId="6FE70C13" w14:textId="77777777" w:rsidR="000257EE" w:rsidRPr="008912DD" w:rsidRDefault="00274757" w:rsidP="00537242">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醫療院所行心導管檢查，於審查需要時，應檢附心導管檢查報告</w:t>
      </w:r>
      <w:r w:rsidR="00537242" w:rsidRPr="008912DD">
        <w:rPr>
          <w:rFonts w:ascii="Times New Roman" w:eastAsia="標楷體" w:hAnsi="Times New Roman"/>
          <w:sz w:val="28"/>
          <w:szCs w:val="28"/>
        </w:rPr>
        <w:t>備查</w:t>
      </w:r>
      <w:r w:rsidRPr="008912DD">
        <w:rPr>
          <w:rFonts w:ascii="Times New Roman" w:eastAsia="標楷體" w:hAnsi="Times New Roman"/>
          <w:sz w:val="28"/>
          <w:szCs w:val="28"/>
        </w:rPr>
        <w:t>。</w:t>
      </w:r>
      <w:r w:rsidR="00537242"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537242" w:rsidRPr="008912DD">
        <w:rPr>
          <w:rFonts w:ascii="Times New Roman" w:eastAsia="標楷體" w:hAnsi="Times New Roman"/>
          <w:sz w:val="28"/>
          <w:szCs w:val="28"/>
        </w:rPr>
        <w:t>)</w:t>
      </w:r>
    </w:p>
    <w:p w14:paraId="0DC73722"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實施心導管或冠狀動脈擴張術後之包紮治療術及彈性繃帶應內含於相關費用內，不另給付。</w:t>
      </w:r>
    </w:p>
    <w:p w14:paraId="2E9ABB24" w14:textId="77777777" w:rsidR="000257EE" w:rsidRPr="008912DD" w:rsidRDefault="00EE2069" w:rsidP="00EE2069">
      <w:pPr>
        <w:pStyle w:val="20"/>
        <w:tabs>
          <w:tab w:val="clear" w:pos="900"/>
        </w:tabs>
        <w:snapToGrid w:val="0"/>
        <w:spacing w:line="600" w:lineRule="exact"/>
        <w:ind w:left="897" w:hanging="471"/>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8</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刪除</w:t>
      </w:r>
      <w:r w:rsidRPr="008912DD">
        <w:rPr>
          <w:rFonts w:ascii="Times New Roman" w:eastAsia="標楷體" w:hAnsi="Times New Roman"/>
          <w:sz w:val="28"/>
          <w:szCs w:val="28"/>
        </w:rPr>
        <w:t>。</w:t>
      </w:r>
    </w:p>
    <w:p w14:paraId="010A18DE"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經皮冠狀動脈擴張送審所需之基本資料</w:t>
      </w:r>
      <w:r w:rsidR="006000EA" w:rsidRPr="008912DD">
        <w:rPr>
          <w:rFonts w:ascii="Times New Roman" w:eastAsia="標楷體" w:hAnsi="Times New Roman"/>
          <w:sz w:val="28"/>
          <w:szCs w:val="28"/>
        </w:rPr>
        <w:t xml:space="preserve"> (97/5/1)(99/7/1)</w:t>
      </w:r>
      <w:r w:rsidRPr="008912DD">
        <w:rPr>
          <w:rFonts w:ascii="Times New Roman" w:eastAsia="標楷體" w:hAnsi="Times New Roman"/>
          <w:sz w:val="28"/>
          <w:szCs w:val="28"/>
        </w:rPr>
        <w:t>(101/5/1)</w:t>
      </w:r>
    </w:p>
    <w:p w14:paraId="7B68A661" w14:textId="77777777" w:rsidR="000257EE" w:rsidRPr="008912DD" w:rsidRDefault="00274757">
      <w:pPr>
        <w:spacing w:line="520" w:lineRule="exact"/>
        <w:ind w:left="720"/>
        <w:jc w:val="both"/>
        <w:rPr>
          <w:rFonts w:ascii="Times New Roman" w:eastAsia="標楷體" w:hAnsi="Times New Roman"/>
          <w:sz w:val="28"/>
          <w:szCs w:val="28"/>
        </w:rPr>
      </w:pPr>
      <w:r w:rsidRPr="008912DD">
        <w:rPr>
          <w:rFonts w:ascii="Times New Roman" w:eastAsia="標楷體" w:hAnsi="Times New Roman"/>
          <w:sz w:val="28"/>
          <w:szCs w:val="28"/>
        </w:rPr>
        <w:t>甲、病歷記錄：有詳細之病人病史、身體檢查檢驗等資料。</w:t>
      </w:r>
    </w:p>
    <w:p w14:paraId="78C3DE1B" w14:textId="77777777" w:rsidR="000257EE" w:rsidRPr="008912DD" w:rsidRDefault="00274757">
      <w:pPr>
        <w:spacing w:line="520" w:lineRule="exact"/>
        <w:ind w:left="720"/>
        <w:jc w:val="both"/>
        <w:rPr>
          <w:rFonts w:ascii="Times New Roman" w:eastAsia="標楷體" w:hAnsi="Times New Roman"/>
          <w:sz w:val="28"/>
          <w:szCs w:val="28"/>
        </w:rPr>
      </w:pPr>
      <w:r w:rsidRPr="008912DD">
        <w:rPr>
          <w:rFonts w:ascii="Times New Roman" w:eastAsia="標楷體" w:hAnsi="Times New Roman"/>
          <w:sz w:val="28"/>
          <w:szCs w:val="28"/>
        </w:rPr>
        <w:t>乙、非侵襲性心肌缺氧證據資料。</w:t>
      </w:r>
    </w:p>
    <w:p w14:paraId="0D2CBBC1" w14:textId="77777777" w:rsidR="000257EE" w:rsidRPr="008912DD" w:rsidRDefault="00274757">
      <w:pPr>
        <w:spacing w:line="520" w:lineRule="exact"/>
        <w:ind w:left="96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心電圖。</w:t>
      </w:r>
    </w:p>
    <w:p w14:paraId="082B9E07" w14:textId="77777777" w:rsidR="000257EE" w:rsidRPr="008912DD" w:rsidRDefault="00274757">
      <w:pPr>
        <w:spacing w:line="520" w:lineRule="exact"/>
        <w:ind w:left="960"/>
        <w:jc w:val="both"/>
        <w:rPr>
          <w:rFonts w:ascii="Times New Roman" w:eastAsia="標楷體" w:hAnsi="Times New Roman"/>
          <w:sz w:val="28"/>
          <w:szCs w:val="28"/>
        </w:rPr>
      </w:pPr>
      <w:r w:rsidRPr="008912DD">
        <w:rPr>
          <w:rFonts w:ascii="Times New Roman" w:eastAsia="標楷體" w:hAnsi="Times New Roman"/>
          <w:sz w:val="28"/>
          <w:szCs w:val="28"/>
        </w:rPr>
        <w:t>B.24</w:t>
      </w:r>
      <w:r w:rsidRPr="008912DD">
        <w:rPr>
          <w:rFonts w:ascii="Times New Roman" w:eastAsia="標楷體" w:hAnsi="Times New Roman"/>
          <w:sz w:val="28"/>
          <w:szCs w:val="28"/>
        </w:rPr>
        <w:t>小時心電圖</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有嚴重心律不整或心肌缺氧者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C5A2DE4" w14:textId="77777777" w:rsidR="000257EE" w:rsidRPr="008912DD" w:rsidRDefault="00274757">
      <w:pPr>
        <w:spacing w:line="520" w:lineRule="exact"/>
        <w:ind w:left="96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壓力測試</w:t>
      </w:r>
      <w:r w:rsidRPr="008912DD">
        <w:rPr>
          <w:rFonts w:ascii="Times New Roman" w:eastAsia="標楷體" w:hAnsi="Times New Roman"/>
          <w:sz w:val="28"/>
          <w:szCs w:val="28"/>
        </w:rPr>
        <w:t>(stress testing)</w:t>
      </w:r>
      <w:r w:rsidRPr="008912DD">
        <w:rPr>
          <w:rFonts w:ascii="Times New Roman" w:eastAsia="標楷體" w:hAnsi="Times New Roman"/>
          <w:sz w:val="28"/>
          <w:szCs w:val="28"/>
        </w:rPr>
        <w:t>。</w:t>
      </w:r>
    </w:p>
    <w:p w14:paraId="7A9F31E8" w14:textId="77777777" w:rsidR="000257EE" w:rsidRPr="008912DD" w:rsidRDefault="00274757">
      <w:pPr>
        <w:spacing w:line="52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運動心電圖。</w:t>
      </w:r>
    </w:p>
    <w:p w14:paraId="484A8652" w14:textId="77777777" w:rsidR="000257EE" w:rsidRPr="008912DD" w:rsidRDefault="00274757">
      <w:pPr>
        <w:spacing w:line="52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鉈</w:t>
      </w:r>
      <w:r w:rsidRPr="008912DD">
        <w:rPr>
          <w:rFonts w:ascii="Times New Roman" w:eastAsia="標楷體" w:hAnsi="Times New Roman"/>
          <w:sz w:val="28"/>
          <w:szCs w:val="28"/>
        </w:rPr>
        <w:t>201</w:t>
      </w:r>
      <w:r w:rsidRPr="008912DD">
        <w:rPr>
          <w:rFonts w:ascii="Times New Roman" w:eastAsia="標楷體" w:hAnsi="Times New Roman"/>
          <w:sz w:val="28"/>
          <w:szCs w:val="28"/>
        </w:rPr>
        <w:t>心肌灌注檢查。</w:t>
      </w:r>
    </w:p>
    <w:p w14:paraId="6E0FC723" w14:textId="77777777" w:rsidR="000257EE" w:rsidRPr="008912DD" w:rsidRDefault="00274757">
      <w:pPr>
        <w:spacing w:line="52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放射核醫心臟血管造影檢查。</w:t>
      </w:r>
    </w:p>
    <w:p w14:paraId="6E577143" w14:textId="77777777" w:rsidR="000257EE" w:rsidRPr="008912DD" w:rsidRDefault="00274757">
      <w:pPr>
        <w:spacing w:line="52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超音波心臟圖。</w:t>
      </w:r>
    </w:p>
    <w:p w14:paraId="2BA118BE" w14:textId="77777777" w:rsidR="000257EE" w:rsidRPr="008912DD" w:rsidRDefault="00274757">
      <w:pPr>
        <w:spacing w:line="52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其他壓力測試陽性反應者。</w:t>
      </w:r>
    </w:p>
    <w:p w14:paraId="5E3EFF2C" w14:textId="77777777" w:rsidR="000257EE" w:rsidRPr="008912DD" w:rsidRDefault="00274757">
      <w:pPr>
        <w:spacing w:line="520" w:lineRule="exact"/>
        <w:ind w:firstLine="1540"/>
        <w:jc w:val="both"/>
        <w:rPr>
          <w:rFonts w:ascii="Times New Roman" w:eastAsia="標楷體" w:hAnsi="Times New Roman"/>
          <w:sz w:val="28"/>
          <w:szCs w:val="28"/>
        </w:rPr>
      </w:pPr>
      <w:r w:rsidRPr="008912DD">
        <w:rPr>
          <w:rFonts w:ascii="Times New Roman" w:eastAsia="標楷體" w:hAnsi="Times New Roman"/>
          <w:sz w:val="28"/>
          <w:szCs w:val="28"/>
        </w:rPr>
        <w:t>註：乙類其中任何一項即可。</w:t>
      </w:r>
    </w:p>
    <w:p w14:paraId="31D02622" w14:textId="77777777" w:rsidR="000257EE" w:rsidRPr="008912DD" w:rsidRDefault="00274757" w:rsidP="00655FA3">
      <w:pPr>
        <w:spacing w:line="400" w:lineRule="exact"/>
        <w:ind w:left="1276" w:hanging="556"/>
        <w:rPr>
          <w:rFonts w:ascii="Times New Roman" w:eastAsia="標楷體" w:hAnsi="Times New Roman"/>
          <w:sz w:val="28"/>
          <w:szCs w:val="28"/>
        </w:rPr>
      </w:pPr>
      <w:r w:rsidRPr="008912DD">
        <w:rPr>
          <w:rFonts w:ascii="Times New Roman" w:eastAsia="標楷體" w:hAnsi="Times New Roman"/>
          <w:sz w:val="28"/>
          <w:szCs w:val="28"/>
        </w:rPr>
        <w:t>丙、提供心導管、</w:t>
      </w:r>
      <w:r w:rsidRPr="008912DD">
        <w:rPr>
          <w:rFonts w:ascii="Times New Roman" w:eastAsia="標楷體" w:hAnsi="Times New Roman"/>
          <w:sz w:val="28"/>
          <w:szCs w:val="28"/>
        </w:rPr>
        <w:t>PCI</w:t>
      </w:r>
      <w:r w:rsidRPr="008912DD">
        <w:rPr>
          <w:rFonts w:ascii="Times New Roman" w:eastAsia="標楷體" w:hAnsi="Times New Roman"/>
          <w:sz w:val="28"/>
          <w:szCs w:val="28"/>
        </w:rPr>
        <w:t>施術資料如術前及術後病灶之</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a</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管徑之改變，</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最後病灶狹窄％及</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照片及</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d</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PCI</w:t>
      </w:r>
      <w:r w:rsidRPr="008912DD">
        <w:rPr>
          <w:rFonts w:ascii="Times New Roman" w:eastAsia="標楷體" w:hAnsi="Times New Roman"/>
          <w:sz w:val="28"/>
          <w:szCs w:val="28"/>
        </w:rPr>
        <w:t>施術之光碟片。</w:t>
      </w:r>
      <w:r w:rsidRPr="008912DD">
        <w:rPr>
          <w:rFonts w:ascii="Times New Roman" w:eastAsia="標楷體" w:hAnsi="Times New Roman"/>
          <w:sz w:val="28"/>
          <w:szCs w:val="28"/>
        </w:rPr>
        <w:t>(99/7/1)</w:t>
      </w:r>
    </w:p>
    <w:p w14:paraId="1953B674"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心臟超音波檢查與核子醫學心室射出分率檢查原則應擇一使用，</w:t>
      </w:r>
      <w:r w:rsidR="00B11142" w:rsidRPr="008912DD">
        <w:rPr>
          <w:rFonts w:ascii="Times New Roman" w:eastAsia="標楷體" w:hAnsi="Times New Roman"/>
          <w:sz w:val="28"/>
          <w:szCs w:val="28"/>
        </w:rPr>
        <w:t>心肌灌注掃描</w:t>
      </w:r>
      <w:r w:rsidR="00B11142" w:rsidRPr="008912DD">
        <w:rPr>
          <w:rFonts w:ascii="Times New Roman" w:eastAsia="標楷體" w:hAnsi="Times New Roman"/>
          <w:sz w:val="28"/>
          <w:szCs w:val="28"/>
        </w:rPr>
        <w:t>(26025B)</w:t>
      </w:r>
      <w:r w:rsidR="00B11142" w:rsidRPr="008912DD">
        <w:rPr>
          <w:rFonts w:ascii="Times New Roman" w:eastAsia="標楷體" w:hAnsi="Times New Roman"/>
          <w:sz w:val="28"/>
          <w:szCs w:val="28"/>
        </w:rPr>
        <w:t>與心室搏出分率</w:t>
      </w:r>
      <w:r w:rsidR="00B11142" w:rsidRPr="008912DD">
        <w:rPr>
          <w:rFonts w:ascii="Times New Roman" w:eastAsia="標楷體" w:hAnsi="Times New Roman"/>
          <w:sz w:val="28"/>
          <w:szCs w:val="28"/>
        </w:rPr>
        <w:t>(26044B)</w:t>
      </w:r>
      <w:r w:rsidR="00B11142" w:rsidRPr="008912DD">
        <w:rPr>
          <w:rFonts w:ascii="Times New Roman" w:eastAsia="標楷體" w:hAnsi="Times New Roman"/>
          <w:sz w:val="28"/>
          <w:szCs w:val="28"/>
        </w:rPr>
        <w:t>原則亦應擇一使用，</w:t>
      </w:r>
      <w:r w:rsidRPr="008912DD">
        <w:rPr>
          <w:rFonts w:ascii="Times New Roman" w:eastAsia="標楷體" w:hAnsi="Times New Roman"/>
          <w:sz w:val="28"/>
          <w:szCs w:val="28"/>
        </w:rPr>
        <w:lastRenderedPageBreak/>
        <w:t>特殊個案需二項同時施行者，依個案認定，申報費用時應檢附完整相關報告。</w:t>
      </w:r>
      <w:r w:rsidR="00B11142"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B11142" w:rsidRPr="008912DD">
        <w:rPr>
          <w:rFonts w:ascii="Times New Roman" w:eastAsia="標楷體" w:hAnsi="Times New Roman"/>
          <w:sz w:val="28"/>
          <w:szCs w:val="28"/>
        </w:rPr>
        <w:t>)</w:t>
      </w:r>
    </w:p>
    <w:p w14:paraId="3B8B3A49"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心臟超音波檢查：</w:t>
      </w:r>
    </w:p>
    <w:p w14:paraId="6747DA8F" w14:textId="77777777" w:rsidR="000257EE" w:rsidRPr="008912DD" w:rsidRDefault="00274757" w:rsidP="003D1F8F">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甲、</w:t>
      </w:r>
      <w:r w:rsidR="00F428E8" w:rsidRPr="008912DD">
        <w:rPr>
          <w:rFonts w:ascii="Times New Roman" w:eastAsia="標楷體" w:hAnsi="Times New Roman"/>
          <w:sz w:val="28"/>
          <w:szCs w:val="28"/>
        </w:rPr>
        <w:t xml:space="preserve">18005C </w:t>
      </w:r>
      <w:r w:rsidRPr="008912DD">
        <w:rPr>
          <w:rFonts w:ascii="Times New Roman" w:eastAsia="標楷體" w:hAnsi="Times New Roman"/>
          <w:sz w:val="28"/>
          <w:szCs w:val="28"/>
        </w:rPr>
        <w:t>(</w:t>
      </w:r>
      <w:r w:rsidRPr="008912DD">
        <w:rPr>
          <w:rFonts w:ascii="Times New Roman" w:eastAsia="標楷體" w:hAnsi="Times New Roman"/>
          <w:sz w:val="28"/>
          <w:szCs w:val="28"/>
        </w:rPr>
        <w:t>超音波心臟圖</w:t>
      </w:r>
      <w:r w:rsidRPr="008912DD">
        <w:rPr>
          <w:rFonts w:ascii="Times New Roman" w:eastAsia="標楷體" w:hAnsi="Times New Roman"/>
          <w:sz w:val="28"/>
          <w:szCs w:val="28"/>
        </w:rPr>
        <w:t>)</w:t>
      </w:r>
      <w:r w:rsidRPr="008912DD">
        <w:rPr>
          <w:rFonts w:ascii="Times New Roman" w:eastAsia="標楷體" w:hAnsi="Times New Roman"/>
          <w:sz w:val="28"/>
          <w:szCs w:val="28"/>
        </w:rPr>
        <w:t>可依適應症與</w:t>
      </w:r>
      <w:r w:rsidRPr="008912DD">
        <w:rPr>
          <w:rFonts w:ascii="Times New Roman" w:eastAsia="標楷體" w:hAnsi="Times New Roman"/>
          <w:sz w:val="28"/>
          <w:szCs w:val="28"/>
        </w:rPr>
        <w:t>18006</w:t>
      </w:r>
      <w:r w:rsidR="00881BDC" w:rsidRPr="008912DD">
        <w:rPr>
          <w:rFonts w:ascii="Times New Roman" w:eastAsia="標楷體" w:hAnsi="Times New Roman"/>
          <w:sz w:val="28"/>
          <w:szCs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杜卜勒氏超音波心臟圖</w:t>
      </w:r>
      <w:r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18007</w:t>
      </w:r>
      <w:r w:rsidR="00881BDC" w:rsidRPr="008912DD">
        <w:rPr>
          <w:rFonts w:ascii="Times New Roman" w:eastAsia="標楷體" w:hAnsi="Times New Roman"/>
          <w:sz w:val="28"/>
          <w:szCs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杜卜勒氏彩色心臟血流圖</w:t>
      </w:r>
      <w:r w:rsidRPr="008912DD">
        <w:rPr>
          <w:rFonts w:ascii="Times New Roman" w:eastAsia="標楷體" w:hAnsi="Times New Roman"/>
          <w:sz w:val="28"/>
          <w:szCs w:val="28"/>
        </w:rPr>
        <w:t>)</w:t>
      </w:r>
      <w:r w:rsidRPr="008912DD">
        <w:rPr>
          <w:rFonts w:ascii="Times New Roman" w:eastAsia="標楷體" w:hAnsi="Times New Roman"/>
          <w:sz w:val="28"/>
          <w:szCs w:val="28"/>
        </w:rPr>
        <w:t>合併申報。</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4A988A32" w14:textId="77777777" w:rsidR="000257EE" w:rsidRPr="008912DD" w:rsidRDefault="00274757">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乙、</w:t>
      </w:r>
      <w:r w:rsidRPr="008912DD">
        <w:rPr>
          <w:rFonts w:ascii="Times New Roman" w:eastAsia="標楷體" w:hAnsi="Times New Roman"/>
          <w:sz w:val="28"/>
          <w:szCs w:val="28"/>
        </w:rPr>
        <w:t>18007</w:t>
      </w:r>
      <w:r w:rsidR="00881BDC" w:rsidRPr="008912DD">
        <w:rPr>
          <w:rFonts w:ascii="Times New Roman" w:eastAsia="標楷體" w:hAnsi="Times New Roman"/>
          <w:sz w:val="28"/>
          <w:szCs w:val="28"/>
        </w:rPr>
        <w:t>C</w:t>
      </w:r>
      <w:r w:rsidRPr="008912DD">
        <w:rPr>
          <w:rFonts w:ascii="Times New Roman" w:eastAsia="標楷體" w:hAnsi="Times New Roman"/>
          <w:sz w:val="28"/>
          <w:szCs w:val="28"/>
        </w:rPr>
        <w:t>已含</w:t>
      </w:r>
      <w:r w:rsidRPr="008912DD">
        <w:rPr>
          <w:rFonts w:ascii="Times New Roman" w:eastAsia="標楷體" w:hAnsi="Times New Roman"/>
          <w:sz w:val="28"/>
          <w:szCs w:val="28"/>
        </w:rPr>
        <w:t>18006</w:t>
      </w:r>
      <w:r w:rsidR="00881BDC" w:rsidRPr="008912DD">
        <w:rPr>
          <w:rFonts w:ascii="Times New Roman" w:eastAsia="標楷體" w:hAnsi="Times New Roman"/>
          <w:sz w:val="28"/>
          <w:szCs w:val="28"/>
        </w:rPr>
        <w:t>C</w:t>
      </w:r>
      <w:r w:rsidRPr="008912DD">
        <w:rPr>
          <w:rFonts w:ascii="Times New Roman" w:eastAsia="標楷體" w:hAnsi="Times New Roman"/>
          <w:sz w:val="28"/>
          <w:szCs w:val="28"/>
        </w:rPr>
        <w:t>之精神，不宜合併申報。</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58FA8FBB" w14:textId="77777777" w:rsidR="000257EE" w:rsidRPr="008912DD" w:rsidRDefault="00B11142" w:rsidP="00F10A9C">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丙、</w:t>
      </w:r>
      <w:r w:rsidR="00274757" w:rsidRPr="008912DD">
        <w:rPr>
          <w:rFonts w:ascii="Times New Roman" w:eastAsia="標楷體" w:hAnsi="Times New Roman"/>
          <w:sz w:val="28"/>
          <w:szCs w:val="28"/>
        </w:rPr>
        <w:t>刪除</w:t>
      </w:r>
      <w:r w:rsidR="00274757" w:rsidRPr="008912DD">
        <w:rPr>
          <w:rFonts w:ascii="Times New Roman" w:eastAsia="標楷體" w:hAnsi="Times New Roman"/>
          <w:sz w:val="28"/>
          <w:szCs w:val="28"/>
        </w:rPr>
        <w:t>(99/7/1)</w:t>
      </w:r>
    </w:p>
    <w:p w14:paraId="1F68E488" w14:textId="77777777" w:rsidR="00B11142" w:rsidRPr="008912DD" w:rsidRDefault="00B11142" w:rsidP="00F10A9C">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丁、心臟超音波檢查</w:t>
      </w:r>
      <w:r w:rsidRPr="008912DD">
        <w:rPr>
          <w:rFonts w:ascii="Times New Roman" w:eastAsia="標楷體" w:hAnsi="Times New Roman"/>
          <w:sz w:val="28"/>
          <w:szCs w:val="28"/>
        </w:rPr>
        <w:t>(</w:t>
      </w:r>
      <w:r w:rsidR="00F428E8" w:rsidRPr="008912DD">
        <w:rPr>
          <w:rFonts w:ascii="Times New Roman" w:eastAsia="標楷體" w:hAnsi="Times New Roman"/>
          <w:sz w:val="28"/>
          <w:szCs w:val="28"/>
        </w:rPr>
        <w:t>18005C</w:t>
      </w:r>
      <w:r w:rsidRPr="008912DD">
        <w:rPr>
          <w:rFonts w:ascii="Times New Roman" w:eastAsia="標楷體" w:hAnsi="Times New Roman"/>
          <w:sz w:val="28"/>
          <w:szCs w:val="28"/>
        </w:rPr>
        <w:t>,18007</w:t>
      </w:r>
      <w:r w:rsidR="00881BDC" w:rsidRPr="008912DD">
        <w:rPr>
          <w:rFonts w:ascii="Times New Roman" w:eastAsia="標楷體" w:hAnsi="Times New Roman"/>
          <w:sz w:val="28"/>
          <w:szCs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24</w:t>
      </w:r>
      <w:r w:rsidRPr="008912DD">
        <w:rPr>
          <w:rFonts w:ascii="Times New Roman" w:eastAsia="標楷體" w:hAnsi="Times New Roman"/>
          <w:sz w:val="28"/>
          <w:szCs w:val="28"/>
        </w:rPr>
        <w:t>小時心電圖</w:t>
      </w:r>
      <w:r w:rsidRPr="008912DD">
        <w:rPr>
          <w:rFonts w:ascii="Times New Roman" w:eastAsia="標楷體" w:hAnsi="Times New Roman"/>
          <w:sz w:val="28"/>
          <w:szCs w:val="28"/>
        </w:rPr>
        <w:t>(18019B)</w:t>
      </w:r>
      <w:r w:rsidRPr="008912DD">
        <w:rPr>
          <w:rFonts w:ascii="Times New Roman" w:eastAsia="標楷體" w:hAnsi="Times New Roman"/>
          <w:sz w:val="28"/>
          <w:szCs w:val="28"/>
        </w:rPr>
        <w:t>與極度踏車運動試驗</w:t>
      </w:r>
      <w:r w:rsidRPr="008912DD">
        <w:rPr>
          <w:rFonts w:ascii="Times New Roman" w:eastAsia="標楷體" w:hAnsi="Times New Roman"/>
          <w:sz w:val="28"/>
          <w:szCs w:val="28"/>
        </w:rPr>
        <w:t>(18015B)</w:t>
      </w:r>
      <w:r w:rsidRPr="008912DD">
        <w:rPr>
          <w:rFonts w:ascii="Times New Roman" w:eastAsia="標楷體" w:hAnsi="Times New Roman"/>
          <w:sz w:val="28"/>
          <w:szCs w:val="28"/>
        </w:rPr>
        <w:t>或心肌灌注掃描</w:t>
      </w:r>
      <w:r w:rsidRPr="008912DD">
        <w:rPr>
          <w:rFonts w:ascii="Times New Roman" w:eastAsia="標楷體" w:hAnsi="Times New Roman"/>
          <w:sz w:val="28"/>
          <w:szCs w:val="28"/>
        </w:rPr>
        <w:t>(26025B)</w:t>
      </w:r>
      <w:r w:rsidRPr="008912DD">
        <w:rPr>
          <w:rFonts w:ascii="Times New Roman" w:eastAsia="標楷體" w:hAnsi="Times New Roman"/>
          <w:sz w:val="28"/>
          <w:szCs w:val="28"/>
        </w:rPr>
        <w:t>原則應擇一至二項使用，特殊個案需多項同時施行者，依個案認定，申報費用時應檢附完整相關報告。</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161408F4"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核子醫學心肌灌注掃描適用於以臨床狀況或其他適當檢查無法判斷的病人，可分為壓力與重分佈心肌斷層灌注掃描</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26025B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與靜態心肌斷層灌注掃描</w:t>
      </w:r>
      <w:r w:rsidRPr="008912DD">
        <w:rPr>
          <w:rFonts w:ascii="Times New Roman" w:eastAsia="標楷體" w:hAnsi="Times New Roman"/>
          <w:sz w:val="28"/>
          <w:szCs w:val="28"/>
        </w:rPr>
        <w:t>(26024B)</w:t>
      </w:r>
      <w:r w:rsidRPr="008912DD">
        <w:rPr>
          <w:rFonts w:ascii="Times New Roman" w:eastAsia="標楷體" w:hAnsi="Times New Roman"/>
          <w:sz w:val="28"/>
          <w:szCs w:val="28"/>
        </w:rPr>
        <w:t>，其審查注意事項如后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中央健康保險局九十年二月二十七日健保審字第九</w:t>
      </w:r>
      <w:r w:rsidRPr="008912DD">
        <w:rPr>
          <w:rFonts w:ascii="標楷體" w:eastAsia="標楷體" w:hAnsi="標楷體"/>
          <w:sz w:val="28"/>
          <w:szCs w:val="28"/>
        </w:rPr>
        <w:t>○○○</w:t>
      </w:r>
      <w:r w:rsidRPr="008912DD">
        <w:rPr>
          <w:rFonts w:ascii="Times New Roman" w:eastAsia="標楷體" w:hAnsi="Times New Roman"/>
          <w:sz w:val="28"/>
          <w:szCs w:val="28"/>
        </w:rPr>
        <w:t>六一二七號函</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p>
    <w:p w14:paraId="19A8406D"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甲、壓力與重分佈心肌斷層灌注掃描</w:t>
      </w:r>
      <w:r w:rsidRPr="008912DD">
        <w:rPr>
          <w:rFonts w:ascii="Times New Roman" w:eastAsia="標楷體" w:hAnsi="Times New Roman"/>
          <w:sz w:val="28"/>
          <w:szCs w:val="28"/>
        </w:rPr>
        <w:t xml:space="preserve"> (26025B)</w:t>
      </w:r>
      <w:r w:rsidRPr="008912DD">
        <w:rPr>
          <w:rFonts w:ascii="Times New Roman" w:eastAsia="標楷體" w:hAnsi="Times New Roman"/>
          <w:sz w:val="28"/>
          <w:szCs w:val="28"/>
        </w:rPr>
        <w:t>：</w:t>
      </w:r>
    </w:p>
    <w:p w14:paraId="66BC4985"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心肌梗塞後測定心肌存活度及潛存缺氧以評估預後。</w:t>
      </w:r>
    </w:p>
    <w:p w14:paraId="605D6ECC"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心絞痛患者測定心肌缺氧所在與冠狀動脈病灶之關聯。</w:t>
      </w:r>
    </w:p>
    <w:p w14:paraId="7B706F22"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症狀明顯之冠狀動脈疾病病患測定心肌缺氧嚴重度及範圍與冠狀動脈病灶之關聯；症狀不明顯之病患併運動心電圖異常者，心肌灌注掃描有助於評估心肌缺氧嚴重度及主要病灶所在。</w:t>
      </w:r>
    </w:p>
    <w:p w14:paraId="23646231"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lastRenderedPageBreak/>
        <w:t>冠狀動脈介入性治療前評估</w:t>
      </w:r>
      <w:r w:rsidRPr="008912DD">
        <w:rPr>
          <w:rFonts w:ascii="Times New Roman" w:eastAsia="標楷體" w:hAnsi="Times New Roman"/>
          <w:sz w:val="28"/>
          <w:szCs w:val="28"/>
        </w:rPr>
        <w:t>-</w:t>
      </w:r>
      <w:r w:rsidRPr="008912DD">
        <w:rPr>
          <w:rFonts w:ascii="Times New Roman" w:eastAsia="標楷體" w:hAnsi="Times New Roman"/>
          <w:sz w:val="28"/>
          <w:szCs w:val="28"/>
        </w:rPr>
        <w:t>釐定引發心肌缺氧之冠狀動脈病灶。</w:t>
      </w:r>
    </w:p>
    <w:p w14:paraId="5D17A892"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非心臟之重大外科手術之術前心臟併發症風險評估。</w:t>
      </w:r>
    </w:p>
    <w:p w14:paraId="6FAAE0C6"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冠狀動脈介入性治療術後發生血管再狹窄檢測。</w:t>
      </w:r>
    </w:p>
    <w:p w14:paraId="097DEFD0"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冠狀動脈繞道手術術後心肌缺氧之檢測。</w:t>
      </w:r>
    </w:p>
    <w:p w14:paraId="3F65B6FC"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先天性心臟異常患者釐定心肌缺氧嚴重度及範圍。</w:t>
      </w:r>
    </w:p>
    <w:p w14:paraId="3C29B2C5"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瓣膜性心臟疾病患者測定心肌缺氧與冠狀動脈病灶之關聯。</w:t>
      </w:r>
    </w:p>
    <w:p w14:paraId="26BC0583"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特發性心肌病變患者測定心肌缺氧與冠狀動脈疾病之關聯。</w:t>
      </w:r>
    </w:p>
    <w:p w14:paraId="162C332E"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心臟移植患者測定是否有冠狀動脈病變。</w:t>
      </w:r>
    </w:p>
    <w:p w14:paraId="38B43537"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先前進行運動心電圖檢查無法完成</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因病人體力、行動等因素</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而未能夠判斷或檢查為陽性，但病人臨床狀況確有需要釐清者。</w:t>
      </w:r>
    </w:p>
    <w:p w14:paraId="746A6016"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乙、靜態式心肌灌注掃描</w:t>
      </w:r>
      <w:r w:rsidRPr="008912DD">
        <w:rPr>
          <w:rFonts w:ascii="Times New Roman" w:eastAsia="標楷體" w:hAnsi="Times New Roman"/>
          <w:sz w:val="28"/>
          <w:szCs w:val="28"/>
        </w:rPr>
        <w:t>(26024B)</w:t>
      </w:r>
      <w:r w:rsidRPr="008912DD">
        <w:rPr>
          <w:rFonts w:ascii="Times New Roman" w:eastAsia="標楷體" w:hAnsi="Times New Roman"/>
          <w:sz w:val="28"/>
          <w:szCs w:val="28"/>
        </w:rPr>
        <w:t>：</w:t>
      </w:r>
    </w:p>
    <w:p w14:paraId="2FF5156B" w14:textId="77777777" w:rsidR="000257EE" w:rsidRPr="008912DD" w:rsidRDefault="00274757" w:rsidP="006000EA">
      <w:pPr>
        <w:snapToGrid w:val="0"/>
        <w:spacing w:line="600" w:lineRule="exact"/>
        <w:ind w:left="1620"/>
        <w:jc w:val="both"/>
        <w:rPr>
          <w:rFonts w:ascii="Times New Roman" w:eastAsia="標楷體" w:hAnsi="Times New Roman"/>
          <w:sz w:val="28"/>
          <w:szCs w:val="28"/>
        </w:rPr>
      </w:pPr>
      <w:r w:rsidRPr="008912DD">
        <w:rPr>
          <w:rFonts w:ascii="Times New Roman" w:eastAsia="標楷體" w:hAnsi="Times New Roman"/>
          <w:sz w:val="28"/>
          <w:szCs w:val="28"/>
        </w:rPr>
        <w:t>具有下列</w:t>
      </w:r>
      <w:r w:rsidRPr="008912DD">
        <w:rPr>
          <w:rFonts w:ascii="Times New Roman" w:eastAsia="標楷體" w:hAnsi="Times New Roman"/>
          <w:sz w:val="28"/>
          <w:szCs w:val="28"/>
        </w:rPr>
        <w:t>A</w:t>
      </w:r>
      <w:r w:rsidRPr="008912DD">
        <w:rPr>
          <w:rFonts w:ascii="Times New Roman" w:eastAsia="標楷體" w:hAnsi="Times New Roman"/>
          <w:sz w:val="28"/>
          <w:szCs w:val="28"/>
        </w:rPr>
        <w:t>或</w:t>
      </w:r>
      <w:r w:rsidRPr="008912DD">
        <w:rPr>
          <w:rFonts w:ascii="Times New Roman" w:eastAsia="標楷體" w:hAnsi="Times New Roman"/>
          <w:sz w:val="28"/>
          <w:szCs w:val="28"/>
        </w:rPr>
        <w:t>B</w:t>
      </w:r>
      <w:r w:rsidRPr="008912DD">
        <w:rPr>
          <w:rFonts w:ascii="Times New Roman" w:eastAsia="標楷體" w:hAnsi="Times New Roman"/>
          <w:sz w:val="28"/>
          <w:szCs w:val="28"/>
        </w:rPr>
        <w:t>項情況而患者無法接受動態檢查時。</w:t>
      </w:r>
    </w:p>
    <w:p w14:paraId="68437339" w14:textId="77777777" w:rsidR="000257EE" w:rsidRPr="008912DD" w:rsidRDefault="00274757" w:rsidP="00940ACE">
      <w:pPr>
        <w:numPr>
          <w:ilvl w:val="0"/>
          <w:numId w:val="16"/>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心肌梗塞後病患測定心肌存活度及潛存缺氧以評估預後。</w:t>
      </w:r>
    </w:p>
    <w:p w14:paraId="7EA84B3D" w14:textId="77777777" w:rsidR="000257EE" w:rsidRPr="008912DD" w:rsidRDefault="00274757" w:rsidP="00940ACE">
      <w:pPr>
        <w:numPr>
          <w:ilvl w:val="0"/>
          <w:numId w:val="16"/>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心絞痛病患測定心肌缺氧所在與冠狀動脈病灶之關聯。</w:t>
      </w:r>
    </w:p>
    <w:p w14:paraId="195B54D4"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行鎖骨下靜脈穿刺或頸靜脈穿刺插入ｙ型管進行血液透析時，使用一般性單管</w:t>
      </w:r>
      <w:r w:rsidRPr="008912DD">
        <w:rPr>
          <w:rFonts w:ascii="Times New Roman" w:eastAsia="標楷體" w:hAnsi="Times New Roman"/>
          <w:sz w:val="28"/>
          <w:szCs w:val="28"/>
        </w:rPr>
        <w:t>(single lumen)</w:t>
      </w:r>
      <w:r w:rsidRPr="008912DD">
        <w:rPr>
          <w:rFonts w:ascii="Times New Roman" w:eastAsia="標楷體" w:hAnsi="Times New Roman"/>
          <w:sz w:val="28"/>
          <w:szCs w:val="28"/>
        </w:rPr>
        <w:t>插入者，按</w:t>
      </w:r>
      <w:r w:rsidRPr="008912DD">
        <w:rPr>
          <w:rFonts w:ascii="Times New Roman" w:eastAsia="標楷體" w:hAnsi="Times New Roman"/>
          <w:sz w:val="28"/>
          <w:szCs w:val="28"/>
        </w:rPr>
        <w:t>47015B(</w:t>
      </w:r>
      <w:r w:rsidRPr="008912DD">
        <w:rPr>
          <w:rFonts w:ascii="Times New Roman" w:eastAsia="標楷體" w:hAnsi="Times New Roman"/>
          <w:sz w:val="28"/>
          <w:szCs w:val="28"/>
        </w:rPr>
        <w:t>中央靜脈導管置入術</w:t>
      </w:r>
      <w:r w:rsidRPr="008912DD">
        <w:rPr>
          <w:rFonts w:ascii="Times New Roman" w:eastAsia="標楷體" w:hAnsi="Times New Roman"/>
          <w:sz w:val="28"/>
          <w:szCs w:val="28"/>
        </w:rPr>
        <w:t>)</w:t>
      </w:r>
      <w:r w:rsidRPr="008912DD">
        <w:rPr>
          <w:rFonts w:ascii="Times New Roman" w:eastAsia="標楷體" w:hAnsi="Times New Roman"/>
          <w:sz w:val="28"/>
          <w:szCs w:val="28"/>
        </w:rPr>
        <w:t>支付；使用雙管</w:t>
      </w:r>
      <w:r w:rsidRPr="008912DD">
        <w:rPr>
          <w:rFonts w:ascii="Times New Roman" w:eastAsia="標楷體" w:hAnsi="Times New Roman"/>
          <w:sz w:val="28"/>
          <w:szCs w:val="28"/>
        </w:rPr>
        <w:t>(double lumen)</w:t>
      </w:r>
      <w:r w:rsidRPr="008912DD">
        <w:rPr>
          <w:rFonts w:ascii="Times New Roman" w:eastAsia="標楷體" w:hAnsi="Times New Roman"/>
          <w:sz w:val="28"/>
          <w:szCs w:val="28"/>
        </w:rPr>
        <w:t>插入者，按</w:t>
      </w:r>
      <w:r w:rsidRPr="008912DD">
        <w:rPr>
          <w:rFonts w:ascii="Times New Roman" w:eastAsia="標楷體" w:hAnsi="Times New Roman"/>
          <w:sz w:val="28"/>
          <w:szCs w:val="28"/>
        </w:rPr>
        <w:t>69006C(</w:t>
      </w:r>
      <w:r w:rsidRPr="008912DD">
        <w:rPr>
          <w:rFonts w:ascii="Times New Roman" w:eastAsia="標楷體" w:hAnsi="Times New Roman"/>
          <w:sz w:val="28"/>
          <w:szCs w:val="28"/>
        </w:rPr>
        <w:t>血液透析用之血管插管</w:t>
      </w:r>
      <w:r w:rsidRPr="008912DD">
        <w:rPr>
          <w:rFonts w:ascii="Times New Roman" w:eastAsia="標楷體" w:hAnsi="Times New Roman"/>
          <w:sz w:val="28"/>
          <w:szCs w:val="28"/>
        </w:rPr>
        <w:t>)</w:t>
      </w:r>
      <w:r w:rsidRPr="008912DD">
        <w:rPr>
          <w:rFonts w:ascii="Times New Roman" w:eastAsia="標楷體" w:hAnsi="Times New Roman"/>
          <w:sz w:val="28"/>
          <w:szCs w:val="28"/>
        </w:rPr>
        <w:t>支付。</w:t>
      </w:r>
    </w:p>
    <w:p w14:paraId="5FD2119F"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對用</w:t>
      </w:r>
      <w:r w:rsidRPr="008912DD">
        <w:rPr>
          <w:rFonts w:ascii="Times New Roman" w:eastAsia="標楷體" w:hAnsi="Times New Roman"/>
          <w:sz w:val="28"/>
          <w:szCs w:val="28"/>
        </w:rPr>
        <w:t>UGI series</w:t>
      </w:r>
      <w:r w:rsidRPr="008912DD">
        <w:rPr>
          <w:rFonts w:ascii="Times New Roman" w:eastAsia="標楷體" w:hAnsi="Times New Roman"/>
          <w:sz w:val="28"/>
          <w:szCs w:val="28"/>
        </w:rPr>
        <w:t>診斷消化性潰瘍案件陽性率超過百分之七十五者，應加強調原片請放射科醫師查核。</w:t>
      </w:r>
    </w:p>
    <w:p w14:paraId="18FADAFA" w14:textId="77777777" w:rsidR="000257EE" w:rsidRPr="008912DD" w:rsidRDefault="00274757" w:rsidP="006000EA">
      <w:pPr>
        <w:pStyle w:val="20"/>
        <w:tabs>
          <w:tab w:val="clear" w:pos="900"/>
        </w:tabs>
        <w:snapToGrid w:val="0"/>
        <w:spacing w:line="600" w:lineRule="exact"/>
        <w:ind w:left="897" w:hanging="470"/>
        <w:jc w:val="both"/>
        <w:rPr>
          <w:rFonts w:ascii="Times New Roman" w:hAnsi="Times New Roman"/>
        </w:rPr>
      </w:pPr>
      <w:r w:rsidRPr="008912DD">
        <w:rPr>
          <w:rFonts w:ascii="Times New Roman" w:eastAsia="標楷體" w:hAnsi="Times New Roman"/>
          <w:sz w:val="28"/>
          <w:szCs w:val="28"/>
        </w:rPr>
        <w:t>(15)</w:t>
      </w:r>
      <w:r w:rsidRPr="008912DD">
        <w:rPr>
          <w:rFonts w:ascii="Times New Roman" w:eastAsia="標楷體" w:hAnsi="Times New Roman"/>
          <w:sz w:val="28"/>
          <w:szCs w:val="28"/>
        </w:rPr>
        <w:t>肺功能檢查之審查，應注意其所附報告之品質。</w:t>
      </w:r>
      <w:r w:rsidR="00EE2069" w:rsidRPr="008912DD">
        <w:rPr>
          <w:rFonts w:ascii="Times New Roman" w:eastAsia="標楷體" w:hAnsi="Times New Roman"/>
          <w:sz w:val="28"/>
          <w:szCs w:val="28"/>
        </w:rPr>
        <w:t>(97/5/1)</w:t>
      </w:r>
    </w:p>
    <w:p w14:paraId="6AAF76F8"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lastRenderedPageBreak/>
        <w:t>甲、檢查</w:t>
      </w:r>
      <w:r w:rsidRPr="008912DD">
        <w:rPr>
          <w:rFonts w:ascii="Times New Roman" w:eastAsia="標楷體" w:hAnsi="Times New Roman"/>
          <w:sz w:val="28"/>
          <w:szCs w:val="28"/>
        </w:rPr>
        <w:t>17003C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流量容積圖形檢查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肺部結果是正常者，不應申報</w:t>
      </w:r>
      <w:r w:rsidR="00F428E8" w:rsidRPr="008912DD">
        <w:rPr>
          <w:rFonts w:ascii="Times New Roman" w:eastAsia="標楷體" w:hAnsi="Times New Roman"/>
          <w:sz w:val="28"/>
          <w:szCs w:val="28"/>
        </w:rPr>
        <w:t>17006C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支氣管擴張劑試驗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17007B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標準支氣管擴張劑試驗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，但可作</w:t>
      </w:r>
      <w:r w:rsidRPr="008912DD">
        <w:rPr>
          <w:rFonts w:ascii="Times New Roman" w:eastAsia="標楷體" w:hAnsi="Times New Roman"/>
          <w:sz w:val="28"/>
          <w:szCs w:val="28"/>
        </w:rPr>
        <w:t>17019C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支氣管激發試驗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6873F33D" w14:textId="77777777" w:rsidR="000257EE"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乙、檢查</w:t>
      </w:r>
      <w:r w:rsidRPr="008912DD">
        <w:rPr>
          <w:rFonts w:ascii="Times New Roman" w:eastAsia="標楷體" w:hAnsi="Times New Roman"/>
          <w:sz w:val="28"/>
          <w:szCs w:val="28"/>
        </w:rPr>
        <w:t>17003C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流量容積圖形檢查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有氣道阻塞異常者，為進一步評估可做</w:t>
      </w:r>
      <w:r w:rsidR="00F428E8" w:rsidRPr="008912DD">
        <w:rPr>
          <w:rFonts w:ascii="Times New Roman" w:eastAsia="標楷體" w:hAnsi="Times New Roman"/>
          <w:sz w:val="28"/>
          <w:szCs w:val="28"/>
        </w:rPr>
        <w:t>17006C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支氣管擴張劑試驗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17007B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標準支氣管擴張劑試驗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4347619F"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丙、已確診阻塞性肺疾病</w:t>
      </w:r>
      <w:r w:rsidRPr="008912DD">
        <w:rPr>
          <w:rFonts w:ascii="Times New Roman" w:eastAsia="標楷體" w:hAnsi="Times New Roman"/>
          <w:sz w:val="28"/>
          <w:szCs w:val="28"/>
        </w:rPr>
        <w:t>,</w:t>
      </w:r>
      <w:r w:rsidRPr="008912DD">
        <w:rPr>
          <w:rFonts w:ascii="Times New Roman" w:eastAsia="標楷體" w:hAnsi="Times New Roman"/>
          <w:sz w:val="28"/>
          <w:szCs w:val="28"/>
        </w:rPr>
        <w:t>急性發作期患者不宜進行以上檢查。</w:t>
      </w:r>
    </w:p>
    <w:p w14:paraId="2478F145" w14:textId="77777777" w:rsidR="000257EE" w:rsidRPr="008912DD" w:rsidRDefault="00274757" w:rsidP="006000EA">
      <w:pPr>
        <w:snapToGrid w:val="0"/>
        <w:spacing w:line="600" w:lineRule="exact"/>
        <w:ind w:left="1560" w:hanging="566"/>
        <w:jc w:val="both"/>
        <w:rPr>
          <w:rFonts w:ascii="Times New Roman" w:hAnsi="Times New Roman"/>
        </w:rPr>
      </w:pPr>
      <w:r w:rsidRPr="008912DD">
        <w:rPr>
          <w:rFonts w:ascii="Times New Roman" w:eastAsia="標楷體" w:hAnsi="Times New Roman"/>
          <w:sz w:val="28"/>
          <w:szCs w:val="28"/>
        </w:rPr>
        <w:t>丁、</w:t>
      </w:r>
      <w:r w:rsidR="00F428E8" w:rsidRPr="008912DD">
        <w:rPr>
          <w:rFonts w:ascii="Times New Roman" w:eastAsia="標楷體" w:hAnsi="Times New Roman"/>
          <w:sz w:val="28"/>
          <w:szCs w:val="28"/>
        </w:rPr>
        <w:t>17006C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支氣管擴張劑試驗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不可與</w:t>
      </w:r>
      <w:r w:rsidRPr="008912DD">
        <w:rPr>
          <w:rFonts w:ascii="Times New Roman" w:eastAsia="標楷體" w:hAnsi="Times New Roman"/>
          <w:sz w:val="28"/>
          <w:szCs w:val="28"/>
        </w:rPr>
        <w:t>17019C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支氣管激發試驗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同時申報。</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4ECCBC1B"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(16)</w:t>
      </w:r>
      <w:r w:rsidRPr="008912DD">
        <w:rPr>
          <w:rFonts w:ascii="Times New Roman" w:eastAsia="標楷體" w:hAnsi="Times New Roman"/>
          <w:sz w:val="28"/>
          <w:szCs w:val="28"/>
        </w:rPr>
        <w:t>對未執行電刺激檢查，僅執行心臟電氣活動記錄者，只能以電氣生理檢查－一般性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18024B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項目申報，如有執行電刺激檢查或於檢查中使用藥物並記錄心臟電氣活動，方得申報電氣生理檢查－複雜性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18025B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F59420F" w14:textId="77777777" w:rsidR="000257EE" w:rsidRPr="008912DD" w:rsidRDefault="00274757" w:rsidP="006000EA">
      <w:pPr>
        <w:pStyle w:val="20"/>
        <w:tabs>
          <w:tab w:val="clear" w:pos="900"/>
        </w:tabs>
        <w:snapToGrid w:val="0"/>
        <w:spacing w:line="600" w:lineRule="exact"/>
        <w:ind w:left="897" w:hanging="470"/>
        <w:jc w:val="both"/>
        <w:rPr>
          <w:rFonts w:ascii="Times New Roman" w:hAnsi="Times New Roman"/>
        </w:rPr>
      </w:pPr>
      <w:r w:rsidRPr="008912DD">
        <w:rPr>
          <w:rFonts w:ascii="Times New Roman" w:eastAsia="標楷體" w:hAnsi="Times New Roman"/>
          <w:sz w:val="28"/>
          <w:szCs w:val="28"/>
        </w:rPr>
        <w:t>(17)</w:t>
      </w:r>
      <w:r w:rsidRPr="008912DD">
        <w:rPr>
          <w:rFonts w:ascii="Times New Roman" w:eastAsia="標楷體" w:hAnsi="Times New Roman"/>
          <w:sz w:val="28"/>
          <w:szCs w:val="28"/>
        </w:rPr>
        <w:t>使用降血脂藥物時，請依規定檢附檢驗資料影本。</w:t>
      </w:r>
      <w:r w:rsidRPr="008912DD">
        <w:rPr>
          <w:rFonts w:ascii="Times New Roman" w:eastAsia="標楷體" w:hAnsi="Times New Roman"/>
          <w:sz w:val="28"/>
          <w:szCs w:val="28"/>
        </w:rPr>
        <w:t>(97/5/1)</w:t>
      </w:r>
    </w:p>
    <w:p w14:paraId="3E4802A8"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(17-1)</w:t>
      </w:r>
      <w:r w:rsidRPr="008912DD">
        <w:rPr>
          <w:rFonts w:ascii="Times New Roman" w:eastAsia="標楷體" w:hAnsi="Times New Roman"/>
          <w:sz w:val="28"/>
          <w:szCs w:val="28"/>
        </w:rPr>
        <w:t>降血脂藥物審查原則：</w:t>
      </w:r>
    </w:p>
    <w:p w14:paraId="6B9AAC43" w14:textId="77777777" w:rsidR="000257EE" w:rsidRPr="008912DD" w:rsidRDefault="00274757" w:rsidP="006000EA">
      <w:pPr>
        <w:spacing w:line="600" w:lineRule="exact"/>
        <w:ind w:left="1558" w:hanging="567"/>
        <w:jc w:val="both"/>
        <w:rPr>
          <w:rFonts w:ascii="Times New Roman" w:hAnsi="Times New Roman"/>
        </w:rPr>
      </w:pPr>
      <w:r w:rsidRPr="008912DD">
        <w:rPr>
          <w:rFonts w:ascii="Times New Roman" w:eastAsia="標楷體" w:hAnsi="Times New Roman"/>
          <w:sz w:val="28"/>
          <w:szCs w:val="28"/>
        </w:rPr>
        <w:t>甲、高血脂用藥指引請參考藥品給付規定。</w:t>
      </w:r>
      <w:r w:rsidR="00F0343B" w:rsidRPr="008912DD">
        <w:rPr>
          <w:rFonts w:ascii="Times New Roman" w:eastAsia="標楷體" w:hAnsi="Times New Roman"/>
          <w:sz w:val="28"/>
          <w:szCs w:val="28"/>
        </w:rPr>
        <w:t>(101/5/1)</w:t>
      </w:r>
      <w:r w:rsidRPr="008912DD">
        <w:rPr>
          <w:rFonts w:ascii="Times New Roman" w:eastAsia="標楷體" w:hAnsi="Times New Roman"/>
          <w:sz w:val="28"/>
          <w:szCs w:val="28"/>
        </w:rPr>
        <w:t>(102/3/1)</w:t>
      </w:r>
    </w:p>
    <w:p w14:paraId="27CF8040" w14:textId="77777777" w:rsidR="000257EE" w:rsidRPr="008912DD" w:rsidRDefault="00274757" w:rsidP="006000EA">
      <w:pPr>
        <w:spacing w:line="600" w:lineRule="exact"/>
        <w:ind w:left="1560" w:hanging="571"/>
        <w:jc w:val="both"/>
        <w:rPr>
          <w:rFonts w:ascii="Times New Roman" w:hAnsi="Times New Roman"/>
        </w:rPr>
      </w:pPr>
      <w:r w:rsidRPr="008912DD">
        <w:rPr>
          <w:rFonts w:ascii="Times New Roman" w:eastAsia="標楷體" w:hAnsi="Times New Roman"/>
          <w:sz w:val="28"/>
          <w:szCs w:val="28"/>
        </w:rPr>
        <w:t>乙、針對高</w:t>
      </w:r>
      <w:r w:rsidRPr="008912DD">
        <w:rPr>
          <w:rFonts w:ascii="Times New Roman" w:eastAsia="標楷體" w:hAnsi="Times New Roman"/>
          <w:sz w:val="28"/>
          <w:szCs w:val="28"/>
        </w:rPr>
        <w:t>TG(</w:t>
      </w:r>
      <w:r w:rsidRPr="008912DD">
        <w:rPr>
          <w:rFonts w:ascii="Times New Roman" w:eastAsia="標楷體" w:hAnsi="Times New Roman"/>
          <w:sz w:val="28"/>
          <w:szCs w:val="28"/>
        </w:rPr>
        <w:t>三酸甘油脂</w:t>
      </w:r>
      <w:r w:rsidRPr="008912DD">
        <w:rPr>
          <w:rFonts w:ascii="Times New Roman" w:eastAsia="標楷體" w:hAnsi="Times New Roman"/>
          <w:sz w:val="28"/>
          <w:szCs w:val="28"/>
        </w:rPr>
        <w:t>)</w:t>
      </w:r>
      <w:r w:rsidRPr="008912DD">
        <w:rPr>
          <w:rFonts w:ascii="Times New Roman" w:eastAsia="標楷體" w:hAnsi="Times New Roman"/>
          <w:sz w:val="28"/>
          <w:szCs w:val="28"/>
        </w:rPr>
        <w:t>之治療，除了依全民健保規範之藥品使用原則之外，應以</w:t>
      </w:r>
      <w:r w:rsidRPr="008912DD">
        <w:rPr>
          <w:rFonts w:ascii="Times New Roman" w:eastAsia="標楷體" w:hAnsi="Times New Roman"/>
          <w:sz w:val="28"/>
          <w:szCs w:val="28"/>
        </w:rPr>
        <w:t>fibrate</w:t>
      </w:r>
      <w:r w:rsidRPr="008912DD">
        <w:rPr>
          <w:rFonts w:ascii="Times New Roman" w:eastAsia="標楷體" w:hAnsi="Times New Roman"/>
          <w:sz w:val="28"/>
          <w:szCs w:val="28"/>
        </w:rPr>
        <w:t>類為首選降血脂藥。</w:t>
      </w:r>
      <w:r w:rsidRPr="008912DD">
        <w:rPr>
          <w:rFonts w:ascii="Times New Roman" w:eastAsia="標楷體" w:hAnsi="Times New Roman"/>
          <w:sz w:val="28"/>
          <w:szCs w:val="28"/>
        </w:rPr>
        <w:t>(101/5/1)</w:t>
      </w:r>
    </w:p>
    <w:p w14:paraId="5E77DF1B" w14:textId="77777777" w:rsidR="000257EE" w:rsidRPr="008912DD" w:rsidRDefault="00274757" w:rsidP="006000EA">
      <w:pPr>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丙、完整的血脂檢查包括</w:t>
      </w:r>
      <w:r w:rsidRPr="008912DD">
        <w:rPr>
          <w:rFonts w:ascii="Times New Roman" w:eastAsia="標楷體" w:hAnsi="Times New Roman"/>
          <w:sz w:val="28"/>
          <w:szCs w:val="28"/>
        </w:rPr>
        <w:t>Total cholesterol</w:t>
      </w:r>
      <w:r w:rsidRPr="008912DD">
        <w:rPr>
          <w:rFonts w:ascii="Times New Roman" w:eastAsia="標楷體" w:hAnsi="Times New Roman"/>
          <w:sz w:val="28"/>
          <w:szCs w:val="28"/>
        </w:rPr>
        <w:t>、</w:t>
      </w:r>
      <w:r w:rsidRPr="008912DD">
        <w:rPr>
          <w:rFonts w:ascii="Times New Roman" w:eastAsia="標楷體" w:hAnsi="Times New Roman"/>
          <w:sz w:val="28"/>
          <w:szCs w:val="28"/>
        </w:rPr>
        <w:t>LDL-C</w:t>
      </w:r>
      <w:r w:rsidRPr="008912DD">
        <w:rPr>
          <w:rFonts w:ascii="Times New Roman" w:eastAsia="標楷體" w:hAnsi="Times New Roman"/>
          <w:sz w:val="28"/>
          <w:szCs w:val="28"/>
        </w:rPr>
        <w:t>、</w:t>
      </w:r>
      <w:r w:rsidRPr="008912DD">
        <w:rPr>
          <w:rFonts w:ascii="Times New Roman" w:eastAsia="標楷體" w:hAnsi="Times New Roman"/>
          <w:sz w:val="28"/>
          <w:szCs w:val="28"/>
        </w:rPr>
        <w:t>HDL-C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Triglyceride</w:t>
      </w:r>
      <w:r w:rsidRPr="008912DD">
        <w:rPr>
          <w:rFonts w:ascii="Times New Roman" w:eastAsia="標楷體" w:hAnsi="Times New Roman"/>
          <w:sz w:val="28"/>
          <w:szCs w:val="28"/>
        </w:rPr>
        <w:t>，其中</w:t>
      </w:r>
      <w:r w:rsidRPr="008912DD">
        <w:rPr>
          <w:rFonts w:ascii="Times New Roman" w:eastAsia="標楷體" w:hAnsi="Times New Roman"/>
          <w:sz w:val="28"/>
          <w:szCs w:val="28"/>
        </w:rPr>
        <w:t>LDL-C</w:t>
      </w:r>
      <w:r w:rsidRPr="008912DD">
        <w:rPr>
          <w:rFonts w:ascii="Times New Roman" w:eastAsia="標楷體" w:hAnsi="Times New Roman"/>
          <w:sz w:val="28"/>
          <w:szCs w:val="28"/>
        </w:rPr>
        <w:t>不宜以</w:t>
      </w:r>
      <w:r w:rsidRPr="008912DD">
        <w:rPr>
          <w:rFonts w:ascii="Times New Roman" w:eastAsia="標楷體" w:hAnsi="Times New Roman"/>
          <w:sz w:val="28"/>
          <w:szCs w:val="28"/>
        </w:rPr>
        <w:t>”</w:t>
      </w:r>
      <w:r w:rsidRPr="008912DD">
        <w:rPr>
          <w:rFonts w:ascii="Times New Roman" w:eastAsia="標楷體" w:hAnsi="Times New Roman"/>
          <w:sz w:val="28"/>
          <w:szCs w:val="28"/>
        </w:rPr>
        <w:t>可以公式計算</w:t>
      </w:r>
      <w:r w:rsidRPr="008912DD">
        <w:rPr>
          <w:rFonts w:ascii="Times New Roman" w:eastAsia="標楷體" w:hAnsi="Times New Roman"/>
          <w:sz w:val="28"/>
          <w:szCs w:val="28"/>
        </w:rPr>
        <w:t>”</w:t>
      </w:r>
      <w:r w:rsidRPr="008912DD">
        <w:rPr>
          <w:rFonts w:ascii="Times New Roman" w:eastAsia="標楷體" w:hAnsi="Times New Roman"/>
          <w:sz w:val="28"/>
          <w:szCs w:val="28"/>
        </w:rPr>
        <w:t>為由刪減。</w:t>
      </w:r>
      <w:r w:rsidRPr="008912DD">
        <w:rPr>
          <w:rFonts w:ascii="Times New Roman" w:eastAsia="標楷體" w:hAnsi="Times New Roman"/>
          <w:sz w:val="28"/>
          <w:szCs w:val="28"/>
        </w:rPr>
        <w:t>(101/5/1)</w:t>
      </w:r>
    </w:p>
    <w:p w14:paraId="37B6F011" w14:textId="77777777" w:rsidR="007C4BB7" w:rsidRPr="008912DD" w:rsidRDefault="007C4BB7" w:rsidP="006000EA">
      <w:pPr>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丁、同一個案多次執行</w:t>
      </w:r>
      <w:r w:rsidRPr="008912DD">
        <w:rPr>
          <w:rFonts w:ascii="Times New Roman" w:eastAsia="標楷體" w:hAnsi="Times New Roman"/>
          <w:sz w:val="28"/>
          <w:szCs w:val="28"/>
        </w:rPr>
        <w:t>LDL-C</w:t>
      </w:r>
      <w:r w:rsidRPr="008912DD">
        <w:rPr>
          <w:rFonts w:ascii="Times New Roman" w:eastAsia="標楷體" w:hAnsi="Times New Roman"/>
          <w:sz w:val="28"/>
          <w:szCs w:val="28"/>
        </w:rPr>
        <w:t>低密度脂蛋白－膽固醇</w:t>
      </w:r>
      <w:r w:rsidRPr="008912DD">
        <w:rPr>
          <w:rFonts w:ascii="Times New Roman" w:eastAsia="標楷體" w:hAnsi="Times New Roman"/>
          <w:sz w:val="28"/>
          <w:szCs w:val="28"/>
        </w:rPr>
        <w:t>(09044C)</w:t>
      </w:r>
      <w:r w:rsidRPr="008912DD">
        <w:rPr>
          <w:rFonts w:ascii="Times New Roman" w:eastAsia="標楷體" w:hAnsi="Times New Roman"/>
          <w:sz w:val="28"/>
          <w:szCs w:val="28"/>
        </w:rPr>
        <w:t>之適當性：</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00248D2D" w14:textId="77777777" w:rsidR="000F466A" w:rsidRPr="008912DD" w:rsidRDefault="000F466A" w:rsidP="00940ACE">
      <w:pPr>
        <w:numPr>
          <w:ilvl w:val="0"/>
          <w:numId w:val="50"/>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lastRenderedPageBreak/>
        <w:t>初次篩檢</w:t>
      </w:r>
      <w:r w:rsidRPr="008912DD">
        <w:rPr>
          <w:rFonts w:ascii="Times New Roman" w:eastAsia="標楷體" w:hAnsi="Times New Roman"/>
          <w:sz w:val="28"/>
          <w:szCs w:val="28"/>
        </w:rPr>
        <w:t>LDL-C</w:t>
      </w:r>
      <w:r w:rsidRPr="008912DD">
        <w:rPr>
          <w:rFonts w:ascii="Times New Roman" w:eastAsia="標楷體" w:hAnsi="Times New Roman"/>
          <w:sz w:val="28"/>
          <w:szCs w:val="28"/>
        </w:rPr>
        <w:t>高於標準數值，</w:t>
      </w:r>
      <w:r w:rsidRPr="008912DD">
        <w:rPr>
          <w:rFonts w:ascii="Times New Roman" w:eastAsia="標楷體" w:hAnsi="Times New Roman"/>
          <w:sz w:val="28"/>
          <w:szCs w:val="28"/>
        </w:rPr>
        <w:t>3</w:t>
      </w:r>
      <w:r w:rsidRPr="008912DD">
        <w:rPr>
          <w:rFonts w:ascii="Times New Roman" w:eastAsia="標楷體" w:hAnsi="Times New Roman"/>
          <w:sz w:val="28"/>
          <w:szCs w:val="28"/>
        </w:rPr>
        <w:t>個月後再進行複檢為原則。</w:t>
      </w:r>
    </w:p>
    <w:p w14:paraId="1548B863" w14:textId="77777777" w:rsidR="000F466A" w:rsidRPr="008912DD" w:rsidRDefault="000F466A" w:rsidP="00940ACE">
      <w:pPr>
        <w:numPr>
          <w:ilvl w:val="0"/>
          <w:numId w:val="50"/>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非藥物治療時，每</w:t>
      </w:r>
      <w:r w:rsidRPr="008912DD">
        <w:rPr>
          <w:rFonts w:ascii="Times New Roman" w:eastAsia="標楷體" w:hAnsi="Times New Roman"/>
          <w:sz w:val="28"/>
          <w:szCs w:val="28"/>
        </w:rPr>
        <w:t>3-6</w:t>
      </w:r>
      <w:r w:rsidRPr="008912DD">
        <w:rPr>
          <w:rFonts w:ascii="Times New Roman" w:eastAsia="標楷體" w:hAnsi="Times New Roman"/>
          <w:sz w:val="28"/>
          <w:szCs w:val="28"/>
        </w:rPr>
        <w:t>個月檢查一次為原則。</w:t>
      </w:r>
    </w:p>
    <w:p w14:paraId="21D67AEB" w14:textId="77777777" w:rsidR="00FE1224" w:rsidRPr="008912DD" w:rsidRDefault="00FE1224" w:rsidP="006000EA">
      <w:pPr>
        <w:spacing w:line="600" w:lineRule="exact"/>
        <w:ind w:left="1275" w:hanging="849"/>
        <w:jc w:val="both"/>
        <w:rPr>
          <w:rFonts w:ascii="Times New Roman" w:eastAsia="標楷體" w:hAnsi="Times New Roman"/>
          <w:sz w:val="28"/>
          <w:szCs w:val="28"/>
        </w:rPr>
      </w:pPr>
      <w:r w:rsidRPr="008912DD">
        <w:rPr>
          <w:rFonts w:ascii="Times New Roman" w:eastAsia="標楷體" w:hAnsi="Times New Roman"/>
          <w:sz w:val="28"/>
          <w:szCs w:val="28"/>
        </w:rPr>
        <w:t>(17-2)</w:t>
      </w:r>
      <w:r w:rsidRPr="008912DD">
        <w:rPr>
          <w:rFonts w:ascii="Times New Roman" w:eastAsia="標楷體" w:hAnsi="Times New Roman"/>
          <w:sz w:val="28"/>
          <w:szCs w:val="28"/>
        </w:rPr>
        <w:t>送審之醫療費用案件，請依藥品給付規定第</w:t>
      </w:r>
      <w:r w:rsidRPr="008912DD">
        <w:rPr>
          <w:rFonts w:ascii="Times New Roman" w:eastAsia="標楷體" w:hAnsi="Times New Roman"/>
          <w:sz w:val="28"/>
          <w:szCs w:val="28"/>
        </w:rPr>
        <w:t>2</w:t>
      </w:r>
      <w:r w:rsidRPr="008912DD">
        <w:rPr>
          <w:rFonts w:ascii="Times New Roman" w:eastAsia="標楷體" w:hAnsi="Times New Roman"/>
          <w:sz w:val="28"/>
          <w:szCs w:val="28"/>
        </w:rPr>
        <w:t>節心臟血管及腎臟藥物</w:t>
      </w:r>
      <w:r w:rsidRPr="008912DD">
        <w:rPr>
          <w:rFonts w:ascii="Times New Roman" w:eastAsia="標楷體" w:hAnsi="Times New Roman"/>
          <w:sz w:val="28"/>
          <w:szCs w:val="28"/>
        </w:rPr>
        <w:t>2.6.1</w:t>
      </w:r>
      <w:r w:rsidRPr="008912DD">
        <w:rPr>
          <w:rFonts w:ascii="Times New Roman" w:eastAsia="標楷體" w:hAnsi="Times New Roman"/>
          <w:sz w:val="28"/>
          <w:szCs w:val="28"/>
        </w:rPr>
        <w:t>「全民健康保險降血脂藥物給付規定表」之處方規定，檢送該案處方之抽血檢查報告。</w:t>
      </w:r>
      <w:r w:rsidRPr="008912DD">
        <w:rPr>
          <w:rFonts w:ascii="Times New Roman" w:eastAsia="標楷體" w:hAnsi="Times New Roman"/>
          <w:sz w:val="28"/>
          <w:szCs w:val="28"/>
        </w:rPr>
        <w:t>(106/1/1)</w:t>
      </w:r>
    </w:p>
    <w:p w14:paraId="3C36601F"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(18)</w:t>
      </w:r>
      <w:r w:rsidRPr="008912DD">
        <w:rPr>
          <w:rFonts w:ascii="Times New Roman" w:eastAsia="標楷體" w:hAnsi="Times New Roman"/>
          <w:sz w:val="28"/>
          <w:szCs w:val="28"/>
        </w:rPr>
        <w:t>透析日期及</w:t>
      </w:r>
      <w:r w:rsidRPr="008912DD">
        <w:rPr>
          <w:rFonts w:ascii="Times New Roman" w:eastAsia="標楷體" w:hAnsi="Times New Roman"/>
          <w:sz w:val="28"/>
          <w:szCs w:val="28"/>
        </w:rPr>
        <w:t>EPO</w:t>
      </w:r>
      <w:r w:rsidR="007A6C56" w:rsidRPr="008912DD">
        <w:rPr>
          <w:rFonts w:ascii="Times New Roman" w:eastAsia="標楷體" w:hAnsi="Times New Roman"/>
          <w:sz w:val="28"/>
          <w:szCs w:val="28"/>
        </w:rPr>
        <w:t>等紅血球生成刺激劑</w:t>
      </w:r>
      <w:r w:rsidR="007A6C56" w:rsidRPr="008912DD">
        <w:rPr>
          <w:rFonts w:ascii="Times New Roman" w:eastAsia="標楷體" w:hAnsi="Times New Roman"/>
          <w:sz w:val="28"/>
          <w:szCs w:val="28"/>
        </w:rPr>
        <w:t>(ESA)</w:t>
      </w:r>
      <w:r w:rsidRPr="008912DD">
        <w:rPr>
          <w:rFonts w:ascii="Times New Roman" w:eastAsia="標楷體" w:hAnsi="Times New Roman"/>
          <w:sz w:val="28"/>
          <w:szCs w:val="28"/>
        </w:rPr>
        <w:t>注射紀錄表及洗腎異常動態表供審查參考。</w:t>
      </w:r>
      <w:r w:rsidRPr="008912DD">
        <w:rPr>
          <w:rFonts w:ascii="Times New Roman" w:eastAsia="標楷體" w:hAnsi="Times New Roman"/>
          <w:sz w:val="28"/>
          <w:szCs w:val="28"/>
        </w:rPr>
        <w:t>(</w:t>
      </w:r>
      <w:r w:rsidRPr="008912DD">
        <w:rPr>
          <w:rFonts w:ascii="Times New Roman" w:eastAsia="標楷體" w:hAnsi="Times New Roman"/>
          <w:sz w:val="28"/>
          <w:szCs w:val="28"/>
        </w:rPr>
        <w:t>詳附表七、八</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00B91FA6" w:rsidRPr="008912DD">
        <w:rPr>
          <w:rFonts w:ascii="Times New Roman" w:eastAsia="標楷體" w:hAnsi="Times New Roman"/>
          <w:sz w:val="28"/>
          <w:szCs w:val="28"/>
        </w:rPr>
        <w:t>105/1/1</w:t>
      </w:r>
      <w:r w:rsidR="00C54EE9" w:rsidRPr="008912DD">
        <w:rPr>
          <w:rFonts w:ascii="Times New Roman" w:eastAsia="標楷體" w:hAnsi="Times New Roman"/>
          <w:sz w:val="28"/>
          <w:szCs w:val="28"/>
        </w:rPr>
        <w:t>)</w:t>
      </w:r>
      <w:r w:rsidR="007A6C56" w:rsidRPr="008912DD">
        <w:rPr>
          <w:rFonts w:ascii="Times New Roman" w:eastAsia="標楷體" w:hAnsi="Times New Roman"/>
          <w:sz w:val="28"/>
          <w:szCs w:val="28"/>
        </w:rPr>
        <w:t>(106/1/1)</w:t>
      </w:r>
    </w:p>
    <w:p w14:paraId="0D124DA5" w14:textId="77777777" w:rsidR="000257EE" w:rsidRPr="008912DD" w:rsidRDefault="00274757" w:rsidP="006000EA">
      <w:pPr>
        <w:pStyle w:val="20"/>
        <w:tabs>
          <w:tab w:val="clear" w:pos="900"/>
        </w:tabs>
        <w:snapToGrid w:val="0"/>
        <w:spacing w:line="600" w:lineRule="exact"/>
        <w:ind w:left="897" w:hanging="470"/>
        <w:jc w:val="both"/>
        <w:rPr>
          <w:rFonts w:ascii="Times New Roman" w:hAnsi="Times New Roman"/>
        </w:rPr>
      </w:pPr>
      <w:r w:rsidRPr="008912DD">
        <w:rPr>
          <w:rFonts w:ascii="Times New Roman" w:eastAsia="標楷體" w:hAnsi="Times New Roman"/>
          <w:sz w:val="28"/>
          <w:szCs w:val="28"/>
        </w:rPr>
        <w:t>(19)</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12397841"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(20)</w:t>
      </w:r>
      <w:r w:rsidRPr="008912DD">
        <w:rPr>
          <w:rFonts w:ascii="Times New Roman" w:eastAsia="標楷體" w:hAnsi="Times New Roman"/>
          <w:sz w:val="28"/>
          <w:szCs w:val="28"/>
        </w:rPr>
        <w:t>肝炎帶原者於初次應診時可做肝功能檢查，若初次檢查正常者，應間隔三個月以上才可複驗，若檢查不正常者，得視臨床需要增加檢查項目及次數。</w:t>
      </w:r>
    </w:p>
    <w:p w14:paraId="41C709C3"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(21-1)</w:t>
      </w:r>
      <w:r w:rsidRPr="008912DD">
        <w:rPr>
          <w:rFonts w:ascii="Times New Roman" w:eastAsia="標楷體" w:hAnsi="Times New Roman"/>
          <w:sz w:val="28"/>
          <w:szCs w:val="28"/>
        </w:rPr>
        <w:t>肝硬化患者可每三個月做一次超音波檢查。</w:t>
      </w:r>
      <w:r w:rsidRPr="008912DD">
        <w:rPr>
          <w:rFonts w:ascii="Times New Roman" w:eastAsia="標楷體" w:hAnsi="Times New Roman"/>
          <w:sz w:val="28"/>
          <w:szCs w:val="28"/>
        </w:rPr>
        <w:t>(96/4/1)</w:t>
      </w:r>
    </w:p>
    <w:p w14:paraId="0BCE67DE" w14:textId="77777777" w:rsidR="000257EE" w:rsidRPr="008912DD" w:rsidRDefault="00274757" w:rsidP="006000EA">
      <w:pPr>
        <w:pStyle w:val="20"/>
        <w:tabs>
          <w:tab w:val="clear" w:pos="900"/>
        </w:tabs>
        <w:snapToGrid w:val="0"/>
        <w:spacing w:line="600" w:lineRule="exact"/>
        <w:ind w:left="1276" w:hanging="849"/>
        <w:jc w:val="both"/>
        <w:rPr>
          <w:rFonts w:ascii="Times New Roman" w:eastAsia="標楷體" w:hAnsi="Times New Roman"/>
          <w:sz w:val="28"/>
          <w:szCs w:val="28"/>
        </w:rPr>
      </w:pPr>
      <w:r w:rsidRPr="008912DD">
        <w:rPr>
          <w:rFonts w:ascii="Times New Roman" w:eastAsia="標楷體" w:hAnsi="Times New Roman"/>
          <w:sz w:val="28"/>
          <w:szCs w:val="28"/>
        </w:rPr>
        <w:t>(21-2)</w:t>
      </w:r>
      <w:r w:rsidRPr="008912DD">
        <w:rPr>
          <w:rFonts w:ascii="Times New Roman" w:eastAsia="標楷體" w:hAnsi="Times New Roman"/>
          <w:sz w:val="28"/>
          <w:szCs w:val="28"/>
        </w:rPr>
        <w:t>申報腹部超音波檢查醫療費用時，若無相關症狀或理學檢查之記載等，應不予給付。</w:t>
      </w:r>
      <w:r w:rsidRPr="008912DD">
        <w:rPr>
          <w:rFonts w:ascii="Times New Roman" w:eastAsia="標楷體" w:hAnsi="Times New Roman"/>
          <w:sz w:val="28"/>
          <w:szCs w:val="28"/>
        </w:rPr>
        <w:t>(96/4/1)</w:t>
      </w:r>
    </w:p>
    <w:p w14:paraId="087363F4" w14:textId="77777777" w:rsidR="000257EE" w:rsidRPr="008912DD" w:rsidRDefault="00274757" w:rsidP="006000EA">
      <w:pPr>
        <w:pStyle w:val="20"/>
        <w:tabs>
          <w:tab w:val="clear" w:pos="900"/>
        </w:tabs>
        <w:snapToGrid w:val="0"/>
        <w:spacing w:line="600" w:lineRule="exact"/>
        <w:ind w:left="1276" w:hanging="849"/>
        <w:jc w:val="both"/>
        <w:rPr>
          <w:rFonts w:ascii="Times New Roman" w:eastAsia="標楷體" w:hAnsi="Times New Roman"/>
          <w:sz w:val="28"/>
          <w:szCs w:val="28"/>
        </w:rPr>
      </w:pPr>
      <w:r w:rsidRPr="008912DD">
        <w:rPr>
          <w:rFonts w:ascii="Times New Roman" w:eastAsia="標楷體" w:hAnsi="Times New Roman"/>
          <w:sz w:val="28"/>
          <w:szCs w:val="28"/>
        </w:rPr>
        <w:t>(21-3)</w:t>
      </w:r>
      <w:r w:rsidRPr="008912DD">
        <w:rPr>
          <w:rFonts w:ascii="Times New Roman" w:eastAsia="標楷體" w:hAnsi="Times New Roman"/>
          <w:sz w:val="28"/>
          <w:szCs w:val="28"/>
        </w:rPr>
        <w:t>對於腹部超音波</w:t>
      </w:r>
      <w:r w:rsidRPr="008912DD">
        <w:rPr>
          <w:rFonts w:ascii="Times New Roman" w:eastAsia="標楷體" w:hAnsi="Times New Roman"/>
          <w:sz w:val="28"/>
          <w:szCs w:val="28"/>
        </w:rPr>
        <w:t>--</w:t>
      </w:r>
      <w:r w:rsidRPr="008912DD">
        <w:rPr>
          <w:rFonts w:ascii="Times New Roman" w:eastAsia="標楷體" w:hAnsi="Times New Roman"/>
          <w:sz w:val="28"/>
          <w:szCs w:val="28"/>
        </w:rPr>
        <w:t>追蹤性檢查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診療代碼</w:t>
      </w:r>
      <w:r w:rsidRPr="008912DD">
        <w:rPr>
          <w:rFonts w:ascii="Times New Roman" w:eastAsia="標楷體" w:hAnsi="Times New Roman"/>
          <w:sz w:val="28"/>
          <w:szCs w:val="28"/>
        </w:rPr>
        <w:t>19009C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其適用於同一病人為同一疾病之目的之再次腹部超音波檢查，為申報適用原則。</w:t>
      </w:r>
      <w:r w:rsidRPr="008912DD">
        <w:rPr>
          <w:rFonts w:ascii="Times New Roman" w:eastAsia="標楷體" w:hAnsi="Times New Roman"/>
          <w:sz w:val="28"/>
          <w:szCs w:val="28"/>
        </w:rPr>
        <w:t>(96/4/1)</w:t>
      </w:r>
    </w:p>
    <w:p w14:paraId="4DCE32E0" w14:textId="77777777" w:rsidR="000257EE" w:rsidRPr="008912DD" w:rsidRDefault="00274757" w:rsidP="006000EA">
      <w:pPr>
        <w:pStyle w:val="20"/>
        <w:tabs>
          <w:tab w:val="clear" w:pos="900"/>
        </w:tabs>
        <w:snapToGrid w:val="0"/>
        <w:spacing w:line="600" w:lineRule="exact"/>
        <w:ind w:left="1276" w:hanging="849"/>
        <w:jc w:val="both"/>
        <w:rPr>
          <w:rFonts w:ascii="Times New Roman" w:hAnsi="Times New Roman"/>
        </w:rPr>
      </w:pPr>
      <w:r w:rsidRPr="008912DD">
        <w:rPr>
          <w:rFonts w:ascii="Times New Roman" w:eastAsia="標楷體" w:hAnsi="Times New Roman"/>
          <w:sz w:val="28"/>
          <w:szCs w:val="28"/>
        </w:rPr>
        <w:t>(21-4)</w:t>
      </w:r>
      <w:r w:rsidRPr="008912DD">
        <w:rPr>
          <w:rFonts w:ascii="Times New Roman" w:eastAsia="標楷體" w:hAnsi="Times New Roman"/>
          <w:sz w:val="28"/>
          <w:szCs w:val="28"/>
        </w:rPr>
        <w:t>對於慢性</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型肝炎在追蹤中發現有疑似惡性病灶，建議首次間隔</w:t>
      </w:r>
      <w:r w:rsidRPr="008912DD">
        <w:rPr>
          <w:rFonts w:ascii="Times New Roman" w:eastAsia="標楷體" w:hAnsi="Times New Roman"/>
          <w:sz w:val="28"/>
          <w:szCs w:val="28"/>
        </w:rPr>
        <w:t>2</w:t>
      </w:r>
      <w:r w:rsidRPr="008912DD">
        <w:rPr>
          <w:rFonts w:ascii="Times New Roman" w:eastAsia="標楷體" w:hAnsi="Times New Roman"/>
          <w:sz w:val="28"/>
          <w:szCs w:val="28"/>
        </w:rPr>
        <w:t>個月實施一次腹部超音波檢查，若無明顯變化，則改相隔</w:t>
      </w:r>
      <w:r w:rsidRPr="008912DD">
        <w:rPr>
          <w:rFonts w:ascii="Times New Roman" w:eastAsia="標楷體" w:hAnsi="Times New Roman"/>
          <w:sz w:val="28"/>
          <w:szCs w:val="28"/>
        </w:rPr>
        <w:t>3</w:t>
      </w:r>
      <w:r w:rsidRPr="008912DD">
        <w:rPr>
          <w:rFonts w:ascii="Times New Roman" w:eastAsia="標楷體" w:hAnsi="Times New Roman"/>
          <w:sz w:val="28"/>
          <w:szCs w:val="28"/>
        </w:rPr>
        <w:t>個月實施一次腹部超音波檢查</w:t>
      </w:r>
      <w:r w:rsidRPr="008912DD">
        <w:rPr>
          <w:rFonts w:ascii="Times New Roman" w:eastAsia="標楷體" w:hAnsi="Times New Roman"/>
          <w:sz w:val="28"/>
          <w:szCs w:val="28"/>
        </w:rPr>
        <w:t>--</w:t>
      </w:r>
      <w:r w:rsidRPr="008912DD">
        <w:rPr>
          <w:rFonts w:ascii="Times New Roman" w:eastAsia="標楷體" w:hAnsi="Times New Roman"/>
          <w:sz w:val="28"/>
          <w:szCs w:val="28"/>
        </w:rPr>
        <w:t>追蹤性檢查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診療代碼</w:t>
      </w:r>
      <w:r w:rsidRPr="008912DD">
        <w:rPr>
          <w:rFonts w:ascii="Times New Roman" w:eastAsia="標楷體" w:hAnsi="Times New Roman"/>
          <w:sz w:val="28"/>
          <w:szCs w:val="28"/>
        </w:rPr>
        <w:t>19009C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為適用原則。</w:t>
      </w:r>
      <w:r w:rsidRPr="008912DD">
        <w:rPr>
          <w:rFonts w:ascii="Times New Roman" w:eastAsia="標楷體" w:hAnsi="Times New Roman"/>
          <w:sz w:val="28"/>
          <w:szCs w:val="28"/>
        </w:rPr>
        <w:t>(101/7/1)</w:t>
      </w:r>
    </w:p>
    <w:p w14:paraId="7A828DCB" w14:textId="77777777" w:rsidR="000257EE" w:rsidRPr="008912DD" w:rsidRDefault="00274757" w:rsidP="006000EA">
      <w:pPr>
        <w:pStyle w:val="20"/>
        <w:tabs>
          <w:tab w:val="clear" w:pos="900"/>
        </w:tabs>
        <w:snapToGrid w:val="0"/>
        <w:spacing w:line="600" w:lineRule="exact"/>
        <w:ind w:left="993" w:hanging="567"/>
        <w:jc w:val="both"/>
        <w:rPr>
          <w:rFonts w:ascii="Times New Roman" w:hAnsi="Times New Roman"/>
        </w:rPr>
      </w:pPr>
      <w:r w:rsidRPr="008912DD">
        <w:rPr>
          <w:rFonts w:ascii="Times New Roman" w:eastAsia="標楷體" w:hAnsi="Times New Roman"/>
          <w:sz w:val="28"/>
          <w:szCs w:val="28"/>
        </w:rPr>
        <w:t>(22)</w:t>
      </w:r>
      <w:r w:rsidRPr="008912DD">
        <w:rPr>
          <w:rFonts w:ascii="Times New Roman" w:eastAsia="標楷體" w:hAnsi="Times New Roman"/>
          <w:sz w:val="28"/>
          <w:szCs w:val="28"/>
        </w:rPr>
        <w:t>腫瘤標記應注意其特性，非所有癌症患者皆需安排各類腫瘤標記檢查，應依其所患癌症及其臨床需要檢查，腫瘤標記檢查不宜作為</w:t>
      </w:r>
      <w:r w:rsidRPr="008912DD">
        <w:rPr>
          <w:rFonts w:ascii="Times New Roman" w:eastAsia="標楷體" w:hAnsi="Times New Roman"/>
          <w:sz w:val="28"/>
          <w:szCs w:val="28"/>
        </w:rPr>
        <w:lastRenderedPageBreak/>
        <w:t>癌症篩選使用，申報超過</w:t>
      </w:r>
      <w:r w:rsidRPr="008912DD">
        <w:rPr>
          <w:rFonts w:ascii="Times New Roman" w:eastAsia="標楷體" w:hAnsi="Times New Roman"/>
          <w:sz w:val="28"/>
          <w:szCs w:val="28"/>
        </w:rPr>
        <w:t>1</w:t>
      </w:r>
      <w:r w:rsidRPr="008912DD">
        <w:rPr>
          <w:rFonts w:ascii="Times New Roman" w:eastAsia="標楷體" w:hAnsi="Times New Roman"/>
          <w:sz w:val="28"/>
          <w:szCs w:val="28"/>
        </w:rPr>
        <w:t>次以上者，宜予審查核刪為原則，若有特殊情況需重覆檢查應於病歷記載檢查之適應症，以利審查。</w:t>
      </w:r>
      <w:r w:rsidRPr="008912DD">
        <w:rPr>
          <w:rFonts w:ascii="Times New Roman" w:eastAsia="標楷體" w:hAnsi="Times New Roman"/>
          <w:sz w:val="28"/>
          <w:szCs w:val="28"/>
        </w:rPr>
        <w:t>(97/5/1)</w:t>
      </w:r>
    </w:p>
    <w:p w14:paraId="7D869D74" w14:textId="77777777" w:rsidR="000257EE" w:rsidRPr="008912DD" w:rsidRDefault="00274757" w:rsidP="006000EA">
      <w:pPr>
        <w:pStyle w:val="20"/>
        <w:tabs>
          <w:tab w:val="clear" w:pos="900"/>
        </w:tabs>
        <w:snapToGrid w:val="0"/>
        <w:spacing w:line="600" w:lineRule="exact"/>
        <w:ind w:left="993" w:hanging="567"/>
        <w:jc w:val="both"/>
        <w:rPr>
          <w:rFonts w:ascii="Times New Roman" w:eastAsia="標楷體" w:hAnsi="Times New Roman"/>
          <w:sz w:val="28"/>
          <w:szCs w:val="28"/>
        </w:rPr>
      </w:pPr>
      <w:r w:rsidRPr="008912DD">
        <w:rPr>
          <w:rFonts w:ascii="Times New Roman" w:eastAsia="標楷體" w:hAnsi="Times New Roman"/>
          <w:sz w:val="28"/>
          <w:szCs w:val="28"/>
        </w:rPr>
        <w:t>(23)</w:t>
      </w:r>
      <w:r w:rsidRPr="008912DD">
        <w:rPr>
          <w:rFonts w:ascii="Times New Roman" w:eastAsia="標楷體" w:hAnsi="Times New Roman"/>
          <w:sz w:val="28"/>
          <w:szCs w:val="28"/>
        </w:rPr>
        <w:t>長期留置</w:t>
      </w:r>
      <w:r w:rsidRPr="008912DD">
        <w:rPr>
          <w:rFonts w:ascii="Times New Roman" w:eastAsia="標楷體" w:hAnsi="Times New Roman"/>
          <w:sz w:val="28"/>
          <w:szCs w:val="28"/>
        </w:rPr>
        <w:t>Port-A</w:t>
      </w:r>
      <w:r w:rsidRPr="008912DD">
        <w:rPr>
          <w:rFonts w:ascii="Times New Roman" w:eastAsia="標楷體" w:hAnsi="Times New Roman"/>
          <w:sz w:val="28"/>
          <w:szCs w:val="28"/>
        </w:rPr>
        <w:t>病患於化療期間每日之換藥，限以</w:t>
      </w:r>
      <w:r w:rsidRPr="008912DD">
        <w:rPr>
          <w:rFonts w:ascii="Times New Roman" w:eastAsia="標楷體" w:hAnsi="Times New Roman"/>
          <w:sz w:val="28"/>
          <w:szCs w:val="28"/>
        </w:rPr>
        <w:t>48010C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手術、創傷處置及換藥－傷口處置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項申報一次。</w:t>
      </w:r>
    </w:p>
    <w:p w14:paraId="30535CF5" w14:textId="77777777" w:rsidR="000257EE" w:rsidRPr="008912DD" w:rsidRDefault="00274757" w:rsidP="006000EA">
      <w:pPr>
        <w:pStyle w:val="20"/>
        <w:tabs>
          <w:tab w:val="clear" w:pos="900"/>
        </w:tabs>
        <w:snapToGrid w:val="0"/>
        <w:spacing w:line="600" w:lineRule="exact"/>
        <w:ind w:left="993" w:hanging="567"/>
        <w:jc w:val="both"/>
        <w:rPr>
          <w:rFonts w:ascii="Times New Roman" w:eastAsia="標楷體" w:hAnsi="Times New Roman"/>
          <w:sz w:val="28"/>
          <w:szCs w:val="28"/>
        </w:rPr>
      </w:pPr>
      <w:r w:rsidRPr="008912DD">
        <w:rPr>
          <w:rFonts w:ascii="Times New Roman" w:eastAsia="標楷體" w:hAnsi="Times New Roman"/>
          <w:sz w:val="28"/>
          <w:szCs w:val="28"/>
        </w:rPr>
        <w:t>(24)</w:t>
      </w:r>
      <w:r w:rsidRPr="008912DD">
        <w:rPr>
          <w:rFonts w:ascii="Times New Roman" w:eastAsia="標楷體" w:hAnsi="Times New Roman"/>
          <w:sz w:val="28"/>
          <w:szCs w:val="28"/>
        </w:rPr>
        <w:t>低血球時期</w:t>
      </w:r>
      <w:r w:rsidRPr="008912DD">
        <w:rPr>
          <w:rFonts w:ascii="Times New Roman" w:eastAsia="標楷體" w:hAnsi="Times New Roman"/>
          <w:sz w:val="28"/>
          <w:szCs w:val="28"/>
        </w:rPr>
        <w:t>(WBC</w:t>
      </w:r>
      <w:r w:rsidRPr="008912DD">
        <w:rPr>
          <w:rFonts w:ascii="Times New Roman" w:eastAsia="標楷體" w:hAnsi="Times New Roman"/>
          <w:sz w:val="28"/>
          <w:szCs w:val="28"/>
        </w:rPr>
        <w:t>總數少於</w:t>
      </w:r>
      <w:r w:rsidRPr="008912DD">
        <w:rPr>
          <w:rFonts w:ascii="Times New Roman" w:eastAsia="標楷體" w:hAnsi="Times New Roman"/>
          <w:sz w:val="28"/>
          <w:szCs w:val="28"/>
        </w:rPr>
        <w:t>1,500</w:t>
      </w:r>
      <w:r w:rsidRPr="008912DD">
        <w:rPr>
          <w:rFonts w:ascii="Times New Roman" w:eastAsia="標楷體" w:hAnsi="Times New Roman"/>
          <w:sz w:val="28"/>
          <w:szCs w:val="28"/>
        </w:rPr>
        <w:t>或血小板少於</w:t>
      </w:r>
      <w:r w:rsidRPr="008912DD">
        <w:rPr>
          <w:rFonts w:ascii="Times New Roman" w:eastAsia="標楷體" w:hAnsi="Times New Roman"/>
          <w:sz w:val="28"/>
          <w:szCs w:val="28"/>
        </w:rPr>
        <w:t>50,000)</w:t>
      </w:r>
      <w:r w:rsidRPr="008912DD">
        <w:rPr>
          <w:rFonts w:ascii="Times New Roman" w:eastAsia="標楷體" w:hAnsi="Times New Roman"/>
          <w:sz w:val="28"/>
          <w:szCs w:val="28"/>
        </w:rPr>
        <w:t>，應可考量每日檢查</w:t>
      </w:r>
      <w:r w:rsidRPr="008912DD">
        <w:rPr>
          <w:rFonts w:ascii="Times New Roman" w:eastAsia="標楷體" w:hAnsi="Times New Roman"/>
          <w:sz w:val="28"/>
          <w:szCs w:val="28"/>
        </w:rPr>
        <w:t>08011C</w:t>
      </w:r>
      <w:r w:rsidRPr="008912DD">
        <w:rPr>
          <w:rFonts w:ascii="Times New Roman" w:eastAsia="標楷體" w:hAnsi="Times New Roman"/>
          <w:sz w:val="28"/>
          <w:szCs w:val="28"/>
        </w:rPr>
        <w:t>【全套血液檢查Ｉ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八項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】一次。</w:t>
      </w:r>
    </w:p>
    <w:p w14:paraId="0921F98D" w14:textId="77777777" w:rsidR="000257EE" w:rsidRPr="008912DD" w:rsidRDefault="00274757" w:rsidP="006000EA">
      <w:pPr>
        <w:pStyle w:val="20"/>
        <w:tabs>
          <w:tab w:val="clear" w:pos="900"/>
        </w:tabs>
        <w:snapToGrid w:val="0"/>
        <w:spacing w:line="600" w:lineRule="exact"/>
        <w:ind w:left="993" w:hanging="567"/>
        <w:jc w:val="both"/>
        <w:rPr>
          <w:rFonts w:ascii="Times New Roman" w:eastAsia="標楷體" w:hAnsi="Times New Roman"/>
          <w:sz w:val="28"/>
          <w:szCs w:val="28"/>
        </w:rPr>
      </w:pPr>
      <w:r w:rsidRPr="008912DD">
        <w:rPr>
          <w:rFonts w:ascii="Times New Roman" w:eastAsia="標楷體" w:hAnsi="Times New Roman"/>
          <w:sz w:val="28"/>
          <w:szCs w:val="28"/>
        </w:rPr>
        <w:t>(25)</w:t>
      </w:r>
      <w:r w:rsidRPr="008912DD">
        <w:rPr>
          <w:rFonts w:ascii="Times New Roman" w:eastAsia="標楷體" w:hAnsi="Times New Roman"/>
          <w:sz w:val="28"/>
          <w:szCs w:val="28"/>
        </w:rPr>
        <w:t>週邊幹細胞的收集，申報分離術白血球</w:t>
      </w:r>
      <w:r w:rsidRPr="008912DD">
        <w:rPr>
          <w:rFonts w:ascii="Times New Roman" w:eastAsia="標楷體" w:hAnsi="Times New Roman"/>
          <w:sz w:val="28"/>
          <w:szCs w:val="28"/>
        </w:rPr>
        <w:t>(</w:t>
      </w:r>
      <w:r w:rsidRPr="008912DD">
        <w:rPr>
          <w:rFonts w:ascii="Times New Roman" w:eastAsia="標楷體" w:hAnsi="Times New Roman"/>
          <w:sz w:val="28"/>
          <w:szCs w:val="28"/>
        </w:rPr>
        <w:t>一次，相當於從</w:t>
      </w:r>
      <w:r w:rsidRPr="008912DD">
        <w:rPr>
          <w:rFonts w:ascii="Times New Roman" w:eastAsia="標楷體" w:hAnsi="Times New Roman"/>
          <w:sz w:val="28"/>
          <w:szCs w:val="28"/>
        </w:rPr>
        <w:t>3000cc</w:t>
      </w:r>
      <w:r w:rsidRPr="008912DD">
        <w:rPr>
          <w:rFonts w:ascii="Times New Roman" w:eastAsia="標楷體" w:hAnsi="Times New Roman"/>
          <w:sz w:val="28"/>
          <w:szCs w:val="28"/>
        </w:rPr>
        <w:t>血液分離出白血球濃厚液</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向捐血中心、家屬或親友取血</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93008C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原則上不得超過六次。進行周邊幹細胞輸注時，不可申報異體骨髓移植術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94201B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及自體骨髓移植術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94202B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，可申報一般輸血</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94001C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76F41D4" w14:textId="77777777" w:rsidR="000257EE" w:rsidRPr="008912DD" w:rsidRDefault="00274757" w:rsidP="006000EA">
      <w:pPr>
        <w:spacing w:line="400" w:lineRule="exact"/>
        <w:ind w:firstLine="426"/>
        <w:jc w:val="both"/>
        <w:rPr>
          <w:rFonts w:ascii="Times New Roman" w:eastAsia="標楷體" w:hAnsi="Times New Roman"/>
          <w:sz w:val="28"/>
          <w:szCs w:val="28"/>
        </w:rPr>
      </w:pPr>
      <w:r w:rsidRPr="008912DD">
        <w:rPr>
          <w:rFonts w:ascii="Times New Roman" w:eastAsia="標楷體" w:hAnsi="Times New Roman"/>
          <w:sz w:val="28"/>
          <w:szCs w:val="28"/>
        </w:rPr>
        <w:t>(26)</w:t>
      </w: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023D5748" w14:textId="77777777" w:rsidR="000257EE" w:rsidRPr="008912DD" w:rsidRDefault="00274757" w:rsidP="006000EA">
      <w:pPr>
        <w:pStyle w:val="20"/>
        <w:tabs>
          <w:tab w:val="clear" w:pos="900"/>
        </w:tabs>
        <w:snapToGrid w:val="0"/>
        <w:spacing w:line="600" w:lineRule="exact"/>
        <w:ind w:left="993" w:hanging="567"/>
        <w:jc w:val="both"/>
        <w:rPr>
          <w:rFonts w:ascii="Times New Roman" w:eastAsia="標楷體" w:hAnsi="Times New Roman"/>
          <w:sz w:val="28"/>
          <w:szCs w:val="28"/>
        </w:rPr>
      </w:pPr>
      <w:r w:rsidRPr="008912DD">
        <w:rPr>
          <w:rFonts w:ascii="Times New Roman" w:eastAsia="標楷體" w:hAnsi="Times New Roman"/>
          <w:sz w:val="28"/>
          <w:szCs w:val="28"/>
        </w:rPr>
        <w:t>(27)</w:t>
      </w:r>
      <w:r w:rsidRPr="008912DD">
        <w:rPr>
          <w:rFonts w:ascii="Times New Roman" w:eastAsia="標楷體" w:hAnsi="Times New Roman"/>
          <w:sz w:val="28"/>
          <w:szCs w:val="28"/>
        </w:rPr>
        <w:t>「全民健康保險呼吸器依賴患者整合性照護前瞻性支付方式」試辦計畫審查重點：</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97/9/1</w:t>
      </w:r>
      <w:r w:rsidR="00C54EE9" w:rsidRPr="008912DD">
        <w:rPr>
          <w:rFonts w:ascii="Times New Roman" w:eastAsia="標楷體" w:hAnsi="Times New Roman"/>
          <w:sz w:val="28"/>
          <w:szCs w:val="28"/>
        </w:rPr>
        <w:t>)</w:t>
      </w:r>
    </w:p>
    <w:p w14:paraId="064A22FA"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甲、使用呼吸器天數及入住各階段天數</w:t>
      </w:r>
    </w:p>
    <w:p w14:paraId="652C7EAD" w14:textId="77777777" w:rsidR="000257EE" w:rsidRPr="008912DD" w:rsidRDefault="00274757" w:rsidP="00940ACE">
      <w:pPr>
        <w:numPr>
          <w:ilvl w:val="0"/>
          <w:numId w:val="17"/>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若少於規定天數</w:t>
      </w:r>
      <w:r w:rsidRPr="008912DD">
        <w:rPr>
          <w:rFonts w:ascii="Times New Roman" w:eastAsia="標楷體" w:hAnsi="Times New Roman"/>
          <w:sz w:val="28"/>
          <w:szCs w:val="28"/>
        </w:rPr>
        <w:t>-</w:t>
      </w:r>
      <w:r w:rsidRPr="008912DD">
        <w:rPr>
          <w:rFonts w:ascii="Times New Roman" w:eastAsia="標楷體" w:hAnsi="Times New Roman"/>
          <w:sz w:val="28"/>
          <w:szCs w:val="28"/>
        </w:rPr>
        <w:t>注意病情的需要性。</w:t>
      </w:r>
    </w:p>
    <w:p w14:paraId="7704A9F9" w14:textId="77777777" w:rsidR="000257EE" w:rsidRPr="008912DD" w:rsidRDefault="00274757" w:rsidP="00940ACE">
      <w:pPr>
        <w:numPr>
          <w:ilvl w:val="0"/>
          <w:numId w:val="17"/>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若大於規定天數應注意延長住院及回轉的原因</w:t>
      </w:r>
      <w:r w:rsidRPr="008912DD">
        <w:rPr>
          <w:rFonts w:ascii="Times New Roman" w:eastAsia="標楷體" w:hAnsi="Times New Roman"/>
          <w:sz w:val="28"/>
          <w:szCs w:val="28"/>
        </w:rPr>
        <w:t>-</w:t>
      </w:r>
      <w:r w:rsidRPr="008912DD">
        <w:rPr>
          <w:rFonts w:ascii="Times New Roman" w:eastAsia="標楷體" w:hAnsi="Times New Roman"/>
          <w:sz w:val="28"/>
          <w:szCs w:val="28"/>
        </w:rPr>
        <w:t>合乎申請標準。</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97/9/1</w:t>
      </w:r>
      <w:r w:rsidR="00C54EE9" w:rsidRPr="008912DD">
        <w:rPr>
          <w:rFonts w:ascii="Times New Roman" w:eastAsia="標楷體" w:hAnsi="Times New Roman"/>
          <w:sz w:val="28"/>
          <w:szCs w:val="28"/>
        </w:rPr>
        <w:t>)</w:t>
      </w:r>
    </w:p>
    <w:p w14:paraId="08F99F09"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乙、檢查的必要性</w:t>
      </w:r>
    </w:p>
    <w:p w14:paraId="6B56CD32"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血液氣體分析</w:t>
      </w:r>
      <w:r w:rsidRPr="008912DD">
        <w:rPr>
          <w:rFonts w:ascii="Times New Roman" w:eastAsia="標楷體" w:hAnsi="Times New Roman"/>
          <w:sz w:val="28"/>
          <w:szCs w:val="28"/>
        </w:rPr>
        <w:t>--</w:t>
      </w:r>
      <w:r w:rsidRPr="008912DD">
        <w:rPr>
          <w:rFonts w:ascii="Times New Roman" w:eastAsia="標楷體" w:hAnsi="Times New Roman"/>
          <w:sz w:val="28"/>
          <w:szCs w:val="28"/>
        </w:rPr>
        <w:t>按審查注意事項規定。</w:t>
      </w:r>
    </w:p>
    <w:p w14:paraId="7C0AE874"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Ｘ光常規檢查</w:t>
      </w:r>
      <w:r w:rsidRPr="008912DD">
        <w:rPr>
          <w:rFonts w:ascii="Times New Roman" w:eastAsia="標楷體" w:hAnsi="Times New Roman"/>
          <w:sz w:val="28"/>
          <w:szCs w:val="28"/>
        </w:rPr>
        <w:t>--</w:t>
      </w:r>
      <w:r w:rsidRPr="008912DD">
        <w:rPr>
          <w:rFonts w:ascii="Times New Roman" w:eastAsia="標楷體" w:hAnsi="Times New Roman"/>
          <w:sz w:val="28"/>
          <w:szCs w:val="28"/>
        </w:rPr>
        <w:t>胸部Ｘ光檢查，有必要或特殊處置後再照。</w:t>
      </w:r>
    </w:p>
    <w:p w14:paraId="49849C8E"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生化檢查</w:t>
      </w:r>
      <w:r w:rsidRPr="008912DD">
        <w:rPr>
          <w:rFonts w:ascii="Times New Roman" w:eastAsia="標楷體" w:hAnsi="Times New Roman"/>
          <w:sz w:val="28"/>
          <w:szCs w:val="28"/>
        </w:rPr>
        <w:t>--SMA</w:t>
      </w:r>
      <w:r w:rsidRPr="008912DD">
        <w:rPr>
          <w:rFonts w:ascii="Times New Roman" w:eastAsia="標楷體" w:hAnsi="Times New Roman"/>
          <w:sz w:val="28"/>
          <w:szCs w:val="28"/>
        </w:rPr>
        <w:t>套裝式檢查不合時宜，應該依必要性逐項申</w:t>
      </w:r>
      <w:r w:rsidRPr="008912DD">
        <w:rPr>
          <w:rFonts w:ascii="Times New Roman" w:eastAsia="標楷體" w:hAnsi="Times New Roman"/>
          <w:sz w:val="28"/>
          <w:szCs w:val="28"/>
        </w:rPr>
        <w:lastRenderedPageBreak/>
        <w:t>請。</w:t>
      </w:r>
    </w:p>
    <w:p w14:paraId="7F76DB82"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血液常規檢查</w:t>
      </w:r>
      <w:r w:rsidRPr="008912DD">
        <w:rPr>
          <w:rFonts w:ascii="Times New Roman" w:eastAsia="標楷體" w:hAnsi="Times New Roman"/>
          <w:sz w:val="28"/>
          <w:szCs w:val="28"/>
        </w:rPr>
        <w:t>--</w:t>
      </w:r>
      <w:r w:rsidRPr="008912DD">
        <w:rPr>
          <w:rFonts w:ascii="Times New Roman" w:eastAsia="標楷體" w:hAnsi="Times New Roman"/>
          <w:sz w:val="28"/>
          <w:szCs w:val="28"/>
        </w:rPr>
        <w:t>不必每天做，有必要或特殊處置後再做。</w:t>
      </w:r>
    </w:p>
    <w:p w14:paraId="0DD007F6"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脈動式血氧飽和度偵測</w:t>
      </w:r>
      <w:r w:rsidRPr="008912DD">
        <w:rPr>
          <w:rFonts w:ascii="Times New Roman" w:eastAsia="標楷體" w:hAnsi="Times New Roman"/>
          <w:sz w:val="28"/>
          <w:szCs w:val="28"/>
        </w:rPr>
        <w:t>—</w:t>
      </w:r>
      <w:r w:rsidRPr="008912DD">
        <w:rPr>
          <w:rFonts w:ascii="Times New Roman" w:eastAsia="標楷體" w:hAnsi="Times New Roman"/>
          <w:sz w:val="28"/>
          <w:szCs w:val="28"/>
        </w:rPr>
        <w:t>不應例行申報，應依血氧濃度變化之必要性申報，並附紀錄。</w:t>
      </w:r>
    </w:p>
    <w:p w14:paraId="00CE140E"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脫離指標</w:t>
      </w:r>
    </w:p>
    <w:p w14:paraId="7CE40C96" w14:textId="77777777" w:rsidR="000257EE" w:rsidRPr="008912DD" w:rsidRDefault="00274757" w:rsidP="006000EA">
      <w:pPr>
        <w:snapToGrid w:val="0"/>
        <w:spacing w:line="600" w:lineRule="exact"/>
        <w:ind w:left="2352" w:hanging="65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最大吸</w:t>
      </w:r>
      <w:r w:rsidRPr="008912DD">
        <w:rPr>
          <w:rFonts w:ascii="Times New Roman" w:eastAsia="標楷體" w:hAnsi="Times New Roman"/>
          <w:sz w:val="28"/>
          <w:szCs w:val="28"/>
        </w:rPr>
        <w:t>(</w:t>
      </w:r>
      <w:r w:rsidRPr="008912DD">
        <w:rPr>
          <w:rFonts w:ascii="Times New Roman" w:eastAsia="標楷體" w:hAnsi="Times New Roman"/>
          <w:sz w:val="28"/>
          <w:szCs w:val="28"/>
        </w:rPr>
        <w:t>吐</w:t>
      </w:r>
      <w:r w:rsidRPr="008912DD">
        <w:rPr>
          <w:rFonts w:ascii="Times New Roman" w:eastAsia="標楷體" w:hAnsi="Times New Roman"/>
          <w:sz w:val="28"/>
          <w:szCs w:val="28"/>
        </w:rPr>
        <w:t>)</w:t>
      </w:r>
      <w:r w:rsidRPr="008912DD">
        <w:rPr>
          <w:rFonts w:ascii="Times New Roman" w:eastAsia="標楷體" w:hAnsi="Times New Roman"/>
          <w:sz w:val="28"/>
          <w:szCs w:val="28"/>
        </w:rPr>
        <w:t>氣壓</w:t>
      </w:r>
      <w:r w:rsidRPr="008912DD">
        <w:rPr>
          <w:rFonts w:ascii="Times New Roman" w:eastAsia="標楷體" w:hAnsi="Times New Roman"/>
          <w:sz w:val="28"/>
          <w:szCs w:val="28"/>
        </w:rPr>
        <w:t>—</w:t>
      </w:r>
      <w:r w:rsidRPr="008912DD">
        <w:rPr>
          <w:rFonts w:ascii="Times New Roman" w:eastAsia="標楷體" w:hAnsi="Times New Roman"/>
          <w:sz w:val="28"/>
          <w:szCs w:val="28"/>
        </w:rPr>
        <w:t>有機會脫離者方可申報，並附紀錄。</w:t>
      </w:r>
    </w:p>
    <w:p w14:paraId="53C3DCD7" w14:textId="77777777" w:rsidR="000257EE" w:rsidRPr="008912DD" w:rsidRDefault="00274757" w:rsidP="006000EA">
      <w:pPr>
        <w:snapToGrid w:val="0"/>
        <w:spacing w:line="600" w:lineRule="exact"/>
        <w:ind w:left="2352" w:hanging="65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全階呼吸量測定</w:t>
      </w:r>
      <w:r w:rsidRPr="008912DD">
        <w:rPr>
          <w:rFonts w:ascii="Times New Roman" w:eastAsia="標楷體" w:hAnsi="Times New Roman"/>
          <w:sz w:val="28"/>
          <w:szCs w:val="28"/>
        </w:rPr>
        <w:t>--</w:t>
      </w:r>
      <w:r w:rsidRPr="008912DD">
        <w:rPr>
          <w:rFonts w:ascii="Times New Roman" w:eastAsia="標楷體" w:hAnsi="Times New Roman"/>
          <w:sz w:val="28"/>
          <w:szCs w:val="28"/>
        </w:rPr>
        <w:t>有機會脫離者方可申報，並附紀錄。</w:t>
      </w:r>
    </w:p>
    <w:p w14:paraId="1BFBFD59"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丙、處置的必要性</w:t>
      </w:r>
    </w:p>
    <w:p w14:paraId="2D32FF9F" w14:textId="77777777" w:rsidR="000257EE" w:rsidRPr="008912DD"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體位引流</w:t>
      </w:r>
      <w:r w:rsidRPr="008912DD">
        <w:rPr>
          <w:rFonts w:ascii="Times New Roman" w:eastAsia="標楷體" w:hAnsi="Times New Roman"/>
          <w:sz w:val="28"/>
          <w:szCs w:val="28"/>
        </w:rPr>
        <w:t>-</w:t>
      </w:r>
      <w:r w:rsidRPr="008912DD">
        <w:rPr>
          <w:rFonts w:ascii="Times New Roman" w:eastAsia="標楷體" w:hAnsi="Times New Roman"/>
          <w:sz w:val="28"/>
          <w:szCs w:val="28"/>
        </w:rPr>
        <w:t>有一定的適應症及時限，並附紀錄</w:t>
      </w:r>
      <w:r w:rsidRPr="008912DD">
        <w:rPr>
          <w:rFonts w:ascii="Times New Roman" w:eastAsia="標楷體" w:hAnsi="Times New Roman"/>
          <w:sz w:val="28"/>
          <w:szCs w:val="28"/>
        </w:rPr>
        <w:t>(</w:t>
      </w:r>
      <w:r w:rsidRPr="008912DD">
        <w:rPr>
          <w:rFonts w:ascii="Times New Roman" w:eastAsia="標楷體" w:hAnsi="Times New Roman"/>
          <w:sz w:val="28"/>
          <w:szCs w:val="28"/>
        </w:rPr>
        <w:t>依審查注意事項</w:t>
      </w:r>
      <w:r w:rsidRPr="008912DD">
        <w:rPr>
          <w:rFonts w:ascii="Times New Roman" w:eastAsia="標楷體" w:hAnsi="Times New Roman"/>
          <w:sz w:val="28"/>
          <w:szCs w:val="28"/>
        </w:rPr>
        <w:t>)</w:t>
      </w:r>
      <w:r w:rsidRPr="008912DD">
        <w:rPr>
          <w:rFonts w:ascii="Times New Roman" w:eastAsia="標楷體" w:hAnsi="Times New Roman"/>
          <w:sz w:val="28"/>
          <w:szCs w:val="28"/>
        </w:rPr>
        <w:t>，僅做翻身不能申報。</w:t>
      </w:r>
    </w:p>
    <w:p w14:paraId="18854AC2" w14:textId="77777777" w:rsidR="000257EE" w:rsidRPr="008912DD"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呼吸復健</w:t>
      </w:r>
      <w:r w:rsidRPr="008912DD">
        <w:rPr>
          <w:rFonts w:ascii="Times New Roman" w:eastAsia="標楷體" w:hAnsi="Times New Roman"/>
          <w:sz w:val="28"/>
          <w:szCs w:val="28"/>
        </w:rPr>
        <w:t>-</w:t>
      </w:r>
      <w:r w:rsidRPr="008912DD">
        <w:rPr>
          <w:rFonts w:ascii="Times New Roman" w:eastAsia="標楷體" w:hAnsi="Times New Roman"/>
          <w:sz w:val="28"/>
          <w:szCs w:val="28"/>
        </w:rPr>
        <w:t>有一定的適應症及時限，並附紀錄</w:t>
      </w:r>
      <w:r w:rsidRPr="008912DD">
        <w:rPr>
          <w:rFonts w:ascii="Times New Roman" w:eastAsia="標楷體" w:hAnsi="Times New Roman"/>
          <w:sz w:val="28"/>
          <w:szCs w:val="28"/>
        </w:rPr>
        <w:t>(</w:t>
      </w:r>
      <w:r w:rsidRPr="008912DD">
        <w:rPr>
          <w:rFonts w:ascii="Times New Roman" w:eastAsia="標楷體" w:hAnsi="Times New Roman"/>
          <w:sz w:val="28"/>
          <w:szCs w:val="28"/>
        </w:rPr>
        <w:t>依審查注意事項</w:t>
      </w:r>
      <w:r w:rsidRPr="008912DD">
        <w:rPr>
          <w:rFonts w:ascii="Times New Roman" w:eastAsia="標楷體" w:hAnsi="Times New Roman"/>
          <w:sz w:val="28"/>
          <w:szCs w:val="28"/>
        </w:rPr>
        <w:t>)</w:t>
      </w:r>
      <w:r w:rsidRPr="008912DD">
        <w:rPr>
          <w:rFonts w:ascii="Times New Roman" w:eastAsia="標楷體" w:hAnsi="Times New Roman"/>
          <w:sz w:val="28"/>
          <w:szCs w:val="28"/>
        </w:rPr>
        <w:t>，僅做翻身不能申報。</w:t>
      </w:r>
    </w:p>
    <w:p w14:paraId="4C91BFB4" w14:textId="77777777" w:rsidR="000257EE" w:rsidRPr="008912DD"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噴霧治療</w:t>
      </w:r>
      <w:r w:rsidRPr="008912DD">
        <w:rPr>
          <w:rFonts w:ascii="Times New Roman" w:eastAsia="標楷體" w:hAnsi="Times New Roman"/>
          <w:sz w:val="28"/>
          <w:szCs w:val="28"/>
        </w:rPr>
        <w:t>-</w:t>
      </w:r>
      <w:r w:rsidRPr="008912DD">
        <w:rPr>
          <w:rFonts w:ascii="Times New Roman" w:eastAsia="標楷體" w:hAnsi="Times New Roman"/>
          <w:sz w:val="28"/>
          <w:szCs w:val="28"/>
        </w:rPr>
        <w:t>不應形成常規性處置，須依審查注意事項、適應症及時限申報。</w:t>
      </w:r>
    </w:p>
    <w:p w14:paraId="0E744452" w14:textId="77777777" w:rsidR="000257EE" w:rsidRPr="008912DD"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氣管造廔口處理</w:t>
      </w:r>
      <w:r w:rsidRPr="008912DD">
        <w:rPr>
          <w:rFonts w:ascii="Times New Roman" w:eastAsia="標楷體" w:hAnsi="Times New Roman"/>
          <w:sz w:val="28"/>
          <w:szCs w:val="28"/>
        </w:rPr>
        <w:t>-</w:t>
      </w:r>
      <w:r w:rsidRPr="008912DD">
        <w:rPr>
          <w:rFonts w:ascii="Times New Roman" w:eastAsia="標楷體" w:hAnsi="Times New Roman"/>
          <w:sz w:val="28"/>
          <w:szCs w:val="28"/>
        </w:rPr>
        <w:t>每日申報一次，如有需要增加，應附紀錄。</w:t>
      </w:r>
    </w:p>
    <w:p w14:paraId="1D6DAECB"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丁、藥物使用</w:t>
      </w:r>
    </w:p>
    <w:p w14:paraId="13D773A5" w14:textId="77777777" w:rsidR="000257EE" w:rsidRPr="008912DD"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支氣管擴張劑</w:t>
      </w:r>
      <w:r w:rsidRPr="008912DD">
        <w:rPr>
          <w:rFonts w:ascii="Times New Roman" w:eastAsia="標楷體" w:hAnsi="Times New Roman"/>
          <w:sz w:val="28"/>
          <w:szCs w:val="28"/>
        </w:rPr>
        <w:t>-</w:t>
      </w:r>
      <w:r w:rsidRPr="008912DD">
        <w:rPr>
          <w:rFonts w:ascii="Times New Roman" w:eastAsia="標楷體" w:hAnsi="Times New Roman"/>
          <w:sz w:val="28"/>
          <w:szCs w:val="28"/>
        </w:rPr>
        <w:t>如噴霧治療之規定</w:t>
      </w:r>
      <w:r w:rsidRPr="008912DD">
        <w:rPr>
          <w:rFonts w:ascii="Times New Roman" w:eastAsia="標楷體" w:hAnsi="Times New Roman"/>
          <w:sz w:val="28"/>
          <w:szCs w:val="28"/>
        </w:rPr>
        <w:t>(</w:t>
      </w:r>
      <w:r w:rsidRPr="008912DD">
        <w:rPr>
          <w:rFonts w:ascii="Times New Roman" w:eastAsia="標楷體" w:hAnsi="Times New Roman"/>
          <w:sz w:val="28"/>
          <w:szCs w:val="28"/>
        </w:rPr>
        <w:t>依審查注意事項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B7C48DF" w14:textId="77777777" w:rsidR="000257EE" w:rsidRPr="008912DD"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抗生素</w:t>
      </w:r>
      <w:r w:rsidRPr="008912DD">
        <w:rPr>
          <w:rFonts w:ascii="Times New Roman" w:eastAsia="標楷體" w:hAnsi="Times New Roman"/>
          <w:sz w:val="28"/>
          <w:szCs w:val="28"/>
        </w:rPr>
        <w:t>-</w:t>
      </w:r>
      <w:r w:rsidRPr="008912DD">
        <w:rPr>
          <w:rFonts w:ascii="Times New Roman" w:eastAsia="標楷體" w:hAnsi="Times New Roman"/>
          <w:sz w:val="28"/>
          <w:szCs w:val="28"/>
        </w:rPr>
        <w:t>依抗生素使用規範處理。</w:t>
      </w:r>
    </w:p>
    <w:p w14:paraId="7A047B3C" w14:textId="77777777" w:rsidR="000257EE" w:rsidRPr="008912DD"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化痰劑</w:t>
      </w:r>
      <w:r w:rsidRPr="008912DD">
        <w:rPr>
          <w:rFonts w:ascii="Times New Roman" w:eastAsia="標楷體" w:hAnsi="Times New Roman"/>
          <w:sz w:val="28"/>
          <w:szCs w:val="28"/>
        </w:rPr>
        <w:t>-</w:t>
      </w:r>
      <w:r w:rsidRPr="008912DD">
        <w:rPr>
          <w:rFonts w:ascii="Times New Roman" w:eastAsia="標楷體" w:hAnsi="Times New Roman"/>
          <w:sz w:val="28"/>
          <w:szCs w:val="28"/>
        </w:rPr>
        <w:t>原則上以一種為限。</w:t>
      </w:r>
    </w:p>
    <w:p w14:paraId="18F8A00A" w14:textId="77777777" w:rsidR="000257EE" w:rsidRPr="008912DD" w:rsidRDefault="00274757" w:rsidP="00940ACE">
      <w:pPr>
        <w:numPr>
          <w:ilvl w:val="0"/>
          <w:numId w:val="20"/>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點滴式肌肉鬆弛劑及鎮定劑以需要性適度申報，應列為審查重點。</w:t>
      </w:r>
    </w:p>
    <w:p w14:paraId="15206133"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戊、其他</w:t>
      </w:r>
    </w:p>
    <w:p w14:paraId="163D9289" w14:textId="77777777" w:rsidR="000257EE" w:rsidRPr="008912DD"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會陰清洗</w:t>
      </w:r>
      <w:r w:rsidRPr="008912DD">
        <w:rPr>
          <w:rFonts w:ascii="Times New Roman" w:eastAsia="標楷體" w:hAnsi="Times New Roman"/>
          <w:sz w:val="28"/>
          <w:szCs w:val="28"/>
        </w:rPr>
        <w:t>-</w:t>
      </w:r>
      <w:r w:rsidRPr="008912DD">
        <w:rPr>
          <w:rFonts w:ascii="Times New Roman" w:eastAsia="標楷體" w:hAnsi="Times New Roman"/>
          <w:sz w:val="28"/>
          <w:szCs w:val="28"/>
        </w:rPr>
        <w:t>內含於護理費，不另外申報。</w:t>
      </w:r>
    </w:p>
    <w:p w14:paraId="532B3D4D" w14:textId="77777777" w:rsidR="000257EE" w:rsidRPr="008912DD"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lastRenderedPageBreak/>
        <w:t>冷敷、熱敷</w:t>
      </w:r>
      <w:r w:rsidRPr="008912DD">
        <w:rPr>
          <w:rFonts w:ascii="Times New Roman" w:eastAsia="標楷體" w:hAnsi="Times New Roman"/>
          <w:sz w:val="28"/>
          <w:szCs w:val="28"/>
        </w:rPr>
        <w:t>-</w:t>
      </w:r>
      <w:r w:rsidRPr="008912DD">
        <w:rPr>
          <w:rFonts w:ascii="Times New Roman" w:eastAsia="標楷體" w:hAnsi="Times New Roman"/>
          <w:sz w:val="28"/>
          <w:szCs w:val="28"/>
        </w:rPr>
        <w:t>依需要申報。</w:t>
      </w:r>
    </w:p>
    <w:p w14:paraId="3CDBA145" w14:textId="77777777" w:rsidR="000257EE" w:rsidRPr="008912DD"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胃灌食</w:t>
      </w:r>
      <w:r w:rsidRPr="008912DD">
        <w:rPr>
          <w:rFonts w:ascii="Times New Roman" w:eastAsia="標楷體" w:hAnsi="Times New Roman"/>
          <w:sz w:val="28"/>
          <w:szCs w:val="28"/>
        </w:rPr>
        <w:t>-</w:t>
      </w:r>
      <w:r w:rsidRPr="008912DD">
        <w:rPr>
          <w:rFonts w:ascii="Times New Roman" w:eastAsia="標楷體" w:hAnsi="Times New Roman"/>
          <w:sz w:val="28"/>
          <w:szCs w:val="28"/>
        </w:rPr>
        <w:t>依需要申報。</w:t>
      </w:r>
    </w:p>
    <w:p w14:paraId="50C695ED" w14:textId="77777777" w:rsidR="000257EE" w:rsidRPr="008912DD" w:rsidRDefault="00274757" w:rsidP="00940ACE">
      <w:pPr>
        <w:numPr>
          <w:ilvl w:val="0"/>
          <w:numId w:val="21"/>
        </w:numPr>
        <w:tabs>
          <w:tab w:val="left" w:pos="-2787"/>
        </w:tabs>
        <w:snapToGrid w:val="0"/>
        <w:spacing w:line="600" w:lineRule="exact"/>
        <w:ind w:left="1701" w:hanging="283"/>
        <w:jc w:val="both"/>
        <w:rPr>
          <w:rFonts w:ascii="Times New Roman" w:hAnsi="Times New Roman"/>
        </w:rPr>
      </w:pPr>
      <w:r w:rsidRPr="008912DD">
        <w:rPr>
          <w:rFonts w:ascii="Times New Roman" w:eastAsia="標楷體" w:hAnsi="Times New Roman"/>
          <w:sz w:val="28"/>
          <w:szCs w:val="28"/>
        </w:rPr>
        <w:t>靜脈幫浦</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IV</w:t>
      </w:r>
      <w:r w:rsidRPr="008912DD">
        <w:rPr>
          <w:rFonts w:ascii="Times New Roman" w:eastAsia="標楷體" w:hAnsi="Times New Roman"/>
          <w:bCs/>
          <w:sz w:val="28"/>
          <w:szCs w:val="28"/>
        </w:rPr>
        <w:t xml:space="preserve"> pump</w:t>
      </w:r>
      <w:r w:rsidR="00C54EE9" w:rsidRPr="008912DD">
        <w:rPr>
          <w:rFonts w:ascii="Times New Roman" w:eastAsia="標楷體" w:hAnsi="Times New Roman"/>
          <w:bCs/>
          <w:sz w:val="28"/>
          <w:szCs w:val="28"/>
        </w:rPr>
        <w:t>)</w:t>
      </w:r>
      <w:r w:rsidRPr="008912DD">
        <w:rPr>
          <w:rFonts w:ascii="Times New Roman" w:eastAsia="標楷體" w:hAnsi="Times New Roman"/>
          <w:sz w:val="28"/>
          <w:szCs w:val="28"/>
        </w:rPr>
        <w:t>胃引流</w:t>
      </w:r>
      <w:r w:rsidRPr="008912DD">
        <w:rPr>
          <w:rFonts w:ascii="Times New Roman" w:eastAsia="標楷體" w:hAnsi="Times New Roman"/>
          <w:sz w:val="28"/>
          <w:szCs w:val="28"/>
        </w:rPr>
        <w:t>–</w:t>
      </w:r>
      <w:r w:rsidRPr="008912DD">
        <w:rPr>
          <w:rFonts w:ascii="Times New Roman" w:eastAsia="標楷體" w:hAnsi="Times New Roman"/>
          <w:sz w:val="28"/>
          <w:szCs w:val="28"/>
        </w:rPr>
        <w:t>依需要申報。</w:t>
      </w:r>
    </w:p>
    <w:p w14:paraId="6D729856"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己、應注意病患轉介來源</w:t>
      </w:r>
      <w:r w:rsidRPr="008912DD">
        <w:rPr>
          <w:rFonts w:ascii="Times New Roman" w:eastAsia="標楷體" w:hAnsi="Times New Roman"/>
          <w:sz w:val="28"/>
          <w:szCs w:val="28"/>
        </w:rPr>
        <w:t>—</w:t>
      </w:r>
      <w:r w:rsidRPr="008912DD">
        <w:rPr>
          <w:rFonts w:ascii="Times New Roman" w:eastAsia="標楷體" w:hAnsi="Times New Roman"/>
          <w:sz w:val="28"/>
          <w:szCs w:val="28"/>
        </w:rPr>
        <w:t>由醫學中心下轉或由中小醫院、安養院轉診。</w:t>
      </w:r>
    </w:p>
    <w:p w14:paraId="604B0304"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庚、因病情變化，需實施必要之檢查或處置，應紀錄在病程紀錄中。</w:t>
      </w:r>
    </w:p>
    <w:p w14:paraId="38BFA052"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辛、入住</w:t>
      </w:r>
      <w:r w:rsidRPr="008912DD">
        <w:rPr>
          <w:rFonts w:ascii="Times New Roman" w:eastAsia="標楷體" w:hAnsi="Times New Roman"/>
          <w:sz w:val="28"/>
          <w:szCs w:val="28"/>
        </w:rPr>
        <w:t>RCW180</w:t>
      </w:r>
      <w:r w:rsidRPr="008912DD">
        <w:rPr>
          <w:rFonts w:ascii="Times New Roman" w:eastAsia="標楷體" w:hAnsi="Times New Roman"/>
          <w:sz w:val="28"/>
          <w:szCs w:val="28"/>
        </w:rPr>
        <w:t>天或使用呼吸器</w:t>
      </w:r>
      <w:r w:rsidRPr="008912DD">
        <w:rPr>
          <w:rFonts w:ascii="Times New Roman" w:eastAsia="標楷體" w:hAnsi="Times New Roman"/>
          <w:sz w:val="28"/>
          <w:szCs w:val="28"/>
        </w:rPr>
        <w:t>243</w:t>
      </w:r>
      <w:r w:rsidRPr="008912DD">
        <w:rPr>
          <w:rFonts w:ascii="Times New Roman" w:eastAsia="標楷體" w:hAnsi="Times New Roman"/>
          <w:sz w:val="28"/>
          <w:szCs w:val="28"/>
        </w:rPr>
        <w:t>天以上者，應加強審查或實地訪查，以評估是否可轉機構照護。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97/9/1</w:t>
      </w:r>
      <w:r w:rsidR="00C54EE9" w:rsidRPr="008912DD">
        <w:rPr>
          <w:rFonts w:ascii="Times New Roman" w:eastAsia="標楷體" w:hAnsi="Times New Roman"/>
          <w:sz w:val="28"/>
          <w:szCs w:val="28"/>
        </w:rPr>
        <w:t>)</w:t>
      </w:r>
    </w:p>
    <w:p w14:paraId="2A764AE6"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壬、</w:t>
      </w:r>
      <w:r w:rsidRPr="008912DD">
        <w:rPr>
          <w:rFonts w:ascii="Times New Roman" w:eastAsia="標楷體" w:hAnsi="Times New Roman"/>
          <w:sz w:val="28"/>
          <w:szCs w:val="28"/>
        </w:rPr>
        <w:t>RCW</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呼吸照護病房階段</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審查原則【如附表】。</w:t>
      </w:r>
      <w:r w:rsidRPr="008912DD">
        <w:rPr>
          <w:rFonts w:ascii="Times New Roman" w:eastAsia="標楷體" w:hAnsi="Times New Roman"/>
          <w:sz w:val="28"/>
          <w:szCs w:val="28"/>
        </w:rPr>
        <w:t xml:space="preserve"> (101/5/1)</w:t>
      </w:r>
    </w:p>
    <w:p w14:paraId="17241C9E"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(28)</w:t>
      </w:r>
      <w:r w:rsidRPr="008912DD">
        <w:rPr>
          <w:rFonts w:ascii="Times New Roman" w:eastAsia="標楷體" w:hAnsi="Times New Roman"/>
          <w:sz w:val="28"/>
          <w:szCs w:val="28"/>
        </w:rPr>
        <w:t>結核病案件之審查原則：</w:t>
      </w:r>
      <w:r w:rsidRPr="008912DD">
        <w:rPr>
          <w:rFonts w:ascii="Times New Roman" w:eastAsia="標楷體" w:hAnsi="Times New Roman"/>
          <w:sz w:val="28"/>
          <w:szCs w:val="28"/>
        </w:rPr>
        <w:t>(96/4/1)</w:t>
      </w:r>
    </w:p>
    <w:p w14:paraId="5F6AA2AD"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甲、為顧及病人服藥安全，醫師得依專業判斷及衛生福利部疾病管制署修訂之「結核病診治指引」，以開立一般處方箋，或總劑量</w:t>
      </w:r>
      <w:r w:rsidRPr="008912DD">
        <w:rPr>
          <w:rFonts w:ascii="Times New Roman" w:eastAsia="標楷體" w:hAnsi="Times New Roman"/>
          <w:sz w:val="28"/>
          <w:szCs w:val="28"/>
        </w:rPr>
        <w:t>1</w:t>
      </w:r>
      <w:r w:rsidRPr="008912DD">
        <w:rPr>
          <w:rFonts w:ascii="Times New Roman" w:eastAsia="標楷體" w:hAnsi="Times New Roman"/>
          <w:sz w:val="28"/>
          <w:szCs w:val="28"/>
        </w:rPr>
        <w:t>個月之慢性病連續處方箋。</w:t>
      </w:r>
      <w:r w:rsidRPr="008912DD">
        <w:rPr>
          <w:rFonts w:ascii="Times New Roman" w:eastAsia="標楷體" w:hAnsi="Times New Roman"/>
          <w:sz w:val="28"/>
          <w:szCs w:val="28"/>
        </w:rPr>
        <w:t>(102/8/1)</w:t>
      </w:r>
    </w:p>
    <w:p w14:paraId="18EFB96A"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乙、如經醫師診治認為有開立總劑量</w:t>
      </w:r>
      <w:r w:rsidRPr="008912DD">
        <w:rPr>
          <w:rFonts w:ascii="Times New Roman" w:eastAsia="標楷體" w:hAnsi="Times New Roman"/>
          <w:sz w:val="28"/>
          <w:szCs w:val="28"/>
        </w:rPr>
        <w:t>1</w:t>
      </w:r>
      <w:r w:rsidRPr="008912DD">
        <w:rPr>
          <w:rFonts w:ascii="Times New Roman" w:eastAsia="標楷體" w:hAnsi="Times New Roman"/>
          <w:sz w:val="28"/>
          <w:szCs w:val="28"/>
        </w:rPr>
        <w:t>個月以上慢性病處方箋之情況者</w:t>
      </w:r>
      <w:r w:rsidRPr="008912DD">
        <w:rPr>
          <w:rFonts w:ascii="Times New Roman" w:eastAsia="標楷體" w:hAnsi="Times New Roman"/>
          <w:sz w:val="28"/>
          <w:szCs w:val="28"/>
        </w:rPr>
        <w:t>(</w:t>
      </w:r>
      <w:r w:rsidRPr="008912DD">
        <w:rPr>
          <w:rFonts w:ascii="Times New Roman" w:eastAsia="標楷體" w:hAnsi="Times New Roman"/>
          <w:sz w:val="28"/>
          <w:szCs w:val="28"/>
        </w:rPr>
        <w:t>例如病人需長期出國超過一個月者</w:t>
      </w:r>
      <w:r w:rsidRPr="008912DD">
        <w:rPr>
          <w:rFonts w:ascii="Times New Roman" w:eastAsia="標楷體" w:hAnsi="Times New Roman"/>
          <w:sz w:val="28"/>
          <w:szCs w:val="28"/>
        </w:rPr>
        <w:t>)</w:t>
      </w:r>
      <w:r w:rsidRPr="008912DD">
        <w:rPr>
          <w:rFonts w:ascii="Times New Roman" w:eastAsia="標楷體" w:hAnsi="Times New Roman"/>
          <w:sz w:val="28"/>
          <w:szCs w:val="28"/>
        </w:rPr>
        <w:t>，醫師應詳述理由。</w:t>
      </w:r>
    </w:p>
    <w:p w14:paraId="3FA8E6EF"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丙、對於開立總劑量一個月以上慢性病連續處方箋之院所，將依檔案分析結果加強審查。</w:t>
      </w:r>
    </w:p>
    <w:p w14:paraId="4DB026FB" w14:textId="77777777" w:rsidR="000257EE" w:rsidRPr="008912DD" w:rsidRDefault="00274757" w:rsidP="006000EA">
      <w:pPr>
        <w:spacing w:line="400" w:lineRule="exact"/>
        <w:ind w:left="386" w:firstLine="605"/>
        <w:jc w:val="both"/>
        <w:rPr>
          <w:rFonts w:ascii="Times New Roman" w:eastAsia="標楷體" w:hAnsi="Times New Roman"/>
          <w:sz w:val="28"/>
          <w:szCs w:val="28"/>
        </w:rPr>
      </w:pPr>
      <w:r w:rsidRPr="008912DD">
        <w:rPr>
          <w:rFonts w:ascii="Times New Roman" w:eastAsia="標楷體" w:hAnsi="Times New Roman"/>
          <w:sz w:val="28"/>
          <w:szCs w:val="28"/>
        </w:rPr>
        <w:t>丁、住院審查原則：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79D441F3" w14:textId="77777777" w:rsidR="000257EE" w:rsidRPr="008912DD" w:rsidRDefault="007104B3" w:rsidP="006000EA">
      <w:pPr>
        <w:spacing w:line="600" w:lineRule="exact"/>
        <w:ind w:left="1560" w:hanging="284"/>
        <w:jc w:val="both"/>
        <w:rPr>
          <w:rFonts w:ascii="Times New Roman" w:hAnsi="Times New Roman"/>
        </w:rPr>
      </w:pPr>
      <w:r w:rsidRPr="008912DD">
        <w:rPr>
          <w:rFonts w:ascii="Times New Roman" w:eastAsia="標楷體" w:hAnsi="Times New Roman"/>
          <w:sz w:val="28"/>
          <w:szCs w:val="28"/>
        </w:rPr>
        <w:t>A.</w:t>
      </w:r>
      <w:r w:rsidR="00274757" w:rsidRPr="008912DD">
        <w:rPr>
          <w:rFonts w:ascii="Times New Roman" w:eastAsia="標楷體" w:hAnsi="Times New Roman"/>
          <w:sz w:val="28"/>
          <w:szCs w:val="28"/>
        </w:rPr>
        <w:t>急性症狀、服藥有無法忍受的副作用、診斷未明、結核併發症為主、會造成傳染之問題而須住院。</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5EF2EE27" w14:textId="77777777" w:rsidR="000257EE" w:rsidRPr="008912DD" w:rsidRDefault="007104B3" w:rsidP="006000EA">
      <w:pPr>
        <w:snapToGrid w:val="0"/>
        <w:spacing w:line="600" w:lineRule="exact"/>
        <w:ind w:left="1560" w:hanging="284"/>
        <w:jc w:val="both"/>
        <w:rPr>
          <w:rFonts w:ascii="Times New Roman" w:hAnsi="Times New Roman"/>
        </w:rPr>
      </w:pPr>
      <w:r w:rsidRPr="008912DD">
        <w:rPr>
          <w:rFonts w:ascii="Times New Roman" w:eastAsia="標楷體" w:hAnsi="Times New Roman"/>
          <w:sz w:val="28"/>
          <w:szCs w:val="28"/>
        </w:rPr>
        <w:t>B</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痰抹片檢查持續陽性之開放性肺結核病患隔離病房住院天數以</w:t>
      </w:r>
      <w:r w:rsidR="00274757" w:rsidRPr="008912DD">
        <w:rPr>
          <w:rFonts w:ascii="Times New Roman" w:eastAsia="標楷體" w:hAnsi="Times New Roman"/>
          <w:sz w:val="28"/>
          <w:szCs w:val="28"/>
        </w:rPr>
        <w:t>14</w:t>
      </w:r>
      <w:r w:rsidR="00274757" w:rsidRPr="008912DD">
        <w:rPr>
          <w:rFonts w:ascii="Times New Roman" w:eastAsia="標楷體" w:hAnsi="Times New Roman"/>
          <w:sz w:val="28"/>
          <w:szCs w:val="28"/>
        </w:rPr>
        <w:t>天為原則，隔離病房大於</w:t>
      </w:r>
      <w:r w:rsidR="00274757" w:rsidRPr="008912DD">
        <w:rPr>
          <w:rFonts w:ascii="Times New Roman" w:eastAsia="標楷體" w:hAnsi="Times New Roman"/>
          <w:sz w:val="28"/>
          <w:szCs w:val="28"/>
        </w:rPr>
        <w:t>14</w:t>
      </w:r>
      <w:r w:rsidR="00274757" w:rsidRPr="008912DD">
        <w:rPr>
          <w:rFonts w:ascii="Times New Roman" w:eastAsia="標楷體" w:hAnsi="Times New Roman"/>
          <w:sz w:val="28"/>
          <w:szCs w:val="28"/>
        </w:rPr>
        <w:t>天者，須於病歷清楚載明持</w:t>
      </w:r>
      <w:r w:rsidR="00274757" w:rsidRPr="008912DD">
        <w:rPr>
          <w:rFonts w:ascii="Times New Roman" w:eastAsia="標楷體" w:hAnsi="Times New Roman"/>
          <w:sz w:val="28"/>
          <w:szCs w:val="28"/>
        </w:rPr>
        <w:lastRenderedPageBreak/>
        <w:t>續住院之理由。</w:t>
      </w:r>
      <w:r w:rsidR="00274757" w:rsidRPr="008912DD">
        <w:rPr>
          <w:rFonts w:ascii="Times New Roman" w:eastAsia="標楷體" w:hAnsi="Times New Roman"/>
          <w:sz w:val="28"/>
          <w:szCs w:val="28"/>
        </w:rPr>
        <w:t>(99/7/1)(100/1/1</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28A73725" w14:textId="77777777" w:rsidR="000257EE" w:rsidRPr="008912DD" w:rsidRDefault="00274757" w:rsidP="006000EA">
      <w:pPr>
        <w:snapToGrid w:val="0"/>
        <w:spacing w:line="600" w:lineRule="exact"/>
        <w:ind w:left="1560" w:hanging="566"/>
        <w:jc w:val="both"/>
        <w:rPr>
          <w:rFonts w:ascii="Times New Roman" w:hAnsi="Times New Roman"/>
        </w:rPr>
      </w:pPr>
      <w:r w:rsidRPr="008912DD">
        <w:rPr>
          <w:rFonts w:ascii="Times New Roman" w:eastAsia="標楷體" w:hAnsi="Times New Roman"/>
          <w:sz w:val="28"/>
          <w:szCs w:val="28"/>
        </w:rPr>
        <w:t>戊、依衛生福利部疾病管制署所訂之「結核病診治指引」規定為審查原則。</w:t>
      </w:r>
      <w:r w:rsidRPr="008912DD">
        <w:rPr>
          <w:rFonts w:ascii="Times New Roman" w:eastAsia="標楷體" w:hAnsi="Times New Roman"/>
          <w:sz w:val="28"/>
          <w:szCs w:val="28"/>
        </w:rPr>
        <w:t>(101/5/1)(102/8/1)</w:t>
      </w:r>
    </w:p>
    <w:p w14:paraId="31FB4C47"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(29)</w:t>
      </w:r>
      <w:r w:rsidRPr="008912DD">
        <w:rPr>
          <w:rFonts w:ascii="Times New Roman" w:eastAsia="標楷體" w:hAnsi="Times New Roman"/>
          <w:sz w:val="28"/>
          <w:szCs w:val="28"/>
        </w:rPr>
        <w:t>透析治療造管及植管之執行時機：</w:t>
      </w:r>
      <w:r w:rsidRPr="008912DD">
        <w:rPr>
          <w:rFonts w:ascii="Times New Roman" w:eastAsia="標楷體" w:hAnsi="Times New Roman"/>
          <w:sz w:val="28"/>
          <w:szCs w:val="28"/>
        </w:rPr>
        <w:t>(96/4/1)</w:t>
      </w:r>
    </w:p>
    <w:p w14:paraId="10A9FE5C" w14:textId="77777777" w:rsidR="000257EE"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14:paraId="648FDC99" w14:textId="77777777" w:rsidR="000257EE" w:rsidRPr="008912DD" w:rsidRDefault="00274757" w:rsidP="006000EA">
      <w:pPr>
        <w:snapToGrid w:val="0"/>
        <w:spacing w:line="600" w:lineRule="exact"/>
        <w:ind w:left="1198" w:hanging="204"/>
        <w:jc w:val="both"/>
        <w:rPr>
          <w:rFonts w:ascii="Times New Roman" w:hAnsi="Times New Roman"/>
        </w:rPr>
      </w:pPr>
      <w:r w:rsidRPr="008912DD">
        <w:rPr>
          <w:rFonts w:ascii="Times New Roman" w:eastAsia="標楷體" w:hAnsi="Times New Roman"/>
          <w:sz w:val="28"/>
          <w:szCs w:val="28"/>
        </w:rPr>
        <w:t>乙、血液透析部分：</w:t>
      </w:r>
      <w:r w:rsidR="007104B3" w:rsidRPr="008912DD">
        <w:rPr>
          <w:rFonts w:ascii="Times New Roman" w:eastAsia="標楷體" w:hAnsi="Times New Roman"/>
          <w:sz w:val="28"/>
          <w:szCs w:val="28"/>
        </w:rPr>
        <w:t>(101/5/1)</w:t>
      </w:r>
    </w:p>
    <w:p w14:paraId="7E0EB6DD" w14:textId="77777777" w:rsidR="000257EE"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暫時性導管</w:t>
      </w:r>
      <w:r w:rsidR="006000EA" w:rsidRPr="008912DD">
        <w:rPr>
          <w:rFonts w:ascii="Times New Roman" w:eastAsia="標楷體" w:hAnsi="Times New Roman"/>
          <w:sz w:val="28"/>
          <w:szCs w:val="28"/>
        </w:rPr>
        <w:t>:</w:t>
      </w:r>
    </w:p>
    <w:p w14:paraId="158A41F6" w14:textId="77777777" w:rsidR="000257EE"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暫時性導管之定義：包含血液透析用之血管插管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自靜脈到靜脈</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69006C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及固定式中心靜脈導管</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治療性導管植入術</w:t>
      </w:r>
      <w:r w:rsidRPr="008912DD">
        <w:rPr>
          <w:rFonts w:ascii="Times New Roman" w:eastAsia="標楷體" w:hAnsi="Times New Roman"/>
          <w:sz w:val="28"/>
          <w:szCs w:val="28"/>
        </w:rPr>
        <w:t xml:space="preserve"> — </w:t>
      </w:r>
      <w:r w:rsidRPr="008912DD">
        <w:rPr>
          <w:rFonts w:ascii="Times New Roman" w:eastAsia="標楷體" w:hAnsi="Times New Roman"/>
          <w:sz w:val="28"/>
          <w:szCs w:val="28"/>
        </w:rPr>
        <w:t>希克曼氏導管植入術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47059B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或內頸靜脈切開，永久導管放置術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69039B</w:t>
      </w:r>
      <w:r w:rsidR="00C54EE9" w:rsidRPr="008912DD">
        <w:rPr>
          <w:rFonts w:ascii="Times New Roman" w:eastAsia="標楷體" w:hAnsi="Times New Roman"/>
          <w:sz w:val="28"/>
          <w:szCs w:val="28"/>
        </w:rPr>
        <w:t>)</w:t>
      </w:r>
    </w:p>
    <w:p w14:paraId="74112FA3" w14:textId="77777777" w:rsidR="006000EA"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暫時性導管之時機：重度腎衰竭【定義為肌酸酐清除率</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6.0 mg/dl</w:t>
      </w:r>
      <w:r w:rsidRPr="008912DD">
        <w:rPr>
          <w:rFonts w:ascii="Times New Roman" w:eastAsia="標楷體" w:hAnsi="Times New Roman"/>
          <w:sz w:val="28"/>
          <w:szCs w:val="28"/>
        </w:rPr>
        <w:t>】，且伴有下列任何一種尿毒併發症者：</w:t>
      </w:r>
      <w:r w:rsidR="00555EB6" w:rsidRPr="008912DD">
        <w:rPr>
          <w:rFonts w:ascii="Times New Roman" w:eastAsia="標楷體" w:hAnsi="Times New Roman"/>
          <w:sz w:val="28"/>
          <w:szCs w:val="28"/>
        </w:rPr>
        <w:t>(106/1/1)</w:t>
      </w:r>
    </w:p>
    <w:p w14:paraId="525D8609"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心臟衰竭或肺水腫</w:t>
      </w:r>
    </w:p>
    <w:p w14:paraId="68EBF0FE"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心包膜炎</w:t>
      </w:r>
    </w:p>
    <w:p w14:paraId="3E89256D"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出血傾向</w:t>
      </w:r>
    </w:p>
    <w:p w14:paraId="2E6DA8AE"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神經症狀：意識障礙，抽搐或末稍神經病變</w:t>
      </w:r>
    </w:p>
    <w:p w14:paraId="3FECEC22"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藥物難以控制之高血鉀</w:t>
      </w:r>
    </w:p>
    <w:p w14:paraId="7F2BB4C8"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藥物難以控制之嚴重酸血症</w:t>
      </w:r>
    </w:p>
    <w:p w14:paraId="4AC35417"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lastRenderedPageBreak/>
        <w:t>g.</w:t>
      </w:r>
      <w:r w:rsidRPr="008912DD">
        <w:rPr>
          <w:rFonts w:ascii="Times New Roman" w:eastAsia="標楷體" w:hAnsi="Times New Roman"/>
          <w:sz w:val="28"/>
          <w:szCs w:val="28"/>
        </w:rPr>
        <w:t>藥物難以控制之噁心、嘔吐</w:t>
      </w:r>
    </w:p>
    <w:p w14:paraId="427DE4E0"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h.</w:t>
      </w:r>
      <w:r w:rsidRPr="008912DD">
        <w:rPr>
          <w:rFonts w:ascii="Times New Roman" w:eastAsia="標楷體" w:hAnsi="Times New Roman"/>
          <w:sz w:val="28"/>
          <w:szCs w:val="28"/>
        </w:rPr>
        <w:t>惡病體質</w:t>
      </w:r>
      <w:r w:rsidRPr="008912DD">
        <w:rPr>
          <w:rFonts w:ascii="Times New Roman" w:eastAsia="標楷體" w:hAnsi="Times New Roman"/>
          <w:sz w:val="28"/>
          <w:szCs w:val="28"/>
        </w:rPr>
        <w:t xml:space="preserve"> (cachexia)</w:t>
      </w:r>
    </w:p>
    <w:p w14:paraId="72C23C24"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i.</w:t>
      </w:r>
      <w:r w:rsidRPr="008912DD">
        <w:rPr>
          <w:rFonts w:ascii="Times New Roman" w:eastAsia="標楷體" w:hAnsi="Times New Roman"/>
          <w:sz w:val="28"/>
          <w:szCs w:val="28"/>
        </w:rPr>
        <w:t>重度氮血症</w:t>
      </w:r>
      <w:r w:rsidRPr="008912DD">
        <w:rPr>
          <w:rFonts w:ascii="Times New Roman" w:eastAsia="標楷體" w:hAnsi="Times New Roman"/>
          <w:sz w:val="28"/>
          <w:szCs w:val="28"/>
        </w:rPr>
        <w:t xml:space="preserve"> (BUN &gt; 100 mg/dl)</w:t>
      </w:r>
      <w:r w:rsidRPr="008912DD">
        <w:rPr>
          <w:rFonts w:ascii="Times New Roman" w:eastAsia="標楷體" w:hAnsi="Times New Roman"/>
          <w:sz w:val="28"/>
          <w:szCs w:val="28"/>
        </w:rPr>
        <w:t>。</w:t>
      </w:r>
    </w:p>
    <w:p w14:paraId="208A17F5" w14:textId="77777777" w:rsidR="000257EE" w:rsidRPr="008912DD" w:rsidRDefault="00274757" w:rsidP="006000EA">
      <w:pPr>
        <w:snapToGrid w:val="0"/>
        <w:spacing w:line="600" w:lineRule="exact"/>
        <w:ind w:leftChars="413" w:left="991" w:firstLine="2"/>
        <w:jc w:val="both"/>
        <w:rPr>
          <w:rFonts w:ascii="Times New Roman" w:eastAsia="標楷體" w:hAnsi="Times New Roman"/>
          <w:sz w:val="28"/>
          <w:szCs w:val="28"/>
        </w:rPr>
      </w:pPr>
      <w:r w:rsidRPr="008912DD">
        <w:rPr>
          <w:rFonts w:ascii="Times New Roman" w:eastAsia="標楷體" w:hAnsi="Times New Roman"/>
          <w:sz w:val="28"/>
          <w:szCs w:val="28"/>
        </w:rPr>
        <w:t>若不符上述狀況，醫師應於病歷中詳細記載並呈現必須使用暫時性導管之理由。</w:t>
      </w:r>
    </w:p>
    <w:p w14:paraId="6CC5D49D" w14:textId="77777777" w:rsidR="000257EE"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永久性血管通路形式之選擇與優先順序</w:t>
      </w:r>
    </w:p>
    <w:p w14:paraId="7C7A773A" w14:textId="77777777" w:rsidR="000257EE" w:rsidRPr="008912DD" w:rsidRDefault="007104B3"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(A)</w:t>
      </w:r>
      <w:r w:rsidR="00274757" w:rsidRPr="008912DD">
        <w:rPr>
          <w:rFonts w:ascii="Times New Roman" w:eastAsia="標楷體" w:hAnsi="Times New Roman"/>
          <w:sz w:val="28"/>
          <w:szCs w:val="28"/>
        </w:rPr>
        <w:t>血管通路以末稍血管修補及吻合術</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69032C</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為首選。</w:t>
      </w:r>
    </w:p>
    <w:p w14:paraId="013CF75E" w14:textId="77777777" w:rsidR="006000EA" w:rsidRPr="008912DD" w:rsidRDefault="007104B3" w:rsidP="006000EA">
      <w:pPr>
        <w:snapToGrid w:val="0"/>
        <w:spacing w:line="600" w:lineRule="exact"/>
        <w:ind w:leftChars="413" w:left="1377" w:hangingChars="138" w:hanging="386"/>
        <w:jc w:val="both"/>
        <w:rPr>
          <w:rFonts w:ascii="Times New Roman" w:eastAsia="標楷體" w:hAnsi="Times New Roman"/>
          <w:sz w:val="28"/>
          <w:szCs w:val="28"/>
        </w:rPr>
      </w:pPr>
      <w:r w:rsidRPr="008912DD">
        <w:rPr>
          <w:rFonts w:ascii="Times New Roman" w:eastAsia="標楷體" w:hAnsi="Times New Roman"/>
          <w:sz w:val="28"/>
          <w:szCs w:val="28"/>
        </w:rPr>
        <w:t>(B)</w:t>
      </w:r>
      <w:r w:rsidR="00274757" w:rsidRPr="008912DD">
        <w:rPr>
          <w:rFonts w:ascii="Times New Roman" w:eastAsia="標楷體" w:hAnsi="Times New Roman"/>
          <w:sz w:val="28"/>
          <w:szCs w:val="28"/>
        </w:rPr>
        <w:t>若以上兩種瘻管無法做成時，可以植入動靜脈造廔術合併人工血管使用</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兩處吻合</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69034C</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作為血管通路。</w:t>
      </w:r>
    </w:p>
    <w:p w14:paraId="1AEA780A" w14:textId="77777777" w:rsidR="000257EE" w:rsidRPr="008912DD" w:rsidRDefault="007104B3" w:rsidP="006000EA">
      <w:pPr>
        <w:snapToGrid w:val="0"/>
        <w:spacing w:line="600" w:lineRule="exact"/>
        <w:ind w:leftChars="400" w:left="1380" w:hangingChars="150" w:hanging="420"/>
        <w:jc w:val="both"/>
        <w:rPr>
          <w:rFonts w:ascii="Times New Roman" w:eastAsia="標楷體" w:hAnsi="Times New Roman"/>
          <w:sz w:val="28"/>
          <w:szCs w:val="28"/>
        </w:rPr>
      </w:pPr>
      <w:r w:rsidRPr="008912DD">
        <w:rPr>
          <w:rFonts w:ascii="Times New Roman" w:eastAsia="標楷體" w:hAnsi="Times New Roman"/>
          <w:sz w:val="28"/>
          <w:szCs w:val="28"/>
        </w:rPr>
        <w:t>(C)</w:t>
      </w:r>
      <w:r w:rsidR="00274757" w:rsidRPr="008912DD">
        <w:rPr>
          <w:rFonts w:ascii="Times New Roman" w:eastAsia="標楷體" w:hAnsi="Times New Roman"/>
          <w:sz w:val="28"/>
          <w:szCs w:val="28"/>
        </w:rPr>
        <w:t>無法做自體動靜脈瘻管或人工血管植入者可選擇植入固定式中心靜脈導管</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治療性導管植入術</w:t>
      </w:r>
      <w:r w:rsidR="00274757" w:rsidRPr="008912DD">
        <w:rPr>
          <w:rFonts w:ascii="Times New Roman" w:eastAsia="標楷體" w:hAnsi="Times New Roman"/>
          <w:sz w:val="28"/>
          <w:szCs w:val="28"/>
        </w:rPr>
        <w:t xml:space="preserve"> — </w:t>
      </w:r>
      <w:r w:rsidR="00274757" w:rsidRPr="008912DD">
        <w:rPr>
          <w:rFonts w:ascii="Times New Roman" w:eastAsia="標楷體" w:hAnsi="Times New Roman"/>
          <w:sz w:val="28"/>
          <w:szCs w:val="28"/>
        </w:rPr>
        <w:t>希克曼氏導管植入術</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47059B </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或內頸靜脈切開，永久導管放置術</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69039B</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或將病人轉至腹膜透析治療。</w:t>
      </w:r>
    </w:p>
    <w:p w14:paraId="300BD587" w14:textId="77777777" w:rsidR="000257EE" w:rsidRPr="008912DD" w:rsidRDefault="00274757" w:rsidP="00940ACE">
      <w:pPr>
        <w:numPr>
          <w:ilvl w:val="0"/>
          <w:numId w:val="22"/>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建立血管通路之時機</w:t>
      </w:r>
    </w:p>
    <w:p w14:paraId="510B5C5E"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糖尿病腎病變患者接受自體動靜脈瘻管手術的時機：</w:t>
      </w:r>
    </w:p>
    <w:p w14:paraId="3BE36CCF"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w:t>
      </w:r>
    </w:p>
    <w:p w14:paraId="1ED21D83"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r w:rsidRPr="008912DD">
        <w:rPr>
          <w:rFonts w:ascii="Times New Roman" w:eastAsia="標楷體" w:hAnsi="Times New Roman"/>
          <w:sz w:val="28"/>
          <w:szCs w:val="28"/>
        </w:rPr>
        <w:t>，或</w:t>
      </w:r>
    </w:p>
    <w:p w14:paraId="7DC2FC09"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F77EFC" w:rsidRPr="008912DD">
        <w:rPr>
          <w:rFonts w:ascii="Times New Roman" w:eastAsia="標楷體" w:hAnsi="Times New Roman"/>
          <w:sz w:val="28"/>
          <w:szCs w:val="28"/>
        </w:rPr>
        <w:t>3</w:t>
      </w:r>
      <w:r w:rsidR="00F77EFC" w:rsidRPr="008912DD">
        <w:rPr>
          <w:rFonts w:ascii="Times New Roman" w:eastAsia="標楷體" w:hAnsi="Times New Roman"/>
          <w:sz w:val="28"/>
          <w:szCs w:val="28"/>
        </w:rPr>
        <w:t>至</w:t>
      </w:r>
      <w:r w:rsidR="00F77EFC" w:rsidRPr="008912DD">
        <w:rPr>
          <w:rFonts w:ascii="Times New Roman" w:eastAsia="標楷體" w:hAnsi="Times New Roman"/>
          <w:sz w:val="28"/>
          <w:szCs w:val="28"/>
        </w:rPr>
        <w:t>6</w:t>
      </w:r>
      <w:r w:rsidRPr="008912DD">
        <w:rPr>
          <w:rFonts w:ascii="Times New Roman" w:eastAsia="標楷體" w:hAnsi="Times New Roman"/>
          <w:sz w:val="28"/>
          <w:szCs w:val="28"/>
        </w:rPr>
        <w:t>個月</w:t>
      </w:r>
      <w:r w:rsidR="00F77EFC" w:rsidRPr="008912DD">
        <w:rPr>
          <w:rFonts w:ascii="Times New Roman" w:eastAsia="標楷體" w:hAnsi="Times New Roman"/>
          <w:sz w:val="28"/>
          <w:szCs w:val="28"/>
        </w:rPr>
        <w:t>內</w:t>
      </w:r>
      <w:r w:rsidRPr="008912DD">
        <w:rPr>
          <w:rFonts w:ascii="Times New Roman" w:eastAsia="標楷體" w:hAnsi="Times New Roman"/>
          <w:sz w:val="28"/>
          <w:szCs w:val="28"/>
        </w:rPr>
        <w:t>需要透析者。</w:t>
      </w:r>
      <w:r w:rsidR="00F77EFC" w:rsidRPr="008912DD">
        <w:rPr>
          <w:rFonts w:ascii="Times New Roman" w:eastAsia="標楷體" w:hAnsi="Times New Roman"/>
          <w:sz w:val="28"/>
          <w:szCs w:val="28"/>
        </w:rPr>
        <w:t>(106/1/1)</w:t>
      </w:r>
    </w:p>
    <w:p w14:paraId="3C4BD01E" w14:textId="77777777" w:rsidR="000257EE" w:rsidRPr="008912DD" w:rsidRDefault="00274757" w:rsidP="006000EA">
      <w:pPr>
        <w:snapToGrid w:val="0"/>
        <w:spacing w:line="600" w:lineRule="exact"/>
        <w:ind w:left="2410" w:hanging="423"/>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糖尿病腎病變患者接受人工血管</w:t>
      </w:r>
      <w:r w:rsidRPr="008912DD">
        <w:rPr>
          <w:rFonts w:ascii="Times New Roman" w:eastAsia="標楷體" w:hAnsi="Times New Roman"/>
          <w:sz w:val="28"/>
          <w:szCs w:val="28"/>
        </w:rPr>
        <w:t xml:space="preserve"> (AV graft) </w:t>
      </w:r>
      <w:r w:rsidRPr="008912DD">
        <w:rPr>
          <w:rFonts w:ascii="Times New Roman" w:eastAsia="標楷體" w:hAnsi="Times New Roman"/>
          <w:sz w:val="28"/>
          <w:szCs w:val="28"/>
        </w:rPr>
        <w:t>手術的時機：</w:t>
      </w:r>
    </w:p>
    <w:p w14:paraId="437BE9A3"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12.5 ml/min</w:t>
      </w:r>
      <w:r w:rsidRPr="008912DD">
        <w:rPr>
          <w:rFonts w:ascii="Times New Roman" w:eastAsia="標楷體" w:hAnsi="Times New Roman"/>
          <w:sz w:val="28"/>
          <w:szCs w:val="28"/>
        </w:rPr>
        <w:t>，或</w:t>
      </w:r>
    </w:p>
    <w:p w14:paraId="03BEEAC9"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7 mg/dl</w:t>
      </w:r>
      <w:r w:rsidRPr="008912DD">
        <w:rPr>
          <w:rFonts w:ascii="Times New Roman" w:eastAsia="標楷體" w:hAnsi="Times New Roman"/>
          <w:sz w:val="28"/>
          <w:szCs w:val="28"/>
        </w:rPr>
        <w:t>，或</w:t>
      </w:r>
    </w:p>
    <w:p w14:paraId="4E41C8F5"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F77EFC" w:rsidRPr="008912DD">
        <w:rPr>
          <w:rFonts w:ascii="Times New Roman" w:eastAsia="標楷體" w:hAnsi="Times New Roman"/>
          <w:sz w:val="28"/>
          <w:szCs w:val="28"/>
        </w:rPr>
        <w:t>3</w:t>
      </w:r>
      <w:r w:rsidR="00F77EFC" w:rsidRPr="008912DD">
        <w:rPr>
          <w:rFonts w:ascii="Times New Roman" w:eastAsia="標楷體" w:hAnsi="Times New Roman"/>
          <w:sz w:val="28"/>
          <w:szCs w:val="28"/>
        </w:rPr>
        <w:t>至</w:t>
      </w:r>
      <w:r w:rsidR="00F77EFC" w:rsidRPr="008912DD">
        <w:rPr>
          <w:rFonts w:ascii="Times New Roman" w:eastAsia="標楷體" w:hAnsi="Times New Roman"/>
          <w:sz w:val="28"/>
          <w:szCs w:val="28"/>
        </w:rPr>
        <w:t>6</w:t>
      </w:r>
      <w:r w:rsidR="00F77EFC"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F77EFC" w:rsidRPr="008912DD">
        <w:rPr>
          <w:rFonts w:ascii="Times New Roman" w:eastAsia="標楷體" w:hAnsi="Times New Roman"/>
          <w:sz w:val="28"/>
          <w:szCs w:val="28"/>
        </w:rPr>
        <w:t>(106/1/1)</w:t>
      </w:r>
    </w:p>
    <w:p w14:paraId="4CC731B9" w14:textId="77777777" w:rsidR="000257EE" w:rsidRPr="008912DD" w:rsidRDefault="00274757" w:rsidP="006000EA">
      <w:pPr>
        <w:snapToGrid w:val="0"/>
        <w:spacing w:line="600" w:lineRule="exact"/>
        <w:ind w:left="2410" w:hanging="423"/>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非糖尿病腎病變患者接受自體動靜脈瘻管或人工血管</w:t>
      </w:r>
      <w:r w:rsidRPr="008912DD">
        <w:rPr>
          <w:rFonts w:ascii="Times New Roman" w:eastAsia="標楷體" w:hAnsi="Times New Roman"/>
          <w:sz w:val="28"/>
          <w:szCs w:val="28"/>
        </w:rPr>
        <w:lastRenderedPageBreak/>
        <w:t>(AV graft)</w:t>
      </w:r>
      <w:r w:rsidRPr="008912DD">
        <w:rPr>
          <w:rFonts w:ascii="Times New Roman" w:eastAsia="標楷體" w:hAnsi="Times New Roman"/>
          <w:sz w:val="28"/>
          <w:szCs w:val="28"/>
        </w:rPr>
        <w:t>手術的時機：</w:t>
      </w:r>
    </w:p>
    <w:p w14:paraId="10CB746E"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10 ml/min</w:t>
      </w:r>
      <w:r w:rsidRPr="008912DD">
        <w:rPr>
          <w:rFonts w:ascii="Times New Roman" w:eastAsia="標楷體" w:hAnsi="Times New Roman"/>
          <w:sz w:val="28"/>
          <w:szCs w:val="28"/>
        </w:rPr>
        <w:t>，或</w:t>
      </w:r>
    </w:p>
    <w:p w14:paraId="683E5ADA"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8 mg/dl</w:t>
      </w:r>
      <w:r w:rsidRPr="008912DD">
        <w:rPr>
          <w:rFonts w:ascii="Times New Roman" w:eastAsia="標楷體" w:hAnsi="Times New Roman"/>
          <w:sz w:val="28"/>
          <w:szCs w:val="28"/>
        </w:rPr>
        <w:t>，或</w:t>
      </w:r>
    </w:p>
    <w:p w14:paraId="3B30548F"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F77EFC" w:rsidRPr="008912DD">
        <w:rPr>
          <w:rFonts w:ascii="Times New Roman" w:eastAsia="標楷體" w:hAnsi="Times New Roman"/>
          <w:sz w:val="28"/>
          <w:szCs w:val="28"/>
        </w:rPr>
        <w:t>3</w:t>
      </w:r>
      <w:r w:rsidR="00F77EFC" w:rsidRPr="008912DD">
        <w:rPr>
          <w:rFonts w:ascii="Times New Roman" w:eastAsia="標楷體" w:hAnsi="Times New Roman"/>
          <w:sz w:val="28"/>
          <w:szCs w:val="28"/>
        </w:rPr>
        <w:t>至</w:t>
      </w:r>
      <w:r w:rsidR="00F77EFC" w:rsidRPr="008912DD">
        <w:rPr>
          <w:rFonts w:ascii="Times New Roman" w:eastAsia="標楷體" w:hAnsi="Times New Roman"/>
          <w:sz w:val="28"/>
          <w:szCs w:val="28"/>
        </w:rPr>
        <w:t>6</w:t>
      </w:r>
      <w:r w:rsidR="00F77EFC"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F77EFC" w:rsidRPr="008912DD">
        <w:rPr>
          <w:rFonts w:ascii="Times New Roman" w:eastAsia="標楷體" w:hAnsi="Times New Roman"/>
          <w:sz w:val="28"/>
          <w:szCs w:val="28"/>
        </w:rPr>
        <w:t>(106/1/1)</w:t>
      </w:r>
    </w:p>
    <w:p w14:paraId="4828B2FD" w14:textId="77777777" w:rsidR="000257EE" w:rsidRPr="008912DD" w:rsidRDefault="00274757" w:rsidP="006000EA">
      <w:pPr>
        <w:snapToGrid w:val="0"/>
        <w:spacing w:line="600" w:lineRule="exact"/>
        <w:ind w:left="2270" w:hanging="283"/>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體重低於</w:t>
      </w:r>
      <w:r w:rsidRPr="008912DD">
        <w:rPr>
          <w:rFonts w:ascii="Times New Roman" w:eastAsia="標楷體" w:hAnsi="Times New Roman"/>
          <w:sz w:val="28"/>
          <w:szCs w:val="28"/>
        </w:rPr>
        <w:t>30</w:t>
      </w:r>
      <w:r w:rsidRPr="008912DD">
        <w:rPr>
          <w:rFonts w:ascii="Times New Roman" w:eastAsia="標楷體" w:hAnsi="Times New Roman"/>
          <w:sz w:val="28"/>
          <w:szCs w:val="28"/>
        </w:rPr>
        <w:t>公斤以下兒童：肌酸酐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p>
    <w:p w14:paraId="5C6760DC" w14:textId="77777777" w:rsidR="000257EE" w:rsidRPr="008912DD" w:rsidRDefault="00274757" w:rsidP="006000EA">
      <w:pPr>
        <w:snapToGrid w:val="0"/>
        <w:spacing w:line="600" w:lineRule="exact"/>
        <w:ind w:left="974" w:firstLine="143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歲以下之兒童：肌酸酐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5 mg/dl</w:t>
      </w:r>
    </w:p>
    <w:p w14:paraId="04FBC6AB" w14:textId="77777777" w:rsidR="000257EE" w:rsidRPr="008912DD" w:rsidRDefault="00274757" w:rsidP="00940ACE">
      <w:pPr>
        <w:numPr>
          <w:ilvl w:val="0"/>
          <w:numId w:val="22"/>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病人因故必須接受血管通路重建時，醫師應於病歷中詳細記載並呈現原血管通路無法繼續使用之原因。</w:t>
      </w:r>
    </w:p>
    <w:p w14:paraId="4A01536E"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丙、腹膜透析部分：</w:t>
      </w:r>
    </w:p>
    <w:p w14:paraId="2FEA7D7A" w14:textId="77777777" w:rsidR="000257EE" w:rsidRPr="008912DD" w:rsidRDefault="00274757" w:rsidP="006000EA">
      <w:pPr>
        <w:snapToGrid w:val="0"/>
        <w:spacing w:line="600" w:lineRule="exact"/>
        <w:ind w:left="2398" w:hanging="980"/>
        <w:jc w:val="both"/>
        <w:rPr>
          <w:rFonts w:ascii="Times New Roman" w:hAnsi="Times New Roman"/>
        </w:rPr>
      </w:pPr>
      <w:r w:rsidRPr="008912DD">
        <w:rPr>
          <w:rFonts w:ascii="Times New Roman" w:eastAsia="標楷體" w:hAnsi="Times New Roman"/>
          <w:sz w:val="28"/>
          <w:szCs w:val="28"/>
        </w:rPr>
        <w:t>A.</w:t>
      </w:r>
      <w:r w:rsidRPr="008912DD">
        <w:rPr>
          <w:rFonts w:ascii="Times New Roman" w:eastAsia="標楷體" w:hAnsi="Times New Roman"/>
          <w:sz w:val="28"/>
          <w:szCs w:val="28"/>
        </w:rPr>
        <w:t>植入腹膜透析導管之時機：</w:t>
      </w:r>
      <w:r w:rsidRPr="008912DD">
        <w:rPr>
          <w:rFonts w:ascii="Times New Roman" w:eastAsia="標楷體" w:hAnsi="Times New Roman"/>
          <w:sz w:val="28"/>
          <w:szCs w:val="28"/>
        </w:rPr>
        <w:t>(101/5/1)</w:t>
      </w:r>
    </w:p>
    <w:p w14:paraId="51DC74FB" w14:textId="77777777" w:rsidR="000257EE" w:rsidRPr="008912DD" w:rsidRDefault="00274757" w:rsidP="006000EA">
      <w:pPr>
        <w:snapToGrid w:val="0"/>
        <w:spacing w:line="600" w:lineRule="exact"/>
        <w:ind w:left="974" w:firstLine="727"/>
        <w:jc w:val="both"/>
        <w:rPr>
          <w:rFonts w:ascii="Times New Roman" w:hAnsi="Times New Roman"/>
        </w:rPr>
      </w:pPr>
      <w:r w:rsidRPr="008912DD">
        <w:rPr>
          <w:rFonts w:ascii="Times New Roman" w:eastAsia="標楷體" w:hAnsi="Times New Roman"/>
          <w:sz w:val="28"/>
          <w:szCs w:val="28"/>
        </w:rPr>
        <w:t>預期開始長期腹膜透析前至少兩週或以上。</w:t>
      </w:r>
    </w:p>
    <w:p w14:paraId="11809BDA" w14:textId="77777777" w:rsidR="000257EE" w:rsidRPr="008912DD" w:rsidRDefault="00274757" w:rsidP="006000EA">
      <w:pPr>
        <w:snapToGrid w:val="0"/>
        <w:spacing w:line="600" w:lineRule="exact"/>
        <w:ind w:left="2398" w:hanging="98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糖尿病腎病變患者接受腹膜透析導管手術的時機：</w:t>
      </w:r>
    </w:p>
    <w:p w14:paraId="0DE7A56F"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w:t>
      </w:r>
    </w:p>
    <w:p w14:paraId="0AC23F63"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r w:rsidRPr="008912DD">
        <w:rPr>
          <w:rFonts w:ascii="Times New Roman" w:eastAsia="標楷體" w:hAnsi="Times New Roman"/>
          <w:sz w:val="28"/>
          <w:szCs w:val="28"/>
        </w:rPr>
        <w:t>，</w:t>
      </w:r>
      <w:r w:rsidR="00265E29" w:rsidRPr="008912DD">
        <w:rPr>
          <w:rFonts w:ascii="Times New Roman" w:eastAsia="標楷體" w:hAnsi="Times New Roman"/>
          <w:sz w:val="28"/>
          <w:szCs w:val="28"/>
        </w:rPr>
        <w:t>或</w:t>
      </w:r>
    </w:p>
    <w:p w14:paraId="590664F2"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F77EFC" w:rsidRPr="008912DD">
        <w:rPr>
          <w:rFonts w:ascii="Times New Roman" w:eastAsia="標楷體" w:hAnsi="Times New Roman"/>
          <w:sz w:val="28"/>
          <w:szCs w:val="28"/>
        </w:rPr>
        <w:t>3</w:t>
      </w:r>
      <w:r w:rsidR="00F77EFC" w:rsidRPr="008912DD">
        <w:rPr>
          <w:rFonts w:ascii="Times New Roman" w:eastAsia="標楷體" w:hAnsi="Times New Roman"/>
          <w:sz w:val="28"/>
          <w:szCs w:val="28"/>
        </w:rPr>
        <w:t>至</w:t>
      </w:r>
      <w:r w:rsidR="00F77EFC" w:rsidRPr="008912DD">
        <w:rPr>
          <w:rFonts w:ascii="Times New Roman" w:eastAsia="標楷體" w:hAnsi="Times New Roman"/>
          <w:sz w:val="28"/>
          <w:szCs w:val="28"/>
        </w:rPr>
        <w:t>6</w:t>
      </w:r>
      <w:r w:rsidR="00F77EFC"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F77EFC" w:rsidRPr="008912DD">
        <w:rPr>
          <w:rFonts w:ascii="Times New Roman" w:eastAsia="標楷體" w:hAnsi="Times New Roman"/>
          <w:sz w:val="28"/>
          <w:szCs w:val="28"/>
        </w:rPr>
        <w:t>(106/1/1)</w:t>
      </w:r>
    </w:p>
    <w:p w14:paraId="655B89A7" w14:textId="77777777" w:rsidR="000257EE" w:rsidRPr="008912DD" w:rsidRDefault="00274757" w:rsidP="006000EA">
      <w:pPr>
        <w:snapToGrid w:val="0"/>
        <w:spacing w:line="600" w:lineRule="exact"/>
        <w:ind w:left="2398" w:hanging="98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非糖尿病腎病變患者接受腹膜透析導管手術的時機：</w:t>
      </w:r>
    </w:p>
    <w:p w14:paraId="03BCC189"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10 ml/min</w:t>
      </w:r>
      <w:r w:rsidRPr="008912DD">
        <w:rPr>
          <w:rFonts w:ascii="Times New Roman" w:eastAsia="標楷體" w:hAnsi="Times New Roman"/>
          <w:sz w:val="28"/>
          <w:szCs w:val="28"/>
        </w:rPr>
        <w:t>，或</w:t>
      </w:r>
    </w:p>
    <w:p w14:paraId="7B594D87"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8 mg/dl</w:t>
      </w:r>
      <w:r w:rsidRPr="008912DD">
        <w:rPr>
          <w:rFonts w:ascii="Times New Roman" w:eastAsia="標楷體" w:hAnsi="Times New Roman"/>
          <w:sz w:val="28"/>
          <w:szCs w:val="28"/>
        </w:rPr>
        <w:t>，</w:t>
      </w:r>
      <w:r w:rsidR="00265E29" w:rsidRPr="008912DD">
        <w:rPr>
          <w:rFonts w:ascii="Times New Roman" w:eastAsia="標楷體" w:hAnsi="Times New Roman"/>
          <w:sz w:val="28"/>
          <w:szCs w:val="28"/>
        </w:rPr>
        <w:t>或</w:t>
      </w:r>
    </w:p>
    <w:p w14:paraId="2C002D0E"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F77EFC" w:rsidRPr="008912DD">
        <w:rPr>
          <w:rFonts w:ascii="Times New Roman" w:eastAsia="標楷體" w:hAnsi="Times New Roman"/>
          <w:sz w:val="28"/>
          <w:szCs w:val="28"/>
        </w:rPr>
        <w:t>3</w:t>
      </w:r>
      <w:r w:rsidR="00F77EFC" w:rsidRPr="008912DD">
        <w:rPr>
          <w:rFonts w:ascii="Times New Roman" w:eastAsia="標楷體" w:hAnsi="Times New Roman"/>
          <w:sz w:val="28"/>
          <w:szCs w:val="28"/>
        </w:rPr>
        <w:t>至</w:t>
      </w:r>
      <w:r w:rsidR="00F77EFC" w:rsidRPr="008912DD">
        <w:rPr>
          <w:rFonts w:ascii="Times New Roman" w:eastAsia="標楷體" w:hAnsi="Times New Roman"/>
          <w:sz w:val="28"/>
          <w:szCs w:val="28"/>
        </w:rPr>
        <w:t>6</w:t>
      </w:r>
      <w:r w:rsidR="00F77EFC"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F77EFC" w:rsidRPr="008912DD">
        <w:rPr>
          <w:rFonts w:ascii="Times New Roman" w:eastAsia="標楷體" w:hAnsi="Times New Roman"/>
          <w:sz w:val="28"/>
          <w:szCs w:val="28"/>
        </w:rPr>
        <w:t>(106/1/1)</w:t>
      </w:r>
    </w:p>
    <w:p w14:paraId="1DCD330D" w14:textId="77777777" w:rsidR="000257EE" w:rsidRPr="008912DD" w:rsidRDefault="00274757" w:rsidP="006000EA">
      <w:pPr>
        <w:snapToGrid w:val="0"/>
        <w:spacing w:line="600" w:lineRule="exact"/>
        <w:ind w:left="2398" w:hanging="98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體重低於</w:t>
      </w:r>
      <w:r w:rsidRPr="008912DD">
        <w:rPr>
          <w:rFonts w:ascii="Times New Roman" w:eastAsia="標楷體" w:hAnsi="Times New Roman"/>
          <w:sz w:val="28"/>
          <w:szCs w:val="28"/>
        </w:rPr>
        <w:t>30</w:t>
      </w:r>
      <w:r w:rsidRPr="008912DD">
        <w:rPr>
          <w:rFonts w:ascii="Times New Roman" w:eastAsia="標楷體" w:hAnsi="Times New Roman"/>
          <w:sz w:val="28"/>
          <w:szCs w:val="28"/>
        </w:rPr>
        <w:t>公斤以下兒童：肌酸酐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p>
    <w:p w14:paraId="642C3FB4" w14:textId="77777777" w:rsidR="000257EE" w:rsidRPr="008912DD" w:rsidRDefault="00274757" w:rsidP="006000EA">
      <w:pPr>
        <w:snapToGrid w:val="0"/>
        <w:spacing w:line="600" w:lineRule="exact"/>
        <w:ind w:left="1776" w:hanging="7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歲以下之兒童：肌酸酐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5 mg/dl</w:t>
      </w:r>
      <w:r w:rsidRPr="008912DD">
        <w:rPr>
          <w:rFonts w:ascii="Times New Roman" w:eastAsia="標楷體" w:hAnsi="Times New Roman"/>
          <w:sz w:val="28"/>
          <w:szCs w:val="28"/>
        </w:rPr>
        <w:t>。</w:t>
      </w:r>
    </w:p>
    <w:p w14:paraId="1094CF42" w14:textId="77777777" w:rsidR="000257EE" w:rsidRPr="008912DD" w:rsidRDefault="00274757" w:rsidP="006000EA">
      <w:pPr>
        <w:pStyle w:val="20"/>
        <w:tabs>
          <w:tab w:val="clear" w:pos="900"/>
        </w:tabs>
        <w:snapToGrid w:val="0"/>
        <w:spacing w:line="600" w:lineRule="exact"/>
        <w:ind w:left="993" w:hanging="566"/>
        <w:jc w:val="both"/>
        <w:rPr>
          <w:rFonts w:ascii="Times New Roman" w:hAnsi="Times New Roman"/>
        </w:rPr>
      </w:pPr>
      <w:r w:rsidRPr="008912DD">
        <w:rPr>
          <w:rFonts w:ascii="Times New Roman" w:eastAsia="標楷體" w:hAnsi="Times New Roman"/>
          <w:sz w:val="28"/>
          <w:szCs w:val="28"/>
        </w:rPr>
        <w:t>(30)</w:t>
      </w:r>
      <w:r w:rsidRPr="008912DD">
        <w:rPr>
          <w:rFonts w:ascii="Times New Roman" w:eastAsia="標楷體" w:hAnsi="Times New Roman"/>
          <w:sz w:val="28"/>
          <w:szCs w:val="28"/>
        </w:rPr>
        <w:t>冠狀動脈介入性治療，應註明治療時間並檢送清楚影像或照片提供審查。</w:t>
      </w:r>
      <w:r w:rsidRPr="008912DD">
        <w:rPr>
          <w:rFonts w:ascii="Times New Roman" w:eastAsia="標楷體" w:hAnsi="Times New Roman"/>
          <w:sz w:val="28"/>
          <w:szCs w:val="28"/>
        </w:rPr>
        <w:t>(97/5/1)</w:t>
      </w:r>
    </w:p>
    <w:p w14:paraId="37DFDBE9" w14:textId="77777777" w:rsidR="000257EE" w:rsidRPr="008912DD" w:rsidRDefault="00274757" w:rsidP="006000EA">
      <w:pPr>
        <w:pStyle w:val="20"/>
        <w:tabs>
          <w:tab w:val="clear" w:pos="900"/>
        </w:tabs>
        <w:snapToGrid w:val="0"/>
        <w:spacing w:line="600" w:lineRule="exact"/>
        <w:ind w:left="993" w:hanging="566"/>
        <w:jc w:val="both"/>
        <w:rPr>
          <w:rFonts w:ascii="Times New Roman" w:hAnsi="Times New Roman"/>
        </w:rPr>
      </w:pPr>
      <w:r w:rsidRPr="008912DD">
        <w:rPr>
          <w:rFonts w:ascii="Times New Roman" w:eastAsia="標楷體" w:hAnsi="Times New Roman"/>
          <w:sz w:val="28"/>
          <w:szCs w:val="28"/>
        </w:rPr>
        <w:lastRenderedPageBreak/>
        <w:t>(31)</w:t>
      </w:r>
      <w:r w:rsidRPr="008912DD">
        <w:rPr>
          <w:rFonts w:ascii="Times New Roman" w:eastAsia="標楷體" w:hAnsi="Times New Roman"/>
          <w:sz w:val="28"/>
          <w:szCs w:val="28"/>
        </w:rPr>
        <w:t>診斷睡眠呼吸中止之檢查，睡眠多項生理檢查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17008B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不得另行申報</w:t>
      </w:r>
      <w:r w:rsidRPr="008912DD">
        <w:rPr>
          <w:rFonts w:ascii="Times New Roman" w:eastAsia="標楷體" w:hAnsi="Times New Roman"/>
          <w:sz w:val="28"/>
          <w:szCs w:val="28"/>
        </w:rPr>
        <w:t>57018B</w:t>
      </w:r>
      <w:r w:rsidRPr="008912DD">
        <w:rPr>
          <w:rFonts w:ascii="Times New Roman" w:eastAsia="標楷體" w:hAnsi="Times New Roman"/>
          <w:sz w:val="28"/>
          <w:szCs w:val="28"/>
        </w:rPr>
        <w:t>脈動式或耳垂式血氧飽和監視器。</w:t>
      </w:r>
      <w:r w:rsidRPr="008912DD">
        <w:rPr>
          <w:rFonts w:ascii="Times New Roman" w:eastAsia="標楷體" w:hAnsi="Times New Roman"/>
          <w:sz w:val="28"/>
          <w:szCs w:val="28"/>
        </w:rPr>
        <w:t>(101/5/1)</w:t>
      </w:r>
    </w:p>
    <w:p w14:paraId="220457AF"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(32)</w:t>
      </w:r>
      <w:r w:rsidRPr="008912DD">
        <w:rPr>
          <w:rFonts w:ascii="Times New Roman" w:eastAsia="標楷體" w:hAnsi="Times New Roman"/>
          <w:sz w:val="28"/>
          <w:szCs w:val="28"/>
        </w:rPr>
        <w:t>胸腔肋膜積水放置豬尾巴引流術</w:t>
      </w:r>
      <w:r w:rsidRPr="008912DD">
        <w:rPr>
          <w:rFonts w:ascii="Times New Roman" w:eastAsia="標楷體" w:hAnsi="Times New Roman"/>
          <w:sz w:val="28"/>
          <w:szCs w:val="28"/>
        </w:rPr>
        <w:t>,</w:t>
      </w:r>
      <w:r w:rsidRPr="008912DD">
        <w:rPr>
          <w:rFonts w:ascii="Times New Roman" w:eastAsia="標楷體" w:hAnsi="Times New Roman"/>
          <w:sz w:val="28"/>
          <w:szCs w:val="28"/>
        </w:rPr>
        <w:t>得比照胸管插管</w:t>
      </w:r>
      <w:r w:rsidRPr="008912DD">
        <w:rPr>
          <w:rFonts w:ascii="Times New Roman" w:eastAsia="標楷體" w:hAnsi="Times New Roman"/>
          <w:sz w:val="28"/>
          <w:szCs w:val="28"/>
        </w:rPr>
        <w:t>(56010B)</w:t>
      </w:r>
      <w:r w:rsidRPr="008912DD">
        <w:rPr>
          <w:rFonts w:ascii="Times New Roman" w:eastAsia="標楷體" w:hAnsi="Times New Roman"/>
          <w:sz w:val="28"/>
          <w:szCs w:val="28"/>
        </w:rPr>
        <w:t>申報。</w:t>
      </w:r>
      <w:r w:rsidRPr="008912DD">
        <w:rPr>
          <w:rFonts w:ascii="Times New Roman" w:eastAsia="標楷體" w:hAnsi="Times New Roman"/>
          <w:sz w:val="28"/>
          <w:szCs w:val="28"/>
        </w:rPr>
        <w:t>(97/5/1)</w:t>
      </w:r>
    </w:p>
    <w:p w14:paraId="1BA4867B"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(33)</w:t>
      </w:r>
      <w:r w:rsidRPr="008912DD">
        <w:rPr>
          <w:rFonts w:ascii="Times New Roman" w:eastAsia="標楷體" w:hAnsi="Times New Roman"/>
          <w:sz w:val="28"/>
          <w:szCs w:val="28"/>
        </w:rPr>
        <w:t>睡眠多項生理檢查之審查原則</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w:t>
      </w:r>
      <w:r w:rsidRPr="008912DD">
        <w:rPr>
          <w:rFonts w:ascii="Times New Roman" w:eastAsia="標楷體" w:hAnsi="Times New Roman"/>
          <w:sz w:val="28"/>
          <w:szCs w:val="28"/>
        </w:rPr>
        <w:t>(97/5/1)</w:t>
      </w:r>
    </w:p>
    <w:p w14:paraId="11C7CF1D"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甲、</w:t>
      </w:r>
      <w:r w:rsidR="000546E7" w:rsidRPr="008912DD">
        <w:rPr>
          <w:rFonts w:ascii="Times New Roman" w:hAnsi="Times New Roman"/>
          <w:sz w:val="28"/>
        </w:rPr>
        <w:t>Total recording time</w:t>
      </w:r>
      <w:r w:rsidR="000546E7" w:rsidRPr="008912DD">
        <w:rPr>
          <w:rFonts w:cs="Calibri" w:hint="eastAsia"/>
          <w:sz w:val="28"/>
        </w:rPr>
        <w:t>，</w:t>
      </w:r>
      <w:r w:rsidR="000546E7" w:rsidRPr="008912DD">
        <w:rPr>
          <w:rFonts w:ascii="Times New Roman" w:eastAsia="標楷體" w:hAnsi="Times New Roman"/>
          <w:sz w:val="28"/>
        </w:rPr>
        <w:t>6</w:t>
      </w:r>
      <w:r w:rsidR="000546E7" w:rsidRPr="008912DD">
        <w:rPr>
          <w:rFonts w:ascii="標楷體" w:eastAsia="標楷體" w:hAnsi="標楷體" w:cs="Calibri" w:hint="eastAsia"/>
          <w:sz w:val="28"/>
        </w:rPr>
        <w:t>小時</w:t>
      </w:r>
      <w:r w:rsidRPr="008912DD">
        <w:rPr>
          <w:rFonts w:ascii="Times New Roman" w:eastAsia="標楷體" w:hAnsi="Times New Roman"/>
          <w:sz w:val="28"/>
          <w:szCs w:val="28"/>
        </w:rPr>
        <w:t>。</w:t>
      </w:r>
      <w:r w:rsidR="00D436E1" w:rsidRPr="008912DD">
        <w:rPr>
          <w:rFonts w:ascii="Times New Roman" w:eastAsia="標楷體" w:hAnsi="Times New Roman"/>
          <w:sz w:val="28"/>
        </w:rPr>
        <w:t>(111/5/2)</w:t>
      </w:r>
    </w:p>
    <w:p w14:paraId="39614861"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乙、睡眠多項生理檢查，應依病情需要慎選個案，並需檢附醫師及技術人員判讀簽名之報告。對檢查頻率及檢查結果為正常過多之醫療院所加強審查。</w:t>
      </w:r>
    </w:p>
    <w:p w14:paraId="64227798"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丙、報告內容應包含</w:t>
      </w:r>
      <w:r w:rsidRPr="008912DD">
        <w:rPr>
          <w:rFonts w:ascii="Times New Roman" w:eastAsia="標楷體" w:hAnsi="Times New Roman"/>
          <w:sz w:val="28"/>
          <w:szCs w:val="28"/>
        </w:rPr>
        <w:t>total recording time</w:t>
      </w:r>
      <w:r w:rsidRPr="008912DD">
        <w:rPr>
          <w:rFonts w:ascii="Times New Roman" w:eastAsia="標楷體" w:hAnsi="Times New Roman"/>
          <w:sz w:val="28"/>
          <w:szCs w:val="28"/>
        </w:rPr>
        <w:t>、</w:t>
      </w:r>
      <w:r w:rsidRPr="008912DD">
        <w:rPr>
          <w:rFonts w:ascii="Times New Roman" w:eastAsia="標楷體" w:hAnsi="Times New Roman"/>
          <w:sz w:val="28"/>
          <w:szCs w:val="28"/>
        </w:rPr>
        <w:t>total sleep time</w:t>
      </w:r>
      <w:r w:rsidRPr="008912DD">
        <w:rPr>
          <w:rFonts w:ascii="Times New Roman" w:eastAsia="標楷體" w:hAnsi="Times New Roman"/>
          <w:sz w:val="28"/>
          <w:szCs w:val="28"/>
        </w:rPr>
        <w:t>、</w:t>
      </w:r>
      <w:r w:rsidRPr="008912DD">
        <w:rPr>
          <w:rFonts w:ascii="Times New Roman" w:eastAsia="標楷體" w:hAnsi="Times New Roman"/>
          <w:sz w:val="28"/>
          <w:szCs w:val="28"/>
        </w:rPr>
        <w:t>sleep efficiency</w:t>
      </w:r>
      <w:r w:rsidRPr="008912DD">
        <w:rPr>
          <w:rFonts w:ascii="Times New Roman" w:eastAsia="標楷體" w:hAnsi="Times New Roman"/>
          <w:sz w:val="28"/>
          <w:szCs w:val="28"/>
        </w:rPr>
        <w:t>、</w:t>
      </w:r>
      <w:r w:rsidRPr="008912DD">
        <w:rPr>
          <w:rFonts w:ascii="Times New Roman" w:eastAsia="標楷體" w:hAnsi="Times New Roman"/>
          <w:sz w:val="28"/>
          <w:szCs w:val="28"/>
        </w:rPr>
        <w:t>sleep onset latency</w:t>
      </w:r>
      <w:r w:rsidRPr="008912DD">
        <w:rPr>
          <w:rFonts w:ascii="Times New Roman" w:eastAsia="標楷體" w:hAnsi="Times New Roman"/>
          <w:sz w:val="28"/>
          <w:szCs w:val="28"/>
        </w:rPr>
        <w:t>、</w:t>
      </w:r>
      <w:r w:rsidRPr="008912DD">
        <w:rPr>
          <w:rFonts w:ascii="Times New Roman" w:eastAsia="標楷體" w:hAnsi="Times New Roman"/>
          <w:sz w:val="28"/>
          <w:szCs w:val="28"/>
        </w:rPr>
        <w:t>REM latency</w:t>
      </w:r>
      <w:r w:rsidRPr="008912DD">
        <w:rPr>
          <w:rFonts w:ascii="Times New Roman" w:eastAsia="標楷體" w:hAnsi="Times New Roman"/>
          <w:sz w:val="28"/>
          <w:szCs w:val="28"/>
        </w:rPr>
        <w:t>、</w:t>
      </w:r>
      <w:r w:rsidRPr="008912DD">
        <w:rPr>
          <w:rFonts w:ascii="Times New Roman" w:eastAsia="標楷體" w:hAnsi="Times New Roman"/>
          <w:sz w:val="28"/>
          <w:szCs w:val="28"/>
        </w:rPr>
        <w:t>sleep stages histogram</w:t>
      </w:r>
      <w:r w:rsidRPr="008912DD">
        <w:rPr>
          <w:rFonts w:ascii="Times New Roman" w:eastAsia="標楷體" w:hAnsi="Times New Roman"/>
          <w:sz w:val="28"/>
          <w:szCs w:val="28"/>
        </w:rPr>
        <w:t>、</w:t>
      </w:r>
      <w:r w:rsidRPr="008912DD">
        <w:rPr>
          <w:rFonts w:ascii="Times New Roman" w:eastAsia="標楷體" w:hAnsi="Times New Roman"/>
          <w:sz w:val="28"/>
          <w:szCs w:val="28"/>
        </w:rPr>
        <w:t>apnea-hypopnea index</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AHI</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respiratory disturbance index</w:t>
      </w:r>
      <w:r w:rsidRPr="008912DD">
        <w:rPr>
          <w:rFonts w:ascii="Times New Roman" w:eastAsia="標楷體" w:hAnsi="Times New Roman"/>
          <w:sz w:val="28"/>
          <w:szCs w:val="28"/>
        </w:rPr>
        <w:t>，</w:t>
      </w:r>
      <w:r w:rsidRPr="008912DD">
        <w:rPr>
          <w:rFonts w:ascii="Times New Roman" w:eastAsia="標楷體" w:hAnsi="Times New Roman"/>
          <w:sz w:val="28"/>
          <w:szCs w:val="28"/>
        </w:rPr>
        <w:t>RDI</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periodic leg movement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index</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arousal</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index</w:t>
      </w:r>
      <w:r w:rsidR="00C54EE9" w:rsidRPr="008912DD">
        <w:rPr>
          <w:rFonts w:ascii="Times New Roman" w:eastAsia="標楷體" w:hAnsi="Times New Roman"/>
          <w:sz w:val="28"/>
          <w:szCs w:val="28"/>
        </w:rPr>
        <w:t>)</w:t>
      </w:r>
    </w:p>
    <w:p w14:paraId="1952F191" w14:textId="77777777" w:rsidR="00A85FB7" w:rsidRPr="008912DD" w:rsidRDefault="00A85FB7" w:rsidP="00D93577">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丁、</w:t>
      </w:r>
      <w:r w:rsidR="008D18C6" w:rsidRPr="008912DD">
        <w:rPr>
          <w:rFonts w:ascii="Times New Roman" w:eastAsia="標楷體" w:hAnsi="Times New Roman"/>
          <w:sz w:val="28"/>
          <w:szCs w:val="28"/>
        </w:rPr>
        <w:t>CPAP</w:t>
      </w:r>
      <w:r w:rsidR="008D18C6" w:rsidRPr="008912DD">
        <w:rPr>
          <w:rFonts w:ascii="Times New Roman" w:eastAsia="標楷體" w:hAnsi="Times New Roman"/>
          <w:sz w:val="28"/>
          <w:szCs w:val="28"/>
        </w:rPr>
        <w:t>調壓檢查應有前次</w:t>
      </w:r>
      <w:r w:rsidR="008D18C6" w:rsidRPr="008912DD">
        <w:rPr>
          <w:rFonts w:ascii="Times New Roman" w:eastAsia="標楷體" w:hAnsi="Times New Roman"/>
          <w:sz w:val="28"/>
          <w:szCs w:val="28"/>
        </w:rPr>
        <w:t>PSG</w:t>
      </w:r>
      <w:r w:rsidR="008D18C6" w:rsidRPr="008912DD">
        <w:rPr>
          <w:rFonts w:ascii="Times New Roman" w:eastAsia="標楷體" w:hAnsi="Times New Roman"/>
          <w:sz w:val="28"/>
          <w:szCs w:val="28"/>
        </w:rPr>
        <w:t>報告</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或病歷記載</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，報告應包含</w:t>
      </w:r>
      <w:r w:rsidR="008D18C6" w:rsidRPr="008912DD">
        <w:rPr>
          <w:rFonts w:ascii="Times New Roman" w:eastAsia="標楷體" w:hAnsi="Times New Roman"/>
          <w:sz w:val="28"/>
          <w:szCs w:val="28"/>
        </w:rPr>
        <w:t>Titration Chart</w:t>
      </w:r>
      <w:r w:rsidR="008D18C6" w:rsidRPr="008912DD">
        <w:rPr>
          <w:rFonts w:ascii="Times New Roman" w:eastAsia="標楷體" w:hAnsi="Times New Roman"/>
          <w:sz w:val="28"/>
          <w:szCs w:val="28"/>
        </w:rPr>
        <w:t>。</w:t>
      </w:r>
      <w:r w:rsidR="008D18C6" w:rsidRPr="008912DD">
        <w:rPr>
          <w:rFonts w:ascii="Times New Roman" w:eastAsia="標楷體" w:hAnsi="Times New Roman"/>
          <w:sz w:val="28"/>
          <w:szCs w:val="28"/>
        </w:rPr>
        <w:t>CPAP</w:t>
      </w:r>
      <w:r w:rsidR="008D18C6" w:rsidRPr="008912DD">
        <w:rPr>
          <w:rFonts w:ascii="Times New Roman" w:eastAsia="標楷體" w:hAnsi="Times New Roman"/>
          <w:sz w:val="28"/>
          <w:szCs w:val="28"/>
        </w:rPr>
        <w:t>適用條件應符合下列條件其中之一</w:t>
      </w:r>
      <w:r w:rsidR="008D18C6" w:rsidRPr="008912DD">
        <w:rPr>
          <w:rFonts w:ascii="Times New Roman" w:eastAsia="標楷體" w:hAnsi="Times New Roman"/>
          <w:sz w:val="28"/>
          <w:szCs w:val="28"/>
        </w:rPr>
        <w:t>:(1)AHI</w:t>
      </w:r>
      <w:r w:rsidR="008D18C6" w:rsidRPr="008912DD">
        <w:rPr>
          <w:rFonts w:ascii="Times New Roman" w:eastAsia="標楷體" w:hAnsi="Times New Roman"/>
          <w:sz w:val="28"/>
          <w:szCs w:val="28"/>
        </w:rPr>
        <w:t>值至少</w:t>
      </w:r>
      <w:r w:rsidR="008D18C6" w:rsidRPr="008912DD">
        <w:rPr>
          <w:rFonts w:ascii="Times New Roman" w:eastAsia="標楷體" w:hAnsi="Times New Roman"/>
          <w:sz w:val="28"/>
          <w:szCs w:val="28"/>
        </w:rPr>
        <w:t>15/H</w:t>
      </w:r>
      <w:r w:rsidR="008D18C6" w:rsidRPr="008912DD">
        <w:rPr>
          <w:rFonts w:ascii="Times New Roman" w:eastAsia="標楷體" w:hAnsi="Times New Roman"/>
          <w:sz w:val="28"/>
          <w:szCs w:val="28"/>
        </w:rPr>
        <w:t>以上或</w:t>
      </w:r>
      <w:r w:rsidR="008D18C6" w:rsidRPr="008912DD">
        <w:rPr>
          <w:rFonts w:ascii="Times New Roman" w:eastAsia="標楷體" w:hAnsi="Times New Roman"/>
          <w:sz w:val="28"/>
          <w:szCs w:val="28"/>
        </w:rPr>
        <w:t>(2)AHI</w:t>
      </w:r>
      <w:r w:rsidR="008D18C6" w:rsidRPr="008912DD">
        <w:rPr>
          <w:rFonts w:ascii="Times New Roman" w:eastAsia="標楷體" w:hAnsi="Times New Roman"/>
          <w:sz w:val="28"/>
          <w:szCs w:val="28"/>
        </w:rPr>
        <w:t>值介於</w:t>
      </w:r>
      <w:r w:rsidR="008D18C6" w:rsidRPr="008912DD">
        <w:rPr>
          <w:rFonts w:ascii="Times New Roman" w:eastAsia="標楷體" w:hAnsi="Times New Roman"/>
          <w:sz w:val="28"/>
          <w:szCs w:val="28"/>
        </w:rPr>
        <w:t>5~15/HR</w:t>
      </w:r>
      <w:r w:rsidR="008D18C6" w:rsidRPr="008912DD">
        <w:rPr>
          <w:rFonts w:ascii="Times New Roman" w:eastAsia="標楷體" w:hAnsi="Times New Roman"/>
          <w:sz w:val="28"/>
          <w:szCs w:val="28"/>
        </w:rPr>
        <w:t>且合併臨床症狀</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白天過度嗜睡</w:t>
      </w:r>
      <w:r w:rsidR="008D18C6" w:rsidRPr="008912DD">
        <w:rPr>
          <w:rFonts w:ascii="Times New Roman" w:hAnsi="Times New Roman"/>
          <w:sz w:val="28"/>
          <w:szCs w:val="28"/>
        </w:rPr>
        <w:t>、</w:t>
      </w:r>
      <w:r w:rsidR="008D18C6" w:rsidRPr="008912DD">
        <w:rPr>
          <w:rFonts w:ascii="Times New Roman" w:eastAsia="標楷體" w:hAnsi="Times New Roman"/>
          <w:sz w:val="28"/>
          <w:szCs w:val="28"/>
        </w:rPr>
        <w:t>認知功能受影響、情緒障礙或失眠及共病</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或</w:t>
      </w:r>
      <w:r w:rsidR="008D18C6" w:rsidRPr="008912DD">
        <w:rPr>
          <w:rFonts w:ascii="Times New Roman" w:eastAsia="標楷體" w:hAnsi="Times New Roman"/>
          <w:sz w:val="28"/>
          <w:szCs w:val="28"/>
        </w:rPr>
        <w:t>(3) AHI</w:t>
      </w:r>
      <w:r w:rsidR="008D18C6" w:rsidRPr="008912DD">
        <w:rPr>
          <w:rFonts w:ascii="Times New Roman" w:eastAsia="標楷體" w:hAnsi="Times New Roman"/>
          <w:sz w:val="28"/>
          <w:szCs w:val="28"/>
        </w:rPr>
        <w:t>值介於</w:t>
      </w:r>
      <w:r w:rsidR="008D18C6" w:rsidRPr="008912DD">
        <w:rPr>
          <w:rFonts w:ascii="Times New Roman" w:eastAsia="標楷體" w:hAnsi="Times New Roman"/>
          <w:sz w:val="28"/>
          <w:szCs w:val="28"/>
        </w:rPr>
        <w:t>5~15/HR</w:t>
      </w:r>
      <w:r w:rsidR="008D18C6" w:rsidRPr="008912DD">
        <w:rPr>
          <w:rFonts w:ascii="Times New Roman" w:eastAsia="標楷體" w:hAnsi="Times New Roman"/>
          <w:sz w:val="28"/>
          <w:szCs w:val="28"/>
        </w:rPr>
        <w:t>且合併共病症</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高血壓、缺血性心臟病或腦中風病史</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w:t>
      </w:r>
      <w:r w:rsidR="00220D9A" w:rsidRPr="008912DD">
        <w:rPr>
          <w:rFonts w:ascii="Times New Roman" w:eastAsia="標楷體" w:hAnsi="Times New Roman"/>
          <w:sz w:val="28"/>
          <w:szCs w:val="28"/>
        </w:rPr>
        <w:t>(107/7/1)</w:t>
      </w:r>
    </w:p>
    <w:p w14:paraId="1E09F802" w14:textId="77777777" w:rsidR="00293311" w:rsidRPr="008912DD" w:rsidRDefault="00293311" w:rsidP="00293311">
      <w:pPr>
        <w:snapToGrid w:val="0"/>
        <w:spacing w:line="600" w:lineRule="exact"/>
        <w:ind w:left="1560" w:hanging="566"/>
        <w:rPr>
          <w:rFonts w:ascii="標楷體" w:eastAsia="標楷體" w:hAnsi="標楷體" w:cs="Calibri"/>
          <w:sz w:val="28"/>
        </w:rPr>
      </w:pPr>
      <w:r w:rsidRPr="008912DD">
        <w:rPr>
          <w:rFonts w:ascii="標楷體" w:eastAsia="標楷體" w:hAnsi="標楷體" w:cs="Calibri" w:hint="eastAsia"/>
          <w:sz w:val="28"/>
        </w:rPr>
        <w:t>戊、為符合人類正常生理，睡眠檢查非於夜間執行者應於病歷詳細記載原因。</w:t>
      </w:r>
      <w:r w:rsidR="00D436E1" w:rsidRPr="008912DD">
        <w:rPr>
          <w:rFonts w:ascii="Times New Roman" w:eastAsia="標楷體" w:hAnsi="Times New Roman"/>
          <w:sz w:val="28"/>
        </w:rPr>
        <w:t>(111/5/2)</w:t>
      </w:r>
    </w:p>
    <w:p w14:paraId="7F7C1E45" w14:textId="77777777" w:rsidR="00293311" w:rsidRPr="008912DD" w:rsidRDefault="00293311" w:rsidP="00D93577">
      <w:pPr>
        <w:snapToGrid w:val="0"/>
        <w:spacing w:line="600" w:lineRule="exact"/>
        <w:ind w:left="1560" w:hanging="566"/>
        <w:rPr>
          <w:rFonts w:ascii="Times New Roman" w:eastAsia="標楷體" w:hAnsi="Times New Roman"/>
          <w:sz w:val="28"/>
          <w:szCs w:val="28"/>
        </w:rPr>
      </w:pPr>
    </w:p>
    <w:p w14:paraId="57A22A16"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lastRenderedPageBreak/>
        <w:t>(34)</w:t>
      </w:r>
      <w:r w:rsidRPr="008912DD">
        <w:rPr>
          <w:rFonts w:ascii="Times New Roman" w:eastAsia="標楷體" w:hAnsi="Times New Roman"/>
          <w:sz w:val="28"/>
          <w:szCs w:val="28"/>
        </w:rPr>
        <w:t>化學治療審查注意事項：</w:t>
      </w:r>
      <w:r w:rsidRPr="008912DD">
        <w:rPr>
          <w:rFonts w:ascii="Times New Roman" w:eastAsia="標楷體" w:hAnsi="Times New Roman"/>
          <w:sz w:val="28"/>
          <w:szCs w:val="28"/>
        </w:rPr>
        <w:t>(97/5/1)</w:t>
      </w:r>
    </w:p>
    <w:p w14:paraId="033572ED"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甲、應注意是否執行不必要之住院治療及不必要之常規檢查。</w:t>
      </w:r>
      <w:r w:rsidRPr="008912DD">
        <w:rPr>
          <w:rFonts w:ascii="Times New Roman" w:eastAsia="標楷體" w:hAnsi="Times New Roman"/>
          <w:sz w:val="28"/>
          <w:szCs w:val="28"/>
        </w:rPr>
        <w:t xml:space="preserve">  </w:t>
      </w:r>
    </w:p>
    <w:p w14:paraId="348694E9"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乙、化療後造成血球減少之案例應注意是否</w:t>
      </w:r>
      <w:r w:rsidRPr="008912DD">
        <w:rPr>
          <w:rFonts w:ascii="Times New Roman" w:eastAsia="標楷體" w:hAnsi="Times New Roman"/>
          <w:sz w:val="28"/>
          <w:szCs w:val="28"/>
        </w:rPr>
        <w:t>CBC</w:t>
      </w:r>
      <w:r w:rsidRPr="008912DD">
        <w:rPr>
          <w:rFonts w:ascii="Times New Roman" w:eastAsia="標楷體" w:hAnsi="Times New Roman"/>
          <w:sz w:val="28"/>
          <w:szCs w:val="28"/>
        </w:rPr>
        <w:t>檢查過於頻繁。</w:t>
      </w:r>
      <w:r w:rsidRPr="008912DD">
        <w:rPr>
          <w:rFonts w:ascii="Times New Roman" w:eastAsia="標楷體" w:hAnsi="Times New Roman"/>
          <w:sz w:val="28"/>
          <w:szCs w:val="28"/>
        </w:rPr>
        <w:t xml:space="preserve"> </w:t>
      </w:r>
    </w:p>
    <w:p w14:paraId="2A0B8BEF"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丙、癌症患者轉院治療時，承接之醫院應瞭解在前面醫療院所使用之化療品項、名稱及反應情形。</w:t>
      </w:r>
    </w:p>
    <w:p w14:paraId="18041FC7"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丁、審查時應注意不合理之延長化學藥物注射時間，以增加申請化療處置費之情形。</w:t>
      </w:r>
    </w:p>
    <w:p w14:paraId="7143C17F" w14:textId="77777777" w:rsidR="000257EE" w:rsidRPr="008912DD" w:rsidRDefault="00274757" w:rsidP="006000EA">
      <w:pPr>
        <w:pStyle w:val="20"/>
        <w:tabs>
          <w:tab w:val="clear" w:pos="900"/>
        </w:tabs>
        <w:snapToGrid w:val="0"/>
        <w:spacing w:line="600" w:lineRule="exact"/>
        <w:ind w:left="993" w:hanging="566"/>
        <w:jc w:val="both"/>
        <w:rPr>
          <w:rFonts w:ascii="Times New Roman" w:hAnsi="Times New Roman"/>
        </w:rPr>
      </w:pPr>
      <w:r w:rsidRPr="008912DD">
        <w:rPr>
          <w:rFonts w:ascii="Times New Roman" w:eastAsia="標楷體" w:hAnsi="Times New Roman"/>
          <w:sz w:val="28"/>
          <w:szCs w:val="28"/>
        </w:rPr>
        <w:t>(35)</w:t>
      </w:r>
      <w:r w:rsidRPr="008912DD">
        <w:rPr>
          <w:rFonts w:ascii="Times New Roman" w:eastAsia="標楷體" w:hAnsi="Times New Roman"/>
          <w:sz w:val="28"/>
          <w:szCs w:val="28"/>
        </w:rPr>
        <w:t>新鮮冷凍血漿</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FFP</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及冷凍血漿</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FP</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的使用應符合適應症，使用於白蛋白低下時的營養補充，宜予審查核刪。</w:t>
      </w:r>
      <w:r w:rsidRPr="008912DD">
        <w:rPr>
          <w:rFonts w:ascii="Times New Roman" w:eastAsia="標楷體" w:hAnsi="Times New Roman"/>
          <w:sz w:val="28"/>
          <w:szCs w:val="28"/>
        </w:rPr>
        <w:t>(101/5/1)</w:t>
      </w:r>
    </w:p>
    <w:p w14:paraId="4F632BC8" w14:textId="77777777" w:rsidR="000257EE" w:rsidRPr="008912DD" w:rsidRDefault="00274757" w:rsidP="006000EA">
      <w:pPr>
        <w:pStyle w:val="20"/>
        <w:tabs>
          <w:tab w:val="clear" w:pos="900"/>
        </w:tabs>
        <w:snapToGrid w:val="0"/>
        <w:spacing w:line="600" w:lineRule="exact"/>
        <w:ind w:left="993" w:hanging="568"/>
        <w:jc w:val="both"/>
        <w:rPr>
          <w:rFonts w:ascii="Times New Roman" w:hAnsi="Times New Roman"/>
        </w:rPr>
      </w:pPr>
      <w:r w:rsidRPr="008912DD">
        <w:rPr>
          <w:rFonts w:ascii="Times New Roman" w:eastAsia="標楷體" w:hAnsi="Times New Roman"/>
          <w:sz w:val="28"/>
          <w:szCs w:val="28"/>
        </w:rPr>
        <w:t>(36)</w:t>
      </w:r>
      <w:r w:rsidRPr="008912DD">
        <w:rPr>
          <w:rFonts w:ascii="Times New Roman" w:eastAsia="標楷體" w:hAnsi="Times New Roman"/>
          <w:sz w:val="28"/>
          <w:szCs w:val="28"/>
        </w:rPr>
        <w:t>心臟超音波不宜做為症狀輕微或無症狀瓣膜疾病且病徵或徵候無變化之成年患者之每年例行追蹤檢查項目。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2A93813B" w14:textId="77777777" w:rsidR="000257EE" w:rsidRPr="008912DD" w:rsidRDefault="00274757" w:rsidP="006000EA">
      <w:pPr>
        <w:spacing w:line="600" w:lineRule="exact"/>
        <w:ind w:left="993" w:hanging="568"/>
        <w:jc w:val="both"/>
        <w:rPr>
          <w:rFonts w:ascii="Times New Roman" w:hAnsi="Times New Roman"/>
        </w:rPr>
      </w:pPr>
      <w:r w:rsidRPr="008912DD">
        <w:rPr>
          <w:rFonts w:ascii="Times New Roman" w:eastAsia="標楷體" w:hAnsi="Times New Roman"/>
          <w:sz w:val="28"/>
          <w:szCs w:val="28"/>
        </w:rPr>
        <w:t>(37)</w:t>
      </w:r>
      <w:r w:rsidRPr="008912DD">
        <w:rPr>
          <w:rFonts w:ascii="Times New Roman" w:eastAsia="標楷體" w:hAnsi="Times New Roman"/>
          <w:sz w:val="28"/>
          <w:szCs w:val="28"/>
        </w:rPr>
        <w:t>非静脉血栓性栓塞</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VTE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高風險病患，不宜逕以影像檢查作為排除</w:t>
      </w:r>
      <w:r w:rsidRPr="008912DD">
        <w:rPr>
          <w:rFonts w:ascii="Times New Roman" w:eastAsia="標楷體" w:hAnsi="Times New Roman"/>
          <w:sz w:val="28"/>
          <w:szCs w:val="28"/>
        </w:rPr>
        <w:t>VTE</w:t>
      </w:r>
      <w:r w:rsidRPr="008912DD">
        <w:rPr>
          <w:rFonts w:ascii="Times New Roman" w:eastAsia="標楷體" w:hAnsi="Times New Roman"/>
          <w:sz w:val="28"/>
          <w:szCs w:val="28"/>
        </w:rPr>
        <w:t>篩選的工具。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77D18BA6" w14:textId="77777777" w:rsidR="000257EE" w:rsidRPr="008912DD" w:rsidRDefault="00274757" w:rsidP="006000EA">
      <w:pPr>
        <w:pStyle w:val="af"/>
        <w:spacing w:line="600" w:lineRule="exact"/>
        <w:ind w:left="991" w:hanging="566"/>
        <w:rPr>
          <w:rFonts w:ascii="Times New Roman" w:hAnsi="Times New Roman"/>
        </w:rPr>
      </w:pPr>
      <w:r w:rsidRPr="008912DD">
        <w:rPr>
          <w:rFonts w:ascii="Times New Roman" w:eastAsia="標楷體" w:hAnsi="Times New Roman"/>
          <w:sz w:val="28"/>
          <w:szCs w:val="28"/>
        </w:rPr>
        <w:t>(38)</w:t>
      </w:r>
      <w:r w:rsidRPr="008912DD">
        <w:rPr>
          <w:rFonts w:ascii="Times New Roman" w:eastAsia="標楷體" w:hAnsi="Times New Roman"/>
          <w:sz w:val="28"/>
          <w:szCs w:val="28"/>
        </w:rPr>
        <w:t>對肺栓塞低風險族群的病人，不宜逕以影像檢查做為肺栓塞的確診或排除工具。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CE749A1" w14:textId="77777777" w:rsidR="000257EE" w:rsidRPr="008912DD" w:rsidRDefault="00A11DE8"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(39)</w:t>
      </w:r>
      <w:r w:rsidR="00274757" w:rsidRPr="008912DD">
        <w:rPr>
          <w:rFonts w:ascii="Times New Roman" w:eastAsia="標楷體" w:hAnsi="Times New Roman"/>
          <w:sz w:val="28"/>
          <w:szCs w:val="28"/>
        </w:rPr>
        <w:t>若臨床上無症狀，已治療的乳癌患者並不需要常規接受</w:t>
      </w:r>
      <w:r w:rsidR="00274757" w:rsidRPr="008912DD">
        <w:rPr>
          <w:rFonts w:ascii="Times New Roman" w:eastAsia="標楷體" w:hAnsi="Times New Roman"/>
          <w:sz w:val="28"/>
          <w:szCs w:val="28"/>
        </w:rPr>
        <w:t>tumor marker</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PET</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CT</w:t>
      </w:r>
      <w:r w:rsidR="00274757" w:rsidRPr="008912DD">
        <w:rPr>
          <w:rFonts w:ascii="Times New Roman" w:eastAsia="標楷體" w:hAnsi="Times New Roman"/>
          <w:sz w:val="28"/>
          <w:szCs w:val="28"/>
        </w:rPr>
        <w:t>及</w:t>
      </w:r>
      <w:r w:rsidR="00274757" w:rsidRPr="008912DD">
        <w:rPr>
          <w:rFonts w:ascii="Times New Roman" w:eastAsia="標楷體" w:hAnsi="Times New Roman"/>
          <w:sz w:val="28"/>
          <w:szCs w:val="28"/>
        </w:rPr>
        <w:t>bone scan</w:t>
      </w:r>
      <w:r w:rsidR="00274757" w:rsidRPr="008912DD">
        <w:rPr>
          <w:rFonts w:ascii="Times New Roman" w:eastAsia="標楷體" w:hAnsi="Times New Roman"/>
          <w:sz w:val="28"/>
          <w:szCs w:val="28"/>
        </w:rPr>
        <w:t>檢查。</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100075BD" w14:textId="77777777" w:rsidR="00A11DE8" w:rsidRPr="008912DD" w:rsidRDefault="00A11DE8"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(40)</w:t>
      </w:r>
      <w:r w:rsidRPr="008912DD">
        <w:rPr>
          <w:rFonts w:ascii="Times New Roman" w:hAnsi="Times New Roman"/>
        </w:rPr>
        <w:t xml:space="preserve"> </w:t>
      </w:r>
      <w:r w:rsidRPr="008912DD">
        <w:rPr>
          <w:rFonts w:ascii="Times New Roman" w:eastAsia="標楷體" w:hAnsi="Times New Roman"/>
          <w:sz w:val="28"/>
          <w:szCs w:val="28"/>
        </w:rPr>
        <w:t>linezolid</w:t>
      </w:r>
      <w:r w:rsidRPr="008912DD">
        <w:rPr>
          <w:rFonts w:ascii="Times New Roman" w:eastAsia="標楷體" w:hAnsi="Times New Roman"/>
          <w:sz w:val="28"/>
          <w:szCs w:val="28"/>
        </w:rPr>
        <w:t>藥品與</w:t>
      </w:r>
      <w:r w:rsidRPr="008912DD">
        <w:rPr>
          <w:rFonts w:ascii="Times New Roman" w:eastAsia="標楷體" w:hAnsi="Times New Roman"/>
          <w:sz w:val="28"/>
          <w:szCs w:val="28"/>
        </w:rPr>
        <w:t>vancomycin</w:t>
      </w:r>
      <w:r w:rsidRPr="008912DD">
        <w:rPr>
          <w:rFonts w:ascii="Times New Roman" w:eastAsia="標楷體" w:hAnsi="Times New Roman"/>
          <w:sz w:val="28"/>
          <w:szCs w:val="28"/>
        </w:rPr>
        <w:t>藥品不得併用，無特殊原因使用不得超過</w:t>
      </w:r>
      <w:r w:rsidRPr="008912DD">
        <w:rPr>
          <w:rFonts w:ascii="Times New Roman" w:eastAsia="標楷體" w:hAnsi="Times New Roman"/>
          <w:sz w:val="28"/>
          <w:szCs w:val="28"/>
        </w:rPr>
        <w:t>14</w:t>
      </w:r>
      <w:r w:rsidRPr="008912DD">
        <w:rPr>
          <w:rFonts w:ascii="Times New Roman" w:eastAsia="標楷體" w:hAnsi="Times New Roman"/>
          <w:sz w:val="28"/>
          <w:szCs w:val="28"/>
        </w:rPr>
        <w:t>天。</w:t>
      </w:r>
      <w:r w:rsidRPr="008912DD">
        <w:rPr>
          <w:rFonts w:ascii="Times New Roman" w:eastAsia="標楷體" w:hAnsi="Times New Roman"/>
          <w:sz w:val="28"/>
          <w:szCs w:val="28"/>
        </w:rPr>
        <w:t>(106/1/1)</w:t>
      </w:r>
    </w:p>
    <w:p w14:paraId="7CB19BBD" w14:textId="77777777" w:rsidR="00E3629B" w:rsidRPr="008912DD" w:rsidRDefault="00E3629B"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(41)</w:t>
      </w:r>
      <w:r w:rsidRPr="008912DD">
        <w:rPr>
          <w:rFonts w:ascii="Times New Roman" w:hAnsi="Times New Roman"/>
        </w:rPr>
        <w:t xml:space="preserve"> </w:t>
      </w:r>
      <w:r w:rsidRPr="008912DD">
        <w:rPr>
          <w:rFonts w:ascii="Times New Roman" w:eastAsia="標楷體" w:hAnsi="Times New Roman"/>
          <w:sz w:val="28"/>
          <w:szCs w:val="28"/>
        </w:rPr>
        <w:t>13023C(</w:t>
      </w:r>
      <w:r w:rsidRPr="008912DD">
        <w:rPr>
          <w:rFonts w:ascii="Times New Roman" w:eastAsia="標楷體" w:hAnsi="Times New Roman"/>
          <w:sz w:val="28"/>
          <w:szCs w:val="28"/>
        </w:rPr>
        <w:t>細菌最低抑制濃度快速試驗</w:t>
      </w:r>
      <w:r w:rsidRPr="008912DD">
        <w:rPr>
          <w:rFonts w:ascii="Times New Roman" w:eastAsia="標楷體" w:hAnsi="Times New Roman"/>
          <w:sz w:val="28"/>
          <w:szCs w:val="28"/>
        </w:rPr>
        <w:t>)</w:t>
      </w:r>
      <w:r w:rsidRPr="008912DD">
        <w:rPr>
          <w:rFonts w:ascii="Times New Roman" w:eastAsia="標楷體" w:hAnsi="Times New Roman"/>
          <w:sz w:val="28"/>
          <w:szCs w:val="28"/>
        </w:rPr>
        <w:t>需經</w:t>
      </w:r>
      <w:r w:rsidR="00F428E8" w:rsidRPr="008912DD">
        <w:rPr>
          <w:rFonts w:ascii="Times New Roman" w:eastAsia="標楷體" w:hAnsi="Times New Roman"/>
          <w:sz w:val="28"/>
          <w:szCs w:val="28"/>
        </w:rPr>
        <w:t>13009C</w:t>
      </w:r>
      <w:r w:rsidRPr="008912DD">
        <w:rPr>
          <w:rFonts w:ascii="Times New Roman" w:eastAsia="標楷體" w:hAnsi="Times New Roman"/>
          <w:sz w:val="28"/>
          <w:szCs w:val="28"/>
        </w:rPr>
        <w:t>-</w:t>
      </w:r>
      <w:r w:rsidR="00F428E8" w:rsidRPr="008912DD">
        <w:rPr>
          <w:rFonts w:ascii="Times New Roman" w:eastAsia="標楷體" w:hAnsi="Times New Roman"/>
          <w:sz w:val="28"/>
          <w:szCs w:val="28"/>
        </w:rPr>
        <w:t>13011C</w:t>
      </w:r>
      <w:r w:rsidRPr="008912DD">
        <w:rPr>
          <w:rFonts w:ascii="Times New Roman" w:eastAsia="標楷體" w:hAnsi="Times New Roman"/>
          <w:sz w:val="28"/>
          <w:szCs w:val="28"/>
        </w:rPr>
        <w:t>(</w:t>
      </w:r>
      <w:r w:rsidRPr="008912DD">
        <w:rPr>
          <w:rFonts w:ascii="Times New Roman" w:eastAsia="標楷體" w:hAnsi="Times New Roman"/>
          <w:sz w:val="28"/>
          <w:szCs w:val="28"/>
        </w:rPr>
        <w:t>細菌藥物敏感性試驗</w:t>
      </w:r>
      <w:r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13020C-13022B(</w:t>
      </w:r>
      <w:r w:rsidRPr="008912DD">
        <w:rPr>
          <w:rFonts w:ascii="Times New Roman" w:eastAsia="標楷體" w:hAnsi="Times New Roman"/>
          <w:sz w:val="28"/>
          <w:szCs w:val="28"/>
        </w:rPr>
        <w:t>抗生素敏感試驗</w:t>
      </w:r>
      <w:r w:rsidRPr="008912DD">
        <w:rPr>
          <w:rFonts w:ascii="Times New Roman" w:eastAsia="標楷體" w:hAnsi="Times New Roman"/>
          <w:sz w:val="28"/>
          <w:szCs w:val="28"/>
        </w:rPr>
        <w:t>MIC</w:t>
      </w:r>
      <w:r w:rsidRPr="008912DD">
        <w:rPr>
          <w:rFonts w:ascii="Times New Roman" w:eastAsia="標楷體" w:hAnsi="Times New Roman"/>
          <w:sz w:val="28"/>
          <w:szCs w:val="28"/>
        </w:rPr>
        <w:t>法</w:t>
      </w:r>
      <w:r w:rsidRPr="008912DD">
        <w:rPr>
          <w:rFonts w:ascii="Times New Roman" w:eastAsia="標楷體" w:hAnsi="Times New Roman"/>
          <w:sz w:val="28"/>
          <w:szCs w:val="28"/>
        </w:rPr>
        <w:t>)</w:t>
      </w:r>
      <w:r w:rsidRPr="008912DD">
        <w:rPr>
          <w:rFonts w:ascii="Times New Roman" w:eastAsia="標楷體" w:hAnsi="Times New Roman"/>
          <w:sz w:val="28"/>
          <w:szCs w:val="28"/>
        </w:rPr>
        <w:t>分離出多重或全抗藥性菌種檢查後施行，送審時需檢附分離出多重或全抗藥</w:t>
      </w:r>
      <w:r w:rsidRPr="008912DD">
        <w:rPr>
          <w:rFonts w:ascii="Times New Roman" w:eastAsia="標楷體" w:hAnsi="Times New Roman"/>
          <w:sz w:val="28"/>
          <w:szCs w:val="28"/>
        </w:rPr>
        <w:lastRenderedPageBreak/>
        <w:t>性菌株之相關檢驗報告。</w:t>
      </w:r>
      <w:r w:rsidRPr="008912DD">
        <w:rPr>
          <w:rFonts w:ascii="Times New Roman" w:eastAsia="標楷體" w:hAnsi="Times New Roman"/>
          <w:sz w:val="28"/>
          <w:szCs w:val="28"/>
        </w:rPr>
        <w:t>(106/1/1)</w:t>
      </w:r>
      <w:r w:rsidR="00881BDC" w:rsidRPr="008912DD">
        <w:rPr>
          <w:rFonts w:ascii="Times New Roman" w:eastAsia="標楷體" w:hAnsi="Times New Roman"/>
          <w:sz w:val="28"/>
          <w:szCs w:val="28"/>
        </w:rPr>
        <w:t xml:space="preserve"> (</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44B097D2" w14:textId="77777777" w:rsidR="0075469E" w:rsidRPr="008912DD" w:rsidRDefault="0075469E"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(42)</w:t>
      </w:r>
      <w:r w:rsidRPr="008912DD">
        <w:rPr>
          <w:rFonts w:ascii="Times New Roman" w:eastAsia="標楷體" w:hAnsi="Times New Roman"/>
          <w:sz w:val="28"/>
          <w:szCs w:val="28"/>
        </w:rPr>
        <w:t>門診胃鏡與大腸鏡不宜同時申報，如有需求應於病歷詳述理由。</w:t>
      </w:r>
      <w:r w:rsidRPr="008912DD">
        <w:rPr>
          <w:rFonts w:ascii="Times New Roman" w:eastAsia="標楷體" w:hAnsi="Times New Roman"/>
          <w:sz w:val="28"/>
          <w:szCs w:val="28"/>
        </w:rPr>
        <w:t xml:space="preserve"> (106/12/1)</w:t>
      </w:r>
    </w:p>
    <w:p w14:paraId="45BD3E5D" w14:textId="77777777" w:rsidR="00F416F7" w:rsidRPr="008912DD" w:rsidRDefault="00F416F7"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(43)</w:t>
      </w:r>
      <w:r w:rsidRPr="008912DD">
        <w:rPr>
          <w:rFonts w:ascii="Times New Roman" w:eastAsia="標楷體" w:hAnsi="Times New Roman"/>
          <w:sz w:val="28"/>
          <w:szCs w:val="28"/>
        </w:rPr>
        <w:t>執行上消化道泛內視鏡檢查不應例行使用免疫組織化學染色來判讀幽門螺旋桿菌是否存在。若有萎縮性胃炎、腸上皮化生、疑似胃癌病灶或不明原因之活動性胃炎或病變之情況時，得再以免疫組織化學染色進一步確認。</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80E3EEB" w14:textId="77777777" w:rsidR="001918F1" w:rsidRPr="008912DD" w:rsidRDefault="001918F1" w:rsidP="001918F1">
      <w:pPr>
        <w:pStyle w:val="20"/>
        <w:tabs>
          <w:tab w:val="clear" w:pos="900"/>
        </w:tabs>
        <w:snapToGrid w:val="0"/>
        <w:spacing w:line="600" w:lineRule="exact"/>
        <w:ind w:left="991" w:hanging="566"/>
        <w:jc w:val="both"/>
        <w:rPr>
          <w:rFonts w:ascii="Times New Roman" w:eastAsia="標楷體" w:hAnsi="Times New Roman"/>
          <w:sz w:val="28"/>
          <w:szCs w:val="28"/>
        </w:rPr>
      </w:pPr>
      <w:r w:rsidRPr="008912DD">
        <w:rPr>
          <w:rFonts w:ascii="Times New Roman" w:eastAsia="標楷體" w:hAnsi="Times New Roman"/>
          <w:sz w:val="28"/>
          <w:szCs w:val="28"/>
        </w:rPr>
        <w:t>(44)</w:t>
      </w:r>
      <w:r w:rsidRPr="008912DD">
        <w:rPr>
          <w:rFonts w:ascii="Times New Roman" w:eastAsia="標楷體" w:hAnsi="Times New Roman" w:hint="eastAsia"/>
          <w:sz w:val="28"/>
          <w:szCs w:val="28"/>
        </w:rPr>
        <w:t>上</w:t>
      </w:r>
      <w:r w:rsidRPr="008912DD">
        <w:rPr>
          <w:rFonts w:ascii="Times New Roman" w:eastAsia="標楷體" w:hAnsi="Times New Roman"/>
          <w:sz w:val="28"/>
          <w:szCs w:val="28"/>
        </w:rPr>
        <w:t>消化道內視鏡止血法</w:t>
      </w:r>
      <w:r w:rsidRPr="008912DD">
        <w:rPr>
          <w:rFonts w:ascii="Times New Roman" w:eastAsia="標楷體" w:hAnsi="Times New Roman"/>
          <w:sz w:val="28"/>
          <w:szCs w:val="28"/>
        </w:rPr>
        <w:t>(47043C)</w:t>
      </w:r>
      <w:r w:rsidRPr="008912DD">
        <w:rPr>
          <w:rFonts w:ascii="Times New Roman" w:eastAsia="標楷體" w:hAnsi="Times New Roman"/>
          <w:sz w:val="28"/>
          <w:szCs w:val="28"/>
        </w:rPr>
        <w:t>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25907BA3" w14:textId="77777777" w:rsidR="001918F1" w:rsidRPr="008912DD" w:rsidRDefault="001918F1" w:rsidP="001918F1">
      <w:pPr>
        <w:spacing w:line="600" w:lineRule="atLeast"/>
        <w:ind w:leftChars="355" w:left="1415" w:hangingChars="201" w:hanging="563"/>
        <w:jc w:val="both"/>
        <w:rPr>
          <w:rFonts w:ascii="Times New Roman" w:eastAsia="標楷體" w:hAnsi="Times New Roman"/>
          <w:sz w:val="28"/>
          <w:szCs w:val="28"/>
        </w:rPr>
      </w:pPr>
      <w:r w:rsidRPr="008912DD">
        <w:rPr>
          <w:rFonts w:ascii="Times New Roman" w:eastAsia="標楷體" w:hAnsi="Times New Roman" w:hint="eastAsia"/>
          <w:sz w:val="28"/>
          <w:szCs w:val="28"/>
        </w:rPr>
        <w:t>甲</w:t>
      </w:r>
      <w:r w:rsidRPr="008912DD">
        <w:rPr>
          <w:rFonts w:ascii="Times New Roman" w:eastAsia="標楷體" w:hAnsi="Times New Roman"/>
          <w:sz w:val="28"/>
          <w:szCs w:val="28"/>
        </w:rPr>
        <w:t>、需有出血徵兆</w:t>
      </w:r>
      <w:r w:rsidRPr="008912DD">
        <w:rPr>
          <w:rFonts w:ascii="Times New Roman" w:eastAsia="標楷體" w:hAnsi="Times New Roman"/>
          <w:sz w:val="28"/>
          <w:szCs w:val="28"/>
        </w:rPr>
        <w:t>(SRH: stigmata of recent hemorrhage)</w:t>
      </w:r>
      <w:r w:rsidRPr="008912DD">
        <w:rPr>
          <w:rFonts w:ascii="Times New Roman" w:eastAsia="標楷體" w:hAnsi="Times New Roman"/>
          <w:sz w:val="28"/>
          <w:szCs w:val="28"/>
        </w:rPr>
        <w:t>或</w:t>
      </w:r>
      <w:r w:rsidRPr="008912DD">
        <w:rPr>
          <w:rFonts w:ascii="Times New Roman" w:eastAsia="標楷體" w:hAnsi="Times New Roman"/>
          <w:sz w:val="28"/>
          <w:szCs w:val="28"/>
        </w:rPr>
        <w:t>Forrest I</w:t>
      </w:r>
      <w:r w:rsidRPr="008912DD">
        <w:rPr>
          <w:rFonts w:ascii="Times New Roman" w:eastAsia="標楷體" w:hAnsi="Times New Roman"/>
          <w:sz w:val="28"/>
          <w:szCs w:val="28"/>
        </w:rPr>
        <w:t>及</w:t>
      </w:r>
      <w:r w:rsidRPr="008912DD">
        <w:rPr>
          <w:rFonts w:ascii="Times New Roman" w:eastAsia="標楷體" w:hAnsi="Times New Roman"/>
          <w:sz w:val="28"/>
          <w:szCs w:val="28"/>
        </w:rPr>
        <w:t>IIa</w:t>
      </w:r>
      <w:r w:rsidRPr="008912DD">
        <w:rPr>
          <w:rFonts w:ascii="Times New Roman" w:eastAsia="標楷體" w:hAnsi="Times New Roman"/>
          <w:sz w:val="28"/>
          <w:szCs w:val="28"/>
        </w:rPr>
        <w:t>或</w:t>
      </w:r>
      <w:r w:rsidRPr="008912DD">
        <w:rPr>
          <w:rFonts w:ascii="Times New Roman" w:eastAsia="標楷體" w:hAnsi="Times New Roman"/>
          <w:sz w:val="28"/>
          <w:szCs w:val="28"/>
        </w:rPr>
        <w:t>IIb</w:t>
      </w:r>
      <w:r w:rsidRPr="008912DD">
        <w:rPr>
          <w:rFonts w:ascii="Times New Roman" w:eastAsia="標楷體" w:hAnsi="Times New Roman"/>
          <w:sz w:val="28"/>
          <w:szCs w:val="28"/>
        </w:rPr>
        <w:t>的潰瘍。</w:t>
      </w:r>
    </w:p>
    <w:p w14:paraId="32E3F3E2" w14:textId="77777777" w:rsidR="001918F1" w:rsidRPr="008912DD" w:rsidRDefault="001918F1" w:rsidP="001918F1">
      <w:pPr>
        <w:spacing w:line="600" w:lineRule="atLeast"/>
        <w:ind w:leftChars="350" w:left="1400" w:hangingChars="200" w:hanging="560"/>
        <w:jc w:val="both"/>
        <w:rPr>
          <w:rFonts w:ascii="Times New Roman" w:eastAsia="標楷體" w:hAnsi="Times New Roman"/>
          <w:sz w:val="28"/>
          <w:szCs w:val="28"/>
        </w:rPr>
      </w:pPr>
      <w:r w:rsidRPr="008912DD">
        <w:rPr>
          <w:rFonts w:ascii="Times New Roman" w:eastAsia="標楷體" w:hAnsi="Times New Roman" w:hint="eastAsia"/>
          <w:sz w:val="28"/>
          <w:szCs w:val="28"/>
        </w:rPr>
        <w:t>乙</w:t>
      </w:r>
      <w:r w:rsidRPr="008912DD">
        <w:rPr>
          <w:rFonts w:ascii="Times New Roman" w:eastAsia="標楷體" w:hAnsi="Times New Roman"/>
          <w:sz w:val="28"/>
          <w:szCs w:val="28"/>
        </w:rPr>
        <w:t>、需檢附治療前及治療後止血內視鏡影像，影像需含病人相關資料及日期。</w:t>
      </w:r>
    </w:p>
    <w:p w14:paraId="6E0FEC81" w14:textId="77777777" w:rsidR="00CA3DE4" w:rsidRPr="008912DD" w:rsidRDefault="00CA3DE4" w:rsidP="006000EA">
      <w:pPr>
        <w:spacing w:line="600" w:lineRule="exact"/>
        <w:ind w:firstLineChars="50" w:firstLine="140"/>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凝血因子審查原則：</w:t>
      </w:r>
      <w:r w:rsidRPr="008912DD">
        <w:rPr>
          <w:rFonts w:ascii="Times New Roman" w:eastAsia="標楷體" w:hAnsi="Times New Roman"/>
          <w:sz w:val="28"/>
          <w:szCs w:val="28"/>
        </w:rPr>
        <w:t>(106/12/1)</w:t>
      </w:r>
    </w:p>
    <w:p w14:paraId="73F11509" w14:textId="77777777" w:rsidR="00CA3DE4" w:rsidRPr="008912DD" w:rsidRDefault="00CA3DE4" w:rsidP="006000EA">
      <w:pPr>
        <w:spacing w:line="600" w:lineRule="exact"/>
        <w:ind w:leftChars="178" w:left="850"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開立凝血因子處方時，應按身體評估結果於病歷敘明用藥目的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預防性注射或出血時注射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，且需紀錄</w:t>
      </w:r>
      <w:r w:rsidRPr="008912DD">
        <w:rPr>
          <w:rFonts w:ascii="Times New Roman" w:eastAsia="標楷體" w:hAnsi="Times New Roman"/>
          <w:sz w:val="28"/>
          <w:szCs w:val="28"/>
        </w:rPr>
        <w:t>1</w:t>
      </w:r>
      <w:r w:rsidRPr="008912DD">
        <w:rPr>
          <w:rFonts w:ascii="Times New Roman" w:eastAsia="標楷體" w:hAnsi="Times New Roman"/>
          <w:sz w:val="28"/>
          <w:szCs w:val="28"/>
        </w:rPr>
        <w:t>個月內之體重。</w:t>
      </w:r>
      <w:r w:rsidR="0031359C" w:rsidRPr="008912DD">
        <w:rPr>
          <w:rFonts w:ascii="Times New Roman" w:eastAsia="標楷體" w:hAnsi="Times New Roman"/>
          <w:sz w:val="28"/>
          <w:szCs w:val="28"/>
        </w:rPr>
        <w:t>(106/12/1)</w:t>
      </w:r>
    </w:p>
    <w:p w14:paraId="02C0E3FF" w14:textId="77777777" w:rsidR="00CA3DE4" w:rsidRPr="008912DD" w:rsidRDefault="00CA3DE4" w:rsidP="006000EA">
      <w:pPr>
        <w:spacing w:line="600" w:lineRule="exact"/>
        <w:ind w:leftChars="355" w:left="1560" w:hangingChars="253" w:hanging="70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甲、若出血時注射凝血因子，病歷應詳載具體出血部位，需要時應檢附出血徵兆照片或檢查影像。</w:t>
      </w:r>
    </w:p>
    <w:p w14:paraId="3CF76C81" w14:textId="77777777" w:rsidR="00CA3DE4" w:rsidRPr="008912DD" w:rsidRDefault="00CA3DE4" w:rsidP="006000EA">
      <w:pPr>
        <w:spacing w:line="600" w:lineRule="exact"/>
        <w:ind w:leftChars="355" w:left="1558" w:hangingChars="252" w:hanging="706"/>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乙、申報凝血因子繞徑治療藥物之送審案件，應檢附最近</w:t>
      </w:r>
      <w:r w:rsidRPr="008912DD">
        <w:rPr>
          <w:rFonts w:ascii="Times New Roman" w:eastAsia="標楷體" w:hAnsi="Times New Roman"/>
          <w:sz w:val="28"/>
          <w:szCs w:val="28"/>
        </w:rPr>
        <w:t>6</w:t>
      </w:r>
      <w:r w:rsidRPr="008912DD">
        <w:rPr>
          <w:rFonts w:ascii="Times New Roman" w:eastAsia="標楷體" w:hAnsi="Times New Roman"/>
          <w:sz w:val="28"/>
          <w:szCs w:val="28"/>
        </w:rPr>
        <w:t>個月內之凝血因子抗體力價檢驗報告。</w:t>
      </w:r>
    </w:p>
    <w:p w14:paraId="7B0A538C" w14:textId="77777777" w:rsidR="00CA3DE4" w:rsidRPr="008912DD" w:rsidRDefault="00CA3DE4" w:rsidP="006000EA">
      <w:pPr>
        <w:spacing w:line="600" w:lineRule="exact"/>
        <w:ind w:leftChars="355" w:left="1560" w:hangingChars="253" w:hanging="70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丙、若個案有併用藥物或其它因素可能導致加重急性出血傾向者，病歷應詳載出血原因評估內容。</w:t>
      </w:r>
    </w:p>
    <w:p w14:paraId="56342C07" w14:textId="77777777" w:rsidR="00CA3DE4" w:rsidRPr="008912DD" w:rsidRDefault="00CA3DE4" w:rsidP="006000EA">
      <w:pPr>
        <w:spacing w:line="600" w:lineRule="exact"/>
        <w:ind w:leftChars="178" w:left="850"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高抗體病人接受免疫耐受性誘導</w:t>
      </w:r>
      <w:r w:rsidRPr="008912DD">
        <w:rPr>
          <w:rFonts w:ascii="Times New Roman" w:eastAsia="標楷體" w:hAnsi="Times New Roman"/>
          <w:sz w:val="28"/>
          <w:szCs w:val="28"/>
        </w:rPr>
        <w:t>(Immune tolerance induction,ITI)</w:t>
      </w:r>
      <w:r w:rsidRPr="008912DD">
        <w:rPr>
          <w:rFonts w:ascii="Times New Roman" w:eastAsia="標楷體" w:hAnsi="Times New Roman"/>
          <w:sz w:val="28"/>
          <w:szCs w:val="28"/>
        </w:rPr>
        <w:t>治療</w:t>
      </w:r>
      <w:r w:rsidRPr="008912DD">
        <w:rPr>
          <w:rFonts w:ascii="Times New Roman" w:eastAsia="標楷體" w:hAnsi="Times New Roman"/>
          <w:sz w:val="28"/>
          <w:szCs w:val="28"/>
        </w:rPr>
        <w:t>6</w:t>
      </w:r>
      <w:r w:rsidRPr="008912DD">
        <w:rPr>
          <w:rFonts w:ascii="Times New Roman" w:eastAsia="標楷體" w:hAnsi="Times New Roman"/>
          <w:sz w:val="28"/>
          <w:szCs w:val="28"/>
        </w:rPr>
        <w:t>個月後，檢測抗體力價無下降者，表示療效不彰，應停止</w:t>
      </w:r>
      <w:r w:rsidRPr="008912DD">
        <w:rPr>
          <w:rFonts w:ascii="Times New Roman" w:eastAsia="標楷體" w:hAnsi="Times New Roman"/>
          <w:sz w:val="28"/>
          <w:szCs w:val="28"/>
        </w:rPr>
        <w:t>ITI</w:t>
      </w:r>
      <w:r w:rsidRPr="008912DD">
        <w:rPr>
          <w:rFonts w:ascii="Times New Roman" w:eastAsia="標楷體" w:hAnsi="Times New Roman"/>
          <w:sz w:val="28"/>
          <w:szCs w:val="28"/>
        </w:rPr>
        <w:t>治療，</w:t>
      </w:r>
      <w:r w:rsidRPr="008912DD">
        <w:rPr>
          <w:rFonts w:ascii="Times New Roman" w:eastAsia="標楷體" w:hAnsi="Times New Roman"/>
          <w:sz w:val="28"/>
          <w:szCs w:val="28"/>
        </w:rPr>
        <w:lastRenderedPageBreak/>
        <w:t>改用經繞徑藥物治療如</w:t>
      </w:r>
      <w:r w:rsidRPr="008912DD">
        <w:rPr>
          <w:rFonts w:ascii="Times New Roman" w:eastAsia="標楷體" w:hAnsi="Times New Roman"/>
          <w:sz w:val="28"/>
          <w:szCs w:val="28"/>
        </w:rPr>
        <w:t>rFVIIa</w:t>
      </w:r>
      <w:r w:rsidRPr="008912DD">
        <w:rPr>
          <w:rFonts w:ascii="Times New Roman" w:eastAsia="標楷體" w:hAnsi="Times New Roman"/>
          <w:sz w:val="28"/>
          <w:szCs w:val="28"/>
        </w:rPr>
        <w:t>或</w:t>
      </w:r>
      <w:r w:rsidRPr="008912DD">
        <w:rPr>
          <w:rFonts w:ascii="Times New Roman" w:eastAsia="標楷體" w:hAnsi="Times New Roman"/>
          <w:sz w:val="28"/>
          <w:szCs w:val="28"/>
        </w:rPr>
        <w:t>aPCC</w:t>
      </w:r>
      <w:r w:rsidRPr="008912DD">
        <w:rPr>
          <w:rFonts w:ascii="Times New Roman" w:eastAsia="標楷體" w:hAnsi="Times New Roman"/>
          <w:sz w:val="28"/>
          <w:szCs w:val="28"/>
        </w:rPr>
        <w:t>藥物。</w:t>
      </w:r>
      <w:r w:rsidR="0031359C" w:rsidRPr="008912DD">
        <w:rPr>
          <w:rFonts w:ascii="Times New Roman" w:eastAsia="標楷體" w:hAnsi="Times New Roman"/>
          <w:sz w:val="28"/>
          <w:szCs w:val="28"/>
        </w:rPr>
        <w:t>(106/12/1)</w:t>
      </w:r>
    </w:p>
    <w:p w14:paraId="2A89E049" w14:textId="77777777" w:rsidR="00CA3DE4" w:rsidRPr="008912DD" w:rsidRDefault="00CA3DE4" w:rsidP="006000EA">
      <w:pPr>
        <w:spacing w:line="600" w:lineRule="exact"/>
        <w:ind w:leftChars="178" w:left="710"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繞徑治療藥物續用之審查原則：</w:t>
      </w:r>
      <w:r w:rsidRPr="008912DD">
        <w:rPr>
          <w:rFonts w:ascii="Times New Roman" w:eastAsia="標楷體" w:hAnsi="Times New Roman"/>
          <w:sz w:val="28"/>
          <w:szCs w:val="28"/>
        </w:rPr>
        <w:t>(106/12/1)</w:t>
      </w:r>
    </w:p>
    <w:p w14:paraId="066E1EE6" w14:textId="77777777" w:rsidR="00CA3DE4" w:rsidRPr="008912DD" w:rsidRDefault="00CA3DE4" w:rsidP="006000EA">
      <w:pPr>
        <w:spacing w:line="600" w:lineRule="exact"/>
        <w:ind w:leftChars="295" w:left="708" w:firstLine="284"/>
        <w:jc w:val="both"/>
        <w:rPr>
          <w:rFonts w:ascii="Times New Roman" w:eastAsia="標楷體" w:hAnsi="Times New Roman"/>
          <w:sz w:val="28"/>
          <w:szCs w:val="28"/>
        </w:rPr>
      </w:pPr>
      <w:r w:rsidRPr="008912DD">
        <w:rPr>
          <w:rFonts w:ascii="Times New Roman" w:eastAsia="標楷體" w:hAnsi="Times New Roman"/>
          <w:sz w:val="28"/>
          <w:szCs w:val="28"/>
        </w:rPr>
        <w:t>甲、發生第八因子抗體之</w:t>
      </w:r>
      <w:r w:rsidRPr="008912DD">
        <w:rPr>
          <w:rFonts w:ascii="Times New Roman" w:eastAsia="標楷體" w:hAnsi="Times New Roman"/>
          <w:sz w:val="28"/>
          <w:szCs w:val="28"/>
        </w:rPr>
        <w:t>A</w:t>
      </w:r>
      <w:r w:rsidRPr="008912DD">
        <w:rPr>
          <w:rFonts w:ascii="Times New Roman" w:eastAsia="標楷體" w:hAnsi="Times New Roman"/>
          <w:sz w:val="28"/>
          <w:szCs w:val="28"/>
        </w:rPr>
        <w:t>型血友病人高反應者：</w:t>
      </w:r>
    </w:p>
    <w:p w14:paraId="49A410E1" w14:textId="77777777" w:rsidR="00CA3DE4" w:rsidRPr="008912DD" w:rsidRDefault="00CA3DE4" w:rsidP="006000EA">
      <w:pPr>
        <w:tabs>
          <w:tab w:val="left" w:pos="1418"/>
        </w:tabs>
        <w:spacing w:line="600" w:lineRule="exact"/>
        <w:ind w:leftChars="590" w:left="1842"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、出血時抗體</w:t>
      </w:r>
      <w:r w:rsidRPr="008912DD">
        <w:rPr>
          <w:rFonts w:ascii="Times New Roman" w:eastAsia="標楷體" w:hAnsi="Times New Roman"/>
          <w:sz w:val="28"/>
          <w:szCs w:val="28"/>
        </w:rPr>
        <w:t>&gt;5 BU/mL</w:t>
      </w:r>
      <w:r w:rsidRPr="008912DD">
        <w:rPr>
          <w:rFonts w:ascii="Times New Roman" w:eastAsia="標楷體" w:hAnsi="Times New Roman"/>
          <w:sz w:val="28"/>
          <w:szCs w:val="28"/>
        </w:rPr>
        <w:t>，使用繞徑治療藥物超過</w:t>
      </w:r>
      <w:r w:rsidRPr="008912DD">
        <w:rPr>
          <w:rFonts w:ascii="Times New Roman" w:eastAsia="標楷體" w:hAnsi="Times New Roman"/>
          <w:sz w:val="28"/>
          <w:szCs w:val="28"/>
        </w:rPr>
        <w:t>2</w:t>
      </w:r>
      <w:r w:rsidRPr="008912DD">
        <w:rPr>
          <w:rFonts w:ascii="Times New Roman" w:eastAsia="標楷體" w:hAnsi="Times New Roman"/>
          <w:sz w:val="28"/>
          <w:szCs w:val="28"/>
        </w:rPr>
        <w:t>週，應敘明續用原因。</w:t>
      </w:r>
      <w:r w:rsidRPr="008912DD">
        <w:rPr>
          <w:rFonts w:ascii="Times New Roman" w:eastAsia="標楷體" w:hAnsi="Times New Roman"/>
          <w:sz w:val="28"/>
          <w:szCs w:val="28"/>
        </w:rPr>
        <w:t xml:space="preserve"> </w:t>
      </w:r>
    </w:p>
    <w:p w14:paraId="362871D6" w14:textId="77777777" w:rsidR="00CA3DE4" w:rsidRPr="008912DD" w:rsidRDefault="00CA3DE4" w:rsidP="006000EA">
      <w:pPr>
        <w:spacing w:line="600" w:lineRule="exact"/>
        <w:ind w:leftChars="295" w:left="708" w:firstLine="568"/>
        <w:jc w:val="both"/>
        <w:rPr>
          <w:rFonts w:ascii="Times New Roman" w:eastAsia="標楷體" w:hAnsi="Times New Roman"/>
          <w:sz w:val="28"/>
          <w:szCs w:val="28"/>
        </w:rPr>
      </w:pPr>
      <w:r w:rsidRPr="008912DD">
        <w:rPr>
          <w:rFonts w:ascii="Times New Roman" w:eastAsia="標楷體" w:hAnsi="Times New Roman"/>
          <w:sz w:val="28"/>
          <w:szCs w:val="28"/>
        </w:rPr>
        <w:t xml:space="preserve">  B</w:t>
      </w:r>
      <w:r w:rsidRPr="008912DD">
        <w:rPr>
          <w:rFonts w:ascii="Times New Roman" w:eastAsia="標楷體" w:hAnsi="Times New Roman"/>
          <w:sz w:val="28"/>
          <w:szCs w:val="28"/>
        </w:rPr>
        <w:t>、小手術使用繞徑治療藥物超過</w:t>
      </w:r>
      <w:r w:rsidRPr="008912DD">
        <w:rPr>
          <w:rFonts w:ascii="Times New Roman" w:eastAsia="標楷體" w:hAnsi="Times New Roman"/>
          <w:sz w:val="28"/>
          <w:szCs w:val="28"/>
        </w:rPr>
        <w:t>1</w:t>
      </w:r>
      <w:r w:rsidRPr="008912DD">
        <w:rPr>
          <w:rFonts w:ascii="Times New Roman" w:eastAsia="標楷體" w:hAnsi="Times New Roman"/>
          <w:sz w:val="28"/>
          <w:szCs w:val="28"/>
        </w:rPr>
        <w:t>週，應敘明續用原因。</w:t>
      </w:r>
    </w:p>
    <w:p w14:paraId="48A40060" w14:textId="77777777" w:rsidR="00CA3DE4" w:rsidRPr="008912DD" w:rsidRDefault="00CA3DE4" w:rsidP="006000EA">
      <w:pPr>
        <w:spacing w:line="600" w:lineRule="exact"/>
        <w:ind w:leftChars="295" w:left="708" w:firstLine="567"/>
        <w:jc w:val="both"/>
        <w:rPr>
          <w:rFonts w:ascii="Times New Roman" w:eastAsia="標楷體" w:hAnsi="Times New Roman"/>
          <w:sz w:val="28"/>
          <w:szCs w:val="28"/>
        </w:rPr>
      </w:pPr>
      <w:r w:rsidRPr="008912DD">
        <w:rPr>
          <w:rFonts w:ascii="Times New Roman" w:eastAsia="標楷體" w:hAnsi="Times New Roman"/>
          <w:sz w:val="28"/>
          <w:szCs w:val="28"/>
        </w:rPr>
        <w:t xml:space="preserve">  C</w:t>
      </w:r>
      <w:r w:rsidR="0031359C" w:rsidRPr="008912DD">
        <w:rPr>
          <w:rFonts w:ascii="Times New Roman" w:eastAsia="標楷體" w:hAnsi="Times New Roman"/>
          <w:sz w:val="28"/>
          <w:szCs w:val="28"/>
        </w:rPr>
        <w:t>、</w:t>
      </w:r>
      <w:r w:rsidRPr="008912DD">
        <w:rPr>
          <w:rFonts w:ascii="Times New Roman" w:eastAsia="標楷體" w:hAnsi="Times New Roman"/>
          <w:sz w:val="28"/>
          <w:szCs w:val="28"/>
        </w:rPr>
        <w:t>重大手術使用繞徑治療藥物超過</w:t>
      </w:r>
      <w:r w:rsidRPr="008912DD">
        <w:rPr>
          <w:rFonts w:ascii="Times New Roman" w:eastAsia="標楷體" w:hAnsi="Times New Roman"/>
          <w:sz w:val="28"/>
          <w:szCs w:val="28"/>
        </w:rPr>
        <w:t>2</w:t>
      </w:r>
      <w:r w:rsidRPr="008912DD">
        <w:rPr>
          <w:rFonts w:ascii="Times New Roman" w:eastAsia="標楷體" w:hAnsi="Times New Roman"/>
          <w:sz w:val="28"/>
          <w:szCs w:val="28"/>
        </w:rPr>
        <w:t>週，應敘明續用原因。</w:t>
      </w:r>
    </w:p>
    <w:p w14:paraId="56AF305A" w14:textId="77777777" w:rsidR="00CA3DE4" w:rsidRPr="008912DD" w:rsidRDefault="00CA3DE4" w:rsidP="006000EA">
      <w:pPr>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乙、發生第九因子抗體之高反應</w:t>
      </w:r>
      <w:r w:rsidRPr="008912DD">
        <w:rPr>
          <w:rFonts w:ascii="Times New Roman" w:eastAsia="標楷體" w:hAnsi="Times New Roman"/>
          <w:sz w:val="28"/>
          <w:szCs w:val="28"/>
        </w:rPr>
        <w:t>B</w:t>
      </w:r>
      <w:r w:rsidRPr="008912DD">
        <w:rPr>
          <w:rFonts w:ascii="Times New Roman" w:eastAsia="標楷體" w:hAnsi="Times New Roman"/>
          <w:sz w:val="28"/>
          <w:szCs w:val="28"/>
        </w:rPr>
        <w:t>型血友病人，且對第九因子沒有過敏反應，出血時使用繞徑治療藥物超過</w:t>
      </w:r>
      <w:r w:rsidRPr="008912DD">
        <w:rPr>
          <w:rFonts w:ascii="Times New Roman" w:eastAsia="標楷體" w:hAnsi="Times New Roman"/>
          <w:sz w:val="28"/>
          <w:szCs w:val="28"/>
        </w:rPr>
        <w:t>2</w:t>
      </w:r>
      <w:r w:rsidRPr="008912DD">
        <w:rPr>
          <w:rFonts w:ascii="Times New Roman" w:eastAsia="標楷體" w:hAnsi="Times New Roman"/>
          <w:sz w:val="28"/>
          <w:szCs w:val="28"/>
        </w:rPr>
        <w:t>週，應敘明續用原因。</w:t>
      </w:r>
    </w:p>
    <w:p w14:paraId="19DEBF7E" w14:textId="77777777" w:rsidR="00CA3DE4" w:rsidRPr="008912DD" w:rsidRDefault="00CA3DE4" w:rsidP="006000EA">
      <w:pPr>
        <w:spacing w:line="600" w:lineRule="exact"/>
        <w:ind w:leftChars="295" w:left="708" w:firstLine="284"/>
        <w:jc w:val="both"/>
        <w:rPr>
          <w:rFonts w:ascii="Times New Roman" w:eastAsia="標楷體" w:hAnsi="Times New Roman"/>
          <w:sz w:val="28"/>
          <w:szCs w:val="28"/>
        </w:rPr>
      </w:pPr>
      <w:r w:rsidRPr="008912DD">
        <w:rPr>
          <w:rFonts w:ascii="Times New Roman" w:eastAsia="標楷體" w:hAnsi="Times New Roman"/>
          <w:sz w:val="28"/>
          <w:szCs w:val="28"/>
        </w:rPr>
        <w:t>丙、</w:t>
      </w:r>
      <w:r w:rsidRPr="008912DD">
        <w:rPr>
          <w:rFonts w:ascii="Times New Roman" w:eastAsia="標楷體" w:hAnsi="Times New Roman"/>
          <w:sz w:val="28"/>
          <w:szCs w:val="28"/>
        </w:rPr>
        <w:t>A</w:t>
      </w:r>
      <w:r w:rsidRPr="008912DD">
        <w:rPr>
          <w:rFonts w:ascii="Times New Roman" w:eastAsia="標楷體" w:hAnsi="Times New Roman"/>
          <w:sz w:val="28"/>
          <w:szCs w:val="28"/>
        </w:rPr>
        <w:t>型或</w:t>
      </w:r>
      <w:r w:rsidRPr="008912DD">
        <w:rPr>
          <w:rFonts w:ascii="Times New Roman" w:eastAsia="標楷體" w:hAnsi="Times New Roman"/>
          <w:sz w:val="28"/>
          <w:szCs w:val="28"/>
        </w:rPr>
        <w:t>B</w:t>
      </w:r>
      <w:r w:rsidRPr="008912DD">
        <w:rPr>
          <w:rFonts w:ascii="Times New Roman" w:eastAsia="標楷體" w:hAnsi="Times New Roman"/>
          <w:sz w:val="28"/>
          <w:szCs w:val="28"/>
        </w:rPr>
        <w:t>型且有高反應抗體存在之血友病病人：</w:t>
      </w:r>
    </w:p>
    <w:p w14:paraId="1165139A" w14:textId="77777777" w:rsidR="00CA3DE4" w:rsidRPr="008912DD" w:rsidRDefault="00CA3DE4" w:rsidP="006000EA">
      <w:pPr>
        <w:spacing w:line="600" w:lineRule="exact"/>
        <w:ind w:leftChars="590" w:left="1984" w:hangingChars="203"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  A</w:t>
      </w:r>
      <w:r w:rsidRPr="008912DD">
        <w:rPr>
          <w:rFonts w:ascii="Times New Roman" w:eastAsia="標楷體" w:hAnsi="Times New Roman"/>
          <w:sz w:val="28"/>
          <w:szCs w:val="28"/>
        </w:rPr>
        <w:t>、接受骨關節手術後，因應復健需求使用繞徑治療藥物超過</w:t>
      </w:r>
      <w:r w:rsidRPr="008912DD">
        <w:rPr>
          <w:rFonts w:ascii="Times New Roman" w:eastAsia="標楷體" w:hAnsi="Times New Roman"/>
          <w:sz w:val="28"/>
          <w:szCs w:val="28"/>
        </w:rPr>
        <w:t>1</w:t>
      </w:r>
      <w:r w:rsidRPr="008912DD">
        <w:rPr>
          <w:rFonts w:ascii="Times New Roman" w:eastAsia="標楷體" w:hAnsi="Times New Roman"/>
          <w:sz w:val="28"/>
          <w:szCs w:val="28"/>
        </w:rPr>
        <w:t>個月，應敘明續用原因。</w:t>
      </w:r>
    </w:p>
    <w:p w14:paraId="6DADB1B7" w14:textId="77777777" w:rsidR="00CA3DE4" w:rsidRPr="008912DD" w:rsidRDefault="00CA3DE4" w:rsidP="006000EA">
      <w:pPr>
        <w:spacing w:line="600" w:lineRule="exact"/>
        <w:ind w:leftChars="650" w:left="1986"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、發生顱內出血或後腹腔出血接受治療穩定後，使用繞徑治療藥物超過</w:t>
      </w:r>
      <w:r w:rsidRPr="008912DD">
        <w:rPr>
          <w:rFonts w:ascii="Times New Roman" w:eastAsia="標楷體" w:hAnsi="Times New Roman"/>
          <w:sz w:val="28"/>
          <w:szCs w:val="28"/>
        </w:rPr>
        <w:t>3</w:t>
      </w:r>
      <w:r w:rsidRPr="008912DD">
        <w:rPr>
          <w:rFonts w:ascii="Times New Roman" w:eastAsia="標楷體" w:hAnsi="Times New Roman"/>
          <w:sz w:val="28"/>
          <w:szCs w:val="28"/>
        </w:rPr>
        <w:t>個月，應敘明續用原因。</w:t>
      </w:r>
    </w:p>
    <w:p w14:paraId="3B87B137" w14:textId="77777777" w:rsidR="00CA3DE4" w:rsidRPr="008912DD" w:rsidRDefault="00CA3DE4" w:rsidP="006000EA">
      <w:pPr>
        <w:spacing w:line="600" w:lineRule="exact"/>
        <w:ind w:leftChars="413" w:left="1271"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丁、後天型血友病人急性出血治療：</w:t>
      </w:r>
      <w:r w:rsidRPr="008912DD">
        <w:rPr>
          <w:rFonts w:ascii="Times New Roman" w:eastAsia="標楷體" w:hAnsi="Times New Roman"/>
          <w:sz w:val="28"/>
          <w:szCs w:val="28"/>
        </w:rPr>
        <w:t>(106/1/1) (106/12/1)</w:t>
      </w:r>
      <w:r w:rsidRPr="008912DD">
        <w:rPr>
          <w:rFonts w:ascii="Times New Roman" w:eastAsia="標楷體" w:hAnsi="Times New Roman"/>
          <w:sz w:val="28"/>
          <w:szCs w:val="28"/>
        </w:rPr>
        <w:t>：</w:t>
      </w:r>
    </w:p>
    <w:p w14:paraId="5FA66F02" w14:textId="77777777" w:rsidR="00CA3DE4" w:rsidRPr="008912DD" w:rsidRDefault="00CA3DE4" w:rsidP="006000EA">
      <w:pPr>
        <w:spacing w:line="600" w:lineRule="exact"/>
        <w:ind w:leftChars="650" w:left="1986"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、並非所有出血症狀都需要使用繞徑藥物治療，如果是皮下出血且範圍及症狀輕微時可以不必使用繞徑藥物治療。出血之嚴重度必須文字及圖片說明。</w:t>
      </w:r>
    </w:p>
    <w:p w14:paraId="0EFD8C60" w14:textId="77777777" w:rsidR="00CA3DE4" w:rsidRPr="008912DD" w:rsidRDefault="00CA3DE4" w:rsidP="006000EA">
      <w:pPr>
        <w:spacing w:line="600" w:lineRule="exact"/>
        <w:ind w:leftChars="650" w:left="1986"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、後天型血友病患者的出血情況和第八因子抗體強度或第八因子活性沒有絕對相關關係。</w:t>
      </w:r>
    </w:p>
    <w:p w14:paraId="2FFF00E3" w14:textId="77777777" w:rsidR="00CA3DE4" w:rsidRPr="008912DD" w:rsidRDefault="00CA3DE4" w:rsidP="006000EA">
      <w:pPr>
        <w:spacing w:line="600" w:lineRule="exact"/>
        <w:ind w:leftChars="650" w:left="1986"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Transamin</w:t>
      </w:r>
      <w:r w:rsidRPr="008912DD">
        <w:rPr>
          <w:rFonts w:ascii="Times New Roman" w:eastAsia="標楷體" w:hAnsi="Times New Roman"/>
          <w:sz w:val="28"/>
          <w:szCs w:val="28"/>
        </w:rPr>
        <w:t>是一種有用的輔助治療，特別對於黏膜出血有效，但有泌尿道出血時要避開使用，和</w:t>
      </w:r>
      <w:r w:rsidRPr="008912DD">
        <w:rPr>
          <w:rFonts w:ascii="Times New Roman" w:eastAsia="標楷體" w:hAnsi="Times New Roman"/>
          <w:sz w:val="28"/>
          <w:szCs w:val="28"/>
        </w:rPr>
        <w:t>APCC</w:t>
      </w:r>
      <w:r w:rsidRPr="008912DD">
        <w:rPr>
          <w:rFonts w:ascii="Times New Roman" w:eastAsia="標楷體" w:hAnsi="Times New Roman"/>
          <w:sz w:val="28"/>
          <w:szCs w:val="28"/>
        </w:rPr>
        <w:t>併用時要小</w:t>
      </w:r>
      <w:r w:rsidRPr="008912DD">
        <w:rPr>
          <w:rFonts w:ascii="Times New Roman" w:eastAsia="標楷體" w:hAnsi="Times New Roman"/>
          <w:sz w:val="28"/>
          <w:szCs w:val="28"/>
        </w:rPr>
        <w:lastRenderedPageBreak/>
        <w:t>心血栓的發生。</w:t>
      </w:r>
    </w:p>
    <w:p w14:paraId="64D1DF47" w14:textId="77777777" w:rsidR="00CA3DE4" w:rsidRPr="008912DD" w:rsidRDefault="00CA3DE4" w:rsidP="006000EA">
      <w:pPr>
        <w:spacing w:line="600" w:lineRule="exact"/>
        <w:ind w:leftChars="650" w:left="1986"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、嚴重出血時，使用繞徑治療藥物超過</w:t>
      </w:r>
      <w:r w:rsidRPr="008912DD">
        <w:rPr>
          <w:rFonts w:ascii="Times New Roman" w:eastAsia="標楷體" w:hAnsi="Times New Roman"/>
          <w:sz w:val="28"/>
          <w:szCs w:val="28"/>
        </w:rPr>
        <w:t>1</w:t>
      </w:r>
      <w:r w:rsidRPr="008912DD">
        <w:rPr>
          <w:rFonts w:ascii="Times New Roman" w:eastAsia="標楷體" w:hAnsi="Times New Roman"/>
          <w:sz w:val="28"/>
          <w:szCs w:val="28"/>
        </w:rPr>
        <w:t>個月，應敘明續用原因。</w:t>
      </w:r>
    </w:p>
    <w:p w14:paraId="626F8653" w14:textId="77777777" w:rsidR="00CA3DE4" w:rsidRPr="008912DD" w:rsidRDefault="00CA3DE4" w:rsidP="006000EA">
      <w:pPr>
        <w:pStyle w:val="20"/>
        <w:tabs>
          <w:tab w:val="clear" w:pos="900"/>
        </w:tabs>
        <w:snapToGrid w:val="0"/>
        <w:spacing w:line="600" w:lineRule="exact"/>
        <w:ind w:leftChars="650" w:left="1983"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、需侵襲性處理或緊急手術時，使用繞徑治療藥物超過</w:t>
      </w:r>
      <w:r w:rsidRPr="008912DD">
        <w:rPr>
          <w:rFonts w:ascii="Times New Roman" w:eastAsia="標楷體" w:hAnsi="Times New Roman"/>
          <w:sz w:val="28"/>
          <w:szCs w:val="28"/>
        </w:rPr>
        <w:t>2</w:t>
      </w:r>
      <w:r w:rsidRPr="008912DD">
        <w:rPr>
          <w:rFonts w:ascii="Times New Roman" w:eastAsia="標楷體" w:hAnsi="Times New Roman"/>
          <w:sz w:val="28"/>
          <w:szCs w:val="28"/>
        </w:rPr>
        <w:t>週，應敘明續用原因。</w:t>
      </w:r>
    </w:p>
    <w:p w14:paraId="6B810EB1" w14:textId="77777777" w:rsidR="00DF3D94" w:rsidRPr="008912DD" w:rsidRDefault="00DF3D94" w:rsidP="006000EA">
      <w:pPr>
        <w:spacing w:line="600" w:lineRule="exact"/>
        <w:ind w:firstLineChars="50" w:firstLine="140"/>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無線電頻率燒灼系統</w:t>
      </w:r>
      <w:r w:rsidRPr="008912DD">
        <w:rPr>
          <w:rFonts w:ascii="Times New Roman" w:eastAsia="標楷體" w:hAnsi="Times New Roman"/>
          <w:sz w:val="28"/>
          <w:szCs w:val="28"/>
        </w:rPr>
        <w:t>(RFA)</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(106/12/1)</w:t>
      </w:r>
    </w:p>
    <w:p w14:paraId="511D95C2" w14:textId="77777777" w:rsidR="00DF3D94" w:rsidRPr="008912DD" w:rsidRDefault="00DF3D94" w:rsidP="006000EA">
      <w:pPr>
        <w:spacing w:line="600" w:lineRule="exact"/>
        <w:ind w:leftChars="58" w:left="920" w:hangingChars="279" w:hanging="781"/>
        <w:jc w:val="both"/>
        <w:rPr>
          <w:rFonts w:ascii="Times New Roman" w:eastAsia="標楷體" w:hAnsi="Times New Roman"/>
          <w:sz w:val="28"/>
          <w:szCs w:val="28"/>
        </w:rPr>
      </w:pPr>
      <w:r w:rsidRPr="008912DD">
        <w:rPr>
          <w:rFonts w:ascii="Times New Roman" w:eastAsia="標楷體" w:hAnsi="Times New Roman"/>
          <w:sz w:val="28"/>
          <w:szCs w:val="28"/>
        </w:rPr>
        <w:t xml:space="preserve">  (1)</w:t>
      </w:r>
      <w:r w:rsidRPr="008912DD">
        <w:rPr>
          <w:rFonts w:ascii="Times New Roman" w:eastAsia="標楷體" w:hAnsi="Times New Roman"/>
          <w:sz w:val="28"/>
          <w:szCs w:val="28"/>
        </w:rPr>
        <w:t>單針電極限用於腫瘤小於</w:t>
      </w:r>
      <w:r w:rsidRPr="008912DD">
        <w:rPr>
          <w:rFonts w:ascii="Times New Roman" w:eastAsia="標楷體" w:hAnsi="Times New Roman"/>
          <w:sz w:val="28"/>
          <w:szCs w:val="28"/>
        </w:rPr>
        <w:t>3</w:t>
      </w:r>
      <w:r w:rsidRPr="008912DD">
        <w:rPr>
          <w:rFonts w:ascii="Times New Roman" w:eastAsia="標楷體" w:hAnsi="Times New Roman"/>
          <w:sz w:val="28"/>
          <w:szCs w:val="28"/>
        </w:rPr>
        <w:t>公分以下，腫瘤數目少於等於</w:t>
      </w:r>
      <w:r w:rsidRPr="008912DD">
        <w:rPr>
          <w:rFonts w:ascii="Times New Roman" w:eastAsia="標楷體" w:hAnsi="Times New Roman"/>
          <w:sz w:val="28"/>
          <w:szCs w:val="28"/>
        </w:rPr>
        <w:t>3</w:t>
      </w:r>
      <w:r w:rsidRPr="008912DD">
        <w:rPr>
          <w:rFonts w:ascii="Times New Roman" w:eastAsia="標楷體" w:hAnsi="Times New Roman"/>
          <w:sz w:val="28"/>
          <w:szCs w:val="28"/>
        </w:rPr>
        <w:t>個為原則；腫瘤大於</w:t>
      </w:r>
      <w:r w:rsidRPr="008912DD">
        <w:rPr>
          <w:rFonts w:ascii="Times New Roman" w:eastAsia="標楷體" w:hAnsi="Times New Roman"/>
          <w:sz w:val="28"/>
          <w:szCs w:val="28"/>
        </w:rPr>
        <w:t>3</w:t>
      </w:r>
      <w:r w:rsidRPr="008912DD">
        <w:rPr>
          <w:rFonts w:ascii="Times New Roman" w:eastAsia="標楷體" w:hAnsi="Times New Roman"/>
          <w:sz w:val="28"/>
          <w:szCs w:val="28"/>
        </w:rPr>
        <w:t>公分者申請使用</w:t>
      </w:r>
      <w:r w:rsidRPr="008912DD">
        <w:rPr>
          <w:rFonts w:ascii="Times New Roman" w:eastAsia="標楷體" w:hAnsi="Times New Roman"/>
          <w:sz w:val="28"/>
          <w:szCs w:val="28"/>
        </w:rPr>
        <w:t>1</w:t>
      </w:r>
      <w:r w:rsidRPr="008912DD">
        <w:rPr>
          <w:rFonts w:ascii="Times New Roman" w:eastAsia="標楷體" w:hAnsi="Times New Roman"/>
          <w:sz w:val="28"/>
          <w:szCs w:val="28"/>
        </w:rPr>
        <w:t>支單針即可處理者，可予同意。</w:t>
      </w:r>
    </w:p>
    <w:p w14:paraId="77071E3F" w14:textId="77777777" w:rsidR="00DF3D94" w:rsidRPr="008912DD" w:rsidRDefault="00DF3D94" w:rsidP="006000EA">
      <w:pPr>
        <w:spacing w:line="600" w:lineRule="exact"/>
        <w:ind w:leftChars="295" w:left="1559" w:hangingChars="304" w:hanging="851"/>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甲、內科處置時腫瘤位置鄰近，申報</w:t>
      </w:r>
      <w:r w:rsidRPr="008912DD">
        <w:rPr>
          <w:rFonts w:ascii="Times New Roman" w:eastAsia="標楷體" w:hAnsi="Times New Roman"/>
          <w:sz w:val="28"/>
          <w:szCs w:val="28"/>
        </w:rPr>
        <w:t>1</w:t>
      </w:r>
      <w:r w:rsidRPr="008912DD">
        <w:rPr>
          <w:rFonts w:ascii="Times New Roman" w:eastAsia="標楷體" w:hAnsi="Times New Roman"/>
          <w:sz w:val="28"/>
          <w:szCs w:val="28"/>
        </w:rPr>
        <w:t>支；腫瘤位置較遠而無法一次完成者，不同次</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治療得另申報</w:t>
      </w:r>
      <w:r w:rsidRPr="008912DD">
        <w:rPr>
          <w:rFonts w:ascii="Times New Roman" w:eastAsia="標楷體" w:hAnsi="Times New Roman"/>
          <w:sz w:val="28"/>
          <w:szCs w:val="28"/>
        </w:rPr>
        <w:t>1</w:t>
      </w:r>
      <w:r w:rsidRPr="008912DD">
        <w:rPr>
          <w:rFonts w:ascii="Times New Roman" w:eastAsia="標楷體" w:hAnsi="Times New Roman"/>
          <w:sz w:val="28"/>
          <w:szCs w:val="28"/>
        </w:rPr>
        <w:t>支。</w:t>
      </w:r>
    </w:p>
    <w:p w14:paraId="672050DE" w14:textId="77777777" w:rsidR="00DF3D94" w:rsidRPr="008912DD" w:rsidRDefault="00DF3D94" w:rsidP="006000EA">
      <w:pPr>
        <w:spacing w:line="600" w:lineRule="exact"/>
        <w:ind w:leftChars="296" w:left="786" w:hangingChars="27" w:hanging="76"/>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乙、外科手術時，雖不同位置，僅能申報</w:t>
      </w:r>
      <w:r w:rsidRPr="008912DD">
        <w:rPr>
          <w:rFonts w:ascii="Times New Roman" w:eastAsia="標楷體" w:hAnsi="Times New Roman"/>
          <w:sz w:val="28"/>
          <w:szCs w:val="28"/>
        </w:rPr>
        <w:t>1</w:t>
      </w:r>
      <w:r w:rsidRPr="008912DD">
        <w:rPr>
          <w:rFonts w:ascii="Times New Roman" w:eastAsia="標楷體" w:hAnsi="Times New Roman"/>
          <w:sz w:val="28"/>
          <w:szCs w:val="28"/>
        </w:rPr>
        <w:t>支。</w:t>
      </w:r>
    </w:p>
    <w:p w14:paraId="5DCB49C3" w14:textId="77777777" w:rsidR="00DF3D94" w:rsidRPr="008912DD" w:rsidRDefault="00DF3D94" w:rsidP="006000EA">
      <w:pPr>
        <w:spacing w:line="600" w:lineRule="exact"/>
        <w:ind w:leftChars="119" w:left="924" w:hangingChars="228" w:hanging="638"/>
        <w:jc w:val="both"/>
        <w:rPr>
          <w:rFonts w:ascii="Times New Roman" w:eastAsia="標楷體" w:hAnsi="Times New Roman"/>
          <w:sz w:val="28"/>
          <w:szCs w:val="28"/>
        </w:rPr>
      </w:pPr>
      <w:r w:rsidRPr="008912DD">
        <w:rPr>
          <w:rFonts w:ascii="Times New Roman" w:eastAsia="標楷體" w:hAnsi="Times New Roman"/>
          <w:sz w:val="28"/>
          <w:szCs w:val="28"/>
        </w:rPr>
        <w:t xml:space="preserve"> (2)</w:t>
      </w:r>
      <w:r w:rsidRPr="008912DD">
        <w:rPr>
          <w:rFonts w:ascii="Times New Roman" w:eastAsia="標楷體" w:hAnsi="Times New Roman"/>
          <w:sz w:val="28"/>
          <w:szCs w:val="28"/>
        </w:rPr>
        <w:t>雙針組電極限用於腫瘤大於</w:t>
      </w:r>
      <w:r w:rsidRPr="008912DD">
        <w:rPr>
          <w:rFonts w:ascii="Times New Roman" w:eastAsia="標楷體" w:hAnsi="Times New Roman"/>
          <w:sz w:val="28"/>
          <w:szCs w:val="28"/>
        </w:rPr>
        <w:t>3</w:t>
      </w:r>
      <w:r w:rsidRPr="008912DD">
        <w:rPr>
          <w:rFonts w:ascii="Times New Roman" w:eastAsia="標楷體" w:hAnsi="Times New Roman"/>
          <w:sz w:val="28"/>
          <w:szCs w:val="28"/>
        </w:rPr>
        <w:t>公分</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5</w:t>
      </w:r>
      <w:r w:rsidRPr="008912DD">
        <w:rPr>
          <w:rFonts w:ascii="Times New Roman" w:eastAsia="標楷體" w:hAnsi="Times New Roman"/>
          <w:sz w:val="28"/>
          <w:szCs w:val="28"/>
        </w:rPr>
        <w:t>公分，腫瘤數目少於等於</w:t>
      </w:r>
      <w:r w:rsidRPr="008912DD">
        <w:rPr>
          <w:rFonts w:ascii="Times New Roman" w:eastAsia="標楷體" w:hAnsi="Times New Roman"/>
          <w:sz w:val="28"/>
          <w:szCs w:val="28"/>
        </w:rPr>
        <w:t>3</w:t>
      </w:r>
      <w:r w:rsidRPr="008912DD">
        <w:rPr>
          <w:rFonts w:ascii="Times New Roman" w:eastAsia="標楷體" w:hAnsi="Times New Roman"/>
          <w:sz w:val="28"/>
          <w:szCs w:val="28"/>
        </w:rPr>
        <w:t>個。</w:t>
      </w:r>
    </w:p>
    <w:p w14:paraId="5AD99402" w14:textId="77777777" w:rsidR="00DF3D94" w:rsidRPr="008912DD" w:rsidRDefault="00DF3D94" w:rsidP="006000EA">
      <w:pPr>
        <w:spacing w:line="600" w:lineRule="exact"/>
        <w:ind w:leftChars="119" w:left="924" w:hangingChars="228" w:hanging="638"/>
        <w:jc w:val="both"/>
        <w:rPr>
          <w:rFonts w:ascii="Times New Roman" w:eastAsia="標楷體" w:hAnsi="Times New Roman"/>
          <w:sz w:val="28"/>
          <w:szCs w:val="28"/>
        </w:rPr>
      </w:pPr>
      <w:r w:rsidRPr="008912DD">
        <w:rPr>
          <w:rFonts w:ascii="Times New Roman" w:eastAsia="標楷體" w:hAnsi="Times New Roman"/>
          <w:sz w:val="28"/>
          <w:szCs w:val="28"/>
        </w:rPr>
        <w:t xml:space="preserve"> (3)</w:t>
      </w:r>
      <w:r w:rsidRPr="008912DD">
        <w:rPr>
          <w:rFonts w:ascii="Times New Roman" w:eastAsia="標楷體" w:hAnsi="Times New Roman"/>
          <w:sz w:val="28"/>
          <w:szCs w:val="28"/>
        </w:rPr>
        <w:t>三針組電極限用於腫瘤大於</w:t>
      </w:r>
      <w:r w:rsidRPr="008912DD">
        <w:rPr>
          <w:rFonts w:ascii="Times New Roman" w:eastAsia="標楷體" w:hAnsi="Times New Roman"/>
          <w:sz w:val="28"/>
          <w:szCs w:val="28"/>
        </w:rPr>
        <w:t>5</w:t>
      </w:r>
      <w:r w:rsidRPr="008912DD">
        <w:rPr>
          <w:rFonts w:ascii="Times New Roman" w:eastAsia="標楷體" w:hAnsi="Times New Roman"/>
          <w:sz w:val="28"/>
          <w:szCs w:val="28"/>
        </w:rPr>
        <w:t>公分</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的單一腫瘤，肝動脈栓塞療法</w:t>
      </w:r>
      <w:r w:rsidRPr="008912DD">
        <w:rPr>
          <w:rFonts w:ascii="Times New Roman" w:eastAsia="標楷體" w:hAnsi="Times New Roman"/>
          <w:sz w:val="28"/>
          <w:szCs w:val="28"/>
        </w:rPr>
        <w:t>(TACE)</w:t>
      </w:r>
      <w:r w:rsidRPr="008912DD">
        <w:rPr>
          <w:rFonts w:ascii="Times New Roman" w:eastAsia="標楷體" w:hAnsi="Times New Roman"/>
          <w:sz w:val="28"/>
          <w:szCs w:val="28"/>
        </w:rPr>
        <w:t>無效或不適合者。</w:t>
      </w:r>
    </w:p>
    <w:p w14:paraId="680FE638" w14:textId="77777777" w:rsidR="00DF3D94" w:rsidRPr="008912DD" w:rsidRDefault="00DF3D94" w:rsidP="006000EA">
      <w:pPr>
        <w:spacing w:line="600" w:lineRule="exact"/>
        <w:ind w:leftChars="119" w:left="784" w:hangingChars="178" w:hanging="498"/>
        <w:jc w:val="both"/>
        <w:rPr>
          <w:rFonts w:ascii="Times New Roman" w:eastAsia="標楷體" w:hAnsi="Times New Roman"/>
          <w:sz w:val="28"/>
          <w:szCs w:val="28"/>
        </w:rPr>
      </w:pPr>
      <w:r w:rsidRPr="008912DD">
        <w:rPr>
          <w:rFonts w:ascii="Times New Roman" w:eastAsia="標楷體" w:hAnsi="Times New Roman"/>
          <w:sz w:val="28"/>
          <w:szCs w:val="28"/>
        </w:rPr>
        <w:t xml:space="preserve"> (4)</w:t>
      </w:r>
      <w:r w:rsidRPr="008912DD">
        <w:rPr>
          <w:rFonts w:ascii="Times New Roman" w:eastAsia="標楷體" w:hAnsi="Times New Roman"/>
          <w:sz w:val="28"/>
          <w:szCs w:val="28"/>
        </w:rPr>
        <w:t>申請電極間隔無須限制，鼓勵及早發現、及早治療。</w:t>
      </w:r>
    </w:p>
    <w:p w14:paraId="44FFD5D9" w14:textId="77777777" w:rsidR="00DF3D94" w:rsidRPr="008912DD" w:rsidRDefault="00DF3D94" w:rsidP="006000EA">
      <w:pPr>
        <w:spacing w:line="600" w:lineRule="exact"/>
        <w:ind w:leftChars="119" w:left="924" w:hangingChars="228" w:hanging="638"/>
        <w:jc w:val="both"/>
        <w:rPr>
          <w:rFonts w:ascii="Times New Roman" w:eastAsia="標楷體" w:hAnsi="Times New Roman"/>
          <w:sz w:val="28"/>
          <w:szCs w:val="28"/>
        </w:rPr>
      </w:pPr>
      <w:r w:rsidRPr="008912DD">
        <w:rPr>
          <w:rFonts w:ascii="Times New Roman" w:eastAsia="標楷體" w:hAnsi="Times New Roman"/>
          <w:sz w:val="28"/>
          <w:szCs w:val="28"/>
        </w:rPr>
        <w:t xml:space="preserve"> (5)</w:t>
      </w:r>
      <w:r w:rsidRPr="008912DD">
        <w:rPr>
          <w:rFonts w:ascii="Times New Roman" w:eastAsia="標楷體" w:hAnsi="Times New Roman"/>
          <w:sz w:val="28"/>
          <w:szCs w:val="28"/>
        </w:rPr>
        <w:t>符合使用雙針或三針電極之條件者，不得申請使用單針電極</w:t>
      </w:r>
      <w:r w:rsidRPr="008912DD">
        <w:rPr>
          <w:rFonts w:ascii="Times New Roman" w:eastAsia="標楷體" w:hAnsi="Times New Roman"/>
          <w:sz w:val="28"/>
          <w:szCs w:val="28"/>
        </w:rPr>
        <w:t>2</w:t>
      </w:r>
      <w:r w:rsidRPr="008912DD">
        <w:rPr>
          <w:rFonts w:ascii="Times New Roman" w:eastAsia="標楷體" w:hAnsi="Times New Roman"/>
          <w:sz w:val="28"/>
          <w:szCs w:val="28"/>
        </w:rPr>
        <w:t>或</w:t>
      </w:r>
      <w:r w:rsidRPr="008912DD">
        <w:rPr>
          <w:rFonts w:ascii="Times New Roman" w:eastAsia="標楷體" w:hAnsi="Times New Roman"/>
          <w:sz w:val="28"/>
          <w:szCs w:val="28"/>
        </w:rPr>
        <w:t>3</w:t>
      </w:r>
      <w:r w:rsidRPr="008912DD">
        <w:rPr>
          <w:rFonts w:ascii="Times New Roman" w:eastAsia="標楷體" w:hAnsi="Times New Roman"/>
          <w:sz w:val="28"/>
          <w:szCs w:val="28"/>
        </w:rPr>
        <w:t>支。</w:t>
      </w:r>
    </w:p>
    <w:p w14:paraId="25BBC811" w14:textId="77777777" w:rsidR="006643EA" w:rsidRPr="008912DD" w:rsidRDefault="00DF3D94" w:rsidP="006000EA">
      <w:pPr>
        <w:pStyle w:val="20"/>
        <w:tabs>
          <w:tab w:val="clear" w:pos="900"/>
        </w:tabs>
        <w:snapToGrid w:val="0"/>
        <w:spacing w:line="600" w:lineRule="exact"/>
        <w:ind w:leftChars="119" w:left="992" w:hangingChars="252" w:hanging="706"/>
        <w:jc w:val="both"/>
        <w:rPr>
          <w:rFonts w:ascii="Times New Roman" w:eastAsia="標楷體" w:hAnsi="Times New Roman"/>
          <w:sz w:val="28"/>
          <w:szCs w:val="28"/>
        </w:rPr>
      </w:pPr>
      <w:r w:rsidRPr="008912DD">
        <w:rPr>
          <w:rFonts w:ascii="Times New Roman" w:eastAsia="標楷體" w:hAnsi="Times New Roman"/>
          <w:sz w:val="28"/>
          <w:szCs w:val="28"/>
        </w:rPr>
        <w:t xml:space="preserve"> (6)</w:t>
      </w:r>
      <w:r w:rsidRPr="008912DD">
        <w:rPr>
          <w:rFonts w:ascii="Times New Roman" w:eastAsia="標楷體" w:hAnsi="Times New Roman"/>
          <w:sz w:val="28"/>
          <w:szCs w:val="28"/>
        </w:rPr>
        <w:t>申請及送審時需檢附</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影像報告。</w:t>
      </w:r>
    </w:p>
    <w:p w14:paraId="2FF6ECAC" w14:textId="77777777" w:rsidR="00DF3D94" w:rsidRPr="008912DD" w:rsidRDefault="00DF3D94" w:rsidP="006000EA">
      <w:pPr>
        <w:spacing w:line="600" w:lineRule="exact"/>
        <w:ind w:leftChars="59" w:left="380" w:hangingChars="85" w:hanging="238"/>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經內視鏡括約肌切開術</w:t>
      </w:r>
      <w:r w:rsidRPr="008912DD">
        <w:rPr>
          <w:rFonts w:ascii="Times New Roman" w:eastAsia="標楷體" w:hAnsi="Times New Roman"/>
          <w:sz w:val="28"/>
          <w:szCs w:val="28"/>
        </w:rPr>
        <w:t xml:space="preserve">(Endoscopic </w:t>
      </w:r>
      <w:r w:rsidR="009E294B" w:rsidRPr="008912DD">
        <w:rPr>
          <w:rFonts w:ascii="Times New Roman" w:eastAsia="標楷體" w:hAnsi="Times New Roman"/>
          <w:sz w:val="28"/>
          <w:szCs w:val="28"/>
        </w:rPr>
        <w:t>s</w:t>
      </w:r>
      <w:r w:rsidRPr="008912DD">
        <w:rPr>
          <w:rFonts w:ascii="Times New Roman" w:eastAsia="標楷體" w:hAnsi="Times New Roman"/>
          <w:sz w:val="28"/>
          <w:szCs w:val="28"/>
        </w:rPr>
        <w:t>phincterotomy</w:t>
      </w:r>
      <w:r w:rsidRPr="008912DD">
        <w:rPr>
          <w:rFonts w:ascii="Times New Roman" w:eastAsia="標楷體" w:hAnsi="Times New Roman"/>
          <w:sz w:val="28"/>
          <w:szCs w:val="28"/>
        </w:rPr>
        <w:t>，</w:t>
      </w:r>
      <w:r w:rsidRPr="008912DD">
        <w:rPr>
          <w:rFonts w:ascii="Times New Roman" w:eastAsia="標楷體" w:hAnsi="Times New Roman"/>
          <w:sz w:val="28"/>
          <w:szCs w:val="28"/>
        </w:rPr>
        <w:t>EST</w:t>
      </w:r>
      <w:r w:rsidRPr="008912DD">
        <w:rPr>
          <w:rFonts w:ascii="Times New Roman" w:eastAsia="標楷體" w:hAnsi="Times New Roman"/>
          <w:sz w:val="28"/>
          <w:szCs w:val="28"/>
        </w:rPr>
        <w:t>，</w:t>
      </w:r>
      <w:r w:rsidRPr="008912DD">
        <w:rPr>
          <w:rFonts w:ascii="Times New Roman" w:eastAsia="標楷體" w:hAnsi="Times New Roman"/>
          <w:sz w:val="28"/>
          <w:szCs w:val="28"/>
        </w:rPr>
        <w:t>56031B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(106/12/1)</w:t>
      </w:r>
    </w:p>
    <w:p w14:paraId="2EE25AAD" w14:textId="77777777" w:rsidR="00DF3D94" w:rsidRPr="008912DD" w:rsidRDefault="00DF3D94" w:rsidP="006000EA">
      <w:pPr>
        <w:spacing w:line="600" w:lineRule="exact"/>
        <w:ind w:leftChars="60" w:left="382" w:hangingChars="85" w:hanging="238"/>
        <w:jc w:val="both"/>
        <w:rPr>
          <w:rFonts w:ascii="Times New Roman" w:eastAsia="標楷體" w:hAnsi="Times New Roman"/>
          <w:sz w:val="28"/>
          <w:szCs w:val="28"/>
        </w:rPr>
      </w:pPr>
      <w:r w:rsidRPr="008912DD">
        <w:rPr>
          <w:rFonts w:ascii="Times New Roman" w:eastAsia="標楷體" w:hAnsi="Times New Roman"/>
          <w:sz w:val="28"/>
          <w:szCs w:val="28"/>
        </w:rPr>
        <w:t xml:space="preserve">  (1)</w:t>
      </w:r>
      <w:r w:rsidRPr="008912DD">
        <w:rPr>
          <w:rFonts w:ascii="Times New Roman" w:eastAsia="標楷體" w:hAnsi="Times New Roman"/>
          <w:sz w:val="28"/>
          <w:szCs w:val="28"/>
        </w:rPr>
        <w:t>送審時應檢附之資料：</w:t>
      </w:r>
    </w:p>
    <w:p w14:paraId="3CBD70AB" w14:textId="77777777" w:rsidR="00DF3D94" w:rsidRPr="008912DD" w:rsidRDefault="00DF3D94" w:rsidP="006000EA">
      <w:pPr>
        <w:spacing w:line="600" w:lineRule="exact"/>
        <w:ind w:leftChars="118" w:left="378" w:hangingChars="34" w:hanging="95"/>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F762DD" w:rsidRPr="008912DD">
        <w:rPr>
          <w:rFonts w:ascii="Times New Roman" w:eastAsia="標楷體" w:hAnsi="Times New Roman"/>
          <w:sz w:val="28"/>
          <w:szCs w:val="28"/>
        </w:rPr>
        <w:t>甲、</w:t>
      </w:r>
      <w:r w:rsidRPr="008912DD">
        <w:rPr>
          <w:rFonts w:ascii="Times New Roman" w:eastAsia="標楷體" w:hAnsi="Times New Roman"/>
          <w:sz w:val="28"/>
          <w:szCs w:val="28"/>
        </w:rPr>
        <w:t>膽管狹窄部位及程度報告。</w:t>
      </w:r>
    </w:p>
    <w:p w14:paraId="4A983772" w14:textId="77777777" w:rsidR="00DF3D94" w:rsidRPr="008912DD" w:rsidRDefault="00F762DD" w:rsidP="006000EA">
      <w:pPr>
        <w:spacing w:line="600" w:lineRule="exact"/>
        <w:ind w:leftChars="118" w:left="381" w:hangingChars="35" w:hanging="9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w:t>
      </w:r>
      <w:r w:rsidR="00DF3D94" w:rsidRPr="008912DD">
        <w:rPr>
          <w:rFonts w:ascii="Times New Roman" w:eastAsia="標楷體" w:hAnsi="Times New Roman"/>
          <w:sz w:val="28"/>
          <w:szCs w:val="28"/>
        </w:rPr>
        <w:t>相關之生化及血液學檢驗數據。</w:t>
      </w:r>
    </w:p>
    <w:p w14:paraId="4C93FCC3" w14:textId="77777777" w:rsidR="00DF3D94" w:rsidRPr="008912DD" w:rsidRDefault="00F762DD" w:rsidP="006000EA">
      <w:pPr>
        <w:spacing w:line="600" w:lineRule="exact"/>
        <w:ind w:leftChars="118" w:left="1131" w:hangingChars="303" w:hanging="848"/>
        <w:jc w:val="both"/>
        <w:rPr>
          <w:rFonts w:ascii="Times New Roman" w:eastAsia="標楷體" w:hAnsi="Times New Roman"/>
          <w:sz w:val="28"/>
          <w:szCs w:val="28"/>
        </w:rPr>
      </w:pPr>
      <w:r w:rsidRPr="008912DD">
        <w:rPr>
          <w:rFonts w:ascii="Times New Roman" w:eastAsia="標楷體" w:hAnsi="Times New Roman"/>
          <w:sz w:val="28"/>
          <w:szCs w:val="28"/>
        </w:rPr>
        <w:lastRenderedPageBreak/>
        <w:t xml:space="preserve">    </w:t>
      </w:r>
      <w:r w:rsidRPr="008912DD">
        <w:rPr>
          <w:rFonts w:ascii="Times New Roman" w:eastAsia="標楷體" w:hAnsi="Times New Roman"/>
          <w:sz w:val="28"/>
          <w:szCs w:val="28"/>
        </w:rPr>
        <w:t>丙、</w:t>
      </w:r>
      <w:r w:rsidR="00DF3D94" w:rsidRPr="008912DD">
        <w:rPr>
          <w:rFonts w:ascii="Times New Roman" w:eastAsia="標楷體" w:hAnsi="Times New Roman"/>
          <w:sz w:val="28"/>
          <w:szCs w:val="28"/>
        </w:rPr>
        <w:t>完整</w:t>
      </w:r>
      <w:r w:rsidR="00DF3D94" w:rsidRPr="008912DD">
        <w:rPr>
          <w:rFonts w:ascii="Times New Roman" w:eastAsia="標楷體" w:hAnsi="Times New Roman"/>
          <w:sz w:val="28"/>
          <w:szCs w:val="28"/>
        </w:rPr>
        <w:t>EST</w:t>
      </w:r>
      <w:r w:rsidR="00DF3D94" w:rsidRPr="008912DD">
        <w:rPr>
          <w:rFonts w:ascii="Times New Roman" w:eastAsia="標楷體" w:hAnsi="Times New Roman"/>
          <w:sz w:val="28"/>
          <w:szCs w:val="28"/>
        </w:rPr>
        <w:t>手術報告</w:t>
      </w:r>
      <w:r w:rsidR="00DF3D94" w:rsidRPr="008912DD">
        <w:rPr>
          <w:rFonts w:ascii="Times New Roman" w:eastAsia="標楷體" w:hAnsi="Times New Roman"/>
          <w:sz w:val="28"/>
          <w:szCs w:val="28"/>
        </w:rPr>
        <w:t>(</w:t>
      </w:r>
      <w:r w:rsidR="00DF3D94" w:rsidRPr="008912DD">
        <w:rPr>
          <w:rFonts w:ascii="Times New Roman" w:eastAsia="標楷體" w:hAnsi="Times New Roman"/>
          <w:sz w:val="28"/>
          <w:szCs w:val="28"/>
        </w:rPr>
        <w:t>含手術前後可供判讀之膽道影像及彩色內視鏡影像</w:t>
      </w:r>
      <w:r w:rsidR="00DF3D94" w:rsidRPr="008912DD">
        <w:rPr>
          <w:rFonts w:ascii="Times New Roman" w:eastAsia="標楷體" w:hAnsi="Times New Roman"/>
          <w:sz w:val="28"/>
          <w:szCs w:val="28"/>
        </w:rPr>
        <w:t>)</w:t>
      </w:r>
      <w:r w:rsidR="00DF3D94" w:rsidRPr="008912DD">
        <w:rPr>
          <w:rFonts w:ascii="Times New Roman" w:eastAsia="標楷體" w:hAnsi="Times New Roman"/>
          <w:sz w:val="28"/>
          <w:szCs w:val="28"/>
        </w:rPr>
        <w:t>。</w:t>
      </w:r>
    </w:p>
    <w:p w14:paraId="64549157" w14:textId="77777777" w:rsidR="00DF3D94" w:rsidRPr="008912DD" w:rsidRDefault="00DF3D94" w:rsidP="006000EA">
      <w:pPr>
        <w:spacing w:line="600" w:lineRule="exact"/>
        <w:ind w:leftChars="60" w:left="382" w:hangingChars="85" w:hanging="238"/>
        <w:jc w:val="both"/>
        <w:rPr>
          <w:rFonts w:ascii="Times New Roman" w:eastAsia="標楷體" w:hAnsi="Times New Roman"/>
          <w:sz w:val="28"/>
          <w:szCs w:val="28"/>
        </w:rPr>
      </w:pPr>
      <w:r w:rsidRPr="008912DD">
        <w:rPr>
          <w:rFonts w:ascii="Times New Roman" w:eastAsia="標楷體" w:hAnsi="Times New Roman"/>
          <w:sz w:val="28"/>
          <w:szCs w:val="28"/>
        </w:rPr>
        <w:t xml:space="preserve">  (2)</w:t>
      </w:r>
      <w:r w:rsidRPr="008912DD">
        <w:rPr>
          <w:rFonts w:ascii="Times New Roman" w:eastAsia="標楷體" w:hAnsi="Times New Roman"/>
          <w:sz w:val="28"/>
          <w:szCs w:val="28"/>
        </w:rPr>
        <w:t>重複執行</w:t>
      </w:r>
      <w:r w:rsidRPr="008912DD">
        <w:rPr>
          <w:rFonts w:ascii="Times New Roman" w:eastAsia="標楷體" w:hAnsi="Times New Roman"/>
          <w:sz w:val="28"/>
          <w:szCs w:val="28"/>
        </w:rPr>
        <w:t>EST</w:t>
      </w:r>
      <w:r w:rsidRPr="008912DD">
        <w:rPr>
          <w:rFonts w:ascii="Times New Roman" w:eastAsia="標楷體" w:hAnsi="Times New Roman"/>
          <w:sz w:val="28"/>
          <w:szCs w:val="28"/>
        </w:rPr>
        <w:t>者</w:t>
      </w:r>
    </w:p>
    <w:p w14:paraId="1B58A1E8" w14:textId="77777777" w:rsidR="006000EA" w:rsidRPr="008912DD" w:rsidRDefault="00F762DD" w:rsidP="006000EA">
      <w:pPr>
        <w:spacing w:line="600" w:lineRule="exact"/>
        <w:ind w:leftChars="118" w:left="1129" w:hangingChars="302" w:hanging="846"/>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甲、</w:t>
      </w:r>
      <w:r w:rsidR="00DF3D94" w:rsidRPr="008912DD">
        <w:rPr>
          <w:rFonts w:ascii="Times New Roman" w:eastAsia="標楷體" w:hAnsi="Times New Roman"/>
          <w:sz w:val="28"/>
          <w:szCs w:val="28"/>
        </w:rPr>
        <w:t>短期內接受再次切開應視為第一次處置不完整之後續處置，如有特殊原因應附圖說明。</w:t>
      </w:r>
    </w:p>
    <w:p w14:paraId="3247F8F4" w14:textId="77777777" w:rsidR="00DF3D94" w:rsidRPr="008912DD" w:rsidRDefault="00F762DD" w:rsidP="006000EA">
      <w:pPr>
        <w:spacing w:line="600" w:lineRule="exact"/>
        <w:ind w:leftChars="218" w:left="1089"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乙、</w:t>
      </w:r>
      <w:r w:rsidR="00DF3D94" w:rsidRPr="008912DD">
        <w:rPr>
          <w:rFonts w:ascii="Times New Roman" w:eastAsia="標楷體" w:hAnsi="Times New Roman"/>
          <w:sz w:val="28"/>
          <w:szCs w:val="28"/>
        </w:rPr>
        <w:t>同病人施行</w:t>
      </w:r>
      <w:r w:rsidR="00DF3D94" w:rsidRPr="008912DD">
        <w:rPr>
          <w:rFonts w:ascii="Times New Roman" w:eastAsia="標楷體" w:hAnsi="Times New Roman"/>
          <w:sz w:val="28"/>
          <w:szCs w:val="28"/>
        </w:rPr>
        <w:t>EST</w:t>
      </w:r>
      <w:r w:rsidR="00DF3D94" w:rsidRPr="008912DD">
        <w:rPr>
          <w:rFonts w:ascii="Times New Roman" w:eastAsia="標楷體" w:hAnsi="Times New Roman"/>
          <w:sz w:val="28"/>
          <w:szCs w:val="28"/>
        </w:rPr>
        <w:t>處置依醫理</w:t>
      </w:r>
      <w:r w:rsidR="00DF3D94" w:rsidRPr="008912DD">
        <w:rPr>
          <w:rFonts w:ascii="Times New Roman" w:eastAsia="標楷體" w:hAnsi="Times New Roman"/>
          <w:sz w:val="28"/>
          <w:szCs w:val="28"/>
        </w:rPr>
        <w:t>1</w:t>
      </w:r>
      <w:r w:rsidR="00DF3D94" w:rsidRPr="008912DD">
        <w:rPr>
          <w:rFonts w:ascii="Times New Roman" w:eastAsia="標楷體" w:hAnsi="Times New Roman"/>
          <w:sz w:val="28"/>
          <w:szCs w:val="28"/>
        </w:rPr>
        <w:t>次足供臨床使用，若經臨床醫師依專業判斷需執行第</w:t>
      </w:r>
      <w:r w:rsidR="00DF3D94" w:rsidRPr="008912DD">
        <w:rPr>
          <w:rFonts w:ascii="Times New Roman" w:eastAsia="標楷體" w:hAnsi="Times New Roman"/>
          <w:sz w:val="28"/>
          <w:szCs w:val="28"/>
        </w:rPr>
        <w:t>2</w:t>
      </w:r>
      <w:r w:rsidR="00DF3D94" w:rsidRPr="008912DD">
        <w:rPr>
          <w:rFonts w:ascii="Times New Roman" w:eastAsia="標楷體" w:hAnsi="Times New Roman"/>
          <w:sz w:val="28"/>
          <w:szCs w:val="28"/>
        </w:rPr>
        <w:t>次，建議間隔</w:t>
      </w:r>
      <w:r w:rsidR="00DF3D94" w:rsidRPr="008912DD">
        <w:rPr>
          <w:rFonts w:ascii="Times New Roman" w:eastAsia="標楷體" w:hAnsi="Times New Roman"/>
          <w:sz w:val="28"/>
          <w:szCs w:val="28"/>
        </w:rPr>
        <w:t>3</w:t>
      </w:r>
      <w:r w:rsidR="00DF3D94" w:rsidRPr="008912DD">
        <w:rPr>
          <w:rFonts w:ascii="Times New Roman" w:eastAsia="標楷體" w:hAnsi="Times New Roman"/>
          <w:sz w:val="28"/>
          <w:szCs w:val="28"/>
        </w:rPr>
        <w:t>個月以上。</w:t>
      </w:r>
    </w:p>
    <w:p w14:paraId="0E2680E9" w14:textId="77777777" w:rsidR="00F762DD" w:rsidRPr="008912DD" w:rsidRDefault="00F762DD" w:rsidP="006000EA">
      <w:pPr>
        <w:spacing w:line="600" w:lineRule="exact"/>
        <w:ind w:leftChars="60" w:left="1082" w:hangingChars="335" w:hanging="938"/>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免疫製劑審查原則：</w:t>
      </w:r>
    </w:p>
    <w:p w14:paraId="762C1D11" w14:textId="77777777" w:rsidR="00F762DD" w:rsidRPr="008912DD" w:rsidRDefault="00F762DD" w:rsidP="006000EA">
      <w:pPr>
        <w:pStyle w:val="Web"/>
        <w:tabs>
          <w:tab w:val="left" w:pos="426"/>
        </w:tabs>
        <w:spacing w:before="0" w:beforeAutospacing="0" w:after="0" w:afterAutospacing="0" w:line="600" w:lineRule="exact"/>
        <w:ind w:leftChars="59" w:left="565" w:hangingChars="151" w:hanging="42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 xml:space="preserve">  (1)Etanercept(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Enbrel)</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adalimumab(</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Humira)</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tocilizumab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Actemra</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用於活動性多關節幼年型慢性關節炎兒童：</w:t>
      </w:r>
      <w:r w:rsidRPr="008912DD">
        <w:rPr>
          <w:rFonts w:ascii="Times New Roman" w:eastAsia="標楷體" w:hAnsi="Times New Roman" w:cs="Times New Roman"/>
          <w:sz w:val="28"/>
          <w:szCs w:val="28"/>
        </w:rPr>
        <w:t>(106/12/1)</w:t>
      </w:r>
    </w:p>
    <w:p w14:paraId="15641EBF" w14:textId="77777777" w:rsidR="006000EA" w:rsidRPr="008912DD" w:rsidRDefault="00F762DD" w:rsidP="00C22DA0">
      <w:pPr>
        <w:pStyle w:val="Web"/>
        <w:spacing w:before="0" w:beforeAutospacing="0" w:after="0" w:afterAutospacing="0" w:line="600" w:lineRule="exact"/>
        <w:ind w:leftChars="236" w:left="1129" w:hangingChars="201" w:hanging="56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甲、疾病認定以發病時之年齡計算，如果發病年齡小於</w:t>
      </w:r>
      <w:r w:rsidRPr="008912DD">
        <w:rPr>
          <w:rFonts w:ascii="Times New Roman" w:eastAsia="標楷體" w:hAnsi="Times New Roman" w:cs="Times New Roman"/>
          <w:sz w:val="28"/>
          <w:szCs w:val="28"/>
        </w:rPr>
        <w:t>17</w:t>
      </w:r>
      <w:r w:rsidRPr="008912DD">
        <w:rPr>
          <w:rFonts w:ascii="Times New Roman" w:eastAsia="標楷體" w:hAnsi="Times New Roman" w:cs="Times New Roman"/>
          <w:sz w:val="28"/>
          <w:szCs w:val="28"/>
        </w:rPr>
        <w:t>歲但申請時年齡已超過</w:t>
      </w:r>
      <w:r w:rsidRPr="008912DD">
        <w:rPr>
          <w:rFonts w:ascii="Times New Roman" w:eastAsia="標楷體" w:hAnsi="Times New Roman" w:cs="Times New Roman"/>
          <w:sz w:val="28"/>
          <w:szCs w:val="28"/>
        </w:rPr>
        <w:t>17</w:t>
      </w:r>
      <w:r w:rsidRPr="008912DD">
        <w:rPr>
          <w:rFonts w:ascii="Times New Roman" w:eastAsia="標楷體" w:hAnsi="Times New Roman" w:cs="Times New Roman"/>
          <w:sz w:val="28"/>
          <w:szCs w:val="28"/>
        </w:rPr>
        <w:t>歲，則依據成人關節炎之給付規定審查。</w:t>
      </w:r>
    </w:p>
    <w:p w14:paraId="3CFC4BBF" w14:textId="77777777" w:rsidR="00F762DD" w:rsidRPr="008912DD" w:rsidRDefault="00F762DD" w:rsidP="00C22DA0">
      <w:pPr>
        <w:pStyle w:val="Web"/>
        <w:spacing w:before="0" w:beforeAutospacing="0" w:after="0" w:afterAutospacing="0" w:line="600" w:lineRule="exact"/>
        <w:ind w:leftChars="237" w:left="1417" w:hangingChars="303" w:hanging="848"/>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乙、關節腫脹之相關照片包括超音波、核磁共振攝影等關節腫脹圖片。</w:t>
      </w:r>
    </w:p>
    <w:p w14:paraId="35F2A75E" w14:textId="77777777" w:rsidR="00F762DD" w:rsidRPr="008912DD" w:rsidRDefault="00F762DD" w:rsidP="00C22DA0">
      <w:pPr>
        <w:pStyle w:val="Web"/>
        <w:spacing w:before="0" w:beforeAutospacing="0" w:after="0" w:afterAutospacing="0" w:line="600" w:lineRule="exact"/>
        <w:ind w:leftChars="-1" w:left="566" w:hangingChars="203" w:hanging="568"/>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 xml:space="preserve">   (2)Etanercept(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Enbrel)</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 xml:space="preserve"> adalimumab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Humira</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golimumab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Simponi</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 xml:space="preserve"> abatacept</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Orencia</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tocilizumab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Actemra</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tofacitinib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Xeljanz</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用於類風濕關節炎病人：</w:t>
      </w:r>
      <w:r w:rsidRPr="008912DD">
        <w:rPr>
          <w:rFonts w:ascii="Times New Roman" w:eastAsia="標楷體" w:hAnsi="Times New Roman" w:cs="Times New Roman"/>
          <w:sz w:val="28"/>
          <w:szCs w:val="28"/>
        </w:rPr>
        <w:t>(106/12/1)</w:t>
      </w:r>
    </w:p>
    <w:p w14:paraId="390B97D7" w14:textId="77777777" w:rsidR="00F762DD" w:rsidRPr="008912DD" w:rsidRDefault="00F762DD" w:rsidP="00C22DA0">
      <w:pPr>
        <w:pStyle w:val="Web"/>
        <w:spacing w:before="0" w:beforeAutospacing="0" w:after="0" w:afterAutospacing="0" w:line="600" w:lineRule="exact"/>
        <w:ind w:leftChars="212" w:left="509"/>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甲、關節腫脹之相關照片包括超音波、核磁共振攝影等關節腫脹圖片。</w:t>
      </w:r>
    </w:p>
    <w:p w14:paraId="0CCCF304" w14:textId="77777777" w:rsidR="00F762DD" w:rsidRPr="008912DD" w:rsidRDefault="00F762DD" w:rsidP="00C22DA0">
      <w:pPr>
        <w:pStyle w:val="Web"/>
        <w:spacing w:before="0" w:beforeAutospacing="0" w:after="0" w:afterAutospacing="0" w:line="600" w:lineRule="exact"/>
        <w:ind w:leftChars="213" w:left="1071" w:hangingChars="200" w:hanging="560"/>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乙、繼續申請療效之再評估，</w:t>
      </w:r>
      <w:r w:rsidRPr="008912DD">
        <w:rPr>
          <w:rFonts w:ascii="Times New Roman" w:eastAsia="標楷體" w:hAnsi="Times New Roman" w:cs="Times New Roman"/>
          <w:sz w:val="28"/>
          <w:szCs w:val="28"/>
        </w:rPr>
        <w:t>DAS28</w:t>
      </w:r>
      <w:r w:rsidRPr="008912DD">
        <w:rPr>
          <w:rFonts w:ascii="Times New Roman" w:eastAsia="標楷體" w:hAnsi="Times New Roman" w:cs="Times New Roman"/>
          <w:sz w:val="28"/>
          <w:szCs w:val="28"/>
        </w:rPr>
        <w:t>總積分之進步程度需與初次申請該生物製劑時之</w:t>
      </w:r>
      <w:r w:rsidRPr="008912DD">
        <w:rPr>
          <w:rFonts w:ascii="Times New Roman" w:eastAsia="標楷體" w:hAnsi="Times New Roman" w:cs="Times New Roman"/>
          <w:sz w:val="28"/>
          <w:szCs w:val="28"/>
        </w:rPr>
        <w:t>DAS28</w:t>
      </w:r>
      <w:r w:rsidRPr="008912DD">
        <w:rPr>
          <w:rFonts w:ascii="Times New Roman" w:eastAsia="標楷體" w:hAnsi="Times New Roman" w:cs="Times New Roman"/>
          <w:sz w:val="28"/>
          <w:szCs w:val="28"/>
        </w:rPr>
        <w:t>相比較。</w:t>
      </w:r>
    </w:p>
    <w:p w14:paraId="2D93A71D" w14:textId="77777777" w:rsidR="006000EA" w:rsidRPr="008912DD" w:rsidRDefault="00F762DD" w:rsidP="00C22DA0">
      <w:pPr>
        <w:pStyle w:val="Web"/>
        <w:spacing w:before="0" w:beforeAutospacing="0" w:after="0" w:afterAutospacing="0" w:line="600" w:lineRule="exact"/>
        <w:ind w:left="566" w:hangingChars="202" w:hanging="566"/>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 xml:space="preserve">   (3)Adalimumab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Humira</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 xml:space="preserve"> etanercept (</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 xml:space="preserve">Enbrel) </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golimumab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Simponi</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用於僵直性脊椎炎治療：繼續申請療效之再評估，</w:t>
      </w:r>
      <w:r w:rsidRPr="008912DD">
        <w:rPr>
          <w:rFonts w:ascii="Times New Roman" w:eastAsia="標楷體" w:hAnsi="Times New Roman" w:cs="Times New Roman"/>
          <w:sz w:val="28"/>
          <w:szCs w:val="28"/>
        </w:rPr>
        <w:t>BASDAI</w:t>
      </w:r>
      <w:r w:rsidRPr="008912DD">
        <w:rPr>
          <w:rFonts w:ascii="Times New Roman" w:eastAsia="標楷體" w:hAnsi="Times New Roman" w:cs="Times New Roman"/>
          <w:sz w:val="28"/>
          <w:szCs w:val="28"/>
        </w:rPr>
        <w:t>總積分之進步程度需與初次申請生物製劑時之</w:t>
      </w:r>
      <w:r w:rsidRPr="008912DD">
        <w:rPr>
          <w:rFonts w:ascii="Times New Roman" w:eastAsia="標楷體" w:hAnsi="Times New Roman" w:cs="Times New Roman"/>
          <w:sz w:val="28"/>
          <w:szCs w:val="28"/>
        </w:rPr>
        <w:t>BASDAI</w:t>
      </w:r>
      <w:r w:rsidRPr="008912DD">
        <w:rPr>
          <w:rFonts w:ascii="Times New Roman" w:eastAsia="標楷體" w:hAnsi="Times New Roman" w:cs="Times New Roman"/>
          <w:sz w:val="28"/>
          <w:szCs w:val="28"/>
        </w:rPr>
        <w:t>相比較。</w:t>
      </w:r>
      <w:r w:rsidR="00774B4B" w:rsidRPr="008912DD">
        <w:rPr>
          <w:rFonts w:ascii="Times New Roman" w:eastAsia="標楷體" w:hAnsi="Times New Roman" w:cs="Times New Roman"/>
          <w:sz w:val="28"/>
          <w:szCs w:val="28"/>
        </w:rPr>
        <w:t>(106/12/1)</w:t>
      </w:r>
    </w:p>
    <w:p w14:paraId="147EC207" w14:textId="77777777" w:rsidR="00F762DD" w:rsidRPr="008912DD" w:rsidRDefault="006000EA" w:rsidP="00C22DA0">
      <w:pPr>
        <w:pStyle w:val="Web"/>
        <w:spacing w:before="0" w:beforeAutospacing="0" w:after="0" w:afterAutospacing="0" w:line="600" w:lineRule="exact"/>
        <w:ind w:leftChars="100" w:left="526" w:hangingChars="102" w:hanging="286"/>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lastRenderedPageBreak/>
        <w:t>(4)</w:t>
      </w:r>
      <w:r w:rsidR="00F762DD" w:rsidRPr="008912DD">
        <w:rPr>
          <w:rFonts w:ascii="Times New Roman" w:eastAsia="標楷體" w:hAnsi="Times New Roman" w:cs="Times New Roman"/>
          <w:sz w:val="28"/>
          <w:szCs w:val="28"/>
        </w:rPr>
        <w:t>Adalimumab</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Humira</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 xml:space="preserve"> etanercept (</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Enbrel)</w:t>
      </w:r>
      <w:r w:rsidR="00F762DD"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golimumab</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Simponi</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ustekinumab</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Stelara</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用於活動性乾癬性關節炎－乾癬性周邊關節炎治療：</w:t>
      </w:r>
      <w:r w:rsidR="00F762DD" w:rsidRPr="008912DD">
        <w:rPr>
          <w:rFonts w:ascii="Times New Roman" w:eastAsia="標楷體" w:hAnsi="Times New Roman" w:cs="Times New Roman"/>
          <w:sz w:val="28"/>
          <w:szCs w:val="28"/>
        </w:rPr>
        <w:t>(106/12/1)</w:t>
      </w:r>
    </w:p>
    <w:p w14:paraId="5DE64CC0" w14:textId="77777777" w:rsidR="006000EA" w:rsidRPr="008912DD" w:rsidRDefault="00F762DD" w:rsidP="00C22DA0">
      <w:pPr>
        <w:pStyle w:val="Web"/>
        <w:spacing w:before="0" w:beforeAutospacing="0" w:after="0" w:afterAutospacing="0" w:line="600" w:lineRule="exact"/>
        <w:ind w:leftChars="237" w:left="1417" w:hangingChars="303" w:hanging="848"/>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甲、關節腫脹之相關照片包括超音波、核磁共振攝影等關節腫脹圖片。</w:t>
      </w:r>
    </w:p>
    <w:p w14:paraId="671B4328" w14:textId="77777777" w:rsidR="00F762DD" w:rsidRPr="008912DD" w:rsidRDefault="00F762DD" w:rsidP="00C22DA0">
      <w:pPr>
        <w:pStyle w:val="Web"/>
        <w:spacing w:before="0" w:beforeAutospacing="0" w:after="0" w:afterAutospacing="0" w:line="600" w:lineRule="exact"/>
        <w:ind w:leftChars="236" w:left="1132" w:hangingChars="202" w:hanging="566"/>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乙、</w:t>
      </w:r>
      <w:r w:rsidRPr="008912DD">
        <w:rPr>
          <w:rFonts w:ascii="Times New Roman" w:eastAsia="標楷體" w:hAnsi="Times New Roman" w:cs="Times New Roman"/>
          <w:sz w:val="28"/>
          <w:szCs w:val="28"/>
        </w:rPr>
        <w:t>Ustekinumab</w:t>
      </w:r>
      <w:r w:rsidRPr="008912DD">
        <w:rPr>
          <w:rFonts w:ascii="Times New Roman" w:eastAsia="標楷體" w:hAnsi="Times New Roman" w:cs="Times New Roman"/>
          <w:sz w:val="28"/>
          <w:szCs w:val="28"/>
        </w:rPr>
        <w:t>申請初次治療者，應檢附使用抗腫瘤壞死因子治療前與治療後最近一次之</w:t>
      </w:r>
      <w:r w:rsidRPr="008912DD">
        <w:rPr>
          <w:rFonts w:ascii="Times New Roman" w:eastAsia="標楷體" w:hAnsi="Times New Roman" w:cs="Times New Roman"/>
          <w:sz w:val="28"/>
          <w:szCs w:val="28"/>
        </w:rPr>
        <w:t>PsARC</w:t>
      </w:r>
      <w:r w:rsidRPr="008912DD">
        <w:rPr>
          <w:rFonts w:ascii="Times New Roman" w:eastAsia="標楷體" w:hAnsi="Times New Roman" w:cs="Times New Roman"/>
          <w:sz w:val="28"/>
          <w:szCs w:val="28"/>
        </w:rPr>
        <w:t>評估。</w:t>
      </w:r>
    </w:p>
    <w:p w14:paraId="1BEC3478" w14:textId="77777777" w:rsidR="00C22DA0" w:rsidRPr="008912DD" w:rsidRDefault="00C22DA0" w:rsidP="00C22DA0">
      <w:pPr>
        <w:pStyle w:val="Web"/>
        <w:spacing w:before="0" w:beforeAutospacing="0" w:after="0" w:afterAutospacing="0" w:line="600" w:lineRule="exact"/>
        <w:ind w:leftChars="118" w:left="566" w:hangingChars="101" w:hanging="28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(5)</w:t>
      </w:r>
      <w:r w:rsidR="00F762DD" w:rsidRPr="008912DD">
        <w:rPr>
          <w:rFonts w:ascii="Times New Roman" w:eastAsia="標楷體" w:hAnsi="Times New Roman" w:cs="Times New Roman"/>
          <w:sz w:val="28"/>
          <w:szCs w:val="28"/>
        </w:rPr>
        <w:t>Adalimumab</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Humira</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 xml:space="preserve"> etanercept (</w:t>
      </w:r>
      <w:r w:rsidR="00F762DD"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Enbrel)</w:t>
      </w:r>
      <w:r w:rsidR="00F762DD"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golimumab</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Simponi</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用於活動性乾癬性關節炎－乾癬性脊椎病變治療：繼續申請療效之再評估，</w:t>
      </w:r>
      <w:r w:rsidR="00F762DD" w:rsidRPr="008912DD">
        <w:rPr>
          <w:rFonts w:ascii="Times New Roman" w:eastAsia="標楷體" w:hAnsi="Times New Roman" w:cs="Times New Roman"/>
          <w:sz w:val="28"/>
          <w:szCs w:val="28"/>
        </w:rPr>
        <w:t>BASDAI</w:t>
      </w:r>
      <w:r w:rsidR="00F762DD" w:rsidRPr="008912DD">
        <w:rPr>
          <w:rFonts w:ascii="Times New Roman" w:eastAsia="標楷體" w:hAnsi="Times New Roman" w:cs="Times New Roman"/>
          <w:sz w:val="28"/>
          <w:szCs w:val="28"/>
        </w:rPr>
        <w:t>總積分之進步程度需與初次申請生物製劑時之</w:t>
      </w:r>
      <w:r w:rsidR="00F762DD" w:rsidRPr="008912DD">
        <w:rPr>
          <w:rFonts w:ascii="Times New Roman" w:eastAsia="標楷體" w:hAnsi="Times New Roman" w:cs="Times New Roman"/>
          <w:sz w:val="28"/>
          <w:szCs w:val="28"/>
        </w:rPr>
        <w:t>BASDAI</w:t>
      </w:r>
      <w:r w:rsidR="00F762DD" w:rsidRPr="008912DD">
        <w:rPr>
          <w:rFonts w:ascii="Times New Roman" w:eastAsia="標楷體" w:hAnsi="Times New Roman" w:cs="Times New Roman"/>
          <w:sz w:val="28"/>
          <w:szCs w:val="28"/>
        </w:rPr>
        <w:t>相比較。</w:t>
      </w:r>
      <w:r w:rsidR="007104B3" w:rsidRPr="008912DD">
        <w:rPr>
          <w:rFonts w:ascii="Times New Roman" w:eastAsia="標楷體" w:hAnsi="Times New Roman" w:cs="Times New Roman"/>
          <w:sz w:val="28"/>
          <w:szCs w:val="28"/>
        </w:rPr>
        <w:t>(106/12/1)</w:t>
      </w:r>
    </w:p>
    <w:p w14:paraId="4FA59864" w14:textId="77777777" w:rsidR="009F58D3" w:rsidRPr="008912DD" w:rsidRDefault="00F762DD" w:rsidP="00C22DA0">
      <w:pPr>
        <w:pStyle w:val="Web"/>
        <w:spacing w:before="0" w:beforeAutospacing="0" w:after="0" w:afterAutospacing="0" w:line="600" w:lineRule="exact"/>
        <w:ind w:leftChars="118" w:left="566" w:hangingChars="101" w:hanging="28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(6)</w:t>
      </w:r>
      <w:r w:rsidRPr="008912DD">
        <w:rPr>
          <w:rFonts w:ascii="Times New Roman" w:eastAsia="標楷體" w:hAnsi="Times New Roman" w:cs="Times New Roman"/>
        </w:rPr>
        <w:t xml:space="preserve"> </w:t>
      </w:r>
      <w:r w:rsidRPr="008912DD">
        <w:rPr>
          <w:rFonts w:ascii="Times New Roman" w:eastAsia="標楷體" w:hAnsi="Times New Roman" w:cs="Times New Roman"/>
          <w:sz w:val="28"/>
          <w:szCs w:val="28"/>
        </w:rPr>
        <w:t>Abatacept</w:t>
      </w:r>
      <w:r w:rsidRPr="008912DD">
        <w:rPr>
          <w:rFonts w:ascii="Times New Roman" w:eastAsia="標楷體" w:hAnsi="Times New Roman" w:cs="Times New Roman"/>
          <w:sz w:val="28"/>
          <w:szCs w:val="28"/>
        </w:rPr>
        <w:t>靜脈注射劑</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Orencia IV</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用於幼年型慢性關節炎治療：關節腫脹之相關照片包括超音波、核磁共振攝影等關節腫脹圖片。</w:t>
      </w:r>
      <w:r w:rsidR="007104B3" w:rsidRPr="008912DD">
        <w:rPr>
          <w:rFonts w:ascii="Times New Roman" w:eastAsia="標楷體" w:hAnsi="Times New Roman" w:cs="Times New Roman"/>
          <w:sz w:val="28"/>
          <w:szCs w:val="28"/>
        </w:rPr>
        <w:t>(106/12/1)</w:t>
      </w:r>
    </w:p>
    <w:p w14:paraId="1ED40208" w14:textId="77777777" w:rsidR="009F58D3" w:rsidRPr="008912DD" w:rsidRDefault="009F58D3" w:rsidP="00C22DA0">
      <w:pPr>
        <w:spacing w:line="600" w:lineRule="exact"/>
        <w:ind w:leftChars="60" w:left="707"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「潛水病</w:t>
      </w:r>
      <w:r w:rsidRPr="008912DD">
        <w:rPr>
          <w:rFonts w:ascii="Times New Roman" w:eastAsia="標楷體" w:hAnsi="Times New Roman"/>
          <w:sz w:val="28"/>
          <w:szCs w:val="28"/>
        </w:rPr>
        <w:t>(</w:t>
      </w:r>
      <w:r w:rsidRPr="008912DD">
        <w:rPr>
          <w:rFonts w:ascii="Times New Roman" w:eastAsia="標楷體" w:hAnsi="Times New Roman"/>
          <w:sz w:val="28"/>
          <w:szCs w:val="28"/>
        </w:rPr>
        <w:t>減壓病</w:t>
      </w:r>
      <w:r w:rsidRPr="008912DD">
        <w:rPr>
          <w:rFonts w:ascii="Times New Roman" w:eastAsia="標楷體" w:hAnsi="Times New Roman"/>
          <w:sz w:val="28"/>
          <w:szCs w:val="28"/>
        </w:rPr>
        <w:t>)</w:t>
      </w:r>
      <w:r w:rsidRPr="008912DD">
        <w:rPr>
          <w:rFonts w:ascii="Times New Roman" w:eastAsia="標楷體" w:hAnsi="Times New Roman"/>
          <w:sz w:val="28"/>
          <w:szCs w:val="28"/>
        </w:rPr>
        <w:t>或急性氣栓塞症</w:t>
      </w:r>
      <w:r w:rsidRPr="008912DD">
        <w:rPr>
          <w:rFonts w:ascii="Times New Roman" w:eastAsia="標楷體" w:hAnsi="Times New Roman"/>
          <w:sz w:val="28"/>
          <w:szCs w:val="28"/>
        </w:rPr>
        <w:t>(59002B)</w:t>
      </w:r>
      <w:r w:rsidRPr="008912DD">
        <w:rPr>
          <w:rFonts w:ascii="Times New Roman" w:eastAsia="標楷體" w:hAnsi="Times New Roman"/>
          <w:sz w:val="28"/>
          <w:szCs w:val="28"/>
        </w:rPr>
        <w:t>」及「潛水病</w:t>
      </w:r>
      <w:r w:rsidRPr="008912DD">
        <w:rPr>
          <w:rFonts w:ascii="Times New Roman" w:eastAsia="標楷體" w:hAnsi="Times New Roman"/>
          <w:sz w:val="28"/>
          <w:szCs w:val="28"/>
        </w:rPr>
        <w:t>(</w:t>
      </w:r>
      <w:r w:rsidRPr="008912DD">
        <w:rPr>
          <w:rFonts w:ascii="Times New Roman" w:eastAsia="標楷體" w:hAnsi="Times New Roman"/>
          <w:sz w:val="28"/>
          <w:szCs w:val="28"/>
        </w:rPr>
        <w:t>減壓病</w:t>
      </w:r>
      <w:r w:rsidRPr="008912DD">
        <w:rPr>
          <w:rFonts w:ascii="Times New Roman" w:eastAsia="標楷體" w:hAnsi="Times New Roman"/>
          <w:sz w:val="28"/>
          <w:szCs w:val="28"/>
        </w:rPr>
        <w:t>)</w:t>
      </w:r>
      <w:r w:rsidRPr="008912DD">
        <w:rPr>
          <w:rFonts w:ascii="Times New Roman" w:eastAsia="標楷體" w:hAnsi="Times New Roman"/>
          <w:sz w:val="28"/>
          <w:szCs w:val="28"/>
        </w:rPr>
        <w:t>或急性氣栓塞症</w:t>
      </w:r>
      <w:r w:rsidRPr="008912DD">
        <w:rPr>
          <w:rFonts w:ascii="Times New Roman" w:eastAsia="標楷體" w:hAnsi="Times New Roman"/>
          <w:sz w:val="28"/>
          <w:szCs w:val="28"/>
        </w:rPr>
        <w:t>(59015B)</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(109/6/1)</w:t>
      </w:r>
    </w:p>
    <w:p w14:paraId="465EAE3E" w14:textId="77777777" w:rsidR="00C22DA0" w:rsidRPr="008912DD" w:rsidRDefault="009F58D3"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「潛水病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減壓病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或急性氣栓塞症</w:t>
      </w:r>
      <w:r w:rsidRPr="008912DD">
        <w:rPr>
          <w:rFonts w:ascii="Times New Roman" w:eastAsia="標楷體" w:hAnsi="Times New Roman" w:cs="Times New Roman"/>
          <w:sz w:val="28"/>
          <w:szCs w:val="28"/>
        </w:rPr>
        <w:t>(59002B)</w:t>
      </w:r>
      <w:r w:rsidRPr="008912DD">
        <w:rPr>
          <w:rFonts w:ascii="Times New Roman" w:eastAsia="標楷體" w:hAnsi="Times New Roman" w:cs="Times New Roman"/>
          <w:sz w:val="28"/>
          <w:szCs w:val="28"/>
        </w:rPr>
        <w:t>」限輕微潛水減壓病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或經</w:t>
      </w:r>
      <w:r w:rsidRPr="008912DD">
        <w:rPr>
          <w:rFonts w:ascii="Times New Roman" w:eastAsia="標楷體" w:hAnsi="Times New Roman" w:cs="Times New Roman"/>
          <w:sz w:val="28"/>
          <w:szCs w:val="28"/>
        </w:rPr>
        <w:t>59014B</w:t>
      </w:r>
      <w:r w:rsidRPr="008912DD">
        <w:rPr>
          <w:rFonts w:ascii="Times New Roman" w:eastAsia="標楷體" w:hAnsi="Times New Roman" w:cs="Times New Roman"/>
          <w:sz w:val="28"/>
          <w:szCs w:val="28"/>
        </w:rPr>
        <w:t>及</w:t>
      </w:r>
      <w:r w:rsidRPr="008912DD">
        <w:rPr>
          <w:rFonts w:ascii="Times New Roman" w:eastAsia="標楷體" w:hAnsi="Times New Roman" w:cs="Times New Roman"/>
          <w:sz w:val="28"/>
          <w:szCs w:val="28"/>
        </w:rPr>
        <w:t>59015B</w:t>
      </w:r>
      <w:r w:rsidRPr="008912DD">
        <w:rPr>
          <w:rFonts w:ascii="Times New Roman" w:eastAsia="標楷體" w:hAnsi="Times New Roman" w:cs="Times New Roman"/>
          <w:sz w:val="28"/>
          <w:szCs w:val="28"/>
        </w:rPr>
        <w:t>治療後的後續治療</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以及異壓性骨壞死等慢性潛水病使用；「潛水病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減壓病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或急性氣栓塞症</w:t>
      </w:r>
      <w:r w:rsidRPr="008912DD">
        <w:rPr>
          <w:rFonts w:ascii="Times New Roman" w:eastAsia="標楷體" w:hAnsi="Times New Roman" w:cs="Times New Roman"/>
          <w:sz w:val="28"/>
          <w:szCs w:val="28"/>
        </w:rPr>
        <w:t>(59015B)</w:t>
      </w:r>
      <w:r w:rsidRPr="008912DD">
        <w:rPr>
          <w:rFonts w:ascii="Times New Roman" w:eastAsia="標楷體" w:hAnsi="Times New Roman" w:cs="Times New Roman"/>
          <w:sz w:val="28"/>
          <w:szCs w:val="28"/>
        </w:rPr>
        <w:t>」限治療第一型潛水減壓病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輕微型</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及空氣栓塞症」。</w:t>
      </w:r>
    </w:p>
    <w:p w14:paraId="394F6959" w14:textId="77777777" w:rsidR="00C22DA0" w:rsidRPr="008912DD" w:rsidRDefault="00C22DA0"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(2)</w:t>
      </w:r>
      <w:r w:rsidR="009F58D3" w:rsidRPr="008912DD">
        <w:rPr>
          <w:rFonts w:ascii="Times New Roman" w:eastAsia="標楷體" w:hAnsi="Times New Roman" w:cs="Times New Roman"/>
          <w:sz w:val="28"/>
          <w:szCs w:val="28"/>
        </w:rPr>
        <w:t>有關潛水病、一氧化碳中毒、氣壞疽病等治療黃金治療期為診斷後</w:t>
      </w:r>
      <w:r w:rsidR="009F58D3" w:rsidRPr="008912DD">
        <w:rPr>
          <w:rFonts w:ascii="Times New Roman" w:eastAsia="標楷體" w:hAnsi="Times New Roman" w:cs="Times New Roman"/>
          <w:sz w:val="28"/>
          <w:szCs w:val="28"/>
        </w:rPr>
        <w:t>3-5</w:t>
      </w:r>
      <w:r w:rsidR="009F58D3" w:rsidRPr="008912DD">
        <w:rPr>
          <w:rFonts w:ascii="Times New Roman" w:eastAsia="標楷體" w:hAnsi="Times New Roman" w:cs="Times New Roman"/>
          <w:sz w:val="28"/>
          <w:szCs w:val="28"/>
        </w:rPr>
        <w:t>天。</w:t>
      </w:r>
    </w:p>
    <w:p w14:paraId="36895998" w14:textId="77777777" w:rsidR="009F58D3" w:rsidRPr="008912DD" w:rsidRDefault="009F58D3"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lastRenderedPageBreak/>
        <w:t>(</w:t>
      </w:r>
      <w:r w:rsidR="00C22DA0" w:rsidRPr="008912DD">
        <w:rPr>
          <w:rFonts w:ascii="Times New Roman" w:eastAsia="標楷體" w:hAnsi="Times New Roman" w:cs="Times New Roman"/>
          <w:sz w:val="28"/>
          <w:szCs w:val="28"/>
        </w:rPr>
        <w:t>3)</w:t>
      </w:r>
      <w:r w:rsidRPr="008912DD">
        <w:rPr>
          <w:rFonts w:ascii="Times New Roman" w:eastAsia="標楷體" w:hAnsi="Times New Roman" w:cs="Times New Roman"/>
          <w:sz w:val="28"/>
          <w:szCs w:val="28"/>
        </w:rPr>
        <w:t>高壓氧治療執行頻率最多</w:t>
      </w: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天</w:t>
      </w:r>
      <w:r w:rsidRPr="008912DD">
        <w:rPr>
          <w:rFonts w:ascii="Times New Roman" w:eastAsia="標楷體" w:hAnsi="Times New Roman" w:cs="Times New Roman"/>
          <w:sz w:val="28"/>
          <w:szCs w:val="28"/>
        </w:rPr>
        <w:t>2</w:t>
      </w:r>
      <w:r w:rsidRPr="008912DD">
        <w:rPr>
          <w:rFonts w:ascii="Times New Roman" w:eastAsia="標楷體" w:hAnsi="Times New Roman" w:cs="Times New Roman"/>
          <w:sz w:val="28"/>
          <w:szCs w:val="28"/>
        </w:rPr>
        <w:t>次</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如有必要，一氧化碳及其他毒化物中毒，不受</w:t>
      </w: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天</w:t>
      </w:r>
      <w:r w:rsidRPr="008912DD">
        <w:rPr>
          <w:rFonts w:ascii="Times New Roman" w:eastAsia="標楷體" w:hAnsi="Times New Roman" w:cs="Times New Roman"/>
          <w:sz w:val="28"/>
          <w:szCs w:val="28"/>
        </w:rPr>
        <w:t>2</w:t>
      </w:r>
      <w:r w:rsidRPr="008912DD">
        <w:rPr>
          <w:rFonts w:ascii="Times New Roman" w:eastAsia="標楷體" w:hAnsi="Times New Roman" w:cs="Times New Roman"/>
          <w:sz w:val="28"/>
          <w:szCs w:val="28"/>
        </w:rPr>
        <w:t>次的限制</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，治療共計約</w:t>
      </w:r>
      <w:r w:rsidRPr="008912DD">
        <w:rPr>
          <w:rFonts w:ascii="Times New Roman" w:eastAsia="標楷體" w:hAnsi="Times New Roman" w:cs="Times New Roman"/>
          <w:sz w:val="28"/>
          <w:szCs w:val="28"/>
        </w:rPr>
        <w:t>10</w:t>
      </w:r>
      <w:r w:rsidRPr="008912DD">
        <w:rPr>
          <w:rFonts w:ascii="Times New Roman" w:eastAsia="標楷體" w:hAnsi="Times New Roman" w:cs="Times New Roman"/>
          <w:sz w:val="28"/>
          <w:szCs w:val="28"/>
        </w:rPr>
        <w:t>次為宜。若因病情變化而與先前症狀有異，可延長再治療最多</w:t>
      </w:r>
      <w:r w:rsidRPr="008912DD">
        <w:rPr>
          <w:rFonts w:ascii="Times New Roman" w:eastAsia="標楷體" w:hAnsi="Times New Roman" w:cs="Times New Roman"/>
          <w:sz w:val="28"/>
          <w:szCs w:val="28"/>
        </w:rPr>
        <w:t>10</w:t>
      </w:r>
      <w:r w:rsidRPr="008912DD">
        <w:rPr>
          <w:rFonts w:ascii="Times New Roman" w:eastAsia="標楷體" w:hAnsi="Times New Roman" w:cs="Times New Roman"/>
          <w:sz w:val="28"/>
          <w:szCs w:val="28"/>
        </w:rPr>
        <w:t>次。</w:t>
      </w:r>
    </w:p>
    <w:p w14:paraId="4E3EE307" w14:textId="77777777" w:rsidR="009F58D3" w:rsidRPr="008912DD" w:rsidRDefault="009F58D3" w:rsidP="00C22DA0">
      <w:pPr>
        <w:pStyle w:val="Web"/>
        <w:spacing w:before="0" w:beforeAutospacing="0" w:after="0" w:afterAutospacing="0" w:line="600" w:lineRule="exact"/>
        <w:ind w:leftChars="354" w:left="1410" w:hangingChars="200" w:hanging="560"/>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甲、急性潛水病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減壓病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或急性氣栓塞症之積極治療為</w:t>
      </w:r>
      <w:r w:rsidRPr="008912DD">
        <w:rPr>
          <w:rFonts w:ascii="Times New Roman" w:eastAsia="標楷體" w:hAnsi="Times New Roman" w:cs="Times New Roman"/>
          <w:sz w:val="28"/>
          <w:szCs w:val="28"/>
        </w:rPr>
        <w:t>2</w:t>
      </w:r>
      <w:r w:rsidRPr="008912DD">
        <w:rPr>
          <w:rFonts w:ascii="Times New Roman" w:eastAsia="標楷體" w:hAnsi="Times New Roman" w:cs="Times New Roman"/>
          <w:sz w:val="28"/>
          <w:szCs w:val="28"/>
        </w:rPr>
        <w:t>週內，執行頻率最多</w:t>
      </w: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天</w:t>
      </w:r>
      <w:r w:rsidRPr="008912DD">
        <w:rPr>
          <w:rFonts w:ascii="Times New Roman" w:eastAsia="標楷體" w:hAnsi="Times New Roman" w:cs="Times New Roman"/>
          <w:sz w:val="28"/>
          <w:szCs w:val="28"/>
        </w:rPr>
        <w:t>2</w:t>
      </w:r>
      <w:r w:rsidRPr="008912DD">
        <w:rPr>
          <w:rFonts w:ascii="Times New Roman" w:eastAsia="標楷體" w:hAnsi="Times New Roman" w:cs="Times New Roman"/>
          <w:sz w:val="28"/>
          <w:szCs w:val="28"/>
        </w:rPr>
        <w:t>次共計</w:t>
      </w:r>
      <w:r w:rsidRPr="008912DD">
        <w:rPr>
          <w:rFonts w:ascii="Times New Roman" w:eastAsia="標楷體" w:hAnsi="Times New Roman" w:cs="Times New Roman"/>
          <w:sz w:val="28"/>
          <w:szCs w:val="28"/>
        </w:rPr>
        <w:t>10</w:t>
      </w:r>
      <w:r w:rsidRPr="008912DD">
        <w:rPr>
          <w:rFonts w:ascii="Times New Roman" w:eastAsia="標楷體" w:hAnsi="Times New Roman" w:cs="Times New Roman"/>
          <w:sz w:val="28"/>
          <w:szCs w:val="28"/>
        </w:rPr>
        <w:t>次為宜，病歷需載明依潛水病之病史、症狀與型別等</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第</w:t>
      </w: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型或第</w:t>
      </w:r>
      <w:r w:rsidRPr="008912DD">
        <w:rPr>
          <w:rFonts w:ascii="Times New Roman" w:eastAsia="標楷體" w:hAnsi="Times New Roman" w:cs="Times New Roman"/>
          <w:sz w:val="28"/>
          <w:szCs w:val="28"/>
        </w:rPr>
        <w:t>2</w:t>
      </w:r>
      <w:r w:rsidRPr="008912DD">
        <w:rPr>
          <w:rFonts w:ascii="Times New Roman" w:eastAsia="標楷體" w:hAnsi="Times New Roman" w:cs="Times New Roman"/>
          <w:sz w:val="28"/>
          <w:szCs w:val="28"/>
        </w:rPr>
        <w:t>型</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來決定治療執行頻率，需延長治療期者，應詳述原因於病歷。慢性潛水病如異壓性骨壞死可執行</w:t>
      </w:r>
      <w:r w:rsidRPr="008912DD">
        <w:rPr>
          <w:rFonts w:ascii="Times New Roman" w:eastAsia="標楷體" w:hAnsi="Times New Roman" w:cs="Times New Roman"/>
          <w:sz w:val="28"/>
          <w:szCs w:val="28"/>
        </w:rPr>
        <w:t>20</w:t>
      </w:r>
      <w:r w:rsidRPr="008912DD">
        <w:rPr>
          <w:rFonts w:ascii="Times New Roman" w:eastAsia="標楷體" w:hAnsi="Times New Roman" w:cs="Times New Roman"/>
          <w:sz w:val="28"/>
          <w:szCs w:val="28"/>
        </w:rPr>
        <w:t>次治療，最多延長至</w:t>
      </w:r>
      <w:r w:rsidRPr="008912DD">
        <w:rPr>
          <w:rFonts w:ascii="Times New Roman" w:eastAsia="標楷體" w:hAnsi="Times New Roman" w:cs="Times New Roman"/>
          <w:sz w:val="28"/>
          <w:szCs w:val="28"/>
        </w:rPr>
        <w:t>40</w:t>
      </w:r>
      <w:r w:rsidRPr="008912DD">
        <w:rPr>
          <w:rFonts w:ascii="Times New Roman" w:eastAsia="標楷體" w:hAnsi="Times New Roman" w:cs="Times New Roman"/>
          <w:sz w:val="28"/>
          <w:szCs w:val="28"/>
        </w:rPr>
        <w:t>次，並詳述原因於病歷。</w:t>
      </w:r>
    </w:p>
    <w:p w14:paraId="5D984FF8" w14:textId="77777777" w:rsidR="009F58D3" w:rsidRPr="008912DD" w:rsidRDefault="009F58D3" w:rsidP="00C22DA0">
      <w:pPr>
        <w:pStyle w:val="Web"/>
        <w:spacing w:before="0" w:beforeAutospacing="0" w:after="0" w:afterAutospacing="0" w:line="600" w:lineRule="exact"/>
        <w:ind w:leftChars="354" w:left="1416" w:hangingChars="202" w:hanging="566"/>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乙、一氧化碳及其他毒化物中毒建議分為急性期及遲發期治療兩種模式：</w:t>
      </w:r>
    </w:p>
    <w:p w14:paraId="3740C16C" w14:textId="77777777" w:rsidR="009F58D3" w:rsidRPr="008912DD" w:rsidRDefault="009F58D3" w:rsidP="00C22DA0">
      <w:pPr>
        <w:spacing w:line="600" w:lineRule="exact"/>
        <w:ind w:leftChars="590" w:left="1984" w:hangingChars="203"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  A</w:t>
      </w:r>
      <w:r w:rsidRPr="008912DD">
        <w:rPr>
          <w:rFonts w:ascii="Times New Roman" w:eastAsia="標楷體" w:hAnsi="Times New Roman"/>
          <w:sz w:val="28"/>
          <w:szCs w:val="28"/>
        </w:rPr>
        <w:t>、急性期</w:t>
      </w:r>
      <w:r w:rsidRPr="008912DD">
        <w:rPr>
          <w:rFonts w:ascii="Times New Roman" w:eastAsia="標楷體" w:hAnsi="Times New Roman"/>
          <w:sz w:val="28"/>
          <w:szCs w:val="28"/>
        </w:rPr>
        <w:t>1-2</w:t>
      </w:r>
      <w:r w:rsidRPr="008912DD">
        <w:rPr>
          <w:rFonts w:ascii="Times New Roman" w:eastAsia="標楷體" w:hAnsi="Times New Roman"/>
          <w:sz w:val="28"/>
          <w:szCs w:val="28"/>
        </w:rPr>
        <w:t>週之內均為積極治療期，須接受高壓氧治療。屬於急重症、病危者以</w:t>
      </w:r>
      <w:r w:rsidRPr="008912DD">
        <w:rPr>
          <w:rFonts w:ascii="Times New Roman" w:eastAsia="標楷體" w:hAnsi="Times New Roman"/>
          <w:sz w:val="28"/>
          <w:szCs w:val="28"/>
        </w:rPr>
        <w:t>59003B</w:t>
      </w:r>
      <w:r w:rsidRPr="008912DD">
        <w:rPr>
          <w:rFonts w:ascii="Times New Roman" w:eastAsia="標楷體" w:hAnsi="Times New Roman"/>
          <w:sz w:val="28"/>
          <w:szCs w:val="28"/>
        </w:rPr>
        <w:t>申報，須入院治療。病況改善後仍有需治療者、則續以</w:t>
      </w:r>
      <w:r w:rsidRPr="008912DD">
        <w:rPr>
          <w:rFonts w:ascii="Times New Roman" w:eastAsia="標楷體" w:hAnsi="Times New Roman"/>
          <w:sz w:val="28"/>
          <w:szCs w:val="28"/>
        </w:rPr>
        <w:t>59004B</w:t>
      </w:r>
      <w:r w:rsidRPr="008912DD">
        <w:rPr>
          <w:rFonts w:ascii="Times New Roman" w:eastAsia="標楷體" w:hAnsi="Times New Roman"/>
          <w:sz w:val="28"/>
          <w:szCs w:val="28"/>
        </w:rPr>
        <w:t>申報。一氧化碳中毒後若有明顯神經精神後遺症</w:t>
      </w:r>
      <w:r w:rsidRPr="008912DD">
        <w:rPr>
          <w:rFonts w:ascii="Times New Roman" w:eastAsia="標楷體" w:hAnsi="Times New Roman"/>
          <w:sz w:val="28"/>
          <w:szCs w:val="28"/>
        </w:rPr>
        <w:t>(DNS)</w:t>
      </w:r>
      <w:r w:rsidRPr="008912DD">
        <w:rPr>
          <w:rFonts w:ascii="Times New Roman" w:eastAsia="標楷體" w:hAnsi="Times New Roman"/>
          <w:sz w:val="28"/>
          <w:szCs w:val="28"/>
        </w:rPr>
        <w:t>者，並有影像學、病歷、及神經精神量表佐證者，治療期可延長。</w:t>
      </w:r>
    </w:p>
    <w:p w14:paraId="4A492E64" w14:textId="77777777" w:rsidR="009F58D3" w:rsidRPr="008912DD" w:rsidRDefault="009F58D3" w:rsidP="00C22DA0">
      <w:pPr>
        <w:spacing w:line="600" w:lineRule="exact"/>
        <w:ind w:leftChars="590" w:left="1984" w:hangingChars="203" w:hanging="568"/>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、一氧化碳中毒的延遲性神經精神後遺症可能會在</w:t>
      </w:r>
      <w:r w:rsidRPr="008912DD">
        <w:rPr>
          <w:rFonts w:ascii="Times New Roman" w:eastAsia="標楷體" w:hAnsi="Times New Roman"/>
          <w:sz w:val="28"/>
          <w:szCs w:val="28"/>
        </w:rPr>
        <w:t>1</w:t>
      </w:r>
      <w:r w:rsidRPr="008912DD">
        <w:rPr>
          <w:rFonts w:ascii="Times New Roman" w:eastAsia="標楷體" w:hAnsi="Times New Roman"/>
          <w:sz w:val="28"/>
          <w:szCs w:val="28"/>
        </w:rPr>
        <w:t>週或</w:t>
      </w:r>
      <w:r w:rsidRPr="008912DD">
        <w:rPr>
          <w:rFonts w:ascii="Times New Roman" w:eastAsia="標楷體" w:hAnsi="Times New Roman"/>
          <w:sz w:val="28"/>
          <w:szCs w:val="28"/>
        </w:rPr>
        <w:t>1</w:t>
      </w:r>
      <w:r w:rsidRPr="008912DD">
        <w:rPr>
          <w:rFonts w:ascii="Times New Roman" w:eastAsia="標楷體" w:hAnsi="Times New Roman"/>
          <w:sz w:val="28"/>
          <w:szCs w:val="28"/>
        </w:rPr>
        <w:t>個月後發生，延遲性神經精神後遺症應可在</w:t>
      </w:r>
      <w:r w:rsidRPr="008912DD">
        <w:rPr>
          <w:rFonts w:ascii="Times New Roman" w:eastAsia="標楷體" w:hAnsi="Times New Roman"/>
          <w:sz w:val="28"/>
          <w:szCs w:val="28"/>
        </w:rPr>
        <w:t>1</w:t>
      </w:r>
      <w:r w:rsidRPr="008912DD">
        <w:rPr>
          <w:rFonts w:ascii="Times New Roman" w:eastAsia="標楷體" w:hAnsi="Times New Roman"/>
          <w:sz w:val="28"/>
          <w:szCs w:val="28"/>
        </w:rPr>
        <w:t>週或</w:t>
      </w:r>
      <w:r w:rsidRPr="008912DD">
        <w:rPr>
          <w:rFonts w:ascii="Times New Roman" w:eastAsia="標楷體" w:hAnsi="Times New Roman"/>
          <w:sz w:val="28"/>
          <w:szCs w:val="28"/>
        </w:rPr>
        <w:t>1</w:t>
      </w:r>
      <w:r w:rsidRPr="008912DD">
        <w:rPr>
          <w:rFonts w:ascii="Times New Roman" w:eastAsia="標楷體" w:hAnsi="Times New Roman"/>
          <w:sz w:val="28"/>
          <w:szCs w:val="28"/>
        </w:rPr>
        <w:t>個月發生後繼續治療遲發性腦病變，則建議註明病史、症狀，加上神經學檢查、智能精神評量及腦部影像檢查後，依病情的嚴重度以</w:t>
      </w:r>
      <w:r w:rsidRPr="008912DD">
        <w:rPr>
          <w:rFonts w:ascii="Times New Roman" w:eastAsia="標楷體" w:hAnsi="Times New Roman"/>
          <w:sz w:val="28"/>
          <w:szCs w:val="28"/>
        </w:rPr>
        <w:t>10</w:t>
      </w:r>
      <w:r w:rsidRPr="008912DD">
        <w:rPr>
          <w:rFonts w:ascii="Times New Roman" w:eastAsia="標楷體" w:hAnsi="Times New Roman"/>
          <w:sz w:val="28"/>
          <w:szCs w:val="28"/>
        </w:rPr>
        <w:t>次為療程單位予以評估，依文獻報告及治療經驗最多可達</w:t>
      </w:r>
      <w:r w:rsidRPr="008912DD">
        <w:rPr>
          <w:rFonts w:ascii="Times New Roman" w:eastAsia="標楷體" w:hAnsi="Times New Roman"/>
          <w:sz w:val="28"/>
          <w:szCs w:val="28"/>
        </w:rPr>
        <w:t>40</w:t>
      </w:r>
      <w:r w:rsidRPr="008912DD">
        <w:rPr>
          <w:rFonts w:ascii="Times New Roman" w:eastAsia="標楷體" w:hAnsi="Times New Roman"/>
          <w:sz w:val="28"/>
          <w:szCs w:val="28"/>
        </w:rPr>
        <w:t>次治療，且效果顯著。</w:t>
      </w:r>
    </w:p>
    <w:p w14:paraId="74858A37" w14:textId="77777777" w:rsidR="009F58D3" w:rsidRPr="008912DD" w:rsidRDefault="009F58D3" w:rsidP="00C22DA0">
      <w:pPr>
        <w:pStyle w:val="Web"/>
        <w:spacing w:before="0" w:beforeAutospacing="0" w:after="0" w:afterAutospacing="0" w:line="600" w:lineRule="exact"/>
        <w:ind w:leftChars="354" w:left="1416" w:hangingChars="202" w:hanging="566"/>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丙、氧壞疸病黃金治療期約</w:t>
      </w:r>
      <w:r w:rsidRPr="008912DD">
        <w:rPr>
          <w:rFonts w:ascii="Times New Roman" w:eastAsia="標楷體" w:hAnsi="Times New Roman" w:cs="Times New Roman"/>
          <w:sz w:val="28"/>
          <w:szCs w:val="28"/>
        </w:rPr>
        <w:t>7-14</w:t>
      </w:r>
      <w:r w:rsidRPr="008912DD">
        <w:rPr>
          <w:rFonts w:ascii="Times New Roman" w:eastAsia="標楷體" w:hAnsi="Times New Roman" w:cs="Times New Roman"/>
          <w:sz w:val="28"/>
          <w:szCs w:val="28"/>
        </w:rPr>
        <w:t>天。</w:t>
      </w: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週之內為氣壞疸病治療黃金期，屬於急重症、病危者以須入院及手術治療，並須接受高壓</w:t>
      </w:r>
      <w:r w:rsidRPr="008912DD">
        <w:rPr>
          <w:rFonts w:ascii="Times New Roman" w:eastAsia="標楷體" w:hAnsi="Times New Roman" w:cs="Times New Roman"/>
          <w:sz w:val="28"/>
          <w:szCs w:val="28"/>
        </w:rPr>
        <w:lastRenderedPageBreak/>
        <w:t>氧治療。每日</w:t>
      </w:r>
      <w:r w:rsidRPr="008912DD">
        <w:rPr>
          <w:rFonts w:ascii="Times New Roman" w:eastAsia="標楷體" w:hAnsi="Times New Roman" w:cs="Times New Roman"/>
          <w:sz w:val="28"/>
          <w:szCs w:val="28"/>
        </w:rPr>
        <w:t>1-2</w:t>
      </w:r>
      <w:r w:rsidRPr="008912DD">
        <w:rPr>
          <w:rFonts w:ascii="Times New Roman" w:eastAsia="標楷體" w:hAnsi="Times New Roman" w:cs="Times New Roman"/>
          <w:sz w:val="28"/>
          <w:szCs w:val="28"/>
        </w:rPr>
        <w:t>次高壓氣治療。病況改善後仍有需傷口治療者、而治療期以不超過</w:t>
      </w:r>
      <w:r w:rsidRPr="008912DD">
        <w:rPr>
          <w:rFonts w:ascii="Times New Roman" w:eastAsia="標楷體" w:hAnsi="Times New Roman" w:cs="Times New Roman"/>
          <w:sz w:val="28"/>
          <w:szCs w:val="28"/>
        </w:rPr>
        <w:t>14</w:t>
      </w:r>
      <w:r w:rsidRPr="008912DD">
        <w:rPr>
          <w:rFonts w:ascii="Times New Roman" w:eastAsia="標楷體" w:hAnsi="Times New Roman" w:cs="Times New Roman"/>
          <w:sz w:val="28"/>
          <w:szCs w:val="28"/>
        </w:rPr>
        <w:t>天為宜</w:t>
      </w:r>
      <w:r w:rsidRPr="008912DD">
        <w:rPr>
          <w:rFonts w:ascii="Times New Roman" w:eastAsia="標楷體" w:hAnsi="Times New Roman" w:cs="Times New Roman"/>
          <w:sz w:val="28"/>
          <w:szCs w:val="28"/>
        </w:rPr>
        <w:t>(10</w:t>
      </w:r>
      <w:r w:rsidRPr="008912DD">
        <w:rPr>
          <w:rFonts w:ascii="Times New Roman" w:eastAsia="標楷體" w:hAnsi="Times New Roman" w:cs="Times New Roman"/>
          <w:sz w:val="28"/>
          <w:szCs w:val="28"/>
        </w:rPr>
        <w:t>次高壓氧治療</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。需檢附病歷、影像學、手術紀錄及照片佐證備查。</w:t>
      </w:r>
    </w:p>
    <w:p w14:paraId="421462A8" w14:textId="77777777" w:rsidR="00F0343B" w:rsidRPr="008912DD" w:rsidRDefault="00F0343B" w:rsidP="00C22DA0">
      <w:pPr>
        <w:spacing w:line="600" w:lineRule="atLeast"/>
        <w:ind w:leftChars="60" w:left="707"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內視鏡射頻消融導管審查原則：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2319987B" w14:textId="77777777" w:rsidR="00F0343B" w:rsidRPr="008912DD" w:rsidRDefault="00F0343B" w:rsidP="00C22DA0">
      <w:pPr>
        <w:spacing w:line="600" w:lineRule="atLeast"/>
        <w:ind w:leftChars="118" w:left="706"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片狀消融導管建議限用於病灶範圍小於</w:t>
      </w:r>
      <w:r w:rsidRPr="008912DD">
        <w:rPr>
          <w:rFonts w:ascii="Times New Roman" w:eastAsia="標楷體" w:hAnsi="Times New Roman"/>
          <w:sz w:val="28"/>
          <w:szCs w:val="28"/>
        </w:rPr>
        <w:t>l/2</w:t>
      </w:r>
      <w:r w:rsidRPr="008912DD">
        <w:rPr>
          <w:rFonts w:ascii="Times New Roman" w:eastAsia="標楷體" w:hAnsi="Times New Roman"/>
          <w:sz w:val="28"/>
          <w:szCs w:val="28"/>
        </w:rPr>
        <w:t>圈食道圓周</w:t>
      </w:r>
      <w:r w:rsidRPr="008912DD">
        <w:rPr>
          <w:rFonts w:ascii="Times New Roman" w:eastAsia="標楷體" w:hAnsi="Times New Roman"/>
          <w:sz w:val="28"/>
          <w:szCs w:val="28"/>
        </w:rPr>
        <w:t>(</w:t>
      </w:r>
      <w:r w:rsidRPr="008912DD">
        <w:rPr>
          <w:rFonts w:ascii="Times New Roman" w:eastAsia="標楷體" w:hAnsi="Times New Roman"/>
          <w:sz w:val="28"/>
          <w:szCs w:val="28"/>
        </w:rPr>
        <w:t>島狀病灶</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7FB6B2B" w14:textId="77777777" w:rsidR="00F0343B" w:rsidRPr="008912DD" w:rsidRDefault="00F0343B" w:rsidP="00C22DA0">
      <w:pPr>
        <w:spacing w:line="600" w:lineRule="atLeast"/>
        <w:ind w:leftChars="118" w:left="706"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環狀氣球式消融導管則建議限用於病灶範圍長度超過</w:t>
      </w:r>
      <w:r w:rsidRPr="008912DD">
        <w:rPr>
          <w:rFonts w:ascii="Times New Roman" w:eastAsia="標楷體" w:hAnsi="Times New Roman"/>
          <w:sz w:val="28"/>
          <w:szCs w:val="28"/>
        </w:rPr>
        <w:t>3</w:t>
      </w:r>
      <w:r w:rsidRPr="008912DD">
        <w:rPr>
          <w:rFonts w:ascii="Times New Roman" w:eastAsia="標楷體" w:hAnsi="Times New Roman"/>
          <w:sz w:val="28"/>
          <w:szCs w:val="28"/>
        </w:rPr>
        <w:t>公分長，或大於等於</w:t>
      </w:r>
      <w:r w:rsidRPr="008912DD">
        <w:rPr>
          <w:rFonts w:ascii="Times New Roman" w:eastAsia="標楷體" w:hAnsi="Times New Roman"/>
          <w:sz w:val="28"/>
          <w:szCs w:val="28"/>
        </w:rPr>
        <w:t xml:space="preserve"> 1/2</w:t>
      </w:r>
      <w:r w:rsidRPr="008912DD">
        <w:rPr>
          <w:rFonts w:ascii="Times New Roman" w:eastAsia="標楷體" w:hAnsi="Times New Roman"/>
          <w:sz w:val="28"/>
          <w:szCs w:val="28"/>
        </w:rPr>
        <w:t>圈食道圓周或多發性大於</w:t>
      </w:r>
      <w:r w:rsidRPr="008912DD">
        <w:rPr>
          <w:rFonts w:ascii="Times New Roman" w:eastAsia="標楷體" w:hAnsi="Times New Roman"/>
          <w:sz w:val="28"/>
          <w:szCs w:val="28"/>
        </w:rPr>
        <w:t>2(</w:t>
      </w:r>
      <w:r w:rsidRPr="008912DD">
        <w:rPr>
          <w:rFonts w:ascii="Times New Roman" w:eastAsia="標楷體" w:hAnsi="Times New Roman"/>
          <w:sz w:val="28"/>
          <w:szCs w:val="28"/>
        </w:rPr>
        <w:t>廣泛型病灶</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34B2B35" w14:textId="77777777" w:rsidR="00F0343B" w:rsidRPr="008912DD" w:rsidRDefault="00F0343B" w:rsidP="00C22DA0">
      <w:pPr>
        <w:spacing w:line="600" w:lineRule="atLeast"/>
        <w:ind w:leftChars="118" w:left="706"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巴瑞特食道，再次治療二次切片需間隔半年，都呈現低度分化不良。巴瑞特食道，無局部病變之高度分化不良之病變。高度分化不良病變，黏膜切除後追加治療殘餘的巴瑞特食道組織片狀式。</w:t>
      </w:r>
    </w:p>
    <w:p w14:paraId="25C5813F" w14:textId="77777777" w:rsidR="00F0343B" w:rsidRPr="008912DD" w:rsidRDefault="00F0343B" w:rsidP="00C22DA0">
      <w:pPr>
        <w:spacing w:line="600" w:lineRule="atLeast"/>
        <w:ind w:leftChars="118" w:left="706"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送審時須說明申請片狀或環狀並檢附佐證資料：</w:t>
      </w:r>
    </w:p>
    <w:p w14:paraId="24FC246E" w14:textId="77777777" w:rsidR="00F0343B" w:rsidRPr="008912DD" w:rsidRDefault="00F0343B" w:rsidP="00C22DA0">
      <w:pPr>
        <w:spacing w:line="600" w:lineRule="atLeast"/>
        <w:ind w:leftChars="235" w:left="1275" w:hangingChars="254" w:hanging="711"/>
        <w:jc w:val="both"/>
        <w:rPr>
          <w:rFonts w:ascii="Times New Roman" w:eastAsia="標楷體" w:hAnsi="Times New Roman"/>
          <w:sz w:val="28"/>
          <w:szCs w:val="28"/>
        </w:rPr>
      </w:pPr>
      <w:r w:rsidRPr="008912DD">
        <w:rPr>
          <w:rFonts w:ascii="Times New Roman" w:eastAsia="標楷體" w:hAnsi="Times New Roman"/>
          <w:sz w:val="28"/>
          <w:szCs w:val="28"/>
        </w:rPr>
        <w:t>甲、內視鏡切片病理報告，確診為癌前病變，且符合支付標準規範。</w:t>
      </w:r>
    </w:p>
    <w:p w14:paraId="780E61EE" w14:textId="77777777" w:rsidR="00F0343B" w:rsidRPr="008912DD" w:rsidRDefault="00F0343B" w:rsidP="00C22DA0">
      <w:pPr>
        <w:spacing w:line="600" w:lineRule="atLeast"/>
        <w:ind w:leftChars="237" w:left="1233" w:hangingChars="237" w:hanging="664"/>
        <w:jc w:val="both"/>
        <w:rPr>
          <w:rFonts w:ascii="Times New Roman" w:eastAsia="標楷體" w:hAnsi="Times New Roman"/>
          <w:sz w:val="28"/>
          <w:szCs w:val="28"/>
        </w:rPr>
      </w:pPr>
      <w:r w:rsidRPr="008912DD">
        <w:rPr>
          <w:rFonts w:ascii="Times New Roman" w:eastAsia="標楷體" w:hAnsi="Times New Roman"/>
          <w:sz w:val="28"/>
          <w:szCs w:val="28"/>
        </w:rPr>
        <w:t>乙、須附上內視鏡之圖像，包括有擴大內視鏡及影像強化</w:t>
      </w:r>
      <w:r w:rsidRPr="008912DD">
        <w:rPr>
          <w:rFonts w:ascii="Times New Roman" w:eastAsia="標楷體" w:hAnsi="Times New Roman"/>
          <w:sz w:val="28"/>
          <w:szCs w:val="28"/>
        </w:rPr>
        <w:t>(NBI</w:t>
      </w:r>
      <w:r w:rsidRPr="008912DD">
        <w:rPr>
          <w:rFonts w:ascii="Times New Roman" w:eastAsia="標楷體" w:hAnsi="Times New Roman"/>
          <w:sz w:val="28"/>
          <w:szCs w:val="28"/>
        </w:rPr>
        <w:t>或是</w:t>
      </w:r>
      <w:r w:rsidRPr="008912DD">
        <w:rPr>
          <w:rFonts w:ascii="Times New Roman" w:eastAsia="標楷體" w:hAnsi="Times New Roman"/>
          <w:sz w:val="28"/>
          <w:szCs w:val="28"/>
        </w:rPr>
        <w:t>LBI)</w:t>
      </w:r>
      <w:r w:rsidRPr="008912DD">
        <w:rPr>
          <w:rFonts w:ascii="Times New Roman" w:eastAsia="標楷體" w:hAnsi="Times New Roman"/>
          <w:sz w:val="28"/>
          <w:szCs w:val="28"/>
        </w:rPr>
        <w:t>系統之病灶照片。</w:t>
      </w:r>
    </w:p>
    <w:p w14:paraId="5ACFDCB9" w14:textId="77777777" w:rsidR="00F0343B" w:rsidRPr="008912DD" w:rsidRDefault="00F0343B" w:rsidP="001918F1">
      <w:pPr>
        <w:spacing w:line="600" w:lineRule="atLeast"/>
        <w:ind w:firstLineChars="50" w:firstLine="140"/>
        <w:jc w:val="both"/>
        <w:rPr>
          <w:rFonts w:ascii="Times New Roman" w:eastAsia="標楷體" w:hAnsi="Times New Roman"/>
          <w:sz w:val="28"/>
          <w:szCs w:val="28"/>
        </w:rPr>
        <w:sectPr w:rsidR="00F0343B" w:rsidRPr="008912DD">
          <w:footerReference w:type="default" r:id="rId8"/>
          <w:pgSz w:w="11906" w:h="16838"/>
          <w:pgMar w:top="1418" w:right="1418" w:bottom="1418" w:left="1418" w:header="851" w:footer="851" w:gutter="0"/>
          <w:cols w:space="720"/>
          <w:docGrid w:type="lines" w:linePitch="432"/>
        </w:sectPr>
      </w:pPr>
    </w:p>
    <w:p w14:paraId="73538962" w14:textId="77777777" w:rsidR="000257EE" w:rsidRPr="008912DD" w:rsidRDefault="00274757">
      <w:pPr>
        <w:pageBreakBefore/>
        <w:snapToGrid w:val="0"/>
        <w:spacing w:line="600" w:lineRule="exact"/>
        <w:rPr>
          <w:rFonts w:ascii="Times New Roman" w:hAnsi="Times New Roman"/>
        </w:rPr>
      </w:pPr>
      <w:r w:rsidRPr="008912DD">
        <w:rPr>
          <w:rFonts w:ascii="Times New Roman" w:eastAsia="標楷體" w:hAnsi="Times New Roman"/>
          <w:b/>
          <w:sz w:val="28"/>
          <w:szCs w:val="28"/>
        </w:rPr>
        <w:lastRenderedPageBreak/>
        <w:t>全民健康保險呼吸器依賴患者整合性照護前瞻性支付方式」試辦計畫審查重點之加護病房、呼吸照護中心及呼吸照護病房各項診療項目一覽表</w:t>
      </w:r>
    </w:p>
    <w:tbl>
      <w:tblPr>
        <w:tblW w:w="10212" w:type="dxa"/>
        <w:jc w:val="center"/>
        <w:tblLayout w:type="fixed"/>
        <w:tblCellMar>
          <w:left w:w="10" w:type="dxa"/>
          <w:right w:w="10" w:type="dxa"/>
        </w:tblCellMar>
        <w:tblLook w:val="04A0" w:firstRow="1" w:lastRow="0" w:firstColumn="1" w:lastColumn="0" w:noHBand="0" w:noVBand="1"/>
      </w:tblPr>
      <w:tblGrid>
        <w:gridCol w:w="2127"/>
        <w:gridCol w:w="2126"/>
        <w:gridCol w:w="2154"/>
        <w:gridCol w:w="1902"/>
        <w:gridCol w:w="1903"/>
      </w:tblGrid>
      <w:tr w:rsidR="008912DD" w:rsidRPr="008912DD" w14:paraId="0D2C99A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A6F2F" w14:textId="77777777" w:rsidR="000257EE" w:rsidRPr="008912DD" w:rsidRDefault="000257EE">
            <w:pPr>
              <w:snapToGrid w:val="0"/>
              <w:spacing w:line="400" w:lineRule="exact"/>
              <w:jc w:val="center"/>
              <w:rPr>
                <w:rFonts w:ascii="Times New Roman" w:eastAsia="標楷體"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3E34" w14:textId="77777777" w:rsidR="000257EE" w:rsidRPr="008912DD" w:rsidRDefault="00274757">
            <w:pPr>
              <w:snapToGrid w:val="0"/>
              <w:spacing w:line="400" w:lineRule="exact"/>
              <w:ind w:left="-388" w:firstLine="388"/>
              <w:jc w:val="center"/>
              <w:rPr>
                <w:rFonts w:ascii="Times New Roman" w:eastAsia="標楷體" w:hAnsi="Times New Roman"/>
                <w:sz w:val="28"/>
                <w:szCs w:val="28"/>
              </w:rPr>
            </w:pPr>
            <w:r w:rsidRPr="008912DD">
              <w:rPr>
                <w:rFonts w:ascii="Times New Roman" w:eastAsia="標楷體" w:hAnsi="Times New Roman"/>
                <w:sz w:val="28"/>
                <w:szCs w:val="28"/>
              </w:rPr>
              <w:t>加護病房</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752D1"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呼吸照護中心</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0F490"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呼吸照護中心</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333F1"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呼吸照護病房</w:t>
            </w:r>
          </w:p>
        </w:tc>
      </w:tr>
      <w:tr w:rsidR="008912DD" w:rsidRPr="008912DD" w14:paraId="35C2D4A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0FE4E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使用呼吸器天數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E2D98"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小於</w:t>
            </w:r>
            <w:r w:rsidRPr="008912DD">
              <w:rPr>
                <w:rFonts w:ascii="Times New Roman" w:eastAsia="標楷體" w:hAnsi="Times New Roman"/>
                <w:sz w:val="28"/>
                <w:szCs w:val="28"/>
              </w:rPr>
              <w:t>21</w:t>
            </w:r>
            <w:r w:rsidRPr="008912DD">
              <w:rPr>
                <w:rFonts w:ascii="Times New Roman" w:eastAsia="標楷體" w:hAnsi="Times New Roman"/>
                <w:sz w:val="28"/>
                <w:szCs w:val="28"/>
              </w:rPr>
              <w:t>天</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7DD5C"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22-42</w:t>
            </w:r>
            <w:r w:rsidRPr="008912DD">
              <w:rPr>
                <w:rFonts w:ascii="Times New Roman" w:eastAsia="標楷體" w:hAnsi="Times New Roman"/>
                <w:sz w:val="28"/>
                <w:szCs w:val="28"/>
              </w:rPr>
              <w:t>天</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40BA9"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43-63</w:t>
            </w:r>
            <w:r w:rsidRPr="008912DD">
              <w:rPr>
                <w:rFonts w:ascii="Times New Roman" w:eastAsia="標楷體" w:hAnsi="Times New Roman"/>
                <w:sz w:val="28"/>
                <w:szCs w:val="28"/>
              </w:rPr>
              <w:t>天</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001D2"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大於</w:t>
            </w:r>
            <w:r w:rsidRPr="008912DD">
              <w:rPr>
                <w:rFonts w:ascii="Times New Roman" w:eastAsia="標楷體" w:hAnsi="Times New Roman"/>
                <w:sz w:val="28"/>
                <w:szCs w:val="28"/>
              </w:rPr>
              <w:t>63</w:t>
            </w:r>
            <w:r w:rsidRPr="008912DD">
              <w:rPr>
                <w:rFonts w:ascii="Times New Roman" w:eastAsia="標楷體" w:hAnsi="Times New Roman"/>
                <w:sz w:val="28"/>
                <w:szCs w:val="28"/>
              </w:rPr>
              <w:t>天</w:t>
            </w:r>
          </w:p>
        </w:tc>
      </w:tr>
      <w:tr w:rsidR="008912DD" w:rsidRPr="008912DD" w14:paraId="41E1FFDA"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575DF"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血液氣體分析</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7A60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按審查注意事項</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864D4"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10B8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342AF"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30385B75"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12497"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Ｘ光常規檢查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578E5"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7B99F8"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EA27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AEA39"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66B00542"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96DA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生化檢查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9134F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依病情需要申報</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A3E67"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常規檢查每週以一次為限，若病情需要則不在此限</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28B84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1705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1D24F8BE"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6A9A5"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血液常規檢查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6CB4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依病情需要申報</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210D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依病情需要申報</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C764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22C94"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44247BFC"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755BC"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血氧濃度偵測</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0D66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EF83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5A0BC"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43A1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7A45C8D2"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B55C45"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脫離指標</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1A838"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F4E6C"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07C8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5DAC0"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5487354A"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60EA8"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體位引流</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D324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F83B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CC27B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僅做翻身不能申報</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B9DF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僅做翻身不能申報</w:t>
            </w:r>
          </w:p>
        </w:tc>
      </w:tr>
      <w:tr w:rsidR="008912DD" w:rsidRPr="008912DD" w14:paraId="70813F0E"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432B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呼吸復健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9B63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F8CB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5CED9"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僅做翻身不能申報</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D4588"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僅做翻身不能申報</w:t>
            </w:r>
          </w:p>
        </w:tc>
      </w:tr>
      <w:tr w:rsidR="008912DD" w:rsidRPr="008912DD" w14:paraId="52AC11B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CF55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支氣管擴張劑</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3C20B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依適應症，時效，附紀錄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08CE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依適應症，時效，附紀錄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9AA1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02FF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3AF6DB26"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312354"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噴霧治療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512A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依適應症，時效，附紀錄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A436C"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依適應症，時效，附紀錄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97880"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0A069"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35EABA56"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2161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一般復健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5A58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B0E17"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88C74"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120F9"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bl>
    <w:p w14:paraId="08FB52D5" w14:textId="77777777" w:rsidR="000257EE" w:rsidRPr="008912DD" w:rsidRDefault="005E147B">
      <w:pPr>
        <w:pageBreakBefore/>
        <w:jc w:val="center"/>
        <w:rPr>
          <w:rFonts w:ascii="Times New Roman" w:hAnsi="Times New Roman"/>
        </w:rPr>
      </w:pPr>
      <w:r w:rsidRPr="008912DD">
        <w:rPr>
          <w:rFonts w:ascii="Times New Roman" w:eastAsia="標楷體" w:hAnsi="Times New Roman"/>
          <w:b/>
          <w:noProof/>
          <w:sz w:val="28"/>
          <w:szCs w:val="28"/>
        </w:rPr>
        <w:lastRenderedPageBreak/>
        <mc:AlternateContent>
          <mc:Choice Requires="wps">
            <w:drawing>
              <wp:anchor distT="0" distB="0" distL="114300" distR="114300" simplePos="0" relativeHeight="251676672" behindDoc="0" locked="0" layoutInCell="1" allowOverlap="1" wp14:anchorId="495568F2" wp14:editId="6CA7F87C">
                <wp:simplePos x="0" y="0"/>
                <wp:positionH relativeFrom="column">
                  <wp:posOffset>5294630</wp:posOffset>
                </wp:positionH>
                <wp:positionV relativeFrom="paragraph">
                  <wp:posOffset>-331470</wp:posOffset>
                </wp:positionV>
                <wp:extent cx="568960" cy="320675"/>
                <wp:effectExtent l="0" t="0" r="21590" b="22225"/>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320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D8A8A9" w14:textId="77777777" w:rsidR="009F5CE1" w:rsidRDefault="009F5CE1">
                            <w:r>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95568F2" id="Text Box 109" o:spid="_x0000_s1028" type="#_x0000_t202" style="position:absolute;left:0;text-align:left;margin-left:416.9pt;margin-top:-26.1pt;width:44.8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" filled="f" strokeweight=".5pt">
                <v:textbox>
                  <w:txbxContent>
                    <w:p w14:paraId="5DD8A8A9" w14:textId="77777777" w:rsidR="009F5CE1" w:rsidRDefault="009F5CE1">
                      <w:r>
                        <w:rPr>
                          <w:rFonts w:ascii="標楷體" w:eastAsia="標楷體" w:hAnsi="標楷體"/>
                        </w:rPr>
                        <w:t>附表</w:t>
                      </w:r>
                    </w:p>
                  </w:txbxContent>
                </v:textbox>
              </v:shape>
            </w:pict>
          </mc:Fallback>
        </mc:AlternateContent>
      </w:r>
      <w:r w:rsidR="00274757" w:rsidRPr="008912DD">
        <w:rPr>
          <w:rFonts w:ascii="Times New Roman" w:eastAsia="標楷體" w:hAnsi="Times New Roman"/>
          <w:b/>
          <w:sz w:val="28"/>
          <w:szCs w:val="28"/>
        </w:rPr>
        <w:t>呼吸照護病房階段</w:t>
      </w:r>
      <w:r w:rsidR="00C54EE9" w:rsidRPr="008912DD">
        <w:rPr>
          <w:rFonts w:ascii="Times New Roman" w:eastAsia="標楷體" w:hAnsi="Times New Roman"/>
          <w:b/>
          <w:sz w:val="28"/>
          <w:szCs w:val="28"/>
        </w:rPr>
        <w:t>(</w:t>
      </w:r>
      <w:r w:rsidR="00274757" w:rsidRPr="008912DD">
        <w:rPr>
          <w:rFonts w:ascii="Times New Roman" w:eastAsia="標楷體" w:hAnsi="Times New Roman"/>
          <w:b/>
          <w:sz w:val="28"/>
          <w:szCs w:val="28"/>
        </w:rPr>
        <w:t>包括一般病房之呼吸器依賴病患</w:t>
      </w:r>
      <w:r w:rsidR="00C54EE9" w:rsidRPr="008912DD">
        <w:rPr>
          <w:rFonts w:ascii="Times New Roman" w:eastAsia="標楷體" w:hAnsi="Times New Roman"/>
          <w:b/>
          <w:sz w:val="28"/>
          <w:szCs w:val="28"/>
        </w:rPr>
        <w:t>)</w:t>
      </w:r>
      <w:r w:rsidR="00274757" w:rsidRPr="008912DD">
        <w:rPr>
          <w:rFonts w:ascii="Times New Roman" w:eastAsia="標楷體" w:hAnsi="Times New Roman"/>
          <w:b/>
          <w:sz w:val="28"/>
          <w:szCs w:val="28"/>
        </w:rPr>
        <w:t>審查原則</w:t>
      </w:r>
    </w:p>
    <w:tbl>
      <w:tblPr>
        <w:tblW w:w="9286" w:type="dxa"/>
        <w:tblCellMar>
          <w:left w:w="10" w:type="dxa"/>
          <w:right w:w="10" w:type="dxa"/>
        </w:tblCellMar>
        <w:tblLook w:val="04A0" w:firstRow="1" w:lastRow="0" w:firstColumn="1" w:lastColumn="0" w:noHBand="0" w:noVBand="1"/>
      </w:tblPr>
      <w:tblGrid>
        <w:gridCol w:w="4760"/>
        <w:gridCol w:w="4526"/>
      </w:tblGrid>
      <w:tr w:rsidR="008912DD" w:rsidRPr="008912DD" w14:paraId="2814D927" w14:textId="77777777">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563D6" w14:textId="77777777" w:rsidR="000257EE" w:rsidRPr="008912DD" w:rsidRDefault="00274757">
            <w:pPr>
              <w:jc w:val="center"/>
              <w:rPr>
                <w:rFonts w:ascii="Times New Roman" w:eastAsia="標楷體" w:hAnsi="Times New Roman"/>
                <w:sz w:val="28"/>
                <w:szCs w:val="28"/>
              </w:rPr>
            </w:pPr>
            <w:r w:rsidRPr="008912DD">
              <w:rPr>
                <w:rFonts w:ascii="Times New Roman" w:eastAsia="標楷體" w:hAnsi="Times New Roman"/>
                <w:sz w:val="28"/>
                <w:szCs w:val="28"/>
              </w:rPr>
              <w:t>審查面向</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3D3E5" w14:textId="77777777" w:rsidR="000257EE" w:rsidRPr="008912DD" w:rsidRDefault="00274757">
            <w:pPr>
              <w:jc w:val="center"/>
              <w:rPr>
                <w:rFonts w:ascii="Times New Roman" w:eastAsia="標楷體" w:hAnsi="Times New Roman"/>
                <w:sz w:val="28"/>
                <w:szCs w:val="28"/>
              </w:rPr>
            </w:pPr>
            <w:r w:rsidRPr="008912DD">
              <w:rPr>
                <w:rFonts w:ascii="Times New Roman" w:eastAsia="標楷體" w:hAnsi="Times New Roman"/>
                <w:sz w:val="28"/>
                <w:szCs w:val="28"/>
              </w:rPr>
              <w:t>審查原則</w:t>
            </w:r>
          </w:p>
        </w:tc>
      </w:tr>
      <w:tr w:rsidR="008912DD" w:rsidRPr="008912DD" w14:paraId="19A3C398" w14:textId="77777777">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B624B"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記錄品質方面：</w:t>
            </w:r>
          </w:p>
          <w:p w14:paraId="7556A8C4" w14:textId="77777777" w:rsidR="000257EE" w:rsidRPr="008912DD" w:rsidRDefault="00274757">
            <w:pPr>
              <w:spacing w:line="400" w:lineRule="exact"/>
              <w:rPr>
                <w:rFonts w:ascii="Times New Roman" w:eastAsia="標楷體" w:hAnsi="Times New Roman"/>
                <w:sz w:val="28"/>
                <w:szCs w:val="28"/>
              </w:rPr>
            </w:pPr>
            <w:r w:rsidRPr="008912DD">
              <w:rPr>
                <w:rFonts w:ascii="Times New Roman" w:eastAsia="標楷體" w:hAnsi="Times New Roman"/>
                <w:sz w:val="28"/>
                <w:szCs w:val="28"/>
              </w:rPr>
              <w:t>審視病程紀錄</w:t>
            </w:r>
            <w:r w:rsidRPr="008912DD">
              <w:rPr>
                <w:rFonts w:ascii="Times New Roman" w:eastAsia="標楷體" w:hAnsi="Times New Roman"/>
                <w:sz w:val="28"/>
                <w:szCs w:val="28"/>
              </w:rPr>
              <w:t xml:space="preserve"> (Progress Note)</w:t>
            </w:r>
            <w:r w:rsidRPr="008912DD">
              <w:rPr>
                <w:rFonts w:ascii="Times New Roman" w:eastAsia="標楷體" w:hAnsi="Times New Roman"/>
                <w:sz w:val="28"/>
                <w:szCs w:val="28"/>
              </w:rPr>
              <w:t>、護理紀錄、呼吸治療紀錄</w:t>
            </w:r>
            <w:r w:rsidRPr="008912DD">
              <w:rPr>
                <w:rFonts w:ascii="Times New Roman" w:eastAsia="標楷體" w:hAnsi="Times New Roman"/>
                <w:sz w:val="28"/>
                <w:szCs w:val="28"/>
              </w:rPr>
              <w:t xml:space="preserve"> (RT Sheet) </w:t>
            </w:r>
            <w:r w:rsidRPr="008912DD">
              <w:rPr>
                <w:rFonts w:ascii="Times New Roman" w:eastAsia="標楷體" w:hAnsi="Times New Roman"/>
                <w:sz w:val="28"/>
                <w:szCs w:val="28"/>
              </w:rPr>
              <w:t>及生命跡象紀錄</w:t>
            </w:r>
            <w:r w:rsidRPr="008912DD">
              <w:rPr>
                <w:rFonts w:ascii="Times New Roman" w:eastAsia="標楷體" w:hAnsi="Times New Roman"/>
                <w:sz w:val="28"/>
                <w:szCs w:val="28"/>
              </w:rPr>
              <w:t xml:space="preserve"> (TPR Sheet) </w:t>
            </w:r>
            <w:r w:rsidRPr="008912DD">
              <w:rPr>
                <w:rFonts w:ascii="Times New Roman" w:eastAsia="標楷體" w:hAnsi="Times New Roman"/>
                <w:sz w:val="28"/>
                <w:szCs w:val="28"/>
              </w:rPr>
              <w:t>等內容記載完整性，一致性及個別性。</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55906" w14:textId="77777777" w:rsidR="000257EE" w:rsidRPr="008912DD" w:rsidRDefault="00274757" w:rsidP="00940ACE">
            <w:pPr>
              <w:numPr>
                <w:ilvl w:val="0"/>
                <w:numId w:val="23"/>
              </w:numPr>
              <w:tabs>
                <w:tab w:val="left" w:pos="360"/>
              </w:tabs>
              <w:spacing w:line="400" w:lineRule="exact"/>
              <w:ind w:left="357" w:hanging="357"/>
              <w:textAlignment w:val="auto"/>
              <w:rPr>
                <w:rFonts w:ascii="Times New Roman" w:eastAsia="標楷體" w:hAnsi="Times New Roman"/>
                <w:sz w:val="28"/>
                <w:szCs w:val="28"/>
              </w:rPr>
            </w:pPr>
            <w:r w:rsidRPr="008912DD">
              <w:rPr>
                <w:rFonts w:ascii="Times New Roman" w:eastAsia="標楷體" w:hAnsi="Times New Roman"/>
                <w:sz w:val="28"/>
                <w:szCs w:val="28"/>
              </w:rPr>
              <w:t>RCW</w:t>
            </w:r>
            <w:r w:rsidRPr="008912DD">
              <w:rPr>
                <w:rFonts w:ascii="Times New Roman" w:eastAsia="標楷體" w:hAnsi="Times New Roman"/>
                <w:sz w:val="28"/>
                <w:szCs w:val="28"/>
              </w:rPr>
              <w:t>每日應依病況變化至少有</w:t>
            </w:r>
            <w:r w:rsidRPr="008912DD">
              <w:rPr>
                <w:rFonts w:ascii="Times New Roman" w:eastAsia="標楷體" w:hAnsi="Times New Roman"/>
                <w:sz w:val="28"/>
                <w:szCs w:val="28"/>
              </w:rPr>
              <w:t>1</w:t>
            </w:r>
            <w:r w:rsidRPr="008912DD">
              <w:rPr>
                <w:rFonts w:ascii="Times New Roman" w:eastAsia="標楷體" w:hAnsi="Times New Roman"/>
                <w:sz w:val="28"/>
                <w:szCs w:val="28"/>
              </w:rPr>
              <w:t>次完整的病程紀錄及</w:t>
            </w:r>
            <w:r w:rsidRPr="008912DD">
              <w:rPr>
                <w:rFonts w:ascii="Times New Roman" w:eastAsia="標楷體" w:hAnsi="Times New Roman"/>
                <w:sz w:val="28"/>
                <w:szCs w:val="28"/>
              </w:rPr>
              <w:t>3</w:t>
            </w:r>
            <w:r w:rsidRPr="008912DD">
              <w:rPr>
                <w:rFonts w:ascii="Times New Roman" w:eastAsia="標楷體" w:hAnsi="Times New Roman"/>
                <w:sz w:val="28"/>
                <w:szCs w:val="28"/>
              </w:rPr>
              <w:t>次完整的護理紀錄。</w:t>
            </w:r>
          </w:p>
          <w:p w14:paraId="3484EB5C" w14:textId="77777777" w:rsidR="000257EE" w:rsidRPr="008912DD" w:rsidRDefault="00274757" w:rsidP="00940ACE">
            <w:pPr>
              <w:numPr>
                <w:ilvl w:val="0"/>
                <w:numId w:val="23"/>
              </w:numPr>
              <w:tabs>
                <w:tab w:val="left" w:pos="360"/>
              </w:tabs>
              <w:spacing w:line="400" w:lineRule="exact"/>
              <w:ind w:left="357" w:hanging="357"/>
              <w:textAlignment w:val="auto"/>
              <w:rPr>
                <w:rFonts w:ascii="Times New Roman" w:eastAsia="標楷體" w:hAnsi="Times New Roman"/>
                <w:sz w:val="28"/>
                <w:szCs w:val="28"/>
              </w:rPr>
            </w:pPr>
            <w:r w:rsidRPr="008912DD">
              <w:rPr>
                <w:rFonts w:ascii="Times New Roman" w:eastAsia="標楷體" w:hAnsi="Times New Roman"/>
                <w:sz w:val="28"/>
                <w:szCs w:val="28"/>
              </w:rPr>
              <w:t>病程紀錄應包含呼吸型態評估、設定，並依變化詳載原因、處理方式及病人反應。</w:t>
            </w:r>
          </w:p>
          <w:p w14:paraId="6A45FA64" w14:textId="77777777" w:rsidR="000257EE" w:rsidRPr="008912DD" w:rsidRDefault="00274757" w:rsidP="00940ACE">
            <w:pPr>
              <w:numPr>
                <w:ilvl w:val="0"/>
                <w:numId w:val="23"/>
              </w:numPr>
              <w:tabs>
                <w:tab w:val="left" w:pos="360"/>
              </w:tabs>
              <w:spacing w:line="400" w:lineRule="exact"/>
              <w:ind w:left="357" w:hanging="357"/>
              <w:textAlignment w:val="auto"/>
              <w:rPr>
                <w:rFonts w:ascii="Times New Roman" w:eastAsia="標楷體" w:hAnsi="Times New Roman"/>
                <w:sz w:val="28"/>
                <w:szCs w:val="28"/>
              </w:rPr>
            </w:pPr>
            <w:r w:rsidRPr="008912DD">
              <w:rPr>
                <w:rFonts w:ascii="Times New Roman" w:eastAsia="標楷體" w:hAnsi="Times New Roman"/>
                <w:sz w:val="28"/>
                <w:szCs w:val="28"/>
              </w:rPr>
              <w:t>相關之檢查檢驗，應有詳實之紀錄與判讀。</w:t>
            </w:r>
          </w:p>
        </w:tc>
      </w:tr>
      <w:tr w:rsidR="008912DD" w:rsidRPr="008912DD" w14:paraId="35818624" w14:textId="77777777">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35BF6" w14:textId="77777777" w:rsidR="000257EE" w:rsidRPr="008912DD" w:rsidRDefault="00274757">
            <w:pPr>
              <w:spacing w:line="400" w:lineRule="exact"/>
              <w:rPr>
                <w:rFonts w:ascii="Times New Roman" w:eastAsia="標楷體" w:hAnsi="Times New Roman"/>
                <w:sz w:val="28"/>
                <w:szCs w:val="28"/>
              </w:rPr>
            </w:pPr>
            <w:r w:rsidRPr="008912DD">
              <w:rPr>
                <w:rFonts w:ascii="Times New Roman" w:eastAsia="標楷體" w:hAnsi="Times New Roman"/>
                <w:sz w:val="28"/>
                <w:szCs w:val="28"/>
              </w:rPr>
              <w:t>醫療照護品質方面：</w:t>
            </w:r>
          </w:p>
          <w:p w14:paraId="423BB99E" w14:textId="77777777" w:rsidR="000257EE" w:rsidRPr="008912DD" w:rsidRDefault="00274757">
            <w:pPr>
              <w:spacing w:line="400" w:lineRule="exact"/>
              <w:rPr>
                <w:rFonts w:ascii="Times New Roman" w:eastAsia="標楷體" w:hAnsi="Times New Roman"/>
                <w:sz w:val="28"/>
                <w:szCs w:val="28"/>
              </w:rPr>
            </w:pPr>
            <w:r w:rsidRPr="008912DD">
              <w:rPr>
                <w:rFonts w:ascii="Times New Roman" w:eastAsia="標楷體" w:hAnsi="Times New Roman"/>
                <w:sz w:val="28"/>
                <w:szCs w:val="28"/>
              </w:rPr>
              <w:t>審視醫療診斷正確性，是否有針對呼吸衰竭之病因且依治療目標給予合適之治療與照護。</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CC6A8" w14:textId="77777777" w:rsidR="000257EE" w:rsidRPr="008912DD" w:rsidRDefault="00274757" w:rsidP="00940ACE">
            <w:pPr>
              <w:numPr>
                <w:ilvl w:val="0"/>
                <w:numId w:val="24"/>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一般醫療照護品質。</w:t>
            </w:r>
          </w:p>
          <w:p w14:paraId="046DCFDC" w14:textId="77777777" w:rsidR="000257EE" w:rsidRPr="008912DD" w:rsidRDefault="00274757" w:rsidP="00940ACE">
            <w:pPr>
              <w:numPr>
                <w:ilvl w:val="1"/>
                <w:numId w:val="24"/>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突發狀況、急性病變、慢性病變等處置合理性。</w:t>
            </w:r>
          </w:p>
          <w:p w14:paraId="03CBE093" w14:textId="77777777" w:rsidR="000257EE" w:rsidRPr="008912DD" w:rsidRDefault="00274757" w:rsidP="00940ACE">
            <w:pPr>
              <w:numPr>
                <w:ilvl w:val="0"/>
                <w:numId w:val="24"/>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每月至少執行一次呼吸相關之醫療照護品質評估。</w:t>
            </w:r>
          </w:p>
          <w:p w14:paraId="3F731CFA" w14:textId="77777777" w:rsidR="000257EE" w:rsidRPr="008912DD" w:rsidRDefault="00274757" w:rsidP="00940ACE">
            <w:pPr>
              <w:numPr>
                <w:ilvl w:val="1"/>
                <w:numId w:val="24"/>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呼吸系統之完整評估。</w:t>
            </w:r>
          </w:p>
          <w:p w14:paraId="3E2B77CA" w14:textId="77777777" w:rsidR="000257EE" w:rsidRPr="008912DD" w:rsidRDefault="00274757" w:rsidP="00940ACE">
            <w:pPr>
              <w:numPr>
                <w:ilvl w:val="1"/>
                <w:numId w:val="24"/>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評估及訂定病患之醫療目標：</w:t>
            </w:r>
          </w:p>
          <w:p w14:paraId="249F5979" w14:textId="77777777" w:rsidR="000257EE" w:rsidRPr="008912DD" w:rsidRDefault="00774B4B" w:rsidP="00774B4B">
            <w:pPr>
              <w:spacing w:line="400" w:lineRule="exact"/>
              <w:ind w:leftChars="-2" w:left="-5" w:firstLine="915"/>
              <w:textAlignment w:val="auto"/>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仍屬呼吸器困難脫離</w:t>
            </w:r>
          </w:p>
          <w:p w14:paraId="10384FAD" w14:textId="77777777" w:rsidR="000257EE" w:rsidRPr="008912DD" w:rsidRDefault="00774B4B" w:rsidP="00774B4B">
            <w:pPr>
              <w:spacing w:line="400" w:lineRule="exact"/>
              <w:ind w:leftChars="379" w:left="1336" w:hangingChars="152" w:hanging="426"/>
              <w:textAlignment w:val="auto"/>
              <w:rPr>
                <w:rFonts w:ascii="Times New Roman" w:eastAsia="標楷體" w:hAnsi="Times New Roman"/>
                <w:sz w:val="28"/>
                <w:szCs w:val="28"/>
              </w:rPr>
            </w:pPr>
            <w:r w:rsidRPr="008912DD">
              <w:rPr>
                <w:rFonts w:ascii="Times New Roman" w:eastAsia="標楷體" w:hAnsi="Times New Roman"/>
                <w:sz w:val="28"/>
                <w:szCs w:val="28"/>
              </w:rPr>
              <w:t>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為呼吸器依賴病患</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應述明呼吸器依賴之判斷及評估方式</w:t>
            </w:r>
            <w:r w:rsidR="00274757" w:rsidRPr="008912DD">
              <w:rPr>
                <w:rFonts w:ascii="Times New Roman" w:eastAsia="標楷體" w:hAnsi="Times New Roman"/>
                <w:sz w:val="28"/>
                <w:szCs w:val="28"/>
              </w:rPr>
              <w:t>)</w:t>
            </w:r>
          </w:p>
          <w:p w14:paraId="5B5555B8" w14:textId="77777777" w:rsidR="000257EE" w:rsidRPr="008912DD" w:rsidRDefault="00274757">
            <w:pPr>
              <w:spacing w:line="400" w:lineRule="exact"/>
              <w:rPr>
                <w:rFonts w:ascii="Times New Roman" w:eastAsia="標楷體" w:hAnsi="Times New Roman"/>
                <w:sz w:val="28"/>
                <w:szCs w:val="28"/>
              </w:rPr>
            </w:pPr>
            <w:r w:rsidRPr="008912DD">
              <w:rPr>
                <w:rFonts w:ascii="Times New Roman" w:eastAsia="標楷體" w:hAnsi="Times New Roman"/>
                <w:sz w:val="28"/>
                <w:szCs w:val="28"/>
              </w:rPr>
              <w:t xml:space="preserve">3. </w:t>
            </w:r>
            <w:r w:rsidRPr="008912DD">
              <w:rPr>
                <w:rFonts w:ascii="Times New Roman" w:eastAsia="標楷體" w:hAnsi="Times New Roman"/>
                <w:sz w:val="28"/>
                <w:szCs w:val="28"/>
              </w:rPr>
              <w:t>呼吸器病人生活品質：</w:t>
            </w:r>
          </w:p>
          <w:p w14:paraId="73C664AF" w14:textId="77777777" w:rsidR="000257EE" w:rsidRPr="008912DD" w:rsidRDefault="00274757">
            <w:pPr>
              <w:spacing w:line="400" w:lineRule="exact"/>
              <w:ind w:left="962" w:hanging="504"/>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定期之營養之評估、監測及介入。</w:t>
            </w:r>
          </w:p>
          <w:p w14:paraId="1D117C8C" w14:textId="77777777" w:rsidR="000257EE" w:rsidRPr="008912DD" w:rsidRDefault="00274757">
            <w:pPr>
              <w:spacing w:line="400" w:lineRule="exact"/>
              <w:ind w:left="962" w:hanging="504"/>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特定病患之吞嚥、語言、溝通互動之教導及成效。</w:t>
            </w:r>
          </w:p>
          <w:p w14:paraId="42E3BAC9" w14:textId="77777777" w:rsidR="000257EE" w:rsidRPr="008912DD" w:rsidRDefault="00274757" w:rsidP="00661C55">
            <w:pPr>
              <w:spacing w:line="400" w:lineRule="exact"/>
              <w:ind w:left="962" w:hanging="504"/>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特定病患之床邊復健。</w:t>
            </w:r>
          </w:p>
        </w:tc>
      </w:tr>
      <w:tr w:rsidR="008912DD" w:rsidRPr="008912DD" w14:paraId="10369D88" w14:textId="77777777">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3D3BE" w14:textId="77777777" w:rsidR="000257EE" w:rsidRPr="008912DD" w:rsidRDefault="00274757">
            <w:pPr>
              <w:spacing w:line="400" w:lineRule="exact"/>
              <w:rPr>
                <w:rFonts w:ascii="Times New Roman" w:eastAsia="標楷體" w:hAnsi="Times New Roman"/>
                <w:sz w:val="28"/>
                <w:szCs w:val="28"/>
              </w:rPr>
            </w:pPr>
            <w:r w:rsidRPr="008912DD">
              <w:rPr>
                <w:rFonts w:ascii="Times New Roman" w:eastAsia="標楷體" w:hAnsi="Times New Roman"/>
                <w:sz w:val="28"/>
                <w:szCs w:val="28"/>
              </w:rPr>
              <w:t>呼吸器照護計畫及執行品質方面：</w:t>
            </w:r>
          </w:p>
          <w:p w14:paraId="3EDEF07F" w14:textId="77777777" w:rsidR="000257EE" w:rsidRPr="008912DD" w:rsidRDefault="00274757">
            <w:pPr>
              <w:spacing w:line="400" w:lineRule="exact"/>
              <w:rPr>
                <w:rFonts w:ascii="Times New Roman" w:eastAsia="標楷體" w:hAnsi="Times New Roman"/>
                <w:sz w:val="28"/>
                <w:szCs w:val="28"/>
              </w:rPr>
            </w:pPr>
            <w:r w:rsidRPr="008912DD">
              <w:rPr>
                <w:rFonts w:ascii="Times New Roman" w:eastAsia="標楷體" w:hAnsi="Times New Roman"/>
                <w:sz w:val="28"/>
                <w:szCs w:val="28"/>
              </w:rPr>
              <w:t>依治療目標訂定呼吸照護計劃及執行品質。</w:t>
            </w:r>
          </w:p>
          <w:p w14:paraId="09BD1520" w14:textId="77777777" w:rsidR="000257EE" w:rsidRPr="008912DD" w:rsidRDefault="000257EE">
            <w:pPr>
              <w:spacing w:line="400" w:lineRule="exact"/>
              <w:rPr>
                <w:rFonts w:ascii="Times New Roman" w:eastAsia="標楷體" w:hAnsi="Times New Roman"/>
                <w:sz w:val="28"/>
                <w:szCs w:val="28"/>
              </w:rPr>
            </w:pP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03010" w14:textId="77777777" w:rsidR="000257EE" w:rsidRPr="008912DD" w:rsidRDefault="00274757" w:rsidP="00940ACE">
            <w:pPr>
              <w:numPr>
                <w:ilvl w:val="0"/>
                <w:numId w:val="25"/>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應評估病患仍需使用呼吸器之原因，擬定照護目標。</w:t>
            </w:r>
          </w:p>
          <w:p w14:paraId="74A09B91" w14:textId="77777777" w:rsidR="000257EE" w:rsidRPr="008912DD" w:rsidRDefault="00274757" w:rsidP="00940ACE">
            <w:pPr>
              <w:numPr>
                <w:ilvl w:val="0"/>
                <w:numId w:val="25"/>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對加強呼吸器脫離患者，應執行</w:t>
            </w:r>
          </w:p>
          <w:p w14:paraId="507D0E00" w14:textId="77777777" w:rsidR="000257EE" w:rsidRPr="008912DD" w:rsidRDefault="00274757" w:rsidP="00940ACE">
            <w:pPr>
              <w:numPr>
                <w:ilvl w:val="1"/>
                <w:numId w:val="26"/>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依個案制訂合理之呼吸訓練及呼吸器脫離計畫。</w:t>
            </w:r>
          </w:p>
          <w:p w14:paraId="688EE772" w14:textId="77777777" w:rsidR="000257EE" w:rsidRPr="008912DD" w:rsidRDefault="00274757" w:rsidP="00940ACE">
            <w:pPr>
              <w:numPr>
                <w:ilvl w:val="1"/>
                <w:numId w:val="26"/>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對困難脫離的病患，應探究</w:t>
            </w:r>
            <w:r w:rsidRPr="008912DD">
              <w:rPr>
                <w:rFonts w:ascii="Times New Roman" w:eastAsia="標楷體" w:hAnsi="Times New Roman"/>
                <w:sz w:val="28"/>
                <w:szCs w:val="28"/>
              </w:rPr>
              <w:lastRenderedPageBreak/>
              <w:t>其失敗原因並盡可能矯正之。</w:t>
            </w:r>
          </w:p>
          <w:p w14:paraId="4D51EB43" w14:textId="77777777" w:rsidR="000257EE" w:rsidRPr="008912DD" w:rsidRDefault="00274757" w:rsidP="00940ACE">
            <w:pPr>
              <w:numPr>
                <w:ilvl w:val="1"/>
                <w:numId w:val="26"/>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無法脫離呼吸器主要原因是否已排除。</w:t>
            </w:r>
          </w:p>
          <w:p w14:paraId="5ABB43ED" w14:textId="77777777" w:rsidR="000257EE" w:rsidRPr="008912DD" w:rsidRDefault="00274757" w:rsidP="00940ACE">
            <w:pPr>
              <w:numPr>
                <w:ilvl w:val="1"/>
                <w:numId w:val="26"/>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呼吸器病人治療計畫妥適：病人每兩週有進行呼吸器脫離之再評估，提供適當之呼吸訓練，對於病情穩定無法脫離呼吸器患者提供居家照護之評估。</w:t>
            </w:r>
          </w:p>
          <w:p w14:paraId="5D29CC17" w14:textId="77777777" w:rsidR="000257EE" w:rsidRPr="008912DD" w:rsidRDefault="00274757" w:rsidP="00940ACE">
            <w:pPr>
              <w:numPr>
                <w:ilvl w:val="0"/>
                <w:numId w:val="25"/>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對呼吸器依賴患者應有妥善之照護計劃。</w:t>
            </w:r>
          </w:p>
          <w:p w14:paraId="278764E6" w14:textId="77777777" w:rsidR="000257EE" w:rsidRPr="008912DD" w:rsidRDefault="000257EE">
            <w:pPr>
              <w:spacing w:line="400" w:lineRule="exact"/>
              <w:rPr>
                <w:rFonts w:ascii="Times New Roman" w:eastAsia="標楷體" w:hAnsi="Times New Roman"/>
                <w:sz w:val="28"/>
                <w:szCs w:val="28"/>
              </w:rPr>
            </w:pPr>
          </w:p>
        </w:tc>
      </w:tr>
    </w:tbl>
    <w:p w14:paraId="1A4612F2" w14:textId="77777777" w:rsidR="000257EE" w:rsidRPr="008912DD" w:rsidRDefault="00B15C3B" w:rsidP="00B15C3B">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lastRenderedPageBreak/>
        <w:br w:type="page"/>
      </w:r>
    </w:p>
    <w:p w14:paraId="0D518BA9" w14:textId="77777777" w:rsidR="000257EE" w:rsidRPr="008912DD" w:rsidRDefault="00274757" w:rsidP="00C22DA0">
      <w:pPr>
        <w:pStyle w:val="aff6"/>
        <w:rPr>
          <w:rFonts w:ascii="Times New Roman" w:hAnsi="Times New Roman"/>
        </w:rPr>
      </w:pPr>
      <w:bookmarkStart w:id="16" w:name="_Toc38875747"/>
      <w:r w:rsidRPr="008912DD">
        <w:rPr>
          <w:rFonts w:ascii="Times New Roman" w:hAnsi="Times New Roman"/>
        </w:rPr>
        <w:lastRenderedPageBreak/>
        <w:t>(</w:t>
      </w:r>
      <w:r w:rsidRPr="008912DD">
        <w:rPr>
          <w:rFonts w:ascii="Times New Roman" w:hAnsi="Times New Roman"/>
        </w:rPr>
        <w:t>三</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外科</w:t>
      </w:r>
      <w:bookmarkEnd w:id="16"/>
    </w:p>
    <w:p w14:paraId="0C677949" w14:textId="77777777" w:rsidR="000257EE" w:rsidRPr="008912DD" w:rsidRDefault="00274757" w:rsidP="00C22DA0">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手術病患因病情需要予以備血未使用時，備血之交叉試驗以不超過兩次為原則，並應附檢驗報告，申報費用時須註明「備用血」。備用之輸血套以一副為原則。</w:t>
      </w:r>
    </w:p>
    <w:p w14:paraId="78A4A368" w14:textId="77777777" w:rsidR="000257EE" w:rsidRPr="008912DD" w:rsidRDefault="00274757" w:rsidP="00C22DA0">
      <w:pPr>
        <w:pStyle w:val="31"/>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傷口之處置、換藥之審查原則：</w:t>
      </w:r>
    </w:p>
    <w:p w14:paraId="5F1DCE55"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多處傷口之處置、換藥，其傷口面積之計算，係將全身劃分為頭頸部、軀幹</w:t>
      </w:r>
      <w:r w:rsidR="00C20AE0" w:rsidRPr="008912DD">
        <w:rPr>
          <w:rFonts w:ascii="Times New Roman" w:eastAsia="標楷體" w:hAnsi="Times New Roman"/>
          <w:sz w:val="28"/>
          <w:szCs w:val="28"/>
        </w:rPr>
        <w:t>前、軀幹後</w:t>
      </w:r>
      <w:r w:rsidRPr="008912DD">
        <w:rPr>
          <w:rFonts w:ascii="Times New Roman" w:eastAsia="標楷體" w:hAnsi="Times New Roman"/>
          <w:sz w:val="28"/>
          <w:szCs w:val="28"/>
        </w:rPr>
        <w:t>、四個肢體共</w:t>
      </w:r>
      <w:r w:rsidR="00C20AE0" w:rsidRPr="008912DD">
        <w:rPr>
          <w:rFonts w:ascii="Times New Roman" w:eastAsia="標楷體" w:hAnsi="Times New Roman"/>
          <w:sz w:val="28"/>
          <w:szCs w:val="28"/>
        </w:rPr>
        <w:t>七</w:t>
      </w:r>
      <w:r w:rsidRPr="008912DD">
        <w:rPr>
          <w:rFonts w:ascii="Times New Roman" w:eastAsia="標楷體" w:hAnsi="Times New Roman"/>
          <w:sz w:val="28"/>
          <w:szCs w:val="28"/>
        </w:rPr>
        <w:t>區，同一區域之傷口長度或面積應併計核算。</w:t>
      </w:r>
      <w:r w:rsidR="00C20AE0" w:rsidRPr="008912DD">
        <w:rPr>
          <w:rFonts w:ascii="Times New Roman" w:eastAsia="標楷體" w:hAnsi="Times New Roman"/>
          <w:sz w:val="28"/>
          <w:szCs w:val="28"/>
        </w:rPr>
        <w:t>(106/1/1)</w:t>
      </w:r>
    </w:p>
    <w:p w14:paraId="15816EF8"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診斷為燒傷之個案，應註明燒傷之種類、嚴重度，佔體表面積百分比及部位。</w:t>
      </w:r>
    </w:p>
    <w:p w14:paraId="218ADCA3"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燒傷住院病患之傷口處理：</w:t>
      </w:r>
    </w:p>
    <w:p w14:paraId="673F2A0F" w14:textId="77777777" w:rsidR="00ED0A48" w:rsidRPr="008912DD" w:rsidRDefault="00274757" w:rsidP="00C22DA0">
      <w:pPr>
        <w:pStyle w:val="20"/>
        <w:tabs>
          <w:tab w:val="clear" w:pos="900"/>
          <w:tab w:val="left" w:pos="1843"/>
        </w:tabs>
        <w:snapToGrid w:val="0"/>
        <w:spacing w:line="600" w:lineRule="exact"/>
        <w:ind w:left="1843" w:hanging="709"/>
        <w:jc w:val="both"/>
        <w:rPr>
          <w:rFonts w:ascii="Times New Roman" w:eastAsia="標楷體" w:hAnsi="Times New Roman"/>
          <w:sz w:val="28"/>
          <w:szCs w:val="28"/>
        </w:rPr>
      </w:pPr>
      <w:r w:rsidRPr="008912DD">
        <w:rPr>
          <w:rFonts w:ascii="Times New Roman" w:eastAsia="標楷體" w:hAnsi="Times New Roman"/>
          <w:sz w:val="28"/>
          <w:szCs w:val="28"/>
        </w:rPr>
        <w:t>甲、</w:t>
      </w:r>
      <w:r w:rsidR="00CB5DEB" w:rsidRPr="008912DD">
        <w:rPr>
          <w:rFonts w:ascii="Times New Roman" w:eastAsia="標楷體" w:hAnsi="Times New Roman"/>
          <w:sz w:val="28"/>
          <w:szCs w:val="28"/>
        </w:rPr>
        <w:t>一天或數日換一次者：</w:t>
      </w:r>
    </w:p>
    <w:p w14:paraId="7D3D8146" w14:textId="77777777" w:rsidR="000257EE" w:rsidRPr="008912DD" w:rsidRDefault="00CB5DEB" w:rsidP="00C22DA0">
      <w:pPr>
        <w:pStyle w:val="20"/>
        <w:tabs>
          <w:tab w:val="clear" w:pos="900"/>
          <w:tab w:val="left" w:pos="1843"/>
        </w:tabs>
        <w:snapToGrid w:val="0"/>
        <w:spacing w:line="600" w:lineRule="exact"/>
        <w:ind w:leftChars="650" w:left="1560" w:firstLine="0"/>
        <w:jc w:val="both"/>
        <w:rPr>
          <w:rFonts w:ascii="Times New Roman" w:eastAsia="標楷體" w:hAnsi="Times New Roman"/>
          <w:sz w:val="28"/>
          <w:szCs w:val="28"/>
        </w:rPr>
      </w:pPr>
      <w:r w:rsidRPr="008912DD">
        <w:rPr>
          <w:rFonts w:ascii="Times New Roman" w:eastAsia="標楷體" w:hAnsi="Times New Roman"/>
          <w:sz w:val="28"/>
          <w:szCs w:val="28"/>
        </w:rPr>
        <w:t>第一次以</w:t>
      </w:r>
      <w:r w:rsidRPr="008912DD">
        <w:rPr>
          <w:rFonts w:ascii="Times New Roman" w:eastAsia="標楷體" w:hAnsi="Times New Roman"/>
          <w:sz w:val="28"/>
          <w:szCs w:val="28"/>
        </w:rPr>
        <w:t>48014C</w:t>
      </w:r>
      <w:r w:rsidRPr="008912DD">
        <w:rPr>
          <w:rFonts w:ascii="Times New Roman" w:eastAsia="標楷體" w:hAnsi="Times New Roman"/>
          <w:sz w:val="28"/>
          <w:szCs w:val="28"/>
        </w:rPr>
        <w:t>至</w:t>
      </w:r>
      <w:r w:rsidRPr="008912DD">
        <w:rPr>
          <w:rFonts w:ascii="Times New Roman" w:eastAsia="標楷體" w:hAnsi="Times New Roman"/>
          <w:sz w:val="28"/>
          <w:szCs w:val="28"/>
        </w:rPr>
        <w:t>48017B</w:t>
      </w:r>
      <w:r w:rsidRPr="008912DD">
        <w:rPr>
          <w:rFonts w:ascii="Times New Roman" w:eastAsia="標楷體" w:hAnsi="Times New Roman"/>
          <w:sz w:val="28"/>
          <w:szCs w:val="28"/>
        </w:rPr>
        <w:t>、</w:t>
      </w:r>
      <w:r w:rsidRPr="008912DD">
        <w:rPr>
          <w:rFonts w:ascii="Times New Roman" w:eastAsia="標楷體" w:hAnsi="Times New Roman"/>
          <w:sz w:val="28"/>
          <w:szCs w:val="28"/>
        </w:rPr>
        <w:t>48029B</w:t>
      </w:r>
      <w:r w:rsidRPr="008912DD">
        <w:rPr>
          <w:rFonts w:ascii="Times New Roman" w:eastAsia="標楷體" w:hAnsi="Times New Roman"/>
          <w:sz w:val="28"/>
          <w:szCs w:val="28"/>
        </w:rPr>
        <w:t>、</w:t>
      </w:r>
      <w:r w:rsidRPr="008912DD">
        <w:rPr>
          <w:rFonts w:ascii="Times New Roman" w:eastAsia="標楷體" w:hAnsi="Times New Roman"/>
          <w:sz w:val="28"/>
          <w:szCs w:val="28"/>
        </w:rPr>
        <w:t>48030B</w:t>
      </w:r>
      <w:r w:rsidRPr="008912DD">
        <w:rPr>
          <w:rFonts w:ascii="Times New Roman" w:eastAsia="標楷體" w:hAnsi="Times New Roman"/>
          <w:sz w:val="28"/>
          <w:szCs w:val="28"/>
        </w:rPr>
        <w:t>給付，第二次後若無開刀處理之傷口，以</w:t>
      </w:r>
      <w:r w:rsidRPr="008912DD">
        <w:rPr>
          <w:rFonts w:ascii="Times New Roman" w:eastAsia="標楷體" w:hAnsi="Times New Roman"/>
          <w:sz w:val="28"/>
          <w:szCs w:val="28"/>
        </w:rPr>
        <w:t>48014C</w:t>
      </w:r>
      <w:r w:rsidRPr="008912DD">
        <w:rPr>
          <w:rFonts w:ascii="Times New Roman" w:eastAsia="標楷體" w:hAnsi="Times New Roman"/>
          <w:sz w:val="28"/>
          <w:szCs w:val="28"/>
        </w:rPr>
        <w:t>至</w:t>
      </w:r>
      <w:r w:rsidRPr="008912DD">
        <w:rPr>
          <w:rFonts w:ascii="Times New Roman" w:eastAsia="標楷體" w:hAnsi="Times New Roman"/>
          <w:sz w:val="28"/>
          <w:szCs w:val="28"/>
        </w:rPr>
        <w:t>48017B</w:t>
      </w:r>
      <w:r w:rsidRPr="008912DD">
        <w:rPr>
          <w:rFonts w:ascii="Times New Roman" w:eastAsia="標楷體" w:hAnsi="Times New Roman"/>
          <w:sz w:val="28"/>
          <w:szCs w:val="28"/>
        </w:rPr>
        <w:t>、</w:t>
      </w:r>
      <w:r w:rsidRPr="008912DD">
        <w:rPr>
          <w:rFonts w:ascii="Times New Roman" w:eastAsia="標楷體" w:hAnsi="Times New Roman"/>
          <w:sz w:val="28"/>
          <w:szCs w:val="28"/>
        </w:rPr>
        <w:t>48029B</w:t>
      </w:r>
      <w:r w:rsidRPr="008912DD">
        <w:rPr>
          <w:rFonts w:ascii="Times New Roman" w:eastAsia="標楷體" w:hAnsi="Times New Roman"/>
          <w:sz w:val="28"/>
          <w:szCs w:val="28"/>
        </w:rPr>
        <w:t>、</w:t>
      </w:r>
      <w:r w:rsidRPr="008912DD">
        <w:rPr>
          <w:rFonts w:ascii="Times New Roman" w:eastAsia="標楷體" w:hAnsi="Times New Roman"/>
          <w:sz w:val="28"/>
          <w:szCs w:val="28"/>
        </w:rPr>
        <w:t>48030B</w:t>
      </w:r>
      <w:r w:rsidRPr="008912DD">
        <w:rPr>
          <w:rFonts w:ascii="Times New Roman" w:eastAsia="標楷體" w:hAnsi="Times New Roman"/>
          <w:bCs/>
          <w:sz w:val="28"/>
          <w:szCs w:val="28"/>
        </w:rPr>
        <w:t>支</w:t>
      </w:r>
      <w:r w:rsidRPr="008912DD">
        <w:rPr>
          <w:rFonts w:ascii="Times New Roman" w:eastAsia="標楷體" w:hAnsi="Times New Roman"/>
          <w:sz w:val="28"/>
          <w:szCs w:val="28"/>
        </w:rPr>
        <w:t>付，經手術後再以</w:t>
      </w:r>
      <w:r w:rsidRPr="008912DD">
        <w:rPr>
          <w:rFonts w:ascii="Times New Roman" w:eastAsia="標楷體" w:hAnsi="Times New Roman"/>
          <w:sz w:val="28"/>
          <w:szCs w:val="28"/>
        </w:rPr>
        <w:t>48018C</w:t>
      </w:r>
      <w:r w:rsidRPr="008912DD">
        <w:rPr>
          <w:rFonts w:ascii="Times New Roman" w:eastAsia="標楷體" w:hAnsi="Times New Roman"/>
          <w:sz w:val="28"/>
          <w:szCs w:val="28"/>
        </w:rPr>
        <w:t>至</w:t>
      </w:r>
      <w:r w:rsidRPr="008912DD">
        <w:rPr>
          <w:rFonts w:ascii="Times New Roman" w:eastAsia="標楷體" w:hAnsi="Times New Roman"/>
          <w:sz w:val="28"/>
          <w:szCs w:val="28"/>
        </w:rPr>
        <w:t>48021B</w:t>
      </w:r>
      <w:r w:rsidRPr="008912DD">
        <w:rPr>
          <w:rFonts w:ascii="Times New Roman" w:eastAsia="標楷體" w:hAnsi="Times New Roman"/>
          <w:sz w:val="28"/>
          <w:szCs w:val="28"/>
        </w:rPr>
        <w:t>、</w:t>
      </w:r>
      <w:r w:rsidRPr="008912DD">
        <w:rPr>
          <w:rFonts w:ascii="Times New Roman" w:eastAsia="標楷體" w:hAnsi="Times New Roman"/>
          <w:sz w:val="28"/>
          <w:szCs w:val="28"/>
        </w:rPr>
        <w:t>48031B</w:t>
      </w:r>
      <w:r w:rsidRPr="008912DD">
        <w:rPr>
          <w:rFonts w:ascii="Times New Roman" w:eastAsia="標楷體" w:hAnsi="Times New Roman"/>
          <w:sz w:val="28"/>
          <w:szCs w:val="28"/>
        </w:rPr>
        <w:t>、</w:t>
      </w:r>
      <w:r w:rsidRPr="008912DD">
        <w:rPr>
          <w:rFonts w:ascii="Times New Roman" w:eastAsia="標楷體" w:hAnsi="Times New Roman"/>
          <w:sz w:val="28"/>
          <w:szCs w:val="28"/>
        </w:rPr>
        <w:t>48032B</w:t>
      </w:r>
      <w:r w:rsidRPr="008912DD">
        <w:rPr>
          <w:rFonts w:ascii="Times New Roman" w:eastAsia="標楷體" w:hAnsi="Times New Roman"/>
          <w:sz w:val="28"/>
          <w:szCs w:val="28"/>
        </w:rPr>
        <w:t>支付，並應以每十五日為單位，逐漸以較低之次一面積項目申報，若有特殊情況，須持續實施燒傷換藥者，送審時需檢附照片。</w:t>
      </w:r>
      <w:r w:rsidRPr="008912DD">
        <w:rPr>
          <w:rFonts w:ascii="Times New Roman" w:eastAsia="標楷體" w:hAnsi="Times New Roman"/>
          <w:sz w:val="28"/>
          <w:szCs w:val="28"/>
        </w:rPr>
        <w:t>(101/5/1) (106/12/1)</w:t>
      </w:r>
    </w:p>
    <w:p w14:paraId="3B9555FD" w14:textId="77777777" w:rsidR="00ED0A48" w:rsidRPr="008912DD" w:rsidRDefault="00274757" w:rsidP="00C22DA0">
      <w:pPr>
        <w:pStyle w:val="20"/>
        <w:tabs>
          <w:tab w:val="clear" w:pos="900"/>
        </w:tabs>
        <w:snapToGrid w:val="0"/>
        <w:spacing w:line="600" w:lineRule="exact"/>
        <w:ind w:left="1558" w:hanging="423"/>
        <w:jc w:val="both"/>
        <w:rPr>
          <w:rFonts w:ascii="Times New Roman" w:eastAsia="標楷體" w:hAnsi="Times New Roman"/>
          <w:sz w:val="28"/>
          <w:szCs w:val="28"/>
        </w:rPr>
      </w:pPr>
      <w:r w:rsidRPr="008912DD">
        <w:rPr>
          <w:rFonts w:ascii="Times New Roman" w:eastAsia="標楷體" w:hAnsi="Times New Roman"/>
          <w:sz w:val="28"/>
          <w:szCs w:val="28"/>
        </w:rPr>
        <w:t>乙、</w:t>
      </w:r>
      <w:r w:rsidR="00CB5DEB" w:rsidRPr="008912DD">
        <w:rPr>
          <w:rFonts w:ascii="Times New Roman" w:eastAsia="標楷體" w:hAnsi="Times New Roman"/>
          <w:sz w:val="28"/>
          <w:szCs w:val="28"/>
        </w:rPr>
        <w:t>一天二次</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含</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以上者：</w:t>
      </w:r>
    </w:p>
    <w:p w14:paraId="6B10929D" w14:textId="77777777" w:rsidR="000257EE" w:rsidRPr="008912DD" w:rsidRDefault="00CB5DEB" w:rsidP="00C22DA0">
      <w:pPr>
        <w:pStyle w:val="20"/>
        <w:tabs>
          <w:tab w:val="clear" w:pos="900"/>
        </w:tabs>
        <w:snapToGrid w:val="0"/>
        <w:spacing w:line="600" w:lineRule="exact"/>
        <w:ind w:leftChars="700" w:left="1680" w:firstLine="0"/>
        <w:jc w:val="both"/>
        <w:rPr>
          <w:rFonts w:ascii="Times New Roman" w:eastAsia="標楷體" w:hAnsi="Times New Roman"/>
          <w:sz w:val="28"/>
          <w:szCs w:val="28"/>
        </w:rPr>
      </w:pPr>
      <w:r w:rsidRPr="008912DD">
        <w:rPr>
          <w:rFonts w:ascii="Times New Roman" w:eastAsia="標楷體" w:hAnsi="Times New Roman"/>
          <w:sz w:val="28"/>
          <w:szCs w:val="28"/>
        </w:rPr>
        <w:t>應詳加說明，依實際換藥次數以</w:t>
      </w:r>
      <w:r w:rsidRPr="008912DD">
        <w:rPr>
          <w:rFonts w:ascii="Times New Roman" w:eastAsia="標楷體" w:hAnsi="Times New Roman"/>
          <w:sz w:val="28"/>
          <w:szCs w:val="28"/>
        </w:rPr>
        <w:t>48014C</w:t>
      </w:r>
      <w:r w:rsidRPr="008912DD">
        <w:rPr>
          <w:rFonts w:ascii="Times New Roman" w:eastAsia="標楷體" w:hAnsi="Times New Roman"/>
          <w:sz w:val="28"/>
          <w:szCs w:val="28"/>
        </w:rPr>
        <w:t>至</w:t>
      </w:r>
      <w:r w:rsidRPr="008912DD">
        <w:rPr>
          <w:rFonts w:ascii="Times New Roman" w:eastAsia="標楷體" w:hAnsi="Times New Roman"/>
          <w:sz w:val="28"/>
          <w:szCs w:val="28"/>
        </w:rPr>
        <w:t>48017B</w:t>
      </w:r>
      <w:r w:rsidRPr="008912DD">
        <w:rPr>
          <w:rFonts w:ascii="Times New Roman" w:eastAsia="標楷體" w:hAnsi="Times New Roman"/>
          <w:sz w:val="28"/>
          <w:szCs w:val="28"/>
        </w:rPr>
        <w:t>、</w:t>
      </w:r>
      <w:r w:rsidRPr="008912DD">
        <w:rPr>
          <w:rFonts w:ascii="Times New Roman" w:eastAsia="標楷體" w:hAnsi="Times New Roman"/>
          <w:sz w:val="28"/>
          <w:szCs w:val="28"/>
        </w:rPr>
        <w:t>48029B</w:t>
      </w:r>
      <w:r w:rsidRPr="008912DD">
        <w:rPr>
          <w:rFonts w:ascii="Times New Roman" w:eastAsia="標楷體" w:hAnsi="Times New Roman"/>
          <w:sz w:val="28"/>
          <w:szCs w:val="28"/>
        </w:rPr>
        <w:t>、</w:t>
      </w:r>
      <w:r w:rsidRPr="008912DD">
        <w:rPr>
          <w:rFonts w:ascii="Times New Roman" w:eastAsia="標楷體" w:hAnsi="Times New Roman"/>
          <w:sz w:val="28"/>
          <w:szCs w:val="28"/>
        </w:rPr>
        <w:t>48030B</w:t>
      </w:r>
      <w:r w:rsidRPr="008912DD">
        <w:rPr>
          <w:rFonts w:ascii="Times New Roman" w:eastAsia="標楷體" w:hAnsi="Times New Roman"/>
          <w:sz w:val="28"/>
          <w:szCs w:val="28"/>
        </w:rPr>
        <w:t>支付。</w:t>
      </w:r>
      <w:r w:rsidRPr="008912DD">
        <w:rPr>
          <w:rFonts w:ascii="Times New Roman" w:eastAsia="標楷體" w:hAnsi="Times New Roman"/>
          <w:sz w:val="28"/>
          <w:szCs w:val="28"/>
        </w:rPr>
        <w:t>(101/5/1) (106/12/1)</w:t>
      </w:r>
    </w:p>
    <w:p w14:paraId="75D58AB7"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未設置燒傷中心，燒傷病房之特約住診醫院，申報</w:t>
      </w:r>
      <w:r w:rsidRPr="008912DD">
        <w:rPr>
          <w:rFonts w:ascii="Times New Roman" w:eastAsia="標楷體" w:hAnsi="Times New Roman"/>
          <w:sz w:val="28"/>
          <w:szCs w:val="28"/>
        </w:rPr>
        <w:t>48014C</w:t>
      </w:r>
      <w:r w:rsidRPr="008912DD">
        <w:rPr>
          <w:rFonts w:ascii="Times New Roman" w:eastAsia="標楷體" w:hAnsi="Times New Roman"/>
          <w:sz w:val="28"/>
          <w:szCs w:val="28"/>
        </w:rPr>
        <w:t>至</w:t>
      </w:r>
      <w:r w:rsidRPr="008912DD">
        <w:rPr>
          <w:rFonts w:ascii="Times New Roman" w:eastAsia="標楷體" w:hAnsi="Times New Roman"/>
          <w:sz w:val="28"/>
          <w:szCs w:val="28"/>
        </w:rPr>
        <w:t>48021B</w:t>
      </w:r>
      <w:r w:rsidRPr="008912DD">
        <w:rPr>
          <w:rFonts w:ascii="Times New Roman" w:eastAsia="標楷體" w:hAnsi="Times New Roman"/>
          <w:sz w:val="28"/>
          <w:szCs w:val="28"/>
        </w:rPr>
        <w:t>、</w:t>
      </w:r>
      <w:r w:rsidRPr="008912DD">
        <w:rPr>
          <w:rFonts w:ascii="Times New Roman" w:eastAsia="標楷體" w:hAnsi="Times New Roman"/>
          <w:sz w:val="28"/>
          <w:szCs w:val="28"/>
        </w:rPr>
        <w:t>48029B</w:t>
      </w:r>
      <w:r w:rsidRPr="008912DD">
        <w:rPr>
          <w:rFonts w:ascii="Times New Roman" w:eastAsia="標楷體" w:hAnsi="Times New Roman"/>
          <w:sz w:val="28"/>
          <w:szCs w:val="28"/>
        </w:rPr>
        <w:t>至</w:t>
      </w:r>
      <w:r w:rsidRPr="008912DD">
        <w:rPr>
          <w:rFonts w:ascii="Times New Roman" w:eastAsia="標楷體" w:hAnsi="Times New Roman"/>
          <w:sz w:val="28"/>
          <w:szCs w:val="28"/>
        </w:rPr>
        <w:t>48032B</w:t>
      </w:r>
      <w:r w:rsidRPr="008912DD">
        <w:rPr>
          <w:rFonts w:ascii="Times New Roman" w:eastAsia="標楷體" w:hAnsi="Times New Roman"/>
          <w:sz w:val="28"/>
          <w:szCs w:val="28"/>
        </w:rPr>
        <w:t>項，超過二天應檢附病患照片憑核，否則以一般換藥給付。</w:t>
      </w:r>
      <w:r w:rsidRPr="008912DD">
        <w:rPr>
          <w:rFonts w:ascii="Times New Roman" w:eastAsia="標楷體" w:hAnsi="Times New Roman"/>
          <w:sz w:val="28"/>
          <w:szCs w:val="28"/>
        </w:rPr>
        <w:t>(101/5/1)</w:t>
      </w:r>
    </w:p>
    <w:p w14:paraId="1C378E16"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門診病患實施燒傷處置、換藥，第一次可申報</w:t>
      </w:r>
      <w:r w:rsidRPr="008912DD">
        <w:rPr>
          <w:rFonts w:ascii="Times New Roman" w:eastAsia="標楷體" w:hAnsi="Times New Roman"/>
          <w:sz w:val="28"/>
          <w:szCs w:val="28"/>
        </w:rPr>
        <w:t>48014C</w:t>
      </w:r>
      <w:r w:rsidRPr="008912DD">
        <w:rPr>
          <w:rFonts w:ascii="Times New Roman" w:eastAsia="標楷體" w:hAnsi="Times New Roman"/>
          <w:sz w:val="28"/>
          <w:szCs w:val="28"/>
        </w:rPr>
        <w:t>，第二次至第四次得申報</w:t>
      </w:r>
      <w:r w:rsidRPr="008912DD">
        <w:rPr>
          <w:rFonts w:ascii="Times New Roman" w:eastAsia="標楷體" w:hAnsi="Times New Roman"/>
          <w:sz w:val="28"/>
          <w:szCs w:val="28"/>
        </w:rPr>
        <w:t>48018C</w:t>
      </w:r>
      <w:r w:rsidRPr="008912DD">
        <w:rPr>
          <w:rFonts w:ascii="Times New Roman" w:eastAsia="標楷體" w:hAnsi="Times New Roman"/>
          <w:sz w:val="28"/>
          <w:szCs w:val="28"/>
        </w:rPr>
        <w:t>，其後限申報</w:t>
      </w:r>
      <w:r w:rsidRPr="008912DD">
        <w:rPr>
          <w:rFonts w:ascii="Times New Roman" w:eastAsia="標楷體" w:hAnsi="Times New Roman"/>
          <w:sz w:val="28"/>
          <w:szCs w:val="28"/>
        </w:rPr>
        <w:t>48013C</w:t>
      </w:r>
      <w:r w:rsidRPr="008912DD">
        <w:rPr>
          <w:rFonts w:ascii="Times New Roman" w:eastAsia="標楷體" w:hAnsi="Times New Roman"/>
          <w:sz w:val="28"/>
          <w:szCs w:val="28"/>
        </w:rPr>
        <w:t>，</w:t>
      </w:r>
      <w:r w:rsidRPr="008912DD">
        <w:rPr>
          <w:rFonts w:ascii="Times New Roman" w:eastAsia="標楷體" w:hAnsi="Times New Roman"/>
          <w:sz w:val="28"/>
          <w:szCs w:val="28"/>
        </w:rPr>
        <w:t>48018C</w:t>
      </w:r>
      <w:r w:rsidRPr="008912DD">
        <w:rPr>
          <w:rFonts w:ascii="Times New Roman" w:eastAsia="標楷體" w:hAnsi="Times New Roman"/>
          <w:sz w:val="28"/>
          <w:szCs w:val="28"/>
        </w:rPr>
        <w:t>部分如須延長應詳加說明。每次申報需檢附處理前、後之彩色照片，以利審查。</w:t>
      </w:r>
    </w:p>
    <w:p w14:paraId="1A52A25C"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燒傷患者申請重大傷病，應檢附燒傷體表面積之圖示。</w:t>
      </w:r>
    </w:p>
    <w:p w14:paraId="6F2B5805" w14:textId="77777777" w:rsidR="000257EE" w:rsidRPr="008912DD" w:rsidRDefault="00274757" w:rsidP="00C22DA0">
      <w:pPr>
        <w:pStyle w:val="20"/>
        <w:tabs>
          <w:tab w:val="clear" w:pos="900"/>
        </w:tabs>
        <w:snapToGrid w:val="0"/>
        <w:spacing w:line="600" w:lineRule="exact"/>
        <w:ind w:left="992" w:hanging="425"/>
        <w:jc w:val="both"/>
        <w:rPr>
          <w:rFonts w:ascii="Times New Roman" w:eastAsia="標楷體" w:hAnsi="Times New Roman"/>
          <w:sz w:val="28"/>
          <w:szCs w:val="28"/>
        </w:rPr>
      </w:pPr>
      <w:r w:rsidRPr="008912DD">
        <w:rPr>
          <w:rFonts w:ascii="Times New Roman" w:eastAsia="標楷體" w:hAnsi="Times New Roman"/>
          <w:sz w:val="28"/>
          <w:szCs w:val="28"/>
        </w:rPr>
        <w:t>(7)</w:t>
      </w:r>
      <w:r w:rsidR="00CB5DEB" w:rsidRPr="008912DD">
        <w:rPr>
          <w:rFonts w:ascii="Times New Roman" w:eastAsia="標楷體" w:hAnsi="Times New Roman"/>
          <w:sz w:val="28"/>
          <w:szCs w:val="28"/>
        </w:rPr>
        <w:t xml:space="preserve"> </w:t>
      </w:r>
      <w:r w:rsidR="00CB5DEB" w:rsidRPr="008912DD">
        <w:rPr>
          <w:rFonts w:ascii="Times New Roman" w:eastAsia="標楷體" w:hAnsi="Times New Roman"/>
          <w:sz w:val="28"/>
          <w:szCs w:val="28"/>
        </w:rPr>
        <w:t>燙傷換藥面積在手術後加大，不可用加大傷口申報，取皮處可用以</w:t>
      </w:r>
      <w:r w:rsidR="00CB5DEB" w:rsidRPr="008912DD">
        <w:rPr>
          <w:rFonts w:ascii="Times New Roman" w:eastAsia="標楷體" w:hAnsi="Times New Roman"/>
          <w:sz w:val="28"/>
          <w:szCs w:val="28"/>
        </w:rPr>
        <w:t>48018C</w:t>
      </w:r>
      <w:r w:rsidR="00CB5DEB" w:rsidRPr="008912DD">
        <w:rPr>
          <w:rFonts w:ascii="Times New Roman" w:eastAsia="標楷體" w:hAnsi="Times New Roman"/>
          <w:sz w:val="28"/>
          <w:szCs w:val="28"/>
        </w:rPr>
        <w:t>至</w:t>
      </w:r>
      <w:r w:rsidR="00CB5DEB" w:rsidRPr="008912DD">
        <w:rPr>
          <w:rFonts w:ascii="Times New Roman" w:eastAsia="標楷體" w:hAnsi="Times New Roman"/>
          <w:sz w:val="28"/>
          <w:szCs w:val="28"/>
        </w:rPr>
        <w:t>48021B</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48031B</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48032B</w:t>
      </w:r>
      <w:r w:rsidR="00CB5DEB" w:rsidRPr="008912DD">
        <w:rPr>
          <w:rFonts w:ascii="Times New Roman" w:eastAsia="標楷體" w:hAnsi="Times New Roman"/>
          <w:sz w:val="28"/>
          <w:szCs w:val="28"/>
        </w:rPr>
        <w:t>支付。</w:t>
      </w:r>
      <w:r w:rsidR="00CB5DEB" w:rsidRPr="008912DD">
        <w:rPr>
          <w:rFonts w:ascii="Times New Roman" w:eastAsia="標楷體" w:hAnsi="Times New Roman"/>
          <w:sz w:val="28"/>
          <w:szCs w:val="28"/>
        </w:rPr>
        <w:t>(106/12/1)</w:t>
      </w:r>
    </w:p>
    <w:p w14:paraId="6CDCA549" w14:textId="77777777" w:rsidR="000257EE" w:rsidRPr="008912DD" w:rsidRDefault="00274757" w:rsidP="00C22DA0">
      <w:pPr>
        <w:pStyle w:val="20"/>
        <w:tabs>
          <w:tab w:val="clear" w:pos="900"/>
        </w:tabs>
        <w:snapToGrid w:val="0"/>
        <w:spacing w:line="600" w:lineRule="exact"/>
        <w:ind w:left="989" w:hanging="423"/>
        <w:jc w:val="both"/>
        <w:rPr>
          <w:rFonts w:ascii="Times New Roman" w:hAnsi="Times New Roman"/>
        </w:rPr>
      </w:pPr>
      <w:r w:rsidRPr="008912DD">
        <w:rPr>
          <w:rFonts w:ascii="Times New Roman" w:eastAsia="標楷體" w:hAnsi="Times New Roman"/>
          <w:sz w:val="28"/>
          <w:szCs w:val="28"/>
        </w:rPr>
        <w:t>(8)</w:t>
      </w:r>
      <w:r w:rsidRPr="008912DD">
        <w:rPr>
          <w:rFonts w:ascii="Times New Roman" w:eastAsia="標楷體" w:hAnsi="Times New Roman"/>
          <w:sz w:val="28"/>
          <w:szCs w:val="28"/>
        </w:rPr>
        <w:t>申報深部複雜創傷處置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48004C~48006C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及臉部創傷處理</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48022C</w:t>
      </w:r>
      <w:r w:rsidR="00C22DA0" w:rsidRPr="008912DD">
        <w:rPr>
          <w:rFonts w:ascii="Times New Roman" w:eastAsia="標楷體" w:hAnsi="Times New Roman"/>
          <w:sz w:val="28"/>
          <w:szCs w:val="28"/>
        </w:rPr>
        <w:t>~</w:t>
      </w:r>
      <w:r w:rsidRPr="008912DD">
        <w:rPr>
          <w:rFonts w:ascii="Times New Roman" w:eastAsia="標楷體" w:hAnsi="Times New Roman"/>
          <w:sz w:val="28"/>
          <w:szCs w:val="28"/>
        </w:rPr>
        <w:t>48024C</w:t>
      </w:r>
      <w:r w:rsidRPr="008912DD">
        <w:rPr>
          <w:rFonts w:ascii="Times New Roman" w:eastAsia="標楷體" w:hAnsi="Times New Roman"/>
          <w:sz w:val="28"/>
          <w:szCs w:val="28"/>
        </w:rPr>
        <w:t>，</w:t>
      </w:r>
      <w:r w:rsidRPr="008912DD">
        <w:rPr>
          <w:rFonts w:ascii="Times New Roman" w:eastAsia="標楷體" w:hAnsi="Times New Roman"/>
          <w:sz w:val="28"/>
          <w:szCs w:val="28"/>
        </w:rPr>
        <w:t>48033C</w:t>
      </w:r>
      <w:r w:rsidR="00C22DA0" w:rsidRPr="008912DD">
        <w:rPr>
          <w:rFonts w:ascii="Times New Roman" w:eastAsia="標楷體" w:hAnsi="Times New Roman"/>
          <w:sz w:val="28"/>
          <w:szCs w:val="28"/>
        </w:rPr>
        <w:t>~</w:t>
      </w:r>
      <w:r w:rsidRPr="008912DD">
        <w:rPr>
          <w:rFonts w:ascii="Times New Roman" w:eastAsia="標楷體" w:hAnsi="Times New Roman"/>
          <w:sz w:val="28"/>
          <w:szCs w:val="28"/>
        </w:rPr>
        <w:t>48035C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，應檢附彩色照片，會陰部位擴創術除外。</w:t>
      </w:r>
    </w:p>
    <w:p w14:paraId="67BDC9E4" w14:textId="77777777" w:rsidR="000257EE" w:rsidRPr="008912DD" w:rsidRDefault="009A2E1C" w:rsidP="00C22DA0">
      <w:pPr>
        <w:pStyle w:val="20"/>
        <w:tabs>
          <w:tab w:val="clear" w:pos="900"/>
        </w:tabs>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(9)</w:t>
      </w:r>
      <w:r w:rsidR="00274757" w:rsidRPr="008912DD">
        <w:rPr>
          <w:rFonts w:ascii="Times New Roman" w:eastAsia="標楷體" w:hAnsi="Times New Roman"/>
          <w:sz w:val="28"/>
          <w:szCs w:val="28"/>
        </w:rPr>
        <w:t>申報</w:t>
      </w:r>
      <w:r w:rsidR="00274757" w:rsidRPr="008912DD">
        <w:rPr>
          <w:rFonts w:ascii="Times New Roman" w:eastAsia="標楷體" w:hAnsi="Times New Roman"/>
          <w:sz w:val="28"/>
          <w:szCs w:val="28"/>
        </w:rPr>
        <w:t>48014C</w:t>
      </w:r>
      <w:r w:rsidR="00274757" w:rsidRPr="008912DD">
        <w:rPr>
          <w:rFonts w:ascii="Times New Roman" w:eastAsia="標楷體" w:hAnsi="Times New Roman"/>
          <w:sz w:val="28"/>
          <w:szCs w:val="28"/>
        </w:rPr>
        <w:t>及</w:t>
      </w:r>
      <w:r w:rsidR="00274757" w:rsidRPr="008912DD">
        <w:rPr>
          <w:rFonts w:ascii="Times New Roman" w:eastAsia="標楷體" w:hAnsi="Times New Roman"/>
          <w:sz w:val="28"/>
          <w:szCs w:val="28"/>
        </w:rPr>
        <w:t>48018C</w:t>
      </w:r>
      <w:r w:rsidR="00274757" w:rsidRPr="008912DD">
        <w:rPr>
          <w:rFonts w:ascii="Times New Roman" w:eastAsia="標楷體" w:hAnsi="Times New Roman"/>
          <w:sz w:val="28"/>
          <w:szCs w:val="28"/>
        </w:rPr>
        <w:t>時，應為傷口大於</w:t>
      </w:r>
      <w:r w:rsidR="00274757" w:rsidRPr="008912DD">
        <w:rPr>
          <w:rFonts w:ascii="Times New Roman" w:eastAsia="標楷體" w:hAnsi="Times New Roman"/>
          <w:sz w:val="28"/>
          <w:szCs w:val="28"/>
        </w:rPr>
        <w:t>25</w:t>
      </w:r>
      <w:r w:rsidR="00274757" w:rsidRPr="008912DD">
        <w:rPr>
          <w:rFonts w:ascii="Times New Roman" w:eastAsia="標楷體" w:hAnsi="Times New Roman"/>
          <w:sz w:val="28"/>
          <w:szCs w:val="28"/>
        </w:rPr>
        <w:t>平方公分或</w:t>
      </w:r>
      <w:r w:rsidR="00274757" w:rsidRPr="008912DD">
        <w:rPr>
          <w:rFonts w:ascii="Times New Roman" w:eastAsia="標楷體" w:hAnsi="Times New Roman"/>
          <w:sz w:val="28"/>
          <w:szCs w:val="28"/>
        </w:rPr>
        <w:t>0.5%TBSA(Total body surface area)</w:t>
      </w:r>
      <w:r w:rsidR="00274757" w:rsidRPr="008912DD">
        <w:rPr>
          <w:rFonts w:ascii="Times New Roman" w:eastAsia="標楷體" w:hAnsi="Times New Roman"/>
          <w:sz w:val="28"/>
          <w:szCs w:val="28"/>
        </w:rPr>
        <w:t>，已達第二度燒燙傷範圍並附上清晰之照片。</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76F73114" w14:textId="77777777" w:rsidR="009A2E1C" w:rsidRPr="008912DD" w:rsidRDefault="009A2E1C" w:rsidP="00C22DA0">
      <w:pPr>
        <w:pStyle w:val="20"/>
        <w:tabs>
          <w:tab w:val="clear" w:pos="900"/>
        </w:tabs>
        <w:snapToGrid w:val="0"/>
        <w:spacing w:line="600" w:lineRule="exact"/>
        <w:ind w:left="989" w:hanging="423"/>
        <w:jc w:val="both"/>
        <w:rPr>
          <w:rFonts w:ascii="Times New Roman" w:hAnsi="Times New Roman"/>
        </w:rPr>
      </w:pPr>
      <w:r w:rsidRPr="008912DD">
        <w:rPr>
          <w:rFonts w:ascii="Times New Roman" w:eastAsia="標楷體" w:hAnsi="Times New Roman"/>
          <w:sz w:val="28"/>
          <w:szCs w:val="28"/>
        </w:rPr>
        <w:t>(10)</w:t>
      </w:r>
      <w:r w:rsidRPr="008912DD">
        <w:rPr>
          <w:rFonts w:ascii="Times New Roman" w:hAnsi="Times New Roman"/>
        </w:rPr>
        <w:t xml:space="preserve"> </w:t>
      </w:r>
      <w:r w:rsidRPr="008912DD">
        <w:rPr>
          <w:rFonts w:ascii="Times New Roman" w:eastAsia="標楷體" w:hAnsi="Times New Roman"/>
          <w:sz w:val="28"/>
          <w:szCs w:val="28"/>
        </w:rPr>
        <w:t>申報支付標準診療項目</w:t>
      </w:r>
      <w:r w:rsidRPr="008912DD">
        <w:rPr>
          <w:rFonts w:ascii="Times New Roman" w:eastAsia="標楷體" w:hAnsi="Times New Roman"/>
          <w:sz w:val="28"/>
          <w:szCs w:val="28"/>
        </w:rPr>
        <w:t>62007C(</w:t>
      </w:r>
      <w:r w:rsidRPr="008912DD">
        <w:rPr>
          <w:rFonts w:ascii="Times New Roman" w:eastAsia="標楷體" w:hAnsi="Times New Roman"/>
          <w:sz w:val="28"/>
          <w:szCs w:val="28"/>
        </w:rPr>
        <w:t>皮膚全層植補術</w:t>
      </w:r>
      <w:r w:rsidRPr="008912DD">
        <w:rPr>
          <w:rFonts w:ascii="Times New Roman" w:eastAsia="標楷體" w:hAnsi="Times New Roman"/>
          <w:sz w:val="28"/>
          <w:szCs w:val="28"/>
        </w:rPr>
        <w:t>FTSG-</w:t>
      </w:r>
      <w:r w:rsidR="00C22DA0" w:rsidRPr="008912DD">
        <w:rPr>
          <w:rFonts w:ascii="Times New Roman" w:eastAsia="標楷體" w:hAnsi="Times New Roman"/>
          <w:sz w:val="28"/>
          <w:szCs w:val="28"/>
        </w:rPr>
        <w:t xml:space="preserve"> </w:t>
      </w:r>
      <w:r w:rsidRPr="008912DD">
        <w:rPr>
          <w:rFonts w:ascii="Times New Roman" w:eastAsia="標楷體" w:hAnsi="Times New Roman"/>
          <w:sz w:val="28"/>
          <w:szCs w:val="28"/>
        </w:rPr>
        <w:t>&lt;10</w:t>
      </w:r>
      <w:r w:rsidRPr="008912DD">
        <w:rPr>
          <w:rFonts w:ascii="Times New Roman" w:eastAsia="標楷體" w:hAnsi="Times New Roman"/>
          <w:sz w:val="28"/>
          <w:szCs w:val="28"/>
        </w:rPr>
        <w:t>平方公分</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64208C(</w:t>
      </w:r>
      <w:r w:rsidRPr="008912DD">
        <w:rPr>
          <w:rFonts w:ascii="Times New Roman" w:eastAsia="標楷體" w:hAnsi="Times New Roman"/>
          <w:sz w:val="28"/>
          <w:szCs w:val="28"/>
        </w:rPr>
        <w:t>軟組織良性腫瘤切除術，大或深</w:t>
      </w:r>
      <w:r w:rsidRPr="008912DD">
        <w:rPr>
          <w:rFonts w:ascii="Times New Roman" w:eastAsia="標楷體" w:hAnsi="Times New Roman"/>
          <w:sz w:val="28"/>
          <w:szCs w:val="28"/>
        </w:rPr>
        <w:t>)</w:t>
      </w:r>
      <w:r w:rsidRPr="008912DD">
        <w:rPr>
          <w:rFonts w:ascii="Times New Roman" w:eastAsia="標楷體" w:hAnsi="Times New Roman"/>
          <w:sz w:val="28"/>
          <w:szCs w:val="28"/>
        </w:rPr>
        <w:t>應檢附照片或手術紀錄供審查作業參考。</w:t>
      </w:r>
      <w:r w:rsidRPr="008912DD">
        <w:rPr>
          <w:rFonts w:ascii="Times New Roman" w:eastAsia="標楷體" w:hAnsi="Times New Roman"/>
          <w:sz w:val="28"/>
          <w:szCs w:val="28"/>
        </w:rPr>
        <w:t>(106/1/1)</w:t>
      </w:r>
    </w:p>
    <w:p w14:paraId="0422B2C6"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4230F5A0"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凡門診可行之小手術，原則不得住院，如有特殊狀況，應註明原因。</w:t>
      </w:r>
    </w:p>
    <w:p w14:paraId="6B4BCE98"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5.</w:t>
      </w:r>
      <w:r w:rsidR="00CB5DEB" w:rsidRPr="008912DD">
        <w:rPr>
          <w:rFonts w:ascii="Times New Roman" w:eastAsia="標楷體" w:hAnsi="Times New Roman"/>
          <w:sz w:val="28"/>
          <w:szCs w:val="28"/>
        </w:rPr>
        <w:t>施行手術時，附加非治療必須之其他手術，不另給付。</w:t>
      </w:r>
      <w:r w:rsidR="00CB5DEB" w:rsidRPr="008912DD">
        <w:rPr>
          <w:rFonts w:ascii="Times New Roman" w:eastAsia="標楷體" w:hAnsi="Times New Roman"/>
          <w:sz w:val="28"/>
          <w:szCs w:val="28"/>
        </w:rPr>
        <w:t>(106/12/1)</w:t>
      </w:r>
    </w:p>
    <w:p w14:paraId="56418465"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手術過程用於灌洗之藥品如</w:t>
      </w:r>
      <w:r w:rsidRPr="008912DD">
        <w:rPr>
          <w:rFonts w:ascii="Times New Roman" w:eastAsia="標楷體" w:hAnsi="Times New Roman"/>
          <w:sz w:val="28"/>
          <w:szCs w:val="28"/>
        </w:rPr>
        <w:t>balance salt solution</w:t>
      </w:r>
      <w:r w:rsidRPr="008912DD">
        <w:rPr>
          <w:rFonts w:ascii="Times New Roman" w:eastAsia="標楷體" w:hAnsi="Times New Roman"/>
          <w:sz w:val="28"/>
          <w:szCs w:val="28"/>
        </w:rPr>
        <w:t>及</w:t>
      </w:r>
      <w:r w:rsidRPr="008912DD">
        <w:rPr>
          <w:rFonts w:ascii="Times New Roman" w:eastAsia="標楷體" w:hAnsi="Times New Roman"/>
          <w:sz w:val="28"/>
          <w:szCs w:val="28"/>
        </w:rPr>
        <w:t xml:space="preserve">physiologic irrigating </w:t>
      </w:r>
      <w:r w:rsidRPr="008912DD">
        <w:rPr>
          <w:rFonts w:ascii="Times New Roman" w:eastAsia="標楷體" w:hAnsi="Times New Roman"/>
          <w:sz w:val="28"/>
          <w:szCs w:val="28"/>
        </w:rPr>
        <w:lastRenderedPageBreak/>
        <w:t>solution</w:t>
      </w:r>
      <w:r w:rsidRPr="008912DD">
        <w:rPr>
          <w:rFonts w:ascii="Times New Roman" w:eastAsia="標楷體" w:hAnsi="Times New Roman"/>
          <w:sz w:val="28"/>
          <w:szCs w:val="28"/>
        </w:rPr>
        <w:t>等，應包含於手術之一般材料費內，不另給付。</w:t>
      </w:r>
    </w:p>
    <w:p w14:paraId="2A80F52D"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顯微血管游離瓣手術</w:t>
      </w:r>
      <w:r w:rsidRPr="008912DD">
        <w:rPr>
          <w:rFonts w:ascii="Times New Roman" w:eastAsia="標楷體" w:hAnsi="Times New Roman"/>
          <w:sz w:val="28"/>
          <w:szCs w:val="28"/>
        </w:rPr>
        <w:t>(62032B</w:t>
      </w:r>
      <w:r w:rsidRPr="008912DD">
        <w:rPr>
          <w:rFonts w:ascii="Times New Roman" w:eastAsia="標楷體" w:hAnsi="Times New Roman"/>
          <w:sz w:val="28"/>
          <w:szCs w:val="28"/>
        </w:rPr>
        <w:t>至</w:t>
      </w:r>
      <w:r w:rsidRPr="008912DD">
        <w:rPr>
          <w:rFonts w:ascii="Times New Roman" w:eastAsia="標楷體" w:hAnsi="Times New Roman"/>
          <w:sz w:val="28"/>
          <w:szCs w:val="28"/>
        </w:rPr>
        <w:t>62038B)</w:t>
      </w:r>
      <w:r w:rsidRPr="008912DD">
        <w:rPr>
          <w:rFonts w:ascii="Times New Roman" w:eastAsia="標楷體" w:hAnsi="Times New Roman"/>
          <w:sz w:val="28"/>
          <w:szCs w:val="28"/>
        </w:rPr>
        <w:t>須同時取得不同部位之游離皮瓣、肌肉、骨骼時，以主手術給付。</w:t>
      </w:r>
      <w:r w:rsidRPr="008912DD">
        <w:rPr>
          <w:rFonts w:ascii="Times New Roman" w:eastAsia="標楷體" w:hAnsi="Times New Roman"/>
          <w:sz w:val="28"/>
          <w:szCs w:val="28"/>
        </w:rPr>
        <w:t>(101/5/1)</w:t>
      </w:r>
    </w:p>
    <w:p w14:paraId="304A9B10"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8.</w:t>
      </w:r>
      <w:r w:rsidR="00CB5DEB" w:rsidRPr="008912DD">
        <w:rPr>
          <w:rFonts w:ascii="Times New Roman" w:eastAsia="標楷體" w:hAnsi="Times New Roman"/>
          <w:sz w:val="28"/>
          <w:szCs w:val="28"/>
        </w:rPr>
        <w:t>重要部位</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如臉部、會陰部</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或功能部位</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如手部及關節處</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以外部位之植皮，以分層皮膚移植</w:t>
      </w:r>
      <w:r w:rsidR="00CB5DEB" w:rsidRPr="008912DD">
        <w:rPr>
          <w:rFonts w:ascii="Times New Roman" w:eastAsia="標楷體" w:hAnsi="Times New Roman"/>
          <w:sz w:val="28"/>
          <w:szCs w:val="28"/>
        </w:rPr>
        <w:t>(Split thickness skin graft)</w:t>
      </w:r>
      <w:r w:rsidR="00CB5DEB" w:rsidRPr="008912DD">
        <w:rPr>
          <w:rFonts w:ascii="Times New Roman" w:eastAsia="標楷體" w:hAnsi="Times New Roman"/>
          <w:sz w:val="28"/>
          <w:szCs w:val="28"/>
        </w:rPr>
        <w:t>為原則。</w:t>
      </w:r>
      <w:r w:rsidR="00CB5DEB" w:rsidRPr="008912DD">
        <w:rPr>
          <w:rFonts w:ascii="Times New Roman" w:eastAsia="標楷體" w:hAnsi="Times New Roman"/>
          <w:sz w:val="28"/>
          <w:szCs w:val="28"/>
        </w:rPr>
        <w:t>(106/12/1)</w:t>
      </w:r>
    </w:p>
    <w:p w14:paraId="392B74E0"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頭部外傷合併腦膜外血腫、腦膜下血腫及腦內血腫，若為同一手術刀口，應只以支付點數最高者申報一項。</w:t>
      </w:r>
    </w:p>
    <w:p w14:paraId="532F9AD4" w14:textId="77777777" w:rsidR="000257EE" w:rsidRPr="008912DD" w:rsidRDefault="00274757" w:rsidP="00C22DA0">
      <w:pPr>
        <w:pStyle w:val="31"/>
        <w:snapToGrid w:val="0"/>
        <w:spacing w:line="600" w:lineRule="exact"/>
        <w:ind w:left="563" w:hanging="325"/>
        <w:jc w:val="both"/>
        <w:rPr>
          <w:rFonts w:ascii="Times New Roman" w:hAnsi="Times New Roman"/>
        </w:rPr>
      </w:pPr>
      <w:r w:rsidRPr="008912DD">
        <w:rPr>
          <w:rFonts w:ascii="Times New Roman" w:eastAsia="標楷體" w:hAnsi="Times New Roman"/>
          <w:sz w:val="28"/>
          <w:szCs w:val="28"/>
        </w:rPr>
        <w:t>10.</w:t>
      </w: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64538E9B"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申報</w:t>
      </w:r>
      <w:r w:rsidRPr="008912DD">
        <w:rPr>
          <w:rFonts w:ascii="Times New Roman" w:eastAsia="標楷體" w:hAnsi="Times New Roman"/>
          <w:sz w:val="28"/>
          <w:szCs w:val="28"/>
        </w:rPr>
        <w:t>72032B</w:t>
      </w:r>
      <w:r w:rsidRPr="008912DD">
        <w:rPr>
          <w:rFonts w:ascii="Times New Roman" w:eastAsia="標楷體" w:hAnsi="Times New Roman"/>
          <w:sz w:val="28"/>
          <w:szCs w:val="28"/>
        </w:rPr>
        <w:t>、</w:t>
      </w:r>
      <w:r w:rsidRPr="008912DD">
        <w:rPr>
          <w:rFonts w:ascii="Times New Roman" w:eastAsia="標楷體" w:hAnsi="Times New Roman"/>
          <w:sz w:val="28"/>
          <w:szCs w:val="28"/>
        </w:rPr>
        <w:t>72046B</w:t>
      </w:r>
      <w:r w:rsidRPr="008912DD">
        <w:rPr>
          <w:rFonts w:ascii="Times New Roman" w:eastAsia="標楷體" w:hAnsi="Times New Roman"/>
          <w:sz w:val="28"/>
          <w:szCs w:val="28"/>
        </w:rPr>
        <w:t>、</w:t>
      </w:r>
      <w:r w:rsidRPr="008912DD">
        <w:rPr>
          <w:rFonts w:ascii="Times New Roman" w:eastAsia="標楷體" w:hAnsi="Times New Roman"/>
          <w:sz w:val="28"/>
          <w:szCs w:val="28"/>
        </w:rPr>
        <w:t>72047B</w:t>
      </w:r>
      <w:r w:rsidRPr="008912DD">
        <w:rPr>
          <w:rFonts w:ascii="Times New Roman" w:eastAsia="標楷體" w:hAnsi="Times New Roman"/>
          <w:sz w:val="28"/>
          <w:szCs w:val="28"/>
        </w:rPr>
        <w:t>者為胃癌切除及淋巴結清除，故淋巴結轉移狀況病理報告應有各個位置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各站</w:t>
      </w:r>
      <w:r w:rsidRPr="008912DD">
        <w:rPr>
          <w:rFonts w:ascii="Times New Roman" w:eastAsia="標楷體" w:hAnsi="Times New Roman"/>
          <w:sz w:val="28"/>
          <w:szCs w:val="28"/>
        </w:rPr>
        <w:t>location</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，及淋巴結清除之個數與轉移淋巴結之個數，且總取下之淋巴結個數應</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16</w:t>
      </w:r>
      <w:r w:rsidRPr="008912DD">
        <w:rPr>
          <w:rFonts w:ascii="Times New Roman" w:eastAsia="標楷體" w:hAnsi="Times New Roman"/>
          <w:sz w:val="28"/>
          <w:szCs w:val="28"/>
        </w:rPr>
        <w:t>個。</w:t>
      </w:r>
    </w:p>
    <w:p w14:paraId="7492B71B" w14:textId="77777777" w:rsidR="000257EE" w:rsidRPr="008912DD" w:rsidRDefault="00274757" w:rsidP="00C22DA0">
      <w:pPr>
        <w:pStyle w:val="31"/>
        <w:snapToGrid w:val="0"/>
        <w:spacing w:line="600" w:lineRule="exact"/>
        <w:ind w:left="709" w:hanging="471"/>
        <w:jc w:val="both"/>
        <w:rPr>
          <w:rFonts w:ascii="Times New Roman" w:hAnsi="Times New Roman"/>
        </w:rPr>
      </w:pPr>
      <w:r w:rsidRPr="008912DD">
        <w:rPr>
          <w:rFonts w:ascii="Times New Roman" w:eastAsia="標楷體" w:hAnsi="Times New Roman"/>
          <w:sz w:val="28"/>
          <w:szCs w:val="28"/>
        </w:rPr>
        <w:t>12.</w:t>
      </w:r>
      <w:r w:rsidRPr="008912DD">
        <w:rPr>
          <w:rFonts w:ascii="Times New Roman" w:eastAsia="標楷體" w:hAnsi="Times New Roman"/>
          <w:sz w:val="28"/>
          <w:szCs w:val="28"/>
        </w:rPr>
        <w:t>申請「淋巴清除術」者，以病理報告為審核依據。病理報告中應說明不同區淋巴檢體數，如淋巴檢體數只是少數，在腫瘤附近者，則不另給付。</w:t>
      </w:r>
      <w:r w:rsidRPr="008912DD">
        <w:rPr>
          <w:rFonts w:ascii="Times New Roman" w:eastAsia="標楷體" w:hAnsi="Times New Roman"/>
          <w:sz w:val="28"/>
          <w:szCs w:val="28"/>
        </w:rPr>
        <w:t>(</w:t>
      </w:r>
      <w:r w:rsidRPr="008912DD">
        <w:rPr>
          <w:rFonts w:ascii="Times New Roman" w:eastAsia="標楷體" w:hAnsi="Times New Roman"/>
          <w:sz w:val="28"/>
          <w:szCs w:val="28"/>
        </w:rPr>
        <w:t>例如：</w:t>
      </w:r>
      <w:r w:rsidRPr="008912DD">
        <w:rPr>
          <w:rFonts w:ascii="Times New Roman" w:eastAsia="標楷體" w:hAnsi="Times New Roman"/>
          <w:sz w:val="28"/>
          <w:szCs w:val="28"/>
        </w:rPr>
        <w:t>1.</w:t>
      </w:r>
      <w:r w:rsidRPr="008912DD">
        <w:rPr>
          <w:rFonts w:ascii="Times New Roman" w:eastAsia="標楷體" w:hAnsi="Times New Roman"/>
          <w:sz w:val="28"/>
          <w:szCs w:val="28"/>
        </w:rPr>
        <w:t>肺癌病人行肺葉根除術者</w:t>
      </w:r>
      <w:r w:rsidRPr="008912DD">
        <w:rPr>
          <w:rFonts w:ascii="Times New Roman" w:eastAsia="標楷體" w:hAnsi="Times New Roman"/>
          <w:sz w:val="28"/>
          <w:szCs w:val="28"/>
        </w:rPr>
        <w:t>(</w:t>
      </w:r>
      <w:r w:rsidRPr="008912DD">
        <w:rPr>
          <w:rFonts w:ascii="Times New Roman" w:eastAsia="標楷體" w:hAnsi="Times New Roman"/>
          <w:sz w:val="28"/>
          <w:szCs w:val="28"/>
        </w:rPr>
        <w:t>即包括</w:t>
      </w:r>
      <w:r w:rsidRPr="008912DD">
        <w:rPr>
          <w:rFonts w:ascii="Times New Roman" w:eastAsia="標楷體" w:hAnsi="Times New Roman"/>
          <w:sz w:val="28"/>
          <w:szCs w:val="28"/>
        </w:rPr>
        <w:t>N1</w:t>
      </w:r>
      <w:r w:rsidRPr="008912DD">
        <w:rPr>
          <w:rFonts w:ascii="Times New Roman" w:eastAsia="標楷體" w:hAnsi="Times New Roman"/>
          <w:sz w:val="28"/>
          <w:szCs w:val="28"/>
        </w:rPr>
        <w:t>及</w:t>
      </w:r>
      <w:r w:rsidRPr="008912DD">
        <w:rPr>
          <w:rFonts w:ascii="Times New Roman" w:eastAsia="標楷體" w:hAnsi="Times New Roman"/>
          <w:sz w:val="28"/>
          <w:szCs w:val="28"/>
        </w:rPr>
        <w:t>N2</w:t>
      </w:r>
      <w:r w:rsidRPr="008912DD">
        <w:rPr>
          <w:rFonts w:ascii="Times New Roman" w:eastAsia="標楷體" w:hAnsi="Times New Roman"/>
          <w:sz w:val="28"/>
          <w:szCs w:val="28"/>
        </w:rPr>
        <w:t>淋巴清除</w:t>
      </w:r>
      <w:r w:rsidRPr="008912DD">
        <w:rPr>
          <w:rFonts w:ascii="Times New Roman" w:eastAsia="標楷體" w:hAnsi="Times New Roman"/>
          <w:sz w:val="28"/>
          <w:szCs w:val="28"/>
        </w:rPr>
        <w:t>)</w:t>
      </w:r>
      <w:r w:rsidRPr="008912DD">
        <w:rPr>
          <w:rFonts w:ascii="Times New Roman" w:eastAsia="標楷體" w:hAnsi="Times New Roman"/>
          <w:sz w:val="28"/>
          <w:szCs w:val="28"/>
        </w:rPr>
        <w:t>，其病理報告中應說明分區各個淋巴群</w:t>
      </w:r>
      <w:r w:rsidRPr="008912DD">
        <w:rPr>
          <w:rFonts w:ascii="Times New Roman" w:eastAsia="標楷體" w:hAnsi="Times New Roman"/>
          <w:sz w:val="28"/>
          <w:szCs w:val="28"/>
        </w:rPr>
        <w:t>(N1</w:t>
      </w:r>
      <w:r w:rsidRPr="008912DD">
        <w:rPr>
          <w:rFonts w:ascii="Times New Roman" w:eastAsia="標楷體" w:hAnsi="Times New Roman"/>
          <w:sz w:val="28"/>
          <w:szCs w:val="28"/>
        </w:rPr>
        <w:t>及</w:t>
      </w:r>
      <w:r w:rsidRPr="008912DD">
        <w:rPr>
          <w:rFonts w:ascii="Times New Roman" w:eastAsia="標楷體" w:hAnsi="Times New Roman"/>
          <w:sz w:val="28"/>
          <w:szCs w:val="28"/>
        </w:rPr>
        <w:t>N2 nodes)</w:t>
      </w:r>
      <w:r w:rsidRPr="008912DD">
        <w:rPr>
          <w:rFonts w:ascii="Times New Roman" w:eastAsia="標楷體" w:hAnsi="Times New Roman"/>
          <w:sz w:val="28"/>
          <w:szCs w:val="28"/>
        </w:rPr>
        <w:t>有無受癌細胞侵犯，一般淋巴總數應在</w:t>
      </w:r>
      <w:r w:rsidRPr="008912DD">
        <w:rPr>
          <w:rFonts w:ascii="Times New Roman" w:eastAsia="標楷體" w:hAnsi="Times New Roman"/>
          <w:sz w:val="28"/>
          <w:szCs w:val="28"/>
        </w:rPr>
        <w:t>15</w:t>
      </w:r>
      <w:r w:rsidRPr="008912DD">
        <w:rPr>
          <w:rFonts w:ascii="Times New Roman" w:eastAsia="標楷體" w:hAnsi="Times New Roman"/>
          <w:sz w:val="28"/>
          <w:szCs w:val="28"/>
        </w:rPr>
        <w:t>個以上。</w:t>
      </w:r>
      <w:r w:rsidRPr="008912DD">
        <w:rPr>
          <w:rFonts w:ascii="Times New Roman" w:eastAsia="標楷體" w:hAnsi="Times New Roman"/>
          <w:sz w:val="28"/>
          <w:szCs w:val="28"/>
        </w:rPr>
        <w:t>2.</w:t>
      </w:r>
      <w:r w:rsidRPr="008912DD">
        <w:rPr>
          <w:rFonts w:ascii="Times New Roman" w:eastAsia="標楷體" w:hAnsi="Times New Roman"/>
          <w:sz w:val="28"/>
          <w:szCs w:val="28"/>
        </w:rPr>
        <w:t>食道癌如實施胸腔、腹部，甚至頸部等二或三大不同區的淋巴清除時，依全民健康保險醫療服務給付項目及支付標準第二部第二章第七節規定辦理，並應附手術說明及明確淋巴病理報告憑核。</w:t>
      </w:r>
      <w:r w:rsidRPr="008912DD">
        <w:rPr>
          <w:rFonts w:ascii="Times New Roman" w:eastAsia="標楷體" w:hAnsi="Times New Roman"/>
          <w:sz w:val="28"/>
          <w:szCs w:val="28"/>
        </w:rPr>
        <w:t>) (102/3/1)</w:t>
      </w:r>
      <w:r w:rsidR="009E6E9F" w:rsidRPr="008912DD">
        <w:rPr>
          <w:rFonts w:ascii="Times New Roman" w:eastAsia="標楷體" w:hAnsi="Times New Roman"/>
          <w:sz w:val="28"/>
          <w:szCs w:val="28"/>
        </w:rPr>
        <w:t xml:space="preserve"> (108/3/1)</w:t>
      </w:r>
    </w:p>
    <w:p w14:paraId="3B878F1B"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靜脈曲張手術之審查原則：</w:t>
      </w:r>
    </w:p>
    <w:p w14:paraId="5A89C1DE"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大隱靜脈系</w:t>
      </w:r>
      <w:r w:rsidR="00C54EE9" w:rsidRPr="008912DD">
        <w:rPr>
          <w:rFonts w:ascii="Times New Roman" w:eastAsia="標楷體" w:hAnsi="Times New Roman"/>
          <w:sz w:val="28"/>
          <w:szCs w:val="28"/>
        </w:rPr>
        <w:t>(</w:t>
      </w:r>
      <w:r w:rsidR="00C22DA0" w:rsidRPr="008912DD">
        <w:rPr>
          <w:rFonts w:ascii="Times New Roman" w:eastAsia="標楷體" w:hAnsi="Times New Roman"/>
          <w:sz w:val="28"/>
          <w:szCs w:val="28"/>
        </w:rPr>
        <w:t>A</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1DF514A" w14:textId="77777777" w:rsidR="000257EE" w:rsidRPr="008912DD" w:rsidRDefault="00274757" w:rsidP="00C22DA0">
      <w:pPr>
        <w:snapToGrid w:val="0"/>
        <w:spacing w:line="600" w:lineRule="exact"/>
        <w:ind w:left="1701" w:hanging="850"/>
        <w:jc w:val="both"/>
        <w:rPr>
          <w:rFonts w:ascii="Times New Roman" w:eastAsia="標楷體" w:hAnsi="Times New Roman"/>
          <w:sz w:val="28"/>
          <w:szCs w:val="28"/>
        </w:rPr>
      </w:pPr>
      <w:r w:rsidRPr="008912DD">
        <w:rPr>
          <w:rFonts w:ascii="Times New Roman" w:eastAsia="標楷體" w:hAnsi="Times New Roman"/>
          <w:sz w:val="28"/>
          <w:szCs w:val="28"/>
        </w:rPr>
        <w:lastRenderedPageBreak/>
        <w:t>甲</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大隱靜脈、股靜脈瓣逆血</w:t>
      </w:r>
      <w:r w:rsidRPr="008912DD">
        <w:rPr>
          <w:rFonts w:ascii="Times New Roman" w:eastAsia="標楷體" w:hAnsi="Times New Roman"/>
          <w:sz w:val="28"/>
          <w:szCs w:val="28"/>
        </w:rPr>
        <w:t>--</w:t>
      </w:r>
      <w:r w:rsidRPr="008912DD">
        <w:rPr>
          <w:rFonts w:ascii="Times New Roman" w:eastAsia="標楷體" w:hAnsi="Times New Roman"/>
          <w:sz w:val="28"/>
          <w:szCs w:val="28"/>
        </w:rPr>
        <w:t>單側以</w:t>
      </w:r>
      <w:r w:rsidRPr="008912DD">
        <w:rPr>
          <w:rFonts w:ascii="Times New Roman" w:eastAsia="標楷體" w:hAnsi="Times New Roman"/>
          <w:sz w:val="28"/>
          <w:szCs w:val="28"/>
        </w:rPr>
        <w:t>69014B</w:t>
      </w:r>
      <w:r w:rsidRPr="008912DD">
        <w:rPr>
          <w:rFonts w:ascii="Times New Roman" w:eastAsia="標楷體" w:hAnsi="Times New Roman"/>
          <w:sz w:val="28"/>
          <w:szCs w:val="28"/>
        </w:rPr>
        <w:t>，雙側以</w:t>
      </w:r>
      <w:r w:rsidRPr="008912DD">
        <w:rPr>
          <w:rFonts w:ascii="Times New Roman" w:eastAsia="標楷體" w:hAnsi="Times New Roman"/>
          <w:sz w:val="28"/>
          <w:szCs w:val="28"/>
        </w:rPr>
        <w:t>69015B</w:t>
      </w:r>
      <w:r w:rsidRPr="008912DD">
        <w:rPr>
          <w:rFonts w:ascii="Times New Roman" w:eastAsia="標楷體" w:hAnsi="Times New Roman"/>
          <w:sz w:val="28"/>
          <w:szCs w:val="28"/>
        </w:rPr>
        <w:t>給付。</w:t>
      </w:r>
    </w:p>
    <w:p w14:paraId="1F3E7673" w14:textId="77777777" w:rsidR="00C22DA0" w:rsidRPr="008912DD" w:rsidRDefault="00C22DA0" w:rsidP="00C22DA0">
      <w:pPr>
        <w:snapToGrid w:val="0"/>
        <w:spacing w:line="600" w:lineRule="exact"/>
        <w:ind w:left="1418" w:hanging="567"/>
        <w:jc w:val="both"/>
        <w:rPr>
          <w:rFonts w:ascii="Times New Roman" w:eastAsia="標楷體" w:hAnsi="Times New Roman"/>
          <w:sz w:val="28"/>
          <w:szCs w:val="28"/>
        </w:rPr>
      </w:pPr>
      <w:r w:rsidRPr="008912DD">
        <w:rPr>
          <w:rFonts w:ascii="Times New Roman" w:eastAsia="標楷體" w:hAnsi="Times New Roman" w:hint="eastAsia"/>
          <w:sz w:val="28"/>
          <w:szCs w:val="28"/>
        </w:rPr>
        <w:t>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穿通枝逆血</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單側以</w:t>
      </w:r>
      <w:r w:rsidR="00274757" w:rsidRPr="008912DD">
        <w:rPr>
          <w:rFonts w:ascii="Times New Roman" w:eastAsia="標楷體" w:hAnsi="Times New Roman"/>
          <w:sz w:val="28"/>
          <w:szCs w:val="28"/>
        </w:rPr>
        <w:t>69019B</w:t>
      </w:r>
      <w:r w:rsidR="00274757" w:rsidRPr="008912DD">
        <w:rPr>
          <w:rFonts w:ascii="Times New Roman" w:eastAsia="標楷體" w:hAnsi="Times New Roman"/>
          <w:sz w:val="28"/>
          <w:szCs w:val="28"/>
        </w:rPr>
        <w:t>、雙側依全民健康保險醫療服務給付項目及支付標準第二部第二章第七節規定辦理。</w:t>
      </w:r>
      <w:r w:rsidR="00274757" w:rsidRPr="008912DD">
        <w:rPr>
          <w:rFonts w:ascii="Times New Roman" w:eastAsia="標楷體" w:hAnsi="Times New Roman"/>
          <w:sz w:val="28"/>
          <w:szCs w:val="28"/>
        </w:rPr>
        <w:t>(102/3/1)</w:t>
      </w:r>
    </w:p>
    <w:p w14:paraId="3A52E947" w14:textId="77777777" w:rsidR="000257EE" w:rsidRPr="008912DD" w:rsidRDefault="00274757" w:rsidP="00C22DA0">
      <w:pPr>
        <w:snapToGrid w:val="0"/>
        <w:spacing w:line="600" w:lineRule="exact"/>
        <w:ind w:left="1418" w:hanging="567"/>
        <w:jc w:val="both"/>
        <w:rPr>
          <w:rFonts w:ascii="Times New Roman" w:hAnsi="Times New Roman"/>
        </w:rPr>
      </w:pPr>
      <w:r w:rsidRPr="008912DD">
        <w:rPr>
          <w:rFonts w:ascii="Times New Roman" w:eastAsia="標楷體" w:hAnsi="Times New Roman"/>
          <w:sz w:val="28"/>
          <w:szCs w:val="28"/>
        </w:rPr>
        <w:t>丙</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甲＋乙</w:t>
      </w:r>
      <w:r w:rsidRPr="008912DD">
        <w:rPr>
          <w:rFonts w:ascii="Times New Roman" w:eastAsia="標楷體" w:hAnsi="Times New Roman"/>
          <w:sz w:val="28"/>
          <w:szCs w:val="28"/>
        </w:rPr>
        <w:t>--</w:t>
      </w:r>
      <w:r w:rsidRPr="008912DD">
        <w:rPr>
          <w:rFonts w:ascii="Times New Roman" w:eastAsia="標楷體" w:hAnsi="Times New Roman"/>
          <w:sz w:val="28"/>
          <w:szCs w:val="28"/>
        </w:rPr>
        <w:t>單側以</w:t>
      </w:r>
      <w:r w:rsidRPr="008912DD">
        <w:rPr>
          <w:rFonts w:ascii="Times New Roman" w:eastAsia="標楷體" w:hAnsi="Times New Roman"/>
          <w:sz w:val="28"/>
          <w:szCs w:val="28"/>
        </w:rPr>
        <w:t xml:space="preserve">69019B×1 + 69014B×1/2-- </w:t>
      </w:r>
      <w:r w:rsidRPr="008912DD">
        <w:rPr>
          <w:rFonts w:ascii="Times New Roman" w:eastAsia="標楷體" w:hAnsi="Times New Roman"/>
          <w:sz w:val="28"/>
          <w:szCs w:val="28"/>
        </w:rPr>
        <w:t>雙側依全民健康保險醫療服務給付項目及支付標準第二部第二章第七節規定辦理。</w:t>
      </w:r>
      <w:r w:rsidRPr="008912DD">
        <w:rPr>
          <w:rFonts w:ascii="Times New Roman" w:eastAsia="標楷體" w:hAnsi="Times New Roman"/>
          <w:sz w:val="28"/>
          <w:szCs w:val="28"/>
        </w:rPr>
        <w:t>(102/3/1)</w:t>
      </w:r>
    </w:p>
    <w:p w14:paraId="19CC17EB"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小隱靜脈系</w:t>
      </w:r>
      <w:r w:rsidR="00C54EE9" w:rsidRPr="008912DD">
        <w:rPr>
          <w:rFonts w:ascii="Times New Roman" w:eastAsia="標楷體" w:hAnsi="Times New Roman"/>
          <w:sz w:val="28"/>
          <w:szCs w:val="28"/>
        </w:rPr>
        <w:t>(</w:t>
      </w:r>
      <w:r w:rsidR="00C22DA0" w:rsidRPr="008912DD">
        <w:rPr>
          <w:rFonts w:ascii="Times New Roman" w:eastAsia="標楷體" w:hAnsi="Times New Roman" w:hint="eastAsia"/>
          <w:sz w:val="28"/>
          <w:szCs w:val="28"/>
        </w:rPr>
        <w:t>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：小隱靜脈、膝靜脈瓣逆血，單側以</w:t>
      </w:r>
      <w:r w:rsidRPr="008912DD">
        <w:rPr>
          <w:rFonts w:ascii="Times New Roman" w:eastAsia="標楷體" w:hAnsi="Times New Roman"/>
          <w:sz w:val="28"/>
          <w:szCs w:val="28"/>
        </w:rPr>
        <w:t>69014B</w:t>
      </w:r>
      <w:r w:rsidRPr="008912DD">
        <w:rPr>
          <w:rFonts w:ascii="Times New Roman" w:eastAsia="標楷體" w:hAnsi="Times New Roman"/>
          <w:sz w:val="28"/>
          <w:szCs w:val="28"/>
        </w:rPr>
        <w:t>，雙側以</w:t>
      </w:r>
      <w:r w:rsidRPr="008912DD">
        <w:rPr>
          <w:rFonts w:ascii="Times New Roman" w:eastAsia="標楷體" w:hAnsi="Times New Roman"/>
          <w:sz w:val="28"/>
          <w:szCs w:val="28"/>
        </w:rPr>
        <w:t>69015B</w:t>
      </w:r>
      <w:r w:rsidRPr="008912DD">
        <w:rPr>
          <w:rFonts w:ascii="Times New Roman" w:eastAsia="標楷體" w:hAnsi="Times New Roman"/>
          <w:sz w:val="28"/>
          <w:szCs w:val="28"/>
        </w:rPr>
        <w:t>給付。</w:t>
      </w:r>
    </w:p>
    <w:p w14:paraId="45BE6504"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(3)</w:t>
      </w:r>
      <w:r w:rsidR="00C22DA0"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00C22DA0" w:rsidRPr="008912DD">
        <w:rPr>
          <w:rFonts w:ascii="Times New Roman" w:eastAsia="標楷體" w:hAnsi="Times New Roman" w:hint="eastAsia"/>
          <w:sz w:val="28"/>
          <w:szCs w:val="28"/>
        </w:rPr>
        <w:t>A</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00C22DA0" w:rsidRPr="008912DD">
        <w:rPr>
          <w:rFonts w:ascii="Times New Roman" w:eastAsia="標楷體" w:hAnsi="Times New Roman" w:hint="eastAsia"/>
          <w:sz w:val="28"/>
          <w:szCs w:val="28"/>
        </w:rPr>
        <w:t>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：單側以</w:t>
      </w:r>
      <w:r w:rsidRPr="008912DD">
        <w:rPr>
          <w:rFonts w:ascii="Times New Roman" w:eastAsia="標楷體" w:hAnsi="Times New Roman"/>
          <w:sz w:val="28"/>
          <w:szCs w:val="28"/>
        </w:rPr>
        <w:t>69016B</w:t>
      </w:r>
      <w:r w:rsidRPr="008912DD">
        <w:rPr>
          <w:rFonts w:ascii="Times New Roman" w:eastAsia="標楷體" w:hAnsi="Times New Roman"/>
          <w:sz w:val="28"/>
          <w:szCs w:val="28"/>
        </w:rPr>
        <w:t>給付，雙側以</w:t>
      </w:r>
      <w:r w:rsidRPr="008912DD">
        <w:rPr>
          <w:rFonts w:ascii="Times New Roman" w:eastAsia="標楷體" w:hAnsi="Times New Roman"/>
          <w:sz w:val="28"/>
          <w:szCs w:val="28"/>
        </w:rPr>
        <w:t>69017B</w:t>
      </w:r>
      <w:r w:rsidRPr="008912DD">
        <w:rPr>
          <w:rFonts w:ascii="Times New Roman" w:eastAsia="標楷體" w:hAnsi="Times New Roman"/>
          <w:sz w:val="28"/>
          <w:szCs w:val="28"/>
        </w:rPr>
        <w:t>給付。</w:t>
      </w:r>
    </w:p>
    <w:p w14:paraId="343631B5"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尿毒症病人行動靜脈廔管成形術，永久性血管通路形式之選擇與優先順序，請參照內科審查注意事項。</w:t>
      </w:r>
      <w:r w:rsidRPr="008912DD">
        <w:rPr>
          <w:rFonts w:ascii="Times New Roman" w:eastAsia="標楷體" w:hAnsi="Times New Roman"/>
          <w:sz w:val="28"/>
          <w:szCs w:val="28"/>
        </w:rPr>
        <w:t>(101/5/1)</w:t>
      </w:r>
    </w:p>
    <w:p w14:paraId="1E1DABC5"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髮線以內之頭部受傷，不屬臉部創傷，應依傷口實際深淺情形列報費用。</w:t>
      </w:r>
    </w:p>
    <w:p w14:paraId="73537530"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16.</w:t>
      </w:r>
      <w:r w:rsidRPr="008912DD">
        <w:rPr>
          <w:rFonts w:ascii="Times New Roman" w:eastAsia="標楷體" w:hAnsi="Times New Roman"/>
          <w:sz w:val="28"/>
          <w:szCs w:val="28"/>
        </w:rPr>
        <w:t>直接侵犯視為同一病巢，遠處移轉則為不同病巢，例如：結腸癌侵犯膀胱並有肝臟轉移時，膀胱手術視為同一病巢，肝臟手術則視為不同病巢。</w:t>
      </w:r>
    </w:p>
    <w:p w14:paraId="63C39D5C"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17.</w:t>
      </w:r>
      <w:r w:rsidRPr="008912DD">
        <w:rPr>
          <w:rFonts w:ascii="Times New Roman" w:eastAsia="標楷體" w:hAnsi="Times New Roman"/>
          <w:sz w:val="28"/>
          <w:szCs w:val="28"/>
        </w:rPr>
        <w:t>神經斷裂吻合術之申報原則：</w:t>
      </w:r>
    </w:p>
    <w:p w14:paraId="6278B40D" w14:textId="77777777" w:rsidR="000257EE" w:rsidRPr="008912DD" w:rsidRDefault="00274757" w:rsidP="00C22DA0">
      <w:pPr>
        <w:snapToGrid w:val="0"/>
        <w:spacing w:line="600" w:lineRule="exact"/>
        <w:ind w:left="1080" w:hanging="370"/>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kern w:val="3"/>
          <w:sz w:val="28"/>
          <w:szCs w:val="28"/>
        </w:rPr>
        <w:t>刪除</w:t>
      </w:r>
      <w:r w:rsidRPr="008912DD">
        <w:rPr>
          <w:rFonts w:ascii="Times New Roman" w:eastAsia="標楷體" w:hAnsi="Times New Roman"/>
          <w:kern w:val="3"/>
          <w:sz w:val="28"/>
          <w:szCs w:val="28"/>
        </w:rPr>
        <w:t>(101/5/1)</w:t>
      </w:r>
    </w:p>
    <w:p w14:paraId="4BA04A90"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肌肉神經之深部傷害，如申報神經斷裂吻合術，則須註明斷裂吻合之神經「解剖名稱」，並須有圖示、手術記錄或手術前神經學功能缺陷記錄。</w:t>
      </w:r>
    </w:p>
    <w:p w14:paraId="5F59491B"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18.</w:t>
      </w:r>
      <w:r w:rsidRPr="008912DD">
        <w:rPr>
          <w:rFonts w:ascii="Times New Roman" w:eastAsia="標楷體" w:hAnsi="Times New Roman"/>
          <w:sz w:val="28"/>
          <w:szCs w:val="28"/>
        </w:rPr>
        <w:t>脂肪瘤或腱鞘囊腫摘出術之申報原則：</w:t>
      </w:r>
    </w:p>
    <w:p w14:paraId="7F5685FE" w14:textId="77777777" w:rsidR="000257EE" w:rsidRPr="008912DD" w:rsidRDefault="00274757" w:rsidP="00C22DA0">
      <w:pPr>
        <w:snapToGrid w:val="0"/>
        <w:spacing w:line="600" w:lineRule="exact"/>
        <w:ind w:left="1134" w:hanging="424"/>
        <w:jc w:val="both"/>
        <w:rPr>
          <w:rFonts w:ascii="Times New Roman" w:hAnsi="Times New Roman"/>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脂肪瘤如在皮下以臉部以外皮膚及皮下腫瘤摘除術</w:t>
      </w:r>
      <w:r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2</w:t>
      </w:r>
      <w:r w:rsidRPr="008912DD">
        <w:rPr>
          <w:rFonts w:ascii="Times New Roman" w:eastAsia="標楷體" w:hAnsi="Times New Roman"/>
          <w:sz w:val="28"/>
          <w:szCs w:val="28"/>
        </w:rPr>
        <w:t>公分項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62010C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申報，脂肪瘤如在深層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如肌肉等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得以肌肉或深部組織腫瘤切除術及異物取出術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62009C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申報</w:t>
      </w:r>
      <w:r w:rsidRPr="008912DD">
        <w:rPr>
          <w:rFonts w:ascii="Times New Roman" w:eastAsia="標楷體" w:hAnsi="Times New Roman"/>
          <w:b/>
          <w:bCs/>
          <w:sz w:val="28"/>
          <w:szCs w:val="28"/>
        </w:rPr>
        <w:t>。</w:t>
      </w:r>
    </w:p>
    <w:p w14:paraId="355F64C6"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腱鞘囊腫則以</w:t>
      </w:r>
      <w:r w:rsidRPr="008912DD">
        <w:rPr>
          <w:rFonts w:ascii="Times New Roman" w:eastAsia="標楷體" w:hAnsi="Times New Roman"/>
          <w:sz w:val="28"/>
          <w:szCs w:val="28"/>
        </w:rPr>
        <w:t>64087C(</w:t>
      </w:r>
      <w:r w:rsidRPr="008912DD">
        <w:rPr>
          <w:rFonts w:ascii="Times New Roman" w:eastAsia="標楷體" w:hAnsi="Times New Roman"/>
          <w:sz w:val="28"/>
          <w:szCs w:val="28"/>
        </w:rPr>
        <w:t>腱鞘囊摘出術，液囊腫摘出術</w:t>
      </w:r>
      <w:r w:rsidRPr="008912DD">
        <w:rPr>
          <w:rFonts w:ascii="Times New Roman" w:eastAsia="標楷體" w:hAnsi="Times New Roman"/>
          <w:sz w:val="28"/>
          <w:szCs w:val="28"/>
        </w:rPr>
        <w:t>)</w:t>
      </w:r>
      <w:r w:rsidRPr="008912DD">
        <w:rPr>
          <w:rFonts w:ascii="Times New Roman" w:eastAsia="標楷體" w:hAnsi="Times New Roman"/>
          <w:sz w:val="28"/>
          <w:szCs w:val="28"/>
        </w:rPr>
        <w:t>項列報。</w:t>
      </w:r>
    </w:p>
    <w:p w14:paraId="27A9D161"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19.</w:t>
      </w:r>
      <w:r w:rsidRPr="008912DD">
        <w:rPr>
          <w:rFonts w:ascii="Times New Roman" w:eastAsia="標楷體" w:hAnsi="Times New Roman"/>
          <w:sz w:val="28"/>
          <w:szCs w:val="28"/>
        </w:rPr>
        <w:t>清潔傷口</w:t>
      </w:r>
      <w:r w:rsidRPr="008912DD">
        <w:rPr>
          <w:rFonts w:ascii="Times New Roman" w:eastAsia="標楷體" w:hAnsi="Times New Roman"/>
          <w:sz w:val="28"/>
          <w:szCs w:val="28"/>
        </w:rPr>
        <w:t>(clean wound)</w:t>
      </w:r>
      <w:r w:rsidRPr="008912DD">
        <w:rPr>
          <w:rFonts w:ascii="Times New Roman" w:eastAsia="標楷體" w:hAnsi="Times New Roman"/>
          <w:sz w:val="28"/>
          <w:szCs w:val="28"/>
        </w:rPr>
        <w:t>之換藥，每日以不超過一次為原則，有開放性引流管</w:t>
      </w:r>
      <w:r w:rsidRPr="008912DD">
        <w:rPr>
          <w:rFonts w:ascii="Times New Roman" w:eastAsia="標楷體" w:hAnsi="Times New Roman"/>
          <w:sz w:val="28"/>
          <w:szCs w:val="28"/>
        </w:rPr>
        <w:t>(open drainage)</w:t>
      </w:r>
      <w:r w:rsidRPr="008912DD">
        <w:rPr>
          <w:rFonts w:ascii="Times New Roman" w:eastAsia="標楷體" w:hAnsi="Times New Roman"/>
          <w:sz w:val="28"/>
          <w:szCs w:val="28"/>
        </w:rPr>
        <w:t>之傷口或感染性傷口</w:t>
      </w:r>
      <w:r w:rsidRPr="008912DD">
        <w:rPr>
          <w:rFonts w:ascii="Times New Roman" w:eastAsia="標楷體" w:hAnsi="Times New Roman"/>
          <w:sz w:val="28"/>
          <w:szCs w:val="28"/>
        </w:rPr>
        <w:t>(infected wound)</w:t>
      </w:r>
      <w:r w:rsidRPr="008912DD">
        <w:rPr>
          <w:rFonts w:ascii="Times New Roman" w:eastAsia="標楷體" w:hAnsi="Times New Roman"/>
          <w:sz w:val="28"/>
          <w:szCs w:val="28"/>
        </w:rPr>
        <w:t>則由審查醫藥專家依個案病情專業認定。</w:t>
      </w:r>
      <w:r w:rsidRPr="008912DD">
        <w:rPr>
          <w:rFonts w:ascii="Times New Roman" w:eastAsia="標楷體" w:hAnsi="Times New Roman"/>
          <w:sz w:val="28"/>
          <w:szCs w:val="28"/>
        </w:rPr>
        <w:t>(102/3/1)</w:t>
      </w:r>
    </w:p>
    <w:p w14:paraId="38D23AB9"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20.</w:t>
      </w:r>
      <w:r w:rsidRPr="008912DD">
        <w:rPr>
          <w:rFonts w:ascii="Times New Roman" w:eastAsia="標楷體" w:hAnsi="Times New Roman"/>
          <w:sz w:val="28"/>
          <w:szCs w:val="28"/>
        </w:rPr>
        <w:t>褥瘡傷口之換藥，按傷口大小及實際處理情形申報。</w:t>
      </w:r>
    </w:p>
    <w:p w14:paraId="7423A5CB"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21.</w:t>
      </w:r>
      <w:r w:rsidRPr="008912DD">
        <w:rPr>
          <w:rFonts w:ascii="Times New Roman" w:eastAsia="標楷體" w:hAnsi="Times New Roman"/>
          <w:sz w:val="28"/>
          <w:szCs w:val="28"/>
        </w:rPr>
        <w:t>原則所有手術切除標本均應有病理檢查報告，該送標本作病理檢查而未送者，得不予給付手術費。</w:t>
      </w:r>
    </w:p>
    <w:p w14:paraId="169C4DBE"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22.</w:t>
      </w:r>
      <w:r w:rsidR="00CB5DEB" w:rsidRPr="008912DD">
        <w:rPr>
          <w:rFonts w:ascii="Times New Roman" w:eastAsia="標楷體" w:hAnsi="Times New Roman"/>
          <w:sz w:val="28"/>
          <w:szCs w:val="28"/>
        </w:rPr>
        <w:t>刪除</w:t>
      </w:r>
      <w:r w:rsidR="00915004" w:rsidRPr="008912DD">
        <w:rPr>
          <w:rFonts w:ascii="Times New Roman" w:eastAsia="標楷體" w:hAnsi="Times New Roman"/>
          <w:sz w:val="28"/>
          <w:szCs w:val="28"/>
        </w:rPr>
        <w:t>。</w:t>
      </w:r>
      <w:r w:rsidR="00CB5DEB" w:rsidRPr="008912DD">
        <w:rPr>
          <w:rFonts w:ascii="Times New Roman" w:eastAsia="標楷體" w:hAnsi="Times New Roman"/>
          <w:sz w:val="28"/>
          <w:szCs w:val="28"/>
        </w:rPr>
        <w:t>(106/12/1)</w:t>
      </w:r>
    </w:p>
    <w:p w14:paraId="055F2235"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23.</w:t>
      </w:r>
      <w:r w:rsidRPr="008912DD">
        <w:rPr>
          <w:rFonts w:ascii="Times New Roman" w:eastAsia="標楷體" w:hAnsi="Times New Roman"/>
          <w:sz w:val="28"/>
          <w:szCs w:val="28"/>
        </w:rPr>
        <w:t>慢性復發性骨髓炎為高壓氧治療適應症之一，如有符合該診斷者，仍應依全民健康保險醫療服務給付項目及支付標準規定以專案報經保險人同意後實施。</w:t>
      </w:r>
      <w:r w:rsidRPr="008912DD">
        <w:rPr>
          <w:rFonts w:ascii="Times New Roman" w:eastAsia="標楷體" w:hAnsi="Times New Roman"/>
          <w:sz w:val="28"/>
          <w:szCs w:val="28"/>
        </w:rPr>
        <w:t>(102/3/1)(102/7/23)</w:t>
      </w:r>
    </w:p>
    <w:p w14:paraId="2DAFF6DD"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24.</w:t>
      </w:r>
      <w:r w:rsidRPr="008912DD">
        <w:rPr>
          <w:rFonts w:ascii="Times New Roman" w:eastAsia="標楷體" w:hAnsi="Times New Roman"/>
          <w:sz w:val="28"/>
          <w:szCs w:val="28"/>
        </w:rPr>
        <w:t>頭皮腫瘤於髮線以內按</w:t>
      </w:r>
      <w:r w:rsidRPr="008912DD">
        <w:rPr>
          <w:rFonts w:ascii="Times New Roman" w:eastAsia="標楷體" w:hAnsi="Times New Roman"/>
          <w:sz w:val="28"/>
          <w:szCs w:val="28"/>
        </w:rPr>
        <w:t>83048C</w:t>
      </w:r>
      <w:r w:rsidRPr="008912DD">
        <w:rPr>
          <w:rFonts w:ascii="Times New Roman" w:eastAsia="標楷體" w:hAnsi="Times New Roman"/>
          <w:sz w:val="28"/>
          <w:szCs w:val="28"/>
        </w:rPr>
        <w:t>頭皮腫瘤申報。</w:t>
      </w:r>
    </w:p>
    <w:p w14:paraId="529E4B2F"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25.</w:t>
      </w:r>
      <w:r w:rsidR="00CB5DEB" w:rsidRPr="008912DD">
        <w:rPr>
          <w:rFonts w:ascii="Times New Roman" w:eastAsia="標楷體" w:hAnsi="Times New Roman"/>
          <w:sz w:val="28"/>
          <w:szCs w:val="28"/>
        </w:rPr>
        <w:t>胃、食道腫瘤施行開胸切除食道癌及部分食道、開腹切除胃部癌，再做食道重建手術，應依「全民健康保險醫療服務給付項目及支付標準」第二部第二章第七節手術通則規定辦理。</w:t>
      </w:r>
      <w:r w:rsidR="00CB5DEB" w:rsidRPr="008912DD">
        <w:rPr>
          <w:rFonts w:ascii="Times New Roman" w:eastAsia="標楷體" w:hAnsi="Times New Roman"/>
          <w:sz w:val="28"/>
          <w:szCs w:val="28"/>
        </w:rPr>
        <w:t>(106/12/1)</w:t>
      </w:r>
    </w:p>
    <w:p w14:paraId="1DB72E2E"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26.</w:t>
      </w:r>
      <w:r w:rsidR="00CB5DEB" w:rsidRPr="008912DD">
        <w:rPr>
          <w:rFonts w:ascii="Times New Roman" w:eastAsia="標楷體" w:hAnsi="Times New Roman"/>
          <w:sz w:val="28"/>
          <w:szCs w:val="28"/>
        </w:rPr>
        <w:t>同一療程外科換藥，注射及口服抗生素使用原則：</w:t>
      </w:r>
    </w:p>
    <w:p w14:paraId="177367F7" w14:textId="77777777" w:rsidR="000257EE" w:rsidRPr="008912DD" w:rsidRDefault="00274757" w:rsidP="00C22DA0">
      <w:pPr>
        <w:snapToGrid w:val="0"/>
        <w:spacing w:line="600" w:lineRule="exact"/>
        <w:ind w:left="1078" w:hanging="369"/>
        <w:jc w:val="both"/>
        <w:rPr>
          <w:rFonts w:ascii="Times New Roman" w:eastAsia="標楷體" w:hAnsi="Times New Roman"/>
          <w:sz w:val="28"/>
          <w:szCs w:val="28"/>
        </w:rPr>
      </w:pPr>
      <w:r w:rsidRPr="008912DD">
        <w:rPr>
          <w:rFonts w:ascii="Times New Roman" w:eastAsia="標楷體" w:hAnsi="Times New Roman"/>
          <w:sz w:val="28"/>
          <w:szCs w:val="28"/>
        </w:rPr>
        <w:t>(1)</w:t>
      </w:r>
      <w:r w:rsidR="00CB5DEB" w:rsidRPr="008912DD">
        <w:rPr>
          <w:rFonts w:ascii="Times New Roman" w:eastAsia="標楷體" w:hAnsi="Times New Roman"/>
          <w:sz w:val="28"/>
          <w:szCs w:val="28"/>
        </w:rPr>
        <w:t>依傷口情況，針劑以第一次傷口處理且懷疑其有細菌感染情形為原則，第一線口服抗生素以三天為限，如有臨床症狀，應於病歷</w:t>
      </w:r>
      <w:r w:rsidR="00CB5DEB" w:rsidRPr="008912DD">
        <w:rPr>
          <w:rFonts w:ascii="Times New Roman" w:eastAsia="標楷體" w:hAnsi="Times New Roman"/>
          <w:sz w:val="28"/>
          <w:szCs w:val="28"/>
        </w:rPr>
        <w:lastRenderedPageBreak/>
        <w:t>詳細敘述，使用超過三天之原因。</w:t>
      </w:r>
      <w:r w:rsidR="00CB5DEB" w:rsidRPr="008912DD">
        <w:rPr>
          <w:rFonts w:ascii="Times New Roman" w:eastAsia="標楷體" w:hAnsi="Times New Roman"/>
          <w:sz w:val="28"/>
          <w:szCs w:val="28"/>
        </w:rPr>
        <w:t>(106/12/1)</w:t>
      </w:r>
    </w:p>
    <w:p w14:paraId="41682C9F"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(2)Danzen</w:t>
      </w:r>
      <w:r w:rsidRPr="008912DD">
        <w:rPr>
          <w:rFonts w:ascii="Times New Roman" w:eastAsia="標楷體" w:hAnsi="Times New Roman"/>
          <w:sz w:val="28"/>
          <w:szCs w:val="28"/>
        </w:rPr>
        <w:t>、</w:t>
      </w:r>
      <w:r w:rsidRPr="008912DD">
        <w:rPr>
          <w:rFonts w:ascii="Times New Roman" w:eastAsia="標楷體" w:hAnsi="Times New Roman"/>
          <w:sz w:val="28"/>
          <w:szCs w:val="28"/>
        </w:rPr>
        <w:t>Varidase</w:t>
      </w:r>
      <w:r w:rsidRPr="008912DD">
        <w:rPr>
          <w:rFonts w:ascii="Times New Roman" w:eastAsia="標楷體" w:hAnsi="Times New Roman"/>
          <w:sz w:val="28"/>
          <w:szCs w:val="28"/>
        </w:rPr>
        <w:t>等消腫劑，挫傷腫大可使用，如係外傷縫合或手術則不須使用，使用期間以一星期為原則。</w:t>
      </w:r>
    </w:p>
    <w:p w14:paraId="5484AAF3"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27.</w:t>
      </w:r>
      <w:r w:rsidRPr="008912DD">
        <w:rPr>
          <w:rFonts w:ascii="Times New Roman" w:eastAsia="標楷體" w:hAnsi="Times New Roman"/>
          <w:sz w:val="28"/>
          <w:szCs w:val="28"/>
        </w:rPr>
        <w:t>急診手術應於手術記錄單詳述急診手術理由。</w:t>
      </w:r>
    </w:p>
    <w:p w14:paraId="009F084B"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28.73011B</w:t>
      </w:r>
      <w:r w:rsidRPr="008912DD">
        <w:rPr>
          <w:rFonts w:ascii="Times New Roman" w:eastAsia="標楷體" w:hAnsi="Times New Roman"/>
          <w:sz w:val="28"/>
          <w:szCs w:val="28"/>
        </w:rPr>
        <w:t>結腸部分切除術及</w:t>
      </w:r>
      <w:r w:rsidRPr="008912DD">
        <w:rPr>
          <w:rFonts w:ascii="Times New Roman" w:eastAsia="標楷體" w:hAnsi="Times New Roman"/>
          <w:sz w:val="28"/>
          <w:szCs w:val="28"/>
        </w:rPr>
        <w:t>73012B</w:t>
      </w:r>
      <w:r w:rsidRPr="008912DD">
        <w:rPr>
          <w:rFonts w:ascii="Times New Roman" w:eastAsia="標楷體" w:hAnsi="Times New Roman"/>
          <w:sz w:val="28"/>
          <w:szCs w:val="28"/>
        </w:rPr>
        <w:t>根治性半結腸切除術之區分定義為良性結腸腫瘤或直腸癌末期併多處轉移病患不應申報</w:t>
      </w:r>
      <w:r w:rsidRPr="008912DD">
        <w:rPr>
          <w:rFonts w:ascii="Times New Roman" w:eastAsia="標楷體" w:hAnsi="Times New Roman"/>
          <w:sz w:val="28"/>
          <w:szCs w:val="28"/>
        </w:rPr>
        <w:t>73012B</w:t>
      </w:r>
      <w:r w:rsidRPr="008912DD">
        <w:rPr>
          <w:rFonts w:ascii="Times New Roman" w:eastAsia="標楷體" w:hAnsi="Times New Roman"/>
          <w:sz w:val="28"/>
          <w:szCs w:val="28"/>
        </w:rPr>
        <w:t>，餘依病理科審查注意事項辦理。</w:t>
      </w:r>
    </w:p>
    <w:p w14:paraId="700DDAD1"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29.</w:t>
      </w:r>
      <w:r w:rsidR="00F04F81" w:rsidRPr="008912DD">
        <w:rPr>
          <w:rFonts w:ascii="Times New Roman" w:eastAsia="標楷體" w:hAnsi="Times New Roman"/>
          <w:sz w:val="28"/>
          <w:szCs w:val="28"/>
        </w:rPr>
        <w:t>刪除。</w:t>
      </w:r>
      <w:r w:rsidR="00F04F8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F04F81" w:rsidRPr="008912DD">
        <w:rPr>
          <w:rFonts w:ascii="Times New Roman" w:eastAsia="標楷體" w:hAnsi="Times New Roman"/>
          <w:sz w:val="28"/>
          <w:szCs w:val="28"/>
        </w:rPr>
        <w:t>)</w:t>
      </w:r>
      <w:r w:rsidR="00F04F81" w:rsidRPr="008912DD" w:rsidDel="00F04F81">
        <w:rPr>
          <w:rFonts w:ascii="Times New Roman" w:eastAsia="標楷體" w:hAnsi="Times New Roman"/>
          <w:sz w:val="28"/>
          <w:szCs w:val="28"/>
        </w:rPr>
        <w:t xml:space="preserve"> </w:t>
      </w:r>
    </w:p>
    <w:p w14:paraId="5E907F42"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30.</w:t>
      </w:r>
      <w:r w:rsidRPr="008912DD">
        <w:rPr>
          <w:rFonts w:ascii="Times New Roman" w:eastAsia="標楷體" w:hAnsi="Times New Roman"/>
          <w:sz w:val="28"/>
          <w:szCs w:val="28"/>
        </w:rPr>
        <w:t>灌食管套之使用應符合適應症，並以每週給付一付為原則。</w:t>
      </w:r>
    </w:p>
    <w:p w14:paraId="686EEB9A"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31.</w:t>
      </w:r>
      <w:r w:rsidRPr="008912DD">
        <w:rPr>
          <w:rFonts w:ascii="Times New Roman" w:eastAsia="標楷體" w:hAnsi="Times New Roman"/>
          <w:sz w:val="28"/>
          <w:szCs w:val="28"/>
        </w:rPr>
        <w:t>一公分以上之膿瘍，以切開排膿</w:t>
      </w:r>
      <w:r w:rsidRPr="008912DD">
        <w:rPr>
          <w:rFonts w:ascii="Times New Roman" w:eastAsia="標楷體" w:hAnsi="Times New Roman"/>
          <w:sz w:val="28"/>
          <w:szCs w:val="28"/>
        </w:rPr>
        <w:t>(51020C)</w:t>
      </w:r>
      <w:r w:rsidRPr="008912DD">
        <w:rPr>
          <w:rFonts w:ascii="Times New Roman" w:eastAsia="標楷體" w:hAnsi="Times New Roman"/>
          <w:sz w:val="28"/>
          <w:szCs w:val="28"/>
        </w:rPr>
        <w:t>申報。</w:t>
      </w:r>
    </w:p>
    <w:p w14:paraId="025170FB"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32.</w:t>
      </w:r>
      <w:r w:rsidRPr="008912DD">
        <w:rPr>
          <w:rFonts w:ascii="Times New Roman" w:eastAsia="標楷體" w:hAnsi="Times New Roman"/>
          <w:sz w:val="28"/>
          <w:szCs w:val="28"/>
        </w:rPr>
        <w:t>頸部良性腫瘤切除，簡單</w:t>
      </w:r>
      <w:r w:rsidRPr="008912DD">
        <w:rPr>
          <w:rFonts w:ascii="Times New Roman" w:eastAsia="標楷體" w:hAnsi="Times New Roman"/>
          <w:sz w:val="28"/>
          <w:szCs w:val="28"/>
        </w:rPr>
        <w:t>(64116C)</w:t>
      </w:r>
      <w:r w:rsidRPr="008912DD">
        <w:rPr>
          <w:rFonts w:ascii="Times New Roman" w:eastAsia="標楷體" w:hAnsi="Times New Roman"/>
          <w:sz w:val="28"/>
          <w:szCs w:val="28"/>
        </w:rPr>
        <w:t>申報原則：以病歷及病理報告為依據，頸部腫瘤位於皮下者，以臉部以外皮膚及皮下腫瘤摘除術</w:t>
      </w:r>
      <w:r w:rsidRPr="008912DD">
        <w:rPr>
          <w:rFonts w:ascii="Times New Roman" w:eastAsia="標楷體" w:hAnsi="Times New Roman"/>
          <w:sz w:val="28"/>
          <w:szCs w:val="28"/>
        </w:rPr>
        <w:t>(62010C)</w:t>
      </w:r>
      <w:r w:rsidRPr="008912DD">
        <w:rPr>
          <w:rFonts w:ascii="Times New Roman" w:eastAsia="標楷體" w:hAnsi="Times New Roman"/>
          <w:sz w:val="28"/>
          <w:szCs w:val="28"/>
        </w:rPr>
        <w:t>申報。</w:t>
      </w:r>
    </w:p>
    <w:p w14:paraId="0967EE3B"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33.</w:t>
      </w:r>
      <w:r w:rsidRPr="008912DD">
        <w:rPr>
          <w:rFonts w:ascii="Times New Roman" w:eastAsia="標楷體" w:hAnsi="Times New Roman"/>
          <w:sz w:val="28"/>
          <w:szCs w:val="28"/>
        </w:rPr>
        <w:t>處理傷口含拔指甲者，以淺部創傷處理</w:t>
      </w:r>
      <w:r w:rsidRPr="008912DD">
        <w:rPr>
          <w:rFonts w:ascii="Times New Roman" w:eastAsia="標楷體" w:hAnsi="Times New Roman"/>
          <w:sz w:val="28"/>
          <w:szCs w:val="28"/>
        </w:rPr>
        <w:t>(48001C)</w:t>
      </w:r>
      <w:r w:rsidRPr="008912DD">
        <w:rPr>
          <w:rFonts w:ascii="Times New Roman" w:eastAsia="標楷體" w:hAnsi="Times New Roman"/>
          <w:sz w:val="28"/>
          <w:szCs w:val="28"/>
        </w:rPr>
        <w:t>申報；單純拔趾甲者，則以</w:t>
      </w:r>
      <w:r w:rsidRPr="008912DD">
        <w:rPr>
          <w:rFonts w:ascii="Times New Roman" w:eastAsia="標楷體" w:hAnsi="Times New Roman"/>
          <w:sz w:val="28"/>
          <w:szCs w:val="28"/>
        </w:rPr>
        <w:t>(56006C)</w:t>
      </w:r>
      <w:r w:rsidRPr="008912DD">
        <w:rPr>
          <w:rFonts w:ascii="Times New Roman" w:eastAsia="標楷體" w:hAnsi="Times New Roman"/>
          <w:sz w:val="28"/>
          <w:szCs w:val="28"/>
        </w:rPr>
        <w:t>申報</w:t>
      </w:r>
      <w:r w:rsidR="00C20AE0" w:rsidRPr="008912DD">
        <w:rPr>
          <w:rFonts w:ascii="Times New Roman" w:eastAsia="標楷體" w:hAnsi="Times New Roman"/>
          <w:sz w:val="28"/>
          <w:szCs w:val="28"/>
        </w:rPr>
        <w:t>；</w:t>
      </w:r>
      <w:r w:rsidR="00C20AE0" w:rsidRPr="008912DD">
        <w:rPr>
          <w:rFonts w:ascii="Times New Roman" w:eastAsia="標楷體" w:hAnsi="Times New Roman"/>
          <w:sz w:val="28"/>
          <w:szCs w:val="28"/>
        </w:rPr>
        <w:t>paronychia</w:t>
      </w:r>
      <w:r w:rsidR="00C20AE0" w:rsidRPr="008912DD">
        <w:rPr>
          <w:rFonts w:ascii="Times New Roman" w:eastAsia="標楷體" w:hAnsi="Times New Roman"/>
          <w:sz w:val="28"/>
          <w:szCs w:val="28"/>
        </w:rPr>
        <w:t>嚴重者，並有</w:t>
      </w:r>
      <w:r w:rsidR="00C20AE0" w:rsidRPr="008912DD">
        <w:rPr>
          <w:rFonts w:ascii="Times New Roman" w:eastAsia="標楷體" w:hAnsi="Times New Roman"/>
          <w:sz w:val="28"/>
          <w:szCs w:val="28"/>
        </w:rPr>
        <w:t>granulation tissue</w:t>
      </w:r>
      <w:r w:rsidR="00C20AE0" w:rsidRPr="008912DD">
        <w:rPr>
          <w:rFonts w:ascii="Times New Roman" w:eastAsia="標楷體" w:hAnsi="Times New Roman"/>
          <w:sz w:val="28"/>
          <w:szCs w:val="28"/>
        </w:rPr>
        <w:t>者，以深部複雜創傷處理</w:t>
      </w:r>
      <w:r w:rsidR="00C20AE0" w:rsidRPr="008912DD">
        <w:rPr>
          <w:rFonts w:ascii="Times New Roman" w:eastAsia="標楷體" w:hAnsi="Times New Roman"/>
          <w:sz w:val="28"/>
          <w:szCs w:val="28"/>
        </w:rPr>
        <w:t>(48004C)</w:t>
      </w:r>
      <w:r w:rsidR="00C20AE0" w:rsidRPr="008912DD">
        <w:rPr>
          <w:rFonts w:ascii="Times New Roman" w:eastAsia="標楷體" w:hAnsi="Times New Roman"/>
          <w:sz w:val="28"/>
          <w:szCs w:val="28"/>
        </w:rPr>
        <w:t>申報</w:t>
      </w:r>
      <w:r w:rsidRPr="008912DD">
        <w:rPr>
          <w:rFonts w:ascii="Times New Roman" w:eastAsia="標楷體" w:hAnsi="Times New Roman"/>
          <w:sz w:val="28"/>
          <w:szCs w:val="28"/>
        </w:rPr>
        <w:t>。</w:t>
      </w:r>
      <w:r w:rsidR="00C20AE0" w:rsidRPr="008912DD">
        <w:rPr>
          <w:rFonts w:ascii="Times New Roman" w:eastAsia="標楷體" w:hAnsi="Times New Roman"/>
          <w:sz w:val="28"/>
          <w:szCs w:val="28"/>
        </w:rPr>
        <w:t>(106/1/1)</w:t>
      </w:r>
    </w:p>
    <w:p w14:paraId="732B04E1"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34.</w:t>
      </w:r>
      <w:r w:rsidR="00CB5DEB" w:rsidRPr="008912DD">
        <w:rPr>
          <w:rFonts w:ascii="Times New Roman" w:eastAsia="標楷體" w:hAnsi="Times New Roman"/>
          <w:sz w:val="28"/>
          <w:szCs w:val="28"/>
        </w:rPr>
        <w:t>申報甲床與手指重建術者</w:t>
      </w:r>
      <w:r w:rsidR="00CB5DEB" w:rsidRPr="008912DD">
        <w:rPr>
          <w:rFonts w:ascii="Times New Roman" w:eastAsia="標楷體" w:hAnsi="Times New Roman"/>
          <w:sz w:val="28"/>
          <w:szCs w:val="28"/>
        </w:rPr>
        <w:t>(64140C)</w:t>
      </w:r>
      <w:r w:rsidR="00CB5DEB" w:rsidRPr="008912DD">
        <w:rPr>
          <w:rFonts w:ascii="Times New Roman" w:eastAsia="標楷體" w:hAnsi="Times New Roman"/>
          <w:sz w:val="28"/>
          <w:szCs w:val="28"/>
        </w:rPr>
        <w:t>應檢附術前與術後彩色照片，如執行有困難時，則於病歷繪圖詳細記載大小及部位代替照片。</w:t>
      </w:r>
      <w:r w:rsidR="00CB5DEB" w:rsidRPr="008912DD">
        <w:rPr>
          <w:rFonts w:ascii="Times New Roman" w:eastAsia="標楷體" w:hAnsi="Times New Roman"/>
          <w:sz w:val="28"/>
          <w:szCs w:val="28"/>
        </w:rPr>
        <w:t>(106/12/1)</w:t>
      </w:r>
    </w:p>
    <w:p w14:paraId="54672C74"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35.</w:t>
      </w:r>
      <w:r w:rsidRPr="008912DD">
        <w:rPr>
          <w:rFonts w:ascii="Times New Roman" w:eastAsia="標楷體" w:hAnsi="Times New Roman"/>
          <w:sz w:val="28"/>
          <w:szCs w:val="28"/>
        </w:rPr>
        <w:t>十二指腸造口吻合術為次全及半胃切除後所作的吻合術，</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不可另外申報。</w:t>
      </w:r>
    </w:p>
    <w:p w14:paraId="15215175" w14:textId="77777777" w:rsidR="000257EE" w:rsidRPr="008912DD" w:rsidRDefault="00274757" w:rsidP="00C22DA0">
      <w:pPr>
        <w:pStyle w:val="31"/>
        <w:snapToGrid w:val="0"/>
        <w:spacing w:line="600" w:lineRule="exact"/>
        <w:ind w:left="563" w:hanging="325"/>
        <w:jc w:val="both"/>
        <w:rPr>
          <w:rFonts w:ascii="Times New Roman" w:hAnsi="Times New Roman"/>
        </w:rPr>
      </w:pPr>
      <w:r w:rsidRPr="008912DD">
        <w:rPr>
          <w:rFonts w:ascii="Times New Roman" w:eastAsia="標楷體" w:hAnsi="Times New Roman"/>
          <w:sz w:val="28"/>
          <w:szCs w:val="28"/>
        </w:rPr>
        <w:lastRenderedPageBreak/>
        <w:t>36.</w:t>
      </w:r>
      <w:r w:rsidRPr="008912DD">
        <w:rPr>
          <w:rFonts w:ascii="Times New Roman" w:eastAsia="標楷體" w:hAnsi="Times New Roman"/>
          <w:kern w:val="3"/>
          <w:sz w:val="28"/>
          <w:szCs w:val="28"/>
        </w:rPr>
        <w:t>刪除</w:t>
      </w:r>
      <w:r w:rsidR="00915004"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(101/5/1)</w:t>
      </w:r>
    </w:p>
    <w:p w14:paraId="3A3EBDE3"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37.IV PUMP SET</w:t>
      </w:r>
      <w:r w:rsidRPr="008912DD">
        <w:rPr>
          <w:rFonts w:ascii="Times New Roman" w:eastAsia="標楷體" w:hAnsi="Times New Roman"/>
          <w:sz w:val="28"/>
          <w:szCs w:val="28"/>
        </w:rPr>
        <w:t>審查原則：</w:t>
      </w:r>
    </w:p>
    <w:p w14:paraId="140772C7"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凡該藥物之靜脈給藥，需以微量精密計算者，例如</w:t>
      </w:r>
      <w:r w:rsidRPr="008912DD">
        <w:rPr>
          <w:rFonts w:ascii="Times New Roman" w:eastAsia="標楷體" w:hAnsi="Times New Roman"/>
          <w:sz w:val="28"/>
          <w:szCs w:val="28"/>
        </w:rPr>
        <w:t>heparin,dopamine levophed…</w:t>
      </w:r>
      <w:r w:rsidRPr="008912DD">
        <w:rPr>
          <w:rFonts w:ascii="Times New Roman" w:eastAsia="標楷體" w:hAnsi="Times New Roman"/>
          <w:sz w:val="28"/>
          <w:szCs w:val="28"/>
        </w:rPr>
        <w:t>等，均得使用</w:t>
      </w:r>
      <w:r w:rsidRPr="008912DD">
        <w:rPr>
          <w:rFonts w:ascii="Times New Roman" w:eastAsia="標楷體" w:hAnsi="Times New Roman"/>
          <w:sz w:val="28"/>
          <w:szCs w:val="28"/>
        </w:rPr>
        <w:t>IV PUMP</w:t>
      </w:r>
      <w:r w:rsidRPr="008912DD">
        <w:rPr>
          <w:rFonts w:ascii="Times New Roman" w:eastAsia="標楷體" w:hAnsi="Times New Roman"/>
          <w:sz w:val="28"/>
          <w:szCs w:val="28"/>
        </w:rPr>
        <w:t>。</w:t>
      </w:r>
    </w:p>
    <w:p w14:paraId="7CCAF071"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因病情需要嚴格控制靜脈點滴速度，以便調控</w:t>
      </w:r>
      <w:r w:rsidRPr="008912DD">
        <w:rPr>
          <w:rFonts w:ascii="Times New Roman" w:eastAsia="標楷體" w:hAnsi="Times New Roman"/>
          <w:sz w:val="28"/>
          <w:szCs w:val="28"/>
        </w:rPr>
        <w:t>intake</w:t>
      </w:r>
      <w:r w:rsidRPr="008912DD">
        <w:rPr>
          <w:rFonts w:ascii="Times New Roman" w:eastAsia="標楷體" w:hAnsi="Times New Roman"/>
          <w:sz w:val="28"/>
          <w:szCs w:val="28"/>
        </w:rPr>
        <w:t>與</w:t>
      </w:r>
      <w:r w:rsidRPr="008912DD">
        <w:rPr>
          <w:rFonts w:ascii="Times New Roman" w:eastAsia="標楷體" w:hAnsi="Times New Roman"/>
          <w:sz w:val="28"/>
          <w:szCs w:val="28"/>
        </w:rPr>
        <w:t>output</w:t>
      </w:r>
      <w:r w:rsidRPr="008912DD">
        <w:rPr>
          <w:rFonts w:ascii="Times New Roman" w:eastAsia="標楷體" w:hAnsi="Times New Roman"/>
          <w:sz w:val="28"/>
          <w:szCs w:val="28"/>
        </w:rPr>
        <w:t>，例如</w:t>
      </w:r>
      <w:r w:rsidRPr="008912DD">
        <w:rPr>
          <w:rFonts w:ascii="Times New Roman" w:eastAsia="標楷體" w:hAnsi="Times New Roman"/>
          <w:sz w:val="28"/>
          <w:szCs w:val="28"/>
        </w:rPr>
        <w:t>TPN</w:t>
      </w:r>
      <w:r w:rsidRPr="008912DD">
        <w:rPr>
          <w:rFonts w:ascii="Times New Roman" w:eastAsia="標楷體" w:hAnsi="Times New Roman"/>
          <w:sz w:val="28"/>
          <w:szCs w:val="28"/>
        </w:rPr>
        <w:t>等輸液，可使用</w:t>
      </w:r>
      <w:r w:rsidRPr="008912DD">
        <w:rPr>
          <w:rFonts w:ascii="Times New Roman" w:eastAsia="標楷體" w:hAnsi="Times New Roman"/>
          <w:sz w:val="28"/>
          <w:szCs w:val="28"/>
        </w:rPr>
        <w:t>IV PUMP</w:t>
      </w:r>
      <w:r w:rsidRPr="008912DD">
        <w:rPr>
          <w:rFonts w:ascii="Times New Roman" w:eastAsia="標楷體" w:hAnsi="Times New Roman"/>
          <w:sz w:val="28"/>
          <w:szCs w:val="28"/>
        </w:rPr>
        <w:t>。</w:t>
      </w:r>
    </w:p>
    <w:p w14:paraId="10770914"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兒童體重</w:t>
      </w:r>
      <w:r w:rsidRPr="008912DD">
        <w:rPr>
          <w:rFonts w:ascii="Times New Roman" w:eastAsia="標楷體" w:hAnsi="Times New Roman"/>
          <w:sz w:val="28"/>
          <w:szCs w:val="28"/>
        </w:rPr>
        <w:t>10</w:t>
      </w:r>
      <w:r w:rsidRPr="008912DD">
        <w:rPr>
          <w:rFonts w:ascii="Times New Roman" w:eastAsia="標楷體" w:hAnsi="Times New Roman"/>
          <w:sz w:val="28"/>
          <w:szCs w:val="28"/>
        </w:rPr>
        <w:t>公斤以下患者得使用，</w:t>
      </w:r>
      <w:r w:rsidRPr="008912DD">
        <w:rPr>
          <w:rFonts w:ascii="Times New Roman" w:eastAsia="標楷體" w:hAnsi="Times New Roman"/>
          <w:sz w:val="28"/>
          <w:szCs w:val="28"/>
        </w:rPr>
        <w:t>10</w:t>
      </w:r>
      <w:r w:rsidRPr="008912DD">
        <w:rPr>
          <w:rFonts w:ascii="Times New Roman" w:eastAsia="標楷體" w:hAnsi="Times New Roman"/>
          <w:sz w:val="28"/>
          <w:szCs w:val="28"/>
        </w:rPr>
        <w:t>公斤以上者則視病情需要而定。申報費用時應檢附詳細病歷摘要及使用情況紀錄。</w:t>
      </w:r>
    </w:p>
    <w:p w14:paraId="41A3F8A4"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38.</w:t>
      </w:r>
      <w:r w:rsidRPr="008912DD">
        <w:rPr>
          <w:rFonts w:ascii="Times New Roman" w:eastAsia="標楷體" w:hAnsi="Times New Roman"/>
          <w:sz w:val="28"/>
          <w:szCs w:val="28"/>
        </w:rPr>
        <w:t>氣胸手術作多個肺部楔狀切除其費用申報原則：</w:t>
      </w:r>
    </w:p>
    <w:p w14:paraId="4A868425" w14:textId="77777777" w:rsidR="000257EE" w:rsidRPr="008912DD" w:rsidRDefault="00274757" w:rsidP="00C22DA0">
      <w:pPr>
        <w:snapToGrid w:val="0"/>
        <w:spacing w:line="600" w:lineRule="exact"/>
        <w:ind w:left="1134" w:hanging="424"/>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不同肺葉或不同病灶時，依「全民健康保險醫療服務給付項目及支付標準」第二部第二章第七節</w:t>
      </w:r>
      <w:r w:rsidRPr="008912DD">
        <w:rPr>
          <w:rFonts w:ascii="Times New Roman" w:eastAsia="標楷體" w:hAnsi="Times New Roman"/>
          <w:sz w:val="28"/>
        </w:rPr>
        <w:t>手術通則</w:t>
      </w:r>
      <w:r w:rsidRPr="008912DD">
        <w:rPr>
          <w:rFonts w:ascii="Times New Roman" w:eastAsia="標楷體" w:hAnsi="Times New Roman"/>
          <w:sz w:val="28"/>
          <w:szCs w:val="28"/>
        </w:rPr>
        <w:t>規定辦理。</w:t>
      </w:r>
      <w:r w:rsidRPr="008912DD">
        <w:rPr>
          <w:rFonts w:ascii="Times New Roman" w:eastAsia="標楷體" w:hAnsi="Times New Roman"/>
          <w:sz w:val="28"/>
          <w:szCs w:val="28"/>
        </w:rPr>
        <w:t>(102/3/1)</w:t>
      </w:r>
    </w:p>
    <w:p w14:paraId="25884DBE"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同一肺葉雖為多發之肺異常氣泡，仍只可申報一主手術。</w:t>
      </w:r>
    </w:p>
    <w:p w14:paraId="791B44BE" w14:textId="77777777" w:rsidR="000257EE" w:rsidRPr="008912DD" w:rsidRDefault="00274757" w:rsidP="00C22DA0">
      <w:pPr>
        <w:pStyle w:val="31"/>
        <w:snapToGrid w:val="0"/>
        <w:spacing w:line="600" w:lineRule="exact"/>
        <w:ind w:left="709" w:hanging="471"/>
        <w:jc w:val="both"/>
        <w:rPr>
          <w:rFonts w:ascii="Times New Roman" w:hAnsi="Times New Roman"/>
        </w:rPr>
      </w:pPr>
      <w:r w:rsidRPr="008912DD">
        <w:rPr>
          <w:rFonts w:ascii="Times New Roman" w:eastAsia="標楷體" w:hAnsi="Times New Roman"/>
          <w:sz w:val="28"/>
          <w:szCs w:val="28"/>
        </w:rPr>
        <w:t>39.</w:t>
      </w:r>
      <w:r w:rsidR="00CB5DEB" w:rsidRPr="008912DD">
        <w:rPr>
          <w:rFonts w:ascii="Times New Roman" w:eastAsia="標楷體" w:hAnsi="Times New Roman"/>
          <w:sz w:val="28"/>
          <w:szCs w:val="28"/>
        </w:rPr>
        <w:t>肺癌患者接受實行多項手術時，仍依全民健康保險醫療服務給付項目及支付標準第二部第二章第七節手術通則規定辦理。</w:t>
      </w:r>
      <w:r w:rsidR="00CB5DEB" w:rsidRPr="008912DD">
        <w:rPr>
          <w:rFonts w:ascii="Times New Roman" w:eastAsia="標楷體" w:hAnsi="Times New Roman"/>
          <w:sz w:val="28"/>
          <w:szCs w:val="28"/>
        </w:rPr>
        <w:t>(102/3/1) (106/12/1)</w:t>
      </w:r>
    </w:p>
    <w:p w14:paraId="26291B3F"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40.</w:t>
      </w:r>
      <w:r w:rsidRPr="008912DD">
        <w:rPr>
          <w:rFonts w:ascii="Times New Roman" w:eastAsia="標楷體" w:hAnsi="Times New Roman"/>
          <w:sz w:val="28"/>
          <w:szCs w:val="28"/>
        </w:rPr>
        <w:t>彈性繃帶之使用原則，同一次門診或住院，同一部位以一次用量之兩倍為上限。</w:t>
      </w:r>
    </w:p>
    <w:p w14:paraId="1206FADC"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41.</w:t>
      </w:r>
      <w:r w:rsidRPr="008912DD">
        <w:rPr>
          <w:rFonts w:ascii="Times New Roman" w:eastAsia="標楷體" w:hAnsi="Times New Roman"/>
          <w:sz w:val="28"/>
          <w:szCs w:val="28"/>
        </w:rPr>
        <w:t>周邊血管杜卜勒氏血流測定</w:t>
      </w:r>
      <w:r w:rsidRPr="008912DD">
        <w:rPr>
          <w:rFonts w:ascii="Times New Roman" w:eastAsia="標楷體" w:hAnsi="Times New Roman"/>
          <w:sz w:val="28"/>
          <w:szCs w:val="28"/>
        </w:rPr>
        <w:t>(18008C)</w:t>
      </w:r>
      <w:r w:rsidRPr="008912DD">
        <w:rPr>
          <w:rFonts w:ascii="Times New Roman" w:eastAsia="標楷體" w:hAnsi="Times New Roman"/>
          <w:sz w:val="28"/>
          <w:szCs w:val="28"/>
        </w:rPr>
        <w:t>之適應症：</w:t>
      </w:r>
      <w:r w:rsidRPr="008912DD">
        <w:rPr>
          <w:rFonts w:ascii="Times New Roman" w:eastAsia="標楷體" w:hAnsi="Times New Roman"/>
          <w:sz w:val="28"/>
          <w:szCs w:val="28"/>
        </w:rPr>
        <w:t>(101/5/1)</w:t>
      </w:r>
    </w:p>
    <w:p w14:paraId="30D27B87"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周邊動脈血管阻塞疾病</w:t>
      </w:r>
      <w:r w:rsidRPr="008912DD">
        <w:rPr>
          <w:rFonts w:ascii="Times New Roman" w:eastAsia="標楷體" w:hAnsi="Times New Roman"/>
          <w:sz w:val="28"/>
          <w:szCs w:val="28"/>
        </w:rPr>
        <w:t>(PAOD)</w:t>
      </w:r>
      <w:r w:rsidRPr="008912DD">
        <w:rPr>
          <w:rFonts w:ascii="Times New Roman" w:eastAsia="標楷體" w:hAnsi="Times New Roman"/>
          <w:sz w:val="28"/>
          <w:szCs w:val="28"/>
        </w:rPr>
        <w:t>：周邊動脈阻塞時，需每隔六至八小時檢查下肢循環血流情形，以協助診斷何時該血管手術或作截肢手術。</w:t>
      </w:r>
    </w:p>
    <w:p w14:paraId="15D9A6F6"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使用主動脈弓氣球幫浦輔助器</w:t>
      </w:r>
      <w:r w:rsidRPr="008912DD">
        <w:rPr>
          <w:rFonts w:ascii="Times New Roman" w:eastAsia="標楷體" w:hAnsi="Times New Roman"/>
          <w:sz w:val="28"/>
          <w:szCs w:val="28"/>
        </w:rPr>
        <w:t>(IABP)</w:t>
      </w:r>
      <w:r w:rsidRPr="008912DD">
        <w:rPr>
          <w:rFonts w:ascii="Times New Roman" w:eastAsia="標楷體" w:hAnsi="Times New Roman"/>
          <w:sz w:val="28"/>
          <w:szCs w:val="28"/>
        </w:rPr>
        <w:t>者：主動脈內氣球幫浦從腹股動脈插入，該側下肢動脈需時時監測其血流情形，以免下肢動脈阻塞，及使用血管擴張藥物。</w:t>
      </w:r>
    </w:p>
    <w:p w14:paraId="59E6F8B1"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使用體外循環維生系統</w:t>
      </w:r>
      <w:r w:rsidRPr="008912DD">
        <w:rPr>
          <w:rFonts w:ascii="Times New Roman" w:eastAsia="標楷體" w:hAnsi="Times New Roman"/>
          <w:sz w:val="28"/>
          <w:szCs w:val="28"/>
        </w:rPr>
        <w:t>(ECMO)</w:t>
      </w:r>
      <w:r w:rsidRPr="008912DD">
        <w:rPr>
          <w:rFonts w:ascii="Times New Roman" w:eastAsia="標楷體" w:hAnsi="Times New Roman"/>
          <w:sz w:val="28"/>
          <w:szCs w:val="28"/>
        </w:rPr>
        <w:t>者：體外循環維生系統一般由兩側腹股動靜脈插入，該側下肢動脈需時時監測血流情形，以免下肢動脈阻塞其而不知，造成合併症。</w:t>
      </w:r>
    </w:p>
    <w:p w14:paraId="0CDF8987"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其他：如四肢下肢動脈插動脈導管監測血壓，或心導管檢查後一天內，或心臟衰竭造成低心輸出量，以致末端循環不良者，皆需監測四肢血流杜卜勒測定。</w:t>
      </w:r>
    </w:p>
    <w:p w14:paraId="76ABB0BE"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有前述之病況者，執行次數，得視病情需要，由審查醫藥專家專業判斷。</w:t>
      </w:r>
      <w:r w:rsidRPr="008912DD">
        <w:rPr>
          <w:rFonts w:ascii="Times New Roman" w:eastAsia="標楷體" w:hAnsi="Times New Roman"/>
          <w:sz w:val="28"/>
          <w:szCs w:val="28"/>
        </w:rPr>
        <w:t>(102/3/1)</w:t>
      </w:r>
    </w:p>
    <w:p w14:paraId="33A86BC6" w14:textId="77777777" w:rsidR="000257EE" w:rsidRPr="008912DD" w:rsidRDefault="00274757">
      <w:pPr>
        <w:pStyle w:val="31"/>
        <w:snapToGrid w:val="0"/>
        <w:spacing w:line="600" w:lineRule="exact"/>
        <w:ind w:left="563" w:hanging="325"/>
        <w:rPr>
          <w:rFonts w:ascii="Times New Roman" w:eastAsia="標楷體" w:hAnsi="Times New Roman"/>
          <w:sz w:val="28"/>
          <w:szCs w:val="28"/>
        </w:rPr>
      </w:pPr>
      <w:r w:rsidRPr="008912DD">
        <w:rPr>
          <w:rFonts w:ascii="Times New Roman" w:eastAsia="標楷體" w:hAnsi="Times New Roman"/>
          <w:sz w:val="28"/>
          <w:szCs w:val="28"/>
        </w:rPr>
        <w:t>42.RH(D)</w:t>
      </w:r>
      <w:r w:rsidRPr="008912DD">
        <w:rPr>
          <w:rFonts w:ascii="Times New Roman" w:eastAsia="標楷體" w:hAnsi="Times New Roman"/>
          <w:sz w:val="28"/>
          <w:szCs w:val="28"/>
        </w:rPr>
        <w:t>型檢查</w:t>
      </w:r>
      <w:r w:rsidRPr="008912DD">
        <w:rPr>
          <w:rFonts w:ascii="Times New Roman" w:eastAsia="標楷體" w:hAnsi="Times New Roman"/>
          <w:sz w:val="28"/>
          <w:szCs w:val="28"/>
        </w:rPr>
        <w:t>(11003C)</w:t>
      </w:r>
      <w:r w:rsidRPr="008912DD">
        <w:rPr>
          <w:rFonts w:ascii="Times New Roman" w:eastAsia="標楷體" w:hAnsi="Times New Roman"/>
          <w:sz w:val="28"/>
          <w:szCs w:val="28"/>
        </w:rPr>
        <w:t>之適應症，依中華民國輸血學會左列建議辦理為原則：</w:t>
      </w:r>
      <w:r w:rsidR="00984FC5" w:rsidRPr="008912DD">
        <w:rPr>
          <w:rFonts w:ascii="Times New Roman" w:eastAsia="標楷體" w:hAnsi="Times New Roman"/>
          <w:sz w:val="28"/>
          <w:szCs w:val="28"/>
        </w:rPr>
        <w:t>(101/5/1)</w:t>
      </w:r>
    </w:p>
    <w:p w14:paraId="5F3B636B" w14:textId="77777777" w:rsidR="000257EE" w:rsidRPr="008912DD" w:rsidRDefault="00274757" w:rsidP="00283B1E">
      <w:pPr>
        <w:snapToGrid w:val="0"/>
        <w:spacing w:line="600" w:lineRule="exact"/>
        <w:ind w:left="1134" w:hanging="424"/>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輸血前檢查及產科病人</w:t>
      </w:r>
      <w:r w:rsidRPr="008912DD">
        <w:rPr>
          <w:rFonts w:ascii="Times New Roman" w:eastAsia="標楷體" w:hAnsi="Times New Roman"/>
          <w:sz w:val="28"/>
          <w:szCs w:val="28"/>
        </w:rPr>
        <w:t>RH(D)</w:t>
      </w:r>
      <w:r w:rsidRPr="008912DD">
        <w:rPr>
          <w:rFonts w:ascii="Times New Roman" w:eastAsia="標楷體" w:hAnsi="Times New Roman"/>
          <w:sz w:val="28"/>
          <w:szCs w:val="28"/>
        </w:rPr>
        <w:t>型檢查，宜依現行全民健康保險醫療服務給付項目及支付標準規定辦理。</w:t>
      </w:r>
      <w:r w:rsidRPr="008912DD">
        <w:rPr>
          <w:rFonts w:ascii="Times New Roman" w:eastAsia="標楷體" w:hAnsi="Times New Roman"/>
          <w:sz w:val="28"/>
          <w:szCs w:val="28"/>
        </w:rPr>
        <w:t>(102/3/1)</w:t>
      </w:r>
    </w:p>
    <w:p w14:paraId="0461ED92" w14:textId="77777777" w:rsidR="000257EE" w:rsidRPr="008912DD" w:rsidRDefault="00274757">
      <w:pPr>
        <w:snapToGrid w:val="0"/>
        <w:spacing w:line="600" w:lineRule="exact"/>
        <w:ind w:left="1080" w:hanging="37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其餘病患不得申報。</w:t>
      </w:r>
    </w:p>
    <w:p w14:paraId="3BE3AA85" w14:textId="77777777" w:rsidR="00293311" w:rsidRPr="008912DD" w:rsidRDefault="00274757" w:rsidP="00293311">
      <w:pPr>
        <w:pStyle w:val="af7"/>
        <w:spacing w:line="600" w:lineRule="exact"/>
        <w:ind w:leftChars="149" w:left="848" w:hangingChars="175" w:hanging="490"/>
        <w:rPr>
          <w:rFonts w:ascii="Times New Roman" w:eastAsia="標楷體" w:hAnsi="Times New Roman"/>
          <w:sz w:val="28"/>
          <w:szCs w:val="20"/>
        </w:rPr>
      </w:pPr>
      <w:r w:rsidRPr="008912DD">
        <w:rPr>
          <w:rFonts w:ascii="Times New Roman" w:eastAsia="標楷體" w:hAnsi="Times New Roman"/>
          <w:sz w:val="28"/>
          <w:szCs w:val="28"/>
        </w:rPr>
        <w:t>43.</w:t>
      </w:r>
      <w:r w:rsidRPr="008912DD">
        <w:rPr>
          <w:rFonts w:ascii="Times New Roman" w:eastAsia="標楷體" w:hAnsi="Times New Roman"/>
          <w:sz w:val="28"/>
          <w:szCs w:val="28"/>
        </w:rPr>
        <w:t>胰臟膿瘍或胰炎引流術</w:t>
      </w:r>
      <w:r w:rsidRPr="008912DD">
        <w:rPr>
          <w:rFonts w:ascii="Times New Roman" w:eastAsia="標楷體" w:hAnsi="Times New Roman"/>
          <w:sz w:val="28"/>
          <w:szCs w:val="28"/>
        </w:rPr>
        <w:t>(75401B)</w:t>
      </w:r>
      <w:r w:rsidRPr="008912DD">
        <w:rPr>
          <w:rFonts w:ascii="Times New Roman" w:eastAsia="標楷體" w:hAnsi="Times New Roman"/>
          <w:sz w:val="28"/>
          <w:szCs w:val="28"/>
        </w:rPr>
        <w:t>、超音波導引</w:t>
      </w:r>
      <w:r w:rsidRPr="008912DD">
        <w:rPr>
          <w:rFonts w:ascii="Times New Roman" w:eastAsia="標楷體" w:hAnsi="Times New Roman"/>
          <w:sz w:val="28"/>
          <w:szCs w:val="28"/>
        </w:rPr>
        <w:t>(</w:t>
      </w:r>
      <w:r w:rsidRPr="008912DD">
        <w:rPr>
          <w:rFonts w:ascii="Times New Roman" w:eastAsia="標楷體" w:hAnsi="Times New Roman"/>
          <w:sz w:val="28"/>
          <w:szCs w:val="28"/>
        </w:rPr>
        <w:t>為組織切片，抽吸、注射等</w:t>
      </w:r>
      <w:r w:rsidRPr="008912DD">
        <w:rPr>
          <w:rFonts w:ascii="Times New Roman" w:eastAsia="標楷體" w:hAnsi="Times New Roman"/>
          <w:sz w:val="28"/>
          <w:szCs w:val="28"/>
        </w:rPr>
        <w:t>) (19007</w:t>
      </w:r>
      <w:r w:rsidR="00293311" w:rsidRPr="008912DD">
        <w:rPr>
          <w:rFonts w:ascii="Times New Roman" w:eastAsia="標楷體" w:hAnsi="Times New Roman"/>
          <w:sz w:val="28"/>
          <w:szCs w:val="20"/>
        </w:rPr>
        <w:t>C)</w:t>
      </w:r>
      <w:r w:rsidR="00293311" w:rsidRPr="008912DD">
        <w:rPr>
          <w:rFonts w:ascii="標楷體" w:eastAsia="標楷體" w:hAnsi="標楷體" w:cs="Calibri"/>
          <w:sz w:val="28"/>
          <w:szCs w:val="20"/>
        </w:rPr>
        <w:t>之區別：</w:t>
      </w:r>
      <w:r w:rsidR="00293311" w:rsidRPr="008912DD">
        <w:rPr>
          <w:rFonts w:ascii="Times New Roman" w:eastAsia="標楷體" w:hAnsi="Times New Roman"/>
          <w:sz w:val="28"/>
          <w:szCs w:val="20"/>
        </w:rPr>
        <w:t xml:space="preserve">(101/5/1) </w:t>
      </w:r>
      <w:r w:rsidR="00D436E1" w:rsidRPr="008912DD">
        <w:rPr>
          <w:rFonts w:ascii="Times New Roman" w:eastAsia="標楷體" w:hAnsi="Times New Roman"/>
          <w:sz w:val="28"/>
          <w:szCs w:val="20"/>
        </w:rPr>
        <w:t>(111/5/2)</w:t>
      </w:r>
    </w:p>
    <w:p w14:paraId="281177CD"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胰臟膿瘍或胰炎引流術</w:t>
      </w:r>
      <w:r w:rsidRPr="008912DD">
        <w:rPr>
          <w:rFonts w:ascii="Times New Roman" w:eastAsia="標楷體" w:hAnsi="Times New Roman"/>
          <w:sz w:val="28"/>
          <w:szCs w:val="28"/>
        </w:rPr>
        <w:t>(75401B)</w:t>
      </w:r>
      <w:r w:rsidRPr="008912DD">
        <w:rPr>
          <w:rFonts w:ascii="Times New Roman" w:eastAsia="標楷體" w:hAnsi="Times New Roman"/>
          <w:sz w:val="28"/>
          <w:szCs w:val="28"/>
        </w:rPr>
        <w:t>，需於手術室執行，執行全身麻醉，包含採微創腹腔鏡手術，剖腹探查施行擴創術、引流，並取得檢體做細菌培養或細胞學檢查及檢附相關報告。</w:t>
      </w:r>
    </w:p>
    <w:p w14:paraId="412DB1E3" w14:textId="77777777" w:rsidR="000257EE" w:rsidRPr="008912DD" w:rsidRDefault="00274757">
      <w:pPr>
        <w:snapToGrid w:val="0"/>
        <w:spacing w:line="600" w:lineRule="exact"/>
        <w:ind w:left="1080" w:hanging="370"/>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kern w:val="3"/>
          <w:sz w:val="28"/>
          <w:szCs w:val="28"/>
        </w:rPr>
        <w:t>刪除</w:t>
      </w:r>
      <w:r w:rsidRPr="008912DD">
        <w:rPr>
          <w:rFonts w:ascii="Times New Roman" w:eastAsia="標楷體" w:hAnsi="Times New Roman"/>
          <w:kern w:val="3"/>
          <w:sz w:val="28"/>
          <w:szCs w:val="28"/>
        </w:rPr>
        <w:t>(101/5/1)</w:t>
      </w:r>
    </w:p>
    <w:p w14:paraId="110E3712"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lastRenderedPageBreak/>
        <w:t>(3)</w:t>
      </w:r>
      <w:r w:rsidRPr="008912DD">
        <w:rPr>
          <w:rFonts w:ascii="Times New Roman" w:eastAsia="標楷體" w:hAnsi="Times New Roman"/>
          <w:sz w:val="28"/>
          <w:szCs w:val="28"/>
        </w:rPr>
        <w:t>超音波導引下組織切片</w:t>
      </w:r>
      <w:r w:rsidRPr="008912DD">
        <w:rPr>
          <w:rFonts w:ascii="Times New Roman" w:eastAsia="標楷體" w:hAnsi="Times New Roman"/>
          <w:sz w:val="28"/>
          <w:szCs w:val="28"/>
        </w:rPr>
        <w:t>(19007</w:t>
      </w:r>
      <w:r w:rsidR="00293311" w:rsidRPr="008912DD">
        <w:rPr>
          <w:rFonts w:ascii="Times New Roman" w:eastAsia="標楷體" w:hAnsi="Times New Roman"/>
          <w:sz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，需為得知腫瘤或病變之病理結果，使用切片針於超音波指引下或為引流腹內膿瘍，至體內取得組織，並於申報費用時應檢附病理</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細胞學</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檢查報告或細菌培養報告。</w:t>
      </w:r>
      <w:r w:rsidR="00D436E1" w:rsidRPr="008912DD">
        <w:rPr>
          <w:rFonts w:ascii="Times New Roman" w:eastAsia="標楷體" w:hAnsi="Times New Roman"/>
          <w:sz w:val="28"/>
        </w:rPr>
        <w:t>(111/5/2)</w:t>
      </w:r>
    </w:p>
    <w:p w14:paraId="69636CB4" w14:textId="77777777" w:rsidR="000257EE" w:rsidRPr="008912DD" w:rsidRDefault="00274757">
      <w:pPr>
        <w:pStyle w:val="31"/>
        <w:snapToGrid w:val="0"/>
        <w:spacing w:line="600" w:lineRule="exact"/>
        <w:ind w:left="563" w:hanging="325"/>
        <w:rPr>
          <w:rFonts w:ascii="Times New Roman" w:eastAsia="標楷體" w:hAnsi="Times New Roman"/>
          <w:sz w:val="28"/>
          <w:szCs w:val="28"/>
        </w:rPr>
      </w:pPr>
      <w:r w:rsidRPr="008912DD">
        <w:rPr>
          <w:rFonts w:ascii="Times New Roman" w:eastAsia="標楷體" w:hAnsi="Times New Roman"/>
          <w:sz w:val="28"/>
          <w:szCs w:val="28"/>
        </w:rPr>
        <w:t>44.</w:t>
      </w:r>
      <w:r w:rsidRPr="008912DD">
        <w:rPr>
          <w:rFonts w:ascii="Times New Roman" w:eastAsia="標楷體" w:hAnsi="Times New Roman"/>
          <w:sz w:val="28"/>
          <w:szCs w:val="28"/>
        </w:rPr>
        <w:t>腹腔穿刺</w:t>
      </w:r>
      <w:r w:rsidRPr="008912DD">
        <w:rPr>
          <w:rFonts w:ascii="Times New Roman" w:eastAsia="標楷體" w:hAnsi="Times New Roman"/>
          <w:sz w:val="28"/>
          <w:szCs w:val="28"/>
        </w:rPr>
        <w:t>(29017C)</w:t>
      </w:r>
      <w:r w:rsidRPr="008912DD">
        <w:rPr>
          <w:rFonts w:ascii="Times New Roman" w:eastAsia="標楷體" w:hAnsi="Times New Roman"/>
          <w:sz w:val="28"/>
          <w:szCs w:val="28"/>
        </w:rPr>
        <w:t>及經皮穿肝膽管引流術</w:t>
      </w:r>
      <w:r w:rsidRPr="008912DD">
        <w:rPr>
          <w:rFonts w:ascii="Times New Roman" w:eastAsia="標楷體" w:hAnsi="Times New Roman"/>
          <w:sz w:val="28"/>
          <w:szCs w:val="28"/>
        </w:rPr>
        <w:t>(33026B)</w:t>
      </w:r>
      <w:r w:rsidRPr="008912DD">
        <w:rPr>
          <w:rFonts w:ascii="Times New Roman" w:eastAsia="標楷體" w:hAnsi="Times New Roman"/>
          <w:sz w:val="28"/>
          <w:szCs w:val="28"/>
        </w:rPr>
        <w:t>之申報區別：</w:t>
      </w:r>
    </w:p>
    <w:p w14:paraId="264E13F4" w14:textId="77777777" w:rsidR="000257EE" w:rsidRPr="008912DD" w:rsidRDefault="00274757">
      <w:pPr>
        <w:snapToGrid w:val="0"/>
        <w:spacing w:line="600" w:lineRule="exact"/>
        <w:ind w:left="1080" w:hanging="37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腹腔穿刺</w:t>
      </w:r>
      <w:r w:rsidRPr="008912DD">
        <w:rPr>
          <w:rFonts w:ascii="Times New Roman" w:eastAsia="標楷體" w:hAnsi="Times New Roman"/>
          <w:sz w:val="28"/>
          <w:szCs w:val="28"/>
        </w:rPr>
        <w:t>(29017C)</w:t>
      </w:r>
      <w:r w:rsidRPr="008912DD">
        <w:rPr>
          <w:rFonts w:ascii="Times New Roman" w:eastAsia="標楷體" w:hAnsi="Times New Roman"/>
          <w:sz w:val="28"/>
          <w:szCs w:val="28"/>
        </w:rPr>
        <w:t>：</w:t>
      </w:r>
    </w:p>
    <w:p w14:paraId="1C6033F6" w14:textId="77777777" w:rsidR="000257EE" w:rsidRPr="008912DD" w:rsidRDefault="00274757" w:rsidP="00283B1E">
      <w:pPr>
        <w:snapToGrid w:val="0"/>
        <w:spacing w:line="600" w:lineRule="exact"/>
        <w:ind w:left="2552" w:hanging="1419"/>
        <w:rPr>
          <w:rFonts w:ascii="Times New Roman" w:eastAsia="標楷體" w:hAnsi="Times New Roman"/>
          <w:sz w:val="28"/>
          <w:szCs w:val="28"/>
        </w:rPr>
      </w:pPr>
      <w:r w:rsidRPr="008912DD">
        <w:rPr>
          <w:rFonts w:ascii="Times New Roman" w:eastAsia="標楷體" w:hAnsi="Times New Roman"/>
          <w:sz w:val="28"/>
          <w:szCs w:val="28"/>
        </w:rPr>
        <w:t>診療內容：利用理學檢查或超音波指引下做腹水抽吸之診斷或治療用。</w:t>
      </w:r>
    </w:p>
    <w:p w14:paraId="31B62050" w14:textId="77777777" w:rsidR="000257EE" w:rsidRPr="008912DD" w:rsidRDefault="00274757">
      <w:pPr>
        <w:snapToGrid w:val="0"/>
        <w:spacing w:line="600" w:lineRule="exact"/>
        <w:ind w:left="2550" w:hanging="1417"/>
        <w:rPr>
          <w:rFonts w:ascii="Times New Roman" w:eastAsia="標楷體" w:hAnsi="Times New Roman"/>
          <w:sz w:val="28"/>
          <w:szCs w:val="28"/>
        </w:rPr>
      </w:pPr>
      <w:r w:rsidRPr="008912DD">
        <w:rPr>
          <w:rFonts w:ascii="Times New Roman" w:eastAsia="標楷體" w:hAnsi="Times New Roman"/>
          <w:sz w:val="28"/>
          <w:szCs w:val="28"/>
        </w:rPr>
        <w:t>適應症：肝硬化、肝癌、卵巢癌、腹內膿瘍、外傷等。</w:t>
      </w:r>
    </w:p>
    <w:p w14:paraId="33025C87" w14:textId="77777777" w:rsidR="000257EE" w:rsidRPr="008912DD" w:rsidRDefault="00274757">
      <w:pPr>
        <w:snapToGrid w:val="0"/>
        <w:spacing w:line="600" w:lineRule="exact"/>
        <w:ind w:left="2550" w:hanging="1417"/>
        <w:rPr>
          <w:rFonts w:ascii="Times New Roman" w:eastAsia="標楷體" w:hAnsi="Times New Roman"/>
          <w:sz w:val="28"/>
          <w:szCs w:val="28"/>
        </w:rPr>
      </w:pPr>
      <w:r w:rsidRPr="008912DD">
        <w:rPr>
          <w:rFonts w:ascii="Times New Roman" w:eastAsia="標楷體" w:hAnsi="Times New Roman"/>
          <w:sz w:val="28"/>
          <w:szCs w:val="28"/>
        </w:rPr>
        <w:t>費用申報時應檢附之資料：腹水之生化或細胞學檢查報告。</w:t>
      </w:r>
    </w:p>
    <w:p w14:paraId="7CA47B1C" w14:textId="77777777" w:rsidR="000257EE" w:rsidRPr="008912DD" w:rsidRDefault="00274757">
      <w:pPr>
        <w:snapToGrid w:val="0"/>
        <w:spacing w:line="600" w:lineRule="exact"/>
        <w:ind w:left="1080" w:hanging="37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經皮穿肝膽管引流術</w:t>
      </w:r>
      <w:r w:rsidRPr="008912DD">
        <w:rPr>
          <w:rFonts w:ascii="Times New Roman" w:eastAsia="標楷體" w:hAnsi="Times New Roman"/>
          <w:sz w:val="28"/>
          <w:szCs w:val="28"/>
        </w:rPr>
        <w:t>(33026B)</w:t>
      </w:r>
      <w:r w:rsidRPr="008912DD">
        <w:rPr>
          <w:rFonts w:ascii="Times New Roman" w:eastAsia="標楷體" w:hAnsi="Times New Roman"/>
          <w:sz w:val="28"/>
          <w:szCs w:val="28"/>
        </w:rPr>
        <w:t>：</w:t>
      </w:r>
    </w:p>
    <w:p w14:paraId="4D13D9BB" w14:textId="77777777" w:rsidR="000257EE" w:rsidRPr="008912DD" w:rsidRDefault="00274757">
      <w:pPr>
        <w:snapToGrid w:val="0"/>
        <w:spacing w:line="600" w:lineRule="exact"/>
        <w:ind w:left="2550" w:hanging="1417"/>
        <w:rPr>
          <w:rFonts w:ascii="Times New Roman" w:eastAsia="標楷體" w:hAnsi="Times New Roman"/>
          <w:sz w:val="28"/>
          <w:szCs w:val="28"/>
        </w:rPr>
      </w:pPr>
      <w:r w:rsidRPr="008912DD">
        <w:rPr>
          <w:rFonts w:ascii="Times New Roman" w:eastAsia="標楷體" w:hAnsi="Times New Roman"/>
          <w:sz w:val="28"/>
          <w:szCs w:val="28"/>
        </w:rPr>
        <w:t>診療內容：在</w:t>
      </w:r>
      <w:r w:rsidRPr="008912DD">
        <w:rPr>
          <w:rFonts w:ascii="Times New Roman" w:eastAsia="標楷體" w:hAnsi="Times New Roman"/>
          <w:sz w:val="28"/>
          <w:szCs w:val="28"/>
        </w:rPr>
        <w:t>X</w:t>
      </w:r>
      <w:r w:rsidRPr="008912DD">
        <w:rPr>
          <w:rFonts w:ascii="Times New Roman" w:eastAsia="標楷體" w:hAnsi="Times New Roman"/>
          <w:sz w:val="28"/>
          <w:szCs w:val="28"/>
        </w:rPr>
        <w:t>光透視或超音波導引下，穿刺肝內膽管取得肝汁，供細胞培養或細胞學檢查，並注射顯影劑做膽管攝影，以評估膽管阻塞原因及範圍，置入引流管以緩解病人阻塞性之黃疸。</w:t>
      </w:r>
    </w:p>
    <w:p w14:paraId="0D94BED1" w14:textId="77777777" w:rsidR="000257EE" w:rsidRPr="008912DD" w:rsidRDefault="00274757">
      <w:pPr>
        <w:snapToGrid w:val="0"/>
        <w:spacing w:line="600" w:lineRule="exact"/>
        <w:ind w:left="2550" w:hanging="1417"/>
        <w:rPr>
          <w:rFonts w:ascii="Times New Roman" w:eastAsia="標楷體" w:hAnsi="Times New Roman"/>
          <w:sz w:val="28"/>
          <w:szCs w:val="28"/>
        </w:rPr>
      </w:pPr>
      <w:r w:rsidRPr="008912DD">
        <w:rPr>
          <w:rFonts w:ascii="Times New Roman" w:eastAsia="標楷體" w:hAnsi="Times New Roman"/>
          <w:sz w:val="28"/>
          <w:szCs w:val="28"/>
        </w:rPr>
        <w:t>適應症：</w:t>
      </w:r>
    </w:p>
    <w:p w14:paraId="1E691046" w14:textId="77777777" w:rsidR="000257EE" w:rsidRPr="008912DD" w:rsidRDefault="00274757">
      <w:pPr>
        <w:snapToGrid w:val="0"/>
        <w:spacing w:line="600" w:lineRule="exact"/>
        <w:ind w:left="1680"/>
        <w:rPr>
          <w:rFonts w:ascii="Times New Roman" w:eastAsia="標楷體" w:hAnsi="Times New Roman"/>
          <w:sz w:val="28"/>
          <w:szCs w:val="28"/>
        </w:rPr>
      </w:pPr>
      <w:r w:rsidRPr="008912DD">
        <w:rPr>
          <w:rFonts w:ascii="Times New Roman" w:eastAsia="標楷體" w:hAnsi="Times New Roman"/>
          <w:sz w:val="28"/>
          <w:szCs w:val="28"/>
        </w:rPr>
        <w:t>甲</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治療膽道發炎及其合併症。</w:t>
      </w:r>
    </w:p>
    <w:p w14:paraId="3FA217AF" w14:textId="77777777" w:rsidR="000257EE" w:rsidRPr="008912DD" w:rsidRDefault="00274757">
      <w:pPr>
        <w:snapToGrid w:val="0"/>
        <w:spacing w:line="600" w:lineRule="exact"/>
        <w:ind w:left="1680"/>
        <w:rPr>
          <w:rFonts w:ascii="Times New Roman" w:eastAsia="標楷體" w:hAnsi="Times New Roman"/>
          <w:sz w:val="28"/>
          <w:szCs w:val="28"/>
        </w:rPr>
      </w:pPr>
      <w:r w:rsidRPr="008912DD">
        <w:rPr>
          <w:rFonts w:ascii="Times New Roman" w:eastAsia="標楷體" w:hAnsi="Times New Roman"/>
          <w:sz w:val="28"/>
          <w:szCs w:val="28"/>
        </w:rPr>
        <w:t>乙</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膽管手術前減壓以降低手術併發症。</w:t>
      </w:r>
    </w:p>
    <w:p w14:paraId="48736EA3" w14:textId="77777777" w:rsidR="000257EE" w:rsidRPr="008912DD" w:rsidRDefault="00274757">
      <w:pPr>
        <w:snapToGrid w:val="0"/>
        <w:spacing w:line="600" w:lineRule="exact"/>
        <w:ind w:left="1680"/>
        <w:rPr>
          <w:rFonts w:ascii="Times New Roman" w:eastAsia="標楷體" w:hAnsi="Times New Roman"/>
          <w:sz w:val="28"/>
          <w:szCs w:val="28"/>
        </w:rPr>
      </w:pPr>
      <w:r w:rsidRPr="008912DD">
        <w:rPr>
          <w:rFonts w:ascii="Times New Roman" w:eastAsia="標楷體" w:hAnsi="Times New Roman"/>
          <w:sz w:val="28"/>
          <w:szCs w:val="28"/>
        </w:rPr>
        <w:t>丙</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計劃實施膽管腔內放射治療。</w:t>
      </w:r>
    </w:p>
    <w:p w14:paraId="0F6849CC" w14:textId="77777777" w:rsidR="000257EE" w:rsidRPr="008912DD" w:rsidRDefault="00274757">
      <w:pPr>
        <w:snapToGrid w:val="0"/>
        <w:spacing w:line="600" w:lineRule="exact"/>
        <w:ind w:left="1680"/>
        <w:rPr>
          <w:rFonts w:ascii="Times New Roman" w:eastAsia="標楷體" w:hAnsi="Times New Roman"/>
          <w:sz w:val="28"/>
          <w:szCs w:val="28"/>
        </w:rPr>
      </w:pPr>
      <w:r w:rsidRPr="008912DD">
        <w:rPr>
          <w:rFonts w:ascii="Times New Roman" w:eastAsia="標楷體" w:hAnsi="Times New Roman"/>
          <w:sz w:val="28"/>
          <w:szCs w:val="28"/>
        </w:rPr>
        <w:t>丁</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計劃實施膽管內膽石截取術。</w:t>
      </w:r>
    </w:p>
    <w:p w14:paraId="2EE3BDC6" w14:textId="77777777" w:rsidR="009A7FD0" w:rsidRPr="008912DD" w:rsidRDefault="00274757" w:rsidP="00283B1E">
      <w:pPr>
        <w:pStyle w:val="31"/>
        <w:snapToGrid w:val="0"/>
        <w:spacing w:line="600" w:lineRule="exact"/>
        <w:ind w:left="709" w:hanging="471"/>
        <w:rPr>
          <w:rFonts w:ascii="Times New Roman" w:eastAsia="標楷體" w:hAnsi="Times New Roman"/>
          <w:sz w:val="28"/>
          <w:szCs w:val="28"/>
        </w:rPr>
      </w:pPr>
      <w:r w:rsidRPr="008912DD">
        <w:rPr>
          <w:rFonts w:ascii="Times New Roman" w:eastAsia="標楷體" w:hAnsi="Times New Roman"/>
          <w:sz w:val="28"/>
          <w:szCs w:val="28"/>
        </w:rPr>
        <w:t>45.</w:t>
      </w:r>
      <w:r w:rsidR="00D41472" w:rsidRPr="008912DD">
        <w:rPr>
          <w:rFonts w:ascii="Times New Roman" w:hAnsi="Times New Roman"/>
        </w:rPr>
        <w:t xml:space="preserve"> </w:t>
      </w:r>
      <w:r w:rsidR="00D41472" w:rsidRPr="008912DD">
        <w:rPr>
          <w:rFonts w:ascii="Times New Roman" w:eastAsia="標楷體" w:hAnsi="Times New Roman"/>
          <w:sz w:val="28"/>
          <w:szCs w:val="28"/>
        </w:rPr>
        <w:t>隱睪症合併開放性腹膜鞘狀突時，</w:t>
      </w:r>
      <w:r w:rsidR="00065F68" w:rsidRPr="008912DD">
        <w:rPr>
          <w:rFonts w:ascii="Times New Roman" w:eastAsia="標楷體" w:hAnsi="Times New Roman"/>
          <w:sz w:val="28"/>
          <w:szCs w:val="28"/>
        </w:rPr>
        <w:t>仍應以隱睪丸固定術</w:t>
      </w:r>
      <w:r w:rsidR="00065F68" w:rsidRPr="008912DD">
        <w:rPr>
          <w:rFonts w:ascii="Times New Roman" w:eastAsia="標楷體" w:hAnsi="Times New Roman"/>
          <w:sz w:val="28"/>
          <w:szCs w:val="28"/>
        </w:rPr>
        <w:t>(78607C)</w:t>
      </w:r>
      <w:r w:rsidR="00065F68" w:rsidRPr="008912DD">
        <w:rPr>
          <w:rFonts w:ascii="Times New Roman" w:eastAsia="標楷體" w:hAnsi="Times New Roman"/>
          <w:sz w:val="28"/>
          <w:szCs w:val="28"/>
        </w:rPr>
        <w:t>申報，若有執行腹膜鞘狀突修補，得申報</w:t>
      </w:r>
      <w:r w:rsidR="009A7FD0" w:rsidRPr="008912DD">
        <w:rPr>
          <w:rFonts w:ascii="Times New Roman" w:eastAsia="標楷體" w:hAnsi="Times New Roman"/>
          <w:sz w:val="28"/>
          <w:szCs w:val="28"/>
        </w:rPr>
        <w:t>鼠蹊疝氣修補術－無腸切除</w:t>
      </w:r>
      <w:r w:rsidR="009A7FD0" w:rsidRPr="008912DD">
        <w:rPr>
          <w:rFonts w:ascii="Times New Roman" w:eastAsia="標楷體" w:hAnsi="Times New Roman"/>
          <w:sz w:val="28"/>
          <w:szCs w:val="28"/>
        </w:rPr>
        <w:lastRenderedPageBreak/>
        <w:t>(75607C)</w:t>
      </w:r>
      <w:r w:rsidR="009A7FD0" w:rsidRPr="008912DD">
        <w:rPr>
          <w:rFonts w:ascii="Times New Roman" w:eastAsia="標楷體" w:hAnsi="Times New Roman"/>
          <w:sz w:val="28"/>
          <w:szCs w:val="28"/>
        </w:rPr>
        <w:t>為為副手術，且須檢附病理報告。</w:t>
      </w:r>
      <w:r w:rsidRPr="008912DD">
        <w:rPr>
          <w:rFonts w:ascii="Times New Roman" w:eastAsia="標楷體" w:hAnsi="Times New Roman"/>
          <w:sz w:val="28"/>
          <w:szCs w:val="28"/>
        </w:rPr>
        <w:t>(101/5/1)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71F42447"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46.</w:t>
      </w:r>
      <w:r w:rsidRPr="008912DD">
        <w:rPr>
          <w:rFonts w:ascii="Times New Roman" w:eastAsia="標楷體" w:hAnsi="Times New Roman"/>
          <w:sz w:val="28"/>
          <w:szCs w:val="28"/>
        </w:rPr>
        <w:t>申報肌腱修補術</w:t>
      </w:r>
      <w:r w:rsidRPr="008912DD">
        <w:rPr>
          <w:rFonts w:ascii="Times New Roman" w:eastAsia="標楷體" w:hAnsi="Times New Roman"/>
          <w:sz w:val="28"/>
          <w:szCs w:val="28"/>
        </w:rPr>
        <w:t>tendon repair</w:t>
      </w:r>
      <w:r w:rsidRPr="008912DD">
        <w:rPr>
          <w:rFonts w:ascii="Times New Roman" w:eastAsia="標楷體" w:hAnsi="Times New Roman"/>
          <w:sz w:val="28"/>
          <w:szCs w:val="28"/>
        </w:rPr>
        <w:t>時，須於手術紀錄單內詳載手術部位之肌腱名稱，並應檢送手術前、後照片，以憑核付。照片費用應含於該項手術內。</w:t>
      </w:r>
    </w:p>
    <w:p w14:paraId="3E209F58"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47.</w:t>
      </w:r>
      <w:r w:rsidRPr="008912DD">
        <w:rPr>
          <w:rFonts w:ascii="Times New Roman" w:eastAsia="標楷體" w:hAnsi="Times New Roman"/>
          <w:sz w:val="28"/>
          <w:szCs w:val="28"/>
        </w:rPr>
        <w:t>軟組織良性腫瘤切除術，大或深</w:t>
      </w:r>
      <w:r w:rsidRPr="008912DD">
        <w:rPr>
          <w:rFonts w:ascii="Times New Roman" w:eastAsia="標楷體" w:hAnsi="Times New Roman"/>
          <w:sz w:val="28"/>
          <w:szCs w:val="28"/>
        </w:rPr>
        <w:t>(64208C)</w:t>
      </w:r>
      <w:r w:rsidRPr="008912DD">
        <w:rPr>
          <w:rFonts w:ascii="Times New Roman" w:eastAsia="標楷體" w:hAnsi="Times New Roman"/>
          <w:sz w:val="28"/>
          <w:szCs w:val="28"/>
        </w:rPr>
        <w:t>之明確規範為，其軟組織良性腫瘤應大於</w:t>
      </w:r>
      <w:r w:rsidRPr="008912DD">
        <w:rPr>
          <w:rFonts w:ascii="Times New Roman" w:eastAsia="標楷體" w:hAnsi="Times New Roman"/>
          <w:sz w:val="28"/>
          <w:szCs w:val="28"/>
        </w:rPr>
        <w:t>10</w:t>
      </w:r>
      <w:r w:rsidRPr="008912DD">
        <w:rPr>
          <w:rFonts w:ascii="Times New Roman" w:eastAsia="標楷體" w:hAnsi="Times New Roman"/>
          <w:sz w:val="28"/>
          <w:szCs w:val="28"/>
        </w:rPr>
        <w:t>公分或深及肌膜層，應檢附病理報告證明。</w:t>
      </w:r>
    </w:p>
    <w:p w14:paraId="048DCE03" w14:textId="77777777" w:rsidR="000257EE" w:rsidRPr="008912DD" w:rsidRDefault="00881BDC" w:rsidP="00293311">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48.</w:t>
      </w:r>
      <w:r w:rsidR="00293311" w:rsidRPr="008912DD">
        <w:rPr>
          <w:rFonts w:ascii="Times New Roman" w:eastAsia="標楷體" w:hAnsi="Times New Roman" w:hint="eastAsia"/>
          <w:sz w:val="28"/>
          <w:szCs w:val="20"/>
        </w:rPr>
        <w:t xml:space="preserve"> </w:t>
      </w:r>
      <w:r w:rsidR="00EF0696" w:rsidRPr="008912DD">
        <w:rPr>
          <w:rFonts w:ascii="Times New Roman" w:eastAsia="標楷體" w:hAnsi="Times New Roman" w:hint="eastAsia"/>
          <w:sz w:val="28"/>
          <w:szCs w:val="20"/>
        </w:rPr>
        <w:t>(</w:t>
      </w:r>
      <w:r w:rsidR="00293311" w:rsidRPr="008912DD">
        <w:rPr>
          <w:rFonts w:ascii="Times New Roman" w:eastAsia="標楷體" w:hAnsi="Times New Roman" w:hint="eastAsia"/>
          <w:sz w:val="28"/>
          <w:szCs w:val="20"/>
        </w:rPr>
        <w:t>刪除</w:t>
      </w:r>
      <w:r w:rsidR="00EF0696" w:rsidRPr="008912DD">
        <w:rPr>
          <w:rFonts w:ascii="Times New Roman" w:eastAsia="標楷體" w:hAnsi="Times New Roman" w:hint="eastAsia"/>
          <w:sz w:val="28"/>
          <w:szCs w:val="20"/>
        </w:rPr>
        <w:t>)</w:t>
      </w:r>
      <w:r w:rsidR="00293311" w:rsidRPr="008912DD">
        <w:rPr>
          <w:rFonts w:ascii="Times New Roman" w:eastAsia="標楷體" w:hAnsi="Times New Roman" w:hint="eastAsia"/>
          <w:sz w:val="28"/>
          <w:szCs w:val="20"/>
        </w:rPr>
        <w:t>。</w:t>
      </w:r>
      <w:r w:rsidR="00293311" w:rsidRPr="008912DD">
        <w:rPr>
          <w:rFonts w:ascii="Times New Roman" w:eastAsia="標楷體" w:hAnsi="Times New Roman"/>
          <w:sz w:val="28"/>
          <w:szCs w:val="20"/>
        </w:rPr>
        <w:t xml:space="preserve">(109/5/1) </w:t>
      </w:r>
      <w:r w:rsidR="00D436E1" w:rsidRPr="008912DD">
        <w:rPr>
          <w:rFonts w:ascii="Times New Roman" w:eastAsia="標楷體" w:hAnsi="Times New Roman"/>
          <w:sz w:val="28"/>
          <w:szCs w:val="20"/>
        </w:rPr>
        <w:t>(111/5/2)</w:t>
      </w:r>
    </w:p>
    <w:p w14:paraId="4F24F0CD" w14:textId="77777777" w:rsidR="000257EE" w:rsidRPr="008912DD" w:rsidRDefault="00274757">
      <w:pPr>
        <w:pStyle w:val="31"/>
        <w:snapToGrid w:val="0"/>
        <w:spacing w:line="600" w:lineRule="exact"/>
        <w:ind w:left="563" w:hanging="325"/>
        <w:rPr>
          <w:rFonts w:ascii="Times New Roman" w:eastAsia="標楷體" w:hAnsi="Times New Roman"/>
          <w:sz w:val="28"/>
          <w:szCs w:val="28"/>
        </w:rPr>
      </w:pPr>
      <w:r w:rsidRPr="008912DD">
        <w:rPr>
          <w:rFonts w:ascii="Times New Roman" w:eastAsia="標楷體" w:hAnsi="Times New Roman"/>
          <w:sz w:val="28"/>
          <w:szCs w:val="28"/>
        </w:rPr>
        <w:t>49.</w:t>
      </w:r>
      <w:r w:rsidRPr="008912DD">
        <w:rPr>
          <w:rFonts w:ascii="Times New Roman" w:eastAsia="標楷體" w:hAnsi="Times New Roman"/>
          <w:sz w:val="28"/>
          <w:szCs w:val="28"/>
        </w:rPr>
        <w:t>肝臟移植手術審查注意事項：</w:t>
      </w:r>
      <w:r w:rsidRPr="008912DD">
        <w:rPr>
          <w:rFonts w:ascii="Times New Roman" w:eastAsia="標楷體" w:hAnsi="Times New Roman"/>
          <w:sz w:val="28"/>
          <w:szCs w:val="28"/>
        </w:rPr>
        <w:t>(95/7/15)</w:t>
      </w:r>
    </w:p>
    <w:p w14:paraId="5736CCA7"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同時符合下列各項條件之醫院，經向保險人報備後，於施行肝臟移植手術時可由該院自主事前審查：</w:t>
      </w:r>
      <w:r w:rsidRPr="008912DD">
        <w:rPr>
          <w:rFonts w:ascii="Times New Roman" w:eastAsia="標楷體" w:hAnsi="Times New Roman"/>
          <w:sz w:val="28"/>
          <w:szCs w:val="28"/>
        </w:rPr>
        <w:t>(102/7/23)</w:t>
      </w:r>
    </w:p>
    <w:p w14:paraId="6C55F6E3" w14:textId="77777777" w:rsidR="000257EE" w:rsidRPr="008912DD" w:rsidRDefault="00274757">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甲、一年執行量達</w:t>
      </w:r>
      <w:r w:rsidRPr="008912DD">
        <w:rPr>
          <w:rFonts w:ascii="Times New Roman" w:eastAsia="標楷體" w:hAnsi="Times New Roman"/>
          <w:sz w:val="28"/>
          <w:szCs w:val="28"/>
        </w:rPr>
        <w:t>10</w:t>
      </w:r>
      <w:r w:rsidRPr="008912DD">
        <w:rPr>
          <w:rFonts w:ascii="Times New Roman" w:eastAsia="標楷體" w:hAnsi="Times New Roman"/>
          <w:sz w:val="28"/>
          <w:szCs w:val="28"/>
        </w:rPr>
        <w:t>例以上之醫院</w:t>
      </w:r>
    </w:p>
    <w:p w14:paraId="38ED4299" w14:textId="77777777" w:rsidR="000257EE" w:rsidRPr="008912DD" w:rsidRDefault="00274757" w:rsidP="00CB3DB1">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乙、醫院內需有</w:t>
      </w:r>
      <w:r w:rsidRPr="008912DD">
        <w:rPr>
          <w:rFonts w:ascii="Times New Roman" w:eastAsia="標楷體" w:hAnsi="Times New Roman"/>
          <w:sz w:val="28"/>
          <w:szCs w:val="28"/>
        </w:rPr>
        <w:t>2</w:t>
      </w:r>
      <w:r w:rsidRPr="008912DD">
        <w:rPr>
          <w:rFonts w:ascii="Times New Roman" w:eastAsia="標楷體" w:hAnsi="Times New Roman"/>
          <w:sz w:val="28"/>
          <w:szCs w:val="28"/>
        </w:rPr>
        <w:t>位以上具主管機關訂定摘取、移植手術執行資格之醫師</w:t>
      </w:r>
      <w:r w:rsidRPr="008912DD">
        <w:rPr>
          <w:rFonts w:ascii="Times New Roman" w:eastAsia="標楷體" w:hAnsi="Times New Roman"/>
          <w:sz w:val="28"/>
          <w:szCs w:val="28"/>
        </w:rPr>
        <w:t>(102/8/1)</w:t>
      </w:r>
    </w:p>
    <w:p w14:paraId="0120C339" w14:textId="77777777" w:rsidR="000257EE" w:rsidRPr="008912DD" w:rsidRDefault="00274757">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丙、病患臨床狀況符合下列任一項者：</w:t>
      </w:r>
    </w:p>
    <w:p w14:paraId="60EE1ACD"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肝實質病變</w:t>
      </w:r>
    </w:p>
    <w:p w14:paraId="2987140D"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(A)B</w:t>
      </w:r>
      <w:r w:rsidRPr="008912DD">
        <w:rPr>
          <w:rFonts w:ascii="Times New Roman" w:hAnsi="Times New Roman"/>
          <w:szCs w:val="28"/>
        </w:rPr>
        <w:t>型肝炎肝硬化</w:t>
      </w:r>
    </w:p>
    <w:p w14:paraId="3E18F30A"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(B)C</w:t>
      </w:r>
      <w:r w:rsidRPr="008912DD">
        <w:rPr>
          <w:rFonts w:ascii="Times New Roman" w:hAnsi="Times New Roman"/>
          <w:szCs w:val="28"/>
        </w:rPr>
        <w:t>型肝炎肝硬化</w:t>
      </w:r>
    </w:p>
    <w:p w14:paraId="5E30A8F0"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w:t>
      </w:r>
      <w:r w:rsidRPr="008912DD">
        <w:rPr>
          <w:rFonts w:ascii="Times New Roman" w:hAnsi="Times New Roman"/>
          <w:szCs w:val="28"/>
        </w:rPr>
        <w:t>酒精性肝炎</w:t>
      </w:r>
    </w:p>
    <w:p w14:paraId="0BCDE505"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(D)</w:t>
      </w:r>
      <w:r w:rsidRPr="008912DD">
        <w:rPr>
          <w:rFonts w:ascii="Times New Roman" w:hAnsi="Times New Roman"/>
          <w:szCs w:val="28"/>
        </w:rPr>
        <w:t>自體免疫性肝炎</w:t>
      </w:r>
    </w:p>
    <w:p w14:paraId="74D79E85"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(E)</w:t>
      </w:r>
      <w:r w:rsidRPr="008912DD">
        <w:rPr>
          <w:rFonts w:ascii="Times New Roman" w:hAnsi="Times New Roman"/>
          <w:szCs w:val="28"/>
        </w:rPr>
        <w:t>新生兒肝炎</w:t>
      </w:r>
    </w:p>
    <w:p w14:paraId="0EE94CE1"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(F)</w:t>
      </w:r>
      <w:r w:rsidRPr="008912DD">
        <w:rPr>
          <w:rFonts w:ascii="Times New Roman" w:hAnsi="Times New Roman"/>
          <w:szCs w:val="28"/>
        </w:rPr>
        <w:t>先天性肝纖維化</w:t>
      </w:r>
    </w:p>
    <w:p w14:paraId="27371142"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膽汁鬱積性肝病</w:t>
      </w:r>
    </w:p>
    <w:p w14:paraId="069DC954"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lastRenderedPageBreak/>
        <w:t>(A)</w:t>
      </w:r>
      <w:r w:rsidRPr="008912DD">
        <w:rPr>
          <w:rFonts w:ascii="Times New Roman" w:hAnsi="Times New Roman"/>
          <w:szCs w:val="28"/>
        </w:rPr>
        <w:t>膽道閉鎖症等</w:t>
      </w:r>
      <w:r w:rsidR="00C54EE9" w:rsidRPr="008912DD">
        <w:rPr>
          <w:rFonts w:ascii="Times New Roman" w:hAnsi="Times New Roman"/>
          <w:szCs w:val="28"/>
        </w:rPr>
        <w:t>(</w:t>
      </w:r>
      <w:r w:rsidRPr="008912DD">
        <w:rPr>
          <w:rFonts w:ascii="Times New Roman" w:hAnsi="Times New Roman"/>
          <w:szCs w:val="28"/>
        </w:rPr>
        <w:t xml:space="preserve">Alagille </w:t>
      </w:r>
      <w:r w:rsidRPr="008912DD">
        <w:rPr>
          <w:rFonts w:ascii="Times New Roman" w:hAnsi="Times New Roman"/>
          <w:szCs w:val="28"/>
        </w:rPr>
        <w:t>氏症候群，</w:t>
      </w:r>
      <w:r w:rsidRPr="008912DD">
        <w:rPr>
          <w:rFonts w:ascii="Times New Roman" w:hAnsi="Times New Roman"/>
          <w:szCs w:val="28"/>
        </w:rPr>
        <w:t>Byler</w:t>
      </w:r>
      <w:r w:rsidRPr="008912DD">
        <w:rPr>
          <w:rFonts w:ascii="Times New Roman" w:hAnsi="Times New Roman"/>
          <w:szCs w:val="28"/>
        </w:rPr>
        <w:t>氏病等</w:t>
      </w:r>
      <w:r w:rsidR="00C54EE9" w:rsidRPr="008912DD">
        <w:rPr>
          <w:rFonts w:ascii="Times New Roman" w:hAnsi="Times New Roman"/>
          <w:szCs w:val="28"/>
        </w:rPr>
        <w:t>)</w:t>
      </w:r>
    </w:p>
    <w:p w14:paraId="6E413F67" w14:textId="77777777" w:rsidR="000257EE" w:rsidRPr="008912DD" w:rsidRDefault="00274757">
      <w:pPr>
        <w:pStyle w:val="af9"/>
        <w:snapToGrid w:val="0"/>
        <w:spacing w:line="600" w:lineRule="exact"/>
        <w:ind w:left="2125" w:hanging="423"/>
        <w:rPr>
          <w:rFonts w:ascii="Times New Roman" w:hAnsi="Times New Roman"/>
          <w:szCs w:val="28"/>
        </w:rPr>
      </w:pPr>
      <w:r w:rsidRPr="008912DD">
        <w:rPr>
          <w:rFonts w:ascii="Times New Roman" w:hAnsi="Times New Roman"/>
          <w:szCs w:val="28"/>
        </w:rPr>
        <w:t xml:space="preserve">(B)PFIC </w:t>
      </w:r>
      <w:r w:rsidR="00C54EE9" w:rsidRPr="008912DD">
        <w:rPr>
          <w:rFonts w:ascii="Times New Roman" w:hAnsi="Times New Roman"/>
          <w:szCs w:val="28"/>
        </w:rPr>
        <w:t>(</w:t>
      </w:r>
      <w:r w:rsidRPr="008912DD">
        <w:rPr>
          <w:rFonts w:ascii="Times New Roman" w:hAnsi="Times New Roman"/>
          <w:szCs w:val="28"/>
        </w:rPr>
        <w:t>progressive familial intrahepatic cholestasis</w:t>
      </w:r>
      <w:r w:rsidR="00C54EE9" w:rsidRPr="008912DD">
        <w:rPr>
          <w:rFonts w:ascii="Times New Roman" w:hAnsi="Times New Roman"/>
          <w:szCs w:val="28"/>
        </w:rPr>
        <w:t>)</w:t>
      </w:r>
    </w:p>
    <w:p w14:paraId="582A52D8"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w:t>
      </w:r>
      <w:r w:rsidRPr="008912DD">
        <w:rPr>
          <w:rFonts w:ascii="Times New Roman" w:hAnsi="Times New Roman"/>
          <w:szCs w:val="28"/>
        </w:rPr>
        <w:t>原發性膽汁性肝硬化</w:t>
      </w:r>
    </w:p>
    <w:p w14:paraId="6AB90F31"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(D)</w:t>
      </w:r>
      <w:r w:rsidRPr="008912DD">
        <w:rPr>
          <w:rFonts w:ascii="Times New Roman" w:hAnsi="Times New Roman"/>
          <w:szCs w:val="28"/>
        </w:rPr>
        <w:t>硬化性膽管炎</w:t>
      </w:r>
    </w:p>
    <w:p w14:paraId="5888CC20"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(E)</w:t>
      </w:r>
      <w:r w:rsidRPr="008912DD">
        <w:rPr>
          <w:rFonts w:ascii="Times New Roman" w:hAnsi="Times New Roman"/>
          <w:szCs w:val="28"/>
        </w:rPr>
        <w:t>其他，請於病歷上詳述</w:t>
      </w:r>
    </w:p>
    <w:p w14:paraId="130BD519" w14:textId="77777777" w:rsidR="000257EE" w:rsidRPr="008912DD" w:rsidRDefault="00274757">
      <w:pPr>
        <w:pStyle w:val="af9"/>
        <w:snapToGrid w:val="0"/>
        <w:spacing w:line="600" w:lineRule="exact"/>
        <w:ind w:left="2650" w:hanging="521"/>
        <w:rPr>
          <w:rFonts w:ascii="Times New Roman" w:hAnsi="Times New Roman"/>
          <w:szCs w:val="28"/>
        </w:rPr>
      </w:pPr>
      <w:r w:rsidRPr="008912DD">
        <w:rPr>
          <w:rFonts w:ascii="Times New Roman" w:hAnsi="Times New Roman"/>
          <w:szCs w:val="28"/>
        </w:rPr>
        <w:t>a. cystic fibrosis</w:t>
      </w:r>
    </w:p>
    <w:p w14:paraId="47FAE205" w14:textId="77777777" w:rsidR="000257EE" w:rsidRPr="008912DD" w:rsidRDefault="00274757">
      <w:pPr>
        <w:pStyle w:val="af9"/>
        <w:snapToGrid w:val="0"/>
        <w:spacing w:line="600" w:lineRule="exact"/>
        <w:ind w:left="2650" w:hanging="521"/>
        <w:rPr>
          <w:rFonts w:ascii="Times New Roman" w:hAnsi="Times New Roman"/>
          <w:szCs w:val="28"/>
        </w:rPr>
      </w:pPr>
      <w:r w:rsidRPr="008912DD">
        <w:rPr>
          <w:rFonts w:ascii="Times New Roman" w:hAnsi="Times New Roman"/>
          <w:szCs w:val="28"/>
        </w:rPr>
        <w:t>b. nonsyndromic paucity of intrahepatic bile duct</w:t>
      </w:r>
    </w:p>
    <w:p w14:paraId="7EBDADA8"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C.</w:t>
      </w:r>
      <w:r w:rsidRPr="008912DD">
        <w:rPr>
          <w:rFonts w:ascii="Times New Roman" w:hAnsi="Times New Roman"/>
          <w:szCs w:val="28"/>
        </w:rPr>
        <w:t>遺傳代謝疾病導致肝硬化</w:t>
      </w:r>
    </w:p>
    <w:p w14:paraId="4DBC100C"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 xml:space="preserve">(A)Wilson </w:t>
      </w:r>
      <w:r w:rsidRPr="008912DD">
        <w:rPr>
          <w:rFonts w:ascii="Times New Roman" w:hAnsi="Times New Roman"/>
          <w:szCs w:val="28"/>
        </w:rPr>
        <w:t>氏症</w:t>
      </w:r>
    </w:p>
    <w:p w14:paraId="42C08CAD"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肝醣儲積症</w:t>
      </w:r>
    </w:p>
    <w:p w14:paraId="6FE1AD66"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(C)Tyrosinemia</w:t>
      </w:r>
    </w:p>
    <w:p w14:paraId="3FC6191E"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 xml:space="preserve"> D.</w:t>
      </w:r>
      <w:r w:rsidRPr="008912DD">
        <w:rPr>
          <w:rFonts w:ascii="Times New Roman" w:hAnsi="Times New Roman"/>
          <w:szCs w:val="28"/>
        </w:rPr>
        <w:t>遺傳代謝疾病導致肝臟以外之症狀</w:t>
      </w:r>
    </w:p>
    <w:p w14:paraId="2DBE5F81"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尿素代謝循環缺陷</w:t>
      </w:r>
      <w:r w:rsidR="00C54EE9" w:rsidRPr="008912DD">
        <w:rPr>
          <w:rFonts w:ascii="Times New Roman" w:hAnsi="Times New Roman"/>
          <w:szCs w:val="28"/>
        </w:rPr>
        <w:t>(</w:t>
      </w:r>
      <w:r w:rsidRPr="008912DD">
        <w:rPr>
          <w:rFonts w:ascii="Times New Roman" w:hAnsi="Times New Roman"/>
          <w:szCs w:val="28"/>
        </w:rPr>
        <w:t>urea cycle defect</w:t>
      </w:r>
      <w:r w:rsidR="00C54EE9" w:rsidRPr="008912DD">
        <w:rPr>
          <w:rFonts w:ascii="Times New Roman" w:hAnsi="Times New Roman"/>
          <w:szCs w:val="28"/>
        </w:rPr>
        <w:t>)</w:t>
      </w:r>
    </w:p>
    <w:p w14:paraId="7B6295E7"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(B)amyloidosis</w:t>
      </w:r>
    </w:p>
    <w:p w14:paraId="101DA80C"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w:t>
      </w:r>
      <w:r w:rsidRPr="008912DD">
        <w:rPr>
          <w:rFonts w:ascii="Times New Roman" w:hAnsi="Times New Roman"/>
          <w:szCs w:val="28"/>
        </w:rPr>
        <w:t>其他，請於病歷上詳述</w:t>
      </w:r>
    </w:p>
    <w:p w14:paraId="5CC481D7"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E.</w:t>
      </w:r>
      <w:r w:rsidRPr="008912DD">
        <w:rPr>
          <w:rFonts w:ascii="Times New Roman" w:hAnsi="Times New Roman"/>
          <w:szCs w:val="28"/>
        </w:rPr>
        <w:t>肝臟之原發腫瘤</w:t>
      </w:r>
    </w:p>
    <w:p w14:paraId="79B5F8C2"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肝細胞癌</w:t>
      </w:r>
      <w:r w:rsidRPr="008912DD">
        <w:rPr>
          <w:rFonts w:ascii="Times New Roman" w:hAnsi="Times New Roman"/>
          <w:szCs w:val="28"/>
        </w:rPr>
        <w:t xml:space="preserve"> </w:t>
      </w:r>
      <w:r w:rsidR="00C54EE9" w:rsidRPr="008912DD">
        <w:rPr>
          <w:rFonts w:ascii="Times New Roman" w:hAnsi="Times New Roman"/>
          <w:szCs w:val="28"/>
        </w:rPr>
        <w:t>(</w:t>
      </w:r>
      <w:r w:rsidRPr="008912DD">
        <w:rPr>
          <w:rFonts w:ascii="Times New Roman" w:hAnsi="Times New Roman"/>
          <w:szCs w:val="28"/>
        </w:rPr>
        <w:t>hepatocellular carcinoma</w:t>
      </w:r>
      <w:r w:rsidR="00C54EE9" w:rsidRPr="008912DD">
        <w:rPr>
          <w:rFonts w:ascii="Times New Roman" w:hAnsi="Times New Roman"/>
          <w:szCs w:val="28"/>
        </w:rPr>
        <w:t>)</w:t>
      </w:r>
    </w:p>
    <w:p w14:paraId="55151AA5"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肝母細胞癌</w:t>
      </w:r>
      <w:r w:rsidR="00C54EE9" w:rsidRPr="008912DD">
        <w:rPr>
          <w:rFonts w:ascii="Times New Roman" w:hAnsi="Times New Roman"/>
          <w:szCs w:val="28"/>
        </w:rPr>
        <w:t>(</w:t>
      </w:r>
      <w:r w:rsidRPr="008912DD">
        <w:rPr>
          <w:rFonts w:ascii="Times New Roman" w:hAnsi="Times New Roman"/>
          <w:szCs w:val="28"/>
        </w:rPr>
        <w:t>hepatoblastoma</w:t>
      </w:r>
      <w:r w:rsidR="00C54EE9" w:rsidRPr="008912DD">
        <w:rPr>
          <w:rFonts w:ascii="Times New Roman" w:hAnsi="Times New Roman"/>
          <w:szCs w:val="28"/>
        </w:rPr>
        <w:t>)</w:t>
      </w:r>
    </w:p>
    <w:p w14:paraId="25AC02A3"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(C)hemangioendothelioma</w:t>
      </w:r>
    </w:p>
    <w:p w14:paraId="52EDE0C2"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(D)</w:t>
      </w:r>
      <w:r w:rsidRPr="008912DD">
        <w:rPr>
          <w:rFonts w:ascii="Times New Roman" w:hAnsi="Times New Roman"/>
          <w:szCs w:val="28"/>
        </w:rPr>
        <w:t>膽管癌</w:t>
      </w:r>
    </w:p>
    <w:p w14:paraId="0AD45F80"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(E)</w:t>
      </w:r>
      <w:r w:rsidRPr="008912DD">
        <w:rPr>
          <w:rFonts w:ascii="Times New Roman" w:hAnsi="Times New Roman"/>
          <w:szCs w:val="28"/>
        </w:rPr>
        <w:t>其他，請於病歷上詳述</w:t>
      </w:r>
    </w:p>
    <w:p w14:paraId="10606FFE"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F.</w:t>
      </w:r>
      <w:r w:rsidRPr="008912DD">
        <w:rPr>
          <w:rFonts w:ascii="Times New Roman" w:hAnsi="Times New Roman"/>
          <w:szCs w:val="28"/>
        </w:rPr>
        <w:t>猛暴性肝衰竭</w:t>
      </w:r>
    </w:p>
    <w:p w14:paraId="5EB5297B"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G.</w:t>
      </w:r>
      <w:r w:rsidRPr="008912DD">
        <w:rPr>
          <w:rFonts w:ascii="Times New Roman" w:hAnsi="Times New Roman"/>
          <w:szCs w:val="28"/>
        </w:rPr>
        <w:t>再移植</w:t>
      </w:r>
    </w:p>
    <w:p w14:paraId="67053517"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lastRenderedPageBreak/>
        <w:t>H.</w:t>
      </w:r>
      <w:r w:rsidRPr="008912DD">
        <w:rPr>
          <w:rFonts w:ascii="Times New Roman" w:hAnsi="Times New Roman"/>
          <w:szCs w:val="28"/>
        </w:rPr>
        <w:t>其他符合</w:t>
      </w:r>
      <w:r w:rsidRPr="008912DD">
        <w:rPr>
          <w:rFonts w:ascii="Times New Roman" w:hAnsi="Times New Roman"/>
          <w:szCs w:val="28"/>
        </w:rPr>
        <w:t>AASLD</w:t>
      </w:r>
      <w:r w:rsidRPr="008912DD">
        <w:rPr>
          <w:rFonts w:ascii="Times New Roman" w:hAnsi="Times New Roman"/>
          <w:szCs w:val="28"/>
        </w:rPr>
        <w:t>表列之適應症</w:t>
      </w:r>
    </w:p>
    <w:p w14:paraId="4DD2924A"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(A)Budd-Chiari syndrome</w:t>
      </w:r>
    </w:p>
    <w:p w14:paraId="2243000B"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(B)metastatic neuroendocrine tumor</w:t>
      </w:r>
    </w:p>
    <w:p w14:paraId="7F6573B1"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(C)polycystic disease</w:t>
      </w:r>
    </w:p>
    <w:p w14:paraId="72145B5D"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(D)</w:t>
      </w:r>
      <w:r w:rsidRPr="008912DD">
        <w:rPr>
          <w:rFonts w:ascii="Times New Roman" w:hAnsi="Times New Roman"/>
          <w:szCs w:val="28"/>
        </w:rPr>
        <w:t>其他，請於病歷上詳述</w:t>
      </w:r>
      <w:r w:rsidRPr="008912DD">
        <w:rPr>
          <w:rFonts w:ascii="Times New Roman" w:hAnsi="Times New Roman"/>
          <w:szCs w:val="28"/>
        </w:rPr>
        <w:t xml:space="preserve"> </w:t>
      </w:r>
    </w:p>
    <w:p w14:paraId="1201E79D" w14:textId="77777777" w:rsidR="000257EE" w:rsidRPr="008912DD" w:rsidRDefault="00274757">
      <w:pPr>
        <w:pStyle w:val="af9"/>
        <w:snapToGrid w:val="0"/>
        <w:spacing w:line="600" w:lineRule="exact"/>
        <w:ind w:left="1698" w:hanging="280"/>
        <w:rPr>
          <w:rFonts w:ascii="Times New Roman" w:hAnsi="Times New Roman"/>
          <w:szCs w:val="28"/>
        </w:rPr>
      </w:pPr>
      <w:r w:rsidRPr="008912DD">
        <w:rPr>
          <w:rFonts w:ascii="Times New Roman" w:hAnsi="Times New Roman"/>
          <w:szCs w:val="28"/>
        </w:rPr>
        <w:t>I.</w:t>
      </w:r>
      <w:r w:rsidRPr="008912DD">
        <w:rPr>
          <w:rFonts w:ascii="Times New Roman" w:hAnsi="Times New Roman"/>
          <w:szCs w:val="28"/>
        </w:rPr>
        <w:t>年齡</w:t>
      </w:r>
      <w:r w:rsidRPr="008912DD">
        <w:rPr>
          <w:rFonts w:ascii="Times New Roman" w:hAnsi="Times New Roman"/>
          <w:szCs w:val="28"/>
        </w:rPr>
        <w:t>65</w:t>
      </w:r>
      <w:r w:rsidRPr="008912DD">
        <w:rPr>
          <w:rFonts w:ascii="Times New Roman" w:hAnsi="Times New Roman"/>
          <w:szCs w:val="28"/>
        </w:rPr>
        <w:t>歲以下【年齡</w:t>
      </w:r>
      <w:r w:rsidRPr="008912DD">
        <w:rPr>
          <w:rFonts w:ascii="Times New Roman" w:hAnsi="Times New Roman"/>
          <w:szCs w:val="28"/>
        </w:rPr>
        <w:t>65</w:t>
      </w:r>
      <w:r w:rsidRPr="008912DD">
        <w:rPr>
          <w:rFonts w:ascii="Times New Roman" w:hAnsi="Times New Roman"/>
          <w:szCs w:val="28"/>
        </w:rPr>
        <w:t>歲以上</w:t>
      </w:r>
      <w:r w:rsidR="00C54EE9" w:rsidRPr="008912DD">
        <w:rPr>
          <w:rFonts w:ascii="Times New Roman" w:hAnsi="Times New Roman"/>
          <w:szCs w:val="28"/>
        </w:rPr>
        <w:t>(</w:t>
      </w:r>
      <w:r w:rsidRPr="008912DD">
        <w:rPr>
          <w:rFonts w:ascii="Times New Roman" w:hAnsi="Times New Roman"/>
          <w:szCs w:val="28"/>
        </w:rPr>
        <w:t>不含</w:t>
      </w:r>
      <w:r w:rsidRPr="008912DD">
        <w:rPr>
          <w:rFonts w:ascii="Times New Roman" w:hAnsi="Times New Roman"/>
          <w:szCs w:val="28"/>
        </w:rPr>
        <w:t>65</w:t>
      </w:r>
      <w:r w:rsidRPr="008912DD">
        <w:rPr>
          <w:rFonts w:ascii="Times New Roman" w:hAnsi="Times New Roman"/>
          <w:szCs w:val="28"/>
        </w:rPr>
        <w:t>歲</w:t>
      </w:r>
      <w:r w:rsidR="00C54EE9" w:rsidRPr="008912DD">
        <w:rPr>
          <w:rFonts w:ascii="Times New Roman" w:hAnsi="Times New Roman"/>
          <w:szCs w:val="28"/>
        </w:rPr>
        <w:t>)</w:t>
      </w:r>
      <w:r w:rsidRPr="008912DD">
        <w:rPr>
          <w:rFonts w:ascii="Times New Roman" w:hAnsi="Times New Roman"/>
          <w:szCs w:val="28"/>
        </w:rPr>
        <w:t>之屍體肝臟移植仍需事前專案申請核准】</w:t>
      </w:r>
    </w:p>
    <w:p w14:paraId="6E1F2A01" w14:textId="77777777" w:rsidR="000257EE" w:rsidRPr="008912DD" w:rsidRDefault="00274757">
      <w:pPr>
        <w:snapToGrid w:val="0"/>
        <w:spacing w:line="600" w:lineRule="exact"/>
        <w:ind w:left="1198" w:hanging="204"/>
        <w:rPr>
          <w:rFonts w:ascii="Times New Roman" w:hAnsi="Times New Roman"/>
        </w:rPr>
      </w:pPr>
      <w:r w:rsidRPr="008912DD">
        <w:rPr>
          <w:rFonts w:ascii="Times New Roman" w:eastAsia="標楷體" w:hAnsi="Times New Roman"/>
          <w:sz w:val="28"/>
          <w:szCs w:val="28"/>
        </w:rPr>
        <w:t>丁、</w:t>
      </w:r>
      <w:r w:rsidRPr="008912DD">
        <w:rPr>
          <w:rFonts w:ascii="Times New Roman" w:eastAsia="標楷體" w:hAnsi="Times New Roman"/>
          <w:kern w:val="3"/>
          <w:sz w:val="28"/>
          <w:szCs w:val="28"/>
        </w:rPr>
        <w:t>病患肝病嚴重程度</w:t>
      </w:r>
      <w:r w:rsidR="00C54EE9"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適合移植時機</w:t>
      </w:r>
      <w:r w:rsidR="00C54EE9"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，符合下列任一項：</w:t>
      </w:r>
    </w:p>
    <w:p w14:paraId="3C9B5C81"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黃疸</w:t>
      </w:r>
    </w:p>
    <w:p w14:paraId="2F388952" w14:textId="77777777" w:rsidR="000257EE" w:rsidRPr="008912DD" w:rsidRDefault="00274757">
      <w:pPr>
        <w:pStyle w:val="af9"/>
        <w:snapToGrid w:val="0"/>
        <w:spacing w:line="600" w:lineRule="exact"/>
        <w:ind w:left="792" w:firstLine="1050"/>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肝實質病變</w:t>
      </w:r>
      <w:r w:rsidRPr="008912DD">
        <w:rPr>
          <w:rFonts w:ascii="Times New Roman" w:hAnsi="Times New Roman"/>
          <w:szCs w:val="28"/>
        </w:rPr>
        <w:t xml:space="preserve"> total bilirubin&gt;3mg/dl</w:t>
      </w:r>
    </w:p>
    <w:p w14:paraId="26F8DB11" w14:textId="77777777" w:rsidR="000257EE" w:rsidRPr="008912DD" w:rsidRDefault="00274757">
      <w:pPr>
        <w:pStyle w:val="af9"/>
        <w:snapToGrid w:val="0"/>
        <w:spacing w:line="600" w:lineRule="exact"/>
        <w:ind w:left="792" w:firstLine="1050"/>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單純膽汁鬱積性肝病</w:t>
      </w:r>
      <w:r w:rsidRPr="008912DD">
        <w:rPr>
          <w:rFonts w:ascii="Times New Roman" w:hAnsi="Times New Roman"/>
          <w:szCs w:val="28"/>
        </w:rPr>
        <w:t xml:space="preserve"> total bilirubin&gt;10mg/dl</w:t>
      </w:r>
    </w:p>
    <w:p w14:paraId="33F8F192"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頑固性腹水，積極治療</w:t>
      </w:r>
      <w:r w:rsidRPr="008912DD">
        <w:rPr>
          <w:rFonts w:ascii="Times New Roman" w:hAnsi="Times New Roman"/>
          <w:szCs w:val="28"/>
        </w:rPr>
        <w:t>3</w:t>
      </w:r>
      <w:r w:rsidRPr="008912DD">
        <w:rPr>
          <w:rFonts w:ascii="Times New Roman" w:hAnsi="Times New Roman"/>
          <w:szCs w:val="28"/>
        </w:rPr>
        <w:t>個月以上無效</w:t>
      </w:r>
    </w:p>
    <w:p w14:paraId="70583212"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C.</w:t>
      </w:r>
      <w:r w:rsidRPr="008912DD">
        <w:rPr>
          <w:rFonts w:ascii="Times New Roman" w:hAnsi="Times New Roman"/>
          <w:szCs w:val="28"/>
        </w:rPr>
        <w:t>食道靜脈曲張出血發作</w:t>
      </w:r>
      <w:r w:rsidRPr="008912DD">
        <w:rPr>
          <w:rFonts w:ascii="Times New Roman" w:hAnsi="Times New Roman"/>
          <w:szCs w:val="28"/>
        </w:rPr>
        <w:t>2</w:t>
      </w:r>
      <w:r w:rsidR="00C54EE9" w:rsidRPr="008912DD">
        <w:rPr>
          <w:rFonts w:ascii="Times New Roman" w:hAnsi="Times New Roman"/>
          <w:szCs w:val="28"/>
        </w:rPr>
        <w:t>(</w:t>
      </w:r>
      <w:r w:rsidRPr="008912DD">
        <w:rPr>
          <w:rFonts w:ascii="Times New Roman" w:hAnsi="Times New Roman"/>
          <w:szCs w:val="28"/>
        </w:rPr>
        <w:t>含</w:t>
      </w:r>
      <w:r w:rsidR="00C54EE9" w:rsidRPr="008912DD">
        <w:rPr>
          <w:rFonts w:ascii="Times New Roman" w:hAnsi="Times New Roman"/>
          <w:szCs w:val="28"/>
        </w:rPr>
        <w:t>)</w:t>
      </w:r>
      <w:r w:rsidRPr="008912DD">
        <w:rPr>
          <w:rFonts w:ascii="Times New Roman" w:hAnsi="Times New Roman"/>
          <w:szCs w:val="28"/>
        </w:rPr>
        <w:t>次以上</w:t>
      </w:r>
    </w:p>
    <w:p w14:paraId="0285DA0C"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D.</w:t>
      </w:r>
      <w:r w:rsidRPr="008912DD">
        <w:rPr>
          <w:rFonts w:ascii="Times New Roman" w:hAnsi="Times New Roman"/>
          <w:szCs w:val="28"/>
        </w:rPr>
        <w:t>肝腦病變，</w:t>
      </w:r>
      <w:r w:rsidRPr="008912DD">
        <w:rPr>
          <w:rFonts w:ascii="Times New Roman" w:hAnsi="Times New Roman"/>
          <w:szCs w:val="28"/>
        </w:rPr>
        <w:t xml:space="preserve">Grade2 </w:t>
      </w:r>
      <w:r w:rsidR="00C54EE9" w:rsidRPr="008912DD">
        <w:rPr>
          <w:rFonts w:ascii="Times New Roman" w:hAnsi="Times New Roman"/>
          <w:szCs w:val="28"/>
        </w:rPr>
        <w:t>(</w:t>
      </w:r>
      <w:r w:rsidRPr="008912DD">
        <w:rPr>
          <w:rFonts w:ascii="Times New Roman" w:hAnsi="Times New Roman"/>
          <w:szCs w:val="28"/>
        </w:rPr>
        <w:t>含</w:t>
      </w:r>
      <w:r w:rsidR="00C54EE9" w:rsidRPr="008912DD">
        <w:rPr>
          <w:rFonts w:ascii="Times New Roman" w:hAnsi="Times New Roman"/>
          <w:szCs w:val="28"/>
        </w:rPr>
        <w:t>)</w:t>
      </w:r>
      <w:r w:rsidRPr="008912DD">
        <w:rPr>
          <w:rFonts w:ascii="Times New Roman" w:hAnsi="Times New Roman"/>
          <w:szCs w:val="28"/>
        </w:rPr>
        <w:t>以上，發作</w:t>
      </w:r>
      <w:r w:rsidRPr="008912DD">
        <w:rPr>
          <w:rFonts w:ascii="Times New Roman" w:hAnsi="Times New Roman"/>
          <w:szCs w:val="28"/>
        </w:rPr>
        <w:t>2</w:t>
      </w:r>
      <w:r w:rsidR="00C54EE9" w:rsidRPr="008912DD">
        <w:rPr>
          <w:rFonts w:ascii="Times New Roman" w:hAnsi="Times New Roman"/>
          <w:szCs w:val="28"/>
        </w:rPr>
        <w:t>(</w:t>
      </w:r>
      <w:r w:rsidRPr="008912DD">
        <w:rPr>
          <w:rFonts w:ascii="Times New Roman" w:hAnsi="Times New Roman"/>
          <w:szCs w:val="28"/>
        </w:rPr>
        <w:t>含</w:t>
      </w:r>
      <w:r w:rsidR="00C54EE9" w:rsidRPr="008912DD">
        <w:rPr>
          <w:rFonts w:ascii="Times New Roman" w:hAnsi="Times New Roman"/>
          <w:szCs w:val="28"/>
        </w:rPr>
        <w:t>)</w:t>
      </w:r>
      <w:r w:rsidRPr="008912DD">
        <w:rPr>
          <w:rFonts w:ascii="Times New Roman" w:hAnsi="Times New Roman"/>
          <w:szCs w:val="28"/>
        </w:rPr>
        <w:t>次以上</w:t>
      </w:r>
    </w:p>
    <w:p w14:paraId="640ABB6D"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E.</w:t>
      </w:r>
      <w:r w:rsidRPr="008912DD">
        <w:rPr>
          <w:rFonts w:ascii="Times New Roman" w:hAnsi="Times New Roman"/>
          <w:szCs w:val="28"/>
        </w:rPr>
        <w:t>肝腎症候群</w:t>
      </w:r>
    </w:p>
    <w:p w14:paraId="0AC51FDE"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F.</w:t>
      </w:r>
      <w:r w:rsidRPr="008912DD">
        <w:rPr>
          <w:rFonts w:ascii="Times New Roman" w:hAnsi="Times New Roman"/>
          <w:szCs w:val="28"/>
        </w:rPr>
        <w:t>凝血功能異常，</w:t>
      </w:r>
      <w:r w:rsidRPr="008912DD">
        <w:rPr>
          <w:rFonts w:ascii="Times New Roman" w:hAnsi="Times New Roman"/>
          <w:szCs w:val="28"/>
        </w:rPr>
        <w:t>INR&gt;1.5</w:t>
      </w:r>
    </w:p>
    <w:p w14:paraId="476434E8"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G.</w:t>
      </w:r>
      <w:r w:rsidRPr="008912DD">
        <w:rPr>
          <w:rFonts w:ascii="Times New Roman" w:hAnsi="Times New Roman"/>
          <w:szCs w:val="28"/>
        </w:rPr>
        <w:t>反覆性膽道炎</w:t>
      </w:r>
    </w:p>
    <w:p w14:paraId="6A4E7707"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H.</w:t>
      </w:r>
      <w:r w:rsidRPr="008912DD">
        <w:rPr>
          <w:rFonts w:ascii="Times New Roman" w:hAnsi="Times New Roman"/>
          <w:szCs w:val="28"/>
        </w:rPr>
        <w:t>生長遲緩，</w:t>
      </w:r>
      <w:r w:rsidRPr="008912DD">
        <w:rPr>
          <w:rFonts w:ascii="Times New Roman" w:hAnsi="Times New Roman"/>
          <w:szCs w:val="28"/>
        </w:rPr>
        <w:t>BW&lt;3 percentile</w:t>
      </w:r>
    </w:p>
    <w:p w14:paraId="5F394412"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I.</w:t>
      </w:r>
      <w:r w:rsidRPr="008912DD">
        <w:rPr>
          <w:rFonts w:ascii="Times New Roman" w:hAnsi="Times New Roman"/>
          <w:szCs w:val="28"/>
        </w:rPr>
        <w:t>肝硬化合併肝細胞癌，肝功能</w:t>
      </w:r>
      <w:r w:rsidRPr="008912DD">
        <w:rPr>
          <w:rFonts w:ascii="Times New Roman" w:hAnsi="Times New Roman"/>
          <w:szCs w:val="28"/>
        </w:rPr>
        <w:t>Child B</w:t>
      </w:r>
      <w:r w:rsidR="00C54EE9" w:rsidRPr="008912DD">
        <w:rPr>
          <w:rFonts w:ascii="Times New Roman" w:hAnsi="Times New Roman"/>
          <w:szCs w:val="28"/>
        </w:rPr>
        <w:t>(</w:t>
      </w:r>
      <w:r w:rsidRPr="008912DD">
        <w:rPr>
          <w:rFonts w:ascii="Times New Roman" w:hAnsi="Times New Roman"/>
          <w:szCs w:val="28"/>
        </w:rPr>
        <w:t>含</w:t>
      </w:r>
      <w:r w:rsidR="00C54EE9" w:rsidRPr="008912DD">
        <w:rPr>
          <w:rFonts w:ascii="Times New Roman" w:hAnsi="Times New Roman"/>
          <w:szCs w:val="28"/>
        </w:rPr>
        <w:t>)</w:t>
      </w:r>
      <w:r w:rsidRPr="008912DD">
        <w:rPr>
          <w:rFonts w:ascii="Times New Roman" w:hAnsi="Times New Roman"/>
          <w:szCs w:val="28"/>
        </w:rPr>
        <w:t>以上</w:t>
      </w:r>
    </w:p>
    <w:p w14:paraId="32F56266" w14:textId="77777777" w:rsidR="000257EE" w:rsidRPr="008912DD" w:rsidRDefault="00274757">
      <w:pPr>
        <w:pStyle w:val="af9"/>
        <w:snapToGrid w:val="0"/>
        <w:spacing w:line="600" w:lineRule="exact"/>
        <w:ind w:left="792" w:firstLine="1050"/>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符合</w:t>
      </w:r>
      <w:r w:rsidRPr="008912DD">
        <w:rPr>
          <w:rFonts w:ascii="Times New Roman" w:hAnsi="Times New Roman"/>
          <w:szCs w:val="28"/>
        </w:rPr>
        <w:t>Milan criteria</w:t>
      </w:r>
    </w:p>
    <w:p w14:paraId="0ACCA033" w14:textId="77777777" w:rsidR="000257EE" w:rsidRPr="008912DD" w:rsidRDefault="00274757">
      <w:pPr>
        <w:pStyle w:val="af9"/>
        <w:snapToGrid w:val="0"/>
        <w:spacing w:line="600" w:lineRule="exact"/>
        <w:ind w:left="792" w:firstLine="1050"/>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符合</w:t>
      </w:r>
      <w:r w:rsidRPr="008912DD">
        <w:rPr>
          <w:rFonts w:ascii="Times New Roman" w:hAnsi="Times New Roman"/>
          <w:szCs w:val="28"/>
        </w:rPr>
        <w:t>UCSF criteria</w:t>
      </w:r>
    </w:p>
    <w:p w14:paraId="672A8065"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J.</w:t>
      </w:r>
      <w:r w:rsidRPr="008912DD">
        <w:rPr>
          <w:rFonts w:ascii="Times New Roman" w:hAnsi="Times New Roman"/>
          <w:szCs w:val="28"/>
        </w:rPr>
        <w:t>瀰漫型肝癌</w:t>
      </w:r>
      <w:r w:rsidRPr="008912DD">
        <w:rPr>
          <w:rFonts w:ascii="Times New Roman" w:hAnsi="Times New Roman"/>
          <w:szCs w:val="28"/>
        </w:rPr>
        <w:t xml:space="preserve">(diffuse-type hepatoma) </w:t>
      </w:r>
      <w:r w:rsidRPr="008912DD">
        <w:rPr>
          <w:rFonts w:ascii="Times New Roman" w:hAnsi="Times New Roman"/>
          <w:szCs w:val="28"/>
        </w:rPr>
        <w:t>無其他器官轉移。</w:t>
      </w:r>
    </w:p>
    <w:p w14:paraId="648C818C" w14:textId="77777777" w:rsidR="000257EE" w:rsidRPr="008912DD" w:rsidRDefault="00274757">
      <w:pPr>
        <w:pStyle w:val="af9"/>
        <w:snapToGrid w:val="0"/>
        <w:spacing w:line="600" w:lineRule="exact"/>
        <w:ind w:left="1698" w:hanging="280"/>
        <w:rPr>
          <w:rFonts w:ascii="Times New Roman" w:hAnsi="Times New Roman"/>
          <w:szCs w:val="28"/>
        </w:rPr>
      </w:pPr>
      <w:r w:rsidRPr="008912DD">
        <w:rPr>
          <w:rFonts w:ascii="Times New Roman" w:hAnsi="Times New Roman"/>
          <w:szCs w:val="28"/>
        </w:rPr>
        <w:t>K.</w:t>
      </w:r>
      <w:r w:rsidRPr="008912DD">
        <w:rPr>
          <w:rFonts w:ascii="Times New Roman" w:hAnsi="Times New Roman"/>
          <w:szCs w:val="28"/>
        </w:rPr>
        <w:t>肝細胞癌位於門靜脈或肝靜脈旁或大血管旁以傳統方法治療</w:t>
      </w:r>
      <w:r w:rsidRPr="008912DD">
        <w:rPr>
          <w:rFonts w:ascii="Times New Roman" w:hAnsi="Times New Roman"/>
          <w:szCs w:val="28"/>
        </w:rPr>
        <w:lastRenderedPageBreak/>
        <w:t>不適合者</w:t>
      </w:r>
    </w:p>
    <w:p w14:paraId="7D52D669"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L.</w:t>
      </w:r>
      <w:r w:rsidRPr="008912DD">
        <w:rPr>
          <w:rFonts w:ascii="Times New Roman" w:hAnsi="Times New Roman"/>
          <w:szCs w:val="28"/>
        </w:rPr>
        <w:t>猛暴性肝炎。</w:t>
      </w:r>
    </w:p>
    <w:p w14:paraId="6DF87254" w14:textId="77777777" w:rsidR="000257EE" w:rsidRPr="008912DD" w:rsidRDefault="00274757">
      <w:pPr>
        <w:pStyle w:val="af9"/>
        <w:snapToGrid w:val="0"/>
        <w:spacing w:line="600" w:lineRule="exact"/>
        <w:ind w:left="1698" w:hanging="280"/>
        <w:rPr>
          <w:rFonts w:ascii="Times New Roman" w:hAnsi="Times New Roman"/>
          <w:szCs w:val="28"/>
        </w:rPr>
      </w:pPr>
      <w:r w:rsidRPr="008912DD">
        <w:rPr>
          <w:rFonts w:ascii="Times New Roman" w:hAnsi="Times New Roman"/>
          <w:szCs w:val="28"/>
        </w:rPr>
        <w:t>M.</w:t>
      </w:r>
      <w:r w:rsidRPr="008912DD">
        <w:rPr>
          <w:rFonts w:ascii="Times New Roman" w:hAnsi="Times New Roman"/>
          <w:szCs w:val="28"/>
        </w:rPr>
        <w:t>其他特殊適應症，雖無明顯肝功能失常但仍須移植者，請於病歷上詳述</w:t>
      </w:r>
    </w:p>
    <w:p w14:paraId="6F46E7D7" w14:textId="77777777" w:rsidR="000257EE" w:rsidRPr="008912DD" w:rsidRDefault="00274757" w:rsidP="00CB3DB1">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戊、為確保醫療品質，由保險人定期公開自主事前審查醫院及醫師之肝臟移植個案數及存活率資料。</w:t>
      </w:r>
      <w:r w:rsidRPr="008912DD">
        <w:rPr>
          <w:rFonts w:ascii="Times New Roman" w:eastAsia="標楷體" w:hAnsi="Times New Roman"/>
          <w:sz w:val="28"/>
          <w:szCs w:val="28"/>
        </w:rPr>
        <w:t>(102/7/23)</w:t>
      </w:r>
    </w:p>
    <w:p w14:paraId="0E390F88" w14:textId="77777777" w:rsidR="000257EE" w:rsidRPr="008912DD" w:rsidRDefault="00274757" w:rsidP="00283B1E">
      <w:pPr>
        <w:pStyle w:val="31"/>
        <w:snapToGrid w:val="0"/>
        <w:spacing w:line="600" w:lineRule="exact"/>
        <w:ind w:left="709" w:hanging="471"/>
        <w:rPr>
          <w:rFonts w:ascii="Times New Roman" w:eastAsia="標楷體" w:hAnsi="Times New Roman"/>
          <w:sz w:val="28"/>
          <w:szCs w:val="28"/>
        </w:rPr>
      </w:pPr>
      <w:r w:rsidRPr="008912DD">
        <w:rPr>
          <w:rFonts w:ascii="Times New Roman" w:eastAsia="標楷體" w:hAnsi="Times New Roman"/>
          <w:sz w:val="28"/>
          <w:szCs w:val="28"/>
        </w:rPr>
        <w:t>50.</w:t>
      </w:r>
      <w:r w:rsidR="00CB5DEB" w:rsidRPr="008912DD">
        <w:rPr>
          <w:rFonts w:ascii="Times New Roman" w:eastAsia="標楷體" w:hAnsi="Times New Roman"/>
          <w:sz w:val="28"/>
          <w:szCs w:val="28"/>
        </w:rPr>
        <w:t>刪除。</w:t>
      </w:r>
      <w:r w:rsidR="00CB5DEB" w:rsidRPr="008912DD">
        <w:rPr>
          <w:rFonts w:ascii="Times New Roman" w:eastAsia="標楷體" w:hAnsi="Times New Roman"/>
          <w:sz w:val="28"/>
          <w:szCs w:val="28"/>
        </w:rPr>
        <w:t>(97/5/1) (106/12/1)</w:t>
      </w:r>
    </w:p>
    <w:p w14:paraId="3E158197" w14:textId="77777777" w:rsidR="000257EE" w:rsidRPr="008912DD" w:rsidRDefault="00274757" w:rsidP="00283B1E">
      <w:pPr>
        <w:pStyle w:val="31"/>
        <w:snapToGrid w:val="0"/>
        <w:spacing w:line="600" w:lineRule="exact"/>
        <w:ind w:left="563" w:hanging="279"/>
        <w:rPr>
          <w:rFonts w:ascii="Times New Roman" w:hAnsi="Times New Roman"/>
        </w:rPr>
      </w:pPr>
      <w:r w:rsidRPr="008912DD">
        <w:rPr>
          <w:rFonts w:ascii="Times New Roman" w:eastAsia="標楷體" w:hAnsi="Times New Roman"/>
          <w:sz w:val="28"/>
          <w:szCs w:val="28"/>
        </w:rPr>
        <w:t>51.</w:t>
      </w: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5A1945A3" w14:textId="77777777" w:rsidR="0040025E" w:rsidRPr="008912DD" w:rsidRDefault="00274757" w:rsidP="0040025E">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kern w:val="3"/>
          <w:sz w:val="28"/>
          <w:szCs w:val="24"/>
        </w:rPr>
        <w:t>52.</w:t>
      </w:r>
      <w:r w:rsidRPr="008912DD">
        <w:rPr>
          <w:rFonts w:ascii="Times New Roman" w:eastAsia="標楷體" w:hAnsi="Times New Roman"/>
          <w:sz w:val="28"/>
          <w:szCs w:val="28"/>
        </w:rPr>
        <w:t>內痔結紮手術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74417C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 (101/5/1)</w:t>
      </w:r>
    </w:p>
    <w:p w14:paraId="16915882" w14:textId="77777777" w:rsidR="0040025E" w:rsidRPr="008912DD" w:rsidRDefault="00274757" w:rsidP="0040025E">
      <w:pPr>
        <w:pStyle w:val="31"/>
        <w:snapToGrid w:val="0"/>
        <w:spacing w:line="600" w:lineRule="exact"/>
        <w:ind w:left="567"/>
        <w:rPr>
          <w:rFonts w:ascii="Times New Roman" w:eastAsia="標楷體" w:hAnsi="Times New Roman"/>
          <w:sz w:val="28"/>
          <w:szCs w:val="28"/>
        </w:rPr>
      </w:pPr>
      <w:r w:rsidRPr="008912DD">
        <w:rPr>
          <w:rFonts w:ascii="Times New Roman" w:eastAsia="標楷體" w:hAnsi="Times New Roman"/>
          <w:kern w:val="3"/>
          <w:sz w:val="28"/>
          <w:szCs w:val="24"/>
        </w:rPr>
        <w:t>(1)</w:t>
      </w:r>
      <w:r w:rsidRPr="008912DD">
        <w:rPr>
          <w:rFonts w:ascii="Times New Roman" w:eastAsia="標楷體" w:hAnsi="Times New Roman"/>
          <w:sz w:val="28"/>
          <w:szCs w:val="28"/>
        </w:rPr>
        <w:t>應檢具手術同意書及正式手術記錄。</w:t>
      </w:r>
    </w:p>
    <w:p w14:paraId="60FD21FB" w14:textId="77777777" w:rsidR="0040025E" w:rsidRPr="008912DD" w:rsidRDefault="0040025E" w:rsidP="0040025E">
      <w:pPr>
        <w:pStyle w:val="31"/>
        <w:snapToGrid w:val="0"/>
        <w:spacing w:line="600" w:lineRule="exact"/>
        <w:ind w:left="567"/>
        <w:rPr>
          <w:rFonts w:ascii="Times New Roman" w:eastAsia="標楷體" w:hAnsi="Times New Roman"/>
          <w:kern w:val="3"/>
          <w:sz w:val="28"/>
          <w:szCs w:val="24"/>
        </w:rPr>
      </w:pPr>
      <w:r w:rsidRPr="008912DD">
        <w:rPr>
          <w:rFonts w:ascii="Times New Roman" w:eastAsia="標楷體" w:hAnsi="Times New Roman"/>
          <w:kern w:val="3"/>
          <w:sz w:val="28"/>
          <w:szCs w:val="24"/>
        </w:rPr>
        <w:t>(2)</w:t>
      </w:r>
      <w:r w:rsidR="00CB5DEB" w:rsidRPr="008912DD">
        <w:rPr>
          <w:rFonts w:ascii="Times New Roman" w:eastAsia="標楷體" w:hAnsi="Times New Roman"/>
          <w:sz w:val="28"/>
          <w:szCs w:val="28"/>
        </w:rPr>
        <w:t>刪除。</w:t>
      </w:r>
      <w:r w:rsidR="00CB5DEB" w:rsidRPr="008912DD">
        <w:rPr>
          <w:rFonts w:ascii="Times New Roman" w:eastAsia="標楷體" w:hAnsi="Times New Roman"/>
          <w:sz w:val="28"/>
          <w:szCs w:val="28"/>
        </w:rPr>
        <w:t>(106/12/1)</w:t>
      </w:r>
    </w:p>
    <w:p w14:paraId="6A0D8135" w14:textId="77777777" w:rsidR="0040025E" w:rsidRPr="008912DD" w:rsidRDefault="0040025E" w:rsidP="00C22DA0">
      <w:pPr>
        <w:pStyle w:val="31"/>
        <w:snapToGrid w:val="0"/>
        <w:spacing w:line="600" w:lineRule="exact"/>
        <w:ind w:leftChars="236" w:left="992" w:hangingChars="152" w:hanging="426"/>
        <w:jc w:val="both"/>
        <w:rPr>
          <w:rFonts w:ascii="Times New Roman" w:eastAsia="標楷體" w:hAnsi="Times New Roman"/>
          <w:kern w:val="3"/>
          <w:sz w:val="28"/>
          <w:szCs w:val="24"/>
        </w:rPr>
      </w:pPr>
      <w:r w:rsidRPr="008912DD">
        <w:rPr>
          <w:rFonts w:ascii="Times New Roman" w:eastAsia="標楷體" w:hAnsi="Times New Roman"/>
          <w:kern w:val="3"/>
          <w:sz w:val="28"/>
          <w:szCs w:val="24"/>
        </w:rPr>
        <w:t>(3)</w:t>
      </w:r>
      <w:r w:rsidRPr="008912DD">
        <w:rPr>
          <w:rFonts w:ascii="Times New Roman" w:eastAsia="標楷體" w:hAnsi="Times New Roman"/>
          <w:sz w:val="28"/>
          <w:szCs w:val="28"/>
        </w:rPr>
        <w:t>一年內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自第</w:t>
      </w:r>
      <w:r w:rsidRPr="008912DD">
        <w:rPr>
          <w:rFonts w:ascii="Times New Roman" w:eastAsia="標楷體" w:hAnsi="Times New Roman"/>
          <w:sz w:val="28"/>
          <w:szCs w:val="28"/>
        </w:rPr>
        <w:t>1</w:t>
      </w:r>
      <w:r w:rsidRPr="008912DD">
        <w:rPr>
          <w:rFonts w:ascii="Times New Roman" w:eastAsia="標楷體" w:hAnsi="Times New Roman"/>
          <w:sz w:val="28"/>
          <w:szCs w:val="28"/>
        </w:rPr>
        <w:t>次施行時間起算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最多不超過四次，仍有反覆發作者，應評估是否接受手術切除</w:t>
      </w:r>
      <w:r w:rsidRPr="008912DD">
        <w:rPr>
          <w:rFonts w:ascii="Times New Roman" w:eastAsia="標楷體" w:hAnsi="Times New Roman"/>
          <w:kern w:val="3"/>
          <w:sz w:val="28"/>
          <w:szCs w:val="24"/>
        </w:rPr>
        <w:t>。</w:t>
      </w:r>
    </w:p>
    <w:p w14:paraId="2322C518" w14:textId="77777777" w:rsidR="000257EE" w:rsidRPr="008912DD" w:rsidRDefault="0040025E" w:rsidP="00C22DA0">
      <w:pPr>
        <w:pStyle w:val="31"/>
        <w:snapToGrid w:val="0"/>
        <w:spacing w:line="600" w:lineRule="exact"/>
        <w:ind w:leftChars="236" w:left="902" w:hangingChars="120" w:hanging="336"/>
        <w:jc w:val="both"/>
        <w:rPr>
          <w:rFonts w:ascii="Times New Roman" w:eastAsia="標楷體" w:hAnsi="Times New Roman"/>
          <w:sz w:val="28"/>
          <w:szCs w:val="28"/>
        </w:rPr>
      </w:pPr>
      <w:r w:rsidRPr="008912DD">
        <w:rPr>
          <w:rFonts w:ascii="Times New Roman" w:eastAsia="標楷體" w:hAnsi="Times New Roman"/>
          <w:kern w:val="3"/>
          <w:sz w:val="28"/>
          <w:szCs w:val="28"/>
        </w:rPr>
        <w:t>(4)</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07EFE058" w14:textId="77777777" w:rsidR="009A2E1C" w:rsidRPr="008912DD" w:rsidRDefault="009A2E1C" w:rsidP="00C22DA0">
      <w:pPr>
        <w:pStyle w:val="31"/>
        <w:snapToGrid w:val="0"/>
        <w:spacing w:line="600" w:lineRule="exact"/>
        <w:ind w:leftChars="236" w:left="992" w:hangingChars="152" w:hanging="426"/>
        <w:jc w:val="both"/>
        <w:rPr>
          <w:rFonts w:ascii="Times New Roman" w:hAnsi="Times New Roman"/>
        </w:rPr>
      </w:pPr>
      <w:r w:rsidRPr="008912DD">
        <w:rPr>
          <w:rFonts w:ascii="Times New Roman" w:eastAsia="標楷體" w:hAnsi="Times New Roman"/>
          <w:sz w:val="28"/>
          <w:szCs w:val="28"/>
        </w:rPr>
        <w:t>(5)</w:t>
      </w:r>
      <w:r w:rsidRPr="008912DD">
        <w:rPr>
          <w:rFonts w:ascii="Times New Roman" w:eastAsia="標楷體" w:hAnsi="Times New Roman"/>
          <w:sz w:val="28"/>
          <w:szCs w:val="28"/>
        </w:rPr>
        <w:t>非屬出血、第二度至第三度痔瘡之內痔結紮手術，宜加強審查。</w:t>
      </w:r>
      <w:r w:rsidRPr="008912DD">
        <w:rPr>
          <w:rFonts w:ascii="Times New Roman" w:eastAsia="標楷體" w:hAnsi="Times New Roman"/>
          <w:sz w:val="28"/>
          <w:szCs w:val="28"/>
        </w:rPr>
        <w:t>(106/1/1)</w:t>
      </w:r>
    </w:p>
    <w:p w14:paraId="187E5368" w14:textId="77777777" w:rsidR="000257EE" w:rsidRPr="008912DD" w:rsidRDefault="00274757" w:rsidP="00C22DA0">
      <w:pPr>
        <w:pStyle w:val="31"/>
        <w:snapToGrid w:val="0"/>
        <w:spacing w:line="600" w:lineRule="exact"/>
        <w:ind w:left="709" w:hanging="471"/>
        <w:jc w:val="both"/>
        <w:rPr>
          <w:rFonts w:ascii="Times New Roman" w:eastAsia="標楷體" w:hAnsi="Times New Roman"/>
          <w:kern w:val="3"/>
          <w:sz w:val="28"/>
          <w:szCs w:val="24"/>
        </w:rPr>
      </w:pPr>
      <w:r w:rsidRPr="008912DD">
        <w:rPr>
          <w:rFonts w:ascii="Times New Roman" w:eastAsia="標楷體" w:hAnsi="Times New Roman"/>
          <w:kern w:val="3"/>
          <w:sz w:val="28"/>
          <w:szCs w:val="24"/>
        </w:rPr>
        <w:t>53.</w:t>
      </w:r>
      <w:r w:rsidRPr="008912DD">
        <w:rPr>
          <w:rFonts w:ascii="Times New Roman" w:eastAsia="標楷體" w:hAnsi="Times New Roman"/>
          <w:kern w:val="3"/>
          <w:sz w:val="28"/>
          <w:szCs w:val="24"/>
        </w:rPr>
        <w:t>肛門鏡檢申報限於臨床需要申報，原則上六個月內不得重複申報，並應於病歷上明確記載，以利審查。</w:t>
      </w:r>
      <w:r w:rsidRPr="008912DD">
        <w:rPr>
          <w:rFonts w:ascii="Times New Roman" w:eastAsia="標楷體" w:hAnsi="Times New Roman"/>
          <w:kern w:val="3"/>
          <w:sz w:val="28"/>
          <w:szCs w:val="24"/>
        </w:rPr>
        <w:t>(97/5/1)</w:t>
      </w:r>
    </w:p>
    <w:p w14:paraId="4152828A" w14:textId="77777777" w:rsidR="000257EE" w:rsidRPr="008912DD" w:rsidRDefault="00274757" w:rsidP="00C22DA0">
      <w:pPr>
        <w:pStyle w:val="31"/>
        <w:snapToGrid w:val="0"/>
        <w:spacing w:line="600" w:lineRule="exact"/>
        <w:ind w:left="709" w:hanging="471"/>
        <w:jc w:val="both"/>
        <w:rPr>
          <w:rFonts w:ascii="Times New Roman" w:eastAsia="標楷體" w:hAnsi="Times New Roman"/>
          <w:kern w:val="3"/>
          <w:sz w:val="28"/>
          <w:szCs w:val="24"/>
        </w:rPr>
      </w:pPr>
      <w:r w:rsidRPr="008912DD">
        <w:rPr>
          <w:rFonts w:ascii="Times New Roman" w:eastAsia="標楷體" w:hAnsi="Times New Roman"/>
          <w:kern w:val="3"/>
          <w:sz w:val="28"/>
          <w:szCs w:val="24"/>
        </w:rPr>
        <w:t>54.</w:t>
      </w:r>
      <w:r w:rsidR="009A2E1C" w:rsidRPr="008912DD">
        <w:rPr>
          <w:rFonts w:ascii="Times New Roman" w:eastAsia="標楷體" w:hAnsi="Times New Roman"/>
          <w:kern w:val="3"/>
          <w:sz w:val="28"/>
          <w:szCs w:val="24"/>
        </w:rPr>
        <w:t>刪除</w:t>
      </w:r>
      <w:r w:rsidRPr="008912DD">
        <w:rPr>
          <w:rFonts w:ascii="Times New Roman" w:eastAsia="標楷體" w:hAnsi="Times New Roman"/>
          <w:kern w:val="3"/>
          <w:sz w:val="28"/>
          <w:szCs w:val="24"/>
        </w:rPr>
        <w:t>。</w:t>
      </w:r>
      <w:r w:rsidRPr="008912DD">
        <w:rPr>
          <w:rFonts w:ascii="Times New Roman" w:eastAsia="標楷體" w:hAnsi="Times New Roman"/>
          <w:kern w:val="3"/>
          <w:sz w:val="28"/>
          <w:szCs w:val="24"/>
        </w:rPr>
        <w:t>(97/5/1)</w:t>
      </w:r>
      <w:r w:rsidR="00E60FFE" w:rsidRPr="008912DD">
        <w:rPr>
          <w:rFonts w:ascii="Times New Roman" w:eastAsia="標楷體" w:hAnsi="Times New Roman"/>
          <w:kern w:val="3"/>
          <w:sz w:val="28"/>
          <w:szCs w:val="24"/>
        </w:rPr>
        <w:t xml:space="preserve"> </w:t>
      </w:r>
      <w:r w:rsidRPr="008912DD">
        <w:rPr>
          <w:rFonts w:ascii="Times New Roman" w:eastAsia="標楷體" w:hAnsi="Times New Roman"/>
          <w:kern w:val="3"/>
          <w:sz w:val="28"/>
          <w:szCs w:val="24"/>
        </w:rPr>
        <w:t>(99/7/1)</w:t>
      </w:r>
      <w:r w:rsidR="009A2E1C" w:rsidRPr="008912DD">
        <w:rPr>
          <w:rFonts w:ascii="Times New Roman" w:eastAsia="標楷體" w:hAnsi="Times New Roman"/>
          <w:kern w:val="3"/>
          <w:sz w:val="28"/>
          <w:szCs w:val="24"/>
        </w:rPr>
        <w:t>(106/1/1)</w:t>
      </w:r>
    </w:p>
    <w:p w14:paraId="1566C619" w14:textId="77777777" w:rsidR="000257EE" w:rsidRPr="008912DD" w:rsidRDefault="00274757" w:rsidP="00C22DA0">
      <w:pPr>
        <w:pStyle w:val="31"/>
        <w:snapToGrid w:val="0"/>
        <w:spacing w:line="600" w:lineRule="exact"/>
        <w:ind w:left="709" w:hanging="471"/>
        <w:jc w:val="both"/>
        <w:rPr>
          <w:rFonts w:ascii="Times New Roman" w:eastAsia="標楷體" w:hAnsi="Times New Roman"/>
          <w:kern w:val="3"/>
          <w:sz w:val="28"/>
          <w:szCs w:val="24"/>
        </w:rPr>
      </w:pPr>
      <w:r w:rsidRPr="008912DD">
        <w:rPr>
          <w:rFonts w:ascii="Times New Roman" w:eastAsia="標楷體" w:hAnsi="Times New Roman"/>
          <w:kern w:val="3"/>
          <w:sz w:val="28"/>
          <w:szCs w:val="24"/>
        </w:rPr>
        <w:t>55.</w:t>
      </w:r>
      <w:r w:rsidRPr="008912DD">
        <w:rPr>
          <w:rFonts w:ascii="Times New Roman" w:eastAsia="標楷體" w:hAnsi="Times New Roman"/>
          <w:kern w:val="3"/>
          <w:sz w:val="28"/>
          <w:szCs w:val="24"/>
        </w:rPr>
        <w:t>自動體溫控制床使用費</w:t>
      </w:r>
      <w:r w:rsidR="00C54EE9" w:rsidRPr="008912DD">
        <w:rPr>
          <w:rFonts w:ascii="Times New Roman" w:eastAsia="標楷體" w:hAnsi="Times New Roman"/>
          <w:kern w:val="3"/>
          <w:sz w:val="28"/>
          <w:szCs w:val="24"/>
        </w:rPr>
        <w:t>(</w:t>
      </w:r>
      <w:r w:rsidRPr="008912DD">
        <w:rPr>
          <w:rFonts w:ascii="Times New Roman" w:eastAsia="標楷體" w:hAnsi="Times New Roman"/>
          <w:kern w:val="3"/>
          <w:sz w:val="28"/>
          <w:szCs w:val="24"/>
        </w:rPr>
        <w:t>47049B</w:t>
      </w:r>
      <w:r w:rsidR="00C54EE9" w:rsidRPr="008912DD">
        <w:rPr>
          <w:rFonts w:ascii="Times New Roman" w:eastAsia="標楷體" w:hAnsi="Times New Roman"/>
          <w:kern w:val="3"/>
          <w:sz w:val="28"/>
          <w:szCs w:val="24"/>
        </w:rPr>
        <w:t>)</w:t>
      </w:r>
      <w:r w:rsidRPr="008912DD">
        <w:rPr>
          <w:rFonts w:ascii="Times New Roman" w:eastAsia="標楷體" w:hAnsi="Times New Roman"/>
          <w:kern w:val="3"/>
          <w:sz w:val="28"/>
          <w:szCs w:val="24"/>
        </w:rPr>
        <w:t>已包含於手術費用中，不得另行申報費用。</w:t>
      </w:r>
      <w:r w:rsidRPr="008912DD">
        <w:rPr>
          <w:rFonts w:ascii="Times New Roman" w:eastAsia="標楷體" w:hAnsi="Times New Roman"/>
          <w:kern w:val="3"/>
          <w:sz w:val="28"/>
          <w:szCs w:val="24"/>
        </w:rPr>
        <w:t>(99/7/1)</w:t>
      </w:r>
    </w:p>
    <w:p w14:paraId="22CA5805" w14:textId="77777777" w:rsidR="000257EE" w:rsidRPr="008912DD" w:rsidRDefault="00274757" w:rsidP="00C22DA0">
      <w:pPr>
        <w:pStyle w:val="31"/>
        <w:snapToGrid w:val="0"/>
        <w:spacing w:line="600" w:lineRule="exact"/>
        <w:ind w:left="709" w:hanging="471"/>
        <w:jc w:val="both"/>
        <w:rPr>
          <w:rFonts w:ascii="Times New Roman" w:hAnsi="Times New Roman"/>
        </w:rPr>
      </w:pPr>
      <w:r w:rsidRPr="008912DD">
        <w:rPr>
          <w:rFonts w:ascii="Times New Roman" w:eastAsia="標楷體" w:hAnsi="Times New Roman"/>
          <w:kern w:val="3"/>
          <w:sz w:val="28"/>
          <w:szCs w:val="24"/>
        </w:rPr>
        <w:lastRenderedPageBreak/>
        <w:t>56.</w:t>
      </w:r>
      <w:r w:rsidR="008D18C6" w:rsidRPr="008912DD">
        <w:rPr>
          <w:rFonts w:ascii="Times New Roman" w:eastAsia="標楷體" w:hAnsi="Times New Roman"/>
          <w:kern w:val="3"/>
          <w:sz w:val="28"/>
          <w:szCs w:val="24"/>
        </w:rPr>
        <w:t xml:space="preserve"> </w:t>
      </w:r>
      <w:r w:rsidR="008D18C6" w:rsidRPr="008912DD">
        <w:rPr>
          <w:rFonts w:ascii="Times New Roman" w:eastAsia="標楷體" w:hAnsi="Times New Roman"/>
          <w:kern w:val="3"/>
          <w:sz w:val="28"/>
          <w:szCs w:val="24"/>
        </w:rPr>
        <w:t>施行</w:t>
      </w:r>
      <w:r w:rsidR="008D18C6" w:rsidRPr="008912DD">
        <w:rPr>
          <w:rFonts w:ascii="Times New Roman" w:eastAsia="標楷體" w:hAnsi="Times New Roman"/>
          <w:kern w:val="3"/>
          <w:sz w:val="28"/>
          <w:szCs w:val="24"/>
        </w:rPr>
        <w:t>62001C</w:t>
      </w:r>
      <w:r w:rsidR="00C54EE9"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顏面皮膚及皮下腫瘤切除術</w:t>
      </w:r>
      <w:r w:rsidR="008D18C6" w:rsidRPr="008912DD">
        <w:rPr>
          <w:rFonts w:ascii="Times New Roman" w:eastAsia="標楷體" w:hAnsi="Times New Roman"/>
          <w:kern w:val="3"/>
          <w:sz w:val="28"/>
          <w:szCs w:val="24"/>
        </w:rPr>
        <w:t xml:space="preserve"> </w:t>
      </w:r>
      <w:r w:rsidR="008D18C6"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 xml:space="preserve"> </w:t>
      </w:r>
      <w:r w:rsidR="008D18C6" w:rsidRPr="008912DD">
        <w:rPr>
          <w:rFonts w:ascii="Times New Roman" w:eastAsia="標楷體" w:hAnsi="Times New Roman"/>
          <w:kern w:val="3"/>
          <w:sz w:val="28"/>
          <w:szCs w:val="24"/>
        </w:rPr>
        <w:t>直徑小於</w:t>
      </w:r>
      <w:r w:rsidR="008D18C6" w:rsidRPr="008912DD">
        <w:rPr>
          <w:rFonts w:ascii="Times New Roman" w:eastAsia="標楷體" w:hAnsi="Times New Roman"/>
          <w:kern w:val="3"/>
          <w:sz w:val="28"/>
          <w:szCs w:val="24"/>
        </w:rPr>
        <w:t>1</w:t>
      </w:r>
      <w:r w:rsidR="008D18C6" w:rsidRPr="008912DD">
        <w:rPr>
          <w:rFonts w:ascii="Times New Roman" w:eastAsia="標楷體" w:hAnsi="Times New Roman"/>
          <w:kern w:val="3"/>
          <w:sz w:val="28"/>
          <w:szCs w:val="24"/>
        </w:rPr>
        <w:t>公分</w:t>
      </w:r>
      <w:r w:rsidR="00C54EE9"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62002C</w:t>
      </w:r>
      <w:r w:rsidR="00C54EE9"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顏面皮膚及皮下腫瘤切除術</w:t>
      </w:r>
      <w:r w:rsidR="008D18C6" w:rsidRPr="008912DD">
        <w:rPr>
          <w:rFonts w:ascii="Times New Roman" w:eastAsia="標楷體" w:hAnsi="Times New Roman"/>
          <w:kern w:val="3"/>
          <w:sz w:val="28"/>
          <w:szCs w:val="24"/>
        </w:rPr>
        <w:t xml:space="preserve"> </w:t>
      </w:r>
      <w:r w:rsidR="008D18C6"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 xml:space="preserve"> </w:t>
      </w:r>
      <w:r w:rsidR="008D18C6" w:rsidRPr="008912DD">
        <w:rPr>
          <w:rFonts w:ascii="Times New Roman" w:eastAsia="標楷體" w:hAnsi="Times New Roman"/>
          <w:kern w:val="3"/>
          <w:sz w:val="28"/>
          <w:szCs w:val="24"/>
        </w:rPr>
        <w:t>直徑</w:t>
      </w:r>
      <w:r w:rsidR="008D18C6" w:rsidRPr="008912DD">
        <w:rPr>
          <w:rFonts w:ascii="Times New Roman" w:eastAsia="標楷體" w:hAnsi="Times New Roman"/>
          <w:kern w:val="3"/>
          <w:sz w:val="28"/>
          <w:szCs w:val="24"/>
        </w:rPr>
        <w:t>1~2</w:t>
      </w:r>
      <w:r w:rsidR="008D18C6" w:rsidRPr="008912DD">
        <w:rPr>
          <w:rFonts w:ascii="Times New Roman" w:eastAsia="標楷體" w:hAnsi="Times New Roman"/>
          <w:kern w:val="3"/>
          <w:sz w:val="28"/>
          <w:szCs w:val="24"/>
        </w:rPr>
        <w:t>公分</w:t>
      </w:r>
      <w:r w:rsidR="00C54EE9"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，於費用申報時，應依</w:t>
      </w:r>
      <w:r w:rsidR="008D18C6" w:rsidRPr="008912DD">
        <w:rPr>
          <w:rFonts w:ascii="Times New Roman" w:eastAsia="標楷體" w:hAnsi="Times New Roman"/>
          <w:sz w:val="28"/>
          <w:szCs w:val="28"/>
        </w:rPr>
        <w:t>全民健康保險醫療服務給付項目及支付標準</w:t>
      </w:r>
      <w:r w:rsidR="008D18C6" w:rsidRPr="008912DD">
        <w:rPr>
          <w:rFonts w:ascii="Times New Roman" w:eastAsia="標楷體" w:hAnsi="Times New Roman"/>
          <w:kern w:val="3"/>
          <w:sz w:val="28"/>
          <w:szCs w:val="24"/>
        </w:rPr>
        <w:t>第二部第二章第七節手術通則六、</w:t>
      </w:r>
      <w:r w:rsidR="008D18C6"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一</w:t>
      </w:r>
      <w:r w:rsidR="008D18C6"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規定辦理。</w:t>
      </w:r>
      <w:r w:rsidR="008D18C6" w:rsidRPr="008912DD">
        <w:rPr>
          <w:rFonts w:ascii="Times New Roman" w:eastAsia="標楷體" w:hAnsi="Times New Roman"/>
          <w:kern w:val="3"/>
          <w:sz w:val="28"/>
          <w:szCs w:val="24"/>
        </w:rPr>
        <w:t>(99/7/1)(102/3/1)</w:t>
      </w:r>
      <w:r w:rsidR="008D18C6" w:rsidRPr="008912DD">
        <w:rPr>
          <w:rFonts w:ascii="Times New Roman" w:eastAsia="標楷體" w:hAnsi="Times New Roman"/>
          <w:sz w:val="28"/>
          <w:szCs w:val="28"/>
        </w:rPr>
        <w:t xml:space="preserve"> </w:t>
      </w:r>
      <w:r w:rsidR="00220D9A" w:rsidRPr="008912DD">
        <w:rPr>
          <w:rFonts w:ascii="Times New Roman" w:eastAsia="標楷體" w:hAnsi="Times New Roman"/>
          <w:sz w:val="28"/>
          <w:szCs w:val="28"/>
        </w:rPr>
        <w:t>(107/7/1)</w:t>
      </w:r>
    </w:p>
    <w:p w14:paraId="479F6E5D" w14:textId="77777777" w:rsidR="000257EE" w:rsidRPr="008912DD" w:rsidRDefault="00274757" w:rsidP="00C22DA0">
      <w:pPr>
        <w:pStyle w:val="31"/>
        <w:snapToGrid w:val="0"/>
        <w:spacing w:line="600" w:lineRule="exact"/>
        <w:ind w:left="709" w:hanging="471"/>
        <w:jc w:val="both"/>
        <w:rPr>
          <w:rFonts w:ascii="Times New Roman" w:hAnsi="Times New Roman"/>
        </w:rPr>
      </w:pPr>
      <w:r w:rsidRPr="008912DD">
        <w:rPr>
          <w:rFonts w:ascii="Times New Roman" w:eastAsia="標楷體" w:hAnsi="Times New Roman"/>
          <w:sz w:val="28"/>
          <w:szCs w:val="28"/>
        </w:rPr>
        <w:t>57.</w:t>
      </w:r>
      <w:r w:rsidRPr="008912DD">
        <w:rPr>
          <w:rFonts w:ascii="Times New Roman" w:eastAsia="標楷體" w:hAnsi="Times New Roman"/>
          <w:sz w:val="28"/>
          <w:szCs w:val="28"/>
        </w:rPr>
        <w:t>尿毒症患者若於同一院所</w:t>
      </w:r>
      <w:r w:rsidRPr="008912DD">
        <w:rPr>
          <w:rFonts w:ascii="Times New Roman" w:eastAsia="標楷體" w:hAnsi="Times New Roman"/>
          <w:sz w:val="28"/>
          <w:szCs w:val="28"/>
        </w:rPr>
        <w:t>3</w:t>
      </w:r>
      <w:r w:rsidRPr="008912DD">
        <w:rPr>
          <w:rFonts w:ascii="Times New Roman" w:eastAsia="標楷體" w:hAnsi="Times New Roman"/>
          <w:sz w:val="28"/>
          <w:szCs w:val="28"/>
        </w:rPr>
        <w:t>個月內再次施行血管整形術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33074B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，第</w:t>
      </w:r>
      <w:r w:rsidRPr="008912DD">
        <w:rPr>
          <w:rFonts w:ascii="Times New Roman" w:eastAsia="標楷體" w:hAnsi="Times New Roman"/>
          <w:sz w:val="28"/>
          <w:szCs w:val="28"/>
        </w:rPr>
        <w:t>2</w:t>
      </w:r>
      <w:r w:rsidRPr="008912DD">
        <w:rPr>
          <w:rFonts w:ascii="Times New Roman" w:eastAsia="標楷體" w:hAnsi="Times New Roman"/>
          <w:sz w:val="28"/>
          <w:szCs w:val="28"/>
        </w:rPr>
        <w:t>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含</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以後之血管整形術加強審查。</w:t>
      </w:r>
      <w:r w:rsidRPr="008912DD">
        <w:rPr>
          <w:rFonts w:ascii="Times New Roman" w:eastAsia="標楷體" w:hAnsi="Times New Roman"/>
          <w:sz w:val="28"/>
          <w:szCs w:val="28"/>
        </w:rPr>
        <w:t>(101/5/1)</w:t>
      </w:r>
    </w:p>
    <w:p w14:paraId="4A59C89E" w14:textId="77777777" w:rsidR="000257EE" w:rsidRPr="008912DD" w:rsidRDefault="00274757" w:rsidP="00C22DA0">
      <w:pPr>
        <w:spacing w:line="600" w:lineRule="exact"/>
        <w:ind w:firstLine="283"/>
        <w:jc w:val="both"/>
        <w:rPr>
          <w:rFonts w:ascii="Times New Roman" w:eastAsia="標楷體" w:hAnsi="Times New Roman"/>
          <w:sz w:val="28"/>
          <w:szCs w:val="28"/>
        </w:rPr>
      </w:pPr>
      <w:r w:rsidRPr="008912DD">
        <w:rPr>
          <w:rFonts w:ascii="Times New Roman" w:eastAsia="標楷體" w:hAnsi="Times New Roman"/>
          <w:sz w:val="28"/>
          <w:szCs w:val="28"/>
        </w:rPr>
        <w:t>58.</w:t>
      </w:r>
      <w:r w:rsidRPr="008912DD">
        <w:rPr>
          <w:rFonts w:ascii="Times New Roman" w:eastAsia="標楷體" w:hAnsi="Times New Roman"/>
          <w:sz w:val="28"/>
          <w:szCs w:val="28"/>
        </w:rPr>
        <w:t>申報</w:t>
      </w:r>
      <w:r w:rsidRPr="008912DD">
        <w:rPr>
          <w:rFonts w:ascii="Times New Roman" w:eastAsia="標楷體" w:hAnsi="Times New Roman"/>
          <w:sz w:val="28"/>
          <w:szCs w:val="28"/>
        </w:rPr>
        <w:t>72050B</w:t>
      </w:r>
      <w:r w:rsidRPr="008912DD">
        <w:rPr>
          <w:rFonts w:ascii="Times New Roman" w:eastAsia="標楷體" w:hAnsi="Times New Roman"/>
          <w:sz w:val="28"/>
          <w:szCs w:val="28"/>
        </w:rPr>
        <w:t>內視鏡黏膜切除術之審查原則：</w:t>
      </w:r>
    </w:p>
    <w:p w14:paraId="71721F46" w14:textId="77777777" w:rsidR="000257EE" w:rsidRPr="008912DD" w:rsidRDefault="00274757" w:rsidP="00C22DA0">
      <w:pPr>
        <w:spacing w:line="600" w:lineRule="exact"/>
        <w:ind w:left="989" w:hanging="423"/>
        <w:jc w:val="both"/>
        <w:textAlignment w:val="auto"/>
        <w:rPr>
          <w:rFonts w:ascii="Times New Roman" w:eastAsia="標楷體" w:hAnsi="Times New Roman"/>
          <w:sz w:val="28"/>
          <w:szCs w:val="28"/>
        </w:rPr>
      </w:pPr>
      <w:r w:rsidRPr="008912DD">
        <w:rPr>
          <w:rFonts w:ascii="Times New Roman" w:eastAsia="標楷體" w:hAnsi="Times New Roman"/>
          <w:sz w:val="28"/>
          <w:szCs w:val="28"/>
        </w:rPr>
        <w:t>(1)</w:t>
      </w:r>
      <w:r w:rsidR="00CB5DEB" w:rsidRPr="008912DD">
        <w:rPr>
          <w:rFonts w:ascii="Times New Roman" w:eastAsia="標楷體" w:hAnsi="Times New Roman"/>
          <w:sz w:val="28"/>
          <w:szCs w:val="28"/>
        </w:rPr>
        <w:t>送審時需檢附內視鏡報告及照片，且照片內容至少須包括下列三</w:t>
      </w:r>
      <w:r w:rsidR="00CB5DEB" w:rsidRPr="008912DD">
        <w:rPr>
          <w:rFonts w:ascii="Times New Roman" w:eastAsia="標楷體" w:hAnsi="Times New Roman"/>
          <w:sz w:val="28"/>
          <w:szCs w:val="28"/>
        </w:rPr>
        <w:t xml:space="preserve"> </w:t>
      </w:r>
      <w:r w:rsidR="00CB5DEB" w:rsidRPr="008912DD">
        <w:rPr>
          <w:rFonts w:ascii="Times New Roman" w:eastAsia="標楷體" w:hAnsi="Times New Roman"/>
          <w:sz w:val="28"/>
          <w:szCs w:val="28"/>
        </w:rPr>
        <w:t>項：</w:t>
      </w:r>
      <w:r w:rsidR="00CB5DEB" w:rsidRPr="008912DD">
        <w:rPr>
          <w:rFonts w:ascii="Times New Roman" w:eastAsia="標楷體" w:hAnsi="Times New Roman"/>
          <w:sz w:val="28"/>
          <w:szCs w:val="28"/>
        </w:rPr>
        <w:t>(106/12/1)</w:t>
      </w:r>
    </w:p>
    <w:p w14:paraId="4226C461" w14:textId="77777777" w:rsidR="000257EE" w:rsidRPr="008912DD" w:rsidRDefault="00274757" w:rsidP="00C22DA0">
      <w:pPr>
        <w:spacing w:line="600" w:lineRule="exact"/>
        <w:ind w:left="-96" w:firstLine="1089"/>
        <w:jc w:val="both"/>
        <w:rPr>
          <w:rFonts w:ascii="Times New Roman" w:eastAsia="標楷體" w:hAnsi="Times New Roman"/>
          <w:sz w:val="28"/>
          <w:szCs w:val="28"/>
        </w:rPr>
      </w:pPr>
      <w:r w:rsidRPr="008912DD">
        <w:rPr>
          <w:rFonts w:ascii="Times New Roman" w:eastAsia="標楷體" w:hAnsi="Times New Roman"/>
          <w:sz w:val="28"/>
          <w:szCs w:val="28"/>
        </w:rPr>
        <w:t>甲</w:t>
      </w:r>
      <w:r w:rsidR="00E60FFE" w:rsidRPr="008912DD">
        <w:rPr>
          <w:rFonts w:ascii="Times New Roman" w:eastAsia="標楷體" w:hAnsi="Times New Roman"/>
          <w:sz w:val="28"/>
          <w:szCs w:val="28"/>
        </w:rPr>
        <w:t>、</w:t>
      </w:r>
      <w:r w:rsidR="00CB5DEB" w:rsidRPr="008912DD">
        <w:rPr>
          <w:rFonts w:ascii="Times New Roman" w:eastAsia="標楷體" w:hAnsi="Times New Roman"/>
          <w:sz w:val="28"/>
          <w:szCs w:val="28"/>
        </w:rPr>
        <w:t>切除前病灶整體型態。</w:t>
      </w:r>
    </w:p>
    <w:p w14:paraId="64489221" w14:textId="77777777" w:rsidR="000257EE" w:rsidRPr="008912DD" w:rsidRDefault="00274757" w:rsidP="00C22DA0">
      <w:pPr>
        <w:spacing w:line="600" w:lineRule="exact"/>
        <w:ind w:left="-96" w:firstLine="1086"/>
        <w:jc w:val="both"/>
        <w:rPr>
          <w:rFonts w:ascii="Times New Roman" w:eastAsia="標楷體" w:hAnsi="Times New Roman"/>
          <w:sz w:val="28"/>
          <w:szCs w:val="28"/>
        </w:rPr>
      </w:pPr>
      <w:r w:rsidRPr="008912DD">
        <w:rPr>
          <w:rFonts w:ascii="Times New Roman" w:eastAsia="標楷體" w:hAnsi="Times New Roman"/>
          <w:sz w:val="28"/>
          <w:szCs w:val="28"/>
        </w:rPr>
        <w:t>乙</w:t>
      </w:r>
      <w:r w:rsidR="00E60FFE" w:rsidRPr="008912DD">
        <w:rPr>
          <w:rFonts w:ascii="Times New Roman" w:eastAsia="標楷體" w:hAnsi="Times New Roman"/>
          <w:sz w:val="28"/>
          <w:szCs w:val="28"/>
        </w:rPr>
        <w:t>、</w:t>
      </w:r>
      <w:r w:rsidRPr="008912DD">
        <w:rPr>
          <w:rFonts w:ascii="Times New Roman" w:eastAsia="標楷體" w:hAnsi="Times New Roman"/>
          <w:sz w:val="28"/>
          <w:szCs w:val="28"/>
        </w:rPr>
        <w:t>切除後傷口。</w:t>
      </w:r>
    </w:p>
    <w:p w14:paraId="4F1AF479" w14:textId="77777777" w:rsidR="000257EE" w:rsidRPr="008912DD" w:rsidRDefault="00274757" w:rsidP="00C22DA0">
      <w:pPr>
        <w:spacing w:line="600" w:lineRule="exact"/>
        <w:ind w:left="1417" w:hanging="423"/>
        <w:jc w:val="both"/>
        <w:rPr>
          <w:rFonts w:ascii="Times New Roman" w:eastAsia="標楷體" w:hAnsi="Times New Roman"/>
          <w:sz w:val="28"/>
          <w:szCs w:val="28"/>
        </w:rPr>
      </w:pPr>
      <w:r w:rsidRPr="008912DD">
        <w:rPr>
          <w:rFonts w:ascii="Times New Roman" w:eastAsia="標楷體" w:hAnsi="Times New Roman"/>
          <w:sz w:val="28"/>
          <w:szCs w:val="28"/>
        </w:rPr>
        <w:t>丙</w:t>
      </w:r>
      <w:r w:rsidR="00E60FFE" w:rsidRPr="008912DD">
        <w:rPr>
          <w:rFonts w:ascii="Times New Roman" w:eastAsia="標楷體" w:hAnsi="Times New Roman"/>
          <w:sz w:val="28"/>
          <w:szCs w:val="28"/>
        </w:rPr>
        <w:t>、</w:t>
      </w:r>
      <w:r w:rsidR="00CB5DEB" w:rsidRPr="008912DD">
        <w:rPr>
          <w:rFonts w:ascii="Times New Roman" w:eastAsia="標楷體" w:hAnsi="Times New Roman"/>
          <w:sz w:val="28"/>
          <w:szCs w:val="28"/>
        </w:rPr>
        <w:t>檢體取出體外後，撐開並固定於平板，邊緣置一附刻度的量尺，並明確顯示病灶之最大直徑</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若非扁平病灶則不需要撐開固定</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w:t>
      </w:r>
    </w:p>
    <w:p w14:paraId="5821A2CB" w14:textId="77777777" w:rsidR="000257EE" w:rsidRPr="008912DD" w:rsidRDefault="00274757" w:rsidP="00C22DA0">
      <w:pPr>
        <w:spacing w:line="600" w:lineRule="exact"/>
        <w:ind w:left="992" w:hanging="426"/>
        <w:jc w:val="both"/>
        <w:rPr>
          <w:rFonts w:ascii="Times New Roman" w:eastAsia="標楷體" w:hAnsi="Times New Roman"/>
          <w:sz w:val="28"/>
          <w:szCs w:val="28"/>
        </w:rPr>
      </w:pPr>
      <w:r w:rsidRPr="008912DD">
        <w:rPr>
          <w:rFonts w:ascii="Times New Roman" w:eastAsia="標楷體" w:hAnsi="Times New Roman"/>
          <w:sz w:val="28"/>
          <w:szCs w:val="28"/>
        </w:rPr>
        <w:t>(2)</w:t>
      </w:r>
      <w:r w:rsidR="00CB5DEB" w:rsidRPr="008912DD">
        <w:rPr>
          <w:rFonts w:ascii="Times New Roman" w:eastAsia="標楷體" w:hAnsi="Times New Roman"/>
          <w:sz w:val="28"/>
          <w:szCs w:val="28"/>
        </w:rPr>
        <w:t>刪除。</w:t>
      </w:r>
      <w:r w:rsidR="00CB5DEB" w:rsidRPr="008912DD">
        <w:rPr>
          <w:rFonts w:ascii="Times New Roman" w:eastAsia="標楷體" w:hAnsi="Times New Roman"/>
          <w:sz w:val="28"/>
          <w:szCs w:val="28"/>
        </w:rPr>
        <w:t>(103/6/1) (106/12/1)</w:t>
      </w:r>
    </w:p>
    <w:p w14:paraId="1D6F219C" w14:textId="77777777" w:rsidR="009A2E1C" w:rsidRPr="008912DD" w:rsidRDefault="00274757" w:rsidP="00C22DA0">
      <w:pPr>
        <w:pStyle w:val="31"/>
        <w:snapToGrid w:val="0"/>
        <w:spacing w:line="600" w:lineRule="exact"/>
        <w:ind w:left="709" w:hanging="426"/>
        <w:jc w:val="both"/>
        <w:rPr>
          <w:rFonts w:ascii="Times New Roman" w:eastAsia="標楷體" w:hAnsi="Times New Roman"/>
          <w:sz w:val="28"/>
          <w:szCs w:val="28"/>
        </w:rPr>
      </w:pPr>
      <w:r w:rsidRPr="008912DD">
        <w:rPr>
          <w:rFonts w:ascii="Times New Roman" w:eastAsia="標楷體" w:hAnsi="Times New Roman"/>
          <w:sz w:val="28"/>
          <w:szCs w:val="28"/>
        </w:rPr>
        <w:t>59.</w:t>
      </w:r>
      <w:r w:rsidRPr="008912DD">
        <w:rPr>
          <w:rFonts w:ascii="Times New Roman" w:eastAsia="標楷體" w:hAnsi="Times New Roman"/>
          <w:sz w:val="28"/>
          <w:szCs w:val="28"/>
        </w:rPr>
        <w:t>申報</w:t>
      </w:r>
      <w:r w:rsidRPr="008912DD">
        <w:rPr>
          <w:rFonts w:ascii="Times New Roman" w:eastAsia="標楷體" w:hAnsi="Times New Roman"/>
          <w:sz w:val="28"/>
          <w:szCs w:val="28"/>
        </w:rPr>
        <w:t>Z-</w:t>
      </w:r>
      <w:r w:rsidRPr="008912DD">
        <w:rPr>
          <w:rFonts w:ascii="Times New Roman" w:eastAsia="標楷體" w:hAnsi="Times New Roman"/>
          <w:sz w:val="28"/>
          <w:szCs w:val="28"/>
        </w:rPr>
        <w:t>形皮瓣</w:t>
      </w:r>
      <w:r w:rsidRPr="008912DD">
        <w:rPr>
          <w:rFonts w:ascii="Times New Roman" w:eastAsia="標楷體" w:hAnsi="Times New Roman"/>
          <w:sz w:val="28"/>
          <w:szCs w:val="28"/>
        </w:rPr>
        <w:t>(62018C)</w:t>
      </w:r>
      <w:r w:rsidRPr="008912DD">
        <w:rPr>
          <w:rFonts w:ascii="Times New Roman" w:eastAsia="標楷體" w:hAnsi="Times New Roman"/>
          <w:sz w:val="28"/>
          <w:szCs w:val="28"/>
        </w:rPr>
        <w:t>、</w:t>
      </w:r>
      <w:r w:rsidRPr="008912DD">
        <w:rPr>
          <w:rFonts w:ascii="Times New Roman" w:eastAsia="標楷體" w:hAnsi="Times New Roman"/>
          <w:sz w:val="28"/>
          <w:szCs w:val="28"/>
        </w:rPr>
        <w:t>V-Y</w:t>
      </w:r>
      <w:r w:rsidRPr="008912DD">
        <w:rPr>
          <w:rFonts w:ascii="Times New Roman" w:eastAsia="標楷體" w:hAnsi="Times New Roman"/>
          <w:sz w:val="28"/>
          <w:szCs w:val="28"/>
        </w:rPr>
        <w:t>形皮瓣</w:t>
      </w:r>
      <w:r w:rsidRPr="008912DD">
        <w:rPr>
          <w:rFonts w:ascii="Times New Roman" w:eastAsia="標楷體" w:hAnsi="Times New Roman"/>
          <w:sz w:val="28"/>
          <w:szCs w:val="28"/>
        </w:rPr>
        <w:t xml:space="preserve"> (62069C)</w:t>
      </w:r>
      <w:r w:rsidRPr="008912DD">
        <w:rPr>
          <w:rFonts w:ascii="Times New Roman" w:eastAsia="標楷體" w:hAnsi="Times New Roman"/>
          <w:sz w:val="28"/>
          <w:szCs w:val="28"/>
        </w:rPr>
        <w:t>、徒手關節授動術</w:t>
      </w:r>
      <w:r w:rsidRPr="008912DD">
        <w:rPr>
          <w:rFonts w:ascii="Times New Roman" w:eastAsia="標楷體" w:hAnsi="Times New Roman"/>
          <w:sz w:val="28"/>
          <w:szCs w:val="28"/>
        </w:rPr>
        <w:t>(64080C)</w:t>
      </w:r>
      <w:r w:rsidRPr="008912DD">
        <w:rPr>
          <w:rFonts w:ascii="Times New Roman" w:eastAsia="標楷體" w:hAnsi="Times New Roman"/>
          <w:sz w:val="28"/>
          <w:szCs w:val="28"/>
        </w:rPr>
        <w:t>、一般瘢痕攣縮鬆弛術</w:t>
      </w:r>
      <w:r w:rsidRPr="008912DD">
        <w:rPr>
          <w:rFonts w:ascii="Times New Roman" w:eastAsia="標楷體" w:hAnsi="Times New Roman"/>
          <w:sz w:val="28"/>
          <w:szCs w:val="28"/>
        </w:rPr>
        <w:t>(64141C)</w:t>
      </w:r>
      <w:r w:rsidRPr="008912DD">
        <w:rPr>
          <w:rFonts w:ascii="Times New Roman" w:eastAsia="標楷體" w:hAnsi="Times New Roman"/>
          <w:sz w:val="28"/>
          <w:szCs w:val="28"/>
        </w:rPr>
        <w:t>、眼瞼下垂前額懸吊術</w:t>
      </w:r>
      <w:r w:rsidRPr="008912DD">
        <w:rPr>
          <w:rFonts w:ascii="Times New Roman" w:eastAsia="標楷體" w:hAnsi="Times New Roman"/>
          <w:sz w:val="28"/>
          <w:szCs w:val="28"/>
        </w:rPr>
        <w:t>(87004C)</w:t>
      </w:r>
      <w:r w:rsidRPr="008912DD">
        <w:rPr>
          <w:rFonts w:ascii="Times New Roman" w:eastAsia="標楷體" w:hAnsi="Times New Roman"/>
          <w:sz w:val="28"/>
          <w:szCs w:val="28"/>
        </w:rPr>
        <w:t>、眼瞼外翻或內翻植皮術</w:t>
      </w:r>
      <w:r w:rsidRPr="008912DD">
        <w:rPr>
          <w:rFonts w:ascii="Times New Roman" w:eastAsia="標楷體" w:hAnsi="Times New Roman"/>
          <w:sz w:val="28"/>
          <w:szCs w:val="28"/>
        </w:rPr>
        <w:t>(87006C)</w:t>
      </w:r>
      <w:r w:rsidRPr="008912DD">
        <w:rPr>
          <w:rFonts w:ascii="Times New Roman" w:eastAsia="標楷體" w:hAnsi="Times New Roman"/>
          <w:sz w:val="28"/>
          <w:szCs w:val="28"/>
        </w:rPr>
        <w:t>、眼瞼乙狀成形術</w:t>
      </w:r>
      <w:r w:rsidRPr="008912DD">
        <w:rPr>
          <w:rFonts w:ascii="Times New Roman" w:eastAsia="標楷體" w:hAnsi="Times New Roman"/>
          <w:sz w:val="28"/>
          <w:szCs w:val="28"/>
        </w:rPr>
        <w:t>Z-plasty(87007C)</w:t>
      </w:r>
      <w:r w:rsidRPr="008912DD">
        <w:rPr>
          <w:rFonts w:ascii="Times New Roman" w:eastAsia="標楷體" w:hAnsi="Times New Roman"/>
          <w:sz w:val="28"/>
          <w:szCs w:val="28"/>
        </w:rPr>
        <w:t>，以上七項支付代碼抽審申報應檢附</w:t>
      </w:r>
      <w:r w:rsidRPr="008912DD">
        <w:rPr>
          <w:rFonts w:ascii="Times New Roman" w:eastAsia="標楷體" w:hAnsi="Times New Roman"/>
          <w:sz w:val="28"/>
          <w:szCs w:val="28"/>
        </w:rPr>
        <w:t xml:space="preserve">(1) </w:t>
      </w:r>
      <w:r w:rsidRPr="008912DD">
        <w:rPr>
          <w:rFonts w:ascii="Times New Roman" w:eastAsia="標楷體" w:hAnsi="Times New Roman"/>
          <w:sz w:val="28"/>
          <w:szCs w:val="28"/>
        </w:rPr>
        <w:t>術前及術後照片或繪圖；</w:t>
      </w:r>
      <w:r w:rsidRPr="008912DD">
        <w:rPr>
          <w:rFonts w:ascii="Times New Roman" w:eastAsia="標楷體" w:hAnsi="Times New Roman"/>
          <w:sz w:val="28"/>
          <w:szCs w:val="28"/>
        </w:rPr>
        <w:t xml:space="preserve">(2) </w:t>
      </w:r>
      <w:r w:rsidRPr="008912DD">
        <w:rPr>
          <w:rFonts w:ascii="Times New Roman" w:eastAsia="標楷體" w:hAnsi="Times New Roman"/>
          <w:sz w:val="28"/>
          <w:szCs w:val="28"/>
        </w:rPr>
        <w:t>含手術部位及手術方法之手術紀錄。</w:t>
      </w:r>
      <w:r w:rsidRPr="008912DD">
        <w:rPr>
          <w:rFonts w:ascii="Times New Roman" w:eastAsia="標楷體" w:hAnsi="Times New Roman"/>
          <w:sz w:val="28"/>
          <w:szCs w:val="28"/>
        </w:rPr>
        <w:t>(103/6/1)</w:t>
      </w:r>
    </w:p>
    <w:p w14:paraId="4B692BAC" w14:textId="77777777" w:rsidR="00B15C3B" w:rsidRPr="008912DD" w:rsidRDefault="009A2E1C" w:rsidP="00C22DA0">
      <w:pPr>
        <w:pStyle w:val="31"/>
        <w:snapToGrid w:val="0"/>
        <w:spacing w:line="600" w:lineRule="exact"/>
        <w:ind w:left="709" w:hanging="426"/>
        <w:jc w:val="both"/>
        <w:rPr>
          <w:rFonts w:ascii="Times New Roman" w:eastAsia="標楷體" w:hAnsi="Times New Roman"/>
          <w:sz w:val="28"/>
          <w:szCs w:val="28"/>
        </w:rPr>
      </w:pPr>
      <w:r w:rsidRPr="008912DD">
        <w:rPr>
          <w:rFonts w:ascii="Times New Roman" w:eastAsia="標楷體" w:hAnsi="Times New Roman"/>
          <w:sz w:val="28"/>
          <w:szCs w:val="28"/>
        </w:rPr>
        <w:t>60.</w:t>
      </w:r>
      <w:r w:rsidRPr="008912DD">
        <w:rPr>
          <w:rFonts w:ascii="Times New Roman" w:eastAsia="標楷體" w:hAnsi="Times New Roman"/>
          <w:sz w:val="28"/>
          <w:szCs w:val="28"/>
        </w:rPr>
        <w:t>申報</w:t>
      </w:r>
      <w:r w:rsidRPr="008912DD">
        <w:rPr>
          <w:rFonts w:ascii="Times New Roman" w:eastAsia="標楷體" w:hAnsi="Times New Roman"/>
          <w:sz w:val="28"/>
          <w:szCs w:val="28"/>
        </w:rPr>
        <w:t>64197C</w:t>
      </w:r>
      <w:r w:rsidRPr="008912DD">
        <w:rPr>
          <w:rFonts w:ascii="Times New Roman" w:eastAsia="標楷體" w:hAnsi="Times New Roman"/>
          <w:sz w:val="28"/>
          <w:szCs w:val="28"/>
        </w:rPr>
        <w:t>及</w:t>
      </w:r>
      <w:r w:rsidRPr="008912DD">
        <w:rPr>
          <w:rFonts w:ascii="Times New Roman" w:eastAsia="標楷體" w:hAnsi="Times New Roman"/>
          <w:sz w:val="28"/>
          <w:szCs w:val="28"/>
        </w:rPr>
        <w:t>64228B</w:t>
      </w:r>
      <w:r w:rsidRPr="008912DD">
        <w:rPr>
          <w:rFonts w:ascii="Times New Roman" w:eastAsia="標楷體" w:hAnsi="Times New Roman"/>
          <w:sz w:val="28"/>
          <w:szCs w:val="28"/>
        </w:rPr>
        <w:t>應為新患部且進手術房執行者，病歷內容應記載清楚，送審時應檢附照片。</w:t>
      </w:r>
      <w:r w:rsidRPr="008912DD">
        <w:rPr>
          <w:rFonts w:ascii="Times New Roman" w:eastAsia="標楷體" w:hAnsi="Times New Roman"/>
          <w:sz w:val="28"/>
          <w:szCs w:val="28"/>
        </w:rPr>
        <w:t>(106/1/1)</w:t>
      </w:r>
    </w:p>
    <w:p w14:paraId="1CBD42B3" w14:textId="77777777" w:rsidR="00881BDC" w:rsidRPr="008912DD" w:rsidRDefault="00881BDC" w:rsidP="00C22DA0">
      <w:pPr>
        <w:spacing w:line="600" w:lineRule="exact"/>
        <w:ind w:firstLineChars="101" w:firstLine="283"/>
        <w:jc w:val="both"/>
        <w:rPr>
          <w:rFonts w:ascii="Times New Roman" w:eastAsia="標楷體" w:hAnsi="Times New Roman"/>
          <w:sz w:val="28"/>
          <w:szCs w:val="28"/>
        </w:rPr>
      </w:pPr>
      <w:r w:rsidRPr="008912DD">
        <w:rPr>
          <w:rFonts w:ascii="Times New Roman" w:eastAsia="標楷體" w:hAnsi="Times New Roman"/>
          <w:sz w:val="28"/>
          <w:szCs w:val="28"/>
        </w:rPr>
        <w:lastRenderedPageBreak/>
        <w:t>61.</w:t>
      </w:r>
      <w:r w:rsidRPr="008912DD">
        <w:rPr>
          <w:rFonts w:ascii="Times New Roman" w:eastAsia="標楷體" w:hAnsi="Times New Roman"/>
          <w:sz w:val="28"/>
          <w:szCs w:val="28"/>
        </w:rPr>
        <w:t>經直腸大腸息肉切除術</w:t>
      </w:r>
      <w:r w:rsidRPr="008912DD">
        <w:rPr>
          <w:rFonts w:ascii="Times New Roman" w:eastAsia="標楷體" w:hAnsi="Times New Roman"/>
          <w:sz w:val="28"/>
          <w:szCs w:val="28"/>
        </w:rPr>
        <w:t>(74207C)</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(106/12/1) (</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23B47F02" w14:textId="77777777" w:rsidR="00881BDC" w:rsidRPr="008912DD" w:rsidRDefault="00881BDC" w:rsidP="00C22DA0">
      <w:pPr>
        <w:spacing w:line="600" w:lineRule="exact"/>
        <w:ind w:leftChars="236" w:left="992"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至少有</w:t>
      </w:r>
      <w:r w:rsidRPr="008912DD">
        <w:rPr>
          <w:rFonts w:ascii="Times New Roman" w:eastAsia="標楷體" w:hAnsi="Times New Roman"/>
          <w:sz w:val="28"/>
          <w:szCs w:val="28"/>
        </w:rPr>
        <w:t>1</w:t>
      </w:r>
      <w:r w:rsidRPr="008912DD">
        <w:rPr>
          <w:rFonts w:ascii="Times New Roman" w:eastAsia="標楷體" w:hAnsi="Times New Roman"/>
          <w:sz w:val="28"/>
          <w:szCs w:val="28"/>
        </w:rPr>
        <w:t>顆息肉大於</w:t>
      </w:r>
      <w:r w:rsidRPr="008912DD">
        <w:rPr>
          <w:rFonts w:ascii="Times New Roman" w:eastAsia="標楷體" w:hAnsi="Times New Roman"/>
          <w:sz w:val="28"/>
          <w:szCs w:val="28"/>
        </w:rPr>
        <w:t>1</w:t>
      </w:r>
      <w:r w:rsidRPr="008912DD">
        <w:rPr>
          <w:rFonts w:ascii="Times New Roman" w:eastAsia="標楷體" w:hAnsi="Times New Roman"/>
          <w:sz w:val="28"/>
          <w:szCs w:val="28"/>
        </w:rPr>
        <w:t>公分且為困難型息肉例如扁平型、沒有根蒂息肉。</w:t>
      </w:r>
      <w:r w:rsidR="00D549F4"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D549F4" w:rsidRPr="008912DD">
        <w:rPr>
          <w:rFonts w:ascii="Times New Roman" w:eastAsia="標楷體" w:hAnsi="Times New Roman"/>
          <w:sz w:val="28"/>
          <w:szCs w:val="28"/>
        </w:rPr>
        <w:t>)</w:t>
      </w:r>
    </w:p>
    <w:p w14:paraId="5E79291F" w14:textId="77777777" w:rsidR="00C22DA0" w:rsidRPr="008912DD" w:rsidRDefault="00881BDC" w:rsidP="00C22DA0">
      <w:pPr>
        <w:spacing w:line="600" w:lineRule="exact"/>
        <w:ind w:leftChars="236" w:left="992"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若息肉屬簡單型例如有根蒂可活動，以內視鏡</w:t>
      </w:r>
      <w:r w:rsidRPr="008912DD">
        <w:rPr>
          <w:rFonts w:ascii="Times New Roman" w:eastAsia="標楷體" w:hAnsi="Times New Roman"/>
          <w:sz w:val="28"/>
          <w:szCs w:val="28"/>
        </w:rPr>
        <w:t>(</w:t>
      </w:r>
      <w:r w:rsidRPr="008912DD">
        <w:rPr>
          <w:rFonts w:ascii="Times New Roman" w:eastAsia="標楷體" w:hAnsi="Times New Roman"/>
          <w:sz w:val="28"/>
          <w:szCs w:val="28"/>
        </w:rPr>
        <w:t>大腸鏡</w:t>
      </w:r>
      <w:r w:rsidRPr="008912DD">
        <w:rPr>
          <w:rFonts w:ascii="Times New Roman" w:eastAsia="標楷體" w:hAnsi="Times New Roman"/>
          <w:sz w:val="28"/>
          <w:szCs w:val="28"/>
        </w:rPr>
        <w:t>)</w:t>
      </w:r>
      <w:r w:rsidRPr="008912DD">
        <w:rPr>
          <w:rFonts w:ascii="Times New Roman" w:eastAsia="標楷體" w:hAnsi="Times New Roman"/>
          <w:sz w:val="28"/>
          <w:szCs w:val="28"/>
        </w:rPr>
        <w:t>方式執行息肉切除者，應加強審查。</w:t>
      </w:r>
      <w:r w:rsidR="00D549F4"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D549F4" w:rsidRPr="008912DD">
        <w:rPr>
          <w:rFonts w:ascii="Times New Roman" w:eastAsia="標楷體" w:hAnsi="Times New Roman"/>
          <w:sz w:val="28"/>
          <w:szCs w:val="28"/>
        </w:rPr>
        <w:t>)</w:t>
      </w:r>
    </w:p>
    <w:p w14:paraId="692B6958" w14:textId="77777777" w:rsidR="00881BDC" w:rsidRPr="008912DD" w:rsidRDefault="00881BDC" w:rsidP="00C22DA0">
      <w:pPr>
        <w:spacing w:line="600" w:lineRule="exact"/>
        <w:ind w:leftChars="236" w:left="992"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送審時需檢附</w:t>
      </w:r>
      <w:r w:rsidR="007646C5" w:rsidRPr="008912DD">
        <w:rPr>
          <w:rFonts w:ascii="Times New Roman" w:eastAsia="標楷體" w:hAnsi="Times New Roman"/>
          <w:sz w:val="28"/>
          <w:szCs w:val="28"/>
        </w:rPr>
        <w:t>報告及照片</w:t>
      </w:r>
      <w:r w:rsidRPr="008912DD">
        <w:rPr>
          <w:rFonts w:ascii="Times New Roman" w:eastAsia="標楷體" w:hAnsi="Times New Roman"/>
          <w:sz w:val="28"/>
          <w:szCs w:val="28"/>
        </w:rPr>
        <w:t>，且照片內容至少須包括下列三項：</w:t>
      </w:r>
      <w:r w:rsidR="00D549F4"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D549F4" w:rsidRPr="008912DD">
        <w:rPr>
          <w:rFonts w:ascii="Times New Roman" w:eastAsia="標楷體" w:hAnsi="Times New Roman"/>
          <w:sz w:val="28"/>
          <w:szCs w:val="28"/>
        </w:rPr>
        <w:t>)</w:t>
      </w:r>
    </w:p>
    <w:p w14:paraId="41754211" w14:textId="77777777" w:rsidR="00C22DA0" w:rsidRPr="008912DD" w:rsidRDefault="00C22DA0" w:rsidP="00C22DA0">
      <w:pPr>
        <w:spacing w:line="600" w:lineRule="exact"/>
        <w:ind w:leftChars="354" w:left="990" w:hangingChars="50" w:hanging="140"/>
        <w:jc w:val="both"/>
        <w:rPr>
          <w:rFonts w:ascii="Times New Roman" w:eastAsia="標楷體" w:hAnsi="Times New Roman"/>
          <w:sz w:val="28"/>
          <w:szCs w:val="28"/>
        </w:rPr>
      </w:pPr>
      <w:r w:rsidRPr="008912DD">
        <w:rPr>
          <w:rFonts w:ascii="Times New Roman" w:eastAsia="標楷體" w:hAnsi="Times New Roman" w:hint="eastAsia"/>
          <w:sz w:val="28"/>
          <w:szCs w:val="28"/>
        </w:rPr>
        <w:t>甲</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切除前病灶整體型態。</w:t>
      </w:r>
    </w:p>
    <w:p w14:paraId="4A744BA2" w14:textId="77777777" w:rsidR="00C22DA0" w:rsidRPr="008912DD" w:rsidRDefault="00881BDC" w:rsidP="00C22DA0">
      <w:pPr>
        <w:spacing w:line="600" w:lineRule="exact"/>
        <w:ind w:leftChars="354" w:left="990" w:hangingChars="50" w:hanging="140"/>
        <w:jc w:val="both"/>
        <w:rPr>
          <w:rFonts w:ascii="Times New Roman" w:eastAsia="標楷體" w:hAnsi="Times New Roman"/>
          <w:sz w:val="28"/>
          <w:szCs w:val="28"/>
        </w:rPr>
      </w:pPr>
      <w:r w:rsidRPr="008912DD">
        <w:rPr>
          <w:rFonts w:ascii="Times New Roman" w:eastAsia="標楷體" w:hAnsi="Times New Roman"/>
          <w:sz w:val="28"/>
          <w:szCs w:val="28"/>
        </w:rPr>
        <w:t>乙、切除後傷口。</w:t>
      </w:r>
    </w:p>
    <w:p w14:paraId="6A866E4D" w14:textId="77777777" w:rsidR="00CB5DEB" w:rsidRPr="008912DD" w:rsidRDefault="00881BDC" w:rsidP="00C22DA0">
      <w:pPr>
        <w:spacing w:line="600" w:lineRule="exact"/>
        <w:ind w:leftChars="354" w:left="990" w:hangingChars="50" w:hanging="140"/>
        <w:jc w:val="both"/>
        <w:rPr>
          <w:rFonts w:ascii="Times New Roman" w:eastAsia="標楷體" w:hAnsi="Times New Roman"/>
          <w:sz w:val="28"/>
          <w:szCs w:val="28"/>
        </w:rPr>
      </w:pPr>
      <w:r w:rsidRPr="008912DD">
        <w:rPr>
          <w:rFonts w:ascii="Times New Roman" w:eastAsia="標楷體" w:hAnsi="Times New Roman"/>
          <w:sz w:val="28"/>
          <w:szCs w:val="28"/>
        </w:rPr>
        <w:t>丙、需檢附息肉切除含尺之相片。</w:t>
      </w:r>
    </w:p>
    <w:p w14:paraId="424261C1" w14:textId="77777777" w:rsidR="00D62586" w:rsidRPr="008912DD" w:rsidRDefault="00D62586" w:rsidP="00C22DA0">
      <w:pPr>
        <w:spacing w:line="600" w:lineRule="exact"/>
        <w:ind w:firstLineChars="101" w:firstLine="283"/>
        <w:jc w:val="both"/>
        <w:rPr>
          <w:rFonts w:ascii="Times New Roman" w:eastAsia="標楷體" w:hAnsi="Times New Roman"/>
          <w:sz w:val="28"/>
          <w:szCs w:val="28"/>
        </w:rPr>
      </w:pPr>
      <w:r w:rsidRPr="008912DD">
        <w:rPr>
          <w:rFonts w:ascii="Times New Roman" w:eastAsia="標楷體" w:hAnsi="Times New Roman"/>
          <w:sz w:val="28"/>
          <w:szCs w:val="28"/>
        </w:rPr>
        <w:t>62.</w:t>
      </w:r>
      <w:r w:rsidRPr="008912DD">
        <w:rPr>
          <w:rFonts w:ascii="Times New Roman" w:eastAsia="標楷體" w:hAnsi="Times New Roman"/>
          <w:sz w:val="28"/>
          <w:szCs w:val="28"/>
        </w:rPr>
        <w:t>無線電頻率燒灼系統</w:t>
      </w:r>
      <w:r w:rsidRPr="008912DD">
        <w:rPr>
          <w:rFonts w:ascii="Times New Roman" w:eastAsia="標楷體" w:hAnsi="Times New Roman"/>
          <w:sz w:val="28"/>
          <w:szCs w:val="28"/>
        </w:rPr>
        <w:t>(RFA)</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(106/12/1)</w:t>
      </w:r>
    </w:p>
    <w:p w14:paraId="07AD0488" w14:textId="77777777" w:rsidR="00D62586" w:rsidRPr="008912DD" w:rsidRDefault="00D62586" w:rsidP="00C22DA0">
      <w:pPr>
        <w:spacing w:line="600" w:lineRule="exact"/>
        <w:ind w:leftChars="237" w:left="989" w:hangingChars="150" w:hanging="42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單針電極限用於腫瘤小於</w:t>
      </w:r>
      <w:r w:rsidRPr="008912DD">
        <w:rPr>
          <w:rFonts w:ascii="Times New Roman" w:eastAsia="標楷體" w:hAnsi="Times New Roman"/>
          <w:sz w:val="28"/>
          <w:szCs w:val="28"/>
        </w:rPr>
        <w:t>3</w:t>
      </w:r>
      <w:r w:rsidRPr="008912DD">
        <w:rPr>
          <w:rFonts w:ascii="Times New Roman" w:eastAsia="標楷體" w:hAnsi="Times New Roman"/>
          <w:sz w:val="28"/>
          <w:szCs w:val="28"/>
        </w:rPr>
        <w:t>公分以下，腫瘤數目少於等於</w:t>
      </w:r>
      <w:r w:rsidRPr="008912DD">
        <w:rPr>
          <w:rFonts w:ascii="Times New Roman" w:eastAsia="標楷體" w:hAnsi="Times New Roman"/>
          <w:sz w:val="28"/>
          <w:szCs w:val="28"/>
        </w:rPr>
        <w:t>3</w:t>
      </w:r>
      <w:r w:rsidRPr="008912DD">
        <w:rPr>
          <w:rFonts w:ascii="Times New Roman" w:eastAsia="標楷體" w:hAnsi="Times New Roman"/>
          <w:sz w:val="28"/>
          <w:szCs w:val="28"/>
        </w:rPr>
        <w:t>個為原則；腫瘤大於</w:t>
      </w:r>
      <w:r w:rsidRPr="008912DD">
        <w:rPr>
          <w:rFonts w:ascii="Times New Roman" w:eastAsia="標楷體" w:hAnsi="Times New Roman"/>
          <w:sz w:val="28"/>
          <w:szCs w:val="28"/>
        </w:rPr>
        <w:t>3</w:t>
      </w:r>
      <w:r w:rsidRPr="008912DD">
        <w:rPr>
          <w:rFonts w:ascii="Times New Roman" w:eastAsia="標楷體" w:hAnsi="Times New Roman"/>
          <w:sz w:val="28"/>
          <w:szCs w:val="28"/>
        </w:rPr>
        <w:t>公分者申請使用</w:t>
      </w:r>
      <w:r w:rsidRPr="008912DD">
        <w:rPr>
          <w:rFonts w:ascii="Times New Roman" w:eastAsia="標楷體" w:hAnsi="Times New Roman"/>
          <w:sz w:val="28"/>
          <w:szCs w:val="28"/>
        </w:rPr>
        <w:t>1</w:t>
      </w:r>
      <w:r w:rsidRPr="008912DD">
        <w:rPr>
          <w:rFonts w:ascii="Times New Roman" w:eastAsia="標楷體" w:hAnsi="Times New Roman"/>
          <w:sz w:val="28"/>
          <w:szCs w:val="28"/>
        </w:rPr>
        <w:t>支單針即可處理者，可予同意。</w:t>
      </w:r>
    </w:p>
    <w:p w14:paraId="1393799A" w14:textId="77777777" w:rsidR="00D62586" w:rsidRPr="008912DD" w:rsidRDefault="00D62586" w:rsidP="00C22DA0">
      <w:pPr>
        <w:spacing w:line="600" w:lineRule="exact"/>
        <w:ind w:leftChars="353" w:left="1558" w:hangingChars="254" w:hanging="711"/>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甲、內科處置時腫瘤位置鄰近，申報</w:t>
      </w:r>
      <w:r w:rsidRPr="008912DD">
        <w:rPr>
          <w:rFonts w:ascii="Times New Roman" w:eastAsia="標楷體" w:hAnsi="Times New Roman"/>
          <w:sz w:val="28"/>
          <w:szCs w:val="28"/>
        </w:rPr>
        <w:t>1</w:t>
      </w:r>
      <w:r w:rsidRPr="008912DD">
        <w:rPr>
          <w:rFonts w:ascii="Times New Roman" w:eastAsia="標楷體" w:hAnsi="Times New Roman"/>
          <w:sz w:val="28"/>
          <w:szCs w:val="28"/>
        </w:rPr>
        <w:t>支；腫瘤位置較遠而無法一次完成者，不同次</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治療得另申報</w:t>
      </w:r>
      <w:r w:rsidRPr="008912DD">
        <w:rPr>
          <w:rFonts w:ascii="Times New Roman" w:eastAsia="標楷體" w:hAnsi="Times New Roman"/>
          <w:sz w:val="28"/>
          <w:szCs w:val="28"/>
        </w:rPr>
        <w:t>1</w:t>
      </w:r>
      <w:r w:rsidRPr="008912DD">
        <w:rPr>
          <w:rFonts w:ascii="Times New Roman" w:eastAsia="標楷體" w:hAnsi="Times New Roman"/>
          <w:sz w:val="28"/>
          <w:szCs w:val="28"/>
        </w:rPr>
        <w:t>支。</w:t>
      </w:r>
      <w:r w:rsidRPr="008912DD">
        <w:rPr>
          <w:rFonts w:ascii="Times New Roman" w:eastAsia="標楷體" w:hAnsi="Times New Roman"/>
          <w:sz w:val="28"/>
          <w:szCs w:val="28"/>
        </w:rPr>
        <w:t xml:space="preserve"> </w:t>
      </w:r>
    </w:p>
    <w:p w14:paraId="1BACB229" w14:textId="77777777" w:rsidR="00D62586" w:rsidRPr="008912DD" w:rsidRDefault="00D62586" w:rsidP="00C22DA0">
      <w:pPr>
        <w:spacing w:line="600" w:lineRule="exact"/>
        <w:ind w:firstLineChars="303" w:firstLine="84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乙、外科手術時，雖不同位置，僅能申報</w:t>
      </w:r>
      <w:r w:rsidRPr="008912DD">
        <w:rPr>
          <w:rFonts w:ascii="Times New Roman" w:eastAsia="標楷體" w:hAnsi="Times New Roman"/>
          <w:sz w:val="28"/>
          <w:szCs w:val="28"/>
        </w:rPr>
        <w:t>1</w:t>
      </w:r>
      <w:r w:rsidRPr="008912DD">
        <w:rPr>
          <w:rFonts w:ascii="Times New Roman" w:eastAsia="標楷體" w:hAnsi="Times New Roman"/>
          <w:sz w:val="28"/>
          <w:szCs w:val="28"/>
        </w:rPr>
        <w:t>支。</w:t>
      </w:r>
    </w:p>
    <w:p w14:paraId="4B3B7EA0" w14:textId="77777777" w:rsidR="00D62586" w:rsidRPr="008912DD" w:rsidRDefault="00D62586" w:rsidP="00C22DA0">
      <w:pPr>
        <w:spacing w:line="600" w:lineRule="exact"/>
        <w:ind w:leftChars="237" w:left="992"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雙針組電極限用於腫瘤大於</w:t>
      </w:r>
      <w:r w:rsidRPr="008912DD">
        <w:rPr>
          <w:rFonts w:ascii="Times New Roman" w:eastAsia="標楷體" w:hAnsi="Times New Roman"/>
          <w:sz w:val="28"/>
          <w:szCs w:val="28"/>
        </w:rPr>
        <w:t>3</w:t>
      </w:r>
      <w:r w:rsidRPr="008912DD">
        <w:rPr>
          <w:rFonts w:ascii="Times New Roman" w:eastAsia="標楷體" w:hAnsi="Times New Roman"/>
          <w:sz w:val="28"/>
          <w:szCs w:val="28"/>
        </w:rPr>
        <w:t>公分</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5</w:t>
      </w:r>
      <w:r w:rsidRPr="008912DD">
        <w:rPr>
          <w:rFonts w:ascii="Times New Roman" w:eastAsia="標楷體" w:hAnsi="Times New Roman"/>
          <w:sz w:val="28"/>
          <w:szCs w:val="28"/>
        </w:rPr>
        <w:t>公分，腫瘤數目少於等於</w:t>
      </w:r>
      <w:r w:rsidRPr="008912DD">
        <w:rPr>
          <w:rFonts w:ascii="Times New Roman" w:eastAsia="標楷體" w:hAnsi="Times New Roman"/>
          <w:sz w:val="28"/>
          <w:szCs w:val="28"/>
        </w:rPr>
        <w:t>3</w:t>
      </w:r>
      <w:r w:rsidRPr="008912DD">
        <w:rPr>
          <w:rFonts w:ascii="Times New Roman" w:eastAsia="標楷體" w:hAnsi="Times New Roman"/>
          <w:sz w:val="28"/>
          <w:szCs w:val="28"/>
        </w:rPr>
        <w:t>個。</w:t>
      </w:r>
    </w:p>
    <w:p w14:paraId="44758EA6" w14:textId="77777777" w:rsidR="00D62586" w:rsidRPr="008912DD" w:rsidRDefault="00D62586" w:rsidP="00C22DA0">
      <w:pPr>
        <w:spacing w:line="600" w:lineRule="exact"/>
        <w:ind w:leftChars="237" w:left="992"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三針組電極限用於腫瘤大於</w:t>
      </w:r>
      <w:r w:rsidRPr="008912DD">
        <w:rPr>
          <w:rFonts w:ascii="Times New Roman" w:eastAsia="標楷體" w:hAnsi="Times New Roman"/>
          <w:sz w:val="28"/>
          <w:szCs w:val="28"/>
        </w:rPr>
        <w:t>5</w:t>
      </w:r>
      <w:r w:rsidRPr="008912DD">
        <w:rPr>
          <w:rFonts w:ascii="Times New Roman" w:eastAsia="標楷體" w:hAnsi="Times New Roman"/>
          <w:sz w:val="28"/>
          <w:szCs w:val="28"/>
        </w:rPr>
        <w:t>公分</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的單一腫瘤，肝動脈栓塞療法</w:t>
      </w:r>
      <w:r w:rsidRPr="008912DD">
        <w:rPr>
          <w:rFonts w:ascii="Times New Roman" w:eastAsia="標楷體" w:hAnsi="Times New Roman"/>
          <w:sz w:val="28"/>
          <w:szCs w:val="28"/>
        </w:rPr>
        <w:t>(TACE)</w:t>
      </w:r>
      <w:r w:rsidRPr="008912DD">
        <w:rPr>
          <w:rFonts w:ascii="Times New Roman" w:eastAsia="標楷體" w:hAnsi="Times New Roman"/>
          <w:sz w:val="28"/>
          <w:szCs w:val="28"/>
        </w:rPr>
        <w:t>無效或不適合者。</w:t>
      </w:r>
    </w:p>
    <w:p w14:paraId="6CEE5DEE" w14:textId="77777777" w:rsidR="00D62586" w:rsidRPr="008912DD" w:rsidRDefault="00D62586" w:rsidP="00C22DA0">
      <w:pPr>
        <w:spacing w:line="600" w:lineRule="exact"/>
        <w:ind w:firstLineChars="202" w:firstLine="56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申請電極間隔無須限制，鼓勵及早發現、及早治療。</w:t>
      </w:r>
    </w:p>
    <w:p w14:paraId="0F965552" w14:textId="77777777" w:rsidR="00D62586" w:rsidRPr="008912DD" w:rsidRDefault="00D62586" w:rsidP="00C22DA0">
      <w:pPr>
        <w:spacing w:line="600" w:lineRule="exact"/>
        <w:ind w:leftChars="237" w:left="992"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符合使用雙針或三針電極之條件者，不得申請使用單針電極</w:t>
      </w:r>
      <w:r w:rsidRPr="008912DD">
        <w:rPr>
          <w:rFonts w:ascii="Times New Roman" w:eastAsia="標楷體" w:hAnsi="Times New Roman"/>
          <w:sz w:val="28"/>
          <w:szCs w:val="28"/>
        </w:rPr>
        <w:t>2</w:t>
      </w:r>
      <w:r w:rsidRPr="008912DD">
        <w:rPr>
          <w:rFonts w:ascii="Times New Roman" w:eastAsia="標楷體" w:hAnsi="Times New Roman"/>
          <w:sz w:val="28"/>
          <w:szCs w:val="28"/>
        </w:rPr>
        <w:t>或</w:t>
      </w:r>
      <w:r w:rsidRPr="008912DD">
        <w:rPr>
          <w:rFonts w:ascii="Times New Roman" w:eastAsia="標楷體" w:hAnsi="Times New Roman"/>
          <w:sz w:val="28"/>
          <w:szCs w:val="28"/>
        </w:rPr>
        <w:t>3</w:t>
      </w:r>
      <w:r w:rsidRPr="008912DD">
        <w:rPr>
          <w:rFonts w:ascii="Times New Roman" w:eastAsia="標楷體" w:hAnsi="Times New Roman"/>
          <w:sz w:val="28"/>
          <w:szCs w:val="28"/>
        </w:rPr>
        <w:t>支。</w:t>
      </w:r>
    </w:p>
    <w:p w14:paraId="1553E6F6" w14:textId="77777777" w:rsidR="00D62586" w:rsidRPr="008912DD" w:rsidRDefault="00D62586" w:rsidP="00C22DA0">
      <w:pPr>
        <w:pStyle w:val="31"/>
        <w:snapToGrid w:val="0"/>
        <w:spacing w:line="600" w:lineRule="exact"/>
        <w:ind w:left="0" w:firstLineChars="202" w:firstLine="566"/>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申請及送審時需檢附</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影像報告。</w:t>
      </w:r>
    </w:p>
    <w:p w14:paraId="4ED0195F" w14:textId="77777777" w:rsidR="00173819" w:rsidRPr="008912DD" w:rsidRDefault="00173819" w:rsidP="00C22DA0">
      <w:pPr>
        <w:spacing w:line="600" w:lineRule="exact"/>
        <w:ind w:firstLineChars="101" w:firstLine="283"/>
        <w:jc w:val="both"/>
        <w:rPr>
          <w:rFonts w:ascii="Times New Roman" w:eastAsia="標楷體" w:hAnsi="Times New Roman"/>
          <w:sz w:val="28"/>
          <w:szCs w:val="28"/>
        </w:rPr>
      </w:pPr>
      <w:r w:rsidRPr="008912DD">
        <w:rPr>
          <w:rFonts w:ascii="Times New Roman" w:eastAsia="標楷體" w:hAnsi="Times New Roman"/>
          <w:sz w:val="28"/>
          <w:szCs w:val="28"/>
        </w:rPr>
        <w:lastRenderedPageBreak/>
        <w:t>63.</w:t>
      </w:r>
      <w:r w:rsidRPr="008912DD">
        <w:rPr>
          <w:rFonts w:ascii="Times New Roman" w:eastAsia="標楷體" w:hAnsi="Times New Roman"/>
          <w:sz w:val="28"/>
          <w:szCs w:val="28"/>
        </w:rPr>
        <w:t>皮瓣手術</w:t>
      </w:r>
      <w:r w:rsidRPr="008912DD">
        <w:rPr>
          <w:rFonts w:ascii="Times New Roman" w:eastAsia="標楷體" w:hAnsi="Times New Roman"/>
          <w:sz w:val="28"/>
          <w:szCs w:val="28"/>
        </w:rPr>
        <w:t>62045B</w:t>
      </w:r>
      <w:r w:rsidRPr="008912DD">
        <w:rPr>
          <w:rFonts w:ascii="Times New Roman" w:eastAsia="標楷體" w:hAnsi="Times New Roman"/>
          <w:sz w:val="28"/>
          <w:szCs w:val="28"/>
        </w:rPr>
        <w:t>～</w:t>
      </w:r>
      <w:r w:rsidRPr="008912DD">
        <w:rPr>
          <w:rFonts w:ascii="Times New Roman" w:eastAsia="標楷體" w:hAnsi="Times New Roman"/>
          <w:sz w:val="28"/>
          <w:szCs w:val="28"/>
        </w:rPr>
        <w:t>62062C</w:t>
      </w:r>
      <w:r w:rsidRPr="008912DD">
        <w:rPr>
          <w:rFonts w:ascii="Times New Roman" w:eastAsia="標楷體" w:hAnsi="Times New Roman"/>
          <w:sz w:val="28"/>
          <w:szCs w:val="28"/>
        </w:rPr>
        <w:t>審查原則：</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206A3F95" w14:textId="77777777" w:rsidR="00173819" w:rsidRPr="008912DD" w:rsidRDefault="00173819" w:rsidP="00C22DA0">
      <w:pPr>
        <w:spacing w:line="600" w:lineRule="exact"/>
        <w:ind w:firstLineChars="202" w:firstLine="566"/>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應檢附資料：</w:t>
      </w:r>
    </w:p>
    <w:p w14:paraId="27160A73" w14:textId="77777777" w:rsidR="00173819" w:rsidRPr="008912DD" w:rsidRDefault="00F04F81" w:rsidP="00C22DA0">
      <w:pPr>
        <w:spacing w:line="600" w:lineRule="exact"/>
        <w:ind w:left="-96" w:firstLine="1089"/>
        <w:jc w:val="both"/>
        <w:rPr>
          <w:rFonts w:ascii="Times New Roman" w:eastAsia="標楷體" w:hAnsi="Times New Roman"/>
          <w:sz w:val="28"/>
          <w:szCs w:val="28"/>
        </w:rPr>
      </w:pPr>
      <w:r w:rsidRPr="008912DD">
        <w:rPr>
          <w:rFonts w:ascii="Times New Roman" w:eastAsia="標楷體" w:hAnsi="Times New Roman"/>
          <w:sz w:val="28"/>
          <w:szCs w:val="28"/>
        </w:rPr>
        <w:t>甲、</w:t>
      </w:r>
      <w:r w:rsidR="00173819" w:rsidRPr="008912DD">
        <w:rPr>
          <w:rFonts w:ascii="Times New Roman" w:eastAsia="標楷體" w:hAnsi="Times New Roman"/>
          <w:sz w:val="28"/>
          <w:szCs w:val="28"/>
        </w:rPr>
        <w:t>術前、術中皮瓣</w:t>
      </w:r>
      <w:r w:rsidR="00173819" w:rsidRPr="008912DD">
        <w:rPr>
          <w:rFonts w:ascii="Times New Roman" w:eastAsia="標楷體" w:hAnsi="Times New Roman"/>
          <w:sz w:val="28"/>
          <w:szCs w:val="28"/>
        </w:rPr>
        <w:t>(</w:t>
      </w:r>
      <w:r w:rsidR="00173819" w:rsidRPr="008912DD">
        <w:rPr>
          <w:rFonts w:ascii="Times New Roman" w:eastAsia="標楷體" w:hAnsi="Times New Roman"/>
          <w:sz w:val="28"/>
          <w:szCs w:val="28"/>
        </w:rPr>
        <w:t>或設計</w:t>
      </w:r>
      <w:r w:rsidR="00173819" w:rsidRPr="008912DD">
        <w:rPr>
          <w:rFonts w:ascii="Times New Roman" w:eastAsia="標楷體" w:hAnsi="Times New Roman"/>
          <w:sz w:val="28"/>
          <w:szCs w:val="28"/>
        </w:rPr>
        <w:t>)</w:t>
      </w:r>
      <w:r w:rsidR="00173819" w:rsidRPr="008912DD">
        <w:rPr>
          <w:rFonts w:ascii="Times New Roman" w:eastAsia="標楷體" w:hAnsi="Times New Roman"/>
          <w:sz w:val="28"/>
          <w:szCs w:val="28"/>
        </w:rPr>
        <w:t>及術後照片。</w:t>
      </w:r>
    </w:p>
    <w:p w14:paraId="139BB705" w14:textId="77777777" w:rsidR="00173819" w:rsidRPr="008912DD" w:rsidRDefault="00F04F81" w:rsidP="00C22DA0">
      <w:pPr>
        <w:spacing w:line="600" w:lineRule="exact"/>
        <w:ind w:left="-96" w:firstLine="1089"/>
        <w:jc w:val="both"/>
        <w:rPr>
          <w:rFonts w:ascii="Times New Roman" w:eastAsia="標楷體" w:hAnsi="Times New Roman"/>
          <w:sz w:val="28"/>
          <w:szCs w:val="28"/>
        </w:rPr>
      </w:pPr>
      <w:r w:rsidRPr="008912DD">
        <w:rPr>
          <w:rFonts w:ascii="Times New Roman" w:eastAsia="標楷體" w:hAnsi="Times New Roman"/>
          <w:sz w:val="28"/>
          <w:szCs w:val="28"/>
        </w:rPr>
        <w:t>乙、</w:t>
      </w:r>
      <w:r w:rsidR="00173819" w:rsidRPr="008912DD">
        <w:rPr>
          <w:rFonts w:ascii="Times New Roman" w:eastAsia="標楷體" w:hAnsi="Times New Roman"/>
          <w:sz w:val="28"/>
          <w:szCs w:val="28"/>
        </w:rPr>
        <w:t>含手術部位及手術方法之手術紀錄。</w:t>
      </w:r>
    </w:p>
    <w:p w14:paraId="57C8FB1B" w14:textId="77777777" w:rsidR="00173819" w:rsidRPr="008912DD" w:rsidRDefault="00F04F81" w:rsidP="00C22DA0">
      <w:pPr>
        <w:spacing w:line="600" w:lineRule="exact"/>
        <w:ind w:left="-96" w:firstLine="1089"/>
        <w:jc w:val="both"/>
        <w:rPr>
          <w:rFonts w:ascii="Times New Roman" w:eastAsia="標楷體" w:hAnsi="Times New Roman"/>
          <w:sz w:val="28"/>
          <w:szCs w:val="28"/>
        </w:rPr>
      </w:pPr>
      <w:r w:rsidRPr="008912DD">
        <w:rPr>
          <w:rFonts w:ascii="Times New Roman" w:eastAsia="標楷體" w:hAnsi="Times New Roman"/>
          <w:sz w:val="28"/>
          <w:szCs w:val="28"/>
        </w:rPr>
        <w:t>丙、</w:t>
      </w:r>
      <w:r w:rsidR="00173819" w:rsidRPr="008912DD">
        <w:rPr>
          <w:rFonts w:ascii="Times New Roman" w:eastAsia="標楷體" w:hAnsi="Times New Roman"/>
          <w:sz w:val="28"/>
          <w:szCs w:val="28"/>
        </w:rPr>
        <w:t>會陰隱私部位得以繪圖代替。</w:t>
      </w:r>
    </w:p>
    <w:p w14:paraId="54560ECD" w14:textId="77777777" w:rsidR="00173819" w:rsidRPr="008912DD" w:rsidRDefault="00173819" w:rsidP="00C22DA0">
      <w:pPr>
        <w:spacing w:line="600" w:lineRule="exact"/>
        <w:ind w:leftChars="237" w:left="992"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同一傷口區域筋膜切除術，第一次申報手術碼「區域筋膜切除術</w:t>
      </w:r>
      <w:r w:rsidRPr="008912DD">
        <w:rPr>
          <w:rFonts w:ascii="Times New Roman" w:eastAsia="標楷體" w:hAnsi="Times New Roman"/>
          <w:sz w:val="28"/>
          <w:szCs w:val="28"/>
        </w:rPr>
        <w:t>(64228B)</w:t>
      </w:r>
      <w:r w:rsidRPr="008912DD">
        <w:rPr>
          <w:rFonts w:ascii="Times New Roman" w:eastAsia="標楷體" w:hAnsi="Times New Roman"/>
          <w:sz w:val="28"/>
          <w:szCs w:val="28"/>
        </w:rPr>
        <w:t>」，第二次以後宜申報處置碼「深部複雜創傷處理」</w:t>
      </w:r>
      <w:r w:rsidRPr="008912DD">
        <w:rPr>
          <w:rFonts w:ascii="Times New Roman" w:eastAsia="標楷體" w:hAnsi="Times New Roman"/>
          <w:sz w:val="28"/>
          <w:szCs w:val="28"/>
        </w:rPr>
        <w:t>(</w:t>
      </w:r>
      <w:r w:rsidRPr="008912DD">
        <w:rPr>
          <w:rFonts w:ascii="Times New Roman" w:eastAsia="標楷體" w:hAnsi="Times New Roman"/>
          <w:sz w:val="28"/>
          <w:szCs w:val="28"/>
        </w:rPr>
        <w:t>視傷口長度申報</w:t>
      </w:r>
      <w:r w:rsidRPr="008912DD">
        <w:rPr>
          <w:rFonts w:ascii="Times New Roman" w:eastAsia="標楷體" w:hAnsi="Times New Roman"/>
          <w:sz w:val="28"/>
          <w:szCs w:val="28"/>
        </w:rPr>
        <w:t>48004C</w:t>
      </w:r>
      <w:r w:rsidRPr="008912DD">
        <w:rPr>
          <w:rFonts w:ascii="Times New Roman" w:eastAsia="標楷體" w:hAnsi="Times New Roman"/>
          <w:sz w:val="28"/>
          <w:szCs w:val="28"/>
        </w:rPr>
        <w:t>至</w:t>
      </w:r>
      <w:r w:rsidRPr="008912DD">
        <w:rPr>
          <w:rFonts w:ascii="Times New Roman" w:eastAsia="標楷體" w:hAnsi="Times New Roman"/>
          <w:sz w:val="28"/>
          <w:szCs w:val="28"/>
        </w:rPr>
        <w:t>48006C)</w:t>
      </w:r>
      <w:r w:rsidRPr="008912DD">
        <w:rPr>
          <w:rFonts w:ascii="Times New Roman" w:eastAsia="標楷體" w:hAnsi="Times New Roman"/>
          <w:sz w:val="28"/>
          <w:szCs w:val="28"/>
        </w:rPr>
        <w:t>。</w:t>
      </w:r>
    </w:p>
    <w:p w14:paraId="0482C011" w14:textId="77777777" w:rsidR="00173819" w:rsidRPr="008912DD" w:rsidRDefault="00173819" w:rsidP="00C22DA0">
      <w:pPr>
        <w:spacing w:line="600" w:lineRule="exact"/>
        <w:ind w:leftChars="237" w:left="992"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皮下分離</w:t>
      </w:r>
      <w:r w:rsidRPr="008912DD">
        <w:rPr>
          <w:rFonts w:ascii="Times New Roman" w:eastAsia="標楷體" w:hAnsi="Times New Roman"/>
          <w:sz w:val="28"/>
          <w:szCs w:val="28"/>
        </w:rPr>
        <w:t>Undermine</w:t>
      </w:r>
      <w:r w:rsidRPr="008912DD">
        <w:rPr>
          <w:rFonts w:ascii="Times New Roman" w:eastAsia="標楷體" w:hAnsi="Times New Roman"/>
          <w:sz w:val="28"/>
          <w:szCs w:val="28"/>
        </w:rPr>
        <w:t>並縫合，不宜申報皮瓣手術。</w:t>
      </w:r>
    </w:p>
    <w:p w14:paraId="270F0DBD" w14:textId="77777777" w:rsidR="00F04F81" w:rsidRPr="008912DD" w:rsidRDefault="00F04F81" w:rsidP="00C22DA0">
      <w:pPr>
        <w:spacing w:line="600" w:lineRule="exact"/>
        <w:ind w:leftChars="120" w:left="711"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64.</w:t>
      </w:r>
      <w:r w:rsidRPr="008912DD">
        <w:rPr>
          <w:rFonts w:ascii="Times New Roman" w:eastAsia="標楷體" w:hAnsi="Times New Roman"/>
          <w:sz w:val="28"/>
          <w:szCs w:val="28"/>
        </w:rPr>
        <w:t>接受</w:t>
      </w:r>
      <w:r w:rsidRPr="008912DD">
        <w:rPr>
          <w:rFonts w:ascii="Times New Roman" w:eastAsia="標楷體" w:hAnsi="Times New Roman"/>
          <w:sz w:val="28"/>
          <w:szCs w:val="28"/>
        </w:rPr>
        <w:t>dabigatran</w:t>
      </w:r>
      <w:r w:rsidRPr="008912DD">
        <w:rPr>
          <w:rFonts w:ascii="Times New Roman" w:eastAsia="標楷體" w:hAnsi="Times New Roman"/>
          <w:sz w:val="28"/>
          <w:szCs w:val="28"/>
        </w:rPr>
        <w:t>藥物治療之成人病患，經臨床醫師診斷需快速反轉</w:t>
      </w:r>
      <w:r w:rsidRPr="008912DD">
        <w:rPr>
          <w:rFonts w:ascii="Times New Roman" w:eastAsia="標楷體" w:hAnsi="Times New Roman"/>
          <w:sz w:val="28"/>
          <w:szCs w:val="28"/>
        </w:rPr>
        <w:t>dabigatran</w:t>
      </w:r>
      <w:r w:rsidRPr="008912DD">
        <w:rPr>
          <w:rFonts w:ascii="Times New Roman" w:eastAsia="標楷體" w:hAnsi="Times New Roman"/>
          <w:sz w:val="28"/>
          <w:szCs w:val="28"/>
        </w:rPr>
        <w:t>抗凝血作用，使用於已發生可能危及生命或造成重大失能之出血狀況，或未嚴重出血但臨床上需要緊急進行手術</w:t>
      </w:r>
      <w:r w:rsidRPr="008912DD">
        <w:rPr>
          <w:rFonts w:ascii="Times New Roman" w:eastAsia="標楷體" w:hAnsi="Times New Roman"/>
          <w:sz w:val="28"/>
          <w:szCs w:val="28"/>
        </w:rPr>
        <w:t>/</w:t>
      </w:r>
      <w:r w:rsidRPr="008912DD">
        <w:rPr>
          <w:rFonts w:ascii="Times New Roman" w:eastAsia="標楷體" w:hAnsi="Times New Roman"/>
          <w:sz w:val="28"/>
          <w:szCs w:val="28"/>
        </w:rPr>
        <w:t>侵入性處置時。需以病患臨床上需要之緊急度來判斷，不能單純以凝血時間為判斷標準。</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078EE308" w14:textId="77777777" w:rsidR="00220D9A" w:rsidRPr="008912DD" w:rsidRDefault="00220D9A" w:rsidP="00220D9A">
      <w:pPr>
        <w:spacing w:line="600" w:lineRule="atLeast"/>
        <w:ind w:leftChars="120" w:left="711" w:hangingChars="151" w:hanging="423"/>
        <w:jc w:val="both"/>
        <w:rPr>
          <w:rFonts w:ascii="Times New Roman" w:eastAsia="標楷體" w:hAnsi="Times New Roman"/>
          <w:sz w:val="28"/>
          <w:szCs w:val="28"/>
        </w:rPr>
      </w:pPr>
      <w:r w:rsidRPr="008912DD">
        <w:rPr>
          <w:rFonts w:ascii="Times New Roman" w:eastAsia="標楷體" w:hAnsi="Times New Roman" w:hint="eastAsia"/>
          <w:sz w:val="28"/>
          <w:szCs w:val="28"/>
        </w:rPr>
        <w:t>6</w:t>
      </w:r>
      <w:r w:rsidRPr="008912DD">
        <w:rPr>
          <w:rFonts w:ascii="Times New Roman" w:eastAsia="標楷體" w:hAnsi="Times New Roman"/>
          <w:sz w:val="28"/>
          <w:szCs w:val="28"/>
        </w:rPr>
        <w:t>5.</w:t>
      </w:r>
      <w:r w:rsidRPr="008912DD">
        <w:rPr>
          <w:rFonts w:ascii="Times New Roman" w:eastAsia="標楷體" w:hAnsi="Times New Roman"/>
          <w:sz w:val="28"/>
          <w:szCs w:val="28"/>
        </w:rPr>
        <w:t>內視鏡射頻消融導管審查原則：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0FA85571" w14:textId="77777777" w:rsidR="00220D9A" w:rsidRPr="008912DD" w:rsidRDefault="00220D9A" w:rsidP="00220D9A">
      <w:pPr>
        <w:spacing w:line="600" w:lineRule="atLeast"/>
        <w:ind w:leftChars="236" w:left="670" w:hangingChars="37" w:hanging="10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hint="eastAsia"/>
          <w:sz w:val="28"/>
          <w:szCs w:val="28"/>
        </w:rPr>
        <w:t>片</w:t>
      </w:r>
      <w:r w:rsidRPr="008912DD">
        <w:rPr>
          <w:rFonts w:ascii="Times New Roman" w:eastAsia="標楷體" w:hAnsi="Times New Roman"/>
          <w:sz w:val="28"/>
          <w:szCs w:val="28"/>
        </w:rPr>
        <w:t>狀消融導管建議限用於病灶範圍小於</w:t>
      </w:r>
      <w:r w:rsidRPr="008912DD">
        <w:rPr>
          <w:rFonts w:ascii="Times New Roman" w:eastAsia="標楷體" w:hAnsi="Times New Roman"/>
          <w:sz w:val="28"/>
          <w:szCs w:val="28"/>
        </w:rPr>
        <w:t>l/2</w:t>
      </w:r>
      <w:r w:rsidRPr="008912DD">
        <w:rPr>
          <w:rFonts w:ascii="Times New Roman" w:eastAsia="標楷體" w:hAnsi="Times New Roman"/>
          <w:sz w:val="28"/>
          <w:szCs w:val="28"/>
        </w:rPr>
        <w:t>圈食道圓周</w:t>
      </w:r>
      <w:r w:rsidRPr="008912DD">
        <w:rPr>
          <w:rFonts w:ascii="Times New Roman" w:eastAsia="標楷體" w:hAnsi="Times New Roman"/>
          <w:sz w:val="28"/>
          <w:szCs w:val="28"/>
        </w:rPr>
        <w:t>(</w:t>
      </w:r>
      <w:r w:rsidRPr="008912DD">
        <w:rPr>
          <w:rFonts w:ascii="Times New Roman" w:eastAsia="標楷體" w:hAnsi="Times New Roman"/>
          <w:sz w:val="28"/>
          <w:szCs w:val="28"/>
        </w:rPr>
        <w:t>島狀病灶</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7E297FB" w14:textId="77777777" w:rsidR="00220D9A" w:rsidRPr="008912DD" w:rsidRDefault="00220D9A" w:rsidP="00220D9A">
      <w:pPr>
        <w:spacing w:line="600" w:lineRule="atLeast"/>
        <w:ind w:leftChars="236" w:left="950" w:hangingChars="137" w:hanging="384"/>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sz w:val="28"/>
          <w:szCs w:val="28"/>
        </w:rPr>
        <w:t>2)</w:t>
      </w:r>
      <w:r w:rsidRPr="008912DD">
        <w:rPr>
          <w:rFonts w:ascii="Times New Roman" w:eastAsia="標楷體" w:hAnsi="Times New Roman" w:hint="eastAsia"/>
          <w:sz w:val="28"/>
          <w:szCs w:val="28"/>
        </w:rPr>
        <w:t>環</w:t>
      </w:r>
      <w:r w:rsidRPr="008912DD">
        <w:rPr>
          <w:rFonts w:ascii="Times New Roman" w:eastAsia="標楷體" w:hAnsi="Times New Roman"/>
          <w:sz w:val="28"/>
          <w:szCs w:val="28"/>
        </w:rPr>
        <w:t>狀氣球式消融導管則建議限用於病灶範圍長度超過</w:t>
      </w:r>
      <w:r w:rsidRPr="008912DD">
        <w:rPr>
          <w:rFonts w:ascii="Times New Roman" w:eastAsia="標楷體" w:hAnsi="Times New Roman"/>
          <w:sz w:val="28"/>
          <w:szCs w:val="28"/>
        </w:rPr>
        <w:t>3</w:t>
      </w:r>
      <w:r w:rsidRPr="008912DD">
        <w:rPr>
          <w:rFonts w:ascii="Times New Roman" w:eastAsia="標楷體" w:hAnsi="Times New Roman"/>
          <w:sz w:val="28"/>
          <w:szCs w:val="28"/>
        </w:rPr>
        <w:t>公分長，或大於等於</w:t>
      </w:r>
      <w:r w:rsidRPr="008912DD">
        <w:rPr>
          <w:rFonts w:ascii="Times New Roman" w:eastAsia="標楷體" w:hAnsi="Times New Roman"/>
          <w:sz w:val="28"/>
          <w:szCs w:val="28"/>
        </w:rPr>
        <w:t>1/2</w:t>
      </w:r>
      <w:r w:rsidRPr="008912DD">
        <w:rPr>
          <w:rFonts w:ascii="Times New Roman" w:eastAsia="標楷體" w:hAnsi="Times New Roman"/>
          <w:sz w:val="28"/>
          <w:szCs w:val="28"/>
        </w:rPr>
        <w:t>圈食道圓周或多發性大於</w:t>
      </w:r>
      <w:r w:rsidRPr="008912DD">
        <w:rPr>
          <w:rFonts w:ascii="Times New Roman" w:eastAsia="標楷體" w:hAnsi="Times New Roman"/>
          <w:sz w:val="28"/>
          <w:szCs w:val="28"/>
        </w:rPr>
        <w:t>2(</w:t>
      </w:r>
      <w:r w:rsidRPr="008912DD">
        <w:rPr>
          <w:rFonts w:ascii="Times New Roman" w:eastAsia="標楷體" w:hAnsi="Times New Roman"/>
          <w:sz w:val="28"/>
          <w:szCs w:val="28"/>
        </w:rPr>
        <w:t>廣泛型病灶</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AED6068" w14:textId="77777777" w:rsidR="00220D9A" w:rsidRPr="008912DD" w:rsidRDefault="00220D9A" w:rsidP="00220D9A">
      <w:pPr>
        <w:spacing w:line="600" w:lineRule="atLeast"/>
        <w:ind w:leftChars="237" w:left="933" w:hangingChars="130" w:hanging="36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巴瑞特食道，再次治療二次切片需間隔半年，都呈現低度分化不良。巴瑞特食道，無局部病變之高度分化不良之病變。高度分化不良病變，黏膜切除後追加治療殘餘的巴瑞特食道組織片狀式。</w:t>
      </w:r>
    </w:p>
    <w:p w14:paraId="5F986905" w14:textId="77777777" w:rsidR="00220D9A" w:rsidRPr="008912DD" w:rsidRDefault="00220D9A" w:rsidP="00220D9A">
      <w:pPr>
        <w:spacing w:line="600" w:lineRule="atLeast"/>
        <w:ind w:leftChars="237" w:left="933" w:hangingChars="130" w:hanging="364"/>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送審時須說明申請片狀或環狀並檢附佐證資料：</w:t>
      </w:r>
    </w:p>
    <w:p w14:paraId="7501CC97" w14:textId="77777777" w:rsidR="00220D9A" w:rsidRPr="008912DD" w:rsidRDefault="00220D9A" w:rsidP="00220D9A">
      <w:pPr>
        <w:spacing w:line="600" w:lineRule="atLeast"/>
        <w:ind w:leftChars="296" w:left="1390" w:hangingChars="243" w:hanging="680"/>
        <w:jc w:val="both"/>
        <w:rPr>
          <w:rFonts w:ascii="Times New Roman" w:eastAsia="標楷體" w:hAnsi="Times New Roman"/>
          <w:sz w:val="28"/>
          <w:szCs w:val="28"/>
        </w:rPr>
      </w:pPr>
      <w:r w:rsidRPr="008912DD">
        <w:rPr>
          <w:rFonts w:ascii="Times New Roman" w:eastAsia="標楷體" w:hAnsi="Times New Roman" w:hint="eastAsia"/>
          <w:sz w:val="28"/>
          <w:szCs w:val="28"/>
        </w:rPr>
        <w:t>甲、內視鏡切片病理報告，確診為癌前病變，且符合支付標準規範。</w:t>
      </w:r>
    </w:p>
    <w:p w14:paraId="6112ACA6" w14:textId="77777777" w:rsidR="00220D9A" w:rsidRPr="008912DD" w:rsidRDefault="00220D9A" w:rsidP="00220D9A">
      <w:pPr>
        <w:spacing w:line="600" w:lineRule="atLeast"/>
        <w:ind w:leftChars="296" w:left="1390" w:hangingChars="243" w:hanging="680"/>
        <w:jc w:val="both"/>
        <w:rPr>
          <w:rFonts w:ascii="Times New Roman" w:eastAsia="標楷體" w:hAnsi="Times New Roman"/>
          <w:sz w:val="28"/>
          <w:szCs w:val="28"/>
        </w:rPr>
      </w:pPr>
      <w:r w:rsidRPr="008912DD">
        <w:rPr>
          <w:rFonts w:ascii="Times New Roman" w:eastAsia="標楷體" w:hAnsi="Times New Roman" w:hint="eastAsia"/>
          <w:sz w:val="28"/>
          <w:szCs w:val="28"/>
        </w:rPr>
        <w:lastRenderedPageBreak/>
        <w:t>乙、須附上內視鏡之圖像，包括有擴大內視鏡及影像強化</w:t>
      </w:r>
      <w:r w:rsidRPr="008912DD">
        <w:rPr>
          <w:rFonts w:ascii="Times New Roman" w:eastAsia="標楷體" w:hAnsi="Times New Roman"/>
          <w:sz w:val="28"/>
          <w:szCs w:val="28"/>
        </w:rPr>
        <w:t>(NBI</w:t>
      </w:r>
      <w:r w:rsidRPr="008912DD">
        <w:rPr>
          <w:rFonts w:ascii="Times New Roman" w:eastAsia="標楷體" w:hAnsi="Times New Roman"/>
          <w:sz w:val="28"/>
          <w:szCs w:val="28"/>
        </w:rPr>
        <w:t>或是</w:t>
      </w:r>
      <w:r w:rsidRPr="008912DD">
        <w:rPr>
          <w:rFonts w:ascii="Times New Roman" w:eastAsia="標楷體" w:hAnsi="Times New Roman"/>
          <w:sz w:val="28"/>
          <w:szCs w:val="28"/>
        </w:rPr>
        <w:t>LBI)</w:t>
      </w:r>
      <w:r w:rsidRPr="008912DD">
        <w:rPr>
          <w:rFonts w:ascii="Times New Roman" w:eastAsia="標楷體" w:hAnsi="Times New Roman"/>
          <w:sz w:val="28"/>
          <w:szCs w:val="28"/>
        </w:rPr>
        <w:t>系統之病灶照片。</w:t>
      </w:r>
    </w:p>
    <w:p w14:paraId="24763672" w14:textId="606ACCE4" w:rsidR="00220D9A" w:rsidRPr="008912DD" w:rsidRDefault="00220D9A" w:rsidP="00220D9A">
      <w:pPr>
        <w:spacing w:line="600" w:lineRule="atLeast"/>
        <w:ind w:leftChars="120" w:left="711"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66.</w:t>
      </w:r>
      <w:r w:rsidRPr="008912DD">
        <w:rPr>
          <w:rFonts w:ascii="Times New Roman" w:eastAsia="標楷體" w:hAnsi="Times New Roman"/>
          <w:sz w:val="28"/>
          <w:szCs w:val="28"/>
        </w:rPr>
        <w:t>板機指手術</w:t>
      </w:r>
      <w:r w:rsidRPr="008912DD">
        <w:rPr>
          <w:rFonts w:ascii="Times New Roman" w:eastAsia="標楷體" w:hAnsi="Times New Roman"/>
          <w:sz w:val="28"/>
          <w:szCs w:val="28"/>
        </w:rPr>
        <w:t>(64081C)</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r w:rsidR="001F0C5D" w:rsidRPr="001F0C5D">
        <w:t xml:space="preserve"> </w:t>
      </w:r>
      <w:r w:rsidR="001F0C5D" w:rsidRPr="001F0C5D">
        <w:rPr>
          <w:rFonts w:ascii="Times New Roman" w:eastAsia="標楷體" w:hAnsi="Times New Roman"/>
          <w:sz w:val="28"/>
          <w:szCs w:val="28"/>
        </w:rPr>
        <w:t>(</w:t>
      </w:r>
      <w:r w:rsidR="009F5CE1">
        <w:rPr>
          <w:rFonts w:ascii="Times New Roman" w:eastAsia="標楷體" w:hAnsi="Times New Roman"/>
          <w:sz w:val="28"/>
          <w:szCs w:val="28"/>
        </w:rPr>
        <w:t>112/4/1</w:t>
      </w:r>
      <w:r w:rsidR="001F0C5D" w:rsidRPr="001F0C5D">
        <w:rPr>
          <w:rFonts w:ascii="Times New Roman" w:eastAsia="標楷體" w:hAnsi="Times New Roman"/>
          <w:sz w:val="28"/>
          <w:szCs w:val="28"/>
        </w:rPr>
        <w:t>)</w:t>
      </w:r>
    </w:p>
    <w:p w14:paraId="66137A98" w14:textId="77777777" w:rsidR="00220D9A" w:rsidRPr="008912DD" w:rsidRDefault="00220D9A" w:rsidP="00220D9A">
      <w:pPr>
        <w:spacing w:line="600" w:lineRule="atLeast"/>
        <w:ind w:leftChars="236" w:left="989"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需於手術同意書及手術紀錄表內詳加記載手術執行部位</w:t>
      </w:r>
      <w:r w:rsidRPr="008912DD">
        <w:rPr>
          <w:rFonts w:ascii="Times New Roman" w:eastAsia="標楷體" w:hAnsi="Times New Roman"/>
          <w:sz w:val="28"/>
          <w:szCs w:val="28"/>
        </w:rPr>
        <w:t>(</w:t>
      </w:r>
      <w:r w:rsidRPr="008912DD">
        <w:rPr>
          <w:rFonts w:ascii="Times New Roman" w:eastAsia="標楷體" w:hAnsi="Times New Roman"/>
          <w:sz w:val="28"/>
          <w:szCs w:val="28"/>
        </w:rPr>
        <w:t>患側及手指</w:t>
      </w:r>
      <w:r w:rsidRPr="008912DD">
        <w:rPr>
          <w:rFonts w:ascii="Times New Roman" w:eastAsia="標楷體" w:hAnsi="Times New Roman"/>
          <w:sz w:val="28"/>
          <w:szCs w:val="28"/>
        </w:rPr>
        <w:t>)</w:t>
      </w:r>
      <w:r w:rsidRPr="008912DD">
        <w:rPr>
          <w:rFonts w:ascii="Times New Roman" w:eastAsia="標楷體" w:hAnsi="Times New Roman"/>
          <w:sz w:val="28"/>
          <w:szCs w:val="28"/>
        </w:rPr>
        <w:t>、術式、麻醉方式。</w:t>
      </w:r>
    </w:p>
    <w:p w14:paraId="1453087E" w14:textId="1F04DD05" w:rsidR="009A2E1C" w:rsidRPr="008912DD" w:rsidRDefault="00220D9A" w:rsidP="00220D9A">
      <w:pPr>
        <w:spacing w:line="600" w:lineRule="atLeast"/>
        <w:ind w:leftChars="236" w:left="989"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送審時檢附手術同意書</w:t>
      </w:r>
      <w:r w:rsidR="001F0C5D" w:rsidRPr="001F0C5D">
        <w:rPr>
          <w:rFonts w:ascii="Times New Roman" w:eastAsia="標楷體" w:hAnsi="Times New Roman" w:hint="eastAsia"/>
          <w:sz w:val="28"/>
          <w:szCs w:val="28"/>
        </w:rPr>
        <w:t>、麻醉同意書及手術紀錄，病歷應檢具先行採用藥物、復健等保守療法過程紀錄。</w:t>
      </w:r>
      <w:r w:rsidR="00B15C3B" w:rsidRPr="008912DD">
        <w:rPr>
          <w:rFonts w:ascii="Times New Roman" w:eastAsia="標楷體" w:hAnsi="Times New Roman"/>
          <w:sz w:val="28"/>
          <w:szCs w:val="28"/>
        </w:rPr>
        <w:br w:type="page"/>
      </w:r>
    </w:p>
    <w:p w14:paraId="50797322" w14:textId="77777777" w:rsidR="000257EE" w:rsidRPr="008912DD" w:rsidRDefault="00274757" w:rsidP="00661C55">
      <w:pPr>
        <w:pStyle w:val="aff6"/>
        <w:ind w:left="420" w:hangingChars="150" w:hanging="420"/>
        <w:rPr>
          <w:rFonts w:ascii="Times New Roman" w:hAnsi="Times New Roman"/>
        </w:rPr>
      </w:pPr>
      <w:bookmarkStart w:id="17" w:name="_Toc38875748"/>
      <w:r w:rsidRPr="008912DD">
        <w:rPr>
          <w:rFonts w:ascii="Times New Roman" w:hAnsi="Times New Roman"/>
        </w:rPr>
        <w:lastRenderedPageBreak/>
        <w:t>(</w:t>
      </w:r>
      <w:r w:rsidRPr="008912DD">
        <w:rPr>
          <w:rFonts w:ascii="Times New Roman" w:hAnsi="Times New Roman"/>
        </w:rPr>
        <w:t>四</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兒科</w:t>
      </w:r>
      <w:bookmarkEnd w:id="17"/>
    </w:p>
    <w:p w14:paraId="5E42C361"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通則：</w:t>
      </w:r>
    </w:p>
    <w:p w14:paraId="424E4CE2"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病童之各項檢查及治療措施，需與其病情、診斷有相關性及必要性。</w:t>
      </w:r>
    </w:p>
    <w:p w14:paraId="50E8627A"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特殊之檢查項目：</w:t>
      </w:r>
      <w:r w:rsidR="00FE4295" w:rsidRPr="008912DD">
        <w:rPr>
          <w:rFonts w:ascii="Times New Roman" w:eastAsia="標楷體" w:hAnsi="Times New Roman"/>
          <w:sz w:val="28"/>
          <w:szCs w:val="28"/>
        </w:rPr>
        <w:t>核磁共振、電腦斷層、</w:t>
      </w:r>
      <w:r w:rsidRPr="008912DD">
        <w:rPr>
          <w:rFonts w:ascii="Times New Roman" w:eastAsia="標楷體" w:hAnsi="Times New Roman"/>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8912DD">
        <w:rPr>
          <w:rFonts w:ascii="Times New Roman" w:eastAsia="標楷體" w:hAnsi="Times New Roman"/>
          <w:sz w:val="28"/>
          <w:szCs w:val="28"/>
        </w:rPr>
        <w:t>(106/1/1)</w:t>
      </w:r>
    </w:p>
    <w:p w14:paraId="7E16BD21" w14:textId="77777777" w:rsidR="000257EE" w:rsidRPr="008912DD" w:rsidRDefault="00274757" w:rsidP="00C22DA0">
      <w:pPr>
        <w:snapToGrid w:val="0"/>
        <w:spacing w:line="600" w:lineRule="exact"/>
        <w:ind w:left="1131" w:hanging="423"/>
        <w:jc w:val="both"/>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對行使用第一線以外之抗生素、多種抗生素、或其他高價藥物，應附此次使用抗生素之過程病歷。但符合藥品給付規定</w:t>
      </w:r>
      <w:r w:rsidRPr="008912DD">
        <w:rPr>
          <w:rFonts w:ascii="Times New Roman" w:eastAsia="標楷體" w:hAnsi="Times New Roman"/>
          <w:sz w:val="28"/>
          <w:szCs w:val="28"/>
        </w:rPr>
        <w:t>10.2 Penicillins &amp; 10.3 Cephalosporins</w:t>
      </w:r>
      <w:r w:rsidRPr="008912DD">
        <w:rPr>
          <w:rFonts w:ascii="Times New Roman" w:eastAsia="標楷體" w:hAnsi="Times New Roman"/>
          <w:sz w:val="28"/>
          <w:szCs w:val="28"/>
        </w:rPr>
        <w:t>之使用適應症者不在此限。</w:t>
      </w:r>
      <w:r w:rsidRPr="008912DD">
        <w:rPr>
          <w:rFonts w:ascii="Times New Roman" w:eastAsia="標楷體" w:hAnsi="Times New Roman"/>
          <w:sz w:val="28"/>
          <w:szCs w:val="28"/>
        </w:rPr>
        <w:t>(100/1/1) (102/3/1)</w:t>
      </w:r>
    </w:p>
    <w:p w14:paraId="4962A0E3" w14:textId="77777777" w:rsidR="000257EE" w:rsidRPr="008912DD" w:rsidRDefault="00274757" w:rsidP="00C22DA0">
      <w:pPr>
        <w:snapToGrid w:val="0"/>
        <w:spacing w:line="600" w:lineRule="exact"/>
        <w:ind w:left="1134" w:hanging="425"/>
        <w:jc w:val="both"/>
        <w:rPr>
          <w:rFonts w:ascii="Times New Roman" w:hAnsi="Times New Roman"/>
        </w:rPr>
      </w:pPr>
      <w:r w:rsidRPr="008912DD">
        <w:rPr>
          <w:rFonts w:ascii="Times New Roman" w:eastAsia="標楷體" w:hAnsi="Times New Roman"/>
          <w:sz w:val="28"/>
          <w:szCs w:val="28"/>
        </w:rPr>
        <w:t>(4)</w:t>
      </w:r>
      <w:r w:rsidR="00D62586" w:rsidRPr="008912DD">
        <w:rPr>
          <w:rFonts w:ascii="Times New Roman" w:eastAsia="標楷體" w:hAnsi="Times New Roman"/>
          <w:sz w:val="28"/>
          <w:szCs w:val="28"/>
        </w:rPr>
        <w:t xml:space="preserve"> </w:t>
      </w:r>
      <w:r w:rsidR="00D62586" w:rsidRPr="008912DD">
        <w:rPr>
          <w:rFonts w:ascii="Times New Roman" w:eastAsia="標楷體" w:hAnsi="Times New Roman"/>
          <w:sz w:val="28"/>
          <w:szCs w:val="28"/>
        </w:rPr>
        <w:t>類固醇藥物之使用應確為病人病情之所需，且應有詳實之病歷記載。類固醇鼻噴劑之開立，一個月以</w:t>
      </w:r>
      <w:r w:rsidR="00D62586" w:rsidRPr="008912DD">
        <w:rPr>
          <w:rFonts w:ascii="Times New Roman" w:eastAsia="標楷體" w:hAnsi="Times New Roman"/>
          <w:sz w:val="28"/>
          <w:szCs w:val="28"/>
        </w:rPr>
        <w:t>1~2</w:t>
      </w:r>
      <w:r w:rsidR="00D62586" w:rsidRPr="008912DD">
        <w:rPr>
          <w:rFonts w:ascii="Times New Roman" w:eastAsia="標楷體" w:hAnsi="Times New Roman"/>
          <w:sz w:val="28"/>
          <w:szCs w:val="28"/>
        </w:rPr>
        <w:t>瓶為原則。</w:t>
      </w:r>
      <w:r w:rsidR="00D62586" w:rsidRPr="008912DD">
        <w:rPr>
          <w:rFonts w:ascii="Times New Roman" w:eastAsia="標楷體" w:hAnsi="Times New Roman"/>
          <w:sz w:val="28"/>
          <w:szCs w:val="28"/>
        </w:rPr>
        <w:t>(106/12/1)</w:t>
      </w:r>
    </w:p>
    <w:p w14:paraId="67C2EEB7"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維生素及鐵劑之</w:t>
      </w:r>
      <w:r w:rsidR="00D6315B" w:rsidRPr="008912DD">
        <w:rPr>
          <w:rFonts w:ascii="Times New Roman" w:eastAsia="標楷體" w:hAnsi="Times New Roman"/>
          <w:sz w:val="28"/>
          <w:szCs w:val="28"/>
        </w:rPr>
        <w:t>糖</w:t>
      </w:r>
      <w:r w:rsidRPr="008912DD">
        <w:rPr>
          <w:rFonts w:ascii="Times New Roman" w:eastAsia="標楷體" w:hAnsi="Times New Roman"/>
          <w:sz w:val="28"/>
          <w:szCs w:val="28"/>
        </w:rPr>
        <w:t>漿製劑，應只限定於治療性使用</w:t>
      </w:r>
      <w:r w:rsidRPr="008912DD">
        <w:rPr>
          <w:rFonts w:ascii="Times New Roman" w:eastAsia="標楷體" w:hAnsi="Times New Roman"/>
          <w:sz w:val="28"/>
          <w:szCs w:val="28"/>
        </w:rPr>
        <w:t>(</w:t>
      </w:r>
      <w:r w:rsidRPr="008912DD">
        <w:rPr>
          <w:rFonts w:ascii="Times New Roman" w:eastAsia="標楷體" w:hAnsi="Times New Roman"/>
          <w:sz w:val="28"/>
          <w:szCs w:val="28"/>
        </w:rPr>
        <w:t>如：早產兒、缺鐵性貧血等</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4B1E12" w:rsidRPr="008912DD">
        <w:rPr>
          <w:rFonts w:ascii="Times New Roman" w:eastAsia="標楷體" w:hAnsi="Times New Roman"/>
          <w:sz w:val="28"/>
          <w:szCs w:val="28"/>
        </w:rPr>
        <w:t>(106/1/1)</w:t>
      </w:r>
    </w:p>
    <w:p w14:paraId="3C4CE2E8"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針劑費用之計算視藥物種類及實際使用頻率申報。</w:t>
      </w:r>
    </w:p>
    <w:p w14:paraId="6CA9C4DB"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兒科抗生素使用規定：</w:t>
      </w:r>
      <w:r w:rsidRPr="008912DD">
        <w:rPr>
          <w:rFonts w:ascii="Times New Roman" w:eastAsia="標楷體" w:hAnsi="Times New Roman"/>
          <w:sz w:val="28"/>
          <w:szCs w:val="28"/>
        </w:rPr>
        <w:t>(97/6/1)</w:t>
      </w:r>
    </w:p>
    <w:p w14:paraId="47F1F8F3" w14:textId="77777777" w:rsidR="000257EE" w:rsidRPr="008912DD" w:rsidRDefault="00274757" w:rsidP="00C22DA0">
      <w:pPr>
        <w:pStyle w:val="20"/>
        <w:tabs>
          <w:tab w:val="clear" w:pos="900"/>
        </w:tabs>
        <w:snapToGrid w:val="0"/>
        <w:spacing w:line="600" w:lineRule="exact"/>
        <w:ind w:left="1554" w:hanging="560"/>
        <w:jc w:val="both"/>
        <w:rPr>
          <w:rFonts w:ascii="Times New Roman" w:hAnsi="Times New Roman"/>
        </w:rPr>
      </w:pPr>
      <w:r w:rsidRPr="008912DD">
        <w:rPr>
          <w:rFonts w:ascii="Times New Roman" w:eastAsia="標楷體" w:hAnsi="Times New Roman"/>
          <w:sz w:val="28"/>
          <w:szCs w:val="28"/>
        </w:rPr>
        <w:t>甲、「凡經兒科醫師診斷為疑似細菌類感染症者，得使用抗生素，並應優先使用第一線抗生素。」</w:t>
      </w:r>
    </w:p>
    <w:p w14:paraId="28E851A1" w14:textId="77777777" w:rsidR="000257EE" w:rsidRPr="008912DD" w:rsidRDefault="00274757" w:rsidP="00C22DA0">
      <w:pPr>
        <w:pStyle w:val="20"/>
        <w:tabs>
          <w:tab w:val="clear" w:pos="900"/>
        </w:tabs>
        <w:snapToGrid w:val="0"/>
        <w:spacing w:line="600" w:lineRule="exact"/>
        <w:ind w:left="1554" w:hanging="560"/>
        <w:jc w:val="both"/>
        <w:rPr>
          <w:rFonts w:ascii="Times New Roman" w:hAnsi="Times New Roman"/>
        </w:rPr>
      </w:pPr>
      <w:r w:rsidRPr="008912DD">
        <w:rPr>
          <w:rFonts w:ascii="Times New Roman" w:eastAsia="標楷體" w:hAnsi="Times New Roman"/>
          <w:sz w:val="28"/>
          <w:szCs w:val="28"/>
        </w:rPr>
        <w:t>乙、刪除</w:t>
      </w:r>
      <w:r w:rsidRPr="008912DD">
        <w:rPr>
          <w:rFonts w:ascii="Times New Roman" w:eastAsia="標楷體" w:hAnsi="Times New Roman"/>
          <w:sz w:val="28"/>
          <w:szCs w:val="28"/>
        </w:rPr>
        <w:t>(100/1/1)</w:t>
      </w:r>
    </w:p>
    <w:p w14:paraId="73904EAC" w14:textId="77777777" w:rsidR="000257EE" w:rsidRPr="008912DD" w:rsidRDefault="00274757" w:rsidP="00C22DA0">
      <w:pPr>
        <w:pStyle w:val="20"/>
        <w:tabs>
          <w:tab w:val="clear" w:pos="900"/>
        </w:tabs>
        <w:snapToGrid w:val="0"/>
        <w:spacing w:line="600" w:lineRule="exact"/>
        <w:ind w:left="1554" w:hanging="560"/>
        <w:jc w:val="both"/>
        <w:rPr>
          <w:rFonts w:ascii="Times New Roman" w:eastAsia="標楷體" w:hAnsi="Times New Roman"/>
          <w:sz w:val="28"/>
          <w:szCs w:val="28"/>
        </w:rPr>
      </w:pPr>
      <w:r w:rsidRPr="008912DD">
        <w:rPr>
          <w:rFonts w:ascii="Times New Roman" w:eastAsia="標楷體" w:hAnsi="Times New Roman"/>
          <w:sz w:val="28"/>
          <w:szCs w:val="28"/>
        </w:rPr>
        <w:lastRenderedPageBreak/>
        <w:t>丙、刪除</w:t>
      </w:r>
      <w:r w:rsidRPr="008912DD">
        <w:rPr>
          <w:rFonts w:ascii="Times New Roman" w:eastAsia="標楷體" w:hAnsi="Times New Roman"/>
          <w:sz w:val="28"/>
          <w:szCs w:val="28"/>
        </w:rPr>
        <w:t>(100/1/1)</w:t>
      </w:r>
    </w:p>
    <w:p w14:paraId="02271DBD" w14:textId="77777777" w:rsidR="000257EE" w:rsidRPr="008912DD" w:rsidRDefault="00274757" w:rsidP="00C22DA0">
      <w:pPr>
        <w:pStyle w:val="20"/>
        <w:tabs>
          <w:tab w:val="clear" w:pos="900"/>
        </w:tabs>
        <w:snapToGrid w:val="0"/>
        <w:spacing w:line="600" w:lineRule="exact"/>
        <w:ind w:left="1554" w:hanging="560"/>
        <w:jc w:val="both"/>
        <w:rPr>
          <w:rFonts w:ascii="Times New Roman" w:eastAsia="標楷體" w:hAnsi="Times New Roman"/>
          <w:sz w:val="28"/>
          <w:szCs w:val="28"/>
        </w:rPr>
      </w:pPr>
      <w:r w:rsidRPr="008912DD">
        <w:rPr>
          <w:rFonts w:ascii="Times New Roman" w:eastAsia="標楷體" w:hAnsi="Times New Roman"/>
          <w:sz w:val="28"/>
          <w:szCs w:val="28"/>
        </w:rPr>
        <w:t>丁、下列情況之一可使用第一線以外之抗生素：</w:t>
      </w:r>
    </w:p>
    <w:p w14:paraId="31AC9BE0" w14:textId="77777777" w:rsidR="000257EE" w:rsidRPr="008912DD" w:rsidRDefault="00274757" w:rsidP="00C22DA0">
      <w:pPr>
        <w:snapToGrid w:val="0"/>
        <w:spacing w:line="600" w:lineRule="exact"/>
        <w:ind w:left="1697" w:hanging="423"/>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、有明確的細菌培養報告，顯示此抗生素為有效，且無其他可取代者。</w:t>
      </w:r>
    </w:p>
    <w:p w14:paraId="45E4AD67" w14:textId="77777777" w:rsidR="000257EE" w:rsidRPr="008912DD" w:rsidRDefault="00274757" w:rsidP="00C22DA0">
      <w:pPr>
        <w:snapToGrid w:val="0"/>
        <w:spacing w:line="600" w:lineRule="exact"/>
        <w:ind w:left="1697" w:hanging="423"/>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、病情確實嚴重者，免疫機能不全，或住於加護病房中，需加以述明。</w:t>
      </w:r>
    </w:p>
    <w:p w14:paraId="70DD2EC4" w14:textId="77777777" w:rsidR="000257EE" w:rsidRPr="008912DD" w:rsidRDefault="00274757" w:rsidP="00C22DA0">
      <w:pPr>
        <w:snapToGrid w:val="0"/>
        <w:spacing w:line="600" w:lineRule="exact"/>
        <w:ind w:left="1697" w:hanging="423"/>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、由其他醫療機構轉診至教學醫院，並經相關之感染專科醫師、或新生兒專科醫師</w:t>
      </w:r>
      <w:r w:rsidRPr="008912DD">
        <w:rPr>
          <w:rFonts w:ascii="Times New Roman" w:eastAsia="標楷體" w:hAnsi="Times New Roman"/>
          <w:sz w:val="28"/>
          <w:szCs w:val="28"/>
        </w:rPr>
        <w:t>(</w:t>
      </w:r>
      <w:r w:rsidRPr="008912DD">
        <w:rPr>
          <w:rFonts w:ascii="Times New Roman" w:eastAsia="標楷體" w:hAnsi="Times New Roman"/>
          <w:sz w:val="28"/>
          <w:szCs w:val="28"/>
        </w:rPr>
        <w:t>只限定使用於早產兒、及出生三個月內的新生兒</w:t>
      </w:r>
      <w:r w:rsidRPr="008912DD">
        <w:rPr>
          <w:rFonts w:ascii="Times New Roman" w:eastAsia="標楷體" w:hAnsi="Times New Roman"/>
          <w:sz w:val="28"/>
          <w:szCs w:val="28"/>
        </w:rPr>
        <w:t>)</w:t>
      </w:r>
      <w:r w:rsidRPr="008912DD">
        <w:rPr>
          <w:rFonts w:ascii="Times New Roman" w:eastAsia="標楷體" w:hAnsi="Times New Roman"/>
          <w:sz w:val="28"/>
          <w:szCs w:val="28"/>
        </w:rPr>
        <w:t>確認有必要使用者。</w:t>
      </w:r>
    </w:p>
    <w:p w14:paraId="70581A0C" w14:textId="77777777" w:rsidR="00DD7603" w:rsidRPr="008912DD" w:rsidRDefault="00274757" w:rsidP="00DD7603">
      <w:pPr>
        <w:snapToGrid w:val="0"/>
        <w:spacing w:line="600" w:lineRule="exact"/>
        <w:ind w:left="1131" w:hanging="423"/>
        <w:rPr>
          <w:rFonts w:ascii="Times New Roman" w:eastAsia="標楷體" w:hAnsi="Times New Roman"/>
          <w:kern w:val="3"/>
          <w:sz w:val="28"/>
        </w:rPr>
      </w:pPr>
      <w:r w:rsidRPr="008912DD">
        <w:rPr>
          <w:rFonts w:ascii="Times New Roman" w:eastAsia="標楷體" w:hAnsi="Times New Roman"/>
          <w:sz w:val="28"/>
          <w:szCs w:val="28"/>
        </w:rPr>
        <w:t>(8)</w:t>
      </w:r>
      <w:r w:rsidRPr="008912DD">
        <w:rPr>
          <w:rFonts w:ascii="Times New Roman" w:eastAsia="標楷體" w:hAnsi="Times New Roman"/>
          <w:sz w:val="28"/>
          <w:szCs w:val="28"/>
        </w:rPr>
        <w:t>兒科病患</w:t>
      </w:r>
      <w:r w:rsidR="00DD7603" w:rsidRPr="008912DD">
        <w:rPr>
          <w:rFonts w:ascii="Times New Roman" w:eastAsia="標楷體" w:hAnsi="Times New Roman"/>
          <w:sz w:val="28"/>
          <w:szCs w:val="28"/>
        </w:rPr>
        <w:t>可能</w:t>
      </w:r>
      <w:r w:rsidRPr="008912DD">
        <w:rPr>
          <w:rFonts w:ascii="Times New Roman" w:eastAsia="標楷體" w:hAnsi="Times New Roman"/>
          <w:sz w:val="28"/>
          <w:szCs w:val="28"/>
        </w:rPr>
        <w:t>因病情變化等因素造成院所重覆給藥之</w:t>
      </w:r>
      <w:r w:rsidR="00DD7603" w:rsidRPr="008912DD">
        <w:rPr>
          <w:rFonts w:ascii="Times New Roman" w:eastAsia="標楷體" w:hAnsi="Times New Roman"/>
          <w:sz w:val="28"/>
          <w:szCs w:val="28"/>
        </w:rPr>
        <w:t>情形</w:t>
      </w:r>
      <w:r w:rsidRPr="008912DD">
        <w:rPr>
          <w:rFonts w:ascii="Times New Roman" w:eastAsia="標楷體" w:hAnsi="Times New Roman"/>
          <w:sz w:val="28"/>
          <w:szCs w:val="28"/>
        </w:rPr>
        <w:t>，</w:t>
      </w:r>
      <w:r w:rsidR="00DD7603" w:rsidRPr="008912DD">
        <w:rPr>
          <w:rFonts w:ascii="Times New Roman" w:eastAsia="標楷體" w:hAnsi="Times New Roman"/>
          <w:sz w:val="28"/>
          <w:szCs w:val="28"/>
        </w:rPr>
        <w:t>請</w:t>
      </w:r>
      <w:r w:rsidRPr="008912DD">
        <w:rPr>
          <w:rFonts w:ascii="Times New Roman" w:eastAsia="標楷體" w:hAnsi="Times New Roman"/>
          <w:sz w:val="28"/>
          <w:szCs w:val="28"/>
        </w:rPr>
        <w:t>審查醫藥專家</w:t>
      </w:r>
      <w:r w:rsidR="00633662" w:rsidRPr="008912DD">
        <w:rPr>
          <w:rFonts w:ascii="Times New Roman" w:eastAsia="標楷體" w:hAnsi="Times New Roman"/>
          <w:sz w:val="28"/>
          <w:szCs w:val="28"/>
        </w:rPr>
        <w:t>宜</w:t>
      </w:r>
      <w:r w:rsidRPr="008912DD">
        <w:rPr>
          <w:rFonts w:ascii="Times New Roman" w:eastAsia="標楷體" w:hAnsi="Times New Roman"/>
          <w:sz w:val="28"/>
          <w:szCs w:val="28"/>
        </w:rPr>
        <w:t>依病歷記載內容</w:t>
      </w:r>
      <w:r w:rsidR="00DD7603" w:rsidRPr="008912DD">
        <w:rPr>
          <w:rFonts w:ascii="Times New Roman" w:eastAsia="標楷體" w:hAnsi="Times New Roman"/>
          <w:bCs/>
          <w:sz w:val="28"/>
          <w:szCs w:val="28"/>
        </w:rPr>
        <w:t>注意重覆比例是否過高</w:t>
      </w:r>
      <w:r w:rsidRPr="008912DD">
        <w:rPr>
          <w:rFonts w:ascii="Times New Roman" w:eastAsia="標楷體" w:hAnsi="Times New Roman"/>
          <w:sz w:val="28"/>
          <w:szCs w:val="28"/>
        </w:rPr>
        <w:t>。</w:t>
      </w:r>
      <w:r w:rsidRPr="008912DD">
        <w:rPr>
          <w:rFonts w:ascii="Times New Roman" w:eastAsia="標楷體" w:hAnsi="Times New Roman"/>
          <w:sz w:val="28"/>
          <w:szCs w:val="28"/>
        </w:rPr>
        <w:t>(102/3/1)</w:t>
      </w:r>
      <w:r w:rsidR="00DD7603" w:rsidRPr="008912DD">
        <w:rPr>
          <w:rFonts w:ascii="Times New Roman" w:eastAsia="標楷體" w:hAnsi="Times New Roman"/>
          <w:sz w:val="28"/>
          <w:szCs w:val="28"/>
        </w:rPr>
        <w:t xml:space="preserve"> </w:t>
      </w:r>
      <w:r w:rsidR="00DD7603" w:rsidRPr="008912DD">
        <w:rPr>
          <w:rFonts w:ascii="Times New Roman" w:eastAsia="標楷體" w:hAnsi="Times New Roman"/>
          <w:kern w:val="3"/>
          <w:sz w:val="28"/>
        </w:rPr>
        <w:t>(106/1/1)</w:t>
      </w:r>
    </w:p>
    <w:p w14:paraId="7EEC4082"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嬰兒肚臍或臀部之塗藥，應含於護理費在內，不得申報小換藥十公分以下</w:t>
      </w:r>
      <w:r w:rsidRPr="008912DD">
        <w:rPr>
          <w:rFonts w:ascii="Times New Roman" w:eastAsia="標楷體" w:hAnsi="Times New Roman"/>
          <w:sz w:val="28"/>
          <w:szCs w:val="28"/>
        </w:rPr>
        <w:t xml:space="preserve"> (48011C)</w:t>
      </w:r>
      <w:r w:rsidRPr="008912DD">
        <w:rPr>
          <w:rFonts w:ascii="Times New Roman" w:eastAsia="標楷體" w:hAnsi="Times New Roman"/>
          <w:sz w:val="28"/>
          <w:szCs w:val="28"/>
        </w:rPr>
        <w:t>。</w:t>
      </w:r>
    </w:p>
    <w:p w14:paraId="4873A8B2" w14:textId="77777777" w:rsidR="000257EE" w:rsidRPr="008912DD" w:rsidRDefault="00274757" w:rsidP="00C22DA0">
      <w:pPr>
        <w:snapToGrid w:val="0"/>
        <w:spacing w:line="600" w:lineRule="exact"/>
        <w:ind w:left="1276" w:hanging="568"/>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小兒科檢傷分類</w:t>
      </w:r>
      <w:r w:rsidR="00A61173" w:rsidRPr="008912DD">
        <w:rPr>
          <w:rFonts w:ascii="Times New Roman" w:eastAsia="標楷體" w:hAnsi="Times New Roman"/>
          <w:sz w:val="28"/>
          <w:szCs w:val="28"/>
        </w:rPr>
        <w:t>依衛生福利部公告修正之急診五級檢傷分類基準</w:t>
      </w:r>
      <w:r w:rsidRPr="008912DD">
        <w:rPr>
          <w:rFonts w:ascii="Times New Roman" w:eastAsia="標楷體" w:hAnsi="Times New Roman"/>
          <w:sz w:val="28"/>
          <w:szCs w:val="28"/>
        </w:rPr>
        <w:t>(</w:t>
      </w:r>
      <w:r w:rsidRPr="008912DD">
        <w:rPr>
          <w:rFonts w:ascii="Times New Roman" w:eastAsia="標楷體" w:hAnsi="Times New Roman"/>
          <w:sz w:val="28"/>
          <w:szCs w:val="28"/>
        </w:rPr>
        <w:t>詳附表九</w:t>
      </w:r>
      <w:r w:rsidR="00A61173" w:rsidRPr="008912DD">
        <w:rPr>
          <w:rFonts w:ascii="Times New Roman" w:eastAsia="標楷體" w:hAnsi="Times New Roman"/>
          <w:sz w:val="28"/>
          <w:szCs w:val="28"/>
        </w:rPr>
        <w:t>之一至九之四</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A61173" w:rsidRPr="008912DD">
        <w:rPr>
          <w:rFonts w:ascii="Times New Roman" w:eastAsia="標楷體" w:hAnsi="Times New Roman"/>
          <w:sz w:val="28"/>
          <w:szCs w:val="28"/>
        </w:rPr>
        <w:t>(106/01/01)</w:t>
      </w:r>
    </w:p>
    <w:p w14:paraId="181B9D0B" w14:textId="77777777" w:rsidR="000257EE" w:rsidRPr="008912DD" w:rsidRDefault="00274757" w:rsidP="00C22DA0">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(11)</w:t>
      </w:r>
      <w:r w:rsidR="00D62586" w:rsidRPr="008912DD">
        <w:rPr>
          <w:rFonts w:ascii="Times New Roman" w:eastAsia="標楷體" w:hAnsi="Times New Roman"/>
          <w:sz w:val="28"/>
          <w:szCs w:val="28"/>
        </w:rPr>
        <w:t xml:space="preserve"> </w:t>
      </w:r>
      <w:r w:rsidR="00D62586" w:rsidRPr="008912DD">
        <w:rPr>
          <w:rFonts w:ascii="Times New Roman" w:eastAsia="標楷體" w:hAnsi="Times New Roman"/>
          <w:sz w:val="28"/>
          <w:szCs w:val="28"/>
        </w:rPr>
        <w:t>刪除。</w:t>
      </w:r>
      <w:r w:rsidR="00D62586" w:rsidRPr="008912DD">
        <w:rPr>
          <w:rFonts w:ascii="Times New Roman" w:eastAsia="標楷體" w:hAnsi="Times New Roman"/>
          <w:sz w:val="28"/>
          <w:szCs w:val="28"/>
        </w:rPr>
        <w:t>(106/12/1)</w:t>
      </w:r>
    </w:p>
    <w:p w14:paraId="76646371" w14:textId="77777777" w:rsidR="000257EE" w:rsidRPr="008912DD" w:rsidRDefault="00274757" w:rsidP="00C22DA0">
      <w:pPr>
        <w:snapToGrid w:val="0"/>
        <w:spacing w:line="600" w:lineRule="exact"/>
        <w:ind w:left="1276" w:hanging="568"/>
        <w:jc w:val="both"/>
        <w:rPr>
          <w:rFonts w:ascii="Times New Roman" w:hAnsi="Times New Roman"/>
        </w:rPr>
      </w:pPr>
      <w:r w:rsidRPr="008912DD">
        <w:rPr>
          <w:rFonts w:ascii="Times New Roman" w:eastAsia="標楷體" w:hAnsi="Times New Roman"/>
          <w:sz w:val="28"/>
          <w:szCs w:val="28"/>
        </w:rPr>
        <w:t>(12)</w:t>
      </w:r>
      <w:r w:rsidRPr="008912DD">
        <w:rPr>
          <w:rFonts w:ascii="Times New Roman" w:eastAsia="標楷體" w:hAnsi="Times New Roman"/>
          <w:sz w:val="28"/>
          <w:szCs w:val="28"/>
        </w:rPr>
        <w:t>支氣管擴張劑、類固醇及化痰劑，經由</w:t>
      </w:r>
      <w:r w:rsidRPr="008912DD">
        <w:rPr>
          <w:rFonts w:ascii="Times New Roman" w:eastAsia="標楷體" w:hAnsi="Times New Roman"/>
          <w:sz w:val="28"/>
          <w:szCs w:val="28"/>
        </w:rPr>
        <w:t>Nebulizer</w:t>
      </w:r>
      <w:r w:rsidRPr="008912DD">
        <w:rPr>
          <w:rFonts w:ascii="Times New Roman" w:eastAsia="標楷體" w:hAnsi="Times New Roman"/>
          <w:sz w:val="28"/>
          <w:szCs w:val="28"/>
        </w:rPr>
        <w:t>給予的治療方式，須符合藥品給付規定相關規範。</w:t>
      </w:r>
      <w:r w:rsidRPr="008912DD">
        <w:rPr>
          <w:rFonts w:ascii="Times New Roman" w:eastAsia="標楷體" w:hAnsi="Times New Roman"/>
          <w:sz w:val="28"/>
          <w:szCs w:val="28"/>
        </w:rPr>
        <w:t>(100/1/1) (102/3/1)</w:t>
      </w:r>
    </w:p>
    <w:p w14:paraId="0447EBF4" w14:textId="77777777" w:rsidR="000257EE" w:rsidRPr="008912DD" w:rsidRDefault="00274757" w:rsidP="00C22DA0">
      <w:pPr>
        <w:snapToGrid w:val="0"/>
        <w:spacing w:line="600" w:lineRule="exact"/>
        <w:ind w:left="1276" w:hanging="568"/>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使用</w:t>
      </w:r>
      <w:r w:rsidRPr="008912DD">
        <w:rPr>
          <w:rFonts w:ascii="Times New Roman" w:eastAsia="標楷體" w:hAnsi="Times New Roman"/>
          <w:sz w:val="28"/>
          <w:szCs w:val="28"/>
        </w:rPr>
        <w:t xml:space="preserve">O2 tent </w:t>
      </w:r>
      <w:r w:rsidRPr="008912DD">
        <w:rPr>
          <w:rFonts w:ascii="Times New Roman" w:eastAsia="標楷體" w:hAnsi="Times New Roman"/>
          <w:sz w:val="28"/>
          <w:szCs w:val="28"/>
        </w:rPr>
        <w:t>或</w:t>
      </w:r>
      <w:r w:rsidRPr="008912DD">
        <w:rPr>
          <w:rFonts w:ascii="Times New Roman" w:eastAsia="標楷體" w:hAnsi="Times New Roman"/>
          <w:sz w:val="28"/>
          <w:szCs w:val="28"/>
        </w:rPr>
        <w:t>O2 hood</w:t>
      </w:r>
      <w:r w:rsidRPr="008912DD">
        <w:rPr>
          <w:rFonts w:ascii="Times New Roman" w:eastAsia="標楷體" w:hAnsi="Times New Roman"/>
          <w:sz w:val="28"/>
          <w:szCs w:val="28"/>
        </w:rPr>
        <w:t>時，二歲以下可每日申報一次氧氣濃度分析器</w:t>
      </w:r>
      <w:r w:rsidRPr="008912DD">
        <w:rPr>
          <w:rFonts w:ascii="Times New Roman" w:eastAsia="標楷體" w:hAnsi="Times New Roman"/>
          <w:sz w:val="28"/>
          <w:szCs w:val="28"/>
        </w:rPr>
        <w:t>(57014B)</w:t>
      </w:r>
      <w:r w:rsidRPr="008912DD">
        <w:rPr>
          <w:rFonts w:ascii="Times New Roman" w:eastAsia="標楷體" w:hAnsi="Times New Roman"/>
          <w:sz w:val="28"/>
          <w:szCs w:val="28"/>
        </w:rPr>
        <w:t>，且須附詳細病歷紀錄。二歲以上則調整氧氣濃度時，才可申報，而非常規每日申報。</w:t>
      </w:r>
    </w:p>
    <w:p w14:paraId="56339388" w14:textId="77777777" w:rsidR="001F7997" w:rsidRPr="008912DD" w:rsidRDefault="00274757" w:rsidP="00C22DA0">
      <w:pPr>
        <w:snapToGrid w:val="0"/>
        <w:spacing w:line="600" w:lineRule="exact"/>
        <w:ind w:left="1131" w:hanging="423"/>
        <w:jc w:val="both"/>
        <w:rPr>
          <w:rFonts w:ascii="Times New Roman" w:hAnsi="Times New Roman"/>
        </w:rPr>
      </w:pPr>
      <w:r w:rsidRPr="008912DD">
        <w:rPr>
          <w:rFonts w:ascii="Times New Roman" w:eastAsia="標楷體" w:hAnsi="Times New Roman"/>
          <w:sz w:val="28"/>
          <w:szCs w:val="28"/>
        </w:rPr>
        <w:t>(14)</w:t>
      </w:r>
      <w:r w:rsidR="001F7997" w:rsidRPr="008912DD">
        <w:rPr>
          <w:rFonts w:ascii="Times New Roman" w:eastAsia="標楷體" w:hAnsi="Times New Roman"/>
          <w:sz w:val="28"/>
          <w:szCs w:val="28"/>
        </w:rPr>
        <w:t>刪除</w:t>
      </w:r>
      <w:r w:rsidR="001F7997"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1F7997" w:rsidRPr="008912DD">
        <w:rPr>
          <w:rFonts w:ascii="Times New Roman" w:eastAsia="標楷體" w:hAnsi="Times New Roman"/>
          <w:sz w:val="28"/>
          <w:szCs w:val="28"/>
        </w:rPr>
        <w:t>)</w:t>
      </w:r>
      <w:r w:rsidR="001F7997" w:rsidRPr="008912DD">
        <w:rPr>
          <w:rFonts w:ascii="Times New Roman" w:hAnsi="Times New Roman"/>
        </w:rPr>
        <w:t xml:space="preserve"> </w:t>
      </w:r>
    </w:p>
    <w:p w14:paraId="13AFA279" w14:textId="77777777" w:rsidR="000257EE" w:rsidRPr="008912DD" w:rsidRDefault="000257EE" w:rsidP="00C22DA0">
      <w:pPr>
        <w:pStyle w:val="20"/>
        <w:tabs>
          <w:tab w:val="clear" w:pos="900"/>
        </w:tabs>
        <w:snapToGrid w:val="0"/>
        <w:spacing w:line="600" w:lineRule="exact"/>
        <w:ind w:left="1554" w:hanging="560"/>
        <w:jc w:val="both"/>
        <w:rPr>
          <w:rFonts w:ascii="Times New Roman" w:hAnsi="Times New Roman"/>
        </w:rPr>
      </w:pPr>
    </w:p>
    <w:p w14:paraId="53F8BC2B" w14:textId="77777777" w:rsidR="000257EE" w:rsidRPr="008912DD" w:rsidRDefault="00274757" w:rsidP="00C22DA0">
      <w:pPr>
        <w:autoSpaceDE w:val="0"/>
        <w:spacing w:line="600" w:lineRule="exact"/>
        <w:ind w:firstLine="708"/>
        <w:jc w:val="both"/>
        <w:rPr>
          <w:rFonts w:ascii="Times New Roman" w:hAnsi="Times New Roman"/>
        </w:rPr>
      </w:pPr>
      <w:r w:rsidRPr="008912DD">
        <w:rPr>
          <w:rFonts w:ascii="Times New Roman" w:eastAsia="標楷體" w:hAnsi="Times New Roman"/>
          <w:sz w:val="28"/>
          <w:szCs w:val="28"/>
        </w:rPr>
        <w:t xml:space="preserve">(15) </w:t>
      </w:r>
      <w:r w:rsidRPr="008912DD">
        <w:rPr>
          <w:rFonts w:ascii="Times New Roman" w:eastAsia="標楷體" w:hAnsi="Times New Roman"/>
          <w:sz w:val="28"/>
          <w:szCs w:val="28"/>
        </w:rPr>
        <w:t>早產兒腦部超音波審查原則：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0857B104" w14:textId="77777777" w:rsidR="000257EE" w:rsidRPr="008912DD" w:rsidRDefault="00274757" w:rsidP="00C22DA0">
      <w:pPr>
        <w:autoSpaceDE w:val="0"/>
        <w:spacing w:line="600" w:lineRule="exact"/>
        <w:ind w:left="1560" w:hanging="574"/>
        <w:jc w:val="both"/>
        <w:rPr>
          <w:rFonts w:ascii="Times New Roman" w:hAnsi="Times New Roman"/>
        </w:rPr>
      </w:pPr>
      <w:r w:rsidRPr="008912DD">
        <w:rPr>
          <w:rFonts w:ascii="Times New Roman" w:eastAsia="標楷體" w:hAnsi="Times New Roman"/>
          <w:sz w:val="28"/>
          <w:szCs w:val="28"/>
        </w:rPr>
        <w:t>甲、出生體重小於等於</w:t>
      </w:r>
      <w:r w:rsidRPr="008912DD">
        <w:rPr>
          <w:rFonts w:ascii="Times New Roman" w:eastAsia="標楷體" w:hAnsi="Times New Roman"/>
          <w:sz w:val="28"/>
          <w:szCs w:val="28"/>
        </w:rPr>
        <w:t xml:space="preserve">1000 </w:t>
      </w:r>
      <w:r w:rsidRPr="008912DD">
        <w:rPr>
          <w:rFonts w:ascii="Times New Roman" w:eastAsia="標楷體" w:hAnsi="Times New Roman"/>
          <w:sz w:val="28"/>
          <w:szCs w:val="28"/>
        </w:rPr>
        <w:t>公克者可</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於</w:t>
      </w:r>
      <w:r w:rsidRPr="008912DD">
        <w:rPr>
          <w:rFonts w:ascii="Times New Roman" w:eastAsia="標楷體" w:hAnsi="Times New Roman"/>
          <w:sz w:val="28"/>
          <w:szCs w:val="28"/>
        </w:rPr>
        <w:t>1</w:t>
      </w:r>
      <w:r w:rsidRPr="008912DD">
        <w:rPr>
          <w:rFonts w:ascii="Times New Roman" w:eastAsia="標楷體" w:hAnsi="Times New Roman"/>
          <w:sz w:val="28"/>
          <w:szCs w:val="28"/>
        </w:rPr>
        <w:t>、</w:t>
      </w:r>
      <w:r w:rsidRPr="008912DD">
        <w:rPr>
          <w:rFonts w:ascii="Times New Roman" w:eastAsia="標楷體" w:hAnsi="Times New Roman"/>
          <w:sz w:val="28"/>
          <w:szCs w:val="28"/>
        </w:rPr>
        <w:t>3</w:t>
      </w:r>
      <w:r w:rsidRPr="008912DD">
        <w:rPr>
          <w:rFonts w:ascii="Times New Roman" w:eastAsia="標楷體" w:hAnsi="Times New Roman"/>
          <w:sz w:val="28"/>
          <w:szCs w:val="28"/>
        </w:rPr>
        <w:t>、</w:t>
      </w:r>
      <w:r w:rsidRPr="008912DD">
        <w:rPr>
          <w:rFonts w:ascii="Times New Roman" w:eastAsia="標楷體" w:hAnsi="Times New Roman"/>
          <w:sz w:val="28"/>
          <w:szCs w:val="28"/>
        </w:rPr>
        <w:t>7</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21~28 </w:t>
      </w:r>
      <w:r w:rsidRPr="008912DD">
        <w:rPr>
          <w:rFonts w:ascii="Times New Roman" w:eastAsia="標楷體" w:hAnsi="Times New Roman"/>
          <w:sz w:val="28"/>
          <w:szCs w:val="28"/>
        </w:rPr>
        <w:t>天、</w:t>
      </w:r>
      <w:r w:rsidRPr="008912DD">
        <w:rPr>
          <w:rFonts w:ascii="Times New Roman" w:eastAsia="標楷體" w:hAnsi="Times New Roman"/>
          <w:sz w:val="28"/>
          <w:szCs w:val="28"/>
        </w:rPr>
        <w:t xml:space="preserve">42~60 </w:t>
      </w:r>
      <w:r w:rsidRPr="008912DD">
        <w:rPr>
          <w:rFonts w:ascii="Times New Roman" w:eastAsia="標楷體" w:hAnsi="Times New Roman"/>
          <w:sz w:val="28"/>
          <w:szCs w:val="28"/>
        </w:rPr>
        <w:t>天執行五次。可依病患狀況調整，惟應將其適應症詳列於病歷中。</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272E8F71" w14:textId="77777777" w:rsidR="000257EE" w:rsidRPr="008912DD" w:rsidRDefault="00274757" w:rsidP="00C22DA0">
      <w:pPr>
        <w:autoSpaceDE w:val="0"/>
        <w:spacing w:line="600" w:lineRule="exact"/>
        <w:ind w:left="1560" w:hanging="571"/>
        <w:jc w:val="both"/>
        <w:rPr>
          <w:rFonts w:ascii="Times New Roman" w:hAnsi="Times New Roman"/>
        </w:rPr>
      </w:pPr>
      <w:r w:rsidRPr="008912DD">
        <w:rPr>
          <w:rFonts w:ascii="Times New Roman" w:eastAsia="標楷體" w:hAnsi="Times New Roman"/>
          <w:sz w:val="28"/>
          <w:szCs w:val="28"/>
        </w:rPr>
        <w:t>乙、出生體重</w:t>
      </w:r>
      <w:r w:rsidRPr="008912DD">
        <w:rPr>
          <w:rFonts w:ascii="Times New Roman" w:eastAsia="標楷體" w:hAnsi="Times New Roman"/>
          <w:sz w:val="28"/>
          <w:szCs w:val="28"/>
        </w:rPr>
        <w:t xml:space="preserve">1001~1500 </w:t>
      </w:r>
      <w:r w:rsidRPr="008912DD">
        <w:rPr>
          <w:rFonts w:ascii="Times New Roman" w:eastAsia="標楷體" w:hAnsi="Times New Roman"/>
          <w:sz w:val="28"/>
          <w:szCs w:val="28"/>
        </w:rPr>
        <w:t>公克者可於</w:t>
      </w:r>
      <w:r w:rsidRPr="008912DD">
        <w:rPr>
          <w:rFonts w:ascii="Times New Roman" w:eastAsia="標楷體" w:hAnsi="Times New Roman"/>
          <w:sz w:val="28"/>
          <w:szCs w:val="28"/>
        </w:rPr>
        <w:t>3</w:t>
      </w:r>
      <w:r w:rsidRPr="008912DD">
        <w:rPr>
          <w:rFonts w:ascii="Times New Roman" w:eastAsia="標楷體" w:hAnsi="Times New Roman"/>
          <w:sz w:val="28"/>
          <w:szCs w:val="28"/>
        </w:rPr>
        <w:t>、</w:t>
      </w:r>
      <w:r w:rsidRPr="008912DD">
        <w:rPr>
          <w:rFonts w:ascii="Times New Roman" w:eastAsia="標楷體" w:hAnsi="Times New Roman"/>
          <w:sz w:val="28"/>
          <w:szCs w:val="28"/>
        </w:rPr>
        <w:t>7</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21~28 </w:t>
      </w:r>
      <w:r w:rsidRPr="008912DD">
        <w:rPr>
          <w:rFonts w:ascii="Times New Roman" w:eastAsia="標楷體" w:hAnsi="Times New Roman"/>
          <w:sz w:val="28"/>
          <w:szCs w:val="28"/>
        </w:rPr>
        <w:t>天、</w:t>
      </w:r>
      <w:r w:rsidRPr="008912DD">
        <w:rPr>
          <w:rFonts w:ascii="Times New Roman" w:eastAsia="標楷體" w:hAnsi="Times New Roman"/>
          <w:sz w:val="28"/>
          <w:szCs w:val="28"/>
        </w:rPr>
        <w:t xml:space="preserve">42~60 </w:t>
      </w:r>
      <w:r w:rsidRPr="008912DD">
        <w:rPr>
          <w:rFonts w:ascii="Times New Roman" w:eastAsia="標楷體" w:hAnsi="Times New Roman"/>
          <w:sz w:val="28"/>
          <w:szCs w:val="28"/>
        </w:rPr>
        <w:t>天執行三到四次。可依病患狀況調整，惟應將其適應症詳列於病歷中。</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4041A33D" w14:textId="77777777" w:rsidR="000257EE" w:rsidRPr="008912DD" w:rsidRDefault="00274757" w:rsidP="00C22DA0">
      <w:pPr>
        <w:pStyle w:val="20"/>
        <w:tabs>
          <w:tab w:val="clear" w:pos="900"/>
        </w:tabs>
        <w:snapToGrid w:val="0"/>
        <w:spacing w:line="600" w:lineRule="exact"/>
        <w:ind w:left="1560" w:hanging="566"/>
        <w:jc w:val="both"/>
        <w:rPr>
          <w:rFonts w:ascii="Times New Roman" w:hAnsi="Times New Roman"/>
        </w:rPr>
      </w:pPr>
      <w:r w:rsidRPr="008912DD">
        <w:rPr>
          <w:rFonts w:ascii="Times New Roman" w:eastAsia="標楷體" w:hAnsi="Times New Roman"/>
          <w:sz w:val="28"/>
          <w:szCs w:val="28"/>
        </w:rPr>
        <w:t>丙、出生體重</w:t>
      </w:r>
      <w:r w:rsidRPr="008912DD">
        <w:rPr>
          <w:rFonts w:ascii="Times New Roman" w:eastAsia="標楷體" w:hAnsi="Times New Roman"/>
          <w:sz w:val="28"/>
          <w:szCs w:val="28"/>
        </w:rPr>
        <w:t xml:space="preserve">1501~2000 </w:t>
      </w:r>
      <w:r w:rsidRPr="008912DD">
        <w:rPr>
          <w:rFonts w:ascii="Times New Roman" w:eastAsia="標楷體" w:hAnsi="Times New Roman"/>
          <w:sz w:val="28"/>
          <w:szCs w:val="28"/>
        </w:rPr>
        <w:t>公克者可於</w:t>
      </w:r>
      <w:r w:rsidRPr="008912DD">
        <w:rPr>
          <w:rFonts w:ascii="Times New Roman" w:eastAsia="標楷體" w:hAnsi="Times New Roman"/>
          <w:sz w:val="28"/>
          <w:szCs w:val="28"/>
        </w:rPr>
        <w:t>7</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21~28 </w:t>
      </w:r>
      <w:r w:rsidRPr="008912DD">
        <w:rPr>
          <w:rFonts w:ascii="Times New Roman" w:eastAsia="標楷體" w:hAnsi="Times New Roman"/>
          <w:sz w:val="28"/>
          <w:szCs w:val="28"/>
        </w:rPr>
        <w:t>天執行兩次檢查。可依病患狀況調整，惟應將其適應症詳列於病歷中。</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120360D"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門診部分：</w:t>
      </w:r>
    </w:p>
    <w:p w14:paraId="3BC650DD"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有疑問者，得請調閱病歷參考。</w:t>
      </w:r>
    </w:p>
    <w:p w14:paraId="4218F458"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各類注射針劑</w:t>
      </w:r>
      <w:r w:rsidRPr="008912DD">
        <w:rPr>
          <w:rFonts w:ascii="Times New Roman" w:eastAsia="標楷體" w:hAnsi="Times New Roman"/>
          <w:sz w:val="28"/>
          <w:szCs w:val="28"/>
        </w:rPr>
        <w:t>(</w:t>
      </w:r>
      <w:r w:rsidRPr="008912DD">
        <w:rPr>
          <w:rFonts w:ascii="Times New Roman" w:eastAsia="標楷體" w:hAnsi="Times New Roman"/>
          <w:sz w:val="28"/>
          <w:szCs w:val="28"/>
        </w:rPr>
        <w:t>尤其是：退燒劑、抗生素、類固醇、止吐劑</w:t>
      </w:r>
      <w:r w:rsidRPr="008912DD">
        <w:rPr>
          <w:rFonts w:ascii="Times New Roman" w:eastAsia="標楷體" w:hAnsi="Times New Roman"/>
          <w:sz w:val="28"/>
          <w:szCs w:val="28"/>
        </w:rPr>
        <w:t>)</w:t>
      </w:r>
      <w:r w:rsidRPr="008912DD">
        <w:rPr>
          <w:rFonts w:ascii="Times New Roman" w:eastAsia="標楷體" w:hAnsi="Times New Roman"/>
          <w:sz w:val="28"/>
          <w:szCs w:val="28"/>
        </w:rPr>
        <w:t>之使用應從嚴認定其適當性。且應以不能口服、或口服後仍不能達到預期效果時，方得為之。</w:t>
      </w:r>
    </w:p>
    <w:p w14:paraId="5262A770" w14:textId="77777777" w:rsidR="00FD4F00" w:rsidRPr="008912DD" w:rsidRDefault="00FD4F00"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經由</w:t>
      </w:r>
      <w:r w:rsidRPr="008912DD">
        <w:rPr>
          <w:rFonts w:ascii="Times New Roman" w:eastAsia="標楷體" w:hAnsi="Times New Roman"/>
          <w:sz w:val="28"/>
          <w:szCs w:val="28"/>
        </w:rPr>
        <w:t>nebulizer</w:t>
      </w:r>
      <w:r w:rsidRPr="008912DD">
        <w:rPr>
          <w:rFonts w:ascii="Times New Roman" w:eastAsia="標楷體" w:hAnsi="Times New Roman"/>
          <w:sz w:val="28"/>
          <w:szCs w:val="28"/>
        </w:rPr>
        <w:t>給予之治療方式，含支氣管擴張劑、類固醇及化痰劑，不應為例行處置，應有確實適應症，如緊急需求等病歷記錄。</w:t>
      </w:r>
      <w:r w:rsidRPr="008912DD">
        <w:rPr>
          <w:rFonts w:ascii="Times New Roman" w:eastAsia="標楷體" w:hAnsi="Times New Roman"/>
          <w:sz w:val="28"/>
          <w:szCs w:val="28"/>
        </w:rPr>
        <w:t>(106/1/1)</w:t>
      </w:r>
    </w:p>
    <w:p w14:paraId="2DBE5ADD"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急診部分：</w:t>
      </w:r>
    </w:p>
    <w:p w14:paraId="7AB0AEB1"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兒科急診之定義，依相關規定認定之。</w:t>
      </w:r>
    </w:p>
    <w:p w14:paraId="672AB768"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急診病童於急診處留置時間以二十四小時為限。如確因病情需要而超過者，自第二天起以急診暫留床申報費用。為簡化作業手續，</w:t>
      </w:r>
      <w:r w:rsidRPr="008912DD">
        <w:rPr>
          <w:rFonts w:ascii="Times New Roman" w:eastAsia="標楷體" w:hAnsi="Times New Roman"/>
          <w:sz w:val="28"/>
          <w:szCs w:val="28"/>
        </w:rPr>
        <w:lastRenderedPageBreak/>
        <w:t>得與急診一併申報。</w:t>
      </w:r>
    </w:p>
    <w:p w14:paraId="6CCAFB67"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住院部分：</w:t>
      </w:r>
    </w:p>
    <w:p w14:paraId="421B8A77"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凡住院病童</w:t>
      </w:r>
      <w:r w:rsidRPr="008912DD">
        <w:rPr>
          <w:rFonts w:ascii="Times New Roman" w:eastAsia="標楷體" w:hAnsi="Times New Roman"/>
          <w:sz w:val="28"/>
          <w:szCs w:val="28"/>
        </w:rPr>
        <w:t>(</w:t>
      </w:r>
      <w:r w:rsidRPr="008912DD">
        <w:rPr>
          <w:rFonts w:ascii="Times New Roman" w:eastAsia="標楷體" w:hAnsi="Times New Roman"/>
          <w:sz w:val="28"/>
          <w:szCs w:val="28"/>
        </w:rPr>
        <w:t>嬰</w:t>
      </w:r>
      <w:r w:rsidRPr="008912DD">
        <w:rPr>
          <w:rFonts w:ascii="Times New Roman" w:eastAsia="標楷體" w:hAnsi="Times New Roman"/>
          <w:sz w:val="28"/>
          <w:szCs w:val="28"/>
        </w:rPr>
        <w:t>)</w:t>
      </w:r>
      <w:r w:rsidRPr="008912DD">
        <w:rPr>
          <w:rFonts w:ascii="Times New Roman" w:eastAsia="標楷體" w:hAnsi="Times New Roman"/>
          <w:sz w:val="28"/>
          <w:szCs w:val="28"/>
        </w:rPr>
        <w:t>應注意審查其住院之必要性，及病房類別之適當性。</w:t>
      </w:r>
    </w:p>
    <w:p w14:paraId="359BCE5F"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體重</w:t>
      </w:r>
      <w:r w:rsidR="00984FC5" w:rsidRPr="008912DD">
        <w:rPr>
          <w:rFonts w:ascii="Times New Roman" w:eastAsia="標楷體" w:hAnsi="Times New Roman"/>
          <w:sz w:val="28"/>
          <w:szCs w:val="28"/>
        </w:rPr>
        <w:t>2000</w:t>
      </w:r>
      <w:r w:rsidRPr="008912DD">
        <w:rPr>
          <w:rFonts w:ascii="Times New Roman" w:eastAsia="標楷體" w:hAnsi="Times New Roman"/>
          <w:sz w:val="28"/>
          <w:szCs w:val="28"/>
        </w:rPr>
        <w:t>公克以下之嬰兒，需由具備小兒科專科之醫師負責其住院之醫療。</w:t>
      </w:r>
    </w:p>
    <w:p w14:paraId="3548F5DE"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住兒科加護病房、或新生兒科加護病房之條件：</w:t>
      </w:r>
    </w:p>
    <w:p w14:paraId="4B0D19F1" w14:textId="77777777" w:rsidR="000257EE" w:rsidRPr="008912DD" w:rsidRDefault="00274757" w:rsidP="00C22DA0">
      <w:pPr>
        <w:snapToGrid w:val="0"/>
        <w:spacing w:line="600" w:lineRule="exact"/>
        <w:ind w:left="1379" w:hanging="244"/>
        <w:jc w:val="both"/>
        <w:rPr>
          <w:rFonts w:ascii="Times New Roman" w:eastAsia="標楷體" w:hAnsi="Times New Roman"/>
          <w:sz w:val="28"/>
          <w:szCs w:val="28"/>
        </w:rPr>
      </w:pPr>
      <w:r w:rsidRPr="008912DD">
        <w:rPr>
          <w:rFonts w:ascii="Times New Roman" w:eastAsia="標楷體" w:hAnsi="Times New Roman"/>
          <w:sz w:val="28"/>
          <w:szCs w:val="28"/>
        </w:rPr>
        <w:t>甲、病情確實危急及嚴重者。</w:t>
      </w:r>
    </w:p>
    <w:p w14:paraId="50A919A7" w14:textId="77777777" w:rsidR="000257EE" w:rsidRPr="008912DD" w:rsidRDefault="00274757" w:rsidP="00C22DA0">
      <w:pPr>
        <w:snapToGrid w:val="0"/>
        <w:spacing w:line="600" w:lineRule="exact"/>
        <w:ind w:left="1701" w:hanging="566"/>
        <w:jc w:val="both"/>
        <w:rPr>
          <w:rFonts w:ascii="Times New Roman" w:eastAsia="標楷體" w:hAnsi="Times New Roman"/>
          <w:sz w:val="28"/>
          <w:szCs w:val="28"/>
        </w:rPr>
      </w:pPr>
      <w:r w:rsidRPr="008912DD">
        <w:rPr>
          <w:rFonts w:ascii="Times New Roman" w:eastAsia="標楷體" w:hAnsi="Times New Roman"/>
          <w:sz w:val="28"/>
          <w:szCs w:val="28"/>
        </w:rPr>
        <w:t>乙、該醫療機構確實具有相關之加護醫療設備，及相關之專科醫師實際在負責該病童之醫療。</w:t>
      </w:r>
    </w:p>
    <w:p w14:paraId="0249F31D" w14:textId="77777777" w:rsidR="000257EE" w:rsidRPr="008912DD" w:rsidRDefault="00274757" w:rsidP="00C22DA0">
      <w:pPr>
        <w:snapToGrid w:val="0"/>
        <w:spacing w:line="600" w:lineRule="exact"/>
        <w:ind w:left="1379" w:hanging="244"/>
        <w:jc w:val="both"/>
        <w:rPr>
          <w:rFonts w:ascii="Times New Roman" w:eastAsia="標楷體" w:hAnsi="Times New Roman"/>
          <w:sz w:val="28"/>
          <w:szCs w:val="28"/>
        </w:rPr>
      </w:pPr>
      <w:r w:rsidRPr="008912DD">
        <w:rPr>
          <w:rFonts w:ascii="Times New Roman" w:eastAsia="標楷體" w:hAnsi="Times New Roman"/>
          <w:sz w:val="28"/>
          <w:szCs w:val="28"/>
        </w:rPr>
        <w:t>丙、病情好轉後應即轉出，不宜在加護病房中住到出院。</w:t>
      </w:r>
    </w:p>
    <w:p w14:paraId="6A005209"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甦醒器</w:t>
      </w:r>
      <w:r w:rsidRPr="008912DD">
        <w:rPr>
          <w:rFonts w:ascii="Times New Roman" w:eastAsia="標楷體" w:hAnsi="Times New Roman"/>
          <w:sz w:val="28"/>
          <w:szCs w:val="28"/>
        </w:rPr>
        <w:t xml:space="preserve"> (57009B)</w:t>
      </w:r>
    </w:p>
    <w:p w14:paraId="29580D72" w14:textId="77777777" w:rsidR="000257EE" w:rsidRPr="008912DD" w:rsidRDefault="00274757" w:rsidP="00C22DA0">
      <w:pPr>
        <w:snapToGrid w:val="0"/>
        <w:spacing w:line="600" w:lineRule="exact"/>
        <w:ind w:left="1379" w:hanging="244"/>
        <w:jc w:val="both"/>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AMBU bag</w:t>
      </w:r>
      <w:r w:rsidRPr="008912DD">
        <w:rPr>
          <w:rFonts w:ascii="Times New Roman" w:eastAsia="標楷體" w:hAnsi="Times New Roman"/>
          <w:sz w:val="28"/>
          <w:szCs w:val="28"/>
        </w:rPr>
        <w:t>不宜以</w:t>
      </w:r>
      <w:r w:rsidRPr="008912DD">
        <w:rPr>
          <w:rFonts w:ascii="Times New Roman" w:eastAsia="標楷體" w:hAnsi="Times New Roman"/>
          <w:sz w:val="28"/>
          <w:szCs w:val="28"/>
        </w:rPr>
        <w:t>57009B</w:t>
      </w:r>
      <w:r w:rsidRPr="008912DD">
        <w:rPr>
          <w:rFonts w:ascii="Times New Roman" w:eastAsia="標楷體" w:hAnsi="Times New Roman"/>
          <w:sz w:val="28"/>
          <w:szCs w:val="28"/>
        </w:rPr>
        <w:t>申報。</w:t>
      </w:r>
    </w:p>
    <w:p w14:paraId="3208A7A8" w14:textId="77777777" w:rsidR="000257EE" w:rsidRPr="008912DD" w:rsidRDefault="00274757" w:rsidP="00C22DA0">
      <w:pPr>
        <w:snapToGrid w:val="0"/>
        <w:spacing w:line="600" w:lineRule="exact"/>
        <w:ind w:left="1701" w:hanging="566"/>
        <w:jc w:val="both"/>
        <w:rPr>
          <w:rFonts w:ascii="Times New Roman" w:eastAsia="標楷體" w:hAnsi="Times New Roman"/>
          <w:sz w:val="28"/>
          <w:szCs w:val="28"/>
        </w:rPr>
      </w:pPr>
      <w:r w:rsidRPr="008912DD">
        <w:rPr>
          <w:rFonts w:ascii="Times New Roman" w:eastAsia="標楷體" w:hAnsi="Times New Roman"/>
          <w:sz w:val="28"/>
          <w:szCs w:val="28"/>
        </w:rPr>
        <w:t>乙、</w:t>
      </w:r>
      <w:r w:rsidRPr="008912DD">
        <w:rPr>
          <w:rFonts w:ascii="Times New Roman" w:eastAsia="標楷體" w:hAnsi="Times New Roman"/>
          <w:sz w:val="28"/>
          <w:szCs w:val="28"/>
        </w:rPr>
        <w:t>IMV</w:t>
      </w:r>
      <w:r w:rsidRPr="008912DD">
        <w:rPr>
          <w:rFonts w:ascii="Times New Roman" w:eastAsia="標楷體" w:hAnsi="Times New Roman"/>
          <w:sz w:val="28"/>
          <w:szCs w:val="28"/>
        </w:rPr>
        <w:t>併</w:t>
      </w:r>
      <w:r w:rsidRPr="008912DD">
        <w:rPr>
          <w:rFonts w:ascii="Times New Roman" w:eastAsia="標楷體" w:hAnsi="Times New Roman"/>
          <w:sz w:val="28"/>
          <w:szCs w:val="28"/>
        </w:rPr>
        <w:t>Resuitator(</w:t>
      </w:r>
      <w:r w:rsidRPr="008912DD">
        <w:rPr>
          <w:rFonts w:ascii="Times New Roman" w:eastAsia="標楷體" w:hAnsi="Times New Roman"/>
          <w:sz w:val="28"/>
          <w:szCs w:val="28"/>
        </w:rPr>
        <w:t>甦醒器</w:t>
      </w:r>
      <w:r w:rsidRPr="008912DD">
        <w:rPr>
          <w:rFonts w:ascii="Times New Roman" w:eastAsia="標楷體" w:hAnsi="Times New Roman"/>
          <w:sz w:val="28"/>
          <w:szCs w:val="28"/>
        </w:rPr>
        <w:t>)</w:t>
      </w:r>
      <w:r w:rsidRPr="008912DD">
        <w:rPr>
          <w:rFonts w:ascii="Times New Roman" w:eastAsia="標楷體" w:hAnsi="Times New Roman"/>
          <w:sz w:val="28"/>
          <w:szCs w:val="28"/>
        </w:rPr>
        <w:t>使用時，除</w:t>
      </w:r>
      <w:r w:rsidRPr="008912DD">
        <w:rPr>
          <w:rFonts w:ascii="Times New Roman" w:eastAsia="標楷體" w:hAnsi="Times New Roman"/>
          <w:sz w:val="28"/>
          <w:szCs w:val="28"/>
        </w:rPr>
        <w:t>IMV</w:t>
      </w:r>
      <w:r w:rsidRPr="008912DD">
        <w:rPr>
          <w:rFonts w:ascii="Times New Roman" w:eastAsia="標楷體" w:hAnsi="Times New Roman"/>
          <w:sz w:val="28"/>
          <w:szCs w:val="28"/>
        </w:rPr>
        <w:t>費用不得另行申報</w:t>
      </w:r>
      <w:r w:rsidRPr="008912DD">
        <w:rPr>
          <w:rFonts w:ascii="Times New Roman" w:eastAsia="標楷體" w:hAnsi="Times New Roman"/>
          <w:sz w:val="28"/>
          <w:szCs w:val="28"/>
        </w:rPr>
        <w:t>57009B(</w:t>
      </w:r>
      <w:r w:rsidRPr="008912DD">
        <w:rPr>
          <w:rFonts w:ascii="Times New Roman" w:eastAsia="標楷體" w:hAnsi="Times New Roman"/>
          <w:sz w:val="28"/>
          <w:szCs w:val="28"/>
        </w:rPr>
        <w:t>甦醒器</w:t>
      </w:r>
      <w:r w:rsidRPr="008912DD">
        <w:rPr>
          <w:rFonts w:ascii="Times New Roman" w:eastAsia="標楷體" w:hAnsi="Times New Roman"/>
          <w:sz w:val="28"/>
          <w:szCs w:val="28"/>
        </w:rPr>
        <w:t>)</w:t>
      </w:r>
      <w:r w:rsidRPr="008912DD">
        <w:rPr>
          <w:rFonts w:ascii="Times New Roman" w:eastAsia="標楷體" w:hAnsi="Times New Roman"/>
          <w:sz w:val="28"/>
          <w:szCs w:val="28"/>
        </w:rPr>
        <w:t>費用。</w:t>
      </w:r>
    </w:p>
    <w:p w14:paraId="11149853" w14:textId="77777777" w:rsidR="00B15C3B"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體位引流</w:t>
      </w:r>
      <w:r w:rsidRPr="008912DD">
        <w:rPr>
          <w:rFonts w:ascii="Times New Roman" w:eastAsia="標楷體" w:hAnsi="Times New Roman"/>
          <w:sz w:val="28"/>
          <w:szCs w:val="28"/>
        </w:rPr>
        <w:t>postural drainage(47045C)</w:t>
      </w:r>
      <w:r w:rsidRPr="008912DD">
        <w:rPr>
          <w:rFonts w:ascii="Times New Roman" w:eastAsia="標楷體" w:hAnsi="Times New Roman"/>
          <w:sz w:val="28"/>
          <w:szCs w:val="28"/>
        </w:rPr>
        <w:t>如有肺部病變或痰液滯留者，且病情需要，一般病房每次住院限申報一次，但加護病房或有神經及心肺疾病者，每日至多申報四次，不宜例行申報，申報費用時應檢附病情及治療紀錄單。</w:t>
      </w:r>
      <w:r w:rsidRPr="008912DD">
        <w:rPr>
          <w:rFonts w:ascii="Times New Roman" w:eastAsia="標楷體" w:hAnsi="Times New Roman"/>
          <w:sz w:val="28"/>
          <w:szCs w:val="28"/>
        </w:rPr>
        <w:t>(97/5/1)</w:t>
      </w:r>
    </w:p>
    <w:p w14:paraId="5E2455C8" w14:textId="77777777" w:rsidR="000257EE" w:rsidRPr="008912DD" w:rsidRDefault="00B15C3B" w:rsidP="00B15C3B">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32FBCB40" w14:textId="77777777" w:rsidR="00974B07" w:rsidRPr="008912DD" w:rsidRDefault="00274757" w:rsidP="00661C55">
      <w:pPr>
        <w:pStyle w:val="aff6"/>
        <w:adjustRightInd w:val="0"/>
        <w:spacing w:line="480" w:lineRule="exact"/>
        <w:ind w:left="420" w:hangingChars="150" w:hanging="420"/>
        <w:rPr>
          <w:rFonts w:ascii="Times New Roman" w:hAnsi="Times New Roman"/>
          <w:b w:val="0"/>
        </w:rPr>
      </w:pPr>
      <w:bookmarkStart w:id="18" w:name="_Toc38875749"/>
      <w:r w:rsidRPr="008912DD">
        <w:rPr>
          <w:rFonts w:ascii="Times New Roman" w:hAnsi="Times New Roman"/>
        </w:rPr>
        <w:lastRenderedPageBreak/>
        <w:t>(</w:t>
      </w:r>
      <w:r w:rsidRPr="008912DD">
        <w:rPr>
          <w:rFonts w:ascii="Times New Roman" w:hAnsi="Times New Roman"/>
        </w:rPr>
        <w:t>五</w:t>
      </w:r>
      <w:r w:rsidRPr="008912DD">
        <w:rPr>
          <w:rFonts w:ascii="Times New Roman" w:hAnsi="Times New Roman"/>
        </w:rPr>
        <w:t>)</w:t>
      </w:r>
      <w:r w:rsidR="00974B07" w:rsidRPr="008912DD">
        <w:rPr>
          <w:rFonts w:ascii="Times New Roman" w:hAnsi="Times New Roman"/>
        </w:rPr>
        <w:t>醫院全民健康保險非住院診斷關聯群</w:t>
      </w:r>
      <w:r w:rsidR="00974B07" w:rsidRPr="008912DD">
        <w:rPr>
          <w:rFonts w:ascii="Times New Roman" w:hAnsi="Times New Roman"/>
        </w:rPr>
        <w:t>(Tw-DRGs)</w:t>
      </w:r>
      <w:r w:rsidR="00974B07" w:rsidRPr="008912DD">
        <w:rPr>
          <w:rFonts w:ascii="Times New Roman" w:hAnsi="Times New Roman"/>
        </w:rPr>
        <w:t>案件醫療費用審查注意事項</w:t>
      </w:r>
      <w:r w:rsidR="00974B07" w:rsidRPr="008912DD">
        <w:rPr>
          <w:rFonts w:ascii="Times New Roman" w:hAnsi="Times New Roman"/>
        </w:rPr>
        <w:t>-</w:t>
      </w:r>
      <w:r w:rsidR="00974B07" w:rsidRPr="008912DD">
        <w:rPr>
          <w:rFonts w:ascii="Times New Roman" w:hAnsi="Times New Roman"/>
        </w:rPr>
        <w:t>婦產科</w:t>
      </w:r>
      <w:bookmarkEnd w:id="18"/>
    </w:p>
    <w:p w14:paraId="00B117D1" w14:textId="77777777" w:rsidR="008D18C6" w:rsidRPr="008912DD" w:rsidRDefault="008D18C6" w:rsidP="00C22DA0">
      <w:pPr>
        <w:adjustRightInd w:val="0"/>
        <w:spacing w:beforeLines="50" w:before="216"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1005</w:t>
      </w:r>
      <w:r w:rsidRPr="008912DD">
        <w:rPr>
          <w:rFonts w:ascii="Times New Roman" w:eastAsia="標楷體" w:hAnsi="Times New Roman"/>
          <w:b/>
          <w:sz w:val="28"/>
          <w:szCs w:val="28"/>
        </w:rPr>
        <w:t>婦產科</w:t>
      </w:r>
    </w:p>
    <w:p w14:paraId="24EB5DEE" w14:textId="77777777" w:rsidR="008D18C6" w:rsidRPr="008912DD" w:rsidRDefault="008D18C6" w:rsidP="00C22DA0">
      <w:pPr>
        <w:adjustRightInd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100501</w:t>
      </w:r>
      <w:r w:rsidRPr="008912DD">
        <w:rPr>
          <w:rFonts w:ascii="Times New Roman" w:hAnsi="Times New Roman"/>
        </w:rPr>
        <w:t xml:space="preserve"> </w:t>
      </w:r>
      <w:r w:rsidRPr="008912DD">
        <w:rPr>
          <w:rFonts w:ascii="Times New Roman" w:eastAsia="標楷體" w:hAnsi="Times New Roman"/>
          <w:b/>
          <w:sz w:val="28"/>
          <w:szCs w:val="28"/>
        </w:rPr>
        <w:t>通則</w:t>
      </w:r>
    </w:p>
    <w:p w14:paraId="747F455B"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100501010</w:t>
      </w:r>
      <w:r w:rsidRPr="008912DD">
        <w:rPr>
          <w:rFonts w:ascii="Times New Roman" w:eastAsia="標楷體" w:hAnsi="Times New Roman"/>
          <w:sz w:val="28"/>
          <w:szCs w:val="28"/>
        </w:rPr>
        <w:t>住院、住院日</w:t>
      </w:r>
    </w:p>
    <w:p w14:paraId="5194ADDB"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100501022</w:t>
      </w:r>
      <w:r w:rsidRPr="008912DD">
        <w:rPr>
          <w:rFonts w:ascii="Times New Roman" w:eastAsia="標楷體" w:hAnsi="Times New Roman"/>
          <w:sz w:val="28"/>
          <w:szCs w:val="28"/>
        </w:rPr>
        <w:t>手術費、材料費</w:t>
      </w:r>
    </w:p>
    <w:p w14:paraId="4FDE7B1B"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100501031</w:t>
      </w:r>
      <w:r w:rsidRPr="008912DD">
        <w:rPr>
          <w:rFonts w:ascii="Times New Roman" w:eastAsia="標楷體" w:hAnsi="Times New Roman"/>
          <w:sz w:val="28"/>
          <w:szCs w:val="28"/>
        </w:rPr>
        <w:t>用藥</w:t>
      </w:r>
    </w:p>
    <w:p w14:paraId="25259EC4"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100501042</w:t>
      </w:r>
      <w:r w:rsidRPr="008912DD">
        <w:rPr>
          <w:rFonts w:ascii="Times New Roman" w:eastAsia="標楷體" w:hAnsi="Times New Roman"/>
          <w:sz w:val="28"/>
          <w:szCs w:val="28"/>
        </w:rPr>
        <w:t>因治療之需要而行之剝離</w:t>
      </w:r>
    </w:p>
    <w:p w14:paraId="2F488485" w14:textId="77777777" w:rsidR="00220D9A" w:rsidRPr="008912DD" w:rsidRDefault="008D18C6" w:rsidP="00C22DA0">
      <w:pPr>
        <w:adjustRightInd w:val="0"/>
        <w:spacing w:line="600" w:lineRule="exact"/>
        <w:ind w:left="1982" w:hangingChars="708" w:hanging="1982"/>
        <w:jc w:val="both"/>
        <w:rPr>
          <w:rFonts w:ascii="Times New Roman" w:eastAsia="標楷體" w:hAnsi="Times New Roman"/>
          <w:sz w:val="28"/>
          <w:szCs w:val="28"/>
        </w:rPr>
      </w:pPr>
      <w:r w:rsidRPr="008912DD">
        <w:rPr>
          <w:rFonts w:ascii="Times New Roman" w:eastAsia="標楷體" w:hAnsi="Times New Roman"/>
          <w:sz w:val="28"/>
          <w:szCs w:val="28"/>
        </w:rPr>
        <w:t xml:space="preserve">    100501050</w:t>
      </w:r>
      <w:r w:rsidRPr="008912DD">
        <w:rPr>
          <w:rFonts w:ascii="Times New Roman" w:eastAsia="標楷體" w:hAnsi="Times New Roman"/>
          <w:sz w:val="28"/>
          <w:szCs w:val="28"/>
        </w:rPr>
        <w:t>剖腹產及婦科手術住院案件之換藥、陰道灌洗及會陰沖洗規</w:t>
      </w:r>
    </w:p>
    <w:p w14:paraId="0C10A874" w14:textId="77777777" w:rsidR="008D18C6" w:rsidRPr="008912DD" w:rsidRDefault="008D18C6" w:rsidP="00C22DA0">
      <w:pPr>
        <w:adjustRightInd w:val="0"/>
        <w:spacing w:line="600" w:lineRule="exact"/>
        <w:ind w:leftChars="650" w:left="1722" w:hangingChars="58" w:hanging="162"/>
        <w:jc w:val="both"/>
        <w:rPr>
          <w:rFonts w:ascii="Times New Roman" w:eastAsia="標楷體" w:hAnsi="Times New Roman"/>
          <w:sz w:val="28"/>
          <w:szCs w:val="28"/>
        </w:rPr>
      </w:pPr>
      <w:r w:rsidRPr="008912DD">
        <w:rPr>
          <w:rFonts w:ascii="Times New Roman" w:eastAsia="標楷體" w:hAnsi="Times New Roman"/>
          <w:sz w:val="28"/>
          <w:szCs w:val="28"/>
        </w:rPr>
        <w:t>定</w:t>
      </w:r>
    </w:p>
    <w:p w14:paraId="761B1E36"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100501060</w:t>
      </w:r>
      <w:r w:rsidRPr="008912DD">
        <w:rPr>
          <w:rFonts w:ascii="Times New Roman" w:eastAsia="標楷體" w:hAnsi="Times New Roman"/>
          <w:sz w:val="28"/>
          <w:szCs w:val="28"/>
        </w:rPr>
        <w:t>同一病灶拆線</w:t>
      </w:r>
    </w:p>
    <w:p w14:paraId="0963070A"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b/>
          <w:sz w:val="28"/>
          <w:szCs w:val="28"/>
        </w:rPr>
        <w:t>100502</w:t>
      </w:r>
      <w:r w:rsidRPr="008912DD">
        <w:rPr>
          <w:rFonts w:ascii="Times New Roman" w:eastAsia="標楷體" w:hAnsi="Times New Roman"/>
          <w:b/>
          <w:sz w:val="28"/>
          <w:szCs w:val="28"/>
        </w:rPr>
        <w:t>婦科子宮病狀診療</w:t>
      </w:r>
    </w:p>
    <w:p w14:paraId="3711C334"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100502010</w:t>
      </w:r>
      <w:r w:rsidRPr="008912DD">
        <w:rPr>
          <w:rFonts w:ascii="Times New Roman" w:hAnsi="Times New Roman"/>
        </w:rPr>
        <w:t xml:space="preserve"> </w:t>
      </w:r>
      <w:r w:rsidRPr="008912DD">
        <w:rPr>
          <w:rFonts w:ascii="Times New Roman" w:eastAsia="標楷體" w:hAnsi="Times New Roman"/>
          <w:sz w:val="28"/>
          <w:szCs w:val="28"/>
        </w:rPr>
        <w:t>CA-125(EIA)</w:t>
      </w:r>
      <w:r w:rsidRPr="008912DD">
        <w:rPr>
          <w:rFonts w:ascii="Times New Roman" w:eastAsia="標楷體" w:hAnsi="Times New Roman"/>
          <w:sz w:val="28"/>
          <w:szCs w:val="28"/>
        </w:rPr>
        <w:t>之審查</w:t>
      </w:r>
    </w:p>
    <w:p w14:paraId="3F7A810D"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 xml:space="preserve">    100502022</w:t>
      </w:r>
      <w:r w:rsidRPr="008912DD">
        <w:rPr>
          <w:rFonts w:ascii="Times New Roman" w:eastAsia="標楷體" w:hAnsi="Times New Roman"/>
          <w:sz w:val="28"/>
          <w:szCs w:val="28"/>
        </w:rPr>
        <w:t>子宮切除術之手術範圍界定</w:t>
      </w:r>
    </w:p>
    <w:p w14:paraId="59B59D6C" w14:textId="77777777" w:rsidR="008D18C6" w:rsidRPr="008912DD" w:rsidRDefault="008D18C6" w:rsidP="008D18C6">
      <w:pPr>
        <w:adjustRightInd w:val="0"/>
        <w:spacing w:line="600" w:lineRule="exact"/>
        <w:ind w:firstLineChars="202" w:firstLine="566"/>
        <w:rPr>
          <w:rFonts w:ascii="Times New Roman" w:eastAsia="標楷體" w:hAnsi="Times New Roman"/>
          <w:sz w:val="28"/>
          <w:szCs w:val="28"/>
        </w:rPr>
      </w:pPr>
      <w:r w:rsidRPr="008912DD">
        <w:rPr>
          <w:rFonts w:ascii="Times New Roman" w:eastAsia="標楷體" w:hAnsi="Times New Roman"/>
          <w:sz w:val="28"/>
          <w:szCs w:val="28"/>
        </w:rPr>
        <w:t>100502032</w:t>
      </w:r>
      <w:r w:rsidRPr="008912DD">
        <w:rPr>
          <w:rFonts w:ascii="Times New Roman" w:eastAsia="標楷體" w:hAnsi="Times New Roman"/>
          <w:sz w:val="28"/>
          <w:szCs w:val="28"/>
        </w:rPr>
        <w:t>子宮切除術</w:t>
      </w:r>
    </w:p>
    <w:p w14:paraId="27651FF0" w14:textId="77777777" w:rsidR="008D18C6" w:rsidRPr="008912DD" w:rsidRDefault="008D18C6" w:rsidP="008D18C6">
      <w:pPr>
        <w:adjustRightInd w:val="0"/>
        <w:spacing w:line="600" w:lineRule="exact"/>
        <w:ind w:firstLineChars="202" w:firstLine="566"/>
        <w:rPr>
          <w:rFonts w:ascii="Times New Roman" w:eastAsia="標楷體" w:hAnsi="Times New Roman"/>
          <w:sz w:val="28"/>
          <w:szCs w:val="28"/>
        </w:rPr>
      </w:pPr>
      <w:r w:rsidRPr="008912DD">
        <w:rPr>
          <w:rFonts w:ascii="Times New Roman" w:eastAsia="標楷體" w:hAnsi="Times New Roman"/>
          <w:sz w:val="28"/>
          <w:szCs w:val="28"/>
        </w:rPr>
        <w:t>100502042</w:t>
      </w:r>
      <w:r w:rsidRPr="008912DD">
        <w:rPr>
          <w:rFonts w:ascii="Times New Roman" w:eastAsia="標楷體" w:hAnsi="Times New Roman"/>
          <w:sz w:val="28"/>
          <w:szCs w:val="28"/>
        </w:rPr>
        <w:t>子宮鏡手術</w:t>
      </w:r>
    </w:p>
    <w:p w14:paraId="6D86FCA5" w14:textId="77777777" w:rsidR="008D18C6" w:rsidRPr="008912DD" w:rsidRDefault="008D18C6" w:rsidP="008D18C6">
      <w:pPr>
        <w:adjustRightInd w:val="0"/>
        <w:spacing w:line="600" w:lineRule="exact"/>
        <w:ind w:firstLineChars="202" w:firstLine="566"/>
        <w:rPr>
          <w:rFonts w:ascii="Times New Roman" w:eastAsia="標楷體" w:hAnsi="Times New Roman"/>
          <w:sz w:val="28"/>
          <w:szCs w:val="28"/>
        </w:rPr>
      </w:pPr>
      <w:r w:rsidRPr="008912DD">
        <w:rPr>
          <w:rFonts w:ascii="Times New Roman" w:eastAsia="標楷體" w:hAnsi="Times New Roman"/>
          <w:sz w:val="28"/>
          <w:szCs w:val="28"/>
        </w:rPr>
        <w:t>100502052</w:t>
      </w:r>
      <w:r w:rsidRPr="008912DD">
        <w:rPr>
          <w:rFonts w:ascii="Times New Roman" w:eastAsia="標楷體" w:hAnsi="Times New Roman"/>
          <w:sz w:val="28"/>
          <w:szCs w:val="28"/>
        </w:rPr>
        <w:t>婦科子宮鏡檢查</w:t>
      </w:r>
    </w:p>
    <w:p w14:paraId="6E974A90" w14:textId="77777777" w:rsidR="00A639B3" w:rsidRPr="008912DD" w:rsidRDefault="00A639B3" w:rsidP="00A639B3">
      <w:pPr>
        <w:adjustRightInd w:val="0"/>
        <w:spacing w:line="600" w:lineRule="exact"/>
        <w:ind w:firstLineChars="202" w:firstLine="566"/>
        <w:rPr>
          <w:rFonts w:ascii="Times New Roman" w:eastAsia="標楷體" w:hAnsi="Times New Roman"/>
          <w:sz w:val="28"/>
          <w:szCs w:val="28"/>
        </w:rPr>
      </w:pPr>
      <w:r w:rsidRPr="008912DD">
        <w:rPr>
          <w:rFonts w:ascii="Times New Roman" w:eastAsia="標楷體" w:hAnsi="Times New Roman"/>
          <w:sz w:val="28"/>
          <w:szCs w:val="28"/>
        </w:rPr>
        <w:t>100502062</w:t>
      </w:r>
      <w:r w:rsidRPr="008912DD">
        <w:rPr>
          <w:rFonts w:ascii="Times New Roman" w:eastAsia="標楷體" w:hAnsi="Times New Roman"/>
          <w:sz w:val="28"/>
          <w:szCs w:val="28"/>
        </w:rPr>
        <w:t>婦科超音波檢查及陰道式超音波之審查原則</w:t>
      </w:r>
      <w:r w:rsidR="009E6E9F" w:rsidRPr="008912DD">
        <w:rPr>
          <w:rFonts w:ascii="Times New Roman" w:eastAsia="標楷體" w:hAnsi="Times New Roman"/>
          <w:sz w:val="28"/>
          <w:szCs w:val="28"/>
        </w:rPr>
        <w:t>(108/3/1)</w:t>
      </w:r>
      <w:r w:rsidR="00881BDC" w:rsidRPr="008912DD">
        <w:rPr>
          <w:rFonts w:ascii="Times New Roman" w:eastAsia="標楷體" w:hAnsi="Times New Roman"/>
          <w:sz w:val="28"/>
          <w:szCs w:val="28"/>
          <w:u w:val="single"/>
        </w:rPr>
        <w:t xml:space="preserve"> </w:t>
      </w:r>
    </w:p>
    <w:p w14:paraId="3D1463A2"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b/>
          <w:sz w:val="28"/>
          <w:szCs w:val="28"/>
        </w:rPr>
        <w:t>100503</w:t>
      </w:r>
      <w:r w:rsidRPr="008912DD">
        <w:rPr>
          <w:rFonts w:ascii="Times New Roman" w:eastAsia="標楷體" w:hAnsi="Times New Roman"/>
          <w:b/>
          <w:sz w:val="28"/>
          <w:szCs w:val="28"/>
        </w:rPr>
        <w:t>婦科陰道病狀診療</w:t>
      </w:r>
    </w:p>
    <w:p w14:paraId="523F184A" w14:textId="77777777" w:rsidR="008D18C6" w:rsidRPr="008912DD" w:rsidRDefault="008D18C6" w:rsidP="008D18C6">
      <w:pPr>
        <w:adjustRightInd w:val="0"/>
        <w:spacing w:line="600" w:lineRule="exact"/>
        <w:ind w:left="1682" w:hangingChars="600" w:hanging="1682"/>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100503012</w:t>
      </w:r>
      <w:r w:rsidRPr="008912DD">
        <w:rPr>
          <w:rFonts w:ascii="Times New Roman" w:eastAsia="標楷體" w:hAnsi="Times New Roman"/>
          <w:sz w:val="28"/>
          <w:szCs w:val="28"/>
        </w:rPr>
        <w:t>陰道分泌物檢查</w:t>
      </w:r>
    </w:p>
    <w:p w14:paraId="5993B1F0" w14:textId="77777777" w:rsidR="008D18C6" w:rsidRPr="008912DD" w:rsidRDefault="008D18C6" w:rsidP="008D18C6">
      <w:pPr>
        <w:adjustRightInd w:val="0"/>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 xml:space="preserve">    100503021</w:t>
      </w:r>
      <w:r w:rsidRPr="008912DD">
        <w:rPr>
          <w:rFonts w:ascii="Times New Roman" w:eastAsia="標楷體" w:hAnsi="Times New Roman"/>
          <w:sz w:val="28"/>
          <w:szCs w:val="28"/>
        </w:rPr>
        <w:t>陰道及外陰、骨盆腔發炎之抗微生物製劑使用</w:t>
      </w:r>
    </w:p>
    <w:p w14:paraId="121E22FA" w14:textId="77777777" w:rsidR="008D18C6" w:rsidRPr="008912DD" w:rsidRDefault="008D18C6" w:rsidP="008D18C6">
      <w:pPr>
        <w:adjustRightInd w:val="0"/>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 xml:space="preserve">    100503030</w:t>
      </w:r>
      <w:r w:rsidRPr="008912DD">
        <w:rPr>
          <w:rFonts w:ascii="Times New Roman" w:eastAsia="標楷體" w:hAnsi="Times New Roman"/>
          <w:sz w:val="28"/>
          <w:szCs w:val="28"/>
        </w:rPr>
        <w:t>電燒或雷射治療</w:t>
      </w:r>
      <w:r w:rsidRPr="008912DD">
        <w:rPr>
          <w:rFonts w:ascii="Times New Roman" w:eastAsia="標楷體" w:hAnsi="Times New Roman"/>
          <w:sz w:val="28"/>
          <w:szCs w:val="28"/>
        </w:rPr>
        <w:t>Condyloma</w:t>
      </w:r>
    </w:p>
    <w:p w14:paraId="29307BAE"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sz w:val="28"/>
          <w:szCs w:val="28"/>
        </w:rPr>
        <w:t xml:space="preserve">    100503042 IUD</w:t>
      </w:r>
      <w:r w:rsidRPr="008912DD">
        <w:rPr>
          <w:rFonts w:ascii="Times New Roman" w:eastAsia="標楷體" w:hAnsi="Times New Roman"/>
          <w:sz w:val="28"/>
          <w:szCs w:val="28"/>
        </w:rPr>
        <w:t>因發炎或出血症狀取出</w:t>
      </w:r>
    </w:p>
    <w:p w14:paraId="44059827"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b/>
          <w:sz w:val="28"/>
          <w:szCs w:val="28"/>
        </w:rPr>
        <w:lastRenderedPageBreak/>
        <w:t>100504</w:t>
      </w:r>
      <w:r w:rsidRPr="008912DD">
        <w:rPr>
          <w:rFonts w:ascii="Times New Roman" w:eastAsia="標楷體" w:hAnsi="Times New Roman"/>
          <w:b/>
          <w:sz w:val="28"/>
          <w:szCs w:val="28"/>
        </w:rPr>
        <w:t>婦科子宮頸病狀診療</w:t>
      </w:r>
    </w:p>
    <w:p w14:paraId="25AAF71F" w14:textId="77777777" w:rsidR="008D18C6" w:rsidRPr="008912DD" w:rsidRDefault="008D18C6" w:rsidP="008D18C6">
      <w:pPr>
        <w:adjustRightInd w:val="0"/>
        <w:spacing w:line="600" w:lineRule="exact"/>
        <w:ind w:left="1682" w:hangingChars="600" w:hanging="1682"/>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100504010 PAP smear</w:t>
      </w:r>
    </w:p>
    <w:p w14:paraId="2AD729C5" w14:textId="77777777" w:rsidR="008D18C6" w:rsidRPr="008912DD" w:rsidRDefault="008D18C6" w:rsidP="008D18C6">
      <w:pPr>
        <w:adjustRightInd w:val="0"/>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 xml:space="preserve">    100504022</w:t>
      </w:r>
      <w:r w:rsidRPr="008912DD">
        <w:rPr>
          <w:rFonts w:ascii="Times New Roman" w:eastAsia="標楷體" w:hAnsi="Times New Roman"/>
          <w:sz w:val="28"/>
          <w:szCs w:val="28"/>
        </w:rPr>
        <w:t>抹片</w:t>
      </w:r>
      <w:r w:rsidRPr="008912DD">
        <w:rPr>
          <w:rFonts w:ascii="Times New Roman" w:eastAsia="標楷體" w:hAnsi="Times New Roman"/>
          <w:sz w:val="28"/>
          <w:szCs w:val="28"/>
        </w:rPr>
        <w:t>ASCUS</w:t>
      </w:r>
    </w:p>
    <w:p w14:paraId="1B6A2550" w14:textId="77777777" w:rsidR="008D18C6" w:rsidRPr="008912DD" w:rsidRDefault="008D18C6" w:rsidP="008D18C6">
      <w:pPr>
        <w:adjustRightInd w:val="0"/>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 xml:space="preserve">    100504030</w:t>
      </w:r>
      <w:r w:rsidRPr="008912DD">
        <w:rPr>
          <w:rFonts w:ascii="Times New Roman" w:eastAsia="標楷體" w:hAnsi="Times New Roman"/>
          <w:sz w:val="28"/>
          <w:szCs w:val="28"/>
        </w:rPr>
        <w:t>子宮頸楔狀切除術</w:t>
      </w:r>
    </w:p>
    <w:p w14:paraId="5226311F"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sz w:val="28"/>
          <w:szCs w:val="28"/>
        </w:rPr>
        <w:t xml:space="preserve">    100504040</w:t>
      </w:r>
      <w:r w:rsidRPr="008912DD">
        <w:rPr>
          <w:rFonts w:ascii="Times New Roman" w:eastAsia="標楷體" w:hAnsi="Times New Roman"/>
          <w:sz w:val="28"/>
          <w:szCs w:val="28"/>
        </w:rPr>
        <w:t>息肉切除術及未懷孕之子宮刮除術</w:t>
      </w:r>
    </w:p>
    <w:p w14:paraId="1E3761E8"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b/>
          <w:sz w:val="28"/>
          <w:szCs w:val="28"/>
        </w:rPr>
        <w:t>100505</w:t>
      </w:r>
      <w:r w:rsidRPr="008912DD">
        <w:rPr>
          <w:rFonts w:ascii="Times New Roman" w:eastAsia="標楷體" w:hAnsi="Times New Roman"/>
          <w:b/>
          <w:sz w:val="28"/>
          <w:szCs w:val="28"/>
        </w:rPr>
        <w:t>婦科骨盆腔病狀診療</w:t>
      </w:r>
    </w:p>
    <w:p w14:paraId="4DB3CD7C" w14:textId="77777777" w:rsidR="00220D9A" w:rsidRPr="008912DD" w:rsidRDefault="00220D9A" w:rsidP="00220D9A">
      <w:pPr>
        <w:adjustRightInd w:val="0"/>
        <w:spacing w:line="600" w:lineRule="atLeas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100505012</w:t>
      </w:r>
      <w:r w:rsidRPr="008912DD">
        <w:rPr>
          <w:rFonts w:ascii="Times New Roman" w:eastAsia="標楷體" w:hAnsi="Times New Roman"/>
          <w:sz w:val="28"/>
          <w:szCs w:val="28"/>
        </w:rPr>
        <w:t>骨盆腔檢查</w:t>
      </w:r>
    </w:p>
    <w:p w14:paraId="05DEDD7A" w14:textId="77777777" w:rsidR="00220D9A" w:rsidRPr="008912DD" w:rsidRDefault="00220D9A" w:rsidP="00220D9A">
      <w:pPr>
        <w:adjustRightInd w:val="0"/>
        <w:spacing w:line="600" w:lineRule="atLeas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100505022</w:t>
      </w:r>
      <w:r w:rsidRPr="008912DD">
        <w:rPr>
          <w:rFonts w:ascii="Times New Roman" w:eastAsia="標楷體" w:hAnsi="Times New Roman" w:hint="eastAsia"/>
          <w:sz w:val="28"/>
          <w:szCs w:val="28"/>
        </w:rPr>
        <w:t>尿路動力學檢查</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51E3331D" w14:textId="77777777" w:rsidR="00220D9A" w:rsidRPr="008912DD" w:rsidRDefault="00220D9A" w:rsidP="00220D9A">
      <w:pPr>
        <w:adjustRightIn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 xml:space="preserve">    100505032</w:t>
      </w:r>
      <w:r w:rsidRPr="008912DD">
        <w:rPr>
          <w:rFonts w:ascii="Times New Roman" w:eastAsia="標楷體" w:hAnsi="Times New Roman"/>
          <w:sz w:val="28"/>
          <w:szCs w:val="28"/>
        </w:rPr>
        <w:t>間質性膀胱炎</w:t>
      </w:r>
    </w:p>
    <w:p w14:paraId="142CB64E" w14:textId="77777777" w:rsidR="00220D9A" w:rsidRPr="008912DD" w:rsidRDefault="00220D9A" w:rsidP="00220D9A">
      <w:pPr>
        <w:adjustRightIn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 xml:space="preserve">    100505042</w:t>
      </w:r>
      <w:r w:rsidRPr="008912DD">
        <w:rPr>
          <w:rFonts w:ascii="Times New Roman" w:eastAsia="標楷體" w:hAnsi="Times New Roman"/>
          <w:sz w:val="28"/>
          <w:szCs w:val="28"/>
        </w:rPr>
        <w:t>婦科腹腔鏡</w:t>
      </w:r>
    </w:p>
    <w:p w14:paraId="125A8EDA" w14:textId="77777777" w:rsidR="00220D9A" w:rsidRPr="008912DD" w:rsidRDefault="00220D9A" w:rsidP="00220D9A">
      <w:pPr>
        <w:adjustRightInd w:val="0"/>
        <w:spacing w:line="600" w:lineRule="atLeas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100505052</w:t>
      </w:r>
      <w:r w:rsidRPr="008912DD">
        <w:rPr>
          <w:rFonts w:ascii="Times New Roman" w:eastAsia="標楷體" w:hAnsi="Times New Roman"/>
          <w:sz w:val="28"/>
          <w:szCs w:val="28"/>
        </w:rPr>
        <w:t>尿失禁電刺激治療</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372703BC"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100506</w:t>
      </w:r>
      <w:r w:rsidRPr="008912DD">
        <w:rPr>
          <w:rFonts w:ascii="Times New Roman" w:eastAsia="標楷體" w:hAnsi="Times New Roman"/>
          <w:b/>
          <w:sz w:val="28"/>
          <w:szCs w:val="28"/>
        </w:rPr>
        <w:t>產科流產診療</w:t>
      </w:r>
    </w:p>
    <w:p w14:paraId="6EC70229"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100506010</w:t>
      </w:r>
      <w:r w:rsidRPr="008912DD">
        <w:rPr>
          <w:rFonts w:ascii="Times New Roman" w:eastAsia="標楷體" w:hAnsi="Times New Roman"/>
          <w:sz w:val="28"/>
          <w:szCs w:val="28"/>
        </w:rPr>
        <w:t>人工流產</w:t>
      </w:r>
    </w:p>
    <w:p w14:paraId="63AAC7F1"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 xml:space="preserve">    100506020</w:t>
      </w:r>
      <w:r w:rsidRPr="008912DD">
        <w:rPr>
          <w:rFonts w:ascii="Times New Roman" w:eastAsia="標楷體" w:hAnsi="Times New Roman"/>
          <w:sz w:val="28"/>
          <w:szCs w:val="28"/>
        </w:rPr>
        <w:t>先兆性流產</w:t>
      </w:r>
    </w:p>
    <w:p w14:paraId="29C55BDE"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 xml:space="preserve">    100506030</w:t>
      </w:r>
      <w:r w:rsidRPr="008912DD">
        <w:rPr>
          <w:rFonts w:ascii="Times New Roman" w:eastAsia="標楷體" w:hAnsi="Times New Roman"/>
          <w:sz w:val="28"/>
          <w:szCs w:val="28"/>
        </w:rPr>
        <w:t>妊娠十二週前之流產及手術</w:t>
      </w:r>
    </w:p>
    <w:p w14:paraId="13621C08" w14:textId="77777777" w:rsidR="008D18C6" w:rsidRPr="008912DD" w:rsidRDefault="008D18C6" w:rsidP="008D18C6">
      <w:pPr>
        <w:adjustRightInd w:val="0"/>
        <w:spacing w:line="600" w:lineRule="exact"/>
        <w:ind w:left="1680" w:hangingChars="600" w:hanging="1680"/>
        <w:rPr>
          <w:rFonts w:ascii="Times New Roman" w:eastAsia="標楷體" w:hAnsi="Times New Roman"/>
          <w:b/>
          <w:sz w:val="28"/>
          <w:szCs w:val="28"/>
        </w:rPr>
      </w:pPr>
      <w:r w:rsidRPr="008912DD">
        <w:rPr>
          <w:rFonts w:ascii="Times New Roman" w:eastAsia="標楷體" w:hAnsi="Times New Roman"/>
          <w:sz w:val="28"/>
          <w:szCs w:val="28"/>
        </w:rPr>
        <w:t xml:space="preserve">    100506040</w:t>
      </w:r>
      <w:r w:rsidRPr="008912DD">
        <w:rPr>
          <w:rFonts w:ascii="Times New Roman" w:eastAsia="標楷體" w:hAnsi="Times New Roman"/>
          <w:sz w:val="28"/>
          <w:szCs w:val="28"/>
        </w:rPr>
        <w:t>治療性流產手術</w:t>
      </w:r>
    </w:p>
    <w:p w14:paraId="35DA2437"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100507</w:t>
      </w:r>
      <w:r w:rsidRPr="008912DD">
        <w:rPr>
          <w:rFonts w:ascii="Times New Roman" w:eastAsia="標楷體" w:hAnsi="Times New Roman"/>
          <w:b/>
          <w:sz w:val="28"/>
          <w:szCs w:val="28"/>
        </w:rPr>
        <w:t>產科早產診療</w:t>
      </w:r>
    </w:p>
    <w:p w14:paraId="0CAC2C7F"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100507010</w:t>
      </w:r>
      <w:r w:rsidRPr="008912DD">
        <w:rPr>
          <w:rFonts w:ascii="Times New Roman" w:eastAsia="標楷體" w:hAnsi="Times New Roman"/>
          <w:sz w:val="28"/>
          <w:szCs w:val="28"/>
        </w:rPr>
        <w:t>早產須以宮縮緩解劑注射治療</w:t>
      </w:r>
    </w:p>
    <w:p w14:paraId="4433C7CC"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100508</w:t>
      </w:r>
      <w:r w:rsidRPr="008912DD">
        <w:rPr>
          <w:rFonts w:ascii="Times New Roman" w:eastAsia="標楷體" w:hAnsi="Times New Roman"/>
          <w:b/>
          <w:sz w:val="28"/>
          <w:szCs w:val="28"/>
        </w:rPr>
        <w:t>產科產前檢查</w:t>
      </w:r>
    </w:p>
    <w:p w14:paraId="1184B7C7"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100508012</w:t>
      </w:r>
      <w:r w:rsidRPr="008912DD">
        <w:rPr>
          <w:rFonts w:ascii="Times New Roman" w:eastAsia="標楷體" w:hAnsi="Times New Roman"/>
          <w:sz w:val="28"/>
          <w:szCs w:val="28"/>
        </w:rPr>
        <w:t>胎心音監視檢查</w:t>
      </w:r>
    </w:p>
    <w:p w14:paraId="2B8AF887"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 xml:space="preserve">    100508020</w:t>
      </w:r>
      <w:r w:rsidRPr="008912DD">
        <w:rPr>
          <w:rFonts w:ascii="Times New Roman" w:eastAsia="標楷體" w:hAnsi="Times New Roman"/>
          <w:sz w:val="28"/>
          <w:szCs w:val="28"/>
        </w:rPr>
        <w:t>產檢執行超音波檢查之原則</w:t>
      </w:r>
    </w:p>
    <w:p w14:paraId="0D6D2578" w14:textId="77777777" w:rsidR="008D18C6" w:rsidRPr="008912DD" w:rsidRDefault="008D18C6" w:rsidP="008D18C6">
      <w:pPr>
        <w:adjustRightInd w:val="0"/>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 xml:space="preserve">    100508030</w:t>
      </w:r>
      <w:r w:rsidR="00D071F4" w:rsidRPr="008912DD">
        <w:rPr>
          <w:rFonts w:ascii="Times New Roman" w:eastAsia="標楷體" w:hAnsi="Times New Roman"/>
          <w:sz w:val="28"/>
          <w:szCs w:val="28"/>
        </w:rPr>
        <w:t xml:space="preserve"> </w:t>
      </w:r>
      <w:r w:rsidR="009E16F8" w:rsidRPr="008912DD">
        <w:rPr>
          <w:rFonts w:ascii="Times New Roman" w:eastAsia="標楷體" w:hAnsi="Times New Roman"/>
          <w:sz w:val="28"/>
          <w:szCs w:val="28"/>
        </w:rPr>
        <w:t>刪除</w:t>
      </w:r>
      <w:r w:rsidR="009E16F8"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9E16F8" w:rsidRPr="008912DD">
        <w:rPr>
          <w:rFonts w:ascii="Times New Roman" w:eastAsia="標楷體" w:hAnsi="Times New Roman"/>
          <w:sz w:val="28"/>
          <w:szCs w:val="28"/>
        </w:rPr>
        <w:t>)</w:t>
      </w:r>
    </w:p>
    <w:p w14:paraId="2F431894" w14:textId="77777777" w:rsidR="008D18C6" w:rsidRPr="008912DD" w:rsidRDefault="008D18C6" w:rsidP="008D18C6">
      <w:pPr>
        <w:adjustRightInd w:val="0"/>
        <w:spacing w:line="600" w:lineRule="exact"/>
        <w:ind w:left="1680" w:hangingChars="600" w:hanging="1680"/>
        <w:rPr>
          <w:rFonts w:ascii="Times New Roman" w:eastAsia="標楷體" w:hAnsi="Times New Roman"/>
          <w:b/>
          <w:sz w:val="28"/>
          <w:szCs w:val="28"/>
        </w:rPr>
      </w:pPr>
      <w:r w:rsidRPr="008912DD">
        <w:rPr>
          <w:rFonts w:ascii="Times New Roman" w:eastAsia="標楷體" w:hAnsi="Times New Roman"/>
          <w:sz w:val="28"/>
          <w:szCs w:val="28"/>
        </w:rPr>
        <w:t xml:space="preserve">    100508040</w:t>
      </w:r>
      <w:r w:rsidRPr="008912DD">
        <w:rPr>
          <w:rFonts w:ascii="Times New Roman" w:eastAsia="標楷體" w:hAnsi="Times New Roman"/>
          <w:sz w:val="28"/>
          <w:szCs w:val="28"/>
        </w:rPr>
        <w:t>妊娠劇吐症</w:t>
      </w:r>
    </w:p>
    <w:p w14:paraId="3C12B125"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lastRenderedPageBreak/>
        <w:t>100509</w:t>
      </w:r>
      <w:r w:rsidRPr="008912DD">
        <w:rPr>
          <w:rFonts w:ascii="Times New Roman" w:eastAsia="標楷體" w:hAnsi="Times New Roman"/>
          <w:b/>
          <w:sz w:val="28"/>
          <w:szCs w:val="28"/>
        </w:rPr>
        <w:t>產科生產前後檢查</w:t>
      </w:r>
    </w:p>
    <w:p w14:paraId="3422A7F1"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100509010</w:t>
      </w:r>
      <w:r w:rsidRPr="008912DD">
        <w:rPr>
          <w:rFonts w:ascii="Times New Roman" w:eastAsia="標楷體" w:hAnsi="Times New Roman"/>
          <w:sz w:val="28"/>
          <w:szCs w:val="28"/>
        </w:rPr>
        <w:t>驗孕及產後檢查</w:t>
      </w:r>
    </w:p>
    <w:p w14:paraId="309197AD" w14:textId="77777777" w:rsidR="008D18C6" w:rsidRPr="008912DD" w:rsidRDefault="008D18C6" w:rsidP="008D18C6">
      <w:pPr>
        <w:adjustRightInd w:val="0"/>
        <w:spacing w:line="600" w:lineRule="exact"/>
        <w:ind w:left="1680" w:hangingChars="600" w:hanging="1680"/>
        <w:rPr>
          <w:rFonts w:ascii="Times New Roman" w:eastAsia="標楷體" w:hAnsi="Times New Roman"/>
          <w:b/>
          <w:sz w:val="28"/>
          <w:szCs w:val="28"/>
        </w:rPr>
      </w:pPr>
      <w:r w:rsidRPr="008912DD">
        <w:rPr>
          <w:rFonts w:ascii="Times New Roman" w:eastAsia="標楷體" w:hAnsi="Times New Roman"/>
          <w:sz w:val="28"/>
          <w:szCs w:val="28"/>
        </w:rPr>
        <w:t xml:space="preserve">    100509020</w:t>
      </w:r>
      <w:r w:rsidRPr="008912DD">
        <w:rPr>
          <w:rFonts w:ascii="Times New Roman" w:eastAsia="標楷體" w:hAnsi="Times New Roman"/>
          <w:sz w:val="28"/>
          <w:szCs w:val="28"/>
        </w:rPr>
        <w:t>懷孕試驗</w:t>
      </w:r>
    </w:p>
    <w:p w14:paraId="5C749A7E"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100510</w:t>
      </w:r>
      <w:r w:rsidRPr="008912DD">
        <w:rPr>
          <w:rFonts w:ascii="Times New Roman" w:eastAsia="標楷體" w:hAnsi="Times New Roman"/>
          <w:b/>
          <w:sz w:val="28"/>
          <w:szCs w:val="28"/>
        </w:rPr>
        <w:t>產科剖腹產</w:t>
      </w:r>
    </w:p>
    <w:p w14:paraId="0057BB07"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100510010</w:t>
      </w:r>
      <w:r w:rsidRPr="008912DD">
        <w:rPr>
          <w:rFonts w:ascii="Times New Roman" w:eastAsia="標楷體" w:hAnsi="Times New Roman"/>
          <w:sz w:val="28"/>
          <w:szCs w:val="28"/>
        </w:rPr>
        <w:t>剖腹產併有子宮肌瘤</w:t>
      </w:r>
    </w:p>
    <w:p w14:paraId="40AEBA8F" w14:textId="36770FBA" w:rsidR="008D18C6" w:rsidRPr="008912DD" w:rsidRDefault="008D18C6" w:rsidP="008D18C6">
      <w:pPr>
        <w:adjustRightInd w:val="0"/>
        <w:spacing w:line="600" w:lineRule="exact"/>
        <w:ind w:left="1680" w:hangingChars="600" w:hanging="1680"/>
        <w:rPr>
          <w:rFonts w:ascii="Times New Roman" w:eastAsia="標楷體" w:hAnsi="Times New Roman"/>
          <w:b/>
          <w:sz w:val="28"/>
          <w:szCs w:val="28"/>
        </w:rPr>
      </w:pPr>
      <w:r w:rsidRPr="008912DD">
        <w:rPr>
          <w:rFonts w:ascii="Times New Roman" w:eastAsia="標楷體" w:hAnsi="Times New Roman"/>
          <w:sz w:val="28"/>
          <w:szCs w:val="28"/>
        </w:rPr>
        <w:t xml:space="preserve">    100510020</w:t>
      </w:r>
      <w:r w:rsidR="001F0C5D" w:rsidRPr="001F0C5D">
        <w:rPr>
          <w:rFonts w:ascii="Times New Roman" w:eastAsia="標楷體" w:hAnsi="Times New Roman" w:hint="eastAsia"/>
          <w:sz w:val="28"/>
          <w:szCs w:val="28"/>
        </w:rPr>
        <w:t>刪除</w:t>
      </w:r>
      <w:r w:rsidR="001F0C5D" w:rsidRPr="001F0C5D">
        <w:rPr>
          <w:rFonts w:ascii="Times New Roman" w:eastAsia="標楷體" w:hAnsi="Times New Roman"/>
          <w:sz w:val="28"/>
          <w:szCs w:val="28"/>
        </w:rPr>
        <w:t>(</w:t>
      </w:r>
      <w:r w:rsidR="009F5CE1">
        <w:rPr>
          <w:rFonts w:ascii="Times New Roman" w:eastAsia="標楷體" w:hAnsi="Times New Roman"/>
          <w:sz w:val="28"/>
          <w:szCs w:val="28"/>
        </w:rPr>
        <w:t>112/4/1</w:t>
      </w:r>
      <w:r w:rsidR="001F0C5D" w:rsidRPr="001F0C5D">
        <w:rPr>
          <w:rFonts w:ascii="Times New Roman" w:eastAsia="標楷體" w:hAnsi="Times New Roman"/>
          <w:sz w:val="28"/>
          <w:szCs w:val="28"/>
        </w:rPr>
        <w:t>)</w:t>
      </w:r>
    </w:p>
    <w:p w14:paraId="0A37D094"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100511</w:t>
      </w:r>
      <w:r w:rsidRPr="008912DD">
        <w:rPr>
          <w:rFonts w:ascii="Times New Roman" w:eastAsia="標楷體" w:hAnsi="Times New Roman"/>
          <w:b/>
          <w:sz w:val="28"/>
          <w:szCs w:val="28"/>
        </w:rPr>
        <w:t>產科子宮外孕診療</w:t>
      </w:r>
    </w:p>
    <w:p w14:paraId="1A496A5A"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 xml:space="preserve">   100511010</w:t>
      </w:r>
      <w:r w:rsidRPr="008912DD">
        <w:rPr>
          <w:rFonts w:ascii="Times New Roman" w:eastAsia="標楷體" w:hAnsi="Times New Roman"/>
          <w:sz w:val="28"/>
          <w:szCs w:val="28"/>
        </w:rPr>
        <w:t>產科超音波</w:t>
      </w:r>
    </w:p>
    <w:p w14:paraId="0D81B519"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 xml:space="preserve">    100511021 MTX</w:t>
      </w:r>
      <w:r w:rsidRPr="008912DD">
        <w:rPr>
          <w:rFonts w:ascii="Times New Roman" w:eastAsia="標楷體" w:hAnsi="Times New Roman"/>
          <w:sz w:val="28"/>
          <w:szCs w:val="28"/>
        </w:rPr>
        <w:t>藥物注射治療輸卵管外孕妊娠</w:t>
      </w:r>
    </w:p>
    <w:p w14:paraId="440D2E9D" w14:textId="77777777" w:rsidR="00220D9A" w:rsidRPr="008912DD" w:rsidRDefault="00220D9A" w:rsidP="00220D9A">
      <w:pPr>
        <w:autoSpaceDE w:val="0"/>
        <w:snapToGrid w:val="0"/>
        <w:spacing w:line="600" w:lineRule="atLeast"/>
        <w:ind w:left="460" w:hanging="460"/>
        <w:jc w:val="both"/>
        <w:rPr>
          <w:rFonts w:ascii="Times New Roman" w:eastAsia="標楷體" w:hAnsi="Times New Roman"/>
          <w:sz w:val="28"/>
          <w:szCs w:val="28"/>
        </w:rPr>
      </w:pPr>
      <w:bookmarkStart w:id="19" w:name="_Hlk67672491"/>
      <w:bookmarkStart w:id="20" w:name="_Hlk67671458"/>
      <w:r w:rsidRPr="008912DD">
        <w:rPr>
          <w:rFonts w:ascii="Times New Roman" w:eastAsia="標楷體" w:hAnsi="Times New Roman"/>
          <w:b/>
          <w:sz w:val="28"/>
          <w:szCs w:val="28"/>
        </w:rPr>
        <w:t>100512</w:t>
      </w:r>
      <w:r w:rsidRPr="008912DD">
        <w:rPr>
          <w:rFonts w:ascii="Times New Roman" w:eastAsia="標楷體" w:hAnsi="Times New Roman"/>
          <w:b/>
          <w:sz w:val="28"/>
          <w:szCs w:val="28"/>
        </w:rPr>
        <w:t>婦科排尿障礙及相關診療</w:t>
      </w:r>
      <w:bookmarkEnd w:id="19"/>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48C20F28" w14:textId="77777777" w:rsidR="00220D9A" w:rsidRPr="008912DD" w:rsidRDefault="00220D9A" w:rsidP="00220D9A">
      <w:pPr>
        <w:adjustRightInd w:val="0"/>
        <w:spacing w:line="600" w:lineRule="atLeast"/>
        <w:ind w:leftChars="119" w:left="1622" w:hangingChars="477" w:hanging="1336"/>
        <w:jc w:val="both"/>
        <w:rPr>
          <w:rFonts w:ascii="Times New Roman" w:eastAsia="標楷體" w:hAnsi="Times New Roman"/>
          <w:sz w:val="28"/>
          <w:u w:val="single" w:color="FF0000"/>
        </w:rPr>
      </w:pPr>
      <w:r w:rsidRPr="008912DD">
        <w:rPr>
          <w:rFonts w:ascii="Times New Roman" w:eastAsia="標楷體" w:hAnsi="Times New Roman"/>
          <w:sz w:val="28"/>
        </w:rPr>
        <w:t>100512012</w:t>
      </w:r>
      <w:r w:rsidRPr="008912DD">
        <w:rPr>
          <w:rFonts w:ascii="Times New Roman" w:eastAsia="標楷體" w:hAnsi="Times New Roman"/>
          <w:sz w:val="28"/>
        </w:rPr>
        <w:t>錄影尿流動力學檢查</w:t>
      </w:r>
      <w:bookmarkEnd w:id="20"/>
    </w:p>
    <w:p w14:paraId="57CC4E5E"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br w:type="page"/>
      </w:r>
      <w:r w:rsidRPr="008912DD">
        <w:rPr>
          <w:rFonts w:ascii="Times New Roman" w:eastAsia="標楷體" w:hAnsi="Times New Roman"/>
          <w:b/>
          <w:sz w:val="28"/>
          <w:szCs w:val="28"/>
        </w:rPr>
        <w:lastRenderedPageBreak/>
        <w:t>100501</w:t>
      </w:r>
      <w:r w:rsidRPr="008912DD">
        <w:rPr>
          <w:rFonts w:ascii="Times New Roman" w:hAnsi="Times New Roman"/>
        </w:rPr>
        <w:t xml:space="preserve"> </w:t>
      </w:r>
      <w:r w:rsidRPr="008912DD">
        <w:rPr>
          <w:rFonts w:ascii="Times New Roman" w:eastAsia="標楷體" w:hAnsi="Times New Roman"/>
          <w:b/>
          <w:sz w:val="28"/>
          <w:szCs w:val="28"/>
        </w:rPr>
        <w:t>通則</w:t>
      </w:r>
    </w:p>
    <w:p w14:paraId="53E74802" w14:textId="77777777" w:rsidR="008D18C6" w:rsidRPr="008912DD" w:rsidRDefault="008D18C6" w:rsidP="00C22DA0">
      <w:pPr>
        <w:adjustRightInd w:val="0"/>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100501010</w:t>
      </w:r>
      <w:r w:rsidRPr="008912DD">
        <w:rPr>
          <w:rFonts w:ascii="Times New Roman" w:eastAsia="標楷體" w:hAnsi="Times New Roman"/>
          <w:sz w:val="28"/>
          <w:szCs w:val="28"/>
        </w:rPr>
        <w:t>有關住院、住院日</w:t>
      </w:r>
    </w:p>
    <w:p w14:paraId="6AC26917"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100501010-01</w:t>
      </w:r>
      <w:r w:rsidRPr="008912DD">
        <w:rPr>
          <w:rFonts w:ascii="Times New Roman" w:eastAsia="標楷體" w:hAnsi="Times New Roman"/>
          <w:sz w:val="28"/>
          <w:szCs w:val="28"/>
        </w:rPr>
        <w:t>住院診療應基於醫療上必要時為之，凡門診可行之手術，不得住院。</w:t>
      </w:r>
    </w:p>
    <w:p w14:paraId="3F467491"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100501010-02</w:t>
      </w:r>
      <w:r w:rsidRPr="008912DD">
        <w:rPr>
          <w:rFonts w:ascii="Times New Roman" w:eastAsia="標楷體" w:hAnsi="Times New Roman"/>
          <w:sz w:val="28"/>
          <w:szCs w:val="28"/>
        </w:rPr>
        <w:t>陰道囊腫、巴氏腺囊腫、子宮頸糜爛及子宮功能性出血，除非病情特殊，一律門診給付。如病情特殊住院者，於申報醫療費用時應詳細說明理由。</w:t>
      </w:r>
      <w:r w:rsidRPr="008912DD">
        <w:rPr>
          <w:rFonts w:ascii="Times New Roman" w:eastAsia="標楷體" w:hAnsi="Times New Roman"/>
          <w:sz w:val="28"/>
          <w:szCs w:val="28"/>
        </w:rPr>
        <w:t>(106/1/1)</w:t>
      </w:r>
    </w:p>
    <w:p w14:paraId="0CF2B705"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100501010-03</w:t>
      </w:r>
      <w:r w:rsidRPr="008912DD">
        <w:rPr>
          <w:rFonts w:ascii="Times New Roman" w:eastAsia="標楷體" w:hAnsi="Times New Roman"/>
          <w:sz w:val="28"/>
          <w:szCs w:val="28"/>
        </w:rPr>
        <w:t>生產住院部分則參照「全民健康保險醫療服務給付項目及支付標準」第七部第一章辦理。</w:t>
      </w:r>
      <w:r w:rsidRPr="008912DD">
        <w:rPr>
          <w:rFonts w:ascii="Times New Roman" w:eastAsia="標楷體" w:hAnsi="Times New Roman"/>
          <w:sz w:val="28"/>
          <w:szCs w:val="28"/>
        </w:rPr>
        <w:t>(102/3/1)</w:t>
      </w:r>
    </w:p>
    <w:p w14:paraId="5663F436"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100501010-04</w:t>
      </w:r>
      <w:r w:rsidRPr="008912DD">
        <w:rPr>
          <w:rFonts w:ascii="Times New Roman" w:eastAsia="標楷體" w:hAnsi="Times New Roman"/>
          <w:sz w:val="28"/>
          <w:szCs w:val="28"/>
        </w:rPr>
        <w:t>非預定手術之住院病人，常規做全套生化檢查不適宜，應依病情需要，由審查醫藥專家作專業判斷。</w:t>
      </w:r>
      <w:r w:rsidRPr="008912DD">
        <w:rPr>
          <w:rFonts w:ascii="Times New Roman" w:eastAsia="標楷體" w:hAnsi="Times New Roman"/>
          <w:sz w:val="28"/>
          <w:szCs w:val="28"/>
        </w:rPr>
        <w:t>(102/3/1)</w:t>
      </w:r>
    </w:p>
    <w:p w14:paraId="539C9AB3" w14:textId="77777777" w:rsidR="008D18C6" w:rsidRPr="008912DD" w:rsidRDefault="008D18C6" w:rsidP="00C22DA0">
      <w:pPr>
        <w:adjustRightInd w:val="0"/>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100501010-05</w:t>
      </w:r>
      <w:r w:rsidRPr="008912DD">
        <w:rPr>
          <w:rFonts w:ascii="Times New Roman" w:eastAsia="標楷體" w:hAnsi="Times New Roman"/>
          <w:sz w:val="28"/>
          <w:szCs w:val="28"/>
        </w:rPr>
        <w:t>住院病患於手術後，申報會陰沖洗</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－住院，每日</w:t>
      </w:r>
      <w:r w:rsidRPr="008912DD">
        <w:rPr>
          <w:rFonts w:ascii="Times New Roman" w:eastAsia="標楷體" w:hAnsi="Times New Roman"/>
          <w:sz w:val="28"/>
          <w:szCs w:val="28"/>
        </w:rPr>
        <w:t xml:space="preserve"> IPD </w:t>
      </w:r>
      <w:r w:rsidR="00A51EB4" w:rsidRPr="008912DD">
        <w:rPr>
          <w:rFonts w:ascii="Times New Roman" w:eastAsia="標楷體" w:hAnsi="Times New Roman"/>
          <w:sz w:val="28"/>
          <w:szCs w:val="28"/>
        </w:rPr>
        <w:t xml:space="preserve">  </w:t>
      </w:r>
      <w:r w:rsidRPr="008912DD">
        <w:rPr>
          <w:rFonts w:ascii="Times New Roman" w:eastAsia="標楷體" w:hAnsi="Times New Roman"/>
          <w:sz w:val="28"/>
          <w:szCs w:val="28"/>
        </w:rPr>
        <w:t>(55010C)</w:t>
      </w:r>
      <w:r w:rsidRPr="008912DD">
        <w:rPr>
          <w:rFonts w:ascii="Times New Roman" w:eastAsia="標楷體" w:hAnsi="Times New Roman"/>
          <w:sz w:val="28"/>
          <w:szCs w:val="28"/>
        </w:rPr>
        <w:t>以三天為原則。</w:t>
      </w:r>
      <w:r w:rsidR="00220D9A" w:rsidRPr="008912DD">
        <w:rPr>
          <w:rFonts w:ascii="Times New Roman" w:eastAsia="標楷體" w:hAnsi="Times New Roman"/>
          <w:sz w:val="28"/>
          <w:szCs w:val="28"/>
        </w:rPr>
        <w:t>(107/7/1)</w:t>
      </w:r>
    </w:p>
    <w:p w14:paraId="39E7B220"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100501022</w:t>
      </w:r>
      <w:r w:rsidRPr="008912DD">
        <w:rPr>
          <w:rFonts w:ascii="Times New Roman" w:eastAsia="標楷體" w:hAnsi="Times New Roman"/>
          <w:sz w:val="28"/>
          <w:szCs w:val="28"/>
        </w:rPr>
        <w:t>手術費、材料費</w:t>
      </w:r>
    </w:p>
    <w:p w14:paraId="08A93B16"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100501022-01</w:t>
      </w:r>
      <w:r w:rsidRPr="008912DD">
        <w:rPr>
          <w:rFonts w:ascii="Times New Roman" w:eastAsia="標楷體" w:hAnsi="Times New Roman"/>
          <w:sz w:val="28"/>
          <w:szCs w:val="28"/>
        </w:rPr>
        <w:t>多項手術之申報應依「全民健康保險醫療服務給付項目及支付標準」第二部第二章第七節通則辦理。</w:t>
      </w:r>
      <w:r w:rsidRPr="008912DD">
        <w:rPr>
          <w:rFonts w:ascii="Times New Roman" w:eastAsia="標楷體" w:hAnsi="Times New Roman"/>
          <w:sz w:val="28"/>
          <w:szCs w:val="28"/>
        </w:rPr>
        <w:t>(102/3/1)</w:t>
      </w:r>
    </w:p>
    <w:p w14:paraId="5F4C7D14"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100501022-02</w:t>
      </w:r>
      <w:r w:rsidRPr="008912DD">
        <w:rPr>
          <w:rFonts w:ascii="Times New Roman" w:eastAsia="標楷體" w:hAnsi="Times New Roman"/>
          <w:sz w:val="28"/>
          <w:szCs w:val="28"/>
        </w:rPr>
        <w:t>子宮切除時附帶施行之預防性卵巢或輸卵管切除，其預防性切除不得另行申報醫療費用。如有卵巢或輸卵管疾病得檢附病理報告依第二部第二章第七節申報。</w:t>
      </w:r>
    </w:p>
    <w:p w14:paraId="14674A0D"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100501022-03</w:t>
      </w:r>
      <w:r w:rsidRPr="008912DD">
        <w:rPr>
          <w:rFonts w:ascii="Times New Roman" w:eastAsia="標楷體" w:hAnsi="Times New Roman"/>
          <w:sz w:val="28"/>
          <w:szCs w:val="28"/>
        </w:rPr>
        <w:t>非治療性之闌尾切除術、輸卵管切除，不列入醫療給付範圍，如病情特殊者，應檢附相關資料於申報醫療費用時詳述理由。</w:t>
      </w:r>
    </w:p>
    <w:p w14:paraId="599089C5"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100501022-04</w:t>
      </w:r>
      <w:r w:rsidRPr="008912DD">
        <w:rPr>
          <w:rFonts w:ascii="Times New Roman" w:eastAsia="標楷體" w:hAnsi="Times New Roman"/>
          <w:sz w:val="28"/>
          <w:szCs w:val="28"/>
        </w:rPr>
        <w:t>結紮、協助生殖技術、人工授精、試管嬰兒等，不列入醫療給付範圍。</w:t>
      </w:r>
    </w:p>
    <w:p w14:paraId="19023B7C"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lastRenderedPageBreak/>
        <w:t>100501022-05</w:t>
      </w:r>
      <w:r w:rsidRPr="008912DD">
        <w:rPr>
          <w:rFonts w:ascii="Times New Roman" w:eastAsia="標楷體" w:hAnsi="Times New Roman"/>
          <w:sz w:val="28"/>
          <w:szCs w:val="28"/>
        </w:rPr>
        <w:t>一般門診手術申報靜脈或肌肉麻醉</w:t>
      </w:r>
      <w:r w:rsidRPr="008912DD">
        <w:rPr>
          <w:rFonts w:ascii="Times New Roman" w:eastAsia="標楷體" w:hAnsi="Times New Roman"/>
          <w:sz w:val="28"/>
          <w:szCs w:val="28"/>
        </w:rPr>
        <w:t>(96004C)</w:t>
      </w:r>
      <w:r w:rsidRPr="008912DD">
        <w:rPr>
          <w:rFonts w:ascii="Times New Roman" w:eastAsia="標楷體" w:hAnsi="Times New Roman"/>
          <w:sz w:val="28"/>
          <w:szCs w:val="28"/>
        </w:rPr>
        <w:t>應有麻醉紀錄備查。</w:t>
      </w:r>
      <w:r w:rsidR="00220D9A" w:rsidRPr="008912DD">
        <w:rPr>
          <w:rFonts w:ascii="Times New Roman" w:eastAsia="標楷體" w:hAnsi="Times New Roman"/>
          <w:sz w:val="28"/>
          <w:szCs w:val="28"/>
        </w:rPr>
        <w:t>(107/7/1)</w:t>
      </w:r>
    </w:p>
    <w:p w14:paraId="05B0D3A0"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100501031</w:t>
      </w:r>
      <w:r w:rsidRPr="008912DD">
        <w:rPr>
          <w:rFonts w:ascii="Times New Roman" w:eastAsia="標楷體" w:hAnsi="Times New Roman"/>
          <w:sz w:val="28"/>
          <w:szCs w:val="28"/>
        </w:rPr>
        <w:t>用藥</w:t>
      </w:r>
    </w:p>
    <w:p w14:paraId="6BB350DA"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100501031-01</w:t>
      </w:r>
      <w:r w:rsidRPr="008912DD">
        <w:rPr>
          <w:rFonts w:ascii="Times New Roman" w:eastAsia="標楷體" w:hAnsi="Times New Roman"/>
          <w:sz w:val="28"/>
          <w:szCs w:val="28"/>
        </w:rPr>
        <w:t>抗生素之使用：預防性抗生素之使用及無併發症之骨盆腔發炎之抗生素使用，應依藥品給付規定之抗生素使用原則使用。</w:t>
      </w:r>
      <w:r w:rsidRPr="008912DD">
        <w:rPr>
          <w:rFonts w:ascii="Times New Roman" w:eastAsia="標楷體" w:hAnsi="Times New Roman"/>
          <w:sz w:val="28"/>
          <w:szCs w:val="28"/>
        </w:rPr>
        <w:t>(102/3/1)</w:t>
      </w:r>
    </w:p>
    <w:p w14:paraId="5931B015"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100501031-02</w:t>
      </w:r>
      <w:r w:rsidRPr="008912DD">
        <w:rPr>
          <w:rFonts w:ascii="Times New Roman" w:eastAsia="標楷體" w:hAnsi="Times New Roman"/>
          <w:sz w:val="28"/>
          <w:szCs w:val="28"/>
        </w:rPr>
        <w:t>注射藥品之使用時機，應以不能口服或口服仍不能期待有治療效果時，方得為之。</w:t>
      </w:r>
    </w:p>
    <w:p w14:paraId="623CFD41"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100501031-03</w:t>
      </w:r>
      <w:r w:rsidRPr="008912DD">
        <w:rPr>
          <w:rFonts w:ascii="Times New Roman" w:eastAsia="標楷體" w:hAnsi="Times New Roman"/>
          <w:sz w:val="28"/>
          <w:szCs w:val="28"/>
        </w:rPr>
        <w:t>荷爾蒙之使用：停經後荷爾蒙之使用得依醫師診斷使用於閉經、更年期症候群、骨質疏鬆症等疾病治療，但接受子宮切除後之病患不宜使用含黃體素之荷爾蒙製劑。</w:t>
      </w:r>
      <w:r w:rsidRPr="008912DD">
        <w:rPr>
          <w:rFonts w:ascii="Times New Roman" w:eastAsia="標楷體" w:hAnsi="Times New Roman"/>
          <w:sz w:val="28"/>
          <w:szCs w:val="28"/>
        </w:rPr>
        <w:t>(97/5/1)</w:t>
      </w:r>
    </w:p>
    <w:p w14:paraId="58CC8878"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100501031-04</w:t>
      </w:r>
      <w:r w:rsidRPr="008912DD">
        <w:rPr>
          <w:rFonts w:ascii="Times New Roman" w:eastAsia="標楷體" w:hAnsi="Times New Roman"/>
          <w:sz w:val="28"/>
          <w:szCs w:val="28"/>
        </w:rPr>
        <w:t>維他命之使用：應以有積極治療者為限。</w:t>
      </w:r>
    </w:p>
    <w:p w14:paraId="399C45FA"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100501031-05</w:t>
      </w:r>
      <w:r w:rsidRPr="008912DD">
        <w:rPr>
          <w:rFonts w:ascii="Times New Roman" w:eastAsia="標楷體" w:hAnsi="Times New Roman"/>
          <w:sz w:val="28"/>
          <w:szCs w:val="28"/>
        </w:rPr>
        <w:t>止血劑及酵素腫劑：應慎重選擇使用。正常凝血機能下之手術後及脅迫流產等，應不必使用止血劑。</w:t>
      </w:r>
    </w:p>
    <w:p w14:paraId="3B354E41"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100501031-06</w:t>
      </w:r>
      <w:r w:rsidRPr="008912DD">
        <w:rPr>
          <w:rFonts w:ascii="Times New Roman" w:eastAsia="標楷體" w:hAnsi="Times New Roman"/>
          <w:sz w:val="28"/>
          <w:szCs w:val="28"/>
        </w:rPr>
        <w:t>宮縮緩解劑</w:t>
      </w:r>
      <w:r w:rsidRPr="008912DD">
        <w:rPr>
          <w:rFonts w:ascii="Times New Roman" w:eastAsia="標楷體" w:hAnsi="Times New Roman"/>
          <w:sz w:val="28"/>
          <w:szCs w:val="28"/>
        </w:rPr>
        <w:t>(tocolytics)</w:t>
      </w:r>
      <w:r w:rsidRPr="008912DD">
        <w:rPr>
          <w:rFonts w:ascii="Times New Roman" w:eastAsia="標楷體" w:hAnsi="Times New Roman"/>
          <w:sz w:val="28"/>
          <w:szCs w:val="28"/>
        </w:rPr>
        <w:t>之使用原則：應視產婦病情需要給藥，只適用於妊娠滿十六週</w:t>
      </w:r>
      <w:r w:rsidRPr="008912DD">
        <w:rPr>
          <w:rFonts w:ascii="Times New Roman" w:eastAsia="標楷體" w:hAnsi="Times New Roman"/>
          <w:sz w:val="28"/>
          <w:szCs w:val="28"/>
        </w:rPr>
        <w:t>(</w:t>
      </w:r>
      <w:r w:rsidRPr="008912DD">
        <w:rPr>
          <w:rFonts w:ascii="Times New Roman" w:eastAsia="標楷體" w:hAnsi="Times New Roman"/>
          <w:sz w:val="28"/>
          <w:szCs w:val="28"/>
        </w:rPr>
        <w:t>十六週加</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r w:rsidRPr="008912DD">
        <w:rPr>
          <w:rFonts w:ascii="Times New Roman" w:eastAsia="標楷體" w:hAnsi="Times New Roman"/>
          <w:sz w:val="28"/>
          <w:szCs w:val="28"/>
        </w:rPr>
        <w:t>起，至三十七週前</w:t>
      </w:r>
      <w:r w:rsidRPr="008912DD">
        <w:rPr>
          <w:rFonts w:ascii="Times New Roman" w:eastAsia="標楷體" w:hAnsi="Times New Roman"/>
          <w:sz w:val="28"/>
          <w:szCs w:val="28"/>
        </w:rPr>
        <w:t>(</w:t>
      </w:r>
      <w:r w:rsidRPr="008912DD">
        <w:rPr>
          <w:rFonts w:ascii="Times New Roman" w:eastAsia="標楷體" w:hAnsi="Times New Roman"/>
          <w:sz w:val="28"/>
          <w:szCs w:val="28"/>
        </w:rPr>
        <w:t>三十六週加六天</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707E391"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100501031-07</w:t>
      </w:r>
      <w:r w:rsidRPr="008912DD">
        <w:rPr>
          <w:rFonts w:ascii="Times New Roman" w:eastAsia="標楷體" w:hAnsi="Times New Roman"/>
          <w:sz w:val="28"/>
          <w:szCs w:val="28"/>
        </w:rPr>
        <w:t>排卵藥物</w:t>
      </w:r>
      <w:r w:rsidRPr="008912DD">
        <w:rPr>
          <w:rFonts w:ascii="Times New Roman" w:eastAsia="標楷體" w:hAnsi="Times New Roman"/>
          <w:sz w:val="28"/>
          <w:szCs w:val="28"/>
        </w:rPr>
        <w:t>(Clomiphene citrate)</w:t>
      </w:r>
      <w:r w:rsidRPr="008912DD">
        <w:rPr>
          <w:rFonts w:ascii="Times New Roman" w:eastAsia="標楷體" w:hAnsi="Times New Roman"/>
          <w:sz w:val="28"/>
          <w:szCs w:val="28"/>
        </w:rPr>
        <w:t>除非為不妊之促排卵治療，否則不宜用來治療月經異常病患，特殊個案如因病情需要，宜於病歷詳實記載，由審查醫藥專家專業判斷。</w:t>
      </w:r>
      <w:r w:rsidRPr="008912DD">
        <w:rPr>
          <w:rFonts w:ascii="Times New Roman" w:eastAsia="標楷體" w:hAnsi="Times New Roman"/>
          <w:sz w:val="28"/>
          <w:szCs w:val="28"/>
        </w:rPr>
        <w:t>(101/2/1)(102/3/1)(106/1/1)</w:t>
      </w:r>
    </w:p>
    <w:p w14:paraId="54B1DDE2"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100501042</w:t>
      </w:r>
      <w:r w:rsidRPr="008912DD">
        <w:rPr>
          <w:rFonts w:ascii="Times New Roman" w:eastAsia="標楷體" w:hAnsi="Times New Roman"/>
          <w:sz w:val="28"/>
          <w:szCs w:val="28"/>
        </w:rPr>
        <w:t>因治療之需要而行之剝離</w:t>
      </w:r>
    </w:p>
    <w:p w14:paraId="469A0762"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100501042-01</w:t>
      </w:r>
      <w:r w:rsidRPr="008912DD">
        <w:rPr>
          <w:rFonts w:ascii="Times New Roman" w:eastAsia="標楷體" w:hAnsi="Times New Roman"/>
          <w:sz w:val="28"/>
          <w:szCs w:val="28"/>
        </w:rPr>
        <w:t>全民健康保險醫療服務給付項目及支付標準第二部第二章第</w:t>
      </w:r>
      <w:r w:rsidRPr="008912DD">
        <w:rPr>
          <w:rFonts w:ascii="Times New Roman" w:eastAsia="標楷體" w:hAnsi="Times New Roman"/>
          <w:sz w:val="28"/>
          <w:szCs w:val="28"/>
        </w:rPr>
        <w:lastRenderedPageBreak/>
        <w:t>七節手術通則第七條條其中明定為達手術最終目的過程中之剝離等，不得視為副手術申報。</w:t>
      </w:r>
    </w:p>
    <w:p w14:paraId="1E1A241A"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100501042-02</w:t>
      </w:r>
      <w:r w:rsidRPr="008912DD">
        <w:rPr>
          <w:rFonts w:ascii="Times New Roman" w:eastAsia="標楷體" w:hAnsi="Times New Roman"/>
          <w:sz w:val="28"/>
          <w:szCs w:val="28"/>
        </w:rPr>
        <w:t>因治療之需要而行之剝離，例如有症狀之腸黏連、子宮黏連，輸卵管卵巢黏連等其剝離應不屬另一手術過程中之剝離，應可申報為副手術，唯此項申報之審核為避免申報浮濫</w:t>
      </w:r>
      <w:r w:rsidRPr="008912DD">
        <w:rPr>
          <w:rFonts w:ascii="Times New Roman" w:eastAsia="標楷體" w:hAnsi="Times New Roman"/>
          <w:sz w:val="28"/>
          <w:szCs w:val="28"/>
        </w:rPr>
        <w:t>(</w:t>
      </w:r>
      <w:r w:rsidRPr="008912DD">
        <w:rPr>
          <w:rFonts w:ascii="Times New Roman" w:eastAsia="標楷體" w:hAnsi="Times New Roman"/>
          <w:sz w:val="28"/>
          <w:szCs w:val="28"/>
        </w:rPr>
        <w:t>例如重覆剖腹產皆申報之</w:t>
      </w:r>
      <w:r w:rsidRPr="008912DD">
        <w:rPr>
          <w:rFonts w:ascii="Times New Roman" w:eastAsia="標楷體" w:hAnsi="Times New Roman"/>
          <w:sz w:val="28"/>
          <w:szCs w:val="28"/>
        </w:rPr>
        <w:t>)</w:t>
      </w:r>
      <w:r w:rsidRPr="008912DD">
        <w:rPr>
          <w:rFonts w:ascii="Times New Roman" w:eastAsia="標楷體" w:hAnsi="Times New Roman"/>
          <w:sz w:val="28"/>
          <w:szCs w:val="28"/>
        </w:rPr>
        <w:t>應從嚴。</w:t>
      </w:r>
      <w:r w:rsidRPr="008912DD">
        <w:rPr>
          <w:rFonts w:ascii="Times New Roman" w:eastAsia="標楷體" w:hAnsi="Times New Roman"/>
          <w:sz w:val="28"/>
          <w:szCs w:val="28"/>
        </w:rPr>
        <w:t>(102/3/1)</w:t>
      </w:r>
    </w:p>
    <w:p w14:paraId="6BE7C9B1"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100501050</w:t>
      </w:r>
      <w:r w:rsidRPr="008912DD">
        <w:rPr>
          <w:rFonts w:ascii="Times New Roman" w:hAnsi="Times New Roman"/>
        </w:rPr>
        <w:t xml:space="preserve"> </w:t>
      </w:r>
      <w:r w:rsidRPr="008912DD">
        <w:rPr>
          <w:rFonts w:ascii="Times New Roman" w:eastAsia="標楷體" w:hAnsi="Times New Roman"/>
          <w:sz w:val="28"/>
          <w:szCs w:val="28"/>
        </w:rPr>
        <w:t>C/S</w:t>
      </w:r>
      <w:r w:rsidRPr="008912DD">
        <w:rPr>
          <w:rFonts w:ascii="Times New Roman" w:eastAsia="標楷體" w:hAnsi="Times New Roman"/>
          <w:sz w:val="28"/>
          <w:szCs w:val="28"/>
        </w:rPr>
        <w:t>及婦科手術</w:t>
      </w:r>
      <w:r w:rsidRPr="008912DD">
        <w:rPr>
          <w:rFonts w:ascii="Times New Roman" w:eastAsia="標楷體" w:hAnsi="Times New Roman"/>
          <w:sz w:val="28"/>
          <w:szCs w:val="28"/>
        </w:rPr>
        <w:t>(ATH, VTH…)</w:t>
      </w:r>
      <w:r w:rsidRPr="008912DD">
        <w:rPr>
          <w:rFonts w:ascii="Times New Roman" w:eastAsia="標楷體" w:hAnsi="Times New Roman"/>
          <w:sz w:val="28"/>
          <w:szCs w:val="28"/>
        </w:rPr>
        <w:t>等住院案件，住院期間之換藥、陰道灌洗及會陰沖洗次數規定：</w:t>
      </w:r>
    </w:p>
    <w:p w14:paraId="363179BF"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100501050-01</w:t>
      </w:r>
      <w:r w:rsidRPr="008912DD">
        <w:rPr>
          <w:rFonts w:ascii="Times New Roman" w:hAnsi="Times New Roman"/>
        </w:rPr>
        <w:t xml:space="preserve"> </w:t>
      </w:r>
      <w:r w:rsidRPr="008912DD">
        <w:rPr>
          <w:rFonts w:ascii="Times New Roman" w:eastAsia="標楷體" w:hAnsi="Times New Roman"/>
          <w:sz w:val="28"/>
          <w:szCs w:val="28"/>
        </w:rPr>
        <w:t>C/S</w:t>
      </w:r>
      <w:r w:rsidRPr="008912DD">
        <w:rPr>
          <w:rFonts w:ascii="Times New Roman" w:eastAsia="標楷體" w:hAnsi="Times New Roman"/>
          <w:sz w:val="28"/>
          <w:szCs w:val="28"/>
        </w:rPr>
        <w:t>及婦科手術</w:t>
      </w:r>
      <w:r w:rsidRPr="008912DD">
        <w:rPr>
          <w:rFonts w:ascii="Times New Roman" w:eastAsia="標楷體" w:hAnsi="Times New Roman"/>
          <w:sz w:val="28"/>
          <w:szCs w:val="28"/>
        </w:rPr>
        <w:t>(ATH,VTH…)</w:t>
      </w:r>
      <w:r w:rsidRPr="008912DD">
        <w:rPr>
          <w:rFonts w:ascii="Times New Roman" w:eastAsia="標楷體" w:hAnsi="Times New Roman"/>
          <w:sz w:val="28"/>
          <w:szCs w:val="28"/>
        </w:rPr>
        <w:t>等患者，住院期間之會陰沖洗最多申報</w:t>
      </w:r>
      <w:r w:rsidRPr="008912DD">
        <w:rPr>
          <w:rFonts w:ascii="Times New Roman" w:eastAsia="標楷體" w:hAnsi="Times New Roman"/>
          <w:sz w:val="28"/>
          <w:szCs w:val="28"/>
        </w:rPr>
        <w:t>3</w:t>
      </w:r>
      <w:r w:rsidRPr="008912DD">
        <w:rPr>
          <w:rFonts w:ascii="Times New Roman" w:eastAsia="標楷體" w:hAnsi="Times New Roman"/>
          <w:sz w:val="28"/>
          <w:szCs w:val="28"/>
        </w:rPr>
        <w:t>次，換藥最多申報</w:t>
      </w:r>
      <w:r w:rsidRPr="008912DD">
        <w:rPr>
          <w:rFonts w:ascii="Times New Roman" w:eastAsia="標楷體" w:hAnsi="Times New Roman"/>
          <w:sz w:val="28"/>
          <w:szCs w:val="28"/>
        </w:rPr>
        <w:t>3</w:t>
      </w:r>
      <w:r w:rsidRPr="008912DD">
        <w:rPr>
          <w:rFonts w:ascii="Times New Roman" w:eastAsia="標楷體" w:hAnsi="Times New Roman"/>
          <w:sz w:val="28"/>
          <w:szCs w:val="28"/>
        </w:rPr>
        <w:t>次。</w:t>
      </w:r>
      <w:r w:rsidRPr="008912DD">
        <w:rPr>
          <w:rFonts w:ascii="Times New Roman" w:eastAsia="標楷體" w:hAnsi="Times New Roman"/>
          <w:sz w:val="28"/>
          <w:szCs w:val="28"/>
        </w:rPr>
        <w:t>(106/1/1)</w:t>
      </w:r>
    </w:p>
    <w:p w14:paraId="23186456"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100501050-02</w:t>
      </w:r>
      <w:r w:rsidRPr="008912DD">
        <w:rPr>
          <w:rFonts w:ascii="Times New Roman" w:eastAsia="標楷體" w:hAnsi="Times New Roman"/>
          <w:sz w:val="28"/>
          <w:szCs w:val="28"/>
        </w:rPr>
        <w:t>婦科手術</w:t>
      </w:r>
      <w:r w:rsidRPr="008912DD">
        <w:rPr>
          <w:rFonts w:ascii="Times New Roman" w:eastAsia="標楷體" w:hAnsi="Times New Roman"/>
          <w:sz w:val="28"/>
          <w:szCs w:val="28"/>
        </w:rPr>
        <w:t>(ATH, VTH…)</w:t>
      </w:r>
      <w:r w:rsidRPr="008912DD">
        <w:rPr>
          <w:rFonts w:ascii="Times New Roman" w:eastAsia="標楷體" w:hAnsi="Times New Roman"/>
          <w:sz w:val="28"/>
          <w:szCs w:val="28"/>
        </w:rPr>
        <w:t>住院患者，手術前施行陰道灌洗最多以申報</w:t>
      </w:r>
      <w:r w:rsidRPr="008912DD">
        <w:rPr>
          <w:rFonts w:ascii="Times New Roman" w:eastAsia="標楷體" w:hAnsi="Times New Roman"/>
          <w:sz w:val="28"/>
          <w:szCs w:val="28"/>
        </w:rPr>
        <w:t>1</w:t>
      </w:r>
      <w:r w:rsidRPr="008912DD">
        <w:rPr>
          <w:rFonts w:ascii="Times New Roman" w:eastAsia="標楷體" w:hAnsi="Times New Roman"/>
          <w:sz w:val="28"/>
          <w:szCs w:val="28"/>
        </w:rPr>
        <w:t>次為原則。</w:t>
      </w:r>
    </w:p>
    <w:p w14:paraId="79CE09CF"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100501060</w:t>
      </w:r>
      <w:r w:rsidRPr="008912DD">
        <w:rPr>
          <w:rFonts w:ascii="Times New Roman" w:eastAsia="標楷體" w:hAnsi="Times New Roman"/>
          <w:sz w:val="28"/>
          <w:szCs w:val="28"/>
        </w:rPr>
        <w:t>同一病灶拆線時，不可同時申報換藥費用。</w:t>
      </w:r>
    </w:p>
    <w:p w14:paraId="705B50D8" w14:textId="77777777" w:rsidR="008D18C6" w:rsidRPr="008912DD" w:rsidRDefault="008D18C6" w:rsidP="00C22DA0">
      <w:pPr>
        <w:widowControl/>
        <w:suppressAutoHyphens w:val="0"/>
        <w:adjustRightInd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100502</w:t>
      </w:r>
      <w:r w:rsidRPr="008912DD">
        <w:rPr>
          <w:rFonts w:ascii="Times New Roman" w:hAnsi="Times New Roman"/>
        </w:rPr>
        <w:t xml:space="preserve"> </w:t>
      </w:r>
      <w:r w:rsidRPr="008912DD">
        <w:rPr>
          <w:rFonts w:ascii="Times New Roman" w:eastAsia="標楷體" w:hAnsi="Times New Roman"/>
          <w:b/>
          <w:sz w:val="28"/>
          <w:szCs w:val="28"/>
        </w:rPr>
        <w:t>婦科子宮病狀診療</w:t>
      </w:r>
    </w:p>
    <w:p w14:paraId="7A39580A" w14:textId="77777777" w:rsidR="008D18C6" w:rsidRPr="008912DD" w:rsidRDefault="008D18C6" w:rsidP="00C22DA0">
      <w:pPr>
        <w:adjustRightInd w:val="0"/>
        <w:spacing w:line="600" w:lineRule="exact"/>
        <w:jc w:val="both"/>
        <w:rPr>
          <w:rFonts w:ascii="Times New Roman" w:hAnsi="Times New Roman"/>
        </w:rPr>
      </w:pPr>
      <w:r w:rsidRPr="008912DD">
        <w:rPr>
          <w:rFonts w:ascii="Times New Roman" w:eastAsia="標楷體" w:hAnsi="Times New Roman"/>
          <w:sz w:val="28"/>
          <w:szCs w:val="28"/>
        </w:rPr>
        <w:t>100502010</w:t>
      </w:r>
      <w:r w:rsidRPr="008912DD">
        <w:rPr>
          <w:rFonts w:ascii="Times New Roman" w:hAnsi="Times New Roman"/>
        </w:rPr>
        <w:t xml:space="preserve"> </w:t>
      </w:r>
      <w:r w:rsidRPr="008912DD">
        <w:rPr>
          <w:rFonts w:ascii="Times New Roman" w:eastAsia="標楷體" w:hAnsi="Times New Roman"/>
          <w:sz w:val="28"/>
          <w:szCs w:val="28"/>
        </w:rPr>
        <w:t>CA-125(EIA)</w:t>
      </w:r>
      <w:r w:rsidRPr="008912DD">
        <w:rPr>
          <w:rFonts w:ascii="Times New Roman" w:eastAsia="標楷體" w:hAnsi="Times New Roman"/>
          <w:sz w:val="28"/>
          <w:szCs w:val="28"/>
        </w:rPr>
        <w:t>之審查</w:t>
      </w:r>
      <w:r w:rsidRPr="008912DD">
        <w:rPr>
          <w:rFonts w:ascii="Times New Roman" w:eastAsia="標楷體" w:hAnsi="Times New Roman"/>
          <w:sz w:val="28"/>
          <w:szCs w:val="28"/>
        </w:rPr>
        <w:t>(106/1/1)</w:t>
      </w:r>
    </w:p>
    <w:p w14:paraId="04F3754B"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100502010-01</w:t>
      </w:r>
      <w:r w:rsidRPr="008912DD">
        <w:rPr>
          <w:rFonts w:ascii="Times New Roman" w:eastAsia="標楷體" w:hAnsi="Times New Roman"/>
          <w:sz w:val="28"/>
          <w:szCs w:val="28"/>
        </w:rPr>
        <w:t>臨床上懷疑有婦科惡性腫瘤或已確認為婦科惡性腫瘤者，監測其治療效果或追蹤其是否復發。每三個月申報</w:t>
      </w:r>
      <w:r w:rsidRPr="008912DD">
        <w:rPr>
          <w:rFonts w:ascii="Times New Roman" w:eastAsia="標楷體" w:hAnsi="Times New Roman"/>
          <w:sz w:val="28"/>
          <w:szCs w:val="28"/>
        </w:rPr>
        <w:t>1</w:t>
      </w:r>
      <w:r w:rsidRPr="008912DD">
        <w:rPr>
          <w:rFonts w:ascii="Times New Roman" w:eastAsia="標楷體" w:hAnsi="Times New Roman"/>
          <w:sz w:val="28"/>
          <w:szCs w:val="28"/>
        </w:rPr>
        <w:t>次，其他惡性腫瘤，</w:t>
      </w:r>
      <w:r w:rsidRPr="008912DD">
        <w:rPr>
          <w:rFonts w:ascii="Times New Roman" w:eastAsia="標楷體" w:hAnsi="Times New Roman"/>
          <w:sz w:val="28"/>
          <w:szCs w:val="28"/>
        </w:rPr>
        <w:t>CA125</w:t>
      </w:r>
      <w:r w:rsidRPr="008912DD">
        <w:rPr>
          <w:rFonts w:ascii="Times New Roman" w:eastAsia="標楷體" w:hAnsi="Times New Roman"/>
          <w:sz w:val="28"/>
          <w:szCs w:val="28"/>
        </w:rPr>
        <w:t>如可作為癌症監測指標者亦同，但如因病情變化需要提早監測時須說明其理由。</w:t>
      </w:r>
    </w:p>
    <w:p w14:paraId="0AE762E4" w14:textId="77777777" w:rsidR="008D18C6" w:rsidRPr="008912DD" w:rsidRDefault="008D18C6" w:rsidP="00C22DA0">
      <w:pPr>
        <w:adjustRightInd w:val="0"/>
        <w:spacing w:line="600" w:lineRule="exact"/>
        <w:ind w:left="1680" w:hangingChars="600" w:hanging="1680"/>
        <w:jc w:val="both"/>
        <w:rPr>
          <w:rFonts w:ascii="Times New Roman" w:hAnsi="Times New Roman"/>
        </w:rPr>
      </w:pPr>
      <w:r w:rsidRPr="008912DD">
        <w:rPr>
          <w:rFonts w:ascii="Times New Roman" w:eastAsia="標楷體" w:hAnsi="Times New Roman"/>
          <w:sz w:val="28"/>
          <w:szCs w:val="28"/>
        </w:rPr>
        <w:t>100502010-02</w:t>
      </w:r>
      <w:r w:rsidRPr="008912DD">
        <w:rPr>
          <w:rFonts w:ascii="Times New Roman" w:eastAsia="標楷體" w:hAnsi="Times New Roman"/>
          <w:sz w:val="28"/>
          <w:szCs w:val="28"/>
        </w:rPr>
        <w:t>可作為腫瘤如子宮肌腺症、子宮內膜異位症手術前後之追蹤。每六個月抽血</w:t>
      </w:r>
      <w:r w:rsidRPr="008912DD">
        <w:rPr>
          <w:rFonts w:ascii="Times New Roman" w:eastAsia="標楷體" w:hAnsi="Times New Roman"/>
          <w:sz w:val="28"/>
          <w:szCs w:val="28"/>
        </w:rPr>
        <w:t>1</w:t>
      </w:r>
      <w:r w:rsidRPr="008912DD">
        <w:rPr>
          <w:rFonts w:ascii="Times New Roman" w:eastAsia="標楷體" w:hAnsi="Times New Roman"/>
          <w:sz w:val="28"/>
          <w:szCs w:val="28"/>
        </w:rPr>
        <w:t>次。</w:t>
      </w:r>
    </w:p>
    <w:p w14:paraId="69C9717C" w14:textId="77777777" w:rsidR="008D18C6" w:rsidRPr="008912DD" w:rsidRDefault="008D18C6" w:rsidP="00C22DA0">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100502022</w:t>
      </w:r>
      <w:r w:rsidRPr="008912DD">
        <w:rPr>
          <w:rFonts w:ascii="Times New Roman" w:eastAsia="標楷體" w:hAnsi="Times New Roman"/>
          <w:sz w:val="28"/>
          <w:szCs w:val="28"/>
        </w:rPr>
        <w:t>一般全子宮切除術</w:t>
      </w:r>
      <w:r w:rsidRPr="008912DD">
        <w:rPr>
          <w:rFonts w:ascii="Times New Roman" w:eastAsia="標楷體" w:hAnsi="Times New Roman"/>
          <w:sz w:val="28"/>
          <w:szCs w:val="28"/>
        </w:rPr>
        <w:t>(80403B)</w:t>
      </w:r>
      <w:r w:rsidRPr="008912DD">
        <w:rPr>
          <w:rFonts w:ascii="Times New Roman" w:eastAsia="標楷體" w:hAnsi="Times New Roman"/>
          <w:sz w:val="28"/>
          <w:szCs w:val="28"/>
        </w:rPr>
        <w:t>、廣泛性全子宮切除術</w:t>
      </w:r>
      <w:r w:rsidRPr="008912DD">
        <w:rPr>
          <w:rFonts w:ascii="Times New Roman" w:eastAsia="標楷體" w:hAnsi="Times New Roman"/>
          <w:sz w:val="28"/>
          <w:szCs w:val="28"/>
        </w:rPr>
        <w:t>(80412B)</w:t>
      </w:r>
      <w:r w:rsidRPr="008912DD">
        <w:rPr>
          <w:rFonts w:ascii="Times New Roman" w:eastAsia="標楷體" w:hAnsi="Times New Roman"/>
          <w:sz w:val="28"/>
          <w:szCs w:val="28"/>
        </w:rPr>
        <w:t>及子宮頸癌全子宮根除術</w:t>
      </w:r>
      <w:r w:rsidRPr="008912DD">
        <w:rPr>
          <w:rFonts w:ascii="Times New Roman" w:eastAsia="標楷體" w:hAnsi="Times New Roman"/>
          <w:sz w:val="28"/>
          <w:szCs w:val="28"/>
        </w:rPr>
        <w:t>(80413B)</w:t>
      </w:r>
      <w:r w:rsidRPr="008912DD">
        <w:rPr>
          <w:rFonts w:ascii="Times New Roman" w:eastAsia="標楷體" w:hAnsi="Times New Roman"/>
          <w:sz w:val="28"/>
          <w:szCs w:val="28"/>
        </w:rPr>
        <w:t>之手術範圍界定。</w:t>
      </w:r>
      <w:r w:rsidR="00220D9A" w:rsidRPr="008912DD">
        <w:rPr>
          <w:rFonts w:ascii="Times New Roman" w:eastAsia="標楷體" w:hAnsi="Times New Roman"/>
          <w:sz w:val="28"/>
          <w:szCs w:val="28"/>
        </w:rPr>
        <w:t>(107/7/1)</w:t>
      </w:r>
    </w:p>
    <w:p w14:paraId="701385C6" w14:textId="77777777" w:rsidR="008D18C6" w:rsidRPr="008912DD" w:rsidRDefault="008D18C6" w:rsidP="00C22DA0">
      <w:pPr>
        <w:adjustRightInd w:val="0"/>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100502022-01</w:t>
      </w:r>
      <w:r w:rsidRPr="008912DD">
        <w:rPr>
          <w:rFonts w:ascii="Times New Roman" w:eastAsia="標楷體" w:hAnsi="Times New Roman"/>
          <w:sz w:val="28"/>
          <w:szCs w:val="28"/>
        </w:rPr>
        <w:t>一般全子宮切除術</w:t>
      </w:r>
      <w:r w:rsidRPr="008912DD">
        <w:rPr>
          <w:rFonts w:ascii="Times New Roman" w:eastAsia="標楷體" w:hAnsi="Times New Roman"/>
          <w:sz w:val="28"/>
          <w:szCs w:val="28"/>
        </w:rPr>
        <w:t>(80403B)</w:t>
      </w:r>
      <w:r w:rsidRPr="008912DD">
        <w:rPr>
          <w:rFonts w:ascii="Times New Roman" w:eastAsia="標楷體" w:hAnsi="Times New Roman"/>
          <w:sz w:val="28"/>
          <w:szCs w:val="28"/>
        </w:rPr>
        <w:t>：手術包括子宮體及子宮頸切除。</w:t>
      </w:r>
      <w:r w:rsidR="00220D9A" w:rsidRPr="008912DD">
        <w:rPr>
          <w:rFonts w:ascii="Times New Roman" w:eastAsia="標楷體" w:hAnsi="Times New Roman"/>
          <w:sz w:val="28"/>
          <w:szCs w:val="28"/>
        </w:rPr>
        <w:t>(107/7/1)</w:t>
      </w:r>
    </w:p>
    <w:p w14:paraId="37FFF411" w14:textId="77777777" w:rsidR="008D18C6" w:rsidRPr="008912DD" w:rsidRDefault="008D18C6" w:rsidP="00C22DA0">
      <w:pPr>
        <w:adjustRightInd w:val="0"/>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 xml:space="preserve">100502022-02 </w:t>
      </w:r>
      <w:r w:rsidRPr="008912DD">
        <w:rPr>
          <w:rFonts w:ascii="Times New Roman" w:eastAsia="標楷體" w:hAnsi="Times New Roman"/>
          <w:sz w:val="28"/>
          <w:szCs w:val="28"/>
        </w:rPr>
        <w:t>廣泛性全子宮切除術</w:t>
      </w:r>
      <w:r w:rsidRPr="008912DD">
        <w:rPr>
          <w:rFonts w:ascii="Times New Roman" w:eastAsia="標楷體" w:hAnsi="Times New Roman"/>
          <w:sz w:val="28"/>
          <w:szCs w:val="28"/>
        </w:rPr>
        <w:t>(80412B)</w:t>
      </w:r>
      <w:r w:rsidRPr="008912DD">
        <w:rPr>
          <w:rFonts w:ascii="Times New Roman" w:eastAsia="標楷體" w:hAnsi="Times New Roman"/>
          <w:sz w:val="28"/>
          <w:szCs w:val="28"/>
        </w:rPr>
        <w:t>：手術包括子宮體、子宮頸、子宮旁結締組織</w:t>
      </w:r>
      <w:r w:rsidRPr="008912DD">
        <w:rPr>
          <w:rFonts w:ascii="Times New Roman" w:eastAsia="標楷體" w:hAnsi="Times New Roman"/>
          <w:sz w:val="28"/>
          <w:szCs w:val="28"/>
        </w:rPr>
        <w:t>(parametrium)</w:t>
      </w:r>
      <w:r w:rsidRPr="008912DD">
        <w:rPr>
          <w:rFonts w:ascii="Times New Roman" w:eastAsia="標楷體" w:hAnsi="Times New Roman"/>
          <w:sz w:val="28"/>
          <w:szCs w:val="28"/>
        </w:rPr>
        <w:t>二分之一以內及部分陰道切除。</w:t>
      </w:r>
      <w:r w:rsidR="00220D9A" w:rsidRPr="008912DD">
        <w:rPr>
          <w:rFonts w:ascii="Times New Roman" w:eastAsia="標楷體" w:hAnsi="Times New Roman"/>
          <w:sz w:val="28"/>
          <w:szCs w:val="28"/>
        </w:rPr>
        <w:t>(107/7/1)</w:t>
      </w:r>
    </w:p>
    <w:p w14:paraId="714302D2" w14:textId="77777777" w:rsidR="008D18C6" w:rsidRPr="008912DD" w:rsidRDefault="008D18C6" w:rsidP="00C22DA0">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100502022-03</w:t>
      </w:r>
      <w:r w:rsidRPr="008912DD">
        <w:rPr>
          <w:rFonts w:ascii="Times New Roman" w:eastAsia="標楷體" w:hAnsi="Times New Roman"/>
          <w:sz w:val="28"/>
          <w:szCs w:val="28"/>
        </w:rPr>
        <w:t>子宮頸癌全子宮根除術</w:t>
      </w:r>
      <w:r w:rsidRPr="008912DD">
        <w:rPr>
          <w:rFonts w:ascii="Times New Roman" w:eastAsia="標楷體" w:hAnsi="Times New Roman"/>
          <w:sz w:val="28"/>
          <w:szCs w:val="28"/>
        </w:rPr>
        <w:t>(80413B)</w:t>
      </w:r>
      <w:r w:rsidRPr="008912DD">
        <w:rPr>
          <w:rFonts w:ascii="Times New Roman" w:eastAsia="標楷體" w:hAnsi="Times New Roman"/>
          <w:sz w:val="28"/>
          <w:szCs w:val="28"/>
        </w:rPr>
        <w:t>及陰道式子宮根治手術</w:t>
      </w:r>
      <w:r w:rsidRPr="008912DD">
        <w:rPr>
          <w:rFonts w:ascii="Times New Roman" w:eastAsia="標楷體" w:hAnsi="Times New Roman"/>
          <w:sz w:val="28"/>
          <w:szCs w:val="28"/>
        </w:rPr>
        <w:t>(80414B)</w:t>
      </w:r>
      <w:r w:rsidRPr="008912DD">
        <w:rPr>
          <w:rFonts w:ascii="Times New Roman" w:eastAsia="標楷體" w:hAnsi="Times New Roman"/>
          <w:sz w:val="28"/>
          <w:szCs w:val="28"/>
        </w:rPr>
        <w:t>：手術包括子宮體、子宮頸、子宮旁結締組織及部分陰道切除，不包含骨盆淋巴切除，如子宮頸癌手術併行骨盆淋巴切除術，可申報骨盆腔淋巴腺切除術</w:t>
      </w:r>
      <w:r w:rsidRPr="008912DD">
        <w:rPr>
          <w:rFonts w:ascii="Times New Roman" w:eastAsia="標楷體" w:hAnsi="Times New Roman"/>
          <w:sz w:val="28"/>
          <w:szCs w:val="28"/>
        </w:rPr>
        <w:t>(70208B)</w:t>
      </w:r>
      <w:r w:rsidRPr="008912DD">
        <w:rPr>
          <w:rFonts w:ascii="Times New Roman" w:eastAsia="標楷體" w:hAnsi="Times New Roman"/>
          <w:sz w:val="28"/>
          <w:szCs w:val="28"/>
        </w:rPr>
        <w:t>之二分之一。</w:t>
      </w:r>
      <w:r w:rsidR="00220D9A" w:rsidRPr="008912DD">
        <w:rPr>
          <w:rFonts w:ascii="Times New Roman" w:eastAsia="標楷體" w:hAnsi="Times New Roman"/>
          <w:sz w:val="28"/>
          <w:szCs w:val="28"/>
        </w:rPr>
        <w:t>(107/7/1)</w:t>
      </w:r>
    </w:p>
    <w:p w14:paraId="32D0198B"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100502032</w:t>
      </w:r>
      <w:r w:rsidRPr="008912DD">
        <w:rPr>
          <w:rFonts w:ascii="Times New Roman" w:eastAsia="標楷體" w:hAnsi="Times New Roman"/>
          <w:sz w:val="28"/>
          <w:szCs w:val="28"/>
        </w:rPr>
        <w:t>子宮切除術</w:t>
      </w:r>
      <w:r w:rsidRPr="008912DD">
        <w:rPr>
          <w:rFonts w:ascii="Times New Roman" w:eastAsia="標楷體" w:hAnsi="Times New Roman"/>
          <w:sz w:val="28"/>
          <w:szCs w:val="28"/>
        </w:rPr>
        <w:t xml:space="preserve"> (106/12/1)</w:t>
      </w:r>
      <w:r w:rsidR="00220D9A" w:rsidRPr="008912DD">
        <w:rPr>
          <w:rFonts w:ascii="Times New Roman" w:eastAsia="標楷體" w:hAnsi="Times New Roman"/>
          <w:sz w:val="28"/>
          <w:szCs w:val="28"/>
        </w:rPr>
        <w:t>(107/7/1)</w:t>
      </w:r>
    </w:p>
    <w:p w14:paraId="7470A8A8" w14:textId="77777777" w:rsidR="008D18C6" w:rsidRPr="008912DD" w:rsidRDefault="008D18C6" w:rsidP="00C22DA0">
      <w:pPr>
        <w:adjustRightInd w:val="0"/>
        <w:spacing w:line="600" w:lineRule="exact"/>
        <w:ind w:leftChars="1" w:left="1699" w:hangingChars="606" w:hanging="1697"/>
        <w:jc w:val="both"/>
        <w:rPr>
          <w:rFonts w:ascii="Times New Roman" w:eastAsia="標楷體" w:hAnsi="Times New Roman"/>
          <w:sz w:val="28"/>
          <w:szCs w:val="28"/>
        </w:rPr>
      </w:pPr>
      <w:r w:rsidRPr="008912DD">
        <w:rPr>
          <w:rFonts w:ascii="Times New Roman" w:eastAsia="標楷體" w:hAnsi="Times New Roman"/>
          <w:sz w:val="28"/>
          <w:szCs w:val="28"/>
        </w:rPr>
        <w:t>100502032-01</w:t>
      </w:r>
      <w:r w:rsidRPr="008912DD">
        <w:rPr>
          <w:rFonts w:ascii="Times New Roman" w:eastAsia="標楷體" w:hAnsi="Times New Roman"/>
          <w:sz w:val="28"/>
          <w:szCs w:val="28"/>
        </w:rPr>
        <w:t>需檢附佐證資料</w:t>
      </w:r>
      <w:r w:rsidRPr="008912DD">
        <w:rPr>
          <w:rFonts w:ascii="Times New Roman" w:eastAsia="標楷體" w:hAnsi="Times New Roman"/>
          <w:sz w:val="28"/>
          <w:szCs w:val="28"/>
        </w:rPr>
        <w:t>(</w:t>
      </w:r>
      <w:r w:rsidRPr="008912DD">
        <w:rPr>
          <w:rFonts w:ascii="Times New Roman" w:eastAsia="標楷體" w:hAnsi="Times New Roman"/>
          <w:sz w:val="28"/>
          <w:szCs w:val="28"/>
        </w:rPr>
        <w:t>如影像檢查、超音波等</w:t>
      </w:r>
      <w:r w:rsidRPr="008912DD">
        <w:rPr>
          <w:rFonts w:ascii="Times New Roman" w:eastAsia="標楷體" w:hAnsi="Times New Roman"/>
          <w:sz w:val="28"/>
          <w:szCs w:val="28"/>
        </w:rPr>
        <w:t>)</w:t>
      </w:r>
      <w:r w:rsidRPr="008912DD">
        <w:rPr>
          <w:rFonts w:ascii="Times New Roman" w:eastAsia="標楷體" w:hAnsi="Times New Roman"/>
          <w:sz w:val="28"/>
          <w:szCs w:val="28"/>
        </w:rPr>
        <w:t>，如審查要求提出狀況說明，需提子宮切除之說明。</w:t>
      </w:r>
      <w:r w:rsidR="00220D9A" w:rsidRPr="008912DD">
        <w:rPr>
          <w:rFonts w:ascii="Times New Roman" w:eastAsia="標楷體" w:hAnsi="Times New Roman"/>
          <w:sz w:val="28"/>
          <w:szCs w:val="28"/>
        </w:rPr>
        <w:t>(107/7/1)</w:t>
      </w:r>
    </w:p>
    <w:p w14:paraId="210339F5"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lastRenderedPageBreak/>
        <w:t>100502032-02</w:t>
      </w:r>
      <w:r w:rsidRPr="008912DD">
        <w:rPr>
          <w:rFonts w:ascii="Times New Roman" w:eastAsia="標楷體" w:hAnsi="Times New Roman"/>
          <w:sz w:val="28"/>
          <w:szCs w:val="28"/>
        </w:rPr>
        <w:t>考量病人安全，子宮切除術不宜於門診執行。</w:t>
      </w:r>
      <w:r w:rsidR="00220D9A" w:rsidRPr="008912DD">
        <w:rPr>
          <w:rFonts w:ascii="Times New Roman" w:eastAsia="標楷體" w:hAnsi="Times New Roman"/>
          <w:sz w:val="28"/>
          <w:szCs w:val="28"/>
        </w:rPr>
        <w:t>(107/7/1)</w:t>
      </w:r>
    </w:p>
    <w:p w14:paraId="13D32879"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100502032-03</w:t>
      </w:r>
      <w:r w:rsidRPr="008912DD">
        <w:rPr>
          <w:rFonts w:ascii="Times New Roman" w:eastAsia="標楷體" w:hAnsi="Times New Roman"/>
          <w:sz w:val="28"/>
          <w:szCs w:val="28"/>
        </w:rPr>
        <w:t>同時併報</w:t>
      </w:r>
      <w:r w:rsidRPr="008912DD">
        <w:rPr>
          <w:rFonts w:ascii="Times New Roman" w:eastAsia="標楷體" w:hAnsi="Times New Roman"/>
          <w:sz w:val="28"/>
          <w:szCs w:val="28"/>
        </w:rPr>
        <w:t>2</w:t>
      </w:r>
      <w:r w:rsidRPr="008912DD">
        <w:rPr>
          <w:rFonts w:ascii="Times New Roman" w:eastAsia="標楷體" w:hAnsi="Times New Roman"/>
          <w:sz w:val="28"/>
          <w:szCs w:val="28"/>
        </w:rPr>
        <w:t>次以上相關手術，手術內容不宜重疊</w:t>
      </w:r>
      <w:r w:rsidRPr="008912DD">
        <w:rPr>
          <w:rFonts w:ascii="Times New Roman" w:eastAsia="標楷體" w:hAnsi="Times New Roman"/>
          <w:sz w:val="28"/>
          <w:szCs w:val="28"/>
        </w:rPr>
        <w:t>(</w:t>
      </w:r>
      <w:r w:rsidRPr="008912DD">
        <w:rPr>
          <w:rFonts w:ascii="Times New Roman" w:eastAsia="標楷體" w:hAnsi="Times New Roman"/>
          <w:sz w:val="28"/>
          <w:szCs w:val="28"/>
        </w:rPr>
        <w:t>如申報經腹腔及陰道合併之骨盆底重建術</w:t>
      </w:r>
      <w:r w:rsidRPr="008912DD">
        <w:rPr>
          <w:rFonts w:ascii="Times New Roman" w:eastAsia="標楷體" w:hAnsi="Times New Roman"/>
          <w:sz w:val="28"/>
          <w:szCs w:val="28"/>
        </w:rPr>
        <w:t>(80026B)</w:t>
      </w:r>
      <w:r w:rsidRPr="008912DD">
        <w:rPr>
          <w:rFonts w:ascii="Times New Roman" w:eastAsia="標楷體" w:hAnsi="Times New Roman"/>
          <w:sz w:val="28"/>
          <w:szCs w:val="28"/>
        </w:rPr>
        <w:t>者，不宜併報次全子宮切除術</w:t>
      </w:r>
      <w:r w:rsidRPr="008912DD">
        <w:rPr>
          <w:rFonts w:ascii="Times New Roman" w:eastAsia="標楷體" w:hAnsi="Times New Roman"/>
          <w:sz w:val="28"/>
          <w:szCs w:val="28"/>
        </w:rPr>
        <w:t>(80404C))</w:t>
      </w:r>
      <w:r w:rsidRPr="008912DD">
        <w:rPr>
          <w:rFonts w:ascii="Times New Roman" w:eastAsia="標楷體" w:hAnsi="Times New Roman"/>
          <w:sz w:val="28"/>
          <w:szCs w:val="28"/>
        </w:rPr>
        <w:t>。</w:t>
      </w:r>
      <w:r w:rsidR="00220D9A" w:rsidRPr="008912DD">
        <w:rPr>
          <w:rFonts w:ascii="Times New Roman" w:eastAsia="標楷體" w:hAnsi="Times New Roman"/>
          <w:sz w:val="28"/>
          <w:szCs w:val="28"/>
        </w:rPr>
        <w:t>(107/7/1)</w:t>
      </w:r>
    </w:p>
    <w:p w14:paraId="26C473D7"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100502042</w:t>
      </w:r>
      <w:r w:rsidRPr="008912DD">
        <w:rPr>
          <w:rFonts w:ascii="Times New Roman" w:eastAsia="標楷體" w:hAnsi="Times New Roman"/>
          <w:sz w:val="28"/>
          <w:szCs w:val="28"/>
          <w:lang w:val="zh-TW"/>
        </w:rPr>
        <w:t>沾黏分離之主手術得以子宮鏡剝離子宮腔粘黏或子宮內膜電燒</w:t>
      </w:r>
      <w:r w:rsidRPr="008912DD">
        <w:rPr>
          <w:rFonts w:ascii="Times New Roman" w:eastAsia="標楷體" w:hAnsi="Times New Roman"/>
          <w:sz w:val="28"/>
          <w:szCs w:val="28"/>
          <w:lang w:val="zh-TW"/>
        </w:rPr>
        <w:t>(80423C)</w:t>
      </w:r>
      <w:r w:rsidRPr="008912DD">
        <w:rPr>
          <w:rFonts w:ascii="Times New Roman" w:eastAsia="標楷體" w:hAnsi="Times New Roman"/>
          <w:sz w:val="28"/>
          <w:szCs w:val="28"/>
          <w:lang w:val="zh-TW"/>
        </w:rPr>
        <w:t>手術申報，六個月中最多申報一次。</w:t>
      </w:r>
      <w:r w:rsidR="00220D9A" w:rsidRPr="008912DD">
        <w:rPr>
          <w:rFonts w:ascii="Times New Roman" w:eastAsia="標楷體" w:hAnsi="Times New Roman"/>
          <w:sz w:val="28"/>
          <w:szCs w:val="28"/>
        </w:rPr>
        <w:t>(107/7/1)</w:t>
      </w:r>
    </w:p>
    <w:p w14:paraId="599CB654" w14:textId="77777777" w:rsidR="008D18C6" w:rsidRPr="008912DD" w:rsidRDefault="008D18C6" w:rsidP="00C22DA0">
      <w:pPr>
        <w:adjustRightInd w:val="0"/>
        <w:spacing w:line="600" w:lineRule="exact"/>
        <w:jc w:val="both"/>
        <w:rPr>
          <w:rFonts w:ascii="Times New Roman" w:eastAsia="標楷體" w:hAnsi="Times New Roman"/>
          <w:b/>
          <w:sz w:val="28"/>
          <w:szCs w:val="28"/>
        </w:rPr>
      </w:pPr>
      <w:r w:rsidRPr="008912DD">
        <w:rPr>
          <w:rFonts w:ascii="Times New Roman" w:eastAsia="標楷體" w:hAnsi="Times New Roman"/>
          <w:sz w:val="28"/>
          <w:szCs w:val="28"/>
        </w:rPr>
        <w:t>100502052</w:t>
      </w:r>
      <w:r w:rsidRPr="008912DD">
        <w:rPr>
          <w:rFonts w:ascii="Times New Roman" w:eastAsia="標楷體" w:hAnsi="Times New Roman"/>
          <w:sz w:val="28"/>
          <w:szCs w:val="28"/>
        </w:rPr>
        <w:t>婦科子宮鏡檢查</w:t>
      </w:r>
      <w:r w:rsidRPr="008912DD">
        <w:rPr>
          <w:rFonts w:ascii="Times New Roman" w:eastAsia="標楷體" w:hAnsi="Times New Roman"/>
          <w:sz w:val="28"/>
          <w:szCs w:val="28"/>
        </w:rPr>
        <w:t xml:space="preserve"> </w:t>
      </w:r>
      <w:r w:rsidR="00220D9A" w:rsidRPr="008912DD">
        <w:rPr>
          <w:rFonts w:ascii="Times New Roman" w:eastAsia="標楷體" w:hAnsi="Times New Roman"/>
          <w:sz w:val="28"/>
          <w:szCs w:val="28"/>
        </w:rPr>
        <w:t>(107/7/1)</w:t>
      </w:r>
    </w:p>
    <w:p w14:paraId="6C0B8955"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100502052-01</w:t>
      </w:r>
      <w:r w:rsidRPr="008912DD">
        <w:rPr>
          <w:rFonts w:ascii="Times New Roman" w:eastAsia="標楷體" w:hAnsi="Times New Roman"/>
          <w:sz w:val="28"/>
          <w:szCs w:val="28"/>
          <w:lang w:val="zh-TW"/>
        </w:rPr>
        <w:t>所有子宮鏡檢查前須先排除懷孕及感染，或術前無性行為避孕者。</w:t>
      </w:r>
    </w:p>
    <w:p w14:paraId="11A07366"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100502052-02</w:t>
      </w:r>
      <w:r w:rsidRPr="008912DD">
        <w:rPr>
          <w:rFonts w:ascii="Times New Roman" w:eastAsia="標楷體" w:hAnsi="Times New Roman"/>
          <w:sz w:val="28"/>
          <w:szCs w:val="28"/>
          <w:lang w:val="zh-TW"/>
        </w:rPr>
        <w:t>子宮鏡檢查適當時機為月經來潮後兩周內。</w:t>
      </w:r>
    </w:p>
    <w:p w14:paraId="5377CAB9"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100502052-03</w:t>
      </w:r>
      <w:r w:rsidRPr="008912DD">
        <w:rPr>
          <w:rFonts w:ascii="Times New Roman" w:eastAsia="標楷體" w:hAnsi="Times New Roman"/>
          <w:sz w:val="28"/>
          <w:szCs w:val="28"/>
          <w:lang w:val="zh-TW"/>
        </w:rPr>
        <w:t>應先進行適當的理學或影像檢查及治療後，如有下列情形再執行子宮鏡檢查：</w:t>
      </w:r>
    </w:p>
    <w:p w14:paraId="35A8FDAA"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停經前之異常子宮出血</w:t>
      </w:r>
      <w:r w:rsidR="00A077A7" w:rsidRPr="008912DD">
        <w:rPr>
          <w:rFonts w:ascii="Times New Roman" w:eastAsia="標楷體" w:hAnsi="Times New Roman"/>
          <w:kern w:val="0"/>
          <w:sz w:val="28"/>
          <w:szCs w:val="28"/>
          <w:lang w:val="zh-TW"/>
        </w:rPr>
        <w:t>。</w:t>
      </w:r>
      <w:r w:rsidRPr="008912DD">
        <w:rPr>
          <w:rFonts w:ascii="Times New Roman" w:eastAsia="標楷體" w:hAnsi="Times New Roman"/>
          <w:kern w:val="0"/>
          <w:sz w:val="28"/>
          <w:szCs w:val="28"/>
          <w:lang w:val="zh-TW"/>
        </w:rPr>
        <w:t>(</w:t>
      </w:r>
      <w:r w:rsidRPr="008912DD">
        <w:rPr>
          <w:rFonts w:ascii="Times New Roman" w:eastAsia="標楷體" w:hAnsi="Times New Roman"/>
          <w:kern w:val="0"/>
          <w:sz w:val="28"/>
          <w:szCs w:val="28"/>
          <w:lang w:val="zh-TW"/>
        </w:rPr>
        <w:t>應先排除子宮頸病變並經適當藥物治療</w:t>
      </w:r>
      <w:r w:rsidR="00A077A7" w:rsidRPr="008912DD">
        <w:rPr>
          <w:rFonts w:ascii="Times New Roman" w:eastAsia="標楷體" w:hAnsi="Times New Roman"/>
          <w:kern w:val="0"/>
          <w:sz w:val="28"/>
          <w:szCs w:val="28"/>
          <w:lang w:val="zh-TW"/>
        </w:rPr>
        <w:t>無效時</w:t>
      </w:r>
      <w:r w:rsidRPr="008912DD">
        <w:rPr>
          <w:rFonts w:ascii="Times New Roman" w:eastAsia="標楷體" w:hAnsi="Times New Roman"/>
          <w:kern w:val="0"/>
          <w:sz w:val="28"/>
          <w:szCs w:val="28"/>
          <w:lang w:val="zh-TW"/>
        </w:rPr>
        <w:t>)</w:t>
      </w:r>
      <w:r w:rsidR="00A077A7" w:rsidRPr="008912DD">
        <w:rPr>
          <w:rFonts w:ascii="Times New Roman" w:eastAsia="標楷體" w:hAnsi="Times New Roman"/>
          <w:sz w:val="28"/>
          <w:szCs w:val="28"/>
        </w:rPr>
        <w:t xml:space="preserve"> (</w:t>
      </w:r>
      <w:r w:rsidR="00817FDE" w:rsidRPr="008912DD">
        <w:rPr>
          <w:rFonts w:ascii="Times New Roman" w:eastAsia="標楷體" w:hAnsi="Times New Roman"/>
          <w:sz w:val="28"/>
          <w:szCs w:val="28"/>
        </w:rPr>
        <w:t>108/3/1</w:t>
      </w:r>
      <w:r w:rsidR="00A077A7" w:rsidRPr="008912DD">
        <w:rPr>
          <w:rFonts w:ascii="Times New Roman" w:eastAsia="標楷體" w:hAnsi="Times New Roman"/>
          <w:sz w:val="28"/>
          <w:szCs w:val="28"/>
        </w:rPr>
        <w:t>)</w:t>
      </w:r>
    </w:p>
    <w:p w14:paraId="2F183029"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停經期</w:t>
      </w:r>
      <w:r w:rsidRPr="008912DD">
        <w:rPr>
          <w:rFonts w:ascii="Times New Roman" w:eastAsia="標楷體" w:hAnsi="Times New Roman"/>
          <w:kern w:val="0"/>
          <w:sz w:val="28"/>
          <w:szCs w:val="28"/>
          <w:lang w:val="zh-TW"/>
        </w:rPr>
        <w:t>/</w:t>
      </w:r>
      <w:r w:rsidRPr="008912DD">
        <w:rPr>
          <w:rFonts w:ascii="Times New Roman" w:eastAsia="標楷體" w:hAnsi="Times New Roman"/>
          <w:kern w:val="0"/>
          <w:sz w:val="28"/>
          <w:szCs w:val="28"/>
          <w:lang w:val="zh-TW"/>
        </w:rPr>
        <w:t>後子宮出血或持續子宮分泌物。</w:t>
      </w:r>
      <w:r w:rsidRPr="008912DD">
        <w:rPr>
          <w:rFonts w:ascii="Times New Roman" w:eastAsia="標楷體" w:hAnsi="Times New Roman"/>
          <w:kern w:val="0"/>
          <w:sz w:val="28"/>
          <w:szCs w:val="28"/>
          <w:lang w:val="zh-TW"/>
        </w:rPr>
        <w:t xml:space="preserve"> </w:t>
      </w:r>
    </w:p>
    <w:p w14:paraId="4DFC60B9"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超音波檢查懷疑子宮腔內腫瘤或息肉者。</w:t>
      </w:r>
    </w:p>
    <w:p w14:paraId="66176C27"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影像檢查疑子宮內異物或避孕器殘段。</w:t>
      </w:r>
    </w:p>
    <w:p w14:paraId="2B9CF0EE"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影像檢查疑子宮腔內殘留流產後胚胎組織。</w:t>
      </w:r>
    </w:p>
    <w:p w14:paraId="3ED3AF5B"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避孕器移位改正。</w:t>
      </w:r>
    </w:p>
    <w:p w14:paraId="59FB082E"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影像檢查懷疑子宮畸形或子宮腔結構異常者。</w:t>
      </w:r>
    </w:p>
    <w:p w14:paraId="0E75A98D"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影像檢查懷疑子宮內膜增生或子宮內膜癌。</w:t>
      </w:r>
    </w:p>
    <w:p w14:paraId="52F63BB8" w14:textId="77777777" w:rsidR="008D18C6" w:rsidRPr="008912DD" w:rsidRDefault="008D18C6" w:rsidP="00940ACE">
      <w:pPr>
        <w:pStyle w:val="af"/>
        <w:numPr>
          <w:ilvl w:val="0"/>
          <w:numId w:val="42"/>
        </w:numPr>
        <w:tabs>
          <w:tab w:val="left" w:pos="1843"/>
        </w:tabs>
        <w:adjustRightInd w:val="0"/>
        <w:spacing w:line="600" w:lineRule="exact"/>
        <w:ind w:left="1843" w:hanging="142"/>
        <w:jc w:val="left"/>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lastRenderedPageBreak/>
        <w:t>不孕症之檢查。</w:t>
      </w:r>
      <w:r w:rsidR="00A077A7" w:rsidRPr="008912DD">
        <w:rPr>
          <w:rFonts w:ascii="Times New Roman" w:eastAsia="標楷體" w:hAnsi="Times New Roman"/>
          <w:kern w:val="0"/>
          <w:sz w:val="28"/>
          <w:szCs w:val="28"/>
          <w:lang w:val="zh-TW"/>
        </w:rPr>
        <w:t>(</w:t>
      </w:r>
      <w:r w:rsidR="00A077A7" w:rsidRPr="008912DD">
        <w:rPr>
          <w:rFonts w:ascii="Times New Roman" w:eastAsia="標楷體" w:hAnsi="Times New Roman"/>
          <w:kern w:val="0"/>
          <w:sz w:val="28"/>
          <w:szCs w:val="28"/>
          <w:lang w:val="zh-TW"/>
        </w:rPr>
        <w:t>應有合理的臨床適應症而非常規檢查</w:t>
      </w:r>
      <w:r w:rsidR="00A077A7" w:rsidRPr="008912DD">
        <w:rPr>
          <w:rFonts w:ascii="Times New Roman" w:eastAsia="標楷體" w:hAnsi="Times New Roman"/>
          <w:kern w:val="0"/>
          <w:sz w:val="28"/>
          <w:szCs w:val="28"/>
          <w:lang w:val="zh-TW"/>
        </w:rPr>
        <w:t>)</w:t>
      </w:r>
      <w:r w:rsidR="00A077A7" w:rsidRPr="008912DD">
        <w:rPr>
          <w:rFonts w:ascii="Times New Roman" w:eastAsia="標楷體" w:hAnsi="Times New Roman"/>
          <w:sz w:val="28"/>
          <w:szCs w:val="28"/>
        </w:rPr>
        <w:t xml:space="preserve"> (</w:t>
      </w:r>
      <w:r w:rsidR="00817FDE" w:rsidRPr="008912DD">
        <w:rPr>
          <w:rFonts w:ascii="Times New Roman" w:eastAsia="標楷體" w:hAnsi="Times New Roman"/>
          <w:sz w:val="28"/>
          <w:szCs w:val="28"/>
        </w:rPr>
        <w:t>108/3/1</w:t>
      </w:r>
      <w:r w:rsidR="00A077A7" w:rsidRPr="008912DD">
        <w:rPr>
          <w:rFonts w:ascii="Times New Roman" w:eastAsia="標楷體" w:hAnsi="Times New Roman"/>
          <w:sz w:val="28"/>
          <w:szCs w:val="28"/>
        </w:rPr>
        <w:t>)</w:t>
      </w:r>
    </w:p>
    <w:p w14:paraId="4B5DF635"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重複人工生殖治療失敗者。</w:t>
      </w:r>
    </w:p>
    <w:p w14:paraId="6EBB2C76"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習慣性流產者。</w:t>
      </w:r>
    </w:p>
    <w:p w14:paraId="1DA5A993"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疑有子宮腔內粘黏並計劃懷孕者。</w:t>
      </w:r>
    </w:p>
    <w:p w14:paraId="776725DF"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子宮鏡手術或藥物治療後的追蹤檢查。</w:t>
      </w:r>
    </w:p>
    <w:p w14:paraId="4B24C210"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對子宮內膜增生或子宮內膜癌病人進行生育保留治療的追蹤。</w:t>
      </w:r>
    </w:p>
    <w:p w14:paraId="5C35C8EF"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沒有過性經驗，</w:t>
      </w:r>
      <w:r w:rsidR="007C181C" w:rsidRPr="008912DD">
        <w:rPr>
          <w:rFonts w:ascii="Times New Roman" w:eastAsia="標楷體" w:hAnsi="Times New Roman"/>
          <w:kern w:val="0"/>
          <w:sz w:val="28"/>
          <w:szCs w:val="28"/>
          <w:lang w:val="zh-TW"/>
        </w:rPr>
        <w:t>有合理的臨床適應症</w:t>
      </w:r>
      <w:r w:rsidRPr="008912DD">
        <w:rPr>
          <w:rFonts w:ascii="Times New Roman" w:eastAsia="標楷體" w:hAnsi="Times New Roman"/>
          <w:kern w:val="0"/>
          <w:sz w:val="28"/>
          <w:szCs w:val="28"/>
          <w:lang w:val="zh-TW"/>
        </w:rPr>
        <w:t>需要執行陰道或子宮頸的檢查的病人</w:t>
      </w:r>
      <w:r w:rsidR="007C181C" w:rsidRPr="008912DD">
        <w:rPr>
          <w:rFonts w:ascii="Times New Roman" w:eastAsia="標楷體" w:hAnsi="Times New Roman"/>
          <w:kern w:val="0"/>
          <w:sz w:val="28"/>
          <w:szCs w:val="28"/>
          <w:lang w:val="zh-TW"/>
        </w:rPr>
        <w:t>。</w:t>
      </w:r>
      <w:r w:rsidR="009E6E9F" w:rsidRPr="008912DD">
        <w:rPr>
          <w:rFonts w:ascii="Times New Roman" w:eastAsia="標楷體" w:hAnsi="Times New Roman"/>
          <w:sz w:val="28"/>
          <w:szCs w:val="28"/>
        </w:rPr>
        <w:t>(108/3/1)</w:t>
      </w:r>
    </w:p>
    <w:p w14:paraId="166A72F6"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 xml:space="preserve"> </w:t>
      </w:r>
      <w:r w:rsidRPr="008912DD">
        <w:rPr>
          <w:rFonts w:ascii="Times New Roman" w:eastAsia="標楷體" w:hAnsi="Times New Roman"/>
          <w:kern w:val="0"/>
          <w:sz w:val="28"/>
          <w:szCs w:val="28"/>
          <w:lang w:val="zh-TW"/>
        </w:rPr>
        <w:t>特殊病人情況，依醫師臨床判斷視醫療準則決定。</w:t>
      </w:r>
    </w:p>
    <w:p w14:paraId="0CC8FDB2"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100502052-04</w:t>
      </w:r>
      <w:r w:rsidRPr="008912DD">
        <w:rPr>
          <w:rFonts w:ascii="Times New Roman" w:eastAsia="標楷體" w:hAnsi="Times New Roman"/>
          <w:sz w:val="28"/>
          <w:szCs w:val="28"/>
          <w:lang w:val="zh-TW"/>
        </w:rPr>
        <w:t>送審需檢附的佐證資料</w:t>
      </w:r>
    </w:p>
    <w:p w14:paraId="15B93D3B" w14:textId="77777777" w:rsidR="008D18C6" w:rsidRPr="008912DD" w:rsidRDefault="008D18C6" w:rsidP="00940ACE">
      <w:pPr>
        <w:pStyle w:val="af"/>
        <w:numPr>
          <w:ilvl w:val="0"/>
          <w:numId w:val="43"/>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病人執行前後一次門診病歷</w:t>
      </w:r>
    </w:p>
    <w:p w14:paraId="7E6EB04F" w14:textId="77777777" w:rsidR="008D18C6" w:rsidRPr="008912DD" w:rsidRDefault="008D18C6" w:rsidP="00940ACE">
      <w:pPr>
        <w:pStyle w:val="af"/>
        <w:numPr>
          <w:ilvl w:val="0"/>
          <w:numId w:val="43"/>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子宮鏡影像及報告</w:t>
      </w:r>
      <w:r w:rsidR="00C54EE9" w:rsidRPr="008912DD">
        <w:rPr>
          <w:rFonts w:ascii="Times New Roman" w:eastAsia="標楷體" w:hAnsi="Times New Roman"/>
          <w:kern w:val="0"/>
          <w:sz w:val="28"/>
          <w:szCs w:val="28"/>
          <w:lang w:val="zh-TW"/>
        </w:rPr>
        <w:t>(</w:t>
      </w:r>
      <w:r w:rsidRPr="008912DD">
        <w:rPr>
          <w:rFonts w:ascii="Times New Roman" w:eastAsia="標楷體" w:hAnsi="Times New Roman"/>
          <w:kern w:val="0"/>
          <w:sz w:val="28"/>
          <w:szCs w:val="28"/>
          <w:lang w:val="zh-TW"/>
        </w:rPr>
        <w:t>住院病歷視情況補充</w:t>
      </w:r>
      <w:r w:rsidR="00C54EE9" w:rsidRPr="008912DD">
        <w:rPr>
          <w:rFonts w:ascii="Times New Roman" w:eastAsia="標楷體" w:hAnsi="Times New Roman"/>
          <w:kern w:val="0"/>
          <w:sz w:val="28"/>
          <w:szCs w:val="28"/>
          <w:lang w:val="zh-TW"/>
        </w:rPr>
        <w:t>)</w:t>
      </w:r>
    </w:p>
    <w:p w14:paraId="776EC985"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100502052-05</w:t>
      </w:r>
      <w:r w:rsidRPr="008912DD">
        <w:rPr>
          <w:rFonts w:ascii="Times New Roman" w:eastAsia="標楷體" w:hAnsi="Times New Roman"/>
          <w:sz w:val="28"/>
          <w:szCs w:val="28"/>
          <w:lang w:val="zh-TW"/>
        </w:rPr>
        <w:t>同一個案多次執行子宮鏡檢查之適當性</w:t>
      </w:r>
    </w:p>
    <w:p w14:paraId="7035F936" w14:textId="77777777" w:rsidR="008D18C6" w:rsidRPr="008912DD"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當次子宮鏡檢查結果為正常者，同一</w:t>
      </w:r>
      <w:r w:rsidR="007C181C" w:rsidRPr="008912DD">
        <w:rPr>
          <w:rFonts w:ascii="Times New Roman" w:eastAsia="標楷體" w:hAnsi="Times New Roman"/>
          <w:kern w:val="0"/>
          <w:sz w:val="28"/>
          <w:szCs w:val="28"/>
          <w:lang w:val="zh-TW"/>
        </w:rPr>
        <w:t>醫療院所</w:t>
      </w:r>
      <w:r w:rsidRPr="008912DD">
        <w:rPr>
          <w:rFonts w:ascii="Times New Roman" w:eastAsia="標楷體" w:hAnsi="Times New Roman"/>
          <w:kern w:val="0"/>
          <w:sz w:val="28"/>
          <w:szCs w:val="28"/>
          <w:lang w:val="zh-TW"/>
        </w:rPr>
        <w:t>以一年一次為限。</w:t>
      </w:r>
      <w:r w:rsidR="009E6E9F" w:rsidRPr="008912DD">
        <w:rPr>
          <w:rFonts w:ascii="Times New Roman" w:eastAsia="標楷體" w:hAnsi="Times New Roman"/>
          <w:sz w:val="28"/>
          <w:szCs w:val="28"/>
        </w:rPr>
        <w:t>(108/3/1)</w:t>
      </w:r>
    </w:p>
    <w:p w14:paraId="61A67D3C" w14:textId="77777777" w:rsidR="008D18C6" w:rsidRPr="008912DD"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子宮鏡檢查結果為異常而採取藥物或觀察處置者，追蹤以一次為限，應間隔三個月以上。</w:t>
      </w:r>
    </w:p>
    <w:p w14:paraId="4B1F40EF" w14:textId="77777777" w:rsidR="008D18C6" w:rsidRPr="008912DD"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strike/>
          <w:kern w:val="0"/>
          <w:sz w:val="28"/>
          <w:szCs w:val="28"/>
          <w:lang w:val="zh-TW"/>
        </w:rPr>
      </w:pPr>
      <w:r w:rsidRPr="008912DD">
        <w:rPr>
          <w:rFonts w:ascii="Times New Roman" w:eastAsia="標楷體" w:hAnsi="Times New Roman"/>
          <w:kern w:val="0"/>
          <w:sz w:val="28"/>
          <w:szCs w:val="28"/>
          <w:lang w:val="zh-TW"/>
        </w:rPr>
        <w:t>子宮鏡手術治療者，術後三個月內得進行追蹤檢查，若結</w:t>
      </w:r>
      <w:r w:rsidRPr="008912DD">
        <w:rPr>
          <w:rFonts w:ascii="Times New Roman" w:eastAsia="標楷體" w:hAnsi="Times New Roman"/>
          <w:kern w:val="0"/>
          <w:sz w:val="28"/>
          <w:szCs w:val="28"/>
          <w:lang w:val="zh-TW"/>
        </w:rPr>
        <w:lastRenderedPageBreak/>
        <w:t>果為正常，應以一次為限。</w:t>
      </w:r>
    </w:p>
    <w:p w14:paraId="090AFE60" w14:textId="77777777" w:rsidR="008D18C6" w:rsidRPr="008912DD"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子宮鏡剝離子宮腔粘黏或子宮內膜電燒</w:t>
      </w:r>
      <w:r w:rsidRPr="008912DD">
        <w:rPr>
          <w:rFonts w:ascii="Times New Roman" w:eastAsia="標楷體" w:hAnsi="Times New Roman"/>
          <w:kern w:val="0"/>
          <w:sz w:val="28"/>
          <w:szCs w:val="28"/>
          <w:lang w:val="zh-TW"/>
        </w:rPr>
        <w:t>(80423C)</w:t>
      </w:r>
      <w:r w:rsidRPr="008912DD">
        <w:rPr>
          <w:rFonts w:ascii="Times New Roman" w:eastAsia="標楷體" w:hAnsi="Times New Roman"/>
          <w:kern w:val="0"/>
          <w:sz w:val="28"/>
          <w:szCs w:val="28"/>
          <w:lang w:val="zh-TW"/>
        </w:rPr>
        <w:t>，術後追蹤檢查時若需同時補行沾黏再分離</w:t>
      </w:r>
      <w:r w:rsidRPr="008912DD">
        <w:rPr>
          <w:rFonts w:ascii="Times New Roman" w:eastAsia="標楷體" w:hAnsi="Times New Roman"/>
          <w:kern w:val="0"/>
          <w:sz w:val="28"/>
          <w:szCs w:val="28"/>
        </w:rPr>
        <w:t xml:space="preserve"> (</w:t>
      </w:r>
      <w:r w:rsidRPr="008912DD">
        <w:rPr>
          <w:rFonts w:ascii="Times New Roman" w:eastAsia="標楷體" w:hAnsi="Times New Roman"/>
          <w:kern w:val="0"/>
          <w:sz w:val="28"/>
          <w:szCs w:val="28"/>
          <w:lang w:val="zh-TW"/>
        </w:rPr>
        <w:t>而非僅僅檢查</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lang w:val="zh-TW"/>
        </w:rPr>
        <w:t>，得以子宮鏡檢查</w:t>
      </w:r>
      <w:r w:rsidRPr="008912DD">
        <w:rPr>
          <w:rFonts w:ascii="Times New Roman" w:eastAsia="標楷體" w:hAnsi="Times New Roman"/>
          <w:kern w:val="0"/>
          <w:sz w:val="28"/>
          <w:szCs w:val="28"/>
          <w:lang w:val="zh-TW"/>
        </w:rPr>
        <w:t>(28022C)</w:t>
      </w:r>
      <w:r w:rsidRPr="008912DD">
        <w:rPr>
          <w:rFonts w:ascii="Times New Roman" w:eastAsia="標楷體" w:hAnsi="Times New Roman"/>
          <w:kern w:val="0"/>
          <w:sz w:val="28"/>
          <w:szCs w:val="28"/>
          <w:lang w:val="zh-TW"/>
        </w:rPr>
        <w:t>申報，每次追蹤應間隔</w:t>
      </w:r>
      <w:r w:rsidRPr="008912DD">
        <w:rPr>
          <w:rFonts w:ascii="Times New Roman" w:eastAsia="標楷體" w:hAnsi="Times New Roman"/>
          <w:kern w:val="0"/>
          <w:sz w:val="28"/>
          <w:szCs w:val="28"/>
          <w:lang w:val="zh-TW"/>
        </w:rPr>
        <w:t>4</w:t>
      </w:r>
      <w:r w:rsidRPr="008912DD">
        <w:rPr>
          <w:rFonts w:ascii="Times New Roman" w:eastAsia="標楷體" w:hAnsi="Times New Roman"/>
          <w:kern w:val="0"/>
          <w:sz w:val="28"/>
          <w:szCs w:val="28"/>
          <w:lang w:val="zh-TW"/>
        </w:rPr>
        <w:t>週</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lang w:val="zh-TW"/>
        </w:rPr>
        <w:t>含</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lang w:val="zh-TW"/>
        </w:rPr>
        <w:t>以上，整個療程原則上不超過三個月，且應於病歷中完整記載執行之必要性與結果並留有紀錄。</w:t>
      </w:r>
    </w:p>
    <w:p w14:paraId="05CD4B6C" w14:textId="77777777" w:rsidR="008D18C6" w:rsidRPr="008912DD"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子宮內膜癌行生育保留治療者，追蹤應間隔</w:t>
      </w:r>
      <w:r w:rsidRPr="008912DD">
        <w:rPr>
          <w:rFonts w:ascii="Times New Roman" w:eastAsia="標楷體" w:hAnsi="Times New Roman"/>
          <w:b/>
          <w:kern w:val="0"/>
          <w:sz w:val="28"/>
          <w:szCs w:val="28"/>
          <w:lang w:val="zh-TW"/>
        </w:rPr>
        <w:t>三</w:t>
      </w:r>
      <w:r w:rsidRPr="008912DD">
        <w:rPr>
          <w:rFonts w:ascii="Times New Roman" w:eastAsia="標楷體" w:hAnsi="Times New Roman"/>
          <w:kern w:val="0"/>
          <w:sz w:val="28"/>
          <w:szCs w:val="28"/>
          <w:lang w:val="zh-TW"/>
        </w:rPr>
        <w:t>個月以上。</w:t>
      </w:r>
    </w:p>
    <w:p w14:paraId="2FD31799" w14:textId="77777777" w:rsidR="008D18C6" w:rsidRPr="008912DD"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其他特殊病人情況，依醫師臨床判斷視醫療準則決定。</w:t>
      </w:r>
    </w:p>
    <w:p w14:paraId="503D063F" w14:textId="77777777" w:rsidR="008D18C6" w:rsidRPr="008912DD" w:rsidRDefault="00A855F9" w:rsidP="0003356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lang w:val="zh-TW"/>
        </w:rPr>
        <w:t>100502062</w:t>
      </w:r>
      <w:r w:rsidRPr="008912DD">
        <w:rPr>
          <w:rFonts w:ascii="Times New Roman" w:eastAsia="標楷體" w:hAnsi="Times New Roman"/>
          <w:sz w:val="28"/>
          <w:szCs w:val="28"/>
        </w:rPr>
        <w:t>婦科超音波檢查及陰道式超音波之審查原則</w:t>
      </w:r>
      <w:r w:rsidRPr="008912DD">
        <w:rPr>
          <w:rFonts w:ascii="Times New Roman" w:eastAsia="標楷體" w:hAnsi="Times New Roman"/>
          <w:sz w:val="28"/>
          <w:szCs w:val="28"/>
          <w:lang w:val="zh-TW"/>
        </w:rPr>
        <w:t>：</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 xml:space="preserve"> </w:t>
      </w:r>
    </w:p>
    <w:p w14:paraId="50258B88" w14:textId="77777777" w:rsidR="008D18C6" w:rsidRPr="008912DD" w:rsidRDefault="00A855F9" w:rsidP="00033568">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100502062-01</w:t>
      </w:r>
      <w:r w:rsidRPr="008912DD">
        <w:rPr>
          <w:rFonts w:ascii="Times New Roman" w:eastAsia="標楷體" w:hAnsi="Times New Roman"/>
          <w:sz w:val="28"/>
          <w:szCs w:val="28"/>
          <w:lang w:val="zh-TW"/>
        </w:rPr>
        <w:t>適宜執行「</w:t>
      </w:r>
      <w:r w:rsidRPr="008912DD">
        <w:rPr>
          <w:rFonts w:ascii="Times New Roman" w:eastAsia="標楷體" w:hAnsi="Times New Roman"/>
          <w:sz w:val="28"/>
          <w:szCs w:val="28"/>
          <w:lang w:val="zh-TW"/>
        </w:rPr>
        <w:t>19003C</w:t>
      </w:r>
      <w:r w:rsidRPr="008912DD">
        <w:rPr>
          <w:rFonts w:ascii="Times New Roman" w:eastAsia="標楷體" w:hAnsi="Times New Roman"/>
          <w:sz w:val="28"/>
          <w:szCs w:val="28"/>
          <w:lang w:val="zh-TW"/>
        </w:rPr>
        <w:t>婦科超音波」及「</w:t>
      </w:r>
      <w:r w:rsidRPr="008912DD">
        <w:rPr>
          <w:rFonts w:ascii="Times New Roman" w:eastAsia="標楷體" w:hAnsi="Times New Roman"/>
          <w:sz w:val="28"/>
          <w:szCs w:val="28"/>
          <w:lang w:val="zh-TW"/>
        </w:rPr>
        <w:t>19013C</w:t>
      </w:r>
      <w:r w:rsidRPr="008912DD">
        <w:rPr>
          <w:rFonts w:ascii="Times New Roman" w:eastAsia="標楷體" w:hAnsi="Times New Roman"/>
          <w:sz w:val="28"/>
          <w:szCs w:val="28"/>
          <w:lang w:val="zh-TW"/>
        </w:rPr>
        <w:t>陰道式超音波」病症以下列為原則：</w:t>
      </w:r>
    </w:p>
    <w:p w14:paraId="4B66C8C8" w14:textId="77777777" w:rsidR="00A855F9" w:rsidRPr="008912DD" w:rsidRDefault="00A855F9" w:rsidP="00940ACE">
      <w:pPr>
        <w:pStyle w:val="af"/>
        <w:numPr>
          <w:ilvl w:val="0"/>
          <w:numId w:val="51"/>
        </w:numPr>
        <w:tabs>
          <w:tab w:val="left" w:pos="1843"/>
        </w:tabs>
        <w:adjustRightInd w:val="0"/>
        <w:spacing w:line="600" w:lineRule="exact"/>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月經週期異常、子宮異常出血。</w:t>
      </w:r>
    </w:p>
    <w:p w14:paraId="41317B78"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腹痛。</w:t>
      </w:r>
    </w:p>
    <w:p w14:paraId="225A8A21"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經痛、經血過多。</w:t>
      </w:r>
    </w:p>
    <w:p w14:paraId="7649D3CF" w14:textId="5ABE39ED" w:rsidR="001F0C5D" w:rsidRPr="001F0C5D" w:rsidRDefault="00A855F9" w:rsidP="00804902">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1F0C5D">
        <w:rPr>
          <w:rFonts w:ascii="Times New Roman" w:eastAsia="標楷體" w:hAnsi="Times New Roman"/>
          <w:kern w:val="0"/>
          <w:sz w:val="28"/>
          <w:szCs w:val="28"/>
          <w:lang w:val="zh-TW"/>
        </w:rPr>
        <w:t>不孕症評估</w:t>
      </w:r>
      <w:r w:rsidR="001F0C5D" w:rsidRPr="001F0C5D">
        <w:rPr>
          <w:rFonts w:ascii="Times New Roman" w:eastAsia="標楷體" w:hAnsi="Times New Roman"/>
          <w:kern w:val="0"/>
          <w:sz w:val="28"/>
          <w:szCs w:val="28"/>
          <w:lang w:val="zh-TW"/>
        </w:rPr>
        <w:t>(</w:t>
      </w:r>
      <w:r w:rsidR="001F0C5D" w:rsidRPr="001F0C5D">
        <w:rPr>
          <w:rFonts w:ascii="Times New Roman" w:eastAsia="標楷體" w:hAnsi="Times New Roman"/>
          <w:kern w:val="0"/>
          <w:sz w:val="28"/>
          <w:szCs w:val="28"/>
          <w:lang w:val="zh-TW"/>
        </w:rPr>
        <w:t>不包含已進入人工生殖治療流程，如濾泡監測等</w:t>
      </w:r>
      <w:r w:rsidR="001F0C5D" w:rsidRPr="001F0C5D">
        <w:rPr>
          <w:rFonts w:ascii="Times New Roman" w:eastAsia="標楷體" w:hAnsi="Times New Roman"/>
          <w:kern w:val="0"/>
          <w:sz w:val="28"/>
          <w:szCs w:val="28"/>
          <w:lang w:val="zh-TW"/>
        </w:rPr>
        <w:t>)</w:t>
      </w:r>
      <w:r w:rsidR="001F0C5D" w:rsidRPr="001F0C5D">
        <w:rPr>
          <w:rFonts w:ascii="Times New Roman" w:eastAsia="標楷體" w:hAnsi="Times New Roman"/>
          <w:kern w:val="0"/>
          <w:sz w:val="28"/>
          <w:szCs w:val="28"/>
          <w:lang w:val="zh-TW"/>
        </w:rPr>
        <w:t>。</w:t>
      </w:r>
      <w:r w:rsidR="001F0C5D" w:rsidRPr="001F0C5D">
        <w:rPr>
          <w:rFonts w:ascii="Times New Roman" w:eastAsia="標楷體" w:hAnsi="Times New Roman"/>
          <w:kern w:val="0"/>
          <w:sz w:val="28"/>
          <w:szCs w:val="28"/>
          <w:lang w:val="zh-TW"/>
        </w:rPr>
        <w:t>(</w:t>
      </w:r>
      <w:r w:rsidR="009F5CE1">
        <w:rPr>
          <w:rFonts w:ascii="Times New Roman" w:eastAsia="標楷體" w:hAnsi="Times New Roman"/>
          <w:kern w:val="0"/>
          <w:sz w:val="28"/>
          <w:szCs w:val="28"/>
          <w:lang w:val="zh-TW"/>
        </w:rPr>
        <w:t>112/4/1</w:t>
      </w:r>
      <w:r w:rsidR="001F0C5D" w:rsidRPr="001F0C5D">
        <w:rPr>
          <w:rFonts w:ascii="Times New Roman" w:eastAsia="標楷體" w:hAnsi="Times New Roman"/>
          <w:kern w:val="0"/>
          <w:sz w:val="28"/>
          <w:szCs w:val="28"/>
          <w:lang w:val="zh-TW"/>
        </w:rPr>
        <w:t>)</w:t>
      </w:r>
    </w:p>
    <w:p w14:paraId="5964EAB7" w14:textId="77864D21" w:rsidR="00A855F9" w:rsidRPr="001F0C5D" w:rsidRDefault="00A855F9" w:rsidP="00804902">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1F0C5D">
        <w:rPr>
          <w:rFonts w:ascii="Times New Roman" w:eastAsia="標楷體" w:hAnsi="Times New Roman"/>
          <w:kern w:val="0"/>
          <w:sz w:val="28"/>
          <w:szCs w:val="28"/>
          <w:lang w:val="zh-TW"/>
        </w:rPr>
        <w:t>懷疑骨盆腔腫瘤</w:t>
      </w:r>
      <w:r w:rsidRPr="001F0C5D">
        <w:rPr>
          <w:rFonts w:ascii="Times New Roman" w:eastAsia="標楷體" w:hAnsi="Times New Roman"/>
          <w:kern w:val="0"/>
          <w:sz w:val="28"/>
          <w:szCs w:val="28"/>
          <w:lang w:val="zh-TW"/>
        </w:rPr>
        <w:t>(</w:t>
      </w:r>
      <w:r w:rsidRPr="001F0C5D">
        <w:rPr>
          <w:rFonts w:ascii="Times New Roman" w:eastAsia="標楷體" w:hAnsi="Times New Roman"/>
          <w:kern w:val="0"/>
          <w:sz w:val="28"/>
          <w:szCs w:val="28"/>
          <w:lang w:val="zh-TW"/>
        </w:rPr>
        <w:t>良性或惡性</w:t>
      </w:r>
      <w:r w:rsidRPr="001F0C5D">
        <w:rPr>
          <w:rFonts w:ascii="Times New Roman" w:eastAsia="標楷體" w:hAnsi="Times New Roman"/>
          <w:kern w:val="0"/>
          <w:sz w:val="28"/>
          <w:szCs w:val="28"/>
          <w:lang w:val="zh-TW"/>
        </w:rPr>
        <w:t>)</w:t>
      </w:r>
      <w:r w:rsidRPr="001F0C5D">
        <w:rPr>
          <w:rFonts w:ascii="Times New Roman" w:eastAsia="標楷體" w:hAnsi="Times New Roman"/>
          <w:kern w:val="0"/>
          <w:sz w:val="28"/>
          <w:szCs w:val="28"/>
          <w:lang w:val="zh-TW"/>
        </w:rPr>
        <w:t>。</w:t>
      </w:r>
    </w:p>
    <w:p w14:paraId="0F8D592E"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懷疑先天性生殖器官異常。</w:t>
      </w:r>
    </w:p>
    <w:p w14:paraId="3CA3065D" w14:textId="77777777" w:rsidR="00881BDC" w:rsidRPr="008912DD" w:rsidRDefault="00881BDC"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懷疑泌尿道異常。</w:t>
      </w:r>
      <w:r w:rsidR="00C90964"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C90964" w:rsidRPr="008912DD">
        <w:rPr>
          <w:rFonts w:ascii="Times New Roman" w:eastAsia="標楷體" w:hAnsi="Times New Roman"/>
          <w:sz w:val="28"/>
          <w:szCs w:val="28"/>
        </w:rPr>
        <w:t>)</w:t>
      </w:r>
    </w:p>
    <w:p w14:paraId="5537F0A8"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懷疑骨盆腔感染。</w:t>
      </w:r>
    </w:p>
    <w:p w14:paraId="551C520A" w14:textId="5FB59638" w:rsidR="001F0C5D" w:rsidRPr="001F0C5D" w:rsidRDefault="001F0C5D"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1F0C5D">
        <w:rPr>
          <w:rFonts w:ascii="Times New Roman" w:eastAsia="標楷體" w:hAnsi="Times New Roman" w:hint="eastAsia"/>
          <w:kern w:val="0"/>
          <w:sz w:val="28"/>
          <w:szCs w:val="28"/>
          <w:lang w:val="zh-TW"/>
        </w:rPr>
        <w:lastRenderedPageBreak/>
        <w:t>懷疑避孕器移位之檢查。</w:t>
      </w:r>
      <w:r w:rsidRPr="001F0C5D">
        <w:rPr>
          <w:rFonts w:ascii="Times New Roman" w:eastAsia="標楷體" w:hAnsi="Times New Roman"/>
          <w:kern w:val="0"/>
          <w:sz w:val="28"/>
          <w:szCs w:val="28"/>
          <w:lang w:val="zh-TW"/>
        </w:rPr>
        <w:t>(</w:t>
      </w:r>
      <w:r w:rsidR="009F5CE1">
        <w:rPr>
          <w:rFonts w:ascii="Times New Roman" w:eastAsia="標楷體" w:hAnsi="Times New Roman"/>
          <w:kern w:val="0"/>
          <w:sz w:val="28"/>
          <w:szCs w:val="28"/>
          <w:lang w:val="zh-TW"/>
        </w:rPr>
        <w:t>112/4/1</w:t>
      </w:r>
      <w:r w:rsidRPr="001F0C5D">
        <w:rPr>
          <w:rFonts w:ascii="Times New Roman" w:eastAsia="標楷體" w:hAnsi="Times New Roman"/>
          <w:kern w:val="0"/>
          <w:sz w:val="28"/>
          <w:szCs w:val="28"/>
          <w:lang w:val="zh-TW"/>
        </w:rPr>
        <w:t>)</w:t>
      </w:r>
    </w:p>
    <w:p w14:paraId="6162A1AA" w14:textId="1C1B0F0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懷疑子宮外孕。</w:t>
      </w:r>
    </w:p>
    <w:p w14:paraId="1FE0EEDF"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第一次求診時病人的主述再加上理學檢查有疑慮時適合應用。</w:t>
      </w:r>
    </w:p>
    <w:p w14:paraId="13389B02"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早期懷孕之合併症，如先兆性流產、不完全流產等。</w:t>
      </w:r>
    </w:p>
    <w:p w14:paraId="7D9F65D4"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上次超音波檢查：</w:t>
      </w:r>
    </w:p>
    <w:p w14:paraId="67126881" w14:textId="77777777" w:rsidR="00806178" w:rsidRPr="008912DD" w:rsidRDefault="00806178" w:rsidP="00806178">
      <w:pPr>
        <w:adjustRightInd w:val="0"/>
        <w:spacing w:line="600" w:lineRule="exact"/>
        <w:ind w:left="2410" w:hanging="425"/>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w:t>
      </w:r>
      <w:r w:rsidR="00A855F9" w:rsidRPr="008912DD">
        <w:rPr>
          <w:rFonts w:ascii="Times New Roman" w:eastAsia="標楷體" w:hAnsi="Times New Roman"/>
          <w:sz w:val="28"/>
          <w:szCs w:val="28"/>
          <w:lang w:val="zh-TW"/>
        </w:rPr>
        <w:t>有異常發現，可依據臨床狀況，視病情需要進行超音波追蹤檢查。</w:t>
      </w:r>
    </w:p>
    <w:p w14:paraId="48400BAF" w14:textId="77777777" w:rsidR="00A855F9" w:rsidRPr="008912DD" w:rsidRDefault="00806178" w:rsidP="00806178">
      <w:pPr>
        <w:tabs>
          <w:tab w:val="left" w:pos="2127"/>
        </w:tabs>
        <w:adjustRightInd w:val="0"/>
        <w:spacing w:line="600" w:lineRule="exact"/>
        <w:ind w:left="2127" w:hanging="142"/>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(2)</w:t>
      </w:r>
      <w:r w:rsidR="00A855F9" w:rsidRPr="008912DD">
        <w:rPr>
          <w:rFonts w:ascii="Times New Roman" w:eastAsia="標楷體" w:hAnsi="Times New Roman"/>
          <w:sz w:val="28"/>
          <w:szCs w:val="28"/>
          <w:lang w:val="zh-TW"/>
        </w:rPr>
        <w:t>正常時，臨床有新狀況時可考慮再實施超音波檢查。</w:t>
      </w:r>
    </w:p>
    <w:p w14:paraId="5C0D04DA" w14:textId="77777777" w:rsidR="008D18C6" w:rsidRPr="008912DD" w:rsidRDefault="00A855F9" w:rsidP="00940ACE">
      <w:pPr>
        <w:pStyle w:val="af"/>
        <w:numPr>
          <w:ilvl w:val="0"/>
          <w:numId w:val="51"/>
        </w:numPr>
        <w:tabs>
          <w:tab w:val="left" w:pos="1843"/>
        </w:tabs>
        <w:adjustRightInd w:val="0"/>
        <w:spacing w:line="600" w:lineRule="exact"/>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其他慢性病灶之追蹤。</w:t>
      </w:r>
    </w:p>
    <w:p w14:paraId="7A7FF596" w14:textId="77777777" w:rsidR="00A855F9" w:rsidRPr="008912DD" w:rsidRDefault="00A855F9" w:rsidP="00033568">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100502062-02</w:t>
      </w:r>
      <w:r w:rsidRPr="008912DD">
        <w:rPr>
          <w:rFonts w:ascii="Times New Roman" w:eastAsia="標楷體" w:hAnsi="Times New Roman"/>
          <w:sz w:val="28"/>
          <w:szCs w:val="28"/>
          <w:lang w:val="zh-TW"/>
        </w:rPr>
        <w:t>檢查頻率：視病情嚴重程度</w:t>
      </w:r>
      <w:r w:rsidRPr="008912DD">
        <w:rPr>
          <w:rFonts w:ascii="Times New Roman" w:eastAsia="標楷體" w:hAnsi="Times New Roman"/>
          <w:sz w:val="28"/>
          <w:szCs w:val="28"/>
          <w:lang w:val="zh-TW"/>
        </w:rPr>
        <w:t>3~6</w:t>
      </w:r>
      <w:r w:rsidRPr="008912DD">
        <w:rPr>
          <w:rFonts w:ascii="Times New Roman" w:eastAsia="標楷體" w:hAnsi="Times New Roman"/>
          <w:sz w:val="28"/>
          <w:szCs w:val="28"/>
          <w:lang w:val="zh-TW"/>
        </w:rPr>
        <w:t>個月執行一次。</w:t>
      </w:r>
    </w:p>
    <w:p w14:paraId="19FD65E5" w14:textId="77777777" w:rsidR="008D18C6" w:rsidRPr="008912DD" w:rsidRDefault="00A855F9" w:rsidP="00033568">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100502062-03</w:t>
      </w:r>
      <w:r w:rsidR="009E16F8" w:rsidRPr="008912DD">
        <w:rPr>
          <w:rFonts w:ascii="Times New Roman" w:eastAsia="標楷體" w:hAnsi="Times New Roman"/>
          <w:sz w:val="28"/>
          <w:szCs w:val="28"/>
          <w:lang w:val="zh-TW"/>
        </w:rPr>
        <w:t>應檢附病歷紀錄，初步理學檢查之結果及執行超音波之理由，併附清晰可審視之超音波影像及判讀報告。</w:t>
      </w:r>
      <w:r w:rsidR="009E16F8" w:rsidRPr="008912DD">
        <w:rPr>
          <w:rFonts w:ascii="Times New Roman" w:eastAsia="標楷體" w:hAnsi="Times New Roman"/>
          <w:sz w:val="28"/>
          <w:szCs w:val="28"/>
          <w:lang w:val="zh-TW"/>
        </w:rPr>
        <w:t>(</w:t>
      </w:r>
      <w:r w:rsidR="003C072F" w:rsidRPr="008912DD">
        <w:rPr>
          <w:rFonts w:ascii="Times New Roman" w:eastAsia="標楷體" w:hAnsi="Times New Roman"/>
          <w:sz w:val="28"/>
          <w:szCs w:val="28"/>
          <w:lang w:val="zh-TW"/>
        </w:rPr>
        <w:t>109/5/1</w:t>
      </w:r>
      <w:r w:rsidR="009E16F8" w:rsidRPr="008912DD">
        <w:rPr>
          <w:rFonts w:ascii="Times New Roman" w:eastAsia="標楷體" w:hAnsi="Times New Roman"/>
          <w:sz w:val="28"/>
          <w:szCs w:val="28"/>
          <w:lang w:val="zh-TW"/>
        </w:rPr>
        <w:t>)</w:t>
      </w:r>
    </w:p>
    <w:p w14:paraId="293AB2F9" w14:textId="77777777" w:rsidR="00220D9A" w:rsidRPr="008912DD" w:rsidRDefault="00220D9A" w:rsidP="00033568">
      <w:pPr>
        <w:widowControl/>
        <w:suppressAutoHyphens w:val="0"/>
        <w:adjustRightInd w:val="0"/>
        <w:spacing w:line="600" w:lineRule="exact"/>
        <w:jc w:val="both"/>
        <w:rPr>
          <w:rFonts w:ascii="Times New Roman" w:eastAsia="標楷體" w:hAnsi="Times New Roman"/>
          <w:sz w:val="28"/>
          <w:szCs w:val="28"/>
          <w:lang w:val="zh-TW"/>
        </w:rPr>
      </w:pPr>
    </w:p>
    <w:p w14:paraId="4BF0B773" w14:textId="77777777" w:rsidR="00806178" w:rsidRPr="008912DD" w:rsidRDefault="00806178" w:rsidP="00033568">
      <w:pPr>
        <w:widowControl/>
        <w:suppressAutoHyphens w:val="0"/>
        <w:adjustRightInd w:val="0"/>
        <w:spacing w:line="600" w:lineRule="exact"/>
        <w:jc w:val="both"/>
        <w:rPr>
          <w:rFonts w:ascii="Times New Roman" w:eastAsia="標楷體" w:hAnsi="Times New Roman"/>
          <w:sz w:val="28"/>
          <w:szCs w:val="28"/>
          <w:lang w:val="zh-TW"/>
        </w:rPr>
        <w:sectPr w:rsidR="00806178" w:rsidRPr="008912DD">
          <w:pgSz w:w="11906" w:h="16838"/>
          <w:pgMar w:top="1418" w:right="1418" w:bottom="1418" w:left="1418" w:header="851" w:footer="851" w:gutter="0"/>
          <w:cols w:space="720"/>
          <w:docGrid w:type="lines" w:linePitch="432"/>
        </w:sectPr>
      </w:pPr>
    </w:p>
    <w:p w14:paraId="6CBA8B12" w14:textId="77777777" w:rsidR="008D18C6" w:rsidRPr="008912DD" w:rsidRDefault="008D18C6" w:rsidP="00806178">
      <w:pPr>
        <w:adjustRightInd w:val="0"/>
        <w:spacing w:beforeLines="50" w:before="216" w:line="60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lastRenderedPageBreak/>
        <w:t>100503</w:t>
      </w:r>
      <w:r w:rsidRPr="008912DD">
        <w:rPr>
          <w:rFonts w:ascii="Times New Roman" w:eastAsia="標楷體" w:hAnsi="Times New Roman"/>
          <w:b/>
          <w:sz w:val="28"/>
          <w:szCs w:val="28"/>
        </w:rPr>
        <w:t>婦科陰道病狀診療</w:t>
      </w:r>
    </w:p>
    <w:p w14:paraId="4B7618A4"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100503012</w:t>
      </w:r>
      <w:r w:rsidRPr="008912DD">
        <w:rPr>
          <w:rFonts w:ascii="Times New Roman" w:eastAsia="標楷體" w:hAnsi="Times New Roman"/>
          <w:sz w:val="28"/>
          <w:szCs w:val="28"/>
        </w:rPr>
        <w:t>陰道分泌物檢查</w:t>
      </w:r>
    </w:p>
    <w:p w14:paraId="0C9C2306"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100503012-01</w:t>
      </w:r>
      <w:r w:rsidRPr="008912DD">
        <w:rPr>
          <w:rFonts w:ascii="Times New Roman" w:eastAsia="標楷體" w:hAnsi="Times New Roman"/>
          <w:sz w:val="28"/>
          <w:szCs w:val="28"/>
        </w:rPr>
        <w:t>排泄物，滲出物及分泌物之細菌顯微鏡檢查</w:t>
      </w:r>
      <w:r w:rsidRPr="008912DD">
        <w:rPr>
          <w:rFonts w:ascii="Times New Roman" w:eastAsia="標楷體" w:hAnsi="Times New Roman"/>
          <w:sz w:val="28"/>
          <w:szCs w:val="28"/>
        </w:rPr>
        <w:t>(13006C)</w:t>
      </w:r>
      <w:r w:rsidRPr="008912DD">
        <w:rPr>
          <w:rFonts w:ascii="Times New Roman" w:eastAsia="標楷體" w:hAnsi="Times New Roman"/>
          <w:sz w:val="28"/>
          <w:szCs w:val="28"/>
        </w:rPr>
        <w:t>：由陰道所採之分泌物如白帶等。</w:t>
      </w:r>
    </w:p>
    <w:p w14:paraId="5CF84FAE"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100503012-02</w:t>
      </w:r>
      <w:r w:rsidRPr="008912DD">
        <w:rPr>
          <w:rFonts w:ascii="Times New Roman" w:eastAsia="標楷體" w:hAnsi="Times New Roman"/>
          <w:sz w:val="28"/>
          <w:szCs w:val="28"/>
        </w:rPr>
        <w:t>膿或分泌物分析</w:t>
      </w:r>
      <w:r w:rsidRPr="008912DD">
        <w:rPr>
          <w:rFonts w:ascii="Times New Roman" w:eastAsia="標楷體" w:hAnsi="Times New Roman"/>
          <w:sz w:val="28"/>
          <w:szCs w:val="28"/>
        </w:rPr>
        <w:t>(16007C)</w:t>
      </w:r>
      <w:r w:rsidRPr="008912DD">
        <w:rPr>
          <w:rFonts w:ascii="Times New Roman" w:eastAsia="標楷體" w:hAnsi="Times New Roman"/>
          <w:sz w:val="28"/>
          <w:szCs w:val="28"/>
        </w:rPr>
        <w:t>：經由穿刺所取得之分泌物。</w:t>
      </w:r>
      <w:r w:rsidR="00220D9A" w:rsidRPr="008912DD">
        <w:rPr>
          <w:rFonts w:ascii="Times New Roman" w:eastAsia="標楷體" w:hAnsi="Times New Roman"/>
          <w:sz w:val="28"/>
          <w:szCs w:val="28"/>
        </w:rPr>
        <w:t>(107/7/1)</w:t>
      </w:r>
    </w:p>
    <w:p w14:paraId="3D15B063"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100503021</w:t>
      </w:r>
      <w:r w:rsidRPr="008912DD">
        <w:rPr>
          <w:rFonts w:ascii="Times New Roman" w:eastAsia="標楷體" w:hAnsi="Times New Roman"/>
          <w:sz w:val="28"/>
          <w:szCs w:val="28"/>
        </w:rPr>
        <w:t>陰道及外陰、骨盆腔發炎之抗微生物製劑使用</w:t>
      </w:r>
    </w:p>
    <w:p w14:paraId="041C8835"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100503021-01</w:t>
      </w:r>
      <w:r w:rsidRPr="008912DD">
        <w:rPr>
          <w:rFonts w:ascii="Times New Roman" w:eastAsia="標楷體" w:hAnsi="Times New Roman"/>
          <w:sz w:val="28"/>
          <w:szCs w:val="28"/>
        </w:rPr>
        <w:t>陰道及外陰之發炎，門診口服抗微生物製劑使用以一種為限，得併用陰道塞劑或藥膏。</w:t>
      </w:r>
    </w:p>
    <w:p w14:paraId="55A1FC3F"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100503021-02</w:t>
      </w:r>
      <w:r w:rsidRPr="008912DD">
        <w:rPr>
          <w:rFonts w:ascii="Times New Roman" w:eastAsia="標楷體" w:hAnsi="Times New Roman"/>
          <w:sz w:val="28"/>
          <w:szCs w:val="28"/>
        </w:rPr>
        <w:t>子宮以上之發炎屬骨盆腔發炎，抗微生物製劑不受上述一種為限之規定。</w:t>
      </w:r>
      <w:r w:rsidRPr="008912DD">
        <w:rPr>
          <w:rFonts w:ascii="Times New Roman" w:eastAsia="標楷體" w:hAnsi="Times New Roman"/>
          <w:sz w:val="28"/>
          <w:szCs w:val="28"/>
        </w:rPr>
        <w:t>(106/1/1)</w:t>
      </w:r>
    </w:p>
    <w:p w14:paraId="4256D00F"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100503030</w:t>
      </w:r>
      <w:r w:rsidRPr="008912DD">
        <w:rPr>
          <w:rFonts w:ascii="Times New Roman" w:eastAsia="標楷體" w:hAnsi="Times New Roman"/>
          <w:sz w:val="28"/>
          <w:szCs w:val="28"/>
        </w:rPr>
        <w:t>電燒或雷射治療</w:t>
      </w:r>
      <w:r w:rsidRPr="008912DD">
        <w:rPr>
          <w:rFonts w:ascii="Times New Roman" w:eastAsia="標楷體" w:hAnsi="Times New Roman"/>
          <w:sz w:val="28"/>
          <w:szCs w:val="28"/>
        </w:rPr>
        <w:t>Condyloma</w:t>
      </w:r>
      <w:r w:rsidRPr="008912DD">
        <w:rPr>
          <w:rFonts w:ascii="Times New Roman" w:eastAsia="標楷體" w:hAnsi="Times New Roman"/>
          <w:sz w:val="28"/>
          <w:szCs w:val="28"/>
        </w:rPr>
        <w:t>，以局部麻醉為原則，如需全身麻醉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如：多發性、大範圍之病灶</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，須於病歷詳載理由，並有麻醉紀錄。</w:t>
      </w:r>
      <w:r w:rsidRPr="008912DD">
        <w:rPr>
          <w:rFonts w:ascii="Times New Roman" w:eastAsia="標楷體" w:hAnsi="Times New Roman"/>
          <w:sz w:val="28"/>
          <w:szCs w:val="28"/>
        </w:rPr>
        <w:t>(106/1/1)</w:t>
      </w:r>
    </w:p>
    <w:p w14:paraId="17789AC1"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100503042</w:t>
      </w:r>
      <w:r w:rsidRPr="008912DD">
        <w:rPr>
          <w:rFonts w:ascii="Times New Roman" w:eastAsia="標楷體" w:hAnsi="Times New Roman"/>
          <w:sz w:val="28"/>
          <w:szCs w:val="28"/>
        </w:rPr>
        <w:t>一般</w:t>
      </w:r>
      <w:r w:rsidRPr="008912DD">
        <w:rPr>
          <w:rFonts w:ascii="Times New Roman" w:eastAsia="標楷體" w:hAnsi="Times New Roman"/>
          <w:sz w:val="28"/>
          <w:szCs w:val="28"/>
        </w:rPr>
        <w:t>IUD</w:t>
      </w:r>
      <w:r w:rsidRPr="008912DD">
        <w:rPr>
          <w:rFonts w:ascii="Times New Roman" w:eastAsia="標楷體" w:hAnsi="Times New Roman"/>
          <w:sz w:val="28"/>
          <w:szCs w:val="28"/>
        </w:rPr>
        <w:t>之置入，健保不給付，而</w:t>
      </w:r>
      <w:r w:rsidRPr="008912DD">
        <w:rPr>
          <w:rFonts w:ascii="Times New Roman" w:eastAsia="標楷體" w:hAnsi="Times New Roman"/>
          <w:sz w:val="28"/>
          <w:szCs w:val="28"/>
        </w:rPr>
        <w:t>IUD</w:t>
      </w:r>
      <w:r w:rsidRPr="008912DD">
        <w:rPr>
          <w:rFonts w:ascii="Times New Roman" w:eastAsia="標楷體" w:hAnsi="Times New Roman"/>
          <w:sz w:val="28"/>
          <w:szCs w:val="28"/>
        </w:rPr>
        <w:t>因發炎或出血症狀而取出，可以簡單陰道異物去除術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55005C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申報。</w:t>
      </w:r>
      <w:r w:rsidRPr="008912DD">
        <w:rPr>
          <w:rFonts w:ascii="Times New Roman" w:eastAsia="標楷體" w:hAnsi="Times New Roman"/>
          <w:sz w:val="28"/>
          <w:szCs w:val="28"/>
        </w:rPr>
        <w:t>(102/3/1)</w:t>
      </w:r>
    </w:p>
    <w:p w14:paraId="08D5A6A6"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100504</w:t>
      </w:r>
      <w:r w:rsidRPr="008912DD">
        <w:rPr>
          <w:rFonts w:ascii="Times New Roman" w:eastAsia="標楷體" w:hAnsi="Times New Roman"/>
          <w:b/>
          <w:sz w:val="28"/>
          <w:szCs w:val="28"/>
        </w:rPr>
        <w:t>婦科子宮頸病狀診療</w:t>
      </w:r>
    </w:p>
    <w:p w14:paraId="0766DB31"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100504010</w:t>
      </w:r>
      <w:r w:rsidRPr="008912DD">
        <w:rPr>
          <w:rFonts w:ascii="Times New Roman" w:eastAsia="標楷體" w:hAnsi="Times New Roman"/>
          <w:sz w:val="28"/>
          <w:szCs w:val="28"/>
        </w:rPr>
        <w:t>申報子宮頸抹片取樣</w:t>
      </w:r>
      <w:r w:rsidRPr="008912DD">
        <w:rPr>
          <w:rFonts w:ascii="Times New Roman" w:eastAsia="標楷體" w:hAnsi="Times New Roman"/>
          <w:sz w:val="28"/>
          <w:szCs w:val="28"/>
        </w:rPr>
        <w:t>PAP smear(55012C)</w:t>
      </w:r>
      <w:r w:rsidRPr="008912DD">
        <w:rPr>
          <w:rFonts w:ascii="Times New Roman" w:eastAsia="標楷體" w:hAnsi="Times New Roman"/>
          <w:sz w:val="28"/>
          <w:szCs w:val="28"/>
        </w:rPr>
        <w:t>費用，須檢附細胞檢查報告</w:t>
      </w:r>
      <w:r w:rsidRPr="008912DD">
        <w:rPr>
          <w:rFonts w:ascii="Times New Roman" w:eastAsia="標楷體" w:hAnsi="Times New Roman"/>
          <w:sz w:val="28"/>
          <w:szCs w:val="28"/>
        </w:rPr>
        <w:t>(</w:t>
      </w:r>
      <w:r w:rsidRPr="008912DD">
        <w:rPr>
          <w:rFonts w:ascii="Times New Roman" w:eastAsia="標楷體" w:hAnsi="Times New Roman"/>
          <w:sz w:val="28"/>
          <w:szCs w:val="28"/>
        </w:rPr>
        <w:t>非預防保健者</w:t>
      </w:r>
      <w:r w:rsidRPr="008912DD">
        <w:rPr>
          <w:rFonts w:ascii="Times New Roman" w:eastAsia="標楷體" w:hAnsi="Times New Roman"/>
          <w:sz w:val="28"/>
          <w:szCs w:val="28"/>
        </w:rPr>
        <w:t>)</w:t>
      </w:r>
      <w:r w:rsidRPr="008912DD">
        <w:rPr>
          <w:rFonts w:ascii="Times New Roman" w:eastAsia="標楷體" w:hAnsi="Times New Roman"/>
          <w:sz w:val="28"/>
          <w:szCs w:val="28"/>
        </w:rPr>
        <w:t>，以利審查。</w:t>
      </w:r>
      <w:r w:rsidRPr="008912DD">
        <w:rPr>
          <w:rFonts w:ascii="Times New Roman" w:eastAsia="標楷體" w:hAnsi="Times New Roman"/>
          <w:sz w:val="28"/>
          <w:szCs w:val="28"/>
        </w:rPr>
        <w:t>(106/1/1)</w:t>
      </w:r>
      <w:r w:rsidR="00220D9A" w:rsidRPr="008912DD">
        <w:rPr>
          <w:rFonts w:ascii="Times New Roman" w:eastAsia="標楷體" w:hAnsi="Times New Roman"/>
          <w:sz w:val="28"/>
          <w:szCs w:val="28"/>
        </w:rPr>
        <w:t>(107/7/1)</w:t>
      </w:r>
    </w:p>
    <w:p w14:paraId="0FF392B6"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100504022</w:t>
      </w:r>
      <w:r w:rsidRPr="008912DD">
        <w:rPr>
          <w:rFonts w:ascii="Times New Roman" w:eastAsia="標楷體" w:hAnsi="Times New Roman"/>
          <w:sz w:val="28"/>
          <w:szCs w:val="28"/>
        </w:rPr>
        <w:t>抹片</w:t>
      </w:r>
      <w:r w:rsidRPr="008912DD">
        <w:rPr>
          <w:rFonts w:ascii="Times New Roman" w:eastAsia="標楷體" w:hAnsi="Times New Roman"/>
          <w:sz w:val="28"/>
          <w:szCs w:val="28"/>
        </w:rPr>
        <w:t>ASCUS(</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以上，得進行陰道鏡檢查</w:t>
      </w:r>
      <w:r w:rsidRPr="008912DD">
        <w:rPr>
          <w:rFonts w:ascii="Times New Roman" w:eastAsia="標楷體" w:hAnsi="Times New Roman"/>
          <w:sz w:val="28"/>
          <w:szCs w:val="28"/>
        </w:rPr>
        <w:t>(28028C)</w:t>
      </w:r>
      <w:r w:rsidRPr="008912DD">
        <w:rPr>
          <w:rFonts w:ascii="Times New Roman" w:eastAsia="標楷體" w:hAnsi="Times New Roman"/>
          <w:sz w:val="28"/>
          <w:szCs w:val="28"/>
        </w:rPr>
        <w:t>，附加之子宮頸切片</w:t>
      </w:r>
      <w:r w:rsidRPr="008912DD">
        <w:rPr>
          <w:rFonts w:ascii="Times New Roman" w:eastAsia="標楷體" w:hAnsi="Times New Roman"/>
          <w:sz w:val="28"/>
          <w:szCs w:val="28"/>
        </w:rPr>
        <w:t>(55001C)</w:t>
      </w:r>
      <w:r w:rsidRPr="008912DD">
        <w:rPr>
          <w:rFonts w:ascii="Times New Roman" w:eastAsia="標楷體" w:hAnsi="Times New Roman"/>
          <w:sz w:val="28"/>
          <w:szCs w:val="28"/>
        </w:rPr>
        <w:t>及</w:t>
      </w:r>
      <w:r w:rsidRPr="008912DD">
        <w:rPr>
          <w:rFonts w:ascii="Times New Roman" w:eastAsia="標楷體" w:hAnsi="Times New Roman"/>
          <w:sz w:val="28"/>
          <w:szCs w:val="28"/>
        </w:rPr>
        <w:t>ECC</w:t>
      </w:r>
      <w:r w:rsidRPr="008912DD">
        <w:rPr>
          <w:rFonts w:ascii="Times New Roman" w:eastAsia="標楷體" w:hAnsi="Times New Roman"/>
          <w:sz w:val="28"/>
          <w:szCs w:val="28"/>
        </w:rPr>
        <w:t>子宮內管刮除術</w:t>
      </w:r>
      <w:r w:rsidRPr="008912DD">
        <w:rPr>
          <w:rFonts w:ascii="Times New Roman" w:eastAsia="標楷體" w:hAnsi="Times New Roman"/>
          <w:sz w:val="28"/>
          <w:szCs w:val="28"/>
        </w:rPr>
        <w:t>(81031C)</w:t>
      </w:r>
      <w:r w:rsidRPr="008912DD">
        <w:rPr>
          <w:rFonts w:ascii="Times New Roman" w:eastAsia="標楷體" w:hAnsi="Times New Roman"/>
          <w:sz w:val="28"/>
          <w:szCs w:val="28"/>
        </w:rPr>
        <w:t>得另行申報。</w:t>
      </w:r>
      <w:r w:rsidRPr="008912DD">
        <w:rPr>
          <w:rFonts w:ascii="Times New Roman" w:eastAsia="標楷體" w:hAnsi="Times New Roman"/>
          <w:sz w:val="28"/>
          <w:szCs w:val="28"/>
        </w:rPr>
        <w:t>(103/6/1)(106/1/1)</w:t>
      </w:r>
      <w:r w:rsidR="00220D9A" w:rsidRPr="008912DD">
        <w:rPr>
          <w:rFonts w:ascii="Times New Roman" w:eastAsia="標楷體" w:hAnsi="Times New Roman"/>
          <w:sz w:val="28"/>
          <w:szCs w:val="28"/>
        </w:rPr>
        <w:t>(107/7/1)</w:t>
      </w:r>
    </w:p>
    <w:p w14:paraId="0E501488"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100504030</w:t>
      </w:r>
      <w:r w:rsidRPr="008912DD">
        <w:rPr>
          <w:rFonts w:ascii="Times New Roman" w:eastAsia="標楷體" w:hAnsi="Times New Roman"/>
          <w:sz w:val="28"/>
          <w:szCs w:val="28"/>
        </w:rPr>
        <w:t>子宮頸楔狀切除術</w:t>
      </w:r>
      <w:r w:rsidRPr="008912DD">
        <w:rPr>
          <w:rFonts w:ascii="Times New Roman" w:eastAsia="標楷體" w:hAnsi="Times New Roman"/>
          <w:sz w:val="28"/>
          <w:szCs w:val="28"/>
        </w:rPr>
        <w:t>conization(80205C)</w:t>
      </w:r>
      <w:r w:rsidRPr="008912DD">
        <w:rPr>
          <w:rFonts w:ascii="Times New Roman" w:eastAsia="標楷體" w:hAnsi="Times New Roman"/>
          <w:sz w:val="28"/>
          <w:szCs w:val="28"/>
        </w:rPr>
        <w:t>原則上不需住院，若需留院觀察時以一天為原則，病情特殊者須詳述理由。</w:t>
      </w:r>
      <w:r w:rsidRPr="008912DD">
        <w:rPr>
          <w:rFonts w:ascii="Times New Roman" w:eastAsia="標楷體" w:hAnsi="Times New Roman"/>
          <w:sz w:val="28"/>
          <w:szCs w:val="28"/>
        </w:rPr>
        <w:t>(</w:t>
      </w:r>
      <w:r w:rsidRPr="008912DD">
        <w:rPr>
          <w:rFonts w:ascii="Times New Roman" w:eastAsia="標楷體" w:hAnsi="Times New Roman"/>
          <w:sz w:val="28"/>
          <w:szCs w:val="28"/>
        </w:rPr>
        <w:t>不論住院天數均詳述理由</w:t>
      </w:r>
      <w:r w:rsidRPr="008912DD">
        <w:rPr>
          <w:rFonts w:ascii="Times New Roman" w:eastAsia="標楷體" w:hAnsi="Times New Roman"/>
          <w:sz w:val="28"/>
          <w:szCs w:val="28"/>
        </w:rPr>
        <w:t>) (102/3/1)</w:t>
      </w:r>
      <w:r w:rsidR="00220D9A" w:rsidRPr="008912DD">
        <w:rPr>
          <w:rFonts w:ascii="Times New Roman" w:eastAsia="標楷體" w:hAnsi="Times New Roman"/>
          <w:sz w:val="28"/>
          <w:szCs w:val="28"/>
        </w:rPr>
        <w:t>(107/7/1)</w:t>
      </w:r>
    </w:p>
    <w:p w14:paraId="313052AA"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100504040</w:t>
      </w:r>
      <w:r w:rsidRPr="008912DD">
        <w:rPr>
          <w:rFonts w:ascii="Times New Roman" w:eastAsia="標楷體" w:hAnsi="Times New Roman"/>
          <w:sz w:val="28"/>
          <w:szCs w:val="28"/>
        </w:rPr>
        <w:t>施行子宮鏡移除異物或息肉</w:t>
      </w:r>
      <w:r w:rsidRPr="008912DD">
        <w:rPr>
          <w:rFonts w:ascii="Times New Roman" w:eastAsia="標楷體" w:hAnsi="Times New Roman"/>
          <w:sz w:val="28"/>
          <w:szCs w:val="28"/>
        </w:rPr>
        <w:t>(80422C)</w:t>
      </w:r>
      <w:r w:rsidRPr="008912DD">
        <w:rPr>
          <w:rFonts w:ascii="Times New Roman" w:eastAsia="標楷體" w:hAnsi="Times New Roman"/>
          <w:sz w:val="28"/>
          <w:szCs w:val="28"/>
        </w:rPr>
        <w:t>及未懷孕之子宮內管刮除術</w:t>
      </w:r>
      <w:r w:rsidRPr="008912DD">
        <w:rPr>
          <w:rFonts w:ascii="Times New Roman" w:eastAsia="標楷體" w:hAnsi="Times New Roman"/>
          <w:sz w:val="28"/>
          <w:szCs w:val="28"/>
        </w:rPr>
        <w:t>(81031C)</w:t>
      </w:r>
      <w:r w:rsidRPr="008912DD">
        <w:rPr>
          <w:rFonts w:ascii="Times New Roman" w:eastAsia="標楷體" w:hAnsi="Times New Roman"/>
          <w:sz w:val="28"/>
          <w:szCs w:val="28"/>
        </w:rPr>
        <w:t>者，須附病理報告。</w:t>
      </w:r>
      <w:r w:rsidRPr="008912DD">
        <w:rPr>
          <w:rFonts w:ascii="Times New Roman" w:eastAsia="標楷體" w:hAnsi="Times New Roman"/>
          <w:sz w:val="28"/>
          <w:szCs w:val="28"/>
        </w:rPr>
        <w:t>(106/1/1)</w:t>
      </w:r>
    </w:p>
    <w:p w14:paraId="25E01282"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100505</w:t>
      </w:r>
      <w:r w:rsidRPr="008912DD">
        <w:rPr>
          <w:rFonts w:ascii="Times New Roman" w:eastAsia="標楷體" w:hAnsi="Times New Roman"/>
          <w:b/>
          <w:sz w:val="28"/>
          <w:szCs w:val="28"/>
        </w:rPr>
        <w:t>婦科骨盆腔病狀診療</w:t>
      </w:r>
    </w:p>
    <w:p w14:paraId="2032DB65"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100505012</w:t>
      </w:r>
      <w:r w:rsidRPr="008912DD">
        <w:rPr>
          <w:rFonts w:ascii="Times New Roman" w:eastAsia="標楷體" w:hAnsi="Times New Roman"/>
          <w:sz w:val="28"/>
          <w:szCs w:val="28"/>
        </w:rPr>
        <w:t>申報骨盆腔檢查費</w:t>
      </w:r>
      <w:r w:rsidRPr="008912DD">
        <w:rPr>
          <w:rFonts w:ascii="Times New Roman" w:eastAsia="標楷體" w:hAnsi="Times New Roman"/>
          <w:sz w:val="28"/>
          <w:szCs w:val="28"/>
        </w:rPr>
        <w:t>(55021C)</w:t>
      </w:r>
      <w:r w:rsidRPr="008912DD">
        <w:rPr>
          <w:rFonts w:ascii="Times New Roman" w:eastAsia="標楷體" w:hAnsi="Times New Roman"/>
          <w:sz w:val="28"/>
          <w:szCs w:val="28"/>
        </w:rPr>
        <w:t>，病歷必須有記載骨盆腔檢查如下</w:t>
      </w:r>
    </w:p>
    <w:p w14:paraId="5A17872F" w14:textId="77777777" w:rsidR="00220D9A" w:rsidRPr="008912DD" w:rsidRDefault="008D18C6" w:rsidP="00940ACE">
      <w:pPr>
        <w:pStyle w:val="af"/>
        <w:numPr>
          <w:ilvl w:val="0"/>
          <w:numId w:val="45"/>
        </w:numPr>
        <w:tabs>
          <w:tab w:val="left" w:pos="1560"/>
        </w:tabs>
        <w:adjustRightInd w:val="0"/>
        <w:spacing w:line="600" w:lineRule="exact"/>
        <w:ind w:left="1560" w:hanging="142"/>
        <w:rPr>
          <w:rFonts w:ascii="Times New Roman" w:eastAsia="標楷體" w:hAnsi="Times New Roman"/>
          <w:sz w:val="28"/>
          <w:szCs w:val="28"/>
        </w:rPr>
      </w:pPr>
      <w:r w:rsidRPr="008912DD">
        <w:rPr>
          <w:rFonts w:ascii="Times New Roman" w:eastAsia="標楷體" w:hAnsi="Times New Roman"/>
          <w:sz w:val="28"/>
          <w:szCs w:val="28"/>
        </w:rPr>
        <w:t>已有性經驗者，宜記載子宮、子宮附屬器、子宮頸、陰道、外陰部五項檢查之情形，至少也要記載其中之三項或以上有無病變或異常。</w:t>
      </w:r>
    </w:p>
    <w:p w14:paraId="53A9F994" w14:textId="77777777" w:rsidR="008D18C6" w:rsidRPr="008912DD" w:rsidRDefault="008D18C6" w:rsidP="00940ACE">
      <w:pPr>
        <w:pStyle w:val="af"/>
        <w:numPr>
          <w:ilvl w:val="0"/>
          <w:numId w:val="45"/>
        </w:numPr>
        <w:tabs>
          <w:tab w:val="left" w:pos="1560"/>
        </w:tabs>
        <w:adjustRightInd w:val="0"/>
        <w:spacing w:line="600" w:lineRule="exact"/>
        <w:ind w:left="1560" w:hanging="142"/>
        <w:rPr>
          <w:rFonts w:ascii="Times New Roman" w:eastAsia="標楷體" w:hAnsi="Times New Roman"/>
          <w:sz w:val="28"/>
          <w:szCs w:val="28"/>
        </w:rPr>
      </w:pPr>
      <w:r w:rsidRPr="008912DD">
        <w:rPr>
          <w:rFonts w:ascii="Times New Roman" w:eastAsia="標楷體" w:hAnsi="Times New Roman"/>
          <w:sz w:val="28"/>
          <w:szCs w:val="28"/>
        </w:rPr>
        <w:t>無性經驗者，宜記載陰道口、外陰部有無病變或異常。</w:t>
      </w:r>
      <w:r w:rsidRPr="008912DD">
        <w:rPr>
          <w:rFonts w:ascii="Times New Roman" w:eastAsia="標楷體" w:hAnsi="Times New Roman"/>
          <w:sz w:val="28"/>
          <w:szCs w:val="28"/>
        </w:rPr>
        <w:t>(102/3/1)</w:t>
      </w:r>
    </w:p>
    <w:p w14:paraId="3AD884FF" w14:textId="77777777" w:rsidR="00220D9A" w:rsidRPr="008912DD" w:rsidRDefault="00220D9A" w:rsidP="00806178">
      <w:pPr>
        <w:adjustRightInd w:val="0"/>
        <w:spacing w:line="600" w:lineRule="atLeas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100505022</w:t>
      </w:r>
      <w:r w:rsidRPr="008912DD">
        <w:rPr>
          <w:rFonts w:ascii="Times New Roman" w:eastAsia="標楷體" w:hAnsi="Times New Roman"/>
          <w:sz w:val="28"/>
          <w:szCs w:val="28"/>
        </w:rPr>
        <w:t>尿路動力學檢查</w:t>
      </w:r>
      <w:bookmarkStart w:id="21" w:name="_Hlk71552250"/>
      <w:r w:rsidRPr="008912DD">
        <w:rPr>
          <w:rFonts w:ascii="Times New Roman" w:eastAsia="標楷體" w:hAnsi="Times New Roman" w:hint="eastAsia"/>
          <w:sz w:val="28"/>
          <w:szCs w:val="28"/>
        </w:rPr>
        <w:t>(</w:t>
      </w:r>
      <w:r w:rsidRPr="008912DD">
        <w:rPr>
          <w:rFonts w:ascii="Times New Roman" w:eastAsia="標楷體" w:hAnsi="Times New Roman"/>
          <w:sz w:val="28"/>
          <w:szCs w:val="28"/>
        </w:rPr>
        <w:t>106/1/1)</w:t>
      </w:r>
      <w:bookmarkEnd w:id="21"/>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1F730980" w14:textId="77777777" w:rsidR="00220D9A" w:rsidRPr="008912DD" w:rsidRDefault="00220D9A" w:rsidP="00806178">
      <w:pPr>
        <w:adjustRightInd w:val="0"/>
        <w:spacing w:line="600" w:lineRule="atLeas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100505022-01</w:t>
      </w:r>
      <w:r w:rsidRPr="008912DD">
        <w:rPr>
          <w:rFonts w:ascii="Times New Roman" w:eastAsia="標楷體" w:hAnsi="Times New Roman"/>
          <w:sz w:val="28"/>
          <w:szCs w:val="28"/>
        </w:rPr>
        <w:t>具下泌尿道功能症狀及障礙之病人</w:t>
      </w:r>
      <w:r w:rsidRPr="008912DD">
        <w:rPr>
          <w:rFonts w:ascii="Times New Roman" w:eastAsia="標楷體" w:hAnsi="Times New Roman"/>
          <w:sz w:val="28"/>
          <w:szCs w:val="28"/>
        </w:rPr>
        <w:t>(</w:t>
      </w:r>
      <w:r w:rsidRPr="008912DD">
        <w:rPr>
          <w:rFonts w:ascii="Times New Roman" w:eastAsia="標楷體" w:hAnsi="Times New Roman"/>
          <w:sz w:val="28"/>
          <w:szCs w:val="28"/>
        </w:rPr>
        <w:t>如尿失禁、頻尿、解尿困難、尿路外口阻塞、尿滯留等等</w:t>
      </w:r>
      <w:r w:rsidRPr="008912DD">
        <w:rPr>
          <w:rFonts w:ascii="Times New Roman" w:eastAsia="標楷體" w:hAnsi="Times New Roman"/>
          <w:sz w:val="28"/>
          <w:szCs w:val="28"/>
        </w:rPr>
        <w:t>)</w:t>
      </w:r>
      <w:r w:rsidRPr="008912DD">
        <w:rPr>
          <w:rFonts w:ascii="Times New Roman" w:eastAsia="標楷體" w:hAnsi="Times New Roman"/>
          <w:sz w:val="28"/>
          <w:szCs w:val="28"/>
        </w:rPr>
        <w:t>，得執行尿路動力學檢查及棉墊測試，請於病歷記載主客觀評估。</w:t>
      </w:r>
      <w:r w:rsidR="00661C55" w:rsidRPr="008912DD">
        <w:rPr>
          <w:rFonts w:ascii="Times New Roman" w:eastAsia="標楷體" w:hAnsi="Times New Roman"/>
          <w:sz w:val="28"/>
        </w:rPr>
        <w:t>(</w:t>
      </w:r>
      <w:r w:rsidR="00A20D4E" w:rsidRPr="008912DD">
        <w:rPr>
          <w:rFonts w:ascii="Times New Roman" w:eastAsia="標楷體" w:hAnsi="Times New Roman"/>
          <w:sz w:val="28"/>
        </w:rPr>
        <w:t>110/6/1</w:t>
      </w:r>
      <w:r w:rsidR="00661C55" w:rsidRPr="008912DD">
        <w:rPr>
          <w:rFonts w:ascii="Times New Roman" w:eastAsia="標楷體" w:hAnsi="Times New Roman"/>
          <w:sz w:val="28"/>
        </w:rPr>
        <w:t>)</w:t>
      </w:r>
    </w:p>
    <w:p w14:paraId="1B402554" w14:textId="77777777" w:rsidR="00220D9A" w:rsidRPr="008912DD" w:rsidRDefault="00220D9A" w:rsidP="00806178">
      <w:pPr>
        <w:adjustRightInd w:val="0"/>
        <w:spacing w:line="600" w:lineRule="atLeas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100505022-02</w:t>
      </w:r>
      <w:r w:rsidRPr="008912DD">
        <w:rPr>
          <w:rFonts w:ascii="Times New Roman" w:eastAsia="標楷體" w:hAnsi="Times New Roman"/>
          <w:sz w:val="28"/>
          <w:szCs w:val="28"/>
        </w:rPr>
        <w:t>骨盆器官脫垂，病人雖無相關主訴，但潛在有下泌尿道功能症狀及障礙之風險</w:t>
      </w:r>
      <w:r w:rsidRPr="008912DD">
        <w:rPr>
          <w:rFonts w:ascii="Times New Roman" w:eastAsia="標楷體" w:hAnsi="Times New Roman"/>
          <w:sz w:val="28"/>
          <w:szCs w:val="28"/>
        </w:rPr>
        <w:t>(</w:t>
      </w:r>
      <w:r w:rsidRPr="008912DD">
        <w:rPr>
          <w:rFonts w:ascii="Times New Roman" w:eastAsia="標楷體" w:hAnsi="Times New Roman"/>
          <w:sz w:val="28"/>
          <w:szCs w:val="28"/>
        </w:rPr>
        <w:t>如尿失禁、頻尿、解尿困難、尿路外口阻塞、尿滯留等等</w:t>
      </w:r>
      <w:r w:rsidRPr="008912DD">
        <w:rPr>
          <w:rFonts w:ascii="Times New Roman" w:eastAsia="標楷體" w:hAnsi="Times New Roman"/>
          <w:sz w:val="28"/>
          <w:szCs w:val="28"/>
        </w:rPr>
        <w:t>)</w:t>
      </w:r>
      <w:r w:rsidRPr="008912DD">
        <w:rPr>
          <w:rFonts w:ascii="Times New Roman" w:eastAsia="標楷體" w:hAnsi="Times New Roman"/>
          <w:sz w:val="28"/>
          <w:szCs w:val="28"/>
        </w:rPr>
        <w:t>，得於手術前執行尿路動力學檢查及棉墊測試，請於病歷記載主客觀評估。</w:t>
      </w:r>
      <w:r w:rsidR="00661C55" w:rsidRPr="008912DD">
        <w:rPr>
          <w:rFonts w:ascii="Times New Roman" w:eastAsia="標楷體" w:hAnsi="Times New Roman"/>
          <w:sz w:val="28"/>
        </w:rPr>
        <w:t>(</w:t>
      </w:r>
      <w:r w:rsidR="00A20D4E" w:rsidRPr="008912DD">
        <w:rPr>
          <w:rFonts w:ascii="Times New Roman" w:eastAsia="標楷體" w:hAnsi="Times New Roman"/>
          <w:sz w:val="28"/>
        </w:rPr>
        <w:t>110/6/1</w:t>
      </w:r>
      <w:r w:rsidR="00661C55" w:rsidRPr="008912DD">
        <w:rPr>
          <w:rFonts w:ascii="Times New Roman" w:eastAsia="標楷體" w:hAnsi="Times New Roman"/>
          <w:sz w:val="28"/>
        </w:rPr>
        <w:t>)</w:t>
      </w:r>
    </w:p>
    <w:p w14:paraId="06E4D957"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100505032</w:t>
      </w:r>
      <w:r w:rsidRPr="008912DD">
        <w:rPr>
          <w:rFonts w:ascii="Times New Roman" w:eastAsia="標楷體" w:hAnsi="Times New Roman"/>
          <w:sz w:val="28"/>
          <w:szCs w:val="28"/>
        </w:rPr>
        <w:t>間質性膀胱炎患者施行膀胱鏡合併水擴張治療後，如發生解尿困難、血尿或頻尿情形，宜先留院觀察，如未改善，必要時得住院</w:t>
      </w:r>
      <w:r w:rsidRPr="008912DD">
        <w:rPr>
          <w:rFonts w:ascii="Times New Roman" w:eastAsia="標楷體" w:hAnsi="Times New Roman"/>
          <w:sz w:val="28"/>
          <w:szCs w:val="28"/>
        </w:rPr>
        <w:t>1</w:t>
      </w:r>
      <w:r w:rsidRPr="008912DD">
        <w:rPr>
          <w:rFonts w:ascii="Times New Roman" w:eastAsia="標楷體" w:hAnsi="Times New Roman"/>
          <w:sz w:val="28"/>
          <w:szCs w:val="28"/>
        </w:rPr>
        <w:t>天，須於病歷詳載理由。</w:t>
      </w:r>
      <w:r w:rsidRPr="008912DD">
        <w:rPr>
          <w:rFonts w:ascii="Times New Roman" w:eastAsia="標楷體" w:hAnsi="Times New Roman"/>
          <w:sz w:val="28"/>
          <w:szCs w:val="28"/>
        </w:rPr>
        <w:t>(106/1/1)</w:t>
      </w:r>
    </w:p>
    <w:p w14:paraId="14729F92"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100505042</w:t>
      </w:r>
      <w:r w:rsidRPr="008912DD">
        <w:rPr>
          <w:rFonts w:ascii="Times New Roman" w:eastAsia="標楷體" w:hAnsi="Times New Roman"/>
          <w:sz w:val="28"/>
          <w:szCs w:val="28"/>
        </w:rPr>
        <w:t>婦科腹腔鏡</w:t>
      </w:r>
      <w:r w:rsidR="00220D9A" w:rsidRPr="008912DD">
        <w:rPr>
          <w:rFonts w:ascii="Times New Roman" w:eastAsia="標楷體" w:hAnsi="Times New Roman"/>
          <w:sz w:val="28"/>
          <w:szCs w:val="28"/>
        </w:rPr>
        <w:t>(107/7/1)</w:t>
      </w:r>
    </w:p>
    <w:p w14:paraId="0C606A07" w14:textId="77777777" w:rsidR="008D18C6" w:rsidRPr="008912DD" w:rsidRDefault="008D18C6" w:rsidP="00806178">
      <w:pPr>
        <w:adjustRightInd w:val="0"/>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100505042-01</w:t>
      </w:r>
      <w:r w:rsidRPr="008912DD">
        <w:rPr>
          <w:rFonts w:ascii="Times New Roman" w:eastAsia="標楷體" w:hAnsi="Times New Roman"/>
          <w:sz w:val="28"/>
          <w:szCs w:val="28"/>
        </w:rPr>
        <w:t>施行腹腔鏡檢查</w:t>
      </w:r>
      <w:r w:rsidRPr="008912DD">
        <w:rPr>
          <w:rFonts w:ascii="Times New Roman" w:eastAsia="標楷體" w:hAnsi="Times New Roman"/>
          <w:sz w:val="28"/>
          <w:szCs w:val="28"/>
        </w:rPr>
        <w:t>(28014C)</w:t>
      </w:r>
      <w:r w:rsidRPr="008912DD">
        <w:rPr>
          <w:rFonts w:ascii="Times New Roman" w:eastAsia="標楷體" w:hAnsi="Times New Roman"/>
          <w:sz w:val="28"/>
          <w:szCs w:val="28"/>
        </w:rPr>
        <w:t>原則不需住院，如因病需要住院，須於病歷詳細記載並詳細說明理由。</w:t>
      </w:r>
      <w:r w:rsidR="00220D9A" w:rsidRPr="008912DD">
        <w:rPr>
          <w:rFonts w:ascii="Times New Roman" w:eastAsia="標楷體" w:hAnsi="Times New Roman"/>
          <w:sz w:val="28"/>
          <w:szCs w:val="28"/>
        </w:rPr>
        <w:t>(107/7/1)</w:t>
      </w:r>
    </w:p>
    <w:p w14:paraId="69D034AE" w14:textId="77777777" w:rsidR="008D18C6" w:rsidRPr="008912DD" w:rsidRDefault="008D18C6" w:rsidP="00806178">
      <w:pPr>
        <w:adjustRightInd w:val="0"/>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100505042-02</w:t>
      </w:r>
      <w:r w:rsidRPr="008912DD">
        <w:rPr>
          <w:rFonts w:ascii="Times New Roman" w:eastAsia="標楷體" w:hAnsi="Times New Roman"/>
          <w:sz w:val="28"/>
          <w:szCs w:val="28"/>
        </w:rPr>
        <w:t>多囊性卵巢病人進行腹腔鏡卵巢鑽孔術應視為第二線治療。</w:t>
      </w:r>
      <w:r w:rsidRPr="008912DD">
        <w:rPr>
          <w:rFonts w:ascii="Times New Roman" w:eastAsia="標楷體" w:hAnsi="Times New Roman"/>
          <w:sz w:val="28"/>
          <w:szCs w:val="28"/>
        </w:rPr>
        <w:lastRenderedPageBreak/>
        <w:t>(106/1/1)</w:t>
      </w:r>
      <w:r w:rsidR="00220D9A" w:rsidRPr="008912DD">
        <w:rPr>
          <w:rFonts w:ascii="Times New Roman" w:eastAsia="標楷體" w:hAnsi="Times New Roman"/>
          <w:sz w:val="28"/>
          <w:szCs w:val="28"/>
        </w:rPr>
        <w:t>(107/7/1)</w:t>
      </w:r>
    </w:p>
    <w:p w14:paraId="7381E281" w14:textId="77777777" w:rsidR="00220D9A" w:rsidRPr="008912DD" w:rsidRDefault="00220D9A" w:rsidP="00806178">
      <w:pPr>
        <w:adjustRightIn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100505052</w:t>
      </w:r>
      <w:r w:rsidRPr="008912DD">
        <w:rPr>
          <w:rFonts w:ascii="Times New Roman" w:eastAsia="標楷體" w:hAnsi="Times New Roman"/>
          <w:sz w:val="28"/>
          <w:szCs w:val="28"/>
        </w:rPr>
        <w:t>尿失禁電刺激治療</w:t>
      </w:r>
      <w:r w:rsidR="00661C55" w:rsidRPr="008912DD">
        <w:rPr>
          <w:rFonts w:ascii="Times New Roman" w:eastAsia="標楷體" w:hAnsi="Times New Roman"/>
          <w:sz w:val="28"/>
          <w:szCs w:val="28"/>
        </w:rPr>
        <w:t>(47087C)</w:t>
      </w:r>
      <w:r w:rsidR="00661C55" w:rsidRPr="008912DD">
        <w:rPr>
          <w:rFonts w:ascii="Times New Roman" w:eastAsia="標楷體" w:hAnsi="Times New Roman"/>
          <w:sz w:val="28"/>
        </w:rPr>
        <w:t>(</w:t>
      </w:r>
      <w:r w:rsidR="00A20D4E" w:rsidRPr="008912DD">
        <w:rPr>
          <w:rFonts w:ascii="Times New Roman" w:eastAsia="標楷體" w:hAnsi="Times New Roman"/>
          <w:sz w:val="28"/>
        </w:rPr>
        <w:t>110/6/1</w:t>
      </w:r>
      <w:r w:rsidR="00661C55" w:rsidRPr="008912DD">
        <w:rPr>
          <w:rFonts w:ascii="Times New Roman" w:eastAsia="標楷體" w:hAnsi="Times New Roman"/>
          <w:sz w:val="28"/>
        </w:rPr>
        <w:t>)</w:t>
      </w:r>
    </w:p>
    <w:p w14:paraId="58DB7343" w14:textId="77777777" w:rsidR="00220D9A" w:rsidRPr="008912DD" w:rsidRDefault="00220D9A" w:rsidP="00806178">
      <w:pPr>
        <w:adjustRightInd w:val="0"/>
        <w:spacing w:line="600" w:lineRule="atLeas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100505052-01</w:t>
      </w:r>
      <w:r w:rsidRPr="008912DD">
        <w:rPr>
          <w:rFonts w:ascii="Times New Roman" w:eastAsia="標楷體" w:hAnsi="Times New Roman"/>
          <w:sz w:val="28"/>
          <w:szCs w:val="28"/>
        </w:rPr>
        <w:t>尿</w:t>
      </w:r>
      <w:r w:rsidR="00661C55" w:rsidRPr="008912DD">
        <w:rPr>
          <w:rFonts w:ascii="Times New Roman" w:eastAsia="標楷體" w:hAnsi="Times New Roman"/>
          <w:sz w:val="28"/>
          <w:szCs w:val="28"/>
        </w:rPr>
        <w:t>失禁電刺激治療需經診斷為尿失禁後</w:t>
      </w:r>
      <w:r w:rsidRPr="008912DD">
        <w:rPr>
          <w:rFonts w:ascii="Times New Roman" w:eastAsia="標楷體" w:hAnsi="Times New Roman"/>
          <w:sz w:val="28"/>
          <w:szCs w:val="28"/>
        </w:rPr>
        <w:t>，方可採行。「棉墊試驗</w:t>
      </w:r>
      <w:r w:rsidRPr="008912DD">
        <w:rPr>
          <w:rFonts w:ascii="Times New Roman" w:eastAsia="標楷體" w:hAnsi="Times New Roman"/>
          <w:sz w:val="28"/>
          <w:szCs w:val="28"/>
        </w:rPr>
        <w:t>(30519C)</w:t>
      </w:r>
      <w:r w:rsidRPr="008912DD">
        <w:rPr>
          <w:rFonts w:ascii="Times New Roman" w:eastAsia="標楷體" w:hAnsi="Times New Roman"/>
          <w:sz w:val="28"/>
          <w:szCs w:val="28"/>
        </w:rPr>
        <w:t>」、「壓力尿流速圖</w:t>
      </w:r>
      <w:r w:rsidRPr="008912DD">
        <w:rPr>
          <w:rFonts w:ascii="Times New Roman" w:eastAsia="標楷體" w:hAnsi="Times New Roman"/>
          <w:sz w:val="28"/>
          <w:szCs w:val="28"/>
        </w:rPr>
        <w:t>(21011C)</w:t>
      </w:r>
      <w:r w:rsidRPr="008912DD">
        <w:rPr>
          <w:rFonts w:ascii="Times New Roman" w:eastAsia="標楷體" w:hAnsi="Times New Roman"/>
          <w:sz w:val="28"/>
          <w:szCs w:val="28"/>
        </w:rPr>
        <w:t>」或「錄影尿流動力學</w:t>
      </w:r>
      <w:r w:rsidRPr="008912DD">
        <w:rPr>
          <w:rFonts w:ascii="Times New Roman" w:eastAsia="標楷體" w:hAnsi="Times New Roman"/>
          <w:sz w:val="28"/>
          <w:szCs w:val="28"/>
        </w:rPr>
        <w:t>(21006B)</w:t>
      </w:r>
      <w:r w:rsidRPr="008912DD">
        <w:rPr>
          <w:rFonts w:ascii="Times New Roman" w:eastAsia="標楷體" w:hAnsi="Times New Roman"/>
          <w:sz w:val="28"/>
          <w:szCs w:val="28"/>
        </w:rPr>
        <w:t>」等檢查項目為診斷依據，並檢附檢查結果。</w:t>
      </w:r>
    </w:p>
    <w:p w14:paraId="75E1A9AD" w14:textId="77777777" w:rsidR="00220D9A" w:rsidRPr="008912DD" w:rsidRDefault="00220D9A" w:rsidP="00806178">
      <w:pPr>
        <w:pStyle w:val="af7"/>
        <w:spacing w:line="600" w:lineRule="atLeas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100505052-02</w:t>
      </w:r>
      <w:r w:rsidRPr="008912DD">
        <w:rPr>
          <w:rFonts w:ascii="Times New Roman" w:eastAsia="標楷體" w:hAnsi="Times New Roman"/>
          <w:sz w:val="28"/>
          <w:szCs w:val="28"/>
        </w:rPr>
        <w:t>本項治療每週進行兩次，每月以六至八次為原則，三個月療程後，需進行療效評估。</w:t>
      </w:r>
    </w:p>
    <w:p w14:paraId="6D3757F8" w14:textId="77777777" w:rsidR="008D18C6" w:rsidRPr="008912DD" w:rsidRDefault="008D18C6" w:rsidP="00806178">
      <w:pPr>
        <w:widowControl/>
        <w:suppressAutoHyphens w:val="0"/>
        <w:adjustRightInd w:val="0"/>
        <w:spacing w:line="600" w:lineRule="exact"/>
        <w:jc w:val="both"/>
        <w:rPr>
          <w:rFonts w:ascii="Times New Roman" w:hAnsi="Times New Roman"/>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100506</w:t>
      </w:r>
      <w:r w:rsidRPr="008912DD">
        <w:rPr>
          <w:rFonts w:ascii="Times New Roman" w:eastAsia="標楷體" w:hAnsi="Times New Roman"/>
          <w:b/>
          <w:sz w:val="28"/>
          <w:szCs w:val="28"/>
        </w:rPr>
        <w:t>產科流產診療</w:t>
      </w:r>
      <w:r w:rsidR="00220D9A" w:rsidRPr="008912DD">
        <w:rPr>
          <w:rFonts w:ascii="Times New Roman" w:eastAsia="標楷體" w:hAnsi="Times New Roman"/>
          <w:sz w:val="28"/>
          <w:szCs w:val="28"/>
        </w:rPr>
        <w:t>(107/7/1)</w:t>
      </w:r>
    </w:p>
    <w:p w14:paraId="7F36A453"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100506010</w:t>
      </w:r>
      <w:r w:rsidRPr="008912DD">
        <w:rPr>
          <w:rFonts w:ascii="Times New Roman" w:eastAsia="標楷體" w:hAnsi="Times New Roman"/>
          <w:sz w:val="28"/>
          <w:szCs w:val="28"/>
        </w:rPr>
        <w:t>執行人工流產之條件：</w:t>
      </w:r>
    </w:p>
    <w:p w14:paraId="6E4AFF42"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100506010-01</w:t>
      </w:r>
      <w:r w:rsidRPr="008912DD">
        <w:rPr>
          <w:rFonts w:ascii="Times New Roman" w:eastAsia="標楷體" w:hAnsi="Times New Roman"/>
          <w:sz w:val="28"/>
          <w:szCs w:val="28"/>
        </w:rPr>
        <w:t>非治療需要之人工流產係指下列項目以外之人工流產。</w:t>
      </w:r>
    </w:p>
    <w:p w14:paraId="4E2F7199" w14:textId="77777777" w:rsidR="008D18C6" w:rsidRPr="008912DD"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z w:val="28"/>
          <w:szCs w:val="28"/>
        </w:rPr>
      </w:pPr>
      <w:r w:rsidRPr="008912DD">
        <w:rPr>
          <w:rFonts w:ascii="Times New Roman" w:eastAsia="標楷體" w:hAnsi="Times New Roman"/>
          <w:sz w:val="28"/>
          <w:szCs w:val="28"/>
        </w:rPr>
        <w:t>本人或其配偶患有礙優生之遺傳性、傳染性疾病或精神疾病者。</w:t>
      </w:r>
    </w:p>
    <w:p w14:paraId="0D25E6B5" w14:textId="77777777" w:rsidR="008D18C6" w:rsidRPr="008912DD"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sz w:val="28"/>
          <w:szCs w:val="28"/>
        </w:rPr>
      </w:pPr>
      <w:r w:rsidRPr="008912DD">
        <w:rPr>
          <w:rFonts w:ascii="Times New Roman" w:eastAsia="標楷體" w:hAnsi="Times New Roman"/>
          <w:sz w:val="28"/>
          <w:szCs w:val="28"/>
        </w:rPr>
        <w:t>本人或其配偶之四等親以內之血親患有礙優生之遺傳性疾病。</w:t>
      </w:r>
    </w:p>
    <w:p w14:paraId="0210655B" w14:textId="77777777" w:rsidR="008D18C6" w:rsidRPr="008912DD"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sz w:val="28"/>
          <w:szCs w:val="28"/>
        </w:rPr>
      </w:pPr>
      <w:r w:rsidRPr="008912DD">
        <w:rPr>
          <w:rFonts w:ascii="Times New Roman" w:eastAsia="標楷體" w:hAnsi="Times New Roman"/>
          <w:sz w:val="28"/>
          <w:szCs w:val="28"/>
        </w:rPr>
        <w:t>有醫學上之理由，足以認定懷孕或分娩有招致生命危險或危害身體或精神健康者。</w:t>
      </w:r>
    </w:p>
    <w:p w14:paraId="4A0CFEFE" w14:textId="77777777" w:rsidR="008D18C6" w:rsidRPr="008912DD"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sz w:val="28"/>
          <w:szCs w:val="28"/>
        </w:rPr>
      </w:pPr>
      <w:r w:rsidRPr="008912DD">
        <w:rPr>
          <w:rFonts w:ascii="Times New Roman" w:eastAsia="標楷體" w:hAnsi="Times New Roman"/>
          <w:sz w:val="28"/>
          <w:szCs w:val="28"/>
        </w:rPr>
        <w:t>有醫學上之理由，足以認定胎兒有畸形發育之虞者。</w:t>
      </w:r>
    </w:p>
    <w:p w14:paraId="6F9F332F" w14:textId="77777777" w:rsidR="008D18C6" w:rsidRPr="008912DD"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z w:val="28"/>
          <w:szCs w:val="28"/>
        </w:rPr>
      </w:pPr>
      <w:r w:rsidRPr="008912DD">
        <w:rPr>
          <w:rFonts w:ascii="Times New Roman" w:eastAsia="標楷體" w:hAnsi="Times New Roman"/>
          <w:sz w:val="28"/>
          <w:szCs w:val="28"/>
        </w:rPr>
        <w:t>不完全性流產、不可避免之流產、死胎流產等病態性流產。</w:t>
      </w:r>
    </w:p>
    <w:p w14:paraId="497B8BE8" w14:textId="77777777" w:rsidR="008D18C6" w:rsidRPr="008912DD" w:rsidRDefault="008D18C6" w:rsidP="00661C55">
      <w:pPr>
        <w:adjustRightInd w:val="0"/>
        <w:spacing w:line="60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100506010-02</w:t>
      </w:r>
      <w:r w:rsidRPr="008912DD">
        <w:rPr>
          <w:rFonts w:ascii="Times New Roman" w:eastAsia="標楷體" w:hAnsi="Times New Roman"/>
          <w:sz w:val="28"/>
          <w:szCs w:val="28"/>
        </w:rPr>
        <w:t>非治療需要人工流產之醫療費用，全民健康保險不給付。施行治療性人工流產後，有特殊情況需住院者，請詳細說明理由。</w:t>
      </w:r>
    </w:p>
    <w:p w14:paraId="23B32A9C"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100506020</w:t>
      </w:r>
      <w:r w:rsidRPr="008912DD">
        <w:rPr>
          <w:rFonts w:ascii="Times New Roman" w:eastAsia="標楷體" w:hAnsi="Times New Roman"/>
          <w:sz w:val="28"/>
          <w:szCs w:val="28"/>
        </w:rPr>
        <w:t>先兆性流產原則上不需住院，如門診治療無效，需住院時必須充分說明理由。</w:t>
      </w:r>
    </w:p>
    <w:p w14:paraId="2B7668A8"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100506030</w:t>
      </w:r>
      <w:r w:rsidRPr="008912DD">
        <w:rPr>
          <w:rFonts w:ascii="Times New Roman" w:eastAsia="標楷體" w:hAnsi="Times New Roman"/>
          <w:sz w:val="28"/>
          <w:szCs w:val="28"/>
        </w:rPr>
        <w:t>妊娠十二週前之流產及手術，原則上不需住院；如病情特殊需住院者，在申報醫療費用時，應詳細說明理由。</w:t>
      </w:r>
    </w:p>
    <w:p w14:paraId="7899C188"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100506042</w:t>
      </w:r>
      <w:r w:rsidRPr="008912DD">
        <w:rPr>
          <w:rFonts w:ascii="Times New Roman" w:eastAsia="標楷體" w:hAnsi="Times New Roman"/>
          <w:sz w:val="28"/>
          <w:szCs w:val="28"/>
        </w:rPr>
        <w:t>治療性流產手術</w:t>
      </w:r>
    </w:p>
    <w:p w14:paraId="3DA269B4"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100506042-01</w:t>
      </w:r>
      <w:r w:rsidRPr="008912DD">
        <w:rPr>
          <w:rFonts w:ascii="Times New Roman" w:eastAsia="標楷體" w:hAnsi="Times New Roman"/>
          <w:sz w:val="28"/>
          <w:szCs w:val="28"/>
        </w:rPr>
        <w:t>無任何徵候或症狀，又無病歷記載或超音波報告，不應施行子宮頸擴張刮除術</w:t>
      </w:r>
      <w:r w:rsidRPr="008912DD">
        <w:rPr>
          <w:rFonts w:ascii="Times New Roman" w:eastAsia="標楷體" w:hAnsi="Times New Roman"/>
          <w:sz w:val="28"/>
          <w:szCs w:val="28"/>
        </w:rPr>
        <w:t>(D&amp;C)</w:t>
      </w:r>
      <w:r w:rsidRPr="008912DD">
        <w:rPr>
          <w:rFonts w:ascii="Times New Roman" w:eastAsia="標楷體" w:hAnsi="Times New Roman"/>
          <w:sz w:val="28"/>
          <w:szCs w:val="28"/>
        </w:rPr>
        <w:t>手術。</w:t>
      </w:r>
    </w:p>
    <w:p w14:paraId="1ABDFC6E"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100506042-02</w:t>
      </w:r>
      <w:r w:rsidRPr="008912DD">
        <w:rPr>
          <w:rFonts w:ascii="Times New Roman" w:eastAsia="標楷體" w:hAnsi="Times New Roman"/>
          <w:sz w:val="28"/>
          <w:szCs w:val="28"/>
        </w:rPr>
        <w:t>住院安胎失敗者，可施行子宮頸擴張刮除術</w:t>
      </w:r>
      <w:r w:rsidRPr="008912DD">
        <w:rPr>
          <w:rFonts w:ascii="Times New Roman" w:eastAsia="標楷體" w:hAnsi="Times New Roman"/>
          <w:sz w:val="28"/>
          <w:szCs w:val="28"/>
        </w:rPr>
        <w:t>(D&amp;C)</w:t>
      </w:r>
      <w:r w:rsidRPr="008912DD">
        <w:rPr>
          <w:rFonts w:ascii="Times New Roman" w:eastAsia="標楷體" w:hAnsi="Times New Roman"/>
          <w:sz w:val="28"/>
          <w:szCs w:val="28"/>
        </w:rPr>
        <w:t>手術。</w:t>
      </w:r>
    </w:p>
    <w:p w14:paraId="0589B9DE"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100506042-03</w:t>
      </w:r>
      <w:r w:rsidRPr="008912DD">
        <w:rPr>
          <w:rFonts w:ascii="Times New Roman" w:eastAsia="標楷體" w:hAnsi="Times New Roman"/>
          <w:sz w:val="28"/>
          <w:szCs w:val="28"/>
        </w:rPr>
        <w:t>子宮頸擴張刮除手術，不應以「急診」常規申報。</w:t>
      </w:r>
    </w:p>
    <w:p w14:paraId="0FAC2C14"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100506042-04</w:t>
      </w:r>
      <w:r w:rsidRPr="008912DD">
        <w:rPr>
          <w:rFonts w:ascii="Times New Roman" w:eastAsia="標楷體" w:hAnsi="Times New Roman"/>
          <w:sz w:val="28"/>
          <w:szCs w:val="28"/>
        </w:rPr>
        <w:t>須附病理報告。</w:t>
      </w:r>
    </w:p>
    <w:p w14:paraId="5B23B81B" w14:textId="77777777" w:rsidR="008D18C6" w:rsidRPr="008912DD" w:rsidRDefault="008D18C6" w:rsidP="00806178">
      <w:pPr>
        <w:widowControl/>
        <w:suppressAutoHyphens w:val="0"/>
        <w:adjustRightInd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100507</w:t>
      </w:r>
      <w:r w:rsidRPr="008912DD">
        <w:rPr>
          <w:rFonts w:ascii="Times New Roman" w:eastAsia="標楷體" w:hAnsi="Times New Roman"/>
          <w:b/>
          <w:sz w:val="28"/>
          <w:szCs w:val="28"/>
        </w:rPr>
        <w:t>產科早產診療</w:t>
      </w:r>
      <w:r w:rsidR="00220D9A" w:rsidRPr="008912DD">
        <w:rPr>
          <w:rFonts w:ascii="Times New Roman" w:eastAsia="標楷體" w:hAnsi="Times New Roman"/>
          <w:sz w:val="28"/>
          <w:szCs w:val="28"/>
        </w:rPr>
        <w:t>(107/7/1)</w:t>
      </w:r>
    </w:p>
    <w:p w14:paraId="045AD089"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b/>
          <w:sz w:val="28"/>
          <w:szCs w:val="28"/>
        </w:rPr>
      </w:pPr>
      <w:r w:rsidRPr="008912DD">
        <w:rPr>
          <w:rFonts w:ascii="Times New Roman" w:eastAsia="標楷體" w:hAnsi="Times New Roman"/>
          <w:sz w:val="28"/>
          <w:szCs w:val="28"/>
        </w:rPr>
        <w:t>100507010</w:t>
      </w:r>
      <w:r w:rsidRPr="008912DD">
        <w:rPr>
          <w:rFonts w:ascii="Times New Roman" w:eastAsia="標楷體" w:hAnsi="Times New Roman"/>
          <w:sz w:val="28"/>
          <w:szCs w:val="28"/>
        </w:rPr>
        <w:t>有早產之虞須以宮縮緩解劑注射治療者，可收容住院，得檢附胎心音監視報告或有病歷記載臨床症狀，例如：出血、宮縮、子宮頸變化、破水</w:t>
      </w:r>
      <w:r w:rsidRPr="008912DD">
        <w:rPr>
          <w:rFonts w:ascii="Times New Roman" w:eastAsia="標楷體" w:hAnsi="Times New Roman"/>
          <w:sz w:val="28"/>
          <w:szCs w:val="28"/>
        </w:rPr>
        <w:t>…</w:t>
      </w:r>
      <w:r w:rsidRPr="008912DD">
        <w:rPr>
          <w:rFonts w:ascii="Times New Roman" w:eastAsia="標楷體" w:hAnsi="Times New Roman"/>
          <w:sz w:val="28"/>
          <w:szCs w:val="28"/>
        </w:rPr>
        <w:t>等。</w:t>
      </w:r>
    </w:p>
    <w:p w14:paraId="2AFEBA63"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100508</w:t>
      </w:r>
      <w:r w:rsidRPr="008912DD">
        <w:rPr>
          <w:rFonts w:ascii="Times New Roman" w:eastAsia="標楷體" w:hAnsi="Times New Roman"/>
          <w:b/>
          <w:sz w:val="28"/>
          <w:szCs w:val="28"/>
        </w:rPr>
        <w:t>產科產前檢查</w:t>
      </w:r>
      <w:r w:rsidR="00220D9A" w:rsidRPr="008912DD">
        <w:rPr>
          <w:rFonts w:ascii="Times New Roman" w:eastAsia="標楷體" w:hAnsi="Times New Roman"/>
          <w:sz w:val="28"/>
          <w:szCs w:val="28"/>
        </w:rPr>
        <w:t>(107/7/1)</w:t>
      </w:r>
    </w:p>
    <w:p w14:paraId="09413EA9"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100508012</w:t>
      </w:r>
      <w:r w:rsidRPr="008912DD">
        <w:rPr>
          <w:rFonts w:ascii="Times New Roman" w:eastAsia="標楷體" w:hAnsi="Times New Roman"/>
          <w:sz w:val="28"/>
          <w:szCs w:val="28"/>
        </w:rPr>
        <w:t>胎心音監視檢查</w:t>
      </w:r>
    </w:p>
    <w:p w14:paraId="270D92F1"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100508012-01</w:t>
      </w:r>
      <w:r w:rsidRPr="008912DD">
        <w:rPr>
          <w:rFonts w:ascii="Times New Roman" w:eastAsia="標楷體" w:hAnsi="Times New Roman"/>
          <w:sz w:val="28"/>
          <w:szCs w:val="28"/>
        </w:rPr>
        <w:t>施行胎心音監視</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3</w:t>
      </w:r>
      <w:r w:rsidRPr="008912DD">
        <w:rPr>
          <w:rFonts w:ascii="Times New Roman" w:eastAsia="標楷體" w:hAnsi="Times New Roman"/>
          <w:sz w:val="28"/>
          <w:szCs w:val="28"/>
        </w:rPr>
        <w:t>小時以內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(18013C)</w:t>
      </w:r>
      <w:r w:rsidRPr="008912DD">
        <w:rPr>
          <w:rFonts w:ascii="Times New Roman" w:eastAsia="標楷體" w:hAnsi="Times New Roman"/>
          <w:sz w:val="28"/>
          <w:szCs w:val="28"/>
        </w:rPr>
        <w:t>、胎心音監視</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3</w:t>
      </w:r>
      <w:r w:rsidRPr="008912DD">
        <w:rPr>
          <w:rFonts w:ascii="Times New Roman" w:eastAsia="標楷體" w:hAnsi="Times New Roman"/>
          <w:sz w:val="28"/>
          <w:szCs w:val="28"/>
        </w:rPr>
        <w:t>小時後每小時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(18014C)</w:t>
      </w:r>
      <w:r w:rsidRPr="008912DD">
        <w:rPr>
          <w:rFonts w:ascii="Times New Roman" w:eastAsia="標楷體" w:hAnsi="Times New Roman"/>
          <w:sz w:val="28"/>
          <w:szCs w:val="28"/>
        </w:rPr>
        <w:t>，需符合下列任一病狀：高危險妊娠之產前檢查、懷疑子宮有早期收縮、治療性引產之子宮收縮監測。</w:t>
      </w:r>
    </w:p>
    <w:p w14:paraId="4ECAEE35"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100508012-02</w:t>
      </w:r>
      <w:r w:rsidRPr="008912DD">
        <w:rPr>
          <w:rFonts w:ascii="Times New Roman" w:eastAsia="標楷體" w:hAnsi="Times New Roman"/>
          <w:sz w:val="28"/>
          <w:szCs w:val="28"/>
        </w:rPr>
        <w:t>一日累積監視超過六小時者仍以六小時計，且不可與胎心音監視</w:t>
      </w:r>
      <w:r w:rsidRPr="008912DD">
        <w:rPr>
          <w:rFonts w:ascii="Times New Roman" w:eastAsia="標楷體" w:hAnsi="Times New Roman"/>
          <w:sz w:val="28"/>
          <w:szCs w:val="28"/>
        </w:rPr>
        <w:t>(</w:t>
      </w:r>
      <w:r w:rsidRPr="008912DD">
        <w:rPr>
          <w:rFonts w:ascii="Times New Roman" w:eastAsia="標楷體" w:hAnsi="Times New Roman"/>
          <w:sz w:val="28"/>
          <w:szCs w:val="28"/>
        </w:rPr>
        <w:t>每日</w:t>
      </w:r>
      <w:r w:rsidRPr="008912DD">
        <w:rPr>
          <w:rFonts w:ascii="Times New Roman" w:eastAsia="標楷體" w:hAnsi="Times New Roman"/>
          <w:sz w:val="28"/>
          <w:szCs w:val="28"/>
        </w:rPr>
        <w:t>) (18035B)</w:t>
      </w:r>
      <w:r w:rsidRPr="008912DD">
        <w:rPr>
          <w:rFonts w:ascii="Times New Roman" w:eastAsia="標楷體" w:hAnsi="Times New Roman"/>
          <w:sz w:val="28"/>
          <w:szCs w:val="28"/>
        </w:rPr>
        <w:t>併同申報。</w:t>
      </w:r>
    </w:p>
    <w:p w14:paraId="5A214C1B"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100508012-03</w:t>
      </w:r>
      <w:r w:rsidRPr="008912DD">
        <w:rPr>
          <w:rFonts w:ascii="Times New Roman" w:eastAsia="標楷體" w:hAnsi="Times New Roman"/>
          <w:sz w:val="28"/>
          <w:szCs w:val="28"/>
        </w:rPr>
        <w:t>送審時請檢附胎心音監視報告。</w:t>
      </w:r>
    </w:p>
    <w:p w14:paraId="4A719461"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100508020</w:t>
      </w:r>
      <w:r w:rsidRPr="008912DD">
        <w:rPr>
          <w:rFonts w:ascii="Times New Roman" w:eastAsia="標楷體" w:hAnsi="Times New Roman"/>
          <w:sz w:val="28"/>
          <w:szCs w:val="28"/>
        </w:rPr>
        <w:t>產檢執行超音波檢查之原則</w:t>
      </w:r>
    </w:p>
    <w:p w14:paraId="02562EA6"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100508020-01</w:t>
      </w:r>
      <w:r w:rsidRPr="008912DD">
        <w:rPr>
          <w:rFonts w:ascii="Times New Roman" w:eastAsia="標楷體" w:hAnsi="Times New Roman"/>
          <w:sz w:val="28"/>
          <w:szCs w:val="28"/>
        </w:rPr>
        <w:t>若因疾病必需施行超音波檢查，不應以產檢項目申報。</w:t>
      </w:r>
    </w:p>
    <w:p w14:paraId="3F484EE0"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100508020-02</w:t>
      </w:r>
      <w:r w:rsidRPr="008912DD">
        <w:rPr>
          <w:rFonts w:ascii="Times New Roman" w:eastAsia="標楷體" w:hAnsi="Times New Roman"/>
          <w:sz w:val="28"/>
          <w:szCs w:val="28"/>
        </w:rPr>
        <w:t>產檢合併疾病申報時，需有適應症。</w:t>
      </w:r>
    </w:p>
    <w:p w14:paraId="5406C689"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100508020-03</w:t>
      </w:r>
      <w:r w:rsidRPr="008912DD">
        <w:rPr>
          <w:rFonts w:ascii="Times New Roman" w:eastAsia="標楷體" w:hAnsi="Times New Roman"/>
          <w:sz w:val="28"/>
          <w:szCs w:val="28"/>
        </w:rPr>
        <w:t>抽審案件必須附上清晰之超音波照片並加註日期及正式報告。</w:t>
      </w:r>
    </w:p>
    <w:p w14:paraId="22FB5A7A"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100508030</w:t>
      </w:r>
      <w:r w:rsidR="009E16F8" w:rsidRPr="008912DD">
        <w:rPr>
          <w:rFonts w:ascii="Times New Roman" w:eastAsia="標楷體" w:hAnsi="Times New Roman"/>
          <w:sz w:val="28"/>
          <w:szCs w:val="28"/>
        </w:rPr>
        <w:t>刪除</w:t>
      </w:r>
      <w:r w:rsidR="009E16F8"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9E16F8" w:rsidRPr="008912DD">
        <w:rPr>
          <w:rFonts w:ascii="Times New Roman" w:eastAsia="標楷體" w:hAnsi="Times New Roman"/>
          <w:sz w:val="28"/>
          <w:szCs w:val="28"/>
        </w:rPr>
        <w:t>)</w:t>
      </w:r>
    </w:p>
    <w:p w14:paraId="1FCAB298"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100508040</w:t>
      </w:r>
      <w:r w:rsidRPr="008912DD">
        <w:rPr>
          <w:rFonts w:ascii="Times New Roman" w:eastAsia="標楷體" w:hAnsi="Times New Roman"/>
          <w:sz w:val="28"/>
          <w:szCs w:val="28"/>
        </w:rPr>
        <w:t>妊娠劇吐症住院，原則上需附有</w:t>
      </w:r>
      <w:r w:rsidRPr="008912DD">
        <w:rPr>
          <w:rFonts w:ascii="Times New Roman" w:eastAsia="標楷體" w:hAnsi="Times New Roman"/>
          <w:sz w:val="28"/>
          <w:szCs w:val="28"/>
        </w:rPr>
        <w:t>urine acetone</w:t>
      </w:r>
      <w:r w:rsidRPr="008912DD">
        <w:rPr>
          <w:rFonts w:ascii="Times New Roman" w:eastAsia="標楷體" w:hAnsi="Times New Roman"/>
          <w:sz w:val="28"/>
          <w:szCs w:val="28"/>
        </w:rPr>
        <w:t>陽性反應或血中電解質不平衡之報告。</w:t>
      </w:r>
    </w:p>
    <w:p w14:paraId="3E323481"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100509</w:t>
      </w:r>
      <w:r w:rsidRPr="008912DD">
        <w:rPr>
          <w:rFonts w:ascii="Times New Roman" w:eastAsia="標楷體" w:hAnsi="Times New Roman"/>
          <w:b/>
          <w:sz w:val="28"/>
          <w:szCs w:val="28"/>
        </w:rPr>
        <w:t>產科生產前後檢查</w:t>
      </w:r>
      <w:r w:rsidR="00220D9A" w:rsidRPr="008912DD">
        <w:rPr>
          <w:rFonts w:ascii="Times New Roman" w:eastAsia="標楷體" w:hAnsi="Times New Roman"/>
          <w:sz w:val="28"/>
          <w:szCs w:val="28"/>
        </w:rPr>
        <w:t>(107/7/1)</w:t>
      </w:r>
    </w:p>
    <w:p w14:paraId="2715170D" w14:textId="77777777" w:rsidR="008D18C6" w:rsidRPr="008912DD" w:rsidRDefault="008D18C6" w:rsidP="00806178">
      <w:pPr>
        <w:adjustRightInd w:val="0"/>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100509010</w:t>
      </w:r>
      <w:r w:rsidRPr="008912DD">
        <w:rPr>
          <w:rFonts w:ascii="Times New Roman" w:eastAsia="標楷體" w:hAnsi="Times New Roman"/>
          <w:sz w:val="28"/>
          <w:szCs w:val="28"/>
        </w:rPr>
        <w:t>驗孕及產後檢查屬本保險給付範圍。</w:t>
      </w:r>
    </w:p>
    <w:p w14:paraId="6F220D8F" w14:textId="77777777" w:rsidR="008D18C6" w:rsidRPr="008912DD" w:rsidRDefault="008D18C6" w:rsidP="00806178">
      <w:pPr>
        <w:adjustRightInd w:val="0"/>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100509020</w:t>
      </w:r>
      <w:r w:rsidRPr="008912DD">
        <w:rPr>
          <w:rFonts w:ascii="Times New Roman" w:eastAsia="標楷體" w:hAnsi="Times New Roman"/>
          <w:sz w:val="28"/>
          <w:szCs w:val="28"/>
        </w:rPr>
        <w:t>申報懷孕試驗，須於檢送之病歷記載結果。</w:t>
      </w:r>
    </w:p>
    <w:p w14:paraId="086F1DDD" w14:textId="77777777" w:rsidR="008D18C6" w:rsidRPr="008912DD" w:rsidRDefault="008D18C6" w:rsidP="00806178">
      <w:pPr>
        <w:widowControl/>
        <w:suppressAutoHyphens w:val="0"/>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100510</w:t>
      </w:r>
      <w:r w:rsidRPr="008912DD">
        <w:rPr>
          <w:rFonts w:ascii="Times New Roman" w:eastAsia="標楷體" w:hAnsi="Times New Roman"/>
          <w:b/>
          <w:sz w:val="28"/>
          <w:szCs w:val="28"/>
        </w:rPr>
        <w:t>產科剖腹產</w:t>
      </w:r>
      <w:r w:rsidR="00220D9A" w:rsidRPr="008912DD">
        <w:rPr>
          <w:rFonts w:ascii="Times New Roman" w:eastAsia="標楷體" w:hAnsi="Times New Roman"/>
          <w:sz w:val="28"/>
          <w:szCs w:val="28"/>
        </w:rPr>
        <w:t>(107/7/1)</w:t>
      </w:r>
    </w:p>
    <w:p w14:paraId="29D964F4" w14:textId="77777777" w:rsidR="008D18C6" w:rsidRPr="008912DD" w:rsidRDefault="008D18C6" w:rsidP="00806178">
      <w:pPr>
        <w:adjustRightInd w:val="0"/>
        <w:spacing w:line="600" w:lineRule="exact"/>
        <w:ind w:left="1274" w:hangingChars="455" w:hanging="1274"/>
        <w:rPr>
          <w:rFonts w:ascii="Times New Roman" w:eastAsia="標楷體" w:hAnsi="Times New Roman"/>
          <w:sz w:val="28"/>
          <w:szCs w:val="28"/>
        </w:rPr>
      </w:pPr>
      <w:r w:rsidRPr="008912DD">
        <w:rPr>
          <w:rFonts w:ascii="Times New Roman" w:eastAsia="標楷體" w:hAnsi="Times New Roman"/>
          <w:sz w:val="28"/>
          <w:szCs w:val="28"/>
        </w:rPr>
        <w:t>100510010</w:t>
      </w:r>
      <w:r w:rsidRPr="008912DD">
        <w:rPr>
          <w:rFonts w:ascii="Times New Roman" w:eastAsia="標楷體" w:hAnsi="Times New Roman"/>
          <w:sz w:val="28"/>
          <w:szCs w:val="28"/>
        </w:rPr>
        <w:t>剖腹產併有子宮肌瘤者，原則不宜同時做切除手術，如行切除者，須說明理由，且須附病理報告。</w:t>
      </w:r>
    </w:p>
    <w:p w14:paraId="1B890E8D" w14:textId="443D750B" w:rsidR="008D18C6" w:rsidRPr="008912DD" w:rsidRDefault="008D18C6" w:rsidP="001F0C5D">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100510020</w:t>
      </w:r>
      <w:r w:rsidR="001F0C5D" w:rsidRPr="001F0C5D">
        <w:rPr>
          <w:rFonts w:ascii="Times New Roman" w:eastAsia="標楷體" w:hAnsi="Times New Roman" w:hint="eastAsia"/>
          <w:sz w:val="28"/>
          <w:szCs w:val="28"/>
        </w:rPr>
        <w:t>刪除</w:t>
      </w:r>
      <w:r w:rsidR="001F0C5D" w:rsidRPr="001F0C5D">
        <w:rPr>
          <w:rFonts w:ascii="Times New Roman" w:eastAsia="標楷體" w:hAnsi="Times New Roman"/>
          <w:sz w:val="28"/>
          <w:szCs w:val="28"/>
        </w:rPr>
        <w:t>(</w:t>
      </w:r>
      <w:r w:rsidR="009F5CE1">
        <w:rPr>
          <w:rFonts w:ascii="Times New Roman" w:eastAsia="標楷體" w:hAnsi="Times New Roman"/>
          <w:sz w:val="28"/>
          <w:szCs w:val="28"/>
        </w:rPr>
        <w:t>112/4/1</w:t>
      </w:r>
      <w:r w:rsidR="001F0C5D" w:rsidRPr="001F0C5D">
        <w:rPr>
          <w:rFonts w:ascii="Times New Roman" w:eastAsia="標楷體" w:hAnsi="Times New Roman"/>
          <w:sz w:val="28"/>
          <w:szCs w:val="28"/>
        </w:rPr>
        <w:t>)</w:t>
      </w:r>
    </w:p>
    <w:p w14:paraId="55FFAE68"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100511</w:t>
      </w:r>
      <w:r w:rsidRPr="008912DD">
        <w:rPr>
          <w:rFonts w:ascii="Times New Roman" w:eastAsia="標楷體" w:hAnsi="Times New Roman"/>
          <w:b/>
          <w:sz w:val="28"/>
          <w:szCs w:val="28"/>
        </w:rPr>
        <w:t>產科子宮外孕診療</w:t>
      </w:r>
      <w:r w:rsidR="00220D9A" w:rsidRPr="008912DD">
        <w:rPr>
          <w:rFonts w:ascii="Times New Roman" w:eastAsia="標楷體" w:hAnsi="Times New Roman"/>
          <w:sz w:val="28"/>
          <w:szCs w:val="28"/>
        </w:rPr>
        <w:t>(107/7/1)</w:t>
      </w:r>
    </w:p>
    <w:p w14:paraId="4CD2A339"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100511010</w:t>
      </w:r>
      <w:r w:rsidRPr="008912DD">
        <w:rPr>
          <w:rFonts w:ascii="Times New Roman" w:eastAsia="標楷體" w:hAnsi="Times New Roman"/>
          <w:sz w:val="28"/>
          <w:szCs w:val="28"/>
        </w:rPr>
        <w:t>產科超音波</w:t>
      </w:r>
    </w:p>
    <w:p w14:paraId="47CC9A92"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100511010-01</w:t>
      </w:r>
      <w:r w:rsidRPr="008912DD">
        <w:rPr>
          <w:rFonts w:ascii="Times New Roman" w:eastAsia="標楷體" w:hAnsi="Times New Roman"/>
          <w:sz w:val="28"/>
          <w:szCs w:val="28"/>
        </w:rPr>
        <w:t>子宮外孕、先兆性流產、不完全性流產等與懷孕有關之診斷或疾病得申報產科超音波</w:t>
      </w:r>
      <w:r w:rsidRPr="008912DD">
        <w:rPr>
          <w:rFonts w:ascii="Times New Roman" w:eastAsia="標楷體" w:hAnsi="Times New Roman"/>
          <w:sz w:val="28"/>
          <w:szCs w:val="28"/>
        </w:rPr>
        <w:t>(19010C)</w:t>
      </w:r>
      <w:r w:rsidRPr="008912DD">
        <w:rPr>
          <w:rFonts w:ascii="Times New Roman" w:eastAsia="標楷體" w:hAnsi="Times New Roman"/>
          <w:sz w:val="28"/>
          <w:szCs w:val="28"/>
        </w:rPr>
        <w:t>。</w:t>
      </w:r>
    </w:p>
    <w:p w14:paraId="0F52BD37" w14:textId="77777777" w:rsidR="00220D9A" w:rsidRPr="008912DD" w:rsidRDefault="00220D9A" w:rsidP="00806178">
      <w:pPr>
        <w:adjustRightInd w:val="0"/>
        <w:spacing w:line="600" w:lineRule="atLeast"/>
        <w:ind w:leftChars="708" w:left="1699" w:firstLine="2"/>
        <w:jc w:val="both"/>
        <w:rPr>
          <w:rFonts w:ascii="Times New Roman" w:eastAsia="標楷體" w:hAnsi="Times New Roman"/>
          <w:sz w:val="28"/>
        </w:rPr>
      </w:pPr>
      <w:bookmarkStart w:id="22" w:name="_Hlk61278014"/>
      <w:r w:rsidRPr="008912DD">
        <w:rPr>
          <w:rFonts w:ascii="Times New Roman" w:eastAsia="標楷體" w:hAnsi="Times New Roman"/>
          <w:sz w:val="28"/>
        </w:rPr>
        <w:t>產科病例有適應症，應優先執行產科超音波</w:t>
      </w:r>
      <w:r w:rsidRPr="008912DD">
        <w:rPr>
          <w:rFonts w:ascii="Times New Roman" w:eastAsia="標楷體" w:hAnsi="Times New Roman"/>
          <w:sz w:val="28"/>
        </w:rPr>
        <w:t>(19010C)</w:t>
      </w:r>
      <w:r w:rsidRPr="008912DD">
        <w:rPr>
          <w:rFonts w:ascii="Times New Roman" w:eastAsia="標楷體" w:hAnsi="Times New Roman"/>
          <w:sz w:val="28"/>
        </w:rPr>
        <w:t>為原則。妊娠</w:t>
      </w:r>
      <w:r w:rsidRPr="008912DD">
        <w:rPr>
          <w:rFonts w:ascii="Times New Roman" w:eastAsia="標楷體" w:hAnsi="Times New Roman"/>
          <w:sz w:val="28"/>
        </w:rPr>
        <w:t>12</w:t>
      </w:r>
      <w:r w:rsidRPr="008912DD">
        <w:rPr>
          <w:rFonts w:ascii="Times New Roman" w:eastAsia="標楷體" w:hAnsi="Times New Roman"/>
          <w:sz w:val="28"/>
        </w:rPr>
        <w:t>周以下或患者肥胖、無法漲尿、子宮後屈等，經腹部超音波無法清楚診斷時，需經陰道執行之檢查，若申報陰道超音波</w:t>
      </w:r>
      <w:r w:rsidRPr="008912DD">
        <w:rPr>
          <w:rFonts w:ascii="Times New Roman" w:eastAsia="標楷體" w:hAnsi="Times New Roman"/>
          <w:sz w:val="28"/>
        </w:rPr>
        <w:t>(19013C)</w:t>
      </w:r>
      <w:r w:rsidRPr="008912DD">
        <w:rPr>
          <w:rFonts w:ascii="Times New Roman" w:eastAsia="標楷體" w:hAnsi="Times New Roman"/>
          <w:sz w:val="28"/>
        </w:rPr>
        <w:t>，則應檢附病歷紀錄，初步理學檢查之結果及執行超音波之理由，併附清晰可審視之超音波影像及判讀報告。若同時申報產科超音波</w:t>
      </w:r>
      <w:r w:rsidRPr="008912DD">
        <w:rPr>
          <w:rFonts w:ascii="Times New Roman" w:eastAsia="標楷體" w:hAnsi="Times New Roman"/>
          <w:sz w:val="28"/>
        </w:rPr>
        <w:t>(19010C)</w:t>
      </w:r>
      <w:r w:rsidRPr="008912DD">
        <w:rPr>
          <w:rFonts w:ascii="Times New Roman" w:eastAsia="標楷體" w:hAnsi="Times New Roman"/>
          <w:sz w:val="28"/>
        </w:rPr>
        <w:t>者，應加強審查。</w:t>
      </w:r>
      <w:bookmarkEnd w:id="22"/>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7431A937"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100511010-02</w:t>
      </w:r>
      <w:r w:rsidRPr="008912DD">
        <w:rPr>
          <w:rFonts w:ascii="Times New Roman" w:eastAsia="標楷體" w:hAnsi="Times New Roman"/>
          <w:sz w:val="28"/>
          <w:szCs w:val="28"/>
        </w:rPr>
        <w:t>抽審案件必須附上清晰之超音波照片並加註日期及正式報告。</w:t>
      </w:r>
    </w:p>
    <w:p w14:paraId="303592B3" w14:textId="77777777" w:rsidR="00974B07" w:rsidRPr="008912DD" w:rsidRDefault="008D18C6" w:rsidP="00806178">
      <w:pPr>
        <w:widowControl/>
        <w:adjustRightInd w:val="0"/>
        <w:spacing w:line="600" w:lineRule="exact"/>
        <w:ind w:left="1274" w:hangingChars="455" w:hanging="1274"/>
        <w:jc w:val="both"/>
        <w:textAlignment w:val="auto"/>
        <w:rPr>
          <w:rFonts w:ascii="Times New Roman" w:hAnsi="Times New Roman"/>
        </w:rPr>
      </w:pPr>
      <w:r w:rsidRPr="008912DD">
        <w:rPr>
          <w:rFonts w:ascii="Times New Roman" w:eastAsia="標楷體" w:hAnsi="Times New Roman"/>
          <w:sz w:val="28"/>
          <w:szCs w:val="28"/>
        </w:rPr>
        <w:t>100511021</w:t>
      </w:r>
      <w:r w:rsidRPr="008912DD">
        <w:rPr>
          <w:rFonts w:ascii="Times New Roman" w:eastAsia="標楷體" w:hAnsi="Times New Roman"/>
          <w:sz w:val="28"/>
          <w:szCs w:val="28"/>
        </w:rPr>
        <w:t>以</w:t>
      </w:r>
      <w:r w:rsidRPr="008912DD">
        <w:rPr>
          <w:rFonts w:ascii="Times New Roman" w:eastAsia="標楷體" w:hAnsi="Times New Roman"/>
          <w:sz w:val="28"/>
          <w:szCs w:val="28"/>
        </w:rPr>
        <w:t>MTX</w:t>
      </w:r>
      <w:r w:rsidRPr="008912DD">
        <w:rPr>
          <w:rFonts w:ascii="Times New Roman" w:eastAsia="標楷體" w:hAnsi="Times New Roman"/>
          <w:sz w:val="28"/>
          <w:szCs w:val="28"/>
        </w:rPr>
        <w:t>藥物注射治療輸卵管外孕妊娠，請核實申報醫療費用，不應以腹腔鏡子宮外孕論病例計酬手術項目申報。</w:t>
      </w:r>
    </w:p>
    <w:p w14:paraId="1249B047" w14:textId="77777777" w:rsidR="00974B07" w:rsidRPr="008912DD" w:rsidRDefault="00974B07" w:rsidP="00033568">
      <w:pPr>
        <w:widowControl/>
        <w:suppressAutoHyphens w:val="0"/>
        <w:spacing w:line="600" w:lineRule="exact"/>
        <w:jc w:val="both"/>
        <w:rPr>
          <w:rFonts w:ascii="Times New Roman" w:hAnsi="Times New Roman"/>
        </w:rPr>
      </w:pPr>
      <w:r w:rsidRPr="008912DD">
        <w:rPr>
          <w:rFonts w:ascii="Times New Roman" w:hAnsi="Times New Roman"/>
        </w:rPr>
        <w:br w:type="page"/>
      </w:r>
    </w:p>
    <w:p w14:paraId="2FFC3FB4" w14:textId="77777777" w:rsidR="00220D9A" w:rsidRPr="008912DD" w:rsidRDefault="00220D9A" w:rsidP="00806178">
      <w:pPr>
        <w:adjustRightInd w:val="0"/>
        <w:spacing w:line="600" w:lineRule="atLeast"/>
        <w:jc w:val="both"/>
        <w:rPr>
          <w:rFonts w:ascii="Times New Roman" w:eastAsia="標楷體" w:hAnsi="Times New Roman"/>
          <w:sz w:val="28"/>
        </w:rPr>
      </w:pPr>
      <w:r w:rsidRPr="008912DD">
        <w:rPr>
          <w:rFonts w:ascii="Times New Roman" w:eastAsia="標楷體" w:hAnsi="Times New Roman"/>
          <w:b/>
          <w:sz w:val="28"/>
        </w:rPr>
        <w:lastRenderedPageBreak/>
        <w:t>100512</w:t>
      </w:r>
      <w:r w:rsidRPr="008912DD">
        <w:rPr>
          <w:rFonts w:ascii="Times New Roman" w:eastAsia="標楷體" w:hAnsi="Times New Roman"/>
          <w:b/>
          <w:sz w:val="28"/>
        </w:rPr>
        <w:t>婦科排尿障礙及相關診療</w:t>
      </w:r>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7B24A0CC" w14:textId="77777777" w:rsidR="00220D9A" w:rsidRPr="008912DD" w:rsidRDefault="00220D9A" w:rsidP="00806178">
      <w:pPr>
        <w:adjustRightInd w:val="0"/>
        <w:spacing w:line="600" w:lineRule="atLeast"/>
        <w:ind w:left="1680" w:hangingChars="600" w:hanging="1680"/>
        <w:jc w:val="both"/>
        <w:rPr>
          <w:rFonts w:ascii="Times New Roman" w:eastAsia="標楷體" w:hAnsi="Times New Roman"/>
          <w:sz w:val="28"/>
        </w:rPr>
      </w:pPr>
      <w:r w:rsidRPr="008912DD">
        <w:rPr>
          <w:rFonts w:ascii="Times New Roman" w:eastAsia="標楷體" w:hAnsi="Times New Roman"/>
          <w:sz w:val="28"/>
        </w:rPr>
        <w:t>100512012</w:t>
      </w:r>
      <w:r w:rsidR="00661C55" w:rsidRPr="008912DD">
        <w:rPr>
          <w:rFonts w:ascii="Times New Roman" w:eastAsia="標楷體" w:hAnsi="Times New Roman"/>
          <w:sz w:val="28"/>
        </w:rPr>
        <w:t>錄影尿流動力學檢查</w:t>
      </w:r>
      <w:r w:rsidR="00661C55" w:rsidRPr="008912DD">
        <w:rPr>
          <w:rFonts w:ascii="Times New Roman" w:eastAsia="標楷體" w:hAnsi="Times New Roman"/>
          <w:sz w:val="28"/>
        </w:rPr>
        <w:t>(21006B)</w:t>
      </w:r>
    </w:p>
    <w:p w14:paraId="4739AC18" w14:textId="77777777" w:rsidR="00220D9A" w:rsidRPr="008912DD" w:rsidRDefault="00220D9A" w:rsidP="00806178">
      <w:pPr>
        <w:adjustRightInd w:val="0"/>
        <w:spacing w:line="600" w:lineRule="atLeast"/>
        <w:ind w:left="1700" w:hangingChars="607" w:hanging="1700"/>
        <w:jc w:val="both"/>
        <w:rPr>
          <w:rFonts w:ascii="Times New Roman" w:eastAsia="標楷體" w:hAnsi="Times New Roman"/>
          <w:sz w:val="28"/>
        </w:rPr>
      </w:pPr>
      <w:r w:rsidRPr="008912DD">
        <w:rPr>
          <w:rFonts w:ascii="Times New Roman" w:eastAsia="標楷體" w:hAnsi="Times New Roman"/>
          <w:sz w:val="28"/>
        </w:rPr>
        <w:t>100512012-01</w:t>
      </w:r>
      <w:r w:rsidRPr="008912DD">
        <w:rPr>
          <w:rFonts w:ascii="Times New Roman" w:eastAsia="標楷體" w:hAnsi="Times New Roman"/>
          <w:sz w:val="28"/>
        </w:rPr>
        <w:t>錄影尿流動力學檢查</w:t>
      </w:r>
      <w:r w:rsidRPr="008912DD">
        <w:rPr>
          <w:rFonts w:ascii="Times New Roman" w:eastAsia="標楷體" w:hAnsi="Times New Roman"/>
          <w:sz w:val="28"/>
        </w:rPr>
        <w:t>(21006B)</w:t>
      </w:r>
      <w:r w:rsidRPr="008912DD">
        <w:rPr>
          <w:rFonts w:ascii="Times New Roman" w:eastAsia="標楷體" w:hAnsi="Times New Roman"/>
          <w:sz w:val="28"/>
        </w:rPr>
        <w:t>應為尿流速圖</w:t>
      </w:r>
      <w:r w:rsidRPr="008912DD">
        <w:rPr>
          <w:rFonts w:ascii="Times New Roman" w:eastAsia="標楷體" w:hAnsi="Times New Roman"/>
          <w:sz w:val="28"/>
        </w:rPr>
        <w:t>(21004C)</w:t>
      </w:r>
      <w:r w:rsidRPr="008912DD">
        <w:rPr>
          <w:rFonts w:ascii="Times New Roman" w:eastAsia="標楷體" w:hAnsi="Times New Roman"/>
          <w:sz w:val="28"/>
        </w:rPr>
        <w:t>、殘尿量</w:t>
      </w:r>
      <w:r w:rsidRPr="008912DD">
        <w:rPr>
          <w:rFonts w:ascii="Times New Roman" w:eastAsia="標楷體" w:hAnsi="Times New Roman"/>
          <w:sz w:val="28"/>
        </w:rPr>
        <w:t>(21008C)</w:t>
      </w:r>
      <w:r w:rsidRPr="008912DD">
        <w:rPr>
          <w:rFonts w:ascii="Times New Roman" w:eastAsia="標楷體" w:hAnsi="Times New Roman"/>
          <w:sz w:val="28"/>
        </w:rPr>
        <w:t>、或曾接受膀胱壓檢查</w:t>
      </w:r>
      <w:r w:rsidRPr="008912DD">
        <w:rPr>
          <w:rFonts w:ascii="Times New Roman" w:eastAsia="標楷體" w:hAnsi="Times New Roman"/>
          <w:sz w:val="28"/>
        </w:rPr>
        <w:t>(21007C)</w:t>
      </w:r>
      <w:r w:rsidRPr="008912DD">
        <w:rPr>
          <w:rFonts w:ascii="Times New Roman" w:eastAsia="標楷體" w:hAnsi="Times New Roman"/>
          <w:sz w:val="28"/>
        </w:rPr>
        <w:t>、尿道外括約肌肌電圖</w:t>
      </w:r>
      <w:r w:rsidRPr="008912DD">
        <w:rPr>
          <w:rFonts w:ascii="Times New Roman" w:eastAsia="標楷體" w:hAnsi="Times New Roman"/>
          <w:sz w:val="28"/>
        </w:rPr>
        <w:t>(21003C)</w:t>
      </w:r>
      <w:r w:rsidRPr="008912DD">
        <w:rPr>
          <w:rFonts w:ascii="Times New Roman" w:eastAsia="標楷體" w:hAnsi="Times New Roman"/>
          <w:sz w:val="28"/>
        </w:rPr>
        <w:t>等檢查不能確定診斷或治療效果不如預期時才使用。</w:t>
      </w:r>
    </w:p>
    <w:p w14:paraId="0A8BE379" w14:textId="77777777" w:rsidR="00220D9A" w:rsidRPr="008912DD" w:rsidRDefault="00220D9A" w:rsidP="00806178">
      <w:pPr>
        <w:adjustRightInd w:val="0"/>
        <w:spacing w:line="600" w:lineRule="atLeast"/>
        <w:ind w:left="1680" w:hangingChars="600" w:hanging="1680"/>
        <w:jc w:val="both"/>
        <w:rPr>
          <w:rFonts w:ascii="Times New Roman" w:eastAsia="標楷體" w:hAnsi="Times New Roman"/>
          <w:sz w:val="28"/>
        </w:rPr>
      </w:pPr>
      <w:r w:rsidRPr="008912DD">
        <w:rPr>
          <w:rFonts w:ascii="Times New Roman" w:eastAsia="標楷體" w:hAnsi="Times New Roman"/>
          <w:sz w:val="28"/>
        </w:rPr>
        <w:t>100512012-02</w:t>
      </w:r>
      <w:r w:rsidRPr="008912DD">
        <w:rPr>
          <w:rFonts w:ascii="Times New Roman" w:eastAsia="標楷體" w:hAnsi="Times New Roman"/>
          <w:sz w:val="28"/>
        </w:rPr>
        <w:t>其他進行錄影尿流動力學檢查病症以下列為原則：</w:t>
      </w:r>
    </w:p>
    <w:p w14:paraId="33A248C3"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a.</w:t>
      </w:r>
      <w:r w:rsidRPr="008912DD">
        <w:rPr>
          <w:rFonts w:ascii="Times New Roman" w:eastAsia="標楷體" w:hAnsi="Times New Roman"/>
          <w:sz w:val="28"/>
        </w:rPr>
        <w:t>懷疑原發性膀胱頸阻塞。</w:t>
      </w:r>
    </w:p>
    <w:p w14:paraId="73CE3655"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b.</w:t>
      </w:r>
      <w:r w:rsidRPr="008912DD">
        <w:rPr>
          <w:rFonts w:ascii="Times New Roman" w:eastAsia="標楷體" w:hAnsi="Times New Roman"/>
          <w:sz w:val="28"/>
        </w:rPr>
        <w:t>懷疑女性膀胱出口阻塞。</w:t>
      </w:r>
    </w:p>
    <w:p w14:paraId="49073E62"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c.</w:t>
      </w:r>
      <w:r w:rsidRPr="008912DD">
        <w:rPr>
          <w:rFonts w:ascii="Times New Roman" w:eastAsia="標楷體" w:hAnsi="Times New Roman"/>
          <w:sz w:val="28"/>
        </w:rPr>
        <w:t>複雜性女性應力性尿失禁</w:t>
      </w:r>
      <w:r w:rsidRPr="008912DD">
        <w:rPr>
          <w:rFonts w:ascii="Times New Roman" w:eastAsia="標楷體" w:hAnsi="Times New Roman"/>
          <w:sz w:val="28"/>
        </w:rPr>
        <w:t>/</w:t>
      </w:r>
      <w:r w:rsidRPr="008912DD">
        <w:rPr>
          <w:rFonts w:ascii="Times New Roman" w:eastAsia="標楷體" w:hAnsi="Times New Roman"/>
          <w:sz w:val="28"/>
        </w:rPr>
        <w:t>膀胱脫垂。</w:t>
      </w:r>
    </w:p>
    <w:p w14:paraId="35F117D5"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d.</w:t>
      </w:r>
      <w:r w:rsidRPr="008912DD">
        <w:rPr>
          <w:rFonts w:ascii="Times New Roman" w:eastAsia="標楷體" w:hAnsi="Times New Roman"/>
          <w:sz w:val="28"/>
        </w:rPr>
        <w:t>合併下尿路解剖構造異常</w:t>
      </w:r>
      <w:r w:rsidRPr="008912DD">
        <w:rPr>
          <w:rFonts w:ascii="Times New Roman" w:eastAsia="標楷體" w:hAnsi="Times New Roman"/>
          <w:sz w:val="28"/>
        </w:rPr>
        <w:t>(</w:t>
      </w:r>
      <w:r w:rsidRPr="008912DD">
        <w:rPr>
          <w:rFonts w:ascii="Times New Roman" w:eastAsia="標楷體" w:hAnsi="Times New Roman"/>
          <w:sz w:val="28"/>
        </w:rPr>
        <w:t>如膀胱憩室、尿道憩室</w:t>
      </w:r>
      <w:r w:rsidRPr="008912DD">
        <w:rPr>
          <w:rFonts w:ascii="Times New Roman" w:eastAsia="標楷體" w:hAnsi="Times New Roman"/>
          <w:sz w:val="28"/>
        </w:rPr>
        <w:t>)</w:t>
      </w:r>
      <w:r w:rsidRPr="008912DD">
        <w:rPr>
          <w:rFonts w:ascii="Times New Roman" w:eastAsia="標楷體" w:hAnsi="Times New Roman"/>
          <w:sz w:val="28"/>
        </w:rPr>
        <w:t>。</w:t>
      </w:r>
    </w:p>
    <w:p w14:paraId="7D2C253C"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e.</w:t>
      </w:r>
      <w:r w:rsidRPr="008912DD">
        <w:rPr>
          <w:rFonts w:ascii="Times New Roman" w:eastAsia="標楷體" w:hAnsi="Times New Roman"/>
          <w:sz w:val="28"/>
        </w:rPr>
        <w:t>下尿路分流改道術後。</w:t>
      </w:r>
    </w:p>
    <w:p w14:paraId="219D6D5A"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f.</w:t>
      </w:r>
      <w:r w:rsidRPr="008912DD">
        <w:rPr>
          <w:rFonts w:ascii="Times New Roman" w:eastAsia="標楷體" w:hAnsi="Times New Roman"/>
          <w:sz w:val="28"/>
        </w:rPr>
        <w:t>腎臟移植術後。</w:t>
      </w:r>
    </w:p>
    <w:p w14:paraId="2F78E798"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g.</w:t>
      </w:r>
      <w:r w:rsidRPr="008912DD">
        <w:rPr>
          <w:rFonts w:ascii="Times New Roman" w:eastAsia="標楷體" w:hAnsi="Times New Roman"/>
          <w:sz w:val="28"/>
        </w:rPr>
        <w:t>已做尿路動力學檢查無法確診。</w:t>
      </w:r>
    </w:p>
    <w:p w14:paraId="4C597A26"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h.</w:t>
      </w:r>
      <w:r w:rsidRPr="008912DD">
        <w:rPr>
          <w:rFonts w:ascii="Times New Roman" w:eastAsia="標楷體" w:hAnsi="Times New Roman"/>
          <w:sz w:val="28"/>
        </w:rPr>
        <w:t>婦女尿液滞留。</w:t>
      </w:r>
    </w:p>
    <w:p w14:paraId="1FAFEC08"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i.</w:t>
      </w:r>
      <w:r w:rsidRPr="008912DD">
        <w:rPr>
          <w:rFonts w:ascii="Times New Roman" w:eastAsia="標楷體" w:hAnsi="Times New Roman"/>
          <w:sz w:val="28"/>
        </w:rPr>
        <w:t>手術後膀胱功能異常。</w:t>
      </w:r>
    </w:p>
    <w:p w14:paraId="3AFEBBC9"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j.</w:t>
      </w:r>
      <w:r w:rsidRPr="008912DD">
        <w:rPr>
          <w:rFonts w:ascii="Times New Roman" w:eastAsia="標楷體" w:hAnsi="Times New Roman"/>
          <w:sz w:val="28"/>
        </w:rPr>
        <w:t>逼尿肌與尿道擴约肌協調異常。</w:t>
      </w:r>
    </w:p>
    <w:p w14:paraId="5976CF6E"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k.</w:t>
      </w:r>
      <w:r w:rsidRPr="008912DD">
        <w:rPr>
          <w:rFonts w:ascii="Times New Roman" w:eastAsia="標楷體" w:hAnsi="Times New Roman"/>
          <w:sz w:val="28"/>
        </w:rPr>
        <w:t>復發性用力性尿失禁。</w:t>
      </w:r>
    </w:p>
    <w:p w14:paraId="3E009EC1"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l.</w:t>
      </w:r>
      <w:r w:rsidRPr="008912DD">
        <w:rPr>
          <w:rFonts w:ascii="Times New Roman" w:eastAsia="標楷體" w:hAnsi="Times New Roman"/>
          <w:sz w:val="28"/>
        </w:rPr>
        <w:t>其他臨床診斷及治療無法改善下尿路症狀者。</w:t>
      </w:r>
    </w:p>
    <w:p w14:paraId="38D72C41" w14:textId="77777777" w:rsidR="00220D9A" w:rsidRPr="008912DD" w:rsidRDefault="00220D9A" w:rsidP="00806178">
      <w:pPr>
        <w:adjustRightInd w:val="0"/>
        <w:spacing w:line="600" w:lineRule="atLeast"/>
        <w:ind w:left="1826" w:hangingChars="652" w:hanging="1826"/>
        <w:jc w:val="both"/>
        <w:rPr>
          <w:rFonts w:ascii="Times New Roman" w:eastAsia="標楷體" w:hAnsi="Times New Roman"/>
          <w:sz w:val="28"/>
        </w:rPr>
      </w:pPr>
      <w:r w:rsidRPr="008912DD">
        <w:rPr>
          <w:rFonts w:ascii="Times New Roman" w:eastAsia="標楷體" w:hAnsi="Times New Roman"/>
          <w:sz w:val="28"/>
        </w:rPr>
        <w:t>100512012-03</w:t>
      </w:r>
      <w:r w:rsidRPr="008912DD">
        <w:rPr>
          <w:rFonts w:ascii="Times New Roman" w:eastAsia="標楷體" w:hAnsi="Times New Roman"/>
          <w:sz w:val="28"/>
        </w:rPr>
        <w:t>「神經性下尿路功能障礙</w:t>
      </w:r>
      <w:r w:rsidRPr="008912DD">
        <w:rPr>
          <w:rFonts w:ascii="Times New Roman" w:eastAsia="標楷體" w:hAnsi="Times New Roman"/>
          <w:sz w:val="28"/>
        </w:rPr>
        <w:t>(ICD-9-CM</w:t>
      </w:r>
      <w:r w:rsidRPr="008912DD">
        <w:rPr>
          <w:rFonts w:ascii="Times New Roman" w:eastAsia="標楷體" w:hAnsi="Times New Roman"/>
          <w:sz w:val="28"/>
        </w:rPr>
        <w:t>為</w:t>
      </w:r>
      <w:r w:rsidRPr="008912DD">
        <w:rPr>
          <w:rFonts w:ascii="Times New Roman" w:eastAsia="標楷體" w:hAnsi="Times New Roman"/>
          <w:sz w:val="28"/>
        </w:rPr>
        <w:t>596.54 Neurogenic Bladder</w:t>
      </w:r>
      <w:r w:rsidRPr="008912DD">
        <w:rPr>
          <w:rFonts w:ascii="Times New Roman" w:eastAsia="標楷體" w:hAnsi="Times New Roman"/>
          <w:sz w:val="28"/>
        </w:rPr>
        <w:t>神經性膀胱或</w:t>
      </w:r>
      <w:r w:rsidRPr="008912DD">
        <w:rPr>
          <w:rFonts w:ascii="Times New Roman" w:eastAsia="標楷體" w:hAnsi="Times New Roman"/>
          <w:sz w:val="28"/>
        </w:rPr>
        <w:t>ICD-10-CM/PCS</w:t>
      </w:r>
      <w:r w:rsidRPr="008912DD">
        <w:rPr>
          <w:rFonts w:ascii="Times New Roman" w:eastAsia="標楷體" w:hAnsi="Times New Roman"/>
          <w:sz w:val="28"/>
        </w:rPr>
        <w:t>為</w:t>
      </w:r>
      <w:r w:rsidRPr="008912DD">
        <w:rPr>
          <w:rFonts w:ascii="Times New Roman" w:eastAsia="標楷體" w:hAnsi="Times New Roman"/>
          <w:sz w:val="28"/>
        </w:rPr>
        <w:t>N31</w:t>
      </w:r>
      <w:r w:rsidRPr="008912DD">
        <w:rPr>
          <w:rFonts w:ascii="Times New Roman" w:eastAsia="標楷體" w:hAnsi="Times New Roman"/>
          <w:sz w:val="28"/>
        </w:rPr>
        <w:t>膀胱神經肌肉功能不良，不可歸類在他處者</w:t>
      </w:r>
      <w:r w:rsidRPr="008912DD">
        <w:rPr>
          <w:rFonts w:ascii="Times New Roman" w:eastAsia="標楷體" w:hAnsi="Times New Roman"/>
          <w:sz w:val="28"/>
        </w:rPr>
        <w:t>)</w:t>
      </w:r>
      <w:r w:rsidRPr="008912DD">
        <w:rPr>
          <w:rFonts w:ascii="Times New Roman" w:eastAsia="標楷體" w:hAnsi="Times New Roman"/>
          <w:sz w:val="28"/>
        </w:rPr>
        <w:t>」及「小兒下尿路功能障礙」，若病人可進行檢查，仍先進行尿流速及殘尿量測定；</w:t>
      </w:r>
      <w:r w:rsidRPr="008912DD">
        <w:rPr>
          <w:rFonts w:ascii="Times New Roman" w:eastAsia="標楷體" w:hAnsi="Times New Roman"/>
          <w:sz w:val="28"/>
        </w:rPr>
        <w:lastRenderedPageBreak/>
        <w:t>無法判定病情或治療效果不佳者，得進行錄影尿流動力學檢查</w:t>
      </w:r>
      <w:r w:rsidRPr="008912DD">
        <w:rPr>
          <w:rFonts w:ascii="Times New Roman" w:eastAsia="標楷體" w:hAnsi="Times New Roman"/>
          <w:sz w:val="28"/>
        </w:rPr>
        <w:t>(VUDS)</w:t>
      </w:r>
      <w:r w:rsidRPr="008912DD">
        <w:rPr>
          <w:rFonts w:ascii="Times New Roman" w:eastAsia="標楷體" w:hAnsi="Times New Roman"/>
          <w:sz w:val="28"/>
        </w:rPr>
        <w:t>。</w:t>
      </w:r>
    </w:p>
    <w:p w14:paraId="31C980CC" w14:textId="77777777" w:rsidR="00220D9A" w:rsidRPr="008912DD" w:rsidRDefault="00220D9A" w:rsidP="00806178">
      <w:pPr>
        <w:adjustRightInd w:val="0"/>
        <w:spacing w:line="600" w:lineRule="atLeast"/>
        <w:ind w:leftChars="-15" w:left="1644" w:hangingChars="600" w:hanging="1680"/>
        <w:jc w:val="both"/>
        <w:rPr>
          <w:rFonts w:ascii="Times New Roman" w:eastAsia="標楷體" w:hAnsi="Times New Roman"/>
          <w:sz w:val="28"/>
        </w:rPr>
      </w:pPr>
      <w:r w:rsidRPr="008912DD">
        <w:rPr>
          <w:rFonts w:ascii="Times New Roman" w:eastAsia="標楷體" w:hAnsi="Times New Roman"/>
          <w:sz w:val="28"/>
        </w:rPr>
        <w:t>100512012-04</w:t>
      </w:r>
      <w:r w:rsidRPr="008912DD">
        <w:rPr>
          <w:rFonts w:ascii="Times New Roman" w:eastAsia="標楷體" w:hAnsi="Times New Roman"/>
          <w:sz w:val="28"/>
        </w:rPr>
        <w:t>錄影尿流動力學檢查</w:t>
      </w:r>
      <w:r w:rsidRPr="008912DD">
        <w:rPr>
          <w:rFonts w:ascii="Times New Roman" w:eastAsia="標楷體" w:hAnsi="Times New Roman"/>
          <w:sz w:val="28"/>
        </w:rPr>
        <w:t>(VUDS)</w:t>
      </w:r>
      <w:r w:rsidRPr="008912DD">
        <w:rPr>
          <w:rFonts w:ascii="Times New Roman" w:eastAsia="標楷體" w:hAnsi="Times New Roman"/>
          <w:sz w:val="28"/>
        </w:rPr>
        <w:t>在診斷時進行一次，治療後如病情尚未穩定，可追蹤一次。有神經性下尿路功能障礙者得每年追蹤一次，以決定繼續治療之內容及方向。</w:t>
      </w:r>
    </w:p>
    <w:p w14:paraId="1A5EDB04" w14:textId="77777777" w:rsidR="00220D9A" w:rsidRPr="008912DD" w:rsidRDefault="00220D9A" w:rsidP="00806178">
      <w:pPr>
        <w:pStyle w:val="af7"/>
        <w:spacing w:line="600" w:lineRule="atLeast"/>
        <w:ind w:left="1680" w:hangingChars="600" w:hanging="1680"/>
        <w:jc w:val="both"/>
        <w:rPr>
          <w:rFonts w:ascii="Times New Roman" w:eastAsia="標楷體" w:hAnsi="Times New Roman"/>
          <w:sz w:val="28"/>
          <w:szCs w:val="20"/>
        </w:rPr>
      </w:pPr>
      <w:r w:rsidRPr="008912DD">
        <w:rPr>
          <w:rFonts w:ascii="Times New Roman" w:eastAsia="標楷體" w:hAnsi="Times New Roman"/>
          <w:sz w:val="28"/>
          <w:szCs w:val="20"/>
        </w:rPr>
        <w:t>100512012-05</w:t>
      </w:r>
      <w:r w:rsidRPr="008912DD">
        <w:rPr>
          <w:rFonts w:ascii="Times New Roman" w:eastAsia="標楷體" w:hAnsi="Times New Roman"/>
          <w:sz w:val="28"/>
          <w:szCs w:val="20"/>
        </w:rPr>
        <w:t>送審時應附</w:t>
      </w:r>
      <w:r w:rsidRPr="008912DD">
        <w:rPr>
          <w:rFonts w:ascii="Times New Roman" w:eastAsia="標楷體" w:hAnsi="Times New Roman"/>
          <w:sz w:val="28"/>
          <w:szCs w:val="20"/>
        </w:rPr>
        <w:t>VUDS</w:t>
      </w:r>
      <w:r w:rsidRPr="008912DD">
        <w:rPr>
          <w:rFonts w:ascii="Times New Roman" w:eastAsia="標楷體" w:hAnsi="Times New Roman"/>
          <w:sz w:val="28"/>
          <w:szCs w:val="20"/>
        </w:rPr>
        <w:t>詳細報告</w:t>
      </w:r>
      <w:r w:rsidRPr="008912DD">
        <w:rPr>
          <w:rFonts w:ascii="Times New Roman" w:eastAsia="標楷體" w:hAnsi="Times New Roman" w:hint="eastAsia"/>
          <w:sz w:val="28"/>
          <w:szCs w:val="20"/>
        </w:rPr>
        <w:t>。</w:t>
      </w:r>
    </w:p>
    <w:p w14:paraId="4404F82D" w14:textId="77777777" w:rsidR="00220D9A" w:rsidRPr="008912DD" w:rsidRDefault="00220D9A" w:rsidP="00033568">
      <w:pPr>
        <w:widowControl/>
        <w:suppressAutoHyphens w:val="0"/>
        <w:spacing w:line="600" w:lineRule="exact"/>
        <w:jc w:val="both"/>
        <w:rPr>
          <w:rFonts w:ascii="Times New Roman" w:hAnsi="Times New Roman"/>
        </w:rPr>
        <w:sectPr w:rsidR="00220D9A" w:rsidRPr="008912DD">
          <w:pgSz w:w="11906" w:h="16838"/>
          <w:pgMar w:top="1418" w:right="1418" w:bottom="1418" w:left="1418" w:header="851" w:footer="851" w:gutter="0"/>
          <w:cols w:space="720"/>
          <w:docGrid w:type="lines" w:linePitch="432"/>
        </w:sectPr>
      </w:pPr>
    </w:p>
    <w:p w14:paraId="0DB1BA61" w14:textId="77777777" w:rsidR="000257EE" w:rsidRPr="008912DD" w:rsidRDefault="00274757" w:rsidP="00661C55">
      <w:pPr>
        <w:pStyle w:val="aff6"/>
        <w:ind w:left="420" w:hangingChars="150" w:hanging="420"/>
        <w:rPr>
          <w:rFonts w:ascii="Times New Roman" w:hAnsi="Times New Roman"/>
        </w:rPr>
      </w:pPr>
      <w:bookmarkStart w:id="23" w:name="_Toc38875750"/>
      <w:r w:rsidRPr="008912DD">
        <w:rPr>
          <w:rFonts w:ascii="Times New Roman" w:hAnsi="Times New Roman"/>
        </w:rPr>
        <w:lastRenderedPageBreak/>
        <w:t>(</w:t>
      </w:r>
      <w:r w:rsidRPr="008912DD">
        <w:rPr>
          <w:rFonts w:ascii="Times New Roman" w:hAnsi="Times New Roman"/>
        </w:rPr>
        <w:t>六</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骨科</w:t>
      </w:r>
      <w:bookmarkEnd w:id="23"/>
    </w:p>
    <w:p w14:paraId="7647E185" w14:textId="77777777" w:rsidR="000257EE" w:rsidRPr="008912DD" w:rsidRDefault="00984FC5" w:rsidP="00806178">
      <w:pPr>
        <w:overflowPunct w:val="0"/>
        <w:snapToGrid w:val="0"/>
        <w:spacing w:line="600" w:lineRule="exact"/>
        <w:ind w:left="839" w:hanging="599"/>
        <w:jc w:val="both"/>
        <w:rPr>
          <w:rFonts w:ascii="Times New Roman" w:hAnsi="Times New Roman"/>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刪除</w:t>
      </w:r>
      <w:r w:rsidR="00274757" w:rsidRPr="008912DD">
        <w:rPr>
          <w:rFonts w:ascii="Times New Roman" w:eastAsia="標楷體" w:hAnsi="Times New Roman"/>
          <w:bCs/>
          <w:sz w:val="28"/>
          <w:szCs w:val="28"/>
        </w:rPr>
        <w:t>(100/1/1)</w:t>
      </w:r>
    </w:p>
    <w:p w14:paraId="3EA393B1" w14:textId="77777777" w:rsidR="000257EE" w:rsidRPr="008912DD" w:rsidRDefault="00274757" w:rsidP="0080617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一般性股骨轉子間骨折應使用固定術，不應施行人工關節置換術。</w:t>
      </w:r>
    </w:p>
    <w:p w14:paraId="2465C831" w14:textId="77777777" w:rsidR="00984FC5" w:rsidRPr="008912DD" w:rsidRDefault="00274757" w:rsidP="00806178">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脊柱內固定器事前審查案件，有下列情形：</w:t>
      </w:r>
      <w:r w:rsidR="00984FC5" w:rsidRPr="008912DD">
        <w:rPr>
          <w:rFonts w:ascii="Times New Roman" w:eastAsia="標楷體" w:hAnsi="Times New Roman"/>
          <w:sz w:val="28"/>
          <w:szCs w:val="28"/>
        </w:rPr>
        <w:t>(102/3/1)</w:t>
      </w:r>
    </w:p>
    <w:p w14:paraId="6FBDBFF0" w14:textId="77777777" w:rsidR="00984FC5" w:rsidRPr="008912DD" w:rsidRDefault="00984FC5" w:rsidP="00806178">
      <w:pPr>
        <w:pStyle w:val="31"/>
        <w:snapToGrid w:val="0"/>
        <w:spacing w:line="600" w:lineRule="exact"/>
        <w:ind w:left="567" w:hanging="141"/>
        <w:jc w:val="both"/>
        <w:rPr>
          <w:rFonts w:ascii="Times New Roman" w:eastAsia="標楷體" w:hAnsi="Times New Roman"/>
          <w:sz w:val="28"/>
          <w:szCs w:val="28"/>
        </w:rPr>
      </w:pPr>
      <w:r w:rsidRPr="008912DD">
        <w:rPr>
          <w:rFonts w:ascii="Times New Roman" w:eastAsia="標楷體" w:hAnsi="Times New Roman"/>
          <w:sz w:val="28"/>
          <w:szCs w:val="28"/>
        </w:rPr>
        <w:t>(</w:t>
      </w:r>
      <w:r w:rsidR="00383FEF" w:rsidRPr="008912DD">
        <w:rPr>
          <w:rFonts w:ascii="Times New Roman" w:eastAsia="標楷體" w:hAnsi="Times New Roman"/>
          <w:sz w:val="28"/>
          <w:szCs w:val="28"/>
        </w:rPr>
        <w:t>1</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脊椎外傷性脫位</w:t>
      </w:r>
      <w:r w:rsidR="00383FEF"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 </w:t>
      </w:r>
    </w:p>
    <w:p w14:paraId="5D79469B" w14:textId="77777777" w:rsidR="00984FC5" w:rsidRPr="008912DD" w:rsidRDefault="00984FC5" w:rsidP="00806178">
      <w:pPr>
        <w:pStyle w:val="31"/>
        <w:snapToGrid w:val="0"/>
        <w:spacing w:line="600" w:lineRule="exact"/>
        <w:ind w:left="567" w:hanging="141"/>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2</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椎間腔截面積減少</w:t>
      </w:r>
      <w:r w:rsidR="00274757" w:rsidRPr="008912DD">
        <w:rPr>
          <w:rFonts w:ascii="Times New Roman" w:eastAsia="標楷體" w:hAnsi="Times New Roman"/>
          <w:sz w:val="28"/>
          <w:szCs w:val="28"/>
        </w:rPr>
        <w:t>30%</w:t>
      </w:r>
      <w:r w:rsidR="00274757" w:rsidRPr="008912DD">
        <w:rPr>
          <w:rFonts w:ascii="Times New Roman" w:eastAsia="標楷體" w:hAnsi="Times New Roman"/>
          <w:sz w:val="28"/>
          <w:szCs w:val="28"/>
        </w:rPr>
        <w:t>以上者</w:t>
      </w:r>
      <w:r w:rsidR="00383FEF" w:rsidRPr="008912DD">
        <w:rPr>
          <w:rFonts w:ascii="Times New Roman" w:eastAsia="標楷體" w:hAnsi="Times New Roman"/>
          <w:sz w:val="28"/>
          <w:szCs w:val="28"/>
        </w:rPr>
        <w:t>。</w:t>
      </w:r>
    </w:p>
    <w:p w14:paraId="1096A238" w14:textId="77777777" w:rsidR="00984FC5" w:rsidRPr="008912DD" w:rsidRDefault="00984FC5" w:rsidP="00806178">
      <w:pPr>
        <w:pStyle w:val="31"/>
        <w:snapToGrid w:val="0"/>
        <w:spacing w:line="600" w:lineRule="exact"/>
        <w:ind w:left="567" w:hanging="141"/>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3</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椎體前緣壓迫超過</w:t>
      </w:r>
      <w:r w:rsidR="00274757" w:rsidRPr="008912DD">
        <w:rPr>
          <w:rFonts w:ascii="Times New Roman" w:eastAsia="標楷體" w:hAnsi="Times New Roman"/>
          <w:sz w:val="28"/>
          <w:szCs w:val="28"/>
        </w:rPr>
        <w:t>50%</w:t>
      </w:r>
      <w:r w:rsidR="00383FEF" w:rsidRPr="008912DD">
        <w:rPr>
          <w:rFonts w:ascii="Times New Roman" w:eastAsia="標楷體" w:hAnsi="Times New Roman"/>
          <w:sz w:val="28"/>
          <w:szCs w:val="28"/>
        </w:rPr>
        <w:t>。</w:t>
      </w:r>
    </w:p>
    <w:p w14:paraId="7DDA061F" w14:textId="77777777" w:rsidR="00984FC5" w:rsidRPr="008912DD" w:rsidRDefault="00984FC5" w:rsidP="00806178">
      <w:pPr>
        <w:pStyle w:val="31"/>
        <w:snapToGrid w:val="0"/>
        <w:spacing w:line="600" w:lineRule="exact"/>
        <w:ind w:left="567" w:hanging="141"/>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4</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駝背角度超過</w:t>
      </w:r>
      <w:r w:rsidR="00274757" w:rsidRPr="008912DD">
        <w:rPr>
          <w:rFonts w:ascii="Times New Roman" w:eastAsia="標楷體" w:hAnsi="Times New Roman"/>
          <w:sz w:val="28"/>
          <w:szCs w:val="28"/>
        </w:rPr>
        <w:t>20</w:t>
      </w:r>
      <w:r w:rsidR="00274757" w:rsidRPr="008912DD">
        <w:rPr>
          <w:rFonts w:ascii="Times New Roman" w:eastAsia="標楷體" w:hAnsi="Times New Roman"/>
          <w:sz w:val="28"/>
          <w:szCs w:val="28"/>
        </w:rPr>
        <w:t>度</w:t>
      </w:r>
      <w:r w:rsidR="00383FEF" w:rsidRPr="008912DD">
        <w:rPr>
          <w:rFonts w:ascii="Times New Roman" w:eastAsia="標楷體" w:hAnsi="Times New Roman"/>
          <w:sz w:val="28"/>
          <w:szCs w:val="28"/>
        </w:rPr>
        <w:t>。</w:t>
      </w:r>
    </w:p>
    <w:p w14:paraId="3029D3EA" w14:textId="77777777" w:rsidR="00984FC5" w:rsidRPr="008912DD" w:rsidRDefault="00984FC5" w:rsidP="00806178">
      <w:pPr>
        <w:pStyle w:val="31"/>
        <w:snapToGrid w:val="0"/>
        <w:spacing w:line="600" w:lineRule="exact"/>
        <w:ind w:left="567" w:hanging="141"/>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5</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脊椎因骨折致前後及側邊嚴重滑脫</w:t>
      </w:r>
      <w:r w:rsidR="00383FEF" w:rsidRPr="008912DD">
        <w:rPr>
          <w:rFonts w:ascii="Times New Roman" w:eastAsia="標楷體" w:hAnsi="Times New Roman"/>
          <w:sz w:val="28"/>
          <w:szCs w:val="28"/>
        </w:rPr>
        <w:t>。</w:t>
      </w:r>
    </w:p>
    <w:p w14:paraId="4FB38D33" w14:textId="77777777" w:rsidR="00984FC5" w:rsidRPr="008912DD" w:rsidRDefault="00984FC5" w:rsidP="00806178">
      <w:pPr>
        <w:pStyle w:val="31"/>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6</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有神經壓迫症狀，需立即減壓者，得依全民健康保險藥物給付項目及支付標準第四編第</w:t>
      </w:r>
      <w:r w:rsidR="00274757" w:rsidRPr="008912DD">
        <w:rPr>
          <w:rFonts w:ascii="Times New Roman" w:eastAsia="標楷體" w:hAnsi="Times New Roman"/>
          <w:sz w:val="28"/>
          <w:szCs w:val="28"/>
        </w:rPr>
        <w:t>65</w:t>
      </w:r>
      <w:r w:rsidR="00274757" w:rsidRPr="008912DD">
        <w:rPr>
          <w:rFonts w:ascii="Times New Roman" w:eastAsia="標楷體" w:hAnsi="Times New Roman"/>
          <w:sz w:val="28"/>
          <w:szCs w:val="28"/>
        </w:rPr>
        <w:t>條規定，以書面說明電傳報備後，先行處理</w:t>
      </w:r>
      <w:r w:rsidR="003F1A6D" w:rsidRPr="008912DD">
        <w:rPr>
          <w:rFonts w:ascii="Times New Roman" w:eastAsia="標楷體" w:hAnsi="Times New Roman"/>
          <w:sz w:val="28"/>
          <w:szCs w:val="28"/>
        </w:rPr>
        <w:t>治療；惟若特殊情況得增加固定長度應事前審查，並附詳細手術計畫書</w:t>
      </w:r>
      <w:r w:rsidR="00383FEF" w:rsidRPr="008912DD">
        <w:rPr>
          <w:rFonts w:ascii="Times New Roman" w:eastAsia="標楷體" w:hAnsi="Times New Roman"/>
          <w:sz w:val="28"/>
          <w:szCs w:val="28"/>
        </w:rPr>
        <w:t>。</w:t>
      </w:r>
    </w:p>
    <w:p w14:paraId="363CCB86" w14:textId="77777777" w:rsidR="000257EE" w:rsidRPr="008912DD" w:rsidRDefault="00984FC5" w:rsidP="00033568">
      <w:pPr>
        <w:pStyle w:val="31"/>
        <w:snapToGrid w:val="0"/>
        <w:spacing w:line="600" w:lineRule="exact"/>
        <w:ind w:left="851" w:hanging="425"/>
        <w:jc w:val="both"/>
        <w:rPr>
          <w:rFonts w:ascii="Times New Roman" w:hAnsi="Times New Roman"/>
        </w:rPr>
      </w:pPr>
      <w:r w:rsidRPr="008912DD">
        <w:rPr>
          <w:rFonts w:ascii="Times New Roman" w:eastAsia="標楷體" w:hAnsi="Times New Roman"/>
          <w:sz w:val="28"/>
          <w:szCs w:val="28"/>
        </w:rPr>
        <w:t>(</w:t>
      </w:r>
      <w:r w:rsidR="003F1A6D" w:rsidRPr="008912DD">
        <w:rPr>
          <w:rFonts w:ascii="Times New Roman" w:eastAsia="標楷體" w:hAnsi="Times New Roman"/>
          <w:sz w:val="28"/>
          <w:szCs w:val="28"/>
        </w:rPr>
        <w:t>7</w:t>
      </w:r>
      <w:r w:rsidRPr="008912DD">
        <w:rPr>
          <w:rFonts w:ascii="Times New Roman" w:eastAsia="標楷體" w:hAnsi="Times New Roman"/>
          <w:sz w:val="28"/>
          <w:szCs w:val="28"/>
        </w:rPr>
        <w:t>)</w:t>
      </w:r>
      <w:r w:rsidR="003F1A6D" w:rsidRPr="008912DD">
        <w:rPr>
          <w:rFonts w:ascii="Times New Roman" w:eastAsia="標楷體" w:hAnsi="Times New Roman"/>
          <w:sz w:val="28"/>
          <w:szCs w:val="28"/>
        </w:rPr>
        <w:t>TLICS (thoracolumbar injury classification and severity)</w:t>
      </w:r>
      <w:r w:rsidR="003F1A6D" w:rsidRPr="008912DD">
        <w:rPr>
          <w:rFonts w:ascii="Times New Roman" w:eastAsia="標楷體" w:hAnsi="Times New Roman"/>
          <w:sz w:val="28"/>
          <w:szCs w:val="28"/>
        </w:rPr>
        <w:t>分數</w:t>
      </w:r>
      <w:r w:rsidR="003F1A6D" w:rsidRPr="008912DD">
        <w:rPr>
          <w:rFonts w:ascii="Times New Roman" w:eastAsia="標楷體" w:hAnsi="Times New Roman"/>
          <w:sz w:val="28"/>
          <w:szCs w:val="28"/>
        </w:rPr>
        <w:t>&gt;4</w:t>
      </w:r>
      <w:r w:rsidR="003F1A6D" w:rsidRPr="008912DD">
        <w:rPr>
          <w:rFonts w:ascii="Times New Roman" w:eastAsia="標楷體" w:hAnsi="Times New Roman"/>
          <w:sz w:val="28"/>
          <w:szCs w:val="28"/>
        </w:rPr>
        <w:t>者須手術固定治療。</w:t>
      </w:r>
      <w:r w:rsidR="003F1A6D" w:rsidRPr="008912DD">
        <w:rPr>
          <w:rFonts w:ascii="Times New Roman" w:eastAsia="標楷體" w:hAnsi="Times New Roman"/>
          <w:sz w:val="28"/>
          <w:szCs w:val="28"/>
        </w:rPr>
        <w:t>(106/1/1)</w:t>
      </w:r>
    </w:p>
    <w:p w14:paraId="5558A008" w14:textId="77777777" w:rsidR="000257EE" w:rsidRPr="008912DD" w:rsidRDefault="00274757" w:rsidP="00033568">
      <w:pPr>
        <w:pStyle w:val="31"/>
        <w:snapToGrid w:val="0"/>
        <w:spacing w:line="600" w:lineRule="exact"/>
        <w:ind w:left="567" w:hanging="327"/>
        <w:jc w:val="both"/>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使用橫向固定器</w:t>
      </w:r>
      <w:r w:rsidRPr="008912DD">
        <w:rPr>
          <w:rFonts w:ascii="Times New Roman" w:eastAsia="標楷體" w:hAnsi="Times New Roman"/>
          <w:sz w:val="28"/>
          <w:szCs w:val="28"/>
        </w:rPr>
        <w:t>(cross link)</w:t>
      </w:r>
      <w:r w:rsidRPr="008912DD">
        <w:rPr>
          <w:rFonts w:ascii="Times New Roman" w:eastAsia="標楷體" w:hAnsi="Times New Roman"/>
          <w:sz w:val="28"/>
          <w:szCs w:val="28"/>
        </w:rPr>
        <w:t>限</w:t>
      </w: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脊柱固定三節或三節以上者</w:t>
      </w: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Pr="008912DD">
        <w:rPr>
          <w:rFonts w:ascii="Times New Roman" w:eastAsia="標楷體" w:hAnsi="Times New Roman"/>
          <w:sz w:val="28"/>
          <w:szCs w:val="28"/>
        </w:rPr>
        <w:t>有骨折併脫位之情形；其中脊柱固定三節或三節以上者係指固定範圍涵蓋</w:t>
      </w:r>
      <w:r w:rsidRPr="008912DD">
        <w:rPr>
          <w:rFonts w:ascii="Times New Roman" w:eastAsia="標楷體" w:hAnsi="Times New Roman"/>
          <w:sz w:val="28"/>
          <w:szCs w:val="28"/>
        </w:rPr>
        <w:t>3</w:t>
      </w:r>
      <w:r w:rsidRPr="008912DD">
        <w:rPr>
          <w:rFonts w:ascii="Times New Roman" w:eastAsia="標楷體" w:hAnsi="Times New Roman"/>
          <w:sz w:val="28"/>
          <w:szCs w:val="28"/>
        </w:rPr>
        <w:t>個</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以上椎體；屬三節及四節</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椎體者可使用一組</w:t>
      </w:r>
      <w:r w:rsidRPr="008912DD">
        <w:rPr>
          <w:rFonts w:ascii="Times New Roman" w:eastAsia="標楷體" w:hAnsi="Times New Roman"/>
          <w:sz w:val="28"/>
          <w:szCs w:val="28"/>
        </w:rPr>
        <w:t>cross link</w:t>
      </w:r>
      <w:r w:rsidRPr="008912DD">
        <w:rPr>
          <w:rFonts w:ascii="Times New Roman" w:eastAsia="標楷體" w:hAnsi="Times New Roman"/>
          <w:sz w:val="28"/>
          <w:szCs w:val="28"/>
        </w:rPr>
        <w:t>，屬五節椎體</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以上者可使用二組</w:t>
      </w:r>
      <w:r w:rsidRPr="008912DD">
        <w:rPr>
          <w:rFonts w:ascii="Times New Roman" w:eastAsia="標楷體" w:hAnsi="Times New Roman"/>
          <w:sz w:val="28"/>
          <w:szCs w:val="28"/>
        </w:rPr>
        <w:t>cross link</w:t>
      </w:r>
      <w:r w:rsidRPr="008912DD">
        <w:rPr>
          <w:rFonts w:ascii="Times New Roman" w:eastAsia="標楷體" w:hAnsi="Times New Roman"/>
          <w:sz w:val="28"/>
          <w:szCs w:val="28"/>
        </w:rPr>
        <w:t>，屬七節椎體</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以上者可使用三組</w:t>
      </w:r>
      <w:r w:rsidRPr="008912DD">
        <w:rPr>
          <w:rFonts w:ascii="Times New Roman" w:eastAsia="標楷體" w:hAnsi="Times New Roman"/>
          <w:sz w:val="28"/>
          <w:szCs w:val="28"/>
        </w:rPr>
        <w:t>cross link</w:t>
      </w:r>
      <w:r w:rsidRPr="008912DD">
        <w:rPr>
          <w:rFonts w:ascii="Times New Roman" w:eastAsia="標楷體" w:hAnsi="Times New Roman"/>
          <w:sz w:val="28"/>
          <w:szCs w:val="28"/>
        </w:rPr>
        <w:t>。</w:t>
      </w:r>
      <w:r w:rsidRPr="008912DD">
        <w:rPr>
          <w:rFonts w:ascii="Times New Roman" w:eastAsia="標楷體" w:hAnsi="Times New Roman"/>
          <w:sz w:val="28"/>
          <w:szCs w:val="28"/>
        </w:rPr>
        <w:t>(103/6/1)</w:t>
      </w:r>
    </w:p>
    <w:p w14:paraId="44003044" w14:textId="77777777" w:rsidR="000257EE" w:rsidRPr="008912DD" w:rsidRDefault="00274757" w:rsidP="00033568">
      <w:pPr>
        <w:pStyle w:val="31"/>
        <w:snapToGrid w:val="0"/>
        <w:spacing w:line="600" w:lineRule="exact"/>
        <w:ind w:left="567" w:hanging="283"/>
        <w:jc w:val="both"/>
        <w:rPr>
          <w:rFonts w:ascii="Times New Roman" w:hAnsi="Times New Roman"/>
        </w:rPr>
      </w:pPr>
      <w:r w:rsidRPr="008912DD">
        <w:rPr>
          <w:rFonts w:ascii="Times New Roman" w:eastAsia="標楷體" w:hAnsi="Times New Roman"/>
          <w:sz w:val="28"/>
          <w:szCs w:val="28"/>
        </w:rPr>
        <w:lastRenderedPageBreak/>
        <w:t>5.</w:t>
      </w:r>
      <w:r w:rsidRPr="008912DD">
        <w:rPr>
          <w:rFonts w:ascii="Times New Roman" w:eastAsia="標楷體" w:hAnsi="Times New Roman"/>
          <w:sz w:val="28"/>
          <w:szCs w:val="28"/>
        </w:rPr>
        <w:t>不同廠牌之人工關節組合涉及不同材料之相容性，目前尚無臨床報告可資證明無機械性或化學性之影響，第一次手術應使用同一廠牌之人工關節組合。</w:t>
      </w:r>
    </w:p>
    <w:p w14:paraId="564886FB" w14:textId="77777777" w:rsidR="000257EE" w:rsidRPr="008912DD" w:rsidRDefault="00274757" w:rsidP="00033568">
      <w:pPr>
        <w:snapToGrid w:val="0"/>
        <w:spacing w:line="600" w:lineRule="exact"/>
        <w:ind w:left="837" w:hanging="599"/>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六</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376F22B3" w14:textId="77777777" w:rsidR="000257EE" w:rsidRPr="008912DD" w:rsidRDefault="00274757" w:rsidP="00033568">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骨內固定物拔除，如需住院以不超過七日為原則，但手術紀錄須詳細記載拔除何種內固定物；拔除成人</w:t>
      </w:r>
      <w:r w:rsidR="003F1A6D" w:rsidRPr="008912DD">
        <w:rPr>
          <w:rFonts w:ascii="Times New Roman" w:eastAsia="標楷體" w:hAnsi="Times New Roman"/>
          <w:sz w:val="28"/>
          <w:szCs w:val="28"/>
        </w:rPr>
        <w:t>Kirschner wire</w:t>
      </w:r>
      <w:r w:rsidRPr="008912DD">
        <w:rPr>
          <w:rFonts w:ascii="Times New Roman" w:eastAsia="標楷體" w:hAnsi="Times New Roman"/>
          <w:sz w:val="28"/>
          <w:szCs w:val="28"/>
        </w:rPr>
        <w:t>以不住院為原則。</w:t>
      </w:r>
      <w:r w:rsidR="003F1A6D" w:rsidRPr="008912DD">
        <w:rPr>
          <w:rFonts w:ascii="Times New Roman" w:eastAsia="標楷體" w:hAnsi="Times New Roman"/>
          <w:sz w:val="28"/>
          <w:szCs w:val="28"/>
        </w:rPr>
        <w:t>(106/1/1)</w:t>
      </w:r>
    </w:p>
    <w:p w14:paraId="3D930CDC" w14:textId="77777777" w:rsidR="000257EE" w:rsidRPr="008912DD" w:rsidRDefault="00274757" w:rsidP="00033568">
      <w:pPr>
        <w:pStyle w:val="31"/>
        <w:snapToGrid w:val="0"/>
        <w:spacing w:line="600" w:lineRule="exact"/>
        <w:ind w:left="567" w:hanging="283"/>
        <w:jc w:val="both"/>
        <w:rPr>
          <w:rFonts w:ascii="Times New Roman" w:hAnsi="Times New Roman"/>
        </w:rPr>
      </w:pPr>
      <w:r w:rsidRPr="008912DD">
        <w:rPr>
          <w:rFonts w:ascii="Times New Roman" w:eastAsia="標楷體" w:hAnsi="Times New Roman"/>
          <w:sz w:val="28"/>
          <w:szCs w:val="28"/>
        </w:rPr>
        <w:t>8.</w:t>
      </w:r>
      <w:r w:rsidRPr="008912DD">
        <w:rPr>
          <w:rFonts w:ascii="Times New Roman" w:eastAsia="標楷體" w:hAnsi="Times New Roman"/>
          <w:sz w:val="28"/>
          <w:szCs w:val="28"/>
        </w:rPr>
        <w:t>注意骨科特殊材料之使用有無依全民健康保險醫療服務給付項目及支付標準規定辦理。</w:t>
      </w:r>
      <w:r w:rsidRPr="008912DD">
        <w:rPr>
          <w:rFonts w:ascii="Times New Roman" w:eastAsia="標楷體" w:hAnsi="Times New Roman"/>
          <w:sz w:val="28"/>
          <w:szCs w:val="28"/>
        </w:rPr>
        <w:t>(102/3/1)</w:t>
      </w:r>
    </w:p>
    <w:p w14:paraId="4D6139F9" w14:textId="77777777" w:rsidR="000257EE" w:rsidRPr="008912DD" w:rsidRDefault="00274757" w:rsidP="00033568">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股骨頭缺血壞死併軟骨下骨折或股骨頭變形者可行雙極式股骨頭置換術或全人工關節置換術。</w:t>
      </w:r>
      <w:r w:rsidRPr="008912DD">
        <w:rPr>
          <w:rFonts w:ascii="Times New Roman" w:eastAsia="標楷體" w:hAnsi="Times New Roman"/>
          <w:sz w:val="28"/>
          <w:szCs w:val="28"/>
        </w:rPr>
        <w:t>(97/5/1)(102/3/1)</w:t>
      </w:r>
    </w:p>
    <w:p w14:paraId="25F9EE6F"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骨科手術野之認定標準以各關節或各肢節為手術野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病巢</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單位</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詳附表十</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，不同手術野應依所定之支付點數分別給付，同一手術野同時做兩種以上手術則依全民健康保險醫療服務給付項目及支付標準第二部第二章第七節通則六之規定辦理，「關節」之定義為骨骺之間為標準。</w:t>
      </w:r>
      <w:r w:rsidRPr="008912DD">
        <w:rPr>
          <w:rFonts w:ascii="Times New Roman" w:eastAsia="標楷體" w:hAnsi="Times New Roman"/>
          <w:sz w:val="28"/>
          <w:szCs w:val="28"/>
        </w:rPr>
        <w:t>(103/6/1)</w:t>
      </w:r>
    </w:p>
    <w:p w14:paraId="003CDE29" w14:textId="77777777" w:rsidR="00F77821" w:rsidRPr="008912DD" w:rsidRDefault="00274757" w:rsidP="00033568">
      <w:pPr>
        <w:pStyle w:val="31"/>
        <w:snapToGrid w:val="0"/>
        <w:spacing w:line="600" w:lineRule="exact"/>
        <w:ind w:left="851" w:hanging="567"/>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骨科急診手術限</w:t>
      </w:r>
      <w:r w:rsidR="00F77821" w:rsidRPr="008912DD">
        <w:rPr>
          <w:rFonts w:ascii="Times New Roman" w:eastAsia="標楷體" w:hAnsi="Times New Roman" w:hint="eastAsia"/>
          <w:sz w:val="28"/>
          <w:szCs w:val="28"/>
        </w:rPr>
        <w:t>:</w:t>
      </w:r>
    </w:p>
    <w:p w14:paraId="3A238976" w14:textId="77777777" w:rsidR="004F6956" w:rsidRPr="008912DD" w:rsidRDefault="004F6956" w:rsidP="00AE6420">
      <w:pPr>
        <w:pStyle w:val="31"/>
        <w:snapToGrid w:val="0"/>
        <w:spacing w:line="600" w:lineRule="exact"/>
        <w:ind w:left="851" w:hanging="142"/>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1</w:t>
      </w: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長骨</w:t>
      </w:r>
      <w:r w:rsidR="00274757" w:rsidRPr="008912DD">
        <w:rPr>
          <w:rFonts w:ascii="Times New Roman" w:eastAsia="標楷體" w:hAnsi="Times New Roman"/>
          <w:sz w:val="28"/>
          <w:szCs w:val="28"/>
        </w:rPr>
        <w:t>multiple fracture(2 components</w:t>
      </w:r>
      <w:r w:rsidR="00274757" w:rsidRPr="008912DD">
        <w:rPr>
          <w:rFonts w:ascii="Times New Roman" w:eastAsia="標楷體" w:hAnsi="Times New Roman"/>
          <w:sz w:val="28"/>
          <w:szCs w:val="28"/>
        </w:rPr>
        <w:t>以上</w:t>
      </w:r>
      <w:r w:rsidR="00274757" w:rsidRPr="008912DD">
        <w:rPr>
          <w:rFonts w:ascii="Times New Roman" w:eastAsia="標楷體" w:hAnsi="Times New Roman"/>
          <w:sz w:val="28"/>
          <w:szCs w:val="28"/>
        </w:rPr>
        <w:t>)</w:t>
      </w:r>
      <w:r w:rsidRPr="008912DD">
        <w:rPr>
          <w:rFonts w:ascii="Times New Roman" w:eastAsia="標楷體" w:hAnsi="Times New Roman" w:hint="eastAsia"/>
          <w:sz w:val="28"/>
          <w:szCs w:val="28"/>
        </w:rPr>
        <w:t>。</w:t>
      </w:r>
    </w:p>
    <w:p w14:paraId="005D410D" w14:textId="77777777" w:rsidR="004F6956" w:rsidRPr="008912DD" w:rsidRDefault="004F6956" w:rsidP="00AE6420">
      <w:pPr>
        <w:pStyle w:val="31"/>
        <w:snapToGrid w:val="0"/>
        <w:spacing w:line="600" w:lineRule="exact"/>
        <w:ind w:left="851" w:hanging="142"/>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2</w:t>
      </w:r>
      <w:r w:rsidRPr="008912DD">
        <w:rPr>
          <w:rFonts w:ascii="Times New Roman" w:eastAsia="標楷體" w:hAnsi="Times New Roman" w:hint="eastAsia"/>
          <w:sz w:val="28"/>
          <w:szCs w:val="28"/>
        </w:rPr>
        <w:t>)</w:t>
      </w:r>
      <w:r w:rsidR="00DF1C22" w:rsidRPr="008912DD">
        <w:rPr>
          <w:rFonts w:ascii="Times New Roman" w:eastAsia="標楷體" w:hAnsi="Times New Roman" w:hint="eastAsia"/>
          <w:sz w:val="28"/>
          <w:szCs w:val="28"/>
        </w:rPr>
        <w:t xml:space="preserve"> </w:t>
      </w:r>
      <w:r w:rsidR="00274757" w:rsidRPr="008912DD">
        <w:rPr>
          <w:rFonts w:ascii="Times New Roman" w:eastAsia="標楷體" w:hAnsi="Times New Roman"/>
          <w:sz w:val="28"/>
          <w:szCs w:val="28"/>
        </w:rPr>
        <w:t>open fracture</w:t>
      </w:r>
      <w:r w:rsidR="00274757" w:rsidRPr="008912DD">
        <w:rPr>
          <w:rFonts w:ascii="Times New Roman" w:eastAsia="標楷體" w:hAnsi="Times New Roman"/>
          <w:sz w:val="28"/>
          <w:szCs w:val="28"/>
        </w:rPr>
        <w:t>應註明嚴重度及照片加以說明</w:t>
      </w:r>
      <w:r w:rsidRPr="008912DD">
        <w:rPr>
          <w:rFonts w:ascii="Times New Roman" w:eastAsia="標楷體" w:hAnsi="Times New Roman" w:hint="eastAsia"/>
          <w:sz w:val="28"/>
          <w:szCs w:val="28"/>
        </w:rPr>
        <w:t>。</w:t>
      </w:r>
    </w:p>
    <w:p w14:paraId="14952EAC" w14:textId="77777777" w:rsidR="004F6956" w:rsidRPr="008912DD" w:rsidRDefault="004F6956" w:rsidP="00AE6420">
      <w:pPr>
        <w:pStyle w:val="31"/>
        <w:snapToGrid w:val="0"/>
        <w:spacing w:line="600" w:lineRule="exact"/>
        <w:ind w:left="851" w:hanging="142"/>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3</w:t>
      </w:r>
      <w:r w:rsidRPr="008912DD">
        <w:rPr>
          <w:rFonts w:ascii="Times New Roman" w:eastAsia="標楷體" w:hAnsi="Times New Roman" w:hint="eastAsia"/>
          <w:sz w:val="28"/>
          <w:szCs w:val="28"/>
        </w:rPr>
        <w:t>)</w:t>
      </w:r>
      <w:r w:rsidR="00DF1C22" w:rsidRPr="008912DD">
        <w:rPr>
          <w:rFonts w:ascii="Times New Roman" w:eastAsia="標楷體" w:hAnsi="Times New Roman" w:hint="eastAsia"/>
          <w:sz w:val="28"/>
          <w:szCs w:val="28"/>
        </w:rPr>
        <w:t xml:space="preserve"> </w:t>
      </w:r>
      <w:r w:rsidR="00274757" w:rsidRPr="008912DD">
        <w:rPr>
          <w:rFonts w:ascii="Times New Roman" w:eastAsia="標楷體" w:hAnsi="Times New Roman"/>
          <w:sz w:val="28"/>
          <w:szCs w:val="28"/>
        </w:rPr>
        <w:t>pediatric fracture</w:t>
      </w:r>
      <w:r w:rsidR="00AE6420" w:rsidRPr="008912DD">
        <w:rPr>
          <w:rFonts w:ascii="Times New Roman" w:eastAsia="標楷體" w:hAnsi="Times New Roman"/>
          <w:sz w:val="28"/>
          <w:szCs w:val="28"/>
        </w:rPr>
        <w:t xml:space="preserve"> </w:t>
      </w:r>
      <w:r w:rsidRPr="008912DD">
        <w:rPr>
          <w:rFonts w:ascii="Times New Roman" w:eastAsia="標楷體" w:hAnsi="Times New Roman"/>
          <w:sz w:val="28"/>
          <w:szCs w:val="28"/>
        </w:rPr>
        <w:t>18</w:t>
      </w:r>
      <w:r w:rsidRPr="008912DD">
        <w:rPr>
          <w:rFonts w:ascii="Times New Roman" w:eastAsia="標楷體" w:hAnsi="Times New Roman"/>
          <w:sz w:val="28"/>
          <w:szCs w:val="28"/>
        </w:rPr>
        <w:t>歲以下。</w:t>
      </w:r>
      <w:r w:rsidR="00D436E1" w:rsidRPr="008912DD">
        <w:rPr>
          <w:rFonts w:ascii="Times New Roman" w:eastAsia="標楷體" w:hAnsi="Times New Roman"/>
          <w:sz w:val="28"/>
          <w:szCs w:val="28"/>
        </w:rPr>
        <w:t>(111/5/2)</w:t>
      </w:r>
    </w:p>
    <w:p w14:paraId="3A2C30A3" w14:textId="77777777" w:rsidR="004F6956" w:rsidRPr="008912DD" w:rsidRDefault="004F6956" w:rsidP="00E713CF">
      <w:pPr>
        <w:pStyle w:val="31"/>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4</w:t>
      </w:r>
      <w:r w:rsidRPr="008912DD">
        <w:rPr>
          <w:rFonts w:ascii="Times New Roman" w:eastAsia="標楷體" w:hAnsi="Times New Roman" w:hint="eastAsia"/>
          <w:sz w:val="28"/>
          <w:szCs w:val="28"/>
        </w:rPr>
        <w:t>)</w:t>
      </w:r>
      <w:r w:rsidR="00DF1C22" w:rsidRPr="008912DD">
        <w:rPr>
          <w:rFonts w:ascii="Times New Roman" w:eastAsia="標楷體" w:hAnsi="Times New Roman" w:hint="eastAsia"/>
          <w:sz w:val="28"/>
          <w:szCs w:val="28"/>
        </w:rPr>
        <w:t xml:space="preserve"> </w:t>
      </w:r>
      <w:r w:rsidR="00274757" w:rsidRPr="008912DD">
        <w:rPr>
          <w:rFonts w:ascii="Times New Roman" w:eastAsia="標楷體" w:hAnsi="Times New Roman"/>
          <w:sz w:val="28"/>
          <w:szCs w:val="28"/>
        </w:rPr>
        <w:t>complications</w:t>
      </w:r>
      <w:r w:rsidR="00274757" w:rsidRPr="008912DD">
        <w:rPr>
          <w:rFonts w:ascii="Times New Roman" w:eastAsia="標楷體" w:hAnsi="Times New Roman"/>
          <w:sz w:val="28"/>
          <w:szCs w:val="28"/>
        </w:rPr>
        <w:t>如</w:t>
      </w:r>
      <w:r w:rsidR="00274757" w:rsidRPr="008912DD">
        <w:rPr>
          <w:rFonts w:ascii="Times New Roman" w:eastAsia="標楷體" w:hAnsi="Times New Roman"/>
          <w:sz w:val="28"/>
          <w:szCs w:val="28"/>
        </w:rPr>
        <w:t xml:space="preserve">neuro vascular injury visceral organ injury infections </w:t>
      </w:r>
      <w:r w:rsidR="00274757" w:rsidRPr="008912DD">
        <w:rPr>
          <w:rFonts w:ascii="Times New Roman" w:eastAsia="標楷體" w:hAnsi="Times New Roman"/>
          <w:sz w:val="28"/>
          <w:szCs w:val="28"/>
        </w:rPr>
        <w:lastRenderedPageBreak/>
        <w:t xml:space="preserve">etc </w:t>
      </w:r>
      <w:r w:rsidRPr="008912DD">
        <w:rPr>
          <w:rFonts w:ascii="Times New Roman" w:eastAsia="標楷體" w:hAnsi="Times New Roman" w:hint="eastAsia"/>
          <w:sz w:val="28"/>
          <w:szCs w:val="28"/>
        </w:rPr>
        <w:t>。</w:t>
      </w:r>
    </w:p>
    <w:p w14:paraId="4C52AF3E" w14:textId="77777777" w:rsidR="004F6956" w:rsidRPr="008912DD" w:rsidRDefault="004F6956" w:rsidP="00AE6420">
      <w:pPr>
        <w:pStyle w:val="31"/>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5</w:t>
      </w:r>
      <w:r w:rsidRPr="008912DD">
        <w:rPr>
          <w:rFonts w:ascii="Times New Roman" w:eastAsia="標楷體" w:hAnsi="Times New Roman" w:hint="eastAsia"/>
          <w:sz w:val="28"/>
          <w:szCs w:val="28"/>
        </w:rPr>
        <w:t>)</w:t>
      </w:r>
      <w:r w:rsidR="00DF1C22" w:rsidRPr="008912DD">
        <w:rPr>
          <w:rFonts w:ascii="Times New Roman" w:eastAsia="標楷體" w:hAnsi="Times New Roman"/>
          <w:sz w:val="28"/>
          <w:szCs w:val="28"/>
        </w:rPr>
        <w:t xml:space="preserve"> </w:t>
      </w:r>
      <w:r w:rsidR="00274757" w:rsidRPr="008912DD">
        <w:rPr>
          <w:rFonts w:ascii="Times New Roman" w:eastAsia="標楷體" w:hAnsi="Times New Roman"/>
          <w:sz w:val="28"/>
          <w:szCs w:val="28"/>
        </w:rPr>
        <w:t xml:space="preserve">joint fracture or joint dislocation </w:t>
      </w:r>
      <w:r w:rsidR="00274757" w:rsidRPr="008912DD">
        <w:rPr>
          <w:rFonts w:ascii="Times New Roman" w:eastAsia="標楷體" w:hAnsi="Times New Roman"/>
          <w:sz w:val="28"/>
          <w:szCs w:val="28"/>
        </w:rPr>
        <w:t>急診無法復位需行內固定者</w:t>
      </w:r>
      <w:r w:rsidR="00274757" w:rsidRPr="008912DD">
        <w:rPr>
          <w:rFonts w:ascii="Times New Roman" w:eastAsia="標楷體" w:hAnsi="Times New Roman"/>
          <w:sz w:val="28"/>
          <w:szCs w:val="28"/>
        </w:rPr>
        <w:t>(101/2/1)</w:t>
      </w:r>
      <w:r w:rsidR="00AE6420" w:rsidRPr="008912DD">
        <w:rPr>
          <w:rFonts w:ascii="Times New Roman" w:eastAsia="標楷體" w:hAnsi="Times New Roman" w:hint="eastAsia"/>
          <w:sz w:val="28"/>
          <w:szCs w:val="28"/>
        </w:rPr>
        <w:t>。</w:t>
      </w:r>
    </w:p>
    <w:p w14:paraId="1B19BB43" w14:textId="77777777" w:rsidR="00AE6420" w:rsidRPr="008912DD" w:rsidRDefault="00AE6420" w:rsidP="00AE6420">
      <w:pPr>
        <w:pStyle w:val="31"/>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sz w:val="28"/>
          <w:szCs w:val="28"/>
        </w:rPr>
        <w:t>6</w:t>
      </w:r>
      <w:r w:rsidRPr="008912DD">
        <w:rPr>
          <w:rFonts w:ascii="Times New Roman" w:eastAsia="標楷體" w:hAnsi="Times New Roman" w:hint="eastAsia"/>
          <w:sz w:val="28"/>
          <w:szCs w:val="28"/>
        </w:rPr>
        <w:t>)</w:t>
      </w:r>
      <w:r w:rsidRPr="008912DD">
        <w:rPr>
          <w:rFonts w:ascii="Times New Roman" w:eastAsia="標楷體" w:hAnsi="Times New Roman"/>
          <w:sz w:val="28"/>
          <w:szCs w:val="28"/>
        </w:rPr>
        <w:t xml:space="preserve"> special condition </w:t>
      </w:r>
      <w:r w:rsidRPr="008912DD">
        <w:rPr>
          <w:rFonts w:ascii="Times New Roman" w:eastAsia="標楷體" w:hAnsi="Times New Roman"/>
          <w:sz w:val="28"/>
          <w:szCs w:val="36"/>
        </w:rPr>
        <w:t>如</w:t>
      </w:r>
      <w:r w:rsidRPr="008912DD">
        <w:rPr>
          <w:rFonts w:ascii="Times New Roman" w:eastAsia="標楷體" w:hAnsi="Times New Roman"/>
          <w:sz w:val="28"/>
          <w:szCs w:val="36"/>
        </w:rPr>
        <w:t>60</w:t>
      </w:r>
      <w:r w:rsidRPr="008912DD">
        <w:rPr>
          <w:rFonts w:ascii="Times New Roman" w:eastAsia="標楷體" w:hAnsi="Times New Roman"/>
          <w:sz w:val="28"/>
          <w:szCs w:val="36"/>
        </w:rPr>
        <w:t>歲以下之</w:t>
      </w:r>
      <w:r w:rsidRPr="008912DD">
        <w:rPr>
          <w:rFonts w:ascii="Times New Roman" w:hAnsi="Times New Roman"/>
          <w:sz w:val="28"/>
          <w:szCs w:val="36"/>
        </w:rPr>
        <w:t>femoral neck</w:t>
      </w:r>
      <w:r w:rsidRPr="008912DD">
        <w:rPr>
          <w:rFonts w:ascii="Times New Roman" w:hAnsi="Times New Roman" w:hint="eastAsia"/>
          <w:sz w:val="28"/>
          <w:szCs w:val="36"/>
        </w:rPr>
        <w:t xml:space="preserve"> </w:t>
      </w:r>
      <w:r w:rsidRPr="008912DD">
        <w:rPr>
          <w:rFonts w:ascii="Times New Roman" w:hAnsi="Times New Roman"/>
          <w:sz w:val="28"/>
          <w:szCs w:val="36"/>
        </w:rPr>
        <w:t>fracture</w:t>
      </w:r>
      <w:r w:rsidRPr="008912DD">
        <w:rPr>
          <w:rFonts w:ascii="標楷體" w:eastAsia="標楷體" w:hAnsi="標楷體" w:cs="Calibri" w:hint="eastAsia"/>
          <w:sz w:val="28"/>
          <w:szCs w:val="36"/>
        </w:rPr>
        <w:t>需施行骨折</w:t>
      </w:r>
      <w:r w:rsidRPr="008912DD">
        <w:rPr>
          <w:rFonts w:ascii="Times New Roman" w:eastAsia="標楷體" w:hAnsi="Times New Roman" w:hint="eastAsia"/>
          <w:sz w:val="28"/>
          <w:szCs w:val="28"/>
        </w:rPr>
        <w:t>復位</w:t>
      </w:r>
      <w:r w:rsidRPr="008912DD">
        <w:rPr>
          <w:rFonts w:ascii="標楷體" w:eastAsia="標楷體" w:hAnsi="標楷體" w:cs="Calibri" w:hint="eastAsia"/>
          <w:sz w:val="28"/>
          <w:szCs w:val="36"/>
        </w:rPr>
        <w:t>固定術者及脊椎不穩定骨折等方可申報急診加成。</w:t>
      </w:r>
      <w:r w:rsidR="00D436E1" w:rsidRPr="008912DD">
        <w:rPr>
          <w:rFonts w:ascii="Times New Roman" w:eastAsia="標楷體" w:hAnsi="Times New Roman"/>
          <w:sz w:val="28"/>
          <w:szCs w:val="20"/>
        </w:rPr>
        <w:t>(111/5/2)</w:t>
      </w:r>
    </w:p>
    <w:p w14:paraId="4531B5BB" w14:textId="77777777" w:rsidR="000257EE" w:rsidRPr="008912DD" w:rsidRDefault="00274757" w:rsidP="00033568">
      <w:pPr>
        <w:pStyle w:val="31"/>
        <w:snapToGrid w:val="0"/>
        <w:spacing w:line="600" w:lineRule="exact"/>
        <w:ind w:left="851" w:hanging="567"/>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醫師須依Ｘ光片予以判定「慢性骨髓炎」是否符合慢性病之條件，如須服用抗生素時需有</w:t>
      </w:r>
      <w:r w:rsidRPr="008912DD">
        <w:rPr>
          <w:rFonts w:ascii="Times New Roman" w:eastAsia="標楷體" w:hAnsi="Times New Roman"/>
          <w:sz w:val="28"/>
          <w:szCs w:val="28"/>
        </w:rPr>
        <w:t>CRP</w:t>
      </w:r>
      <w:r w:rsidRPr="008912DD">
        <w:rPr>
          <w:rFonts w:ascii="Times New Roman" w:eastAsia="標楷體" w:hAnsi="Times New Roman"/>
          <w:sz w:val="28"/>
          <w:szCs w:val="28"/>
        </w:rPr>
        <w:t>、</w:t>
      </w:r>
      <w:r w:rsidRPr="008912DD">
        <w:rPr>
          <w:rFonts w:ascii="Times New Roman" w:eastAsia="標楷體" w:hAnsi="Times New Roman"/>
          <w:sz w:val="28"/>
          <w:szCs w:val="28"/>
        </w:rPr>
        <w:t>ESR</w:t>
      </w:r>
      <w:r w:rsidRPr="008912DD">
        <w:rPr>
          <w:rFonts w:ascii="Times New Roman" w:eastAsia="標楷體" w:hAnsi="Times New Roman"/>
          <w:sz w:val="28"/>
          <w:szCs w:val="28"/>
        </w:rPr>
        <w:t>檢查作為判定依據。</w:t>
      </w:r>
    </w:p>
    <w:p w14:paraId="1F15B036"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13.(1)59007B</w:t>
      </w:r>
      <w:r w:rsidR="003F1A6D" w:rsidRPr="008912DD">
        <w:rPr>
          <w:rFonts w:ascii="Times New Roman" w:eastAsia="標楷體" w:hAnsi="Times New Roman"/>
          <w:sz w:val="28"/>
          <w:szCs w:val="28"/>
        </w:rPr>
        <w:t>高壓氧治療慢性復發骨髓炎之審查</w:t>
      </w:r>
      <w:r w:rsidRPr="008912DD">
        <w:rPr>
          <w:rFonts w:ascii="Times New Roman" w:eastAsia="標楷體" w:hAnsi="Times New Roman"/>
          <w:sz w:val="28"/>
          <w:szCs w:val="28"/>
        </w:rPr>
        <w:t>：</w:t>
      </w:r>
      <w:r w:rsidRPr="008912DD">
        <w:rPr>
          <w:rFonts w:ascii="Times New Roman" w:eastAsia="標楷體" w:hAnsi="Times New Roman"/>
          <w:sz w:val="28"/>
          <w:szCs w:val="28"/>
        </w:rPr>
        <w:t>(97/5/1)</w:t>
      </w:r>
      <w:r w:rsidR="003F1A6D" w:rsidRPr="008912DD">
        <w:rPr>
          <w:rFonts w:ascii="Times New Roman" w:eastAsia="標楷體" w:hAnsi="Times New Roman"/>
          <w:sz w:val="28"/>
          <w:szCs w:val="28"/>
        </w:rPr>
        <w:t>(106/1/1)</w:t>
      </w:r>
    </w:p>
    <w:p w14:paraId="1E15C2F6" w14:textId="77777777" w:rsidR="000257EE" w:rsidRPr="008912DD" w:rsidRDefault="00274757" w:rsidP="00033568">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甲、骨髓炎經外科治療及六至八週抗生素治療療程，仍有明顯的發炎症狀存在者</w:t>
      </w:r>
      <w:r w:rsidRPr="008912DD">
        <w:rPr>
          <w:rFonts w:ascii="Times New Roman" w:eastAsia="標楷體" w:hAnsi="Times New Roman"/>
          <w:sz w:val="28"/>
          <w:szCs w:val="28"/>
        </w:rPr>
        <w:t>(Mader-Cierny II B</w:t>
      </w:r>
      <w:r w:rsidRPr="008912DD">
        <w:rPr>
          <w:rFonts w:ascii="Times New Roman" w:eastAsia="標楷體" w:hAnsi="Times New Roman"/>
          <w:sz w:val="28"/>
          <w:szCs w:val="28"/>
        </w:rPr>
        <w:t>，骨髓炎侵犯到骨表面，並同時有其它全身或局部之病變者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3E52BD0"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乙、重要部位之急性骨髓炎，如臉骨、顱骨及胸骨。</w:t>
      </w:r>
    </w:p>
    <w:p w14:paraId="49CE993D"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丙、每次療程以廿次為宜。</w:t>
      </w:r>
    </w:p>
    <w:p w14:paraId="15D9885D" w14:textId="77777777" w:rsidR="000257EE" w:rsidRPr="008912DD" w:rsidRDefault="00274757" w:rsidP="00033568">
      <w:pPr>
        <w:pStyle w:val="af1"/>
        <w:snapToGrid w:val="0"/>
        <w:spacing w:line="600" w:lineRule="exact"/>
        <w:ind w:left="1077" w:hanging="367"/>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必要檢查</w:t>
      </w:r>
      <w:r w:rsidRPr="008912DD">
        <w:rPr>
          <w:rFonts w:ascii="Times New Roman" w:eastAsia="標楷體" w:hAnsi="Times New Roman"/>
          <w:sz w:val="28"/>
          <w:szCs w:val="28"/>
        </w:rPr>
        <w:t>(</w:t>
      </w:r>
      <w:r w:rsidRPr="008912DD">
        <w:rPr>
          <w:rFonts w:ascii="Times New Roman" w:eastAsia="標楷體" w:hAnsi="Times New Roman"/>
          <w:sz w:val="28"/>
          <w:szCs w:val="28"/>
        </w:rPr>
        <w:t>送審資料</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3F1A6D" w:rsidRPr="008912DD">
        <w:rPr>
          <w:rFonts w:ascii="Times New Roman" w:eastAsia="標楷體" w:hAnsi="Times New Roman"/>
          <w:sz w:val="28"/>
          <w:szCs w:val="28"/>
        </w:rPr>
        <w:t>(106/1/1)</w:t>
      </w:r>
    </w:p>
    <w:p w14:paraId="55510B09"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甲、疾病史及身體檢查，</w:t>
      </w:r>
      <w:r w:rsidR="003F1A6D" w:rsidRPr="008912DD">
        <w:rPr>
          <w:rFonts w:ascii="Times New Roman" w:eastAsia="標楷體" w:hAnsi="Times New Roman"/>
          <w:sz w:val="28"/>
          <w:szCs w:val="28"/>
        </w:rPr>
        <w:t>外科治療及</w:t>
      </w:r>
      <w:r w:rsidR="003F1A6D" w:rsidRPr="008912DD">
        <w:rPr>
          <w:rFonts w:ascii="Times New Roman" w:eastAsia="標楷體" w:hAnsi="Times New Roman"/>
          <w:sz w:val="28"/>
          <w:szCs w:val="28"/>
        </w:rPr>
        <w:t>6</w:t>
      </w:r>
      <w:r w:rsidR="003F1A6D" w:rsidRPr="008912DD">
        <w:rPr>
          <w:rFonts w:ascii="Times New Roman" w:eastAsia="標楷體" w:hAnsi="Times New Roman"/>
          <w:sz w:val="28"/>
          <w:szCs w:val="28"/>
        </w:rPr>
        <w:t>至</w:t>
      </w:r>
      <w:r w:rsidR="003F1A6D" w:rsidRPr="008912DD">
        <w:rPr>
          <w:rFonts w:ascii="Times New Roman" w:eastAsia="標楷體" w:hAnsi="Times New Roman"/>
          <w:sz w:val="28"/>
          <w:szCs w:val="28"/>
        </w:rPr>
        <w:t>8</w:t>
      </w:r>
      <w:r w:rsidR="003F1A6D" w:rsidRPr="008912DD">
        <w:rPr>
          <w:rFonts w:ascii="Times New Roman" w:eastAsia="標楷體" w:hAnsi="Times New Roman"/>
          <w:sz w:val="28"/>
          <w:szCs w:val="28"/>
        </w:rPr>
        <w:t>週抗生素治療記錄。</w:t>
      </w:r>
    </w:p>
    <w:p w14:paraId="21213B67" w14:textId="77777777" w:rsidR="000257EE" w:rsidRPr="008912DD" w:rsidRDefault="00BD285D"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乙、持續有感染傷口或皮下廔管，並提供傷口照片以供審查。</w:t>
      </w:r>
    </w:p>
    <w:p w14:paraId="12F09DCF" w14:textId="77777777" w:rsidR="000257EE" w:rsidRPr="008912DD" w:rsidRDefault="00BD285D"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丙、骨骼Ｘ光檢查及其報告。</w:t>
      </w:r>
    </w:p>
    <w:p w14:paraId="33E2DB4D"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丁、核醫骨</w:t>
      </w:r>
      <w:r w:rsidR="00BD285D" w:rsidRPr="008912DD">
        <w:rPr>
          <w:rFonts w:ascii="Times New Roman" w:eastAsia="標楷體" w:hAnsi="Times New Roman"/>
          <w:sz w:val="28"/>
          <w:szCs w:val="28"/>
        </w:rPr>
        <w:t>髓炎</w:t>
      </w:r>
      <w:r w:rsidRPr="008912DD">
        <w:rPr>
          <w:rFonts w:ascii="Times New Roman" w:eastAsia="標楷體" w:hAnsi="Times New Roman"/>
          <w:sz w:val="28"/>
          <w:szCs w:val="28"/>
        </w:rPr>
        <w:t>掃描、</w:t>
      </w:r>
      <w:r w:rsidR="00BD285D" w:rsidRPr="008912DD">
        <w:rPr>
          <w:rFonts w:ascii="Times New Roman" w:eastAsia="標楷體" w:hAnsi="Times New Roman"/>
          <w:sz w:val="28"/>
          <w:szCs w:val="28"/>
        </w:rPr>
        <w:t>電腦</w:t>
      </w:r>
      <w:r w:rsidRPr="008912DD">
        <w:rPr>
          <w:rFonts w:ascii="Times New Roman" w:eastAsia="標楷體" w:hAnsi="Times New Roman"/>
          <w:sz w:val="28"/>
          <w:szCs w:val="28"/>
        </w:rPr>
        <w:t>斷層檢查或磁震造影</w:t>
      </w:r>
      <w:r w:rsidR="00BD285D" w:rsidRPr="008912DD">
        <w:rPr>
          <w:rFonts w:ascii="Times New Roman" w:eastAsia="標楷體" w:hAnsi="Times New Roman"/>
          <w:sz w:val="28"/>
          <w:szCs w:val="28"/>
        </w:rPr>
        <w:t>及其報告</w:t>
      </w:r>
      <w:r w:rsidRPr="008912DD">
        <w:rPr>
          <w:rFonts w:ascii="Times New Roman" w:eastAsia="標楷體" w:hAnsi="Times New Roman"/>
          <w:sz w:val="28"/>
          <w:szCs w:val="28"/>
        </w:rPr>
        <w:t>。</w:t>
      </w:r>
    </w:p>
    <w:p w14:paraId="2103EF4B" w14:textId="77777777" w:rsidR="000257EE" w:rsidRPr="008912DD" w:rsidRDefault="00274757" w:rsidP="00033568">
      <w:pPr>
        <w:pStyle w:val="af1"/>
        <w:snapToGrid w:val="0"/>
        <w:spacing w:line="600" w:lineRule="exact"/>
        <w:ind w:left="1077" w:hanging="36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第二次以上申請高壓氧氣治療原則：</w:t>
      </w:r>
    </w:p>
    <w:p w14:paraId="2EFFCD50"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甲、必須與前次治療至少相隔四到六個月以上。</w:t>
      </w:r>
    </w:p>
    <w:p w14:paraId="26745154"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乙、再次申請時要提出以下說明，並由專案審核通過。</w:t>
      </w:r>
    </w:p>
    <w:p w14:paraId="5760C022" w14:textId="77777777" w:rsidR="000257EE" w:rsidRPr="008912DD" w:rsidRDefault="00274757" w:rsidP="00033568">
      <w:pPr>
        <w:snapToGrid w:val="0"/>
        <w:spacing w:line="600" w:lineRule="exact"/>
        <w:ind w:left="2100" w:hanging="823"/>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、前次治療失敗原因。</w:t>
      </w:r>
    </w:p>
    <w:p w14:paraId="35B7B02B" w14:textId="77777777" w:rsidR="000257EE" w:rsidRPr="008912DD" w:rsidRDefault="00274757" w:rsidP="00033568">
      <w:pPr>
        <w:snapToGrid w:val="0"/>
        <w:spacing w:line="600" w:lineRule="exact"/>
        <w:ind w:left="2100" w:hanging="823"/>
        <w:jc w:val="both"/>
        <w:rPr>
          <w:rFonts w:ascii="Times New Roman" w:eastAsia="標楷體" w:hAnsi="Times New Roman"/>
          <w:sz w:val="28"/>
          <w:szCs w:val="28"/>
        </w:rPr>
      </w:pPr>
      <w:r w:rsidRPr="008912DD">
        <w:rPr>
          <w:rFonts w:ascii="Times New Roman" w:eastAsia="標楷體" w:hAnsi="Times New Roman"/>
          <w:sz w:val="28"/>
          <w:szCs w:val="28"/>
        </w:rPr>
        <w:lastRenderedPageBreak/>
        <w:t>B</w:t>
      </w:r>
      <w:r w:rsidRPr="008912DD">
        <w:rPr>
          <w:rFonts w:ascii="Times New Roman" w:eastAsia="標楷體" w:hAnsi="Times New Roman"/>
          <w:sz w:val="28"/>
          <w:szCs w:val="28"/>
        </w:rPr>
        <w:t>、本次治療計畫。</w:t>
      </w:r>
    </w:p>
    <w:p w14:paraId="62EE36F6"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彈性繃帶之使用規定：同一次門診或住院，同一部位以一次用量之兩倍為上限。</w:t>
      </w:r>
    </w:p>
    <w:p w14:paraId="67BF774C"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膝關節鏡手術之適應症：施行關節鏡手術須附術前及術後之清晰照片。</w:t>
      </w:r>
    </w:p>
    <w:p w14:paraId="37508915"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16.</w:t>
      </w:r>
      <w:r w:rsidRPr="008912DD">
        <w:rPr>
          <w:rFonts w:ascii="Times New Roman" w:eastAsia="標楷體" w:hAnsi="Times New Roman"/>
          <w:sz w:val="28"/>
          <w:szCs w:val="28"/>
        </w:rPr>
        <w:t>脊髓造影檢查</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00B65B94" w:rsidRPr="008912DD">
        <w:rPr>
          <w:rFonts w:ascii="Times New Roman" w:eastAsia="標楷體" w:hAnsi="Times New Roman"/>
          <w:sz w:val="28"/>
          <w:szCs w:val="28"/>
        </w:rPr>
        <w:t>33054B~</w:t>
      </w:r>
      <w:r w:rsidRPr="008912DD">
        <w:rPr>
          <w:rFonts w:ascii="Times New Roman" w:eastAsia="標楷體" w:hAnsi="Times New Roman"/>
          <w:sz w:val="28"/>
          <w:szCs w:val="28"/>
        </w:rPr>
        <w:t>33058B)</w:t>
      </w:r>
      <w:r w:rsidRPr="008912DD">
        <w:rPr>
          <w:rFonts w:ascii="Times New Roman" w:eastAsia="標楷體" w:hAnsi="Times New Roman"/>
          <w:sz w:val="28"/>
          <w:szCs w:val="28"/>
        </w:rPr>
        <w:t>住院以一天內為原則。</w:t>
      </w:r>
    </w:p>
    <w:p w14:paraId="27A7C8BE" w14:textId="77777777" w:rsidR="000257EE" w:rsidRPr="008912DD" w:rsidRDefault="00274757" w:rsidP="00033568">
      <w:pPr>
        <w:pStyle w:val="31"/>
        <w:snapToGrid w:val="0"/>
        <w:spacing w:line="600" w:lineRule="exact"/>
        <w:ind w:left="709" w:hanging="425"/>
        <w:jc w:val="both"/>
        <w:rPr>
          <w:rFonts w:ascii="Times New Roman" w:hAnsi="Times New Roman"/>
        </w:rPr>
      </w:pPr>
      <w:r w:rsidRPr="008912DD">
        <w:rPr>
          <w:rFonts w:ascii="Times New Roman" w:eastAsia="標楷體" w:hAnsi="Times New Roman"/>
          <w:sz w:val="28"/>
          <w:szCs w:val="28"/>
        </w:rPr>
        <w:t>17.</w:t>
      </w:r>
      <w:r w:rsidRPr="008912DD">
        <w:rPr>
          <w:rFonts w:ascii="Times New Roman" w:eastAsia="標楷體" w:hAnsi="Times New Roman"/>
          <w:sz w:val="28"/>
          <w:szCs w:val="28"/>
        </w:rPr>
        <w:t>以關節鏡完成某項手術</w:t>
      </w:r>
      <w:r w:rsidRPr="008912DD">
        <w:rPr>
          <w:rFonts w:ascii="Times New Roman" w:eastAsia="標楷體" w:hAnsi="Times New Roman"/>
          <w:sz w:val="28"/>
          <w:szCs w:val="28"/>
        </w:rPr>
        <w:t>,</w:t>
      </w:r>
      <w:r w:rsidRPr="008912DD">
        <w:rPr>
          <w:rFonts w:ascii="Times New Roman" w:eastAsia="標楷體" w:hAnsi="Times New Roman"/>
          <w:sz w:val="28"/>
          <w:szCs w:val="28"/>
        </w:rPr>
        <w:t>關節鏡只是其方法之一</w:t>
      </w:r>
      <w:r w:rsidRPr="008912DD">
        <w:rPr>
          <w:rFonts w:ascii="Times New Roman" w:eastAsia="標楷體" w:hAnsi="Times New Roman"/>
          <w:sz w:val="28"/>
          <w:szCs w:val="28"/>
        </w:rPr>
        <w:t>,</w:t>
      </w:r>
      <w:r w:rsidRPr="008912DD">
        <w:rPr>
          <w:rFonts w:ascii="Times New Roman" w:eastAsia="標楷體" w:hAnsi="Times New Roman"/>
          <w:sz w:val="28"/>
          <w:szCs w:val="28"/>
        </w:rPr>
        <w:t>視為手術之必用流程</w:t>
      </w:r>
      <w:r w:rsidRPr="008912DD">
        <w:rPr>
          <w:rFonts w:ascii="Times New Roman" w:eastAsia="標楷體" w:hAnsi="Times New Roman"/>
          <w:sz w:val="28"/>
          <w:szCs w:val="28"/>
        </w:rPr>
        <w:t>,</w:t>
      </w:r>
      <w:r w:rsidRPr="008912DD">
        <w:rPr>
          <w:rFonts w:ascii="Times New Roman" w:eastAsia="標楷體" w:hAnsi="Times New Roman"/>
          <w:sz w:val="28"/>
          <w:szCs w:val="28"/>
        </w:rPr>
        <w:t>不應再申報</w:t>
      </w:r>
      <w:r w:rsidRPr="008912DD">
        <w:rPr>
          <w:rFonts w:ascii="Times New Roman" w:eastAsia="標楷體" w:hAnsi="Times New Roman"/>
          <w:sz w:val="28"/>
          <w:szCs w:val="28"/>
        </w:rPr>
        <w:t>64243B(</w:t>
      </w:r>
      <w:r w:rsidRPr="008912DD">
        <w:rPr>
          <w:rFonts w:ascii="Times New Roman" w:eastAsia="標楷體" w:hAnsi="Times New Roman"/>
          <w:sz w:val="28"/>
          <w:szCs w:val="28"/>
        </w:rPr>
        <w:t>關節鏡手術</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關節鏡探查手術，併施行滑膜切片，灌洗，清創</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64244B(</w:t>
      </w:r>
      <w:r w:rsidRPr="008912DD">
        <w:rPr>
          <w:rFonts w:ascii="Times New Roman" w:eastAsia="標楷體" w:hAnsi="Times New Roman"/>
          <w:sz w:val="28"/>
          <w:szCs w:val="28"/>
        </w:rPr>
        <w:t>關節鏡手術</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關節鏡下關節面磨平成形術，打洞，游離體或骨軟骨碎片取出手術</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28001C(</w:t>
      </w:r>
      <w:r w:rsidRPr="008912DD">
        <w:rPr>
          <w:rFonts w:ascii="Times New Roman" w:eastAsia="標楷體" w:hAnsi="Times New Roman"/>
          <w:sz w:val="28"/>
          <w:szCs w:val="28"/>
        </w:rPr>
        <w:t>關節鏡檢查</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(97/5/1)</w:t>
      </w:r>
    </w:p>
    <w:p w14:paraId="6ACCD9E4"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18.</w:t>
      </w:r>
      <w:r w:rsidRPr="008912DD">
        <w:rPr>
          <w:rFonts w:ascii="Times New Roman" w:eastAsia="標楷體" w:hAnsi="Times New Roman"/>
          <w:sz w:val="28"/>
          <w:szCs w:val="28"/>
        </w:rPr>
        <w:t>開放性骨折個案申報時應於病歷診斷載明開放性骨折之程度，並檢附術前照片佐證。</w:t>
      </w:r>
      <w:r w:rsidRPr="008912DD">
        <w:rPr>
          <w:rFonts w:ascii="Times New Roman" w:eastAsia="標楷體" w:hAnsi="Times New Roman"/>
          <w:sz w:val="28"/>
          <w:szCs w:val="28"/>
        </w:rPr>
        <w:t>(101/2/1)</w:t>
      </w:r>
    </w:p>
    <w:p w14:paraId="4FCFFADC" w14:textId="08087A51" w:rsidR="00B15C3B"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19.</w:t>
      </w:r>
      <w:r w:rsidRPr="008912DD">
        <w:rPr>
          <w:rFonts w:ascii="Times New Roman" w:eastAsia="標楷體" w:hAnsi="Times New Roman"/>
          <w:sz w:val="28"/>
          <w:szCs w:val="28"/>
        </w:rPr>
        <w:t>骨科手術案件送審請檢附術前、術後影像或相關之檢查、檢驗報告，以提供足夠之證據審查。</w:t>
      </w:r>
      <w:r w:rsidRPr="008912DD">
        <w:rPr>
          <w:rFonts w:ascii="Times New Roman" w:eastAsia="標楷體" w:hAnsi="Times New Roman"/>
          <w:sz w:val="28"/>
          <w:szCs w:val="28"/>
        </w:rPr>
        <w:t>(101/2/1)</w:t>
      </w:r>
    </w:p>
    <w:p w14:paraId="3987D988" w14:textId="52A55DAB" w:rsidR="00804902" w:rsidRPr="00804902" w:rsidRDefault="00804902" w:rsidP="00804902">
      <w:pPr>
        <w:pStyle w:val="31"/>
        <w:snapToGrid w:val="0"/>
        <w:spacing w:line="600" w:lineRule="exact"/>
        <w:ind w:left="709" w:hanging="415"/>
        <w:jc w:val="both"/>
        <w:rPr>
          <w:rFonts w:ascii="Times New Roman" w:eastAsia="標楷體" w:hAnsi="Times New Roman"/>
          <w:sz w:val="28"/>
          <w:szCs w:val="28"/>
        </w:rPr>
      </w:pPr>
      <w:r w:rsidRPr="00804902">
        <w:rPr>
          <w:rFonts w:ascii="Times New Roman" w:eastAsia="標楷體" w:hAnsi="Times New Roman"/>
          <w:sz w:val="28"/>
          <w:szCs w:val="28"/>
        </w:rPr>
        <w:t>20.</w:t>
      </w:r>
      <w:r w:rsidRPr="00804902">
        <w:rPr>
          <w:rFonts w:ascii="Times New Roman" w:eastAsia="標楷體" w:hAnsi="Times New Roman"/>
          <w:sz w:val="28"/>
          <w:szCs w:val="28"/>
        </w:rPr>
        <w:t>腱、韌帶皮下切斷手術</w:t>
      </w:r>
      <w:r w:rsidRPr="00804902">
        <w:rPr>
          <w:rFonts w:ascii="Times New Roman" w:eastAsia="標楷體" w:hAnsi="Times New Roman"/>
          <w:sz w:val="28"/>
          <w:szCs w:val="28"/>
        </w:rPr>
        <w:t>(64089C)</w:t>
      </w:r>
      <w:r w:rsidRPr="00804902">
        <w:rPr>
          <w:rFonts w:ascii="Times New Roman" w:eastAsia="標楷體" w:hAnsi="Times New Roman"/>
          <w:sz w:val="28"/>
          <w:szCs w:val="28"/>
        </w:rPr>
        <w:t>審查原則：</w:t>
      </w:r>
      <w:r w:rsidRPr="00804902">
        <w:rPr>
          <w:rFonts w:ascii="Times New Roman" w:eastAsia="標楷體" w:hAnsi="Times New Roman"/>
          <w:sz w:val="28"/>
          <w:szCs w:val="28"/>
        </w:rPr>
        <w:t>(</w:t>
      </w:r>
      <w:r w:rsidR="009F5CE1">
        <w:rPr>
          <w:rFonts w:ascii="Times New Roman" w:eastAsia="標楷體" w:hAnsi="Times New Roman"/>
          <w:sz w:val="28"/>
          <w:szCs w:val="28"/>
        </w:rPr>
        <w:t>112/4/1</w:t>
      </w:r>
      <w:r w:rsidRPr="00804902">
        <w:rPr>
          <w:rFonts w:ascii="Times New Roman" w:eastAsia="標楷體" w:hAnsi="Times New Roman"/>
          <w:sz w:val="28"/>
          <w:szCs w:val="28"/>
        </w:rPr>
        <w:t>)</w:t>
      </w:r>
    </w:p>
    <w:p w14:paraId="2BB100E3" w14:textId="77777777" w:rsidR="00804902" w:rsidRPr="00804902" w:rsidRDefault="00804902" w:rsidP="00804902">
      <w:pPr>
        <w:pStyle w:val="31"/>
        <w:snapToGrid w:val="0"/>
        <w:spacing w:line="600" w:lineRule="exact"/>
        <w:ind w:left="910" w:hanging="336"/>
        <w:jc w:val="both"/>
        <w:rPr>
          <w:rFonts w:ascii="Times New Roman" w:eastAsia="標楷體" w:hAnsi="Times New Roman"/>
          <w:sz w:val="28"/>
          <w:szCs w:val="28"/>
        </w:rPr>
      </w:pPr>
      <w:r w:rsidRPr="00804902">
        <w:rPr>
          <w:rFonts w:ascii="Times New Roman" w:eastAsia="標楷體" w:hAnsi="Times New Roman"/>
          <w:sz w:val="28"/>
          <w:szCs w:val="28"/>
        </w:rPr>
        <w:t>(1)</w:t>
      </w:r>
      <w:r w:rsidRPr="00804902">
        <w:rPr>
          <w:rFonts w:ascii="Times New Roman" w:eastAsia="標楷體" w:hAnsi="Times New Roman"/>
          <w:sz w:val="28"/>
          <w:szCs w:val="28"/>
        </w:rPr>
        <w:t>手、指、趾關節攣縮實施</w:t>
      </w:r>
      <w:r w:rsidRPr="00804902">
        <w:rPr>
          <w:rFonts w:ascii="Times New Roman" w:eastAsia="標楷體" w:hAnsi="Times New Roman"/>
          <w:sz w:val="28"/>
          <w:szCs w:val="28"/>
        </w:rPr>
        <w:t>64089C</w:t>
      </w:r>
      <w:r w:rsidRPr="00804902">
        <w:rPr>
          <w:rFonts w:ascii="Times New Roman" w:eastAsia="標楷體" w:hAnsi="Times New Roman"/>
          <w:sz w:val="28"/>
          <w:szCs w:val="28"/>
        </w:rPr>
        <w:t>，應檢附術前、術後關節活動度變化照片，照片能清楚顯示關節活動度有顯著改善。</w:t>
      </w:r>
    </w:p>
    <w:p w14:paraId="407BCD12" w14:textId="77777777" w:rsidR="00804902" w:rsidRPr="00804902" w:rsidRDefault="00804902" w:rsidP="00804902">
      <w:pPr>
        <w:pStyle w:val="31"/>
        <w:snapToGrid w:val="0"/>
        <w:spacing w:line="600" w:lineRule="exact"/>
        <w:ind w:left="910" w:hanging="336"/>
        <w:jc w:val="both"/>
        <w:rPr>
          <w:rFonts w:ascii="Times New Roman" w:eastAsia="標楷體" w:hAnsi="Times New Roman"/>
          <w:sz w:val="28"/>
          <w:szCs w:val="28"/>
        </w:rPr>
      </w:pPr>
      <w:r w:rsidRPr="00804902">
        <w:rPr>
          <w:rFonts w:ascii="Times New Roman" w:eastAsia="標楷體" w:hAnsi="Times New Roman"/>
          <w:sz w:val="28"/>
          <w:szCs w:val="28"/>
        </w:rPr>
        <w:t>(2)</w:t>
      </w:r>
      <w:r w:rsidRPr="00804902">
        <w:rPr>
          <w:rFonts w:ascii="Times New Roman" w:eastAsia="標楷體" w:hAnsi="Times New Roman"/>
          <w:sz w:val="28"/>
          <w:szCs w:val="28"/>
        </w:rPr>
        <w:t>難治型足底筋膜炎實施</w:t>
      </w:r>
      <w:r w:rsidRPr="00804902">
        <w:rPr>
          <w:rFonts w:ascii="Times New Roman" w:eastAsia="標楷體" w:hAnsi="Times New Roman"/>
          <w:sz w:val="28"/>
          <w:szCs w:val="28"/>
        </w:rPr>
        <w:t>64089C</w:t>
      </w:r>
      <w:r w:rsidRPr="00804902">
        <w:rPr>
          <w:rFonts w:ascii="Times New Roman" w:eastAsia="標楷體" w:hAnsi="Times New Roman"/>
          <w:sz w:val="28"/>
          <w:szCs w:val="28"/>
        </w:rPr>
        <w:t>，應檢附患者已接受保守治療（應包含口服藥物治療或注射藥物治療或復健治療）達一年以上</w:t>
      </w:r>
      <w:r w:rsidRPr="00804902">
        <w:rPr>
          <w:rFonts w:ascii="Times New Roman" w:eastAsia="標楷體" w:hAnsi="Times New Roman"/>
          <w:sz w:val="28"/>
          <w:szCs w:val="28"/>
        </w:rPr>
        <w:t>(</w:t>
      </w:r>
      <w:r w:rsidRPr="00804902">
        <w:rPr>
          <w:rFonts w:ascii="Times New Roman" w:eastAsia="標楷體" w:hAnsi="Times New Roman"/>
          <w:sz w:val="28"/>
          <w:szCs w:val="28"/>
        </w:rPr>
        <w:t>得跨院累計</w:t>
      </w:r>
      <w:r w:rsidRPr="00804902">
        <w:rPr>
          <w:rFonts w:ascii="Times New Roman" w:eastAsia="標楷體" w:hAnsi="Times New Roman"/>
          <w:sz w:val="28"/>
          <w:szCs w:val="28"/>
        </w:rPr>
        <w:t>)</w:t>
      </w:r>
      <w:r w:rsidRPr="00804902">
        <w:rPr>
          <w:rFonts w:ascii="Times New Roman" w:eastAsia="標楷體" w:hAnsi="Times New Roman"/>
          <w:sz w:val="28"/>
          <w:szCs w:val="28"/>
        </w:rPr>
        <w:t>，仍無法控制症狀之病歷。</w:t>
      </w:r>
    </w:p>
    <w:p w14:paraId="78D7ADA6" w14:textId="46D7E72E" w:rsidR="000257EE" w:rsidRPr="008912DD" w:rsidRDefault="00804902" w:rsidP="00804902">
      <w:pPr>
        <w:pStyle w:val="31"/>
        <w:snapToGrid w:val="0"/>
        <w:spacing w:line="600" w:lineRule="exact"/>
        <w:ind w:left="910" w:hanging="336"/>
        <w:jc w:val="both"/>
        <w:rPr>
          <w:rFonts w:ascii="Times New Roman" w:eastAsia="標楷體" w:hAnsi="Times New Roman"/>
          <w:sz w:val="28"/>
          <w:szCs w:val="28"/>
        </w:rPr>
      </w:pPr>
      <w:r w:rsidRPr="00804902">
        <w:rPr>
          <w:rFonts w:ascii="Times New Roman" w:eastAsia="標楷體" w:hAnsi="Times New Roman"/>
          <w:sz w:val="28"/>
          <w:szCs w:val="28"/>
        </w:rPr>
        <w:t>(3)Claw toes</w:t>
      </w:r>
      <w:r w:rsidRPr="00804902">
        <w:rPr>
          <w:rFonts w:ascii="Times New Roman" w:eastAsia="標楷體" w:hAnsi="Times New Roman"/>
          <w:sz w:val="28"/>
          <w:szCs w:val="28"/>
        </w:rPr>
        <w:t>得申報</w:t>
      </w:r>
      <w:r w:rsidRPr="00804902">
        <w:rPr>
          <w:rFonts w:ascii="Times New Roman" w:eastAsia="標楷體" w:hAnsi="Times New Roman"/>
          <w:sz w:val="28"/>
          <w:szCs w:val="28"/>
        </w:rPr>
        <w:t>64089C</w:t>
      </w:r>
      <w:r w:rsidRPr="00804902">
        <w:rPr>
          <w:rFonts w:ascii="Times New Roman" w:eastAsia="標楷體" w:hAnsi="Times New Roman"/>
          <w:sz w:val="28"/>
          <w:szCs w:val="28"/>
        </w:rPr>
        <w:t>。</w:t>
      </w:r>
      <w:r w:rsidR="00B15C3B" w:rsidRPr="008912DD">
        <w:rPr>
          <w:rFonts w:ascii="Times New Roman" w:eastAsia="標楷體" w:hAnsi="Times New Roman"/>
          <w:sz w:val="28"/>
          <w:szCs w:val="28"/>
        </w:rPr>
        <w:br w:type="page"/>
      </w:r>
    </w:p>
    <w:p w14:paraId="052DB072" w14:textId="77777777" w:rsidR="00886B3F" w:rsidRPr="008912DD" w:rsidRDefault="00274757" w:rsidP="00661C55">
      <w:pPr>
        <w:pStyle w:val="aff6"/>
        <w:ind w:left="420" w:hangingChars="150" w:hanging="420"/>
        <w:jc w:val="left"/>
        <w:rPr>
          <w:rFonts w:ascii="Times New Roman" w:hAnsi="Times New Roman"/>
        </w:rPr>
      </w:pPr>
      <w:bookmarkStart w:id="24" w:name="_Toc38875751"/>
      <w:r w:rsidRPr="008912DD">
        <w:rPr>
          <w:rFonts w:ascii="Times New Roman" w:hAnsi="Times New Roman"/>
        </w:rPr>
        <w:lastRenderedPageBreak/>
        <w:t>(</w:t>
      </w:r>
      <w:r w:rsidRPr="008912DD">
        <w:rPr>
          <w:rFonts w:ascii="Times New Roman" w:hAnsi="Times New Roman"/>
        </w:rPr>
        <w:t>七</w:t>
      </w:r>
      <w:r w:rsidRPr="008912DD">
        <w:rPr>
          <w:rFonts w:ascii="Times New Roman" w:hAnsi="Times New Roman"/>
        </w:rPr>
        <w:t>)</w:t>
      </w:r>
      <w:r w:rsidR="00FB50F2" w:rsidRPr="008912DD">
        <w:rPr>
          <w:rFonts w:ascii="Times New Roman" w:hAnsi="Times New Roman"/>
        </w:rPr>
        <w:t>醫院全民健康保險非住院診斷關聯群</w:t>
      </w:r>
      <w:r w:rsidR="00FB50F2" w:rsidRPr="008912DD">
        <w:rPr>
          <w:rFonts w:ascii="Times New Roman" w:hAnsi="Times New Roman"/>
        </w:rPr>
        <w:t>(Tw-DRGs)</w:t>
      </w:r>
      <w:r w:rsidR="00FB50F2" w:rsidRPr="008912DD">
        <w:rPr>
          <w:rFonts w:ascii="Times New Roman" w:hAnsi="Times New Roman"/>
        </w:rPr>
        <w:t>案件醫療費用審查注意事項</w:t>
      </w:r>
      <w:r w:rsidR="00FB50F2" w:rsidRPr="008912DD">
        <w:rPr>
          <w:rFonts w:ascii="Times New Roman" w:hAnsi="Times New Roman"/>
        </w:rPr>
        <w:t>-</w:t>
      </w:r>
      <w:r w:rsidRPr="008912DD">
        <w:rPr>
          <w:rFonts w:ascii="Times New Roman" w:hAnsi="Times New Roman"/>
        </w:rPr>
        <w:t>泌尿科</w:t>
      </w:r>
      <w:bookmarkEnd w:id="24"/>
    </w:p>
    <w:p w14:paraId="44D6B1B2"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w:t>
      </w:r>
      <w:r w:rsidRPr="008912DD">
        <w:rPr>
          <w:rFonts w:ascii="Times New Roman" w:eastAsia="標楷體" w:hAnsi="Times New Roman"/>
          <w:b/>
          <w:sz w:val="28"/>
          <w:szCs w:val="28"/>
        </w:rPr>
        <w:t>泌尿科</w:t>
      </w:r>
    </w:p>
    <w:p w14:paraId="7B6BE0E9"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100801</w:t>
      </w:r>
      <w:r w:rsidRPr="008912DD">
        <w:rPr>
          <w:rFonts w:ascii="Times New Roman" w:eastAsia="標楷體" w:hAnsi="Times New Roman"/>
          <w:b/>
          <w:sz w:val="28"/>
          <w:szCs w:val="28"/>
        </w:rPr>
        <w:t>前列腺</w:t>
      </w:r>
      <w:r w:rsidRPr="008912DD">
        <w:rPr>
          <w:rFonts w:ascii="Times New Roman" w:eastAsia="標楷體" w:hAnsi="Times New Roman"/>
          <w:b/>
          <w:sz w:val="28"/>
          <w:szCs w:val="28"/>
        </w:rPr>
        <w:t>(</w:t>
      </w:r>
      <w:r w:rsidRPr="008912DD">
        <w:rPr>
          <w:rFonts w:ascii="Times New Roman" w:eastAsia="標楷體" w:hAnsi="Times New Roman"/>
          <w:b/>
          <w:sz w:val="28"/>
          <w:szCs w:val="28"/>
        </w:rPr>
        <w:t>攝護腺</w:t>
      </w:r>
      <w:r w:rsidRPr="008912DD">
        <w:rPr>
          <w:rFonts w:ascii="Times New Roman" w:eastAsia="標楷體" w:hAnsi="Times New Roman"/>
          <w:b/>
          <w:sz w:val="28"/>
          <w:szCs w:val="28"/>
        </w:rPr>
        <w:t>)</w:t>
      </w:r>
      <w:r w:rsidRPr="008912DD">
        <w:rPr>
          <w:rFonts w:ascii="Times New Roman" w:eastAsia="標楷體" w:hAnsi="Times New Roman"/>
          <w:b/>
          <w:sz w:val="28"/>
          <w:szCs w:val="28"/>
        </w:rPr>
        <w:t>治療</w:t>
      </w:r>
    </w:p>
    <w:p w14:paraId="74A05662" w14:textId="77777777" w:rsidR="00886B3F" w:rsidRPr="008912DD" w:rsidRDefault="00886B3F" w:rsidP="00B65B94">
      <w:pPr>
        <w:spacing w:line="600" w:lineRule="exact"/>
        <w:ind w:leftChars="119" w:left="1560" w:hangingChars="455" w:hanging="1274"/>
        <w:rPr>
          <w:rFonts w:ascii="Times New Roman" w:eastAsia="標楷體" w:hAnsi="Times New Roman"/>
          <w:sz w:val="28"/>
          <w:szCs w:val="28"/>
        </w:rPr>
      </w:pPr>
      <w:r w:rsidRPr="008912DD">
        <w:rPr>
          <w:rFonts w:ascii="Times New Roman" w:eastAsia="標楷體" w:hAnsi="Times New Roman"/>
          <w:sz w:val="28"/>
          <w:szCs w:val="28"/>
        </w:rPr>
        <w:t>100801012</w:t>
      </w:r>
      <w:r w:rsidR="00C95E29" w:rsidRPr="008912DD">
        <w:rPr>
          <w:rFonts w:ascii="Times New Roman" w:eastAsia="標楷體" w:hAnsi="Times New Roman"/>
          <w:sz w:val="28"/>
          <w:szCs w:val="28"/>
        </w:rPr>
        <w:t>前列腺</w:t>
      </w:r>
      <w:r w:rsidR="00C95E29" w:rsidRPr="008912DD">
        <w:rPr>
          <w:rFonts w:ascii="Times New Roman" w:eastAsia="標楷體" w:hAnsi="Times New Roman"/>
          <w:sz w:val="28"/>
          <w:szCs w:val="28"/>
        </w:rPr>
        <w:t>(</w:t>
      </w:r>
      <w:r w:rsidR="00C95E29" w:rsidRPr="008912DD">
        <w:rPr>
          <w:rFonts w:ascii="Times New Roman" w:eastAsia="標楷體" w:hAnsi="Times New Roman"/>
          <w:sz w:val="28"/>
          <w:szCs w:val="28"/>
        </w:rPr>
        <w:t>攝護腺</w:t>
      </w:r>
      <w:r w:rsidR="00C95E29" w:rsidRPr="008912DD">
        <w:rPr>
          <w:rFonts w:ascii="Times New Roman" w:eastAsia="標楷體" w:hAnsi="Times New Roman"/>
          <w:sz w:val="28"/>
          <w:szCs w:val="28"/>
        </w:rPr>
        <w:t>)</w:t>
      </w:r>
      <w:r w:rsidR="00C95E29" w:rsidRPr="008912DD">
        <w:rPr>
          <w:rFonts w:ascii="Times New Roman" w:eastAsia="標楷體" w:hAnsi="Times New Roman"/>
          <w:sz w:val="28"/>
          <w:szCs w:val="28"/>
        </w:rPr>
        <w:t>切除術</w:t>
      </w:r>
    </w:p>
    <w:p w14:paraId="461EE4AA" w14:textId="77777777" w:rsidR="00886B3F" w:rsidRPr="008912DD" w:rsidRDefault="00886B3F" w:rsidP="00B65B94">
      <w:pPr>
        <w:spacing w:line="600" w:lineRule="exact"/>
        <w:ind w:left="284"/>
        <w:rPr>
          <w:rFonts w:ascii="Times New Roman" w:eastAsia="標楷體" w:hAnsi="Times New Roman"/>
          <w:sz w:val="28"/>
          <w:szCs w:val="28"/>
        </w:rPr>
      </w:pPr>
      <w:r w:rsidRPr="008912DD">
        <w:rPr>
          <w:rFonts w:ascii="Times New Roman" w:eastAsia="標楷體" w:hAnsi="Times New Roman"/>
          <w:sz w:val="28"/>
          <w:szCs w:val="28"/>
        </w:rPr>
        <w:t>100801022</w:t>
      </w:r>
      <w:r w:rsidRPr="008912DD">
        <w:rPr>
          <w:rFonts w:ascii="Times New Roman" w:eastAsia="標楷體" w:hAnsi="Times New Roman"/>
          <w:sz w:val="28"/>
          <w:szCs w:val="28"/>
        </w:rPr>
        <w:t>經直腸超音波前列腺</w:t>
      </w:r>
      <w:r w:rsidRPr="008912DD">
        <w:rPr>
          <w:rFonts w:ascii="Times New Roman" w:eastAsia="標楷體" w:hAnsi="Times New Roman"/>
          <w:sz w:val="28"/>
          <w:szCs w:val="28"/>
        </w:rPr>
        <w:t>(</w:t>
      </w:r>
      <w:r w:rsidRPr="008912DD">
        <w:rPr>
          <w:rFonts w:ascii="Times New Roman" w:eastAsia="標楷體" w:hAnsi="Times New Roman"/>
          <w:sz w:val="28"/>
          <w:szCs w:val="28"/>
        </w:rPr>
        <w:t>攝護腺</w:t>
      </w:r>
      <w:r w:rsidRPr="008912DD">
        <w:rPr>
          <w:rFonts w:ascii="Times New Roman" w:eastAsia="標楷體" w:hAnsi="Times New Roman"/>
          <w:sz w:val="28"/>
          <w:szCs w:val="28"/>
        </w:rPr>
        <w:t>)</w:t>
      </w:r>
      <w:r w:rsidRPr="008912DD">
        <w:rPr>
          <w:rFonts w:ascii="Times New Roman" w:eastAsia="標楷體" w:hAnsi="Times New Roman"/>
          <w:sz w:val="28"/>
          <w:szCs w:val="28"/>
        </w:rPr>
        <w:t>切片檢查</w:t>
      </w:r>
      <w:r w:rsidRPr="008912DD">
        <w:rPr>
          <w:rFonts w:ascii="Times New Roman" w:eastAsia="標楷體" w:hAnsi="Times New Roman"/>
          <w:sz w:val="28"/>
          <w:szCs w:val="28"/>
        </w:rPr>
        <w:t>(TRUS-biopsy)</w:t>
      </w:r>
    </w:p>
    <w:p w14:paraId="2A37195D"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100802</w:t>
      </w:r>
      <w:r w:rsidRPr="008912DD">
        <w:rPr>
          <w:rFonts w:ascii="Times New Roman" w:eastAsia="標楷體" w:hAnsi="Times New Roman"/>
          <w:b/>
          <w:sz w:val="28"/>
          <w:szCs w:val="28"/>
        </w:rPr>
        <w:t>尿路結石治療</w:t>
      </w:r>
    </w:p>
    <w:p w14:paraId="1ED4C2D4"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100802012</w:t>
      </w:r>
      <w:r w:rsidRPr="008912DD">
        <w:rPr>
          <w:rFonts w:ascii="Times New Roman" w:eastAsia="標楷體" w:hAnsi="Times New Roman"/>
          <w:sz w:val="28"/>
          <w:szCs w:val="28"/>
        </w:rPr>
        <w:t>輸尿管鏡取</w:t>
      </w:r>
      <w:r w:rsidRPr="008912DD">
        <w:rPr>
          <w:rFonts w:ascii="Times New Roman" w:eastAsia="標楷體" w:hAnsi="Times New Roman"/>
          <w:sz w:val="28"/>
          <w:szCs w:val="28"/>
        </w:rPr>
        <w:t>(</w:t>
      </w:r>
      <w:r w:rsidRPr="008912DD">
        <w:rPr>
          <w:rFonts w:ascii="Times New Roman" w:eastAsia="標楷體" w:hAnsi="Times New Roman"/>
          <w:sz w:val="28"/>
          <w:szCs w:val="28"/>
        </w:rPr>
        <w:t>碎</w:t>
      </w:r>
      <w:r w:rsidRPr="008912DD">
        <w:rPr>
          <w:rFonts w:ascii="Times New Roman" w:eastAsia="標楷體" w:hAnsi="Times New Roman"/>
          <w:sz w:val="28"/>
          <w:szCs w:val="28"/>
        </w:rPr>
        <w:t>)</w:t>
      </w:r>
      <w:r w:rsidRPr="008912DD">
        <w:rPr>
          <w:rFonts w:ascii="Times New Roman" w:eastAsia="標楷體" w:hAnsi="Times New Roman"/>
          <w:sz w:val="28"/>
          <w:szCs w:val="28"/>
        </w:rPr>
        <w:t>石術</w:t>
      </w:r>
    </w:p>
    <w:p w14:paraId="634301C6"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100802022</w:t>
      </w:r>
      <w:r w:rsidRPr="008912DD">
        <w:rPr>
          <w:rFonts w:ascii="Times New Roman" w:eastAsia="標楷體" w:hAnsi="Times New Roman"/>
          <w:sz w:val="28"/>
          <w:szCs w:val="28"/>
        </w:rPr>
        <w:t>經皮腎造廔取石術</w:t>
      </w:r>
    </w:p>
    <w:p w14:paraId="1CA80311" w14:textId="77777777" w:rsidR="00886B3F" w:rsidRPr="008912DD" w:rsidRDefault="00886B3F" w:rsidP="00B65B94">
      <w:pPr>
        <w:spacing w:line="600" w:lineRule="exact"/>
        <w:ind w:leftChars="118" w:left="1560" w:hangingChars="456" w:hanging="1277"/>
        <w:rPr>
          <w:rFonts w:ascii="Times New Roman" w:eastAsia="標楷體" w:hAnsi="Times New Roman"/>
          <w:sz w:val="28"/>
          <w:szCs w:val="28"/>
        </w:rPr>
      </w:pPr>
      <w:r w:rsidRPr="008912DD">
        <w:rPr>
          <w:rFonts w:ascii="Times New Roman" w:eastAsia="標楷體" w:hAnsi="Times New Roman"/>
          <w:sz w:val="28"/>
          <w:szCs w:val="28"/>
        </w:rPr>
        <w:t>100802032</w:t>
      </w:r>
      <w:r w:rsidR="008C70A2" w:rsidRPr="008912DD">
        <w:rPr>
          <w:rFonts w:ascii="Times New Roman" w:eastAsia="標楷體" w:hAnsi="Times New Roman"/>
          <w:sz w:val="28"/>
          <w:szCs w:val="28"/>
        </w:rPr>
        <w:t>尿路結石體外震波碎石術</w:t>
      </w:r>
      <w:r w:rsidR="008C70A2" w:rsidRPr="008912DD">
        <w:rPr>
          <w:rFonts w:ascii="Times New Roman" w:eastAsia="標楷體" w:hAnsi="Times New Roman"/>
          <w:sz w:val="28"/>
          <w:szCs w:val="28"/>
        </w:rPr>
        <w:t xml:space="preserve"> </w:t>
      </w:r>
    </w:p>
    <w:p w14:paraId="748A597F"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100802042</w:t>
      </w:r>
      <w:r w:rsidRPr="008912DD">
        <w:rPr>
          <w:rFonts w:ascii="Times New Roman" w:eastAsia="標楷體" w:hAnsi="Times New Roman"/>
          <w:sz w:val="28"/>
          <w:szCs w:val="28"/>
        </w:rPr>
        <w:t>輸尿管狹窄內擴張術</w:t>
      </w:r>
    </w:p>
    <w:p w14:paraId="7A98516C"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100802051 Nephronorm</w:t>
      </w:r>
      <w:r w:rsidRPr="008912DD">
        <w:rPr>
          <w:rFonts w:ascii="Times New Roman" w:eastAsia="標楷體" w:hAnsi="Times New Roman"/>
          <w:sz w:val="28"/>
          <w:szCs w:val="28"/>
        </w:rPr>
        <w:t>藥品</w:t>
      </w:r>
    </w:p>
    <w:p w14:paraId="407898D7"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100802062</w:t>
      </w:r>
      <w:r w:rsidRPr="008912DD">
        <w:rPr>
          <w:rFonts w:ascii="Times New Roman" w:eastAsia="標楷體" w:hAnsi="Times New Roman"/>
          <w:sz w:val="28"/>
          <w:szCs w:val="28"/>
        </w:rPr>
        <w:t>雙</w:t>
      </w:r>
      <w:r w:rsidRPr="008912DD">
        <w:rPr>
          <w:rFonts w:ascii="Times New Roman" w:eastAsia="標楷體" w:hAnsi="Times New Roman"/>
          <w:sz w:val="28"/>
          <w:szCs w:val="28"/>
        </w:rPr>
        <w:t>J</w:t>
      </w:r>
      <w:r w:rsidRPr="008912DD">
        <w:rPr>
          <w:rFonts w:ascii="Times New Roman" w:eastAsia="標楷體" w:hAnsi="Times New Roman"/>
          <w:sz w:val="28"/>
          <w:szCs w:val="28"/>
        </w:rPr>
        <w:t>輸尿管導管之更換</w:t>
      </w:r>
    </w:p>
    <w:p w14:paraId="6D8C4CA4"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100803</w:t>
      </w:r>
      <w:r w:rsidRPr="008912DD">
        <w:rPr>
          <w:rFonts w:ascii="Times New Roman" w:eastAsia="標楷體" w:hAnsi="Times New Roman"/>
          <w:b/>
          <w:sz w:val="28"/>
          <w:szCs w:val="28"/>
        </w:rPr>
        <w:t>排尿障礙用藥及相關診療</w:t>
      </w:r>
    </w:p>
    <w:p w14:paraId="3A6515EE" w14:textId="77777777" w:rsidR="00886B3F" w:rsidRPr="008912DD" w:rsidRDefault="00886B3F" w:rsidP="00B65B94">
      <w:pPr>
        <w:spacing w:line="600" w:lineRule="exact"/>
        <w:ind w:leftChars="118" w:left="1560" w:hangingChars="456" w:hanging="1277"/>
        <w:rPr>
          <w:rFonts w:ascii="Times New Roman" w:eastAsia="標楷體" w:hAnsi="Times New Roman"/>
          <w:sz w:val="28"/>
          <w:szCs w:val="28"/>
        </w:rPr>
      </w:pPr>
      <w:r w:rsidRPr="008912DD">
        <w:rPr>
          <w:rFonts w:ascii="Times New Roman" w:eastAsia="標楷體" w:hAnsi="Times New Roman"/>
          <w:sz w:val="28"/>
          <w:szCs w:val="28"/>
        </w:rPr>
        <w:t>100803012</w:t>
      </w:r>
      <w:r w:rsidRPr="008912DD">
        <w:rPr>
          <w:rFonts w:ascii="Times New Roman" w:eastAsia="標楷體" w:hAnsi="Times New Roman"/>
          <w:sz w:val="28"/>
          <w:szCs w:val="28"/>
        </w:rPr>
        <w:t>尿流速試驗</w:t>
      </w:r>
      <w:r w:rsidRPr="008912DD">
        <w:rPr>
          <w:rFonts w:ascii="Times New Roman" w:eastAsia="標楷體" w:hAnsi="Times New Roman"/>
          <w:sz w:val="28"/>
          <w:szCs w:val="28"/>
        </w:rPr>
        <w:t>(UFM)</w:t>
      </w:r>
      <w:r w:rsidRPr="008912DD">
        <w:rPr>
          <w:rFonts w:ascii="Times New Roman" w:eastAsia="標楷體" w:hAnsi="Times New Roman"/>
          <w:sz w:val="28"/>
          <w:szCs w:val="28"/>
        </w:rPr>
        <w:t>或</w:t>
      </w:r>
      <w:hyperlink r:id="rId9" w:tgtFrame="_blank" w:history="1">
        <w:r w:rsidRPr="008912DD">
          <w:rPr>
            <w:rStyle w:val="aff1"/>
            <w:rFonts w:ascii="Times New Roman" w:eastAsia="標楷體" w:hAnsi="Times New Roman"/>
            <w:color w:val="auto"/>
            <w:sz w:val="28"/>
            <w:szCs w:val="28"/>
            <w:u w:val="none"/>
          </w:rPr>
          <w:t>經直腸前列腺超音波檢查</w:t>
        </w:r>
      </w:hyperlink>
      <w:r w:rsidRPr="008912DD">
        <w:rPr>
          <w:rFonts w:ascii="Times New Roman" w:eastAsia="標楷體" w:hAnsi="Times New Roman"/>
          <w:sz w:val="28"/>
          <w:szCs w:val="28"/>
        </w:rPr>
        <w:t xml:space="preserve"> (TRUS-P</w:t>
      </w:r>
      <w:r w:rsidR="00B65B94" w:rsidRPr="008912DD">
        <w:rPr>
          <w:rFonts w:ascii="Times New Roman" w:eastAsia="標楷體" w:hAnsi="Times New Roman"/>
          <w:sz w:val="28"/>
          <w:szCs w:val="28"/>
        </w:rPr>
        <w:t>)</w:t>
      </w:r>
    </w:p>
    <w:p w14:paraId="53072A18" w14:textId="77777777" w:rsidR="00886B3F" w:rsidRPr="008912DD" w:rsidRDefault="00886B3F" w:rsidP="00B65B94">
      <w:pPr>
        <w:spacing w:line="600" w:lineRule="exact"/>
        <w:ind w:leftChars="118" w:left="697" w:hangingChars="148" w:hanging="414"/>
        <w:rPr>
          <w:rFonts w:ascii="Times New Roman" w:eastAsia="標楷體" w:hAnsi="Times New Roman"/>
          <w:sz w:val="28"/>
          <w:szCs w:val="28"/>
        </w:rPr>
      </w:pPr>
      <w:r w:rsidRPr="008912DD">
        <w:rPr>
          <w:rFonts w:ascii="Times New Roman" w:eastAsia="標楷體" w:hAnsi="Times New Roman"/>
          <w:sz w:val="28"/>
          <w:szCs w:val="28"/>
        </w:rPr>
        <w:t>100803022</w:t>
      </w:r>
      <w:r w:rsidRPr="008912DD">
        <w:rPr>
          <w:rFonts w:ascii="Times New Roman" w:eastAsia="標楷體" w:hAnsi="Times New Roman"/>
          <w:sz w:val="28"/>
          <w:szCs w:val="28"/>
        </w:rPr>
        <w:t>測量餘尿</w:t>
      </w:r>
    </w:p>
    <w:p w14:paraId="54E6C45E" w14:textId="77777777" w:rsidR="00886B3F" w:rsidRPr="008912DD" w:rsidRDefault="00886B3F" w:rsidP="00B65B94">
      <w:pPr>
        <w:spacing w:line="600" w:lineRule="exact"/>
        <w:ind w:leftChars="118" w:left="1560" w:hangingChars="456" w:hanging="1277"/>
        <w:rPr>
          <w:rFonts w:ascii="Times New Roman" w:eastAsia="標楷體" w:hAnsi="Times New Roman"/>
          <w:sz w:val="28"/>
          <w:szCs w:val="28"/>
        </w:rPr>
      </w:pPr>
      <w:r w:rsidRPr="008912DD">
        <w:rPr>
          <w:rFonts w:ascii="Times New Roman" w:eastAsia="標楷體" w:hAnsi="Times New Roman"/>
          <w:sz w:val="28"/>
          <w:szCs w:val="28"/>
        </w:rPr>
        <w:t>100803032</w:t>
      </w:r>
      <w:r w:rsidRPr="008912DD">
        <w:rPr>
          <w:rFonts w:ascii="Times New Roman" w:eastAsia="標楷體" w:hAnsi="Times New Roman"/>
          <w:sz w:val="28"/>
          <w:szCs w:val="28"/>
        </w:rPr>
        <w:t>錄影尿流動力學檢查</w:t>
      </w:r>
      <w:r w:rsidRPr="008912DD">
        <w:rPr>
          <w:rFonts w:ascii="Times New Roman" w:eastAsia="標楷體" w:hAnsi="Times New Roman"/>
          <w:sz w:val="28"/>
          <w:szCs w:val="28"/>
        </w:rPr>
        <w:t>Video-urodynamic study (21006B)</w:t>
      </w:r>
    </w:p>
    <w:p w14:paraId="34082856" w14:textId="77777777" w:rsidR="00886B3F" w:rsidRPr="008912DD" w:rsidRDefault="00886B3F" w:rsidP="00B65B94">
      <w:pPr>
        <w:spacing w:line="600" w:lineRule="exact"/>
        <w:ind w:leftChars="118" w:left="697" w:hangingChars="148" w:hanging="414"/>
        <w:rPr>
          <w:rFonts w:ascii="Times New Roman" w:eastAsia="標楷體" w:hAnsi="Times New Roman"/>
          <w:sz w:val="28"/>
          <w:szCs w:val="28"/>
        </w:rPr>
      </w:pPr>
      <w:r w:rsidRPr="008912DD">
        <w:rPr>
          <w:rFonts w:ascii="Times New Roman" w:eastAsia="標楷體" w:hAnsi="Times New Roman"/>
          <w:sz w:val="28"/>
          <w:szCs w:val="28"/>
        </w:rPr>
        <w:t>100803041</w:t>
      </w:r>
      <w:r w:rsidR="00B65B94" w:rsidRPr="008912DD">
        <w:rPr>
          <w:rFonts w:ascii="Times New Roman" w:eastAsia="標楷體" w:hAnsi="Times New Roman"/>
          <w:sz w:val="28"/>
          <w:szCs w:val="28"/>
        </w:rPr>
        <w:t xml:space="preserve"> </w:t>
      </w:r>
      <w:r w:rsidRPr="008912DD">
        <w:rPr>
          <w:rFonts w:ascii="Times New Roman" w:eastAsia="標楷體" w:hAnsi="Times New Roman"/>
          <w:sz w:val="28"/>
          <w:szCs w:val="28"/>
        </w:rPr>
        <w:t>α-blocker</w:t>
      </w:r>
    </w:p>
    <w:p w14:paraId="38002B15"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100803051</w:t>
      </w:r>
      <w:r w:rsidRPr="008912DD">
        <w:rPr>
          <w:rFonts w:ascii="Times New Roman" w:eastAsia="標楷體" w:hAnsi="Times New Roman"/>
          <w:sz w:val="28"/>
          <w:szCs w:val="28"/>
        </w:rPr>
        <w:t>雄性激素類製劑與同化作用類固醇及其拮抗劑</w:t>
      </w:r>
      <w:r w:rsidRPr="008912DD">
        <w:rPr>
          <w:rFonts w:ascii="Times New Roman" w:eastAsia="標楷體" w:hAnsi="Times New Roman"/>
          <w:sz w:val="28"/>
          <w:szCs w:val="28"/>
        </w:rPr>
        <w:t xml:space="preserve">  Androgens and anabolic steroids and antagonists</w:t>
      </w:r>
    </w:p>
    <w:p w14:paraId="7981952C"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100803061 Desmopressin acetate (Minirin</w:t>
      </w:r>
      <w:r w:rsidRPr="008912DD">
        <w:rPr>
          <w:rFonts w:ascii="Times New Roman" w:eastAsia="標楷體" w:hAnsi="Times New Roman"/>
          <w:sz w:val="28"/>
          <w:szCs w:val="28"/>
        </w:rPr>
        <w:t>錠劑</w:t>
      </w:r>
      <w:r w:rsidR="00B65B94" w:rsidRPr="008912DD">
        <w:rPr>
          <w:rFonts w:ascii="Times New Roman" w:eastAsia="標楷體" w:hAnsi="Times New Roman"/>
          <w:sz w:val="28"/>
          <w:szCs w:val="28"/>
        </w:rPr>
        <w:t>)</w:t>
      </w:r>
    </w:p>
    <w:p w14:paraId="7B44C34C"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u w:val="single"/>
        </w:rPr>
      </w:pPr>
      <w:r w:rsidRPr="008912DD">
        <w:rPr>
          <w:rFonts w:ascii="Times New Roman" w:eastAsia="標楷體" w:hAnsi="Times New Roman"/>
          <w:sz w:val="28"/>
          <w:szCs w:val="28"/>
        </w:rPr>
        <w:t>100803071Tolterodine L-tartrate(</w:t>
      </w:r>
      <w:r w:rsidRPr="008912DD">
        <w:rPr>
          <w:rFonts w:ascii="Times New Roman" w:eastAsia="標楷體" w:hAnsi="Times New Roman"/>
          <w:sz w:val="28"/>
          <w:szCs w:val="28"/>
        </w:rPr>
        <w:t>如</w:t>
      </w:r>
      <w:r w:rsidRPr="008912DD">
        <w:rPr>
          <w:rFonts w:ascii="Times New Roman" w:eastAsia="標楷體" w:hAnsi="Times New Roman"/>
          <w:sz w:val="28"/>
          <w:szCs w:val="28"/>
        </w:rPr>
        <w:t>Detrusitol)</w:t>
      </w:r>
      <w:r w:rsidRPr="008912DD">
        <w:rPr>
          <w:rFonts w:ascii="Times New Roman" w:eastAsia="標楷體" w:hAnsi="Times New Roman"/>
          <w:sz w:val="28"/>
          <w:szCs w:val="28"/>
        </w:rPr>
        <w:t>；</w:t>
      </w:r>
      <w:r w:rsidRPr="008912DD">
        <w:rPr>
          <w:rFonts w:ascii="Times New Roman" w:eastAsia="標楷體" w:hAnsi="Times New Roman"/>
          <w:sz w:val="28"/>
          <w:szCs w:val="28"/>
        </w:rPr>
        <w:t>solifenacin succinate (</w:t>
      </w:r>
      <w:r w:rsidRPr="008912DD">
        <w:rPr>
          <w:rFonts w:ascii="Times New Roman" w:eastAsia="標楷體" w:hAnsi="Times New Roman"/>
          <w:sz w:val="28"/>
          <w:szCs w:val="28"/>
        </w:rPr>
        <w:t>如</w:t>
      </w:r>
      <w:r w:rsidRPr="008912DD">
        <w:rPr>
          <w:rFonts w:ascii="Times New Roman" w:eastAsia="標楷體" w:hAnsi="Times New Roman"/>
          <w:sz w:val="28"/>
          <w:szCs w:val="28"/>
        </w:rPr>
        <w:t>Vesicare)</w:t>
      </w:r>
      <w:r w:rsidRPr="008912DD">
        <w:rPr>
          <w:rFonts w:ascii="Times New Roman" w:eastAsia="標楷體" w:hAnsi="Times New Roman"/>
          <w:sz w:val="28"/>
          <w:szCs w:val="28"/>
        </w:rPr>
        <w:t>；</w:t>
      </w:r>
      <w:r w:rsidRPr="008912DD">
        <w:rPr>
          <w:rFonts w:ascii="Times New Roman" w:eastAsia="標楷體" w:hAnsi="Times New Roman"/>
          <w:sz w:val="28"/>
          <w:szCs w:val="28"/>
        </w:rPr>
        <w:t>mirabegron (</w:t>
      </w:r>
      <w:r w:rsidRPr="008912DD">
        <w:rPr>
          <w:rFonts w:ascii="Times New Roman" w:eastAsia="標楷體" w:hAnsi="Times New Roman"/>
          <w:sz w:val="28"/>
          <w:szCs w:val="28"/>
        </w:rPr>
        <w:t>如</w:t>
      </w:r>
      <w:r w:rsidRPr="008912DD">
        <w:rPr>
          <w:rFonts w:ascii="Times New Roman" w:eastAsia="標楷體" w:hAnsi="Times New Roman"/>
          <w:sz w:val="28"/>
          <w:szCs w:val="28"/>
        </w:rPr>
        <w:t>Betmiga)</w:t>
      </w:r>
    </w:p>
    <w:p w14:paraId="180546CE"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lastRenderedPageBreak/>
        <w:t>100803081 Beta-3 agonist</w:t>
      </w:r>
    </w:p>
    <w:p w14:paraId="1D79FA9F"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100803091 Pentosan Polysulfate Sodium (</w:t>
      </w:r>
      <w:r w:rsidRPr="008912DD">
        <w:rPr>
          <w:rFonts w:ascii="Times New Roman" w:eastAsia="標楷體" w:hAnsi="Times New Roman"/>
          <w:sz w:val="28"/>
          <w:szCs w:val="28"/>
        </w:rPr>
        <w:t>如</w:t>
      </w:r>
      <w:r w:rsidR="00B65B94" w:rsidRPr="008912DD">
        <w:rPr>
          <w:rFonts w:ascii="Times New Roman" w:eastAsia="標楷體" w:hAnsi="Times New Roman"/>
          <w:sz w:val="28"/>
          <w:szCs w:val="28"/>
        </w:rPr>
        <w:t>Elmiron Cap)</w:t>
      </w:r>
    </w:p>
    <w:p w14:paraId="6B905890"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100803101 Bethanechol</w:t>
      </w:r>
      <w:r w:rsidR="00B57421" w:rsidRPr="008912DD">
        <w:rPr>
          <w:rFonts w:ascii="Times New Roman" w:eastAsia="標楷體" w:hAnsi="Times New Roman"/>
          <w:sz w:val="28"/>
          <w:szCs w:val="28"/>
        </w:rPr>
        <w:t xml:space="preserve"> </w:t>
      </w:r>
    </w:p>
    <w:p w14:paraId="1BA26C00"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100803111 Botox</w:t>
      </w:r>
    </w:p>
    <w:p w14:paraId="4115EDD4" w14:textId="77777777" w:rsidR="00220D9A" w:rsidRPr="008912DD" w:rsidRDefault="00220D9A" w:rsidP="00B65B94">
      <w:pPr>
        <w:spacing w:line="600" w:lineRule="atLeas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 xml:space="preserve">100803122 </w:t>
      </w:r>
      <w:r w:rsidRPr="008912DD">
        <w:rPr>
          <w:rFonts w:ascii="Times New Roman" w:eastAsia="標楷體" w:hAnsi="Times New Roman"/>
          <w:sz w:val="28"/>
          <w:szCs w:val="28"/>
        </w:rPr>
        <w:t>尿失禁電刺激治療</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0151AFD7" w14:textId="77777777" w:rsidR="00886B3F" w:rsidRPr="008912DD" w:rsidRDefault="00886B3F" w:rsidP="00B65B94">
      <w:pPr>
        <w:spacing w:line="600" w:lineRule="exact"/>
        <w:ind w:left="701" w:hangingChars="250" w:hanging="701"/>
        <w:rPr>
          <w:rFonts w:ascii="Times New Roman" w:eastAsia="標楷體" w:hAnsi="Times New Roman"/>
          <w:sz w:val="28"/>
          <w:szCs w:val="28"/>
        </w:rPr>
      </w:pPr>
      <w:r w:rsidRPr="008912DD">
        <w:rPr>
          <w:rFonts w:ascii="Times New Roman" w:eastAsia="標楷體" w:hAnsi="Times New Roman"/>
          <w:b/>
          <w:sz w:val="28"/>
          <w:szCs w:val="28"/>
        </w:rPr>
        <w:t>100804</w:t>
      </w:r>
      <w:r w:rsidRPr="008912DD">
        <w:rPr>
          <w:rFonts w:ascii="Times New Roman" w:eastAsia="標楷體" w:hAnsi="Times New Roman"/>
          <w:b/>
          <w:sz w:val="28"/>
          <w:szCs w:val="28"/>
        </w:rPr>
        <w:t>癌症用藥及相關診療</w:t>
      </w:r>
    </w:p>
    <w:p w14:paraId="35D38C12" w14:textId="77777777" w:rsidR="00886B3F" w:rsidRPr="008912DD" w:rsidRDefault="00886B3F" w:rsidP="00B65B94">
      <w:pPr>
        <w:spacing w:line="600" w:lineRule="exact"/>
        <w:ind w:leftChars="118" w:left="1560" w:hangingChars="456" w:hanging="1277"/>
        <w:rPr>
          <w:rFonts w:ascii="Times New Roman" w:eastAsia="標楷體" w:hAnsi="Times New Roman"/>
          <w:sz w:val="28"/>
          <w:szCs w:val="28"/>
        </w:rPr>
      </w:pPr>
      <w:r w:rsidRPr="008912DD">
        <w:rPr>
          <w:rFonts w:ascii="Times New Roman" w:eastAsia="標楷體" w:hAnsi="Times New Roman"/>
          <w:sz w:val="28"/>
          <w:szCs w:val="28"/>
        </w:rPr>
        <w:t>100804011</w:t>
      </w:r>
      <w:r w:rsidRPr="008912DD">
        <w:rPr>
          <w:rFonts w:ascii="Times New Roman" w:eastAsia="標楷體" w:hAnsi="Times New Roman"/>
          <w:sz w:val="28"/>
          <w:szCs w:val="28"/>
        </w:rPr>
        <w:t>性腺激素釋放素促效劑</w:t>
      </w:r>
      <w:r w:rsidRPr="008912DD">
        <w:rPr>
          <w:rFonts w:ascii="Times New Roman" w:eastAsia="標楷體" w:hAnsi="Times New Roman"/>
          <w:sz w:val="28"/>
          <w:szCs w:val="28"/>
        </w:rPr>
        <w:t>(analogue)</w:t>
      </w:r>
      <w:r w:rsidRPr="008912DD">
        <w:rPr>
          <w:rFonts w:ascii="Times New Roman" w:eastAsia="標楷體" w:hAnsi="Times New Roman"/>
          <w:sz w:val="28"/>
          <w:szCs w:val="28"/>
        </w:rPr>
        <w:t>及拮抗劑</w:t>
      </w:r>
      <w:r w:rsidR="00B65B94" w:rsidRPr="008912DD">
        <w:rPr>
          <w:rFonts w:ascii="Times New Roman" w:eastAsia="標楷體" w:hAnsi="Times New Roman"/>
          <w:sz w:val="28"/>
          <w:szCs w:val="28"/>
        </w:rPr>
        <w:t>(antagonist)</w:t>
      </w:r>
    </w:p>
    <w:p w14:paraId="0FB15487"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100804021 Bicalutamide</w:t>
      </w:r>
    </w:p>
    <w:p w14:paraId="210470A6"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100804031 Abiraterone(</w:t>
      </w:r>
      <w:r w:rsidRPr="008912DD">
        <w:rPr>
          <w:rFonts w:ascii="Times New Roman" w:eastAsia="標楷體" w:hAnsi="Times New Roman"/>
          <w:sz w:val="28"/>
          <w:szCs w:val="28"/>
        </w:rPr>
        <w:t>如</w:t>
      </w:r>
      <w:r w:rsidRPr="008912DD">
        <w:rPr>
          <w:rFonts w:ascii="Times New Roman" w:eastAsia="標楷體" w:hAnsi="Times New Roman"/>
          <w:sz w:val="28"/>
          <w:szCs w:val="28"/>
        </w:rPr>
        <w:t>Zytiga)</w:t>
      </w:r>
      <w:r w:rsidRPr="008912DD">
        <w:rPr>
          <w:rFonts w:ascii="Times New Roman" w:eastAsia="標楷體" w:hAnsi="Times New Roman"/>
          <w:sz w:val="28"/>
          <w:szCs w:val="28"/>
        </w:rPr>
        <w:t>或</w:t>
      </w:r>
      <w:r w:rsidRPr="008912DD">
        <w:rPr>
          <w:rFonts w:ascii="Times New Roman" w:eastAsia="標楷體" w:hAnsi="Times New Roman"/>
          <w:sz w:val="28"/>
          <w:szCs w:val="28"/>
        </w:rPr>
        <w:t xml:space="preserve"> Enzalutamide(</w:t>
      </w:r>
      <w:r w:rsidRPr="008912DD">
        <w:rPr>
          <w:rFonts w:ascii="Times New Roman" w:eastAsia="標楷體" w:hAnsi="Times New Roman"/>
          <w:sz w:val="28"/>
          <w:szCs w:val="28"/>
        </w:rPr>
        <w:t>如</w:t>
      </w:r>
      <w:r w:rsidR="00B65B94" w:rsidRPr="008912DD">
        <w:rPr>
          <w:rFonts w:ascii="Times New Roman" w:eastAsia="標楷體" w:hAnsi="Times New Roman"/>
          <w:sz w:val="28"/>
          <w:szCs w:val="28"/>
        </w:rPr>
        <w:t>Xtandi)</w:t>
      </w:r>
    </w:p>
    <w:p w14:paraId="42624D39"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100804042</w:t>
      </w:r>
      <w:r w:rsidRPr="008912DD">
        <w:rPr>
          <w:rFonts w:ascii="Times New Roman" w:eastAsia="標楷體" w:hAnsi="Times New Roman"/>
          <w:sz w:val="28"/>
          <w:szCs w:val="28"/>
        </w:rPr>
        <w:t>膀胱腫瘤治療</w:t>
      </w:r>
    </w:p>
    <w:p w14:paraId="50395108"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100805</w:t>
      </w:r>
      <w:r w:rsidRPr="008912DD">
        <w:rPr>
          <w:rFonts w:ascii="Times New Roman" w:eastAsia="標楷體" w:hAnsi="Times New Roman"/>
          <w:b/>
          <w:sz w:val="28"/>
          <w:szCs w:val="28"/>
        </w:rPr>
        <w:t>包皮病狀治療</w:t>
      </w:r>
    </w:p>
    <w:p w14:paraId="41E68B21"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100805012</w:t>
      </w:r>
      <w:r w:rsidRPr="008912DD">
        <w:rPr>
          <w:rFonts w:ascii="Times New Roman" w:eastAsia="標楷體" w:hAnsi="Times New Roman"/>
          <w:sz w:val="28"/>
          <w:szCs w:val="28"/>
        </w:rPr>
        <w:t>包莖環切術</w:t>
      </w:r>
      <w:r w:rsidRPr="008912DD">
        <w:rPr>
          <w:rFonts w:ascii="Times New Roman" w:eastAsia="標楷體" w:hAnsi="Times New Roman"/>
          <w:sz w:val="28"/>
          <w:szCs w:val="28"/>
        </w:rPr>
        <w:t>(50020C)</w:t>
      </w:r>
    </w:p>
    <w:p w14:paraId="4474480E"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100806</w:t>
      </w:r>
      <w:r w:rsidRPr="008912DD">
        <w:rPr>
          <w:rFonts w:ascii="Times New Roman" w:eastAsia="標楷體" w:hAnsi="Times New Roman"/>
          <w:b/>
          <w:sz w:val="28"/>
          <w:szCs w:val="28"/>
        </w:rPr>
        <w:t>性功能障礙治療</w:t>
      </w:r>
    </w:p>
    <w:p w14:paraId="3BFD1D79"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100806011</w:t>
      </w:r>
      <w:r w:rsidRPr="008912DD">
        <w:rPr>
          <w:rFonts w:ascii="Times New Roman" w:eastAsia="標楷體" w:hAnsi="Times New Roman"/>
          <w:sz w:val="28"/>
          <w:szCs w:val="28"/>
        </w:rPr>
        <w:t>前列腺素</w:t>
      </w:r>
      <w:r w:rsidRPr="008912DD">
        <w:rPr>
          <w:rFonts w:ascii="Times New Roman" w:eastAsia="標楷體" w:hAnsi="Times New Roman"/>
          <w:sz w:val="28"/>
          <w:szCs w:val="28"/>
        </w:rPr>
        <w:t>E1 (prostagla</w:t>
      </w:r>
      <w:r w:rsidR="00B65B94" w:rsidRPr="008912DD">
        <w:rPr>
          <w:rFonts w:ascii="Times New Roman" w:eastAsia="標楷體" w:hAnsi="Times New Roman"/>
          <w:sz w:val="28"/>
          <w:szCs w:val="28"/>
        </w:rPr>
        <w:t xml:space="preserve">ndin E1, </w:t>
      </w:r>
      <w:r w:rsidRPr="008912DD">
        <w:rPr>
          <w:rFonts w:ascii="Times New Roman" w:eastAsia="標楷體" w:hAnsi="Times New Roman"/>
          <w:sz w:val="28"/>
          <w:szCs w:val="28"/>
        </w:rPr>
        <w:t>PGE1)</w:t>
      </w:r>
    </w:p>
    <w:p w14:paraId="7860835F" w14:textId="77777777" w:rsidR="00886B3F" w:rsidRPr="008912DD" w:rsidRDefault="00886B3F" w:rsidP="00033568">
      <w:pPr>
        <w:widowControl/>
        <w:spacing w:line="600" w:lineRule="exact"/>
        <w:jc w:val="both"/>
        <w:rPr>
          <w:rFonts w:ascii="Times New Roman" w:eastAsia="微軟正黑體" w:hAnsi="Times New Roman"/>
          <w:sz w:val="26"/>
          <w:szCs w:val="26"/>
        </w:rPr>
      </w:pPr>
      <w:r w:rsidRPr="008912DD">
        <w:rPr>
          <w:rFonts w:ascii="Times New Roman" w:eastAsia="微軟正黑體" w:hAnsi="Times New Roman"/>
          <w:sz w:val="26"/>
          <w:szCs w:val="26"/>
        </w:rPr>
        <w:br w:type="page"/>
      </w:r>
    </w:p>
    <w:p w14:paraId="299CBA3D" w14:textId="77777777" w:rsidR="00886B3F" w:rsidRPr="008912DD" w:rsidRDefault="00886B3F" w:rsidP="00B65B94">
      <w:pPr>
        <w:spacing w:line="600" w:lineRule="exact"/>
        <w:ind w:left="701" w:hangingChars="250" w:hanging="701"/>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100801</w:t>
      </w:r>
      <w:r w:rsidRPr="008912DD">
        <w:rPr>
          <w:rFonts w:ascii="Times New Roman" w:eastAsia="標楷體" w:hAnsi="Times New Roman"/>
          <w:b/>
          <w:sz w:val="28"/>
          <w:szCs w:val="28"/>
        </w:rPr>
        <w:t>前列腺</w:t>
      </w:r>
      <w:r w:rsidRPr="008912DD">
        <w:rPr>
          <w:rFonts w:ascii="Times New Roman" w:eastAsia="標楷體" w:hAnsi="Times New Roman"/>
          <w:b/>
          <w:sz w:val="28"/>
          <w:szCs w:val="28"/>
        </w:rPr>
        <w:t>(</w:t>
      </w:r>
      <w:r w:rsidRPr="008912DD">
        <w:rPr>
          <w:rFonts w:ascii="Times New Roman" w:eastAsia="標楷體" w:hAnsi="Times New Roman"/>
          <w:b/>
          <w:sz w:val="28"/>
          <w:szCs w:val="28"/>
        </w:rPr>
        <w:t>攝護腺</w:t>
      </w:r>
      <w:r w:rsidRPr="008912DD">
        <w:rPr>
          <w:rFonts w:ascii="Times New Roman" w:eastAsia="標楷體" w:hAnsi="Times New Roman"/>
          <w:b/>
          <w:sz w:val="28"/>
          <w:szCs w:val="28"/>
        </w:rPr>
        <w:t>)</w:t>
      </w:r>
      <w:r w:rsidRPr="008912DD">
        <w:rPr>
          <w:rFonts w:ascii="Times New Roman" w:eastAsia="標楷體" w:hAnsi="Times New Roman"/>
          <w:b/>
          <w:sz w:val="28"/>
          <w:szCs w:val="28"/>
        </w:rPr>
        <w:t>治療</w:t>
      </w:r>
      <w:r w:rsidR="00F02907" w:rsidRPr="008912DD">
        <w:rPr>
          <w:rFonts w:ascii="Times New Roman" w:eastAsia="標楷體" w:hAnsi="Times New Roman"/>
          <w:sz w:val="28"/>
          <w:szCs w:val="28"/>
        </w:rPr>
        <w:t>(106/6/1)</w:t>
      </w:r>
    </w:p>
    <w:p w14:paraId="7CA19132" w14:textId="77777777" w:rsidR="00886B3F" w:rsidRPr="008912DD" w:rsidRDefault="00886B3F" w:rsidP="00B65B94">
      <w:pPr>
        <w:spacing w:line="600" w:lineRule="exact"/>
        <w:ind w:left="1415" w:hangingChars="505" w:hanging="1415"/>
        <w:jc w:val="both"/>
        <w:rPr>
          <w:rFonts w:ascii="Times New Roman" w:eastAsia="標楷體" w:hAnsi="Times New Roman"/>
          <w:sz w:val="28"/>
          <w:szCs w:val="28"/>
        </w:rPr>
      </w:pPr>
      <w:r w:rsidRPr="008912DD">
        <w:rPr>
          <w:rFonts w:ascii="Times New Roman" w:eastAsia="標楷體" w:hAnsi="Times New Roman"/>
          <w:b/>
          <w:sz w:val="28"/>
          <w:szCs w:val="28"/>
        </w:rPr>
        <w:t>100801012</w:t>
      </w:r>
      <w:r w:rsidR="008C70A2" w:rsidRPr="008912DD">
        <w:rPr>
          <w:rFonts w:ascii="Times New Roman" w:eastAsia="標楷體" w:hAnsi="Times New Roman"/>
          <w:b/>
          <w:sz w:val="28"/>
          <w:szCs w:val="28"/>
        </w:rPr>
        <w:t>前列腺</w:t>
      </w:r>
      <w:r w:rsidR="008C70A2" w:rsidRPr="008912DD">
        <w:rPr>
          <w:rFonts w:ascii="Times New Roman" w:eastAsia="標楷體" w:hAnsi="Times New Roman"/>
          <w:b/>
          <w:sz w:val="28"/>
          <w:szCs w:val="28"/>
        </w:rPr>
        <w:t>(</w:t>
      </w:r>
      <w:r w:rsidR="008C70A2" w:rsidRPr="008912DD">
        <w:rPr>
          <w:rFonts w:ascii="Times New Roman" w:eastAsia="標楷體" w:hAnsi="Times New Roman"/>
          <w:b/>
          <w:sz w:val="28"/>
          <w:szCs w:val="28"/>
        </w:rPr>
        <w:t>攝護腺</w:t>
      </w:r>
      <w:r w:rsidR="008C70A2" w:rsidRPr="008912DD">
        <w:rPr>
          <w:rFonts w:ascii="Times New Roman" w:eastAsia="標楷體" w:hAnsi="Times New Roman"/>
          <w:b/>
          <w:sz w:val="28"/>
          <w:szCs w:val="28"/>
        </w:rPr>
        <w:t>)</w:t>
      </w:r>
      <w:r w:rsidR="008C70A2" w:rsidRPr="008912DD">
        <w:rPr>
          <w:rFonts w:ascii="Times New Roman" w:eastAsia="標楷體" w:hAnsi="Times New Roman"/>
          <w:b/>
          <w:sz w:val="28"/>
          <w:szCs w:val="28"/>
        </w:rPr>
        <w:t>切除術</w:t>
      </w:r>
      <w:r w:rsidR="008C70A2" w:rsidRPr="008912DD">
        <w:rPr>
          <w:rFonts w:ascii="Times New Roman" w:eastAsia="標楷體" w:hAnsi="Times New Roman"/>
          <w:sz w:val="28"/>
          <w:szCs w:val="28"/>
        </w:rPr>
        <w:t>(79404B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79405B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79406B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79411B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79412B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79413B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79414B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79415B)</w:t>
      </w:r>
      <w:r w:rsidR="00B65B94" w:rsidRPr="008912DD">
        <w:rPr>
          <w:rFonts w:ascii="Times New Roman" w:eastAsia="標楷體" w:hAnsi="Times New Roman" w:hint="eastAsia"/>
          <w:sz w:val="28"/>
          <w:szCs w:val="28"/>
        </w:rPr>
        <w:t>：</w:t>
      </w:r>
      <w:r w:rsidR="00B65B94" w:rsidRPr="008912DD">
        <w:rPr>
          <w:rFonts w:ascii="Times New Roman" w:eastAsia="標楷體" w:hAnsi="Times New Roman"/>
          <w:sz w:val="28"/>
          <w:szCs w:val="28"/>
        </w:rPr>
        <w:t xml:space="preserve">(102/3/1)(106/6/1) </w:t>
      </w:r>
      <w:r w:rsidR="008C70A2" w:rsidRPr="008912DD">
        <w:rPr>
          <w:rFonts w:ascii="Times New Roman" w:eastAsia="標楷體" w:hAnsi="Times New Roman"/>
          <w:sz w:val="28"/>
          <w:szCs w:val="28"/>
        </w:rPr>
        <w:t>(106/12/1)</w:t>
      </w:r>
    </w:p>
    <w:p w14:paraId="5D4C1F9A"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100801012-01</w:t>
      </w:r>
      <w:r w:rsidRPr="008912DD">
        <w:rPr>
          <w:rFonts w:ascii="Times New Roman" w:eastAsia="標楷體" w:hAnsi="Times New Roman"/>
          <w:sz w:val="28"/>
          <w:szCs w:val="28"/>
        </w:rPr>
        <w:t>必須附病理報告，報告內容必須含組織之重量，作為支付之依據。</w:t>
      </w:r>
      <w:r w:rsidRPr="008912DD">
        <w:rPr>
          <w:rFonts w:ascii="Times New Roman" w:eastAsia="標楷體" w:hAnsi="Times New Roman"/>
          <w:sz w:val="28"/>
          <w:szCs w:val="28"/>
        </w:rPr>
        <w:t>(97/5/1)</w:t>
      </w:r>
    </w:p>
    <w:p w14:paraId="4C653B46"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100801012-02</w:t>
      </w:r>
      <w:r w:rsidRPr="008912DD">
        <w:rPr>
          <w:rFonts w:ascii="Times New Roman" w:eastAsia="標楷體" w:hAnsi="Times New Roman"/>
          <w:sz w:val="28"/>
          <w:szCs w:val="28"/>
        </w:rPr>
        <w:t>尿道切開、恥骨上膀胱造口：均不得另行申報。</w:t>
      </w:r>
      <w:r w:rsidRPr="008912DD">
        <w:rPr>
          <w:rFonts w:ascii="Times New Roman" w:eastAsia="標楷體" w:hAnsi="Times New Roman"/>
          <w:sz w:val="28"/>
          <w:szCs w:val="28"/>
        </w:rPr>
        <w:t>(102/3/1)</w:t>
      </w:r>
    </w:p>
    <w:p w14:paraId="629FCE95"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100801012-03</w:t>
      </w:r>
      <w:r w:rsidRPr="008912DD">
        <w:rPr>
          <w:rFonts w:ascii="Times New Roman" w:eastAsia="標楷體" w:hAnsi="Times New Roman"/>
          <w:sz w:val="28"/>
          <w:szCs w:val="28"/>
        </w:rPr>
        <w:t>術中使用之沖洗液不得另行申報。</w:t>
      </w:r>
    </w:p>
    <w:p w14:paraId="27C52863"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100801012-04</w:t>
      </w:r>
      <w:r w:rsidRPr="008912DD">
        <w:rPr>
          <w:rFonts w:ascii="Times New Roman" w:eastAsia="標楷體" w:hAnsi="Times New Roman"/>
          <w:sz w:val="28"/>
          <w:szCs w:val="28"/>
        </w:rPr>
        <w:t>術後再出血造成阻塞，如需用膀胱鏡清血塊或再止血，以</w:t>
      </w:r>
      <w:r w:rsidRPr="008912DD">
        <w:rPr>
          <w:rFonts w:ascii="Times New Roman" w:eastAsia="標楷體" w:hAnsi="Times New Roman"/>
          <w:sz w:val="28"/>
          <w:szCs w:val="28"/>
        </w:rPr>
        <w:t>78026C</w:t>
      </w:r>
      <w:r w:rsidRPr="008912DD">
        <w:rPr>
          <w:rFonts w:ascii="Times New Roman" w:eastAsia="標楷體" w:hAnsi="Times New Roman"/>
          <w:sz w:val="28"/>
          <w:szCs w:val="28"/>
        </w:rPr>
        <w:t>項申報，若為同一醫院或同次住院依全民健康保險醫療服務給付項目及支付標準第二部第二章第七節手術通則規定辦理。</w:t>
      </w:r>
      <w:r w:rsidRPr="008912DD">
        <w:rPr>
          <w:rFonts w:ascii="Times New Roman" w:eastAsia="標楷體" w:hAnsi="Times New Roman"/>
          <w:sz w:val="28"/>
          <w:szCs w:val="28"/>
        </w:rPr>
        <w:t>(102/3/1)</w:t>
      </w:r>
    </w:p>
    <w:p w14:paraId="51AB13EA"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100801012-05</w:t>
      </w:r>
      <w:r w:rsidRPr="008912DD">
        <w:rPr>
          <w:rFonts w:ascii="Times New Roman" w:eastAsia="標楷體" w:hAnsi="Times New Roman"/>
          <w:sz w:val="28"/>
          <w:szCs w:val="28"/>
        </w:rPr>
        <w:t>切除之組織重量小於</w:t>
      </w:r>
      <w:r w:rsidRPr="008912DD">
        <w:rPr>
          <w:rFonts w:ascii="Times New Roman" w:eastAsia="標楷體" w:hAnsi="Times New Roman"/>
          <w:sz w:val="28"/>
          <w:szCs w:val="28"/>
        </w:rPr>
        <w:t>5</w:t>
      </w:r>
      <w:r w:rsidRPr="008912DD">
        <w:rPr>
          <w:rFonts w:ascii="Times New Roman" w:eastAsia="標楷體" w:hAnsi="Times New Roman"/>
          <w:sz w:val="28"/>
          <w:szCs w:val="28"/>
        </w:rPr>
        <w:t>公克，以經尿道前列腺切片術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79407C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支付。</w:t>
      </w:r>
      <w:r w:rsidRPr="008912DD">
        <w:rPr>
          <w:rFonts w:ascii="Times New Roman" w:eastAsia="標楷體" w:hAnsi="Times New Roman"/>
          <w:sz w:val="28"/>
          <w:szCs w:val="28"/>
        </w:rPr>
        <w:t>(97/5/1)</w:t>
      </w:r>
    </w:p>
    <w:p w14:paraId="2B27C975"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100801012-06</w:t>
      </w:r>
      <w:r w:rsidRPr="008912DD">
        <w:rPr>
          <w:rFonts w:ascii="Times New Roman" w:eastAsia="標楷體" w:hAnsi="Times New Roman"/>
          <w:sz w:val="28"/>
          <w:szCs w:val="28"/>
        </w:rPr>
        <w:t>病人在手術後若情況穩定</w:t>
      </w:r>
      <w:r w:rsidRPr="008912DD">
        <w:rPr>
          <w:rFonts w:ascii="Times New Roman" w:eastAsia="標楷體" w:hAnsi="Times New Roman"/>
          <w:sz w:val="28"/>
          <w:szCs w:val="28"/>
        </w:rPr>
        <w:t>(</w:t>
      </w:r>
      <w:r w:rsidRPr="008912DD">
        <w:rPr>
          <w:rFonts w:ascii="Times New Roman" w:eastAsia="標楷體" w:hAnsi="Times New Roman"/>
          <w:sz w:val="28"/>
          <w:szCs w:val="28"/>
        </w:rPr>
        <w:t>如沒有嚴重血尿或感染</w:t>
      </w:r>
      <w:r w:rsidRPr="008912DD">
        <w:rPr>
          <w:rFonts w:ascii="Times New Roman" w:eastAsia="標楷體" w:hAnsi="Times New Roman"/>
          <w:sz w:val="28"/>
          <w:szCs w:val="28"/>
        </w:rPr>
        <w:t>)</w:t>
      </w:r>
      <w:r w:rsidRPr="008912DD">
        <w:rPr>
          <w:rFonts w:ascii="Times New Roman" w:eastAsia="標楷體" w:hAnsi="Times New Roman"/>
          <w:sz w:val="28"/>
          <w:szCs w:val="28"/>
        </w:rPr>
        <w:t>，在某些特定情況下</w:t>
      </w:r>
      <w:r w:rsidRPr="008912DD">
        <w:rPr>
          <w:rFonts w:ascii="Times New Roman" w:eastAsia="標楷體" w:hAnsi="Times New Roman"/>
          <w:sz w:val="28"/>
          <w:szCs w:val="28"/>
        </w:rPr>
        <w:t>(</w:t>
      </w:r>
      <w:r w:rsidRPr="008912DD">
        <w:rPr>
          <w:rFonts w:ascii="Times New Roman" w:eastAsia="標楷體" w:hAnsi="Times New Roman"/>
          <w:sz w:val="28"/>
          <w:szCs w:val="28"/>
        </w:rPr>
        <w:t>如合併神經性膀胱或慢性尿滯留</w:t>
      </w:r>
      <w:r w:rsidRPr="008912DD">
        <w:rPr>
          <w:rFonts w:ascii="Times New Roman" w:eastAsia="標楷體" w:hAnsi="Times New Roman"/>
          <w:sz w:val="28"/>
          <w:szCs w:val="28"/>
        </w:rPr>
        <w:t>)</w:t>
      </w:r>
      <w:r w:rsidRPr="008912DD">
        <w:rPr>
          <w:rFonts w:ascii="Times New Roman" w:eastAsia="標楷體" w:hAnsi="Times New Roman"/>
          <w:sz w:val="28"/>
          <w:szCs w:val="28"/>
        </w:rPr>
        <w:t>，病人得帶尿管或膀胱造廔回家。</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306851FD"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100801012-07</w:t>
      </w:r>
      <w:r w:rsidRPr="008912DD">
        <w:rPr>
          <w:rFonts w:ascii="Times New Roman" w:eastAsia="標楷體" w:hAnsi="Times New Roman"/>
          <w:sz w:val="28"/>
          <w:szCs w:val="28"/>
        </w:rPr>
        <w:t>病人以健保身分住院接受前列腺雷射手術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屬</w:t>
      </w:r>
      <w:r w:rsidRPr="008912DD">
        <w:rPr>
          <w:rFonts w:ascii="Times New Roman" w:eastAsia="標楷體" w:hAnsi="Times New Roman"/>
          <w:sz w:val="28"/>
          <w:szCs w:val="28"/>
        </w:rPr>
        <w:t>HTA</w:t>
      </w:r>
      <w:r w:rsidRPr="008912DD">
        <w:rPr>
          <w:rFonts w:ascii="Times New Roman" w:eastAsia="標楷體" w:hAnsi="Times New Roman"/>
          <w:sz w:val="28"/>
          <w:szCs w:val="28"/>
        </w:rPr>
        <w:t>項目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，不得同時申報</w:t>
      </w:r>
      <w:r w:rsidRPr="008912DD">
        <w:rPr>
          <w:rFonts w:ascii="Times New Roman" w:eastAsia="標楷體" w:hAnsi="Times New Roman"/>
          <w:sz w:val="28"/>
          <w:szCs w:val="28"/>
        </w:rPr>
        <w:t>TURP</w:t>
      </w:r>
      <w:r w:rsidRPr="008912DD">
        <w:rPr>
          <w:rFonts w:ascii="Times New Roman" w:eastAsia="標楷體" w:hAnsi="Times New Roman"/>
          <w:sz w:val="28"/>
          <w:szCs w:val="28"/>
        </w:rPr>
        <w:t>，</w:t>
      </w:r>
      <w:r w:rsidRPr="008912DD">
        <w:rPr>
          <w:rFonts w:ascii="Times New Roman" w:eastAsia="標楷體" w:hAnsi="Times New Roman"/>
          <w:sz w:val="28"/>
          <w:szCs w:val="28"/>
        </w:rPr>
        <w:t>TUIP</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TURBN</w:t>
      </w:r>
      <w:r w:rsidRPr="008912DD">
        <w:rPr>
          <w:rFonts w:ascii="Times New Roman" w:eastAsia="標楷體" w:hAnsi="Times New Roman"/>
          <w:sz w:val="28"/>
          <w:szCs w:val="28"/>
        </w:rPr>
        <w:t>，</w:t>
      </w:r>
      <w:r w:rsidR="005E147B" w:rsidRPr="008912DD">
        <w:rPr>
          <w:rFonts w:ascii="Times New Roman" w:hAnsi="Times New Roman"/>
          <w:noProof/>
          <w:sz w:val="28"/>
          <w:szCs w:val="28"/>
        </w:rPr>
        <mc:AlternateContent>
          <mc:Choice Requires="wps">
            <w:drawing>
              <wp:anchor distT="0" distB="0" distL="114300" distR="114300" simplePos="0" relativeHeight="251684864" behindDoc="0" locked="0" layoutInCell="1" allowOverlap="1" wp14:anchorId="02F48E75" wp14:editId="7B09D712">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862A6C"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8912DD">
        <w:rPr>
          <w:rFonts w:ascii="Times New Roman" w:eastAsia="標楷體" w:hAnsi="Times New Roman"/>
          <w:sz w:val="28"/>
          <w:szCs w:val="28"/>
        </w:rPr>
        <w:t>or bipolar TURP</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D1E3180"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 xml:space="preserve">100801012-08 BPH </w:t>
      </w:r>
      <w:r w:rsidRPr="008912DD">
        <w:rPr>
          <w:rFonts w:ascii="Times New Roman" w:eastAsia="標楷體" w:hAnsi="Times New Roman"/>
          <w:sz w:val="28"/>
          <w:szCs w:val="28"/>
        </w:rPr>
        <w:t>同時併有明顯尿道狹窄時，可視病歷記錄得另行申報尿道切開術，並依全民健康保險醫療服務給付項目及支付標準第二部第二章第七節手術通則六之規定辦理。</w:t>
      </w:r>
      <w:r w:rsidRPr="008912DD">
        <w:rPr>
          <w:rFonts w:ascii="Times New Roman" w:eastAsia="標楷體" w:hAnsi="Times New Roman"/>
          <w:sz w:val="28"/>
          <w:szCs w:val="28"/>
        </w:rPr>
        <w:t>(102/3/1)</w:t>
      </w:r>
    </w:p>
    <w:p w14:paraId="7A5DC620"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lastRenderedPageBreak/>
        <w:t>100801012-09</w:t>
      </w:r>
      <w:r w:rsidRPr="008912DD">
        <w:rPr>
          <w:rFonts w:ascii="Times New Roman" w:eastAsia="標楷體" w:hAnsi="Times New Roman"/>
          <w:sz w:val="28"/>
          <w:szCs w:val="28"/>
        </w:rPr>
        <w:t>若病人同時有膀胱結石而接受經尿道膀胱碎石手術可以同時申報，並依全民健康保險醫療服務給付項目及支付標準第二部第二章第七節手術通則六之規定辦理。</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7A86B687"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u w:val="single"/>
        </w:rPr>
      </w:pPr>
      <w:r w:rsidRPr="008912DD">
        <w:rPr>
          <w:rFonts w:ascii="Times New Roman" w:eastAsia="標楷體" w:hAnsi="Times New Roman"/>
          <w:sz w:val="28"/>
          <w:szCs w:val="28"/>
        </w:rPr>
        <w:t>100801012-10</w:t>
      </w:r>
      <w:r w:rsidRPr="008912DD">
        <w:rPr>
          <w:rFonts w:ascii="Times New Roman" w:eastAsia="標楷體" w:hAnsi="Times New Roman"/>
          <w:sz w:val="28"/>
          <w:szCs w:val="28"/>
        </w:rPr>
        <w:t>若病人同時有慢性尿滯留或大量餘尿，可同時申報膀胱造廔手術，並依全民健康保險醫療服務給付項目及支付標準第二部第二章第七節手術通則之規定辦理。</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D155175"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100801012-11</w:t>
      </w:r>
      <w:r w:rsidRPr="008912DD">
        <w:rPr>
          <w:rFonts w:ascii="Times New Roman" w:eastAsia="標楷體" w:hAnsi="Times New Roman"/>
          <w:sz w:val="28"/>
          <w:szCs w:val="28"/>
        </w:rPr>
        <w:t>若病人同時有</w:t>
      </w:r>
      <w:r w:rsidRPr="008912DD">
        <w:rPr>
          <w:rFonts w:ascii="Times New Roman" w:eastAsia="標楷體" w:hAnsi="Times New Roman"/>
          <w:sz w:val="28"/>
          <w:szCs w:val="28"/>
        </w:rPr>
        <w:t>PSA</w:t>
      </w:r>
      <w:r w:rsidRPr="008912DD">
        <w:rPr>
          <w:rFonts w:ascii="Times New Roman" w:eastAsia="標楷體" w:hAnsi="Times New Roman"/>
          <w:sz w:val="28"/>
          <w:szCs w:val="28"/>
        </w:rPr>
        <w:t>上升，為診斷攝護腺癌而接受經直腸前列腺切片手術可以同時申報，並依全民健康保險醫療服務給付項目及支付標準第二部第二章第七節手術通則之規定辦理。</w:t>
      </w:r>
      <w:r w:rsidR="000760D5" w:rsidRPr="008912DD">
        <w:rPr>
          <w:rFonts w:ascii="Times New Roman" w:eastAsia="標楷體" w:hAnsi="Times New Roman"/>
          <w:sz w:val="28"/>
          <w:szCs w:val="28"/>
        </w:rPr>
        <w:t>(106/6/</w:t>
      </w:r>
      <w:r w:rsidRPr="008912DD">
        <w:rPr>
          <w:rFonts w:ascii="Times New Roman" w:eastAsia="標楷體" w:hAnsi="Times New Roman"/>
          <w:sz w:val="28"/>
          <w:szCs w:val="28"/>
        </w:rPr>
        <w:t>1)</w:t>
      </w:r>
    </w:p>
    <w:p w14:paraId="55E2A515" w14:textId="77777777" w:rsidR="00886B3F" w:rsidRPr="008912DD" w:rsidRDefault="00886B3F" w:rsidP="00B65B94">
      <w:pPr>
        <w:spacing w:line="600" w:lineRule="exact"/>
        <w:ind w:leftChars="-1" w:left="1258"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100801022</w:t>
      </w:r>
      <w:r w:rsidRPr="008912DD">
        <w:rPr>
          <w:rFonts w:ascii="Times New Roman" w:eastAsia="標楷體" w:hAnsi="Times New Roman"/>
          <w:sz w:val="28"/>
          <w:szCs w:val="28"/>
        </w:rPr>
        <w:t>經直腸超音波攝護腺切片檢查</w:t>
      </w:r>
      <w:r w:rsidRPr="008912DD">
        <w:rPr>
          <w:rFonts w:ascii="Times New Roman" w:eastAsia="標楷體" w:hAnsi="Times New Roman"/>
          <w:sz w:val="28"/>
          <w:szCs w:val="28"/>
        </w:rPr>
        <w:t>(TRUS-biopsy)</w:t>
      </w:r>
      <w:r w:rsidRPr="008912DD">
        <w:rPr>
          <w:rFonts w:ascii="Times New Roman" w:eastAsia="標楷體" w:hAnsi="Times New Roman"/>
          <w:sz w:val="28"/>
          <w:szCs w:val="28"/>
        </w:rPr>
        <w:t>一般在門診執行，有下列特殊情況可住院進行：</w:t>
      </w:r>
      <w:r w:rsidRPr="008912DD">
        <w:rPr>
          <w:rFonts w:ascii="Times New Roman" w:eastAsia="標楷體" w:hAnsi="Times New Roman"/>
          <w:sz w:val="28"/>
          <w:szCs w:val="28"/>
        </w:rPr>
        <w:t>(106/1/1)</w:t>
      </w:r>
    </w:p>
    <w:p w14:paraId="72E3FD94" w14:textId="77777777" w:rsidR="00886B3F" w:rsidRPr="008912DD" w:rsidRDefault="003E5E3A" w:rsidP="00B65B94">
      <w:pPr>
        <w:pStyle w:val="af"/>
        <w:suppressAutoHyphens w:val="0"/>
        <w:autoSpaceDN/>
        <w:spacing w:before="0" w:after="0" w:line="600" w:lineRule="exact"/>
        <w:ind w:left="1" w:hanging="1"/>
        <w:rPr>
          <w:rFonts w:ascii="Times New Roman" w:eastAsia="標楷體" w:hAnsi="Times New Roman"/>
          <w:sz w:val="28"/>
          <w:szCs w:val="28"/>
        </w:rPr>
      </w:pPr>
      <w:r w:rsidRPr="008912DD">
        <w:rPr>
          <w:rFonts w:ascii="Times New Roman" w:eastAsia="標楷體" w:hAnsi="Times New Roman"/>
          <w:sz w:val="28"/>
          <w:szCs w:val="28"/>
        </w:rPr>
        <w:t>100801022-01</w:t>
      </w:r>
      <w:r w:rsidR="00886B3F" w:rsidRPr="008912DD">
        <w:rPr>
          <w:rFonts w:ascii="Times New Roman" w:eastAsia="標楷體" w:hAnsi="Times New Roman"/>
          <w:sz w:val="28"/>
          <w:szCs w:val="28"/>
        </w:rPr>
        <w:t>凝血功能異常。</w:t>
      </w:r>
    </w:p>
    <w:p w14:paraId="2F8406A3" w14:textId="77777777" w:rsidR="003E5E3A" w:rsidRPr="008912DD" w:rsidRDefault="003E5E3A" w:rsidP="00B65B94">
      <w:pPr>
        <w:pStyle w:val="af"/>
        <w:suppressAutoHyphens w:val="0"/>
        <w:autoSpaceDN/>
        <w:spacing w:before="0" w:after="0" w:line="600" w:lineRule="exact"/>
        <w:ind w:left="1" w:hanging="1"/>
        <w:rPr>
          <w:rFonts w:ascii="Times New Roman" w:eastAsia="標楷體" w:hAnsi="Times New Roman"/>
          <w:sz w:val="28"/>
          <w:szCs w:val="28"/>
        </w:rPr>
      </w:pPr>
      <w:r w:rsidRPr="008912DD">
        <w:rPr>
          <w:rFonts w:ascii="Times New Roman" w:eastAsia="標楷體" w:hAnsi="Times New Roman"/>
          <w:sz w:val="28"/>
          <w:szCs w:val="28"/>
        </w:rPr>
        <w:t>100801022-02</w:t>
      </w:r>
      <w:r w:rsidRPr="008912DD">
        <w:rPr>
          <w:rFonts w:ascii="Times New Roman" w:eastAsia="標楷體" w:hAnsi="Times New Roman"/>
          <w:sz w:val="28"/>
          <w:szCs w:val="28"/>
        </w:rPr>
        <w:t>需全身或半身麻醉才能執行者。</w:t>
      </w:r>
    </w:p>
    <w:p w14:paraId="76FF5608" w14:textId="77777777" w:rsidR="003E5E3A" w:rsidRPr="008912DD" w:rsidRDefault="003E5E3A" w:rsidP="00033568">
      <w:pPr>
        <w:pStyle w:val="af"/>
        <w:suppressAutoHyphens w:val="0"/>
        <w:autoSpaceDN/>
        <w:spacing w:before="0" w:after="0" w:line="600" w:lineRule="exact"/>
        <w:ind w:left="1" w:hanging="1"/>
        <w:rPr>
          <w:rFonts w:ascii="Times New Roman" w:eastAsia="標楷體" w:hAnsi="Times New Roman"/>
          <w:sz w:val="28"/>
          <w:szCs w:val="28"/>
        </w:rPr>
      </w:pPr>
      <w:r w:rsidRPr="008912DD">
        <w:rPr>
          <w:rFonts w:ascii="Times New Roman" w:eastAsia="標楷體" w:hAnsi="Times New Roman"/>
          <w:sz w:val="28"/>
          <w:szCs w:val="28"/>
        </w:rPr>
        <w:t>100801022-03</w:t>
      </w:r>
      <w:r w:rsidRPr="008912DD">
        <w:rPr>
          <w:rFonts w:ascii="Times New Roman" w:eastAsia="標楷體" w:hAnsi="Times New Roman"/>
          <w:sz w:val="28"/>
          <w:szCs w:val="28"/>
        </w:rPr>
        <w:t>肛門直腸病變影響切片進行或安全。</w:t>
      </w:r>
    </w:p>
    <w:p w14:paraId="3C94614D" w14:textId="77777777" w:rsidR="003E5E3A" w:rsidRPr="008912DD" w:rsidRDefault="003E5E3A" w:rsidP="00033568">
      <w:pPr>
        <w:pStyle w:val="af"/>
        <w:suppressAutoHyphens w:val="0"/>
        <w:autoSpaceDN/>
        <w:spacing w:before="0" w:after="0" w:line="600" w:lineRule="exact"/>
        <w:ind w:left="1" w:hanging="1"/>
        <w:rPr>
          <w:rFonts w:ascii="Times New Roman" w:eastAsia="標楷體" w:hAnsi="Times New Roman"/>
          <w:sz w:val="28"/>
          <w:szCs w:val="28"/>
        </w:rPr>
      </w:pPr>
      <w:r w:rsidRPr="008912DD">
        <w:rPr>
          <w:rFonts w:ascii="Times New Roman" w:eastAsia="標楷體" w:hAnsi="Times New Roman"/>
          <w:sz w:val="28"/>
          <w:szCs w:val="28"/>
        </w:rPr>
        <w:t>100801022-04</w:t>
      </w:r>
      <w:r w:rsidRPr="008912DD">
        <w:rPr>
          <w:rFonts w:ascii="Times New Roman" w:eastAsia="標楷體" w:hAnsi="Times New Roman"/>
          <w:sz w:val="28"/>
          <w:szCs w:val="28"/>
        </w:rPr>
        <w:t>曾因切片而嚴重感染或敗血症者。</w:t>
      </w:r>
    </w:p>
    <w:p w14:paraId="23658C22" w14:textId="77777777" w:rsidR="003E5E3A" w:rsidRPr="008912DD" w:rsidRDefault="003E5E3A" w:rsidP="00033568">
      <w:pPr>
        <w:pStyle w:val="af"/>
        <w:suppressAutoHyphens w:val="0"/>
        <w:autoSpaceDN/>
        <w:spacing w:before="0" w:after="0"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100801022-05</w:t>
      </w:r>
      <w:r w:rsidRPr="008912DD">
        <w:rPr>
          <w:rFonts w:ascii="Times New Roman" w:eastAsia="標楷體" w:hAnsi="Times New Roman"/>
          <w:sz w:val="28"/>
          <w:szCs w:val="28"/>
        </w:rPr>
        <w:t>須做進階切片檢查</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systemic biopsy or saturated biopsy)</w:t>
      </w:r>
      <w:r w:rsidRPr="008912DD">
        <w:rPr>
          <w:rFonts w:ascii="Times New Roman" w:eastAsia="標楷體" w:hAnsi="Times New Roman"/>
          <w:sz w:val="28"/>
          <w:szCs w:val="28"/>
        </w:rPr>
        <w:t>之高風險病人。</w:t>
      </w:r>
    </w:p>
    <w:p w14:paraId="09BDC0EF" w14:textId="77777777" w:rsidR="00886B3F" w:rsidRPr="008912DD" w:rsidRDefault="003E5E3A" w:rsidP="00033568">
      <w:pPr>
        <w:pStyle w:val="af"/>
        <w:suppressAutoHyphens w:val="0"/>
        <w:autoSpaceDN/>
        <w:spacing w:before="0" w:after="0" w:line="600" w:lineRule="exact"/>
        <w:ind w:left="1" w:hanging="1"/>
        <w:rPr>
          <w:rFonts w:ascii="Times New Roman" w:eastAsia="標楷體" w:hAnsi="Times New Roman"/>
          <w:sz w:val="28"/>
          <w:szCs w:val="28"/>
        </w:rPr>
      </w:pPr>
      <w:r w:rsidRPr="008912DD">
        <w:rPr>
          <w:rFonts w:ascii="Times New Roman" w:eastAsia="標楷體" w:hAnsi="Times New Roman"/>
          <w:sz w:val="28"/>
          <w:szCs w:val="28"/>
        </w:rPr>
        <w:t>100801022-06</w:t>
      </w:r>
      <w:r w:rsidRPr="008912DD">
        <w:rPr>
          <w:rFonts w:ascii="Times New Roman" w:eastAsia="標楷體" w:hAnsi="Times New Roman"/>
          <w:sz w:val="28"/>
          <w:szCs w:val="28"/>
        </w:rPr>
        <w:t>病歷載明因其他原因需住院者。</w:t>
      </w:r>
    </w:p>
    <w:p w14:paraId="4F9F365D" w14:textId="77777777" w:rsidR="003E5E3A" w:rsidRPr="008912DD" w:rsidRDefault="003E5E3A"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29F567B3" w14:textId="77777777" w:rsidR="00886B3F" w:rsidRPr="008912DD" w:rsidRDefault="00886B3F" w:rsidP="00B65B94">
      <w:pPr>
        <w:spacing w:beforeLines="100" w:before="432"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100802</w:t>
      </w:r>
      <w:r w:rsidRPr="008912DD">
        <w:rPr>
          <w:rFonts w:ascii="Times New Roman" w:eastAsia="標楷體" w:hAnsi="Times New Roman"/>
          <w:b/>
          <w:sz w:val="28"/>
          <w:szCs w:val="28"/>
        </w:rPr>
        <w:t>尿路結石治療</w:t>
      </w:r>
    </w:p>
    <w:p w14:paraId="469816AB" w14:textId="77777777" w:rsidR="00886B3F" w:rsidRPr="008912DD" w:rsidRDefault="00886B3F" w:rsidP="00B65B94">
      <w:pPr>
        <w:spacing w:line="600" w:lineRule="exact"/>
        <w:ind w:left="1415" w:hangingChars="505" w:hanging="1415"/>
        <w:jc w:val="both"/>
        <w:rPr>
          <w:rFonts w:ascii="Times New Roman" w:eastAsia="標楷體" w:hAnsi="Times New Roman"/>
          <w:b/>
          <w:sz w:val="28"/>
          <w:szCs w:val="28"/>
        </w:rPr>
      </w:pPr>
      <w:r w:rsidRPr="008912DD">
        <w:rPr>
          <w:rFonts w:ascii="Times New Roman" w:eastAsia="標楷體" w:hAnsi="Times New Roman"/>
          <w:b/>
          <w:sz w:val="28"/>
          <w:szCs w:val="28"/>
        </w:rPr>
        <w:t>100802012</w:t>
      </w:r>
      <w:r w:rsidRPr="008912DD">
        <w:rPr>
          <w:rFonts w:ascii="Times New Roman" w:eastAsia="標楷體" w:hAnsi="Times New Roman"/>
          <w:b/>
          <w:sz w:val="28"/>
          <w:szCs w:val="28"/>
        </w:rPr>
        <w:t>輸尿管鏡取</w:t>
      </w:r>
      <w:r w:rsidRPr="008912DD">
        <w:rPr>
          <w:rFonts w:ascii="Times New Roman" w:eastAsia="標楷體" w:hAnsi="Times New Roman"/>
          <w:b/>
          <w:sz w:val="28"/>
          <w:szCs w:val="28"/>
        </w:rPr>
        <w:t>(</w:t>
      </w:r>
      <w:r w:rsidRPr="008912DD">
        <w:rPr>
          <w:rFonts w:ascii="Times New Roman" w:eastAsia="標楷體" w:hAnsi="Times New Roman"/>
          <w:b/>
          <w:sz w:val="28"/>
          <w:szCs w:val="28"/>
        </w:rPr>
        <w:t>碎</w:t>
      </w:r>
      <w:r w:rsidRPr="008912DD">
        <w:rPr>
          <w:rFonts w:ascii="Times New Roman" w:eastAsia="標楷體" w:hAnsi="Times New Roman"/>
          <w:b/>
          <w:sz w:val="28"/>
          <w:szCs w:val="28"/>
        </w:rPr>
        <w:t>)</w:t>
      </w:r>
      <w:r w:rsidRPr="008912DD">
        <w:rPr>
          <w:rFonts w:ascii="Times New Roman" w:eastAsia="標楷體" w:hAnsi="Times New Roman"/>
          <w:b/>
          <w:sz w:val="28"/>
          <w:szCs w:val="28"/>
        </w:rPr>
        <w:t>石術</w:t>
      </w:r>
    </w:p>
    <w:p w14:paraId="53AA7363"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100802012-01 U.V.J. stone</w:t>
      </w:r>
      <w:r w:rsidRPr="008912DD">
        <w:rPr>
          <w:rFonts w:ascii="Times New Roman" w:eastAsia="標楷體" w:hAnsi="Times New Roman"/>
          <w:sz w:val="28"/>
          <w:szCs w:val="28"/>
        </w:rPr>
        <w:t>用膀胱鏡取石時，得以碎石取出術、簡單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在膀胱內壓碎並除去</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碎石取出術</w:t>
      </w:r>
      <w:r w:rsidRPr="008912DD">
        <w:rPr>
          <w:rFonts w:ascii="Times New Roman" w:eastAsia="標楷體" w:hAnsi="Times New Roman"/>
          <w:sz w:val="28"/>
          <w:szCs w:val="28"/>
        </w:rPr>
        <w:t xml:space="preserve"> (78026C)</w:t>
      </w:r>
      <w:r w:rsidRPr="008912DD">
        <w:rPr>
          <w:rFonts w:ascii="Times New Roman" w:eastAsia="標楷體" w:hAnsi="Times New Roman"/>
          <w:sz w:val="28"/>
          <w:szCs w:val="28"/>
        </w:rPr>
        <w:t>申報，但如仍須加以輸尿管鏡取</w:t>
      </w:r>
      <w:r w:rsidRPr="008912DD">
        <w:rPr>
          <w:rFonts w:ascii="Times New Roman" w:eastAsia="標楷體" w:hAnsi="Times New Roman"/>
          <w:sz w:val="28"/>
          <w:szCs w:val="28"/>
        </w:rPr>
        <w:t>(</w:t>
      </w:r>
      <w:r w:rsidRPr="008912DD">
        <w:rPr>
          <w:rFonts w:ascii="Times New Roman" w:eastAsia="標楷體" w:hAnsi="Times New Roman"/>
          <w:sz w:val="28"/>
          <w:szCs w:val="28"/>
        </w:rPr>
        <w:t>碎</w:t>
      </w:r>
      <w:r w:rsidRPr="008912DD">
        <w:rPr>
          <w:rFonts w:ascii="Times New Roman" w:eastAsia="標楷體" w:hAnsi="Times New Roman"/>
          <w:sz w:val="28"/>
          <w:szCs w:val="28"/>
        </w:rPr>
        <w:t>)</w:t>
      </w:r>
      <w:r w:rsidRPr="008912DD">
        <w:rPr>
          <w:rFonts w:ascii="Times New Roman" w:eastAsia="標楷體" w:hAnsi="Times New Roman"/>
          <w:sz w:val="28"/>
          <w:szCs w:val="28"/>
        </w:rPr>
        <w:t>石才能將</w:t>
      </w:r>
      <w:r w:rsidRPr="008912DD">
        <w:rPr>
          <w:rFonts w:ascii="Times New Roman" w:eastAsia="標楷體" w:hAnsi="Times New Roman"/>
          <w:sz w:val="28"/>
          <w:szCs w:val="28"/>
        </w:rPr>
        <w:t>U.V.J. stone</w:t>
      </w:r>
      <w:r w:rsidRPr="008912DD">
        <w:rPr>
          <w:rFonts w:ascii="Times New Roman" w:eastAsia="標楷體" w:hAnsi="Times New Roman"/>
          <w:sz w:val="28"/>
          <w:szCs w:val="28"/>
        </w:rPr>
        <w:t>完全取出時，得以輸尿管鏡取石術申報。</w:t>
      </w:r>
      <w:r w:rsidRPr="008912DD">
        <w:rPr>
          <w:rFonts w:ascii="Times New Roman" w:eastAsia="標楷體" w:hAnsi="Times New Roman"/>
          <w:sz w:val="28"/>
          <w:szCs w:val="28"/>
        </w:rPr>
        <w:t>(99/7/1)</w:t>
      </w:r>
    </w:p>
    <w:p w14:paraId="4D1991ED"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100802012-02</w:t>
      </w:r>
      <w:r w:rsidRPr="008912DD">
        <w:rPr>
          <w:rFonts w:ascii="Times New Roman" w:eastAsia="標楷體" w:hAnsi="Times New Roman"/>
          <w:sz w:val="28"/>
          <w:szCs w:val="28"/>
        </w:rPr>
        <w:t>術後留置雙</w:t>
      </w:r>
      <w:r w:rsidRPr="008912DD">
        <w:rPr>
          <w:rFonts w:ascii="Times New Roman" w:eastAsia="標楷體" w:hAnsi="Times New Roman"/>
          <w:sz w:val="28"/>
          <w:szCs w:val="28"/>
        </w:rPr>
        <w:t>-J</w:t>
      </w:r>
      <w:r w:rsidRPr="008912DD">
        <w:rPr>
          <w:rFonts w:ascii="Times New Roman" w:eastAsia="標楷體" w:hAnsi="Times New Roman"/>
          <w:sz w:val="28"/>
          <w:szCs w:val="28"/>
        </w:rPr>
        <w:t>型導管，需說明理由。</w:t>
      </w:r>
      <w:r w:rsidR="00B65B94" w:rsidRPr="008912DD">
        <w:rPr>
          <w:rFonts w:ascii="Times New Roman" w:eastAsia="標楷體" w:hAnsi="Times New Roman"/>
          <w:sz w:val="28"/>
          <w:szCs w:val="28"/>
        </w:rPr>
        <w:t>(97/5/1)</w:t>
      </w:r>
      <w:r w:rsidRPr="008912DD">
        <w:rPr>
          <w:rFonts w:ascii="Times New Roman" w:eastAsia="標楷體" w:hAnsi="Times New Roman"/>
          <w:sz w:val="28"/>
          <w:szCs w:val="28"/>
        </w:rPr>
        <w:t>(103/6/1)</w:t>
      </w:r>
    </w:p>
    <w:p w14:paraId="69001FB1"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u w:val="single"/>
        </w:rPr>
      </w:pPr>
      <w:r w:rsidRPr="008912DD">
        <w:rPr>
          <w:rFonts w:ascii="Times New Roman" w:eastAsia="標楷體" w:hAnsi="Times New Roman"/>
          <w:sz w:val="28"/>
          <w:szCs w:val="28"/>
        </w:rPr>
        <w:t>100802012-03</w:t>
      </w:r>
      <w:r w:rsidRPr="008912DD">
        <w:rPr>
          <w:rFonts w:ascii="Times New Roman" w:eastAsia="標楷體" w:hAnsi="Times New Roman"/>
          <w:sz w:val="28"/>
          <w:szCs w:val="28"/>
        </w:rPr>
        <w:t>下列兩者情形建議以內視鏡方式處理，若以體外震波碎石術處理，病歷需詳實說明理由。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44CCA709" w14:textId="77777777" w:rsidR="00886B3F" w:rsidRPr="008912DD" w:rsidRDefault="00886B3F" w:rsidP="00B65B94">
      <w:pPr>
        <w:spacing w:line="600" w:lineRule="exact"/>
        <w:ind w:leftChars="709" w:left="1985"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若為阻塞性結石且腎功能不全</w:t>
      </w:r>
      <w:r w:rsidRPr="008912DD">
        <w:rPr>
          <w:rFonts w:ascii="Times New Roman" w:eastAsia="標楷體" w:hAnsi="Times New Roman"/>
          <w:sz w:val="28"/>
          <w:szCs w:val="28"/>
        </w:rPr>
        <w:t>(eGFR</w:t>
      </w:r>
      <w:r w:rsidRPr="008912DD">
        <w:rPr>
          <w:rFonts w:ascii="Times New Roman" w:eastAsia="標楷體" w:hAnsi="Times New Roman"/>
          <w:sz w:val="28"/>
          <w:szCs w:val="28"/>
        </w:rPr>
        <w:t>小於</w:t>
      </w:r>
      <w:r w:rsidRPr="008912DD">
        <w:rPr>
          <w:rFonts w:ascii="Times New Roman" w:eastAsia="標楷體" w:hAnsi="Times New Roman"/>
          <w:sz w:val="28"/>
          <w:szCs w:val="28"/>
        </w:rPr>
        <w:t>60 mL/min/</w:t>
      </w:r>
      <w:r w:rsidR="00B366DF" w:rsidRPr="008912DD">
        <w:rPr>
          <w:rFonts w:ascii="Times New Roman" w:eastAsia="標楷體" w:hAnsi="Times New Roman"/>
          <w:sz w:val="28"/>
          <w:szCs w:val="28"/>
        </w:rPr>
        <w:t xml:space="preserve"> </w:t>
      </w:r>
      <w:r w:rsidRPr="008912DD">
        <w:rPr>
          <w:rFonts w:ascii="Times New Roman" w:eastAsia="標楷體" w:hAnsi="Times New Roman"/>
          <w:sz w:val="28"/>
          <w:szCs w:val="28"/>
        </w:rPr>
        <w:t>1.73m2)</w:t>
      </w:r>
      <w:r w:rsidRPr="008912DD">
        <w:rPr>
          <w:rFonts w:ascii="Times New Roman" w:eastAsia="標楷體" w:hAnsi="Times New Roman"/>
          <w:sz w:val="28"/>
          <w:szCs w:val="28"/>
        </w:rPr>
        <w:t>之兩側輸尿管結石。</w:t>
      </w:r>
    </w:p>
    <w:p w14:paraId="7A30E706" w14:textId="77777777" w:rsidR="00886B3F" w:rsidRPr="008912DD" w:rsidRDefault="00886B3F" w:rsidP="00B65B94">
      <w:pPr>
        <w:spacing w:line="600" w:lineRule="exact"/>
        <w:ind w:leftChars="709" w:left="1985"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若一側為阻塞性結石，另一側腎臟萎縮。</w:t>
      </w:r>
    </w:p>
    <w:p w14:paraId="411BBA74" w14:textId="77777777" w:rsidR="00886B3F" w:rsidRPr="008912DD" w:rsidRDefault="00886B3F" w:rsidP="00B65B94">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100802022</w:t>
      </w:r>
      <w:r w:rsidRPr="008912DD">
        <w:rPr>
          <w:rFonts w:ascii="Times New Roman" w:eastAsia="標楷體" w:hAnsi="Times New Roman"/>
          <w:sz w:val="28"/>
          <w:szCs w:val="28"/>
        </w:rPr>
        <w:t>經皮腎造廔取石術不得申報昂貴拋棄式器械組，同一病患多次實施需詳細說明。</w:t>
      </w:r>
    </w:p>
    <w:p w14:paraId="5FCCD5EC" w14:textId="77777777" w:rsidR="00886B3F" w:rsidRPr="008912DD" w:rsidRDefault="00886B3F" w:rsidP="00033568">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100802032</w:t>
      </w:r>
      <w:r w:rsidRPr="008912DD">
        <w:rPr>
          <w:rFonts w:ascii="Times New Roman" w:eastAsia="標楷體" w:hAnsi="Times New Roman"/>
          <w:sz w:val="28"/>
          <w:szCs w:val="28"/>
        </w:rPr>
        <w:t>施行尿路結石體外震波碎石術</w:t>
      </w:r>
      <w:r w:rsidRPr="008912DD">
        <w:rPr>
          <w:rFonts w:ascii="Times New Roman" w:eastAsia="標楷體" w:hAnsi="Times New Roman"/>
          <w:sz w:val="28"/>
          <w:szCs w:val="28"/>
        </w:rPr>
        <w:t>(ESWL)(50023B</w:t>
      </w:r>
      <w:r w:rsidRPr="008912DD">
        <w:rPr>
          <w:rFonts w:ascii="Times New Roman" w:eastAsia="標楷體" w:hAnsi="Times New Roman"/>
          <w:sz w:val="28"/>
          <w:szCs w:val="28"/>
        </w:rPr>
        <w:t>、</w:t>
      </w:r>
      <w:r w:rsidRPr="008912DD">
        <w:rPr>
          <w:rFonts w:ascii="Times New Roman" w:eastAsia="標楷體" w:hAnsi="Times New Roman"/>
          <w:sz w:val="28"/>
          <w:szCs w:val="28"/>
        </w:rPr>
        <w:t>50024B</w:t>
      </w:r>
      <w:r w:rsidRPr="008912DD">
        <w:rPr>
          <w:rFonts w:ascii="Times New Roman" w:eastAsia="標楷體" w:hAnsi="Times New Roman"/>
          <w:sz w:val="28"/>
          <w:szCs w:val="28"/>
        </w:rPr>
        <w:t>、</w:t>
      </w:r>
      <w:r w:rsidRPr="008912DD">
        <w:rPr>
          <w:rFonts w:ascii="Times New Roman" w:eastAsia="標楷體" w:hAnsi="Times New Roman"/>
          <w:sz w:val="28"/>
          <w:szCs w:val="28"/>
        </w:rPr>
        <w:t>97405K</w:t>
      </w:r>
      <w:r w:rsidRPr="008912DD">
        <w:rPr>
          <w:rFonts w:ascii="Times New Roman" w:eastAsia="標楷體" w:hAnsi="Times New Roman"/>
          <w:sz w:val="28"/>
          <w:szCs w:val="28"/>
        </w:rPr>
        <w:t>、</w:t>
      </w:r>
      <w:r w:rsidRPr="008912DD">
        <w:rPr>
          <w:rFonts w:ascii="Times New Roman" w:eastAsia="標楷體" w:hAnsi="Times New Roman"/>
          <w:sz w:val="28"/>
          <w:szCs w:val="28"/>
        </w:rPr>
        <w:t>97406A</w:t>
      </w:r>
      <w:r w:rsidRPr="008912DD">
        <w:rPr>
          <w:rFonts w:ascii="Times New Roman" w:eastAsia="標楷體" w:hAnsi="Times New Roman"/>
          <w:sz w:val="28"/>
          <w:szCs w:val="28"/>
        </w:rPr>
        <w:t>、</w:t>
      </w:r>
      <w:r w:rsidRPr="008912DD">
        <w:rPr>
          <w:rFonts w:ascii="Times New Roman" w:eastAsia="標楷體" w:hAnsi="Times New Roman"/>
          <w:sz w:val="28"/>
          <w:szCs w:val="28"/>
        </w:rPr>
        <w:t>97420B</w:t>
      </w:r>
      <w:r w:rsidRPr="008912DD">
        <w:rPr>
          <w:rFonts w:ascii="Times New Roman" w:eastAsia="標楷體" w:hAnsi="Times New Roman"/>
          <w:sz w:val="28"/>
          <w:szCs w:val="28"/>
        </w:rPr>
        <w:t>、</w:t>
      </w:r>
      <w:r w:rsidRPr="008912DD">
        <w:rPr>
          <w:rFonts w:ascii="Times New Roman" w:eastAsia="標楷體" w:hAnsi="Times New Roman"/>
          <w:sz w:val="28"/>
          <w:szCs w:val="28"/>
        </w:rPr>
        <w:t>97407K</w:t>
      </w:r>
      <w:r w:rsidRPr="008912DD">
        <w:rPr>
          <w:rFonts w:ascii="Times New Roman" w:eastAsia="標楷體" w:hAnsi="Times New Roman"/>
          <w:sz w:val="28"/>
          <w:szCs w:val="28"/>
        </w:rPr>
        <w:t>、</w:t>
      </w:r>
      <w:r w:rsidRPr="008912DD">
        <w:rPr>
          <w:rFonts w:ascii="Times New Roman" w:eastAsia="標楷體" w:hAnsi="Times New Roman"/>
          <w:sz w:val="28"/>
          <w:szCs w:val="28"/>
        </w:rPr>
        <w:t>97408A</w:t>
      </w:r>
      <w:r w:rsidRPr="008912DD">
        <w:rPr>
          <w:rFonts w:ascii="Times New Roman" w:eastAsia="標楷體" w:hAnsi="Times New Roman"/>
          <w:sz w:val="28"/>
          <w:szCs w:val="28"/>
        </w:rPr>
        <w:t>、</w:t>
      </w:r>
      <w:r w:rsidRPr="008912DD">
        <w:rPr>
          <w:rFonts w:ascii="Times New Roman" w:eastAsia="標楷體" w:hAnsi="Times New Roman"/>
          <w:sz w:val="28"/>
          <w:szCs w:val="28"/>
        </w:rPr>
        <w:t>97421B</w:t>
      </w:r>
      <w:r w:rsidRPr="008912DD">
        <w:rPr>
          <w:rFonts w:ascii="Times New Roman" w:eastAsia="標楷體" w:hAnsi="Times New Roman"/>
          <w:sz w:val="28"/>
          <w:szCs w:val="28"/>
        </w:rPr>
        <w:t>、</w:t>
      </w:r>
      <w:r w:rsidRPr="008912DD">
        <w:rPr>
          <w:rFonts w:ascii="Times New Roman" w:eastAsia="標楷體" w:hAnsi="Times New Roman"/>
          <w:sz w:val="28"/>
          <w:szCs w:val="28"/>
        </w:rPr>
        <w:t>97409K</w:t>
      </w:r>
      <w:r w:rsidRPr="008912DD">
        <w:rPr>
          <w:rFonts w:ascii="Times New Roman" w:eastAsia="標楷體" w:hAnsi="Times New Roman"/>
          <w:sz w:val="28"/>
          <w:szCs w:val="28"/>
        </w:rPr>
        <w:t>、</w:t>
      </w:r>
      <w:r w:rsidRPr="008912DD">
        <w:rPr>
          <w:rFonts w:ascii="Times New Roman" w:eastAsia="標楷體" w:hAnsi="Times New Roman"/>
          <w:sz w:val="28"/>
          <w:szCs w:val="28"/>
        </w:rPr>
        <w:t>97410A</w:t>
      </w:r>
      <w:r w:rsidRPr="008912DD">
        <w:rPr>
          <w:rFonts w:ascii="Times New Roman" w:eastAsia="標楷體" w:hAnsi="Times New Roman"/>
          <w:sz w:val="28"/>
          <w:szCs w:val="28"/>
        </w:rPr>
        <w:t>、</w:t>
      </w:r>
      <w:r w:rsidRPr="008912DD">
        <w:rPr>
          <w:rFonts w:ascii="Times New Roman" w:eastAsia="標楷體" w:hAnsi="Times New Roman"/>
          <w:sz w:val="28"/>
          <w:szCs w:val="28"/>
        </w:rPr>
        <w:t>97422B</w:t>
      </w:r>
      <w:r w:rsidRPr="008912DD">
        <w:rPr>
          <w:rFonts w:ascii="Times New Roman" w:eastAsia="標楷體" w:hAnsi="Times New Roman"/>
          <w:sz w:val="28"/>
          <w:szCs w:val="28"/>
        </w:rPr>
        <w:t>、</w:t>
      </w:r>
      <w:r w:rsidRPr="008912DD">
        <w:rPr>
          <w:rFonts w:ascii="Times New Roman" w:eastAsia="標楷體" w:hAnsi="Times New Roman"/>
          <w:sz w:val="28"/>
          <w:szCs w:val="28"/>
        </w:rPr>
        <w:t>97411K</w:t>
      </w:r>
      <w:r w:rsidRPr="008912DD">
        <w:rPr>
          <w:rFonts w:ascii="Times New Roman" w:eastAsia="標楷體" w:hAnsi="Times New Roman"/>
          <w:sz w:val="28"/>
          <w:szCs w:val="28"/>
        </w:rPr>
        <w:t>、</w:t>
      </w:r>
      <w:r w:rsidRPr="008912DD">
        <w:rPr>
          <w:rFonts w:ascii="Times New Roman" w:eastAsia="標楷體" w:hAnsi="Times New Roman"/>
          <w:sz w:val="28"/>
          <w:szCs w:val="28"/>
        </w:rPr>
        <w:t>97412A</w:t>
      </w:r>
      <w:r w:rsidRPr="008912DD">
        <w:rPr>
          <w:rFonts w:ascii="Times New Roman" w:eastAsia="標楷體" w:hAnsi="Times New Roman"/>
          <w:sz w:val="28"/>
          <w:szCs w:val="28"/>
        </w:rPr>
        <w:t>、</w:t>
      </w:r>
      <w:r w:rsidRPr="008912DD">
        <w:rPr>
          <w:rFonts w:ascii="Times New Roman" w:eastAsia="標楷體" w:hAnsi="Times New Roman"/>
          <w:sz w:val="28"/>
          <w:szCs w:val="28"/>
        </w:rPr>
        <w:t>97423B)</w:t>
      </w:r>
      <w:r w:rsidRPr="008912DD">
        <w:rPr>
          <w:rFonts w:ascii="Times New Roman" w:eastAsia="標楷體" w:hAnsi="Times New Roman"/>
          <w:sz w:val="28"/>
          <w:szCs w:val="28"/>
        </w:rPr>
        <w:t>：</w:t>
      </w:r>
    </w:p>
    <w:p w14:paraId="50379A25" w14:textId="77777777" w:rsidR="00886B3F" w:rsidRPr="008912DD" w:rsidRDefault="00886B3F" w:rsidP="00033568">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100802032-01</w:t>
      </w:r>
      <w:r w:rsidRPr="008912DD">
        <w:rPr>
          <w:rFonts w:ascii="Times New Roman" w:eastAsia="標楷體" w:hAnsi="Times New Roman"/>
          <w:sz w:val="28"/>
          <w:szCs w:val="28"/>
        </w:rPr>
        <w:t>申報費用時應檢附以下資料：</w:t>
      </w:r>
    </w:p>
    <w:p w14:paraId="00216E5D" w14:textId="77777777" w:rsidR="00886B3F" w:rsidRPr="008912DD" w:rsidRDefault="00886B3F" w:rsidP="00033568">
      <w:pPr>
        <w:spacing w:line="600" w:lineRule="exact"/>
        <w:ind w:leftChars="708" w:left="1982"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詳細之病歷紀錄：碎石紀錄須記載結石大小、位置及有無症狀及敘述須治療之結石是否已在他院或同院做過治療，應有切結書為依據。</w:t>
      </w:r>
      <w:r w:rsidRPr="008912DD">
        <w:rPr>
          <w:rFonts w:ascii="Times New Roman" w:eastAsia="標楷體" w:hAnsi="Times New Roman"/>
          <w:sz w:val="28"/>
          <w:szCs w:val="28"/>
        </w:rPr>
        <w:t>(103/6/1)</w:t>
      </w:r>
    </w:p>
    <w:p w14:paraId="1D938F00" w14:textId="77777777" w:rsidR="00886B3F" w:rsidRPr="008912DD" w:rsidRDefault="00886B3F" w:rsidP="00033568">
      <w:pPr>
        <w:spacing w:line="600" w:lineRule="exact"/>
        <w:ind w:leftChars="708" w:left="1982"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最近</w:t>
      </w:r>
      <w:r w:rsidRPr="008912DD">
        <w:rPr>
          <w:rFonts w:ascii="Times New Roman" w:eastAsia="標楷體" w:hAnsi="Times New Roman"/>
          <w:sz w:val="28"/>
          <w:szCs w:val="28"/>
        </w:rPr>
        <w:t>1</w:t>
      </w:r>
      <w:r w:rsidRPr="008912DD">
        <w:rPr>
          <w:rFonts w:ascii="Times New Roman" w:eastAsia="標楷體" w:hAnsi="Times New Roman"/>
          <w:sz w:val="28"/>
          <w:szCs w:val="28"/>
        </w:rPr>
        <w:t>個月內影像學檢查報告：須包括下列四者之一，</w:t>
      </w:r>
      <w:r w:rsidRPr="008912DD">
        <w:rPr>
          <w:rFonts w:ascii="Times New Roman" w:eastAsia="標楷體" w:hAnsi="Times New Roman"/>
          <w:sz w:val="28"/>
          <w:szCs w:val="28"/>
        </w:rPr>
        <w:t>1.KUB</w:t>
      </w:r>
      <w:r w:rsidRPr="008912DD">
        <w:rPr>
          <w:rFonts w:ascii="Times New Roman" w:eastAsia="標楷體" w:hAnsi="Times New Roman"/>
          <w:sz w:val="28"/>
          <w:szCs w:val="28"/>
        </w:rPr>
        <w:t>及</w:t>
      </w:r>
      <w:r w:rsidRPr="008912DD">
        <w:rPr>
          <w:rFonts w:ascii="Times New Roman" w:eastAsia="標楷體" w:hAnsi="Times New Roman"/>
          <w:sz w:val="28"/>
          <w:szCs w:val="28"/>
        </w:rPr>
        <w:t>Sono</w:t>
      </w:r>
      <w:r w:rsidRPr="008912DD">
        <w:rPr>
          <w:rFonts w:ascii="Times New Roman" w:eastAsia="標楷體" w:hAnsi="Times New Roman"/>
          <w:sz w:val="28"/>
          <w:szCs w:val="28"/>
        </w:rPr>
        <w:t>、或</w:t>
      </w:r>
      <w:r w:rsidRPr="008912DD">
        <w:rPr>
          <w:rFonts w:ascii="Times New Roman" w:eastAsia="標楷體" w:hAnsi="Times New Roman"/>
          <w:sz w:val="28"/>
          <w:szCs w:val="28"/>
        </w:rPr>
        <w:t>2.IVU</w:t>
      </w:r>
      <w:r w:rsidRPr="008912DD">
        <w:rPr>
          <w:rFonts w:ascii="Times New Roman" w:eastAsia="標楷體" w:hAnsi="Times New Roman"/>
          <w:sz w:val="28"/>
          <w:szCs w:val="28"/>
        </w:rPr>
        <w:t>或</w:t>
      </w:r>
      <w:r w:rsidRPr="008912DD">
        <w:rPr>
          <w:rFonts w:ascii="Times New Roman" w:eastAsia="標楷體" w:hAnsi="Times New Roman"/>
          <w:sz w:val="28"/>
          <w:szCs w:val="28"/>
        </w:rPr>
        <w:t>3.RP</w:t>
      </w:r>
      <w:r w:rsidRPr="008912DD">
        <w:rPr>
          <w:rFonts w:ascii="Times New Roman" w:eastAsia="標楷體" w:hAnsi="Times New Roman"/>
          <w:sz w:val="28"/>
          <w:szCs w:val="28"/>
        </w:rPr>
        <w:t>或</w:t>
      </w:r>
      <w:r w:rsidRPr="008912DD">
        <w:rPr>
          <w:rFonts w:ascii="Times New Roman" w:eastAsia="標楷體" w:hAnsi="Times New Roman"/>
          <w:sz w:val="28"/>
          <w:szCs w:val="28"/>
        </w:rPr>
        <w:t>AP</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Antegrade </w:t>
      </w:r>
      <w:r w:rsidRPr="008912DD">
        <w:rPr>
          <w:rFonts w:ascii="Times New Roman" w:eastAsia="標楷體" w:hAnsi="Times New Roman"/>
          <w:sz w:val="28"/>
          <w:szCs w:val="28"/>
        </w:rPr>
        <w:lastRenderedPageBreak/>
        <w:t xml:space="preserve">pyelography </w:t>
      </w:r>
      <w:r w:rsidRPr="008912DD">
        <w:rPr>
          <w:rFonts w:ascii="Times New Roman" w:eastAsia="標楷體" w:hAnsi="Times New Roman"/>
          <w:sz w:val="28"/>
          <w:szCs w:val="28"/>
        </w:rPr>
        <w:t>順行性腎盂輸尿管攝影</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4.CT</w:t>
      </w:r>
      <w:r w:rsidRPr="008912DD">
        <w:rPr>
          <w:rFonts w:ascii="Times New Roman" w:eastAsia="標楷體" w:hAnsi="Times New Roman"/>
          <w:sz w:val="28"/>
          <w:szCs w:val="28"/>
        </w:rPr>
        <w:t>。必要時須附原片。</w:t>
      </w:r>
      <w:r w:rsidRPr="008912DD">
        <w:rPr>
          <w:rFonts w:ascii="Times New Roman" w:eastAsia="標楷體" w:hAnsi="Times New Roman"/>
          <w:sz w:val="28"/>
          <w:szCs w:val="28"/>
        </w:rPr>
        <w:t>(103/6/1)</w:t>
      </w:r>
    </w:p>
    <w:p w14:paraId="40E1A2BB" w14:textId="77777777" w:rsidR="00886B3F" w:rsidRPr="008912DD" w:rsidRDefault="00886B3F"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100802032-02 ESWL</w:t>
      </w:r>
      <w:r w:rsidRPr="008912DD">
        <w:rPr>
          <w:rFonts w:ascii="Times New Roman" w:eastAsia="標楷體" w:hAnsi="Times New Roman"/>
          <w:sz w:val="28"/>
          <w:szCs w:val="28"/>
        </w:rPr>
        <w:t>兩次之間之時間間隔，原則上同一結石需一週觀察期，才得實施第二次</w:t>
      </w:r>
      <w:r w:rsidRPr="008912DD">
        <w:rPr>
          <w:rFonts w:ascii="Times New Roman" w:eastAsia="標楷體" w:hAnsi="Times New Roman"/>
          <w:sz w:val="28"/>
          <w:szCs w:val="28"/>
        </w:rPr>
        <w:t>ESWL</w:t>
      </w:r>
      <w:r w:rsidRPr="008912DD">
        <w:rPr>
          <w:rFonts w:ascii="Times New Roman" w:eastAsia="標楷體" w:hAnsi="Times New Roman"/>
          <w:sz w:val="28"/>
          <w:szCs w:val="28"/>
        </w:rPr>
        <w:t>，執行二次</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以上碎石術，需檢附</w:t>
      </w:r>
      <w:r w:rsidRPr="008912DD">
        <w:rPr>
          <w:rFonts w:ascii="Times New Roman" w:eastAsia="標楷體" w:hAnsi="Times New Roman"/>
          <w:sz w:val="28"/>
          <w:szCs w:val="28"/>
        </w:rPr>
        <w:t>KUB</w:t>
      </w:r>
      <w:r w:rsidRPr="008912DD">
        <w:rPr>
          <w:rFonts w:ascii="Times New Roman" w:eastAsia="標楷體" w:hAnsi="Times New Roman"/>
          <w:sz w:val="28"/>
          <w:szCs w:val="28"/>
        </w:rPr>
        <w:t>或</w:t>
      </w:r>
      <w:r w:rsidRPr="008912DD">
        <w:rPr>
          <w:rFonts w:ascii="Times New Roman" w:eastAsia="標楷體" w:hAnsi="Times New Roman"/>
          <w:sz w:val="28"/>
          <w:szCs w:val="28"/>
        </w:rPr>
        <w:t>SONO</w:t>
      </w:r>
      <w:r w:rsidRPr="008912DD">
        <w:rPr>
          <w:rFonts w:ascii="Times New Roman" w:eastAsia="標楷體" w:hAnsi="Times New Roman"/>
          <w:sz w:val="28"/>
          <w:szCs w:val="28"/>
        </w:rPr>
        <w:t>，證明其為持續性治療者；其他特殊情況，則請各審查醫藥專家自行評估。</w:t>
      </w:r>
      <w:r w:rsidRPr="008912DD">
        <w:rPr>
          <w:rFonts w:ascii="Times New Roman" w:eastAsia="標楷體" w:hAnsi="Times New Roman"/>
          <w:sz w:val="28"/>
          <w:szCs w:val="28"/>
        </w:rPr>
        <w:t>(102/3/1)(106/1/1)</w:t>
      </w:r>
    </w:p>
    <w:p w14:paraId="2B2CBCD9" w14:textId="77777777" w:rsidR="00886B3F" w:rsidRPr="008912DD" w:rsidRDefault="00886B3F"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100802032-03</w:t>
      </w:r>
      <w:r w:rsidRPr="008912DD">
        <w:rPr>
          <w:rFonts w:ascii="Times New Roman" w:eastAsia="標楷體" w:hAnsi="Times New Roman"/>
          <w:sz w:val="28"/>
          <w:szCs w:val="28"/>
        </w:rPr>
        <w:t>腎臟或輸尿管個別結石最大徑</w:t>
      </w:r>
      <w:r w:rsidR="00AC450E" w:rsidRPr="008912DD">
        <w:rPr>
          <w:rFonts w:ascii="Times New Roman" w:eastAsia="標楷體" w:hAnsi="Times New Roman"/>
          <w:sz w:val="28"/>
          <w:szCs w:val="28"/>
        </w:rPr>
        <w:t>應</w:t>
      </w:r>
      <w:r w:rsidRPr="008912DD">
        <w:rPr>
          <w:rFonts w:ascii="Times New Roman" w:eastAsia="標楷體" w:hAnsi="Times New Roman"/>
          <w:sz w:val="28"/>
          <w:szCs w:val="28"/>
        </w:rPr>
        <w:t>大於</w:t>
      </w:r>
      <w:r w:rsidRPr="008912DD">
        <w:rPr>
          <w:rFonts w:ascii="Times New Roman" w:eastAsia="標楷體" w:hAnsi="Times New Roman"/>
          <w:sz w:val="28"/>
          <w:szCs w:val="28"/>
        </w:rPr>
        <w:t>0.5cm(</w:t>
      </w:r>
      <w:r w:rsidRPr="008912DD">
        <w:rPr>
          <w:rFonts w:ascii="Times New Roman" w:eastAsia="標楷體" w:hAnsi="Times New Roman"/>
          <w:sz w:val="28"/>
          <w:szCs w:val="28"/>
        </w:rPr>
        <w:t>輸尿管個別結石最大徑小於</w:t>
      </w:r>
      <w:r w:rsidRPr="008912DD">
        <w:rPr>
          <w:rFonts w:ascii="Times New Roman" w:eastAsia="標楷體" w:hAnsi="Times New Roman"/>
          <w:sz w:val="28"/>
          <w:szCs w:val="28"/>
        </w:rPr>
        <w:t>0.5cm</w:t>
      </w:r>
      <w:r w:rsidRPr="008912DD">
        <w:rPr>
          <w:rFonts w:ascii="Times New Roman" w:eastAsia="標楷體" w:hAnsi="Times New Roman"/>
          <w:sz w:val="28"/>
          <w:szCs w:val="28"/>
        </w:rPr>
        <w:t>時，需合併明顯阻塞、重複感染或腎絞痛</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AC450E" w:rsidRPr="008912DD">
        <w:rPr>
          <w:rFonts w:ascii="Times New Roman" w:eastAsia="標楷體" w:hAnsi="Times New Roman"/>
          <w:sz w:val="28"/>
          <w:szCs w:val="28"/>
        </w:rPr>
        <w:t>(106/</w:t>
      </w:r>
      <w:r w:rsidR="002934C0" w:rsidRPr="008912DD">
        <w:rPr>
          <w:rFonts w:ascii="Times New Roman" w:eastAsia="標楷體" w:hAnsi="Times New Roman"/>
          <w:sz w:val="28"/>
          <w:szCs w:val="28"/>
        </w:rPr>
        <w:t>6</w:t>
      </w:r>
      <w:r w:rsidR="00AC450E" w:rsidRPr="008912DD">
        <w:rPr>
          <w:rFonts w:ascii="Times New Roman" w:eastAsia="標楷體" w:hAnsi="Times New Roman"/>
          <w:sz w:val="28"/>
          <w:szCs w:val="28"/>
        </w:rPr>
        <w:t>/1)</w:t>
      </w:r>
    </w:p>
    <w:p w14:paraId="6E558D4C" w14:textId="77777777" w:rsidR="00886B3F" w:rsidRPr="008912DD" w:rsidRDefault="00886B3F"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100802032-04</w:t>
      </w:r>
      <w:r w:rsidRPr="008912DD">
        <w:rPr>
          <w:rFonts w:ascii="Times New Roman" w:eastAsia="標楷體" w:hAnsi="Times New Roman"/>
          <w:sz w:val="28"/>
          <w:szCs w:val="28"/>
        </w:rPr>
        <w:t>完全鹿角結石之第一次治療，需施行尿路結石體外震波碎石術時，須事前專案申請</w:t>
      </w:r>
      <w:r w:rsidRPr="008912DD">
        <w:rPr>
          <w:rFonts w:ascii="Times New Roman" w:eastAsia="標楷體" w:hAnsi="Times New Roman"/>
          <w:sz w:val="28"/>
          <w:szCs w:val="28"/>
        </w:rPr>
        <w:t>(</w:t>
      </w:r>
      <w:r w:rsidRPr="008912DD">
        <w:rPr>
          <w:rFonts w:ascii="Times New Roman" w:eastAsia="標楷體" w:hAnsi="Times New Roman"/>
          <w:sz w:val="28"/>
          <w:szCs w:val="28"/>
        </w:rPr>
        <w:t>詳細說明其必要性</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31A8CDA" w14:textId="77777777" w:rsidR="00886B3F" w:rsidRPr="008912DD" w:rsidRDefault="00886B3F"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100802032-05 ESWL</w:t>
      </w:r>
      <w:r w:rsidRPr="008912DD">
        <w:rPr>
          <w:rFonts w:ascii="Times New Roman" w:eastAsia="標楷體" w:hAnsi="Times New Roman"/>
          <w:sz w:val="28"/>
          <w:szCs w:val="28"/>
        </w:rPr>
        <w:t>術後一週內執行</w:t>
      </w:r>
      <w:r w:rsidRPr="008912DD">
        <w:rPr>
          <w:rFonts w:ascii="Times New Roman" w:eastAsia="標楷體" w:hAnsi="Times New Roman"/>
          <w:sz w:val="28"/>
          <w:szCs w:val="28"/>
        </w:rPr>
        <w:t>URS</w:t>
      </w:r>
      <w:r w:rsidRPr="008912DD">
        <w:rPr>
          <w:rFonts w:ascii="Times New Roman" w:eastAsia="標楷體" w:hAnsi="Times New Roman"/>
          <w:sz w:val="28"/>
          <w:szCs w:val="28"/>
        </w:rPr>
        <w:t>碎石手術，須載明有感染或其他特殊理由。</w:t>
      </w:r>
      <w:r w:rsidRPr="008912DD">
        <w:rPr>
          <w:rFonts w:ascii="Times New Roman" w:eastAsia="標楷體" w:hAnsi="Times New Roman"/>
          <w:sz w:val="28"/>
          <w:szCs w:val="28"/>
        </w:rPr>
        <w:t>(97/5/1)(103/6/1)</w:t>
      </w:r>
    </w:p>
    <w:p w14:paraId="0C9A64EF" w14:textId="77777777" w:rsidR="00886B3F" w:rsidRPr="008912DD" w:rsidRDefault="00886B3F" w:rsidP="00033568">
      <w:pPr>
        <w:spacing w:line="600" w:lineRule="exact"/>
        <w:ind w:left="1700" w:hangingChars="607" w:hanging="1700"/>
        <w:jc w:val="both"/>
        <w:rPr>
          <w:rFonts w:ascii="Times New Roman" w:eastAsia="標楷體" w:hAnsi="Times New Roman"/>
          <w:sz w:val="28"/>
          <w:szCs w:val="28"/>
          <w:u w:val="single"/>
        </w:rPr>
      </w:pPr>
      <w:r w:rsidRPr="008912DD">
        <w:rPr>
          <w:rFonts w:ascii="Times New Roman" w:eastAsia="標楷體" w:hAnsi="Times New Roman"/>
          <w:sz w:val="28"/>
          <w:szCs w:val="28"/>
        </w:rPr>
        <w:t>100802032-06</w:t>
      </w:r>
      <w:r w:rsidR="00A17F05" w:rsidRPr="008912DD">
        <w:rPr>
          <w:rFonts w:ascii="Times New Roman" w:eastAsia="標楷體" w:hAnsi="Times New Roman"/>
          <w:sz w:val="28"/>
          <w:szCs w:val="28"/>
        </w:rPr>
        <w:t>兩側腎結石不可同一次以體外震波碎石處理，以免碎石造成兩側輸尿管阻塞，已置入雙</w:t>
      </w:r>
      <w:r w:rsidR="00A17F05" w:rsidRPr="008912DD">
        <w:rPr>
          <w:rFonts w:ascii="Times New Roman" w:eastAsia="標楷體" w:hAnsi="Times New Roman"/>
          <w:sz w:val="28"/>
          <w:szCs w:val="28"/>
        </w:rPr>
        <w:t>J</w:t>
      </w:r>
      <w:r w:rsidR="00A17F05" w:rsidRPr="008912DD">
        <w:rPr>
          <w:rFonts w:ascii="Times New Roman" w:eastAsia="標楷體" w:hAnsi="Times New Roman"/>
          <w:sz w:val="28"/>
          <w:szCs w:val="28"/>
        </w:rPr>
        <w:t>輸尿管導管者，不在此限。</w:t>
      </w:r>
      <w:r w:rsidR="00A17F05" w:rsidRPr="008912DD">
        <w:rPr>
          <w:rFonts w:ascii="Times New Roman" w:eastAsia="標楷體" w:hAnsi="Times New Roman"/>
          <w:sz w:val="28"/>
          <w:szCs w:val="28"/>
        </w:rPr>
        <w:t>(106/6/1) (106/12/1)</w:t>
      </w:r>
    </w:p>
    <w:p w14:paraId="1A1EE138" w14:textId="77777777" w:rsidR="00886B3F" w:rsidRPr="008912DD" w:rsidRDefault="00886B3F" w:rsidP="00033568">
      <w:pPr>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100802042</w:t>
      </w:r>
      <w:r w:rsidRPr="008912DD">
        <w:rPr>
          <w:rFonts w:ascii="Times New Roman" w:eastAsia="標楷體" w:hAnsi="Times New Roman"/>
          <w:sz w:val="28"/>
          <w:szCs w:val="28"/>
        </w:rPr>
        <w:t>輸尿管結石併輸尿管狹窄患者施行「輸尿管狹窄內擴張術</w:t>
      </w:r>
      <w:r w:rsidRPr="008912DD">
        <w:rPr>
          <w:rFonts w:ascii="Times New Roman" w:eastAsia="標楷體" w:hAnsi="Times New Roman"/>
          <w:sz w:val="28"/>
          <w:szCs w:val="28"/>
        </w:rPr>
        <w:t>(77024B)</w:t>
      </w:r>
      <w:r w:rsidRPr="008912DD">
        <w:rPr>
          <w:rFonts w:ascii="Times New Roman" w:eastAsia="標楷體" w:hAnsi="Times New Roman"/>
          <w:sz w:val="28"/>
          <w:szCs w:val="28"/>
        </w:rPr>
        <w:t>」，應檢附手術前影像學資料、手術過程中輸尿管鏡</w:t>
      </w:r>
      <w:r w:rsidRPr="008912DD">
        <w:rPr>
          <w:rFonts w:ascii="Times New Roman" w:eastAsia="標楷體" w:hAnsi="Times New Roman"/>
          <w:sz w:val="28"/>
          <w:szCs w:val="28"/>
        </w:rPr>
        <w:t>(</w:t>
      </w:r>
      <w:r w:rsidRPr="008912DD">
        <w:rPr>
          <w:rFonts w:ascii="Times New Roman" w:eastAsia="標楷體" w:hAnsi="Times New Roman"/>
          <w:sz w:val="28"/>
          <w:szCs w:val="28"/>
        </w:rPr>
        <w:t>內視鏡</w:t>
      </w:r>
      <w:r w:rsidRPr="008912DD">
        <w:rPr>
          <w:rFonts w:ascii="Times New Roman" w:eastAsia="標楷體" w:hAnsi="Times New Roman"/>
          <w:sz w:val="28"/>
          <w:szCs w:val="28"/>
        </w:rPr>
        <w:t>)</w:t>
      </w:r>
      <w:r w:rsidRPr="008912DD">
        <w:rPr>
          <w:rFonts w:ascii="Times New Roman" w:eastAsia="標楷體" w:hAnsi="Times New Roman"/>
          <w:sz w:val="28"/>
          <w:szCs w:val="28"/>
        </w:rPr>
        <w:t>照片佐證、及手術記錄有描述輸尿管狹窄，以顯示狹窄。</w:t>
      </w:r>
      <w:r w:rsidRPr="008912DD">
        <w:rPr>
          <w:rFonts w:ascii="Times New Roman" w:eastAsia="標楷體" w:hAnsi="Times New Roman"/>
          <w:sz w:val="28"/>
          <w:szCs w:val="28"/>
        </w:rPr>
        <w:t>(106/1/1)</w:t>
      </w:r>
    </w:p>
    <w:p w14:paraId="2DB2E442" w14:textId="77777777" w:rsidR="00886B3F" w:rsidRPr="008912DD" w:rsidRDefault="00886B3F" w:rsidP="00033568">
      <w:pPr>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100802051</w:t>
      </w:r>
      <w:r w:rsidRPr="008912DD">
        <w:rPr>
          <w:rFonts w:ascii="Times New Roman" w:eastAsia="標楷體" w:hAnsi="Times New Roman"/>
          <w:sz w:val="28"/>
          <w:szCs w:val="28"/>
        </w:rPr>
        <w:t>各種疾病之處方用藥，除非有特殊理由，原則上以作用機轉明確之藥物為主，若病情需使用</w:t>
      </w:r>
      <w:r w:rsidRPr="008912DD">
        <w:rPr>
          <w:rFonts w:ascii="Times New Roman" w:eastAsia="標楷體" w:hAnsi="Times New Roman"/>
          <w:sz w:val="28"/>
          <w:szCs w:val="28"/>
        </w:rPr>
        <w:t>Nephronorm</w:t>
      </w:r>
      <w:r w:rsidRPr="008912DD">
        <w:rPr>
          <w:rFonts w:ascii="Times New Roman" w:eastAsia="標楷體" w:hAnsi="Times New Roman"/>
          <w:sz w:val="28"/>
          <w:szCs w:val="28"/>
        </w:rPr>
        <w:t>等藥品，需於申報表單上註明使用理由。</w:t>
      </w:r>
      <w:r w:rsidRPr="008912DD">
        <w:rPr>
          <w:rFonts w:ascii="Times New Roman" w:eastAsia="標楷體" w:hAnsi="Times New Roman"/>
          <w:sz w:val="28"/>
          <w:szCs w:val="28"/>
        </w:rPr>
        <w:t>(101/2/1)</w:t>
      </w:r>
    </w:p>
    <w:p w14:paraId="42EB7352" w14:textId="77777777" w:rsidR="00886B3F" w:rsidRPr="008912DD" w:rsidRDefault="00886B3F" w:rsidP="00033568">
      <w:pPr>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lastRenderedPageBreak/>
        <w:t>100802062</w:t>
      </w:r>
      <w:r w:rsidRPr="008912DD">
        <w:rPr>
          <w:rFonts w:ascii="Times New Roman" w:eastAsia="標楷體" w:hAnsi="Times New Roman"/>
          <w:sz w:val="28"/>
          <w:szCs w:val="28"/>
        </w:rPr>
        <w:t>雙</w:t>
      </w:r>
      <w:r w:rsidRPr="008912DD">
        <w:rPr>
          <w:rFonts w:ascii="Times New Roman" w:eastAsia="標楷體" w:hAnsi="Times New Roman"/>
          <w:sz w:val="28"/>
          <w:szCs w:val="28"/>
        </w:rPr>
        <w:t>J</w:t>
      </w:r>
      <w:r w:rsidRPr="008912DD">
        <w:rPr>
          <w:rFonts w:ascii="Times New Roman" w:eastAsia="標楷體" w:hAnsi="Times New Roman"/>
          <w:sz w:val="28"/>
          <w:szCs w:val="28"/>
        </w:rPr>
        <w:t>輸尿管導管之更換，只申報置入費用</w:t>
      </w:r>
      <w:r w:rsidRPr="008912DD">
        <w:rPr>
          <w:rFonts w:ascii="Times New Roman" w:eastAsia="標楷體" w:hAnsi="Times New Roman"/>
          <w:sz w:val="28"/>
          <w:szCs w:val="28"/>
        </w:rPr>
        <w:t>(50019C)</w:t>
      </w:r>
      <w:r w:rsidRPr="008912DD">
        <w:rPr>
          <w:rFonts w:ascii="Times New Roman" w:eastAsia="標楷體" w:hAnsi="Times New Roman"/>
          <w:sz w:val="28"/>
          <w:szCs w:val="28"/>
        </w:rPr>
        <w:t>，不應申報同時段之拔除費用。</w:t>
      </w:r>
    </w:p>
    <w:p w14:paraId="5DB3E53B" w14:textId="77777777" w:rsidR="00886B3F" w:rsidRPr="008912DD" w:rsidRDefault="00886B3F" w:rsidP="00033568">
      <w:pPr>
        <w:widowControl/>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596DFD78" w14:textId="77777777" w:rsidR="00886B3F" w:rsidRPr="008912DD" w:rsidRDefault="00886B3F" w:rsidP="00033568">
      <w:pPr>
        <w:spacing w:beforeLines="100" w:before="432"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100803</w:t>
      </w:r>
      <w:r w:rsidRPr="008912DD">
        <w:rPr>
          <w:rFonts w:ascii="Times New Roman" w:eastAsia="標楷體" w:hAnsi="Times New Roman"/>
          <w:b/>
          <w:sz w:val="28"/>
          <w:szCs w:val="28"/>
        </w:rPr>
        <w:t>排尿障礙用藥及相關診療</w:t>
      </w:r>
    </w:p>
    <w:p w14:paraId="6BA1DA27" w14:textId="77777777" w:rsidR="00886B3F" w:rsidRPr="008912DD" w:rsidRDefault="00886B3F" w:rsidP="007001B7">
      <w:pPr>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100803012</w:t>
      </w:r>
      <w:r w:rsidRPr="008912DD">
        <w:rPr>
          <w:rFonts w:ascii="Times New Roman" w:eastAsia="標楷體" w:hAnsi="Times New Roman"/>
          <w:sz w:val="28"/>
          <w:szCs w:val="28"/>
        </w:rPr>
        <w:t>尿流速試驗</w:t>
      </w:r>
      <w:r w:rsidRPr="008912DD">
        <w:rPr>
          <w:rFonts w:ascii="Times New Roman" w:eastAsia="標楷體" w:hAnsi="Times New Roman"/>
          <w:sz w:val="28"/>
          <w:szCs w:val="28"/>
        </w:rPr>
        <w:t>(UFM)</w:t>
      </w:r>
      <w:r w:rsidRPr="008912DD">
        <w:rPr>
          <w:rFonts w:ascii="Times New Roman" w:eastAsia="標楷體" w:hAnsi="Times New Roman"/>
          <w:sz w:val="28"/>
          <w:szCs w:val="28"/>
        </w:rPr>
        <w:t>或</w:t>
      </w:r>
      <w:hyperlink r:id="rId10" w:tgtFrame="_blank" w:history="1">
        <w:r w:rsidRPr="008912DD">
          <w:rPr>
            <w:rFonts w:ascii="Times New Roman" w:eastAsia="標楷體" w:hAnsi="Times New Roman"/>
            <w:sz w:val="28"/>
            <w:szCs w:val="28"/>
          </w:rPr>
          <w:t>經直腸前列腺超音波檢查</w:t>
        </w:r>
      </w:hyperlink>
      <w:r w:rsidRPr="008912DD">
        <w:rPr>
          <w:rFonts w:ascii="Times New Roman" w:eastAsia="標楷體" w:hAnsi="Times New Roman"/>
          <w:sz w:val="28"/>
          <w:szCs w:val="28"/>
        </w:rPr>
        <w:t xml:space="preserve"> (TRUS-P)</w:t>
      </w:r>
      <w:r w:rsidRPr="008912DD">
        <w:rPr>
          <w:rFonts w:ascii="Times New Roman" w:eastAsia="標楷體" w:hAnsi="Times New Roman"/>
          <w:sz w:val="28"/>
          <w:szCs w:val="28"/>
        </w:rPr>
        <w:t>：檢查之頻率因病人病情而定。</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3B3B0A25" w14:textId="77777777" w:rsidR="00886B3F" w:rsidRPr="008912DD" w:rsidRDefault="00886B3F" w:rsidP="007001B7">
      <w:pPr>
        <w:spacing w:line="600" w:lineRule="exact"/>
        <w:ind w:left="1277"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100803022</w:t>
      </w:r>
      <w:r w:rsidRPr="008912DD">
        <w:rPr>
          <w:rFonts w:ascii="Times New Roman" w:eastAsia="標楷體" w:hAnsi="Times New Roman"/>
          <w:sz w:val="28"/>
          <w:szCs w:val="28"/>
        </w:rPr>
        <w:t>測量餘尿若以</w:t>
      </w:r>
      <w:r w:rsidRPr="008912DD">
        <w:rPr>
          <w:rFonts w:ascii="Times New Roman" w:eastAsia="標楷體" w:hAnsi="Times New Roman"/>
          <w:sz w:val="28"/>
          <w:szCs w:val="28"/>
        </w:rPr>
        <w:t>bladder scan</w:t>
      </w:r>
      <w:r w:rsidRPr="008912DD">
        <w:rPr>
          <w:rFonts w:ascii="Times New Roman" w:eastAsia="標楷體" w:hAnsi="Times New Roman"/>
          <w:sz w:val="28"/>
          <w:szCs w:val="28"/>
        </w:rPr>
        <w:t>得申報</w:t>
      </w:r>
      <w:r w:rsidRPr="008912DD">
        <w:rPr>
          <w:rFonts w:ascii="Times New Roman" w:eastAsia="標楷體" w:hAnsi="Times New Roman"/>
          <w:sz w:val="28"/>
          <w:szCs w:val="28"/>
        </w:rPr>
        <w:t>21010C</w:t>
      </w:r>
      <w:r w:rsidRPr="008912DD">
        <w:rPr>
          <w:rFonts w:ascii="Times New Roman" w:eastAsia="標楷體" w:hAnsi="Times New Roman"/>
          <w:sz w:val="28"/>
          <w:szCs w:val="28"/>
        </w:rPr>
        <w:t>，以超音波儀器評估膀胱得申報</w:t>
      </w:r>
      <w:r w:rsidRPr="008912DD">
        <w:rPr>
          <w:rFonts w:ascii="Times New Roman" w:eastAsia="標楷體" w:hAnsi="Times New Roman"/>
          <w:sz w:val="28"/>
          <w:szCs w:val="28"/>
        </w:rPr>
        <w:t>21008C (</w:t>
      </w:r>
      <w:r w:rsidRPr="008912DD">
        <w:rPr>
          <w:rFonts w:ascii="Times New Roman" w:eastAsia="標楷體" w:hAnsi="Times New Roman"/>
          <w:sz w:val="28"/>
          <w:szCs w:val="28"/>
        </w:rPr>
        <w:t>但須附超音波報告</w:t>
      </w:r>
      <w:r w:rsidRPr="008912DD">
        <w:rPr>
          <w:rFonts w:ascii="Times New Roman" w:eastAsia="標楷體" w:hAnsi="Times New Roman"/>
          <w:sz w:val="28"/>
          <w:szCs w:val="28"/>
        </w:rPr>
        <w:t>)</w:t>
      </w:r>
      <w:r w:rsidRPr="008912DD">
        <w:rPr>
          <w:rFonts w:ascii="Times New Roman" w:eastAsia="標楷體" w:hAnsi="Times New Roman"/>
          <w:sz w:val="28"/>
          <w:szCs w:val="28"/>
        </w:rPr>
        <w:t>，膀胱超音波不應申報</w:t>
      </w:r>
      <w:r w:rsidRPr="008912DD">
        <w:rPr>
          <w:rFonts w:ascii="Times New Roman" w:eastAsia="標楷體" w:hAnsi="Times New Roman"/>
          <w:sz w:val="28"/>
          <w:szCs w:val="28"/>
        </w:rPr>
        <w:t>19005C</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63011092" w14:textId="77777777" w:rsidR="00F04F81" w:rsidRPr="008912DD" w:rsidRDefault="00886B3F" w:rsidP="00033568">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100803032</w:t>
      </w:r>
      <w:r w:rsidRPr="008912DD">
        <w:rPr>
          <w:rFonts w:ascii="Times New Roman" w:eastAsia="標楷體" w:hAnsi="Times New Roman"/>
          <w:sz w:val="28"/>
          <w:szCs w:val="28"/>
        </w:rPr>
        <w:t>錄影尿流動力學檢查</w:t>
      </w:r>
      <w:r w:rsidRPr="008912DD">
        <w:rPr>
          <w:rFonts w:ascii="Times New Roman" w:eastAsia="標楷體" w:hAnsi="Times New Roman"/>
          <w:sz w:val="28"/>
          <w:szCs w:val="28"/>
        </w:rPr>
        <w:t>Video-urodynamic study</w:t>
      </w:r>
      <w:r w:rsidR="00F04F81" w:rsidRPr="008912DD">
        <w:rPr>
          <w:rFonts w:ascii="Times New Roman" w:eastAsia="標楷體" w:hAnsi="Times New Roman"/>
          <w:sz w:val="28"/>
          <w:szCs w:val="28"/>
        </w:rPr>
        <w:t>(106/6/1)</w:t>
      </w:r>
    </w:p>
    <w:p w14:paraId="3AE596CB" w14:textId="77777777" w:rsidR="00F04F81" w:rsidRPr="008912DD" w:rsidRDefault="00F04F81" w:rsidP="007001B7">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100803032-01</w:t>
      </w:r>
      <w:r w:rsidRPr="008912DD">
        <w:rPr>
          <w:rFonts w:ascii="Times New Roman" w:eastAsia="標楷體" w:hAnsi="Times New Roman"/>
          <w:sz w:val="28"/>
          <w:szCs w:val="28"/>
        </w:rPr>
        <w:t>錄影尿流動力學檢查</w:t>
      </w:r>
      <w:r w:rsidRPr="008912DD">
        <w:rPr>
          <w:rFonts w:ascii="Times New Roman" w:eastAsia="標楷體" w:hAnsi="Times New Roman"/>
          <w:sz w:val="28"/>
          <w:szCs w:val="28"/>
        </w:rPr>
        <w:t xml:space="preserve"> </w:t>
      </w:r>
      <w:r w:rsidR="00886B3F" w:rsidRPr="008912DD">
        <w:rPr>
          <w:rFonts w:ascii="Times New Roman" w:eastAsia="標楷體" w:hAnsi="Times New Roman"/>
          <w:sz w:val="28"/>
          <w:szCs w:val="28"/>
        </w:rPr>
        <w:t>(21006B)</w:t>
      </w:r>
      <w:r w:rsidR="00886B3F" w:rsidRPr="008912DD">
        <w:rPr>
          <w:rFonts w:ascii="Times New Roman" w:eastAsia="標楷體" w:hAnsi="Times New Roman"/>
          <w:sz w:val="28"/>
          <w:szCs w:val="28"/>
        </w:rPr>
        <w:t>應為尿流速圖</w:t>
      </w:r>
      <w:r w:rsidR="00886B3F" w:rsidRPr="008912DD">
        <w:rPr>
          <w:rFonts w:ascii="Times New Roman" w:eastAsia="標楷體" w:hAnsi="Times New Roman"/>
          <w:sz w:val="28"/>
          <w:szCs w:val="28"/>
        </w:rPr>
        <w:t>(21004C)</w:t>
      </w:r>
      <w:r w:rsidR="00886B3F" w:rsidRPr="008912DD">
        <w:rPr>
          <w:rFonts w:ascii="Times New Roman" w:eastAsia="標楷體" w:hAnsi="Times New Roman"/>
          <w:sz w:val="28"/>
          <w:szCs w:val="28"/>
        </w:rPr>
        <w:t>、</w:t>
      </w:r>
      <w:r w:rsidRPr="008912DD">
        <w:rPr>
          <w:rFonts w:ascii="Times New Roman" w:eastAsia="標楷體" w:hAnsi="Times New Roman"/>
          <w:sz w:val="28"/>
          <w:szCs w:val="28"/>
        </w:rPr>
        <w:t>殘尿量</w:t>
      </w:r>
      <w:r w:rsidRPr="008912DD">
        <w:rPr>
          <w:rFonts w:ascii="Times New Roman" w:eastAsia="標楷體" w:hAnsi="Times New Roman"/>
          <w:sz w:val="28"/>
          <w:szCs w:val="28"/>
        </w:rPr>
        <w:t>(21008C)</w:t>
      </w:r>
      <w:r w:rsidRPr="008912DD">
        <w:rPr>
          <w:rFonts w:ascii="Times New Roman" w:eastAsia="標楷體" w:hAnsi="Times New Roman"/>
          <w:sz w:val="28"/>
          <w:szCs w:val="28"/>
        </w:rPr>
        <w:t>、或曾接受</w:t>
      </w:r>
      <w:r w:rsidR="00886B3F" w:rsidRPr="008912DD">
        <w:rPr>
          <w:rFonts w:ascii="Times New Roman" w:eastAsia="標楷體" w:hAnsi="Times New Roman"/>
          <w:sz w:val="28"/>
          <w:szCs w:val="28"/>
        </w:rPr>
        <w:t>膀胱壓檢查</w:t>
      </w:r>
      <w:r w:rsidR="00886B3F" w:rsidRPr="008912DD">
        <w:rPr>
          <w:rFonts w:ascii="Times New Roman" w:eastAsia="標楷體" w:hAnsi="Times New Roman"/>
          <w:sz w:val="28"/>
          <w:szCs w:val="28"/>
        </w:rPr>
        <w:t>(21007C)</w:t>
      </w:r>
      <w:r w:rsidR="00886B3F" w:rsidRPr="008912DD">
        <w:rPr>
          <w:rFonts w:ascii="Times New Roman" w:eastAsia="標楷體" w:hAnsi="Times New Roman"/>
          <w:sz w:val="28"/>
          <w:szCs w:val="28"/>
        </w:rPr>
        <w:t>、</w:t>
      </w:r>
      <w:r w:rsidRPr="008912DD">
        <w:rPr>
          <w:rFonts w:ascii="Times New Roman" w:eastAsia="標楷體" w:hAnsi="Times New Roman"/>
          <w:sz w:val="28"/>
          <w:szCs w:val="28"/>
        </w:rPr>
        <w:t>尿道</w:t>
      </w:r>
      <w:r w:rsidR="00886B3F" w:rsidRPr="008912DD">
        <w:rPr>
          <w:rFonts w:ascii="Times New Roman" w:eastAsia="標楷體" w:hAnsi="Times New Roman"/>
          <w:sz w:val="28"/>
          <w:szCs w:val="28"/>
        </w:rPr>
        <w:t>外括約肌肌電圖</w:t>
      </w:r>
      <w:r w:rsidR="00886B3F" w:rsidRPr="008912DD">
        <w:rPr>
          <w:rFonts w:ascii="Times New Roman" w:eastAsia="標楷體" w:hAnsi="Times New Roman"/>
          <w:sz w:val="28"/>
          <w:szCs w:val="28"/>
        </w:rPr>
        <w:t>(21003C)</w:t>
      </w:r>
      <w:r w:rsidR="00886B3F" w:rsidRPr="008912DD">
        <w:rPr>
          <w:rFonts w:ascii="Times New Roman" w:eastAsia="標楷體" w:hAnsi="Times New Roman"/>
          <w:sz w:val="28"/>
          <w:szCs w:val="28"/>
        </w:rPr>
        <w:t>等檢查不能確定診斷</w:t>
      </w:r>
      <w:r w:rsidRPr="008912DD">
        <w:rPr>
          <w:rFonts w:ascii="Times New Roman" w:eastAsia="標楷體" w:hAnsi="Times New Roman"/>
          <w:sz w:val="28"/>
          <w:szCs w:val="28"/>
        </w:rPr>
        <w:t>或治療效果不如預期</w:t>
      </w:r>
      <w:r w:rsidR="00886B3F" w:rsidRPr="008912DD">
        <w:rPr>
          <w:rFonts w:ascii="Times New Roman" w:eastAsia="標楷體" w:hAnsi="Times New Roman"/>
          <w:sz w:val="28"/>
          <w:szCs w:val="28"/>
        </w:rPr>
        <w:t>時才使用</w:t>
      </w:r>
      <w:r w:rsidRPr="008912DD">
        <w:rPr>
          <w:rFonts w:ascii="Times New Roman" w:eastAsia="標楷體" w:hAnsi="Times New Roman"/>
          <w:sz w:val="28"/>
          <w:szCs w:val="28"/>
        </w:rPr>
        <w:t>。</w:t>
      </w:r>
      <w:r w:rsidR="009E6E9F" w:rsidRPr="008912DD">
        <w:rPr>
          <w:rFonts w:ascii="Times New Roman" w:eastAsia="標楷體" w:hAnsi="Times New Roman"/>
          <w:sz w:val="28"/>
          <w:szCs w:val="28"/>
        </w:rPr>
        <w:t xml:space="preserve">(106/6/1) </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14D6B6DA" w14:textId="77777777" w:rsidR="00F04F81" w:rsidRPr="008912DD" w:rsidRDefault="007001B7" w:rsidP="007001B7">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100803032-02</w:t>
      </w:r>
      <w:r w:rsidR="00F04F81" w:rsidRPr="008912DD">
        <w:rPr>
          <w:rFonts w:ascii="Times New Roman" w:eastAsia="標楷體" w:hAnsi="Times New Roman"/>
          <w:sz w:val="28"/>
          <w:szCs w:val="28"/>
        </w:rPr>
        <w:t>臨床上確診為</w:t>
      </w:r>
      <w:r w:rsidR="00886B3F" w:rsidRPr="008912DD">
        <w:rPr>
          <w:rFonts w:ascii="Times New Roman" w:eastAsia="標楷體" w:hAnsi="Times New Roman"/>
          <w:sz w:val="28"/>
          <w:szCs w:val="28"/>
        </w:rPr>
        <w:t>良性前列腺肥大</w:t>
      </w:r>
      <w:r w:rsidR="00F04F81" w:rsidRPr="008912DD">
        <w:rPr>
          <w:rFonts w:ascii="Times New Roman" w:eastAsia="標楷體" w:hAnsi="Times New Roman"/>
          <w:sz w:val="28"/>
          <w:szCs w:val="28"/>
        </w:rPr>
        <w:t>者不需要</w:t>
      </w:r>
      <w:r w:rsidR="00886B3F" w:rsidRPr="008912DD">
        <w:rPr>
          <w:rFonts w:ascii="Times New Roman" w:eastAsia="標楷體" w:hAnsi="Times New Roman"/>
          <w:sz w:val="28"/>
          <w:szCs w:val="28"/>
        </w:rPr>
        <w:t>作錄影尿流動力學檢查。</w:t>
      </w:r>
      <w:r w:rsidR="00F04F81" w:rsidRPr="008912DD">
        <w:rPr>
          <w:rFonts w:ascii="Times New Roman" w:eastAsia="標楷體" w:hAnsi="Times New Roman"/>
          <w:sz w:val="28"/>
          <w:szCs w:val="28"/>
        </w:rPr>
        <w:t>但如病人下尿路症狀持續，且無明顯前列腺肥大者，在進行侵入性治療前，仍</w:t>
      </w:r>
      <w:r w:rsidR="00A077A7" w:rsidRPr="008912DD">
        <w:rPr>
          <w:rFonts w:ascii="Times New Roman" w:eastAsia="標楷體" w:hAnsi="Times New Roman"/>
          <w:sz w:val="28"/>
          <w:szCs w:val="28"/>
        </w:rPr>
        <w:t>得</w:t>
      </w:r>
      <w:r w:rsidR="00F04F81" w:rsidRPr="008912DD">
        <w:rPr>
          <w:rFonts w:ascii="Times New Roman" w:eastAsia="標楷體" w:hAnsi="Times New Roman"/>
          <w:sz w:val="28"/>
          <w:szCs w:val="28"/>
        </w:rPr>
        <w:t>進行錄影尿流動力學檢查。其他進行錄影尿流動力學檢查病症以下列為原則：</w:t>
      </w:r>
      <w:r w:rsidR="00F04F8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F04F81" w:rsidRPr="008912DD">
        <w:rPr>
          <w:rFonts w:ascii="Times New Roman" w:eastAsia="標楷體" w:hAnsi="Times New Roman"/>
          <w:sz w:val="28"/>
          <w:szCs w:val="28"/>
        </w:rPr>
        <w:t>)</w:t>
      </w:r>
    </w:p>
    <w:p w14:paraId="0C317927"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懷疑原發性膀胱頸阻塞。</w:t>
      </w:r>
    </w:p>
    <w:p w14:paraId="61018A3C"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懷疑女性膀胱出口阻塞。</w:t>
      </w:r>
    </w:p>
    <w:p w14:paraId="1320FB10"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複雜性女性應力性尿失禁</w:t>
      </w:r>
      <w:r w:rsidRPr="008912DD">
        <w:rPr>
          <w:rFonts w:ascii="Times New Roman" w:eastAsia="標楷體" w:hAnsi="Times New Roman"/>
          <w:sz w:val="28"/>
          <w:szCs w:val="28"/>
        </w:rPr>
        <w:t>/</w:t>
      </w:r>
      <w:r w:rsidRPr="008912DD">
        <w:rPr>
          <w:rFonts w:ascii="Times New Roman" w:eastAsia="標楷體" w:hAnsi="Times New Roman"/>
          <w:sz w:val="28"/>
          <w:szCs w:val="28"/>
        </w:rPr>
        <w:t>膀胱脫垂。</w:t>
      </w:r>
    </w:p>
    <w:p w14:paraId="734C516D" w14:textId="77777777" w:rsidR="00F04F81" w:rsidRPr="008912DD" w:rsidRDefault="00F04F81" w:rsidP="007001B7">
      <w:pPr>
        <w:spacing w:line="600" w:lineRule="exact"/>
        <w:ind w:leftChars="651" w:left="2102" w:hangingChars="193" w:hanging="54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男性輕微前列腺肥大</w:t>
      </w:r>
      <w:r w:rsidRPr="008912DD">
        <w:rPr>
          <w:rFonts w:ascii="Times New Roman" w:eastAsia="標楷體" w:hAnsi="Times New Roman"/>
          <w:sz w:val="28"/>
          <w:szCs w:val="28"/>
        </w:rPr>
        <w:t>(</w:t>
      </w:r>
      <w:r w:rsidRPr="008912DD">
        <w:rPr>
          <w:rFonts w:ascii="Times New Roman" w:eastAsia="標楷體" w:hAnsi="Times New Roman"/>
          <w:sz w:val="28"/>
          <w:szCs w:val="28"/>
        </w:rPr>
        <w:t>體積小於</w:t>
      </w:r>
      <w:r w:rsidRPr="008912DD">
        <w:rPr>
          <w:rFonts w:ascii="Times New Roman" w:eastAsia="標楷體" w:hAnsi="Times New Roman"/>
          <w:sz w:val="28"/>
          <w:szCs w:val="28"/>
        </w:rPr>
        <w:t>30gm)</w:t>
      </w:r>
      <w:r w:rsidRPr="008912DD">
        <w:rPr>
          <w:rFonts w:ascii="Times New Roman" w:eastAsia="標楷體" w:hAnsi="Times New Roman"/>
          <w:sz w:val="28"/>
          <w:szCs w:val="28"/>
        </w:rPr>
        <w:t>，但藥物治療效果不佳。</w:t>
      </w:r>
    </w:p>
    <w:p w14:paraId="51DCC0C7"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男性前列腺手術後持續性下尿路功能障礙。</w:t>
      </w:r>
    </w:p>
    <w:p w14:paraId="1CDC67A4"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合併下尿路解剖構造異常</w:t>
      </w:r>
      <w:r w:rsidRPr="008912DD">
        <w:rPr>
          <w:rFonts w:ascii="Times New Roman" w:eastAsia="標楷體" w:hAnsi="Times New Roman"/>
          <w:sz w:val="28"/>
          <w:szCs w:val="28"/>
        </w:rPr>
        <w:t>(</w:t>
      </w:r>
      <w:r w:rsidRPr="008912DD">
        <w:rPr>
          <w:rFonts w:ascii="Times New Roman" w:eastAsia="標楷體" w:hAnsi="Times New Roman"/>
          <w:sz w:val="28"/>
          <w:szCs w:val="28"/>
        </w:rPr>
        <w:t>如膀胱憩室、尿道憩室</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E80ADC8"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下尿路分流改道術後。</w:t>
      </w:r>
    </w:p>
    <w:p w14:paraId="3997BC21"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h.</w:t>
      </w:r>
      <w:r w:rsidRPr="008912DD">
        <w:rPr>
          <w:rFonts w:ascii="Times New Roman" w:eastAsia="標楷體" w:hAnsi="Times New Roman"/>
          <w:sz w:val="28"/>
          <w:szCs w:val="28"/>
        </w:rPr>
        <w:t>腎臟移植術後。</w:t>
      </w:r>
    </w:p>
    <w:p w14:paraId="0D191C1A"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lastRenderedPageBreak/>
        <w:t>i.</w:t>
      </w:r>
      <w:r w:rsidRPr="008912DD">
        <w:rPr>
          <w:rFonts w:ascii="Times New Roman" w:eastAsia="標楷體" w:hAnsi="Times New Roman"/>
          <w:sz w:val="28"/>
          <w:szCs w:val="28"/>
        </w:rPr>
        <w:t>已做尿路動力學檢查無法確診。</w:t>
      </w:r>
    </w:p>
    <w:p w14:paraId="1757CA52"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j.</w:t>
      </w:r>
      <w:r w:rsidRPr="008912DD">
        <w:rPr>
          <w:rFonts w:ascii="Times New Roman" w:eastAsia="標楷體" w:hAnsi="Times New Roman"/>
          <w:sz w:val="28"/>
          <w:szCs w:val="28"/>
        </w:rPr>
        <w:t>婦女尿液滞留。</w:t>
      </w:r>
    </w:p>
    <w:p w14:paraId="1DF95A19"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k.</w:t>
      </w:r>
      <w:r w:rsidRPr="008912DD">
        <w:rPr>
          <w:rFonts w:ascii="Times New Roman" w:eastAsia="標楷體" w:hAnsi="Times New Roman"/>
          <w:sz w:val="28"/>
          <w:szCs w:val="28"/>
        </w:rPr>
        <w:t>手術後膀胱功能異常。</w:t>
      </w:r>
    </w:p>
    <w:p w14:paraId="02022E4D"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l.</w:t>
      </w:r>
      <w:r w:rsidRPr="008912DD">
        <w:rPr>
          <w:rFonts w:ascii="Times New Roman" w:eastAsia="標楷體" w:hAnsi="Times New Roman"/>
          <w:sz w:val="28"/>
          <w:szCs w:val="28"/>
        </w:rPr>
        <w:t>逼尿肌與尿道擴约肌協調異常。</w:t>
      </w:r>
    </w:p>
    <w:p w14:paraId="28B702CF"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m.</w:t>
      </w:r>
      <w:r w:rsidRPr="008912DD">
        <w:rPr>
          <w:rFonts w:ascii="Times New Roman" w:eastAsia="標楷體" w:hAnsi="Times New Roman"/>
          <w:sz w:val="28"/>
          <w:szCs w:val="28"/>
        </w:rPr>
        <w:t>復發性用力性尿失禁。</w:t>
      </w:r>
    </w:p>
    <w:p w14:paraId="0FF399F1"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n.</w:t>
      </w:r>
      <w:r w:rsidRPr="008912DD">
        <w:rPr>
          <w:rFonts w:ascii="Times New Roman" w:eastAsia="標楷體" w:hAnsi="Times New Roman"/>
          <w:sz w:val="28"/>
          <w:szCs w:val="28"/>
        </w:rPr>
        <w:t>其他臨床診斷及治療無法改善下尿路症狀者。</w:t>
      </w:r>
    </w:p>
    <w:p w14:paraId="0F657BC2" w14:textId="77777777" w:rsidR="00F04F81" w:rsidRPr="008912DD" w:rsidRDefault="00F04F81" w:rsidP="00033568">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100803032-03</w:t>
      </w:r>
      <w:r w:rsidRPr="008912DD">
        <w:rPr>
          <w:rFonts w:ascii="Times New Roman" w:eastAsia="標楷體" w:hAnsi="Times New Roman"/>
          <w:sz w:val="28"/>
          <w:szCs w:val="28"/>
        </w:rPr>
        <w:t>「神經性下尿路功能障礙</w:t>
      </w:r>
      <w:r w:rsidRPr="008912DD">
        <w:rPr>
          <w:rFonts w:ascii="Times New Roman" w:eastAsia="標楷體" w:hAnsi="Times New Roman"/>
          <w:sz w:val="28"/>
          <w:szCs w:val="28"/>
        </w:rPr>
        <w:t>(ICD-9-CM</w:t>
      </w:r>
      <w:r w:rsidRPr="008912DD">
        <w:rPr>
          <w:rFonts w:ascii="Times New Roman" w:eastAsia="標楷體" w:hAnsi="Times New Roman"/>
          <w:sz w:val="28"/>
          <w:szCs w:val="28"/>
        </w:rPr>
        <w:t>為</w:t>
      </w:r>
      <w:r w:rsidRPr="008912DD">
        <w:rPr>
          <w:rFonts w:ascii="Times New Roman" w:eastAsia="標楷體" w:hAnsi="Times New Roman"/>
          <w:sz w:val="28"/>
          <w:szCs w:val="28"/>
        </w:rPr>
        <w:t>596.54 Neurogenic Bladder</w:t>
      </w:r>
      <w:r w:rsidRPr="008912DD">
        <w:rPr>
          <w:rFonts w:ascii="Times New Roman" w:eastAsia="標楷體" w:hAnsi="Times New Roman"/>
          <w:sz w:val="28"/>
          <w:szCs w:val="28"/>
        </w:rPr>
        <w:t>神經性膀胱或</w:t>
      </w:r>
      <w:r w:rsidRPr="008912DD">
        <w:rPr>
          <w:rFonts w:ascii="Times New Roman" w:eastAsia="標楷體" w:hAnsi="Times New Roman"/>
          <w:sz w:val="28"/>
          <w:szCs w:val="28"/>
        </w:rPr>
        <w:t>ICD-10-CM/PCS</w:t>
      </w:r>
      <w:r w:rsidRPr="008912DD">
        <w:rPr>
          <w:rFonts w:ascii="Times New Roman" w:eastAsia="標楷體" w:hAnsi="Times New Roman"/>
          <w:sz w:val="28"/>
          <w:szCs w:val="28"/>
        </w:rPr>
        <w:t>為</w:t>
      </w:r>
      <w:r w:rsidRPr="008912DD">
        <w:rPr>
          <w:rFonts w:ascii="Times New Roman" w:eastAsia="標楷體" w:hAnsi="Times New Roman"/>
          <w:sz w:val="28"/>
          <w:szCs w:val="28"/>
        </w:rPr>
        <w:t>N31</w:t>
      </w:r>
      <w:r w:rsidRPr="008912DD">
        <w:rPr>
          <w:rFonts w:ascii="Times New Roman" w:eastAsia="標楷體" w:hAnsi="Times New Roman"/>
          <w:sz w:val="28"/>
          <w:szCs w:val="28"/>
        </w:rPr>
        <w:t>膀胱神經肌肉功能不良，不可歸類在他處者</w:t>
      </w:r>
      <w:r w:rsidRPr="008912DD">
        <w:rPr>
          <w:rFonts w:ascii="Times New Roman" w:eastAsia="標楷體" w:hAnsi="Times New Roman"/>
          <w:sz w:val="28"/>
          <w:szCs w:val="28"/>
        </w:rPr>
        <w:t>)</w:t>
      </w:r>
      <w:r w:rsidRPr="008912DD">
        <w:rPr>
          <w:rFonts w:ascii="Times New Roman" w:eastAsia="標楷體" w:hAnsi="Times New Roman"/>
          <w:sz w:val="28"/>
          <w:szCs w:val="28"/>
        </w:rPr>
        <w:t>」及「小兒下尿路功能障礙」，若病人可進行檢查，仍先進行尿流速及殘尿量測定；無法判定病情或治療效果不佳者，得進行錄影尿流動力學檢查</w:t>
      </w:r>
      <w:r w:rsidRPr="008912DD">
        <w:rPr>
          <w:rFonts w:ascii="Times New Roman" w:eastAsia="標楷體" w:hAnsi="Times New Roman"/>
          <w:sz w:val="28"/>
          <w:szCs w:val="28"/>
        </w:rPr>
        <w:t>(VUDS)</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434986B6" w14:textId="77777777" w:rsidR="00F04F81" w:rsidRPr="008912DD" w:rsidRDefault="00F04F81" w:rsidP="00033568">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100803032-04</w:t>
      </w:r>
      <w:r w:rsidRPr="008912DD">
        <w:rPr>
          <w:rFonts w:ascii="Times New Roman" w:eastAsia="標楷體" w:hAnsi="Times New Roman"/>
          <w:sz w:val="28"/>
          <w:szCs w:val="28"/>
        </w:rPr>
        <w:t>錄影尿流動力學檢查</w:t>
      </w:r>
      <w:r w:rsidRPr="008912DD">
        <w:rPr>
          <w:rFonts w:ascii="Times New Roman" w:eastAsia="標楷體" w:hAnsi="Times New Roman"/>
          <w:sz w:val="28"/>
          <w:szCs w:val="28"/>
        </w:rPr>
        <w:t>(VUDS)</w:t>
      </w:r>
      <w:r w:rsidRPr="008912DD">
        <w:rPr>
          <w:rFonts w:ascii="Times New Roman" w:eastAsia="標楷體" w:hAnsi="Times New Roman"/>
          <w:sz w:val="28"/>
          <w:szCs w:val="28"/>
        </w:rPr>
        <w:t>在診斷時進行一次，治療後如病情尚未穩定，可追蹤一次。有神經性下尿路功能障礙者得每年追蹤一次，以決定繼續治療之內容及方向。</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76C1C7A9" w14:textId="77777777" w:rsidR="00886B3F" w:rsidRPr="008912DD" w:rsidRDefault="00F04F81" w:rsidP="00033568">
      <w:pPr>
        <w:spacing w:line="600" w:lineRule="exact"/>
        <w:ind w:left="1414" w:hangingChars="505" w:hanging="1414"/>
        <w:jc w:val="both"/>
        <w:rPr>
          <w:rFonts w:ascii="Times New Roman" w:eastAsia="標楷體" w:hAnsi="Times New Roman"/>
          <w:sz w:val="28"/>
          <w:szCs w:val="28"/>
          <w:u w:val="single"/>
        </w:rPr>
      </w:pPr>
      <w:r w:rsidRPr="008912DD">
        <w:rPr>
          <w:rFonts w:ascii="Times New Roman" w:eastAsia="標楷體" w:hAnsi="Times New Roman"/>
          <w:sz w:val="28"/>
          <w:szCs w:val="28"/>
        </w:rPr>
        <w:t>100803032-05</w:t>
      </w:r>
      <w:r w:rsidR="00886B3F" w:rsidRPr="008912DD">
        <w:rPr>
          <w:rFonts w:ascii="Times New Roman" w:eastAsia="標楷體" w:hAnsi="Times New Roman"/>
          <w:sz w:val="28"/>
          <w:szCs w:val="28"/>
        </w:rPr>
        <w:t>送審時應附</w:t>
      </w:r>
      <w:r w:rsidR="00886B3F" w:rsidRPr="008912DD">
        <w:rPr>
          <w:rFonts w:ascii="Times New Roman" w:eastAsia="標楷體" w:hAnsi="Times New Roman"/>
          <w:sz w:val="28"/>
          <w:szCs w:val="28"/>
        </w:rPr>
        <w:t>VUDS</w:t>
      </w:r>
      <w:r w:rsidR="00886B3F" w:rsidRPr="008912DD">
        <w:rPr>
          <w:rFonts w:ascii="Times New Roman" w:eastAsia="標楷體" w:hAnsi="Times New Roman"/>
          <w:sz w:val="28"/>
          <w:szCs w:val="28"/>
        </w:rPr>
        <w:t>詳細報告。</w:t>
      </w:r>
      <w:r w:rsidR="00886B3F"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00886B3F" w:rsidRPr="008912DD">
        <w:rPr>
          <w:rFonts w:ascii="Times New Roman" w:eastAsia="標楷體" w:hAnsi="Times New Roman"/>
          <w:sz w:val="28"/>
          <w:szCs w:val="28"/>
        </w:rPr>
        <w:t>)</w:t>
      </w:r>
    </w:p>
    <w:p w14:paraId="03158C8B" w14:textId="77777777" w:rsidR="00886B3F" w:rsidRPr="008912DD" w:rsidRDefault="00886B3F" w:rsidP="00033568">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100803041</w:t>
      </w:r>
      <w:r w:rsidR="007001B7" w:rsidRPr="008912DD">
        <w:rPr>
          <w:rFonts w:ascii="Times New Roman" w:eastAsia="標楷體" w:hAnsi="Times New Roman"/>
          <w:sz w:val="28"/>
          <w:szCs w:val="28"/>
        </w:rPr>
        <w:t xml:space="preserve"> </w:t>
      </w:r>
      <w:r w:rsidRPr="008912DD">
        <w:rPr>
          <w:rFonts w:ascii="Times New Roman" w:eastAsia="標楷體" w:hAnsi="Times New Roman"/>
          <w:sz w:val="28"/>
          <w:szCs w:val="28"/>
        </w:rPr>
        <w:t>α-blocker(</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6CBD6492" w14:textId="77777777" w:rsidR="00886B3F" w:rsidRPr="008912DD" w:rsidRDefault="00886B3F" w:rsidP="00033568">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100803041-01</w:t>
      </w:r>
      <w:r w:rsidRPr="008912DD">
        <w:rPr>
          <w:rFonts w:ascii="Times New Roman" w:eastAsia="標楷體" w:hAnsi="Times New Roman"/>
          <w:sz w:val="28"/>
          <w:szCs w:val="28"/>
        </w:rPr>
        <w:t>開始劑量依據病人需要而定，惟不超過建議劑量。</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38C81819" w14:textId="77777777" w:rsidR="00886B3F" w:rsidRPr="008912DD" w:rsidRDefault="00886B3F" w:rsidP="00033568">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100803041-02</w:t>
      </w:r>
      <w:r w:rsidRPr="008912DD">
        <w:rPr>
          <w:rFonts w:ascii="Times New Roman" w:eastAsia="標楷體" w:hAnsi="Times New Roman"/>
          <w:sz w:val="28"/>
          <w:szCs w:val="28"/>
        </w:rPr>
        <w:t>攝護腺肥大或攝護腺癌且有排尿障礙之病人皆符合藥物之適應症。</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6F514694" w14:textId="77777777" w:rsidR="00886B3F" w:rsidRPr="008912DD" w:rsidRDefault="00886B3F" w:rsidP="00033568">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100803041-03</w:t>
      </w:r>
      <w:r w:rsidRPr="008912DD">
        <w:rPr>
          <w:rFonts w:ascii="Times New Roman" w:eastAsia="標楷體" w:hAnsi="Times New Roman"/>
          <w:sz w:val="28"/>
          <w:szCs w:val="28"/>
        </w:rPr>
        <w:t>用於治療輸尿管之結石，因不符適應症且非屬特殊病例不得申報。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C0D9141" w14:textId="77777777" w:rsidR="00886B3F" w:rsidRPr="008912DD" w:rsidRDefault="00886B3F" w:rsidP="00033568">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100803041-04</w:t>
      </w:r>
      <w:r w:rsidRPr="008912DD">
        <w:rPr>
          <w:rFonts w:ascii="Times New Roman" w:eastAsia="標楷體" w:hAnsi="Times New Roman"/>
          <w:sz w:val="28"/>
          <w:szCs w:val="28"/>
        </w:rPr>
        <w:t>用於治療成年男性以外之排尿障礙，因不符適應症且非屬特</w:t>
      </w:r>
      <w:r w:rsidRPr="008912DD">
        <w:rPr>
          <w:rFonts w:ascii="Times New Roman" w:eastAsia="標楷體" w:hAnsi="Times New Roman"/>
          <w:sz w:val="28"/>
          <w:szCs w:val="28"/>
        </w:rPr>
        <w:lastRenderedPageBreak/>
        <w:t>殊病例不得申報。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4F8A3D42"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100803051</w:t>
      </w:r>
      <w:r w:rsidRPr="008912DD">
        <w:rPr>
          <w:rFonts w:ascii="Times New Roman" w:eastAsia="標楷體" w:hAnsi="Times New Roman"/>
          <w:sz w:val="28"/>
          <w:szCs w:val="28"/>
        </w:rPr>
        <w:t>雄性激素類製劑與同化作用類固醇及其拮抗劑</w:t>
      </w:r>
      <w:r w:rsidRPr="008912DD">
        <w:rPr>
          <w:rFonts w:ascii="Times New Roman" w:eastAsia="標楷體" w:hAnsi="Times New Roman"/>
          <w:sz w:val="28"/>
          <w:szCs w:val="28"/>
        </w:rPr>
        <w:t xml:space="preserve">  Androgens and anabolic steroids and antagonists(</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55CF43B"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100803051-01</w:t>
      </w:r>
      <w:r w:rsidRPr="008912DD">
        <w:rPr>
          <w:rFonts w:ascii="Times New Roman" w:eastAsia="標楷體" w:hAnsi="Times New Roman"/>
          <w:sz w:val="28"/>
          <w:szCs w:val="28"/>
        </w:rPr>
        <w:t>單方</w:t>
      </w:r>
      <w:r w:rsidR="007001B7" w:rsidRPr="008912DD">
        <w:rPr>
          <w:rFonts w:ascii="Times New Roman" w:eastAsia="標楷體" w:hAnsi="Times New Roman"/>
          <w:sz w:val="28"/>
          <w:szCs w:val="28"/>
        </w:rPr>
        <w:t xml:space="preserve">(5 </w:t>
      </w:r>
      <w:r w:rsidR="00AC450E" w:rsidRPr="008912DD">
        <w:rPr>
          <w:rFonts w:ascii="Times New Roman" w:eastAsia="標楷體" w:hAnsi="Times New Roman"/>
          <w:sz w:val="28"/>
          <w:szCs w:val="28"/>
        </w:rPr>
        <w:t>alpha reductase inhibitor</w:t>
      </w:r>
      <w:r w:rsidR="00AC450E" w:rsidRPr="008912DD">
        <w:rPr>
          <w:rFonts w:ascii="Times New Roman" w:eastAsia="標楷體" w:hAnsi="Times New Roman"/>
          <w:sz w:val="28"/>
          <w:szCs w:val="28"/>
        </w:rPr>
        <w:t>，例如：</w:t>
      </w:r>
      <w:r w:rsidR="00AC450E" w:rsidRPr="008912DD">
        <w:rPr>
          <w:rFonts w:ascii="Times New Roman" w:eastAsia="標楷體" w:hAnsi="Times New Roman"/>
          <w:sz w:val="28"/>
          <w:szCs w:val="28"/>
        </w:rPr>
        <w:t>finasteride</w:t>
      </w:r>
      <w:r w:rsidR="00AC450E" w:rsidRPr="008912DD">
        <w:rPr>
          <w:rFonts w:ascii="Times New Roman" w:eastAsia="標楷體" w:hAnsi="Times New Roman"/>
          <w:sz w:val="28"/>
          <w:szCs w:val="28"/>
        </w:rPr>
        <w:t>及</w:t>
      </w:r>
      <w:r w:rsidR="00AC450E" w:rsidRPr="008912DD">
        <w:rPr>
          <w:rFonts w:ascii="Times New Roman" w:eastAsia="標楷體" w:hAnsi="Times New Roman"/>
          <w:sz w:val="28"/>
          <w:szCs w:val="28"/>
        </w:rPr>
        <w:t>dutasteride)</w:t>
      </w:r>
      <w:r w:rsidRPr="008912DD">
        <w:rPr>
          <w:rFonts w:ascii="Times New Roman" w:eastAsia="標楷體" w:hAnsi="Times New Roman"/>
          <w:sz w:val="28"/>
          <w:szCs w:val="28"/>
        </w:rPr>
        <w:t>可以當作未確診為前列腺癌且前列腺體積大於</w:t>
      </w:r>
      <w:r w:rsidRPr="008912DD">
        <w:rPr>
          <w:rFonts w:ascii="Times New Roman" w:eastAsia="標楷體" w:hAnsi="Times New Roman"/>
          <w:sz w:val="28"/>
          <w:szCs w:val="28"/>
        </w:rPr>
        <w:t>30ml</w:t>
      </w:r>
      <w:r w:rsidRPr="008912DD">
        <w:rPr>
          <w:rFonts w:ascii="Times New Roman" w:eastAsia="標楷體" w:hAnsi="Times New Roman"/>
          <w:sz w:val="28"/>
          <w:szCs w:val="28"/>
        </w:rPr>
        <w:t>或最大尿流速</w:t>
      </w:r>
      <w:r w:rsidRPr="008912DD">
        <w:rPr>
          <w:rFonts w:ascii="Times New Roman" w:eastAsia="標楷體" w:hAnsi="Times New Roman"/>
          <w:sz w:val="28"/>
          <w:szCs w:val="28"/>
        </w:rPr>
        <w:t>(Qmax)</w:t>
      </w:r>
      <w:r w:rsidRPr="008912DD">
        <w:rPr>
          <w:rFonts w:ascii="Times New Roman" w:eastAsia="標楷體" w:hAnsi="Times New Roman"/>
          <w:sz w:val="28"/>
          <w:szCs w:val="28"/>
        </w:rPr>
        <w:t>小於</w:t>
      </w:r>
      <w:r w:rsidRPr="008912DD">
        <w:rPr>
          <w:rFonts w:ascii="Times New Roman" w:eastAsia="標楷體" w:hAnsi="Times New Roman"/>
          <w:sz w:val="28"/>
          <w:szCs w:val="28"/>
        </w:rPr>
        <w:t>15ml/s</w:t>
      </w:r>
      <w:r w:rsidRPr="008912DD">
        <w:rPr>
          <w:rFonts w:ascii="Times New Roman" w:eastAsia="標楷體" w:hAnsi="Times New Roman"/>
          <w:sz w:val="28"/>
          <w:szCs w:val="28"/>
        </w:rPr>
        <w:t>之病人第一線用藥；複方</w:t>
      </w:r>
      <w:r w:rsidR="00AC450E" w:rsidRPr="008912DD">
        <w:rPr>
          <w:rFonts w:ascii="Times New Roman" w:eastAsia="標楷體" w:hAnsi="Times New Roman"/>
          <w:sz w:val="28"/>
          <w:szCs w:val="28"/>
        </w:rPr>
        <w:t>(</w:t>
      </w:r>
      <w:r w:rsidR="00AC450E" w:rsidRPr="008912DD">
        <w:rPr>
          <w:rFonts w:ascii="Times New Roman" w:eastAsia="標楷體" w:hAnsi="Times New Roman"/>
          <w:sz w:val="28"/>
          <w:szCs w:val="28"/>
        </w:rPr>
        <w:t>合併</w:t>
      </w:r>
      <w:r w:rsidR="00AC450E" w:rsidRPr="008912DD">
        <w:rPr>
          <w:rFonts w:ascii="Times New Roman" w:eastAsia="標楷體" w:hAnsi="Times New Roman"/>
          <w:sz w:val="28"/>
          <w:szCs w:val="28"/>
        </w:rPr>
        <w:t>α-blocker)</w:t>
      </w:r>
      <w:r w:rsidRPr="008912DD">
        <w:rPr>
          <w:rFonts w:ascii="Times New Roman" w:eastAsia="標楷體" w:hAnsi="Times New Roman"/>
          <w:sz w:val="28"/>
          <w:szCs w:val="28"/>
        </w:rPr>
        <w:t>需已使用其他攝護肥大症之藥品但症狀沒有改善或無法耐受之病人方可使用。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A123A72"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100803051-02</w:t>
      </w:r>
      <w:r w:rsidRPr="008912DD">
        <w:rPr>
          <w:rFonts w:ascii="Times New Roman" w:eastAsia="標楷體" w:hAnsi="Times New Roman"/>
          <w:sz w:val="28"/>
          <w:szCs w:val="28"/>
        </w:rPr>
        <w:t>當病患不適宜或不方便接受經直腸超音波時，可以經腹部超音波或其他影像如電腦斷層測量前列腺體積。</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8591E67"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100803051-03</w:t>
      </w:r>
      <w:r w:rsidRPr="008912DD">
        <w:rPr>
          <w:rFonts w:ascii="Times New Roman" w:eastAsia="標楷體" w:hAnsi="Times New Roman"/>
          <w:sz w:val="28"/>
          <w:szCs w:val="28"/>
        </w:rPr>
        <w:t>當病患之</w:t>
      </w:r>
      <w:r w:rsidRPr="008912DD">
        <w:rPr>
          <w:rFonts w:ascii="Times New Roman" w:eastAsia="標楷體" w:hAnsi="Times New Roman"/>
          <w:sz w:val="28"/>
          <w:szCs w:val="28"/>
        </w:rPr>
        <w:t>PSA</w:t>
      </w:r>
      <w:r w:rsidRPr="008912DD">
        <w:rPr>
          <w:rFonts w:ascii="Times New Roman" w:eastAsia="標楷體" w:hAnsi="Times New Roman"/>
          <w:sz w:val="28"/>
          <w:szCs w:val="28"/>
        </w:rPr>
        <w:t>值高</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PSA&gt;10 ng/ml)</w:t>
      </w:r>
      <w:r w:rsidRPr="008912DD">
        <w:rPr>
          <w:rFonts w:ascii="Times New Roman" w:eastAsia="標楷體" w:hAnsi="Times New Roman"/>
          <w:sz w:val="28"/>
          <w:szCs w:val="28"/>
        </w:rPr>
        <w:t>或肛門指診懷疑是前列腺癌時，且病患之平均餘命大於</w:t>
      </w:r>
      <w:r w:rsidRPr="008912DD">
        <w:rPr>
          <w:rFonts w:ascii="Times New Roman" w:eastAsia="標楷體" w:hAnsi="Times New Roman"/>
          <w:sz w:val="28"/>
          <w:szCs w:val="28"/>
        </w:rPr>
        <w:t>10</w:t>
      </w:r>
      <w:r w:rsidRPr="008912DD">
        <w:rPr>
          <w:rFonts w:ascii="Times New Roman" w:eastAsia="標楷體" w:hAnsi="Times New Roman"/>
          <w:sz w:val="28"/>
          <w:szCs w:val="28"/>
        </w:rPr>
        <w:t>年，建議病患應接受切片。</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DF019FA"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100803051-04</w:t>
      </w:r>
      <w:r w:rsidRPr="008912DD">
        <w:rPr>
          <w:rFonts w:ascii="Times New Roman" w:eastAsia="標楷體" w:hAnsi="Times New Roman"/>
          <w:sz w:val="28"/>
          <w:szCs w:val="28"/>
        </w:rPr>
        <w:t>當</w:t>
      </w:r>
      <w:r w:rsidRPr="008912DD">
        <w:rPr>
          <w:rFonts w:ascii="Times New Roman" w:eastAsia="標楷體" w:hAnsi="Times New Roman"/>
          <w:sz w:val="28"/>
          <w:szCs w:val="28"/>
        </w:rPr>
        <w:t>PSA</w:t>
      </w:r>
      <w:r w:rsidRPr="008912DD">
        <w:rPr>
          <w:rFonts w:ascii="Times New Roman" w:eastAsia="標楷體" w:hAnsi="Times New Roman"/>
          <w:sz w:val="28"/>
          <w:szCs w:val="28"/>
        </w:rPr>
        <w:t>值稍高但臨床不建議積極診斷前列腺癌</w:t>
      </w:r>
      <w:r w:rsidRPr="008912DD">
        <w:rPr>
          <w:rFonts w:ascii="Times New Roman" w:eastAsia="標楷體" w:hAnsi="Times New Roman"/>
          <w:sz w:val="28"/>
          <w:szCs w:val="28"/>
        </w:rPr>
        <w:t>(</w:t>
      </w:r>
      <w:r w:rsidRPr="008912DD">
        <w:rPr>
          <w:rFonts w:ascii="Times New Roman" w:eastAsia="標楷體" w:hAnsi="Times New Roman"/>
          <w:sz w:val="28"/>
          <w:szCs w:val="28"/>
        </w:rPr>
        <w:t>如病患之平均餘命小於</w:t>
      </w:r>
      <w:r w:rsidRPr="008912DD">
        <w:rPr>
          <w:rFonts w:ascii="Times New Roman" w:eastAsia="標楷體" w:hAnsi="Times New Roman"/>
          <w:sz w:val="28"/>
          <w:szCs w:val="28"/>
        </w:rPr>
        <w:t>10</w:t>
      </w:r>
      <w:r w:rsidRPr="008912DD">
        <w:rPr>
          <w:rFonts w:ascii="Times New Roman" w:eastAsia="標楷體" w:hAnsi="Times New Roman"/>
          <w:sz w:val="28"/>
          <w:szCs w:val="28"/>
        </w:rPr>
        <w:t>年</w:t>
      </w:r>
      <w:r w:rsidRPr="008912DD">
        <w:rPr>
          <w:rFonts w:ascii="Times New Roman" w:eastAsia="標楷體" w:hAnsi="Times New Roman"/>
          <w:sz w:val="28"/>
          <w:szCs w:val="28"/>
        </w:rPr>
        <w:t>)</w:t>
      </w:r>
      <w:r w:rsidRPr="008912DD">
        <w:rPr>
          <w:rFonts w:ascii="Times New Roman" w:eastAsia="標楷體" w:hAnsi="Times New Roman"/>
          <w:sz w:val="28"/>
          <w:szCs w:val="28"/>
        </w:rPr>
        <w:t>或未懷疑是前列腺癌時，病人得不做切片。</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F216D60" w14:textId="77777777" w:rsidR="00886B3F" w:rsidRPr="008912DD" w:rsidRDefault="00886B3F" w:rsidP="00033568">
      <w:pPr>
        <w:widowControl/>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100803051-05</w:t>
      </w:r>
      <w:r w:rsidRPr="008912DD">
        <w:rPr>
          <w:rFonts w:ascii="Times New Roman" w:eastAsia="標楷體" w:hAnsi="Times New Roman"/>
          <w:sz w:val="28"/>
          <w:szCs w:val="28"/>
        </w:rPr>
        <w:t>用藥滿一年以後就不需每半年施行</w:t>
      </w:r>
      <w:r w:rsidRPr="008912DD">
        <w:rPr>
          <w:rFonts w:ascii="Times New Roman" w:eastAsia="標楷體" w:hAnsi="Times New Roman"/>
          <w:sz w:val="28"/>
          <w:szCs w:val="28"/>
        </w:rPr>
        <w:t>TRUSP</w:t>
      </w:r>
      <w:r w:rsidRPr="008912DD">
        <w:rPr>
          <w:rFonts w:ascii="Times New Roman" w:eastAsia="標楷體" w:hAnsi="Times New Roman"/>
          <w:sz w:val="28"/>
          <w:szCs w:val="28"/>
        </w:rPr>
        <w:t>或尿流速。</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06DE8C0"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u w:val="single"/>
        </w:rPr>
      </w:pPr>
      <w:r w:rsidRPr="008912DD">
        <w:rPr>
          <w:rFonts w:ascii="Times New Roman" w:eastAsia="標楷體" w:hAnsi="Times New Roman"/>
          <w:sz w:val="28"/>
          <w:szCs w:val="28"/>
        </w:rPr>
        <w:t>100803061</w:t>
      </w:r>
      <w:r w:rsidRPr="008912DD">
        <w:rPr>
          <w:rFonts w:ascii="Times New Roman" w:eastAsia="標楷體" w:hAnsi="Times New Roman"/>
          <w:sz w:val="26"/>
          <w:szCs w:val="26"/>
        </w:rPr>
        <w:t xml:space="preserve"> Desmopressin acetate (Minirin</w:t>
      </w:r>
      <w:r w:rsidRPr="008912DD">
        <w:rPr>
          <w:rFonts w:ascii="Times New Roman" w:eastAsia="標楷體" w:hAnsi="Times New Roman"/>
          <w:sz w:val="28"/>
          <w:szCs w:val="28"/>
        </w:rPr>
        <w:t>錠劑</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3386BE4E"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100803061-01</w:t>
      </w:r>
      <w:r w:rsidRPr="008912DD">
        <w:rPr>
          <w:rFonts w:ascii="Times New Roman" w:eastAsia="標楷體" w:hAnsi="Times New Roman"/>
          <w:sz w:val="28"/>
          <w:szCs w:val="28"/>
        </w:rPr>
        <w:t>成人夜間多尿症需於病歷載明夜間多尿症之證據，如夜間尿量或小便日誌之結果。</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33F84C9" w14:textId="77777777" w:rsidR="00914B17" w:rsidRPr="008912DD" w:rsidRDefault="00914B17" w:rsidP="00033568">
      <w:pPr>
        <w:widowControl/>
        <w:spacing w:line="600" w:lineRule="atLeas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 xml:space="preserve">100803061-02 </w:t>
      </w:r>
      <w:r w:rsidRPr="008912DD">
        <w:rPr>
          <w:rFonts w:ascii="Times New Roman" w:eastAsia="標楷體" w:hAnsi="Times New Roman" w:hint="eastAsia"/>
          <w:sz w:val="28"/>
          <w:szCs w:val="28"/>
        </w:rPr>
        <w:t>刪除</w:t>
      </w:r>
      <w:r w:rsidRPr="008912DD">
        <w:rPr>
          <w:rFonts w:ascii="Times New Roman" w:eastAsia="標楷體" w:hAnsi="Times New Roman"/>
          <w:sz w:val="28"/>
          <w:szCs w:val="28"/>
        </w:rPr>
        <w:t>(106/6/1)(</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46D5F3AD"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u w:val="single"/>
        </w:rPr>
      </w:pPr>
      <w:r w:rsidRPr="008912DD">
        <w:rPr>
          <w:rFonts w:ascii="Times New Roman" w:eastAsia="標楷體" w:hAnsi="Times New Roman"/>
          <w:sz w:val="28"/>
          <w:szCs w:val="28"/>
        </w:rPr>
        <w:lastRenderedPageBreak/>
        <w:t>100803071 Tolterodine L-tartrate(</w:t>
      </w:r>
      <w:r w:rsidRPr="008912DD">
        <w:rPr>
          <w:rFonts w:ascii="Times New Roman" w:eastAsia="標楷體" w:hAnsi="Times New Roman"/>
          <w:sz w:val="28"/>
          <w:szCs w:val="28"/>
        </w:rPr>
        <w:t>如</w:t>
      </w:r>
      <w:r w:rsidRPr="008912DD">
        <w:rPr>
          <w:rFonts w:ascii="Times New Roman" w:eastAsia="標楷體" w:hAnsi="Times New Roman"/>
          <w:sz w:val="28"/>
          <w:szCs w:val="28"/>
        </w:rPr>
        <w:t>Detrusitol)</w:t>
      </w:r>
      <w:r w:rsidRPr="008912DD">
        <w:rPr>
          <w:rFonts w:ascii="Times New Roman" w:eastAsia="標楷體" w:hAnsi="Times New Roman"/>
          <w:sz w:val="28"/>
          <w:szCs w:val="28"/>
        </w:rPr>
        <w:t>；</w:t>
      </w:r>
      <w:r w:rsidRPr="008912DD">
        <w:rPr>
          <w:rFonts w:ascii="Times New Roman" w:eastAsia="標楷體" w:hAnsi="Times New Roman"/>
          <w:sz w:val="28"/>
          <w:szCs w:val="28"/>
        </w:rPr>
        <w:t>solifenacin succinate (</w:t>
      </w:r>
      <w:r w:rsidRPr="008912DD">
        <w:rPr>
          <w:rFonts w:ascii="Times New Roman" w:eastAsia="標楷體" w:hAnsi="Times New Roman"/>
          <w:sz w:val="28"/>
          <w:szCs w:val="28"/>
        </w:rPr>
        <w:t>如</w:t>
      </w:r>
      <w:r w:rsidRPr="008912DD">
        <w:rPr>
          <w:rFonts w:ascii="Times New Roman" w:eastAsia="標楷體" w:hAnsi="Times New Roman"/>
          <w:sz w:val="28"/>
          <w:szCs w:val="28"/>
        </w:rPr>
        <w:t>Vesicare)</w:t>
      </w:r>
      <w:r w:rsidRPr="008912DD">
        <w:rPr>
          <w:rFonts w:ascii="Times New Roman" w:eastAsia="標楷體" w:hAnsi="Times New Roman"/>
          <w:sz w:val="28"/>
          <w:szCs w:val="28"/>
        </w:rPr>
        <w:t>；</w:t>
      </w:r>
      <w:r w:rsidRPr="008912DD">
        <w:rPr>
          <w:rFonts w:ascii="Times New Roman" w:eastAsia="標楷體" w:hAnsi="Times New Roman"/>
          <w:sz w:val="28"/>
          <w:szCs w:val="28"/>
        </w:rPr>
        <w:t>mirabegron (</w:t>
      </w:r>
      <w:r w:rsidRPr="008912DD">
        <w:rPr>
          <w:rFonts w:ascii="Times New Roman" w:eastAsia="標楷體" w:hAnsi="Times New Roman"/>
          <w:sz w:val="28"/>
          <w:szCs w:val="28"/>
        </w:rPr>
        <w:t>如</w:t>
      </w:r>
      <w:r w:rsidRPr="008912DD">
        <w:rPr>
          <w:rFonts w:ascii="Times New Roman" w:eastAsia="標楷體" w:hAnsi="Times New Roman"/>
          <w:sz w:val="28"/>
          <w:szCs w:val="28"/>
        </w:rPr>
        <w:t>Betmiga)(</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8F219D4"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100803071-01</w:t>
      </w:r>
      <w:r w:rsidRPr="008912DD">
        <w:rPr>
          <w:rFonts w:ascii="Times New Roman" w:eastAsia="標楷體" w:hAnsi="Times New Roman"/>
          <w:sz w:val="28"/>
          <w:szCs w:val="28"/>
        </w:rPr>
        <w:t>病歷上應記載急尿或急迫性尿失禁或頻尿</w:t>
      </w:r>
      <w:r w:rsidRPr="008912DD">
        <w:rPr>
          <w:rFonts w:ascii="Times New Roman" w:eastAsia="標楷體" w:hAnsi="Times New Roman"/>
          <w:sz w:val="28"/>
          <w:szCs w:val="28"/>
        </w:rPr>
        <w:t>(</w:t>
      </w:r>
      <w:r w:rsidRPr="008912DD">
        <w:rPr>
          <w:rFonts w:ascii="Times New Roman" w:eastAsia="標楷體" w:hAnsi="Times New Roman"/>
          <w:sz w:val="28"/>
          <w:szCs w:val="28"/>
        </w:rPr>
        <w:t>每天</w:t>
      </w:r>
      <w:r w:rsidRPr="008912DD">
        <w:rPr>
          <w:rFonts w:ascii="Times New Roman" w:eastAsia="標楷體" w:hAnsi="Times New Roman"/>
          <w:sz w:val="28"/>
          <w:szCs w:val="28"/>
        </w:rPr>
        <w:t>24</w:t>
      </w:r>
      <w:r w:rsidRPr="008912DD">
        <w:rPr>
          <w:rFonts w:ascii="Times New Roman" w:eastAsia="標楷體" w:hAnsi="Times New Roman"/>
          <w:sz w:val="28"/>
          <w:szCs w:val="28"/>
        </w:rPr>
        <w:t>小時排尿次數超過八次</w:t>
      </w:r>
      <w:r w:rsidRPr="008912DD">
        <w:rPr>
          <w:rFonts w:ascii="Times New Roman" w:eastAsia="標楷體" w:hAnsi="Times New Roman"/>
          <w:sz w:val="28"/>
          <w:szCs w:val="28"/>
        </w:rPr>
        <w:t>)</w:t>
      </w:r>
      <w:r w:rsidRPr="008912DD">
        <w:rPr>
          <w:rFonts w:ascii="Times New Roman" w:eastAsia="標楷體" w:hAnsi="Times New Roman"/>
          <w:sz w:val="28"/>
          <w:szCs w:val="28"/>
        </w:rPr>
        <w:t>，可直接病歷紀錄病人每日小便次數或排尿日誌或經認證的問卷如</w:t>
      </w:r>
      <w:r w:rsidRPr="008912DD">
        <w:rPr>
          <w:rFonts w:ascii="Times New Roman" w:eastAsia="標楷體" w:hAnsi="Times New Roman"/>
          <w:sz w:val="28"/>
          <w:szCs w:val="28"/>
        </w:rPr>
        <w:t>OAB-SS</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AD595A9"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100803071-02</w:t>
      </w:r>
      <w:r w:rsidRPr="008912DD">
        <w:rPr>
          <w:rFonts w:ascii="Times New Roman" w:eastAsia="標楷體" w:hAnsi="Times New Roman"/>
          <w:sz w:val="28"/>
          <w:szCs w:val="28"/>
        </w:rPr>
        <w:t>每一種</w:t>
      </w:r>
      <w:r w:rsidRPr="008912DD">
        <w:rPr>
          <w:rFonts w:ascii="Times New Roman" w:eastAsia="標楷體" w:hAnsi="Times New Roman"/>
          <w:sz w:val="28"/>
          <w:szCs w:val="28"/>
        </w:rPr>
        <w:t>antimuscarinics</w:t>
      </w:r>
      <w:r w:rsidRPr="008912DD">
        <w:rPr>
          <w:rFonts w:ascii="Times New Roman" w:eastAsia="標楷體" w:hAnsi="Times New Roman"/>
          <w:sz w:val="28"/>
          <w:szCs w:val="28"/>
        </w:rPr>
        <w:t>都可以當作膀胱過動症之第一線治療藥物。</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EDB3E5A"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100803071-03</w:t>
      </w:r>
      <w:r w:rsidRPr="008912DD">
        <w:rPr>
          <w:rFonts w:ascii="Times New Roman" w:eastAsia="標楷體" w:hAnsi="Times New Roman"/>
          <w:sz w:val="28"/>
          <w:szCs w:val="28"/>
        </w:rPr>
        <w:t>當使用一段時間</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3</w:t>
      </w:r>
      <w:r w:rsidRPr="008912DD">
        <w:rPr>
          <w:rFonts w:ascii="Times New Roman" w:eastAsia="標楷體" w:hAnsi="Times New Roman"/>
          <w:sz w:val="28"/>
          <w:szCs w:val="28"/>
        </w:rPr>
        <w:t>個月</w:t>
      </w:r>
      <w:r w:rsidRPr="008912DD">
        <w:rPr>
          <w:rFonts w:ascii="Times New Roman" w:eastAsia="標楷體" w:hAnsi="Times New Roman"/>
          <w:sz w:val="28"/>
          <w:szCs w:val="28"/>
        </w:rPr>
        <w:t>)</w:t>
      </w:r>
      <w:r w:rsidRPr="008912DD">
        <w:rPr>
          <w:rFonts w:ascii="Times New Roman" w:eastAsia="標楷體" w:hAnsi="Times New Roman"/>
          <w:sz w:val="28"/>
          <w:szCs w:val="28"/>
        </w:rPr>
        <w:t>病人治療效果仍不佳時，在侵入性治療前，可以考慮增加劑量或增加第二種</w:t>
      </w:r>
      <w:r w:rsidRPr="008912DD">
        <w:rPr>
          <w:rFonts w:ascii="Times New Roman" w:eastAsia="標楷體" w:hAnsi="Times New Roman"/>
          <w:sz w:val="28"/>
          <w:szCs w:val="28"/>
        </w:rPr>
        <w:t>antimuscarinics</w:t>
      </w:r>
      <w:r w:rsidRPr="008912DD">
        <w:rPr>
          <w:rFonts w:ascii="Times New Roman" w:eastAsia="標楷體" w:hAnsi="Times New Roman"/>
          <w:sz w:val="28"/>
          <w:szCs w:val="28"/>
        </w:rPr>
        <w:t>或合併Ｍ</w:t>
      </w:r>
      <w:r w:rsidRPr="008912DD">
        <w:rPr>
          <w:rFonts w:ascii="Times New Roman" w:eastAsia="標楷體" w:hAnsi="Times New Roman"/>
          <w:sz w:val="28"/>
          <w:szCs w:val="28"/>
        </w:rPr>
        <w:t>irabegron</w:t>
      </w:r>
      <w:r w:rsidRPr="008912DD">
        <w:rPr>
          <w:rFonts w:ascii="Times New Roman" w:eastAsia="標楷體" w:hAnsi="Times New Roman"/>
          <w:sz w:val="28"/>
          <w:szCs w:val="28"/>
        </w:rPr>
        <w:t>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BF3C0E4"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u w:val="single"/>
        </w:rPr>
      </w:pPr>
      <w:r w:rsidRPr="008912DD">
        <w:rPr>
          <w:rFonts w:ascii="Times New Roman" w:eastAsia="標楷體" w:hAnsi="Times New Roman"/>
          <w:sz w:val="28"/>
          <w:szCs w:val="28"/>
        </w:rPr>
        <w:t>100803081 Beta-3 agonist(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13B952A"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100803081-01</w:t>
      </w:r>
      <w:r w:rsidRPr="008912DD">
        <w:rPr>
          <w:rFonts w:ascii="Times New Roman" w:eastAsia="標楷體" w:hAnsi="Times New Roman"/>
          <w:sz w:val="28"/>
          <w:szCs w:val="28"/>
        </w:rPr>
        <w:t>可以當作膀胱過動症之第一線治療藥物。</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5D637CA"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100803081-02 Mirabegron 25 mg</w:t>
      </w:r>
      <w:r w:rsidRPr="008912DD">
        <w:rPr>
          <w:rFonts w:ascii="Times New Roman" w:eastAsia="標楷體" w:hAnsi="Times New Roman"/>
          <w:sz w:val="28"/>
          <w:szCs w:val="28"/>
        </w:rPr>
        <w:t>及</w:t>
      </w:r>
      <w:r w:rsidRPr="008912DD">
        <w:rPr>
          <w:rFonts w:ascii="Times New Roman" w:eastAsia="標楷體" w:hAnsi="Times New Roman"/>
          <w:sz w:val="28"/>
          <w:szCs w:val="28"/>
        </w:rPr>
        <w:t xml:space="preserve">50 mg </w:t>
      </w:r>
      <w:r w:rsidRPr="008912DD">
        <w:rPr>
          <w:rFonts w:ascii="Times New Roman" w:eastAsia="標楷體" w:hAnsi="Times New Roman"/>
          <w:sz w:val="28"/>
          <w:szCs w:val="28"/>
        </w:rPr>
        <w:t>均為合理之劑量。</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626F775"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100803081-03</w:t>
      </w:r>
      <w:r w:rsidRPr="008912DD">
        <w:rPr>
          <w:rFonts w:ascii="Times New Roman" w:eastAsia="標楷體" w:hAnsi="Times New Roman"/>
          <w:sz w:val="28"/>
          <w:szCs w:val="28"/>
        </w:rPr>
        <w:t>當使用一段時間</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3</w:t>
      </w:r>
      <w:r w:rsidRPr="008912DD">
        <w:rPr>
          <w:rFonts w:ascii="Times New Roman" w:eastAsia="標楷體" w:hAnsi="Times New Roman"/>
          <w:sz w:val="28"/>
          <w:szCs w:val="28"/>
        </w:rPr>
        <w:t>個月</w:t>
      </w:r>
      <w:r w:rsidRPr="008912DD">
        <w:rPr>
          <w:rFonts w:ascii="Times New Roman" w:eastAsia="標楷體" w:hAnsi="Times New Roman"/>
          <w:sz w:val="28"/>
          <w:szCs w:val="28"/>
        </w:rPr>
        <w:t>)</w:t>
      </w:r>
      <w:r w:rsidRPr="008912DD">
        <w:rPr>
          <w:rFonts w:ascii="Times New Roman" w:eastAsia="標楷體" w:hAnsi="Times New Roman"/>
          <w:sz w:val="28"/>
          <w:szCs w:val="28"/>
        </w:rPr>
        <w:t>病人治療效果不佳時，可以考慮合併</w:t>
      </w:r>
      <w:r w:rsidRPr="008912DD">
        <w:rPr>
          <w:rFonts w:ascii="Times New Roman" w:eastAsia="標楷體" w:hAnsi="Times New Roman"/>
          <w:sz w:val="28"/>
          <w:szCs w:val="28"/>
        </w:rPr>
        <w:t>antimuscarinics</w:t>
      </w:r>
      <w:r w:rsidRPr="008912DD">
        <w:rPr>
          <w:rFonts w:ascii="Times New Roman" w:eastAsia="標楷體" w:hAnsi="Times New Roman"/>
          <w:sz w:val="28"/>
          <w:szCs w:val="28"/>
        </w:rPr>
        <w:t>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FF00A63"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6"/>
          <w:szCs w:val="26"/>
          <w:u w:val="single"/>
        </w:rPr>
      </w:pPr>
      <w:r w:rsidRPr="008912DD">
        <w:rPr>
          <w:rFonts w:ascii="Times New Roman" w:eastAsia="標楷體" w:hAnsi="Times New Roman"/>
          <w:sz w:val="28"/>
          <w:szCs w:val="28"/>
        </w:rPr>
        <w:t>100803091</w:t>
      </w:r>
      <w:r w:rsidRPr="008912DD">
        <w:rPr>
          <w:rFonts w:ascii="Times New Roman" w:eastAsia="標楷體" w:hAnsi="Times New Roman"/>
          <w:sz w:val="26"/>
          <w:szCs w:val="26"/>
        </w:rPr>
        <w:t xml:space="preserve"> Pentosan Polysulfate Sodium (</w:t>
      </w:r>
      <w:r w:rsidRPr="008912DD">
        <w:rPr>
          <w:rFonts w:ascii="Times New Roman" w:eastAsia="標楷體" w:hAnsi="Times New Roman"/>
          <w:sz w:val="26"/>
          <w:szCs w:val="26"/>
        </w:rPr>
        <w:t>如</w:t>
      </w:r>
      <w:r w:rsidRPr="008912DD">
        <w:rPr>
          <w:rFonts w:ascii="Times New Roman" w:eastAsia="標楷體" w:hAnsi="Times New Roman"/>
          <w:sz w:val="26"/>
          <w:szCs w:val="26"/>
        </w:rPr>
        <w:t>Elmiron Cap)</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6CB4B5C"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100803091-01</w:t>
      </w:r>
      <w:r w:rsidRPr="008912DD">
        <w:rPr>
          <w:rFonts w:ascii="Times New Roman" w:eastAsia="標楷體" w:hAnsi="Times New Roman"/>
          <w:sz w:val="28"/>
          <w:szCs w:val="28"/>
        </w:rPr>
        <w:t>若尿液常規檢查無白血球，不見得要做細菌培養，若細菌培養陰性，單一尿液檢測有白血球也可考慮核准使用。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016E8A1"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6"/>
          <w:szCs w:val="26"/>
        </w:rPr>
      </w:pPr>
      <w:r w:rsidRPr="008912DD">
        <w:rPr>
          <w:rFonts w:ascii="Times New Roman" w:eastAsia="標楷體" w:hAnsi="Times New Roman"/>
          <w:sz w:val="28"/>
          <w:szCs w:val="28"/>
        </w:rPr>
        <w:t>100803101</w:t>
      </w:r>
      <w:r w:rsidRPr="008912DD">
        <w:rPr>
          <w:rFonts w:ascii="Times New Roman" w:hAnsi="Times New Roman"/>
        </w:rPr>
        <w:t xml:space="preserve">  </w:t>
      </w:r>
      <w:r w:rsidRPr="008912DD">
        <w:rPr>
          <w:rFonts w:ascii="Times New Roman" w:eastAsia="標楷體" w:hAnsi="Times New Roman"/>
          <w:sz w:val="28"/>
          <w:szCs w:val="28"/>
        </w:rPr>
        <w:t>Bethanechol</w:t>
      </w:r>
      <w:r w:rsidRPr="008912DD">
        <w:rPr>
          <w:rFonts w:ascii="Times New Roman" w:eastAsia="標楷體" w:hAnsi="Times New Roman"/>
          <w:sz w:val="26"/>
          <w:szCs w:val="26"/>
        </w:rPr>
        <w:t xml:space="preserve"> (97/5/1)</w:t>
      </w:r>
    </w:p>
    <w:p w14:paraId="19E74B06"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100803101-01 BPH</w:t>
      </w:r>
      <w:r w:rsidRPr="008912DD">
        <w:rPr>
          <w:rFonts w:ascii="Times New Roman" w:eastAsia="標楷體" w:hAnsi="Times New Roman"/>
          <w:sz w:val="28"/>
          <w:szCs w:val="28"/>
        </w:rPr>
        <w:t>病人建議不宜直接使用</w:t>
      </w:r>
      <w:r w:rsidRPr="008912DD">
        <w:rPr>
          <w:rFonts w:ascii="Times New Roman" w:eastAsia="標楷體" w:hAnsi="Times New Roman"/>
          <w:sz w:val="28"/>
          <w:szCs w:val="28"/>
        </w:rPr>
        <w:t>bethanechol</w:t>
      </w:r>
      <w:r w:rsidRPr="008912DD">
        <w:rPr>
          <w:rFonts w:ascii="Times New Roman" w:eastAsia="標楷體" w:hAnsi="Times New Roman"/>
          <w:sz w:val="28"/>
          <w:szCs w:val="28"/>
        </w:rPr>
        <w:t>，若已服用</w:t>
      </w:r>
      <w:r w:rsidRPr="008912DD">
        <w:rPr>
          <w:rFonts w:ascii="Times New Roman" w:eastAsia="標楷體" w:hAnsi="Times New Roman"/>
          <w:sz w:val="28"/>
          <w:szCs w:val="28"/>
        </w:rPr>
        <w:t>finasteride</w:t>
      </w:r>
      <w:r w:rsidRPr="008912DD">
        <w:rPr>
          <w:rFonts w:ascii="Times New Roman" w:eastAsia="標楷體" w:hAnsi="Times New Roman"/>
          <w:sz w:val="28"/>
          <w:szCs w:val="28"/>
        </w:rPr>
        <w:t>或</w:t>
      </w:r>
      <w:r w:rsidRPr="008912DD">
        <w:rPr>
          <w:rFonts w:ascii="Times New Roman" w:eastAsia="標楷體" w:hAnsi="Times New Roman"/>
          <w:sz w:val="28"/>
          <w:szCs w:val="28"/>
        </w:rPr>
        <w:t>α-blocker 3</w:t>
      </w:r>
      <w:r w:rsidRPr="008912DD">
        <w:rPr>
          <w:rFonts w:ascii="Times New Roman" w:eastAsia="標楷體" w:hAnsi="Times New Roman"/>
          <w:sz w:val="28"/>
          <w:szCs w:val="28"/>
        </w:rPr>
        <w:t>個月，仍有意義的殘尿並有證明者，則可同意使用。</w:t>
      </w:r>
    </w:p>
    <w:p w14:paraId="5935D32F"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lastRenderedPageBreak/>
        <w:t>100803101-02</w:t>
      </w:r>
      <w:r w:rsidRPr="008912DD">
        <w:rPr>
          <w:rFonts w:ascii="Times New Roman" w:eastAsia="標楷體" w:hAnsi="Times New Roman"/>
          <w:sz w:val="28"/>
          <w:szCs w:val="28"/>
        </w:rPr>
        <w:t>急性尿滯留，已</w:t>
      </w:r>
      <w:r w:rsidRPr="008912DD">
        <w:rPr>
          <w:rFonts w:ascii="Times New Roman" w:eastAsia="標楷體" w:hAnsi="Times New Roman"/>
          <w:sz w:val="28"/>
          <w:szCs w:val="28"/>
        </w:rPr>
        <w:t>on Foley</w:t>
      </w:r>
      <w:r w:rsidRPr="008912DD">
        <w:rPr>
          <w:rFonts w:ascii="Times New Roman" w:eastAsia="標楷體" w:hAnsi="Times New Roman"/>
          <w:sz w:val="28"/>
          <w:szCs w:val="28"/>
        </w:rPr>
        <w:t>者，需符合藥品許可證適應範圍且排除阻塞性病變者，另有足以證明</w:t>
      </w:r>
      <w:r w:rsidRPr="008912DD">
        <w:rPr>
          <w:rFonts w:ascii="Times New Roman" w:eastAsia="標楷體" w:hAnsi="Times New Roman"/>
          <w:sz w:val="28"/>
          <w:szCs w:val="28"/>
        </w:rPr>
        <w:t>detrusor</w:t>
      </w:r>
      <w:r w:rsidRPr="008912DD">
        <w:rPr>
          <w:rFonts w:ascii="Times New Roman" w:eastAsia="標楷體" w:hAnsi="Times New Roman"/>
          <w:sz w:val="28"/>
          <w:szCs w:val="28"/>
        </w:rPr>
        <w:t>功能障礙引起者，可同意使用。</w:t>
      </w:r>
    </w:p>
    <w:p w14:paraId="00F3A026"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100803101-03</w:t>
      </w:r>
      <w:r w:rsidRPr="008912DD">
        <w:rPr>
          <w:rFonts w:ascii="Times New Roman" w:eastAsia="標楷體" w:hAnsi="Times New Roman"/>
          <w:sz w:val="28"/>
          <w:szCs w:val="28"/>
        </w:rPr>
        <w:t>併有</w:t>
      </w:r>
      <w:r w:rsidRPr="008912DD">
        <w:rPr>
          <w:rFonts w:ascii="Times New Roman" w:eastAsia="標楷體" w:hAnsi="Times New Roman"/>
          <w:sz w:val="28"/>
          <w:szCs w:val="28"/>
        </w:rPr>
        <w:t>DM</w:t>
      </w:r>
      <w:r w:rsidRPr="008912DD">
        <w:rPr>
          <w:rFonts w:ascii="Times New Roman" w:eastAsia="標楷體" w:hAnsi="Times New Roman"/>
          <w:sz w:val="28"/>
          <w:szCs w:val="28"/>
        </w:rPr>
        <w:t>者，使用原則應符合第</w:t>
      </w:r>
      <w:r w:rsidRPr="008912DD">
        <w:rPr>
          <w:rFonts w:ascii="Times New Roman" w:eastAsia="標楷體" w:hAnsi="Times New Roman"/>
          <w:sz w:val="28"/>
          <w:szCs w:val="28"/>
        </w:rPr>
        <w:t>1</w:t>
      </w:r>
      <w:r w:rsidRPr="008912DD">
        <w:rPr>
          <w:rFonts w:ascii="Times New Roman" w:eastAsia="標楷體" w:hAnsi="Times New Roman"/>
          <w:sz w:val="28"/>
          <w:szCs w:val="28"/>
        </w:rPr>
        <w:t>項要求。但屬長期無法解尿者，則不得申報。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D537EC4"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100803101-04 DM</w:t>
      </w:r>
      <w:r w:rsidRPr="008912DD">
        <w:rPr>
          <w:rFonts w:ascii="Times New Roman" w:eastAsia="標楷體" w:hAnsi="Times New Roman"/>
          <w:sz w:val="28"/>
          <w:szCs w:val="28"/>
        </w:rPr>
        <w:t>病人併有</w:t>
      </w:r>
      <w:r w:rsidRPr="008912DD">
        <w:rPr>
          <w:rFonts w:ascii="Times New Roman" w:eastAsia="標楷體" w:hAnsi="Times New Roman"/>
          <w:sz w:val="28"/>
          <w:szCs w:val="28"/>
        </w:rPr>
        <w:t>AUR</w:t>
      </w:r>
      <w:r w:rsidRPr="008912DD">
        <w:rPr>
          <w:rFonts w:ascii="Times New Roman" w:eastAsia="標楷體" w:hAnsi="Times New Roman"/>
          <w:sz w:val="28"/>
          <w:szCs w:val="28"/>
        </w:rPr>
        <w:t>，排除其他原因導致者，可同意使用。</w:t>
      </w:r>
    </w:p>
    <w:p w14:paraId="2732D815" w14:textId="77777777" w:rsidR="00886B3F" w:rsidRPr="008912DD" w:rsidRDefault="00886B3F" w:rsidP="00033568">
      <w:pPr>
        <w:widowControl/>
        <w:spacing w:line="600" w:lineRule="exact"/>
        <w:ind w:left="1680" w:hangingChars="600" w:hanging="1680"/>
        <w:jc w:val="both"/>
        <w:rPr>
          <w:rFonts w:ascii="Times New Roman" w:eastAsia="標楷體" w:hAnsi="Times New Roman"/>
          <w:b/>
          <w:sz w:val="28"/>
          <w:szCs w:val="28"/>
        </w:rPr>
      </w:pPr>
      <w:r w:rsidRPr="008912DD">
        <w:rPr>
          <w:rFonts w:ascii="Times New Roman" w:eastAsia="標楷體" w:hAnsi="Times New Roman"/>
          <w:sz w:val="28"/>
          <w:szCs w:val="28"/>
        </w:rPr>
        <w:t>100803101-05 NB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neurogenic bladder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併</w:t>
      </w:r>
      <w:r w:rsidRPr="008912DD">
        <w:rPr>
          <w:rFonts w:ascii="Times New Roman" w:eastAsia="標楷體" w:hAnsi="Times New Roman"/>
          <w:sz w:val="28"/>
          <w:szCs w:val="28"/>
        </w:rPr>
        <w:t xml:space="preserve">urinary retention </w:t>
      </w:r>
      <w:r w:rsidRPr="008912DD">
        <w:rPr>
          <w:rFonts w:ascii="Times New Roman" w:eastAsia="標楷體" w:hAnsi="Times New Roman"/>
          <w:sz w:val="28"/>
          <w:szCs w:val="28"/>
        </w:rPr>
        <w:t>但</w:t>
      </w:r>
      <w:r w:rsidRPr="008912DD">
        <w:rPr>
          <w:rFonts w:ascii="Times New Roman" w:eastAsia="標楷體" w:hAnsi="Times New Roman"/>
          <w:sz w:val="28"/>
          <w:szCs w:val="28"/>
        </w:rPr>
        <w:t>on Foley</w:t>
      </w:r>
      <w:r w:rsidRPr="008912DD">
        <w:rPr>
          <w:rFonts w:ascii="Times New Roman" w:eastAsia="標楷體" w:hAnsi="Times New Roman"/>
          <w:sz w:val="28"/>
          <w:szCs w:val="28"/>
        </w:rPr>
        <w:t>已有一年者，不得申報。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6498696B" w14:textId="77777777" w:rsidR="00886B3F" w:rsidRPr="008912DD" w:rsidRDefault="00886B3F"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100803111</w:t>
      </w:r>
      <w:r w:rsidRPr="008912DD">
        <w:rPr>
          <w:rFonts w:ascii="Times New Roman" w:hAnsi="Times New Roman"/>
        </w:rPr>
        <w:t xml:space="preserve"> </w:t>
      </w:r>
      <w:r w:rsidRPr="008912DD">
        <w:rPr>
          <w:rFonts w:ascii="Times New Roman" w:eastAsia="標楷體" w:hAnsi="Times New Roman"/>
          <w:sz w:val="28"/>
          <w:szCs w:val="28"/>
        </w:rPr>
        <w:t>Botox(</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46111084" w14:textId="77777777" w:rsidR="00886B3F" w:rsidRPr="008912DD" w:rsidRDefault="00886B3F" w:rsidP="007001B7">
      <w:pPr>
        <w:spacing w:line="60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100803111-01</w:t>
      </w:r>
      <w:r w:rsidRPr="008912DD">
        <w:rPr>
          <w:rFonts w:ascii="Times New Roman" w:eastAsia="標楷體" w:hAnsi="Times New Roman"/>
          <w:sz w:val="28"/>
          <w:szCs w:val="28"/>
        </w:rPr>
        <w:t>用於膀胱過動症之事前審查，需附尿路動力學。以尿路動力學檢查是否為原發性膀胱過動症時，並非所有膀胱過動症</w:t>
      </w:r>
      <w:r w:rsidRPr="008912DD">
        <w:rPr>
          <w:rFonts w:ascii="Times New Roman" w:eastAsia="標楷體" w:hAnsi="Times New Roman"/>
          <w:sz w:val="28"/>
          <w:szCs w:val="28"/>
        </w:rPr>
        <w:t xml:space="preserve"> (overactive bladder</w:t>
      </w:r>
      <w:r w:rsidRPr="008912DD">
        <w:rPr>
          <w:rFonts w:ascii="Times New Roman" w:eastAsia="標楷體" w:hAnsi="Times New Roman"/>
          <w:sz w:val="28"/>
          <w:szCs w:val="28"/>
        </w:rPr>
        <w:t>，</w:t>
      </w:r>
      <w:r w:rsidRPr="008912DD">
        <w:rPr>
          <w:rFonts w:ascii="Times New Roman" w:eastAsia="標楷體" w:hAnsi="Times New Roman"/>
          <w:sz w:val="28"/>
          <w:szCs w:val="28"/>
        </w:rPr>
        <w:t>OAB)</w:t>
      </w:r>
      <w:r w:rsidRPr="008912DD">
        <w:rPr>
          <w:rFonts w:ascii="Times New Roman" w:eastAsia="標楷體" w:hAnsi="Times New Roman"/>
          <w:sz w:val="28"/>
          <w:szCs w:val="28"/>
        </w:rPr>
        <w:t>有逼尿肌過動症</w:t>
      </w:r>
      <w:r w:rsidRPr="008912DD">
        <w:rPr>
          <w:rFonts w:ascii="Times New Roman" w:eastAsia="標楷體" w:hAnsi="Times New Roman"/>
          <w:sz w:val="28"/>
          <w:szCs w:val="28"/>
        </w:rPr>
        <w:t>(detrusor overactivity</w:t>
      </w:r>
      <w:r w:rsidRPr="008912DD">
        <w:rPr>
          <w:rFonts w:ascii="Times New Roman" w:eastAsia="標楷體" w:hAnsi="Times New Roman"/>
          <w:sz w:val="28"/>
          <w:szCs w:val="28"/>
        </w:rPr>
        <w:t>，</w:t>
      </w:r>
      <w:r w:rsidRPr="008912DD">
        <w:rPr>
          <w:rFonts w:ascii="Times New Roman" w:eastAsia="標楷體" w:hAnsi="Times New Roman"/>
          <w:sz w:val="28"/>
          <w:szCs w:val="28"/>
        </w:rPr>
        <w:t>DO)</w:t>
      </w:r>
      <w:r w:rsidRPr="008912DD">
        <w:rPr>
          <w:rFonts w:ascii="Times New Roman" w:eastAsia="標楷體" w:hAnsi="Times New Roman"/>
          <w:sz w:val="28"/>
          <w:szCs w:val="28"/>
        </w:rPr>
        <w:t>，有時尿路動力學雖無逼尿肌過動症，但尿路動力學結果符合膀胱過動症表現，如膀胱容量小於</w:t>
      </w:r>
      <w:r w:rsidRPr="008912DD">
        <w:rPr>
          <w:rFonts w:ascii="Times New Roman" w:eastAsia="標楷體" w:hAnsi="Times New Roman"/>
          <w:sz w:val="28"/>
          <w:szCs w:val="28"/>
        </w:rPr>
        <w:t>350 ml</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7B363A2"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100803111-02</w:t>
      </w:r>
      <w:r w:rsidRPr="008912DD">
        <w:rPr>
          <w:rFonts w:ascii="Times New Roman" w:eastAsia="標楷體" w:hAnsi="Times New Roman"/>
          <w:sz w:val="28"/>
          <w:szCs w:val="28"/>
        </w:rPr>
        <w:t>用於膀胱過動症之事前審查，需有載明使用過至少一種抗膽鹼藥物但效果不好或是無法耐受其副作用之病歷摘要，但不見得一定要</w:t>
      </w:r>
      <w:r w:rsidRPr="008912DD">
        <w:rPr>
          <w:rFonts w:ascii="Times New Roman" w:eastAsia="標楷體" w:hAnsi="Times New Roman"/>
          <w:sz w:val="28"/>
          <w:szCs w:val="28"/>
        </w:rPr>
        <w:t>3</w:t>
      </w:r>
      <w:r w:rsidRPr="008912DD">
        <w:rPr>
          <w:rFonts w:ascii="Times New Roman" w:eastAsia="標楷體" w:hAnsi="Times New Roman"/>
          <w:sz w:val="28"/>
          <w:szCs w:val="28"/>
        </w:rPr>
        <w:t>個月以上之藥物使用。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80202DC" w14:textId="77777777" w:rsidR="00914B17" w:rsidRPr="008912DD" w:rsidRDefault="00914B17" w:rsidP="00033568">
      <w:pPr>
        <w:spacing w:line="600" w:lineRule="atLeas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100803122 </w:t>
      </w:r>
      <w:r w:rsidRPr="008912DD">
        <w:rPr>
          <w:rFonts w:ascii="Times New Roman" w:eastAsia="標楷體" w:hAnsi="Times New Roman"/>
          <w:sz w:val="28"/>
          <w:szCs w:val="28"/>
        </w:rPr>
        <w:t>尿失禁電刺激治療</w:t>
      </w:r>
      <w:r w:rsidRPr="008912DD">
        <w:rPr>
          <w:rFonts w:ascii="Times New Roman" w:eastAsia="標楷體" w:hAnsi="Times New Roman"/>
          <w:sz w:val="28"/>
          <w:szCs w:val="28"/>
        </w:rPr>
        <w:t>(47087C)(</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603496EC" w14:textId="77777777" w:rsidR="00914B17" w:rsidRPr="008912DD" w:rsidRDefault="00914B17" w:rsidP="00033568">
      <w:pPr>
        <w:spacing w:line="600" w:lineRule="atLeas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100803122-01</w:t>
      </w:r>
      <w:r w:rsidRPr="008912DD">
        <w:rPr>
          <w:rFonts w:ascii="Times New Roman" w:eastAsia="標楷體" w:hAnsi="Times New Roman"/>
          <w:sz w:val="28"/>
          <w:szCs w:val="28"/>
        </w:rPr>
        <w:t>尿失禁電刺激治療需經診斷為尿失禁後，方可採行。「棉墊試驗</w:t>
      </w:r>
      <w:r w:rsidRPr="008912DD">
        <w:rPr>
          <w:rFonts w:ascii="Times New Roman" w:eastAsia="標楷體" w:hAnsi="Times New Roman"/>
          <w:sz w:val="28"/>
          <w:szCs w:val="28"/>
        </w:rPr>
        <w:t>(30519C)</w:t>
      </w:r>
      <w:r w:rsidRPr="008912DD">
        <w:rPr>
          <w:rFonts w:ascii="Times New Roman" w:eastAsia="標楷體" w:hAnsi="Times New Roman"/>
          <w:sz w:val="28"/>
          <w:szCs w:val="28"/>
        </w:rPr>
        <w:t>」、「壓力尿流速圖</w:t>
      </w:r>
      <w:r w:rsidRPr="008912DD">
        <w:rPr>
          <w:rFonts w:ascii="Times New Roman" w:eastAsia="標楷體" w:hAnsi="Times New Roman"/>
          <w:sz w:val="28"/>
          <w:szCs w:val="28"/>
        </w:rPr>
        <w:t>(21011C)</w:t>
      </w:r>
      <w:r w:rsidRPr="008912DD">
        <w:rPr>
          <w:rFonts w:ascii="Times New Roman" w:eastAsia="標楷體" w:hAnsi="Times New Roman"/>
          <w:sz w:val="28"/>
          <w:szCs w:val="28"/>
        </w:rPr>
        <w:t>」或「錄影尿流動力學</w:t>
      </w:r>
      <w:r w:rsidRPr="008912DD">
        <w:rPr>
          <w:rFonts w:ascii="Times New Roman" w:eastAsia="標楷體" w:hAnsi="Times New Roman"/>
          <w:sz w:val="28"/>
          <w:szCs w:val="28"/>
        </w:rPr>
        <w:t>(21006B)</w:t>
      </w:r>
      <w:r w:rsidRPr="008912DD">
        <w:rPr>
          <w:rFonts w:ascii="Times New Roman" w:eastAsia="標楷體" w:hAnsi="Times New Roman"/>
          <w:sz w:val="28"/>
          <w:szCs w:val="28"/>
        </w:rPr>
        <w:t>」等檢查項目為診斷依據，並檢附檢查結果。</w:t>
      </w:r>
    </w:p>
    <w:p w14:paraId="5C8ED63E" w14:textId="77777777" w:rsidR="00886B3F" w:rsidRPr="008912DD" w:rsidRDefault="00914B17" w:rsidP="007001B7">
      <w:pPr>
        <w:spacing w:line="600" w:lineRule="atLeas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100803122-02</w:t>
      </w:r>
      <w:r w:rsidRPr="008912DD">
        <w:rPr>
          <w:rFonts w:ascii="Times New Roman" w:eastAsia="標楷體" w:hAnsi="Times New Roman"/>
          <w:sz w:val="28"/>
          <w:szCs w:val="28"/>
        </w:rPr>
        <w:t>本項治療每週進行兩次，每月以六至八次為原則，三個月療程後，需進行療效評估。</w:t>
      </w:r>
      <w:r w:rsidR="00886B3F" w:rsidRPr="008912DD">
        <w:rPr>
          <w:rFonts w:ascii="Times New Roman" w:eastAsia="標楷體" w:hAnsi="Times New Roman"/>
          <w:b/>
          <w:sz w:val="28"/>
          <w:szCs w:val="28"/>
        </w:rPr>
        <w:br w:type="page"/>
      </w:r>
    </w:p>
    <w:p w14:paraId="6EBDE1B0" w14:textId="77777777" w:rsidR="00886B3F" w:rsidRPr="008912DD" w:rsidRDefault="00886B3F"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100804</w:t>
      </w:r>
      <w:r w:rsidRPr="008912DD">
        <w:rPr>
          <w:rFonts w:ascii="Times New Roman" w:eastAsia="標楷體" w:hAnsi="Times New Roman"/>
          <w:b/>
          <w:sz w:val="28"/>
          <w:szCs w:val="28"/>
        </w:rPr>
        <w:t>癌症用藥及相關診療</w:t>
      </w:r>
    </w:p>
    <w:p w14:paraId="0587FCA0" w14:textId="77777777" w:rsidR="00886B3F" w:rsidRPr="008912DD" w:rsidRDefault="00886B3F"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100804011</w:t>
      </w:r>
      <w:r w:rsidRPr="008912DD">
        <w:rPr>
          <w:rFonts w:ascii="Times New Roman" w:eastAsia="標楷體" w:hAnsi="Times New Roman"/>
          <w:sz w:val="28"/>
          <w:szCs w:val="28"/>
        </w:rPr>
        <w:t>性腺激素釋放素促效劑</w:t>
      </w:r>
      <w:r w:rsidRPr="008912DD">
        <w:rPr>
          <w:rFonts w:ascii="Times New Roman" w:eastAsia="標楷體" w:hAnsi="Times New Roman"/>
          <w:sz w:val="28"/>
          <w:szCs w:val="28"/>
        </w:rPr>
        <w:t>(analogue)</w:t>
      </w:r>
      <w:r w:rsidRPr="008912DD">
        <w:rPr>
          <w:rFonts w:ascii="Times New Roman" w:eastAsia="標楷體" w:hAnsi="Times New Roman"/>
          <w:sz w:val="28"/>
          <w:szCs w:val="28"/>
        </w:rPr>
        <w:t>及拮抗劑</w:t>
      </w:r>
      <w:r w:rsidRPr="008912DD">
        <w:rPr>
          <w:rFonts w:ascii="Times New Roman" w:eastAsia="標楷體" w:hAnsi="Times New Roman"/>
          <w:sz w:val="28"/>
          <w:szCs w:val="28"/>
        </w:rPr>
        <w:t>(antagonist) (</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4CF337F4"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100804011-01</w:t>
      </w:r>
      <w:r w:rsidRPr="008912DD">
        <w:rPr>
          <w:rFonts w:ascii="Times New Roman" w:eastAsia="標楷體" w:hAnsi="Times New Roman"/>
          <w:sz w:val="28"/>
          <w:szCs w:val="28"/>
        </w:rPr>
        <w:t>不能同時使用。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9B65D77"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100804011-02</w:t>
      </w:r>
      <w:r w:rsidR="007F1E69" w:rsidRPr="008912DD">
        <w:rPr>
          <w:rFonts w:ascii="Times New Roman" w:eastAsia="標楷體" w:hAnsi="Times New Roman"/>
          <w:sz w:val="28"/>
          <w:szCs w:val="28"/>
        </w:rPr>
        <w:t>不能</w:t>
      </w:r>
      <w:r w:rsidRPr="008912DD">
        <w:rPr>
          <w:rFonts w:ascii="Times New Roman" w:eastAsia="標楷體" w:hAnsi="Times New Roman"/>
          <w:sz w:val="28"/>
          <w:szCs w:val="28"/>
        </w:rPr>
        <w:t>用於曾接受過兩側睪丸切除的攝護腺癌晚期病患。</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42C5F31" w14:textId="77777777" w:rsidR="00886B3F" w:rsidRPr="008912DD" w:rsidRDefault="00886B3F"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100804021 Bicalutamide (</w:t>
      </w:r>
      <w:r w:rsidRPr="008912DD">
        <w:rPr>
          <w:rFonts w:ascii="Times New Roman" w:eastAsia="標楷體" w:hAnsi="Times New Roman"/>
          <w:sz w:val="28"/>
          <w:szCs w:val="28"/>
        </w:rPr>
        <w:t>如</w:t>
      </w:r>
      <w:r w:rsidRPr="008912DD">
        <w:rPr>
          <w:rFonts w:ascii="Times New Roman" w:eastAsia="標楷體" w:hAnsi="Times New Roman"/>
          <w:sz w:val="28"/>
          <w:szCs w:val="28"/>
        </w:rPr>
        <w:t>Casodex)</w:t>
      </w:r>
      <w:r w:rsidRPr="008912DD">
        <w:rPr>
          <w:rFonts w:ascii="Times New Roman" w:eastAsia="標楷體" w:hAnsi="Times New Roman"/>
          <w:sz w:val="28"/>
          <w:szCs w:val="28"/>
        </w:rPr>
        <w:t>不可做為局部攝護癌患者的單一治療藥物。</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454CC726" w14:textId="77777777" w:rsidR="00886B3F" w:rsidRPr="008912DD" w:rsidRDefault="00886B3F" w:rsidP="007001B7">
      <w:pPr>
        <w:spacing w:line="600" w:lineRule="exact"/>
        <w:ind w:leftChars="-1" w:left="1275"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100804031</w:t>
      </w:r>
      <w:r w:rsidRPr="008912DD">
        <w:rPr>
          <w:rFonts w:ascii="Times New Roman" w:eastAsia="標楷體" w:hAnsi="Times New Roman"/>
          <w:sz w:val="28"/>
          <w:szCs w:val="28"/>
        </w:rPr>
        <w:t>病人若對</w:t>
      </w:r>
      <w:r w:rsidRPr="008912DD">
        <w:rPr>
          <w:rFonts w:ascii="Times New Roman" w:eastAsia="標楷體" w:hAnsi="Times New Roman"/>
          <w:sz w:val="28"/>
          <w:szCs w:val="28"/>
        </w:rPr>
        <w:t>Abiraterone(</w:t>
      </w:r>
      <w:r w:rsidRPr="008912DD">
        <w:rPr>
          <w:rFonts w:ascii="Times New Roman" w:eastAsia="標楷體" w:hAnsi="Times New Roman"/>
          <w:sz w:val="28"/>
          <w:szCs w:val="28"/>
        </w:rPr>
        <w:t>如</w:t>
      </w:r>
      <w:r w:rsidRPr="008912DD">
        <w:rPr>
          <w:rFonts w:ascii="Times New Roman" w:eastAsia="標楷體" w:hAnsi="Times New Roman"/>
          <w:sz w:val="28"/>
          <w:szCs w:val="28"/>
        </w:rPr>
        <w:t>Zytiga)</w:t>
      </w:r>
      <w:r w:rsidRPr="008912DD">
        <w:rPr>
          <w:rFonts w:ascii="Times New Roman" w:eastAsia="標楷體" w:hAnsi="Times New Roman"/>
          <w:sz w:val="28"/>
          <w:szCs w:val="28"/>
        </w:rPr>
        <w:t>或</w:t>
      </w:r>
      <w:r w:rsidRPr="008912DD">
        <w:rPr>
          <w:rFonts w:ascii="Times New Roman" w:eastAsia="標楷體" w:hAnsi="Times New Roman"/>
          <w:sz w:val="28"/>
          <w:szCs w:val="28"/>
        </w:rPr>
        <w:t>Enzalutamide(</w:t>
      </w:r>
      <w:r w:rsidRPr="008912DD">
        <w:rPr>
          <w:rFonts w:ascii="Times New Roman" w:eastAsia="標楷體" w:hAnsi="Times New Roman"/>
          <w:sz w:val="28"/>
          <w:szCs w:val="28"/>
        </w:rPr>
        <w:t>如</w:t>
      </w:r>
      <w:r w:rsidRPr="008912DD">
        <w:rPr>
          <w:rFonts w:ascii="Times New Roman" w:eastAsia="標楷體" w:hAnsi="Times New Roman"/>
          <w:sz w:val="28"/>
          <w:szCs w:val="28"/>
        </w:rPr>
        <w:t>Xtandi)</w:t>
      </w:r>
      <w:r w:rsidRPr="008912DD">
        <w:rPr>
          <w:rFonts w:ascii="Times New Roman" w:eastAsia="標楷體" w:hAnsi="Times New Roman"/>
          <w:sz w:val="28"/>
          <w:szCs w:val="28"/>
        </w:rPr>
        <w:t>產生嚴重耐受性不佳</w:t>
      </w:r>
      <w:r w:rsidRPr="008912DD">
        <w:rPr>
          <w:rFonts w:ascii="Times New Roman" w:eastAsia="標楷體" w:hAnsi="Times New Roman"/>
          <w:sz w:val="28"/>
          <w:szCs w:val="28"/>
        </w:rPr>
        <w:t>(intolerance)</w:t>
      </w:r>
      <w:r w:rsidRPr="008912DD">
        <w:rPr>
          <w:rFonts w:ascii="Times New Roman" w:eastAsia="標楷體" w:hAnsi="Times New Roman"/>
          <w:sz w:val="28"/>
          <w:szCs w:val="28"/>
        </w:rPr>
        <w:t>，則可以提出事前審查更換另一種藥物。</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D80C94F" w14:textId="77777777" w:rsidR="00886B3F" w:rsidRPr="008912DD" w:rsidRDefault="00886B3F" w:rsidP="00033568">
      <w:pPr>
        <w:widowControl/>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100804042</w:t>
      </w:r>
      <w:r w:rsidRPr="008912DD">
        <w:rPr>
          <w:rFonts w:ascii="Times New Roman" w:eastAsia="標楷體" w:hAnsi="Times New Roman"/>
          <w:sz w:val="28"/>
          <w:szCs w:val="28"/>
        </w:rPr>
        <w:t>膀胱腫瘤治療</w:t>
      </w:r>
    </w:p>
    <w:p w14:paraId="40B7A0A2"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100804042-01</w:t>
      </w:r>
      <w:r w:rsidRPr="008912DD">
        <w:rPr>
          <w:rFonts w:ascii="Times New Roman" w:eastAsia="標楷體" w:hAnsi="Times New Roman"/>
          <w:sz w:val="28"/>
          <w:szCs w:val="28"/>
        </w:rPr>
        <w:t>膀胱灌注化學腫瘤藥品，應以化學腫瘤藥品處方之藥事服務費</w:t>
      </w:r>
      <w:r w:rsidRPr="008912DD">
        <w:rPr>
          <w:rFonts w:ascii="Times New Roman" w:eastAsia="標楷體" w:hAnsi="Times New Roman"/>
          <w:sz w:val="28"/>
          <w:szCs w:val="28"/>
        </w:rPr>
        <w:t>(05221A)</w:t>
      </w:r>
      <w:r w:rsidRPr="008912DD">
        <w:rPr>
          <w:rFonts w:ascii="Times New Roman" w:eastAsia="標楷體" w:hAnsi="Times New Roman"/>
          <w:sz w:val="28"/>
          <w:szCs w:val="28"/>
        </w:rPr>
        <w:t>、膀胱灌注</w:t>
      </w:r>
      <w:r w:rsidRPr="008912DD">
        <w:rPr>
          <w:rFonts w:ascii="Times New Roman" w:eastAsia="標楷體" w:hAnsi="Times New Roman"/>
          <w:sz w:val="28"/>
          <w:szCs w:val="28"/>
        </w:rPr>
        <w:t>(50011C)</w:t>
      </w:r>
      <w:r w:rsidRPr="008912DD">
        <w:rPr>
          <w:rFonts w:ascii="Times New Roman" w:eastAsia="標楷體" w:hAnsi="Times New Roman"/>
          <w:sz w:val="28"/>
          <w:szCs w:val="28"/>
        </w:rPr>
        <w:t>給付，不應以抗癌化學藥物注射治療</w:t>
      </w:r>
      <w:r w:rsidRPr="008912DD">
        <w:rPr>
          <w:rFonts w:ascii="Times New Roman" w:eastAsia="標楷體" w:hAnsi="Times New Roman"/>
          <w:sz w:val="28"/>
          <w:szCs w:val="28"/>
        </w:rPr>
        <w:t>(37005B)</w:t>
      </w:r>
      <w:r w:rsidRPr="008912DD">
        <w:rPr>
          <w:rFonts w:ascii="Times New Roman" w:eastAsia="標楷體" w:hAnsi="Times New Roman"/>
          <w:sz w:val="28"/>
          <w:szCs w:val="28"/>
        </w:rPr>
        <w:t>給付；口服抗癌藥物不應以</w:t>
      </w:r>
      <w:r w:rsidRPr="008912DD">
        <w:rPr>
          <w:rFonts w:ascii="Times New Roman" w:eastAsia="標楷體" w:hAnsi="Times New Roman"/>
          <w:sz w:val="28"/>
          <w:szCs w:val="28"/>
        </w:rPr>
        <w:t>05221A</w:t>
      </w:r>
      <w:r w:rsidRPr="008912DD">
        <w:rPr>
          <w:rFonts w:ascii="Times New Roman" w:eastAsia="標楷體" w:hAnsi="Times New Roman"/>
          <w:sz w:val="28"/>
          <w:szCs w:val="28"/>
        </w:rPr>
        <w:t>給付，此項應為調劑化學腫瘤藥品供膀胱灌注之藥事服務費。</w:t>
      </w:r>
    </w:p>
    <w:p w14:paraId="5F9A44E3"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100804042-02</w:t>
      </w:r>
      <w:r w:rsidRPr="008912DD">
        <w:rPr>
          <w:rFonts w:ascii="Times New Roman" w:eastAsia="標楷體" w:hAnsi="Times New Roman"/>
          <w:sz w:val="28"/>
          <w:szCs w:val="28"/>
        </w:rPr>
        <w:t>必須附病理報告，如僅做活體切片，得以經尿道前列腺切片術</w:t>
      </w:r>
      <w:r w:rsidRPr="008912DD">
        <w:rPr>
          <w:rFonts w:ascii="Times New Roman" w:eastAsia="標楷體" w:hAnsi="Times New Roman"/>
          <w:sz w:val="28"/>
          <w:szCs w:val="28"/>
        </w:rPr>
        <w:t>(79407C)</w:t>
      </w:r>
      <w:r w:rsidRPr="008912DD">
        <w:rPr>
          <w:rFonts w:ascii="Times New Roman" w:eastAsia="標楷體" w:hAnsi="Times New Roman"/>
          <w:sz w:val="28"/>
          <w:szCs w:val="28"/>
        </w:rPr>
        <w:t>申報，惟不得申報經尿道膀胱腫瘤切除。</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3C5190BB" w14:textId="77777777" w:rsidR="00886B3F" w:rsidRPr="008912DD" w:rsidRDefault="00886B3F" w:rsidP="00033568">
      <w:pPr>
        <w:widowControl/>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100804051</w:t>
      </w:r>
      <w:r w:rsidRPr="008912DD">
        <w:rPr>
          <w:rFonts w:ascii="Times New Roman" w:hAnsi="Times New Roman"/>
        </w:rPr>
        <w:t xml:space="preserve">  </w:t>
      </w:r>
      <w:r w:rsidRPr="008912DD">
        <w:rPr>
          <w:rFonts w:ascii="Times New Roman" w:eastAsia="標楷體" w:hAnsi="Times New Roman"/>
          <w:sz w:val="28"/>
          <w:szCs w:val="28"/>
        </w:rPr>
        <w:t>Docetaxel(</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02A2EBA"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100804051-01</w:t>
      </w:r>
      <w:r w:rsidRPr="008912DD">
        <w:rPr>
          <w:rFonts w:ascii="Times New Roman" w:eastAsia="標楷體" w:hAnsi="Times New Roman"/>
          <w:sz w:val="28"/>
          <w:szCs w:val="28"/>
        </w:rPr>
        <w:t>對荷爾蒙治療依賴型</w:t>
      </w:r>
      <w:r w:rsidRPr="008912DD">
        <w:rPr>
          <w:rFonts w:ascii="Times New Roman" w:eastAsia="標楷體" w:hAnsi="Times New Roman"/>
          <w:sz w:val="28"/>
          <w:szCs w:val="28"/>
        </w:rPr>
        <w:t xml:space="preserve"> (Hormone Sensitive Prostate Cancer) </w:t>
      </w:r>
      <w:r w:rsidRPr="008912DD">
        <w:rPr>
          <w:rFonts w:ascii="Times New Roman" w:eastAsia="標楷體" w:hAnsi="Times New Roman"/>
          <w:sz w:val="28"/>
          <w:szCs w:val="28"/>
        </w:rPr>
        <w:t>的轉移性攝護腺癌，不得申報。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D4F526A" w14:textId="77777777" w:rsidR="00886B3F" w:rsidRPr="008912DD" w:rsidRDefault="00886B3F" w:rsidP="00033568">
      <w:pPr>
        <w:widowControl/>
        <w:spacing w:line="600" w:lineRule="exact"/>
        <w:ind w:left="1680" w:hangingChars="600" w:hanging="1680"/>
        <w:jc w:val="both"/>
        <w:rPr>
          <w:rFonts w:ascii="Times New Roman" w:eastAsia="標楷體" w:hAnsi="Times New Roman"/>
          <w:b/>
          <w:sz w:val="28"/>
          <w:szCs w:val="28"/>
        </w:rPr>
      </w:pPr>
      <w:r w:rsidRPr="008912DD">
        <w:rPr>
          <w:rFonts w:ascii="Times New Roman" w:eastAsia="標楷體" w:hAnsi="Times New Roman"/>
          <w:sz w:val="28"/>
          <w:szCs w:val="28"/>
        </w:rPr>
        <w:t>100804051-02</w:t>
      </w:r>
      <w:r w:rsidRPr="008912DD">
        <w:rPr>
          <w:rFonts w:ascii="Times New Roman" w:hAnsi="Times New Roman"/>
        </w:rPr>
        <w:t xml:space="preserve"> </w:t>
      </w:r>
      <w:r w:rsidRPr="008912DD">
        <w:rPr>
          <w:rFonts w:ascii="Times New Roman" w:eastAsia="標楷體" w:hAnsi="Times New Roman"/>
          <w:sz w:val="28"/>
          <w:szCs w:val="28"/>
        </w:rPr>
        <w:t>荷爾蒙治療失敗之患者，在接受化學治療期間其血液睪固酮指數應維持在必要濃度。</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r w:rsidRPr="008912DD">
        <w:rPr>
          <w:rFonts w:ascii="Times New Roman" w:eastAsia="標楷體" w:hAnsi="Times New Roman"/>
          <w:b/>
          <w:sz w:val="28"/>
          <w:szCs w:val="28"/>
        </w:rPr>
        <w:br w:type="page"/>
      </w:r>
    </w:p>
    <w:p w14:paraId="371972DE" w14:textId="77777777" w:rsidR="00886B3F" w:rsidRPr="008912DD" w:rsidRDefault="00886B3F" w:rsidP="007001B7">
      <w:pPr>
        <w:spacing w:line="600" w:lineRule="exact"/>
        <w:ind w:leftChars="-1" w:left="1416" w:hangingChars="506" w:hanging="1418"/>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100805</w:t>
      </w:r>
      <w:r w:rsidRPr="008912DD">
        <w:rPr>
          <w:rFonts w:ascii="Times New Roman" w:eastAsia="標楷體" w:hAnsi="Times New Roman"/>
          <w:b/>
          <w:sz w:val="28"/>
          <w:szCs w:val="28"/>
        </w:rPr>
        <w:t>包皮病狀治療</w:t>
      </w:r>
    </w:p>
    <w:p w14:paraId="665877A0" w14:textId="77777777" w:rsidR="00886B3F" w:rsidRPr="008912DD" w:rsidRDefault="00886B3F" w:rsidP="007001B7">
      <w:pPr>
        <w:spacing w:beforeLines="50" w:before="216"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w:t>
      </w:r>
      <w:r w:rsidRPr="008912DD">
        <w:rPr>
          <w:rFonts w:ascii="Times New Roman" w:eastAsia="標楷體" w:hAnsi="Times New Roman"/>
          <w:sz w:val="28"/>
          <w:szCs w:val="28"/>
        </w:rPr>
        <w:t>非屬下列情形執行包莖環切術</w:t>
      </w:r>
      <w:r w:rsidRPr="008912DD">
        <w:rPr>
          <w:rFonts w:ascii="Times New Roman" w:eastAsia="標楷體" w:hAnsi="Times New Roman"/>
          <w:sz w:val="28"/>
          <w:szCs w:val="28"/>
        </w:rPr>
        <w:t>(50020C)</w:t>
      </w:r>
      <w:r w:rsidRPr="008912DD">
        <w:rPr>
          <w:rFonts w:ascii="Times New Roman" w:eastAsia="標楷體" w:hAnsi="Times New Roman"/>
          <w:sz w:val="28"/>
          <w:szCs w:val="28"/>
        </w:rPr>
        <w:t>，不得申報：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6AF2322E" w14:textId="77777777" w:rsidR="00B467E8" w:rsidRPr="008912DD" w:rsidRDefault="00B467E8" w:rsidP="007001B7">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100805012-01</w:t>
      </w:r>
      <w:r w:rsidRPr="008912DD">
        <w:rPr>
          <w:rFonts w:ascii="Times New Roman" w:eastAsia="標楷體" w:hAnsi="Times New Roman"/>
          <w:sz w:val="28"/>
          <w:szCs w:val="28"/>
        </w:rPr>
        <w:t>嵌頓性包莖</w:t>
      </w:r>
      <w:r w:rsidRPr="008912DD">
        <w:rPr>
          <w:rFonts w:ascii="Times New Roman" w:eastAsia="標楷體" w:hAnsi="Times New Roman"/>
          <w:sz w:val="28"/>
          <w:szCs w:val="28"/>
        </w:rPr>
        <w:t>(paraphimosis)</w:t>
      </w:r>
      <w:r w:rsidRPr="008912DD">
        <w:rPr>
          <w:rFonts w:ascii="Times New Roman" w:eastAsia="標楷體" w:hAnsi="Times New Roman"/>
          <w:sz w:val="28"/>
          <w:szCs w:val="28"/>
        </w:rPr>
        <w:t>。</w:t>
      </w:r>
    </w:p>
    <w:p w14:paraId="687BEE9E" w14:textId="77777777" w:rsidR="00B467E8" w:rsidRPr="008912DD" w:rsidRDefault="00B467E8" w:rsidP="007001B7">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100805012-02</w:t>
      </w:r>
      <w:r w:rsidRPr="008912DD">
        <w:rPr>
          <w:rFonts w:ascii="Times New Roman" w:eastAsia="標楷體" w:hAnsi="Times New Roman"/>
          <w:sz w:val="28"/>
          <w:szCs w:val="28"/>
        </w:rPr>
        <w:t>曾有發生復發性包皮炎，並有明確之病歷紀錄可資證明。</w:t>
      </w:r>
    </w:p>
    <w:p w14:paraId="757E106B" w14:textId="77777777" w:rsidR="00B467E8" w:rsidRPr="008912DD" w:rsidRDefault="00B467E8" w:rsidP="007001B7">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100805012-03</w:t>
      </w:r>
      <w:r w:rsidRPr="008912DD">
        <w:rPr>
          <w:rFonts w:ascii="Times New Roman" w:eastAsia="標楷體" w:hAnsi="Times New Roman"/>
          <w:sz w:val="28"/>
          <w:szCs w:val="28"/>
        </w:rPr>
        <w:t>包皮有結疤影響排尿或陰莖勃起。</w:t>
      </w:r>
    </w:p>
    <w:p w14:paraId="0048BDBB" w14:textId="77777777" w:rsidR="00B467E8" w:rsidRPr="008912DD" w:rsidRDefault="00B467E8" w:rsidP="007001B7">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100805012-04</w:t>
      </w:r>
      <w:r w:rsidRPr="008912DD">
        <w:rPr>
          <w:rFonts w:ascii="Times New Roman" w:eastAsia="標楷體" w:hAnsi="Times New Roman"/>
          <w:sz w:val="28"/>
          <w:szCs w:val="28"/>
        </w:rPr>
        <w:t>因包皮病灶而須將包皮切除並送病理檢驗者。</w:t>
      </w:r>
    </w:p>
    <w:p w14:paraId="01A34EEF" w14:textId="77777777" w:rsidR="00886B3F" w:rsidRPr="008912DD" w:rsidRDefault="00B467E8" w:rsidP="007001B7">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100805012-05</w:t>
      </w:r>
      <w:r w:rsidRPr="008912DD">
        <w:rPr>
          <w:rFonts w:ascii="Times New Roman" w:eastAsia="標楷體" w:hAnsi="Times New Roman"/>
          <w:sz w:val="28"/>
          <w:szCs w:val="28"/>
        </w:rPr>
        <w:t>因他項手術之需要而須將包皮切除者。</w:t>
      </w:r>
    </w:p>
    <w:p w14:paraId="7117C971" w14:textId="77777777" w:rsidR="00886B3F" w:rsidRPr="008912DD" w:rsidRDefault="00886B3F" w:rsidP="00033568">
      <w:pPr>
        <w:widowControl/>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3897D91E" w14:textId="77777777" w:rsidR="00886B3F" w:rsidRPr="008912DD" w:rsidRDefault="00886B3F" w:rsidP="00033568">
      <w:pPr>
        <w:spacing w:line="600" w:lineRule="exact"/>
        <w:ind w:left="1401" w:hangingChars="500" w:hanging="1401"/>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100806</w:t>
      </w:r>
      <w:r w:rsidRPr="008912DD">
        <w:rPr>
          <w:rFonts w:ascii="Times New Roman" w:eastAsia="標楷體" w:hAnsi="Times New Roman"/>
          <w:b/>
          <w:sz w:val="28"/>
          <w:szCs w:val="28"/>
        </w:rPr>
        <w:t>性功能障礙</w:t>
      </w:r>
    </w:p>
    <w:p w14:paraId="347123B3" w14:textId="77777777" w:rsidR="00473BEA" w:rsidRPr="008912DD" w:rsidRDefault="00886B3F" w:rsidP="00033568">
      <w:pPr>
        <w:widowControl/>
        <w:suppressAutoHyphens w:val="0"/>
        <w:spacing w:beforeLines="50" w:before="216"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100806011</w:t>
      </w:r>
      <w:r w:rsidRPr="008912DD">
        <w:rPr>
          <w:rFonts w:ascii="Times New Roman" w:eastAsia="標楷體" w:hAnsi="Times New Roman"/>
          <w:sz w:val="28"/>
          <w:szCs w:val="28"/>
        </w:rPr>
        <w:t>用於診斷男性性功能障礙之前列腺素</w:t>
      </w:r>
      <w:r w:rsidRPr="008912DD">
        <w:rPr>
          <w:rFonts w:ascii="Times New Roman" w:eastAsia="標楷體" w:hAnsi="Times New Roman"/>
          <w:sz w:val="28"/>
          <w:szCs w:val="28"/>
        </w:rPr>
        <w:t>E1 (prostaglandin E1</w:t>
      </w:r>
      <w:r w:rsidRPr="008912DD">
        <w:rPr>
          <w:rFonts w:ascii="Times New Roman" w:eastAsia="標楷體" w:hAnsi="Times New Roman"/>
          <w:sz w:val="28"/>
          <w:szCs w:val="28"/>
        </w:rPr>
        <w:t>，</w:t>
      </w:r>
      <w:r w:rsidRPr="008912DD">
        <w:rPr>
          <w:rFonts w:ascii="Times New Roman" w:eastAsia="標楷體" w:hAnsi="Times New Roman"/>
          <w:sz w:val="28"/>
          <w:szCs w:val="28"/>
        </w:rPr>
        <w:t>PGE1)1</w:t>
      </w:r>
      <w:r w:rsidRPr="008912DD">
        <w:rPr>
          <w:rFonts w:ascii="Times New Roman" w:eastAsia="標楷體" w:hAnsi="Times New Roman"/>
          <w:sz w:val="28"/>
          <w:szCs w:val="28"/>
        </w:rPr>
        <w:t>得申報藥品費用，惟每一病人最高使用劑量為每次</w:t>
      </w:r>
      <w:r w:rsidRPr="008912DD">
        <w:rPr>
          <w:rFonts w:ascii="Times New Roman" w:eastAsia="標楷體" w:hAnsi="Times New Roman"/>
          <w:sz w:val="28"/>
          <w:szCs w:val="28"/>
        </w:rPr>
        <w:t>60mcg</w:t>
      </w:r>
      <w:r w:rsidRPr="008912DD">
        <w:rPr>
          <w:rFonts w:ascii="Times New Roman" w:eastAsia="標楷體" w:hAnsi="Times New Roman"/>
          <w:sz w:val="28"/>
          <w:szCs w:val="28"/>
        </w:rPr>
        <w:t>，一生三次為限。</w:t>
      </w:r>
      <w:r w:rsidR="00B15C3B" w:rsidRPr="008912DD">
        <w:rPr>
          <w:rFonts w:ascii="Times New Roman" w:eastAsia="標楷體" w:hAnsi="Times New Roman"/>
          <w:sz w:val="28"/>
          <w:szCs w:val="28"/>
        </w:rPr>
        <w:br w:type="page"/>
      </w:r>
    </w:p>
    <w:p w14:paraId="73734EA9" w14:textId="77777777" w:rsidR="00F026C3" w:rsidRPr="008912DD" w:rsidRDefault="00274757" w:rsidP="00661C55">
      <w:pPr>
        <w:pStyle w:val="aff6"/>
        <w:ind w:left="420" w:hangingChars="150" w:hanging="420"/>
        <w:rPr>
          <w:rFonts w:ascii="Times New Roman" w:hAnsi="Times New Roman"/>
          <w:b w:val="0"/>
        </w:rPr>
      </w:pPr>
      <w:bookmarkStart w:id="25" w:name="_Toc38875752"/>
      <w:r w:rsidRPr="008912DD">
        <w:rPr>
          <w:rFonts w:ascii="Times New Roman" w:hAnsi="Times New Roman"/>
        </w:rPr>
        <w:lastRenderedPageBreak/>
        <w:t>(</w:t>
      </w:r>
      <w:r w:rsidRPr="008912DD">
        <w:rPr>
          <w:rFonts w:ascii="Times New Roman" w:hAnsi="Times New Roman"/>
        </w:rPr>
        <w:t>八</w:t>
      </w:r>
      <w:r w:rsidRPr="008912DD">
        <w:rPr>
          <w:rFonts w:ascii="Times New Roman" w:hAnsi="Times New Roman"/>
        </w:rPr>
        <w:t>)</w:t>
      </w:r>
      <w:r w:rsidR="00F026C3" w:rsidRPr="008912DD">
        <w:rPr>
          <w:rFonts w:ascii="Times New Roman" w:hAnsi="Times New Roman"/>
        </w:rPr>
        <w:t>醫院全民健康保險非住院診斷關聯群</w:t>
      </w:r>
      <w:r w:rsidR="00F026C3" w:rsidRPr="008912DD">
        <w:rPr>
          <w:rFonts w:ascii="Times New Roman" w:hAnsi="Times New Roman"/>
        </w:rPr>
        <w:t>(Tw-DRGs)</w:t>
      </w:r>
      <w:r w:rsidR="00F026C3" w:rsidRPr="008912DD">
        <w:rPr>
          <w:rFonts w:ascii="Times New Roman" w:hAnsi="Times New Roman"/>
        </w:rPr>
        <w:t>案件醫療費用審查注意事項</w:t>
      </w:r>
      <w:r w:rsidR="00F026C3" w:rsidRPr="008912DD">
        <w:rPr>
          <w:rFonts w:ascii="Times New Roman" w:hAnsi="Times New Roman"/>
        </w:rPr>
        <w:t>-</w:t>
      </w:r>
      <w:r w:rsidR="00F026C3" w:rsidRPr="008912DD">
        <w:rPr>
          <w:rFonts w:ascii="Times New Roman" w:hAnsi="Times New Roman"/>
        </w:rPr>
        <w:t>耳鼻喉科</w:t>
      </w:r>
      <w:bookmarkEnd w:id="25"/>
    </w:p>
    <w:p w14:paraId="299D91EC" w14:textId="77777777" w:rsidR="00F026C3" w:rsidRPr="008912DD" w:rsidRDefault="00F026C3" w:rsidP="00033568">
      <w:pPr>
        <w:pStyle w:val="aff6"/>
        <w:rPr>
          <w:rFonts w:ascii="Times New Roman" w:hAnsi="Times New Roman"/>
        </w:rPr>
      </w:pPr>
      <w:bookmarkStart w:id="26" w:name="_Toc514678348"/>
      <w:bookmarkStart w:id="27" w:name="_Toc35525054"/>
      <w:bookmarkStart w:id="28" w:name="_Toc38875753"/>
      <w:r w:rsidRPr="008912DD">
        <w:rPr>
          <w:rFonts w:ascii="Times New Roman" w:hAnsi="Times New Roman"/>
        </w:rPr>
        <w:t>1009</w:t>
      </w:r>
      <w:r w:rsidRPr="008912DD">
        <w:rPr>
          <w:rFonts w:ascii="Times New Roman" w:hAnsi="Times New Roman"/>
        </w:rPr>
        <w:t>耳鼻喉科</w:t>
      </w:r>
      <w:bookmarkEnd w:id="26"/>
      <w:bookmarkEnd w:id="27"/>
      <w:bookmarkEnd w:id="28"/>
    </w:p>
    <w:p w14:paraId="1CF3CD33"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100901</w:t>
      </w:r>
      <w:r w:rsidRPr="008912DD">
        <w:rPr>
          <w:rFonts w:ascii="Times New Roman" w:hAnsi="Times New Roman"/>
        </w:rPr>
        <w:t xml:space="preserve"> </w:t>
      </w:r>
      <w:r w:rsidRPr="008912DD">
        <w:rPr>
          <w:rFonts w:ascii="Times New Roman" w:eastAsia="標楷體" w:hAnsi="Times New Roman"/>
          <w:b/>
          <w:sz w:val="28"/>
          <w:szCs w:val="28"/>
        </w:rPr>
        <w:t>CT Scan</w:t>
      </w:r>
      <w:r w:rsidRPr="008912DD">
        <w:rPr>
          <w:rFonts w:ascii="Times New Roman" w:eastAsia="標楷體" w:hAnsi="Times New Roman"/>
          <w:b/>
          <w:sz w:val="28"/>
          <w:szCs w:val="28"/>
        </w:rPr>
        <w:t>、</w:t>
      </w:r>
      <w:r w:rsidRPr="008912DD">
        <w:rPr>
          <w:rFonts w:ascii="Times New Roman" w:eastAsia="標楷體" w:hAnsi="Times New Roman"/>
          <w:b/>
          <w:sz w:val="28"/>
          <w:szCs w:val="28"/>
        </w:rPr>
        <w:t>MRI</w:t>
      </w:r>
      <w:r w:rsidRPr="008912DD">
        <w:rPr>
          <w:rFonts w:ascii="Times New Roman" w:eastAsia="標楷體" w:hAnsi="Times New Roman"/>
          <w:b/>
          <w:sz w:val="28"/>
          <w:szCs w:val="28"/>
        </w:rPr>
        <w:t>與</w:t>
      </w:r>
      <w:r w:rsidRPr="008912DD">
        <w:rPr>
          <w:rFonts w:ascii="Times New Roman" w:eastAsia="標楷體" w:hAnsi="Times New Roman"/>
          <w:b/>
          <w:sz w:val="28"/>
          <w:szCs w:val="28"/>
        </w:rPr>
        <w:t>PET</w:t>
      </w:r>
    </w:p>
    <w:p w14:paraId="5013D56C"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100901010</w:t>
      </w:r>
      <w:r w:rsidRPr="008912DD">
        <w:rPr>
          <w:rFonts w:ascii="Times New Roman" w:eastAsia="標楷體" w:hAnsi="Times New Roman"/>
          <w:sz w:val="28"/>
          <w:szCs w:val="28"/>
        </w:rPr>
        <w:t>慢性</w:t>
      </w:r>
      <w:r w:rsidRPr="008912DD">
        <w:rPr>
          <w:rFonts w:ascii="Times New Roman" w:eastAsia="標楷體" w:hAnsi="Times New Roman"/>
          <w:sz w:val="28"/>
          <w:szCs w:val="28"/>
        </w:rPr>
        <w:t>(</w:t>
      </w:r>
      <w:r w:rsidRPr="008912DD">
        <w:rPr>
          <w:rFonts w:ascii="Times New Roman" w:eastAsia="標楷體" w:hAnsi="Times New Roman"/>
          <w:sz w:val="28"/>
          <w:szCs w:val="28"/>
        </w:rPr>
        <w:t>副</w:t>
      </w:r>
      <w:r w:rsidRPr="008912DD">
        <w:rPr>
          <w:rFonts w:ascii="Times New Roman" w:eastAsia="標楷體" w:hAnsi="Times New Roman"/>
          <w:sz w:val="28"/>
          <w:szCs w:val="28"/>
        </w:rPr>
        <w:t>)</w:t>
      </w:r>
      <w:r w:rsidRPr="008912DD">
        <w:rPr>
          <w:rFonts w:ascii="Times New Roman" w:eastAsia="標楷體" w:hAnsi="Times New Roman"/>
          <w:sz w:val="28"/>
          <w:szCs w:val="28"/>
        </w:rPr>
        <w:t>鼻竇炎</w:t>
      </w:r>
    </w:p>
    <w:p w14:paraId="23EF7D68"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100901022</w:t>
      </w:r>
      <w:r w:rsidRPr="008912DD">
        <w:rPr>
          <w:rFonts w:ascii="Times New Roman" w:eastAsia="標楷體" w:hAnsi="Times New Roman"/>
          <w:sz w:val="28"/>
          <w:szCs w:val="28"/>
        </w:rPr>
        <w:t>頭頸癌</w:t>
      </w:r>
    </w:p>
    <w:p w14:paraId="35AACB36"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 xml:space="preserve"> 100901030</w:t>
      </w:r>
      <w:r w:rsidRPr="008912DD">
        <w:rPr>
          <w:rFonts w:ascii="Times New Roman" w:eastAsia="標楷體" w:hAnsi="Times New Roman"/>
          <w:sz w:val="28"/>
          <w:szCs w:val="28"/>
        </w:rPr>
        <w:t>適用</w:t>
      </w:r>
      <w:r w:rsidRPr="008912DD">
        <w:rPr>
          <w:rFonts w:ascii="Times New Roman" w:eastAsia="標楷體" w:hAnsi="Times New Roman"/>
          <w:sz w:val="28"/>
          <w:szCs w:val="28"/>
        </w:rPr>
        <w:t>MRI</w:t>
      </w:r>
      <w:r w:rsidRPr="008912DD">
        <w:rPr>
          <w:rFonts w:ascii="Times New Roman" w:eastAsia="標楷體" w:hAnsi="Times New Roman"/>
          <w:sz w:val="28"/>
          <w:szCs w:val="28"/>
        </w:rPr>
        <w:t>之耳科病狀</w:t>
      </w:r>
    </w:p>
    <w:p w14:paraId="7442949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100901040</w:t>
      </w:r>
      <w:r w:rsidRPr="008912DD">
        <w:rPr>
          <w:rFonts w:ascii="Times New Roman" w:eastAsia="標楷體" w:hAnsi="Times New Roman"/>
          <w:sz w:val="28"/>
          <w:szCs w:val="28"/>
        </w:rPr>
        <w:t>先天性或後天性聽損欲實施人工耳蝸植入者</w:t>
      </w:r>
    </w:p>
    <w:p w14:paraId="394AFA49" w14:textId="77777777" w:rsidR="00F026C3" w:rsidRPr="008912DD" w:rsidRDefault="00F026C3" w:rsidP="00033568">
      <w:pPr>
        <w:spacing w:line="60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100902</w:t>
      </w:r>
      <w:r w:rsidRPr="008912DD">
        <w:rPr>
          <w:rFonts w:ascii="Times New Roman" w:eastAsia="標楷體" w:hAnsi="Times New Roman"/>
          <w:b/>
          <w:sz w:val="28"/>
          <w:szCs w:val="28"/>
        </w:rPr>
        <w:t>超音波與骨骼掃瞄</w:t>
      </w:r>
    </w:p>
    <w:p w14:paraId="0C709A90"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100902012</w:t>
      </w:r>
      <w:r w:rsidRPr="008912DD">
        <w:rPr>
          <w:rFonts w:ascii="Times New Roman" w:eastAsia="標楷體" w:hAnsi="Times New Roman"/>
          <w:sz w:val="28"/>
          <w:szCs w:val="28"/>
        </w:rPr>
        <w:t>頭頸部軟組織超音波</w:t>
      </w:r>
    </w:p>
    <w:p w14:paraId="56E64A32" w14:textId="77777777" w:rsidR="00F026C3" w:rsidRPr="008912DD" w:rsidRDefault="00F026C3" w:rsidP="00033568">
      <w:pPr>
        <w:spacing w:line="600" w:lineRule="exact"/>
        <w:ind w:firstLineChars="100" w:firstLine="280"/>
        <w:jc w:val="both"/>
        <w:rPr>
          <w:rFonts w:ascii="Times New Roman" w:eastAsia="標楷體" w:hAnsi="Times New Roman"/>
          <w:b/>
          <w:sz w:val="28"/>
          <w:szCs w:val="28"/>
        </w:rPr>
      </w:pPr>
      <w:r w:rsidRPr="008912DD">
        <w:rPr>
          <w:rFonts w:ascii="Times New Roman" w:eastAsia="標楷體" w:hAnsi="Times New Roman"/>
          <w:sz w:val="28"/>
          <w:szCs w:val="28"/>
        </w:rPr>
        <w:t>100902020</w:t>
      </w:r>
      <w:r w:rsidRPr="008912DD">
        <w:rPr>
          <w:rFonts w:ascii="Times New Roman" w:eastAsia="標楷體" w:hAnsi="Times New Roman"/>
          <w:sz w:val="28"/>
          <w:szCs w:val="28"/>
        </w:rPr>
        <w:t>全身骨骼掃瞄及腹部超音波</w:t>
      </w:r>
    </w:p>
    <w:p w14:paraId="5BB94FBB"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100903</w:t>
      </w:r>
      <w:r w:rsidRPr="008912DD">
        <w:rPr>
          <w:rFonts w:ascii="Times New Roman" w:eastAsia="標楷體" w:hAnsi="Times New Roman"/>
          <w:b/>
          <w:sz w:val="28"/>
          <w:szCs w:val="28"/>
        </w:rPr>
        <w:t>內視鏡</w:t>
      </w:r>
    </w:p>
    <w:p w14:paraId="6F34A487"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100903012</w:t>
      </w:r>
      <w:r w:rsidRPr="008912DD">
        <w:rPr>
          <w:rFonts w:ascii="Times New Roman" w:eastAsia="標楷體" w:hAnsi="Times New Roman"/>
          <w:sz w:val="28"/>
          <w:szCs w:val="28"/>
        </w:rPr>
        <w:t>鼻咽鏡</w:t>
      </w:r>
      <w:r w:rsidRPr="008912DD">
        <w:rPr>
          <w:rFonts w:ascii="Times New Roman" w:eastAsia="標楷體" w:hAnsi="Times New Roman"/>
          <w:sz w:val="28"/>
          <w:szCs w:val="28"/>
        </w:rPr>
        <w:t>Nasopharyngoscopy</w:t>
      </w:r>
    </w:p>
    <w:p w14:paraId="5198C8F3"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100903022</w:t>
      </w:r>
      <w:r w:rsidRPr="008912DD">
        <w:rPr>
          <w:rFonts w:ascii="Times New Roman" w:eastAsia="標楷體" w:hAnsi="Times New Roman"/>
          <w:sz w:val="28"/>
          <w:szCs w:val="28"/>
        </w:rPr>
        <w:t>鼻竇內視鏡</w:t>
      </w:r>
      <w:r w:rsidRPr="008912DD">
        <w:rPr>
          <w:rFonts w:ascii="Times New Roman" w:eastAsia="標楷體" w:hAnsi="Times New Roman"/>
          <w:sz w:val="28"/>
          <w:szCs w:val="28"/>
        </w:rPr>
        <w:t>Sinoscopy</w:t>
      </w:r>
    </w:p>
    <w:p w14:paraId="6D62007F"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100903032</w:t>
      </w:r>
      <w:r w:rsidRPr="008912DD">
        <w:rPr>
          <w:rFonts w:ascii="Times New Roman" w:eastAsia="標楷體" w:hAnsi="Times New Roman"/>
          <w:sz w:val="28"/>
          <w:szCs w:val="28"/>
        </w:rPr>
        <w:t>喉鏡</w:t>
      </w:r>
      <w:r w:rsidRPr="008912DD">
        <w:rPr>
          <w:rFonts w:ascii="Times New Roman" w:eastAsia="標楷體" w:hAnsi="Times New Roman"/>
          <w:sz w:val="28"/>
          <w:szCs w:val="28"/>
        </w:rPr>
        <w:t>Laryngoscopy</w:t>
      </w:r>
    </w:p>
    <w:p w14:paraId="63B9E96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100903042</w:t>
      </w:r>
      <w:r w:rsidRPr="008912DD">
        <w:rPr>
          <w:rFonts w:ascii="Times New Roman" w:eastAsia="標楷體" w:hAnsi="Times New Roman"/>
          <w:sz w:val="28"/>
          <w:szCs w:val="28"/>
        </w:rPr>
        <w:t>喉頻閃光源內視鏡</w:t>
      </w:r>
    </w:p>
    <w:p w14:paraId="6E3B98D6" w14:textId="77777777" w:rsidR="00914B17" w:rsidRPr="008912DD" w:rsidRDefault="00914B17" w:rsidP="00033568">
      <w:pPr>
        <w:spacing w:line="600" w:lineRule="atLeast"/>
        <w:ind w:left="2"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100903050</w:t>
      </w:r>
      <w:r w:rsidRPr="008912DD">
        <w:rPr>
          <w:rFonts w:ascii="Times New Roman" w:eastAsia="標楷體" w:hAnsi="Times New Roman"/>
          <w:sz w:val="28"/>
          <w:szCs w:val="28"/>
        </w:rPr>
        <w:t>鼻咽癌，咽喉癌及其它頭頸部癌症之內視鏡</w:t>
      </w:r>
      <w:r w:rsidRPr="008912DD">
        <w:rPr>
          <w:rFonts w:ascii="Times New Roman" w:eastAsia="標楷體" w:hAnsi="Times New Roman" w:hint="eastAsia"/>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7F633F14" w14:textId="77777777" w:rsidR="00914B17" w:rsidRPr="008912DD" w:rsidRDefault="00914B17" w:rsidP="00033568">
      <w:pPr>
        <w:spacing w:line="600" w:lineRule="atLeast"/>
        <w:ind w:leftChars="118" w:left="283"/>
        <w:jc w:val="both"/>
        <w:rPr>
          <w:rFonts w:ascii="Times New Roman" w:eastAsia="標楷體" w:hAnsi="Times New Roman"/>
          <w:sz w:val="28"/>
          <w:szCs w:val="28"/>
        </w:rPr>
      </w:pPr>
      <w:r w:rsidRPr="008912DD">
        <w:rPr>
          <w:rFonts w:ascii="Times New Roman" w:eastAsia="標楷體" w:hAnsi="Times New Roman"/>
          <w:sz w:val="28"/>
          <w:szCs w:val="28"/>
        </w:rPr>
        <w:t>100903062</w:t>
      </w:r>
      <w:r w:rsidRPr="008912DD">
        <w:rPr>
          <w:rFonts w:ascii="Times New Roman" w:eastAsia="標楷體" w:hAnsi="Times New Roman"/>
          <w:sz w:val="28"/>
          <w:szCs w:val="28"/>
        </w:rPr>
        <w:t>食道鏡</w:t>
      </w:r>
      <w:r w:rsidRPr="008912DD">
        <w:rPr>
          <w:rFonts w:ascii="Times New Roman" w:eastAsia="標楷體" w:hAnsi="Times New Roman"/>
          <w:sz w:val="28"/>
          <w:szCs w:val="28"/>
        </w:rPr>
        <w:t>Esophageal endoscopy</w:t>
      </w:r>
      <w:r w:rsidRPr="008912DD">
        <w:rPr>
          <w:rFonts w:ascii="Times New Roman" w:eastAsia="標楷體" w:hAnsi="Times New Roman" w:hint="eastAsia"/>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1D77CD7E"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100904</w:t>
      </w:r>
      <w:r w:rsidRPr="008912DD">
        <w:rPr>
          <w:rFonts w:ascii="Times New Roman" w:eastAsia="標楷體" w:hAnsi="Times New Roman"/>
          <w:b/>
          <w:sz w:val="28"/>
          <w:szCs w:val="28"/>
        </w:rPr>
        <w:t>耳科檢查</w:t>
      </w:r>
    </w:p>
    <w:p w14:paraId="18130B8E"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100904012</w:t>
      </w:r>
      <w:r w:rsidRPr="008912DD">
        <w:rPr>
          <w:rFonts w:ascii="Times New Roman" w:eastAsia="標楷體" w:hAnsi="Times New Roman"/>
          <w:sz w:val="28"/>
          <w:szCs w:val="28"/>
        </w:rPr>
        <w:t>良性陣發性姿勢性眩暈</w:t>
      </w:r>
    </w:p>
    <w:p w14:paraId="2DAF039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100904022</w:t>
      </w:r>
      <w:r w:rsidRPr="008912DD">
        <w:rPr>
          <w:rFonts w:ascii="Times New Roman" w:eastAsia="標楷體" w:hAnsi="Times New Roman"/>
          <w:sz w:val="28"/>
          <w:szCs w:val="28"/>
        </w:rPr>
        <w:t>平衡檢查</w:t>
      </w:r>
      <w:r w:rsidRPr="008912DD">
        <w:rPr>
          <w:rFonts w:ascii="Times New Roman" w:eastAsia="標楷體" w:hAnsi="Times New Roman"/>
          <w:sz w:val="28"/>
          <w:szCs w:val="28"/>
        </w:rPr>
        <w:t>VFT</w:t>
      </w:r>
    </w:p>
    <w:p w14:paraId="2E291910"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 xml:space="preserve">100904030 </w:t>
      </w:r>
      <w:r w:rsidRPr="008912DD">
        <w:rPr>
          <w:rFonts w:ascii="Times New Roman" w:eastAsia="標楷體" w:hAnsi="Times New Roman"/>
          <w:sz w:val="28"/>
          <w:szCs w:val="28"/>
        </w:rPr>
        <w:t>內耳溫差測驗</w:t>
      </w:r>
    </w:p>
    <w:p w14:paraId="79B33B8C"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 xml:space="preserve">100904040 </w:t>
      </w:r>
      <w:r w:rsidRPr="008912DD">
        <w:rPr>
          <w:rFonts w:ascii="Times New Roman" w:eastAsia="標楷體" w:hAnsi="Times New Roman"/>
          <w:sz w:val="28"/>
          <w:szCs w:val="28"/>
        </w:rPr>
        <w:t>眼振圖檢查</w:t>
      </w:r>
    </w:p>
    <w:p w14:paraId="6C0067A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lastRenderedPageBreak/>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100904050</w:t>
      </w:r>
      <w:r w:rsidRPr="008912DD">
        <w:rPr>
          <w:rFonts w:ascii="Times New Roman" w:eastAsia="標楷體" w:hAnsi="Times New Roman"/>
          <w:sz w:val="28"/>
          <w:szCs w:val="28"/>
        </w:rPr>
        <w:t>平衡檢查</w:t>
      </w:r>
      <w:r w:rsidRPr="008912DD">
        <w:rPr>
          <w:rFonts w:ascii="Times New Roman" w:eastAsia="標楷體" w:hAnsi="Times New Roman"/>
          <w:sz w:val="28"/>
          <w:szCs w:val="28"/>
        </w:rPr>
        <w:t>(VFT)</w:t>
      </w:r>
      <w:r w:rsidRPr="008912DD">
        <w:rPr>
          <w:rFonts w:ascii="Times New Roman" w:eastAsia="標楷體" w:hAnsi="Times New Roman"/>
          <w:sz w:val="28"/>
          <w:szCs w:val="28"/>
        </w:rPr>
        <w:t>、內耳溫差測驗、眼振圖檢查之檢查間隔</w:t>
      </w:r>
    </w:p>
    <w:p w14:paraId="6695BDB2"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100904062</w:t>
      </w:r>
      <w:r w:rsidRPr="008912DD">
        <w:rPr>
          <w:rFonts w:ascii="Times New Roman" w:eastAsia="標楷體" w:hAnsi="Times New Roman"/>
          <w:sz w:val="28"/>
          <w:szCs w:val="28"/>
        </w:rPr>
        <w:t>聲場聽力檢查</w:t>
      </w:r>
      <w:r w:rsidRPr="008912DD">
        <w:rPr>
          <w:rFonts w:ascii="Times New Roman" w:eastAsia="標楷體" w:hAnsi="Times New Roman"/>
          <w:sz w:val="28"/>
          <w:szCs w:val="28"/>
        </w:rPr>
        <w:t>Sound field test</w:t>
      </w:r>
    </w:p>
    <w:p w14:paraId="199B46E2"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100904072 Audiometric Studies</w:t>
      </w:r>
    </w:p>
    <w:p w14:paraId="74FB112F"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100904080</w:t>
      </w:r>
      <w:r w:rsidRPr="008912DD">
        <w:rPr>
          <w:rFonts w:ascii="Times New Roman" w:eastAsia="標楷體" w:hAnsi="Times New Roman"/>
          <w:sz w:val="28"/>
          <w:szCs w:val="28"/>
        </w:rPr>
        <w:t>成人聽性腦幹反應檢查</w:t>
      </w:r>
      <w:r w:rsidRPr="008912DD">
        <w:rPr>
          <w:rFonts w:ascii="Times New Roman" w:eastAsia="標楷體" w:hAnsi="Times New Roman"/>
          <w:sz w:val="28"/>
          <w:szCs w:val="28"/>
        </w:rPr>
        <w:t>ABR Study</w:t>
      </w:r>
    </w:p>
    <w:p w14:paraId="5ECF240B"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100905</w:t>
      </w:r>
      <w:r w:rsidRPr="008912DD">
        <w:rPr>
          <w:rFonts w:ascii="Times New Roman" w:eastAsia="標楷體" w:hAnsi="Times New Roman"/>
          <w:b/>
          <w:sz w:val="28"/>
          <w:szCs w:val="28"/>
        </w:rPr>
        <w:t>鼻科檢查</w:t>
      </w:r>
    </w:p>
    <w:p w14:paraId="4BA6B075"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100905012 Rhinomanometry (RMM)</w:t>
      </w:r>
      <w:r w:rsidRPr="008912DD">
        <w:rPr>
          <w:rFonts w:ascii="Times New Roman" w:eastAsia="標楷體" w:hAnsi="Times New Roman"/>
          <w:sz w:val="28"/>
          <w:szCs w:val="28"/>
        </w:rPr>
        <w:t>及</w:t>
      </w:r>
      <w:r w:rsidRPr="008912DD">
        <w:rPr>
          <w:rFonts w:ascii="Times New Roman" w:eastAsia="標楷體" w:hAnsi="Times New Roman"/>
          <w:sz w:val="28"/>
          <w:szCs w:val="28"/>
        </w:rPr>
        <w:t>acoustic rhinometry (AR)</w:t>
      </w:r>
    </w:p>
    <w:p w14:paraId="54CC5903"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100905022</w:t>
      </w:r>
      <w:r w:rsidRPr="008912DD">
        <w:rPr>
          <w:rFonts w:ascii="Times New Roman" w:eastAsia="標楷體" w:hAnsi="Times New Roman"/>
          <w:sz w:val="28"/>
          <w:szCs w:val="28"/>
        </w:rPr>
        <w:t>鼻竇超音波檢查</w:t>
      </w:r>
      <w:r w:rsidRPr="008912DD">
        <w:rPr>
          <w:rFonts w:ascii="Times New Roman" w:eastAsia="標楷體" w:hAnsi="Times New Roman"/>
          <w:sz w:val="28"/>
          <w:szCs w:val="28"/>
        </w:rPr>
        <w:t>Sinus echo</w:t>
      </w:r>
    </w:p>
    <w:p w14:paraId="3E7FA022"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100905032</w:t>
      </w:r>
      <w:r w:rsidRPr="008912DD">
        <w:rPr>
          <w:rFonts w:ascii="Times New Roman" w:eastAsia="標楷體" w:hAnsi="Times New Roman"/>
          <w:sz w:val="28"/>
          <w:szCs w:val="28"/>
        </w:rPr>
        <w:t>嗅覺檢查</w:t>
      </w:r>
      <w:r w:rsidRPr="008912DD">
        <w:rPr>
          <w:rFonts w:ascii="Times New Roman" w:eastAsia="標楷體" w:hAnsi="Times New Roman"/>
          <w:sz w:val="28"/>
          <w:szCs w:val="28"/>
        </w:rPr>
        <w:t>Olfaction Test</w:t>
      </w:r>
    </w:p>
    <w:p w14:paraId="412EFC3D"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100905042</w:t>
      </w:r>
      <w:r w:rsidR="00D13392" w:rsidRPr="008912DD">
        <w:rPr>
          <w:rFonts w:ascii="Times New Roman" w:eastAsia="標楷體" w:hAnsi="Times New Roman"/>
          <w:sz w:val="28"/>
          <w:szCs w:val="28"/>
        </w:rPr>
        <w:t>刪除</w:t>
      </w:r>
      <w:r w:rsidR="00D13392"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D13392" w:rsidRPr="008912DD">
        <w:rPr>
          <w:rFonts w:ascii="Times New Roman" w:eastAsia="標楷體" w:hAnsi="Times New Roman"/>
          <w:sz w:val="28"/>
          <w:szCs w:val="28"/>
        </w:rPr>
        <w:t>)</w:t>
      </w:r>
    </w:p>
    <w:p w14:paraId="428F795E"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100906</w:t>
      </w:r>
      <w:r w:rsidRPr="008912DD">
        <w:rPr>
          <w:rFonts w:ascii="Times New Roman" w:eastAsia="標楷體" w:hAnsi="Times New Roman"/>
          <w:b/>
          <w:sz w:val="28"/>
          <w:szCs w:val="28"/>
        </w:rPr>
        <w:t>耳鼻喉、頭頸外科處置</w:t>
      </w:r>
    </w:p>
    <w:p w14:paraId="152FD063"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100906012</w:t>
      </w:r>
      <w:r w:rsidRPr="008912DD">
        <w:rPr>
          <w:rFonts w:ascii="Times New Roman" w:eastAsia="標楷體" w:hAnsi="Times New Roman"/>
          <w:sz w:val="28"/>
          <w:szCs w:val="28"/>
        </w:rPr>
        <w:t>耳鼻喉局部治療</w:t>
      </w:r>
    </w:p>
    <w:p w14:paraId="665A1325"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100906022</w:t>
      </w:r>
      <w:r w:rsidRPr="008912DD">
        <w:rPr>
          <w:rFonts w:ascii="Times New Roman" w:eastAsia="標楷體" w:hAnsi="Times New Roman"/>
          <w:sz w:val="28"/>
          <w:szCs w:val="28"/>
        </w:rPr>
        <w:t>鼻息肉切除術</w:t>
      </w:r>
    </w:p>
    <w:p w14:paraId="289D6096"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100906032</w:t>
      </w:r>
      <w:r w:rsidRPr="008912DD">
        <w:rPr>
          <w:rFonts w:ascii="Times New Roman" w:eastAsia="標楷體" w:hAnsi="Times New Roman"/>
          <w:sz w:val="28"/>
          <w:szCs w:val="28"/>
        </w:rPr>
        <w:t>蒸氣或噴霧吸入治療</w:t>
      </w:r>
    </w:p>
    <w:p w14:paraId="388F34C8"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100906042</w:t>
      </w:r>
      <w:r w:rsidRPr="008912DD">
        <w:rPr>
          <w:rFonts w:ascii="Times New Roman" w:eastAsia="標楷體" w:hAnsi="Times New Roman"/>
          <w:sz w:val="28"/>
          <w:szCs w:val="28"/>
        </w:rPr>
        <w:t>鼻填塞</w:t>
      </w:r>
    </w:p>
    <w:p w14:paraId="68E8B1C6"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100906052</w:t>
      </w:r>
      <w:r w:rsidRPr="008912DD">
        <w:rPr>
          <w:rFonts w:ascii="Times New Roman" w:eastAsia="標楷體" w:hAnsi="Times New Roman"/>
          <w:sz w:val="28"/>
          <w:szCs w:val="28"/>
        </w:rPr>
        <w:t>鼻出血處置</w:t>
      </w:r>
    </w:p>
    <w:p w14:paraId="41F8DFF5"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100906062</w:t>
      </w:r>
      <w:r w:rsidRPr="008912DD">
        <w:rPr>
          <w:rFonts w:ascii="Times New Roman" w:eastAsia="標楷體" w:hAnsi="Times New Roman"/>
          <w:sz w:val="28"/>
          <w:szCs w:val="28"/>
        </w:rPr>
        <w:t>耳垢取出</w:t>
      </w:r>
    </w:p>
    <w:p w14:paraId="03B48A7B"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100906072</w:t>
      </w:r>
      <w:r w:rsidRPr="008912DD">
        <w:rPr>
          <w:rFonts w:ascii="Times New Roman" w:eastAsia="標楷體" w:hAnsi="Times New Roman"/>
          <w:sz w:val="28"/>
          <w:szCs w:val="28"/>
        </w:rPr>
        <w:t>複雜異物取出</w:t>
      </w:r>
    </w:p>
    <w:p w14:paraId="4031474E"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100906082</w:t>
      </w:r>
      <w:r w:rsidRPr="008912DD">
        <w:rPr>
          <w:rFonts w:ascii="Times New Roman" w:eastAsia="標楷體" w:hAnsi="Times New Roman"/>
          <w:sz w:val="28"/>
          <w:szCs w:val="28"/>
        </w:rPr>
        <w:t>藥物燒灼</w:t>
      </w:r>
    </w:p>
    <w:p w14:paraId="3D896523"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100906092</w:t>
      </w:r>
      <w:r w:rsidRPr="008912DD">
        <w:rPr>
          <w:rFonts w:ascii="Times New Roman" w:eastAsia="標楷體" w:hAnsi="Times New Roman"/>
          <w:sz w:val="28"/>
          <w:szCs w:val="28"/>
        </w:rPr>
        <w:t>呼吸道抽吸</w:t>
      </w:r>
    </w:p>
    <w:p w14:paraId="5AF9B57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100906102</w:t>
      </w:r>
      <w:r w:rsidRPr="008912DD">
        <w:rPr>
          <w:rFonts w:ascii="Times New Roman" w:eastAsia="標楷體" w:hAnsi="Times New Roman"/>
          <w:sz w:val="28"/>
          <w:szCs w:val="28"/>
        </w:rPr>
        <w:t>頭頸部感染或術後感染處理</w:t>
      </w:r>
    </w:p>
    <w:p w14:paraId="38B3C0EB"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100906112</w:t>
      </w:r>
      <w:r w:rsidRPr="008912DD">
        <w:rPr>
          <w:rFonts w:ascii="Times New Roman" w:eastAsia="標楷體" w:hAnsi="Times New Roman"/>
          <w:sz w:val="28"/>
          <w:szCs w:val="28"/>
        </w:rPr>
        <w:t>執行兩種以上處置</w:t>
      </w:r>
    </w:p>
    <w:p w14:paraId="62FCC8AB" w14:textId="77777777" w:rsidR="00FA4A38" w:rsidRPr="008912DD" w:rsidRDefault="00FA4A38" w:rsidP="00033568">
      <w:pPr>
        <w:spacing w:line="600" w:lineRule="exact"/>
        <w:jc w:val="both"/>
        <w:rPr>
          <w:rFonts w:ascii="Times New Roman" w:eastAsia="標楷體" w:hAnsi="Times New Roman"/>
          <w:sz w:val="28"/>
          <w:szCs w:val="28"/>
        </w:rPr>
      </w:pPr>
      <w:r w:rsidRPr="008912DD">
        <w:rPr>
          <w:rFonts w:ascii="Times New Roman" w:eastAsia="標楷體" w:hAnsi="Times New Roman" w:hint="eastAsia"/>
          <w:sz w:val="28"/>
        </w:rPr>
        <w:t xml:space="preserve">    </w:t>
      </w:r>
      <w:r w:rsidRPr="008912DD">
        <w:rPr>
          <w:rFonts w:ascii="Times New Roman" w:eastAsia="標楷體" w:hAnsi="Times New Roman"/>
          <w:sz w:val="28"/>
        </w:rPr>
        <w:t>1009061</w:t>
      </w:r>
      <w:r w:rsidRPr="008912DD">
        <w:rPr>
          <w:rFonts w:ascii="Times New Roman" w:eastAsia="標楷體" w:hAnsi="Times New Roman" w:hint="eastAsia"/>
          <w:sz w:val="28"/>
        </w:rPr>
        <w:t>2</w:t>
      </w:r>
      <w:r w:rsidRPr="008912DD">
        <w:rPr>
          <w:rFonts w:ascii="Times New Roman" w:eastAsia="標楷體" w:hAnsi="Times New Roman"/>
          <w:sz w:val="28"/>
        </w:rPr>
        <w:t>2</w:t>
      </w:r>
      <w:r w:rsidRPr="008912DD">
        <w:rPr>
          <w:rFonts w:ascii="標楷體" w:eastAsia="標楷體" w:hAnsi="標楷體" w:cs="新細明體" w:hint="eastAsia"/>
          <w:sz w:val="28"/>
          <w:szCs w:val="36"/>
        </w:rPr>
        <w:t>其他耳鼻喉囊腫之穿刺或引流</w:t>
      </w:r>
      <w:r w:rsidRPr="008912DD">
        <w:rPr>
          <w:rFonts w:ascii="Times New Roman" w:eastAsia="標楷體" w:hAnsi="Times New Roman"/>
          <w:sz w:val="28"/>
        </w:rPr>
        <w:t>(54043C)(111/5/2)</w:t>
      </w:r>
    </w:p>
    <w:p w14:paraId="16AB2509"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100907</w:t>
      </w:r>
      <w:r w:rsidRPr="008912DD">
        <w:rPr>
          <w:rFonts w:ascii="Times New Roman" w:eastAsia="標楷體" w:hAnsi="Times New Roman"/>
          <w:b/>
          <w:sz w:val="28"/>
          <w:szCs w:val="28"/>
        </w:rPr>
        <w:t>耳鼻喉、頭頸外科手術</w:t>
      </w:r>
    </w:p>
    <w:p w14:paraId="3EB886BD" w14:textId="77777777" w:rsidR="00F026C3" w:rsidRPr="008912DD" w:rsidRDefault="00F026C3" w:rsidP="00033568">
      <w:pPr>
        <w:spacing w:line="60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lastRenderedPageBreak/>
        <w:t xml:space="preserve"> </w:t>
      </w: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100907012</w:t>
      </w:r>
      <w:r w:rsidRPr="008912DD">
        <w:rPr>
          <w:rFonts w:ascii="Times New Roman" w:eastAsia="標楷體" w:hAnsi="Times New Roman"/>
          <w:sz w:val="28"/>
          <w:szCs w:val="28"/>
        </w:rPr>
        <w:t>耳鼻喉科顯微鏡手術</w:t>
      </w:r>
    </w:p>
    <w:p w14:paraId="4815CA8A" w14:textId="77777777" w:rsidR="00F026C3" w:rsidRPr="008912DD" w:rsidRDefault="00F026C3" w:rsidP="00033568">
      <w:pPr>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100907022</w:t>
      </w:r>
      <w:r w:rsidR="00433311" w:rsidRPr="008912DD">
        <w:rPr>
          <w:rFonts w:ascii="Times New Roman" w:eastAsia="標楷體" w:hAnsi="Times New Roman"/>
          <w:sz w:val="28"/>
          <w:szCs w:val="28"/>
        </w:rPr>
        <w:t>多項手術申報方式，依全民健康保險醫療服務給付項目及支付標準第二部第二章第七節手術通則規定辦理。</w:t>
      </w:r>
      <w:r w:rsidR="00433311" w:rsidRPr="008912DD">
        <w:rPr>
          <w:rFonts w:ascii="Times New Roman" w:eastAsia="標楷體" w:hAnsi="Times New Roman"/>
          <w:sz w:val="28"/>
          <w:szCs w:val="28"/>
        </w:rPr>
        <w:t>(102/3/1) (106/12/1)</w:t>
      </w:r>
    </w:p>
    <w:p w14:paraId="0707EDB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100907030</w:t>
      </w:r>
      <w:r w:rsidRPr="008912DD">
        <w:rPr>
          <w:rFonts w:ascii="Times New Roman" w:eastAsia="標楷體" w:hAnsi="Times New Roman"/>
          <w:sz w:val="28"/>
          <w:szCs w:val="28"/>
        </w:rPr>
        <w:t>中耳炎及鼻竇炎手術之麻醉</w:t>
      </w:r>
    </w:p>
    <w:p w14:paraId="563780A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100907042</w:t>
      </w:r>
      <w:r w:rsidRPr="008912DD">
        <w:rPr>
          <w:rFonts w:ascii="Times New Roman" w:eastAsia="標楷體" w:hAnsi="Times New Roman"/>
          <w:sz w:val="28"/>
          <w:szCs w:val="28"/>
        </w:rPr>
        <w:t>兩耳手術</w:t>
      </w:r>
    </w:p>
    <w:p w14:paraId="2A4FC4EA"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100907052</w:t>
      </w:r>
      <w:r w:rsidRPr="008912DD">
        <w:rPr>
          <w:rFonts w:ascii="Times New Roman" w:eastAsia="標楷體" w:hAnsi="Times New Roman"/>
          <w:sz w:val="28"/>
          <w:szCs w:val="28"/>
        </w:rPr>
        <w:t>外耳道異物除去術</w:t>
      </w:r>
    </w:p>
    <w:p w14:paraId="5141FF9A"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100907062</w:t>
      </w:r>
      <w:r w:rsidRPr="008912DD">
        <w:rPr>
          <w:rFonts w:ascii="Times New Roman" w:eastAsia="標楷體" w:hAnsi="Times New Roman"/>
          <w:sz w:val="28"/>
          <w:szCs w:val="28"/>
        </w:rPr>
        <w:t>翼管神經切除</w:t>
      </w:r>
    </w:p>
    <w:p w14:paraId="6BF7926E"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100907072</w:t>
      </w:r>
      <w:r w:rsidRPr="008912DD">
        <w:rPr>
          <w:rFonts w:ascii="Times New Roman" w:eastAsia="標楷體" w:hAnsi="Times New Roman"/>
          <w:sz w:val="28"/>
          <w:szCs w:val="28"/>
        </w:rPr>
        <w:t>頭頸部癌症手術</w:t>
      </w:r>
    </w:p>
    <w:p w14:paraId="13B97DD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100907082</w:t>
      </w:r>
      <w:r w:rsidRPr="008912DD">
        <w:rPr>
          <w:rFonts w:ascii="Times New Roman" w:eastAsia="標楷體" w:hAnsi="Times New Roman"/>
          <w:sz w:val="28"/>
          <w:szCs w:val="28"/>
        </w:rPr>
        <w:t>耳鼻喉部手術使用雷射手術</w:t>
      </w:r>
    </w:p>
    <w:p w14:paraId="4E1DB94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100907092</w:t>
      </w:r>
      <w:r w:rsidRPr="008912DD">
        <w:rPr>
          <w:rFonts w:ascii="Times New Roman" w:eastAsia="標楷體" w:hAnsi="Times New Roman"/>
          <w:sz w:val="28"/>
          <w:szCs w:val="28"/>
        </w:rPr>
        <w:t>以雷射施行下鼻甲手術</w:t>
      </w:r>
    </w:p>
    <w:p w14:paraId="6559FBFC"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100907102</w:t>
      </w:r>
      <w:r w:rsidRPr="008912DD">
        <w:rPr>
          <w:rFonts w:ascii="Times New Roman" w:eastAsia="標楷體" w:hAnsi="Times New Roman"/>
          <w:sz w:val="28"/>
          <w:szCs w:val="28"/>
        </w:rPr>
        <w:t>腮腺切除術</w:t>
      </w:r>
      <w:r w:rsidRPr="008912DD">
        <w:rPr>
          <w:rFonts w:ascii="Times New Roman" w:eastAsia="標楷體" w:hAnsi="Times New Roman"/>
          <w:sz w:val="28"/>
          <w:szCs w:val="28"/>
        </w:rPr>
        <w:t>parotidectomy</w:t>
      </w:r>
    </w:p>
    <w:p w14:paraId="4824E3EA"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100907112</w:t>
      </w:r>
      <w:r w:rsidRPr="008912DD">
        <w:rPr>
          <w:rFonts w:ascii="Times New Roman" w:eastAsia="標楷體" w:hAnsi="Times New Roman"/>
          <w:sz w:val="28"/>
          <w:szCs w:val="28"/>
        </w:rPr>
        <w:t>聽小骨重建術</w:t>
      </w:r>
    </w:p>
    <w:p w14:paraId="4A485B07"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100907122</w:t>
      </w:r>
      <w:r w:rsidRPr="008912DD">
        <w:rPr>
          <w:rFonts w:ascii="Times New Roman" w:eastAsia="標楷體" w:hAnsi="Times New Roman"/>
          <w:sz w:val="28"/>
          <w:szCs w:val="28"/>
        </w:rPr>
        <w:t>顯微鏡下鼓膜切開術，併鼓室通氣管插入</w:t>
      </w:r>
    </w:p>
    <w:p w14:paraId="54D8FF46"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100907132</w:t>
      </w:r>
      <w:r w:rsidRPr="008912DD">
        <w:rPr>
          <w:rFonts w:ascii="Times New Roman" w:eastAsia="標楷體" w:hAnsi="Times New Roman"/>
          <w:sz w:val="28"/>
          <w:szCs w:val="28"/>
        </w:rPr>
        <w:t>施行鼻竇內視鏡手術</w:t>
      </w:r>
      <w:r w:rsidRPr="008912DD">
        <w:rPr>
          <w:rFonts w:ascii="Times New Roman" w:eastAsia="標楷體" w:hAnsi="Times New Roman"/>
          <w:sz w:val="28"/>
          <w:szCs w:val="28"/>
        </w:rPr>
        <w:t>endoscopic sinus surgery</w:t>
      </w:r>
    </w:p>
    <w:p w14:paraId="23C5F13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100907142</w:t>
      </w:r>
      <w:r w:rsidRPr="008912DD">
        <w:rPr>
          <w:rFonts w:ascii="Times New Roman" w:eastAsia="標楷體" w:hAnsi="Times New Roman"/>
          <w:sz w:val="28"/>
          <w:szCs w:val="28"/>
        </w:rPr>
        <w:t>鼻中膈鼻道成形術、鼻雷射手術</w:t>
      </w:r>
    </w:p>
    <w:p w14:paraId="7BC32A62"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100907152</w:t>
      </w:r>
      <w:r w:rsidRPr="008912DD">
        <w:rPr>
          <w:rFonts w:ascii="Times New Roman" w:eastAsia="標楷體" w:hAnsi="Times New Roman"/>
          <w:sz w:val="28"/>
          <w:szCs w:val="28"/>
        </w:rPr>
        <w:t>整形美容之鼻成形術</w:t>
      </w:r>
    </w:p>
    <w:p w14:paraId="093DF148"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100907162 Eagle syndrome</w:t>
      </w:r>
      <w:r w:rsidRPr="008912DD">
        <w:rPr>
          <w:rFonts w:ascii="Times New Roman" w:eastAsia="標楷體" w:hAnsi="Times New Roman"/>
          <w:sz w:val="28"/>
          <w:szCs w:val="28"/>
        </w:rPr>
        <w:t>手術</w:t>
      </w:r>
    </w:p>
    <w:p w14:paraId="285E1E6A"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100907172</w:t>
      </w:r>
      <w:r w:rsidRPr="008912DD">
        <w:rPr>
          <w:rFonts w:ascii="Times New Roman" w:hAnsi="Times New Roman"/>
        </w:rPr>
        <w:t xml:space="preserve"> </w:t>
      </w:r>
      <w:r w:rsidRPr="008912DD">
        <w:rPr>
          <w:rFonts w:ascii="Times New Roman" w:eastAsia="標楷體" w:hAnsi="Times New Roman"/>
          <w:sz w:val="28"/>
          <w:szCs w:val="28"/>
        </w:rPr>
        <w:t>Auricle pseudocyst</w:t>
      </w:r>
    </w:p>
    <w:p w14:paraId="3DC19862"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100907180</w:t>
      </w:r>
      <w:r w:rsidRPr="008912DD">
        <w:rPr>
          <w:rFonts w:ascii="Times New Roman" w:eastAsia="標楷體" w:hAnsi="Times New Roman"/>
          <w:sz w:val="28"/>
          <w:szCs w:val="28"/>
        </w:rPr>
        <w:t>懸壅垂軟腭咽喉整形術</w:t>
      </w:r>
    </w:p>
    <w:p w14:paraId="46FFB334"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100907192</w:t>
      </w:r>
      <w:r w:rsidRPr="008912DD">
        <w:rPr>
          <w:rFonts w:ascii="Times New Roman" w:eastAsia="標楷體" w:hAnsi="Times New Roman"/>
          <w:sz w:val="28"/>
          <w:szCs w:val="28"/>
        </w:rPr>
        <w:t>鼓室內注射類固醇</w:t>
      </w:r>
    </w:p>
    <w:p w14:paraId="5A8AB64B"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100907202</w:t>
      </w:r>
      <w:r w:rsidRPr="008912DD">
        <w:rPr>
          <w:rFonts w:ascii="Times New Roman" w:eastAsia="標楷體" w:hAnsi="Times New Roman"/>
          <w:sz w:val="28"/>
          <w:szCs w:val="28"/>
        </w:rPr>
        <w:t>喉內視鏡顯微手術</w:t>
      </w:r>
    </w:p>
    <w:p w14:paraId="16804460"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100907212</w:t>
      </w:r>
      <w:r w:rsidRPr="008912DD">
        <w:rPr>
          <w:rFonts w:ascii="Times New Roman" w:eastAsia="標楷體" w:hAnsi="Times New Roman"/>
          <w:sz w:val="28"/>
          <w:szCs w:val="28"/>
        </w:rPr>
        <w:t>高頻熱凝療法</w:t>
      </w:r>
    </w:p>
    <w:p w14:paraId="51CBC448"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100908</w:t>
      </w:r>
      <w:r w:rsidRPr="008912DD">
        <w:rPr>
          <w:rFonts w:ascii="Times New Roman" w:eastAsia="標楷體" w:hAnsi="Times New Roman"/>
          <w:b/>
          <w:sz w:val="28"/>
          <w:szCs w:val="28"/>
        </w:rPr>
        <w:t>耳鼻喉、頭頸外科用藥</w:t>
      </w:r>
    </w:p>
    <w:p w14:paraId="1135DAD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100908011</w:t>
      </w:r>
      <w:r w:rsidRPr="008912DD">
        <w:rPr>
          <w:rFonts w:ascii="Times New Roman" w:eastAsia="標楷體" w:hAnsi="Times New Roman"/>
          <w:sz w:val="28"/>
          <w:szCs w:val="28"/>
        </w:rPr>
        <w:t>類固醇鼻噴劑</w:t>
      </w:r>
    </w:p>
    <w:p w14:paraId="5A195E65"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100908021</w:t>
      </w:r>
      <w:r w:rsidRPr="008912DD">
        <w:rPr>
          <w:rFonts w:ascii="Times New Roman" w:eastAsia="標楷體" w:hAnsi="Times New Roman"/>
          <w:sz w:val="28"/>
          <w:szCs w:val="28"/>
        </w:rPr>
        <w:t>抗組織胺</w:t>
      </w:r>
    </w:p>
    <w:p w14:paraId="1A471EF0"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100908031</w:t>
      </w:r>
      <w:r w:rsidRPr="008912DD">
        <w:rPr>
          <w:rFonts w:ascii="Times New Roman" w:eastAsia="標楷體" w:hAnsi="Times New Roman"/>
          <w:sz w:val="28"/>
          <w:szCs w:val="28"/>
        </w:rPr>
        <w:t>化痰藥物</w:t>
      </w:r>
    </w:p>
    <w:p w14:paraId="357A934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100908041</w:t>
      </w:r>
      <w:r w:rsidRPr="008912DD">
        <w:rPr>
          <w:rFonts w:ascii="Times New Roman" w:eastAsia="標楷體" w:hAnsi="Times New Roman"/>
          <w:sz w:val="28"/>
          <w:szCs w:val="28"/>
        </w:rPr>
        <w:t>抗生素</w:t>
      </w:r>
    </w:p>
    <w:p w14:paraId="3A7136E7"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100908051</w:t>
      </w:r>
      <w:r w:rsidRPr="008912DD">
        <w:rPr>
          <w:rFonts w:ascii="Times New Roman" w:eastAsia="標楷體" w:hAnsi="Times New Roman"/>
          <w:sz w:val="28"/>
          <w:szCs w:val="28"/>
        </w:rPr>
        <w:t>口服液劑</w:t>
      </w:r>
    </w:p>
    <w:p w14:paraId="24541E87"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100908061</w:t>
      </w:r>
      <w:r w:rsidRPr="008912DD">
        <w:rPr>
          <w:rFonts w:ascii="Times New Roman" w:eastAsia="標楷體" w:hAnsi="Times New Roman"/>
          <w:sz w:val="28"/>
          <w:szCs w:val="28"/>
        </w:rPr>
        <w:t>抗微生物製劑</w:t>
      </w:r>
    </w:p>
    <w:p w14:paraId="4A23D60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100908071 Laryngopharygeal reflux (LPR)</w:t>
      </w:r>
      <w:r w:rsidRPr="008912DD">
        <w:rPr>
          <w:rFonts w:ascii="Times New Roman" w:eastAsia="標楷體" w:hAnsi="Times New Roman"/>
          <w:sz w:val="28"/>
          <w:szCs w:val="28"/>
        </w:rPr>
        <w:t>藥物治療</w:t>
      </w:r>
    </w:p>
    <w:p w14:paraId="5BD64166"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100908081</w:t>
      </w:r>
      <w:r w:rsidRPr="008912DD">
        <w:rPr>
          <w:rFonts w:ascii="Times New Roman" w:eastAsia="標楷體" w:hAnsi="Times New Roman"/>
          <w:sz w:val="28"/>
          <w:szCs w:val="28"/>
        </w:rPr>
        <w:t>耳鼻喉科製劑</w:t>
      </w:r>
    </w:p>
    <w:p w14:paraId="4597E01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br w:type="page"/>
      </w:r>
      <w:r w:rsidRPr="008912DD">
        <w:rPr>
          <w:rFonts w:ascii="Times New Roman" w:eastAsia="標楷體" w:hAnsi="Times New Roman"/>
          <w:b/>
          <w:sz w:val="28"/>
          <w:szCs w:val="28"/>
        </w:rPr>
        <w:lastRenderedPageBreak/>
        <w:t>100901</w:t>
      </w:r>
      <w:r w:rsidRPr="008912DD">
        <w:rPr>
          <w:rFonts w:ascii="Times New Roman" w:hAnsi="Times New Roman"/>
        </w:rPr>
        <w:t xml:space="preserve"> </w:t>
      </w:r>
      <w:r w:rsidRPr="008912DD">
        <w:rPr>
          <w:rFonts w:ascii="Times New Roman" w:eastAsia="標楷體" w:hAnsi="Times New Roman"/>
          <w:b/>
          <w:sz w:val="28"/>
          <w:szCs w:val="28"/>
        </w:rPr>
        <w:t>CT Scan</w:t>
      </w:r>
      <w:r w:rsidRPr="008912DD">
        <w:rPr>
          <w:rFonts w:ascii="Times New Roman" w:eastAsia="標楷體" w:hAnsi="Times New Roman"/>
          <w:b/>
          <w:sz w:val="28"/>
          <w:szCs w:val="28"/>
        </w:rPr>
        <w:t>、</w:t>
      </w:r>
      <w:r w:rsidRPr="008912DD">
        <w:rPr>
          <w:rFonts w:ascii="Times New Roman" w:eastAsia="標楷體" w:hAnsi="Times New Roman"/>
          <w:b/>
          <w:sz w:val="28"/>
          <w:szCs w:val="28"/>
        </w:rPr>
        <w:t>MRI</w:t>
      </w:r>
      <w:r w:rsidRPr="008912DD">
        <w:rPr>
          <w:rFonts w:ascii="Times New Roman" w:eastAsia="標楷體" w:hAnsi="Times New Roman"/>
          <w:b/>
          <w:sz w:val="28"/>
          <w:szCs w:val="28"/>
        </w:rPr>
        <w:t>與</w:t>
      </w:r>
      <w:r w:rsidRPr="008912DD">
        <w:rPr>
          <w:rFonts w:ascii="Times New Roman" w:eastAsia="標楷體" w:hAnsi="Times New Roman"/>
          <w:b/>
          <w:sz w:val="28"/>
          <w:szCs w:val="28"/>
        </w:rPr>
        <w:t>PET</w:t>
      </w:r>
    </w:p>
    <w:p w14:paraId="6E7D8E40"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100901010</w:t>
      </w:r>
      <w:r w:rsidRPr="008912DD">
        <w:rPr>
          <w:rFonts w:ascii="Times New Roman" w:eastAsia="標楷體" w:hAnsi="Times New Roman"/>
          <w:sz w:val="28"/>
          <w:szCs w:val="28"/>
        </w:rPr>
        <w:t>以診斷慢性鼻竇炎</w:t>
      </w:r>
      <w:r w:rsidRPr="008912DD">
        <w:rPr>
          <w:rFonts w:ascii="Times New Roman" w:eastAsia="標楷體" w:hAnsi="Times New Roman"/>
          <w:sz w:val="28"/>
          <w:szCs w:val="28"/>
        </w:rPr>
        <w:t>(chronic rhinosinusitis</w:t>
      </w:r>
      <w:r w:rsidRPr="008912DD">
        <w:rPr>
          <w:rFonts w:ascii="Times New Roman" w:eastAsia="標楷體" w:hAnsi="Times New Roman"/>
          <w:sz w:val="28"/>
          <w:szCs w:val="28"/>
        </w:rPr>
        <w:t>，</w:t>
      </w:r>
      <w:r w:rsidRPr="008912DD">
        <w:rPr>
          <w:rFonts w:ascii="Times New Roman" w:eastAsia="標楷體" w:hAnsi="Times New Roman"/>
          <w:sz w:val="28"/>
          <w:szCs w:val="28"/>
        </w:rPr>
        <w:t>CRS)</w:t>
      </w:r>
      <w:r w:rsidRPr="008912DD">
        <w:rPr>
          <w:rFonts w:ascii="Times New Roman" w:eastAsia="標楷體" w:hAnsi="Times New Roman"/>
          <w:sz w:val="28"/>
          <w:szCs w:val="28"/>
        </w:rPr>
        <w:t>為目的者，應以理學檢查及病史為依據，若有需要執行</w:t>
      </w:r>
      <w:r w:rsidRPr="008912DD">
        <w:rPr>
          <w:rFonts w:ascii="Times New Roman" w:eastAsia="標楷體" w:hAnsi="Times New Roman"/>
          <w:sz w:val="28"/>
          <w:szCs w:val="28"/>
        </w:rPr>
        <w:t>Sinus CT Scan</w:t>
      </w:r>
      <w:r w:rsidRPr="008912DD">
        <w:rPr>
          <w:rFonts w:ascii="Times New Roman" w:eastAsia="標楷體" w:hAnsi="Times New Roman"/>
          <w:sz w:val="28"/>
          <w:szCs w:val="28"/>
        </w:rPr>
        <w:t>，需於病歷詳述理由。</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61C725A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 xml:space="preserve">100901022 </w:t>
      </w:r>
      <w:r w:rsidRPr="008912DD">
        <w:rPr>
          <w:rFonts w:ascii="Times New Roman" w:eastAsia="標楷體" w:hAnsi="Times New Roman"/>
          <w:sz w:val="28"/>
          <w:szCs w:val="28"/>
        </w:rPr>
        <w:t>頭頸癌：依專業判斷決定，</w:t>
      </w:r>
      <w:r w:rsidRPr="008912DD">
        <w:rPr>
          <w:rFonts w:ascii="Times New Roman" w:eastAsia="標楷體" w:hAnsi="Times New Roman"/>
          <w:sz w:val="28"/>
          <w:szCs w:val="28"/>
        </w:rPr>
        <w:t>CT Scan</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可用於評估治療前之分期</w:t>
      </w:r>
      <w:r w:rsidRPr="008912DD">
        <w:rPr>
          <w:rFonts w:ascii="Times New Roman" w:eastAsia="標楷體" w:hAnsi="Times New Roman"/>
          <w:sz w:val="28"/>
          <w:szCs w:val="28"/>
        </w:rPr>
        <w:t>(Staging)</w:t>
      </w:r>
      <w:r w:rsidRPr="008912DD">
        <w:rPr>
          <w:rFonts w:ascii="Times New Roman" w:eastAsia="標楷體" w:hAnsi="Times New Roman"/>
          <w:sz w:val="28"/>
          <w:szCs w:val="28"/>
        </w:rPr>
        <w:t>、治療後之追蹤檢查，病歷應詳盡記載病情發現及適應症。</w:t>
      </w:r>
      <w:r w:rsidRPr="008912DD">
        <w:rPr>
          <w:rFonts w:ascii="Times New Roman" w:eastAsia="標楷體" w:hAnsi="Times New Roman"/>
          <w:sz w:val="28"/>
          <w:szCs w:val="28"/>
        </w:rPr>
        <w:t>PET</w:t>
      </w:r>
      <w:r w:rsidRPr="008912DD">
        <w:rPr>
          <w:rFonts w:ascii="Times New Roman" w:eastAsia="標楷體" w:hAnsi="Times New Roman"/>
          <w:sz w:val="28"/>
          <w:szCs w:val="28"/>
        </w:rPr>
        <w:t>可使用於如下情況：</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FFC9A57"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100901022-01</w:t>
      </w:r>
      <w:r w:rsidRPr="008912DD">
        <w:rPr>
          <w:rFonts w:ascii="Times New Roman" w:eastAsia="標楷體" w:hAnsi="Times New Roman"/>
          <w:sz w:val="28"/>
          <w:szCs w:val="28"/>
        </w:rPr>
        <w:t>分期：評估腫瘤之期別。</w:t>
      </w:r>
    </w:p>
    <w:p w14:paraId="08B9BC33"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100901022-02</w:t>
      </w:r>
      <w:r w:rsidRPr="008912DD">
        <w:rPr>
          <w:rFonts w:ascii="Times New Roman" w:eastAsia="標楷體" w:hAnsi="Times New Roman"/>
          <w:sz w:val="28"/>
          <w:szCs w:val="28"/>
        </w:rPr>
        <w:t>治療：評估腫瘤對治療之反應，擬改變治療方式時。</w:t>
      </w:r>
    </w:p>
    <w:p w14:paraId="587593AB"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100901022-03</w:t>
      </w:r>
      <w:r w:rsidRPr="008912DD">
        <w:rPr>
          <w:rFonts w:ascii="Times New Roman" w:eastAsia="標楷體" w:hAnsi="Times New Roman"/>
          <w:sz w:val="28"/>
          <w:szCs w:val="28"/>
        </w:rPr>
        <w:t>懷疑復發或再分期：使用於患者已接受一階段之正統治療後，偵測疑似有復發或轉移及評估復發之程度，惟不得用於例行之追蹤檢查。</w:t>
      </w:r>
    </w:p>
    <w:p w14:paraId="31AEE83B"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100901022-04</w:t>
      </w:r>
      <w:r w:rsidRPr="008912DD">
        <w:rPr>
          <w:rFonts w:ascii="Times New Roman" w:eastAsia="標楷體" w:hAnsi="Times New Roman"/>
          <w:sz w:val="28"/>
          <w:szCs w:val="28"/>
        </w:rPr>
        <w:t>以上各階段須符合：經</w:t>
      </w:r>
      <w:r w:rsidRPr="008912DD">
        <w:rPr>
          <w:rFonts w:ascii="Times New Roman" w:eastAsia="標楷體" w:hAnsi="Times New Roman"/>
          <w:sz w:val="28"/>
          <w:szCs w:val="28"/>
        </w:rPr>
        <w:t>CT Scan</w:t>
      </w:r>
      <w:r w:rsidRPr="008912DD">
        <w:rPr>
          <w:rFonts w:ascii="Times New Roman" w:eastAsia="標楷體" w:hAnsi="Times New Roman"/>
          <w:sz w:val="28"/>
          <w:szCs w:val="28"/>
        </w:rPr>
        <w:t>、</w:t>
      </w:r>
      <w:r w:rsidRPr="008912DD">
        <w:rPr>
          <w:rFonts w:ascii="Times New Roman" w:eastAsia="標楷體" w:hAnsi="Times New Roman"/>
          <w:sz w:val="28"/>
          <w:szCs w:val="28"/>
        </w:rPr>
        <w:t>MRI</w:t>
      </w:r>
      <w:r w:rsidRPr="008912DD">
        <w:rPr>
          <w:rFonts w:ascii="Times New Roman" w:eastAsia="標楷體" w:hAnsi="Times New Roman"/>
          <w:sz w:val="28"/>
          <w:szCs w:val="28"/>
        </w:rPr>
        <w:t>、核子醫學掃瞄等檢查仍無法分期者，或認定</w:t>
      </w:r>
      <w:r w:rsidRPr="008912DD">
        <w:rPr>
          <w:rFonts w:ascii="Times New Roman" w:eastAsia="標楷體" w:hAnsi="Times New Roman"/>
          <w:sz w:val="28"/>
          <w:szCs w:val="28"/>
        </w:rPr>
        <w:t>CT Scan</w:t>
      </w:r>
      <w:r w:rsidRPr="008912DD">
        <w:rPr>
          <w:rFonts w:ascii="Times New Roman" w:eastAsia="標楷體" w:hAnsi="Times New Roman"/>
          <w:sz w:val="28"/>
          <w:szCs w:val="28"/>
        </w:rPr>
        <w:t>、</w:t>
      </w:r>
      <w:r w:rsidRPr="008912DD">
        <w:rPr>
          <w:rFonts w:ascii="Times New Roman" w:eastAsia="標楷體" w:hAnsi="Times New Roman"/>
          <w:sz w:val="28"/>
          <w:szCs w:val="28"/>
        </w:rPr>
        <w:t>MRI</w:t>
      </w:r>
      <w:r w:rsidRPr="008912DD">
        <w:rPr>
          <w:rFonts w:ascii="Times New Roman" w:eastAsia="標楷體" w:hAnsi="Times New Roman"/>
          <w:sz w:val="28"/>
          <w:szCs w:val="28"/>
        </w:rPr>
        <w:t>等檢查不足以提供足夠資訊以供治療所需者，且須於病歷中說明施行</w:t>
      </w:r>
      <w:r w:rsidRPr="008912DD">
        <w:rPr>
          <w:rFonts w:ascii="Times New Roman" w:eastAsia="標楷體" w:hAnsi="Times New Roman"/>
          <w:sz w:val="28"/>
          <w:szCs w:val="28"/>
        </w:rPr>
        <w:t>PET</w:t>
      </w:r>
      <w:r w:rsidRPr="008912DD">
        <w:rPr>
          <w:rFonts w:ascii="Times New Roman" w:eastAsia="標楷體" w:hAnsi="Times New Roman"/>
          <w:sz w:val="28"/>
          <w:szCs w:val="28"/>
        </w:rPr>
        <w:t>之必要性理由。</w:t>
      </w:r>
    </w:p>
    <w:p w14:paraId="1E0FE27F"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100901022-05</w:t>
      </w:r>
      <w:r w:rsidRPr="008912DD">
        <w:rPr>
          <w:rFonts w:ascii="Times New Roman" w:eastAsia="標楷體" w:hAnsi="Times New Roman"/>
          <w:sz w:val="28"/>
          <w:szCs w:val="28"/>
        </w:rPr>
        <w:t>配合腫瘤治療計畫者方得以</w:t>
      </w:r>
      <w:r w:rsidRPr="008912DD">
        <w:rPr>
          <w:rFonts w:ascii="Times New Roman" w:eastAsia="標楷體" w:hAnsi="Times New Roman"/>
          <w:sz w:val="28"/>
          <w:szCs w:val="28"/>
        </w:rPr>
        <w:t>PET</w:t>
      </w:r>
      <w:r w:rsidRPr="008912DD">
        <w:rPr>
          <w:rFonts w:ascii="Times New Roman" w:eastAsia="標楷體" w:hAnsi="Times New Roman"/>
          <w:sz w:val="28"/>
          <w:szCs w:val="28"/>
        </w:rPr>
        <w:t>作為療效評估項目，未有後續積極處置計畫者，不得施行。</w:t>
      </w:r>
    </w:p>
    <w:p w14:paraId="6270EB6A"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w:t>
      </w:r>
      <w:r w:rsidRPr="008912DD">
        <w:rPr>
          <w:rFonts w:ascii="Times New Roman" w:eastAsia="標楷體" w:hAnsi="Times New Roman"/>
          <w:sz w:val="28"/>
          <w:szCs w:val="28"/>
        </w:rPr>
        <w:t>耳科病人有下列臨床狀況時，可予以適度安排</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 Study</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1043413"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100901030-01 ABR</w:t>
      </w:r>
      <w:r w:rsidRPr="008912DD">
        <w:rPr>
          <w:rFonts w:ascii="Times New Roman" w:eastAsia="標楷體" w:hAnsi="Times New Roman"/>
          <w:sz w:val="28"/>
          <w:szCs w:val="28"/>
        </w:rPr>
        <w:t>懷疑耳蝸後病變</w:t>
      </w:r>
      <w:r w:rsidRPr="008912DD">
        <w:rPr>
          <w:rFonts w:ascii="Times New Roman" w:eastAsia="標楷體" w:hAnsi="Times New Roman"/>
          <w:sz w:val="28"/>
          <w:szCs w:val="28"/>
        </w:rPr>
        <w:t>retrocochlear lesion</w:t>
      </w:r>
      <w:r w:rsidRPr="008912DD">
        <w:rPr>
          <w:rFonts w:ascii="Times New Roman" w:eastAsia="標楷體" w:hAnsi="Times New Roman"/>
          <w:sz w:val="28"/>
          <w:szCs w:val="28"/>
        </w:rPr>
        <w:t>。</w:t>
      </w:r>
    </w:p>
    <w:p w14:paraId="394E8C54"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100901030-02</w:t>
      </w:r>
      <w:r w:rsidRPr="008912DD">
        <w:rPr>
          <w:rFonts w:ascii="Times New Roman" w:eastAsia="標楷體" w:hAnsi="Times New Roman"/>
          <w:sz w:val="28"/>
          <w:szCs w:val="28"/>
        </w:rPr>
        <w:t>單側聽損</w:t>
      </w:r>
      <w:r w:rsidRPr="008912DD">
        <w:rPr>
          <w:rFonts w:ascii="Times New Roman" w:eastAsia="標楷體" w:hAnsi="Times New Roman"/>
          <w:sz w:val="28"/>
          <w:szCs w:val="28"/>
        </w:rPr>
        <w:t>PTA 2-4k loss</w:t>
      </w:r>
      <w:r w:rsidRPr="008912DD">
        <w:rPr>
          <w:rFonts w:ascii="Times New Roman" w:eastAsia="標楷體" w:hAnsi="Times New Roman"/>
          <w:sz w:val="28"/>
          <w:szCs w:val="28"/>
        </w:rPr>
        <w:t>大於</w:t>
      </w:r>
      <w:r w:rsidRPr="008912DD">
        <w:rPr>
          <w:rFonts w:ascii="Times New Roman" w:eastAsia="標楷體" w:hAnsi="Times New Roman"/>
          <w:sz w:val="28"/>
          <w:szCs w:val="28"/>
        </w:rPr>
        <w:t>65dB</w:t>
      </w:r>
      <w:r w:rsidRPr="008912DD">
        <w:rPr>
          <w:rFonts w:ascii="Times New Roman" w:eastAsia="標楷體" w:hAnsi="Times New Roman"/>
          <w:sz w:val="28"/>
          <w:szCs w:val="28"/>
        </w:rPr>
        <w:t>。</w:t>
      </w:r>
    </w:p>
    <w:p w14:paraId="156A3AAD"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100901030-03 Poor SDS (not compatible with SRT) ,</w:t>
      </w:r>
      <w:r w:rsidRPr="008912DD">
        <w:rPr>
          <w:rFonts w:ascii="Times New Roman" w:eastAsia="標楷體" w:hAnsi="Times New Roman"/>
          <w:sz w:val="28"/>
          <w:szCs w:val="28"/>
        </w:rPr>
        <w:t>或有</w:t>
      </w:r>
      <w:r w:rsidRPr="008912DD">
        <w:rPr>
          <w:rFonts w:ascii="Times New Roman" w:eastAsia="標楷體" w:hAnsi="Times New Roman"/>
          <w:sz w:val="28"/>
          <w:szCs w:val="28"/>
        </w:rPr>
        <w:t xml:space="preserve">rollover </w:t>
      </w:r>
      <w:r w:rsidRPr="008912DD">
        <w:rPr>
          <w:rFonts w:ascii="Times New Roman" w:eastAsia="標楷體" w:hAnsi="Times New Roman"/>
          <w:sz w:val="28"/>
          <w:szCs w:val="28"/>
        </w:rPr>
        <w:t>現象者。</w:t>
      </w:r>
    </w:p>
    <w:p w14:paraId="2759AF41"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lastRenderedPageBreak/>
        <w:t>100901030-04 Neurological focal sign present, trigeminal neuralgia, facial numbness, or hemi-facial spasm</w:t>
      </w:r>
      <w:r w:rsidRPr="008912DD">
        <w:rPr>
          <w:rFonts w:ascii="Times New Roman" w:eastAsia="標楷體" w:hAnsi="Times New Roman"/>
          <w:sz w:val="28"/>
          <w:szCs w:val="28"/>
        </w:rPr>
        <w:t>。</w:t>
      </w:r>
    </w:p>
    <w:p w14:paraId="36A51121"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100901030-05</w:t>
      </w:r>
      <w:r w:rsidRPr="008912DD">
        <w:rPr>
          <w:rFonts w:ascii="Times New Roman" w:eastAsia="標楷體" w:hAnsi="Times New Roman"/>
          <w:sz w:val="28"/>
          <w:szCs w:val="28"/>
        </w:rPr>
        <w:t>先天性聽損懷疑有</w:t>
      </w:r>
      <w:r w:rsidRPr="008912DD">
        <w:rPr>
          <w:rFonts w:ascii="Times New Roman" w:eastAsia="標楷體" w:hAnsi="Times New Roman"/>
          <w:sz w:val="28"/>
          <w:szCs w:val="28"/>
        </w:rPr>
        <w:t xml:space="preserve"> cochlear nerve deficiency</w:t>
      </w:r>
      <w:r w:rsidRPr="008912DD">
        <w:rPr>
          <w:rFonts w:ascii="Times New Roman" w:eastAsia="標楷體" w:hAnsi="Times New Roman"/>
          <w:sz w:val="28"/>
          <w:szCs w:val="28"/>
        </w:rPr>
        <w:t>。</w:t>
      </w:r>
    </w:p>
    <w:p w14:paraId="758EE186"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100901030-06</w:t>
      </w:r>
      <w:r w:rsidRPr="008912DD">
        <w:rPr>
          <w:rFonts w:ascii="Times New Roman" w:eastAsia="標楷體" w:hAnsi="Times New Roman"/>
          <w:sz w:val="28"/>
          <w:szCs w:val="28"/>
        </w:rPr>
        <w:t>脈動性耳鳴</w:t>
      </w:r>
      <w:r w:rsidRPr="008912DD">
        <w:rPr>
          <w:rFonts w:ascii="Times New Roman" w:eastAsia="標楷體" w:hAnsi="Times New Roman"/>
          <w:sz w:val="28"/>
          <w:szCs w:val="28"/>
        </w:rPr>
        <w:t xml:space="preserve"> Pulsatile tinnitus</w:t>
      </w:r>
      <w:r w:rsidRPr="008912DD">
        <w:rPr>
          <w:rFonts w:ascii="Times New Roman" w:eastAsia="標楷體" w:hAnsi="Times New Roman"/>
          <w:sz w:val="28"/>
          <w:szCs w:val="28"/>
        </w:rPr>
        <w:t>。</w:t>
      </w:r>
    </w:p>
    <w:p w14:paraId="056EB6E9"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100901030-07 Any unusual vertigo pattern or central nystagmus pattern</w:t>
      </w:r>
      <w:r w:rsidRPr="008912DD">
        <w:rPr>
          <w:rFonts w:ascii="Times New Roman" w:eastAsia="標楷體" w:hAnsi="Times New Roman"/>
          <w:sz w:val="28"/>
          <w:szCs w:val="28"/>
        </w:rPr>
        <w:t>。</w:t>
      </w:r>
    </w:p>
    <w:p w14:paraId="036BCB69"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100901030-08</w:t>
      </w:r>
      <w:r w:rsidRPr="008912DD">
        <w:rPr>
          <w:rFonts w:ascii="Times New Roman" w:eastAsia="標楷體" w:hAnsi="Times New Roman"/>
          <w:sz w:val="28"/>
          <w:szCs w:val="28"/>
        </w:rPr>
        <w:t>懷疑乳突</w:t>
      </w:r>
      <w:r w:rsidRPr="008912DD">
        <w:rPr>
          <w:rFonts w:ascii="Times New Roman" w:eastAsia="標楷體" w:hAnsi="Times New Roman"/>
          <w:sz w:val="28"/>
          <w:szCs w:val="28"/>
        </w:rPr>
        <w:t>(mastoid)</w:t>
      </w:r>
      <w:r w:rsidRPr="008912DD">
        <w:rPr>
          <w:rFonts w:ascii="Times New Roman" w:eastAsia="標楷體" w:hAnsi="Times New Roman"/>
          <w:sz w:val="28"/>
          <w:szCs w:val="28"/>
        </w:rPr>
        <w:t>，內耳迷路</w:t>
      </w:r>
      <w:r w:rsidRPr="008912DD">
        <w:rPr>
          <w:rFonts w:ascii="Times New Roman" w:eastAsia="標楷體" w:hAnsi="Times New Roman"/>
          <w:sz w:val="28"/>
          <w:szCs w:val="28"/>
        </w:rPr>
        <w:t>(labyrinthine)</w:t>
      </w:r>
      <w:r w:rsidRPr="008912DD">
        <w:rPr>
          <w:rFonts w:ascii="Times New Roman" w:eastAsia="標楷體" w:hAnsi="Times New Roman"/>
          <w:sz w:val="28"/>
          <w:szCs w:val="28"/>
        </w:rPr>
        <w:t>，岩骨部</w:t>
      </w:r>
      <w:r w:rsidRPr="008912DD">
        <w:rPr>
          <w:rFonts w:ascii="Times New Roman" w:eastAsia="標楷體" w:hAnsi="Times New Roman"/>
          <w:sz w:val="28"/>
          <w:szCs w:val="28"/>
        </w:rPr>
        <w:t>(petrous)</w:t>
      </w:r>
      <w:r w:rsidRPr="008912DD">
        <w:rPr>
          <w:rFonts w:ascii="Times New Roman" w:eastAsia="標楷體" w:hAnsi="Times New Roman"/>
          <w:sz w:val="28"/>
          <w:szCs w:val="28"/>
        </w:rPr>
        <w:t>或顱內</w:t>
      </w:r>
      <w:r w:rsidRPr="008912DD">
        <w:rPr>
          <w:rFonts w:ascii="Times New Roman" w:eastAsia="標楷體" w:hAnsi="Times New Roman"/>
          <w:sz w:val="28"/>
          <w:szCs w:val="28"/>
        </w:rPr>
        <w:t>(intracranial)</w:t>
      </w:r>
      <w:r w:rsidRPr="008912DD">
        <w:rPr>
          <w:rFonts w:ascii="Times New Roman" w:eastAsia="標楷體" w:hAnsi="Times New Roman"/>
          <w:sz w:val="28"/>
          <w:szCs w:val="28"/>
        </w:rPr>
        <w:t>感染者。</w:t>
      </w:r>
    </w:p>
    <w:p w14:paraId="5967288D"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100901030-09</w:t>
      </w:r>
      <w:r w:rsidRPr="008912DD">
        <w:rPr>
          <w:rFonts w:ascii="Times New Roman" w:eastAsia="標楷體" w:hAnsi="Times New Roman"/>
          <w:sz w:val="28"/>
          <w:szCs w:val="28"/>
        </w:rPr>
        <w:t>懷疑其他耳內良性、惡性腫瘤，如</w:t>
      </w:r>
      <w:r w:rsidRPr="008912DD">
        <w:rPr>
          <w:rFonts w:ascii="Times New Roman" w:eastAsia="標楷體" w:hAnsi="Times New Roman"/>
          <w:sz w:val="28"/>
          <w:szCs w:val="28"/>
        </w:rPr>
        <w:t xml:space="preserve"> ear cancer, facial nerve schwannoma, glomus tumor, cholesterol granuloma etc</w:t>
      </w:r>
      <w:r w:rsidRPr="008912DD">
        <w:rPr>
          <w:rFonts w:ascii="Times New Roman" w:eastAsia="標楷體" w:hAnsi="Times New Roman"/>
          <w:sz w:val="28"/>
          <w:szCs w:val="28"/>
        </w:rPr>
        <w:t>。</w:t>
      </w:r>
    </w:p>
    <w:p w14:paraId="658B85E8"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100901030-10 Suggestion from referring neurologist /neurosurgen</w:t>
      </w:r>
      <w:r w:rsidRPr="008912DD">
        <w:rPr>
          <w:rFonts w:ascii="Times New Roman" w:eastAsia="標楷體" w:hAnsi="Times New Roman"/>
          <w:sz w:val="28"/>
          <w:szCs w:val="28"/>
        </w:rPr>
        <w:t>。</w:t>
      </w:r>
    </w:p>
    <w:p w14:paraId="349D0992" w14:textId="77777777" w:rsidR="00F026C3" w:rsidRPr="008912DD" w:rsidRDefault="00F026C3" w:rsidP="00033568">
      <w:pPr>
        <w:spacing w:line="600" w:lineRule="exact"/>
        <w:ind w:leftChars="12" w:left="1418" w:hangingChars="496" w:hanging="1389"/>
        <w:jc w:val="both"/>
        <w:rPr>
          <w:rFonts w:ascii="Times New Roman" w:eastAsia="標楷體" w:hAnsi="Times New Roman"/>
          <w:sz w:val="28"/>
          <w:szCs w:val="28"/>
        </w:rPr>
      </w:pPr>
      <w:r w:rsidRPr="008912DD">
        <w:rPr>
          <w:rFonts w:ascii="Times New Roman" w:eastAsia="標楷體" w:hAnsi="Times New Roman"/>
          <w:sz w:val="28"/>
          <w:szCs w:val="28"/>
        </w:rPr>
        <w:t>100901040</w:t>
      </w:r>
      <w:r w:rsidRPr="008912DD">
        <w:rPr>
          <w:rFonts w:ascii="Times New Roman" w:eastAsia="標楷體" w:hAnsi="Times New Roman"/>
          <w:sz w:val="28"/>
          <w:szCs w:val="28"/>
        </w:rPr>
        <w:t>先天性或後天性聽損欲實施人工耳蝸植入者，可予以適度安排</w:t>
      </w:r>
      <w:r w:rsidRPr="008912DD">
        <w:rPr>
          <w:rFonts w:ascii="Times New Roman" w:eastAsia="標楷體" w:hAnsi="Times New Roman"/>
          <w:sz w:val="28"/>
          <w:szCs w:val="28"/>
        </w:rPr>
        <w:t>CT</w:t>
      </w:r>
      <w:r w:rsidRPr="008912DD">
        <w:rPr>
          <w:rFonts w:ascii="Times New Roman" w:eastAsia="標楷體" w:hAnsi="Times New Roman"/>
          <w:sz w:val="28"/>
          <w:szCs w:val="28"/>
        </w:rPr>
        <w:t>及</w:t>
      </w:r>
      <w:r w:rsidRPr="008912DD">
        <w:rPr>
          <w:rFonts w:ascii="Times New Roman" w:eastAsia="標楷體" w:hAnsi="Times New Roman"/>
          <w:sz w:val="28"/>
          <w:szCs w:val="28"/>
        </w:rPr>
        <w:t>MRI Study</w:t>
      </w:r>
      <w:r w:rsidRPr="008912DD">
        <w:rPr>
          <w:rFonts w:ascii="Times New Roman" w:eastAsia="標楷體" w:hAnsi="Times New Roman"/>
          <w:sz w:val="28"/>
          <w:szCs w:val="28"/>
        </w:rPr>
        <w:t>，需於病歷詳述理由。</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784FC49" w14:textId="77777777" w:rsidR="005756ED" w:rsidRPr="008912DD" w:rsidRDefault="005756ED"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13CF329F"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100902</w:t>
      </w:r>
      <w:r w:rsidRPr="008912DD">
        <w:rPr>
          <w:rFonts w:ascii="Times New Roman" w:eastAsia="標楷體" w:hAnsi="Times New Roman"/>
          <w:b/>
          <w:sz w:val="28"/>
          <w:szCs w:val="28"/>
        </w:rPr>
        <w:t>超音波與骨骼掃瞄</w:t>
      </w:r>
    </w:p>
    <w:p w14:paraId="0ED5B6C9" w14:textId="77777777" w:rsidR="00F026C3" w:rsidRPr="008912DD" w:rsidRDefault="00F026C3" w:rsidP="00033568">
      <w:pPr>
        <w:spacing w:line="600" w:lineRule="exact"/>
        <w:ind w:leftChars="12" w:left="1418" w:hangingChars="496" w:hanging="1389"/>
        <w:jc w:val="both"/>
        <w:rPr>
          <w:rFonts w:ascii="Times New Roman" w:eastAsia="標楷體" w:hAnsi="Times New Roman"/>
          <w:sz w:val="28"/>
          <w:szCs w:val="28"/>
        </w:rPr>
      </w:pPr>
      <w:r w:rsidRPr="008912DD">
        <w:rPr>
          <w:rFonts w:ascii="Times New Roman" w:eastAsia="標楷體" w:hAnsi="Times New Roman"/>
          <w:sz w:val="28"/>
          <w:szCs w:val="28"/>
        </w:rPr>
        <w:t>100902012</w:t>
      </w:r>
      <w:r w:rsidRPr="008912DD">
        <w:rPr>
          <w:rFonts w:ascii="Times New Roman" w:eastAsia="標楷體" w:hAnsi="Times New Roman"/>
          <w:sz w:val="28"/>
          <w:szCs w:val="28"/>
        </w:rPr>
        <w:t>頭頸部軟組織超音波</w:t>
      </w:r>
      <w:r w:rsidRPr="008912DD">
        <w:rPr>
          <w:rFonts w:ascii="Times New Roman" w:eastAsia="標楷體" w:hAnsi="Times New Roman"/>
          <w:sz w:val="28"/>
          <w:szCs w:val="28"/>
        </w:rPr>
        <w:t>(19012C)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6</w:t>
      </w:r>
      <w:r w:rsidRPr="008912DD">
        <w:rPr>
          <w:rFonts w:ascii="Times New Roman" w:eastAsia="標楷體" w:hAnsi="Times New Roman"/>
          <w:sz w:val="28"/>
          <w:szCs w:val="28"/>
        </w:rPr>
        <w:t>/1)</w:t>
      </w:r>
    </w:p>
    <w:p w14:paraId="37D1F943"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100902012-01</w:t>
      </w:r>
      <w:r w:rsidRPr="008912DD">
        <w:rPr>
          <w:rFonts w:ascii="Times New Roman" w:eastAsia="標楷體" w:hAnsi="Times New Roman"/>
          <w:sz w:val="28"/>
          <w:szCs w:val="28"/>
        </w:rPr>
        <w:t>可用於甲狀腺腫瘤、唾液腺腫塊、頸部腫塊、術後及電療後追蹤者。若同時執行</w:t>
      </w:r>
      <w:r w:rsidRPr="008912DD">
        <w:rPr>
          <w:rFonts w:ascii="Times New Roman" w:eastAsia="標楷體" w:hAnsi="Times New Roman"/>
          <w:sz w:val="28"/>
          <w:szCs w:val="28"/>
        </w:rPr>
        <w:t>ultrasound-guided fine-needle aspiration</w:t>
      </w:r>
      <w:r w:rsidRPr="008912DD">
        <w:rPr>
          <w:rFonts w:ascii="Times New Roman" w:eastAsia="標楷體" w:hAnsi="Times New Roman"/>
          <w:sz w:val="28"/>
          <w:szCs w:val="28"/>
        </w:rPr>
        <w:t>時得另申報</w:t>
      </w:r>
      <w:r w:rsidRPr="008912DD">
        <w:rPr>
          <w:rFonts w:ascii="Times New Roman" w:eastAsia="標楷體" w:hAnsi="Times New Roman"/>
          <w:sz w:val="28"/>
          <w:szCs w:val="28"/>
        </w:rPr>
        <w:t>thyroid puncture (29011C)</w:t>
      </w:r>
      <w:r w:rsidRPr="008912DD">
        <w:rPr>
          <w:rFonts w:ascii="Times New Roman" w:eastAsia="標楷體" w:hAnsi="Times New Roman"/>
          <w:sz w:val="28"/>
          <w:szCs w:val="28"/>
        </w:rPr>
        <w:t>。</w:t>
      </w:r>
    </w:p>
    <w:p w14:paraId="0D545AAE"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100902012-02</w:t>
      </w:r>
      <w:r w:rsidRPr="008912DD">
        <w:rPr>
          <w:rFonts w:ascii="Times New Roman" w:eastAsia="標楷體" w:hAnsi="Times New Roman"/>
          <w:sz w:val="28"/>
          <w:szCs w:val="28"/>
        </w:rPr>
        <w:t>若於</w:t>
      </w:r>
      <w:r w:rsidRPr="008912DD">
        <w:rPr>
          <w:rFonts w:ascii="Times New Roman" w:eastAsia="標楷體" w:hAnsi="Times New Roman"/>
          <w:sz w:val="28"/>
          <w:szCs w:val="28"/>
        </w:rPr>
        <w:t>3</w:t>
      </w:r>
      <w:r w:rsidRPr="008912DD">
        <w:rPr>
          <w:rFonts w:ascii="Times New Roman" w:eastAsia="標楷體" w:hAnsi="Times New Roman"/>
          <w:sz w:val="28"/>
          <w:szCs w:val="28"/>
        </w:rPr>
        <w:t>個月內再次申報頭頸部軟組織超音波</w:t>
      </w:r>
      <w:r w:rsidRPr="008912DD">
        <w:rPr>
          <w:rFonts w:ascii="Times New Roman" w:eastAsia="標楷體" w:hAnsi="Times New Roman"/>
          <w:sz w:val="28"/>
          <w:szCs w:val="28"/>
        </w:rPr>
        <w:t>(19012C)</w:t>
      </w:r>
      <w:r w:rsidRPr="008912DD">
        <w:rPr>
          <w:rFonts w:ascii="Times New Roman" w:eastAsia="標楷體" w:hAnsi="Times New Roman"/>
          <w:sz w:val="28"/>
          <w:szCs w:val="28"/>
        </w:rPr>
        <w:t>或</w:t>
      </w:r>
      <w:r w:rsidRPr="008912DD">
        <w:rPr>
          <w:rFonts w:ascii="Times New Roman" w:eastAsia="標楷體" w:hAnsi="Times New Roman"/>
          <w:sz w:val="28"/>
          <w:szCs w:val="28"/>
        </w:rPr>
        <w:t>thyroid puncture (29011C)</w:t>
      </w:r>
      <w:r w:rsidRPr="008912DD">
        <w:rPr>
          <w:rFonts w:ascii="Times New Roman" w:eastAsia="標楷體" w:hAnsi="Times New Roman"/>
          <w:sz w:val="28"/>
          <w:szCs w:val="28"/>
        </w:rPr>
        <w:t>，需於病歷詳述理由。</w:t>
      </w:r>
    </w:p>
    <w:p w14:paraId="782788CB"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100902020</w:t>
      </w:r>
      <w:r w:rsidRPr="008912DD">
        <w:rPr>
          <w:rFonts w:ascii="Times New Roman" w:eastAsia="標楷體" w:hAnsi="Times New Roman"/>
          <w:sz w:val="28"/>
          <w:szCs w:val="28"/>
        </w:rPr>
        <w:t>全身骨骼掃瞄</w:t>
      </w:r>
      <w:r w:rsidRPr="008912DD">
        <w:rPr>
          <w:rFonts w:ascii="Times New Roman" w:eastAsia="標楷體" w:hAnsi="Times New Roman"/>
          <w:sz w:val="28"/>
          <w:szCs w:val="28"/>
        </w:rPr>
        <w:t>(whole body bone scan)</w:t>
      </w:r>
      <w:r w:rsidRPr="008912DD">
        <w:rPr>
          <w:rFonts w:ascii="Times New Roman" w:eastAsia="標楷體" w:hAnsi="Times New Roman"/>
          <w:sz w:val="28"/>
          <w:szCs w:val="28"/>
        </w:rPr>
        <w:t>及腹部超音波</w:t>
      </w:r>
      <w:r w:rsidRPr="008912DD">
        <w:rPr>
          <w:rFonts w:ascii="Times New Roman" w:eastAsia="標楷體" w:hAnsi="Times New Roman"/>
          <w:sz w:val="28"/>
          <w:szCs w:val="28"/>
        </w:rPr>
        <w:t>(whole abdomen sonography) (106/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FB7CDCE"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100902020-01</w:t>
      </w:r>
      <w:r w:rsidRPr="008912DD">
        <w:rPr>
          <w:rFonts w:ascii="Times New Roman" w:eastAsia="標楷體" w:hAnsi="Times New Roman"/>
          <w:sz w:val="28"/>
          <w:szCs w:val="28"/>
        </w:rPr>
        <w:t>頭頸部癌症治療前之</w:t>
      </w:r>
      <w:r w:rsidRPr="008912DD">
        <w:rPr>
          <w:rFonts w:ascii="Times New Roman" w:eastAsia="標楷體" w:hAnsi="Times New Roman"/>
          <w:sz w:val="28"/>
          <w:szCs w:val="28"/>
        </w:rPr>
        <w:t>staging studies</w:t>
      </w:r>
      <w:r w:rsidRPr="008912DD">
        <w:rPr>
          <w:rFonts w:ascii="Times New Roman" w:eastAsia="標楷體" w:hAnsi="Times New Roman"/>
          <w:sz w:val="28"/>
          <w:szCs w:val="28"/>
        </w:rPr>
        <w:t>。</w:t>
      </w:r>
    </w:p>
    <w:p w14:paraId="695F2DA0"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100902020-02</w:t>
      </w:r>
      <w:r w:rsidRPr="008912DD">
        <w:rPr>
          <w:rFonts w:ascii="Times New Roman" w:eastAsia="標楷體" w:hAnsi="Times New Roman"/>
          <w:sz w:val="28"/>
          <w:szCs w:val="28"/>
        </w:rPr>
        <w:t>頭頸癌患者治療後之追蹤檢查，經臨床評估必要時每年得申報一次。</w:t>
      </w:r>
    </w:p>
    <w:p w14:paraId="03665282"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100902020-03</w:t>
      </w:r>
      <w:r w:rsidRPr="008912DD">
        <w:rPr>
          <w:rFonts w:ascii="Times New Roman" w:eastAsia="標楷體" w:hAnsi="Times New Roman"/>
          <w:sz w:val="28"/>
          <w:szCs w:val="28"/>
        </w:rPr>
        <w:t>病人有新的狀況，臨床上懷疑有轉移，病歷宜詳盡記載病情及其發現。</w:t>
      </w:r>
    </w:p>
    <w:p w14:paraId="0777F09D" w14:textId="77777777" w:rsidR="003B7441" w:rsidRPr="008912DD" w:rsidRDefault="003B7441"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1F567108"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100903</w:t>
      </w:r>
      <w:r w:rsidRPr="008912DD">
        <w:rPr>
          <w:rFonts w:ascii="Times New Roman" w:eastAsia="標楷體" w:hAnsi="Times New Roman"/>
          <w:b/>
          <w:sz w:val="28"/>
          <w:szCs w:val="28"/>
        </w:rPr>
        <w:t>內視鏡</w:t>
      </w:r>
    </w:p>
    <w:p w14:paraId="523B0A02"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100903012</w:t>
      </w:r>
      <w:r w:rsidRPr="008912DD">
        <w:rPr>
          <w:rFonts w:ascii="Times New Roman" w:eastAsia="標楷體" w:hAnsi="Times New Roman"/>
          <w:sz w:val="28"/>
          <w:szCs w:val="28"/>
        </w:rPr>
        <w:t>鼻咽鏡</w:t>
      </w:r>
      <w:r w:rsidRPr="008912DD">
        <w:rPr>
          <w:rFonts w:ascii="Times New Roman" w:eastAsia="標楷體" w:hAnsi="Times New Roman"/>
          <w:sz w:val="28"/>
          <w:szCs w:val="28"/>
        </w:rPr>
        <w:t>Nasopharyngoscopy (28002C)</w:t>
      </w:r>
      <w:r w:rsidRPr="008912DD">
        <w:rPr>
          <w:rFonts w:ascii="Times New Roman" w:eastAsia="標楷體" w:hAnsi="Times New Roman"/>
          <w:sz w:val="28"/>
          <w:szCs w:val="28"/>
        </w:rPr>
        <w:t>：</w:t>
      </w:r>
    </w:p>
    <w:p w14:paraId="3DFBE138"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100903012-01</w:t>
      </w:r>
      <w:r w:rsidRPr="008912DD">
        <w:rPr>
          <w:rFonts w:ascii="Times New Roman" w:eastAsia="標楷體" w:hAnsi="Times New Roman"/>
          <w:sz w:val="28"/>
          <w:szCs w:val="28"/>
        </w:rPr>
        <w:t>可用於診斷鼻腔、鼻竇或鼻咽、下咽、聲帶疾病、不明頸部腫塊、上消化呼吸道功能性障礙，或因病人有嘶聲症狀、強烈喉反射，或解剖結構異常無法執行間接反射鏡檢查者。</w:t>
      </w:r>
      <w:r w:rsidRPr="008912DD">
        <w:rPr>
          <w:rFonts w:ascii="Times New Roman" w:eastAsia="標楷體" w:hAnsi="Times New Roman"/>
          <w:sz w:val="28"/>
          <w:szCs w:val="28"/>
        </w:rPr>
        <w:t>(99/7/1) (106/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2FBE9CE" w14:textId="77777777" w:rsidR="00F026C3" w:rsidRPr="008912DD" w:rsidRDefault="009E16F8"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100903012-02</w:t>
      </w:r>
      <w:r w:rsidRPr="008912DD">
        <w:rPr>
          <w:rFonts w:ascii="Times New Roman" w:eastAsia="標楷體" w:hAnsi="Times New Roman"/>
          <w:sz w:val="28"/>
          <w:szCs w:val="28"/>
        </w:rPr>
        <w:t>送審時需檢附當次檢查之手繪或影像圖片報告。</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154529C1"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100903022</w:t>
      </w:r>
      <w:r w:rsidRPr="008912DD">
        <w:rPr>
          <w:rFonts w:ascii="Times New Roman" w:eastAsia="標楷體" w:hAnsi="Times New Roman"/>
          <w:sz w:val="28"/>
          <w:szCs w:val="28"/>
        </w:rPr>
        <w:t>鼻竇內視鏡</w:t>
      </w:r>
      <w:r w:rsidRPr="008912DD">
        <w:rPr>
          <w:rFonts w:ascii="Times New Roman" w:eastAsia="標楷體" w:hAnsi="Times New Roman"/>
          <w:sz w:val="28"/>
          <w:szCs w:val="28"/>
        </w:rPr>
        <w:t>Sinoscopy (28003C)</w:t>
      </w:r>
      <w:r w:rsidRPr="008912DD">
        <w:rPr>
          <w:rFonts w:ascii="Times New Roman" w:eastAsia="標楷體" w:hAnsi="Times New Roman"/>
          <w:sz w:val="28"/>
          <w:szCs w:val="28"/>
        </w:rPr>
        <w:t>：</w:t>
      </w:r>
    </w:p>
    <w:p w14:paraId="195F8126" w14:textId="77777777" w:rsidR="009E16F8" w:rsidRPr="008912DD" w:rsidRDefault="009E16F8"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100903022-01</w:t>
      </w:r>
      <w:r w:rsidRPr="008912DD">
        <w:rPr>
          <w:rFonts w:ascii="Times New Roman" w:eastAsia="標楷體" w:hAnsi="Times New Roman"/>
          <w:sz w:val="28"/>
          <w:szCs w:val="28"/>
        </w:rPr>
        <w:t>可用於診斷鼻竇疾病，內視鏡鼻竇功能手術</w:t>
      </w:r>
      <w:r w:rsidRPr="008912DD">
        <w:rPr>
          <w:rFonts w:ascii="Times New Roman" w:eastAsia="標楷體" w:hAnsi="Times New Roman"/>
          <w:sz w:val="28"/>
          <w:szCs w:val="28"/>
        </w:rPr>
        <w:t>(functional endoscopic sinus surgery</w:t>
      </w:r>
      <w:r w:rsidRPr="008912DD">
        <w:rPr>
          <w:rFonts w:ascii="Times New Roman" w:eastAsia="標楷體" w:hAnsi="Times New Roman"/>
          <w:sz w:val="28"/>
          <w:szCs w:val="28"/>
        </w:rPr>
        <w:t>，</w:t>
      </w:r>
      <w:r w:rsidRPr="008912DD">
        <w:rPr>
          <w:rFonts w:ascii="Times New Roman" w:eastAsia="標楷體" w:hAnsi="Times New Roman"/>
          <w:sz w:val="28"/>
          <w:szCs w:val="28"/>
        </w:rPr>
        <w:t>FESS)</w:t>
      </w:r>
      <w:r w:rsidRPr="008912DD">
        <w:rPr>
          <w:rFonts w:ascii="Times New Roman" w:eastAsia="標楷體" w:hAnsi="Times New Roman"/>
          <w:sz w:val="28"/>
          <w:szCs w:val="28"/>
        </w:rPr>
        <w:t>手術前得申報</w:t>
      </w:r>
      <w:r w:rsidRPr="008912DD">
        <w:rPr>
          <w:rFonts w:ascii="Times New Roman" w:eastAsia="標楷體" w:hAnsi="Times New Roman"/>
          <w:sz w:val="28"/>
          <w:szCs w:val="28"/>
        </w:rPr>
        <w:t>1</w:t>
      </w:r>
      <w:r w:rsidRPr="008912DD">
        <w:rPr>
          <w:rFonts w:ascii="Times New Roman" w:eastAsia="標楷體" w:hAnsi="Times New Roman"/>
          <w:sz w:val="28"/>
          <w:szCs w:val="28"/>
        </w:rPr>
        <w:t>次，手術後</w:t>
      </w:r>
      <w:r w:rsidRPr="008912DD">
        <w:rPr>
          <w:rFonts w:ascii="Times New Roman" w:eastAsia="標楷體" w:hAnsi="Times New Roman"/>
          <w:sz w:val="28"/>
          <w:szCs w:val="28"/>
        </w:rPr>
        <w:t>3</w:t>
      </w:r>
      <w:r w:rsidRPr="008912DD">
        <w:rPr>
          <w:rFonts w:ascii="Times New Roman" w:eastAsia="標楷體" w:hAnsi="Times New Roman"/>
          <w:sz w:val="28"/>
          <w:szCs w:val="28"/>
        </w:rPr>
        <w:t>個月內最多申報</w:t>
      </w:r>
      <w:r w:rsidRPr="008912DD">
        <w:rPr>
          <w:rFonts w:ascii="Times New Roman" w:eastAsia="標楷體" w:hAnsi="Times New Roman"/>
          <w:sz w:val="28"/>
          <w:szCs w:val="28"/>
        </w:rPr>
        <w:t>3</w:t>
      </w:r>
      <w:r w:rsidRPr="008912DD">
        <w:rPr>
          <w:rFonts w:ascii="Times New Roman" w:eastAsia="標楷體" w:hAnsi="Times New Roman"/>
          <w:sz w:val="28"/>
          <w:szCs w:val="28"/>
        </w:rPr>
        <w:t>次。</w:t>
      </w:r>
      <w:r w:rsidRPr="008912DD">
        <w:rPr>
          <w:rFonts w:ascii="Times New Roman" w:eastAsia="標楷體" w:hAnsi="Times New Roman"/>
          <w:sz w:val="28"/>
          <w:szCs w:val="28"/>
        </w:rPr>
        <w:t>(97/5/1)(100/1/1) (106/8/1) (</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7FEA437A" w14:textId="77777777" w:rsidR="00F026C3" w:rsidRPr="008912DD" w:rsidRDefault="009E16F8"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100903022-02</w:t>
      </w:r>
      <w:r w:rsidRPr="008912DD">
        <w:rPr>
          <w:rFonts w:ascii="Times New Roman" w:eastAsia="標楷體" w:hAnsi="Times New Roman"/>
          <w:sz w:val="28"/>
          <w:szCs w:val="28"/>
        </w:rPr>
        <w:t>送審時需附當次檢查之手繪或影像圖片報告。</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592B93C2"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100903032</w:t>
      </w:r>
      <w:r w:rsidRPr="008912DD">
        <w:rPr>
          <w:rFonts w:ascii="Times New Roman" w:eastAsia="標楷體" w:hAnsi="Times New Roman"/>
          <w:sz w:val="28"/>
          <w:szCs w:val="28"/>
        </w:rPr>
        <w:t>喉鏡</w:t>
      </w:r>
      <w:r w:rsidRPr="008912DD">
        <w:rPr>
          <w:rFonts w:ascii="Times New Roman" w:eastAsia="標楷體" w:hAnsi="Times New Roman"/>
          <w:sz w:val="28"/>
          <w:szCs w:val="28"/>
        </w:rPr>
        <w:t>Laryngoscopy (28004C)</w:t>
      </w:r>
      <w:r w:rsidRPr="008912DD">
        <w:rPr>
          <w:rFonts w:ascii="Times New Roman" w:eastAsia="標楷體" w:hAnsi="Times New Roman"/>
          <w:sz w:val="28"/>
          <w:szCs w:val="28"/>
        </w:rPr>
        <w:t>：</w:t>
      </w:r>
    </w:p>
    <w:p w14:paraId="77D05DC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100903032-01</w:t>
      </w:r>
      <w:r w:rsidRPr="008912DD">
        <w:rPr>
          <w:rFonts w:ascii="Times New Roman" w:eastAsia="標楷體" w:hAnsi="Times New Roman"/>
          <w:sz w:val="28"/>
          <w:szCs w:val="28"/>
        </w:rPr>
        <w:t>可用於診斷咽喉疾病。</w:t>
      </w:r>
    </w:p>
    <w:p w14:paraId="0FAB89FF" w14:textId="77777777" w:rsidR="00F026C3" w:rsidRPr="008912DD" w:rsidRDefault="009E16F8"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100903032-02</w:t>
      </w:r>
      <w:r w:rsidRPr="008912DD">
        <w:rPr>
          <w:rFonts w:ascii="Times New Roman" w:eastAsia="標楷體" w:hAnsi="Times New Roman"/>
          <w:sz w:val="28"/>
          <w:szCs w:val="28"/>
        </w:rPr>
        <w:t>送審時需附當次檢查之手繪或影像圖片報告。</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42D9AD50"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100903032-03</w:t>
      </w:r>
      <w:r w:rsidRPr="008912DD">
        <w:rPr>
          <w:rFonts w:ascii="Times New Roman" w:eastAsia="標楷體" w:hAnsi="Times New Roman"/>
          <w:sz w:val="28"/>
          <w:szCs w:val="28"/>
        </w:rPr>
        <w:t>不得同時申報喉頻閃光源內視鏡</w:t>
      </w:r>
      <w:r w:rsidRPr="008912DD">
        <w:rPr>
          <w:rFonts w:ascii="Times New Roman" w:eastAsia="標楷體" w:hAnsi="Times New Roman"/>
          <w:sz w:val="28"/>
          <w:szCs w:val="28"/>
        </w:rPr>
        <w:t>(28005B)</w:t>
      </w:r>
      <w:r w:rsidRPr="008912DD">
        <w:rPr>
          <w:rFonts w:ascii="Times New Roman" w:eastAsia="標楷體" w:hAnsi="Times New Roman"/>
          <w:sz w:val="28"/>
          <w:szCs w:val="28"/>
        </w:rPr>
        <w:t>。</w:t>
      </w:r>
    </w:p>
    <w:p w14:paraId="33DAC050" w14:textId="77777777" w:rsidR="00F026C3" w:rsidRPr="008912DD" w:rsidRDefault="00F026C3" w:rsidP="00033568">
      <w:pPr>
        <w:spacing w:line="600" w:lineRule="exact"/>
        <w:ind w:left="420" w:hangingChars="150" w:hanging="420"/>
        <w:jc w:val="both"/>
        <w:rPr>
          <w:rFonts w:ascii="Times New Roman" w:eastAsia="標楷體" w:hAnsi="Times New Roman"/>
          <w:sz w:val="28"/>
          <w:szCs w:val="28"/>
        </w:rPr>
      </w:pPr>
      <w:r w:rsidRPr="008912DD">
        <w:rPr>
          <w:rFonts w:ascii="Times New Roman" w:eastAsia="標楷體" w:hAnsi="Times New Roman"/>
          <w:sz w:val="28"/>
          <w:szCs w:val="28"/>
        </w:rPr>
        <w:t>100903042</w:t>
      </w:r>
      <w:r w:rsidRPr="008912DD">
        <w:rPr>
          <w:rFonts w:ascii="Times New Roman" w:eastAsia="標楷體" w:hAnsi="Times New Roman"/>
          <w:sz w:val="28"/>
          <w:szCs w:val="28"/>
        </w:rPr>
        <w:t>喉頻閃光源內視鏡</w:t>
      </w:r>
      <w:r w:rsidRPr="008912DD">
        <w:rPr>
          <w:rFonts w:ascii="Times New Roman" w:eastAsia="標楷體" w:hAnsi="Times New Roman"/>
          <w:sz w:val="28"/>
          <w:szCs w:val="28"/>
        </w:rPr>
        <w:t>Stroboscopy (28005B)</w:t>
      </w:r>
      <w:r w:rsidRPr="008912DD">
        <w:rPr>
          <w:rFonts w:ascii="Times New Roman" w:eastAsia="標楷體" w:hAnsi="Times New Roman"/>
          <w:sz w:val="28"/>
          <w:szCs w:val="28"/>
        </w:rPr>
        <w:t>：</w:t>
      </w:r>
    </w:p>
    <w:p w14:paraId="6A10864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100903042-01</w:t>
      </w:r>
      <w:r w:rsidRPr="008912DD">
        <w:rPr>
          <w:rFonts w:ascii="Times New Roman" w:eastAsia="標楷體" w:hAnsi="Times New Roman"/>
          <w:sz w:val="28"/>
          <w:szCs w:val="28"/>
        </w:rPr>
        <w:t>治療前、後可各申報</w:t>
      </w:r>
      <w:r w:rsidRPr="008912DD">
        <w:rPr>
          <w:rFonts w:ascii="Times New Roman" w:eastAsia="標楷體" w:hAnsi="Times New Roman"/>
          <w:sz w:val="28"/>
          <w:szCs w:val="28"/>
        </w:rPr>
        <w:t>1</w:t>
      </w:r>
      <w:r w:rsidRPr="008912DD">
        <w:rPr>
          <w:rFonts w:ascii="Times New Roman" w:eastAsia="標楷體" w:hAnsi="Times New Roman"/>
          <w:sz w:val="28"/>
          <w:szCs w:val="28"/>
        </w:rPr>
        <w:t>次；需追蹤者，每二個月得申報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p>
    <w:p w14:paraId="16FBCA4E"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100903042-02</w:t>
      </w:r>
      <w:r w:rsidRPr="008912DD">
        <w:rPr>
          <w:rFonts w:ascii="Times New Roman" w:eastAsia="標楷體" w:hAnsi="Times New Roman"/>
          <w:sz w:val="28"/>
          <w:szCs w:val="28"/>
        </w:rPr>
        <w:t>送審時需檢附聲門打開及關閉，與粘膜移動波相片，不一定要有聲帶波動之描述分析。</w:t>
      </w:r>
    </w:p>
    <w:p w14:paraId="548CBF84"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100903042-03</w:t>
      </w:r>
      <w:r w:rsidRPr="008912DD">
        <w:rPr>
          <w:rFonts w:ascii="Times New Roman" w:eastAsia="標楷體" w:hAnsi="Times New Roman"/>
          <w:sz w:val="28"/>
          <w:szCs w:val="28"/>
        </w:rPr>
        <w:t>不得同時申報喉鏡</w:t>
      </w:r>
      <w:r w:rsidRPr="008912DD">
        <w:rPr>
          <w:rFonts w:ascii="Times New Roman" w:eastAsia="標楷體" w:hAnsi="Times New Roman"/>
          <w:sz w:val="28"/>
          <w:szCs w:val="28"/>
        </w:rPr>
        <w:t>(28004C)</w:t>
      </w:r>
      <w:r w:rsidRPr="008912DD">
        <w:rPr>
          <w:rFonts w:ascii="Times New Roman" w:eastAsia="標楷體" w:hAnsi="Times New Roman"/>
          <w:sz w:val="28"/>
          <w:szCs w:val="28"/>
        </w:rPr>
        <w:t>。</w:t>
      </w:r>
    </w:p>
    <w:p w14:paraId="369C1919" w14:textId="77777777" w:rsidR="00914B17" w:rsidRPr="008912DD" w:rsidRDefault="00914B17" w:rsidP="00033568">
      <w:pPr>
        <w:spacing w:line="600" w:lineRule="atLeas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100903050</w:t>
      </w:r>
      <w:r w:rsidRPr="008912DD">
        <w:rPr>
          <w:rFonts w:ascii="Times New Roman" w:eastAsia="標楷體" w:hAnsi="Times New Roman"/>
          <w:sz w:val="28"/>
          <w:szCs w:val="28"/>
        </w:rPr>
        <w:t>鼻咽癌，咽喉癌及其它頭頸部癌症之內視鏡：診斷</w:t>
      </w:r>
      <w:r w:rsidRPr="008912DD">
        <w:rPr>
          <w:rFonts w:ascii="Times New Roman" w:eastAsia="標楷體" w:hAnsi="Times New Roman"/>
          <w:sz w:val="28"/>
          <w:szCs w:val="28"/>
        </w:rPr>
        <w:t>(</w:t>
      </w:r>
      <w:r w:rsidRPr="008912DD">
        <w:rPr>
          <w:rFonts w:ascii="Times New Roman" w:eastAsia="標楷體" w:hAnsi="Times New Roman"/>
          <w:sz w:val="28"/>
          <w:szCs w:val="28"/>
        </w:rPr>
        <w:t>含切片</w:t>
      </w:r>
      <w:r w:rsidRPr="008912DD">
        <w:rPr>
          <w:rFonts w:ascii="Times New Roman" w:eastAsia="標楷體" w:hAnsi="Times New Roman"/>
          <w:sz w:val="28"/>
          <w:szCs w:val="28"/>
        </w:rPr>
        <w:t>)</w:t>
      </w:r>
      <w:r w:rsidRPr="008912DD">
        <w:rPr>
          <w:rFonts w:ascii="Times New Roman" w:eastAsia="標楷體" w:hAnsi="Times New Roman"/>
          <w:sz w:val="28"/>
          <w:szCs w:val="28"/>
        </w:rPr>
        <w:t>時，得申報</w:t>
      </w:r>
      <w:r w:rsidRPr="008912DD">
        <w:rPr>
          <w:rFonts w:ascii="Times New Roman" w:eastAsia="標楷體" w:hAnsi="Times New Roman"/>
          <w:sz w:val="28"/>
          <w:szCs w:val="28"/>
        </w:rPr>
        <w:t>1</w:t>
      </w:r>
      <w:r w:rsidRPr="008912DD">
        <w:rPr>
          <w:rFonts w:ascii="Times New Roman" w:eastAsia="標楷體" w:hAnsi="Times New Roman"/>
          <w:sz w:val="28"/>
          <w:szCs w:val="28"/>
        </w:rPr>
        <w:t>次；治療中得申報</w:t>
      </w:r>
      <w:r w:rsidRPr="008912DD">
        <w:rPr>
          <w:rFonts w:ascii="Times New Roman" w:eastAsia="標楷體" w:hAnsi="Times New Roman"/>
          <w:sz w:val="28"/>
          <w:szCs w:val="28"/>
        </w:rPr>
        <w:t>3</w:t>
      </w:r>
      <w:r w:rsidRPr="008912DD">
        <w:rPr>
          <w:rFonts w:ascii="Times New Roman" w:eastAsia="標楷體" w:hAnsi="Times New Roman"/>
          <w:sz w:val="28"/>
          <w:szCs w:val="28"/>
        </w:rPr>
        <w:t>次；治療後之追蹤以</w:t>
      </w:r>
      <w:r w:rsidRPr="008912DD">
        <w:rPr>
          <w:rFonts w:ascii="Times New Roman" w:eastAsia="標楷體" w:hAnsi="Times New Roman"/>
          <w:sz w:val="28"/>
          <w:szCs w:val="28"/>
        </w:rPr>
        <w:t>1</w:t>
      </w:r>
      <w:r w:rsidRPr="008912DD">
        <w:rPr>
          <w:rFonts w:ascii="Times New Roman" w:eastAsia="標楷體" w:hAnsi="Times New Roman"/>
          <w:sz w:val="28"/>
          <w:szCs w:val="28"/>
        </w:rPr>
        <w:t>個月得申報</w:t>
      </w:r>
      <w:r w:rsidRPr="008912DD">
        <w:rPr>
          <w:rFonts w:ascii="Times New Roman" w:eastAsia="標楷體" w:hAnsi="Times New Roman"/>
          <w:sz w:val="28"/>
          <w:szCs w:val="28"/>
        </w:rPr>
        <w:t>1</w:t>
      </w:r>
      <w:r w:rsidRPr="008912DD">
        <w:rPr>
          <w:rFonts w:ascii="Times New Roman" w:eastAsia="標楷體" w:hAnsi="Times New Roman"/>
          <w:sz w:val="28"/>
          <w:szCs w:val="28"/>
        </w:rPr>
        <w:lastRenderedPageBreak/>
        <w:t>次為原則，若有出血、鼻竇感染、頭頸部有</w:t>
      </w:r>
      <w:r w:rsidRPr="008912DD">
        <w:rPr>
          <w:rFonts w:ascii="Times New Roman" w:eastAsia="標楷體" w:hAnsi="Times New Roman"/>
          <w:sz w:val="28"/>
          <w:szCs w:val="28"/>
        </w:rPr>
        <w:t>(1)</w:t>
      </w:r>
      <w:r w:rsidRPr="008912DD">
        <w:rPr>
          <w:rFonts w:ascii="Times New Roman" w:eastAsia="標楷體" w:hAnsi="Times New Roman"/>
          <w:sz w:val="28"/>
          <w:szCs w:val="28"/>
        </w:rPr>
        <w:t>放射性骨壞死、</w:t>
      </w:r>
      <w:r w:rsidRPr="008912DD">
        <w:rPr>
          <w:rFonts w:ascii="Times New Roman" w:eastAsia="標楷體" w:hAnsi="Times New Roman"/>
          <w:sz w:val="28"/>
          <w:szCs w:val="28"/>
        </w:rPr>
        <w:t>(2)</w:t>
      </w:r>
      <w:r w:rsidRPr="008912DD">
        <w:rPr>
          <w:rFonts w:ascii="Times New Roman" w:eastAsia="標楷體" w:hAnsi="Times New Roman"/>
          <w:sz w:val="28"/>
          <w:szCs w:val="28"/>
        </w:rPr>
        <w:t>牙關緊閉及</w:t>
      </w:r>
      <w:r w:rsidRPr="008912DD">
        <w:rPr>
          <w:rFonts w:ascii="Times New Roman" w:eastAsia="標楷體" w:hAnsi="Times New Roman"/>
          <w:sz w:val="28"/>
          <w:szCs w:val="28"/>
        </w:rPr>
        <w:t>(3)</w:t>
      </w:r>
      <w:r w:rsidRPr="008912DD">
        <w:rPr>
          <w:rFonts w:ascii="Times New Roman" w:eastAsia="標楷體" w:hAnsi="Times New Roman"/>
          <w:sz w:val="28"/>
          <w:szCs w:val="28"/>
        </w:rPr>
        <w:t>手術後解剖位置改變者等特殊狀況，每月得增加執行</w:t>
      </w:r>
      <w:r w:rsidRPr="008912DD">
        <w:rPr>
          <w:rFonts w:ascii="Times New Roman" w:eastAsia="標楷體" w:hAnsi="Times New Roman"/>
          <w:sz w:val="28"/>
          <w:szCs w:val="28"/>
        </w:rPr>
        <w:t>1</w:t>
      </w:r>
      <w:r w:rsidRPr="008912DD">
        <w:rPr>
          <w:rFonts w:ascii="Times New Roman" w:eastAsia="標楷體" w:hAnsi="Times New Roman"/>
          <w:sz w:val="28"/>
          <w:szCs w:val="28"/>
        </w:rPr>
        <w:t>次，且應詳細敘明病情並檢附影像報告。</w:t>
      </w:r>
      <w:r w:rsidRPr="008912DD">
        <w:rPr>
          <w:rFonts w:ascii="Times New Roman" w:eastAsia="標楷體" w:hAnsi="Times New Roman"/>
          <w:sz w:val="28"/>
          <w:szCs w:val="28"/>
        </w:rPr>
        <w:t>(109/5/1) (</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1D7BAE60" w14:textId="77777777" w:rsidR="00914B17" w:rsidRPr="008912DD" w:rsidRDefault="00914B17" w:rsidP="00033568">
      <w:pPr>
        <w:spacing w:line="600" w:lineRule="atLeas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100903062</w:t>
      </w:r>
      <w:r w:rsidRPr="008912DD">
        <w:rPr>
          <w:rFonts w:ascii="Times New Roman" w:eastAsia="標楷體" w:hAnsi="Times New Roman"/>
          <w:sz w:val="28"/>
          <w:szCs w:val="28"/>
        </w:rPr>
        <w:t>食道鏡</w:t>
      </w:r>
      <w:r w:rsidRPr="008912DD">
        <w:rPr>
          <w:rFonts w:ascii="Times New Roman" w:eastAsia="標楷體" w:hAnsi="Times New Roman"/>
          <w:sz w:val="28"/>
          <w:szCs w:val="28"/>
        </w:rPr>
        <w:t>Esophageal endoscopy(28015C)</w:t>
      </w:r>
      <w:r w:rsidR="00661C55" w:rsidRPr="008912DD">
        <w:rPr>
          <w:rFonts w:ascii="Times New Roman" w:eastAsia="標楷體" w:hAnsi="Times New Roman" w:hint="eastAsia"/>
          <w:sz w:val="28"/>
          <w:szCs w:val="28"/>
        </w:rPr>
        <w:t>：</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2CDD47A2" w14:textId="77777777" w:rsidR="00914B17" w:rsidRPr="008912DD" w:rsidRDefault="00914B17" w:rsidP="00033568">
      <w:pPr>
        <w:spacing w:line="600" w:lineRule="atLeas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100903062-01</w:t>
      </w:r>
      <w:r w:rsidRPr="008912DD">
        <w:rPr>
          <w:rFonts w:ascii="Times New Roman" w:eastAsia="標楷體" w:hAnsi="Times New Roman"/>
          <w:sz w:val="28"/>
          <w:szCs w:val="28"/>
        </w:rPr>
        <w:t>送審應檢附資料：</w:t>
      </w:r>
    </w:p>
    <w:p w14:paraId="4011D284" w14:textId="77777777" w:rsidR="00914B17" w:rsidRPr="008912DD" w:rsidRDefault="00914B17" w:rsidP="00033568">
      <w:pPr>
        <w:spacing w:line="600" w:lineRule="atLeast"/>
        <w:ind w:leftChars="583" w:left="1399" w:firstLineChars="107" w:firstLine="30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手術、處置報告內容應包含以下描述：</w:t>
      </w:r>
    </w:p>
    <w:p w14:paraId="06C5E26E"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鼻咽對稱性。</w:t>
      </w:r>
    </w:p>
    <w:p w14:paraId="708C4C95"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舌根、下咽、喉部結構對稱性。</w:t>
      </w:r>
    </w:p>
    <w:p w14:paraId="5162D9ED"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聲門運動是否正常。</w:t>
      </w:r>
    </w:p>
    <w:p w14:paraId="584F4538"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食道入口。</w:t>
      </w:r>
    </w:p>
    <w:p w14:paraId="741F534D"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下食道括約肌、粘膜狀態。</w:t>
      </w:r>
    </w:p>
    <w:p w14:paraId="70CBA8A1"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食道粘膜病灶與距離</w:t>
      </w:r>
      <w:r w:rsidRPr="008912DD">
        <w:rPr>
          <w:rFonts w:ascii="Times New Roman" w:eastAsia="標楷體" w:hAnsi="Times New Roman"/>
          <w:sz w:val="28"/>
          <w:szCs w:val="28"/>
        </w:rPr>
        <w:t>(</w:t>
      </w:r>
      <w:r w:rsidRPr="008912DD">
        <w:rPr>
          <w:rFonts w:ascii="Times New Roman" w:eastAsia="標楷體" w:hAnsi="Times New Roman"/>
          <w:sz w:val="28"/>
          <w:szCs w:val="28"/>
        </w:rPr>
        <w:t>距鼻孔</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0112BD6"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其他特定病灶。</w:t>
      </w:r>
    </w:p>
    <w:p w14:paraId="3DCB9A9E" w14:textId="77777777" w:rsidR="00914B17" w:rsidRPr="008912DD" w:rsidRDefault="00914B17" w:rsidP="00033568">
      <w:pPr>
        <w:spacing w:line="600" w:lineRule="atLeast"/>
        <w:ind w:leftChars="583" w:left="1399" w:firstLineChars="107" w:firstLine="30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檢附文字報告及圖片</w:t>
      </w:r>
      <w:r w:rsidRPr="008912DD">
        <w:rPr>
          <w:rFonts w:ascii="Times New Roman" w:eastAsia="標楷體" w:hAnsi="Times New Roman"/>
          <w:sz w:val="28"/>
          <w:szCs w:val="28"/>
        </w:rPr>
        <w:t>(</w:t>
      </w:r>
      <w:r w:rsidRPr="008912DD">
        <w:rPr>
          <w:rFonts w:ascii="Times New Roman" w:eastAsia="標楷體" w:hAnsi="Times New Roman"/>
          <w:sz w:val="28"/>
          <w:szCs w:val="28"/>
        </w:rPr>
        <w:t>手繪或影像皆可</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6F76C20" w14:textId="77777777" w:rsidR="00914B17" w:rsidRPr="008912DD" w:rsidRDefault="00914B17"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100903062-02</w:t>
      </w:r>
      <w:r w:rsidRPr="008912DD">
        <w:rPr>
          <w:rFonts w:ascii="Times New Roman" w:eastAsia="標楷體" w:hAnsi="Times New Roman"/>
          <w:sz w:val="28"/>
          <w:szCs w:val="28"/>
        </w:rPr>
        <w:t>申報頻率：頭頸癌或其他癌症病人於治療前</w:t>
      </w:r>
      <w:r w:rsidRPr="008912DD">
        <w:rPr>
          <w:rFonts w:ascii="Times New Roman" w:eastAsia="標楷體" w:hAnsi="Times New Roman"/>
          <w:sz w:val="28"/>
          <w:szCs w:val="28"/>
        </w:rPr>
        <w:t>(</w:t>
      </w:r>
      <w:r w:rsidRPr="008912DD">
        <w:rPr>
          <w:rFonts w:ascii="Times New Roman" w:eastAsia="標楷體" w:hAnsi="Times New Roman"/>
          <w:sz w:val="28"/>
          <w:szCs w:val="28"/>
        </w:rPr>
        <w:t>一次</w:t>
      </w:r>
      <w:r w:rsidRPr="008912DD">
        <w:rPr>
          <w:rFonts w:ascii="Times New Roman" w:eastAsia="標楷體" w:hAnsi="Times New Roman"/>
          <w:sz w:val="28"/>
          <w:szCs w:val="28"/>
        </w:rPr>
        <w:t>)</w:t>
      </w:r>
      <w:r w:rsidRPr="008912DD">
        <w:rPr>
          <w:rFonts w:ascii="Times New Roman" w:eastAsia="標楷體" w:hAnsi="Times New Roman"/>
          <w:sz w:val="28"/>
          <w:szCs w:val="28"/>
        </w:rPr>
        <w:t>、治療後每半年一次得追蹤五年，如須增加頻率需於病歷載明理由。</w:t>
      </w:r>
    </w:p>
    <w:p w14:paraId="1CFBE177" w14:textId="77777777" w:rsidR="00914B17" w:rsidRPr="008912DD" w:rsidRDefault="00914B17" w:rsidP="00033568">
      <w:pPr>
        <w:spacing w:line="600" w:lineRule="exact"/>
        <w:ind w:left="1680" w:hangingChars="600" w:hanging="1680"/>
        <w:jc w:val="both"/>
        <w:rPr>
          <w:rFonts w:ascii="Times New Roman" w:eastAsia="標楷體" w:hAnsi="Times New Roman"/>
          <w:sz w:val="28"/>
          <w:szCs w:val="28"/>
        </w:rPr>
      </w:pPr>
    </w:p>
    <w:p w14:paraId="060563E8" w14:textId="77777777" w:rsidR="00914B17" w:rsidRPr="008912DD" w:rsidRDefault="00914B17" w:rsidP="00033568">
      <w:pPr>
        <w:spacing w:line="600" w:lineRule="exact"/>
        <w:ind w:left="1680" w:hangingChars="600" w:hanging="1680"/>
        <w:jc w:val="both"/>
        <w:rPr>
          <w:rFonts w:ascii="Times New Roman" w:eastAsia="標楷體" w:hAnsi="Times New Roman"/>
          <w:sz w:val="28"/>
          <w:szCs w:val="28"/>
        </w:rPr>
        <w:sectPr w:rsidR="00914B17" w:rsidRPr="008912DD">
          <w:pgSz w:w="11906" w:h="16838"/>
          <w:pgMar w:top="1418" w:right="1418" w:bottom="1418" w:left="1418" w:header="851" w:footer="851" w:gutter="0"/>
          <w:cols w:space="720"/>
          <w:docGrid w:type="lines" w:linePitch="432"/>
        </w:sectPr>
      </w:pPr>
    </w:p>
    <w:p w14:paraId="17D66E4F"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lastRenderedPageBreak/>
        <w:t>100904</w:t>
      </w:r>
      <w:r w:rsidRPr="008912DD">
        <w:rPr>
          <w:rFonts w:ascii="Times New Roman" w:eastAsia="標楷體" w:hAnsi="Times New Roman"/>
          <w:b/>
          <w:sz w:val="28"/>
          <w:szCs w:val="28"/>
        </w:rPr>
        <w:t>耳科檢查</w:t>
      </w:r>
    </w:p>
    <w:p w14:paraId="18529AE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100904012</w:t>
      </w:r>
      <w:r w:rsidRPr="008912DD">
        <w:rPr>
          <w:rFonts w:ascii="Times New Roman" w:eastAsia="標楷體" w:hAnsi="Times New Roman"/>
          <w:sz w:val="28"/>
          <w:szCs w:val="28"/>
        </w:rPr>
        <w:t>良性陣發性姿勢性眩暈</w:t>
      </w:r>
      <w:r w:rsidRPr="008912DD">
        <w:rPr>
          <w:rFonts w:ascii="Times New Roman" w:eastAsia="標楷體" w:hAnsi="Times New Roman"/>
          <w:sz w:val="28"/>
          <w:szCs w:val="28"/>
        </w:rPr>
        <w:t>(Benign paroxysmal positional vertigo</w:t>
      </w:r>
      <w:r w:rsidRPr="008912DD">
        <w:rPr>
          <w:rFonts w:ascii="Times New Roman" w:eastAsia="標楷體" w:hAnsi="Times New Roman"/>
          <w:sz w:val="28"/>
          <w:szCs w:val="28"/>
        </w:rPr>
        <w:t>，</w:t>
      </w:r>
      <w:r w:rsidRPr="008912DD">
        <w:rPr>
          <w:rFonts w:ascii="Times New Roman" w:eastAsia="標楷體" w:hAnsi="Times New Roman"/>
          <w:sz w:val="28"/>
          <w:szCs w:val="28"/>
        </w:rPr>
        <w:t>BPPV)</w:t>
      </w:r>
      <w:r w:rsidRPr="008912DD">
        <w:rPr>
          <w:rFonts w:ascii="Times New Roman" w:eastAsia="標楷體" w:hAnsi="Times New Roman"/>
          <w:sz w:val="28"/>
          <w:szCs w:val="28"/>
        </w:rPr>
        <w:t>施予</w:t>
      </w:r>
      <w:r w:rsidRPr="008912DD">
        <w:rPr>
          <w:rFonts w:ascii="Times New Roman" w:eastAsia="標楷體" w:hAnsi="Times New Roman"/>
          <w:sz w:val="28"/>
          <w:szCs w:val="28"/>
        </w:rPr>
        <w:t>reposition of canalith</w:t>
      </w:r>
      <w:r w:rsidRPr="008912DD">
        <w:rPr>
          <w:rFonts w:ascii="Times New Roman" w:eastAsia="標楷體" w:hAnsi="Times New Roman"/>
          <w:sz w:val="28"/>
          <w:szCs w:val="28"/>
        </w:rPr>
        <w:t>得申報耳石復位術</w:t>
      </w:r>
      <w:r w:rsidRPr="008912DD">
        <w:rPr>
          <w:rFonts w:ascii="Times New Roman" w:eastAsia="標楷體" w:hAnsi="Times New Roman"/>
          <w:sz w:val="28"/>
          <w:szCs w:val="28"/>
        </w:rPr>
        <w:t>canalith repositioning procedure (54044C)</w:t>
      </w:r>
      <w:r w:rsidRPr="008912DD">
        <w:rPr>
          <w:rFonts w:ascii="Times New Roman" w:eastAsia="標楷體" w:hAnsi="Times New Roman"/>
          <w:sz w:val="28"/>
          <w:szCs w:val="28"/>
        </w:rPr>
        <w:t>，送審時需檢附治療紀錄。</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40E41DA"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100904022</w:t>
      </w:r>
      <w:r w:rsidR="002F7914" w:rsidRPr="008912DD">
        <w:rPr>
          <w:rFonts w:ascii="Times New Roman" w:eastAsia="標楷體" w:hAnsi="Times New Roman" w:hint="eastAsia"/>
          <w:sz w:val="28"/>
        </w:rPr>
        <w:t>前庭</w:t>
      </w:r>
      <w:r w:rsidRPr="008912DD">
        <w:rPr>
          <w:rFonts w:ascii="Times New Roman" w:eastAsia="標楷體" w:hAnsi="Times New Roman"/>
          <w:sz w:val="28"/>
          <w:szCs w:val="28"/>
        </w:rPr>
        <w:t>平衡檢查</w:t>
      </w:r>
      <w:r w:rsidRPr="008912DD">
        <w:rPr>
          <w:rFonts w:ascii="Times New Roman" w:eastAsia="標楷體" w:hAnsi="Times New Roman"/>
          <w:sz w:val="28"/>
          <w:szCs w:val="28"/>
        </w:rPr>
        <w:t>VFT (</w:t>
      </w:r>
      <w:r w:rsidR="000678BB" w:rsidRPr="008912DD">
        <w:rPr>
          <w:rFonts w:ascii="Times New Roman" w:eastAsia="標楷體" w:hAnsi="Times New Roman"/>
          <w:sz w:val="28"/>
          <w:szCs w:val="28"/>
        </w:rPr>
        <w:t>22017C</w:t>
      </w:r>
      <w:r w:rsidRPr="008912DD">
        <w:rPr>
          <w:rFonts w:ascii="Times New Roman" w:eastAsia="標楷體" w:hAnsi="Times New Roman"/>
          <w:sz w:val="28"/>
          <w:szCs w:val="28"/>
        </w:rPr>
        <w:t>)</w:t>
      </w:r>
      <w:r w:rsidRPr="008912DD">
        <w:rPr>
          <w:rFonts w:ascii="Times New Roman" w:eastAsia="標楷體" w:hAnsi="Times New Roman"/>
          <w:sz w:val="28"/>
          <w:szCs w:val="28"/>
        </w:rPr>
        <w:t>：包括自發眼振、頭位眼振、頭位變換眼振、搖頭眼振檢查、姿勢反射檢查、四肢偏倚檢查、踏步測驗、單腳站立測驗，</w:t>
      </w:r>
      <w:r w:rsidRPr="008912DD">
        <w:rPr>
          <w:rFonts w:ascii="Times New Roman" w:eastAsia="標楷體" w:hAnsi="Times New Roman"/>
          <w:sz w:val="28"/>
          <w:szCs w:val="28"/>
        </w:rPr>
        <w:t>Nann</w:t>
      </w:r>
      <w:r w:rsidRPr="008912DD">
        <w:rPr>
          <w:rFonts w:ascii="Times New Roman" w:eastAsia="標楷體" w:hAnsi="Times New Roman"/>
          <w:sz w:val="28"/>
          <w:szCs w:val="28"/>
        </w:rPr>
        <w:t>氏測驗、</w:t>
      </w:r>
      <w:r w:rsidRPr="008912DD">
        <w:rPr>
          <w:rFonts w:ascii="Times New Roman" w:eastAsia="標楷體" w:hAnsi="Times New Roman"/>
          <w:sz w:val="28"/>
          <w:szCs w:val="28"/>
        </w:rPr>
        <w:t>Romberg</w:t>
      </w:r>
      <w:r w:rsidRPr="008912DD">
        <w:rPr>
          <w:rFonts w:ascii="Times New Roman" w:eastAsia="標楷體" w:hAnsi="Times New Roman"/>
          <w:sz w:val="28"/>
          <w:szCs w:val="28"/>
        </w:rPr>
        <w:t>測驗，主要檢測前庭眼反射、前庭脊髓反射。</w:t>
      </w:r>
      <w:r w:rsidRPr="008912DD">
        <w:rPr>
          <w:rFonts w:ascii="Times New Roman" w:eastAsia="標楷體" w:hAnsi="Times New Roman"/>
          <w:sz w:val="28"/>
          <w:szCs w:val="28"/>
        </w:rPr>
        <w:t>VFT</w:t>
      </w:r>
      <w:r w:rsidRPr="008912DD">
        <w:rPr>
          <w:rFonts w:ascii="Times New Roman" w:eastAsia="標楷體" w:hAnsi="Times New Roman"/>
          <w:sz w:val="28"/>
          <w:szCs w:val="28"/>
        </w:rPr>
        <w:t>檢查應依照全民健康保險醫療服務給付項目及支付標準表上之規定項目。</w:t>
      </w:r>
      <w:r w:rsidRPr="008912DD">
        <w:rPr>
          <w:rFonts w:ascii="Times New Roman" w:eastAsia="標楷體" w:hAnsi="Times New Roman"/>
          <w:sz w:val="28"/>
          <w:szCs w:val="28"/>
        </w:rPr>
        <w:t>(102/3/1)</w:t>
      </w:r>
      <w:r w:rsidR="009E16F8" w:rsidRPr="008912DD">
        <w:rPr>
          <w:rFonts w:ascii="Times New Roman" w:eastAsia="標楷體" w:hAnsi="Times New Roman"/>
          <w:sz w:val="28"/>
          <w:szCs w:val="28"/>
        </w:rPr>
        <w:t xml:space="preserve"> (</w:t>
      </w:r>
      <w:r w:rsidR="003C072F" w:rsidRPr="008912DD">
        <w:rPr>
          <w:rFonts w:ascii="Times New Roman" w:eastAsia="標楷體" w:hAnsi="Times New Roman"/>
          <w:sz w:val="28"/>
          <w:szCs w:val="28"/>
        </w:rPr>
        <w:t>109/5/1</w:t>
      </w:r>
      <w:r w:rsidR="009E16F8" w:rsidRPr="008912DD">
        <w:rPr>
          <w:rFonts w:ascii="Times New Roman" w:eastAsia="標楷體" w:hAnsi="Times New Roman"/>
          <w:sz w:val="28"/>
          <w:szCs w:val="28"/>
        </w:rPr>
        <w:t>)</w:t>
      </w:r>
      <w:r w:rsidR="002F7914" w:rsidRPr="008912DD">
        <w:rPr>
          <w:rFonts w:ascii="Times New Roman" w:eastAsia="標楷體" w:hAnsi="Times New Roman"/>
          <w:sz w:val="28"/>
        </w:rPr>
        <w:t xml:space="preserve"> </w:t>
      </w:r>
      <w:r w:rsidR="00D436E1" w:rsidRPr="008912DD">
        <w:rPr>
          <w:rFonts w:ascii="Times New Roman" w:eastAsia="標楷體" w:hAnsi="Times New Roman"/>
          <w:sz w:val="28"/>
        </w:rPr>
        <w:t>(111/5/2)</w:t>
      </w:r>
    </w:p>
    <w:p w14:paraId="2201142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 xml:space="preserve">100904030 </w:t>
      </w:r>
      <w:r w:rsidRPr="008912DD">
        <w:rPr>
          <w:rFonts w:ascii="Times New Roman" w:eastAsia="標楷體" w:hAnsi="Times New Roman"/>
          <w:sz w:val="28"/>
          <w:szCs w:val="28"/>
        </w:rPr>
        <w:t>內耳溫差測驗，乃迷路刺激檢查，利用冷熱水或冷熱空氣灌入外耳道，須記載眼振的方向、頻率、持續期間。新的自動化眼振儀，內耳溫差試驗以眼振圖像呈現</w:t>
      </w:r>
      <w:r w:rsidRPr="008912DD">
        <w:rPr>
          <w:rFonts w:ascii="Times New Roman" w:eastAsia="標楷體" w:hAnsi="Times New Roman"/>
          <w:sz w:val="28"/>
          <w:szCs w:val="28"/>
        </w:rPr>
        <w:t>(</w:t>
      </w:r>
      <w:r w:rsidRPr="008912DD">
        <w:rPr>
          <w:rFonts w:ascii="Times New Roman" w:eastAsia="標楷體" w:hAnsi="Times New Roman"/>
          <w:sz w:val="28"/>
          <w:szCs w:val="28"/>
        </w:rPr>
        <w:t>包括眼振的方向、頻率、持續期間</w:t>
      </w:r>
      <w:r w:rsidRPr="008912DD">
        <w:rPr>
          <w:rFonts w:ascii="Times New Roman" w:eastAsia="標楷體" w:hAnsi="Times New Roman"/>
          <w:sz w:val="28"/>
          <w:szCs w:val="28"/>
        </w:rPr>
        <w:t>)</w:t>
      </w:r>
      <w:r w:rsidRPr="008912DD">
        <w:rPr>
          <w:rFonts w:ascii="Times New Roman" w:eastAsia="標楷體" w:hAnsi="Times New Roman"/>
          <w:sz w:val="28"/>
          <w:szCs w:val="28"/>
        </w:rPr>
        <w:t>，可直接印出內耳溫差試驗結果的圖像作為內耳溫差試驗的報告。</w:t>
      </w:r>
      <w:r w:rsidRPr="008912DD">
        <w:rPr>
          <w:rFonts w:ascii="Times New Roman" w:eastAsia="標楷體" w:hAnsi="Times New Roman"/>
          <w:sz w:val="28"/>
          <w:szCs w:val="28"/>
        </w:rPr>
        <w:t>(106/1/1)</w:t>
      </w:r>
    </w:p>
    <w:p w14:paraId="1E6FBCDE"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 xml:space="preserve">100904040 </w:t>
      </w:r>
      <w:r w:rsidRPr="008912DD">
        <w:rPr>
          <w:rFonts w:ascii="Times New Roman" w:eastAsia="標楷體" w:hAnsi="Times New Roman"/>
          <w:sz w:val="28"/>
          <w:szCs w:val="28"/>
        </w:rPr>
        <w:t>眼振圖檢查是眼球運動的檢查，並非一般的前庭功能檢查，此須特殊儀器。包括視標追跡檢查，追視測驗，跳視測驗、視運動眼振檢查、視運動後眼振檢查，視覺抑制測驗。若部份新的自動化眼振儀無法記錄視運動後眼振檢查，視覺抑制測驗，可只作前面部份</w:t>
      </w:r>
      <w:r w:rsidRPr="008912DD">
        <w:rPr>
          <w:rFonts w:ascii="Times New Roman" w:eastAsia="標楷體" w:hAnsi="Times New Roman"/>
          <w:sz w:val="28"/>
          <w:szCs w:val="28"/>
        </w:rPr>
        <w:t>(</w:t>
      </w:r>
      <w:r w:rsidRPr="008912DD">
        <w:rPr>
          <w:rFonts w:ascii="Times New Roman" w:eastAsia="標楷體" w:hAnsi="Times New Roman"/>
          <w:sz w:val="28"/>
          <w:szCs w:val="28"/>
        </w:rPr>
        <w:t>包括視標追跡檢查，追視測驗，跳視測驗、視運動眼振檢查</w:t>
      </w:r>
      <w:r w:rsidRPr="008912DD">
        <w:rPr>
          <w:rFonts w:ascii="Times New Roman" w:eastAsia="標楷體" w:hAnsi="Times New Roman"/>
          <w:sz w:val="28"/>
          <w:szCs w:val="28"/>
        </w:rPr>
        <w:t>)</w:t>
      </w:r>
      <w:r w:rsidRPr="008912DD">
        <w:rPr>
          <w:rFonts w:ascii="Times New Roman" w:eastAsia="標楷體" w:hAnsi="Times New Roman"/>
          <w:sz w:val="28"/>
          <w:szCs w:val="28"/>
        </w:rPr>
        <w:t>即可。</w:t>
      </w:r>
      <w:r w:rsidRPr="008912DD">
        <w:rPr>
          <w:rFonts w:ascii="Times New Roman" w:eastAsia="標楷體" w:hAnsi="Times New Roman"/>
          <w:sz w:val="28"/>
          <w:szCs w:val="28"/>
        </w:rPr>
        <w:t>(106/1/1)</w:t>
      </w:r>
    </w:p>
    <w:p w14:paraId="3FAD652B"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 xml:space="preserve">100904050 </w:t>
      </w:r>
      <w:r w:rsidRPr="008912DD">
        <w:rPr>
          <w:rFonts w:ascii="Times New Roman" w:eastAsia="標楷體" w:hAnsi="Times New Roman"/>
          <w:sz w:val="28"/>
          <w:szCs w:val="28"/>
        </w:rPr>
        <w:t>若病情穩定，</w:t>
      </w:r>
      <w:r w:rsidR="002F7914" w:rsidRPr="008912DD">
        <w:rPr>
          <w:rFonts w:ascii="Times New Roman" w:eastAsia="標楷體" w:hAnsi="Times New Roman" w:hint="eastAsia"/>
          <w:sz w:val="28"/>
        </w:rPr>
        <w:t>前庭</w:t>
      </w:r>
      <w:r w:rsidRPr="008912DD">
        <w:rPr>
          <w:rFonts w:ascii="Times New Roman" w:eastAsia="標楷體" w:hAnsi="Times New Roman"/>
          <w:sz w:val="28"/>
          <w:szCs w:val="28"/>
        </w:rPr>
        <w:t>平衡檢查</w:t>
      </w:r>
      <w:r w:rsidRPr="008912DD">
        <w:rPr>
          <w:rFonts w:ascii="Times New Roman" w:eastAsia="標楷體" w:hAnsi="Times New Roman"/>
          <w:sz w:val="28"/>
          <w:szCs w:val="28"/>
        </w:rPr>
        <w:t>(VFT)</w:t>
      </w:r>
      <w:r w:rsidRPr="008912DD">
        <w:rPr>
          <w:rFonts w:ascii="Times New Roman" w:eastAsia="標楷體" w:hAnsi="Times New Roman"/>
          <w:sz w:val="28"/>
          <w:szCs w:val="28"/>
        </w:rPr>
        <w:t>、內耳溫差測驗、眼振圖檢查，</w:t>
      </w:r>
      <w:r w:rsidRPr="008912DD">
        <w:rPr>
          <w:rFonts w:ascii="Times New Roman" w:eastAsia="標楷體" w:hAnsi="Times New Roman"/>
          <w:sz w:val="28"/>
          <w:szCs w:val="28"/>
        </w:rPr>
        <w:lastRenderedPageBreak/>
        <w:t>兩次檢查之間隔需至少三個月，若有病情加重或變化需要再追蹤則不在此限。</w:t>
      </w:r>
      <w:r w:rsidRPr="008912DD">
        <w:rPr>
          <w:rFonts w:ascii="Times New Roman" w:eastAsia="標楷體" w:hAnsi="Times New Roman"/>
          <w:sz w:val="28"/>
          <w:szCs w:val="28"/>
        </w:rPr>
        <w:t>(103/6/1) (106/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r w:rsidR="002F7914" w:rsidRPr="008912DD">
        <w:rPr>
          <w:rFonts w:ascii="Times New Roman" w:eastAsia="標楷體" w:hAnsi="Times New Roman"/>
          <w:sz w:val="28"/>
        </w:rPr>
        <w:t xml:space="preserve"> </w:t>
      </w:r>
      <w:r w:rsidR="00D436E1" w:rsidRPr="008912DD">
        <w:rPr>
          <w:rFonts w:ascii="Times New Roman" w:eastAsia="標楷體" w:hAnsi="Times New Roman"/>
          <w:sz w:val="28"/>
        </w:rPr>
        <w:t>(111/5/2)</w:t>
      </w:r>
    </w:p>
    <w:p w14:paraId="7A0EF843"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100904062</w:t>
      </w:r>
      <w:r w:rsidRPr="008912DD">
        <w:rPr>
          <w:rFonts w:ascii="Times New Roman" w:eastAsia="標楷體" w:hAnsi="Times New Roman"/>
          <w:sz w:val="28"/>
          <w:szCs w:val="28"/>
        </w:rPr>
        <w:t>聲場聽力檢查</w:t>
      </w:r>
      <w:r w:rsidRPr="008912DD">
        <w:rPr>
          <w:rFonts w:ascii="Times New Roman" w:eastAsia="標楷體" w:hAnsi="Times New Roman"/>
          <w:sz w:val="28"/>
          <w:szCs w:val="28"/>
        </w:rPr>
        <w:t>Sound field test (22008B)</w:t>
      </w:r>
      <w:r w:rsidRPr="008912DD">
        <w:rPr>
          <w:rFonts w:ascii="Times New Roman" w:eastAsia="標楷體" w:hAnsi="Times New Roman"/>
          <w:sz w:val="28"/>
          <w:szCs w:val="28"/>
        </w:rPr>
        <w:t>得申報用於無法使用純音聽力檢查</w:t>
      </w:r>
      <w:r w:rsidRPr="008912DD">
        <w:rPr>
          <w:rFonts w:ascii="Times New Roman" w:eastAsia="標楷體" w:hAnsi="Times New Roman"/>
          <w:sz w:val="28"/>
          <w:szCs w:val="28"/>
        </w:rPr>
        <w:t>Pure tone audiometry</w:t>
      </w:r>
      <w:r w:rsidRPr="008912DD">
        <w:rPr>
          <w:rFonts w:ascii="Times New Roman" w:eastAsia="標楷體" w:hAnsi="Times New Roman"/>
          <w:sz w:val="28"/>
          <w:szCs w:val="28"/>
        </w:rPr>
        <w:t>；</w:t>
      </w:r>
      <w:r w:rsidRPr="008912DD">
        <w:rPr>
          <w:rFonts w:ascii="Times New Roman" w:eastAsia="標楷體" w:hAnsi="Times New Roman"/>
          <w:sz w:val="28"/>
          <w:szCs w:val="28"/>
        </w:rPr>
        <w:t>PTA (2200lC)</w:t>
      </w:r>
      <w:r w:rsidRPr="008912DD">
        <w:rPr>
          <w:rFonts w:ascii="Times New Roman" w:eastAsia="標楷體" w:hAnsi="Times New Roman"/>
          <w:sz w:val="28"/>
          <w:szCs w:val="28"/>
        </w:rPr>
        <w:t>之病人及須測試配戴助聽器或安裝人工電子耳之病人。</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B5713C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100904072 Audiometric Studies</w:t>
      </w:r>
      <w:r w:rsidR="00DB5041" w:rsidRPr="008912DD">
        <w:rPr>
          <w:rFonts w:ascii="Times New Roman" w:eastAsia="標楷體" w:hAnsi="Times New Roman"/>
          <w:sz w:val="28"/>
          <w:szCs w:val="28"/>
        </w:rPr>
        <w:t xml:space="preserve"> </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69EB9CB"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100904072-01</w:t>
      </w:r>
      <w:r w:rsidRPr="008912DD">
        <w:rPr>
          <w:rFonts w:ascii="Times New Roman" w:eastAsia="標楷體" w:hAnsi="Times New Roman"/>
          <w:sz w:val="28"/>
          <w:szCs w:val="28"/>
        </w:rPr>
        <w:t>中耳或內耳疾病初診時，經理學檢查後，如有必要，得申報</w:t>
      </w:r>
      <w:r w:rsidRPr="008912DD">
        <w:rPr>
          <w:rFonts w:ascii="Times New Roman" w:eastAsia="標楷體" w:hAnsi="Times New Roman"/>
          <w:sz w:val="28"/>
          <w:szCs w:val="28"/>
        </w:rPr>
        <w:t>Complete Audiometric Studies (PTA + SRT + SDS</w:t>
      </w:r>
      <w:r w:rsidRPr="008912DD">
        <w:rPr>
          <w:rFonts w:ascii="Times New Roman" w:eastAsia="標楷體" w:hAnsi="Times New Roman"/>
          <w:sz w:val="28"/>
          <w:szCs w:val="28"/>
        </w:rPr>
        <w:t>或</w:t>
      </w:r>
      <w:r w:rsidRPr="008912DD">
        <w:rPr>
          <w:rFonts w:ascii="Times New Roman" w:eastAsia="標楷體" w:hAnsi="Times New Roman"/>
          <w:sz w:val="28"/>
          <w:szCs w:val="28"/>
        </w:rPr>
        <w:t>PTA + tone decay test + stapedial reflex decay test)</w:t>
      </w:r>
      <w:r w:rsidRPr="008912DD">
        <w:rPr>
          <w:rFonts w:ascii="Times New Roman" w:eastAsia="標楷體" w:hAnsi="Times New Roman"/>
          <w:sz w:val="28"/>
          <w:szCs w:val="28"/>
        </w:rPr>
        <w:t>。耳鳴病人初診時，如有必要，得加做耳聲傳射檢查，前述情境，需於病歷詳實紀錄理由與發現。</w:t>
      </w:r>
    </w:p>
    <w:p w14:paraId="524A8E4A"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100904072-02</w:t>
      </w:r>
      <w:r w:rsidRPr="008912DD">
        <w:rPr>
          <w:rFonts w:ascii="Times New Roman" w:eastAsia="標楷體" w:hAnsi="Times New Roman"/>
          <w:sz w:val="28"/>
          <w:szCs w:val="28"/>
        </w:rPr>
        <w:t>中耳術後穩定下，於</w:t>
      </w:r>
      <w:r w:rsidRPr="008912DD">
        <w:rPr>
          <w:rFonts w:ascii="Times New Roman" w:eastAsia="標楷體" w:hAnsi="Times New Roman"/>
          <w:sz w:val="28"/>
          <w:szCs w:val="28"/>
        </w:rPr>
        <w:t>1</w:t>
      </w:r>
      <w:r w:rsidRPr="008912DD">
        <w:rPr>
          <w:rFonts w:ascii="Times New Roman" w:eastAsia="標楷體" w:hAnsi="Times New Roman"/>
          <w:sz w:val="28"/>
          <w:szCs w:val="28"/>
        </w:rPr>
        <w:t>個月、</w:t>
      </w:r>
      <w:r w:rsidRPr="008912DD">
        <w:rPr>
          <w:rFonts w:ascii="Times New Roman" w:eastAsia="標楷體" w:hAnsi="Times New Roman"/>
          <w:sz w:val="28"/>
          <w:szCs w:val="28"/>
        </w:rPr>
        <w:t>3</w:t>
      </w:r>
      <w:r w:rsidRPr="008912DD">
        <w:rPr>
          <w:rFonts w:ascii="Times New Roman" w:eastAsia="標楷體" w:hAnsi="Times New Roman"/>
          <w:sz w:val="28"/>
          <w:szCs w:val="28"/>
        </w:rPr>
        <w:t>個月、</w:t>
      </w:r>
      <w:r w:rsidRPr="008912DD">
        <w:rPr>
          <w:rFonts w:ascii="Times New Roman" w:eastAsia="標楷體" w:hAnsi="Times New Roman"/>
          <w:sz w:val="28"/>
          <w:szCs w:val="28"/>
        </w:rPr>
        <w:t>6</w:t>
      </w:r>
      <w:r w:rsidRPr="008912DD">
        <w:rPr>
          <w:rFonts w:ascii="Times New Roman" w:eastAsia="標楷體" w:hAnsi="Times New Roman"/>
          <w:sz w:val="28"/>
          <w:szCs w:val="28"/>
        </w:rPr>
        <w:t>個月、</w:t>
      </w:r>
      <w:r w:rsidRPr="008912DD">
        <w:rPr>
          <w:rFonts w:ascii="Times New Roman" w:eastAsia="標楷體" w:hAnsi="Times New Roman"/>
          <w:sz w:val="28"/>
          <w:szCs w:val="28"/>
        </w:rPr>
        <w:t>1</w:t>
      </w:r>
      <w:r w:rsidRPr="008912DD">
        <w:rPr>
          <w:rFonts w:ascii="Times New Roman" w:eastAsia="標楷體" w:hAnsi="Times New Roman"/>
          <w:sz w:val="28"/>
          <w:szCs w:val="28"/>
        </w:rPr>
        <w:t>年追蹤聽力，以執行</w:t>
      </w:r>
      <w:r w:rsidRPr="008912DD">
        <w:rPr>
          <w:rFonts w:ascii="Times New Roman" w:eastAsia="標楷體" w:hAnsi="Times New Roman"/>
          <w:sz w:val="28"/>
          <w:szCs w:val="28"/>
        </w:rPr>
        <w:t>PTA</w:t>
      </w:r>
      <w:r w:rsidRPr="008912DD">
        <w:rPr>
          <w:rFonts w:ascii="Times New Roman" w:eastAsia="標楷體" w:hAnsi="Times New Roman"/>
          <w:sz w:val="28"/>
          <w:szCs w:val="28"/>
        </w:rPr>
        <w:t>及</w:t>
      </w:r>
      <w:r w:rsidRPr="008912DD">
        <w:rPr>
          <w:rFonts w:ascii="Times New Roman" w:eastAsia="標楷體" w:hAnsi="Times New Roman"/>
          <w:sz w:val="28"/>
          <w:szCs w:val="28"/>
        </w:rPr>
        <w:t>SRT</w:t>
      </w:r>
      <w:r w:rsidRPr="008912DD">
        <w:rPr>
          <w:rFonts w:ascii="Times New Roman" w:eastAsia="標楷體" w:hAnsi="Times New Roman"/>
          <w:sz w:val="28"/>
          <w:szCs w:val="28"/>
        </w:rPr>
        <w:t>檢查為原則。</w:t>
      </w:r>
    </w:p>
    <w:p w14:paraId="11419C28"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100904072-03</w:t>
      </w:r>
      <w:r w:rsidRPr="008912DD">
        <w:rPr>
          <w:rFonts w:ascii="Times New Roman" w:eastAsia="標楷體" w:hAnsi="Times New Roman"/>
          <w:sz w:val="28"/>
          <w:szCs w:val="28"/>
        </w:rPr>
        <w:t>追蹤急性聽力障礙於住院期間可每二日執行一次</w:t>
      </w:r>
      <w:r w:rsidRPr="008912DD">
        <w:rPr>
          <w:rFonts w:ascii="Times New Roman" w:eastAsia="標楷體" w:hAnsi="Times New Roman"/>
          <w:sz w:val="28"/>
          <w:szCs w:val="28"/>
        </w:rPr>
        <w:t>PTA</w:t>
      </w:r>
      <w:r w:rsidRPr="008912DD">
        <w:rPr>
          <w:rFonts w:ascii="Times New Roman" w:eastAsia="標楷體" w:hAnsi="Times New Roman"/>
          <w:sz w:val="28"/>
          <w:szCs w:val="28"/>
        </w:rPr>
        <w:t>。</w:t>
      </w:r>
    </w:p>
    <w:p w14:paraId="1D1053E5"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100904072-04</w:t>
      </w:r>
      <w:r w:rsidRPr="008912DD">
        <w:rPr>
          <w:rFonts w:ascii="Times New Roman" w:eastAsia="標楷體" w:hAnsi="Times New Roman"/>
          <w:sz w:val="28"/>
          <w:szCs w:val="28"/>
        </w:rPr>
        <w:t>追蹤波動性聽力障礙</w:t>
      </w:r>
      <w:r w:rsidRPr="008912DD">
        <w:rPr>
          <w:rFonts w:ascii="Times New Roman" w:eastAsia="標楷體" w:hAnsi="Times New Roman"/>
          <w:sz w:val="28"/>
          <w:szCs w:val="28"/>
        </w:rPr>
        <w:t>(Meniere’s disease, AIED, Basilar Migraine, PF)</w:t>
      </w:r>
      <w:r w:rsidRPr="008912DD">
        <w:rPr>
          <w:rFonts w:ascii="Times New Roman" w:eastAsia="標楷體" w:hAnsi="Times New Roman"/>
          <w:sz w:val="28"/>
          <w:szCs w:val="28"/>
        </w:rPr>
        <w:t>時，可執行</w:t>
      </w:r>
      <w:r w:rsidRPr="008912DD">
        <w:rPr>
          <w:rFonts w:ascii="Times New Roman" w:eastAsia="標楷體" w:hAnsi="Times New Roman"/>
          <w:sz w:val="28"/>
          <w:szCs w:val="28"/>
        </w:rPr>
        <w:t>Complete Audiometric Studies</w:t>
      </w:r>
      <w:r w:rsidRPr="008912DD">
        <w:rPr>
          <w:rFonts w:ascii="Times New Roman" w:eastAsia="標楷體" w:hAnsi="Times New Roman"/>
          <w:sz w:val="28"/>
          <w:szCs w:val="28"/>
        </w:rPr>
        <w:t>。包括骨導聽力及氣導聽力。</w:t>
      </w:r>
    </w:p>
    <w:p w14:paraId="166F35DC"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100904080</w:t>
      </w:r>
      <w:r w:rsidRPr="008912DD">
        <w:rPr>
          <w:rFonts w:ascii="Times New Roman" w:eastAsia="標楷體" w:hAnsi="Times New Roman"/>
          <w:sz w:val="28"/>
          <w:szCs w:val="28"/>
        </w:rPr>
        <w:t>成人聽性腦幹反應檢查</w:t>
      </w:r>
      <w:r w:rsidRPr="008912DD">
        <w:rPr>
          <w:rFonts w:ascii="Times New Roman" w:eastAsia="標楷體" w:hAnsi="Times New Roman"/>
          <w:sz w:val="28"/>
          <w:szCs w:val="28"/>
        </w:rPr>
        <w:t>ABR Study</w:t>
      </w:r>
      <w:r w:rsidRPr="008912DD">
        <w:rPr>
          <w:rFonts w:ascii="Times New Roman" w:eastAsia="標楷體" w:hAnsi="Times New Roman"/>
          <w:sz w:val="28"/>
          <w:szCs w:val="28"/>
        </w:rPr>
        <w:t>前，應先做</w:t>
      </w:r>
      <w:r w:rsidRPr="008912DD">
        <w:rPr>
          <w:rFonts w:ascii="Times New Roman" w:eastAsia="標楷體" w:hAnsi="Times New Roman"/>
          <w:sz w:val="28"/>
          <w:szCs w:val="28"/>
        </w:rPr>
        <w:t>PTA study</w:t>
      </w:r>
      <w:r w:rsidRPr="008912DD">
        <w:rPr>
          <w:rFonts w:ascii="Times New Roman" w:eastAsia="標楷體" w:hAnsi="Times New Roman"/>
          <w:sz w:val="28"/>
          <w:szCs w:val="28"/>
        </w:rPr>
        <w:t>，如有下列任一情況再做</w:t>
      </w:r>
      <w:r w:rsidRPr="008912DD">
        <w:rPr>
          <w:rFonts w:ascii="Times New Roman" w:eastAsia="標楷體" w:hAnsi="Times New Roman"/>
          <w:sz w:val="28"/>
          <w:szCs w:val="28"/>
        </w:rPr>
        <w:t>ABR</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F62624"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371FF34"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100904080-01</w:t>
      </w:r>
      <w:r w:rsidRPr="008912DD">
        <w:rPr>
          <w:rFonts w:ascii="Times New Roman" w:eastAsia="標楷體" w:hAnsi="Times New Roman"/>
          <w:sz w:val="28"/>
          <w:szCs w:val="28"/>
        </w:rPr>
        <w:t>雙耳聽力不對稱。</w:t>
      </w:r>
    </w:p>
    <w:p w14:paraId="07585645"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100904080-02</w:t>
      </w:r>
      <w:r w:rsidRPr="008912DD">
        <w:rPr>
          <w:rFonts w:ascii="Times New Roman" w:eastAsia="標楷體" w:hAnsi="Times New Roman"/>
          <w:sz w:val="28"/>
          <w:szCs w:val="28"/>
        </w:rPr>
        <w:t>單側耳鳴</w:t>
      </w:r>
      <w:r w:rsidRPr="008912DD">
        <w:rPr>
          <w:rFonts w:ascii="Times New Roman" w:eastAsia="標楷體" w:hAnsi="Times New Roman"/>
          <w:sz w:val="28"/>
          <w:szCs w:val="28"/>
        </w:rPr>
        <w:t>(</w:t>
      </w:r>
      <w:r w:rsidRPr="008912DD">
        <w:rPr>
          <w:rFonts w:ascii="Times New Roman" w:eastAsia="標楷體" w:hAnsi="Times New Roman"/>
          <w:sz w:val="28"/>
          <w:szCs w:val="28"/>
        </w:rPr>
        <w:t>即使聽力正常</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2F24984"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100904080-03 Facial palsy(Ramsay-Hunt syndrome)</w:t>
      </w:r>
      <w:r w:rsidRPr="008912DD">
        <w:rPr>
          <w:rFonts w:ascii="Times New Roman" w:eastAsia="標楷體" w:hAnsi="Times New Roman"/>
          <w:sz w:val="28"/>
          <w:szCs w:val="28"/>
        </w:rPr>
        <w:t>。</w:t>
      </w:r>
    </w:p>
    <w:p w14:paraId="03FB2C7E"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100904080-04</w:t>
      </w:r>
      <w:r w:rsidRPr="008912DD">
        <w:rPr>
          <w:rFonts w:ascii="Times New Roman" w:eastAsia="標楷體" w:hAnsi="Times New Roman"/>
          <w:sz w:val="28"/>
          <w:szCs w:val="28"/>
        </w:rPr>
        <w:t>懷疑詐聾。</w:t>
      </w:r>
    </w:p>
    <w:p w14:paraId="55E68197" w14:textId="77777777" w:rsidR="00F62624"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lastRenderedPageBreak/>
        <w:t>100904080-05 Vertigo</w:t>
      </w:r>
      <w:r w:rsidRPr="008912DD">
        <w:rPr>
          <w:rFonts w:ascii="Times New Roman" w:eastAsia="標楷體" w:hAnsi="Times New Roman"/>
          <w:sz w:val="28"/>
          <w:szCs w:val="28"/>
        </w:rPr>
        <w:t>，</w:t>
      </w:r>
      <w:r w:rsidRPr="008912DD">
        <w:rPr>
          <w:rFonts w:ascii="Times New Roman" w:eastAsia="標楷體" w:hAnsi="Times New Roman"/>
          <w:sz w:val="28"/>
          <w:szCs w:val="28"/>
        </w:rPr>
        <w:t>R/O central lesion</w:t>
      </w:r>
      <w:r w:rsidRPr="008912DD">
        <w:rPr>
          <w:rFonts w:ascii="Times New Roman" w:eastAsia="標楷體" w:hAnsi="Times New Roman"/>
          <w:sz w:val="28"/>
          <w:szCs w:val="28"/>
        </w:rPr>
        <w:t>。</w:t>
      </w:r>
      <w:r w:rsidR="00F62624" w:rsidRPr="008912DD">
        <w:rPr>
          <w:rFonts w:ascii="Times New Roman" w:eastAsia="標楷體" w:hAnsi="Times New Roman"/>
          <w:b/>
          <w:sz w:val="28"/>
          <w:szCs w:val="28"/>
        </w:rPr>
        <w:br w:type="page"/>
      </w:r>
    </w:p>
    <w:p w14:paraId="070650F4" w14:textId="77777777" w:rsidR="00F026C3" w:rsidRPr="008912DD" w:rsidRDefault="00F026C3" w:rsidP="00033568">
      <w:pPr>
        <w:spacing w:line="600" w:lineRule="exact"/>
        <w:ind w:left="701" w:hangingChars="250" w:hanging="701"/>
        <w:jc w:val="both"/>
        <w:rPr>
          <w:rFonts w:ascii="Times New Roman" w:eastAsia="標楷體" w:hAnsi="Times New Roman"/>
          <w:sz w:val="28"/>
          <w:szCs w:val="28"/>
        </w:rPr>
      </w:pPr>
      <w:r w:rsidRPr="008912DD">
        <w:rPr>
          <w:rFonts w:ascii="Times New Roman" w:eastAsia="標楷體" w:hAnsi="Times New Roman"/>
          <w:b/>
          <w:sz w:val="28"/>
          <w:szCs w:val="28"/>
        </w:rPr>
        <w:lastRenderedPageBreak/>
        <w:t>100905</w:t>
      </w:r>
      <w:r w:rsidRPr="008912DD">
        <w:rPr>
          <w:rFonts w:ascii="Times New Roman" w:eastAsia="標楷體" w:hAnsi="Times New Roman"/>
          <w:b/>
          <w:sz w:val="28"/>
          <w:szCs w:val="28"/>
        </w:rPr>
        <w:t>鼻科檢查</w:t>
      </w:r>
    </w:p>
    <w:p w14:paraId="185C64FA"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100905012</w:t>
      </w:r>
      <w:r w:rsidRPr="008912DD">
        <w:rPr>
          <w:rFonts w:ascii="Times New Roman" w:eastAsia="標楷體" w:hAnsi="Times New Roman"/>
          <w:sz w:val="28"/>
          <w:szCs w:val="28"/>
        </w:rPr>
        <w:t>鼻阻壓檢查</w:t>
      </w:r>
      <w:r w:rsidRPr="008912DD">
        <w:rPr>
          <w:rFonts w:ascii="Times New Roman" w:eastAsia="標楷體" w:hAnsi="Times New Roman"/>
          <w:sz w:val="28"/>
          <w:szCs w:val="28"/>
        </w:rPr>
        <w:t>Rhinomanometry (RMM)</w:t>
      </w:r>
      <w:r w:rsidRPr="008912DD">
        <w:rPr>
          <w:rFonts w:ascii="Times New Roman" w:eastAsia="標楷體" w:hAnsi="Times New Roman"/>
          <w:sz w:val="28"/>
          <w:szCs w:val="28"/>
        </w:rPr>
        <w:t>及聲波鼻腔測量儀</w:t>
      </w:r>
      <w:r w:rsidRPr="008912DD">
        <w:rPr>
          <w:rFonts w:ascii="Times New Roman" w:eastAsia="標楷體" w:hAnsi="Times New Roman"/>
          <w:sz w:val="28"/>
          <w:szCs w:val="28"/>
        </w:rPr>
        <w:t>acoustic rhinometry (AR)(</w:t>
      </w:r>
      <w:r w:rsidRPr="008912DD">
        <w:rPr>
          <w:rFonts w:ascii="Times New Roman" w:eastAsia="標楷體" w:hAnsi="Times New Roman"/>
          <w:sz w:val="28"/>
          <w:szCs w:val="28"/>
        </w:rPr>
        <w:t>申報鼻阻壓計檢查</w:t>
      </w:r>
      <w:r w:rsidRPr="008912DD">
        <w:rPr>
          <w:rFonts w:ascii="Times New Roman" w:eastAsia="標楷體" w:hAnsi="Times New Roman"/>
          <w:sz w:val="28"/>
          <w:szCs w:val="28"/>
        </w:rPr>
        <w:t>54025C</w:t>
      </w:r>
      <w:r w:rsidRPr="008912DD">
        <w:rPr>
          <w:rFonts w:ascii="Times New Roman" w:eastAsia="標楷體" w:hAnsi="Times New Roman"/>
          <w:sz w:val="28"/>
          <w:szCs w:val="28"/>
        </w:rPr>
        <w:t>，送審時需附檢查報告</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F62624"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B9A9779"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100905012-01</w:t>
      </w:r>
      <w:r w:rsidRPr="008912DD">
        <w:rPr>
          <w:rFonts w:ascii="Times New Roman" w:eastAsia="標楷體" w:hAnsi="Times New Roman"/>
          <w:sz w:val="28"/>
          <w:szCs w:val="28"/>
        </w:rPr>
        <w:t>病人主訴鼻塞時，需客觀依據。</w:t>
      </w:r>
    </w:p>
    <w:p w14:paraId="64B1CFD3"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100905012-02</w:t>
      </w:r>
      <w:r w:rsidRPr="008912DD">
        <w:rPr>
          <w:rFonts w:ascii="Times New Roman" w:eastAsia="標楷體" w:hAnsi="Times New Roman"/>
          <w:sz w:val="28"/>
          <w:szCs w:val="28"/>
        </w:rPr>
        <w:t>手術前後鼻塞程度之比較。</w:t>
      </w:r>
    </w:p>
    <w:p w14:paraId="147ECDD0"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100905012-03</w:t>
      </w:r>
      <w:r w:rsidRPr="008912DD">
        <w:rPr>
          <w:rFonts w:ascii="Times New Roman" w:eastAsia="標楷體" w:hAnsi="Times New Roman"/>
          <w:sz w:val="28"/>
          <w:szCs w:val="28"/>
        </w:rPr>
        <w:t>長期使用藥物治療，欲追蹤病人鼻塞狀況時。</w:t>
      </w:r>
    </w:p>
    <w:p w14:paraId="5FAA5736"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100905022</w:t>
      </w:r>
      <w:r w:rsidRPr="008912DD">
        <w:rPr>
          <w:rFonts w:ascii="Times New Roman" w:eastAsia="標楷體" w:hAnsi="Times New Roman"/>
          <w:sz w:val="28"/>
          <w:szCs w:val="28"/>
        </w:rPr>
        <w:t>鼻竇超音波檢查</w:t>
      </w:r>
      <w:r w:rsidRPr="008912DD">
        <w:rPr>
          <w:rFonts w:ascii="Times New Roman" w:eastAsia="標楷體" w:hAnsi="Times New Roman"/>
          <w:sz w:val="28"/>
          <w:szCs w:val="28"/>
        </w:rPr>
        <w:t>Sinus echo(</w:t>
      </w:r>
      <w:r w:rsidRPr="008912DD">
        <w:rPr>
          <w:rFonts w:ascii="Times New Roman" w:eastAsia="標楷體" w:hAnsi="Times New Roman"/>
          <w:sz w:val="28"/>
          <w:szCs w:val="28"/>
        </w:rPr>
        <w:t>申報</w:t>
      </w:r>
      <w:r w:rsidRPr="008912DD">
        <w:rPr>
          <w:rFonts w:ascii="Times New Roman" w:eastAsia="標楷體" w:hAnsi="Times New Roman"/>
          <w:sz w:val="28"/>
          <w:szCs w:val="28"/>
        </w:rPr>
        <w:t>19004C</w:t>
      </w:r>
      <w:r w:rsidRPr="008912DD">
        <w:rPr>
          <w:rFonts w:ascii="Times New Roman" w:eastAsia="標楷體" w:hAnsi="Times New Roman"/>
          <w:sz w:val="28"/>
          <w:szCs w:val="28"/>
        </w:rPr>
        <w:t>，送審時需附檢查報告</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F62624"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4E0AABB"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100905022-01</w:t>
      </w:r>
      <w:r w:rsidRPr="008912DD">
        <w:rPr>
          <w:rFonts w:ascii="Times New Roman" w:eastAsia="標楷體" w:hAnsi="Times New Roman"/>
          <w:sz w:val="28"/>
          <w:szCs w:val="28"/>
        </w:rPr>
        <w:t>病人主訴後鼻漏或鼻蓄膿時。</w:t>
      </w:r>
    </w:p>
    <w:p w14:paraId="5A0281ED"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100905022-02</w:t>
      </w:r>
      <w:r w:rsidRPr="008912DD">
        <w:rPr>
          <w:rFonts w:ascii="Times New Roman" w:eastAsia="標楷體" w:hAnsi="Times New Roman"/>
          <w:sz w:val="28"/>
          <w:szCs w:val="28"/>
        </w:rPr>
        <w:t>當懷疑有上頷竇內病變時。</w:t>
      </w:r>
    </w:p>
    <w:p w14:paraId="2D3F5191"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100905022-03</w:t>
      </w:r>
      <w:r w:rsidRPr="008912DD">
        <w:rPr>
          <w:rFonts w:ascii="Times New Roman" w:eastAsia="標楷體" w:hAnsi="Times New Roman"/>
          <w:sz w:val="28"/>
          <w:szCs w:val="28"/>
        </w:rPr>
        <w:t>手術前後鼻竇內情況之追蹤。</w:t>
      </w:r>
    </w:p>
    <w:p w14:paraId="7128F3CD"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100905022-04</w:t>
      </w:r>
      <w:r w:rsidRPr="008912DD">
        <w:rPr>
          <w:rFonts w:ascii="Times New Roman" w:eastAsia="標楷體" w:hAnsi="Times New Roman"/>
          <w:sz w:val="28"/>
          <w:szCs w:val="28"/>
        </w:rPr>
        <w:t>長期使用藥物治療，欲追蹤病人上頷竇狀況時。</w:t>
      </w:r>
    </w:p>
    <w:p w14:paraId="4B1DEE4B"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100905032</w:t>
      </w:r>
      <w:r w:rsidRPr="008912DD">
        <w:rPr>
          <w:rFonts w:ascii="Times New Roman" w:eastAsia="標楷體" w:hAnsi="Times New Roman"/>
          <w:sz w:val="28"/>
          <w:szCs w:val="28"/>
        </w:rPr>
        <w:t>嗅覺檢查</w:t>
      </w:r>
      <w:r w:rsidRPr="008912DD">
        <w:rPr>
          <w:rFonts w:ascii="Times New Roman" w:eastAsia="標楷體" w:hAnsi="Times New Roman"/>
          <w:sz w:val="28"/>
          <w:szCs w:val="28"/>
        </w:rPr>
        <w:t>Olfaction Test (</w:t>
      </w:r>
      <w:r w:rsidRPr="008912DD">
        <w:rPr>
          <w:rFonts w:ascii="Times New Roman" w:eastAsia="標楷體" w:hAnsi="Times New Roman"/>
          <w:sz w:val="28"/>
          <w:szCs w:val="28"/>
        </w:rPr>
        <w:t>申報</w:t>
      </w:r>
      <w:r w:rsidRPr="008912DD">
        <w:rPr>
          <w:rFonts w:ascii="Times New Roman" w:eastAsia="標楷體" w:hAnsi="Times New Roman"/>
          <w:sz w:val="28"/>
          <w:szCs w:val="28"/>
        </w:rPr>
        <w:t>54026B</w:t>
      </w:r>
      <w:r w:rsidRPr="008912DD">
        <w:rPr>
          <w:rFonts w:ascii="Times New Roman" w:eastAsia="標楷體" w:hAnsi="Times New Roman"/>
          <w:sz w:val="28"/>
          <w:szCs w:val="28"/>
        </w:rPr>
        <w:t>，送審時需附檢查報告</w:t>
      </w:r>
      <w:r w:rsidRPr="008912DD">
        <w:rPr>
          <w:rFonts w:ascii="Times New Roman" w:eastAsia="標楷體" w:hAnsi="Times New Roman"/>
          <w:sz w:val="28"/>
          <w:szCs w:val="28"/>
        </w:rPr>
        <w:t>) (106/</w:t>
      </w:r>
      <w:r w:rsidR="00F62624"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564B7F9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100905032-01</w:t>
      </w:r>
      <w:r w:rsidRPr="008912DD">
        <w:rPr>
          <w:rFonts w:ascii="Times New Roman" w:eastAsia="標楷體" w:hAnsi="Times New Roman"/>
          <w:sz w:val="28"/>
          <w:szCs w:val="28"/>
        </w:rPr>
        <w:t>病人主訴嗅覺異常時。</w:t>
      </w:r>
    </w:p>
    <w:p w14:paraId="296AEDF2"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100905032-02</w:t>
      </w:r>
      <w:r w:rsidRPr="008912DD">
        <w:rPr>
          <w:rFonts w:ascii="Times New Roman" w:eastAsia="標楷體" w:hAnsi="Times New Roman"/>
          <w:sz w:val="28"/>
          <w:szCs w:val="28"/>
        </w:rPr>
        <w:t>手術前後嗅覺情況之追蹤。</w:t>
      </w:r>
    </w:p>
    <w:p w14:paraId="06371CD5"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100905032-03</w:t>
      </w:r>
      <w:r w:rsidRPr="008912DD">
        <w:rPr>
          <w:rFonts w:ascii="Times New Roman" w:eastAsia="標楷體" w:hAnsi="Times New Roman"/>
          <w:sz w:val="28"/>
          <w:szCs w:val="28"/>
        </w:rPr>
        <w:t>長期使用藥物時，欲追蹤病人嗅覺改善程度時。</w:t>
      </w:r>
    </w:p>
    <w:p w14:paraId="0B59C88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100905042</w:t>
      </w:r>
      <w:r w:rsidR="000E136C" w:rsidRPr="008912DD">
        <w:rPr>
          <w:rFonts w:ascii="Times New Roman" w:eastAsia="標楷體" w:hAnsi="Times New Roman"/>
          <w:sz w:val="28"/>
          <w:szCs w:val="28"/>
        </w:rPr>
        <w:t>刪除</w:t>
      </w:r>
      <w:r w:rsidR="000E136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0E136C" w:rsidRPr="008912DD">
        <w:rPr>
          <w:rFonts w:ascii="Times New Roman" w:eastAsia="標楷體" w:hAnsi="Times New Roman"/>
          <w:sz w:val="28"/>
          <w:szCs w:val="28"/>
        </w:rPr>
        <w:t>)</w:t>
      </w:r>
    </w:p>
    <w:p w14:paraId="0E6EE93E" w14:textId="77777777" w:rsidR="000E136C"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100905042-01</w:t>
      </w:r>
      <w:r w:rsidR="000E136C" w:rsidRPr="008912DD">
        <w:rPr>
          <w:rFonts w:ascii="Times New Roman" w:eastAsia="標楷體" w:hAnsi="Times New Roman"/>
          <w:sz w:val="28"/>
          <w:szCs w:val="28"/>
        </w:rPr>
        <w:t>刪除</w:t>
      </w:r>
      <w:r w:rsidR="000E136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0E136C" w:rsidRPr="008912DD">
        <w:rPr>
          <w:rFonts w:ascii="Times New Roman" w:eastAsia="標楷體" w:hAnsi="Times New Roman"/>
          <w:sz w:val="28"/>
          <w:szCs w:val="28"/>
        </w:rPr>
        <w:t>)</w:t>
      </w:r>
    </w:p>
    <w:p w14:paraId="4FF6AF36"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100905042-02</w:t>
      </w:r>
      <w:r w:rsidR="000E136C" w:rsidRPr="008912DD">
        <w:rPr>
          <w:rFonts w:ascii="Times New Roman" w:eastAsia="標楷體" w:hAnsi="Times New Roman"/>
          <w:sz w:val="28"/>
          <w:szCs w:val="28"/>
        </w:rPr>
        <w:t>刪除</w:t>
      </w:r>
      <w:r w:rsidR="000E136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0E136C" w:rsidRPr="008912DD">
        <w:rPr>
          <w:rFonts w:ascii="Times New Roman" w:eastAsia="標楷體" w:hAnsi="Times New Roman"/>
          <w:sz w:val="28"/>
          <w:szCs w:val="28"/>
        </w:rPr>
        <w:t>)</w:t>
      </w:r>
    </w:p>
    <w:p w14:paraId="45AC9397"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100905042-03</w:t>
      </w:r>
      <w:r w:rsidR="000E136C" w:rsidRPr="008912DD">
        <w:rPr>
          <w:rFonts w:ascii="Times New Roman" w:eastAsia="標楷體" w:hAnsi="Times New Roman"/>
          <w:sz w:val="28"/>
          <w:szCs w:val="28"/>
        </w:rPr>
        <w:t>刪除</w:t>
      </w:r>
      <w:r w:rsidR="000E136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0E136C" w:rsidRPr="008912DD">
        <w:rPr>
          <w:rFonts w:ascii="Times New Roman" w:eastAsia="標楷體" w:hAnsi="Times New Roman"/>
          <w:sz w:val="28"/>
          <w:szCs w:val="28"/>
        </w:rPr>
        <w:t>)</w:t>
      </w:r>
    </w:p>
    <w:p w14:paraId="08A6F40E" w14:textId="77777777" w:rsidR="006A5BA8" w:rsidRPr="008912DD" w:rsidRDefault="006A5BA8"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07ED7BA8" w14:textId="77777777" w:rsidR="00F026C3" w:rsidRPr="008912DD" w:rsidRDefault="00F026C3" w:rsidP="00033568">
      <w:pPr>
        <w:spacing w:line="60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lastRenderedPageBreak/>
        <w:t>100906</w:t>
      </w:r>
      <w:r w:rsidRPr="008912DD">
        <w:rPr>
          <w:rFonts w:ascii="Times New Roman" w:eastAsia="標楷體" w:hAnsi="Times New Roman"/>
          <w:b/>
          <w:sz w:val="28"/>
          <w:szCs w:val="28"/>
        </w:rPr>
        <w:t>耳鼻喉、頭頸外科處置</w:t>
      </w:r>
    </w:p>
    <w:p w14:paraId="3CAD82D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100906012</w:t>
      </w:r>
      <w:r w:rsidRPr="008912DD">
        <w:rPr>
          <w:rFonts w:ascii="Times New Roman" w:eastAsia="標楷體" w:hAnsi="Times New Roman"/>
          <w:sz w:val="28"/>
          <w:szCs w:val="28"/>
        </w:rPr>
        <w:t>耳鼻喉局部治療【膿或痂皮之取出或抽吸</w:t>
      </w:r>
      <w:r w:rsidRPr="008912DD">
        <w:rPr>
          <w:rFonts w:ascii="Times New Roman" w:eastAsia="標楷體" w:hAnsi="Times New Roman"/>
          <w:sz w:val="28"/>
          <w:szCs w:val="28"/>
        </w:rPr>
        <w:t>Removal or suction of abscess or crust (54019C)</w:t>
      </w:r>
      <w:r w:rsidRPr="008912DD">
        <w:rPr>
          <w:rFonts w:ascii="Times New Roman" w:eastAsia="標楷體" w:hAnsi="Times New Roman"/>
          <w:sz w:val="28"/>
          <w:szCs w:val="28"/>
        </w:rPr>
        <w:t>、傷口處置及換藥</w:t>
      </w:r>
      <w:r w:rsidRPr="008912DD">
        <w:rPr>
          <w:rFonts w:ascii="Times New Roman" w:eastAsia="標楷體" w:hAnsi="Times New Roman"/>
          <w:sz w:val="28"/>
          <w:szCs w:val="28"/>
        </w:rPr>
        <w:t>Wound treatment and change dressing(54027C)</w:t>
      </w:r>
      <w:r w:rsidRPr="008912DD">
        <w:rPr>
          <w:rFonts w:ascii="Times New Roman" w:eastAsia="標楷體" w:hAnsi="Times New Roman"/>
          <w:sz w:val="28"/>
          <w:szCs w:val="28"/>
        </w:rPr>
        <w:t>、耳部雙側膿或痂皮之取出或抽吸</w:t>
      </w:r>
      <w:r w:rsidRPr="008912DD">
        <w:rPr>
          <w:rFonts w:ascii="Times New Roman" w:eastAsia="標楷體" w:hAnsi="Times New Roman"/>
          <w:sz w:val="28"/>
          <w:szCs w:val="28"/>
        </w:rPr>
        <w:t>Removal or suction of abscess or crust, bilateral ear(54037C)</w:t>
      </w:r>
      <w:r w:rsidRPr="008912DD">
        <w:rPr>
          <w:rFonts w:ascii="Times New Roman" w:eastAsia="標楷體" w:hAnsi="Times New Roman"/>
          <w:sz w:val="28"/>
          <w:szCs w:val="28"/>
        </w:rPr>
        <w:t>、耳部雙側傷口處置及換藥</w:t>
      </w:r>
      <w:r w:rsidRPr="008912DD">
        <w:rPr>
          <w:rFonts w:ascii="Times New Roman" w:eastAsia="標楷體" w:hAnsi="Times New Roman"/>
          <w:sz w:val="28"/>
          <w:szCs w:val="28"/>
        </w:rPr>
        <w:t>Wound treatment and change dressing bilateral ear(54038C)</w:t>
      </w:r>
      <w:r w:rsidRPr="008912DD">
        <w:rPr>
          <w:rFonts w:ascii="Times New Roman" w:eastAsia="標楷體" w:hAnsi="Times New Roman"/>
          <w:sz w:val="28"/>
          <w:szCs w:val="28"/>
        </w:rPr>
        <w:t>】：</w:t>
      </w:r>
      <w:r w:rsidRPr="008912DD">
        <w:rPr>
          <w:rFonts w:ascii="Times New Roman" w:eastAsia="標楷體" w:hAnsi="Times New Roman"/>
          <w:sz w:val="28"/>
          <w:szCs w:val="28"/>
        </w:rPr>
        <w:t>(97/5/1)(99/7/1)(100/1/1)(102/3/1) (106/</w:t>
      </w:r>
      <w:r w:rsidR="006A5BA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678175C1"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100906012-01</w:t>
      </w:r>
      <w:r w:rsidRPr="008912DD">
        <w:rPr>
          <w:rFonts w:ascii="Times New Roman" w:eastAsia="標楷體" w:hAnsi="Times New Roman"/>
          <w:sz w:val="28"/>
          <w:szCs w:val="28"/>
        </w:rPr>
        <w:t>應符合全民健康保險醫療服務給付項目及支付標準規定之適應症，並有相關之設備。</w:t>
      </w:r>
    </w:p>
    <w:p w14:paraId="6C8F4C6B"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100906012-02</w:t>
      </w:r>
      <w:r w:rsidRPr="008912DD">
        <w:rPr>
          <w:rFonts w:ascii="Times New Roman" w:eastAsia="標楷體" w:hAnsi="Times New Roman"/>
          <w:sz w:val="28"/>
          <w:szCs w:val="28"/>
        </w:rPr>
        <w:t>一般案件單純局部噴灑藥物，包含於相關診療費內，不另行給付。</w:t>
      </w:r>
    </w:p>
    <w:p w14:paraId="5073A6DF"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100906012-03</w:t>
      </w:r>
      <w:r w:rsidRPr="008912DD">
        <w:rPr>
          <w:rFonts w:ascii="Times New Roman" w:eastAsia="標楷體" w:hAnsi="Times New Roman"/>
          <w:sz w:val="28"/>
          <w:szCs w:val="28"/>
        </w:rPr>
        <w:t>須在有膿汁或痂皮之取出與抽吸及局部塗藥之條件下，方得列報該等處置項目，且須於病歷上詳實紀錄發現或繪圖備查。</w:t>
      </w:r>
    </w:p>
    <w:p w14:paraId="7FD5988B"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100906012-04</w:t>
      </w:r>
      <w:r w:rsidRPr="008912DD">
        <w:rPr>
          <w:rFonts w:ascii="Times New Roman" w:eastAsia="標楷體" w:hAnsi="Times New Roman"/>
          <w:sz w:val="28"/>
          <w:szCs w:val="28"/>
        </w:rPr>
        <w:t>如病情需要，雖已申報</w:t>
      </w:r>
      <w:r w:rsidRPr="008912DD">
        <w:rPr>
          <w:rFonts w:ascii="Times New Roman" w:eastAsia="標楷體" w:hAnsi="Times New Roman"/>
          <w:sz w:val="28"/>
          <w:szCs w:val="28"/>
        </w:rPr>
        <w:t>sinoscope</w:t>
      </w:r>
      <w:r w:rsidRPr="008912DD">
        <w:rPr>
          <w:rFonts w:ascii="Times New Roman" w:eastAsia="標楷體" w:hAnsi="Times New Roman"/>
          <w:sz w:val="28"/>
          <w:szCs w:val="28"/>
        </w:rPr>
        <w:t>或</w:t>
      </w:r>
      <w:r w:rsidRPr="008912DD">
        <w:rPr>
          <w:rFonts w:ascii="Times New Roman" w:eastAsia="標楷體" w:hAnsi="Times New Roman"/>
          <w:sz w:val="28"/>
          <w:szCs w:val="28"/>
        </w:rPr>
        <w:t>nasopharyngoscope</w:t>
      </w:r>
      <w:r w:rsidRPr="008912DD">
        <w:rPr>
          <w:rFonts w:ascii="Times New Roman" w:eastAsia="標楷體" w:hAnsi="Times New Roman"/>
          <w:sz w:val="28"/>
          <w:szCs w:val="28"/>
        </w:rPr>
        <w:t>，可另報耳鼻喉科治療。</w:t>
      </w:r>
    </w:p>
    <w:p w14:paraId="4049FD0A"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100906012-05</w:t>
      </w:r>
      <w:r w:rsidRPr="008912DD">
        <w:rPr>
          <w:rFonts w:ascii="Times New Roman" w:eastAsia="標楷體" w:hAnsi="Times New Roman"/>
          <w:sz w:val="28"/>
          <w:szCs w:val="28"/>
        </w:rPr>
        <w:t>僅能擇一申報。</w:t>
      </w:r>
    </w:p>
    <w:p w14:paraId="717D3BE0"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100906022</w:t>
      </w:r>
      <w:r w:rsidRPr="008912DD">
        <w:rPr>
          <w:rFonts w:ascii="Times New Roman" w:eastAsia="標楷體" w:hAnsi="Times New Roman"/>
          <w:sz w:val="28"/>
          <w:szCs w:val="28"/>
        </w:rPr>
        <w:t>鼻及鼻竇炎併有鼻息肉，施行</w:t>
      </w:r>
      <w:r w:rsidRPr="008912DD">
        <w:rPr>
          <w:rFonts w:ascii="Times New Roman" w:eastAsia="標楷體" w:hAnsi="Times New Roman"/>
          <w:sz w:val="28"/>
          <w:szCs w:val="28"/>
        </w:rPr>
        <w:t>FESS</w:t>
      </w:r>
      <w:r w:rsidRPr="008912DD">
        <w:rPr>
          <w:rFonts w:ascii="Times New Roman" w:eastAsia="標楷體" w:hAnsi="Times New Roman"/>
          <w:sz w:val="28"/>
          <w:szCs w:val="28"/>
        </w:rPr>
        <w:t>後，有些病人極易復發且長滿鼻息肉，於門診施行鼻息肉切除時，可申報鼻息肉切除術</w:t>
      </w:r>
      <w:r w:rsidRPr="008912DD">
        <w:rPr>
          <w:rFonts w:ascii="Times New Roman" w:eastAsia="標楷體" w:hAnsi="Times New Roman"/>
          <w:sz w:val="28"/>
          <w:szCs w:val="28"/>
        </w:rPr>
        <w:t xml:space="preserve"> polypectomy</w:t>
      </w:r>
      <w:r w:rsidRPr="008912DD">
        <w:rPr>
          <w:rFonts w:ascii="Times New Roman" w:eastAsia="標楷體" w:hAnsi="Times New Roman"/>
          <w:sz w:val="28"/>
          <w:szCs w:val="28"/>
        </w:rPr>
        <w:t>，</w:t>
      </w:r>
      <w:r w:rsidRPr="008912DD">
        <w:rPr>
          <w:rFonts w:ascii="Times New Roman" w:eastAsia="標楷體" w:hAnsi="Times New Roman"/>
          <w:sz w:val="28"/>
          <w:szCs w:val="28"/>
        </w:rPr>
        <w:t>single or multiple(65001C</w:t>
      </w:r>
      <w:r w:rsidRPr="008912DD">
        <w:rPr>
          <w:rFonts w:ascii="Times New Roman" w:eastAsia="標楷體" w:hAnsi="Times New Roman"/>
          <w:sz w:val="28"/>
          <w:szCs w:val="28"/>
        </w:rPr>
        <w:t>或</w:t>
      </w:r>
      <w:r w:rsidRPr="008912DD">
        <w:rPr>
          <w:rFonts w:ascii="Times New Roman" w:eastAsia="標楷體" w:hAnsi="Times New Roman"/>
          <w:sz w:val="28"/>
          <w:szCs w:val="28"/>
        </w:rPr>
        <w:t>65002C)</w:t>
      </w:r>
      <w:r w:rsidRPr="008912DD">
        <w:rPr>
          <w:rFonts w:ascii="Times New Roman" w:eastAsia="標楷體" w:hAnsi="Times New Roman"/>
          <w:sz w:val="28"/>
          <w:szCs w:val="28"/>
        </w:rPr>
        <w:t>，但須有手術紀錄。</w:t>
      </w:r>
      <w:r w:rsidRPr="008912DD">
        <w:rPr>
          <w:rFonts w:ascii="Times New Roman" w:eastAsia="標楷體" w:hAnsi="Times New Roman"/>
          <w:sz w:val="28"/>
          <w:szCs w:val="28"/>
        </w:rPr>
        <w:t>(106/</w:t>
      </w:r>
      <w:r w:rsidR="00DB1096"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6C6EF902"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100906032</w:t>
      </w:r>
      <w:r w:rsidRPr="008912DD">
        <w:rPr>
          <w:rFonts w:ascii="Times New Roman" w:eastAsia="標楷體" w:hAnsi="Times New Roman"/>
          <w:sz w:val="28"/>
          <w:szCs w:val="28"/>
        </w:rPr>
        <w:t>蒸氣或噴霧吸入治療－每次</w:t>
      </w:r>
      <w:r w:rsidRPr="008912DD">
        <w:rPr>
          <w:rFonts w:ascii="Times New Roman" w:eastAsia="標楷體" w:hAnsi="Times New Roman"/>
          <w:sz w:val="28"/>
          <w:szCs w:val="28"/>
        </w:rPr>
        <w:t xml:space="preserve">(57021C) </w:t>
      </w:r>
      <w:r w:rsidRPr="008912DD">
        <w:rPr>
          <w:rFonts w:ascii="Times New Roman" w:eastAsia="標楷體" w:hAnsi="Times New Roman"/>
          <w:sz w:val="28"/>
          <w:szCs w:val="28"/>
        </w:rPr>
        <w:t>需符合下列任一病狀：電療中或後、急性聲帶炎、急性支氣管炎、喉部癌症、氣喘及鼻</w:t>
      </w:r>
      <w:r w:rsidRPr="008912DD">
        <w:rPr>
          <w:rFonts w:ascii="Times New Roman" w:eastAsia="標楷體" w:hAnsi="Times New Roman"/>
          <w:sz w:val="28"/>
          <w:szCs w:val="28"/>
        </w:rPr>
        <w:lastRenderedPageBreak/>
        <w:t>填塞中之病人。濕氣吸入治療</w:t>
      </w:r>
      <w:r w:rsidRPr="008912DD">
        <w:rPr>
          <w:rFonts w:ascii="Times New Roman" w:eastAsia="標楷體" w:hAnsi="Times New Roman"/>
          <w:sz w:val="28"/>
          <w:szCs w:val="28"/>
        </w:rPr>
        <w:t xml:space="preserve">(57007C) </w:t>
      </w:r>
      <w:r w:rsidRPr="008912DD">
        <w:rPr>
          <w:rFonts w:ascii="Times New Roman" w:eastAsia="標楷體" w:hAnsi="Times New Roman"/>
          <w:sz w:val="28"/>
          <w:szCs w:val="28"/>
        </w:rPr>
        <w:t>依全民健康保險醫療服務給付項目及支付標準第二部第二章第六節規定，限申報於人工氣道者，使用呼吸器者不得申報。</w:t>
      </w:r>
      <w:r w:rsidRPr="008912DD">
        <w:rPr>
          <w:rFonts w:ascii="Times New Roman" w:eastAsia="標楷體" w:hAnsi="Times New Roman"/>
          <w:sz w:val="28"/>
          <w:szCs w:val="28"/>
        </w:rPr>
        <w:t>(106/</w:t>
      </w:r>
      <w:r w:rsidR="00DB1096"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853ACA5"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100906042</w:t>
      </w:r>
      <w:r w:rsidRPr="008912DD">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鼻部手術中併行之鼻填塞，含於手術費內，不另給付。鼻部手術後若發生術後大出血，得另行申報。如申報案件異常，審查醫師應加強審核。鼻填塞物取出，可以申報鼻填塞物取出項目</w:t>
      </w:r>
      <w:r w:rsidRPr="008912DD">
        <w:rPr>
          <w:rFonts w:ascii="Times New Roman" w:eastAsia="標楷體" w:hAnsi="Times New Roman"/>
          <w:sz w:val="28"/>
          <w:szCs w:val="28"/>
        </w:rPr>
        <w:t>54023C</w:t>
      </w:r>
      <w:r w:rsidRPr="008912DD">
        <w:rPr>
          <w:rFonts w:ascii="Times New Roman" w:eastAsia="標楷體" w:hAnsi="Times New Roman"/>
          <w:sz w:val="28"/>
          <w:szCs w:val="28"/>
        </w:rPr>
        <w:t>。</w:t>
      </w:r>
      <w:r w:rsidRPr="008912DD">
        <w:rPr>
          <w:rFonts w:ascii="Times New Roman" w:eastAsia="標楷體" w:hAnsi="Times New Roman"/>
          <w:sz w:val="28"/>
          <w:szCs w:val="28"/>
        </w:rPr>
        <w:t>(102/3/1)</w:t>
      </w:r>
    </w:p>
    <w:p w14:paraId="3D133DF0"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100906052</w:t>
      </w:r>
      <w:r w:rsidRPr="008912DD">
        <w:rPr>
          <w:rFonts w:ascii="Times New Roman" w:hAnsi="Times New Roman"/>
        </w:rPr>
        <w:t xml:space="preserve"> </w:t>
      </w:r>
      <w:r w:rsidRPr="008912DD">
        <w:rPr>
          <w:rFonts w:ascii="Times New Roman" w:eastAsia="標楷體" w:hAnsi="Times New Roman"/>
          <w:sz w:val="28"/>
          <w:szCs w:val="28"/>
        </w:rPr>
        <w:t>鼻出血</w:t>
      </w:r>
      <w:r w:rsidRPr="008912DD">
        <w:rPr>
          <w:rFonts w:ascii="Times New Roman" w:eastAsia="標楷體" w:hAnsi="Times New Roman"/>
          <w:sz w:val="28"/>
          <w:szCs w:val="28"/>
        </w:rPr>
        <w:t>(Epistaxis)</w:t>
      </w:r>
      <w:r w:rsidRPr="008912DD">
        <w:rPr>
          <w:rFonts w:ascii="Times New Roman" w:eastAsia="標楷體" w:hAnsi="Times New Roman"/>
          <w:sz w:val="28"/>
          <w:szCs w:val="28"/>
        </w:rPr>
        <w:t>處置：</w:t>
      </w:r>
      <w:r w:rsidRPr="008912DD">
        <w:rPr>
          <w:rFonts w:ascii="Times New Roman" w:eastAsia="標楷體" w:hAnsi="Times New Roman"/>
          <w:sz w:val="28"/>
          <w:szCs w:val="28"/>
        </w:rPr>
        <w:t>(106/</w:t>
      </w:r>
      <w:r w:rsidR="00D77FF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63BEDBD"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100906052-01</w:t>
      </w:r>
      <w:r w:rsidRPr="008912DD">
        <w:rPr>
          <w:rFonts w:ascii="Times New Roman" w:eastAsia="標楷體" w:hAnsi="Times New Roman"/>
          <w:sz w:val="28"/>
          <w:szCs w:val="28"/>
        </w:rPr>
        <w:t>鼻前部出血得申報</w:t>
      </w:r>
      <w:r w:rsidRPr="008912DD">
        <w:rPr>
          <w:rFonts w:ascii="Times New Roman" w:eastAsia="標楷體" w:hAnsi="Times New Roman"/>
          <w:sz w:val="28"/>
          <w:szCs w:val="28"/>
        </w:rPr>
        <w:t>simple epistaxis, anterior (54010C)</w:t>
      </w:r>
      <w:r w:rsidRPr="008912DD">
        <w:rPr>
          <w:rFonts w:ascii="Times New Roman" w:eastAsia="標楷體" w:hAnsi="Times New Roman"/>
          <w:sz w:val="28"/>
          <w:szCs w:val="28"/>
        </w:rPr>
        <w:t>，若使用</w:t>
      </w:r>
      <w:r w:rsidRPr="008912DD">
        <w:rPr>
          <w:rFonts w:ascii="Times New Roman" w:eastAsia="標楷體" w:hAnsi="Times New Roman"/>
          <w:sz w:val="28"/>
          <w:szCs w:val="28"/>
        </w:rPr>
        <w:t>cauterization</w:t>
      </w:r>
      <w:r w:rsidRPr="008912DD">
        <w:rPr>
          <w:rFonts w:ascii="Times New Roman" w:eastAsia="標楷體" w:hAnsi="Times New Roman"/>
          <w:sz w:val="28"/>
          <w:szCs w:val="28"/>
        </w:rPr>
        <w:t>來止血得申報</w:t>
      </w:r>
      <w:r w:rsidRPr="008912DD">
        <w:rPr>
          <w:rFonts w:ascii="Times New Roman" w:eastAsia="標楷體" w:hAnsi="Times New Roman"/>
          <w:sz w:val="28"/>
          <w:szCs w:val="28"/>
        </w:rPr>
        <w:t>intranasal cauterization (54013C)</w:t>
      </w:r>
      <w:r w:rsidRPr="008912DD">
        <w:rPr>
          <w:rFonts w:ascii="Times New Roman" w:eastAsia="標楷體" w:hAnsi="Times New Roman"/>
          <w:sz w:val="28"/>
          <w:szCs w:val="28"/>
        </w:rPr>
        <w:t>，若使用</w:t>
      </w:r>
      <w:r w:rsidRPr="008912DD">
        <w:rPr>
          <w:rFonts w:ascii="Times New Roman" w:eastAsia="標楷體" w:hAnsi="Times New Roman"/>
          <w:sz w:val="28"/>
          <w:szCs w:val="28"/>
        </w:rPr>
        <w:t>anterior nasal packing</w:t>
      </w:r>
      <w:r w:rsidRPr="008912DD">
        <w:rPr>
          <w:rFonts w:ascii="Times New Roman" w:eastAsia="標楷體" w:hAnsi="Times New Roman"/>
          <w:sz w:val="28"/>
          <w:szCs w:val="28"/>
        </w:rPr>
        <w:t>來止血得申報</w:t>
      </w:r>
      <w:r w:rsidRPr="008912DD">
        <w:rPr>
          <w:rFonts w:ascii="Times New Roman" w:eastAsia="標楷體" w:hAnsi="Times New Roman"/>
          <w:sz w:val="28"/>
          <w:szCs w:val="28"/>
        </w:rPr>
        <w:t>54021C(nasal packing</w:t>
      </w:r>
      <w:r w:rsidRPr="008912DD">
        <w:rPr>
          <w:rFonts w:ascii="Times New Roman" w:eastAsia="標楷體" w:hAnsi="Times New Roman"/>
          <w:sz w:val="28"/>
          <w:szCs w:val="28"/>
        </w:rPr>
        <w:t>，</w:t>
      </w:r>
      <w:r w:rsidRPr="008912DD">
        <w:rPr>
          <w:rFonts w:ascii="Times New Roman" w:eastAsia="標楷體" w:hAnsi="Times New Roman"/>
          <w:sz w:val="28"/>
          <w:szCs w:val="28"/>
        </w:rPr>
        <w:t>anterior)</w:t>
      </w:r>
      <w:r w:rsidRPr="008912DD">
        <w:rPr>
          <w:rFonts w:ascii="Times New Roman" w:eastAsia="標楷體" w:hAnsi="Times New Roman"/>
          <w:sz w:val="28"/>
          <w:szCs w:val="28"/>
        </w:rPr>
        <w:t>，但需於病歷清楚記載。</w:t>
      </w:r>
    </w:p>
    <w:p w14:paraId="641C456C"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100906052-02</w:t>
      </w:r>
      <w:r w:rsidRPr="008912DD">
        <w:rPr>
          <w:rFonts w:ascii="Times New Roman" w:eastAsia="標楷體" w:hAnsi="Times New Roman"/>
          <w:sz w:val="28"/>
          <w:szCs w:val="28"/>
        </w:rPr>
        <w:t>鼻後部出血得申報</w:t>
      </w:r>
      <w:r w:rsidRPr="008912DD">
        <w:rPr>
          <w:rFonts w:ascii="Times New Roman" w:eastAsia="標楷體" w:hAnsi="Times New Roman"/>
          <w:sz w:val="28"/>
          <w:szCs w:val="28"/>
        </w:rPr>
        <w:t>complicated epistaxis, posterior (54011C)</w:t>
      </w:r>
      <w:r w:rsidRPr="008912DD">
        <w:rPr>
          <w:rFonts w:ascii="Times New Roman" w:eastAsia="標楷體" w:hAnsi="Times New Roman"/>
          <w:sz w:val="28"/>
          <w:szCs w:val="28"/>
        </w:rPr>
        <w:t>，若使用</w:t>
      </w:r>
      <w:r w:rsidRPr="008912DD">
        <w:rPr>
          <w:rFonts w:ascii="Times New Roman" w:eastAsia="標楷體" w:hAnsi="Times New Roman"/>
          <w:sz w:val="28"/>
          <w:szCs w:val="28"/>
        </w:rPr>
        <w:t>anterior nasal packing</w:t>
      </w:r>
      <w:r w:rsidRPr="008912DD">
        <w:rPr>
          <w:rFonts w:ascii="Times New Roman" w:eastAsia="標楷體" w:hAnsi="Times New Roman"/>
          <w:sz w:val="28"/>
          <w:szCs w:val="28"/>
        </w:rPr>
        <w:t>來止血得另加申報</w:t>
      </w:r>
      <w:r w:rsidRPr="008912DD">
        <w:rPr>
          <w:rFonts w:ascii="Times New Roman" w:eastAsia="標楷體" w:hAnsi="Times New Roman"/>
          <w:sz w:val="28"/>
          <w:szCs w:val="28"/>
        </w:rPr>
        <w:t>nasal packing</w:t>
      </w:r>
      <w:r w:rsidRPr="008912DD">
        <w:rPr>
          <w:rFonts w:ascii="Times New Roman" w:eastAsia="標楷體" w:hAnsi="Times New Roman"/>
          <w:sz w:val="28"/>
          <w:szCs w:val="28"/>
        </w:rPr>
        <w:t>，</w:t>
      </w:r>
      <w:r w:rsidRPr="008912DD">
        <w:rPr>
          <w:rFonts w:ascii="Times New Roman" w:eastAsia="標楷體" w:hAnsi="Times New Roman"/>
          <w:sz w:val="28"/>
          <w:szCs w:val="28"/>
        </w:rPr>
        <w:t>anterior (54021C)</w:t>
      </w:r>
      <w:r w:rsidRPr="008912DD">
        <w:rPr>
          <w:rFonts w:ascii="Times New Roman" w:eastAsia="標楷體" w:hAnsi="Times New Roman"/>
          <w:sz w:val="28"/>
          <w:szCs w:val="28"/>
        </w:rPr>
        <w:t>，若使用</w:t>
      </w:r>
      <w:r w:rsidRPr="008912DD">
        <w:rPr>
          <w:rFonts w:ascii="Times New Roman" w:eastAsia="標楷體" w:hAnsi="Times New Roman"/>
          <w:sz w:val="28"/>
          <w:szCs w:val="28"/>
        </w:rPr>
        <w:t>posterior nasal packing cauterization</w:t>
      </w:r>
      <w:r w:rsidRPr="008912DD">
        <w:rPr>
          <w:rFonts w:ascii="Times New Roman" w:eastAsia="標楷體" w:hAnsi="Times New Roman"/>
          <w:sz w:val="28"/>
          <w:szCs w:val="28"/>
        </w:rPr>
        <w:t>來止血，得另申報</w:t>
      </w:r>
      <w:r w:rsidRPr="008912DD">
        <w:rPr>
          <w:rFonts w:ascii="Times New Roman" w:eastAsia="標楷體" w:hAnsi="Times New Roman"/>
          <w:sz w:val="28"/>
          <w:szCs w:val="28"/>
        </w:rPr>
        <w:t>nasal packing</w:t>
      </w:r>
      <w:r w:rsidRPr="008912DD">
        <w:rPr>
          <w:rFonts w:ascii="Times New Roman" w:eastAsia="標楷體" w:hAnsi="Times New Roman"/>
          <w:sz w:val="28"/>
          <w:szCs w:val="28"/>
        </w:rPr>
        <w:t>，</w:t>
      </w:r>
      <w:r w:rsidRPr="008912DD">
        <w:rPr>
          <w:rFonts w:ascii="Times New Roman" w:eastAsia="標楷體" w:hAnsi="Times New Roman"/>
          <w:sz w:val="28"/>
          <w:szCs w:val="28"/>
        </w:rPr>
        <w:t>posterior (54022C)</w:t>
      </w:r>
      <w:r w:rsidRPr="008912DD">
        <w:rPr>
          <w:rFonts w:ascii="Times New Roman" w:eastAsia="標楷體" w:hAnsi="Times New Roman"/>
          <w:sz w:val="28"/>
          <w:szCs w:val="28"/>
        </w:rPr>
        <w:t>，但需於病歷清楚記載。</w:t>
      </w:r>
    </w:p>
    <w:p w14:paraId="2BA0314D"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100906052-03</w:t>
      </w:r>
      <w:r w:rsidRPr="008912DD">
        <w:rPr>
          <w:rFonts w:ascii="Times New Roman" w:eastAsia="標楷體" w:hAnsi="Times New Roman"/>
          <w:sz w:val="28"/>
          <w:szCs w:val="28"/>
        </w:rPr>
        <w:t>鼻手術抽紗後</w:t>
      </w:r>
      <w:r w:rsidRPr="008912DD">
        <w:rPr>
          <w:rFonts w:ascii="Times New Roman" w:eastAsia="標楷體" w:hAnsi="Times New Roman"/>
          <w:sz w:val="28"/>
          <w:szCs w:val="28"/>
        </w:rPr>
        <w:t>epistaxis</w:t>
      </w:r>
      <w:r w:rsidRPr="008912DD">
        <w:rPr>
          <w:rFonts w:ascii="Times New Roman" w:eastAsia="標楷體" w:hAnsi="Times New Roman"/>
          <w:sz w:val="28"/>
          <w:szCs w:val="28"/>
        </w:rPr>
        <w:t>、鼻部術後出血，應依實際處置及病況申報，並於病歷詳實記載。</w:t>
      </w:r>
      <w:r w:rsidRPr="008912DD">
        <w:rPr>
          <w:rFonts w:ascii="Times New Roman" w:eastAsia="標楷體" w:hAnsi="Times New Roman"/>
          <w:sz w:val="28"/>
          <w:szCs w:val="28"/>
        </w:rPr>
        <w:t xml:space="preserve"> </w:t>
      </w:r>
    </w:p>
    <w:p w14:paraId="3B90347C"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100906062</w:t>
      </w:r>
      <w:r w:rsidRPr="008912DD">
        <w:rPr>
          <w:rFonts w:ascii="Times New Roman" w:eastAsia="標楷體" w:hAnsi="Times New Roman"/>
          <w:sz w:val="28"/>
          <w:szCs w:val="28"/>
        </w:rPr>
        <w:t>雙側耳垢取出得申報</w:t>
      </w:r>
      <w:r w:rsidRPr="008912DD">
        <w:rPr>
          <w:rFonts w:ascii="Times New Roman" w:eastAsia="標楷體" w:hAnsi="Times New Roman"/>
          <w:sz w:val="28"/>
          <w:szCs w:val="28"/>
        </w:rPr>
        <w:t>2</w:t>
      </w:r>
      <w:r w:rsidRPr="008912DD">
        <w:rPr>
          <w:rFonts w:ascii="Times New Roman" w:eastAsia="標楷體" w:hAnsi="Times New Roman"/>
          <w:sz w:val="28"/>
          <w:szCs w:val="28"/>
        </w:rPr>
        <w:t>次</w:t>
      </w:r>
      <w:r w:rsidRPr="008912DD">
        <w:rPr>
          <w:rFonts w:ascii="Times New Roman" w:eastAsia="標楷體" w:hAnsi="Times New Roman"/>
          <w:sz w:val="28"/>
          <w:szCs w:val="28"/>
        </w:rPr>
        <w:t>54001C</w:t>
      </w:r>
      <w:r w:rsidRPr="008912DD">
        <w:rPr>
          <w:rFonts w:ascii="Times New Roman" w:eastAsia="標楷體" w:hAnsi="Times New Roman"/>
          <w:sz w:val="28"/>
          <w:szCs w:val="28"/>
        </w:rPr>
        <w:t>，單側耳垢取出得申報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r w:rsidRPr="008912DD">
        <w:rPr>
          <w:rFonts w:ascii="Times New Roman" w:eastAsia="標楷體" w:hAnsi="Times New Roman"/>
          <w:sz w:val="28"/>
          <w:szCs w:val="28"/>
        </w:rPr>
        <w:t>54001C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(106/</w:t>
      </w:r>
      <w:r w:rsidR="00D77FF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63A46E6"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100906072</w:t>
      </w:r>
      <w:r w:rsidRPr="008912DD">
        <w:rPr>
          <w:rFonts w:ascii="Times New Roman" w:eastAsia="標楷體" w:hAnsi="Times New Roman"/>
          <w:sz w:val="28"/>
          <w:szCs w:val="28"/>
        </w:rPr>
        <w:t>複雜異物取出</w:t>
      </w:r>
      <w:r w:rsidRPr="008912DD">
        <w:rPr>
          <w:rFonts w:ascii="Times New Roman" w:eastAsia="標楷體" w:hAnsi="Times New Roman"/>
          <w:sz w:val="28"/>
          <w:szCs w:val="28"/>
        </w:rPr>
        <w:t>(54004C)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D77FF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4BEB4D5"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100906072-01</w:t>
      </w:r>
      <w:r w:rsidRPr="008912DD">
        <w:rPr>
          <w:rFonts w:ascii="Times New Roman" w:eastAsia="標楷體" w:hAnsi="Times New Roman"/>
          <w:sz w:val="28"/>
          <w:szCs w:val="28"/>
        </w:rPr>
        <w:t>適用耳鼻咽喉部位有困難異物病人，病歷需詳實述明理由。</w:t>
      </w:r>
    </w:p>
    <w:p w14:paraId="432C0999"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lastRenderedPageBreak/>
        <w:t>100906072-02</w:t>
      </w:r>
      <w:r w:rsidRPr="008912DD">
        <w:rPr>
          <w:rFonts w:ascii="Times New Roman" w:eastAsia="標楷體" w:hAnsi="Times New Roman"/>
          <w:sz w:val="28"/>
          <w:szCs w:val="28"/>
        </w:rPr>
        <w:t>若病人咽反射太強，需以</w:t>
      </w:r>
      <w:r w:rsidRPr="008912DD">
        <w:rPr>
          <w:rFonts w:ascii="Times New Roman" w:eastAsia="標楷體" w:hAnsi="Times New Roman"/>
          <w:sz w:val="28"/>
          <w:szCs w:val="28"/>
        </w:rPr>
        <w:t>fiberscopic guidance</w:t>
      </w:r>
      <w:r w:rsidRPr="008912DD">
        <w:rPr>
          <w:rFonts w:ascii="Times New Roman" w:eastAsia="標楷體" w:hAnsi="Times New Roman"/>
          <w:sz w:val="28"/>
          <w:szCs w:val="28"/>
        </w:rPr>
        <w:t>進行異物取出，除申報</w:t>
      </w:r>
      <w:r w:rsidRPr="008912DD">
        <w:rPr>
          <w:rFonts w:ascii="Times New Roman" w:eastAsia="標楷體" w:hAnsi="Times New Roman"/>
          <w:sz w:val="28"/>
          <w:szCs w:val="28"/>
        </w:rPr>
        <w:t>54004C</w:t>
      </w:r>
      <w:r w:rsidRPr="008912DD">
        <w:rPr>
          <w:rFonts w:ascii="Times New Roman" w:eastAsia="標楷體" w:hAnsi="Times New Roman"/>
          <w:sz w:val="28"/>
          <w:szCs w:val="28"/>
        </w:rPr>
        <w:t>外，得再申報</w:t>
      </w:r>
      <w:r w:rsidRPr="008912DD">
        <w:rPr>
          <w:rFonts w:ascii="Times New Roman" w:eastAsia="標楷體" w:hAnsi="Times New Roman"/>
          <w:sz w:val="28"/>
          <w:szCs w:val="28"/>
        </w:rPr>
        <w:t>nasopharyngoscopy(28002C)</w:t>
      </w:r>
      <w:r w:rsidRPr="008912DD">
        <w:rPr>
          <w:rFonts w:ascii="Times New Roman" w:eastAsia="標楷體" w:hAnsi="Times New Roman"/>
          <w:sz w:val="28"/>
          <w:szCs w:val="28"/>
        </w:rPr>
        <w:t>，或直接申報內視鏡喉頭異物取出術</w:t>
      </w:r>
      <w:r w:rsidRPr="008912DD">
        <w:rPr>
          <w:rFonts w:ascii="Times New Roman" w:eastAsia="標楷體" w:hAnsi="Times New Roman"/>
          <w:sz w:val="28"/>
          <w:szCs w:val="28"/>
        </w:rPr>
        <w:t>(54018C)</w:t>
      </w:r>
      <w:r w:rsidRPr="008912DD">
        <w:rPr>
          <w:rFonts w:ascii="Times New Roman" w:eastAsia="標楷體" w:hAnsi="Times New Roman"/>
          <w:sz w:val="28"/>
          <w:szCs w:val="28"/>
        </w:rPr>
        <w:t>。</w:t>
      </w:r>
    </w:p>
    <w:p w14:paraId="0B79119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100906082</w:t>
      </w:r>
      <w:r w:rsidRPr="008912DD">
        <w:rPr>
          <w:rFonts w:ascii="Times New Roman" w:eastAsia="標楷體" w:hAnsi="Times New Roman"/>
          <w:sz w:val="28"/>
          <w:szCs w:val="28"/>
        </w:rPr>
        <w:t>簡單藥物燒灼</w:t>
      </w:r>
      <w:r w:rsidRPr="008912DD">
        <w:rPr>
          <w:rFonts w:ascii="Times New Roman" w:eastAsia="標楷體" w:hAnsi="Times New Roman"/>
          <w:sz w:val="28"/>
          <w:szCs w:val="28"/>
        </w:rPr>
        <w:t>(51007C)</w:t>
      </w:r>
      <w:r w:rsidRPr="008912DD">
        <w:rPr>
          <w:rFonts w:ascii="Times New Roman" w:eastAsia="標楷體" w:hAnsi="Times New Roman"/>
          <w:sz w:val="28"/>
          <w:szCs w:val="28"/>
        </w:rPr>
        <w:t>適用於治療口腔、咽喉潰瘍。若獨立病灶</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 xml:space="preserve">2 </w:t>
      </w:r>
      <w:r w:rsidRPr="008912DD">
        <w:rPr>
          <w:rFonts w:ascii="Times New Roman" w:eastAsia="標楷體" w:hAnsi="Times New Roman"/>
          <w:sz w:val="28"/>
          <w:szCs w:val="28"/>
        </w:rPr>
        <w:t>處，或單一病灶直徑超過直徑</w:t>
      </w:r>
      <w:r w:rsidRPr="008912DD">
        <w:rPr>
          <w:rFonts w:ascii="Times New Roman" w:eastAsia="標楷體" w:hAnsi="Times New Roman"/>
          <w:sz w:val="28"/>
          <w:szCs w:val="28"/>
        </w:rPr>
        <w:t>1</w:t>
      </w:r>
      <w:r w:rsidRPr="008912DD">
        <w:rPr>
          <w:rFonts w:ascii="Times New Roman" w:eastAsia="標楷體" w:hAnsi="Times New Roman"/>
          <w:sz w:val="28"/>
          <w:szCs w:val="28"/>
        </w:rPr>
        <w:t>公分，得申報複雜藥物燒灼治療</w:t>
      </w:r>
      <w:r w:rsidRPr="008912DD">
        <w:rPr>
          <w:rFonts w:ascii="Times New Roman" w:eastAsia="標楷體" w:hAnsi="Times New Roman"/>
          <w:sz w:val="28"/>
          <w:szCs w:val="28"/>
        </w:rPr>
        <w:t>(51008C)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D77FF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EA4B3FC"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100906092</w:t>
      </w:r>
      <w:r w:rsidRPr="008912DD">
        <w:rPr>
          <w:rFonts w:ascii="Times New Roman" w:eastAsia="標楷體" w:hAnsi="Times New Roman"/>
          <w:sz w:val="28"/>
          <w:szCs w:val="28"/>
        </w:rPr>
        <w:t>上下呼吸道因分泌物阻塞，為改善其通暢度所為之抽吸治療，得申報呼吸道抽吸</w:t>
      </w:r>
      <w:r w:rsidRPr="008912DD">
        <w:rPr>
          <w:rFonts w:ascii="Times New Roman" w:eastAsia="標楷體" w:hAnsi="Times New Roman"/>
          <w:sz w:val="28"/>
          <w:szCs w:val="28"/>
        </w:rPr>
        <w:t>(</w:t>
      </w:r>
      <w:r w:rsidRPr="008912DD">
        <w:rPr>
          <w:rFonts w:ascii="Times New Roman" w:eastAsia="標楷體" w:hAnsi="Times New Roman"/>
          <w:sz w:val="28"/>
          <w:szCs w:val="28"/>
        </w:rPr>
        <w:t>次</w:t>
      </w:r>
      <w:r w:rsidRPr="008912DD">
        <w:rPr>
          <w:rFonts w:ascii="Times New Roman" w:eastAsia="標楷體" w:hAnsi="Times New Roman"/>
          <w:sz w:val="28"/>
          <w:szCs w:val="28"/>
        </w:rPr>
        <w:t>) (47041C)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D63DD1"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F999420"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100906102</w:t>
      </w:r>
      <w:r w:rsidRPr="008912DD">
        <w:rPr>
          <w:rFonts w:ascii="Times New Roman" w:eastAsia="標楷體" w:hAnsi="Times New Roman"/>
          <w:sz w:val="28"/>
          <w:szCs w:val="28"/>
        </w:rPr>
        <w:t>頭頸部感染或術後感染病例之處理：</w:t>
      </w:r>
      <w:r w:rsidRPr="008912DD">
        <w:rPr>
          <w:rFonts w:ascii="Times New Roman" w:eastAsia="標楷體" w:hAnsi="Times New Roman"/>
          <w:sz w:val="28"/>
          <w:szCs w:val="28"/>
        </w:rPr>
        <w:t>(106/</w:t>
      </w:r>
      <w:r w:rsidR="00D63DD1"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51D477B3"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100906102-01</w:t>
      </w:r>
      <w:r w:rsidRPr="008912DD">
        <w:rPr>
          <w:rFonts w:ascii="Times New Roman" w:eastAsia="標楷體" w:hAnsi="Times New Roman"/>
          <w:sz w:val="28"/>
          <w:szCs w:val="28"/>
        </w:rPr>
        <w:t>以申報</w:t>
      </w:r>
      <w:r w:rsidRPr="008912DD">
        <w:rPr>
          <w:rFonts w:ascii="Times New Roman" w:eastAsia="標楷體" w:hAnsi="Times New Roman"/>
          <w:sz w:val="28"/>
          <w:szCs w:val="28"/>
        </w:rPr>
        <w:t>debridement</w:t>
      </w:r>
      <w:r w:rsidRPr="008912DD">
        <w:rPr>
          <w:rFonts w:ascii="Times New Roman" w:eastAsia="標楷體" w:hAnsi="Times New Roman"/>
          <w:sz w:val="28"/>
          <w:szCs w:val="28"/>
        </w:rPr>
        <w:t>為原則</w:t>
      </w:r>
      <w:r w:rsidRPr="008912DD">
        <w:rPr>
          <w:rFonts w:ascii="Times New Roman" w:eastAsia="標楷體" w:hAnsi="Times New Roman"/>
          <w:sz w:val="28"/>
          <w:szCs w:val="28"/>
        </w:rPr>
        <w:t>(48004C&lt;5cm</w:t>
      </w:r>
      <w:r w:rsidRPr="008912DD">
        <w:rPr>
          <w:rFonts w:ascii="Times New Roman" w:eastAsia="標楷體" w:hAnsi="Times New Roman"/>
          <w:sz w:val="28"/>
          <w:szCs w:val="28"/>
        </w:rPr>
        <w:t>；</w:t>
      </w:r>
      <w:r w:rsidRPr="008912DD">
        <w:rPr>
          <w:rFonts w:ascii="Times New Roman" w:eastAsia="標楷體" w:hAnsi="Times New Roman"/>
          <w:sz w:val="28"/>
          <w:szCs w:val="28"/>
        </w:rPr>
        <w:t>48005C 5-l0cm</w:t>
      </w:r>
      <w:r w:rsidRPr="008912DD">
        <w:rPr>
          <w:rFonts w:ascii="Times New Roman" w:eastAsia="標楷體" w:hAnsi="Times New Roman"/>
          <w:sz w:val="28"/>
          <w:szCs w:val="28"/>
        </w:rPr>
        <w:t>；</w:t>
      </w:r>
      <w:r w:rsidRPr="008912DD">
        <w:rPr>
          <w:rFonts w:ascii="Times New Roman" w:eastAsia="標楷體" w:hAnsi="Times New Roman"/>
          <w:sz w:val="28"/>
          <w:szCs w:val="28"/>
        </w:rPr>
        <w:t>48006C &gt;l0cm)</w:t>
      </w:r>
      <w:r w:rsidRPr="008912DD">
        <w:rPr>
          <w:rFonts w:ascii="Times New Roman" w:eastAsia="標楷體" w:hAnsi="Times New Roman"/>
          <w:sz w:val="28"/>
          <w:szCs w:val="28"/>
        </w:rPr>
        <w:t>，應依實際處置及病況申報。</w:t>
      </w:r>
    </w:p>
    <w:p w14:paraId="5F00F354"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100906102-02</w:t>
      </w:r>
      <w:r w:rsidRPr="008912DD">
        <w:rPr>
          <w:rFonts w:ascii="Times New Roman" w:eastAsia="標楷體" w:hAnsi="Times New Roman"/>
          <w:sz w:val="28"/>
          <w:szCs w:val="28"/>
        </w:rPr>
        <w:t>如執行深頸部切開引流者，得申報</w:t>
      </w:r>
      <w:r w:rsidRPr="008912DD">
        <w:rPr>
          <w:rFonts w:ascii="Times New Roman" w:eastAsia="標楷體" w:hAnsi="Times New Roman"/>
          <w:sz w:val="28"/>
          <w:szCs w:val="28"/>
        </w:rPr>
        <w:t>1</w:t>
      </w:r>
      <w:r w:rsidRPr="008912DD">
        <w:rPr>
          <w:rFonts w:ascii="Times New Roman" w:eastAsia="標楷體" w:hAnsi="Times New Roman"/>
          <w:sz w:val="28"/>
          <w:szCs w:val="28"/>
        </w:rPr>
        <w:t>次深頸部切開引流術</w:t>
      </w:r>
      <w:r w:rsidRPr="008912DD">
        <w:rPr>
          <w:rFonts w:ascii="Times New Roman" w:eastAsia="標楷體" w:hAnsi="Times New Roman"/>
          <w:sz w:val="28"/>
          <w:szCs w:val="28"/>
        </w:rPr>
        <w:t>(71023B)</w:t>
      </w:r>
      <w:r w:rsidRPr="008912DD">
        <w:rPr>
          <w:rFonts w:ascii="Times New Roman" w:eastAsia="標楷體" w:hAnsi="Times New Roman"/>
          <w:sz w:val="28"/>
          <w:szCs w:val="28"/>
        </w:rPr>
        <w:t>。</w:t>
      </w:r>
    </w:p>
    <w:p w14:paraId="4283CD89"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100906102-03</w:t>
      </w:r>
      <w:r w:rsidRPr="008912DD">
        <w:rPr>
          <w:rFonts w:ascii="Times New Roman" w:eastAsia="標楷體" w:hAnsi="Times New Roman"/>
          <w:sz w:val="28"/>
          <w:szCs w:val="28"/>
        </w:rPr>
        <w:t>複雜病例如多</w:t>
      </w:r>
      <w:r w:rsidRPr="008912DD">
        <w:rPr>
          <w:rFonts w:ascii="Times New Roman" w:eastAsia="標楷體" w:hAnsi="Times New Roman"/>
          <w:sz w:val="28"/>
          <w:szCs w:val="28"/>
        </w:rPr>
        <w:t>space</w:t>
      </w:r>
      <w:r w:rsidRPr="008912DD">
        <w:rPr>
          <w:rFonts w:ascii="Times New Roman" w:eastAsia="標楷體" w:hAnsi="Times New Roman"/>
          <w:sz w:val="28"/>
          <w:szCs w:val="28"/>
        </w:rPr>
        <w:t>或</w:t>
      </w:r>
      <w:r w:rsidRPr="008912DD">
        <w:rPr>
          <w:rFonts w:ascii="Times New Roman" w:eastAsia="標楷體" w:hAnsi="Times New Roman"/>
          <w:sz w:val="28"/>
          <w:szCs w:val="28"/>
        </w:rPr>
        <w:t>necrotizing fasicitis</w:t>
      </w:r>
      <w:r w:rsidRPr="008912DD">
        <w:rPr>
          <w:rFonts w:ascii="Times New Roman" w:eastAsia="標楷體" w:hAnsi="Times New Roman"/>
          <w:sz w:val="28"/>
          <w:szCs w:val="28"/>
        </w:rPr>
        <w:t>，在全身麻醉下得申報</w:t>
      </w:r>
      <w:r w:rsidRPr="008912DD">
        <w:rPr>
          <w:rFonts w:ascii="Times New Roman" w:eastAsia="標楷體" w:hAnsi="Times New Roman"/>
          <w:sz w:val="28"/>
          <w:szCs w:val="28"/>
        </w:rPr>
        <w:t>1</w:t>
      </w:r>
      <w:r w:rsidRPr="008912DD">
        <w:rPr>
          <w:rFonts w:ascii="Times New Roman" w:eastAsia="標楷體" w:hAnsi="Times New Roman"/>
          <w:sz w:val="28"/>
          <w:szCs w:val="28"/>
        </w:rPr>
        <w:t>次環咽肌切開</w:t>
      </w:r>
      <w:r w:rsidRPr="008912DD">
        <w:rPr>
          <w:rFonts w:ascii="Times New Roman" w:eastAsia="標楷體" w:hAnsi="Times New Roman"/>
          <w:sz w:val="28"/>
          <w:szCs w:val="28"/>
        </w:rPr>
        <w:t>(66026B)</w:t>
      </w:r>
      <w:r w:rsidRPr="008912DD">
        <w:rPr>
          <w:rFonts w:ascii="Times New Roman" w:eastAsia="標楷體" w:hAnsi="Times New Roman"/>
          <w:sz w:val="28"/>
          <w:szCs w:val="28"/>
        </w:rPr>
        <w:t>。</w:t>
      </w:r>
    </w:p>
    <w:p w14:paraId="5570C973"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100906112</w:t>
      </w:r>
      <w:r w:rsidRPr="008912DD">
        <w:rPr>
          <w:rFonts w:ascii="Times New Roman" w:eastAsia="標楷體" w:hAnsi="Times New Roman"/>
          <w:sz w:val="28"/>
          <w:szCs w:val="28"/>
        </w:rPr>
        <w:t>因情況需要同時兩種以上處置時，依「全民健康保險醫療費用支付標準」第二部第二章第六節通則五之規定辦理，即同一手術部位或同一病灶同時施行兩種以上處置時，</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按其主要處置項目所定點數計算之。</w:t>
      </w:r>
      <w:r w:rsidRPr="008912DD">
        <w:rPr>
          <w:rFonts w:ascii="Times New Roman" w:eastAsia="標楷體" w:hAnsi="Times New Roman"/>
          <w:sz w:val="28"/>
          <w:szCs w:val="28"/>
        </w:rPr>
        <w:t>(102/3/1)</w:t>
      </w:r>
    </w:p>
    <w:p w14:paraId="62ED21F5" w14:textId="77777777" w:rsidR="005D0389" w:rsidRPr="008912DD" w:rsidRDefault="005D0389" w:rsidP="005D0389">
      <w:pPr>
        <w:spacing w:line="600" w:lineRule="exact"/>
        <w:ind w:left="1400" w:hangingChars="500" w:hanging="1400"/>
        <w:jc w:val="both"/>
        <w:rPr>
          <w:rFonts w:ascii="Times New Roman" w:eastAsia="標楷體" w:hAnsi="Times New Roman"/>
          <w:sz w:val="28"/>
        </w:rPr>
      </w:pPr>
      <w:r w:rsidRPr="008912DD">
        <w:rPr>
          <w:rFonts w:ascii="Times New Roman" w:eastAsia="標楷體" w:hAnsi="Times New Roman"/>
          <w:sz w:val="28"/>
        </w:rPr>
        <w:t>1009061</w:t>
      </w:r>
      <w:r w:rsidRPr="008912DD">
        <w:rPr>
          <w:rFonts w:ascii="Times New Roman" w:eastAsia="標楷體" w:hAnsi="Times New Roman" w:hint="eastAsia"/>
          <w:sz w:val="28"/>
        </w:rPr>
        <w:t>2</w:t>
      </w:r>
      <w:r w:rsidRPr="008912DD">
        <w:rPr>
          <w:rFonts w:ascii="Times New Roman" w:eastAsia="標楷體" w:hAnsi="Times New Roman"/>
          <w:sz w:val="28"/>
        </w:rPr>
        <w:t>2</w:t>
      </w:r>
      <w:r w:rsidRPr="008912DD">
        <w:rPr>
          <w:rFonts w:ascii="標楷體" w:eastAsia="標楷體" w:hAnsi="標楷體" w:cs="新細明體" w:hint="eastAsia"/>
          <w:sz w:val="28"/>
          <w:szCs w:val="36"/>
        </w:rPr>
        <w:t>其他耳鼻喉囊腫之穿刺或引流</w:t>
      </w:r>
      <w:r w:rsidRPr="008912DD">
        <w:rPr>
          <w:rFonts w:ascii="Times New Roman" w:eastAsia="標楷體" w:hAnsi="Times New Roman"/>
          <w:sz w:val="28"/>
        </w:rPr>
        <w:t>(54043C)</w:t>
      </w:r>
      <w:r w:rsidR="00D436E1" w:rsidRPr="008912DD">
        <w:rPr>
          <w:rFonts w:ascii="Times New Roman" w:eastAsia="標楷體" w:hAnsi="Times New Roman"/>
          <w:sz w:val="28"/>
        </w:rPr>
        <w:t>(111/5/2)</w:t>
      </w:r>
    </w:p>
    <w:p w14:paraId="3E3CA466" w14:textId="77777777" w:rsidR="005D0389" w:rsidRPr="008912DD" w:rsidRDefault="005D0389" w:rsidP="005D0389">
      <w:pPr>
        <w:pStyle w:val="af7"/>
        <w:spacing w:line="600" w:lineRule="exact"/>
        <w:ind w:left="1417" w:hangingChars="506" w:hanging="1417"/>
        <w:rPr>
          <w:rFonts w:ascii="Times New Roman" w:eastAsia="標楷體" w:hAnsi="Times New Roman"/>
          <w:sz w:val="28"/>
          <w:szCs w:val="20"/>
        </w:rPr>
      </w:pPr>
      <w:r w:rsidRPr="008912DD">
        <w:rPr>
          <w:rFonts w:ascii="Times New Roman" w:eastAsia="標楷體" w:hAnsi="Times New Roman"/>
          <w:sz w:val="28"/>
          <w:szCs w:val="20"/>
        </w:rPr>
        <w:t>1009061</w:t>
      </w:r>
      <w:r w:rsidRPr="008912DD">
        <w:rPr>
          <w:rFonts w:ascii="Times New Roman" w:eastAsia="標楷體" w:hAnsi="Times New Roman" w:hint="eastAsia"/>
          <w:sz w:val="28"/>
          <w:szCs w:val="20"/>
        </w:rPr>
        <w:t>2</w:t>
      </w:r>
      <w:r w:rsidRPr="008912DD">
        <w:rPr>
          <w:rFonts w:ascii="Times New Roman" w:eastAsia="標楷體" w:hAnsi="Times New Roman"/>
          <w:sz w:val="28"/>
          <w:szCs w:val="20"/>
        </w:rPr>
        <w:t>2-01</w:t>
      </w:r>
      <w:r w:rsidRPr="008912DD">
        <w:rPr>
          <w:rFonts w:ascii="標楷體" w:eastAsia="標楷體" w:hAnsi="標楷體" w:cs="新細明體" w:hint="eastAsia"/>
          <w:sz w:val="28"/>
          <w:szCs w:val="36"/>
        </w:rPr>
        <w:t>用於下列症狀</w:t>
      </w:r>
      <w:r w:rsidRPr="008912DD">
        <w:rPr>
          <w:rFonts w:ascii="標楷體" w:eastAsia="標楷體" w:hAnsi="標楷體" w:cs="新細明體"/>
          <w:sz w:val="28"/>
          <w:szCs w:val="36"/>
        </w:rPr>
        <w:t>:</w:t>
      </w:r>
      <w:r w:rsidRPr="008912DD">
        <w:rPr>
          <w:rFonts w:ascii="標楷體" w:eastAsia="標楷體" w:hAnsi="標楷體" w:cs="新細明體"/>
          <w:sz w:val="28"/>
          <w:szCs w:val="36"/>
        </w:rPr>
        <w:br/>
      </w:r>
      <w:r w:rsidRPr="008912DD">
        <w:rPr>
          <w:rFonts w:ascii="Times New Roman" w:eastAsia="標楷體" w:hAnsi="Times New Roman"/>
          <w:sz w:val="28"/>
          <w:szCs w:val="36"/>
        </w:rPr>
        <w:t>a.</w:t>
      </w:r>
      <w:r w:rsidRPr="008912DD">
        <w:rPr>
          <w:rFonts w:ascii="標楷體" w:eastAsia="標楷體" w:hAnsi="標楷體"/>
          <w:sz w:val="28"/>
          <w:szCs w:val="36"/>
        </w:rPr>
        <w:t>甲狀腺囊腫或膿瘍</w:t>
      </w:r>
      <w:r w:rsidRPr="008912DD">
        <w:rPr>
          <w:rFonts w:ascii="Times New Roman" w:eastAsia="標楷體" w:hAnsi="Times New Roman"/>
          <w:sz w:val="28"/>
          <w:szCs w:val="20"/>
        </w:rPr>
        <w:t>(Thyroid gland cyst or abscess)</w:t>
      </w:r>
      <w:r w:rsidRPr="008912DD">
        <w:rPr>
          <w:rFonts w:ascii="Times New Roman" w:eastAsia="標楷體" w:hAnsi="Times New Roman"/>
          <w:sz w:val="28"/>
          <w:szCs w:val="20"/>
        </w:rPr>
        <w:t>。</w:t>
      </w:r>
    </w:p>
    <w:p w14:paraId="377BA237" w14:textId="77777777" w:rsidR="005D0389" w:rsidRPr="008912DD" w:rsidRDefault="005D0389" w:rsidP="005D0389">
      <w:pPr>
        <w:pStyle w:val="af7"/>
        <w:spacing w:line="600" w:lineRule="exact"/>
        <w:ind w:leftChars="590" w:left="1416" w:firstLine="1"/>
        <w:rPr>
          <w:rFonts w:ascii="Times New Roman" w:eastAsia="標楷體" w:hAnsi="Times New Roman"/>
          <w:sz w:val="28"/>
          <w:szCs w:val="20"/>
        </w:rPr>
      </w:pPr>
      <w:r w:rsidRPr="008912DD">
        <w:rPr>
          <w:rFonts w:ascii="Times New Roman" w:eastAsia="標楷體" w:hAnsi="Times New Roman"/>
          <w:sz w:val="28"/>
          <w:szCs w:val="36"/>
        </w:rPr>
        <w:t>b.</w:t>
      </w:r>
      <w:r w:rsidRPr="008912DD">
        <w:rPr>
          <w:rFonts w:ascii="標楷體" w:eastAsia="標楷體" w:hAnsi="標楷體"/>
          <w:sz w:val="28"/>
          <w:szCs w:val="36"/>
        </w:rPr>
        <w:t>甲狀舌骨囊腫或膿瘍</w:t>
      </w:r>
      <w:r w:rsidRPr="008912DD">
        <w:rPr>
          <w:rFonts w:ascii="Times New Roman" w:eastAsia="標楷體" w:hAnsi="Times New Roman"/>
          <w:sz w:val="28"/>
          <w:szCs w:val="20"/>
        </w:rPr>
        <w:t>(Thyroglossal duct cyst or abscess)</w:t>
      </w:r>
      <w:r w:rsidRPr="008912DD">
        <w:rPr>
          <w:rFonts w:ascii="Times New Roman" w:eastAsia="標楷體" w:hAnsi="Times New Roman"/>
          <w:sz w:val="28"/>
          <w:szCs w:val="20"/>
        </w:rPr>
        <w:t>。</w:t>
      </w:r>
    </w:p>
    <w:p w14:paraId="1D0AE48F" w14:textId="77777777" w:rsidR="005D0389" w:rsidRPr="008912DD" w:rsidRDefault="005D0389" w:rsidP="005D0389">
      <w:pPr>
        <w:pStyle w:val="af7"/>
        <w:spacing w:line="600" w:lineRule="exact"/>
        <w:ind w:leftChars="590" w:left="1416" w:firstLine="1"/>
        <w:rPr>
          <w:rFonts w:ascii="Times New Roman" w:eastAsia="標楷體" w:hAnsi="Times New Roman"/>
          <w:sz w:val="28"/>
          <w:szCs w:val="20"/>
        </w:rPr>
      </w:pPr>
      <w:r w:rsidRPr="008912DD">
        <w:rPr>
          <w:rFonts w:ascii="Times New Roman" w:eastAsia="標楷體" w:hAnsi="Times New Roman"/>
          <w:sz w:val="28"/>
          <w:szCs w:val="36"/>
        </w:rPr>
        <w:lastRenderedPageBreak/>
        <w:t>c.</w:t>
      </w:r>
      <w:r w:rsidRPr="008912DD">
        <w:rPr>
          <w:rFonts w:ascii="標楷體" w:eastAsia="標楷體" w:hAnsi="標楷體"/>
          <w:sz w:val="28"/>
          <w:szCs w:val="36"/>
        </w:rPr>
        <w:t>唾液腺囊腫或膿瘍</w:t>
      </w:r>
      <w:r w:rsidRPr="008912DD">
        <w:rPr>
          <w:rFonts w:ascii="Times New Roman" w:eastAsia="標楷體" w:hAnsi="Times New Roman"/>
          <w:sz w:val="28"/>
          <w:szCs w:val="20"/>
        </w:rPr>
        <w:t>(Salivary gland cyst or abscess)</w:t>
      </w:r>
      <w:r w:rsidRPr="008912DD">
        <w:rPr>
          <w:rFonts w:ascii="Times New Roman" w:eastAsia="標楷體" w:hAnsi="Times New Roman"/>
          <w:sz w:val="28"/>
          <w:szCs w:val="20"/>
        </w:rPr>
        <w:t>。</w:t>
      </w:r>
    </w:p>
    <w:p w14:paraId="45EF0DDA" w14:textId="77777777" w:rsidR="005D0389" w:rsidRPr="008912DD" w:rsidRDefault="005D0389" w:rsidP="005D0389">
      <w:pPr>
        <w:pStyle w:val="af7"/>
        <w:spacing w:line="600" w:lineRule="exact"/>
        <w:ind w:leftChars="590" w:left="1416" w:firstLine="1"/>
        <w:rPr>
          <w:rFonts w:ascii="Times New Roman" w:eastAsia="標楷體" w:hAnsi="Times New Roman"/>
          <w:sz w:val="28"/>
          <w:szCs w:val="20"/>
        </w:rPr>
      </w:pPr>
      <w:r w:rsidRPr="008912DD">
        <w:rPr>
          <w:rFonts w:ascii="Times New Roman" w:eastAsia="標楷體" w:hAnsi="Times New Roman"/>
          <w:sz w:val="28"/>
          <w:szCs w:val="36"/>
        </w:rPr>
        <w:t>d.</w:t>
      </w:r>
      <w:r w:rsidRPr="008912DD">
        <w:rPr>
          <w:rFonts w:ascii="標楷體" w:eastAsia="標楷體" w:hAnsi="標楷體"/>
          <w:sz w:val="28"/>
          <w:szCs w:val="36"/>
        </w:rPr>
        <w:t>感染性淋巴結</w:t>
      </w:r>
      <w:r w:rsidRPr="008912DD">
        <w:rPr>
          <w:rFonts w:ascii="Times New Roman" w:eastAsia="標楷體" w:hAnsi="Times New Roman"/>
          <w:sz w:val="28"/>
          <w:szCs w:val="20"/>
        </w:rPr>
        <w:t>(Lymph node)</w:t>
      </w:r>
      <w:r w:rsidRPr="008912DD">
        <w:rPr>
          <w:rFonts w:ascii="Times New Roman" w:eastAsia="標楷體" w:hAnsi="Times New Roman"/>
          <w:sz w:val="28"/>
          <w:szCs w:val="20"/>
        </w:rPr>
        <w:t>。</w:t>
      </w:r>
    </w:p>
    <w:p w14:paraId="7EF33E1B" w14:textId="77777777" w:rsidR="005D0389" w:rsidRPr="008912DD" w:rsidRDefault="005D0389" w:rsidP="005D0389">
      <w:pPr>
        <w:pStyle w:val="af7"/>
        <w:spacing w:line="600" w:lineRule="exact"/>
        <w:ind w:leftChars="590" w:left="1416" w:firstLine="1"/>
        <w:rPr>
          <w:rFonts w:ascii="Times New Roman" w:eastAsia="標楷體" w:hAnsi="Times New Roman"/>
          <w:sz w:val="28"/>
          <w:szCs w:val="20"/>
        </w:rPr>
      </w:pPr>
      <w:r w:rsidRPr="008912DD">
        <w:rPr>
          <w:rFonts w:ascii="Times New Roman" w:eastAsia="標楷體" w:hAnsi="Times New Roman"/>
          <w:sz w:val="28"/>
          <w:szCs w:val="36"/>
        </w:rPr>
        <w:t>e.</w:t>
      </w:r>
      <w:r w:rsidRPr="008912DD">
        <w:rPr>
          <w:rFonts w:ascii="標楷體" w:eastAsia="標楷體" w:hAnsi="標楷體"/>
          <w:sz w:val="28"/>
          <w:szCs w:val="36"/>
        </w:rPr>
        <w:t>耳前瘻管或膿瘍</w:t>
      </w:r>
      <w:r w:rsidRPr="008912DD">
        <w:rPr>
          <w:rFonts w:ascii="Times New Roman" w:eastAsia="標楷體" w:hAnsi="Times New Roman"/>
          <w:sz w:val="28"/>
          <w:szCs w:val="20"/>
        </w:rPr>
        <w:t>(Preauricular cyst or abscess)</w:t>
      </w:r>
      <w:r w:rsidRPr="008912DD">
        <w:rPr>
          <w:rFonts w:ascii="Times New Roman" w:eastAsia="標楷體" w:hAnsi="Times New Roman"/>
          <w:sz w:val="28"/>
          <w:szCs w:val="20"/>
        </w:rPr>
        <w:t>。</w:t>
      </w:r>
    </w:p>
    <w:p w14:paraId="54A290D0" w14:textId="77777777" w:rsidR="005D0389" w:rsidRPr="008912DD" w:rsidRDefault="005D0389" w:rsidP="005D0389">
      <w:pPr>
        <w:pStyle w:val="af7"/>
        <w:spacing w:line="600" w:lineRule="exact"/>
        <w:ind w:leftChars="590" w:left="1416" w:firstLine="1"/>
        <w:rPr>
          <w:rFonts w:ascii="Times New Roman" w:eastAsia="標楷體" w:hAnsi="Times New Roman"/>
          <w:sz w:val="28"/>
          <w:szCs w:val="20"/>
        </w:rPr>
      </w:pPr>
      <w:r w:rsidRPr="008912DD">
        <w:rPr>
          <w:rFonts w:ascii="Times New Roman" w:eastAsia="標楷體" w:hAnsi="Times New Roman"/>
          <w:sz w:val="28"/>
          <w:szCs w:val="36"/>
        </w:rPr>
        <w:t>f.</w:t>
      </w:r>
      <w:r w:rsidRPr="008912DD">
        <w:rPr>
          <w:rFonts w:ascii="標楷體" w:eastAsia="標楷體" w:hAnsi="標楷體"/>
          <w:sz w:val="28"/>
          <w:szCs w:val="36"/>
        </w:rPr>
        <w:t>耳廓假性囊腫</w:t>
      </w:r>
      <w:r w:rsidRPr="008912DD">
        <w:rPr>
          <w:rFonts w:ascii="Times New Roman" w:eastAsia="標楷體" w:hAnsi="Times New Roman"/>
          <w:sz w:val="28"/>
          <w:szCs w:val="20"/>
        </w:rPr>
        <w:t>(Auricular pseudocyst or hematoma)</w:t>
      </w:r>
      <w:r w:rsidRPr="008912DD">
        <w:rPr>
          <w:rFonts w:ascii="Times New Roman" w:eastAsia="標楷體" w:hAnsi="Times New Roman"/>
          <w:sz w:val="28"/>
          <w:szCs w:val="20"/>
        </w:rPr>
        <w:t>。</w:t>
      </w:r>
    </w:p>
    <w:p w14:paraId="7B9A50E7" w14:textId="77777777" w:rsidR="005D0389" w:rsidRPr="008912DD" w:rsidRDefault="005D0389" w:rsidP="005D0389">
      <w:pPr>
        <w:pStyle w:val="af7"/>
        <w:spacing w:line="600" w:lineRule="exact"/>
        <w:ind w:leftChars="590" w:left="1416" w:firstLine="1"/>
        <w:rPr>
          <w:rFonts w:ascii="標楷體" w:eastAsia="標楷體" w:hAnsi="標楷體"/>
          <w:sz w:val="28"/>
          <w:szCs w:val="36"/>
        </w:rPr>
      </w:pPr>
      <w:r w:rsidRPr="008912DD">
        <w:rPr>
          <w:rFonts w:ascii="Times New Roman" w:eastAsia="標楷體" w:hAnsi="Times New Roman"/>
          <w:sz w:val="28"/>
          <w:szCs w:val="36"/>
        </w:rPr>
        <w:t>g.</w:t>
      </w:r>
      <w:r w:rsidRPr="008912DD">
        <w:rPr>
          <w:rFonts w:ascii="標楷體" w:eastAsia="標楷體" w:hAnsi="標楷體"/>
          <w:sz w:val="28"/>
          <w:szCs w:val="36"/>
        </w:rPr>
        <w:t>其他頸部不明感染性腫塊</w:t>
      </w:r>
      <w:r w:rsidRPr="008912DD">
        <w:rPr>
          <w:rFonts w:ascii="Times New Roman" w:eastAsia="標楷體" w:hAnsi="Times New Roman"/>
          <w:sz w:val="28"/>
          <w:szCs w:val="20"/>
        </w:rPr>
        <w:t>(Mass)</w:t>
      </w:r>
      <w:r w:rsidRPr="008912DD">
        <w:rPr>
          <w:rFonts w:ascii="標楷體" w:eastAsia="標楷體" w:hAnsi="標楷體"/>
          <w:sz w:val="28"/>
          <w:szCs w:val="36"/>
        </w:rPr>
        <w:t>之穿刺及引流。</w:t>
      </w:r>
    </w:p>
    <w:p w14:paraId="6A1EA9D9" w14:textId="77777777" w:rsidR="005D0389" w:rsidRPr="008912DD" w:rsidRDefault="005D0389" w:rsidP="005D0389">
      <w:pPr>
        <w:pStyle w:val="af7"/>
        <w:spacing w:line="600" w:lineRule="exact"/>
        <w:ind w:left="1417" w:hangingChars="506" w:hanging="1417"/>
        <w:rPr>
          <w:rFonts w:ascii="Times New Roman" w:eastAsia="標楷體" w:hAnsi="Times New Roman"/>
          <w:sz w:val="28"/>
          <w:szCs w:val="28"/>
        </w:rPr>
      </w:pPr>
      <w:r w:rsidRPr="008912DD">
        <w:rPr>
          <w:rFonts w:ascii="Times New Roman" w:eastAsia="標楷體" w:hAnsi="Times New Roman"/>
          <w:sz w:val="28"/>
          <w:szCs w:val="20"/>
        </w:rPr>
        <w:t>1009061</w:t>
      </w:r>
      <w:r w:rsidRPr="008912DD">
        <w:rPr>
          <w:rFonts w:ascii="Times New Roman" w:eastAsia="標楷體" w:hAnsi="Times New Roman" w:hint="eastAsia"/>
          <w:sz w:val="28"/>
          <w:szCs w:val="20"/>
        </w:rPr>
        <w:t>2</w:t>
      </w:r>
      <w:r w:rsidRPr="008912DD">
        <w:rPr>
          <w:rFonts w:ascii="Times New Roman" w:eastAsia="標楷體" w:hAnsi="Times New Roman"/>
          <w:sz w:val="28"/>
          <w:szCs w:val="20"/>
        </w:rPr>
        <w:t>2-02</w:t>
      </w:r>
      <w:r w:rsidRPr="008912DD">
        <w:rPr>
          <w:rFonts w:ascii="標楷體" w:eastAsia="標楷體" w:hAnsi="標楷體" w:cs="新細明體" w:hint="eastAsia"/>
          <w:sz w:val="28"/>
          <w:szCs w:val="36"/>
        </w:rPr>
        <w:t>應附詳細的病歴記錄及繪圖説明。</w:t>
      </w:r>
    </w:p>
    <w:p w14:paraId="3566D475" w14:textId="77777777" w:rsidR="003B7441" w:rsidRPr="008912DD" w:rsidRDefault="003B7441"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44F15230" w14:textId="77777777" w:rsidR="00F026C3" w:rsidRPr="008912DD" w:rsidRDefault="00F026C3" w:rsidP="00033568">
      <w:pPr>
        <w:spacing w:line="600" w:lineRule="exact"/>
        <w:ind w:left="1401" w:hangingChars="500" w:hanging="1401"/>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100907</w:t>
      </w:r>
      <w:r w:rsidRPr="008912DD">
        <w:rPr>
          <w:rFonts w:ascii="Times New Roman" w:eastAsia="標楷體" w:hAnsi="Times New Roman"/>
          <w:b/>
          <w:sz w:val="28"/>
          <w:szCs w:val="28"/>
        </w:rPr>
        <w:t>耳鼻喉、頭頸外科手術</w:t>
      </w:r>
    </w:p>
    <w:p w14:paraId="78EAD26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100907012</w:t>
      </w:r>
      <w:r w:rsidRPr="008912DD">
        <w:rPr>
          <w:rFonts w:ascii="Times New Roman" w:eastAsia="標楷體" w:hAnsi="Times New Roman"/>
          <w:sz w:val="28"/>
          <w:szCs w:val="28"/>
        </w:rPr>
        <w:t>耳鼻喉科顯微鏡手術，不得另行申報腦神經外科術中特殊儀器使用費－精密手術顯微鏡</w:t>
      </w:r>
      <w:r w:rsidRPr="008912DD">
        <w:rPr>
          <w:rFonts w:ascii="Times New Roman" w:eastAsia="標楷體" w:hAnsi="Times New Roman"/>
          <w:sz w:val="28"/>
          <w:szCs w:val="28"/>
        </w:rPr>
        <w:t>(56019B</w:t>
      </w:r>
      <w:r w:rsidRPr="008912DD">
        <w:rPr>
          <w:rFonts w:ascii="Times New Roman" w:eastAsia="標楷體" w:hAnsi="Times New Roman"/>
          <w:sz w:val="28"/>
          <w:szCs w:val="28"/>
        </w:rPr>
        <w:t>項</w:t>
      </w:r>
      <w:r w:rsidRPr="008912DD">
        <w:rPr>
          <w:rFonts w:ascii="Times New Roman" w:eastAsia="標楷體" w:hAnsi="Times New Roman"/>
          <w:sz w:val="28"/>
          <w:szCs w:val="28"/>
        </w:rPr>
        <w:t>)(56019B</w:t>
      </w:r>
      <w:r w:rsidRPr="008912DD">
        <w:rPr>
          <w:rFonts w:ascii="Times New Roman" w:eastAsia="標楷體" w:hAnsi="Times New Roman"/>
          <w:sz w:val="28"/>
          <w:szCs w:val="28"/>
        </w:rPr>
        <w:t>項係屬神經外科開腦項目</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3979B61"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100907022</w:t>
      </w:r>
      <w:r w:rsidR="00433311" w:rsidRPr="008912DD">
        <w:rPr>
          <w:rFonts w:ascii="Times New Roman" w:eastAsia="標楷體" w:hAnsi="Times New Roman"/>
          <w:sz w:val="28"/>
          <w:szCs w:val="28"/>
        </w:rPr>
        <w:t>多項手術申報方式，依全民健康保險醫療服務給付項目及支付標準第二部第二章第七節手術通則規定辦理。</w:t>
      </w:r>
      <w:r w:rsidR="00433311" w:rsidRPr="008912DD">
        <w:rPr>
          <w:rFonts w:ascii="Times New Roman" w:eastAsia="標楷體" w:hAnsi="Times New Roman"/>
          <w:sz w:val="28"/>
          <w:szCs w:val="28"/>
        </w:rPr>
        <w:t>(</w:t>
      </w:r>
      <w:r w:rsidR="00433311" w:rsidRPr="008912DD">
        <w:rPr>
          <w:rFonts w:ascii="Times New Roman" w:eastAsia="標楷體" w:hAnsi="Times New Roman"/>
          <w:sz w:val="28"/>
          <w:szCs w:val="28"/>
        </w:rPr>
        <w:t>同一手術野，同類手術</w:t>
      </w:r>
      <w:r w:rsidR="00433311" w:rsidRPr="008912DD">
        <w:rPr>
          <w:rFonts w:ascii="Times New Roman" w:eastAsia="標楷體" w:hAnsi="Times New Roman"/>
          <w:sz w:val="28"/>
          <w:szCs w:val="28"/>
        </w:rPr>
        <w:t>)</w:t>
      </w:r>
      <w:r w:rsidR="00433311" w:rsidRPr="008912DD">
        <w:rPr>
          <w:rFonts w:ascii="Times New Roman" w:eastAsia="標楷體" w:hAnsi="Times New Roman"/>
          <w:sz w:val="28"/>
          <w:szCs w:val="28"/>
        </w:rPr>
        <w:t>。</w:t>
      </w:r>
      <w:r w:rsidR="00433311" w:rsidRPr="008912DD">
        <w:rPr>
          <w:rFonts w:ascii="Times New Roman" w:eastAsia="標楷體" w:hAnsi="Times New Roman"/>
          <w:sz w:val="28"/>
          <w:szCs w:val="28"/>
        </w:rPr>
        <w:t>(102/3/1)(106/12/1)</w:t>
      </w:r>
    </w:p>
    <w:p w14:paraId="4A30B4C6"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100907030</w:t>
      </w:r>
      <w:r w:rsidRPr="008912DD">
        <w:rPr>
          <w:rFonts w:ascii="Times New Roman" w:eastAsia="標楷體" w:hAnsi="Times New Roman"/>
          <w:sz w:val="28"/>
          <w:szCs w:val="28"/>
        </w:rPr>
        <w:t>中耳炎及鼻竇炎之手術，應尊重臨床醫師參考病人病情，決定麻醉方式，必要時得調閱麻醉記錄單憑核。</w:t>
      </w:r>
    </w:p>
    <w:p w14:paraId="4993F64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100907042</w:t>
      </w:r>
      <w:r w:rsidRPr="008912DD">
        <w:rPr>
          <w:rFonts w:ascii="Times New Roman" w:eastAsia="標楷體" w:hAnsi="Times New Roman"/>
          <w:sz w:val="28"/>
          <w:szCs w:val="28"/>
        </w:rPr>
        <w:t>兩耳手術依全民健康保險醫療服務給付項目及支付標準第二部第二章第七節手術通則辦理。</w:t>
      </w:r>
    </w:p>
    <w:p w14:paraId="4C5C06A4"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100907052</w:t>
      </w:r>
      <w:r w:rsidRPr="008912DD">
        <w:rPr>
          <w:rFonts w:ascii="Times New Roman" w:eastAsia="標楷體" w:hAnsi="Times New Roman"/>
          <w:sz w:val="28"/>
          <w:szCs w:val="28"/>
        </w:rPr>
        <w:t>鼻內或耳內異物</w:t>
      </w:r>
      <w:r w:rsidRPr="008912DD">
        <w:rPr>
          <w:rFonts w:ascii="Times New Roman" w:eastAsia="標楷體" w:hAnsi="Times New Roman"/>
          <w:sz w:val="28"/>
          <w:szCs w:val="28"/>
        </w:rPr>
        <w:t>(</w:t>
      </w:r>
      <w:r w:rsidRPr="008912DD">
        <w:rPr>
          <w:rFonts w:ascii="Times New Roman" w:eastAsia="標楷體" w:hAnsi="Times New Roman"/>
          <w:sz w:val="28"/>
          <w:szCs w:val="28"/>
        </w:rPr>
        <w:t>包括通氣管</w:t>
      </w:r>
      <w:r w:rsidRPr="008912DD">
        <w:rPr>
          <w:rFonts w:ascii="Times New Roman" w:eastAsia="標楷體" w:hAnsi="Times New Roman"/>
          <w:sz w:val="28"/>
          <w:szCs w:val="28"/>
        </w:rPr>
        <w:t>)</w:t>
      </w:r>
      <w:r w:rsidRPr="008912DD">
        <w:rPr>
          <w:rFonts w:ascii="Times New Roman" w:eastAsia="標楷體" w:hAnsi="Times New Roman"/>
          <w:sz w:val="28"/>
          <w:szCs w:val="28"/>
        </w:rPr>
        <w:t>入手術房使用顯微鏡得申報「外耳道異物除去術，使用耳道鏡，並有麻醉」</w:t>
      </w:r>
      <w:r w:rsidRPr="008912DD">
        <w:rPr>
          <w:rFonts w:ascii="Times New Roman" w:eastAsia="標楷體" w:hAnsi="Times New Roman"/>
          <w:sz w:val="28"/>
          <w:szCs w:val="28"/>
        </w:rPr>
        <w:t>(84003C)</w:t>
      </w:r>
      <w:r w:rsidRPr="008912DD">
        <w:rPr>
          <w:rFonts w:ascii="Times New Roman" w:eastAsia="標楷體" w:hAnsi="Times New Roman"/>
          <w:sz w:val="28"/>
          <w:szCs w:val="28"/>
        </w:rPr>
        <w:t>，病歷上應有手術及麻醉紀錄，由專業審查判定，否則依處置項目中，簡單或複雜異物取出申報</w:t>
      </w:r>
      <w:r w:rsidRPr="008912DD">
        <w:rPr>
          <w:rFonts w:ascii="Times New Roman" w:eastAsia="標楷體" w:hAnsi="Times New Roman"/>
          <w:sz w:val="28"/>
          <w:szCs w:val="28"/>
        </w:rPr>
        <w:t>54003C(</w:t>
      </w:r>
      <w:r w:rsidRPr="008912DD">
        <w:rPr>
          <w:rFonts w:ascii="Times New Roman" w:eastAsia="標楷體" w:hAnsi="Times New Roman"/>
          <w:sz w:val="28"/>
          <w:szCs w:val="28"/>
        </w:rPr>
        <w:t>簡易異物取出</w:t>
      </w:r>
      <w:r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54004C(</w:t>
      </w:r>
      <w:r w:rsidRPr="008912DD">
        <w:rPr>
          <w:rFonts w:ascii="Times New Roman" w:eastAsia="標楷體" w:hAnsi="Times New Roman"/>
          <w:sz w:val="28"/>
          <w:szCs w:val="28"/>
        </w:rPr>
        <w:t>複雜異物取出</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1779D4B"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100907062</w:t>
      </w:r>
      <w:r w:rsidRPr="008912DD">
        <w:rPr>
          <w:rFonts w:ascii="Times New Roman" w:eastAsia="標楷體" w:hAnsi="Times New Roman"/>
          <w:sz w:val="28"/>
          <w:szCs w:val="28"/>
        </w:rPr>
        <w:t>以雷射、電燒或</w:t>
      </w:r>
      <w:r w:rsidRPr="008912DD">
        <w:rPr>
          <w:rFonts w:ascii="Times New Roman" w:eastAsia="標楷體" w:hAnsi="Times New Roman"/>
          <w:sz w:val="28"/>
          <w:szCs w:val="28"/>
        </w:rPr>
        <w:t>Radiofrequency(RF</w:t>
      </w:r>
      <w:r w:rsidRPr="008912DD">
        <w:rPr>
          <w:rFonts w:ascii="Times New Roman" w:eastAsia="標楷體" w:hAnsi="Times New Roman"/>
          <w:sz w:val="28"/>
          <w:szCs w:val="28"/>
        </w:rPr>
        <w:t>，</w:t>
      </w:r>
      <w:r w:rsidRPr="008912DD">
        <w:rPr>
          <w:rFonts w:ascii="Times New Roman" w:eastAsia="標楷體" w:hAnsi="Times New Roman"/>
          <w:sz w:val="28"/>
          <w:szCs w:val="28"/>
        </w:rPr>
        <w:t>83079B)</w:t>
      </w:r>
      <w:r w:rsidRPr="008912DD">
        <w:rPr>
          <w:rFonts w:ascii="Times New Roman" w:eastAsia="標楷體" w:hAnsi="Times New Roman"/>
          <w:sz w:val="28"/>
          <w:szCs w:val="28"/>
        </w:rPr>
        <w:t>切除翼管神經者，不得申報翼管神經切除術</w:t>
      </w:r>
      <w:r w:rsidRPr="008912DD">
        <w:rPr>
          <w:rFonts w:ascii="Times New Roman" w:eastAsia="標楷體" w:hAnsi="Times New Roman"/>
          <w:sz w:val="28"/>
          <w:szCs w:val="28"/>
        </w:rPr>
        <w:t>(65035B)</w:t>
      </w:r>
      <w:r w:rsidRPr="008912DD">
        <w:rPr>
          <w:rFonts w:ascii="Times New Roman" w:eastAsia="標楷體" w:hAnsi="Times New Roman"/>
          <w:sz w:val="28"/>
          <w:szCs w:val="28"/>
        </w:rPr>
        <w:t>，且不得申報</w:t>
      </w:r>
      <w:r w:rsidRPr="008912DD">
        <w:rPr>
          <w:rFonts w:ascii="Times New Roman" w:eastAsia="標楷體" w:hAnsi="Times New Roman"/>
          <w:sz w:val="28"/>
          <w:szCs w:val="28"/>
        </w:rPr>
        <w:t>RF</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64DA064F"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100907072</w:t>
      </w:r>
      <w:r w:rsidRPr="008912DD">
        <w:rPr>
          <w:rFonts w:ascii="Times New Roman" w:eastAsia="標楷體" w:hAnsi="Times New Roman"/>
          <w:sz w:val="28"/>
          <w:szCs w:val="28"/>
        </w:rPr>
        <w:t>頭頸部癌症之</w:t>
      </w:r>
      <w:r w:rsidRPr="008912DD">
        <w:rPr>
          <w:rFonts w:ascii="Times New Roman" w:eastAsia="標楷體" w:hAnsi="Times New Roman"/>
          <w:sz w:val="28"/>
          <w:szCs w:val="28"/>
        </w:rPr>
        <w:t>major operation</w:t>
      </w:r>
      <w:r w:rsidRPr="008912DD">
        <w:rPr>
          <w:rFonts w:ascii="Times New Roman" w:eastAsia="標楷體" w:hAnsi="Times New Roman"/>
          <w:sz w:val="28"/>
          <w:szCs w:val="28"/>
        </w:rPr>
        <w:t>、重建手術依全民健康保險醫療服務給付項目及支付標準第二部第二章第七節手術通則辦理。</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B30EA2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100907082</w:t>
      </w:r>
      <w:r w:rsidRPr="008912DD">
        <w:rPr>
          <w:rFonts w:ascii="Times New Roman" w:eastAsia="標楷體" w:hAnsi="Times New Roman"/>
          <w:sz w:val="28"/>
          <w:szCs w:val="28"/>
        </w:rPr>
        <w:t>耳鼻喉部之手術如鼻甲手術</w:t>
      </w:r>
      <w:r w:rsidRPr="008912DD">
        <w:rPr>
          <w:rFonts w:ascii="Times New Roman" w:eastAsia="標楷體" w:hAnsi="Times New Roman"/>
          <w:sz w:val="28"/>
          <w:szCs w:val="28"/>
        </w:rPr>
        <w:t>(SMT)</w:t>
      </w:r>
      <w:r w:rsidRPr="008912DD">
        <w:rPr>
          <w:rFonts w:ascii="Times New Roman" w:eastAsia="標楷體" w:hAnsi="Times New Roman"/>
          <w:sz w:val="28"/>
          <w:szCs w:val="28"/>
        </w:rPr>
        <w:t>、腭咽整形手術</w:t>
      </w:r>
      <w:r w:rsidRPr="008912DD">
        <w:rPr>
          <w:rFonts w:ascii="Times New Roman" w:eastAsia="標楷體" w:hAnsi="Times New Roman"/>
          <w:sz w:val="28"/>
          <w:szCs w:val="28"/>
        </w:rPr>
        <w:t>(UPPP)</w:t>
      </w:r>
      <w:r w:rsidRPr="008912DD">
        <w:rPr>
          <w:rFonts w:ascii="Times New Roman" w:eastAsia="標楷體" w:hAnsi="Times New Roman"/>
          <w:sz w:val="28"/>
          <w:szCs w:val="28"/>
        </w:rPr>
        <w:t>使用雷射手術施行，因已有申報主手術，不應再另申報雷射手術。</w:t>
      </w:r>
      <w:r w:rsidRPr="008912DD">
        <w:rPr>
          <w:rFonts w:ascii="Times New Roman" w:eastAsia="標楷體" w:hAnsi="Times New Roman"/>
          <w:sz w:val="28"/>
          <w:szCs w:val="28"/>
        </w:rPr>
        <w:lastRenderedPageBreak/>
        <w:t>(101/2/1) (106/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E93BD39"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100907092</w:t>
      </w:r>
      <w:r w:rsidRPr="008912DD">
        <w:rPr>
          <w:rFonts w:ascii="Times New Roman" w:eastAsia="標楷體" w:hAnsi="Times New Roman"/>
          <w:sz w:val="28"/>
          <w:szCs w:val="28"/>
        </w:rPr>
        <w:t>以雷射施行下鼻甲手術：</w:t>
      </w:r>
    </w:p>
    <w:p w14:paraId="44CF127E" w14:textId="77777777" w:rsidR="00914B17" w:rsidRPr="008912DD" w:rsidRDefault="00F026C3"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100907092-01</w:t>
      </w:r>
      <w:r w:rsidRPr="008912DD">
        <w:rPr>
          <w:rFonts w:ascii="Times New Roman" w:eastAsia="標楷體" w:hAnsi="Times New Roman"/>
          <w:sz w:val="28"/>
          <w:szCs w:val="28"/>
        </w:rPr>
        <w:t>以紅外線、黏膜下電燒灼施行下鼻甲手術得申報黏膜下透熱法</w:t>
      </w:r>
      <w:r w:rsidRPr="008912DD">
        <w:rPr>
          <w:rFonts w:ascii="Times New Roman" w:eastAsia="標楷體" w:hAnsi="Times New Roman"/>
          <w:sz w:val="28"/>
          <w:szCs w:val="28"/>
        </w:rPr>
        <w:t>(65074C)</w:t>
      </w:r>
      <w:r w:rsidRPr="008912DD">
        <w:rPr>
          <w:rFonts w:ascii="Times New Roman" w:eastAsia="標楷體" w:hAnsi="Times New Roman"/>
          <w:sz w:val="28"/>
          <w:szCs w:val="28"/>
        </w:rPr>
        <w:t>。</w:t>
      </w:r>
    </w:p>
    <w:p w14:paraId="57053CFF" w14:textId="77777777" w:rsidR="00F026C3" w:rsidRPr="008912DD" w:rsidRDefault="00F026C3"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100907092-02</w:t>
      </w:r>
      <w:r w:rsidRPr="008912DD">
        <w:rPr>
          <w:rFonts w:ascii="Times New Roman" w:eastAsia="標楷體" w:hAnsi="Times New Roman"/>
          <w:sz w:val="28"/>
          <w:szCs w:val="28"/>
        </w:rPr>
        <w:t>以一般電燒灼</w:t>
      </w:r>
      <w:r w:rsidRPr="008912DD">
        <w:rPr>
          <w:rFonts w:ascii="Times New Roman" w:eastAsia="標楷體" w:hAnsi="Times New Roman"/>
          <w:sz w:val="28"/>
          <w:szCs w:val="28"/>
        </w:rPr>
        <w:t>(</w:t>
      </w:r>
      <w:r w:rsidRPr="008912DD">
        <w:rPr>
          <w:rFonts w:ascii="Times New Roman" w:eastAsia="標楷體" w:hAnsi="Times New Roman"/>
          <w:sz w:val="28"/>
          <w:szCs w:val="28"/>
        </w:rPr>
        <w:t>表面</w:t>
      </w:r>
      <w:r w:rsidRPr="008912DD">
        <w:rPr>
          <w:rFonts w:ascii="Times New Roman" w:eastAsia="標楷體" w:hAnsi="Times New Roman"/>
          <w:sz w:val="28"/>
          <w:szCs w:val="28"/>
        </w:rPr>
        <w:t>)</w:t>
      </w:r>
      <w:r w:rsidRPr="008912DD">
        <w:rPr>
          <w:rFonts w:ascii="Times New Roman" w:eastAsia="標楷體" w:hAnsi="Times New Roman"/>
          <w:sz w:val="28"/>
          <w:szCs w:val="28"/>
        </w:rPr>
        <w:t>行下鼻甲手術得申報鼻甲電燒灼</w:t>
      </w:r>
      <w:r w:rsidRPr="008912DD">
        <w:rPr>
          <w:rFonts w:ascii="Times New Roman" w:eastAsia="標楷體" w:hAnsi="Times New Roman"/>
          <w:sz w:val="28"/>
          <w:szCs w:val="28"/>
        </w:rPr>
        <w:t>(65003C)</w:t>
      </w:r>
      <w:r w:rsidRPr="008912DD">
        <w:rPr>
          <w:rFonts w:ascii="Times New Roman" w:eastAsia="標楷體" w:hAnsi="Times New Roman"/>
          <w:sz w:val="28"/>
          <w:szCs w:val="28"/>
        </w:rPr>
        <w:t>。</w:t>
      </w:r>
    </w:p>
    <w:p w14:paraId="7F01D893"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100907102</w:t>
      </w:r>
      <w:r w:rsidRPr="008912DD">
        <w:rPr>
          <w:rFonts w:ascii="Times New Roman" w:eastAsia="標楷體" w:hAnsi="Times New Roman"/>
          <w:sz w:val="28"/>
          <w:szCs w:val="28"/>
        </w:rPr>
        <w:t>腮腺切除術</w:t>
      </w:r>
      <w:r w:rsidRPr="008912DD">
        <w:rPr>
          <w:rFonts w:ascii="Times New Roman" w:eastAsia="標楷體" w:hAnsi="Times New Roman"/>
          <w:sz w:val="28"/>
          <w:szCs w:val="28"/>
        </w:rPr>
        <w:t>parotidectomy</w:t>
      </w:r>
      <w:r w:rsidRPr="008912DD">
        <w:rPr>
          <w:rFonts w:ascii="Times New Roman" w:eastAsia="標楷體" w:hAnsi="Times New Roman"/>
          <w:sz w:val="28"/>
          <w:szCs w:val="28"/>
        </w:rPr>
        <w:t>【耳下腺腫瘤切除術</w:t>
      </w:r>
      <w:r w:rsidRPr="008912DD">
        <w:rPr>
          <w:rFonts w:ascii="Times New Roman" w:eastAsia="標楷體" w:hAnsi="Times New Roman"/>
          <w:sz w:val="28"/>
          <w:szCs w:val="28"/>
        </w:rPr>
        <w:t xml:space="preserve"> (71015B)</w:t>
      </w:r>
      <w:r w:rsidRPr="008912DD">
        <w:rPr>
          <w:rFonts w:ascii="Times New Roman" w:eastAsia="標楷體" w:hAnsi="Times New Roman"/>
          <w:sz w:val="28"/>
          <w:szCs w:val="28"/>
        </w:rPr>
        <w:t>、腮腺切除術，全葉摘除</w:t>
      </w:r>
      <w:r w:rsidRPr="008912DD">
        <w:rPr>
          <w:rFonts w:ascii="Times New Roman" w:eastAsia="標楷體" w:hAnsi="Times New Roman"/>
          <w:sz w:val="28"/>
          <w:szCs w:val="28"/>
        </w:rPr>
        <w:t>(71019B)</w:t>
      </w:r>
      <w:r w:rsidRPr="008912DD">
        <w:rPr>
          <w:rFonts w:ascii="Times New Roman" w:eastAsia="標楷體" w:hAnsi="Times New Roman"/>
          <w:sz w:val="28"/>
          <w:szCs w:val="28"/>
        </w:rPr>
        <w:t>、腮腺切除術</w:t>
      </w:r>
      <w:r w:rsidRPr="008912DD">
        <w:rPr>
          <w:rFonts w:ascii="Times New Roman" w:eastAsia="標楷體" w:hAnsi="Times New Roman"/>
          <w:sz w:val="28"/>
          <w:szCs w:val="28"/>
        </w:rPr>
        <w:t>(71020B)</w:t>
      </w:r>
      <w:r w:rsidRPr="008912DD">
        <w:rPr>
          <w:rFonts w:ascii="Times New Roman" w:eastAsia="標楷體" w:hAnsi="Times New Roman"/>
          <w:sz w:val="28"/>
          <w:szCs w:val="28"/>
        </w:rPr>
        <w:t>】，已包含神經分離術，不得再申報神經分離術</w:t>
      </w:r>
      <w:r w:rsidRPr="008912DD">
        <w:rPr>
          <w:rFonts w:ascii="Times New Roman" w:eastAsia="標楷體" w:hAnsi="Times New Roman"/>
          <w:sz w:val="28"/>
          <w:szCs w:val="28"/>
        </w:rPr>
        <w:t>(83030B)</w:t>
      </w:r>
      <w:r w:rsidRPr="008912DD">
        <w:rPr>
          <w:rFonts w:ascii="Times New Roman" w:eastAsia="標楷體" w:hAnsi="Times New Roman"/>
          <w:sz w:val="28"/>
          <w:szCs w:val="28"/>
        </w:rPr>
        <w:t>。</w:t>
      </w:r>
    </w:p>
    <w:p w14:paraId="04DE8CB9"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100907112</w:t>
      </w:r>
      <w:r w:rsidRPr="008912DD">
        <w:rPr>
          <w:rFonts w:ascii="Times New Roman" w:eastAsia="標楷體" w:hAnsi="Times New Roman"/>
          <w:sz w:val="28"/>
          <w:szCs w:val="28"/>
        </w:rPr>
        <w:t>聽小骨重建術</w:t>
      </w:r>
      <w:r w:rsidRPr="008912DD">
        <w:rPr>
          <w:rFonts w:ascii="Times New Roman" w:eastAsia="標楷體" w:hAnsi="Times New Roman"/>
          <w:sz w:val="28"/>
          <w:szCs w:val="28"/>
        </w:rPr>
        <w:t>ossiculoplasty(84020B)</w:t>
      </w:r>
      <w:r w:rsidRPr="008912DD">
        <w:rPr>
          <w:rFonts w:ascii="Times New Roman" w:eastAsia="標楷體" w:hAnsi="Times New Roman"/>
          <w:sz w:val="28"/>
          <w:szCs w:val="28"/>
        </w:rPr>
        <w:t>，</w:t>
      </w:r>
      <w:r w:rsidRPr="008912DD">
        <w:rPr>
          <w:rFonts w:ascii="Times New Roman" w:eastAsia="標楷體" w:hAnsi="Times New Roman"/>
          <w:sz w:val="28"/>
          <w:szCs w:val="28"/>
        </w:rPr>
        <w:t>TORP</w:t>
      </w:r>
      <w:r w:rsidRPr="008912DD">
        <w:rPr>
          <w:rFonts w:ascii="Times New Roman" w:eastAsia="標楷體" w:hAnsi="Times New Roman"/>
          <w:sz w:val="28"/>
          <w:szCs w:val="28"/>
        </w:rPr>
        <w:t>及</w:t>
      </w:r>
      <w:r w:rsidRPr="008912DD">
        <w:rPr>
          <w:rFonts w:ascii="Times New Roman" w:eastAsia="標楷體" w:hAnsi="Times New Roman"/>
          <w:sz w:val="28"/>
          <w:szCs w:val="28"/>
        </w:rPr>
        <w:t>PORP prosthesis</w:t>
      </w:r>
      <w:r w:rsidRPr="008912DD">
        <w:rPr>
          <w:rFonts w:ascii="Times New Roman" w:eastAsia="標楷體" w:hAnsi="Times New Roman"/>
          <w:sz w:val="28"/>
          <w:szCs w:val="28"/>
        </w:rPr>
        <w:t>為特殊材料，得另行申報</w:t>
      </w:r>
      <w:r w:rsidRPr="008912DD">
        <w:rPr>
          <w:rFonts w:ascii="Times New Roman" w:eastAsia="標楷體" w:hAnsi="Times New Roman"/>
          <w:sz w:val="28"/>
          <w:szCs w:val="28"/>
        </w:rPr>
        <w:t>(FES0170142GS</w:t>
      </w:r>
      <w:r w:rsidRPr="008912DD">
        <w:rPr>
          <w:rFonts w:ascii="Times New Roman" w:eastAsia="標楷體" w:hAnsi="Times New Roman"/>
          <w:sz w:val="28"/>
          <w:szCs w:val="28"/>
        </w:rPr>
        <w:t>、</w:t>
      </w:r>
      <w:r w:rsidRPr="008912DD">
        <w:rPr>
          <w:rFonts w:ascii="Times New Roman" w:eastAsia="標楷體" w:hAnsi="Times New Roman"/>
          <w:sz w:val="28"/>
          <w:szCs w:val="28"/>
        </w:rPr>
        <w:t>FES0270141GS)</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68C9387F"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100907122 Bilateral Grommet</w:t>
      </w:r>
      <w:r w:rsidRPr="008912DD">
        <w:rPr>
          <w:rFonts w:ascii="Times New Roman" w:eastAsia="標楷體" w:hAnsi="Times New Roman"/>
          <w:sz w:val="28"/>
          <w:szCs w:val="28"/>
        </w:rPr>
        <w:t>之植入申報「顯微鏡下骨膜切開術，併鼓室通氣管插入」</w:t>
      </w:r>
      <w:r w:rsidRPr="008912DD">
        <w:rPr>
          <w:rFonts w:ascii="Times New Roman" w:eastAsia="標楷體" w:hAnsi="Times New Roman"/>
          <w:sz w:val="28"/>
          <w:szCs w:val="28"/>
        </w:rPr>
        <w:t>(84015B)</w:t>
      </w:r>
      <w:r w:rsidRPr="008912DD">
        <w:rPr>
          <w:rFonts w:ascii="Times New Roman" w:eastAsia="標楷體" w:hAnsi="Times New Roman"/>
          <w:sz w:val="28"/>
          <w:szCs w:val="28"/>
        </w:rPr>
        <w:t>。中耳鼓室乳突手術或中耳探查手術時，若需要同時放置中耳通氣管者</w:t>
      </w:r>
      <w:r w:rsidRPr="008912DD">
        <w:rPr>
          <w:rFonts w:ascii="Times New Roman" w:eastAsia="標楷體" w:hAnsi="Times New Roman"/>
          <w:sz w:val="28"/>
          <w:szCs w:val="28"/>
        </w:rPr>
        <w:t>(</w:t>
      </w:r>
      <w:r w:rsidRPr="008912DD">
        <w:rPr>
          <w:rFonts w:ascii="Times New Roman" w:eastAsia="標楷體" w:hAnsi="Times New Roman"/>
          <w:sz w:val="28"/>
          <w:szCs w:val="28"/>
        </w:rPr>
        <w:t>如塌陷型中耳炎等</w:t>
      </w:r>
      <w:r w:rsidRPr="008912DD">
        <w:rPr>
          <w:rFonts w:ascii="Times New Roman" w:eastAsia="標楷體" w:hAnsi="Times New Roman"/>
          <w:sz w:val="28"/>
          <w:szCs w:val="28"/>
        </w:rPr>
        <w:t>)</w:t>
      </w:r>
      <w:r w:rsidRPr="008912DD">
        <w:rPr>
          <w:rFonts w:ascii="Times New Roman" w:eastAsia="標楷體" w:hAnsi="Times New Roman"/>
          <w:sz w:val="28"/>
          <w:szCs w:val="28"/>
        </w:rPr>
        <w:t>，得同時申報「顯微鏡下骨膜切開術，併鼓室通氣管插入」</w:t>
      </w:r>
      <w:r w:rsidRPr="008912DD">
        <w:rPr>
          <w:rFonts w:ascii="Times New Roman" w:eastAsia="標楷體" w:hAnsi="Times New Roman"/>
          <w:sz w:val="28"/>
          <w:szCs w:val="28"/>
        </w:rPr>
        <w:t>(84015B)</w:t>
      </w:r>
      <w:r w:rsidRPr="008912DD">
        <w:rPr>
          <w:rFonts w:ascii="Times New Roman" w:eastAsia="標楷體" w:hAnsi="Times New Roman"/>
          <w:sz w:val="28"/>
          <w:szCs w:val="28"/>
        </w:rPr>
        <w:t>，並依全民健康保險醫療服務給付項目及支付標準第二部第二章第七節手術通則六之規定辦理。</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A894F2F" w14:textId="0972D69F" w:rsidR="007F067C"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100907132</w:t>
      </w:r>
      <w:r w:rsidR="007F067C" w:rsidRPr="008912DD">
        <w:rPr>
          <w:rFonts w:ascii="Times New Roman" w:eastAsia="標楷體" w:hAnsi="Times New Roman"/>
          <w:sz w:val="28"/>
          <w:szCs w:val="28"/>
        </w:rPr>
        <w:t>以內視鏡方式施行鼻竇切除術：</w:t>
      </w:r>
      <w:r w:rsidR="007F067C" w:rsidRPr="008912DD">
        <w:rPr>
          <w:rFonts w:ascii="Times New Roman" w:eastAsia="標楷體" w:hAnsi="Times New Roman"/>
          <w:sz w:val="28"/>
          <w:szCs w:val="28"/>
        </w:rPr>
        <w:t>(106/8/1) (</w:t>
      </w:r>
      <w:r w:rsidR="00817FDE" w:rsidRPr="008912DD">
        <w:rPr>
          <w:rFonts w:ascii="Times New Roman" w:eastAsia="標楷體" w:hAnsi="Times New Roman"/>
          <w:sz w:val="28"/>
          <w:szCs w:val="28"/>
        </w:rPr>
        <w:t>108/3/1</w:t>
      </w:r>
      <w:r w:rsidR="007F067C" w:rsidRPr="008912DD">
        <w:rPr>
          <w:rFonts w:ascii="Times New Roman" w:eastAsia="標楷體" w:hAnsi="Times New Roman"/>
          <w:sz w:val="28"/>
          <w:szCs w:val="28"/>
        </w:rPr>
        <w:t>)</w:t>
      </w:r>
      <w:r w:rsidR="006F02B6" w:rsidRPr="006F02B6">
        <w:t xml:space="preserve"> </w:t>
      </w:r>
      <w:r w:rsidR="006F02B6" w:rsidRPr="006F02B6">
        <w:rPr>
          <w:rFonts w:ascii="Times New Roman" w:eastAsia="標楷體" w:hAnsi="Times New Roman"/>
          <w:sz w:val="28"/>
          <w:szCs w:val="28"/>
        </w:rPr>
        <w:t>(</w:t>
      </w:r>
      <w:r w:rsidR="009F5CE1">
        <w:rPr>
          <w:rFonts w:ascii="Times New Roman" w:eastAsia="標楷體" w:hAnsi="Times New Roman"/>
          <w:sz w:val="28"/>
          <w:szCs w:val="28"/>
        </w:rPr>
        <w:t>112/4/1</w:t>
      </w:r>
      <w:r w:rsidR="006F02B6" w:rsidRPr="006F02B6">
        <w:rPr>
          <w:rFonts w:ascii="Times New Roman" w:eastAsia="標楷體" w:hAnsi="Times New Roman"/>
          <w:sz w:val="28"/>
          <w:szCs w:val="28"/>
        </w:rPr>
        <w:t>)</w:t>
      </w:r>
    </w:p>
    <w:p w14:paraId="50AF78E4" w14:textId="4216D51D" w:rsidR="00F026C3" w:rsidRPr="008912DD" w:rsidRDefault="007F067C"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100907132-01</w:t>
      </w:r>
      <w:r w:rsidRPr="008912DD">
        <w:rPr>
          <w:rFonts w:ascii="Times New Roman" w:hAnsi="Times New Roman"/>
        </w:rPr>
        <w:t xml:space="preserve"> </w:t>
      </w:r>
      <w:r w:rsidR="006F02B6" w:rsidRPr="006F02B6">
        <w:rPr>
          <w:rFonts w:ascii="Times New Roman" w:eastAsia="標楷體" w:hAnsi="Times New Roman" w:hint="eastAsia"/>
          <w:sz w:val="28"/>
          <w:szCs w:val="28"/>
        </w:rPr>
        <w:t>以內視鏡方式施行全副鼻竇切除術得申報全副鼻竇切除術</w:t>
      </w:r>
      <w:r w:rsidR="006F02B6" w:rsidRPr="006F02B6">
        <w:rPr>
          <w:rFonts w:ascii="Times New Roman" w:eastAsia="標楷體" w:hAnsi="Times New Roman"/>
          <w:sz w:val="28"/>
          <w:szCs w:val="28"/>
        </w:rPr>
        <w:t>pansinusectomy(65014B)</w:t>
      </w:r>
      <w:r w:rsidR="006F02B6" w:rsidRPr="006F02B6">
        <w:rPr>
          <w:rFonts w:ascii="Times New Roman" w:eastAsia="標楷體" w:hAnsi="Times New Roman"/>
          <w:sz w:val="28"/>
          <w:szCs w:val="28"/>
        </w:rPr>
        <w:t>；另以內視鏡方式施行多副鼻竇切除術，得申報多副鼻竇切除術</w:t>
      </w:r>
      <w:r w:rsidR="006F02B6" w:rsidRPr="006F02B6">
        <w:rPr>
          <w:rFonts w:ascii="Times New Roman" w:eastAsia="標楷體" w:hAnsi="Times New Roman"/>
          <w:sz w:val="28"/>
          <w:szCs w:val="28"/>
        </w:rPr>
        <w:t>multiple sinusectomy(65013B)</w:t>
      </w:r>
      <w:r w:rsidR="006F02B6" w:rsidRPr="006F02B6">
        <w:rPr>
          <w:rFonts w:ascii="Times New Roman" w:eastAsia="標楷體" w:hAnsi="Times New Roman"/>
          <w:sz w:val="28"/>
          <w:szCs w:val="28"/>
        </w:rPr>
        <w:t>。</w:t>
      </w:r>
      <w:r w:rsidR="006F02B6" w:rsidRPr="006F02B6">
        <w:rPr>
          <w:rFonts w:ascii="Times New Roman" w:eastAsia="標楷體" w:hAnsi="Times New Roman"/>
          <w:sz w:val="28"/>
          <w:szCs w:val="28"/>
        </w:rPr>
        <w:t>(106/8/1) (108/3/1) (</w:t>
      </w:r>
      <w:r w:rsidR="009F5CE1">
        <w:rPr>
          <w:rFonts w:ascii="Times New Roman" w:eastAsia="標楷體" w:hAnsi="Times New Roman"/>
          <w:sz w:val="28"/>
          <w:szCs w:val="28"/>
        </w:rPr>
        <w:t>112/4/1</w:t>
      </w:r>
      <w:r w:rsidR="006F02B6" w:rsidRPr="006F02B6">
        <w:rPr>
          <w:rFonts w:ascii="Times New Roman" w:eastAsia="標楷體" w:hAnsi="Times New Roman"/>
          <w:sz w:val="28"/>
          <w:szCs w:val="28"/>
        </w:rPr>
        <w:t>)</w:t>
      </w:r>
    </w:p>
    <w:p w14:paraId="76BDB338" w14:textId="77777777" w:rsidR="007F067C" w:rsidRPr="008912DD" w:rsidRDefault="007F067C"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100907132-02</w:t>
      </w:r>
      <w:r w:rsidRPr="008912DD">
        <w:rPr>
          <w:rFonts w:ascii="Times New Roman" w:eastAsia="標楷體" w:hAnsi="Times New Roman"/>
          <w:sz w:val="28"/>
          <w:szCs w:val="28"/>
        </w:rPr>
        <w:t>「全副鼻竇切除術」</w:t>
      </w:r>
      <w:r w:rsidRPr="008912DD">
        <w:rPr>
          <w:rFonts w:ascii="Times New Roman" w:eastAsia="標楷體" w:hAnsi="Times New Roman"/>
          <w:sz w:val="28"/>
          <w:szCs w:val="28"/>
        </w:rPr>
        <w:t>(65014B)</w:t>
      </w:r>
      <w:r w:rsidRPr="008912DD">
        <w:rPr>
          <w:rFonts w:ascii="Times New Roman" w:eastAsia="標楷體" w:hAnsi="Times New Roman"/>
          <w:sz w:val="28"/>
          <w:szCs w:val="28"/>
        </w:rPr>
        <w:t>為打開所有的鼻竇口含鼻外及</w:t>
      </w:r>
      <w:r w:rsidRPr="008912DD">
        <w:rPr>
          <w:rFonts w:ascii="Times New Roman" w:eastAsia="標楷體" w:hAnsi="Times New Roman"/>
          <w:sz w:val="28"/>
          <w:szCs w:val="28"/>
        </w:rPr>
        <w:lastRenderedPageBreak/>
        <w:t>口內徑路。並把鼻竇發炎組織及迷路腔式清除乾淨；「內視鏡功能鼻竇手術」</w:t>
      </w:r>
      <w:r w:rsidRPr="008912DD">
        <w:rPr>
          <w:rFonts w:ascii="Times New Roman" w:eastAsia="標楷體" w:hAnsi="Times New Roman"/>
          <w:sz w:val="28"/>
          <w:szCs w:val="28"/>
        </w:rPr>
        <w:t>(65063B/65064B)</w:t>
      </w:r>
      <w:r w:rsidRPr="008912DD">
        <w:rPr>
          <w:rFonts w:ascii="Times New Roman" w:eastAsia="標楷體" w:hAnsi="Times New Roman"/>
          <w:sz w:val="28"/>
          <w:szCs w:val="28"/>
        </w:rPr>
        <w:t>是打開鉤狀突、切除前篩竇、將上頷竇開口擴大及移除發炎組織。</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669156D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100907142</w:t>
      </w:r>
      <w:r w:rsidRPr="008912DD">
        <w:rPr>
          <w:rFonts w:ascii="Times New Roman" w:eastAsia="標楷體" w:hAnsi="Times New Roman"/>
          <w:sz w:val="28"/>
          <w:szCs w:val="28"/>
        </w:rPr>
        <w:t>鼻中膈鼻道成形術</w:t>
      </w:r>
      <w:r w:rsidRPr="008912DD">
        <w:rPr>
          <w:rFonts w:ascii="Times New Roman" w:eastAsia="標楷體" w:hAnsi="Times New Roman"/>
          <w:sz w:val="28"/>
          <w:szCs w:val="28"/>
        </w:rPr>
        <w:t>(</w:t>
      </w:r>
      <w:r w:rsidRPr="008912DD">
        <w:rPr>
          <w:rFonts w:ascii="Times New Roman" w:eastAsia="標楷體" w:hAnsi="Times New Roman"/>
          <w:sz w:val="28"/>
          <w:szCs w:val="28"/>
        </w:rPr>
        <w:t>單側</w:t>
      </w:r>
      <w:r w:rsidRPr="008912DD">
        <w:rPr>
          <w:rFonts w:ascii="Times New Roman" w:eastAsia="標楷體" w:hAnsi="Times New Roman"/>
          <w:sz w:val="28"/>
          <w:szCs w:val="28"/>
        </w:rPr>
        <w:t>)</w:t>
      </w:r>
      <w:r w:rsidRPr="008912DD">
        <w:rPr>
          <w:rFonts w:ascii="Times New Roman" w:eastAsia="標楷體" w:hAnsi="Times New Roman"/>
          <w:sz w:val="28"/>
          <w:szCs w:val="28"/>
        </w:rPr>
        <w:t>、鼻中膈鼻道成形術</w:t>
      </w:r>
      <w:r w:rsidRPr="008912DD">
        <w:rPr>
          <w:rFonts w:ascii="Times New Roman" w:eastAsia="標楷體" w:hAnsi="Times New Roman"/>
          <w:sz w:val="28"/>
          <w:szCs w:val="28"/>
        </w:rPr>
        <w:t>(</w:t>
      </w:r>
      <w:r w:rsidRPr="008912DD">
        <w:rPr>
          <w:rFonts w:ascii="Times New Roman" w:eastAsia="標楷體" w:hAnsi="Times New Roman"/>
          <w:sz w:val="28"/>
          <w:szCs w:val="28"/>
        </w:rPr>
        <w:t>雙側</w:t>
      </w:r>
      <w:r w:rsidRPr="008912DD">
        <w:rPr>
          <w:rFonts w:ascii="Times New Roman" w:eastAsia="標楷體" w:hAnsi="Times New Roman"/>
          <w:sz w:val="28"/>
          <w:szCs w:val="28"/>
        </w:rPr>
        <w:t>)</w:t>
      </w:r>
      <w:r w:rsidRPr="008912DD">
        <w:rPr>
          <w:rFonts w:ascii="Times New Roman" w:eastAsia="標楷體" w:hAnsi="Times New Roman"/>
          <w:sz w:val="28"/>
          <w:szCs w:val="28"/>
        </w:rPr>
        <w:t>、鼻雷射手術需附手繪圖或照片或</w:t>
      </w:r>
      <w:r w:rsidRPr="008912DD">
        <w:rPr>
          <w:rFonts w:ascii="Times New Roman" w:eastAsia="標楷體" w:hAnsi="Times New Roman"/>
          <w:sz w:val="28"/>
          <w:szCs w:val="28"/>
        </w:rPr>
        <w:t>X</w:t>
      </w:r>
      <w:r w:rsidRPr="008912DD">
        <w:rPr>
          <w:rFonts w:ascii="Times New Roman" w:eastAsia="標楷體" w:hAnsi="Times New Roman"/>
          <w:sz w:val="28"/>
          <w:szCs w:val="28"/>
        </w:rPr>
        <w:t>光片。異常申報案例則依專案審查。因外傷引起之鼻變形，依醫療專業認定施行，得申報鼻成形術</w:t>
      </w:r>
      <w:r w:rsidRPr="008912DD">
        <w:rPr>
          <w:rFonts w:ascii="Times New Roman" w:eastAsia="標楷體" w:hAnsi="Times New Roman"/>
          <w:sz w:val="28"/>
          <w:szCs w:val="28"/>
        </w:rPr>
        <w:t>(65034B)</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0BE4F4C"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100907152</w:t>
      </w:r>
      <w:r w:rsidRPr="008912DD">
        <w:rPr>
          <w:rFonts w:ascii="Times New Roman" w:eastAsia="標楷體" w:hAnsi="Times New Roman"/>
          <w:sz w:val="28"/>
          <w:szCs w:val="28"/>
        </w:rPr>
        <w:t>整形美容之鼻成形術屬於自費項目，不可申報鼻成形術</w:t>
      </w:r>
      <w:r w:rsidRPr="008912DD">
        <w:rPr>
          <w:rFonts w:ascii="Times New Roman" w:eastAsia="標楷體" w:hAnsi="Times New Roman"/>
          <w:sz w:val="28"/>
          <w:szCs w:val="28"/>
        </w:rPr>
        <w:t>(65034B)</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FF50FD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100907162 Eagle syndrome</w:t>
      </w:r>
      <w:r w:rsidRPr="008912DD">
        <w:rPr>
          <w:rFonts w:ascii="Times New Roman" w:eastAsia="標楷體" w:hAnsi="Times New Roman"/>
          <w:sz w:val="28"/>
          <w:szCs w:val="28"/>
        </w:rPr>
        <w:t>手術：</w:t>
      </w:r>
      <w:r w:rsidRPr="008912DD">
        <w:rPr>
          <w:rFonts w:ascii="Times New Roman" w:eastAsia="標楷體" w:hAnsi="Times New Roman"/>
          <w:sz w:val="28"/>
          <w:szCs w:val="28"/>
        </w:rPr>
        <w:t>internal (trans-oral), external (trans-cervical) approach</w:t>
      </w:r>
      <w:r w:rsidRPr="008912DD">
        <w:rPr>
          <w:rFonts w:ascii="Times New Roman" w:eastAsia="標楷體" w:hAnsi="Times New Roman"/>
          <w:sz w:val="28"/>
          <w:szCs w:val="28"/>
        </w:rPr>
        <w:t>得申報環咽肌切開術</w:t>
      </w:r>
      <w:r w:rsidRPr="008912DD">
        <w:rPr>
          <w:rFonts w:ascii="Times New Roman" w:eastAsia="標楷體" w:hAnsi="Times New Roman"/>
          <w:sz w:val="28"/>
          <w:szCs w:val="28"/>
        </w:rPr>
        <w:t>(cricopharyngeal myotomy</w:t>
      </w:r>
      <w:r w:rsidRPr="008912DD">
        <w:rPr>
          <w:rFonts w:ascii="Times New Roman" w:eastAsia="標楷體" w:hAnsi="Times New Roman"/>
          <w:sz w:val="28"/>
          <w:szCs w:val="28"/>
        </w:rPr>
        <w:t>，</w:t>
      </w:r>
      <w:r w:rsidRPr="008912DD">
        <w:rPr>
          <w:rFonts w:ascii="Times New Roman" w:eastAsia="標楷體" w:hAnsi="Times New Roman"/>
          <w:sz w:val="28"/>
          <w:szCs w:val="28"/>
        </w:rPr>
        <w:t>66026B )</w:t>
      </w:r>
      <w:r w:rsidRPr="008912DD">
        <w:rPr>
          <w:rFonts w:ascii="Times New Roman" w:eastAsia="標楷體" w:hAnsi="Times New Roman"/>
          <w:sz w:val="28"/>
          <w:szCs w:val="28"/>
        </w:rPr>
        <w:t>，但如有切除部份</w:t>
      </w:r>
      <w:r w:rsidRPr="008912DD">
        <w:rPr>
          <w:rFonts w:ascii="Times New Roman" w:eastAsia="標楷體" w:hAnsi="Times New Roman"/>
          <w:sz w:val="28"/>
          <w:szCs w:val="28"/>
        </w:rPr>
        <w:t>parotid gland(</w:t>
      </w:r>
      <w:r w:rsidRPr="008912DD">
        <w:rPr>
          <w:rFonts w:ascii="Times New Roman" w:eastAsia="標楷體" w:hAnsi="Times New Roman"/>
          <w:sz w:val="28"/>
          <w:szCs w:val="28"/>
        </w:rPr>
        <w:t>須有組織報告</w:t>
      </w:r>
      <w:r w:rsidRPr="008912DD">
        <w:rPr>
          <w:rFonts w:ascii="Times New Roman" w:eastAsia="標楷體" w:hAnsi="Times New Roman"/>
          <w:sz w:val="28"/>
          <w:szCs w:val="28"/>
        </w:rPr>
        <w:t>)</w:t>
      </w:r>
      <w:r w:rsidRPr="008912DD">
        <w:rPr>
          <w:rFonts w:ascii="Times New Roman" w:eastAsia="標楷體" w:hAnsi="Times New Roman"/>
          <w:sz w:val="28"/>
          <w:szCs w:val="28"/>
        </w:rPr>
        <w:t>，得改以</w:t>
      </w:r>
      <w:r w:rsidRPr="008912DD">
        <w:rPr>
          <w:rFonts w:ascii="Times New Roman" w:eastAsia="標楷體" w:hAnsi="Times New Roman"/>
          <w:sz w:val="28"/>
          <w:szCs w:val="28"/>
        </w:rPr>
        <w:t>parotidectomy, excision (71020B)</w:t>
      </w:r>
      <w:r w:rsidRPr="008912DD">
        <w:rPr>
          <w:rFonts w:ascii="Times New Roman" w:eastAsia="標楷體" w:hAnsi="Times New Roman"/>
          <w:sz w:val="28"/>
          <w:szCs w:val="28"/>
        </w:rPr>
        <w:t>申報。</w:t>
      </w:r>
      <w:r w:rsidRPr="008912DD">
        <w:rPr>
          <w:rFonts w:ascii="Times New Roman" w:eastAsia="標楷體" w:hAnsi="Times New Roman"/>
          <w:sz w:val="28"/>
          <w:szCs w:val="28"/>
        </w:rPr>
        <w:t>(106/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76DA76A"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100907172</w:t>
      </w:r>
      <w:r w:rsidRPr="008912DD">
        <w:rPr>
          <w:rFonts w:ascii="Times New Roman" w:hAnsi="Times New Roman"/>
        </w:rPr>
        <w:t xml:space="preserve"> </w:t>
      </w:r>
      <w:r w:rsidRPr="008912DD">
        <w:rPr>
          <w:rFonts w:ascii="Times New Roman" w:eastAsia="標楷體" w:hAnsi="Times New Roman"/>
          <w:sz w:val="28"/>
          <w:szCs w:val="28"/>
        </w:rPr>
        <w:t>Auricle pseudocyst</w:t>
      </w:r>
      <w:r w:rsidRPr="008912DD">
        <w:rPr>
          <w:rFonts w:ascii="Times New Roman" w:eastAsia="標楷體" w:hAnsi="Times New Roman"/>
          <w:sz w:val="28"/>
          <w:szCs w:val="28"/>
        </w:rPr>
        <w:t>原則申報</w:t>
      </w:r>
      <w:r w:rsidRPr="008912DD">
        <w:rPr>
          <w:rFonts w:ascii="Times New Roman" w:eastAsia="標楷體" w:hAnsi="Times New Roman"/>
          <w:sz w:val="28"/>
          <w:szCs w:val="28"/>
        </w:rPr>
        <w:t>excision of preauriclular fistula or cyst (84005C)</w:t>
      </w:r>
      <w:r w:rsidRPr="008912DD">
        <w:rPr>
          <w:rFonts w:ascii="Times New Roman" w:eastAsia="標楷體" w:hAnsi="Times New Roman"/>
          <w:sz w:val="28"/>
          <w:szCs w:val="28"/>
        </w:rPr>
        <w:t>，若是造成耳殻明顯變形需切除部分軟骨</w:t>
      </w:r>
      <w:r w:rsidRPr="008912DD">
        <w:rPr>
          <w:rFonts w:ascii="Times New Roman" w:eastAsia="標楷體" w:hAnsi="Times New Roman"/>
          <w:sz w:val="28"/>
          <w:szCs w:val="28"/>
        </w:rPr>
        <w:t>(</w:t>
      </w:r>
      <w:r w:rsidRPr="008912DD">
        <w:rPr>
          <w:rFonts w:ascii="Times New Roman" w:eastAsia="標楷體" w:hAnsi="Times New Roman"/>
          <w:sz w:val="28"/>
          <w:szCs w:val="28"/>
        </w:rPr>
        <w:t>需有組織報告</w:t>
      </w:r>
      <w:r w:rsidRPr="008912DD">
        <w:rPr>
          <w:rFonts w:ascii="Times New Roman" w:eastAsia="標楷體" w:hAnsi="Times New Roman"/>
          <w:sz w:val="28"/>
          <w:szCs w:val="28"/>
        </w:rPr>
        <w:t>)</w:t>
      </w:r>
      <w:r w:rsidRPr="008912DD">
        <w:rPr>
          <w:rFonts w:ascii="Times New Roman" w:eastAsia="標楷體" w:hAnsi="Times New Roman"/>
          <w:sz w:val="28"/>
          <w:szCs w:val="28"/>
        </w:rPr>
        <w:t>，得申報外傷性耳成形術</w:t>
      </w:r>
      <w:r w:rsidRPr="008912DD">
        <w:rPr>
          <w:rFonts w:ascii="Times New Roman" w:eastAsia="標楷體" w:hAnsi="Times New Roman"/>
          <w:sz w:val="28"/>
          <w:szCs w:val="28"/>
        </w:rPr>
        <w:t>traumatic otoplasty (84011B)</w:t>
      </w:r>
      <w:r w:rsidRPr="008912DD">
        <w:rPr>
          <w:rFonts w:ascii="Times New Roman" w:eastAsia="標楷體" w:hAnsi="Times New Roman"/>
          <w:sz w:val="28"/>
          <w:szCs w:val="28"/>
        </w:rPr>
        <w:t>。若僅為處置，得申報皮下腫瘍、囊腫抽吸</w:t>
      </w:r>
      <w:r w:rsidRPr="008912DD">
        <w:rPr>
          <w:rFonts w:ascii="Times New Roman" w:eastAsia="標楷體" w:hAnsi="Times New Roman"/>
          <w:sz w:val="28"/>
          <w:szCs w:val="28"/>
        </w:rPr>
        <w:t xml:space="preserve"> (47044C)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4BC4E19"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100907180</w:t>
      </w:r>
      <w:r w:rsidRPr="008912DD">
        <w:rPr>
          <w:rFonts w:ascii="Times New Roman" w:eastAsia="標楷體" w:hAnsi="Times New Roman"/>
          <w:sz w:val="28"/>
          <w:szCs w:val="28"/>
        </w:rPr>
        <w:t>手術執行懸壅垂軟腭咽喉整形術</w:t>
      </w:r>
      <w:r w:rsidRPr="008912DD">
        <w:rPr>
          <w:rFonts w:ascii="Times New Roman" w:eastAsia="標楷體" w:hAnsi="Times New Roman"/>
          <w:sz w:val="28"/>
          <w:szCs w:val="28"/>
        </w:rPr>
        <w:t xml:space="preserve"> (uvulopalatopharyngoplasty</w:t>
      </w:r>
      <w:r w:rsidRPr="008912DD">
        <w:rPr>
          <w:rFonts w:ascii="Times New Roman" w:eastAsia="標楷體" w:hAnsi="Times New Roman"/>
          <w:sz w:val="28"/>
          <w:szCs w:val="28"/>
        </w:rPr>
        <w:t>，</w:t>
      </w:r>
      <w:r w:rsidRPr="008912DD">
        <w:rPr>
          <w:rFonts w:ascii="Times New Roman" w:eastAsia="標楷體" w:hAnsi="Times New Roman"/>
          <w:sz w:val="28"/>
          <w:szCs w:val="28"/>
        </w:rPr>
        <w:t>UPPP)</w:t>
      </w:r>
      <w:r w:rsidRPr="008912DD">
        <w:rPr>
          <w:rFonts w:ascii="Times New Roman" w:eastAsia="標楷體" w:hAnsi="Times New Roman"/>
          <w:sz w:val="28"/>
          <w:szCs w:val="28"/>
        </w:rPr>
        <w:t>，病歷需記載扁桃腺肥大、</w:t>
      </w:r>
      <w:r w:rsidRPr="008912DD">
        <w:rPr>
          <w:rFonts w:ascii="Times New Roman" w:eastAsia="標楷體" w:hAnsi="Times New Roman"/>
          <w:sz w:val="28"/>
          <w:szCs w:val="28"/>
        </w:rPr>
        <w:t>snoring</w:t>
      </w:r>
      <w:r w:rsidRPr="008912DD">
        <w:rPr>
          <w:rFonts w:ascii="Times New Roman" w:eastAsia="標楷體" w:hAnsi="Times New Roman"/>
          <w:sz w:val="28"/>
          <w:szCs w:val="28"/>
        </w:rPr>
        <w:t>、</w:t>
      </w:r>
      <w:r w:rsidRPr="008912DD">
        <w:rPr>
          <w:rFonts w:ascii="Times New Roman" w:eastAsia="標楷體" w:hAnsi="Times New Roman"/>
          <w:sz w:val="28"/>
          <w:szCs w:val="28"/>
        </w:rPr>
        <w:t>apnea</w:t>
      </w:r>
      <w:r w:rsidRPr="008912DD">
        <w:rPr>
          <w:rFonts w:ascii="Times New Roman" w:eastAsia="標楷體" w:hAnsi="Times New Roman"/>
          <w:sz w:val="28"/>
          <w:szCs w:val="28"/>
        </w:rPr>
        <w:t>、</w:t>
      </w:r>
      <w:r w:rsidRPr="008912DD">
        <w:rPr>
          <w:rFonts w:ascii="Times New Roman" w:eastAsia="標楷體" w:hAnsi="Times New Roman"/>
          <w:sz w:val="28"/>
          <w:szCs w:val="28"/>
        </w:rPr>
        <w:t>morning headache</w:t>
      </w:r>
      <w:r w:rsidRPr="008912DD">
        <w:rPr>
          <w:rFonts w:ascii="Times New Roman" w:eastAsia="標楷體" w:hAnsi="Times New Roman"/>
          <w:sz w:val="28"/>
          <w:szCs w:val="28"/>
        </w:rPr>
        <w:t>、</w:t>
      </w:r>
      <w:r w:rsidRPr="008912DD">
        <w:rPr>
          <w:rFonts w:ascii="Times New Roman" w:eastAsia="標楷體" w:hAnsi="Times New Roman"/>
          <w:sz w:val="28"/>
          <w:szCs w:val="28"/>
        </w:rPr>
        <w:t>arousal</w:t>
      </w:r>
      <w:r w:rsidRPr="008912DD">
        <w:rPr>
          <w:rFonts w:ascii="Times New Roman" w:eastAsia="標楷體" w:hAnsi="Times New Roman"/>
          <w:sz w:val="28"/>
          <w:szCs w:val="28"/>
        </w:rPr>
        <w:t>、或</w:t>
      </w:r>
      <w:r w:rsidRPr="008912DD">
        <w:rPr>
          <w:rFonts w:ascii="Times New Roman" w:eastAsia="標楷體" w:hAnsi="Times New Roman"/>
          <w:sz w:val="28"/>
          <w:szCs w:val="28"/>
        </w:rPr>
        <w:t>daytime somnolence</w:t>
      </w:r>
      <w:r w:rsidRPr="008912DD">
        <w:rPr>
          <w:rFonts w:ascii="Times New Roman" w:eastAsia="標楷體" w:hAnsi="Times New Roman"/>
          <w:sz w:val="28"/>
          <w:szCs w:val="28"/>
        </w:rPr>
        <w:t>等一種以上症狀。</w:t>
      </w:r>
      <w:r w:rsidRPr="008912DD">
        <w:rPr>
          <w:rFonts w:ascii="Times New Roman" w:eastAsia="標楷體" w:hAnsi="Times New Roman"/>
          <w:sz w:val="28"/>
          <w:szCs w:val="28"/>
        </w:rPr>
        <w:t>(106/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70CDE97" w14:textId="29842992"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100907192 Sudden deafness</w:t>
      </w:r>
      <w:r w:rsidRPr="008912DD">
        <w:rPr>
          <w:rFonts w:ascii="Times New Roman" w:eastAsia="標楷體" w:hAnsi="Times New Roman"/>
          <w:sz w:val="28"/>
          <w:szCs w:val="28"/>
        </w:rPr>
        <w:t>病人進行</w:t>
      </w:r>
      <w:r w:rsidRPr="008912DD">
        <w:rPr>
          <w:rFonts w:ascii="Times New Roman" w:eastAsia="標楷體" w:hAnsi="Times New Roman"/>
          <w:sz w:val="28"/>
          <w:szCs w:val="28"/>
        </w:rPr>
        <w:t>transtympanic steroid injection</w:t>
      </w:r>
      <w:r w:rsidRPr="008912DD">
        <w:rPr>
          <w:rFonts w:ascii="Times New Roman" w:eastAsia="標楷體" w:hAnsi="Times New Roman"/>
          <w:sz w:val="28"/>
          <w:szCs w:val="28"/>
        </w:rPr>
        <w:t>，門診得申報顯微鏡下耳內注射</w:t>
      </w:r>
      <w:r w:rsidRPr="008912DD">
        <w:rPr>
          <w:rFonts w:ascii="Times New Roman" w:eastAsia="標楷體" w:hAnsi="Times New Roman"/>
          <w:sz w:val="28"/>
          <w:szCs w:val="28"/>
        </w:rPr>
        <w:t>(54009B)</w:t>
      </w:r>
      <w:r w:rsidRPr="008912DD">
        <w:rPr>
          <w:rFonts w:ascii="Times New Roman" w:eastAsia="標楷體" w:hAnsi="Times New Roman"/>
          <w:sz w:val="28"/>
          <w:szCs w:val="28"/>
        </w:rPr>
        <w:t>；開刀房若設有專屬耳用內視</w:t>
      </w:r>
      <w:r w:rsidRPr="008912DD">
        <w:rPr>
          <w:rFonts w:ascii="Times New Roman" w:eastAsia="標楷體" w:hAnsi="Times New Roman"/>
          <w:sz w:val="28"/>
          <w:szCs w:val="28"/>
        </w:rPr>
        <w:lastRenderedPageBreak/>
        <w:t>鏡二氧化碳雷射系統，則得申報二氧化碳雷射手術</w:t>
      </w:r>
      <w:r w:rsidRPr="008912DD">
        <w:rPr>
          <w:rFonts w:ascii="Times New Roman" w:eastAsia="標楷體" w:hAnsi="Times New Roman"/>
          <w:sz w:val="28"/>
          <w:szCs w:val="28"/>
        </w:rPr>
        <w:t>(62020</w:t>
      </w:r>
      <w:r w:rsidR="006F02B6">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，若執行鼓膜切開後再注射，則得申報顯微鏡／內視鏡下鼓膜切開術</w:t>
      </w:r>
      <w:r w:rsidRPr="008912DD">
        <w:rPr>
          <w:rFonts w:ascii="Times New Roman" w:eastAsia="標楷體" w:hAnsi="Times New Roman"/>
          <w:sz w:val="28"/>
          <w:szCs w:val="28"/>
        </w:rPr>
        <w:t>(84007C)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r w:rsidR="00914B17"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914B17" w:rsidRPr="008912DD">
        <w:rPr>
          <w:rFonts w:ascii="Times New Roman" w:eastAsia="標楷體" w:hAnsi="Times New Roman"/>
          <w:sz w:val="28"/>
          <w:szCs w:val="28"/>
        </w:rPr>
        <w:t>)</w:t>
      </w:r>
      <w:r w:rsidR="006F02B6" w:rsidRPr="006F02B6">
        <w:rPr>
          <w:rFonts w:ascii="Times New Roman" w:eastAsia="標楷體" w:hAnsi="Times New Roman"/>
          <w:sz w:val="28"/>
          <w:szCs w:val="28"/>
        </w:rPr>
        <w:t>(</w:t>
      </w:r>
      <w:r w:rsidR="009F5CE1">
        <w:rPr>
          <w:rFonts w:ascii="Times New Roman" w:eastAsia="標楷體" w:hAnsi="Times New Roman"/>
          <w:sz w:val="28"/>
          <w:szCs w:val="28"/>
        </w:rPr>
        <w:t>112/4/1</w:t>
      </w:r>
      <w:r w:rsidR="006F02B6" w:rsidRPr="006F02B6">
        <w:rPr>
          <w:rFonts w:ascii="Times New Roman" w:eastAsia="標楷體" w:hAnsi="Times New Roman"/>
          <w:sz w:val="28"/>
          <w:szCs w:val="28"/>
        </w:rPr>
        <w:t>)</w:t>
      </w:r>
    </w:p>
    <w:p w14:paraId="63C40199"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100907202</w:t>
      </w:r>
      <w:r w:rsidRPr="008912DD">
        <w:rPr>
          <w:rFonts w:ascii="Times New Roman" w:eastAsia="標楷體" w:hAnsi="Times New Roman"/>
          <w:sz w:val="28"/>
          <w:szCs w:val="28"/>
        </w:rPr>
        <w:t>喉內視鏡顯微手術</w:t>
      </w:r>
      <w:r w:rsidRPr="008912DD">
        <w:rPr>
          <w:rFonts w:ascii="Times New Roman" w:eastAsia="標楷體" w:hAnsi="Times New Roman"/>
          <w:sz w:val="28"/>
          <w:szCs w:val="28"/>
        </w:rPr>
        <w:t>(Laryngoscopic microsurgery</w:t>
      </w:r>
      <w:r w:rsidRPr="008912DD">
        <w:rPr>
          <w:rFonts w:ascii="Times New Roman" w:eastAsia="標楷體" w:hAnsi="Times New Roman"/>
          <w:sz w:val="28"/>
          <w:szCs w:val="28"/>
        </w:rPr>
        <w:t>，</w:t>
      </w:r>
      <w:r w:rsidRPr="008912DD">
        <w:rPr>
          <w:rFonts w:ascii="Times New Roman" w:eastAsia="標楷體" w:hAnsi="Times New Roman"/>
          <w:sz w:val="28"/>
          <w:szCs w:val="28"/>
        </w:rPr>
        <w:t>LMS)</w:t>
      </w:r>
      <w:r w:rsidRPr="008912DD">
        <w:rPr>
          <w:rFonts w:ascii="Times New Roman" w:eastAsia="標楷體" w:hAnsi="Times New Roman"/>
          <w:sz w:val="28"/>
          <w:szCs w:val="28"/>
        </w:rPr>
        <w:t>，均得申報複雜性喉直達鏡並做聲帶或會厭軟骨腫瘤切除或剝去</w:t>
      </w:r>
      <w:r w:rsidRPr="008912DD">
        <w:rPr>
          <w:rFonts w:ascii="Times New Roman" w:eastAsia="標楷體" w:hAnsi="Times New Roman"/>
          <w:sz w:val="28"/>
          <w:szCs w:val="28"/>
        </w:rPr>
        <w:t>(complicated laryngoscopy</w:t>
      </w:r>
      <w:r w:rsidRPr="008912DD">
        <w:rPr>
          <w:rFonts w:ascii="Times New Roman" w:eastAsia="標楷體" w:hAnsi="Times New Roman"/>
          <w:sz w:val="28"/>
          <w:szCs w:val="28"/>
        </w:rPr>
        <w:t>，</w:t>
      </w:r>
      <w:r w:rsidRPr="008912DD">
        <w:rPr>
          <w:rFonts w:ascii="Times New Roman" w:eastAsia="標楷體" w:hAnsi="Times New Roman"/>
          <w:sz w:val="28"/>
          <w:szCs w:val="28"/>
        </w:rPr>
        <w:t>66032B)</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17E3401"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100907212</w:t>
      </w:r>
      <w:r w:rsidRPr="008912DD">
        <w:rPr>
          <w:rFonts w:ascii="Times New Roman" w:eastAsia="標楷體" w:hAnsi="Times New Roman"/>
          <w:sz w:val="28"/>
          <w:szCs w:val="28"/>
        </w:rPr>
        <w:t>高頻熱凝療法</w:t>
      </w:r>
      <w:r w:rsidRPr="008912DD">
        <w:rPr>
          <w:rFonts w:ascii="Times New Roman" w:eastAsia="標楷體" w:hAnsi="Times New Roman"/>
          <w:sz w:val="28"/>
          <w:szCs w:val="28"/>
        </w:rPr>
        <w:t>(radiofrequency</w:t>
      </w:r>
      <w:r w:rsidRPr="008912DD">
        <w:rPr>
          <w:rFonts w:ascii="Times New Roman" w:eastAsia="標楷體" w:hAnsi="Times New Roman"/>
          <w:sz w:val="28"/>
          <w:szCs w:val="28"/>
        </w:rPr>
        <w:t>，</w:t>
      </w:r>
      <w:r w:rsidRPr="008912DD">
        <w:rPr>
          <w:rFonts w:ascii="Times New Roman" w:eastAsia="標楷體" w:hAnsi="Times New Roman"/>
          <w:sz w:val="28"/>
          <w:szCs w:val="28"/>
        </w:rPr>
        <w:t>RF</w:t>
      </w:r>
      <w:r w:rsidRPr="008912DD">
        <w:rPr>
          <w:rFonts w:ascii="Times New Roman" w:eastAsia="標楷體" w:hAnsi="Times New Roman"/>
          <w:sz w:val="28"/>
          <w:szCs w:val="28"/>
        </w:rPr>
        <w:t>，</w:t>
      </w:r>
      <w:r w:rsidRPr="008912DD">
        <w:rPr>
          <w:rFonts w:ascii="Times New Roman" w:eastAsia="標楷體" w:hAnsi="Times New Roman"/>
          <w:sz w:val="28"/>
          <w:szCs w:val="28"/>
        </w:rPr>
        <w:t>83079B)(106/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19DFA02" w14:textId="77777777" w:rsidR="00F026C3" w:rsidRPr="008912DD" w:rsidRDefault="00F026C3"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100907222-01</w:t>
      </w:r>
      <w:r w:rsidRPr="008912DD">
        <w:rPr>
          <w:rFonts w:ascii="Times New Roman" w:eastAsia="標楷體" w:hAnsi="Times New Roman"/>
          <w:sz w:val="28"/>
          <w:szCs w:val="28"/>
        </w:rPr>
        <w:t>應符合全民健康保險醫療服務給付項目及支付標準規定之適應症。</w:t>
      </w:r>
    </w:p>
    <w:p w14:paraId="748CEB13" w14:textId="77777777" w:rsidR="00F026C3" w:rsidRPr="008912DD" w:rsidRDefault="00F026C3"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100907222-02</w:t>
      </w:r>
      <w:r w:rsidRPr="008912DD">
        <w:rPr>
          <w:rFonts w:ascii="Times New Roman" w:eastAsia="標楷體" w:hAnsi="Times New Roman"/>
          <w:sz w:val="28"/>
          <w:szCs w:val="28"/>
        </w:rPr>
        <w:t>不得申報用於</w:t>
      </w:r>
    </w:p>
    <w:p w14:paraId="5D233BA0" w14:textId="77777777" w:rsidR="00F026C3" w:rsidRPr="008912DD" w:rsidRDefault="00F026C3" w:rsidP="00940ACE">
      <w:pPr>
        <w:numPr>
          <w:ilvl w:val="0"/>
          <w:numId w:val="37"/>
        </w:numPr>
        <w:suppressAutoHyphens w:val="0"/>
        <w:autoSpaceDN/>
        <w:spacing w:line="600" w:lineRule="exact"/>
        <w:jc w:val="both"/>
        <w:textAlignment w:val="auto"/>
        <w:rPr>
          <w:rFonts w:ascii="Times New Roman" w:eastAsia="標楷體" w:hAnsi="Times New Roman"/>
          <w:sz w:val="28"/>
          <w:szCs w:val="28"/>
        </w:rPr>
      </w:pPr>
      <w:r w:rsidRPr="008912DD">
        <w:rPr>
          <w:rFonts w:ascii="Times New Roman" w:eastAsia="標楷體" w:hAnsi="Times New Roman"/>
          <w:sz w:val="28"/>
          <w:szCs w:val="28"/>
        </w:rPr>
        <w:t xml:space="preserve"> inferior turbinate</w:t>
      </w:r>
      <w:r w:rsidRPr="008912DD">
        <w:rPr>
          <w:rFonts w:ascii="Times New Roman" w:eastAsia="標楷體" w:hAnsi="Times New Roman"/>
          <w:sz w:val="28"/>
          <w:szCs w:val="28"/>
        </w:rPr>
        <w:t>來治療</w:t>
      </w:r>
      <w:r w:rsidRPr="008912DD">
        <w:rPr>
          <w:rFonts w:ascii="Times New Roman" w:eastAsia="標楷體" w:hAnsi="Times New Roman"/>
          <w:sz w:val="28"/>
          <w:szCs w:val="28"/>
        </w:rPr>
        <w:t>nasal obstruction</w:t>
      </w:r>
      <w:r w:rsidRPr="008912DD">
        <w:rPr>
          <w:rFonts w:ascii="Times New Roman" w:eastAsia="標楷體" w:hAnsi="Times New Roman"/>
          <w:sz w:val="28"/>
          <w:szCs w:val="28"/>
        </w:rPr>
        <w:t>。</w:t>
      </w:r>
    </w:p>
    <w:p w14:paraId="2BB34F8E" w14:textId="77777777" w:rsidR="00F026C3" w:rsidRPr="008912DD" w:rsidRDefault="00F026C3" w:rsidP="00940ACE">
      <w:pPr>
        <w:numPr>
          <w:ilvl w:val="0"/>
          <w:numId w:val="37"/>
        </w:numPr>
        <w:suppressAutoHyphens w:val="0"/>
        <w:autoSpaceDN/>
        <w:spacing w:line="600" w:lineRule="exact"/>
        <w:jc w:val="both"/>
        <w:textAlignment w:val="auto"/>
        <w:rPr>
          <w:rFonts w:ascii="Times New Roman" w:eastAsia="標楷體" w:hAnsi="Times New Roman"/>
          <w:sz w:val="28"/>
          <w:szCs w:val="28"/>
        </w:rPr>
      </w:pPr>
      <w:r w:rsidRPr="008912DD">
        <w:rPr>
          <w:rFonts w:ascii="Times New Roman" w:eastAsia="標楷體" w:hAnsi="Times New Roman"/>
          <w:sz w:val="28"/>
          <w:szCs w:val="28"/>
        </w:rPr>
        <w:t>soft palate</w:t>
      </w:r>
      <w:r w:rsidRPr="008912DD">
        <w:rPr>
          <w:rFonts w:ascii="Times New Roman" w:eastAsia="標楷體" w:hAnsi="Times New Roman"/>
          <w:sz w:val="28"/>
          <w:szCs w:val="28"/>
        </w:rPr>
        <w:t>來治療</w:t>
      </w:r>
      <w:r w:rsidRPr="008912DD">
        <w:rPr>
          <w:rFonts w:ascii="Times New Roman" w:eastAsia="標楷體" w:hAnsi="Times New Roman"/>
          <w:sz w:val="28"/>
          <w:szCs w:val="28"/>
        </w:rPr>
        <w:t>snoring</w:t>
      </w:r>
      <w:r w:rsidRPr="008912DD">
        <w:rPr>
          <w:rFonts w:ascii="Times New Roman" w:eastAsia="標楷體" w:hAnsi="Times New Roman"/>
          <w:sz w:val="28"/>
          <w:szCs w:val="28"/>
        </w:rPr>
        <w:t>或</w:t>
      </w:r>
      <w:r w:rsidRPr="008912DD">
        <w:rPr>
          <w:rFonts w:ascii="Times New Roman" w:eastAsia="標楷體" w:hAnsi="Times New Roman"/>
          <w:sz w:val="28"/>
          <w:szCs w:val="28"/>
        </w:rPr>
        <w:t>Obstructive sleep apnea syndrome(OSAS)</w:t>
      </w:r>
      <w:r w:rsidRPr="008912DD">
        <w:rPr>
          <w:rFonts w:ascii="Times New Roman" w:eastAsia="標楷體" w:hAnsi="Times New Roman"/>
          <w:sz w:val="28"/>
          <w:szCs w:val="28"/>
        </w:rPr>
        <w:t>。</w:t>
      </w:r>
    </w:p>
    <w:p w14:paraId="18FFB9AE" w14:textId="77777777" w:rsidR="00F026C3" w:rsidRPr="008912DD" w:rsidRDefault="00F026C3" w:rsidP="00940ACE">
      <w:pPr>
        <w:numPr>
          <w:ilvl w:val="0"/>
          <w:numId w:val="37"/>
        </w:numPr>
        <w:suppressAutoHyphens w:val="0"/>
        <w:autoSpaceDN/>
        <w:spacing w:line="600" w:lineRule="exact"/>
        <w:jc w:val="both"/>
        <w:textAlignment w:val="auto"/>
        <w:rPr>
          <w:rFonts w:ascii="Times New Roman" w:eastAsia="標楷體" w:hAnsi="Times New Roman"/>
          <w:sz w:val="28"/>
          <w:szCs w:val="28"/>
        </w:rPr>
      </w:pPr>
      <w:r w:rsidRPr="008912DD">
        <w:rPr>
          <w:rFonts w:ascii="Times New Roman" w:eastAsia="標楷體" w:hAnsi="Times New Roman"/>
          <w:sz w:val="28"/>
          <w:szCs w:val="28"/>
        </w:rPr>
        <w:t xml:space="preserve"> tongue base</w:t>
      </w:r>
      <w:r w:rsidRPr="008912DD">
        <w:rPr>
          <w:rFonts w:ascii="Times New Roman" w:eastAsia="標楷體" w:hAnsi="Times New Roman"/>
          <w:sz w:val="28"/>
          <w:szCs w:val="28"/>
        </w:rPr>
        <w:t>來治療</w:t>
      </w:r>
      <w:r w:rsidRPr="008912DD">
        <w:rPr>
          <w:rFonts w:ascii="Times New Roman" w:eastAsia="標楷體" w:hAnsi="Times New Roman"/>
          <w:sz w:val="28"/>
          <w:szCs w:val="28"/>
        </w:rPr>
        <w:t>snoring</w:t>
      </w:r>
      <w:r w:rsidRPr="008912DD">
        <w:rPr>
          <w:rFonts w:ascii="Times New Roman" w:eastAsia="標楷體" w:hAnsi="Times New Roman"/>
          <w:sz w:val="28"/>
          <w:szCs w:val="28"/>
        </w:rPr>
        <w:t>或</w:t>
      </w:r>
      <w:r w:rsidRPr="008912DD">
        <w:rPr>
          <w:rFonts w:ascii="Times New Roman" w:eastAsia="標楷體" w:hAnsi="Times New Roman"/>
          <w:sz w:val="28"/>
          <w:szCs w:val="28"/>
        </w:rPr>
        <w:t>OSAS</w:t>
      </w:r>
      <w:r w:rsidRPr="008912DD">
        <w:rPr>
          <w:rFonts w:ascii="Times New Roman" w:eastAsia="標楷體" w:hAnsi="Times New Roman"/>
          <w:sz w:val="28"/>
          <w:szCs w:val="28"/>
        </w:rPr>
        <w:t>。</w:t>
      </w:r>
    </w:p>
    <w:p w14:paraId="2582F971" w14:textId="77777777" w:rsidR="00F026C3" w:rsidRPr="008912DD" w:rsidRDefault="003B7441"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r w:rsidR="00F026C3" w:rsidRPr="008912DD">
        <w:rPr>
          <w:rFonts w:ascii="Times New Roman" w:eastAsia="標楷體" w:hAnsi="Times New Roman"/>
          <w:b/>
          <w:sz w:val="28"/>
          <w:szCs w:val="28"/>
        </w:rPr>
        <w:lastRenderedPageBreak/>
        <w:t>100908</w:t>
      </w:r>
      <w:r w:rsidR="00F026C3" w:rsidRPr="008912DD">
        <w:rPr>
          <w:rFonts w:ascii="Times New Roman" w:eastAsia="標楷體" w:hAnsi="Times New Roman"/>
          <w:b/>
          <w:sz w:val="28"/>
          <w:szCs w:val="28"/>
        </w:rPr>
        <w:t>耳鼻喉、頭頸外科用藥</w:t>
      </w:r>
    </w:p>
    <w:p w14:paraId="2CA8247E"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100908011</w:t>
      </w:r>
      <w:r w:rsidRPr="008912DD">
        <w:rPr>
          <w:rFonts w:ascii="Times New Roman" w:eastAsia="標楷體" w:hAnsi="Times New Roman"/>
          <w:sz w:val="28"/>
          <w:szCs w:val="28"/>
        </w:rPr>
        <w:t>類固醇鼻噴劑之開立，一個月以</w:t>
      </w:r>
      <w:r w:rsidRPr="008912DD">
        <w:rPr>
          <w:rFonts w:ascii="Times New Roman" w:eastAsia="標楷體" w:hAnsi="Times New Roman"/>
          <w:sz w:val="28"/>
          <w:szCs w:val="28"/>
        </w:rPr>
        <w:t>1~2</w:t>
      </w:r>
      <w:r w:rsidRPr="008912DD">
        <w:rPr>
          <w:rFonts w:ascii="Times New Roman" w:eastAsia="標楷體" w:hAnsi="Times New Roman"/>
          <w:sz w:val="28"/>
          <w:szCs w:val="28"/>
        </w:rPr>
        <w:t>瓶為原則。口服抗組織胺及口服類固醇，得視病情需要與類固醇鼻噴劑同時開立。</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98CB157"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100908021</w:t>
      </w:r>
      <w:r w:rsidRPr="008912DD">
        <w:rPr>
          <w:rFonts w:ascii="Times New Roman" w:eastAsia="標楷體" w:hAnsi="Times New Roman"/>
          <w:sz w:val="28"/>
          <w:szCs w:val="28"/>
        </w:rPr>
        <w:t>多樣抗組織胺之同時開立，要慎重使用，必要時：</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57C3FF5"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100908021-01</w:t>
      </w:r>
      <w:r w:rsidRPr="008912DD">
        <w:rPr>
          <w:rFonts w:ascii="Times New Roman" w:eastAsia="標楷體" w:hAnsi="Times New Roman"/>
          <w:sz w:val="28"/>
          <w:szCs w:val="28"/>
        </w:rPr>
        <w:t>長效及短效抗組織胺可互相搭配使用。</w:t>
      </w:r>
    </w:p>
    <w:p w14:paraId="7AAE5C50"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100908021-02</w:t>
      </w:r>
      <w:r w:rsidRPr="008912DD">
        <w:rPr>
          <w:rFonts w:ascii="Times New Roman" w:eastAsia="標楷體" w:hAnsi="Times New Roman"/>
          <w:sz w:val="28"/>
          <w:szCs w:val="28"/>
        </w:rPr>
        <w:t>口服與鼻噴抗組織胺，必要時可以同時使用。</w:t>
      </w:r>
    </w:p>
    <w:p w14:paraId="0E185FC1"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100908021-03</w:t>
      </w:r>
      <w:r w:rsidRPr="008912DD">
        <w:rPr>
          <w:rFonts w:ascii="Times New Roman" w:eastAsia="標楷體" w:hAnsi="Times New Roman"/>
          <w:sz w:val="28"/>
          <w:szCs w:val="28"/>
        </w:rPr>
        <w:t>特殊情況下，口服與鼻去充血劑、類固醇可同時開立。</w:t>
      </w:r>
    </w:p>
    <w:p w14:paraId="581E17CC"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100908031</w:t>
      </w:r>
      <w:r w:rsidRPr="008912DD">
        <w:rPr>
          <w:rFonts w:ascii="Times New Roman" w:eastAsia="標楷體" w:hAnsi="Times New Roman"/>
          <w:sz w:val="28"/>
          <w:szCs w:val="28"/>
        </w:rPr>
        <w:t>依病情需要得開立化痰藥物如</w:t>
      </w:r>
      <w:r w:rsidRPr="008912DD">
        <w:rPr>
          <w:rFonts w:ascii="Times New Roman" w:eastAsia="標楷體" w:hAnsi="Times New Roman"/>
          <w:sz w:val="28"/>
          <w:szCs w:val="28"/>
        </w:rPr>
        <w:t>ambroxol(</w:t>
      </w:r>
      <w:r w:rsidRPr="008912DD">
        <w:rPr>
          <w:rFonts w:ascii="Times New Roman" w:eastAsia="標楷體" w:hAnsi="Times New Roman"/>
          <w:sz w:val="28"/>
          <w:szCs w:val="28"/>
        </w:rPr>
        <w:t>如</w:t>
      </w:r>
      <w:r w:rsidRPr="008912DD">
        <w:rPr>
          <w:rFonts w:ascii="Times New Roman" w:eastAsia="標楷體" w:hAnsi="Times New Roman"/>
          <w:sz w:val="28"/>
          <w:szCs w:val="28"/>
        </w:rPr>
        <w:t>mucosolvan)</w:t>
      </w:r>
      <w:r w:rsidRPr="008912DD">
        <w:rPr>
          <w:rFonts w:ascii="Times New Roman" w:eastAsia="標楷體" w:hAnsi="Times New Roman"/>
          <w:sz w:val="28"/>
          <w:szCs w:val="28"/>
        </w:rPr>
        <w:t>、</w:t>
      </w:r>
      <w:r w:rsidRPr="008912DD">
        <w:rPr>
          <w:rFonts w:ascii="Times New Roman" w:eastAsia="標楷體" w:hAnsi="Times New Roman"/>
          <w:sz w:val="28"/>
          <w:szCs w:val="28"/>
        </w:rPr>
        <w:t>carbocysteine(</w:t>
      </w:r>
      <w:r w:rsidRPr="008912DD">
        <w:rPr>
          <w:rFonts w:ascii="Times New Roman" w:eastAsia="標楷體" w:hAnsi="Times New Roman"/>
          <w:sz w:val="28"/>
          <w:szCs w:val="28"/>
        </w:rPr>
        <w:t>如</w:t>
      </w:r>
      <w:r w:rsidRPr="008912DD">
        <w:rPr>
          <w:rFonts w:ascii="Times New Roman" w:eastAsia="標楷體" w:hAnsi="Times New Roman"/>
          <w:sz w:val="28"/>
          <w:szCs w:val="28"/>
        </w:rPr>
        <w:t>muco syrup)</w:t>
      </w:r>
      <w:r w:rsidRPr="008912DD">
        <w:rPr>
          <w:rFonts w:ascii="Times New Roman" w:eastAsia="標楷體" w:hAnsi="Times New Roman"/>
          <w:sz w:val="28"/>
          <w:szCs w:val="28"/>
        </w:rPr>
        <w:t>、</w:t>
      </w:r>
      <w:r w:rsidRPr="008912DD">
        <w:rPr>
          <w:rFonts w:ascii="Times New Roman" w:eastAsia="標楷體" w:hAnsi="Times New Roman"/>
          <w:sz w:val="28"/>
          <w:szCs w:val="28"/>
        </w:rPr>
        <w:t>guaiacol glycolate(</w:t>
      </w:r>
      <w:r w:rsidRPr="008912DD">
        <w:rPr>
          <w:rFonts w:ascii="Times New Roman" w:eastAsia="標楷體" w:hAnsi="Times New Roman"/>
          <w:sz w:val="28"/>
          <w:szCs w:val="28"/>
        </w:rPr>
        <w:t>如</w:t>
      </w:r>
      <w:r w:rsidRPr="008912DD">
        <w:rPr>
          <w:rFonts w:ascii="Times New Roman" w:eastAsia="標楷體" w:hAnsi="Times New Roman"/>
          <w:sz w:val="28"/>
          <w:szCs w:val="28"/>
        </w:rPr>
        <w:t>guaphen syrup)</w:t>
      </w:r>
      <w:r w:rsidRPr="008912DD">
        <w:rPr>
          <w:rFonts w:ascii="Times New Roman" w:eastAsia="標楷體" w:hAnsi="Times New Roman"/>
          <w:sz w:val="28"/>
          <w:szCs w:val="28"/>
        </w:rPr>
        <w:t>等。</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583DF27"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100908041</w:t>
      </w:r>
      <w:r w:rsidRPr="008912DD">
        <w:rPr>
          <w:rFonts w:ascii="Times New Roman" w:eastAsia="標楷體" w:hAnsi="Times New Roman"/>
          <w:sz w:val="28"/>
          <w:szCs w:val="28"/>
        </w:rPr>
        <w:t>抗生素之開立：</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F14A02C"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100908041-01</w:t>
      </w:r>
      <w:r w:rsidRPr="008912DD">
        <w:rPr>
          <w:rFonts w:ascii="Times New Roman" w:eastAsia="標楷體" w:hAnsi="Times New Roman"/>
          <w:sz w:val="28"/>
          <w:szCs w:val="28"/>
        </w:rPr>
        <w:t>使用第一線抗生素，只要病歷記載完整，有適應症，應尊重臨床醫師意見。</w:t>
      </w:r>
    </w:p>
    <w:p w14:paraId="5551C35A"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100908041-02</w:t>
      </w:r>
      <w:r w:rsidRPr="008912DD">
        <w:rPr>
          <w:rFonts w:ascii="Times New Roman" w:eastAsia="標楷體" w:hAnsi="Times New Roman"/>
          <w:sz w:val="28"/>
          <w:szCs w:val="28"/>
        </w:rPr>
        <w:t>若病情需要使用第一線以外之抗生素或併用兩種抗生素，應依「全民健康保險藥物給付項目及支付標準」第</w:t>
      </w:r>
      <w:r w:rsidRPr="008912DD">
        <w:rPr>
          <w:rFonts w:ascii="Times New Roman" w:eastAsia="標楷體" w:hAnsi="Times New Roman"/>
          <w:sz w:val="28"/>
          <w:szCs w:val="28"/>
        </w:rPr>
        <w:t>10</w:t>
      </w:r>
      <w:r w:rsidRPr="008912DD">
        <w:rPr>
          <w:rFonts w:ascii="Times New Roman" w:eastAsia="標楷體" w:hAnsi="Times New Roman"/>
          <w:sz w:val="28"/>
          <w:szCs w:val="28"/>
        </w:rPr>
        <w:t>節抗微生物劑</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通則辦理，且病歷需詳實記載。</w:t>
      </w:r>
    </w:p>
    <w:p w14:paraId="3CC027D7" w14:textId="77777777" w:rsidR="00F026C3" w:rsidRPr="008912DD" w:rsidRDefault="00F026C3" w:rsidP="00033568">
      <w:pPr>
        <w:spacing w:line="60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100908051 12</w:t>
      </w:r>
      <w:r w:rsidRPr="008912DD">
        <w:rPr>
          <w:rFonts w:ascii="Times New Roman" w:eastAsia="標楷體" w:hAnsi="Times New Roman"/>
          <w:sz w:val="28"/>
          <w:szCs w:val="28"/>
        </w:rPr>
        <w:t>歲</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以下兒童及不適合服用固型製劑之病人方得使用口服液劑</w:t>
      </w:r>
      <w:r w:rsidRPr="008912DD">
        <w:rPr>
          <w:rFonts w:ascii="Times New Roman" w:eastAsia="標楷體" w:hAnsi="Times New Roman"/>
          <w:sz w:val="28"/>
          <w:szCs w:val="28"/>
        </w:rPr>
        <w:t>(</w:t>
      </w:r>
      <w:r w:rsidRPr="008912DD">
        <w:rPr>
          <w:rFonts w:ascii="Times New Roman" w:eastAsia="標楷體" w:hAnsi="Times New Roman"/>
          <w:sz w:val="28"/>
          <w:szCs w:val="28"/>
        </w:rPr>
        <w:t>包括抗生素</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2C53C45"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100908061</w:t>
      </w:r>
      <w:r w:rsidRPr="008912DD">
        <w:rPr>
          <w:rFonts w:ascii="Times New Roman" w:eastAsia="標楷體" w:hAnsi="Times New Roman"/>
          <w:sz w:val="28"/>
          <w:szCs w:val="28"/>
        </w:rPr>
        <w:t>抗微生物製劑使用</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53A602C0"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100908061-01</w:t>
      </w:r>
      <w:r w:rsidRPr="008912DD">
        <w:rPr>
          <w:rFonts w:ascii="Times New Roman" w:eastAsia="標楷體" w:hAnsi="Times New Roman"/>
          <w:sz w:val="28"/>
          <w:szCs w:val="28"/>
        </w:rPr>
        <w:t>清淨</w:t>
      </w:r>
      <w:r w:rsidRPr="008912DD">
        <w:rPr>
          <w:rFonts w:ascii="Times New Roman" w:eastAsia="標楷體" w:hAnsi="Times New Roman"/>
          <w:sz w:val="28"/>
          <w:szCs w:val="28"/>
        </w:rPr>
        <w:t xml:space="preserve"> (clean)</w:t>
      </w:r>
      <w:r w:rsidRPr="008912DD">
        <w:rPr>
          <w:rFonts w:ascii="Times New Roman" w:eastAsia="標楷體" w:hAnsi="Times New Roman"/>
          <w:sz w:val="28"/>
          <w:szCs w:val="28"/>
        </w:rPr>
        <w:t>的手術傷口</w:t>
      </w:r>
      <w:r w:rsidRPr="008912DD">
        <w:rPr>
          <w:rFonts w:ascii="Times New Roman" w:eastAsia="標楷體" w:hAnsi="Times New Roman"/>
          <w:sz w:val="28"/>
          <w:szCs w:val="28"/>
        </w:rPr>
        <w:t>:</w:t>
      </w:r>
      <w:r w:rsidRPr="008912DD">
        <w:rPr>
          <w:rFonts w:ascii="Times New Roman" w:eastAsia="標楷體" w:hAnsi="Times New Roman"/>
          <w:sz w:val="28"/>
          <w:szCs w:val="28"/>
        </w:rPr>
        <w:t>術前一小時給予，術後追加以不超過</w:t>
      </w:r>
      <w:r w:rsidRPr="008912DD">
        <w:rPr>
          <w:rFonts w:ascii="Times New Roman" w:eastAsia="標楷體" w:hAnsi="Times New Roman"/>
          <w:sz w:val="28"/>
          <w:szCs w:val="28"/>
        </w:rPr>
        <w:t>24</w:t>
      </w:r>
      <w:r w:rsidRPr="008912DD">
        <w:rPr>
          <w:rFonts w:ascii="Times New Roman" w:eastAsia="標楷體" w:hAnsi="Times New Roman"/>
          <w:sz w:val="28"/>
          <w:szCs w:val="28"/>
        </w:rPr>
        <w:t>小時為限。</w:t>
      </w:r>
    </w:p>
    <w:p w14:paraId="22C457DE"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100908061-02</w:t>
      </w:r>
      <w:r w:rsidRPr="008912DD">
        <w:rPr>
          <w:rFonts w:ascii="Times New Roman" w:eastAsia="標楷體" w:hAnsi="Times New Roman"/>
          <w:sz w:val="28"/>
          <w:szCs w:val="28"/>
        </w:rPr>
        <w:t>清淨但易受污染</w:t>
      </w:r>
      <w:r w:rsidRPr="008912DD">
        <w:rPr>
          <w:rFonts w:ascii="Times New Roman" w:eastAsia="標楷體" w:hAnsi="Times New Roman"/>
          <w:sz w:val="28"/>
          <w:szCs w:val="28"/>
        </w:rPr>
        <w:t>(clean-contaminated)</w:t>
      </w:r>
      <w:r w:rsidRPr="008912DD">
        <w:rPr>
          <w:rFonts w:ascii="Times New Roman" w:eastAsia="標楷體" w:hAnsi="Times New Roman"/>
          <w:sz w:val="28"/>
          <w:szCs w:val="28"/>
        </w:rPr>
        <w:t>的手術傷口：手術前後給予抗生素製劑，以</w:t>
      </w:r>
      <w:r w:rsidRPr="008912DD">
        <w:rPr>
          <w:rFonts w:ascii="Times New Roman" w:eastAsia="標楷體" w:hAnsi="Times New Roman"/>
          <w:sz w:val="28"/>
          <w:szCs w:val="28"/>
        </w:rPr>
        <w:t>24</w:t>
      </w:r>
      <w:r w:rsidRPr="008912DD">
        <w:rPr>
          <w:rFonts w:ascii="Times New Roman" w:eastAsia="標楷體" w:hAnsi="Times New Roman"/>
          <w:sz w:val="28"/>
          <w:szCs w:val="28"/>
        </w:rPr>
        <w:t>小時為原則</w:t>
      </w:r>
      <w:r w:rsidRPr="008912DD">
        <w:rPr>
          <w:rFonts w:ascii="Times New Roman" w:eastAsia="標楷體" w:hAnsi="Times New Roman"/>
          <w:sz w:val="28"/>
          <w:szCs w:val="28"/>
        </w:rPr>
        <w:t>(</w:t>
      </w:r>
      <w:r w:rsidRPr="008912DD">
        <w:rPr>
          <w:rFonts w:ascii="Times New Roman" w:eastAsia="標楷體" w:hAnsi="Times New Roman"/>
          <w:sz w:val="28"/>
          <w:szCs w:val="28"/>
        </w:rPr>
        <w:t>口服與針劑併計</w:t>
      </w:r>
      <w:r w:rsidRPr="008912DD">
        <w:rPr>
          <w:rFonts w:ascii="Times New Roman" w:eastAsia="標楷體" w:hAnsi="Times New Roman"/>
          <w:sz w:val="28"/>
          <w:szCs w:val="28"/>
        </w:rPr>
        <w:t>)</w:t>
      </w:r>
      <w:r w:rsidRPr="008912DD">
        <w:rPr>
          <w:rFonts w:ascii="Times New Roman" w:eastAsia="標楷體" w:hAnsi="Times New Roman"/>
          <w:sz w:val="28"/>
          <w:szCs w:val="28"/>
        </w:rPr>
        <w:t>，以第一</w:t>
      </w:r>
      <w:r w:rsidRPr="008912DD">
        <w:rPr>
          <w:rFonts w:ascii="Times New Roman" w:eastAsia="標楷體" w:hAnsi="Times New Roman"/>
          <w:sz w:val="28"/>
          <w:szCs w:val="28"/>
        </w:rPr>
        <w:lastRenderedPageBreak/>
        <w:t>線抗微生物製劑為主，如需使用第一線以外之抗生素或超過</w:t>
      </w:r>
      <w:r w:rsidRPr="008912DD">
        <w:rPr>
          <w:rFonts w:ascii="Times New Roman" w:eastAsia="標楷體" w:hAnsi="Times New Roman"/>
          <w:sz w:val="28"/>
          <w:szCs w:val="28"/>
        </w:rPr>
        <w:t>48</w:t>
      </w:r>
      <w:r w:rsidRPr="008912DD">
        <w:rPr>
          <w:rFonts w:ascii="Times New Roman" w:eastAsia="標楷體" w:hAnsi="Times New Roman"/>
          <w:sz w:val="28"/>
          <w:szCs w:val="28"/>
        </w:rPr>
        <w:t>小時，應詳敘理由或附細菌培養報告。</w:t>
      </w:r>
    </w:p>
    <w:p w14:paraId="616BAA80"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100908061-03</w:t>
      </w:r>
      <w:r w:rsidRPr="008912DD">
        <w:rPr>
          <w:rFonts w:ascii="Times New Roman" w:eastAsia="標楷體" w:hAnsi="Times New Roman"/>
          <w:sz w:val="28"/>
          <w:szCs w:val="28"/>
        </w:rPr>
        <w:t>污染性傷口之手術及手術後發生感染併發症，依相關抗生素使用原則用藥。</w:t>
      </w:r>
    </w:p>
    <w:p w14:paraId="7A78DBF2" w14:textId="77777777" w:rsidR="00F026C3" w:rsidRPr="008912DD" w:rsidRDefault="00F026C3" w:rsidP="00033568">
      <w:pPr>
        <w:spacing w:line="600" w:lineRule="exact"/>
        <w:ind w:leftChars="-1" w:left="1275"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100908071 Laryngopharygeal reflux (LPR)</w:t>
      </w:r>
      <w:r w:rsidRPr="008912DD">
        <w:rPr>
          <w:rFonts w:ascii="Times New Roman" w:eastAsia="標楷體" w:hAnsi="Times New Roman"/>
          <w:sz w:val="28"/>
          <w:szCs w:val="28"/>
        </w:rPr>
        <w:t>的藥物治療可包括</w:t>
      </w:r>
      <w:r w:rsidRPr="008912DD">
        <w:rPr>
          <w:rFonts w:ascii="Times New Roman" w:eastAsia="標楷體" w:hAnsi="Times New Roman"/>
          <w:sz w:val="28"/>
          <w:szCs w:val="28"/>
        </w:rPr>
        <w:t>Proton pump inhibitors(PPI)</w:t>
      </w:r>
      <w:r w:rsidRPr="008912DD">
        <w:rPr>
          <w:rFonts w:ascii="Times New Roman" w:eastAsia="標楷體" w:hAnsi="Times New Roman"/>
          <w:sz w:val="28"/>
          <w:szCs w:val="28"/>
        </w:rPr>
        <w:t>、</w:t>
      </w:r>
      <w:r w:rsidRPr="008912DD">
        <w:rPr>
          <w:rFonts w:ascii="Times New Roman" w:eastAsia="標楷體" w:hAnsi="Times New Roman"/>
          <w:sz w:val="28"/>
          <w:szCs w:val="28"/>
        </w:rPr>
        <w:t>H2 blockers</w:t>
      </w:r>
      <w:r w:rsidRPr="008912DD">
        <w:rPr>
          <w:rFonts w:ascii="Times New Roman" w:eastAsia="標楷體" w:hAnsi="Times New Roman"/>
          <w:sz w:val="28"/>
          <w:szCs w:val="28"/>
        </w:rPr>
        <w:t>、</w:t>
      </w:r>
      <w:r w:rsidRPr="008912DD">
        <w:rPr>
          <w:rFonts w:ascii="Times New Roman" w:eastAsia="標楷體" w:hAnsi="Times New Roman"/>
          <w:sz w:val="28"/>
          <w:szCs w:val="28"/>
        </w:rPr>
        <w:t>antacids</w:t>
      </w:r>
      <w:r w:rsidRPr="008912DD">
        <w:rPr>
          <w:rFonts w:ascii="Times New Roman" w:eastAsia="標楷體" w:hAnsi="Times New Roman"/>
          <w:sz w:val="28"/>
          <w:szCs w:val="28"/>
        </w:rPr>
        <w:t>、</w:t>
      </w:r>
      <w:r w:rsidRPr="008912DD">
        <w:rPr>
          <w:rFonts w:ascii="Times New Roman" w:eastAsia="標楷體" w:hAnsi="Times New Roman"/>
          <w:sz w:val="28"/>
          <w:szCs w:val="28"/>
        </w:rPr>
        <w:t>prokinetic agents</w:t>
      </w:r>
      <w:r w:rsidRPr="008912DD">
        <w:rPr>
          <w:rFonts w:ascii="Times New Roman" w:eastAsia="標楷體" w:hAnsi="Times New Roman"/>
          <w:sz w:val="28"/>
          <w:szCs w:val="28"/>
        </w:rPr>
        <w:t>、</w:t>
      </w:r>
      <w:r w:rsidRPr="008912DD">
        <w:rPr>
          <w:rFonts w:ascii="Times New Roman" w:eastAsia="標楷體" w:hAnsi="Times New Roman"/>
          <w:sz w:val="28"/>
          <w:szCs w:val="28"/>
        </w:rPr>
        <w:t>sucralfate</w:t>
      </w:r>
      <w:r w:rsidRPr="008912DD">
        <w:rPr>
          <w:rFonts w:ascii="Times New Roman" w:eastAsia="標楷體" w:hAnsi="Times New Roman"/>
          <w:sz w:val="28"/>
          <w:szCs w:val="28"/>
        </w:rPr>
        <w:t>及</w:t>
      </w:r>
      <w:r w:rsidRPr="008912DD">
        <w:rPr>
          <w:rFonts w:ascii="Times New Roman" w:eastAsia="標楷體" w:hAnsi="Times New Roman"/>
          <w:sz w:val="28"/>
          <w:szCs w:val="28"/>
        </w:rPr>
        <w:t>anti-anxiety medicine (anxiolytics)</w:t>
      </w:r>
      <w:r w:rsidRPr="008912DD">
        <w:rPr>
          <w:rFonts w:ascii="Times New Roman" w:eastAsia="標楷體" w:hAnsi="Times New Roman"/>
          <w:sz w:val="28"/>
          <w:szCs w:val="28"/>
        </w:rPr>
        <w:t>，耳鼻喉科專科醫師可依病人症狀及理學檢查及健保給付規定，開立適當藥物組合治療，並得以鼻咽內視鏡追蹤治療結果。</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99ABEE4" w14:textId="77777777" w:rsidR="00F026C3" w:rsidRPr="008912DD" w:rsidRDefault="00F026C3" w:rsidP="00033568">
      <w:pPr>
        <w:spacing w:line="600" w:lineRule="exact"/>
        <w:ind w:leftChars="-1" w:left="1275"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100908081</w:t>
      </w:r>
      <w:r w:rsidRPr="008912DD">
        <w:rPr>
          <w:rFonts w:ascii="Times New Roman" w:eastAsia="標楷體" w:hAnsi="Times New Roman"/>
          <w:sz w:val="28"/>
          <w:szCs w:val="28"/>
        </w:rPr>
        <w:t>耳鼻喉科製劑</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099DA91" w14:textId="77777777" w:rsidR="00F026C3" w:rsidRPr="008912DD" w:rsidRDefault="00F026C3" w:rsidP="00033568">
      <w:pPr>
        <w:spacing w:line="600" w:lineRule="exact"/>
        <w:ind w:leftChars="-1" w:left="1695" w:hangingChars="606" w:hanging="1697"/>
        <w:jc w:val="both"/>
        <w:rPr>
          <w:rFonts w:ascii="Times New Roman" w:eastAsia="標楷體" w:hAnsi="Times New Roman"/>
          <w:sz w:val="28"/>
          <w:szCs w:val="28"/>
        </w:rPr>
      </w:pPr>
      <w:r w:rsidRPr="008912DD">
        <w:rPr>
          <w:rFonts w:ascii="Times New Roman" w:eastAsia="標楷體" w:hAnsi="Times New Roman"/>
          <w:sz w:val="28"/>
          <w:szCs w:val="28"/>
        </w:rPr>
        <w:t>100908081-01 Beclomethasone cap for spray (</w:t>
      </w:r>
      <w:r w:rsidRPr="008912DD">
        <w:rPr>
          <w:rFonts w:ascii="Times New Roman" w:eastAsia="標楷體" w:hAnsi="Times New Roman"/>
          <w:sz w:val="28"/>
          <w:szCs w:val="28"/>
        </w:rPr>
        <w:t>如</w:t>
      </w:r>
      <w:r w:rsidRPr="008912DD">
        <w:rPr>
          <w:rFonts w:ascii="Times New Roman" w:eastAsia="標楷體" w:hAnsi="Times New Roman"/>
          <w:sz w:val="28"/>
          <w:szCs w:val="28"/>
        </w:rPr>
        <w:t>Salcoat) (87/10/1)</w:t>
      </w:r>
      <w:r w:rsidRPr="008912DD">
        <w:rPr>
          <w:rFonts w:ascii="Times New Roman" w:eastAsia="標楷體" w:hAnsi="Times New Roman"/>
          <w:sz w:val="28"/>
          <w:szCs w:val="28"/>
        </w:rPr>
        <w:t>：適用因口腔放射線治療或化學治療產生大面積口腔潰爛之病人。</w:t>
      </w:r>
    </w:p>
    <w:p w14:paraId="7962A6D1" w14:textId="77777777" w:rsidR="00F026C3" w:rsidRPr="008912DD" w:rsidRDefault="00F026C3" w:rsidP="00033568">
      <w:pPr>
        <w:spacing w:line="600" w:lineRule="exact"/>
        <w:ind w:leftChars="-1" w:left="1695" w:hangingChars="606" w:hanging="1697"/>
        <w:jc w:val="both"/>
        <w:rPr>
          <w:rFonts w:ascii="Times New Roman" w:eastAsia="標楷體" w:hAnsi="Times New Roman"/>
          <w:sz w:val="28"/>
          <w:szCs w:val="28"/>
        </w:rPr>
      </w:pPr>
      <w:r w:rsidRPr="008912DD">
        <w:rPr>
          <w:rFonts w:ascii="Times New Roman" w:eastAsia="標楷體" w:hAnsi="Times New Roman"/>
          <w:sz w:val="28"/>
          <w:szCs w:val="28"/>
        </w:rPr>
        <w:t>100908081-02 Ofloxacin (</w:t>
      </w:r>
      <w:r w:rsidRPr="008912DD">
        <w:rPr>
          <w:rFonts w:ascii="Times New Roman" w:eastAsia="標楷體" w:hAnsi="Times New Roman"/>
          <w:sz w:val="28"/>
          <w:szCs w:val="28"/>
        </w:rPr>
        <w:t>如</w:t>
      </w:r>
      <w:r w:rsidRPr="008912DD">
        <w:rPr>
          <w:rFonts w:ascii="Times New Roman" w:eastAsia="標楷體" w:hAnsi="Times New Roman"/>
          <w:sz w:val="28"/>
          <w:szCs w:val="28"/>
        </w:rPr>
        <w:t>Tarivid Otic Solution)</w:t>
      </w:r>
      <w:r w:rsidRPr="008912DD">
        <w:rPr>
          <w:rFonts w:ascii="Times New Roman" w:eastAsia="標楷體" w:hAnsi="Times New Roman"/>
          <w:sz w:val="28"/>
          <w:szCs w:val="28"/>
        </w:rPr>
        <w:t>：有耳膜穿孔及耳漏之急慢性中耳炎或嚴重急性外耳炎病人。符合使用適應症。</w:t>
      </w:r>
    </w:p>
    <w:p w14:paraId="58A69E54" w14:textId="77777777" w:rsidR="00F026C3" w:rsidRPr="008912DD" w:rsidRDefault="00F026C3" w:rsidP="00033568">
      <w:pPr>
        <w:pStyle w:val="aff6"/>
        <w:ind w:left="1700" w:hangingChars="607" w:hanging="1700"/>
        <w:rPr>
          <w:rFonts w:ascii="Times New Roman" w:hAnsi="Times New Roman"/>
          <w:b w:val="0"/>
        </w:rPr>
      </w:pPr>
      <w:bookmarkStart w:id="29" w:name="_Toc35525055"/>
      <w:bookmarkStart w:id="30" w:name="_Toc38875754"/>
      <w:r w:rsidRPr="008912DD">
        <w:rPr>
          <w:rFonts w:ascii="Times New Roman" w:hAnsi="Times New Roman"/>
          <w:b w:val="0"/>
        </w:rPr>
        <w:t>100908081-03 Ciprofloxacin+hydrocortisone (</w:t>
      </w:r>
      <w:r w:rsidRPr="008912DD">
        <w:rPr>
          <w:rFonts w:ascii="Times New Roman" w:hAnsi="Times New Roman"/>
          <w:b w:val="0"/>
        </w:rPr>
        <w:t>如</w:t>
      </w:r>
      <w:r w:rsidRPr="008912DD">
        <w:rPr>
          <w:rFonts w:ascii="Times New Roman" w:hAnsi="Times New Roman"/>
          <w:b w:val="0"/>
        </w:rPr>
        <w:t>Siproxan Otic Drops)</w:t>
      </w:r>
      <w:r w:rsidRPr="008912DD">
        <w:rPr>
          <w:rFonts w:ascii="Times New Roman" w:hAnsi="Times New Roman"/>
          <w:b w:val="0"/>
        </w:rPr>
        <w:t>使用原則同上：有耳膜穿孔及耳漏之急慢性中耳炎或嚴重急性外耳炎病人。符合使用適應症</w:t>
      </w:r>
      <w:bookmarkEnd w:id="29"/>
      <w:bookmarkEnd w:id="30"/>
    </w:p>
    <w:p w14:paraId="0B14E6D8" w14:textId="77777777" w:rsidR="000257EE" w:rsidRPr="008912DD" w:rsidRDefault="00B15C3B" w:rsidP="00033568">
      <w:pPr>
        <w:pStyle w:val="aff6"/>
        <w:rPr>
          <w:rFonts w:ascii="Times New Roman" w:hAnsi="Times New Roman"/>
        </w:rPr>
      </w:pPr>
      <w:r w:rsidRPr="008912DD">
        <w:rPr>
          <w:rFonts w:ascii="Times New Roman" w:hAnsi="Times New Roman"/>
        </w:rPr>
        <w:br w:type="page"/>
      </w:r>
    </w:p>
    <w:p w14:paraId="3BE89648" w14:textId="77777777" w:rsidR="000257EE" w:rsidRPr="008912DD" w:rsidRDefault="00274757" w:rsidP="00661C55">
      <w:pPr>
        <w:pStyle w:val="aff6"/>
        <w:ind w:left="420" w:hangingChars="150" w:hanging="420"/>
        <w:rPr>
          <w:rFonts w:ascii="Times New Roman" w:hAnsi="Times New Roman"/>
        </w:rPr>
      </w:pPr>
      <w:bookmarkStart w:id="31" w:name="_Toc38875755"/>
      <w:r w:rsidRPr="008912DD">
        <w:rPr>
          <w:rFonts w:ascii="Times New Roman" w:hAnsi="Times New Roman"/>
        </w:rPr>
        <w:lastRenderedPageBreak/>
        <w:t>(</w:t>
      </w:r>
      <w:r w:rsidRPr="008912DD">
        <w:rPr>
          <w:rFonts w:ascii="Times New Roman" w:hAnsi="Times New Roman"/>
        </w:rPr>
        <w:t>九</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眼科</w:t>
      </w:r>
      <w:bookmarkEnd w:id="31"/>
    </w:p>
    <w:p w14:paraId="64DA0944" w14:textId="77777777" w:rsidR="000257EE" w:rsidRPr="008912DD" w:rsidRDefault="00274757" w:rsidP="00033568">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在門診即可診治的疾病不宜住院，如單眼眼瞼簡單之手術</w:t>
      </w:r>
      <w:r w:rsidRPr="008912DD">
        <w:rPr>
          <w:rFonts w:ascii="Times New Roman" w:eastAsia="標楷體" w:hAnsi="Times New Roman"/>
          <w:sz w:val="28"/>
          <w:szCs w:val="28"/>
        </w:rPr>
        <w:t>(</w:t>
      </w:r>
      <w:r w:rsidRPr="008912DD">
        <w:rPr>
          <w:rFonts w:ascii="Times New Roman" w:eastAsia="標楷體" w:hAnsi="Times New Roman"/>
          <w:sz w:val="28"/>
          <w:szCs w:val="28"/>
        </w:rPr>
        <w:t>有合併症之倒睫、老年性眼瞼下垂</w:t>
      </w:r>
      <w:r w:rsidR="00914B17"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，翼狀贅肉之去除，雷射之處置。</w:t>
      </w:r>
    </w:p>
    <w:p w14:paraId="1BA26FFD" w14:textId="77777777" w:rsidR="000257EE" w:rsidRPr="008912DD" w:rsidRDefault="00274757" w:rsidP="00033568">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複雜性翼狀赘肉申報翼狀贅肉複雜切除合併角膜切除</w:t>
      </w:r>
      <w:r w:rsidRPr="008912DD">
        <w:rPr>
          <w:rFonts w:ascii="Times New Roman" w:eastAsia="標楷體" w:hAnsi="Times New Roman"/>
          <w:sz w:val="28"/>
          <w:szCs w:val="28"/>
        </w:rPr>
        <w:t>(85204C)</w:t>
      </w:r>
      <w:r w:rsidRPr="008912DD">
        <w:rPr>
          <w:rFonts w:ascii="Times New Roman" w:eastAsia="標楷體" w:hAnsi="Times New Roman"/>
          <w:sz w:val="28"/>
          <w:szCs w:val="28"/>
        </w:rPr>
        <w:t>應檢附同側半邊眼部及眼球之照片各一張並須符合下列任一項符合條件：</w:t>
      </w:r>
    </w:p>
    <w:p w14:paraId="41AF012C"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復發性</w:t>
      </w:r>
      <w:r w:rsidRPr="008912DD">
        <w:rPr>
          <w:rFonts w:ascii="Times New Roman" w:eastAsia="標楷體" w:hAnsi="Times New Roman"/>
          <w:sz w:val="28"/>
          <w:szCs w:val="28"/>
        </w:rPr>
        <w:t>(</w:t>
      </w:r>
      <w:r w:rsidRPr="008912DD">
        <w:rPr>
          <w:rFonts w:ascii="Times New Roman" w:eastAsia="標楷體" w:hAnsi="Times New Roman"/>
          <w:sz w:val="28"/>
          <w:szCs w:val="28"/>
        </w:rPr>
        <w:t>以前曾接受過切除手術</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1CCBAAA"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翼狀贅肉侵至角膜</w:t>
      </w:r>
      <w:r w:rsidRPr="008912DD">
        <w:rPr>
          <w:rFonts w:ascii="Times New Roman" w:eastAsia="標楷體" w:hAnsi="Times New Roman"/>
          <w:sz w:val="28"/>
          <w:szCs w:val="28"/>
        </w:rPr>
        <w:t>5mm</w:t>
      </w:r>
      <w:r w:rsidRPr="008912DD">
        <w:rPr>
          <w:rFonts w:ascii="Times New Roman" w:eastAsia="標楷體" w:hAnsi="Times New Roman"/>
          <w:sz w:val="28"/>
          <w:szCs w:val="28"/>
        </w:rPr>
        <w:t>者。</w:t>
      </w:r>
    </w:p>
    <w:p w14:paraId="5622091D"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已產生眼球粘連者，包括眼瞼與角膜粘連者或嚴重結膜與鞏膜粘連者。</w:t>
      </w:r>
    </w:p>
    <w:p w14:paraId="72C47307" w14:textId="77777777" w:rsidR="00473BEA" w:rsidRPr="008912DD" w:rsidRDefault="00473BEA"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翼狀贅肉侵犯單眼角膜雙側且需同時手術者。</w:t>
      </w:r>
      <w:r w:rsidRPr="008912DD">
        <w:rPr>
          <w:rFonts w:ascii="Times New Roman" w:eastAsia="標楷體" w:hAnsi="Times New Roman"/>
          <w:sz w:val="28"/>
          <w:szCs w:val="28"/>
        </w:rPr>
        <w:t>(106/1/1)</w:t>
      </w:r>
    </w:p>
    <w:p w14:paraId="757DB70B" w14:textId="77777777" w:rsidR="000257EE" w:rsidRPr="008912DD" w:rsidRDefault="00274757" w:rsidP="00033568">
      <w:pPr>
        <w:snapToGrid w:val="0"/>
        <w:spacing w:line="600" w:lineRule="exact"/>
        <w:ind w:left="1639" w:hanging="840"/>
        <w:jc w:val="both"/>
        <w:rPr>
          <w:rFonts w:ascii="Times New Roman" w:eastAsia="標楷體" w:hAnsi="Times New Roman"/>
          <w:sz w:val="28"/>
          <w:szCs w:val="28"/>
        </w:rPr>
      </w:pPr>
      <w:r w:rsidRPr="008912DD">
        <w:rPr>
          <w:rFonts w:ascii="Times New Roman" w:eastAsia="標楷體" w:hAnsi="Times New Roman"/>
          <w:sz w:val="28"/>
          <w:szCs w:val="28"/>
        </w:rPr>
        <w:t>附註：非複雜性者應在門診施行手術，惟兩眼同時施行手術或僅單眼有視力者，可住院診療。</w:t>
      </w:r>
    </w:p>
    <w:p w14:paraId="72E42996" w14:textId="77777777" w:rsidR="000257EE" w:rsidRPr="008912DD" w:rsidRDefault="00274757" w:rsidP="0003356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檢驗方面：</w:t>
      </w:r>
    </w:p>
    <w:p w14:paraId="361C64CA"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以病例為主，宜有選擇性，不宜做不必要的檢查，如一位無任何病史的患者，作白內障手術，避免做電解值，膽固醇等檢查。</w:t>
      </w:r>
    </w:p>
    <w:p w14:paraId="7A53789D"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胸部Ｘ光請勿列為常規檢查，除非有胸部疾病之過去病史者，或最近一年內未照Ｘ光之患者，以減少病人曝露在放射線之環境中。</w:t>
      </w:r>
    </w:p>
    <w:p w14:paraId="6F471A11" w14:textId="77777777" w:rsidR="000257EE" w:rsidRPr="008912DD" w:rsidRDefault="00274757" w:rsidP="0003356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白內障手術：</w:t>
      </w:r>
    </w:p>
    <w:p w14:paraId="15BFE1E9"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刪除</w:t>
      </w:r>
      <w:r w:rsidRPr="008912DD">
        <w:rPr>
          <w:rFonts w:ascii="Times New Roman" w:eastAsia="標楷體" w:hAnsi="Times New Roman"/>
          <w:sz w:val="28"/>
          <w:szCs w:val="28"/>
        </w:rPr>
        <w:t>(101/2/1)</w:t>
      </w:r>
    </w:p>
    <w:p w14:paraId="7D4A5220"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用藥力求簡單：預防感染可給予抗生素，但以外用抗生素眼藥為主。</w:t>
      </w:r>
      <w:r w:rsidRPr="008912DD">
        <w:rPr>
          <w:rFonts w:ascii="Times New Roman" w:eastAsia="標楷體" w:hAnsi="Times New Roman"/>
          <w:sz w:val="28"/>
          <w:szCs w:val="28"/>
        </w:rPr>
        <w:t>(101/2/1)</w:t>
      </w:r>
    </w:p>
    <w:p w14:paraId="273D9574"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lastRenderedPageBreak/>
        <w:t>(3)</w:t>
      </w:r>
      <w:r w:rsidRPr="008912DD">
        <w:rPr>
          <w:rFonts w:ascii="Times New Roman" w:eastAsia="標楷體" w:hAnsi="Times New Roman"/>
          <w:sz w:val="28"/>
          <w:szCs w:val="28"/>
        </w:rPr>
        <w:t>口服止痛消炎、消腫藥：正常順利的手術助益不大，可以不用，若需要以三日內為原則。</w:t>
      </w:r>
    </w:p>
    <w:p w14:paraId="009B587D"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眼檢查：作前葉檢查申報細隙燈顯微鏡檢查</w:t>
      </w:r>
      <w:r w:rsidRPr="008912DD">
        <w:rPr>
          <w:rFonts w:ascii="Times New Roman" w:eastAsia="標楷體" w:hAnsi="Times New Roman"/>
          <w:sz w:val="28"/>
          <w:szCs w:val="28"/>
        </w:rPr>
        <w:t>(23401C)</w:t>
      </w:r>
      <w:r w:rsidRPr="008912DD">
        <w:rPr>
          <w:rFonts w:ascii="Times New Roman" w:eastAsia="標楷體" w:hAnsi="Times New Roman"/>
          <w:sz w:val="28"/>
          <w:szCs w:val="28"/>
        </w:rPr>
        <w:t>項，眼壓、眼底及</w:t>
      </w:r>
      <w:r w:rsidRPr="008912DD">
        <w:rPr>
          <w:rFonts w:ascii="Times New Roman" w:eastAsia="標楷體" w:hAnsi="Times New Roman"/>
          <w:sz w:val="28"/>
          <w:szCs w:val="28"/>
        </w:rPr>
        <w:t>DBR</w:t>
      </w:r>
      <w:r w:rsidRPr="008912DD">
        <w:rPr>
          <w:rFonts w:ascii="Times New Roman" w:eastAsia="標楷體" w:hAnsi="Times New Roman"/>
          <w:sz w:val="28"/>
          <w:szCs w:val="28"/>
        </w:rPr>
        <w:t>【含超音波檢查</w:t>
      </w:r>
      <w:r w:rsidRPr="008912DD">
        <w:rPr>
          <w:rFonts w:ascii="Times New Roman" w:eastAsia="標楷體" w:hAnsi="Times New Roman"/>
          <w:sz w:val="28"/>
          <w:szCs w:val="28"/>
        </w:rPr>
        <w:t>(A</w:t>
      </w:r>
      <w:r w:rsidRPr="008912DD">
        <w:rPr>
          <w:rFonts w:ascii="Times New Roman" w:eastAsia="標楷體" w:hAnsi="Times New Roman"/>
          <w:sz w:val="28"/>
          <w:szCs w:val="28"/>
        </w:rPr>
        <w:t>掃瞄</w:t>
      </w:r>
      <w:r w:rsidRPr="008912DD">
        <w:rPr>
          <w:rFonts w:ascii="Times New Roman" w:eastAsia="標楷體" w:hAnsi="Times New Roman"/>
          <w:sz w:val="28"/>
          <w:szCs w:val="28"/>
        </w:rPr>
        <w:t>)(23503C)</w:t>
      </w:r>
      <w:r w:rsidRPr="008912DD">
        <w:rPr>
          <w:rFonts w:ascii="Times New Roman" w:eastAsia="標楷體" w:hAnsi="Times New Roman"/>
          <w:sz w:val="28"/>
          <w:szCs w:val="28"/>
        </w:rPr>
        <w:t>項及角膜曲度測定</w:t>
      </w:r>
      <w:r w:rsidRPr="008912DD">
        <w:rPr>
          <w:rFonts w:ascii="Times New Roman" w:eastAsia="標楷體" w:hAnsi="Times New Roman"/>
          <w:sz w:val="28"/>
          <w:szCs w:val="28"/>
        </w:rPr>
        <w:t>(23001C)</w:t>
      </w:r>
      <w:r w:rsidRPr="008912DD">
        <w:rPr>
          <w:rFonts w:ascii="Times New Roman" w:eastAsia="標楷體" w:hAnsi="Times New Roman"/>
          <w:sz w:val="28"/>
          <w:szCs w:val="28"/>
        </w:rPr>
        <w:t>項】。</w:t>
      </w:r>
    </w:p>
    <w:p w14:paraId="629E629D"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手術換藥：每天壹次即可。至多可申報術後換藥兩次，申報術後換藥日期不宜超過</w:t>
      </w:r>
      <w:r w:rsidRPr="008912DD">
        <w:rPr>
          <w:rFonts w:ascii="Times New Roman" w:eastAsia="標楷體" w:hAnsi="Times New Roman"/>
          <w:sz w:val="28"/>
          <w:szCs w:val="28"/>
        </w:rPr>
        <w:t>2</w:t>
      </w:r>
      <w:r w:rsidRPr="008912DD">
        <w:rPr>
          <w:rFonts w:ascii="Times New Roman" w:eastAsia="標楷體" w:hAnsi="Times New Roman"/>
          <w:sz w:val="28"/>
          <w:szCs w:val="28"/>
        </w:rPr>
        <w:t>個星期。</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713A0B82"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手術以水晶體囊內</w:t>
      </w:r>
      <w:r w:rsidRPr="008912DD">
        <w:rPr>
          <w:rFonts w:ascii="Times New Roman" w:eastAsia="標楷體" w:hAnsi="Times New Roman"/>
          <w:sz w:val="28"/>
          <w:szCs w:val="28"/>
        </w:rPr>
        <w:t>(</w:t>
      </w:r>
      <w:r w:rsidRPr="008912DD">
        <w:rPr>
          <w:rFonts w:ascii="Times New Roman" w:eastAsia="標楷體" w:hAnsi="Times New Roman"/>
          <w:sz w:val="28"/>
          <w:szCs w:val="28"/>
        </w:rPr>
        <w:t>外</w:t>
      </w:r>
      <w:r w:rsidRPr="008912DD">
        <w:rPr>
          <w:rFonts w:ascii="Times New Roman" w:eastAsia="標楷體" w:hAnsi="Times New Roman"/>
          <w:sz w:val="28"/>
          <w:szCs w:val="28"/>
        </w:rPr>
        <w:t>)</w:t>
      </w:r>
      <w:r w:rsidRPr="008912DD">
        <w:rPr>
          <w:rFonts w:ascii="Times New Roman" w:eastAsia="標楷體" w:hAnsi="Times New Roman"/>
          <w:sz w:val="28"/>
          <w:szCs w:val="28"/>
        </w:rPr>
        <w:t>摘除術及人工水晶體置入術</w:t>
      </w:r>
      <w:r w:rsidRPr="008912DD">
        <w:rPr>
          <w:rFonts w:ascii="Times New Roman" w:eastAsia="標楷體" w:hAnsi="Times New Roman"/>
          <w:sz w:val="28"/>
          <w:szCs w:val="28"/>
        </w:rPr>
        <w:t>(86008C)</w:t>
      </w:r>
      <w:r w:rsidRPr="008912DD">
        <w:rPr>
          <w:rFonts w:ascii="Times New Roman" w:eastAsia="標楷體" w:hAnsi="Times New Roman"/>
          <w:sz w:val="28"/>
          <w:szCs w:val="28"/>
        </w:rPr>
        <w:t>項，不宜再加囊外水晶體超音波乳化術</w:t>
      </w:r>
      <w:r w:rsidRPr="008912DD">
        <w:rPr>
          <w:rFonts w:ascii="Times New Roman" w:eastAsia="標楷體" w:hAnsi="Times New Roman"/>
          <w:sz w:val="28"/>
          <w:szCs w:val="28"/>
        </w:rPr>
        <w:t>(86009C)</w:t>
      </w:r>
      <w:r w:rsidRPr="008912DD">
        <w:rPr>
          <w:rFonts w:ascii="Times New Roman" w:eastAsia="標楷體" w:hAnsi="Times New Roman"/>
          <w:sz w:val="28"/>
          <w:szCs w:val="28"/>
        </w:rPr>
        <w:t>或坦部水晶體切除術</w:t>
      </w:r>
      <w:r w:rsidRPr="008912DD">
        <w:rPr>
          <w:rFonts w:ascii="Times New Roman" w:eastAsia="標楷體" w:hAnsi="Times New Roman"/>
          <w:sz w:val="28"/>
          <w:szCs w:val="28"/>
        </w:rPr>
        <w:t>(86010B)</w:t>
      </w:r>
      <w:r w:rsidRPr="008912DD">
        <w:rPr>
          <w:rFonts w:ascii="Times New Roman" w:eastAsia="標楷體" w:hAnsi="Times New Roman"/>
          <w:sz w:val="28"/>
          <w:szCs w:val="28"/>
        </w:rPr>
        <w:t>項。</w:t>
      </w:r>
    </w:p>
    <w:p w14:paraId="5AD863CD"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無水晶體症再裝人工水晶體以人工水晶體植入術－第二次植入</w:t>
      </w:r>
      <w:r w:rsidRPr="008912DD">
        <w:rPr>
          <w:rFonts w:ascii="Times New Roman" w:eastAsia="標楷體" w:hAnsi="Times New Roman"/>
          <w:sz w:val="28"/>
          <w:szCs w:val="28"/>
        </w:rPr>
        <w:t>(86012C)</w:t>
      </w:r>
      <w:r w:rsidRPr="008912DD">
        <w:rPr>
          <w:rFonts w:ascii="Times New Roman" w:eastAsia="標楷體" w:hAnsi="Times New Roman"/>
          <w:sz w:val="28"/>
          <w:szCs w:val="28"/>
        </w:rPr>
        <w:t>項申報。</w:t>
      </w:r>
    </w:p>
    <w:p w14:paraId="3A7986C4" w14:textId="77777777" w:rsidR="000257EE" w:rsidRPr="008912DD" w:rsidRDefault="00274757" w:rsidP="007001B7">
      <w:pPr>
        <w:snapToGrid w:val="0"/>
        <w:spacing w:line="600" w:lineRule="exact"/>
        <w:ind w:leftChars="-27" w:left="-65" w:firstLineChars="350" w:firstLine="980"/>
        <w:jc w:val="both"/>
        <w:rPr>
          <w:rFonts w:ascii="Times New Roman" w:eastAsia="標楷體" w:hAnsi="Times New Roman"/>
          <w:sz w:val="28"/>
          <w:szCs w:val="28"/>
        </w:rPr>
      </w:pPr>
      <w:r w:rsidRPr="008912DD">
        <w:rPr>
          <w:rFonts w:ascii="Times New Roman" w:eastAsia="標楷體" w:hAnsi="Times New Roman"/>
          <w:sz w:val="28"/>
          <w:szCs w:val="28"/>
        </w:rPr>
        <w:t>人工水晶體植入術－第二次植入</w:t>
      </w:r>
      <w:r w:rsidRPr="008912DD">
        <w:rPr>
          <w:rFonts w:ascii="Times New Roman" w:eastAsia="標楷體" w:hAnsi="Times New Roman"/>
          <w:sz w:val="28"/>
          <w:szCs w:val="28"/>
        </w:rPr>
        <w:t>(86012C)</w:t>
      </w:r>
      <w:r w:rsidRPr="008912DD">
        <w:rPr>
          <w:rFonts w:ascii="Times New Roman" w:eastAsia="標楷體" w:hAnsi="Times New Roman"/>
          <w:sz w:val="28"/>
          <w:szCs w:val="28"/>
        </w:rPr>
        <w:t>項為更換人工水晶體適用。</w:t>
      </w:r>
    </w:p>
    <w:p w14:paraId="6333D821" w14:textId="77777777" w:rsidR="000257EE" w:rsidRPr="008912DD" w:rsidRDefault="007001B7" w:rsidP="007001B7">
      <w:pPr>
        <w:snapToGrid w:val="0"/>
        <w:spacing w:line="600" w:lineRule="exact"/>
        <w:ind w:leftChars="-27" w:left="-65" w:firstLineChars="350" w:firstLine="980"/>
        <w:jc w:val="both"/>
        <w:rPr>
          <w:rFonts w:ascii="Times New Roman" w:eastAsia="標楷體" w:hAnsi="Times New Roman"/>
          <w:sz w:val="28"/>
          <w:szCs w:val="28"/>
        </w:rPr>
      </w:pPr>
      <w:r w:rsidRPr="008912DD">
        <w:rPr>
          <w:rFonts w:ascii="Times New Roman" w:eastAsia="標楷體" w:hAnsi="Times New Roman" w:hint="eastAsia"/>
          <w:sz w:val="28"/>
          <w:szCs w:val="28"/>
        </w:rPr>
        <w:t>人</w:t>
      </w:r>
      <w:r w:rsidR="00274757" w:rsidRPr="008912DD">
        <w:rPr>
          <w:rFonts w:ascii="Times New Roman" w:eastAsia="標楷體" w:hAnsi="Times New Roman"/>
          <w:sz w:val="28"/>
          <w:szCs w:val="28"/>
        </w:rPr>
        <w:t>工水晶體植入術－調整術</w:t>
      </w:r>
      <w:r w:rsidR="00274757" w:rsidRPr="008912DD">
        <w:rPr>
          <w:rFonts w:ascii="Times New Roman" w:eastAsia="標楷體" w:hAnsi="Times New Roman"/>
          <w:sz w:val="28"/>
          <w:szCs w:val="28"/>
        </w:rPr>
        <w:t>(86013C)</w:t>
      </w:r>
      <w:r w:rsidR="00274757" w:rsidRPr="008912DD">
        <w:rPr>
          <w:rFonts w:ascii="Times New Roman" w:eastAsia="標楷體" w:hAnsi="Times New Roman"/>
          <w:sz w:val="28"/>
          <w:szCs w:val="28"/>
        </w:rPr>
        <w:t>項為脫位再固定或調整時用。</w:t>
      </w:r>
    </w:p>
    <w:p w14:paraId="56F75C67"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收縮瞳孔之成分製劑如</w:t>
      </w:r>
      <w:r w:rsidRPr="008912DD">
        <w:rPr>
          <w:rFonts w:ascii="Times New Roman" w:eastAsia="標楷體" w:hAnsi="Times New Roman"/>
          <w:sz w:val="28"/>
          <w:szCs w:val="28"/>
        </w:rPr>
        <w:t>carbamycholine</w:t>
      </w:r>
      <w:r w:rsidRPr="008912DD">
        <w:rPr>
          <w:rFonts w:ascii="Times New Roman" w:eastAsia="標楷體" w:hAnsi="Times New Roman"/>
          <w:sz w:val="28"/>
          <w:szCs w:val="28"/>
        </w:rPr>
        <w:t>及</w:t>
      </w:r>
      <w:r w:rsidRPr="008912DD">
        <w:rPr>
          <w:rFonts w:ascii="Times New Roman" w:eastAsia="標楷體" w:hAnsi="Times New Roman"/>
          <w:sz w:val="28"/>
          <w:szCs w:val="28"/>
        </w:rPr>
        <w:t>acetylcholine chloride 1%</w:t>
      </w:r>
      <w:r w:rsidRPr="008912DD">
        <w:rPr>
          <w:rFonts w:ascii="Times New Roman" w:eastAsia="標楷體" w:hAnsi="Times New Roman"/>
          <w:sz w:val="28"/>
          <w:szCs w:val="28"/>
        </w:rPr>
        <w:t>已包含於手術之一般材料費用內，不另計費。</w:t>
      </w:r>
    </w:p>
    <w:p w14:paraId="6AA0C344" w14:textId="77777777" w:rsidR="000257EE" w:rsidRPr="008912DD" w:rsidRDefault="00274757" w:rsidP="00033568">
      <w:pPr>
        <w:snapToGrid w:val="0"/>
        <w:spacing w:line="600" w:lineRule="exact"/>
        <w:ind w:left="1119" w:hanging="409"/>
        <w:jc w:val="both"/>
        <w:rPr>
          <w:rFonts w:ascii="Times New Roman" w:hAnsi="Times New Roman"/>
        </w:rPr>
      </w:pPr>
      <w:r w:rsidRPr="008912DD">
        <w:rPr>
          <w:rFonts w:ascii="Times New Roman" w:eastAsia="標楷體" w:hAnsi="Times New Roman"/>
          <w:sz w:val="28"/>
          <w:szCs w:val="28"/>
        </w:rPr>
        <w:t>(9)</w:t>
      </w:r>
      <w:r w:rsidRPr="008912DD">
        <w:rPr>
          <w:rFonts w:ascii="Times New Roman" w:eastAsia="標楷體" w:hAnsi="Times New Roman"/>
          <w:sz w:val="28"/>
          <w:szCs w:val="28"/>
        </w:rPr>
        <w:t>刪除</w:t>
      </w:r>
      <w:r w:rsidRPr="008912DD">
        <w:rPr>
          <w:rFonts w:ascii="Times New Roman" w:eastAsia="標楷體" w:hAnsi="Times New Roman"/>
          <w:sz w:val="28"/>
          <w:szCs w:val="28"/>
        </w:rPr>
        <w:t>(101/2/1)</w:t>
      </w:r>
    </w:p>
    <w:p w14:paraId="346FFE77" w14:textId="77777777" w:rsidR="000257EE" w:rsidRPr="008912DD" w:rsidRDefault="00274757" w:rsidP="007001B7">
      <w:pPr>
        <w:snapToGrid w:val="0"/>
        <w:spacing w:line="600" w:lineRule="exact"/>
        <w:ind w:left="1134" w:hanging="425"/>
        <w:jc w:val="both"/>
        <w:rPr>
          <w:rFonts w:ascii="Times New Roman" w:hAnsi="Times New Roman"/>
        </w:rPr>
      </w:pPr>
      <w:r w:rsidRPr="008912DD">
        <w:rPr>
          <w:rFonts w:ascii="Times New Roman" w:eastAsia="標楷體" w:hAnsi="Times New Roman"/>
          <w:sz w:val="28"/>
          <w:szCs w:val="28"/>
        </w:rPr>
        <w:t>(10)</w:t>
      </w:r>
      <w:r w:rsidRPr="008912DD">
        <w:rPr>
          <w:rFonts w:ascii="Times New Roman" w:eastAsia="標楷體" w:hAnsi="Times New Roman"/>
          <w:sz w:val="28"/>
          <w:szCs w:val="28"/>
        </w:rPr>
        <w:t>白內障大多非緊急手術，不宜於第一次門診當天即施行手術；如需事前審查者，請檢附病歷紀錄及術前白內障照相紀錄，外傷性</w:t>
      </w:r>
      <w:r w:rsidRPr="008912DD">
        <w:rPr>
          <w:rFonts w:ascii="Times New Roman" w:eastAsia="標楷體" w:hAnsi="Times New Roman"/>
          <w:bCs/>
          <w:sz w:val="28"/>
          <w:szCs w:val="28"/>
        </w:rPr>
        <w:t>或伴有併發症</w:t>
      </w:r>
      <w:r w:rsidRPr="008912DD">
        <w:rPr>
          <w:rFonts w:ascii="Times New Roman" w:eastAsia="標楷體" w:hAnsi="Times New Roman"/>
          <w:sz w:val="28"/>
          <w:szCs w:val="28"/>
        </w:rPr>
        <w:t>白內障除外，</w:t>
      </w:r>
      <w:r w:rsidRPr="008912DD">
        <w:rPr>
          <w:rFonts w:ascii="Times New Roman" w:eastAsia="標楷體" w:hAnsi="Times New Roman"/>
          <w:bCs/>
          <w:sz w:val="28"/>
          <w:szCs w:val="28"/>
        </w:rPr>
        <w:t>六歲以下免附照片。</w:t>
      </w:r>
      <w:r w:rsidRPr="008912DD">
        <w:rPr>
          <w:rFonts w:ascii="Times New Roman" w:eastAsia="標楷體" w:hAnsi="Times New Roman"/>
          <w:sz w:val="28"/>
          <w:szCs w:val="28"/>
        </w:rPr>
        <w:t>(97/5/1)(99/7/1)</w:t>
      </w:r>
    </w:p>
    <w:p w14:paraId="4781F13F"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刪除</w:t>
      </w:r>
      <w:r w:rsidRPr="008912DD">
        <w:rPr>
          <w:rFonts w:ascii="Times New Roman" w:eastAsia="標楷體" w:hAnsi="Times New Roman"/>
          <w:sz w:val="28"/>
          <w:szCs w:val="28"/>
        </w:rPr>
        <w:t>(101/2/1)</w:t>
      </w:r>
    </w:p>
    <w:p w14:paraId="5F10EBCE"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白內障手術申報手術紀錄應有植入人工水晶體之標籤。</w:t>
      </w:r>
      <w:r w:rsidRPr="008912DD">
        <w:rPr>
          <w:rFonts w:ascii="Times New Roman" w:eastAsia="標楷體" w:hAnsi="Times New Roman"/>
          <w:sz w:val="28"/>
          <w:szCs w:val="28"/>
        </w:rPr>
        <w:t>(101/2/1)</w:t>
      </w:r>
    </w:p>
    <w:p w14:paraId="27332996" w14:textId="77777777" w:rsidR="000257EE" w:rsidRPr="008912DD" w:rsidRDefault="00274757" w:rsidP="00033568">
      <w:pPr>
        <w:snapToGrid w:val="0"/>
        <w:spacing w:line="600" w:lineRule="exact"/>
        <w:ind w:left="1276" w:hanging="566"/>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除特殊情況外</w:t>
      </w:r>
      <w:r w:rsidR="00AA2E78" w:rsidRPr="008912DD">
        <w:rPr>
          <w:rFonts w:ascii="Times New Roman" w:eastAsia="標楷體" w:hAnsi="Times New Roman"/>
          <w:sz w:val="28"/>
          <w:szCs w:val="28"/>
        </w:rPr>
        <w:t>(</w:t>
      </w:r>
      <w:r w:rsidR="00AA2E78" w:rsidRPr="008912DD">
        <w:rPr>
          <w:rFonts w:ascii="Times New Roman" w:eastAsia="標楷體" w:hAnsi="Times New Roman"/>
          <w:sz w:val="28"/>
          <w:szCs w:val="28"/>
        </w:rPr>
        <w:t>如需全身麻醉之兒童雙眼先天性白內障</w:t>
      </w:r>
      <w:r w:rsidR="00AA2E78" w:rsidRPr="008912DD">
        <w:rPr>
          <w:rFonts w:ascii="Times New Roman" w:eastAsia="標楷體" w:hAnsi="Times New Roman"/>
          <w:sz w:val="28"/>
          <w:szCs w:val="28"/>
        </w:rPr>
        <w:t xml:space="preserve"> </w:t>
      </w:r>
      <w:r w:rsidR="00AA2E78" w:rsidRPr="008912DD">
        <w:rPr>
          <w:rFonts w:ascii="Times New Roman" w:eastAsia="標楷體" w:hAnsi="Times New Roman"/>
          <w:sz w:val="28"/>
          <w:szCs w:val="28"/>
        </w:rPr>
        <w:t>、失智者</w:t>
      </w:r>
      <w:r w:rsidR="00AA2E78" w:rsidRPr="008912DD">
        <w:rPr>
          <w:rFonts w:ascii="Times New Roman" w:eastAsia="標楷體" w:hAnsi="Times New Roman"/>
          <w:sz w:val="28"/>
          <w:szCs w:val="28"/>
        </w:rPr>
        <w:lastRenderedPageBreak/>
        <w:t>或雙眼外傷性白內障</w:t>
      </w:r>
      <w:r w:rsidR="00AA2E78" w:rsidRPr="008912DD">
        <w:rPr>
          <w:rFonts w:ascii="Times New Roman" w:eastAsia="標楷體" w:hAnsi="Times New Roman"/>
          <w:sz w:val="28"/>
          <w:szCs w:val="28"/>
        </w:rPr>
        <w:t>)</w:t>
      </w:r>
      <w:r w:rsidRPr="008912DD">
        <w:rPr>
          <w:rFonts w:ascii="Times New Roman" w:eastAsia="標楷體" w:hAnsi="Times New Roman"/>
          <w:sz w:val="28"/>
          <w:szCs w:val="28"/>
        </w:rPr>
        <w:t>，不得一次同時施行兩眼白內障手術，</w:t>
      </w:r>
      <w:r w:rsidR="00AA2E78" w:rsidRPr="008912DD">
        <w:rPr>
          <w:rFonts w:ascii="Times New Roman" w:eastAsia="標楷體" w:hAnsi="Times New Roman"/>
          <w:sz w:val="28"/>
          <w:szCs w:val="28"/>
        </w:rPr>
        <w:t>且兩眼手術宜間隔一週</w:t>
      </w:r>
      <w:r w:rsidR="00AA2E78" w:rsidRPr="008912DD">
        <w:rPr>
          <w:rFonts w:ascii="Times New Roman" w:eastAsia="標楷體" w:hAnsi="Times New Roman"/>
          <w:sz w:val="28"/>
          <w:szCs w:val="28"/>
        </w:rPr>
        <w:t>(</w:t>
      </w:r>
      <w:r w:rsidR="00AA2E78" w:rsidRPr="008912DD">
        <w:rPr>
          <w:rFonts w:ascii="Times New Roman" w:eastAsia="標楷體" w:hAnsi="Times New Roman"/>
          <w:sz w:val="28"/>
          <w:szCs w:val="28"/>
        </w:rPr>
        <w:t>含</w:t>
      </w:r>
      <w:r w:rsidR="00AA2E78" w:rsidRPr="008912DD">
        <w:rPr>
          <w:rFonts w:ascii="Times New Roman" w:eastAsia="標楷體" w:hAnsi="Times New Roman"/>
          <w:sz w:val="28"/>
          <w:szCs w:val="28"/>
        </w:rPr>
        <w:t>)</w:t>
      </w:r>
      <w:r w:rsidR="00AA2E78" w:rsidRPr="008912DD">
        <w:rPr>
          <w:rFonts w:ascii="Times New Roman" w:eastAsia="標楷體" w:hAnsi="Times New Roman"/>
          <w:sz w:val="28"/>
          <w:szCs w:val="28"/>
        </w:rPr>
        <w:t>以上，</w:t>
      </w:r>
      <w:r w:rsidRPr="008912DD">
        <w:rPr>
          <w:rFonts w:ascii="Times New Roman" w:eastAsia="標楷體" w:hAnsi="Times New Roman"/>
          <w:sz w:val="28"/>
          <w:szCs w:val="28"/>
        </w:rPr>
        <w:t>但事前審查仍可兩眼同時送審且需遵循上述原則。</w:t>
      </w:r>
      <w:r w:rsidRPr="008912DD">
        <w:rPr>
          <w:rFonts w:ascii="Times New Roman" w:eastAsia="標楷體" w:hAnsi="Times New Roman"/>
          <w:sz w:val="28"/>
          <w:szCs w:val="28"/>
        </w:rPr>
        <w:t>(99/7/1)</w:t>
      </w:r>
      <w:r w:rsidR="00AA2E78" w:rsidRPr="008912DD">
        <w:rPr>
          <w:rFonts w:ascii="Times New Roman" w:eastAsia="標楷體" w:hAnsi="Times New Roman"/>
          <w:sz w:val="28"/>
          <w:szCs w:val="28"/>
        </w:rPr>
        <w:t>(106/1/1)</w:t>
      </w:r>
    </w:p>
    <w:p w14:paraId="70CF1A9C" w14:textId="77777777" w:rsidR="000257EE" w:rsidRPr="008912DD" w:rsidRDefault="00274757" w:rsidP="00033568">
      <w:pPr>
        <w:snapToGrid w:val="0"/>
        <w:spacing w:line="600" w:lineRule="exact"/>
        <w:ind w:left="1276" w:hanging="566"/>
        <w:jc w:val="both"/>
        <w:rPr>
          <w:rFonts w:ascii="Times New Roman" w:hAnsi="Times New Roman"/>
        </w:rPr>
      </w:pPr>
      <w:r w:rsidRPr="008912DD">
        <w:rPr>
          <w:rFonts w:ascii="Times New Roman" w:eastAsia="標楷體" w:hAnsi="Times New Roman"/>
          <w:sz w:val="28"/>
          <w:szCs w:val="28"/>
        </w:rPr>
        <w:t>(14)</w:t>
      </w:r>
      <w:r w:rsidRPr="008912DD">
        <w:rPr>
          <w:rFonts w:ascii="Times New Roman" w:eastAsia="標楷體" w:hAnsi="Times New Roman"/>
          <w:sz w:val="28"/>
          <w:szCs w:val="28"/>
        </w:rPr>
        <w:t>施行白內障手術前應先驗光，驗光得以矯正者，應有矯正視力紀錄，確實不能矯正視力者，應於病歷說明原因，未說明原因者，不予給付。</w:t>
      </w:r>
      <w:r w:rsidRPr="008912DD">
        <w:rPr>
          <w:rFonts w:ascii="Times New Roman" w:eastAsia="標楷體" w:hAnsi="Times New Roman"/>
          <w:sz w:val="28"/>
          <w:szCs w:val="28"/>
        </w:rPr>
        <w:t>(103/6/1)</w:t>
      </w:r>
    </w:p>
    <w:p w14:paraId="543CB893" w14:textId="77777777" w:rsidR="000257EE" w:rsidRPr="008912DD" w:rsidRDefault="00274757" w:rsidP="007001B7">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同時執行「水晶體囊內</w:t>
      </w:r>
      <w:r w:rsidRPr="008912DD">
        <w:rPr>
          <w:rFonts w:ascii="Times New Roman" w:eastAsia="標楷體" w:hAnsi="Times New Roman"/>
          <w:sz w:val="28"/>
          <w:szCs w:val="28"/>
        </w:rPr>
        <w:t>(</w:t>
      </w:r>
      <w:r w:rsidRPr="008912DD">
        <w:rPr>
          <w:rFonts w:ascii="Times New Roman" w:eastAsia="標楷體" w:hAnsi="Times New Roman"/>
          <w:sz w:val="28"/>
          <w:szCs w:val="28"/>
        </w:rPr>
        <w:t>外</w:t>
      </w:r>
      <w:r w:rsidRPr="008912DD">
        <w:rPr>
          <w:rFonts w:ascii="Times New Roman" w:eastAsia="標楷體" w:hAnsi="Times New Roman"/>
          <w:sz w:val="28"/>
          <w:szCs w:val="28"/>
        </w:rPr>
        <w:t>)</w:t>
      </w:r>
      <w:r w:rsidRPr="008912DD">
        <w:rPr>
          <w:rFonts w:ascii="Times New Roman" w:eastAsia="標楷體" w:hAnsi="Times New Roman"/>
          <w:sz w:val="28"/>
          <w:szCs w:val="28"/>
        </w:rPr>
        <w:t>摘除術」及「眼坦部玻璃體切除術」，應依保險人規定辦理，即按國際疾病分類臨床修正碼之編碼原則，若「水晶體囊內</w:t>
      </w:r>
      <w:r w:rsidRPr="008912DD">
        <w:rPr>
          <w:rFonts w:ascii="Times New Roman" w:eastAsia="標楷體" w:hAnsi="Times New Roman"/>
          <w:sz w:val="28"/>
          <w:szCs w:val="28"/>
        </w:rPr>
        <w:t>(</w:t>
      </w:r>
      <w:r w:rsidRPr="008912DD">
        <w:rPr>
          <w:rFonts w:ascii="Times New Roman" w:eastAsia="標楷體" w:hAnsi="Times New Roman"/>
          <w:sz w:val="28"/>
          <w:szCs w:val="28"/>
        </w:rPr>
        <w:t>外</w:t>
      </w:r>
      <w:r w:rsidRPr="008912DD">
        <w:rPr>
          <w:rFonts w:ascii="Times New Roman" w:eastAsia="標楷體" w:hAnsi="Times New Roman"/>
          <w:sz w:val="28"/>
          <w:szCs w:val="28"/>
        </w:rPr>
        <w:t>)</w:t>
      </w:r>
      <w:r w:rsidRPr="008912DD">
        <w:rPr>
          <w:rFonts w:ascii="Times New Roman" w:eastAsia="標楷體" w:hAnsi="Times New Roman"/>
          <w:sz w:val="28"/>
          <w:szCs w:val="28"/>
        </w:rPr>
        <w:t>摘除術」為主手術，應適用論病例計酬相關規定申報；若「眼坦部玻璃體切除術」為主手術，則可沿用原有之申報方式，並適用全民健康保險醫療服務給付項目及支付標準手術通則之規定：「一主刀，一副刀」之方式申報。</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w:t>
      </w:r>
      <w:r w:rsidRPr="008912DD">
        <w:rPr>
          <w:rFonts w:ascii="Times New Roman" w:eastAsia="標楷體" w:hAnsi="Times New Roman"/>
          <w:sz w:val="28"/>
          <w:szCs w:val="28"/>
        </w:rPr>
        <w:t>90</w:t>
      </w:r>
      <w:r w:rsidRPr="008912DD">
        <w:rPr>
          <w:rFonts w:ascii="Times New Roman" w:eastAsia="標楷體" w:hAnsi="Times New Roman"/>
          <w:sz w:val="28"/>
          <w:szCs w:val="28"/>
        </w:rPr>
        <w:t>年</w:t>
      </w:r>
      <w:r w:rsidRPr="008912DD">
        <w:rPr>
          <w:rFonts w:ascii="Times New Roman" w:eastAsia="標楷體" w:hAnsi="Times New Roman"/>
          <w:sz w:val="28"/>
          <w:szCs w:val="28"/>
        </w:rPr>
        <w:t>2</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90006127</w:t>
      </w:r>
      <w:r w:rsidRPr="008912DD">
        <w:rPr>
          <w:rFonts w:ascii="Times New Roman" w:eastAsia="標楷體" w:hAnsi="Times New Roman"/>
          <w:sz w:val="28"/>
          <w:szCs w:val="28"/>
        </w:rPr>
        <w:t>號函</w:t>
      </w:r>
      <w:r w:rsidRPr="008912DD">
        <w:rPr>
          <w:rFonts w:ascii="Times New Roman" w:eastAsia="標楷體" w:hAnsi="Times New Roman"/>
          <w:sz w:val="28"/>
          <w:szCs w:val="28"/>
        </w:rPr>
        <w:t>) (102/3/1)(102/7/23)</w:t>
      </w:r>
    </w:p>
    <w:p w14:paraId="3881BA71" w14:textId="77777777" w:rsidR="000257EE" w:rsidRPr="008912DD" w:rsidRDefault="00274757" w:rsidP="0003356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視網膜疾病：</w:t>
      </w:r>
      <w:r w:rsidRPr="008912DD">
        <w:rPr>
          <w:rFonts w:ascii="Times New Roman" w:eastAsia="標楷體" w:hAnsi="Times New Roman"/>
          <w:sz w:val="28"/>
          <w:szCs w:val="28"/>
        </w:rPr>
        <w:t>(97/5/1)</w:t>
      </w:r>
    </w:p>
    <w:p w14:paraId="63DA4F20"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視網膜剝離一般住院治療以壹週為宜。</w:t>
      </w:r>
      <w:r w:rsidRPr="008912DD">
        <w:rPr>
          <w:rFonts w:ascii="Times New Roman" w:eastAsia="標楷體" w:hAnsi="Times New Roman"/>
          <w:sz w:val="28"/>
          <w:szCs w:val="28"/>
        </w:rPr>
        <w:t>(</w:t>
      </w:r>
      <w:r w:rsidRPr="008912DD">
        <w:rPr>
          <w:rFonts w:ascii="Times New Roman" w:eastAsia="標楷體" w:hAnsi="Times New Roman"/>
          <w:sz w:val="28"/>
          <w:szCs w:val="28"/>
        </w:rPr>
        <w:t>但可視病況的複雜性來調整</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91A62CE" w14:textId="77777777" w:rsidR="000257EE" w:rsidRPr="008912DD" w:rsidRDefault="00274757" w:rsidP="00033568">
      <w:pPr>
        <w:snapToGrid w:val="0"/>
        <w:spacing w:line="600" w:lineRule="exact"/>
        <w:ind w:left="837" w:hanging="129"/>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用藥宜精簡。</w:t>
      </w:r>
    </w:p>
    <w:p w14:paraId="144D4D0F" w14:textId="77777777" w:rsidR="000257EE" w:rsidRPr="008912DD" w:rsidRDefault="00274757" w:rsidP="00033568">
      <w:pPr>
        <w:snapToGrid w:val="0"/>
        <w:spacing w:line="600" w:lineRule="exact"/>
        <w:ind w:left="837" w:hanging="129"/>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檢查非其他病因</w:t>
      </w:r>
      <w:r w:rsidRPr="008912DD">
        <w:rPr>
          <w:rFonts w:ascii="Times New Roman" w:eastAsia="標楷體" w:hAnsi="Times New Roman"/>
          <w:sz w:val="28"/>
          <w:szCs w:val="28"/>
        </w:rPr>
        <w:t>(</w:t>
      </w:r>
      <w:r w:rsidRPr="008912DD">
        <w:rPr>
          <w:rFonts w:ascii="Times New Roman" w:eastAsia="標楷體" w:hAnsi="Times New Roman"/>
          <w:sz w:val="28"/>
          <w:szCs w:val="28"/>
        </w:rPr>
        <w:t>如糖尿病等</w:t>
      </w:r>
      <w:r w:rsidRPr="008912DD">
        <w:rPr>
          <w:rFonts w:ascii="Times New Roman" w:eastAsia="標楷體" w:hAnsi="Times New Roman"/>
          <w:sz w:val="28"/>
          <w:szCs w:val="28"/>
        </w:rPr>
        <w:t>)</w:t>
      </w:r>
      <w:r w:rsidRPr="008912DD">
        <w:rPr>
          <w:rFonts w:ascii="Times New Roman" w:eastAsia="標楷體" w:hAnsi="Times New Roman"/>
          <w:sz w:val="28"/>
          <w:szCs w:val="28"/>
        </w:rPr>
        <w:t>，重點檢查即可。</w:t>
      </w:r>
    </w:p>
    <w:p w14:paraId="7491F237"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眼檢查：</w:t>
      </w:r>
      <w:r w:rsidR="00AA2E78" w:rsidRPr="008912DD">
        <w:rPr>
          <w:rFonts w:ascii="Times New Roman" w:eastAsia="標楷體" w:hAnsi="Times New Roman"/>
          <w:sz w:val="28"/>
          <w:szCs w:val="28"/>
        </w:rPr>
        <w:t>得執行裂隙燈檢查、眼壓、眼底裂孔定位檢查。裂孔型視網膜剝離</w:t>
      </w:r>
      <w:r w:rsidRPr="008912DD">
        <w:rPr>
          <w:rFonts w:ascii="Times New Roman" w:eastAsia="標楷體" w:hAnsi="Times New Roman"/>
          <w:sz w:val="28"/>
          <w:szCs w:val="28"/>
        </w:rPr>
        <w:t>除非有玻璃體混濁等特殊情況，應於申報費用明細中註明理由，否則不應</w:t>
      </w:r>
      <w:r w:rsidR="00AA2E78" w:rsidRPr="008912DD">
        <w:rPr>
          <w:rFonts w:ascii="Times New Roman" w:eastAsia="標楷體" w:hAnsi="Times New Roman"/>
          <w:sz w:val="28"/>
          <w:szCs w:val="28"/>
        </w:rPr>
        <w:t>例行申報</w:t>
      </w:r>
      <w:r w:rsidR="00AA2E78" w:rsidRPr="008912DD">
        <w:rPr>
          <w:rFonts w:ascii="Times New Roman" w:eastAsia="標楷體" w:hAnsi="Times New Roman"/>
          <w:sz w:val="28"/>
          <w:szCs w:val="28"/>
        </w:rPr>
        <w:t>B-SCAN</w:t>
      </w:r>
      <w:r w:rsidR="00AA2E78" w:rsidRPr="008912DD">
        <w:rPr>
          <w:rFonts w:ascii="Times New Roman" w:eastAsia="標楷體" w:hAnsi="Times New Roman"/>
          <w:sz w:val="28"/>
          <w:szCs w:val="28"/>
        </w:rPr>
        <w:t>檢查－但有發現者除外</w:t>
      </w:r>
      <w:r w:rsidR="00AA2E78" w:rsidRPr="008912DD">
        <w:rPr>
          <w:rFonts w:ascii="Times New Roman" w:eastAsia="標楷體" w:hAnsi="Times New Roman"/>
          <w:sz w:val="28"/>
          <w:szCs w:val="28"/>
        </w:rPr>
        <w:t>(</w:t>
      </w:r>
      <w:r w:rsidR="00AA2E78" w:rsidRPr="008912DD">
        <w:rPr>
          <w:rFonts w:ascii="Times New Roman" w:eastAsia="標楷體" w:hAnsi="Times New Roman"/>
          <w:sz w:val="28"/>
          <w:szCs w:val="28"/>
        </w:rPr>
        <w:t>如</w:t>
      </w:r>
      <w:r w:rsidR="00AA2E78" w:rsidRPr="008912DD">
        <w:rPr>
          <w:rFonts w:ascii="Times New Roman" w:eastAsia="標楷體" w:hAnsi="Times New Roman"/>
          <w:sz w:val="28"/>
          <w:szCs w:val="28"/>
        </w:rPr>
        <w:t>CHOROIDAL DETACHMENT)</w:t>
      </w:r>
      <w:r w:rsidR="00AA2E78" w:rsidRPr="008912DD">
        <w:rPr>
          <w:rFonts w:ascii="Times New Roman" w:eastAsia="標楷體" w:hAnsi="Times New Roman"/>
          <w:sz w:val="28"/>
          <w:szCs w:val="28"/>
        </w:rPr>
        <w:t>，牽引性或滲出性視網膜剝離可申</w:t>
      </w:r>
      <w:r w:rsidR="00AA2E78" w:rsidRPr="008912DD">
        <w:rPr>
          <w:rFonts w:ascii="Times New Roman" w:eastAsia="標楷體" w:hAnsi="Times New Roman"/>
          <w:sz w:val="28"/>
          <w:szCs w:val="28"/>
        </w:rPr>
        <w:lastRenderedPageBreak/>
        <w:t>報</w:t>
      </w:r>
      <w:r w:rsidR="00AA2E78" w:rsidRPr="008912DD">
        <w:rPr>
          <w:rFonts w:ascii="Times New Roman" w:eastAsia="標楷體" w:hAnsi="Times New Roman"/>
          <w:sz w:val="28"/>
          <w:szCs w:val="28"/>
        </w:rPr>
        <w:t>B-SCAN</w:t>
      </w:r>
      <w:r w:rsidR="00AA2E78" w:rsidRPr="008912DD">
        <w:rPr>
          <w:rFonts w:ascii="Times New Roman" w:eastAsia="標楷體" w:hAnsi="Times New Roman"/>
          <w:sz w:val="28"/>
          <w:szCs w:val="28"/>
        </w:rPr>
        <w:t>。</w:t>
      </w:r>
      <w:r w:rsidR="00AA2E78" w:rsidRPr="008912DD">
        <w:rPr>
          <w:rFonts w:ascii="Times New Roman" w:eastAsia="標楷體" w:hAnsi="Times New Roman"/>
          <w:sz w:val="28"/>
          <w:szCs w:val="28"/>
        </w:rPr>
        <w:t>23809C</w:t>
      </w:r>
      <w:r w:rsidR="00AA2E78" w:rsidRPr="008912DD">
        <w:rPr>
          <w:rFonts w:ascii="Times New Roman" w:eastAsia="標楷體" w:hAnsi="Times New Roman"/>
          <w:sz w:val="28"/>
          <w:szCs w:val="28"/>
        </w:rPr>
        <w:t>網膜裂孔定位：限於手術前實行。若有破洞或視網膜剝離但沒有手術或雷射，只可申報間接眼底檢查和裂隙燈眼接觸鏡檢查，兩項擇一項申報。</w:t>
      </w:r>
      <w:r w:rsidR="00AA2E78" w:rsidRPr="008912DD">
        <w:rPr>
          <w:rFonts w:ascii="Times New Roman" w:eastAsia="標楷體" w:hAnsi="Times New Roman"/>
          <w:sz w:val="28"/>
          <w:szCs w:val="28"/>
        </w:rPr>
        <w:t xml:space="preserve">(106/1/1) </w:t>
      </w:r>
    </w:p>
    <w:p w14:paraId="1E0629E9"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間接式眼底鏡檢查</w:t>
      </w:r>
      <w:r w:rsidRPr="008912DD">
        <w:rPr>
          <w:rFonts w:ascii="Times New Roman" w:eastAsia="標楷體" w:hAnsi="Times New Roman"/>
          <w:sz w:val="28"/>
          <w:szCs w:val="28"/>
        </w:rPr>
        <w:t>(23702C)</w:t>
      </w:r>
      <w:r w:rsidRPr="008912DD">
        <w:rPr>
          <w:rFonts w:ascii="Times New Roman" w:eastAsia="標楷體" w:hAnsi="Times New Roman"/>
          <w:sz w:val="28"/>
          <w:szCs w:val="28"/>
        </w:rPr>
        <w:t>申報須附圖及病況描述；視網膜雷射治療</w:t>
      </w:r>
      <w:r w:rsidRPr="008912DD">
        <w:rPr>
          <w:rFonts w:ascii="Times New Roman" w:eastAsia="標楷體" w:hAnsi="Times New Roman"/>
          <w:sz w:val="28"/>
          <w:szCs w:val="28"/>
        </w:rPr>
        <w:t>(PRP)</w:t>
      </w:r>
      <w:r w:rsidRPr="008912DD">
        <w:rPr>
          <w:rFonts w:ascii="Times New Roman" w:eastAsia="標楷體" w:hAnsi="Times New Roman"/>
          <w:sz w:val="28"/>
          <w:szCs w:val="28"/>
        </w:rPr>
        <w:t>者原則上，已包括</w:t>
      </w:r>
      <w:r w:rsidRPr="008912DD">
        <w:rPr>
          <w:rFonts w:ascii="Times New Roman" w:eastAsia="標楷體" w:hAnsi="Times New Roman"/>
          <w:sz w:val="28"/>
          <w:szCs w:val="28"/>
        </w:rPr>
        <w:t>23702C(</w:t>
      </w:r>
      <w:r w:rsidRPr="008912DD">
        <w:rPr>
          <w:rFonts w:ascii="Times New Roman" w:eastAsia="標楷體" w:hAnsi="Times New Roman"/>
          <w:sz w:val="28"/>
          <w:szCs w:val="28"/>
        </w:rPr>
        <w:t>除初診可申報外，複診者應內含</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D8281EB"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眼底病變</w:t>
      </w:r>
      <w:r w:rsidRPr="008912DD">
        <w:rPr>
          <w:rFonts w:ascii="Times New Roman" w:eastAsia="標楷體" w:hAnsi="Times New Roman"/>
          <w:sz w:val="28"/>
          <w:szCs w:val="28"/>
        </w:rPr>
        <w:t>(</w:t>
      </w:r>
      <w:r w:rsidRPr="008912DD">
        <w:rPr>
          <w:rFonts w:ascii="Times New Roman" w:eastAsia="標楷體" w:hAnsi="Times New Roman"/>
          <w:sz w:val="28"/>
          <w:szCs w:val="28"/>
        </w:rPr>
        <w:t>包括</w:t>
      </w:r>
      <w:r w:rsidRPr="008912DD">
        <w:rPr>
          <w:rFonts w:ascii="Times New Roman" w:eastAsia="標楷體" w:hAnsi="Times New Roman"/>
          <w:sz w:val="28"/>
          <w:szCs w:val="28"/>
        </w:rPr>
        <w:t>FAG</w:t>
      </w:r>
      <w:r w:rsidRPr="008912DD">
        <w:rPr>
          <w:rFonts w:ascii="Times New Roman" w:eastAsia="標楷體" w:hAnsi="Times New Roman"/>
          <w:sz w:val="28"/>
          <w:szCs w:val="28"/>
        </w:rPr>
        <w:t>螢光眼底攝影術</w:t>
      </w:r>
      <w:r w:rsidRPr="008912DD">
        <w:rPr>
          <w:rFonts w:ascii="Times New Roman" w:eastAsia="標楷體" w:hAnsi="Times New Roman"/>
          <w:sz w:val="28"/>
          <w:szCs w:val="28"/>
        </w:rPr>
        <w:t>Fluorescein Angioraphy)</w:t>
      </w:r>
      <w:r w:rsidRPr="008912DD">
        <w:rPr>
          <w:rFonts w:ascii="Times New Roman" w:eastAsia="標楷體" w:hAnsi="Times New Roman"/>
          <w:sz w:val="28"/>
          <w:szCs w:val="28"/>
        </w:rPr>
        <w:t>依病情需要，彩色眼底攝影，若為局部性病變一眼以不超過四張為原則；如為廣泛性病變一眼以不超過八張為原則。</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w:t>
      </w:r>
      <w:r w:rsidRPr="008912DD">
        <w:rPr>
          <w:rFonts w:ascii="Times New Roman" w:eastAsia="標楷體" w:hAnsi="Times New Roman"/>
          <w:sz w:val="28"/>
          <w:szCs w:val="28"/>
        </w:rPr>
        <w:t>90</w:t>
      </w:r>
      <w:r w:rsidRPr="008912DD">
        <w:rPr>
          <w:rFonts w:ascii="Times New Roman" w:eastAsia="標楷體" w:hAnsi="Times New Roman"/>
          <w:sz w:val="28"/>
          <w:szCs w:val="28"/>
        </w:rPr>
        <w:t>年</w:t>
      </w:r>
      <w:r w:rsidRPr="008912DD">
        <w:rPr>
          <w:rFonts w:ascii="Times New Roman" w:eastAsia="標楷體" w:hAnsi="Times New Roman"/>
          <w:sz w:val="28"/>
          <w:szCs w:val="28"/>
        </w:rPr>
        <w:t>2</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90006127</w:t>
      </w:r>
      <w:r w:rsidRPr="008912DD">
        <w:rPr>
          <w:rFonts w:ascii="Times New Roman" w:eastAsia="標楷體" w:hAnsi="Times New Roman"/>
          <w:sz w:val="28"/>
          <w:szCs w:val="28"/>
        </w:rPr>
        <w:t>號函</w:t>
      </w:r>
      <w:r w:rsidRPr="008912DD">
        <w:rPr>
          <w:rFonts w:ascii="Times New Roman" w:eastAsia="標楷體" w:hAnsi="Times New Roman"/>
          <w:sz w:val="28"/>
          <w:szCs w:val="28"/>
        </w:rPr>
        <w:t>)</w:t>
      </w:r>
    </w:p>
    <w:p w14:paraId="42BF1001" w14:textId="77777777" w:rsidR="000257EE" w:rsidRPr="008912DD" w:rsidRDefault="00274757" w:rsidP="00033568">
      <w:pPr>
        <w:snapToGrid w:val="0"/>
        <w:spacing w:line="600" w:lineRule="exact"/>
        <w:ind w:left="837" w:hanging="129"/>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手術：</w:t>
      </w:r>
    </w:p>
    <w:p w14:paraId="36D5C51D" w14:textId="77777777" w:rsidR="000257EE" w:rsidRPr="008912DD" w:rsidRDefault="00274757" w:rsidP="00033568">
      <w:pPr>
        <w:snapToGrid w:val="0"/>
        <w:spacing w:line="600" w:lineRule="exact"/>
        <w:ind w:left="1540" w:hanging="546"/>
        <w:jc w:val="both"/>
        <w:rPr>
          <w:rFonts w:ascii="Times New Roman" w:eastAsia="標楷體" w:hAnsi="Times New Roman"/>
          <w:sz w:val="28"/>
          <w:szCs w:val="28"/>
        </w:rPr>
      </w:pPr>
      <w:r w:rsidRPr="008912DD">
        <w:rPr>
          <w:rFonts w:ascii="Times New Roman" w:eastAsia="標楷體" w:hAnsi="Times New Roman"/>
          <w:sz w:val="28"/>
          <w:szCs w:val="28"/>
        </w:rPr>
        <w:t>甲、高複雜性：有嚴重視網膜增殖病變作網膜切開，網膜上或下膜分離術時，以眼坦部玻璃體切除術－複雜</w:t>
      </w:r>
      <w:r w:rsidRPr="008912DD">
        <w:rPr>
          <w:rFonts w:ascii="Times New Roman" w:eastAsia="標楷體" w:hAnsi="Times New Roman"/>
          <w:sz w:val="28"/>
          <w:szCs w:val="28"/>
        </w:rPr>
        <w:t>(86207B)</w:t>
      </w:r>
      <w:r w:rsidRPr="008912DD">
        <w:rPr>
          <w:rFonts w:ascii="Times New Roman" w:eastAsia="標楷體" w:hAnsi="Times New Roman"/>
          <w:sz w:val="28"/>
          <w:szCs w:val="28"/>
        </w:rPr>
        <w:t>項＋</w:t>
      </w:r>
      <w:r w:rsidRPr="008912DD">
        <w:rPr>
          <w:rFonts w:ascii="Times New Roman" w:eastAsia="標楷體" w:hAnsi="Times New Roman"/>
          <w:sz w:val="28"/>
          <w:szCs w:val="28"/>
        </w:rPr>
        <w:t>1/2</w:t>
      </w:r>
      <w:r w:rsidRPr="008912DD">
        <w:rPr>
          <w:rFonts w:ascii="Times New Roman" w:eastAsia="標楷體" w:hAnsi="Times New Roman"/>
          <w:sz w:val="28"/>
          <w:szCs w:val="28"/>
        </w:rPr>
        <w:t>鞏膜切除併植入或扣壓</w:t>
      </w:r>
      <w:r w:rsidRPr="008912DD">
        <w:rPr>
          <w:rFonts w:ascii="Times New Roman" w:eastAsia="標楷體" w:hAnsi="Times New Roman"/>
          <w:sz w:val="28"/>
          <w:szCs w:val="28"/>
        </w:rPr>
        <w:t>(85608B)</w:t>
      </w:r>
      <w:r w:rsidRPr="008912DD">
        <w:rPr>
          <w:rFonts w:ascii="Times New Roman" w:eastAsia="標楷體" w:hAnsi="Times New Roman"/>
          <w:sz w:val="28"/>
          <w:szCs w:val="28"/>
        </w:rPr>
        <w:t>項給付</w:t>
      </w:r>
      <w:r w:rsidRPr="008912DD">
        <w:rPr>
          <w:rFonts w:ascii="Times New Roman" w:eastAsia="標楷體" w:hAnsi="Times New Roman"/>
          <w:sz w:val="28"/>
          <w:szCs w:val="28"/>
        </w:rPr>
        <w:t>(</w:t>
      </w:r>
      <w:r w:rsidRPr="008912DD">
        <w:rPr>
          <w:rFonts w:ascii="Times New Roman" w:eastAsia="標楷體" w:hAnsi="Times New Roman"/>
          <w:sz w:val="28"/>
          <w:szCs w:val="28"/>
        </w:rPr>
        <w:t>須附術前網膜剝離照片及手術記錄備查</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1F7BFB4" w14:textId="77777777" w:rsidR="000257EE" w:rsidRPr="008912DD" w:rsidRDefault="00274757" w:rsidP="00033568">
      <w:pPr>
        <w:snapToGrid w:val="0"/>
        <w:spacing w:line="600" w:lineRule="exact"/>
        <w:ind w:left="1540" w:hanging="546"/>
        <w:jc w:val="both"/>
        <w:rPr>
          <w:rFonts w:ascii="Times New Roman" w:eastAsia="標楷體" w:hAnsi="Times New Roman"/>
          <w:sz w:val="28"/>
          <w:szCs w:val="28"/>
        </w:rPr>
      </w:pPr>
      <w:r w:rsidRPr="008912DD">
        <w:rPr>
          <w:rFonts w:ascii="Times New Roman" w:eastAsia="標楷體" w:hAnsi="Times New Roman"/>
          <w:sz w:val="28"/>
          <w:szCs w:val="28"/>
        </w:rPr>
        <w:t>乙、複雜性：網膜剝離併玻璃體出血，視網膜局部皺縮或巨形裂孔以鞏膜切除併植入或扣壓</w:t>
      </w:r>
      <w:r w:rsidRPr="008912DD">
        <w:rPr>
          <w:rFonts w:ascii="Times New Roman" w:eastAsia="標楷體" w:hAnsi="Times New Roman"/>
          <w:sz w:val="28"/>
          <w:szCs w:val="28"/>
        </w:rPr>
        <w:t>(85608B)</w:t>
      </w:r>
      <w:r w:rsidRPr="008912DD">
        <w:rPr>
          <w:rFonts w:ascii="Times New Roman" w:eastAsia="標楷體" w:hAnsi="Times New Roman"/>
          <w:sz w:val="28"/>
          <w:szCs w:val="28"/>
        </w:rPr>
        <w:t>＋</w:t>
      </w:r>
      <w:r w:rsidRPr="008912DD">
        <w:rPr>
          <w:rFonts w:ascii="Times New Roman" w:eastAsia="標楷體" w:hAnsi="Times New Roman"/>
          <w:sz w:val="28"/>
          <w:szCs w:val="28"/>
        </w:rPr>
        <w:t>1/2</w:t>
      </w:r>
      <w:r w:rsidRPr="008912DD">
        <w:rPr>
          <w:rFonts w:ascii="Times New Roman" w:eastAsia="標楷體" w:hAnsi="Times New Roman"/>
          <w:sz w:val="28"/>
          <w:szCs w:val="28"/>
        </w:rPr>
        <w:t>眼坦部玻璃體切除術－簡單</w:t>
      </w:r>
      <w:r w:rsidRPr="008912DD">
        <w:rPr>
          <w:rFonts w:ascii="Times New Roman" w:eastAsia="標楷體" w:hAnsi="Times New Roman"/>
          <w:sz w:val="28"/>
          <w:szCs w:val="28"/>
        </w:rPr>
        <w:t>(86206</w:t>
      </w:r>
      <w:r w:rsidR="00914B17" w:rsidRPr="008912DD">
        <w:rPr>
          <w:rFonts w:ascii="Times New Roman" w:eastAsia="標楷體" w:hAnsi="Times New Roman"/>
          <w:sz w:val="28"/>
          <w:szCs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項給付</w:t>
      </w:r>
      <w:r w:rsidRPr="008912DD">
        <w:rPr>
          <w:rFonts w:ascii="Times New Roman" w:eastAsia="標楷體" w:hAnsi="Times New Roman"/>
          <w:sz w:val="28"/>
          <w:szCs w:val="28"/>
        </w:rPr>
        <w:t>(</w:t>
      </w:r>
      <w:r w:rsidRPr="008912DD">
        <w:rPr>
          <w:rFonts w:ascii="Times New Roman" w:eastAsia="標楷體" w:hAnsi="Times New Roman"/>
          <w:sz w:val="28"/>
          <w:szCs w:val="28"/>
        </w:rPr>
        <w:t>須有術前網膜剝離照片及手術紀錄備查</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914B17" w:rsidRPr="008912DD">
        <w:rPr>
          <w:rFonts w:ascii="Times New Roman" w:eastAsia="標楷體" w:hAnsi="Times New Roman" w:hint="eastAsia"/>
          <w:sz w:val="28"/>
          <w:szCs w:val="28"/>
        </w:rPr>
        <w:t>(</w:t>
      </w:r>
      <w:r w:rsidR="00A20D4E" w:rsidRPr="008912DD">
        <w:rPr>
          <w:rFonts w:ascii="Times New Roman" w:eastAsia="標楷體" w:hAnsi="Times New Roman" w:hint="eastAsia"/>
          <w:sz w:val="28"/>
          <w:szCs w:val="28"/>
        </w:rPr>
        <w:t>110/6/1</w:t>
      </w:r>
      <w:r w:rsidR="00914B17" w:rsidRPr="008912DD">
        <w:rPr>
          <w:rFonts w:ascii="Times New Roman" w:eastAsia="標楷體" w:hAnsi="Times New Roman" w:hint="eastAsia"/>
          <w:sz w:val="28"/>
          <w:szCs w:val="28"/>
        </w:rPr>
        <w:t>)</w:t>
      </w:r>
    </w:p>
    <w:p w14:paraId="588231E2" w14:textId="77777777" w:rsidR="000257EE" w:rsidRPr="008912DD" w:rsidRDefault="00274757" w:rsidP="00033568">
      <w:pPr>
        <w:snapToGrid w:val="0"/>
        <w:spacing w:line="600" w:lineRule="exact"/>
        <w:ind w:left="1540" w:hanging="546"/>
        <w:jc w:val="both"/>
        <w:rPr>
          <w:rFonts w:ascii="Times New Roman" w:eastAsia="標楷體" w:hAnsi="Times New Roman"/>
          <w:sz w:val="28"/>
          <w:szCs w:val="28"/>
        </w:rPr>
      </w:pPr>
      <w:r w:rsidRPr="008912DD">
        <w:rPr>
          <w:rFonts w:ascii="Times New Roman" w:eastAsia="標楷體" w:hAnsi="Times New Roman"/>
          <w:sz w:val="28"/>
          <w:szCs w:val="28"/>
        </w:rPr>
        <w:t>丙、一般性：鞏膜切除併植入或扣壓</w:t>
      </w:r>
      <w:r w:rsidRPr="008912DD">
        <w:rPr>
          <w:rFonts w:ascii="Times New Roman" w:eastAsia="標楷體" w:hAnsi="Times New Roman"/>
          <w:sz w:val="28"/>
          <w:szCs w:val="28"/>
        </w:rPr>
        <w:t>(85608B)(</w:t>
      </w:r>
      <w:r w:rsidRPr="008912DD">
        <w:rPr>
          <w:rFonts w:ascii="Times New Roman" w:eastAsia="標楷體" w:hAnsi="Times New Roman"/>
          <w:sz w:val="28"/>
          <w:szCs w:val="28"/>
        </w:rPr>
        <w:t>須有手術前網膜剝離情況圖及手術記錄單備查</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5C08E9C" w14:textId="77777777" w:rsidR="000257EE" w:rsidRPr="008912DD" w:rsidRDefault="00274757" w:rsidP="00033568">
      <w:pPr>
        <w:snapToGrid w:val="0"/>
        <w:spacing w:line="600" w:lineRule="exact"/>
        <w:ind w:left="1540" w:hanging="546"/>
        <w:jc w:val="both"/>
        <w:rPr>
          <w:rFonts w:ascii="Times New Roman" w:eastAsia="標楷體" w:hAnsi="Times New Roman"/>
          <w:sz w:val="28"/>
          <w:szCs w:val="28"/>
        </w:rPr>
      </w:pPr>
      <w:r w:rsidRPr="008912DD">
        <w:rPr>
          <w:rFonts w:ascii="Times New Roman" w:eastAsia="標楷體" w:hAnsi="Times New Roman"/>
          <w:sz w:val="28"/>
          <w:szCs w:val="28"/>
        </w:rPr>
        <w:t>丁、簡單的以視網膜變性或裂孔，冷凍治療法</w:t>
      </w:r>
      <w:r w:rsidRPr="008912DD">
        <w:rPr>
          <w:rFonts w:ascii="Times New Roman" w:eastAsia="標楷體" w:hAnsi="Times New Roman"/>
          <w:sz w:val="28"/>
          <w:szCs w:val="28"/>
        </w:rPr>
        <w:t>(86404B)</w:t>
      </w:r>
      <w:r w:rsidRPr="008912DD">
        <w:rPr>
          <w:rFonts w:ascii="Times New Roman" w:eastAsia="標楷體" w:hAnsi="Times New Roman"/>
          <w:sz w:val="28"/>
          <w:szCs w:val="28"/>
        </w:rPr>
        <w:t>項為依據。</w:t>
      </w:r>
    </w:p>
    <w:p w14:paraId="172BB28B" w14:textId="77777777" w:rsidR="000257EE" w:rsidRPr="008912DD" w:rsidRDefault="00274757" w:rsidP="00033568">
      <w:pPr>
        <w:snapToGrid w:val="0"/>
        <w:spacing w:line="600" w:lineRule="exact"/>
        <w:ind w:left="1540" w:hanging="546"/>
        <w:jc w:val="both"/>
        <w:rPr>
          <w:rFonts w:ascii="Times New Roman" w:eastAsia="標楷體" w:hAnsi="Times New Roman"/>
          <w:sz w:val="28"/>
          <w:szCs w:val="28"/>
        </w:rPr>
      </w:pPr>
      <w:r w:rsidRPr="008912DD">
        <w:rPr>
          <w:rFonts w:ascii="Times New Roman" w:eastAsia="標楷體" w:hAnsi="Times New Roman"/>
          <w:sz w:val="28"/>
          <w:szCs w:val="28"/>
        </w:rPr>
        <w:t>戊、單純引流：網膜再附著術及排液術</w:t>
      </w:r>
      <w:r w:rsidRPr="008912DD">
        <w:rPr>
          <w:rFonts w:ascii="Times New Roman" w:eastAsia="標楷體" w:hAnsi="Times New Roman"/>
          <w:sz w:val="28"/>
          <w:szCs w:val="28"/>
        </w:rPr>
        <w:t>(86403B)</w:t>
      </w:r>
      <w:r w:rsidRPr="008912DD">
        <w:rPr>
          <w:rFonts w:ascii="Times New Roman" w:eastAsia="標楷體" w:hAnsi="Times New Roman"/>
          <w:sz w:val="28"/>
          <w:szCs w:val="28"/>
        </w:rPr>
        <w:t>項。</w:t>
      </w:r>
    </w:p>
    <w:p w14:paraId="074666B5" w14:textId="60C4B429" w:rsidR="00503BFD" w:rsidRPr="00503BFD" w:rsidRDefault="00503BFD" w:rsidP="00503BFD">
      <w:pPr>
        <w:snapToGrid w:val="0"/>
        <w:spacing w:line="600" w:lineRule="exact"/>
        <w:ind w:left="708" w:hanging="283"/>
        <w:jc w:val="both"/>
        <w:rPr>
          <w:rFonts w:ascii="標楷體" w:eastAsia="標楷體" w:hAnsi="標楷體"/>
          <w:sz w:val="28"/>
          <w:szCs w:val="28"/>
        </w:rPr>
      </w:pPr>
      <w:r w:rsidRPr="00503BFD">
        <w:rPr>
          <w:rFonts w:ascii="Times New Roman" w:eastAsia="標楷體" w:hAnsi="Times New Roman"/>
          <w:sz w:val="28"/>
          <w:szCs w:val="28"/>
        </w:rPr>
        <w:lastRenderedPageBreak/>
        <w:t>6.</w:t>
      </w:r>
      <w:r w:rsidRPr="00503BFD">
        <w:rPr>
          <w:rFonts w:ascii="Times New Roman" w:eastAsia="標楷體" w:hAnsi="Times New Roman"/>
          <w:sz w:val="28"/>
          <w:szCs w:val="28"/>
        </w:rPr>
        <w:t>玻璃體</w:t>
      </w:r>
      <w:r w:rsidRPr="00503BFD">
        <w:rPr>
          <w:rFonts w:ascii="標楷體" w:eastAsia="標楷體" w:hAnsi="標楷體"/>
          <w:sz w:val="28"/>
          <w:szCs w:val="28"/>
        </w:rPr>
        <w:t>切除：(110/6/1) (</w:t>
      </w:r>
      <w:r w:rsidR="009F5CE1">
        <w:rPr>
          <w:rFonts w:ascii="標楷體" w:eastAsia="標楷體" w:hAnsi="標楷體"/>
          <w:sz w:val="28"/>
          <w:szCs w:val="28"/>
        </w:rPr>
        <w:t>112/4/1</w:t>
      </w:r>
      <w:r w:rsidRPr="00503BFD">
        <w:rPr>
          <w:rFonts w:ascii="標楷體" w:eastAsia="標楷體" w:hAnsi="標楷體"/>
          <w:sz w:val="28"/>
          <w:szCs w:val="28"/>
        </w:rPr>
        <w:t>)</w:t>
      </w:r>
    </w:p>
    <w:p w14:paraId="32DEE414" w14:textId="77777777" w:rsidR="00503BFD" w:rsidRPr="00503BFD" w:rsidRDefault="00503BFD" w:rsidP="00503BFD">
      <w:pPr>
        <w:widowControl/>
        <w:kinsoku w:val="0"/>
        <w:spacing w:line="600" w:lineRule="exact"/>
        <w:ind w:leftChars="234" w:left="990" w:hangingChars="153" w:hanging="428"/>
        <w:jc w:val="both"/>
        <w:rPr>
          <w:rFonts w:ascii="標楷體" w:eastAsia="標楷體" w:hAnsi="標楷體"/>
          <w:sz w:val="28"/>
          <w:szCs w:val="28"/>
        </w:rPr>
      </w:pPr>
      <w:r w:rsidRPr="00503BFD">
        <w:rPr>
          <w:rFonts w:ascii="標楷體" w:eastAsia="標楷體" w:hAnsi="標楷體"/>
          <w:sz w:val="28"/>
          <w:szCs w:val="28"/>
        </w:rPr>
        <w:t>(1)眼坦部玻璃體切除術－簡單(86206C)、微創玻璃體切除術－簡單(86414B)：</w:t>
      </w:r>
    </w:p>
    <w:p w14:paraId="2BE0A131"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甲、符合下列情況:視網膜剝離、玻璃體混濁、玻璃體出血、玻璃體牽扯等玻璃體黃斑部病變。</w:t>
      </w:r>
    </w:p>
    <w:p w14:paraId="6394AB0B"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乙、應附詳細的病歷、手術紀錄單、及手術前、後眼底視網膜照片，提供清晰可辨識之微細超音波檢查OCT(23506C)或超音波檢查B-scan(23504C)報告。</w:t>
      </w:r>
    </w:p>
    <w:p w14:paraId="5972A175" w14:textId="77777777" w:rsidR="00503BFD" w:rsidRPr="00503BFD" w:rsidRDefault="00503BFD" w:rsidP="00503BFD">
      <w:pPr>
        <w:widowControl/>
        <w:kinsoku w:val="0"/>
        <w:spacing w:line="600" w:lineRule="exact"/>
        <w:ind w:leftChars="234" w:left="990" w:hangingChars="153" w:hanging="428"/>
        <w:jc w:val="both"/>
        <w:rPr>
          <w:rFonts w:ascii="標楷體" w:eastAsia="標楷體" w:hAnsi="標楷體"/>
          <w:sz w:val="28"/>
          <w:szCs w:val="28"/>
        </w:rPr>
      </w:pPr>
      <w:r w:rsidRPr="00503BFD">
        <w:rPr>
          <w:rFonts w:ascii="標楷體" w:eastAsia="標楷體" w:hAnsi="標楷體"/>
          <w:sz w:val="28"/>
          <w:szCs w:val="28"/>
        </w:rPr>
        <w:t>(2)眼坦部玻璃體切除術－複雜(86207B)、微創玻璃體切除術－複雜(86415B)：</w:t>
      </w:r>
    </w:p>
    <w:p w14:paraId="1DA8E4E4"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甲、作玻璃體切除，再加網膜切開、網膜上或下膜分離術時才給付，需有手術紀錄單備查。</w:t>
      </w:r>
    </w:p>
    <w:p w14:paraId="7361BB11"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乙、應附詳細的病歷、手術紀錄單、及手術前、後眼底視網膜照片，提供清晰可辨識之微細超音波檢查OCT(23506C)或超音波檢查B-scan(23504C)報告。</w:t>
      </w:r>
    </w:p>
    <w:p w14:paraId="07527CE1" w14:textId="77777777" w:rsidR="00503BFD" w:rsidRPr="00503BFD" w:rsidRDefault="00503BFD" w:rsidP="00503BFD">
      <w:pPr>
        <w:widowControl/>
        <w:kinsoku w:val="0"/>
        <w:spacing w:line="600" w:lineRule="exact"/>
        <w:ind w:leftChars="234" w:left="990" w:hangingChars="153" w:hanging="428"/>
        <w:jc w:val="both"/>
        <w:rPr>
          <w:rFonts w:ascii="標楷體" w:eastAsia="標楷體" w:hAnsi="標楷體"/>
          <w:sz w:val="28"/>
          <w:szCs w:val="28"/>
        </w:rPr>
      </w:pPr>
      <w:r w:rsidRPr="00503BFD">
        <w:rPr>
          <w:rFonts w:ascii="標楷體" w:eastAsia="標楷體" w:hAnsi="標楷體"/>
          <w:sz w:val="28"/>
          <w:szCs w:val="28"/>
        </w:rPr>
        <w:t>(3)移位晶體摘除合併玻璃體切除術(86209C):</w:t>
      </w:r>
    </w:p>
    <w:p w14:paraId="028D8767"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甲、符合下列情況：水晶體或人工水晶體移位、脫落(含先天或後天)。</w:t>
      </w:r>
    </w:p>
    <w:p w14:paraId="0A902EB9"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乙、應附詳細的病歴、手術紀錄單、提供清晰可辨識之眼睛前半部Slit lamp照相或眼底視網膜照片或超音波檢查B-scan</w:t>
      </w:r>
      <w:r w:rsidRPr="00503BFD">
        <w:rPr>
          <w:rFonts w:ascii="標楷體" w:eastAsia="標楷體" w:hAnsi="標楷體" w:hint="eastAsia"/>
          <w:sz w:val="28"/>
          <w:szCs w:val="28"/>
        </w:rPr>
        <w:t>(</w:t>
      </w:r>
      <w:r w:rsidRPr="00503BFD">
        <w:rPr>
          <w:rFonts w:ascii="標楷體" w:eastAsia="標楷體" w:hAnsi="標楷體"/>
          <w:sz w:val="28"/>
          <w:szCs w:val="28"/>
        </w:rPr>
        <w:t>23504C</w:t>
      </w:r>
      <w:r w:rsidRPr="00503BFD">
        <w:rPr>
          <w:rFonts w:ascii="標楷體" w:eastAsia="標楷體" w:hAnsi="標楷體" w:hint="eastAsia"/>
          <w:sz w:val="28"/>
          <w:szCs w:val="28"/>
        </w:rPr>
        <w:t>)</w:t>
      </w:r>
      <w:r w:rsidRPr="00503BFD">
        <w:rPr>
          <w:rFonts w:ascii="標楷體" w:eastAsia="標楷體" w:hAnsi="標楷體"/>
          <w:sz w:val="28"/>
          <w:szCs w:val="28"/>
        </w:rPr>
        <w:t>報告。</w:t>
      </w:r>
    </w:p>
    <w:p w14:paraId="585D1A71" w14:textId="77777777" w:rsidR="00503BFD" w:rsidRPr="00503BFD" w:rsidRDefault="00503BFD" w:rsidP="00503BFD">
      <w:pPr>
        <w:widowControl/>
        <w:kinsoku w:val="0"/>
        <w:spacing w:line="600" w:lineRule="exact"/>
        <w:ind w:leftChars="234" w:left="990" w:hangingChars="153" w:hanging="428"/>
        <w:jc w:val="both"/>
        <w:rPr>
          <w:rFonts w:ascii="標楷體" w:eastAsia="標楷體" w:hAnsi="標楷體"/>
          <w:sz w:val="28"/>
          <w:szCs w:val="28"/>
        </w:rPr>
      </w:pPr>
      <w:r w:rsidRPr="00503BFD">
        <w:rPr>
          <w:rFonts w:ascii="標楷體" w:eastAsia="標楷體" w:hAnsi="標楷體"/>
          <w:sz w:val="28"/>
          <w:szCs w:val="28"/>
        </w:rPr>
        <w:t>(4)微創玻璃體黃斑部手術(86412B)</w:t>
      </w:r>
    </w:p>
    <w:p w14:paraId="06CC4A78"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甲、符合下列情況之一：</w:t>
      </w:r>
    </w:p>
    <w:p w14:paraId="66519796" w14:textId="77777777" w:rsidR="00503BFD" w:rsidRPr="00503BFD" w:rsidRDefault="00503BFD" w:rsidP="00503BFD">
      <w:pPr>
        <w:widowControl/>
        <w:kinsoku w:val="0"/>
        <w:spacing w:line="600" w:lineRule="exact"/>
        <w:ind w:leftChars="438" w:left="1342" w:hangingChars="104" w:hanging="291"/>
        <w:jc w:val="both"/>
        <w:rPr>
          <w:rFonts w:ascii="標楷體" w:eastAsia="標楷體" w:hAnsi="標楷體"/>
          <w:sz w:val="28"/>
          <w:szCs w:val="28"/>
        </w:rPr>
      </w:pPr>
      <w:r w:rsidRPr="00503BFD">
        <w:rPr>
          <w:rFonts w:ascii="標楷體" w:eastAsia="標楷體" w:hAnsi="標楷體"/>
          <w:sz w:val="28"/>
          <w:szCs w:val="28"/>
        </w:rPr>
        <w:lastRenderedPageBreak/>
        <w:t>A.網膜黃斑部上膜且視力小於0.5；若視力大於0.5 ，但因為患眼影像扭曲，造成雙眼融像困難者。</w:t>
      </w:r>
    </w:p>
    <w:p w14:paraId="633145F5" w14:textId="77777777" w:rsidR="00503BFD" w:rsidRPr="00503BFD" w:rsidRDefault="00503BFD" w:rsidP="00503BFD">
      <w:pPr>
        <w:widowControl/>
        <w:kinsoku w:val="0"/>
        <w:spacing w:line="600" w:lineRule="exact"/>
        <w:ind w:leftChars="438" w:left="1342" w:hangingChars="104" w:hanging="291"/>
        <w:jc w:val="both"/>
        <w:rPr>
          <w:rFonts w:ascii="標楷體" w:eastAsia="標楷體" w:hAnsi="標楷體"/>
          <w:sz w:val="28"/>
          <w:szCs w:val="28"/>
        </w:rPr>
      </w:pPr>
      <w:r w:rsidRPr="00503BFD">
        <w:rPr>
          <w:rFonts w:ascii="標楷體" w:eastAsia="標楷體" w:hAnsi="標楷體"/>
          <w:sz w:val="28"/>
          <w:szCs w:val="28"/>
        </w:rPr>
        <w:t>B.黃斑部裂孔。</w:t>
      </w:r>
    </w:p>
    <w:p w14:paraId="7455BA7E" w14:textId="77777777" w:rsidR="00503BFD" w:rsidRPr="00503BFD" w:rsidRDefault="00503BFD" w:rsidP="00503BFD">
      <w:pPr>
        <w:widowControl/>
        <w:kinsoku w:val="0"/>
        <w:spacing w:line="600" w:lineRule="exact"/>
        <w:ind w:leftChars="438" w:left="1342" w:hangingChars="104" w:hanging="291"/>
        <w:jc w:val="both"/>
        <w:rPr>
          <w:rFonts w:ascii="標楷體" w:eastAsia="標楷體" w:hAnsi="標楷體"/>
          <w:sz w:val="28"/>
          <w:szCs w:val="28"/>
        </w:rPr>
      </w:pPr>
      <w:r w:rsidRPr="00503BFD">
        <w:rPr>
          <w:rFonts w:ascii="標楷體" w:eastAsia="標楷體" w:hAnsi="標楷體"/>
          <w:sz w:val="28"/>
          <w:szCs w:val="28"/>
        </w:rPr>
        <w:t>C.玻璃體黃斑部牽扯。</w:t>
      </w:r>
    </w:p>
    <w:p w14:paraId="17E06298"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乙、應附詳細的病歷(含雙眼最佳矯正視力及病人主訴)、手術紀錄單、及手術前、後眼底視網膜照片，清晰可辨識之微細超音波檢查OCT(23506C)。</w:t>
      </w:r>
    </w:p>
    <w:p w14:paraId="6A8DD20D" w14:textId="77777777" w:rsidR="000257EE" w:rsidRPr="008912DD" w:rsidRDefault="00274757" w:rsidP="00033568">
      <w:pPr>
        <w:snapToGrid w:val="0"/>
        <w:spacing w:line="600" w:lineRule="exact"/>
        <w:ind w:left="708" w:hanging="283"/>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角膜移植：</w:t>
      </w:r>
    </w:p>
    <w:p w14:paraId="5DC02000"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手術給付以穿透性角膜移植術</w:t>
      </w:r>
      <w:r w:rsidRPr="008912DD">
        <w:rPr>
          <w:rFonts w:ascii="Times New Roman" w:eastAsia="標楷體" w:hAnsi="Times New Roman"/>
          <w:sz w:val="28"/>
          <w:szCs w:val="28"/>
        </w:rPr>
        <w:t>(85213B)</w:t>
      </w:r>
      <w:r w:rsidRPr="008912DD">
        <w:rPr>
          <w:rFonts w:ascii="Times New Roman" w:eastAsia="標楷體" w:hAnsi="Times New Roman"/>
          <w:sz w:val="28"/>
          <w:szCs w:val="28"/>
        </w:rPr>
        <w:t>項給付</w:t>
      </w:r>
      <w:r w:rsidRPr="008912DD">
        <w:rPr>
          <w:rFonts w:ascii="Times New Roman" w:eastAsia="標楷體" w:hAnsi="Times New Roman"/>
          <w:sz w:val="28"/>
          <w:szCs w:val="28"/>
        </w:rPr>
        <w:t>(</w:t>
      </w:r>
      <w:r w:rsidRPr="008912DD">
        <w:rPr>
          <w:rFonts w:ascii="Times New Roman" w:eastAsia="標楷體" w:hAnsi="Times New Roman"/>
          <w:sz w:val="28"/>
          <w:szCs w:val="28"/>
        </w:rPr>
        <w:t>包含虹膜分離或整型</w:t>
      </w:r>
      <w:r w:rsidRPr="008912DD">
        <w:rPr>
          <w:rFonts w:ascii="Times New Roman" w:eastAsia="標楷體" w:hAnsi="Times New Roman"/>
          <w:sz w:val="28"/>
          <w:szCs w:val="28"/>
        </w:rPr>
        <w:t>)</w:t>
      </w:r>
      <w:r w:rsidRPr="008912DD">
        <w:rPr>
          <w:rFonts w:ascii="Times New Roman" w:eastAsia="標楷體" w:hAnsi="Times New Roman"/>
          <w:sz w:val="28"/>
          <w:szCs w:val="28"/>
        </w:rPr>
        <w:t>，若再加白內障手術為穿透性角膜移植術</w:t>
      </w:r>
      <w:r w:rsidRPr="008912DD">
        <w:rPr>
          <w:rFonts w:ascii="Times New Roman" w:eastAsia="標楷體" w:hAnsi="Times New Roman"/>
          <w:sz w:val="28"/>
          <w:szCs w:val="28"/>
        </w:rPr>
        <w:t>(85213B)</w:t>
      </w:r>
      <w:r w:rsidRPr="008912DD">
        <w:rPr>
          <w:rFonts w:ascii="Times New Roman" w:eastAsia="標楷體" w:hAnsi="Times New Roman"/>
          <w:sz w:val="28"/>
          <w:szCs w:val="28"/>
        </w:rPr>
        <w:t>項＋</w:t>
      </w:r>
      <w:r w:rsidRPr="008912DD">
        <w:rPr>
          <w:rFonts w:ascii="Times New Roman" w:eastAsia="標楷體" w:hAnsi="Times New Roman"/>
          <w:sz w:val="28"/>
          <w:szCs w:val="28"/>
        </w:rPr>
        <w:t>1/2</w:t>
      </w:r>
      <w:r w:rsidRPr="008912DD">
        <w:rPr>
          <w:rFonts w:ascii="Times New Roman" w:eastAsia="標楷體" w:hAnsi="Times New Roman"/>
          <w:sz w:val="28"/>
          <w:szCs w:val="28"/>
        </w:rPr>
        <w:t>水晶體囊內</w:t>
      </w:r>
      <w:r w:rsidRPr="008912DD">
        <w:rPr>
          <w:rFonts w:ascii="Times New Roman" w:eastAsia="標楷體" w:hAnsi="Times New Roman"/>
          <w:sz w:val="28"/>
          <w:szCs w:val="28"/>
        </w:rPr>
        <w:t>(</w:t>
      </w:r>
      <w:r w:rsidRPr="008912DD">
        <w:rPr>
          <w:rFonts w:ascii="Times New Roman" w:eastAsia="標楷體" w:hAnsi="Times New Roman"/>
          <w:sz w:val="28"/>
          <w:szCs w:val="28"/>
        </w:rPr>
        <w:t>外</w:t>
      </w:r>
      <w:r w:rsidRPr="008912DD">
        <w:rPr>
          <w:rFonts w:ascii="Times New Roman" w:eastAsia="標楷體" w:hAnsi="Times New Roman"/>
          <w:sz w:val="28"/>
          <w:szCs w:val="28"/>
        </w:rPr>
        <w:t>)</w:t>
      </w:r>
      <w:r w:rsidRPr="008912DD">
        <w:rPr>
          <w:rFonts w:ascii="Times New Roman" w:eastAsia="標楷體" w:hAnsi="Times New Roman"/>
          <w:sz w:val="28"/>
          <w:szCs w:val="28"/>
        </w:rPr>
        <w:t>摘除術及人工水晶體置入術</w:t>
      </w:r>
      <w:r w:rsidRPr="008912DD">
        <w:rPr>
          <w:rFonts w:ascii="Times New Roman" w:eastAsia="標楷體" w:hAnsi="Times New Roman"/>
          <w:sz w:val="28"/>
          <w:szCs w:val="28"/>
        </w:rPr>
        <w:t xml:space="preserve"> (86008C)</w:t>
      </w:r>
      <w:r w:rsidRPr="008912DD">
        <w:rPr>
          <w:rFonts w:ascii="Times New Roman" w:eastAsia="標楷體" w:hAnsi="Times New Roman"/>
          <w:sz w:val="28"/>
          <w:szCs w:val="28"/>
        </w:rPr>
        <w:t>項。</w:t>
      </w:r>
    </w:p>
    <w:p w14:paraId="2E9893B1"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角膜移植術使用之材料角膜保存液費用，已包含於該項手術之手術材料費中，各特約醫院不得再以特殊材料另行申報費用。</w:t>
      </w:r>
    </w:p>
    <w:p w14:paraId="2E66B229" w14:textId="77777777" w:rsidR="000257EE" w:rsidRPr="008912DD" w:rsidRDefault="00274757" w:rsidP="007001B7">
      <w:pPr>
        <w:snapToGrid w:val="0"/>
        <w:spacing w:line="600" w:lineRule="exact"/>
        <w:ind w:left="993" w:hanging="567"/>
        <w:jc w:val="both"/>
        <w:rPr>
          <w:rFonts w:ascii="Times New Roman" w:eastAsia="標楷體" w:hAnsi="Times New Roman"/>
          <w:sz w:val="28"/>
          <w:szCs w:val="28"/>
        </w:rPr>
      </w:pPr>
      <w:r w:rsidRPr="008912DD">
        <w:rPr>
          <w:rFonts w:ascii="Times New Roman" w:eastAsia="標楷體" w:hAnsi="Times New Roman"/>
          <w:sz w:val="28"/>
          <w:szCs w:val="28"/>
        </w:rPr>
        <w:t>8.(1)</w:t>
      </w:r>
      <w:r w:rsidRPr="008912DD">
        <w:rPr>
          <w:rFonts w:ascii="Times New Roman" w:eastAsia="標楷體" w:hAnsi="Times New Roman"/>
          <w:sz w:val="28"/>
          <w:szCs w:val="28"/>
        </w:rPr>
        <w:t>內外斜視：凡斜視矯正手術作三條肌肉或以上者，須有包含兩眼在內之術前照片以資備查。</w:t>
      </w:r>
      <w:r w:rsidRPr="008912DD">
        <w:rPr>
          <w:rFonts w:ascii="Times New Roman" w:eastAsia="標楷體" w:hAnsi="Times New Roman"/>
          <w:sz w:val="28"/>
          <w:szCs w:val="28"/>
        </w:rPr>
        <w:t>(101/2/1)</w:t>
      </w:r>
    </w:p>
    <w:p w14:paraId="34CDA5F6" w14:textId="77777777" w:rsidR="000257EE" w:rsidRPr="008912DD" w:rsidRDefault="007001B7" w:rsidP="007001B7">
      <w:pPr>
        <w:snapToGrid w:val="0"/>
        <w:spacing w:line="600" w:lineRule="exact"/>
        <w:ind w:leftChars="250" w:left="880"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斜視檢查申報【立體官能檢查</w:t>
      </w:r>
      <w:r w:rsidR="00274757" w:rsidRPr="008912DD">
        <w:rPr>
          <w:rFonts w:ascii="Times New Roman" w:eastAsia="標楷體" w:hAnsi="Times New Roman"/>
          <w:sz w:val="28"/>
          <w:szCs w:val="28"/>
        </w:rPr>
        <w:t>(23201C)</w:t>
      </w:r>
      <w:r w:rsidR="00274757" w:rsidRPr="008912DD">
        <w:rPr>
          <w:rFonts w:ascii="Times New Roman" w:eastAsia="標楷體" w:hAnsi="Times New Roman"/>
          <w:sz w:val="28"/>
          <w:szCs w:val="28"/>
        </w:rPr>
        <w:t>、四燈融像檢查</w:t>
      </w:r>
      <w:r w:rsidR="00274757" w:rsidRPr="008912DD">
        <w:rPr>
          <w:rFonts w:ascii="Times New Roman" w:eastAsia="標楷體" w:hAnsi="Times New Roman"/>
          <w:sz w:val="28"/>
          <w:szCs w:val="28"/>
        </w:rPr>
        <w:t>(23202C)</w:t>
      </w:r>
      <w:r w:rsidR="00274757" w:rsidRPr="008912DD">
        <w:rPr>
          <w:rFonts w:ascii="Times New Roman" w:eastAsia="標楷體" w:hAnsi="Times New Roman"/>
          <w:sz w:val="28"/>
          <w:szCs w:val="28"/>
        </w:rPr>
        <w:t>、三稜鏡檢查</w:t>
      </w:r>
      <w:r w:rsidR="00274757" w:rsidRPr="008912DD">
        <w:rPr>
          <w:rFonts w:ascii="Times New Roman" w:eastAsia="標楷體" w:hAnsi="Times New Roman"/>
          <w:sz w:val="28"/>
          <w:szCs w:val="28"/>
        </w:rPr>
        <w:t>(23203C)</w:t>
      </w:r>
      <w:r w:rsidR="00274757" w:rsidRPr="008912DD">
        <w:rPr>
          <w:rFonts w:ascii="Times New Roman" w:eastAsia="標楷體" w:hAnsi="Times New Roman"/>
          <w:sz w:val="28"/>
          <w:szCs w:val="28"/>
        </w:rPr>
        <w:t>、立體感視覺檢查</w:t>
      </w:r>
      <w:r w:rsidR="00274757" w:rsidRPr="008912DD">
        <w:rPr>
          <w:rFonts w:ascii="Times New Roman" w:eastAsia="標楷體" w:hAnsi="Times New Roman"/>
          <w:sz w:val="28"/>
          <w:szCs w:val="28"/>
        </w:rPr>
        <w:t>(23204C)</w:t>
      </w:r>
      <w:r w:rsidR="00274757" w:rsidRPr="008912DD">
        <w:rPr>
          <w:rFonts w:ascii="Times New Roman" w:eastAsia="標楷體" w:hAnsi="Times New Roman"/>
          <w:sz w:val="28"/>
          <w:szCs w:val="28"/>
        </w:rPr>
        <w:t>、複相檢查</w:t>
      </w:r>
      <w:r w:rsidR="00274757" w:rsidRPr="008912DD">
        <w:rPr>
          <w:rFonts w:ascii="Times New Roman" w:eastAsia="標楷體" w:hAnsi="Times New Roman"/>
          <w:sz w:val="28"/>
          <w:szCs w:val="28"/>
        </w:rPr>
        <w:t>(23205C)</w:t>
      </w:r>
      <w:r w:rsidR="00274757" w:rsidRPr="008912DD">
        <w:rPr>
          <w:rFonts w:ascii="Times New Roman" w:eastAsia="標楷體" w:hAnsi="Times New Roman"/>
          <w:sz w:val="28"/>
          <w:szCs w:val="28"/>
        </w:rPr>
        <w:t>、眼肌協調檢查</w:t>
      </w:r>
      <w:r w:rsidR="00274757" w:rsidRPr="008912DD">
        <w:rPr>
          <w:rFonts w:ascii="Times New Roman" w:eastAsia="標楷體" w:hAnsi="Times New Roman"/>
          <w:sz w:val="28"/>
          <w:szCs w:val="28"/>
        </w:rPr>
        <w:t>(23206C)</w:t>
      </w:r>
      <w:r w:rsidR="00274757" w:rsidRPr="008912DD">
        <w:rPr>
          <w:rFonts w:ascii="Times New Roman" w:eastAsia="標楷體" w:hAnsi="Times New Roman"/>
          <w:sz w:val="28"/>
          <w:szCs w:val="28"/>
        </w:rPr>
        <w:t>、斜視鏡檢查</w:t>
      </w:r>
      <w:r w:rsidR="00274757" w:rsidRPr="008912DD">
        <w:rPr>
          <w:rFonts w:ascii="Times New Roman" w:eastAsia="標楷體" w:hAnsi="Times New Roman"/>
          <w:sz w:val="28"/>
          <w:szCs w:val="28"/>
        </w:rPr>
        <w:t>(23207C)</w:t>
      </w:r>
      <w:r w:rsidR="00274757" w:rsidRPr="008912DD">
        <w:rPr>
          <w:rFonts w:ascii="Times New Roman" w:eastAsia="標楷體" w:hAnsi="Times New Roman"/>
          <w:sz w:val="28"/>
          <w:szCs w:val="28"/>
        </w:rPr>
        <w:t>、斜視檢查</w:t>
      </w:r>
      <w:r w:rsidR="00274757" w:rsidRPr="008912DD">
        <w:rPr>
          <w:rFonts w:ascii="Times New Roman" w:eastAsia="標楷體" w:hAnsi="Times New Roman"/>
          <w:sz w:val="28"/>
          <w:szCs w:val="28"/>
        </w:rPr>
        <w:t>(23208C)</w:t>
      </w:r>
      <w:r w:rsidR="00274757" w:rsidRPr="008912DD">
        <w:rPr>
          <w:rFonts w:ascii="Times New Roman" w:eastAsia="標楷體" w:hAnsi="Times New Roman"/>
          <w:sz w:val="28"/>
          <w:szCs w:val="28"/>
        </w:rPr>
        <w:t>】，每一項檢查應為病情所需且須有檢查結果之紀錄。</w:t>
      </w:r>
    </w:p>
    <w:p w14:paraId="5064AAC1" w14:textId="77777777" w:rsidR="000257EE" w:rsidRPr="008912DD" w:rsidRDefault="00274757" w:rsidP="00033568">
      <w:pPr>
        <w:snapToGrid w:val="0"/>
        <w:spacing w:line="600" w:lineRule="exact"/>
        <w:ind w:left="708" w:hanging="283"/>
        <w:jc w:val="both"/>
        <w:rPr>
          <w:rFonts w:ascii="Times New Roman" w:hAnsi="Times New Roman"/>
        </w:rPr>
      </w:pPr>
      <w:r w:rsidRPr="008912DD">
        <w:rPr>
          <w:rFonts w:ascii="Times New Roman" w:eastAsia="標楷體" w:hAnsi="Times New Roman"/>
          <w:sz w:val="28"/>
          <w:szCs w:val="28"/>
        </w:rPr>
        <w:t>9.</w:t>
      </w:r>
      <w:r w:rsidRPr="008912DD">
        <w:rPr>
          <w:rFonts w:ascii="Times New Roman" w:eastAsia="標楷體" w:hAnsi="Times New Roman"/>
          <w:sz w:val="28"/>
          <w:szCs w:val="28"/>
        </w:rPr>
        <w:t>雷射治療</w:t>
      </w:r>
      <w:r w:rsidRPr="008912DD">
        <w:rPr>
          <w:rFonts w:ascii="Times New Roman" w:eastAsia="標楷體" w:hAnsi="Times New Roman"/>
          <w:sz w:val="28"/>
          <w:szCs w:val="28"/>
        </w:rPr>
        <w:t>(60001C</w:t>
      </w:r>
      <w:r w:rsidR="00AA2E78" w:rsidRPr="008912DD">
        <w:rPr>
          <w:rFonts w:ascii="Times New Roman" w:eastAsia="標楷體" w:hAnsi="Times New Roman"/>
          <w:sz w:val="28"/>
          <w:szCs w:val="28"/>
        </w:rPr>
        <w:t>至</w:t>
      </w:r>
      <w:r w:rsidR="00AA2E78" w:rsidRPr="008912DD">
        <w:rPr>
          <w:rFonts w:ascii="Times New Roman" w:eastAsia="標楷體" w:hAnsi="Times New Roman"/>
          <w:sz w:val="28"/>
          <w:szCs w:val="28"/>
        </w:rPr>
        <w:t>60016C</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p>
    <w:p w14:paraId="40F78687" w14:textId="77777777" w:rsidR="000257EE" w:rsidRPr="008912DD" w:rsidRDefault="00274757" w:rsidP="00033568">
      <w:pPr>
        <w:snapToGrid w:val="0"/>
        <w:spacing w:line="600" w:lineRule="exact"/>
        <w:ind w:left="993" w:hanging="426"/>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全網膜雷射術－初診</w:t>
      </w:r>
      <w:r w:rsidRPr="008912DD">
        <w:rPr>
          <w:rFonts w:ascii="Times New Roman" w:eastAsia="標楷體" w:hAnsi="Times New Roman"/>
          <w:sz w:val="28"/>
          <w:szCs w:val="28"/>
        </w:rPr>
        <w:t>(60003C)</w:t>
      </w:r>
      <w:r w:rsidRPr="008912DD">
        <w:rPr>
          <w:rFonts w:ascii="Times New Roman" w:eastAsia="標楷體" w:hAnsi="Times New Roman"/>
          <w:sz w:val="28"/>
          <w:szCs w:val="28"/>
        </w:rPr>
        <w:t>項＋全網膜雷射術－複診</w:t>
      </w:r>
      <w:r w:rsidRPr="008912DD">
        <w:rPr>
          <w:rFonts w:ascii="Times New Roman" w:eastAsia="標楷體" w:hAnsi="Times New Roman"/>
          <w:sz w:val="28"/>
          <w:szCs w:val="28"/>
        </w:rPr>
        <w:t>(60004C)</w:t>
      </w:r>
      <w:r w:rsidRPr="008912DD">
        <w:rPr>
          <w:rFonts w:ascii="Times New Roman" w:eastAsia="標楷體" w:hAnsi="Times New Roman"/>
          <w:sz w:val="28"/>
          <w:szCs w:val="28"/>
        </w:rPr>
        <w:t>項</w:t>
      </w:r>
      <w:r w:rsidRPr="008912DD">
        <w:rPr>
          <w:rFonts w:ascii="Times New Roman" w:eastAsia="標楷體" w:hAnsi="Times New Roman"/>
          <w:sz w:val="28"/>
          <w:szCs w:val="28"/>
        </w:rPr>
        <w:t xml:space="preserve"> X2(</w:t>
      </w:r>
      <w:r w:rsidRPr="008912DD">
        <w:rPr>
          <w:rFonts w:ascii="Times New Roman" w:eastAsia="標楷體" w:hAnsi="Times New Roman"/>
          <w:sz w:val="28"/>
          <w:szCs w:val="28"/>
        </w:rPr>
        <w:t>糖尿病網膜症</w:t>
      </w:r>
      <w:r w:rsidRPr="008912DD">
        <w:rPr>
          <w:rFonts w:ascii="Times New Roman" w:eastAsia="標楷體" w:hAnsi="Times New Roman"/>
          <w:sz w:val="28"/>
          <w:szCs w:val="28"/>
        </w:rPr>
        <w:t>)</w:t>
      </w:r>
      <w:r w:rsidRPr="008912DD">
        <w:rPr>
          <w:rFonts w:ascii="Times New Roman" w:eastAsia="標楷體" w:hAnsi="Times New Roman"/>
          <w:sz w:val="28"/>
          <w:szCs w:val="28"/>
        </w:rPr>
        <w:t>，即指糖尿病網膜症患者如須施行全網膜雷射術，其同一療程於情況需要時，得列報一次</w:t>
      </w:r>
      <w:r w:rsidRPr="008912DD">
        <w:rPr>
          <w:rFonts w:ascii="Times New Roman" w:eastAsia="標楷體" w:hAnsi="Times New Roman"/>
          <w:sz w:val="28"/>
          <w:szCs w:val="28"/>
        </w:rPr>
        <w:t>60003C</w:t>
      </w:r>
      <w:r w:rsidRPr="008912DD">
        <w:rPr>
          <w:rFonts w:ascii="Times New Roman" w:eastAsia="標楷體" w:hAnsi="Times New Roman"/>
          <w:sz w:val="28"/>
          <w:szCs w:val="28"/>
        </w:rPr>
        <w:t>項及二次</w:t>
      </w:r>
      <w:r w:rsidRPr="008912DD">
        <w:rPr>
          <w:rFonts w:ascii="Times New Roman" w:eastAsia="標楷體" w:hAnsi="Times New Roman"/>
          <w:sz w:val="28"/>
          <w:szCs w:val="28"/>
        </w:rPr>
        <w:lastRenderedPageBreak/>
        <w:t>60004C</w:t>
      </w:r>
      <w:r w:rsidRPr="008912DD">
        <w:rPr>
          <w:rFonts w:ascii="Times New Roman" w:eastAsia="標楷體" w:hAnsi="Times New Roman"/>
          <w:sz w:val="28"/>
          <w:szCs w:val="28"/>
        </w:rPr>
        <w:t>項費用。</w:t>
      </w:r>
      <w:r w:rsidRPr="008912DD">
        <w:rPr>
          <w:rFonts w:ascii="Times New Roman" w:eastAsia="標楷體" w:hAnsi="Times New Roman"/>
          <w:sz w:val="28"/>
          <w:szCs w:val="28"/>
        </w:rPr>
        <w:t>(103/6/1)</w:t>
      </w:r>
    </w:p>
    <w:p w14:paraId="72F0CFC4"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週邊</w:t>
      </w:r>
      <w:r w:rsidRPr="008912DD">
        <w:rPr>
          <w:rFonts w:ascii="Times New Roman" w:eastAsia="標楷體" w:hAnsi="Times New Roman"/>
          <w:sz w:val="28"/>
          <w:szCs w:val="28"/>
        </w:rPr>
        <w:t>(</w:t>
      </w:r>
      <w:r w:rsidRPr="008912DD">
        <w:rPr>
          <w:rFonts w:ascii="Times New Roman" w:eastAsia="標楷體" w:hAnsi="Times New Roman"/>
          <w:sz w:val="28"/>
          <w:szCs w:val="28"/>
        </w:rPr>
        <w:t>局部</w:t>
      </w:r>
      <w:r w:rsidRPr="008912DD">
        <w:rPr>
          <w:rFonts w:ascii="Times New Roman" w:eastAsia="標楷體" w:hAnsi="Times New Roman"/>
          <w:sz w:val="28"/>
          <w:szCs w:val="28"/>
        </w:rPr>
        <w:t>)</w:t>
      </w:r>
      <w:r w:rsidRPr="008912DD">
        <w:rPr>
          <w:rFonts w:ascii="Times New Roman" w:eastAsia="標楷體" w:hAnsi="Times New Roman"/>
          <w:sz w:val="28"/>
          <w:szCs w:val="28"/>
        </w:rPr>
        <w:t>網膜雷射術</w:t>
      </w:r>
      <w:r w:rsidRPr="008912DD">
        <w:rPr>
          <w:rFonts w:ascii="Times New Roman" w:eastAsia="標楷體" w:hAnsi="Times New Roman"/>
          <w:sz w:val="28"/>
          <w:szCs w:val="28"/>
        </w:rPr>
        <w:t>–</w:t>
      </w:r>
      <w:r w:rsidRPr="008912DD">
        <w:rPr>
          <w:rFonts w:ascii="Times New Roman" w:eastAsia="標楷體" w:hAnsi="Times New Roman"/>
          <w:sz w:val="28"/>
          <w:szCs w:val="28"/>
        </w:rPr>
        <w:t>初診</w:t>
      </w:r>
      <w:r w:rsidRPr="008912DD">
        <w:rPr>
          <w:rFonts w:ascii="Times New Roman" w:eastAsia="標楷體" w:hAnsi="Times New Roman"/>
          <w:sz w:val="28"/>
          <w:szCs w:val="28"/>
        </w:rPr>
        <w:t>(60005C)</w:t>
      </w:r>
      <w:r w:rsidRPr="008912DD">
        <w:rPr>
          <w:rFonts w:ascii="Times New Roman" w:eastAsia="標楷體" w:hAnsi="Times New Roman"/>
          <w:sz w:val="28"/>
          <w:szCs w:val="28"/>
        </w:rPr>
        <w:t>項＋週邊</w:t>
      </w:r>
      <w:r w:rsidRPr="008912DD">
        <w:rPr>
          <w:rFonts w:ascii="Times New Roman" w:eastAsia="標楷體" w:hAnsi="Times New Roman"/>
          <w:sz w:val="28"/>
          <w:szCs w:val="28"/>
        </w:rPr>
        <w:t>(</w:t>
      </w:r>
      <w:r w:rsidRPr="008912DD">
        <w:rPr>
          <w:rFonts w:ascii="Times New Roman" w:eastAsia="標楷體" w:hAnsi="Times New Roman"/>
          <w:sz w:val="28"/>
          <w:szCs w:val="28"/>
        </w:rPr>
        <w:t>局部</w:t>
      </w:r>
      <w:r w:rsidRPr="008912DD">
        <w:rPr>
          <w:rFonts w:ascii="Times New Roman" w:eastAsia="標楷體" w:hAnsi="Times New Roman"/>
          <w:sz w:val="28"/>
          <w:szCs w:val="28"/>
        </w:rPr>
        <w:t>)</w:t>
      </w:r>
      <w:r w:rsidRPr="008912DD">
        <w:rPr>
          <w:rFonts w:ascii="Times New Roman" w:eastAsia="標楷體" w:hAnsi="Times New Roman"/>
          <w:sz w:val="28"/>
          <w:szCs w:val="28"/>
        </w:rPr>
        <w:t>網膜雷射術－複診</w:t>
      </w:r>
      <w:r w:rsidRPr="008912DD">
        <w:rPr>
          <w:rFonts w:ascii="Times New Roman" w:eastAsia="標楷體" w:hAnsi="Times New Roman"/>
          <w:sz w:val="28"/>
          <w:szCs w:val="28"/>
        </w:rPr>
        <w:t>(60006C)</w:t>
      </w:r>
      <w:r w:rsidRPr="008912DD">
        <w:rPr>
          <w:rFonts w:ascii="Times New Roman" w:eastAsia="標楷體" w:hAnsi="Times New Roman"/>
          <w:sz w:val="28"/>
          <w:szCs w:val="28"/>
        </w:rPr>
        <w:t>項，即指同一療程於情況需要時，得列報一次</w:t>
      </w:r>
      <w:r w:rsidRPr="008912DD">
        <w:rPr>
          <w:rFonts w:ascii="Times New Roman" w:eastAsia="標楷體" w:hAnsi="Times New Roman"/>
          <w:sz w:val="28"/>
          <w:szCs w:val="28"/>
        </w:rPr>
        <w:t>60005C</w:t>
      </w:r>
      <w:r w:rsidRPr="008912DD">
        <w:rPr>
          <w:rFonts w:ascii="Times New Roman" w:eastAsia="標楷體" w:hAnsi="Times New Roman"/>
          <w:sz w:val="28"/>
          <w:szCs w:val="28"/>
        </w:rPr>
        <w:t>項及一次</w:t>
      </w:r>
      <w:r w:rsidRPr="008912DD">
        <w:rPr>
          <w:rFonts w:ascii="Times New Roman" w:eastAsia="標楷體" w:hAnsi="Times New Roman"/>
          <w:sz w:val="28"/>
          <w:szCs w:val="28"/>
        </w:rPr>
        <w:t>60006C</w:t>
      </w:r>
      <w:r w:rsidRPr="008912DD">
        <w:rPr>
          <w:rFonts w:ascii="Times New Roman" w:eastAsia="標楷體" w:hAnsi="Times New Roman"/>
          <w:sz w:val="28"/>
          <w:szCs w:val="28"/>
        </w:rPr>
        <w:t>項費用。</w:t>
      </w:r>
    </w:p>
    <w:p w14:paraId="1B5F9388"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小樑雷射術</w:t>
      </w:r>
      <w:r w:rsidRPr="008912DD">
        <w:rPr>
          <w:rFonts w:ascii="Times New Roman" w:eastAsia="標楷體" w:hAnsi="Times New Roman"/>
          <w:sz w:val="28"/>
          <w:szCs w:val="28"/>
        </w:rPr>
        <w:t>(</w:t>
      </w:r>
      <w:r w:rsidRPr="008912DD">
        <w:rPr>
          <w:rFonts w:ascii="Times New Roman" w:eastAsia="標楷體" w:hAnsi="Times New Roman"/>
          <w:sz w:val="28"/>
          <w:szCs w:val="28"/>
        </w:rPr>
        <w:t>青光眼</w:t>
      </w:r>
      <w:r w:rsidRPr="008912DD">
        <w:rPr>
          <w:rFonts w:ascii="Times New Roman" w:eastAsia="標楷體" w:hAnsi="Times New Roman"/>
          <w:sz w:val="28"/>
          <w:szCs w:val="28"/>
        </w:rPr>
        <w:t>)</w:t>
      </w:r>
      <w:r w:rsidRPr="008912DD">
        <w:rPr>
          <w:rFonts w:ascii="Times New Roman" w:eastAsia="標楷體" w:hAnsi="Times New Roman"/>
          <w:sz w:val="28"/>
          <w:szCs w:val="28"/>
        </w:rPr>
        <w:t>－初診</w:t>
      </w:r>
      <w:r w:rsidRPr="008912DD">
        <w:rPr>
          <w:rFonts w:ascii="Times New Roman" w:eastAsia="標楷體" w:hAnsi="Times New Roman"/>
          <w:sz w:val="28"/>
          <w:szCs w:val="28"/>
        </w:rPr>
        <w:t>(60007C)</w:t>
      </w:r>
      <w:r w:rsidRPr="008912DD">
        <w:rPr>
          <w:rFonts w:ascii="Times New Roman" w:eastAsia="標楷體" w:hAnsi="Times New Roman"/>
          <w:sz w:val="28"/>
          <w:szCs w:val="28"/>
        </w:rPr>
        <w:t>項＋小樑雷射術</w:t>
      </w:r>
      <w:r w:rsidRPr="008912DD">
        <w:rPr>
          <w:rFonts w:ascii="Times New Roman" w:eastAsia="標楷體" w:hAnsi="Times New Roman"/>
          <w:sz w:val="28"/>
          <w:szCs w:val="28"/>
        </w:rPr>
        <w:t>(</w:t>
      </w:r>
      <w:r w:rsidRPr="008912DD">
        <w:rPr>
          <w:rFonts w:ascii="Times New Roman" w:eastAsia="標楷體" w:hAnsi="Times New Roman"/>
          <w:sz w:val="28"/>
          <w:szCs w:val="28"/>
        </w:rPr>
        <w:t>青光眼</w:t>
      </w:r>
      <w:r w:rsidRPr="008912DD">
        <w:rPr>
          <w:rFonts w:ascii="Times New Roman" w:eastAsia="標楷體" w:hAnsi="Times New Roman"/>
          <w:sz w:val="28"/>
          <w:szCs w:val="28"/>
        </w:rPr>
        <w:t>)</w:t>
      </w:r>
      <w:r w:rsidRPr="008912DD">
        <w:rPr>
          <w:rFonts w:ascii="Times New Roman" w:eastAsia="標楷體" w:hAnsi="Times New Roman"/>
          <w:sz w:val="28"/>
          <w:szCs w:val="28"/>
        </w:rPr>
        <w:t>－複診</w:t>
      </w:r>
      <w:r w:rsidR="002F7B34" w:rsidRPr="008912DD">
        <w:rPr>
          <w:rFonts w:ascii="Times New Roman" w:eastAsia="標楷體" w:hAnsi="Times New Roman"/>
          <w:sz w:val="28"/>
          <w:szCs w:val="28"/>
        </w:rPr>
        <w:t>(</w:t>
      </w:r>
      <w:r w:rsidRPr="008912DD">
        <w:rPr>
          <w:rFonts w:ascii="Times New Roman" w:eastAsia="標楷體" w:hAnsi="Times New Roman"/>
          <w:sz w:val="28"/>
          <w:szCs w:val="28"/>
        </w:rPr>
        <w:t>60008C</w:t>
      </w:r>
      <w:r w:rsidRPr="008912DD">
        <w:rPr>
          <w:rFonts w:ascii="Times New Roman" w:eastAsia="標楷體" w:hAnsi="Times New Roman"/>
          <w:sz w:val="28"/>
          <w:szCs w:val="28"/>
        </w:rPr>
        <w:t>項</w:t>
      </w:r>
      <w:r w:rsidRPr="008912DD">
        <w:rPr>
          <w:rFonts w:ascii="Times New Roman" w:eastAsia="標楷體" w:hAnsi="Times New Roman"/>
          <w:sz w:val="28"/>
          <w:szCs w:val="28"/>
        </w:rPr>
        <w:t>) X2</w:t>
      </w:r>
      <w:r w:rsidRPr="008912DD">
        <w:rPr>
          <w:rFonts w:ascii="Times New Roman" w:eastAsia="標楷體" w:hAnsi="Times New Roman"/>
          <w:sz w:val="28"/>
          <w:szCs w:val="28"/>
        </w:rPr>
        <w:t>，即指青光眼患者如須施行小樑雷射術時，其同一療程於情況需要時，得列報一次</w:t>
      </w:r>
      <w:r w:rsidRPr="008912DD">
        <w:rPr>
          <w:rFonts w:ascii="Times New Roman" w:eastAsia="標楷體" w:hAnsi="Times New Roman"/>
          <w:sz w:val="28"/>
          <w:szCs w:val="28"/>
        </w:rPr>
        <w:t>60007C</w:t>
      </w:r>
      <w:r w:rsidRPr="008912DD">
        <w:rPr>
          <w:rFonts w:ascii="Times New Roman" w:eastAsia="標楷體" w:hAnsi="Times New Roman"/>
          <w:sz w:val="28"/>
          <w:szCs w:val="28"/>
        </w:rPr>
        <w:t>項及一次</w:t>
      </w:r>
      <w:r w:rsidRPr="008912DD">
        <w:rPr>
          <w:rFonts w:ascii="Times New Roman" w:eastAsia="標楷體" w:hAnsi="Times New Roman"/>
          <w:sz w:val="28"/>
          <w:szCs w:val="28"/>
        </w:rPr>
        <w:t>60008C</w:t>
      </w:r>
      <w:r w:rsidRPr="008912DD">
        <w:rPr>
          <w:rFonts w:ascii="Times New Roman" w:eastAsia="標楷體" w:hAnsi="Times New Roman"/>
          <w:sz w:val="28"/>
          <w:szCs w:val="28"/>
        </w:rPr>
        <w:t>項費用。</w:t>
      </w:r>
      <w:r w:rsidRPr="008912DD">
        <w:rPr>
          <w:rFonts w:ascii="Times New Roman" w:eastAsia="標楷體" w:hAnsi="Times New Roman"/>
          <w:sz w:val="28"/>
          <w:szCs w:val="28"/>
        </w:rPr>
        <w:t>(101/2/1)</w:t>
      </w:r>
    </w:p>
    <w:p w14:paraId="3CAB8FAA"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虹膜雷射術</w:t>
      </w:r>
      <w:r w:rsidRPr="008912DD">
        <w:rPr>
          <w:rFonts w:ascii="Times New Roman" w:eastAsia="標楷體" w:hAnsi="Times New Roman"/>
          <w:sz w:val="28"/>
          <w:szCs w:val="28"/>
        </w:rPr>
        <w:t>(</w:t>
      </w:r>
      <w:r w:rsidRPr="008912DD">
        <w:rPr>
          <w:rFonts w:ascii="Times New Roman" w:eastAsia="標楷體" w:hAnsi="Times New Roman"/>
          <w:sz w:val="28"/>
          <w:szCs w:val="28"/>
        </w:rPr>
        <w:t>青光眼</w:t>
      </w:r>
      <w:r w:rsidRPr="008912DD">
        <w:rPr>
          <w:rFonts w:ascii="Times New Roman" w:eastAsia="標楷體" w:hAnsi="Times New Roman"/>
          <w:sz w:val="28"/>
          <w:szCs w:val="28"/>
        </w:rPr>
        <w:t>)</w:t>
      </w:r>
      <w:r w:rsidRPr="008912DD">
        <w:rPr>
          <w:rFonts w:ascii="Times New Roman" w:eastAsia="標楷體" w:hAnsi="Times New Roman"/>
          <w:sz w:val="28"/>
          <w:szCs w:val="28"/>
        </w:rPr>
        <w:t>－初診</w:t>
      </w:r>
      <w:r w:rsidRPr="008912DD">
        <w:rPr>
          <w:rFonts w:ascii="Times New Roman" w:eastAsia="標楷體" w:hAnsi="Times New Roman"/>
          <w:sz w:val="28"/>
          <w:szCs w:val="28"/>
        </w:rPr>
        <w:t>(60011C)</w:t>
      </w:r>
      <w:r w:rsidRPr="008912DD">
        <w:rPr>
          <w:rFonts w:ascii="Times New Roman" w:eastAsia="標楷體" w:hAnsi="Times New Roman"/>
          <w:sz w:val="28"/>
          <w:szCs w:val="28"/>
        </w:rPr>
        <w:t>項＋虹膜雷射術</w:t>
      </w:r>
      <w:r w:rsidRPr="008912DD">
        <w:rPr>
          <w:rFonts w:ascii="Times New Roman" w:eastAsia="標楷體" w:hAnsi="Times New Roman"/>
          <w:sz w:val="28"/>
          <w:szCs w:val="28"/>
        </w:rPr>
        <w:t>(</w:t>
      </w:r>
      <w:r w:rsidRPr="008912DD">
        <w:rPr>
          <w:rFonts w:ascii="Times New Roman" w:eastAsia="標楷體" w:hAnsi="Times New Roman"/>
          <w:sz w:val="28"/>
          <w:szCs w:val="28"/>
        </w:rPr>
        <w:t>青光眼</w:t>
      </w:r>
      <w:r w:rsidRPr="008912DD">
        <w:rPr>
          <w:rFonts w:ascii="Times New Roman" w:eastAsia="標楷體" w:hAnsi="Times New Roman"/>
          <w:sz w:val="28"/>
          <w:szCs w:val="28"/>
        </w:rPr>
        <w:t>)</w:t>
      </w:r>
      <w:r w:rsidRPr="008912DD">
        <w:rPr>
          <w:rFonts w:ascii="Times New Roman" w:eastAsia="標楷體" w:hAnsi="Times New Roman"/>
          <w:sz w:val="28"/>
          <w:szCs w:val="28"/>
        </w:rPr>
        <w:t>－複診</w:t>
      </w:r>
      <w:r w:rsidRPr="008912DD">
        <w:rPr>
          <w:rFonts w:ascii="Times New Roman" w:eastAsia="標楷體" w:hAnsi="Times New Roman"/>
          <w:sz w:val="28"/>
          <w:szCs w:val="28"/>
        </w:rPr>
        <w:t>(60012C)</w:t>
      </w:r>
      <w:r w:rsidRPr="008912DD">
        <w:rPr>
          <w:rFonts w:ascii="Times New Roman" w:eastAsia="標楷體" w:hAnsi="Times New Roman"/>
          <w:sz w:val="28"/>
          <w:szCs w:val="28"/>
        </w:rPr>
        <w:t>項。</w:t>
      </w:r>
      <w:r w:rsidRPr="008912DD">
        <w:rPr>
          <w:rFonts w:ascii="Times New Roman" w:eastAsia="標楷體" w:hAnsi="Times New Roman"/>
          <w:sz w:val="28"/>
          <w:szCs w:val="28"/>
        </w:rPr>
        <w:t>YAG</w:t>
      </w:r>
      <w:r w:rsidRPr="008912DD">
        <w:rPr>
          <w:rFonts w:ascii="Times New Roman" w:eastAsia="標楷體" w:hAnsi="Times New Roman"/>
          <w:sz w:val="28"/>
          <w:szCs w:val="28"/>
        </w:rPr>
        <w:t>原則上限申報</w:t>
      </w:r>
      <w:r w:rsidRPr="008912DD">
        <w:rPr>
          <w:rFonts w:ascii="Times New Roman" w:eastAsia="標楷體" w:hAnsi="Times New Roman"/>
          <w:sz w:val="28"/>
          <w:szCs w:val="28"/>
        </w:rPr>
        <w:t>60011C</w:t>
      </w:r>
      <w:r w:rsidRPr="008912DD">
        <w:rPr>
          <w:rFonts w:ascii="Times New Roman" w:eastAsia="標楷體" w:hAnsi="Times New Roman"/>
          <w:sz w:val="28"/>
          <w:szCs w:val="28"/>
        </w:rPr>
        <w:t>項一次。</w:t>
      </w:r>
    </w:p>
    <w:p w14:paraId="1CB33CA2"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2329DE75"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同一療程或同一病灶係指該處置須分多日或多次來完成者。</w:t>
      </w:r>
    </w:p>
    <w:p w14:paraId="1847EC8C"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申報【黃斑部雷射術－初診</w:t>
      </w:r>
      <w:r w:rsidRPr="008912DD">
        <w:rPr>
          <w:rFonts w:ascii="Times New Roman" w:eastAsia="標楷體" w:hAnsi="Times New Roman"/>
          <w:sz w:val="28"/>
          <w:szCs w:val="28"/>
        </w:rPr>
        <w:t>(60001C)</w:t>
      </w:r>
      <w:r w:rsidRPr="008912DD">
        <w:rPr>
          <w:rFonts w:ascii="Times New Roman" w:eastAsia="標楷體" w:hAnsi="Times New Roman"/>
          <w:sz w:val="28"/>
          <w:szCs w:val="28"/>
        </w:rPr>
        <w:t>、黃斑部雷射術－複診</w:t>
      </w:r>
      <w:r w:rsidRPr="008912DD">
        <w:rPr>
          <w:rFonts w:ascii="Times New Roman" w:eastAsia="標楷體" w:hAnsi="Times New Roman"/>
          <w:sz w:val="28"/>
          <w:szCs w:val="28"/>
        </w:rPr>
        <w:t>(60002C)</w:t>
      </w:r>
      <w:r w:rsidRPr="008912DD">
        <w:rPr>
          <w:rFonts w:ascii="Times New Roman" w:eastAsia="標楷體" w:hAnsi="Times New Roman"/>
          <w:sz w:val="28"/>
          <w:szCs w:val="28"/>
        </w:rPr>
        <w:t>、全網膜雷射術－初診</w:t>
      </w:r>
      <w:r w:rsidRPr="008912DD">
        <w:rPr>
          <w:rFonts w:ascii="Times New Roman" w:eastAsia="標楷體" w:hAnsi="Times New Roman"/>
          <w:sz w:val="28"/>
          <w:szCs w:val="28"/>
        </w:rPr>
        <w:t>(60003C)</w:t>
      </w:r>
      <w:r w:rsidRPr="008912DD">
        <w:rPr>
          <w:rFonts w:ascii="Times New Roman" w:eastAsia="標楷體" w:hAnsi="Times New Roman"/>
          <w:sz w:val="28"/>
          <w:szCs w:val="28"/>
        </w:rPr>
        <w:t>、全網膜雷射術－複診</w:t>
      </w:r>
      <w:r w:rsidRPr="008912DD">
        <w:rPr>
          <w:rFonts w:ascii="Times New Roman" w:eastAsia="標楷體" w:hAnsi="Times New Roman"/>
          <w:sz w:val="28"/>
          <w:szCs w:val="28"/>
        </w:rPr>
        <w:t>(60004C)</w:t>
      </w:r>
      <w:r w:rsidRPr="008912DD">
        <w:rPr>
          <w:rFonts w:ascii="Times New Roman" w:eastAsia="標楷體" w:hAnsi="Times New Roman"/>
          <w:sz w:val="28"/>
          <w:szCs w:val="28"/>
        </w:rPr>
        <w:t>、週邊</w:t>
      </w:r>
      <w:r w:rsidRPr="008912DD">
        <w:rPr>
          <w:rFonts w:ascii="Times New Roman" w:eastAsia="標楷體" w:hAnsi="Times New Roman"/>
          <w:sz w:val="28"/>
          <w:szCs w:val="28"/>
        </w:rPr>
        <w:t>(</w:t>
      </w:r>
      <w:r w:rsidRPr="008912DD">
        <w:rPr>
          <w:rFonts w:ascii="Times New Roman" w:eastAsia="標楷體" w:hAnsi="Times New Roman"/>
          <w:sz w:val="28"/>
          <w:szCs w:val="28"/>
        </w:rPr>
        <w:t>局部</w:t>
      </w:r>
      <w:r w:rsidRPr="008912DD">
        <w:rPr>
          <w:rFonts w:ascii="Times New Roman" w:eastAsia="標楷體" w:hAnsi="Times New Roman"/>
          <w:sz w:val="28"/>
          <w:szCs w:val="28"/>
        </w:rPr>
        <w:t>)</w:t>
      </w:r>
      <w:r w:rsidRPr="008912DD">
        <w:rPr>
          <w:rFonts w:ascii="Times New Roman" w:eastAsia="標楷體" w:hAnsi="Times New Roman"/>
          <w:sz w:val="28"/>
          <w:szCs w:val="28"/>
        </w:rPr>
        <w:t>網膜雷射術</w:t>
      </w:r>
      <w:r w:rsidRPr="008912DD">
        <w:rPr>
          <w:rFonts w:ascii="Times New Roman" w:eastAsia="標楷體" w:hAnsi="Times New Roman"/>
          <w:sz w:val="28"/>
          <w:szCs w:val="28"/>
        </w:rPr>
        <w:t>–</w:t>
      </w:r>
      <w:r w:rsidRPr="008912DD">
        <w:rPr>
          <w:rFonts w:ascii="Times New Roman" w:eastAsia="標楷體" w:hAnsi="Times New Roman"/>
          <w:sz w:val="28"/>
          <w:szCs w:val="28"/>
        </w:rPr>
        <w:t>初診</w:t>
      </w:r>
      <w:r w:rsidRPr="008912DD">
        <w:rPr>
          <w:rFonts w:ascii="Times New Roman" w:eastAsia="標楷體" w:hAnsi="Times New Roman"/>
          <w:sz w:val="28"/>
          <w:szCs w:val="28"/>
        </w:rPr>
        <w:t>(60005C)</w:t>
      </w:r>
      <w:r w:rsidRPr="008912DD">
        <w:rPr>
          <w:rFonts w:ascii="Times New Roman" w:eastAsia="標楷體" w:hAnsi="Times New Roman"/>
          <w:sz w:val="28"/>
          <w:szCs w:val="28"/>
        </w:rPr>
        <w:t>、週邊</w:t>
      </w:r>
      <w:r w:rsidRPr="008912DD">
        <w:rPr>
          <w:rFonts w:ascii="Times New Roman" w:eastAsia="標楷體" w:hAnsi="Times New Roman"/>
          <w:sz w:val="28"/>
          <w:szCs w:val="28"/>
        </w:rPr>
        <w:t>(</w:t>
      </w:r>
      <w:r w:rsidRPr="008912DD">
        <w:rPr>
          <w:rFonts w:ascii="Times New Roman" w:eastAsia="標楷體" w:hAnsi="Times New Roman"/>
          <w:sz w:val="28"/>
          <w:szCs w:val="28"/>
        </w:rPr>
        <w:t>局部</w:t>
      </w:r>
      <w:r w:rsidRPr="008912DD">
        <w:rPr>
          <w:rFonts w:ascii="Times New Roman" w:eastAsia="標楷體" w:hAnsi="Times New Roman"/>
          <w:sz w:val="28"/>
          <w:szCs w:val="28"/>
        </w:rPr>
        <w:t>)</w:t>
      </w:r>
      <w:r w:rsidRPr="008912DD">
        <w:rPr>
          <w:rFonts w:ascii="Times New Roman" w:eastAsia="標楷體" w:hAnsi="Times New Roman"/>
          <w:sz w:val="28"/>
          <w:szCs w:val="28"/>
        </w:rPr>
        <w:t>網膜雷射術－複診</w:t>
      </w:r>
      <w:r w:rsidRPr="008912DD">
        <w:rPr>
          <w:rFonts w:ascii="Times New Roman" w:eastAsia="標楷體" w:hAnsi="Times New Roman"/>
          <w:sz w:val="28"/>
          <w:szCs w:val="28"/>
        </w:rPr>
        <w:t>(60006C)</w:t>
      </w:r>
      <w:r w:rsidRPr="008912DD">
        <w:rPr>
          <w:rFonts w:ascii="Times New Roman" w:eastAsia="標楷體" w:hAnsi="Times New Roman"/>
          <w:sz w:val="28"/>
          <w:szCs w:val="28"/>
        </w:rPr>
        <w:t>】需附術前與處置之完整病歷紀錄。</w:t>
      </w:r>
    </w:p>
    <w:p w14:paraId="1A4A79A0"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虹膜穿孔需有隅角鏡檢查紀錄以為審查依據。</w:t>
      </w:r>
    </w:p>
    <w:p w14:paraId="36289C88"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週邊虹膜雷射術</w:t>
      </w:r>
      <w:r w:rsidRPr="008912DD">
        <w:rPr>
          <w:rFonts w:ascii="Times New Roman" w:eastAsia="標楷體" w:hAnsi="Times New Roman"/>
          <w:sz w:val="28"/>
          <w:szCs w:val="28"/>
        </w:rPr>
        <w:t>(Laser Peripheral Iridoplasty)(</w:t>
      </w:r>
      <w:r w:rsidRPr="008912DD">
        <w:rPr>
          <w:rFonts w:ascii="Times New Roman" w:eastAsia="標楷體" w:hAnsi="Times New Roman"/>
          <w:sz w:val="28"/>
          <w:szCs w:val="28"/>
        </w:rPr>
        <w:t>青光眼</w:t>
      </w:r>
      <w:r w:rsidRPr="008912DD">
        <w:rPr>
          <w:rFonts w:ascii="Times New Roman" w:eastAsia="標楷體" w:hAnsi="Times New Roman"/>
          <w:sz w:val="28"/>
          <w:szCs w:val="28"/>
        </w:rPr>
        <w:t>)</w:t>
      </w:r>
      <w:r w:rsidRPr="008912DD">
        <w:rPr>
          <w:rFonts w:ascii="Times New Roman" w:eastAsia="標楷體" w:hAnsi="Times New Roman"/>
          <w:sz w:val="28"/>
          <w:szCs w:val="28"/>
        </w:rPr>
        <w:t>比照虹膜雷射術申報</w:t>
      </w:r>
      <w:r w:rsidRPr="008912DD">
        <w:rPr>
          <w:rFonts w:ascii="Times New Roman" w:eastAsia="標楷體" w:hAnsi="Times New Roman"/>
          <w:sz w:val="28"/>
          <w:szCs w:val="28"/>
        </w:rPr>
        <w:t>(60011C</w:t>
      </w:r>
      <w:r w:rsidRPr="008912DD">
        <w:rPr>
          <w:rFonts w:ascii="Times New Roman" w:eastAsia="標楷體" w:hAnsi="Times New Roman"/>
          <w:sz w:val="28"/>
          <w:szCs w:val="28"/>
        </w:rPr>
        <w:t>或</w:t>
      </w:r>
      <w:r w:rsidRPr="008912DD">
        <w:rPr>
          <w:rFonts w:ascii="Times New Roman" w:eastAsia="標楷體" w:hAnsi="Times New Roman"/>
          <w:sz w:val="28"/>
          <w:szCs w:val="28"/>
        </w:rPr>
        <w:t>60012C)</w:t>
      </w:r>
      <w:r w:rsidRPr="008912DD">
        <w:rPr>
          <w:rFonts w:ascii="Times New Roman" w:eastAsia="標楷體" w:hAnsi="Times New Roman"/>
          <w:sz w:val="28"/>
          <w:szCs w:val="28"/>
        </w:rPr>
        <w:t>；雷射纖維化膜切開術</w:t>
      </w:r>
      <w:r w:rsidRPr="008912DD">
        <w:rPr>
          <w:rFonts w:ascii="Times New Roman" w:eastAsia="標楷體" w:hAnsi="Times New Roman"/>
          <w:sz w:val="28"/>
          <w:szCs w:val="28"/>
        </w:rPr>
        <w:t>(Laser Membranectomy)</w:t>
      </w:r>
      <w:r w:rsidRPr="008912DD">
        <w:rPr>
          <w:rFonts w:ascii="Times New Roman" w:eastAsia="標楷體" w:hAnsi="Times New Roman"/>
          <w:sz w:val="28"/>
          <w:szCs w:val="28"/>
        </w:rPr>
        <w:t>或牽引性纖維化玻璃體切開術</w:t>
      </w:r>
      <w:r w:rsidRPr="008912DD">
        <w:rPr>
          <w:rFonts w:ascii="Times New Roman" w:eastAsia="標楷體" w:hAnsi="Times New Roman"/>
          <w:sz w:val="28"/>
          <w:szCs w:val="28"/>
        </w:rPr>
        <w:t>(Laser Traction Fibrotic Vitrectomy)</w:t>
      </w:r>
      <w:r w:rsidRPr="008912DD">
        <w:rPr>
          <w:rFonts w:ascii="Times New Roman" w:eastAsia="標楷體" w:hAnsi="Times New Roman"/>
          <w:sz w:val="28"/>
          <w:szCs w:val="28"/>
        </w:rPr>
        <w:t>比照雷射後囊切開術</w:t>
      </w:r>
      <w:r w:rsidRPr="008912DD">
        <w:rPr>
          <w:rFonts w:ascii="Times New Roman" w:eastAsia="標楷體" w:hAnsi="Times New Roman"/>
          <w:sz w:val="28"/>
          <w:szCs w:val="28"/>
        </w:rPr>
        <w:t>(60013C</w:t>
      </w:r>
      <w:r w:rsidRPr="008912DD">
        <w:rPr>
          <w:rFonts w:ascii="Times New Roman" w:eastAsia="標楷體" w:hAnsi="Times New Roman"/>
          <w:sz w:val="28"/>
          <w:szCs w:val="28"/>
        </w:rPr>
        <w:t>或</w:t>
      </w:r>
      <w:r w:rsidRPr="008912DD">
        <w:rPr>
          <w:rFonts w:ascii="Times New Roman" w:eastAsia="標楷體" w:hAnsi="Times New Roman"/>
          <w:sz w:val="28"/>
          <w:szCs w:val="28"/>
        </w:rPr>
        <w:t>60014C)</w:t>
      </w:r>
      <w:r w:rsidRPr="008912DD">
        <w:rPr>
          <w:rFonts w:ascii="Times New Roman" w:eastAsia="標楷體" w:hAnsi="Times New Roman"/>
          <w:sz w:val="28"/>
          <w:szCs w:val="28"/>
        </w:rPr>
        <w:t>申報，以一次為原則。</w:t>
      </w:r>
      <w:r w:rsidRPr="008912DD">
        <w:rPr>
          <w:rFonts w:ascii="Times New Roman" w:eastAsia="標楷體" w:hAnsi="Times New Roman"/>
          <w:sz w:val="28"/>
          <w:szCs w:val="28"/>
        </w:rPr>
        <w:t>(99/7/1)</w:t>
      </w:r>
    </w:p>
    <w:p w14:paraId="4F09EA18" w14:textId="77777777" w:rsidR="00033568" w:rsidRPr="008912DD" w:rsidRDefault="00274757" w:rsidP="00033568">
      <w:pPr>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申報</w:t>
      </w:r>
      <w:r w:rsidRPr="008912DD">
        <w:rPr>
          <w:rFonts w:ascii="Times New Roman" w:eastAsia="標楷體" w:hAnsi="Times New Roman"/>
          <w:sz w:val="28"/>
          <w:szCs w:val="28"/>
        </w:rPr>
        <w:t xml:space="preserve">YAG capsulotomy </w:t>
      </w:r>
      <w:r w:rsidRPr="008912DD">
        <w:rPr>
          <w:rFonts w:ascii="Times New Roman" w:eastAsia="標楷體" w:hAnsi="Times New Roman"/>
          <w:sz w:val="28"/>
          <w:szCs w:val="28"/>
        </w:rPr>
        <w:t>不可再申報</w:t>
      </w:r>
      <w:r w:rsidRPr="008912DD">
        <w:rPr>
          <w:rFonts w:ascii="Times New Roman" w:eastAsia="標楷體" w:hAnsi="Times New Roman"/>
          <w:sz w:val="28"/>
          <w:szCs w:val="28"/>
        </w:rPr>
        <w:t>slit lamp</w:t>
      </w:r>
      <w:r w:rsidR="00AA2E78" w:rsidRPr="008912DD">
        <w:rPr>
          <w:rFonts w:ascii="Times New Roman" w:eastAsia="標楷體" w:hAnsi="Times New Roman"/>
          <w:sz w:val="28"/>
          <w:szCs w:val="28"/>
        </w:rPr>
        <w:t>及散瞳檢查，病歷術</w:t>
      </w:r>
      <w:r w:rsidR="00AA2E78" w:rsidRPr="008912DD">
        <w:rPr>
          <w:rFonts w:ascii="Times New Roman" w:eastAsia="標楷體" w:hAnsi="Times New Roman"/>
          <w:sz w:val="28"/>
          <w:szCs w:val="28"/>
        </w:rPr>
        <w:lastRenderedPageBreak/>
        <w:t>前需記錄矯正視力、同時需有眼底檢查記錄</w:t>
      </w:r>
      <w:r w:rsidRPr="008912DD">
        <w:rPr>
          <w:rFonts w:ascii="Times New Roman" w:eastAsia="標楷體" w:hAnsi="Times New Roman"/>
          <w:sz w:val="28"/>
          <w:szCs w:val="28"/>
        </w:rPr>
        <w:t>、施術情形；術後有追蹤時，檢附術後之矯正視力；不可在白內障術後一個月內施行。同一眼同一院所只能申報一次</w:t>
      </w:r>
      <w:r w:rsidRPr="008912DD">
        <w:rPr>
          <w:rFonts w:ascii="Times New Roman" w:eastAsia="標楷體" w:hAnsi="Times New Roman"/>
          <w:sz w:val="28"/>
          <w:szCs w:val="28"/>
        </w:rPr>
        <w:t xml:space="preserve"> 60013C(</w:t>
      </w:r>
      <w:r w:rsidRPr="008912DD">
        <w:rPr>
          <w:rFonts w:ascii="Times New Roman" w:eastAsia="標楷體" w:hAnsi="Times New Roman"/>
          <w:sz w:val="28"/>
          <w:szCs w:val="28"/>
        </w:rPr>
        <w:t>初診</w:t>
      </w:r>
      <w:r w:rsidRPr="008912DD">
        <w:rPr>
          <w:rFonts w:ascii="Times New Roman" w:eastAsia="標楷體" w:hAnsi="Times New Roman"/>
          <w:sz w:val="28"/>
          <w:szCs w:val="28"/>
        </w:rPr>
        <w:t>)</w:t>
      </w:r>
      <w:r w:rsidRPr="008912DD">
        <w:rPr>
          <w:rFonts w:ascii="Times New Roman" w:eastAsia="標楷體" w:hAnsi="Times New Roman"/>
          <w:sz w:val="28"/>
          <w:szCs w:val="28"/>
        </w:rPr>
        <w:t>。如果日後再復發申報</w:t>
      </w:r>
      <w:r w:rsidRPr="008912DD">
        <w:rPr>
          <w:rFonts w:ascii="Times New Roman" w:eastAsia="標楷體" w:hAnsi="Times New Roman"/>
          <w:sz w:val="28"/>
          <w:szCs w:val="28"/>
        </w:rPr>
        <w:t>YAG-CAPU(60014C) (</w:t>
      </w:r>
      <w:r w:rsidRPr="008912DD">
        <w:rPr>
          <w:rFonts w:ascii="Times New Roman" w:eastAsia="標楷體" w:hAnsi="Times New Roman"/>
          <w:sz w:val="28"/>
          <w:szCs w:val="28"/>
        </w:rPr>
        <w:t>複診</w:t>
      </w:r>
      <w:r w:rsidRPr="008912DD">
        <w:rPr>
          <w:rFonts w:ascii="Times New Roman" w:eastAsia="標楷體" w:hAnsi="Times New Roman"/>
          <w:sz w:val="28"/>
          <w:szCs w:val="28"/>
        </w:rPr>
        <w:t>)</w:t>
      </w:r>
      <w:r w:rsidRPr="008912DD">
        <w:rPr>
          <w:rFonts w:ascii="Times New Roman" w:eastAsia="標楷體" w:hAnsi="Times New Roman"/>
          <w:sz w:val="28"/>
          <w:szCs w:val="28"/>
        </w:rPr>
        <w:t>，應附照片佐證。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r w:rsidR="003F00A3" w:rsidRPr="008912DD">
        <w:rPr>
          <w:rFonts w:ascii="Times New Roman" w:eastAsia="標楷體" w:hAnsi="Times New Roman"/>
          <w:sz w:val="28"/>
          <w:szCs w:val="28"/>
        </w:rPr>
        <w:t>(106/1/1)</w:t>
      </w:r>
    </w:p>
    <w:p w14:paraId="4A6668A5" w14:textId="77777777" w:rsidR="003F00A3" w:rsidRPr="008912DD" w:rsidRDefault="003F00A3" w:rsidP="00033568">
      <w:pPr>
        <w:snapToGrid w:val="0"/>
        <w:spacing w:line="600" w:lineRule="exact"/>
        <w:ind w:leftChars="450" w:left="1920" w:hangingChars="300" w:hanging="840"/>
        <w:jc w:val="both"/>
        <w:rPr>
          <w:rFonts w:ascii="Times New Roman" w:eastAsia="標楷體" w:hAnsi="Times New Roman"/>
          <w:sz w:val="28"/>
          <w:szCs w:val="28"/>
        </w:rPr>
      </w:pPr>
      <w:r w:rsidRPr="008912DD">
        <w:rPr>
          <w:rFonts w:ascii="Times New Roman" w:eastAsia="標楷體" w:hAnsi="Times New Roman"/>
          <w:sz w:val="28"/>
          <w:szCs w:val="28"/>
        </w:rPr>
        <w:t>原則：與第一次間隔超過一年且以一次為限。但病況嚴重需分數次雷射者，須於病歷上記載理由，並檢附照片佐證，且申報次數以三次為上限，於同一醫療院所接受雷射治療，除照片外，需再檢附前</w:t>
      </w:r>
      <w:r w:rsidRPr="008912DD">
        <w:rPr>
          <w:rFonts w:ascii="Times New Roman" w:eastAsia="標楷體" w:hAnsi="Times New Roman"/>
          <w:sz w:val="28"/>
          <w:szCs w:val="28"/>
        </w:rPr>
        <w:t>2</w:t>
      </w:r>
      <w:r w:rsidRPr="008912DD">
        <w:rPr>
          <w:rFonts w:ascii="Times New Roman" w:eastAsia="標楷體" w:hAnsi="Times New Roman"/>
          <w:sz w:val="28"/>
          <w:szCs w:val="28"/>
        </w:rPr>
        <w:t>次雷射能量及發數，以茲佐證。於不同醫療院所接受再次雷射手術治療，只需檢附照片佐證。</w:t>
      </w:r>
      <w:r w:rsidRPr="008912DD">
        <w:rPr>
          <w:rFonts w:ascii="Times New Roman" w:eastAsia="標楷體" w:hAnsi="Times New Roman"/>
          <w:sz w:val="28"/>
          <w:szCs w:val="28"/>
        </w:rPr>
        <w:t>(106/1/1)</w:t>
      </w:r>
    </w:p>
    <w:p w14:paraId="55C9582F" w14:textId="77777777" w:rsidR="003F00A3" w:rsidRPr="008912DD" w:rsidRDefault="003F00A3" w:rsidP="00033568">
      <w:pPr>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(11)Argon</w:t>
      </w:r>
      <w:r w:rsidRPr="008912DD">
        <w:rPr>
          <w:rFonts w:ascii="Times New Roman" w:eastAsia="標楷體" w:hAnsi="Times New Roman"/>
          <w:sz w:val="28"/>
          <w:szCs w:val="28"/>
        </w:rPr>
        <w:t>雷射</w:t>
      </w:r>
      <w:r w:rsidRPr="008912DD">
        <w:rPr>
          <w:rFonts w:ascii="Times New Roman" w:eastAsia="標楷體" w:hAnsi="Times New Roman"/>
          <w:sz w:val="28"/>
          <w:szCs w:val="28"/>
        </w:rPr>
        <w:t>(60003C</w:t>
      </w:r>
      <w:r w:rsidRPr="008912DD">
        <w:rPr>
          <w:rFonts w:ascii="Times New Roman" w:eastAsia="標楷體" w:hAnsi="Times New Roman"/>
          <w:sz w:val="28"/>
          <w:szCs w:val="28"/>
        </w:rPr>
        <w:t>、</w:t>
      </w:r>
      <w:r w:rsidRPr="008912DD">
        <w:rPr>
          <w:rFonts w:ascii="Times New Roman" w:eastAsia="標楷體" w:hAnsi="Times New Roman"/>
          <w:sz w:val="28"/>
          <w:szCs w:val="28"/>
        </w:rPr>
        <w:t>60005C)</w:t>
      </w:r>
      <w:r w:rsidRPr="008912DD">
        <w:rPr>
          <w:rFonts w:ascii="Times New Roman" w:eastAsia="標楷體" w:hAnsi="Times New Roman"/>
          <w:sz w:val="28"/>
          <w:szCs w:val="28"/>
        </w:rPr>
        <w:t>：初診即可申報之病狀</w:t>
      </w:r>
      <w:r w:rsidRPr="008912DD">
        <w:rPr>
          <w:rFonts w:ascii="Times New Roman" w:eastAsia="標楷體" w:hAnsi="Times New Roman"/>
          <w:sz w:val="28"/>
          <w:szCs w:val="28"/>
        </w:rPr>
        <w:t xml:space="preserve">Retinal tear (hole)+/- Local RD, lattice degeneration with vitreous traction. PDR </w:t>
      </w:r>
      <w:r w:rsidRPr="008912DD">
        <w:rPr>
          <w:rFonts w:ascii="Times New Roman" w:eastAsia="MS Mincho" w:hAnsi="Times New Roman"/>
          <w:sz w:val="28"/>
          <w:szCs w:val="28"/>
        </w:rPr>
        <w:t>ĉ</w:t>
      </w:r>
      <w:r w:rsidRPr="008912DD">
        <w:rPr>
          <w:rFonts w:ascii="Times New Roman" w:eastAsia="標楷體" w:hAnsi="Times New Roman"/>
          <w:sz w:val="28"/>
          <w:szCs w:val="28"/>
        </w:rPr>
        <w:t xml:space="preserve"> partial VH or pre-retinal hemorrhage</w:t>
      </w:r>
      <w:r w:rsidRPr="008912DD">
        <w:rPr>
          <w:rFonts w:ascii="Times New Roman" w:eastAsia="標楷體" w:hAnsi="Times New Roman"/>
          <w:sz w:val="28"/>
          <w:szCs w:val="28"/>
        </w:rPr>
        <w:t>。</w:t>
      </w:r>
      <w:r w:rsidRPr="008912DD">
        <w:rPr>
          <w:rFonts w:ascii="Times New Roman" w:eastAsia="標楷體" w:hAnsi="Times New Roman"/>
          <w:sz w:val="28"/>
          <w:szCs w:val="28"/>
        </w:rPr>
        <w:t>NVI or NVG due to retinal conditions</w:t>
      </w:r>
      <w:r w:rsidRPr="008912DD">
        <w:rPr>
          <w:rFonts w:ascii="Times New Roman" w:eastAsia="標楷體" w:hAnsi="Times New Roman"/>
          <w:sz w:val="28"/>
          <w:szCs w:val="28"/>
        </w:rPr>
        <w:t>。</w:t>
      </w:r>
    </w:p>
    <w:p w14:paraId="2848DF8A" w14:textId="77777777" w:rsidR="003F00A3" w:rsidRPr="008912DD" w:rsidRDefault="003F00A3" w:rsidP="00033568">
      <w:pPr>
        <w:spacing w:line="600" w:lineRule="exact"/>
        <w:ind w:left="850" w:hangingChars="354" w:hanging="850"/>
        <w:jc w:val="both"/>
        <w:rPr>
          <w:rFonts w:ascii="Times New Roman" w:eastAsia="標楷體" w:hAnsi="Times New Roman"/>
          <w:sz w:val="28"/>
          <w:szCs w:val="28"/>
        </w:rPr>
      </w:pPr>
      <w:r w:rsidRPr="008912DD">
        <w:rPr>
          <w:rFonts w:ascii="Times New Roman" w:eastAsia="標楷體" w:hAnsi="Times New Roman"/>
        </w:rPr>
        <w:t xml:space="preserve">              </w:t>
      </w:r>
      <w:r w:rsidR="00FB31C6" w:rsidRPr="008912DD">
        <w:rPr>
          <w:rFonts w:ascii="Times New Roman" w:eastAsia="標楷體" w:hAnsi="Times New Roman"/>
        </w:rPr>
        <w:t xml:space="preserve">    </w:t>
      </w:r>
      <w:r w:rsidRPr="008912DD">
        <w:rPr>
          <w:rFonts w:ascii="Times New Roman" w:eastAsia="標楷體" w:hAnsi="Times New Roman"/>
          <w:sz w:val="28"/>
          <w:szCs w:val="28"/>
        </w:rPr>
        <w:t>偏遠且就醫不便或身體狀況不良之患者</w:t>
      </w:r>
      <w:r w:rsidRPr="008912DD">
        <w:rPr>
          <w:rFonts w:ascii="Times New Roman" w:eastAsia="標楷體" w:hAnsi="Times New Roman"/>
          <w:sz w:val="28"/>
          <w:szCs w:val="28"/>
        </w:rPr>
        <w:t>(</w:t>
      </w:r>
      <w:r w:rsidRPr="008912DD">
        <w:rPr>
          <w:rFonts w:ascii="Times New Roman" w:eastAsia="標楷體" w:hAnsi="Times New Roman"/>
          <w:sz w:val="28"/>
          <w:szCs w:val="28"/>
        </w:rPr>
        <w:t>抽審時提出說明</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EB46A28" w14:textId="77777777" w:rsidR="003F00A3" w:rsidRPr="008912DD" w:rsidRDefault="003F00A3" w:rsidP="00033568">
      <w:pPr>
        <w:spacing w:line="600" w:lineRule="exact"/>
        <w:ind w:left="1131" w:hangingChars="404" w:hanging="1131"/>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FB31C6" w:rsidRPr="008912DD">
        <w:rPr>
          <w:rFonts w:ascii="Times New Roman" w:eastAsia="標楷體" w:hAnsi="Times New Roman"/>
          <w:sz w:val="28"/>
          <w:szCs w:val="28"/>
        </w:rPr>
        <w:t xml:space="preserve">   </w:t>
      </w:r>
      <w:r w:rsidRPr="008912DD">
        <w:rPr>
          <w:rFonts w:ascii="Times New Roman" w:eastAsia="標楷體" w:hAnsi="Times New Roman"/>
          <w:sz w:val="28"/>
          <w:szCs w:val="28"/>
        </w:rPr>
        <w:t>以上狀況若有必要，可同時申報兩眼，並於病歷說明原因。</w:t>
      </w:r>
      <w:r w:rsidR="00FB31C6" w:rsidRPr="008912DD">
        <w:rPr>
          <w:rFonts w:ascii="Times New Roman" w:eastAsia="標楷體" w:hAnsi="Times New Roman"/>
          <w:sz w:val="28"/>
          <w:szCs w:val="28"/>
        </w:rPr>
        <w:t xml:space="preserve"> </w:t>
      </w:r>
      <w:r w:rsidRPr="008912DD">
        <w:rPr>
          <w:rFonts w:ascii="Times New Roman" w:eastAsia="標楷體" w:hAnsi="Times New Roman"/>
          <w:sz w:val="28"/>
          <w:szCs w:val="28"/>
        </w:rPr>
        <w:t>(106/1/1)</w:t>
      </w:r>
    </w:p>
    <w:p w14:paraId="3A593CC6" w14:textId="77777777" w:rsidR="000257EE" w:rsidRPr="008912DD" w:rsidRDefault="00A5616E" w:rsidP="0003356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10.</w:t>
      </w:r>
      <w:r w:rsidR="00274757" w:rsidRPr="008912DD">
        <w:rPr>
          <w:rFonts w:ascii="Times New Roman" w:eastAsia="標楷體" w:hAnsi="Times New Roman"/>
          <w:sz w:val="28"/>
          <w:szCs w:val="28"/>
        </w:rPr>
        <w:t>刪除</w:t>
      </w:r>
      <w:r w:rsidR="00274757" w:rsidRPr="008912DD">
        <w:rPr>
          <w:rFonts w:ascii="Times New Roman" w:eastAsia="標楷體" w:hAnsi="Times New Roman"/>
          <w:sz w:val="28"/>
          <w:szCs w:val="28"/>
        </w:rPr>
        <w:t>(103/6/1)</w:t>
      </w:r>
    </w:p>
    <w:p w14:paraId="0C7D5345" w14:textId="77777777" w:rsidR="000257EE" w:rsidRPr="008912DD" w:rsidRDefault="00274757" w:rsidP="00033568">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細隙燈檢查須附上圖形</w:t>
      </w:r>
      <w:r w:rsidR="003F00A3" w:rsidRPr="008912DD">
        <w:rPr>
          <w:rFonts w:ascii="Times New Roman" w:eastAsia="標楷體" w:hAnsi="Times New Roman"/>
          <w:sz w:val="28"/>
          <w:szCs w:val="28"/>
        </w:rPr>
        <w:t>或以文字</w:t>
      </w:r>
      <w:r w:rsidRPr="008912DD">
        <w:rPr>
          <w:rFonts w:ascii="Times New Roman" w:eastAsia="標楷體" w:hAnsi="Times New Roman"/>
          <w:sz w:val="28"/>
          <w:szCs w:val="28"/>
        </w:rPr>
        <w:t>並詳述病情，不可只寫病名即申報，其適應症範圍：</w:t>
      </w:r>
      <w:r w:rsidR="003F00A3" w:rsidRPr="008912DD">
        <w:rPr>
          <w:rFonts w:ascii="Times New Roman" w:eastAsia="標楷體" w:hAnsi="Times New Roman"/>
          <w:sz w:val="28"/>
          <w:szCs w:val="28"/>
        </w:rPr>
        <w:t>(106/1/1)</w:t>
      </w:r>
    </w:p>
    <w:p w14:paraId="3EF041A7"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角結膜疾病</w:t>
      </w:r>
      <w:r w:rsidRPr="008912DD">
        <w:rPr>
          <w:rFonts w:ascii="Times New Roman" w:eastAsia="標楷體" w:hAnsi="Times New Roman"/>
          <w:sz w:val="28"/>
          <w:szCs w:val="28"/>
        </w:rPr>
        <w:t>(</w:t>
      </w:r>
      <w:r w:rsidRPr="008912DD">
        <w:rPr>
          <w:rFonts w:ascii="Times New Roman" w:eastAsia="標楷體" w:hAnsi="Times New Roman"/>
          <w:sz w:val="28"/>
          <w:szCs w:val="28"/>
        </w:rPr>
        <w:t>一般結膜炎除外</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213775D"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眼部異物。</w:t>
      </w:r>
    </w:p>
    <w:p w14:paraId="5FD70080"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lastRenderedPageBreak/>
        <w:t>(3)</w:t>
      </w:r>
      <w:r w:rsidRPr="008912DD">
        <w:rPr>
          <w:rFonts w:ascii="Times New Roman" w:eastAsia="標楷體" w:hAnsi="Times New Roman"/>
          <w:sz w:val="28"/>
          <w:szCs w:val="28"/>
        </w:rPr>
        <w:t>虹膜炎。</w:t>
      </w:r>
    </w:p>
    <w:p w14:paraId="563B26E9"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水晶體疾病</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w:t>
      </w:r>
      <w:r w:rsidRPr="008912DD">
        <w:rPr>
          <w:rFonts w:ascii="Times New Roman" w:eastAsia="標楷體" w:hAnsi="Times New Roman"/>
          <w:sz w:val="28"/>
          <w:szCs w:val="28"/>
        </w:rPr>
        <w:t>90</w:t>
      </w:r>
      <w:r w:rsidRPr="008912DD">
        <w:rPr>
          <w:rFonts w:ascii="Times New Roman" w:eastAsia="標楷體" w:hAnsi="Times New Roman"/>
          <w:sz w:val="28"/>
          <w:szCs w:val="28"/>
        </w:rPr>
        <w:t>年</w:t>
      </w:r>
      <w:r w:rsidRPr="008912DD">
        <w:rPr>
          <w:rFonts w:ascii="Times New Roman" w:eastAsia="標楷體" w:hAnsi="Times New Roman"/>
          <w:sz w:val="28"/>
          <w:szCs w:val="28"/>
        </w:rPr>
        <w:t>2</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90006127</w:t>
      </w:r>
      <w:r w:rsidRPr="008912DD">
        <w:rPr>
          <w:rFonts w:ascii="Times New Roman" w:eastAsia="標楷體" w:hAnsi="Times New Roman"/>
          <w:sz w:val="28"/>
          <w:szCs w:val="28"/>
        </w:rPr>
        <w:t>號函</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36508E83"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青光眼。</w:t>
      </w:r>
    </w:p>
    <w:p w14:paraId="4B781793"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玻璃體疾病。</w:t>
      </w:r>
    </w:p>
    <w:p w14:paraId="592D3007"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12.23706C</w:t>
      </w:r>
      <w:r w:rsidRPr="008912DD">
        <w:rPr>
          <w:rFonts w:ascii="Times New Roman" w:eastAsia="標楷體" w:hAnsi="Times New Roman"/>
          <w:sz w:val="28"/>
          <w:szCs w:val="28"/>
        </w:rPr>
        <w:t>角膜活體螢光細胞染色檢查已內含細隙燈顯微鏡檢查</w:t>
      </w:r>
      <w:r w:rsidRPr="008912DD">
        <w:rPr>
          <w:rFonts w:ascii="Times New Roman" w:eastAsia="標楷體" w:hAnsi="Times New Roman"/>
          <w:sz w:val="28"/>
          <w:szCs w:val="28"/>
        </w:rPr>
        <w:t>(23401C)</w:t>
      </w:r>
      <w:r w:rsidRPr="008912DD">
        <w:rPr>
          <w:rFonts w:ascii="Times New Roman" w:eastAsia="標楷體" w:hAnsi="Times New Roman"/>
          <w:sz w:val="28"/>
          <w:szCs w:val="28"/>
        </w:rPr>
        <w:t>費，不得同時申報。</w:t>
      </w:r>
    </w:p>
    <w:p w14:paraId="35985D47" w14:textId="77777777" w:rsidR="000257EE" w:rsidRPr="008912DD" w:rsidRDefault="00274757" w:rsidP="0003356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「瞳孔散大</w:t>
      </w:r>
      <w:r w:rsidRPr="008912DD">
        <w:rPr>
          <w:rFonts w:ascii="Times New Roman" w:eastAsia="標楷體" w:hAnsi="Times New Roman"/>
          <w:sz w:val="28"/>
          <w:szCs w:val="28"/>
        </w:rPr>
        <w:t>23803C</w:t>
      </w:r>
      <w:r w:rsidRPr="008912DD">
        <w:rPr>
          <w:rFonts w:ascii="Times New Roman" w:eastAsia="標楷體" w:hAnsi="Times New Roman"/>
          <w:sz w:val="28"/>
          <w:szCs w:val="28"/>
        </w:rPr>
        <w:t>」之申報原則：</w:t>
      </w:r>
    </w:p>
    <w:p w14:paraId="313F3360" w14:textId="77777777" w:rsidR="002D7802" w:rsidRPr="008912DD" w:rsidRDefault="00274757" w:rsidP="00033568">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間接式眼底鏡檢查</w:t>
      </w:r>
      <w:r w:rsidRPr="008912DD">
        <w:rPr>
          <w:rFonts w:ascii="Times New Roman" w:eastAsia="標楷體" w:hAnsi="Times New Roman"/>
          <w:sz w:val="28"/>
          <w:szCs w:val="28"/>
        </w:rPr>
        <w:t>(23702C)</w:t>
      </w:r>
      <w:r w:rsidRPr="008912DD">
        <w:rPr>
          <w:rFonts w:ascii="Times New Roman" w:eastAsia="標楷體" w:hAnsi="Times New Roman"/>
          <w:sz w:val="28"/>
          <w:szCs w:val="28"/>
        </w:rPr>
        <w:t>已包括散瞳費用在內，不另給付；直接眼底檢查</w:t>
      </w:r>
      <w:r w:rsidRPr="008912DD">
        <w:rPr>
          <w:rFonts w:ascii="Times New Roman" w:eastAsia="標楷體" w:hAnsi="Times New Roman"/>
          <w:sz w:val="28"/>
          <w:szCs w:val="28"/>
        </w:rPr>
        <w:t>(23501C)</w:t>
      </w:r>
      <w:r w:rsidRPr="008912DD">
        <w:rPr>
          <w:rFonts w:ascii="Times New Roman" w:eastAsia="標楷體" w:hAnsi="Times New Roman"/>
          <w:sz w:val="28"/>
          <w:szCs w:val="28"/>
        </w:rPr>
        <w:t>於情況需要散瞳時，得另行申報散瞳費。</w:t>
      </w:r>
      <w:r w:rsidR="002D7802" w:rsidRPr="008912DD">
        <w:rPr>
          <w:rFonts w:ascii="Times New Roman" w:eastAsia="標楷體" w:hAnsi="Times New Roman"/>
          <w:sz w:val="28"/>
          <w:szCs w:val="28"/>
        </w:rPr>
        <w:br/>
      </w:r>
      <w:r w:rsidR="002D7802" w:rsidRPr="008912DD">
        <w:rPr>
          <w:rFonts w:ascii="Times New Roman" w:eastAsia="標楷體" w:hAnsi="Times New Roman"/>
          <w:sz w:val="28"/>
          <w:szCs w:val="28"/>
        </w:rPr>
        <w:t>執行</w:t>
      </w:r>
      <w:r w:rsidR="002D7802" w:rsidRPr="008912DD">
        <w:rPr>
          <w:rFonts w:ascii="Times New Roman" w:eastAsia="標楷體" w:hAnsi="Times New Roman"/>
          <w:sz w:val="28"/>
          <w:szCs w:val="28"/>
        </w:rPr>
        <w:t>23702C</w:t>
      </w:r>
      <w:r w:rsidR="002D7802" w:rsidRPr="008912DD">
        <w:rPr>
          <w:rFonts w:ascii="Times New Roman" w:eastAsia="標楷體" w:hAnsi="Times New Roman"/>
          <w:sz w:val="28"/>
          <w:szCs w:val="28"/>
        </w:rPr>
        <w:t>間接眼底鏡檢查</w:t>
      </w:r>
      <w:r w:rsidR="00684F66" w:rsidRPr="008912DD">
        <w:rPr>
          <w:rFonts w:ascii="Times New Roman" w:eastAsia="標楷體" w:hAnsi="Times New Roman"/>
          <w:sz w:val="28"/>
          <w:szCs w:val="28"/>
        </w:rPr>
        <w:t>(</w:t>
      </w:r>
      <w:r w:rsidR="002D7802" w:rsidRPr="008912DD">
        <w:rPr>
          <w:rFonts w:ascii="Times New Roman" w:eastAsia="標楷體" w:hAnsi="Times New Roman"/>
          <w:sz w:val="28"/>
          <w:szCs w:val="28"/>
        </w:rPr>
        <w:t>已內含</w:t>
      </w:r>
      <w:r w:rsidR="002D7802" w:rsidRPr="008912DD">
        <w:rPr>
          <w:rFonts w:ascii="Times New Roman" w:eastAsia="標楷體" w:hAnsi="Times New Roman"/>
          <w:sz w:val="28"/>
          <w:szCs w:val="28"/>
        </w:rPr>
        <w:t>23803C</w:t>
      </w:r>
      <w:r w:rsidR="00684F66" w:rsidRPr="008912DD">
        <w:rPr>
          <w:rFonts w:ascii="Times New Roman" w:eastAsia="標楷體" w:hAnsi="Times New Roman"/>
          <w:sz w:val="28"/>
          <w:szCs w:val="28"/>
        </w:rPr>
        <w:t>瞳孔放大</w:t>
      </w:r>
      <w:r w:rsidR="00684F66" w:rsidRPr="008912DD">
        <w:rPr>
          <w:rFonts w:ascii="Times New Roman" w:eastAsia="標楷體" w:hAnsi="Times New Roman"/>
          <w:sz w:val="28"/>
          <w:szCs w:val="28"/>
        </w:rPr>
        <w:t>)</w:t>
      </w:r>
      <w:r w:rsidR="00684F66" w:rsidRPr="008912DD">
        <w:rPr>
          <w:rFonts w:ascii="Times New Roman" w:eastAsia="標楷體" w:hAnsi="Times New Roman"/>
          <w:sz w:val="28"/>
          <w:szCs w:val="28"/>
        </w:rPr>
        <w:t>：</w:t>
      </w:r>
      <w:r w:rsidR="002D7802" w:rsidRPr="008912DD">
        <w:rPr>
          <w:rFonts w:ascii="Times New Roman" w:eastAsia="標楷體" w:hAnsi="Times New Roman"/>
          <w:sz w:val="28"/>
          <w:szCs w:val="28"/>
        </w:rPr>
        <w:t>(106/1/1)</w:t>
      </w:r>
    </w:p>
    <w:p w14:paraId="60A2C7C2" w14:textId="77777777" w:rsidR="002D7802" w:rsidRPr="008912DD" w:rsidRDefault="002D7802" w:rsidP="00033568">
      <w:pPr>
        <w:snapToGrid w:val="0"/>
        <w:spacing w:line="600" w:lineRule="exact"/>
        <w:ind w:left="840" w:firstLine="153"/>
        <w:jc w:val="both"/>
        <w:rPr>
          <w:rFonts w:ascii="Times New Roman" w:eastAsia="標楷體" w:hAnsi="Times New Roman"/>
          <w:sz w:val="28"/>
          <w:szCs w:val="28"/>
        </w:rPr>
      </w:pPr>
      <w:r w:rsidRPr="008912DD">
        <w:rPr>
          <w:rFonts w:ascii="Times New Roman" w:eastAsia="標楷體" w:hAnsi="Times New Roman"/>
          <w:sz w:val="28"/>
          <w:szCs w:val="28"/>
        </w:rPr>
        <w:t>甲、需附圖或以文字詳述其眼底所見。</w:t>
      </w:r>
    </w:p>
    <w:p w14:paraId="5FD64E2B" w14:textId="77777777" w:rsidR="002D7802" w:rsidRPr="008912DD" w:rsidRDefault="002D7802" w:rsidP="00033568">
      <w:pPr>
        <w:snapToGrid w:val="0"/>
        <w:spacing w:line="600" w:lineRule="exact"/>
        <w:ind w:left="840" w:firstLine="153"/>
        <w:jc w:val="both"/>
        <w:rPr>
          <w:rFonts w:ascii="Times New Roman" w:eastAsia="標楷體" w:hAnsi="Times New Roman"/>
          <w:sz w:val="28"/>
          <w:szCs w:val="28"/>
        </w:rPr>
      </w:pPr>
      <w:r w:rsidRPr="008912DD">
        <w:rPr>
          <w:rFonts w:ascii="Times New Roman" w:eastAsia="標楷體" w:hAnsi="Times New Roman"/>
          <w:sz w:val="28"/>
          <w:szCs w:val="28"/>
        </w:rPr>
        <w:t>乙、需審查是否符合下列任一病狀</w:t>
      </w:r>
      <w:r w:rsidR="00684F66" w:rsidRPr="008912DD">
        <w:rPr>
          <w:rFonts w:ascii="Times New Roman" w:eastAsia="標楷體" w:hAnsi="Times New Roman"/>
          <w:sz w:val="28"/>
          <w:szCs w:val="28"/>
        </w:rPr>
        <w:t>：</w:t>
      </w:r>
    </w:p>
    <w:p w14:paraId="3B81A8A7" w14:textId="77777777" w:rsidR="004B6388" w:rsidRPr="008912DD" w:rsidRDefault="002D7802" w:rsidP="00033568">
      <w:pPr>
        <w:snapToGrid w:val="0"/>
        <w:spacing w:line="600" w:lineRule="exact"/>
        <w:ind w:leftChars="531" w:left="1414" w:hangingChars="50" w:hanging="14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角膜、水晶體及玻璃體有混濁使眼底不易觀察時。</w:t>
      </w:r>
    </w:p>
    <w:p w14:paraId="782FF11F" w14:textId="77777777" w:rsidR="004B6388" w:rsidRPr="008912DD" w:rsidRDefault="004B6388" w:rsidP="00033568">
      <w:pPr>
        <w:snapToGrid w:val="0"/>
        <w:spacing w:line="600" w:lineRule="exact"/>
        <w:ind w:leftChars="531" w:left="1414" w:hangingChars="50" w:hanging="14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視網膜病變</w:t>
      </w:r>
      <w:r w:rsidRPr="008912DD">
        <w:rPr>
          <w:rFonts w:ascii="Times New Roman" w:eastAsia="標楷體" w:hAnsi="Times New Roman"/>
          <w:sz w:val="28"/>
          <w:szCs w:val="28"/>
        </w:rPr>
        <w:t>(</w:t>
      </w:r>
      <w:r w:rsidRPr="008912DD">
        <w:rPr>
          <w:rFonts w:ascii="Times New Roman" w:eastAsia="標楷體" w:hAnsi="Times New Roman"/>
          <w:sz w:val="28"/>
          <w:szCs w:val="28"/>
        </w:rPr>
        <w:t>週邊變性</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2422606" w14:textId="77777777" w:rsidR="004B6388" w:rsidRPr="008912DD"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飛蚊症患者</w:t>
      </w:r>
      <w:r w:rsidRPr="008912DD">
        <w:rPr>
          <w:rFonts w:ascii="Times New Roman" w:eastAsia="標楷體" w:hAnsi="Times New Roman"/>
          <w:sz w:val="28"/>
          <w:szCs w:val="28"/>
        </w:rPr>
        <w:t>(</w:t>
      </w:r>
      <w:r w:rsidRPr="008912DD">
        <w:rPr>
          <w:rFonts w:ascii="Times New Roman" w:eastAsia="標楷體" w:hAnsi="Times New Roman"/>
          <w:sz w:val="28"/>
          <w:szCs w:val="28"/>
        </w:rPr>
        <w:t>初診或症狀有變化</w:t>
      </w:r>
      <w:r w:rsidRPr="008912DD">
        <w:rPr>
          <w:rFonts w:ascii="Times New Roman" w:eastAsia="標楷體" w:hAnsi="Times New Roman"/>
          <w:sz w:val="28"/>
          <w:szCs w:val="28"/>
        </w:rPr>
        <w:t>)</w:t>
      </w:r>
      <w:r w:rsidRPr="008912DD">
        <w:rPr>
          <w:rFonts w:ascii="Times New Roman" w:eastAsia="標楷體" w:hAnsi="Times New Roman"/>
          <w:sz w:val="28"/>
          <w:szCs w:val="28"/>
        </w:rPr>
        <w:t>：若合併高度近視或有周邊視網膜變性症病史等。</w:t>
      </w:r>
    </w:p>
    <w:p w14:paraId="1EB9A673" w14:textId="77777777" w:rsidR="004B6388" w:rsidRPr="008912DD"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高血壓糖尿病患者、糖尿病患者初診或接受內科轉診單</w:t>
      </w:r>
      <w:r w:rsidRPr="008912DD">
        <w:rPr>
          <w:rFonts w:ascii="Times New Roman" w:eastAsia="標楷體" w:hAnsi="Times New Roman"/>
          <w:sz w:val="28"/>
          <w:szCs w:val="28"/>
        </w:rPr>
        <w:t>(</w:t>
      </w:r>
      <w:r w:rsidRPr="008912DD">
        <w:rPr>
          <w:rFonts w:ascii="Times New Roman" w:eastAsia="標楷體" w:hAnsi="Times New Roman"/>
          <w:sz w:val="28"/>
          <w:szCs w:val="28"/>
        </w:rPr>
        <w:t>病歷附轉診單</w:t>
      </w:r>
      <w:r w:rsidRPr="008912DD">
        <w:rPr>
          <w:rFonts w:ascii="Times New Roman" w:eastAsia="標楷體" w:hAnsi="Times New Roman"/>
          <w:sz w:val="28"/>
          <w:szCs w:val="28"/>
        </w:rPr>
        <w:t>)</w:t>
      </w:r>
      <w:r w:rsidRPr="008912DD">
        <w:rPr>
          <w:rFonts w:ascii="Times New Roman" w:eastAsia="標楷體" w:hAnsi="Times New Roman"/>
          <w:sz w:val="28"/>
          <w:szCs w:val="28"/>
        </w:rPr>
        <w:t>時；以後每</w:t>
      </w:r>
      <w:r w:rsidRPr="008912DD">
        <w:rPr>
          <w:rFonts w:ascii="Times New Roman" w:eastAsia="標楷體" w:hAnsi="Times New Roman"/>
          <w:sz w:val="28"/>
          <w:szCs w:val="28"/>
        </w:rPr>
        <w:t>6</w:t>
      </w:r>
      <w:r w:rsidRPr="008912DD">
        <w:rPr>
          <w:rFonts w:ascii="Times New Roman" w:eastAsia="標楷體" w:hAnsi="Times New Roman"/>
          <w:sz w:val="28"/>
          <w:szCs w:val="28"/>
        </w:rPr>
        <w:t>個月複診以</w:t>
      </w:r>
      <w:r w:rsidRPr="008912DD">
        <w:rPr>
          <w:rFonts w:ascii="Times New Roman" w:eastAsia="標楷體" w:hAnsi="Times New Roman"/>
          <w:sz w:val="28"/>
          <w:szCs w:val="28"/>
        </w:rPr>
        <w:t>1</w:t>
      </w:r>
      <w:r w:rsidRPr="008912DD">
        <w:rPr>
          <w:rFonts w:ascii="Times New Roman" w:eastAsia="標楷體" w:hAnsi="Times New Roman"/>
          <w:sz w:val="28"/>
          <w:szCs w:val="28"/>
        </w:rPr>
        <w:t>次為限，但已有網膜病變者不在此限。</w:t>
      </w:r>
    </w:p>
    <w:p w14:paraId="53333D54" w14:textId="77777777" w:rsidR="004B6388" w:rsidRPr="008912DD"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高度近視</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600</w:t>
      </w:r>
      <w:r w:rsidRPr="008912DD">
        <w:rPr>
          <w:rFonts w:ascii="Times New Roman" w:eastAsia="標楷體" w:hAnsi="Times New Roman"/>
          <w:sz w:val="28"/>
          <w:szCs w:val="28"/>
        </w:rPr>
        <w:t>度</w:t>
      </w:r>
      <w:r w:rsidRPr="008912DD">
        <w:rPr>
          <w:rFonts w:ascii="Times New Roman" w:eastAsia="標楷體" w:hAnsi="Times New Roman"/>
          <w:sz w:val="28"/>
          <w:szCs w:val="28"/>
        </w:rPr>
        <w:t>)</w:t>
      </w:r>
      <w:r w:rsidRPr="008912DD">
        <w:rPr>
          <w:rFonts w:ascii="Times New Roman" w:eastAsia="標楷體" w:hAnsi="Times New Roman"/>
          <w:sz w:val="28"/>
          <w:szCs w:val="28"/>
        </w:rPr>
        <w:t>患者非以配鏡目的之相關檢查定期追蹤時，以一年</w:t>
      </w:r>
      <w:r w:rsidRPr="008912DD">
        <w:rPr>
          <w:rFonts w:ascii="Times New Roman" w:eastAsia="標楷體" w:hAnsi="Times New Roman"/>
          <w:sz w:val="28"/>
          <w:szCs w:val="28"/>
        </w:rPr>
        <w:t>1</w:t>
      </w:r>
      <w:r w:rsidRPr="008912DD">
        <w:rPr>
          <w:rFonts w:ascii="Times New Roman" w:eastAsia="標楷體" w:hAnsi="Times New Roman"/>
          <w:sz w:val="28"/>
          <w:szCs w:val="28"/>
        </w:rPr>
        <w:t>次為限，但已有網膜病變者不在此限。</w:t>
      </w:r>
    </w:p>
    <w:p w14:paraId="6FC49827" w14:textId="77777777" w:rsidR="004B6388" w:rsidRPr="008912DD"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F.Uveitis</w:t>
      </w:r>
      <w:r w:rsidRPr="008912DD">
        <w:rPr>
          <w:rFonts w:ascii="Times New Roman" w:eastAsia="標楷體" w:hAnsi="Times New Roman"/>
          <w:sz w:val="28"/>
          <w:szCs w:val="28"/>
        </w:rPr>
        <w:t>。</w:t>
      </w:r>
    </w:p>
    <w:p w14:paraId="640E0BCC" w14:textId="77777777" w:rsidR="009F24F3" w:rsidRPr="008912DD"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8912DD">
        <w:rPr>
          <w:rFonts w:ascii="Times New Roman" w:eastAsia="標楷體" w:hAnsi="Times New Roman"/>
          <w:sz w:val="28"/>
          <w:szCs w:val="28"/>
        </w:rPr>
        <w:lastRenderedPageBreak/>
        <w:t>G.</w:t>
      </w:r>
      <w:r w:rsidRPr="008912DD">
        <w:rPr>
          <w:rFonts w:ascii="Times New Roman" w:eastAsia="標楷體" w:hAnsi="Times New Roman"/>
          <w:sz w:val="28"/>
          <w:szCs w:val="28"/>
        </w:rPr>
        <w:t>黃斑部病變如初診或症狀有變化時可申報，但須病歷畫圖或以文字詳述記錄，正常亦需記錄。但追蹤期間如穩定則以</w:t>
      </w:r>
      <w:r w:rsidRPr="008912DD">
        <w:rPr>
          <w:rFonts w:ascii="Times New Roman" w:eastAsia="標楷體" w:hAnsi="Times New Roman"/>
          <w:sz w:val="28"/>
          <w:szCs w:val="28"/>
        </w:rPr>
        <w:t>23501C</w:t>
      </w:r>
      <w:r w:rsidRPr="008912DD">
        <w:rPr>
          <w:rFonts w:ascii="Times New Roman" w:eastAsia="標楷體" w:hAnsi="Times New Roman"/>
          <w:sz w:val="28"/>
          <w:szCs w:val="28"/>
        </w:rPr>
        <w:t>申報。</w:t>
      </w:r>
    </w:p>
    <w:p w14:paraId="09E7863A"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白內障手術前因病情需要散瞳，得申報散瞳費乙次。</w:t>
      </w:r>
    </w:p>
    <w:p w14:paraId="12150EE1"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白內障手術後門診例行之散瞳檢查，不另給付。</w:t>
      </w:r>
    </w:p>
    <w:p w14:paraId="4CE87CDE"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住院期間每日例行之散瞳檢查，不另給付。</w:t>
      </w:r>
    </w:p>
    <w:p w14:paraId="0E0B3428" w14:textId="77777777" w:rsidR="000257EE" w:rsidRPr="008912DD" w:rsidRDefault="00274757" w:rsidP="00033568">
      <w:pPr>
        <w:pStyle w:val="31"/>
        <w:snapToGrid w:val="0"/>
        <w:spacing w:line="600" w:lineRule="exact"/>
        <w:ind w:left="709" w:hanging="469"/>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視覺機能訓練</w:t>
      </w:r>
      <w:r w:rsidRPr="008912DD">
        <w:rPr>
          <w:rFonts w:ascii="Times New Roman" w:eastAsia="標楷體" w:hAnsi="Times New Roman"/>
          <w:sz w:val="28"/>
          <w:szCs w:val="28"/>
        </w:rPr>
        <w:t>(53024C)</w:t>
      </w:r>
      <w:r w:rsidRPr="008912DD">
        <w:rPr>
          <w:rFonts w:ascii="Times New Roman" w:eastAsia="標楷體" w:hAnsi="Times New Roman"/>
          <w:sz w:val="28"/>
          <w:szCs w:val="28"/>
        </w:rPr>
        <w:t>以每週申報一次為原則，</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該週不論做幾次訓練，僅限申報一次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，每個月應附上視力矯正紀錄，並以</w:t>
      </w:r>
      <w:r w:rsidRPr="008912DD">
        <w:rPr>
          <w:rFonts w:ascii="Times New Roman" w:eastAsia="標楷體" w:hAnsi="Times New Roman"/>
          <w:sz w:val="28"/>
          <w:szCs w:val="28"/>
        </w:rPr>
        <w:t>9</w:t>
      </w:r>
      <w:r w:rsidRPr="008912DD">
        <w:rPr>
          <w:rFonts w:ascii="Times New Roman" w:eastAsia="標楷體" w:hAnsi="Times New Roman"/>
          <w:sz w:val="28"/>
          <w:szCs w:val="28"/>
        </w:rPr>
        <w:t>歲以下才可申報為原則。</w:t>
      </w:r>
      <w:r w:rsidRPr="008912DD">
        <w:rPr>
          <w:rFonts w:ascii="Times New Roman" w:eastAsia="標楷體" w:hAnsi="Times New Roman"/>
          <w:sz w:val="28"/>
          <w:szCs w:val="28"/>
        </w:rPr>
        <w:t>(97/5/1)</w:t>
      </w:r>
    </w:p>
    <w:p w14:paraId="5EDC9E66" w14:textId="77777777" w:rsidR="000257EE" w:rsidRPr="008912DD" w:rsidRDefault="00274757" w:rsidP="00033568">
      <w:pPr>
        <w:pStyle w:val="31"/>
        <w:snapToGrid w:val="0"/>
        <w:spacing w:line="600" w:lineRule="exact"/>
        <w:ind w:left="709" w:hanging="469"/>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初次驗光出現散光</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2.0D</w:t>
      </w:r>
      <w:r w:rsidRPr="008912DD">
        <w:rPr>
          <w:rFonts w:ascii="Times New Roman" w:eastAsia="標楷體" w:hAnsi="Times New Roman"/>
          <w:sz w:val="28"/>
          <w:szCs w:val="28"/>
        </w:rPr>
        <w:t>，為幫助診斷及治療如有做角膜曲度檢查可以申報角膜曲度測定</w:t>
      </w:r>
      <w:r w:rsidRPr="008912DD">
        <w:rPr>
          <w:rFonts w:ascii="Times New Roman" w:eastAsia="標楷體" w:hAnsi="Times New Roman"/>
          <w:sz w:val="28"/>
          <w:szCs w:val="28"/>
        </w:rPr>
        <w:t>(23001C)</w:t>
      </w:r>
      <w:r w:rsidRPr="008912DD">
        <w:rPr>
          <w:rFonts w:ascii="Times New Roman" w:eastAsia="標楷體" w:hAnsi="Times New Roman"/>
          <w:sz w:val="28"/>
          <w:szCs w:val="28"/>
        </w:rPr>
        <w:t>，但爾後追蹤除另有變化不可再申報。</w:t>
      </w:r>
      <w:r w:rsidRPr="008912DD">
        <w:rPr>
          <w:rFonts w:ascii="Times New Roman" w:eastAsia="標楷體" w:hAnsi="Times New Roman"/>
          <w:sz w:val="28"/>
          <w:szCs w:val="28"/>
        </w:rPr>
        <w:t>(97/5/1)</w:t>
      </w:r>
    </w:p>
    <w:p w14:paraId="50B58DEA" w14:textId="77777777" w:rsidR="000257EE" w:rsidRPr="008912DD" w:rsidRDefault="00274757" w:rsidP="00033568">
      <w:pPr>
        <w:pStyle w:val="31"/>
        <w:snapToGrid w:val="0"/>
        <w:spacing w:line="600" w:lineRule="exact"/>
        <w:ind w:left="1134" w:hanging="894"/>
        <w:jc w:val="both"/>
        <w:rPr>
          <w:rFonts w:ascii="Times New Roman" w:hAnsi="Times New Roman"/>
        </w:rPr>
      </w:pPr>
      <w:r w:rsidRPr="008912DD">
        <w:rPr>
          <w:rFonts w:ascii="Times New Roman" w:eastAsia="標楷體" w:hAnsi="Times New Roman"/>
          <w:sz w:val="28"/>
          <w:szCs w:val="28"/>
        </w:rPr>
        <w:t>16.(1)</w:t>
      </w:r>
      <w:r w:rsidRPr="008912DD">
        <w:rPr>
          <w:rFonts w:ascii="Times New Roman" w:eastAsia="標楷體" w:hAnsi="Times New Roman"/>
          <w:bCs/>
          <w:sz w:val="28"/>
          <w:szCs w:val="28"/>
        </w:rPr>
        <w:t>執行</w:t>
      </w:r>
      <w:r w:rsidRPr="008912DD">
        <w:rPr>
          <w:rFonts w:ascii="Times New Roman" w:eastAsia="標楷體" w:hAnsi="Times New Roman"/>
          <w:sz w:val="28"/>
          <w:szCs w:val="28"/>
        </w:rPr>
        <w:t>門診手術</w:t>
      </w:r>
      <w:r w:rsidRPr="008912DD">
        <w:rPr>
          <w:rFonts w:ascii="Times New Roman" w:eastAsia="標楷體" w:hAnsi="Times New Roman"/>
          <w:bCs/>
          <w:sz w:val="28"/>
          <w:szCs w:val="28"/>
        </w:rPr>
        <w:t>項目</w:t>
      </w:r>
      <w:r w:rsidRPr="008912DD">
        <w:rPr>
          <w:rFonts w:ascii="Times New Roman" w:eastAsia="標楷體" w:hAnsi="Times New Roman"/>
          <w:sz w:val="28"/>
          <w:szCs w:val="28"/>
        </w:rPr>
        <w:t>至多可申報術後換藥兩次，</w:t>
      </w:r>
      <w:r w:rsidRPr="008912DD">
        <w:rPr>
          <w:rFonts w:ascii="Times New Roman" w:eastAsia="標楷體" w:hAnsi="Times New Roman"/>
          <w:bCs/>
          <w:sz w:val="28"/>
          <w:szCs w:val="28"/>
        </w:rPr>
        <w:t>術後之期間不宜超過</w:t>
      </w:r>
      <w:r w:rsidRPr="008912DD">
        <w:rPr>
          <w:rFonts w:ascii="Times New Roman" w:eastAsia="標楷體" w:hAnsi="Times New Roman"/>
          <w:bCs/>
          <w:sz w:val="28"/>
          <w:szCs w:val="28"/>
        </w:rPr>
        <w:t>2</w:t>
      </w:r>
      <w:r w:rsidRPr="008912DD">
        <w:rPr>
          <w:rFonts w:ascii="Times New Roman" w:eastAsia="標楷體" w:hAnsi="Times New Roman"/>
          <w:bCs/>
          <w:sz w:val="28"/>
          <w:szCs w:val="28"/>
        </w:rPr>
        <w:t>個星期</w:t>
      </w:r>
      <w:r w:rsidRPr="008912DD">
        <w:rPr>
          <w:rFonts w:ascii="Times New Roman" w:eastAsia="標楷體" w:hAnsi="Times New Roman"/>
          <w:sz w:val="28"/>
          <w:szCs w:val="28"/>
        </w:rPr>
        <w:t>；隨後之門診複查、追蹤，不可再申報換藥費用。</w:t>
      </w:r>
    </w:p>
    <w:p w14:paraId="60122232" w14:textId="77777777" w:rsidR="000257EE" w:rsidRPr="008912DD" w:rsidRDefault="00274757" w:rsidP="00033568">
      <w:pPr>
        <w:snapToGrid w:val="0"/>
        <w:spacing w:line="600" w:lineRule="exact"/>
        <w:ind w:firstLineChars="253" w:firstLine="708"/>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住院手術之換藥以住院日數為準。</w:t>
      </w:r>
      <w:r w:rsidRPr="008912DD">
        <w:rPr>
          <w:rFonts w:ascii="Times New Roman" w:eastAsia="標楷體" w:hAnsi="Times New Roman"/>
          <w:sz w:val="28"/>
          <w:szCs w:val="28"/>
        </w:rPr>
        <w:t>(97/5/1)</w:t>
      </w:r>
    </w:p>
    <w:p w14:paraId="32B6D05A"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17.</w:t>
      </w:r>
      <w:r w:rsidRPr="008912DD">
        <w:rPr>
          <w:rFonts w:ascii="Times New Roman" w:eastAsia="標楷體" w:hAnsi="Times New Roman"/>
          <w:sz w:val="28"/>
          <w:szCs w:val="28"/>
        </w:rPr>
        <w:t>眼科抽審到之案件需附病歷首頁及支持該治療前後相關之病歷影本資料，非僅當次就診之病歷影本。</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若附影像，請以清晰影像檢附。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(97/5/1)(99/7/1)</w:t>
      </w:r>
    </w:p>
    <w:p w14:paraId="2A63CDA9"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18.</w:t>
      </w:r>
      <w:r w:rsidRPr="008912DD">
        <w:rPr>
          <w:rFonts w:ascii="Times New Roman" w:eastAsia="標楷體" w:hAnsi="Times New Roman"/>
          <w:sz w:val="28"/>
          <w:szCs w:val="28"/>
        </w:rPr>
        <w:t>氣壓式眼壓測定</w:t>
      </w:r>
      <w:r w:rsidRPr="008912DD">
        <w:rPr>
          <w:rFonts w:ascii="Times New Roman" w:eastAsia="標楷體" w:hAnsi="Times New Roman"/>
          <w:sz w:val="28"/>
          <w:szCs w:val="28"/>
        </w:rPr>
        <w:t>(23305C)</w:t>
      </w:r>
      <w:r w:rsidRPr="008912DD">
        <w:rPr>
          <w:rFonts w:ascii="Times New Roman" w:eastAsia="標楷體" w:hAnsi="Times New Roman"/>
          <w:sz w:val="28"/>
          <w:szCs w:val="28"/>
        </w:rPr>
        <w:t>，應明定為疾病之診斷，及相關疾病追蹤檢查，若僅為例行篩檢，應包含於一般診察費用，申報時須有電腦印表紙；但</w:t>
      </w:r>
      <w:r w:rsidR="00033568" w:rsidRPr="008912DD">
        <w:rPr>
          <w:rFonts w:ascii="Times New Roman" w:eastAsia="標楷體" w:hAnsi="Times New Roman"/>
          <w:sz w:val="28"/>
          <w:szCs w:val="28"/>
        </w:rPr>
        <w:t>如院所以電子病歷送審者，依主管機關公告之「醫療機構電子病歷製作及管理辦法」規定辦理；數據不穩定或不可靠時，最</w:t>
      </w:r>
      <w:r w:rsidR="00033568" w:rsidRPr="008912DD">
        <w:rPr>
          <w:rFonts w:ascii="Times New Roman" w:eastAsia="標楷體" w:hAnsi="Times New Roman"/>
          <w:sz w:val="28"/>
          <w:szCs w:val="28"/>
        </w:rPr>
        <w:lastRenderedPageBreak/>
        <w:t>好再以其他方式來測量確定眼壓並記錄及申報。</w:t>
      </w:r>
      <w:r w:rsidR="00033568" w:rsidRPr="008912DD">
        <w:rPr>
          <w:rFonts w:ascii="Times New Roman" w:eastAsia="標楷體" w:hAnsi="Times New Roman"/>
          <w:sz w:val="28"/>
          <w:szCs w:val="28"/>
        </w:rPr>
        <w:t>(97/5/1)(99/7/1)(</w:t>
      </w:r>
      <w:r w:rsidR="00A20D4E" w:rsidRPr="008912DD">
        <w:rPr>
          <w:rFonts w:ascii="Times New Roman" w:eastAsia="標楷體" w:hAnsi="Times New Roman"/>
          <w:sz w:val="28"/>
          <w:szCs w:val="28"/>
        </w:rPr>
        <w:t>110/6/1</w:t>
      </w:r>
      <w:r w:rsidR="00033568" w:rsidRPr="008912DD">
        <w:rPr>
          <w:rFonts w:ascii="Times New Roman" w:eastAsia="標楷體" w:hAnsi="Times New Roman"/>
          <w:sz w:val="28"/>
          <w:szCs w:val="28"/>
        </w:rPr>
        <w:t>)</w:t>
      </w:r>
    </w:p>
    <w:p w14:paraId="51D59260"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19.</w:t>
      </w:r>
      <w:r w:rsidRPr="008912DD">
        <w:rPr>
          <w:rFonts w:ascii="Times New Roman" w:eastAsia="標楷體" w:hAnsi="Times New Roman"/>
          <w:sz w:val="28"/>
          <w:szCs w:val="28"/>
        </w:rPr>
        <w:t>角膜切開術</w:t>
      </w:r>
      <w:r w:rsidRPr="008912DD">
        <w:rPr>
          <w:rFonts w:ascii="Times New Roman" w:eastAsia="標楷體" w:hAnsi="Times New Roman"/>
          <w:sz w:val="28"/>
          <w:szCs w:val="28"/>
        </w:rPr>
        <w:t>(85201C)</w:t>
      </w:r>
      <w:r w:rsidRPr="008912DD">
        <w:rPr>
          <w:rFonts w:ascii="Times New Roman" w:eastAsia="標楷體" w:hAnsi="Times New Roman"/>
          <w:sz w:val="28"/>
          <w:szCs w:val="28"/>
        </w:rPr>
        <w:t>：病理造成的散光，屬於屈光手術，如近視眼或高度散光不給付。</w:t>
      </w:r>
    </w:p>
    <w:p w14:paraId="095D5FBE" w14:textId="77777777" w:rsidR="000257EE" w:rsidRPr="008912DD" w:rsidRDefault="00274757" w:rsidP="00033568">
      <w:pPr>
        <w:pStyle w:val="31"/>
        <w:snapToGrid w:val="0"/>
        <w:spacing w:line="600" w:lineRule="exact"/>
        <w:ind w:leftChars="300" w:left="720"/>
        <w:jc w:val="both"/>
        <w:rPr>
          <w:rFonts w:ascii="Times New Roman" w:eastAsia="標楷體" w:hAnsi="Times New Roman"/>
          <w:sz w:val="28"/>
          <w:szCs w:val="28"/>
        </w:rPr>
      </w:pPr>
      <w:r w:rsidRPr="008912DD">
        <w:rPr>
          <w:rFonts w:ascii="Times New Roman" w:eastAsia="標楷體" w:hAnsi="Times New Roman"/>
          <w:sz w:val="28"/>
          <w:szCs w:val="28"/>
        </w:rPr>
        <w:t>因各項眼內手術後造成高度散光，致兩眼不平衡時，可以申報角膜切開術。</w:t>
      </w:r>
    </w:p>
    <w:p w14:paraId="5E2EC0F5"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20.</w:t>
      </w:r>
      <w:r w:rsidRPr="008912DD">
        <w:rPr>
          <w:rFonts w:ascii="Times New Roman" w:eastAsia="標楷體" w:hAnsi="Times New Roman"/>
          <w:sz w:val="28"/>
          <w:szCs w:val="28"/>
        </w:rPr>
        <w:t>角膜潰瘍點藥、包紮申報換藥</w:t>
      </w:r>
      <w:r w:rsidRPr="008912DD">
        <w:rPr>
          <w:rFonts w:ascii="Times New Roman" w:eastAsia="標楷體" w:hAnsi="Times New Roman"/>
          <w:sz w:val="28"/>
          <w:szCs w:val="28"/>
        </w:rPr>
        <w:t>(53016C)</w:t>
      </w:r>
      <w:r w:rsidRPr="008912DD">
        <w:rPr>
          <w:rFonts w:ascii="Times New Roman" w:eastAsia="標楷體" w:hAnsi="Times New Roman"/>
          <w:sz w:val="28"/>
          <w:szCs w:val="28"/>
        </w:rPr>
        <w:t>，因嚴重角膜潰瘍住院，施行換藥，每日最多限申報四次。</w:t>
      </w:r>
    </w:p>
    <w:p w14:paraId="42AD550A"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21.</w:t>
      </w:r>
      <w:r w:rsidRPr="008912DD">
        <w:rPr>
          <w:rFonts w:ascii="Times New Roman" w:eastAsia="標楷體" w:hAnsi="Times New Roman"/>
          <w:sz w:val="28"/>
          <w:szCs w:val="28"/>
        </w:rPr>
        <w:t>病歷記載應有病人之主訴、檢查所見之敘述</w:t>
      </w:r>
      <w:r w:rsidR="009F24F3" w:rsidRPr="008912DD">
        <w:rPr>
          <w:rFonts w:ascii="Times New Roman" w:eastAsia="標楷體" w:hAnsi="Times New Roman"/>
          <w:sz w:val="28"/>
          <w:szCs w:val="28"/>
        </w:rPr>
        <w:t>或</w:t>
      </w:r>
      <w:r w:rsidRPr="008912DD">
        <w:rPr>
          <w:rFonts w:ascii="Times New Roman" w:eastAsia="標楷體" w:hAnsi="Times New Roman"/>
          <w:sz w:val="28"/>
          <w:szCs w:val="28"/>
        </w:rPr>
        <w:t>圖示</w:t>
      </w:r>
      <w:r w:rsidR="009F24F3" w:rsidRPr="008912DD">
        <w:rPr>
          <w:rFonts w:ascii="Times New Roman" w:eastAsia="標楷體" w:hAnsi="Times New Roman"/>
          <w:sz w:val="28"/>
          <w:szCs w:val="28"/>
        </w:rPr>
        <w:t>(</w:t>
      </w:r>
      <w:r w:rsidR="009F24F3" w:rsidRPr="008912DD">
        <w:rPr>
          <w:rFonts w:ascii="Times New Roman" w:eastAsia="標楷體" w:hAnsi="Times New Roman"/>
          <w:sz w:val="28"/>
          <w:szCs w:val="28"/>
        </w:rPr>
        <w:t>得照相或文字敘述</w:t>
      </w:r>
      <w:r w:rsidR="009F24F3" w:rsidRPr="008912DD">
        <w:rPr>
          <w:rFonts w:ascii="Times New Roman" w:eastAsia="標楷體" w:hAnsi="Times New Roman"/>
          <w:sz w:val="28"/>
          <w:szCs w:val="28"/>
        </w:rPr>
        <w:t>)</w:t>
      </w:r>
      <w:r w:rsidRPr="008912DD">
        <w:rPr>
          <w:rFonts w:ascii="Times New Roman" w:eastAsia="標楷體" w:hAnsi="Times New Roman"/>
          <w:sz w:val="28"/>
          <w:szCs w:val="28"/>
        </w:rPr>
        <w:t>、診斷及處置或治療，病歷紀錄不完整者，應不予給付。</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w:t>
      </w:r>
      <w:r w:rsidRPr="008912DD">
        <w:rPr>
          <w:rFonts w:ascii="Times New Roman" w:eastAsia="標楷體" w:hAnsi="Times New Roman"/>
          <w:sz w:val="28"/>
          <w:szCs w:val="28"/>
        </w:rPr>
        <w:t>90</w:t>
      </w:r>
      <w:r w:rsidRPr="008912DD">
        <w:rPr>
          <w:rFonts w:ascii="Times New Roman" w:eastAsia="標楷體" w:hAnsi="Times New Roman"/>
          <w:sz w:val="28"/>
          <w:szCs w:val="28"/>
        </w:rPr>
        <w:t>年</w:t>
      </w:r>
      <w:r w:rsidRPr="008912DD">
        <w:rPr>
          <w:rFonts w:ascii="Times New Roman" w:eastAsia="標楷體" w:hAnsi="Times New Roman"/>
          <w:sz w:val="28"/>
          <w:szCs w:val="28"/>
        </w:rPr>
        <w:t>2</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90006127</w:t>
      </w:r>
      <w:r w:rsidRPr="008912DD">
        <w:rPr>
          <w:rFonts w:ascii="Times New Roman" w:eastAsia="標楷體" w:hAnsi="Times New Roman"/>
          <w:sz w:val="28"/>
          <w:szCs w:val="28"/>
        </w:rPr>
        <w:t>號函</w:t>
      </w:r>
      <w:r w:rsidRPr="008912DD">
        <w:rPr>
          <w:rFonts w:ascii="Times New Roman" w:eastAsia="標楷體" w:hAnsi="Times New Roman"/>
          <w:sz w:val="28"/>
          <w:szCs w:val="28"/>
        </w:rPr>
        <w:t>)(99/7/1)</w:t>
      </w:r>
      <w:r w:rsidR="009F24F3" w:rsidRPr="008912DD">
        <w:rPr>
          <w:rFonts w:ascii="Times New Roman" w:eastAsia="標楷體" w:hAnsi="Times New Roman"/>
          <w:sz w:val="28"/>
          <w:szCs w:val="28"/>
        </w:rPr>
        <w:t>(106/1/1)</w:t>
      </w:r>
    </w:p>
    <w:p w14:paraId="0EA438E7" w14:textId="77777777" w:rsidR="000257EE" w:rsidRPr="008912DD" w:rsidRDefault="00274757" w:rsidP="00033568">
      <w:pPr>
        <w:pStyle w:val="31"/>
        <w:snapToGrid w:val="0"/>
        <w:spacing w:line="600" w:lineRule="exact"/>
        <w:ind w:left="709" w:hanging="425"/>
        <w:jc w:val="both"/>
        <w:rPr>
          <w:rFonts w:ascii="Times New Roman" w:hAnsi="Times New Roman"/>
        </w:rPr>
      </w:pPr>
      <w:r w:rsidRPr="008912DD">
        <w:rPr>
          <w:rFonts w:ascii="Times New Roman" w:eastAsia="標楷體" w:hAnsi="Times New Roman"/>
          <w:sz w:val="28"/>
          <w:szCs w:val="28"/>
        </w:rPr>
        <w:t>22.</w:t>
      </w: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4D27A858" w14:textId="77777777" w:rsidR="000257EE" w:rsidRPr="008912DD" w:rsidRDefault="00274757" w:rsidP="002F7B34">
      <w:pPr>
        <w:pStyle w:val="31"/>
        <w:snapToGrid w:val="0"/>
        <w:spacing w:line="600" w:lineRule="exact"/>
        <w:ind w:left="426" w:hanging="284"/>
        <w:jc w:val="both"/>
        <w:rPr>
          <w:rFonts w:ascii="Times New Roman" w:eastAsia="標楷體" w:hAnsi="Times New Roman"/>
          <w:sz w:val="28"/>
          <w:szCs w:val="28"/>
        </w:rPr>
      </w:pPr>
      <w:r w:rsidRPr="008912DD">
        <w:rPr>
          <w:rFonts w:ascii="Times New Roman" w:eastAsia="標楷體" w:hAnsi="Times New Roman"/>
          <w:sz w:val="28"/>
          <w:szCs w:val="28"/>
        </w:rPr>
        <w:t>23.</w:t>
      </w:r>
      <w:r w:rsidRPr="008912DD">
        <w:rPr>
          <w:rFonts w:ascii="Times New Roman" w:eastAsia="標楷體" w:hAnsi="Times New Roman"/>
          <w:sz w:val="28"/>
          <w:szCs w:val="28"/>
        </w:rPr>
        <w:t>病程穩定且已控制眼壓之青光眼病人，眼壓及細隙燈檢查一個月限申報乙次為原則。</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w:t>
      </w:r>
      <w:r w:rsidRPr="008912DD">
        <w:rPr>
          <w:rFonts w:ascii="Times New Roman" w:eastAsia="標楷體" w:hAnsi="Times New Roman"/>
          <w:sz w:val="28"/>
          <w:szCs w:val="28"/>
        </w:rPr>
        <w:t>90</w:t>
      </w:r>
      <w:r w:rsidRPr="008912DD">
        <w:rPr>
          <w:rFonts w:ascii="Times New Roman" w:eastAsia="標楷體" w:hAnsi="Times New Roman"/>
          <w:sz w:val="28"/>
          <w:szCs w:val="28"/>
        </w:rPr>
        <w:t>年</w:t>
      </w:r>
      <w:r w:rsidRPr="008912DD">
        <w:rPr>
          <w:rFonts w:ascii="Times New Roman" w:eastAsia="標楷體" w:hAnsi="Times New Roman"/>
          <w:sz w:val="28"/>
          <w:szCs w:val="28"/>
        </w:rPr>
        <w:t>2</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90006127</w:t>
      </w:r>
      <w:r w:rsidRPr="008912DD">
        <w:rPr>
          <w:rFonts w:ascii="Times New Roman" w:eastAsia="標楷體" w:hAnsi="Times New Roman"/>
          <w:sz w:val="28"/>
          <w:szCs w:val="28"/>
        </w:rPr>
        <w:t>號函</w:t>
      </w:r>
      <w:r w:rsidRPr="008912DD">
        <w:rPr>
          <w:rFonts w:ascii="Times New Roman" w:eastAsia="標楷體" w:hAnsi="Times New Roman"/>
          <w:sz w:val="28"/>
          <w:szCs w:val="28"/>
        </w:rPr>
        <w:t>)</w:t>
      </w:r>
    </w:p>
    <w:p w14:paraId="05721B2D"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24.</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058953B6"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25.</w:t>
      </w:r>
      <w:r w:rsidRPr="008912DD">
        <w:rPr>
          <w:rFonts w:ascii="Times New Roman" w:eastAsia="標楷體" w:hAnsi="Times New Roman"/>
          <w:sz w:val="28"/>
          <w:szCs w:val="28"/>
        </w:rPr>
        <w:t>角膜縫線鬆解突出以單純角膜異物除去術</w:t>
      </w:r>
      <w:r w:rsidRPr="008912DD">
        <w:rPr>
          <w:rFonts w:ascii="Times New Roman" w:eastAsia="標楷體" w:hAnsi="Times New Roman"/>
          <w:sz w:val="28"/>
          <w:szCs w:val="28"/>
        </w:rPr>
        <w:t>53010C</w:t>
      </w:r>
      <w:r w:rsidRPr="008912DD">
        <w:rPr>
          <w:rFonts w:ascii="Times New Roman" w:eastAsia="標楷體" w:hAnsi="Times New Roman"/>
          <w:sz w:val="28"/>
          <w:szCs w:val="28"/>
        </w:rPr>
        <w:t>申報，為降低散光之角膜縫線拆除則以</w:t>
      </w:r>
      <w:r w:rsidRPr="008912DD">
        <w:rPr>
          <w:rFonts w:ascii="Times New Roman" w:eastAsia="標楷體" w:hAnsi="Times New Roman"/>
          <w:sz w:val="28"/>
          <w:szCs w:val="28"/>
        </w:rPr>
        <w:t>85205C</w:t>
      </w:r>
      <w:r w:rsidRPr="008912DD">
        <w:rPr>
          <w:rFonts w:ascii="Times New Roman" w:eastAsia="標楷體" w:hAnsi="Times New Roman"/>
          <w:sz w:val="28"/>
          <w:szCs w:val="28"/>
        </w:rPr>
        <w:t>申報，應檢附前後驗光單或</w:t>
      </w:r>
      <w:r w:rsidRPr="008912DD">
        <w:rPr>
          <w:rFonts w:ascii="Times New Roman" w:eastAsia="標楷體" w:hAnsi="Times New Roman"/>
          <w:sz w:val="28"/>
          <w:szCs w:val="28"/>
        </w:rPr>
        <w:t>K-reading</w:t>
      </w:r>
      <w:r w:rsidRPr="008912DD">
        <w:rPr>
          <w:rFonts w:ascii="Times New Roman" w:eastAsia="標楷體" w:hAnsi="Times New Roman"/>
          <w:sz w:val="28"/>
          <w:szCs w:val="28"/>
        </w:rPr>
        <w:t>佐證。</w:t>
      </w:r>
      <w:r w:rsidRPr="008912DD">
        <w:rPr>
          <w:rFonts w:ascii="Times New Roman" w:eastAsia="標楷體" w:hAnsi="Times New Roman"/>
          <w:sz w:val="28"/>
          <w:szCs w:val="28"/>
        </w:rPr>
        <w:t>(97/5/1)</w:t>
      </w:r>
    </w:p>
    <w:p w14:paraId="005D0FBD" w14:textId="77777777" w:rsidR="000257EE" w:rsidRPr="008912DD" w:rsidRDefault="00274757" w:rsidP="00033568">
      <w:pPr>
        <w:pStyle w:val="31"/>
        <w:snapToGrid w:val="0"/>
        <w:spacing w:line="600" w:lineRule="exact"/>
        <w:ind w:left="709" w:hanging="425"/>
        <w:jc w:val="both"/>
        <w:rPr>
          <w:rFonts w:ascii="Times New Roman" w:hAnsi="Times New Roman"/>
        </w:rPr>
      </w:pPr>
      <w:r w:rsidRPr="008912DD">
        <w:rPr>
          <w:rFonts w:ascii="Times New Roman" w:eastAsia="標楷體" w:hAnsi="Times New Roman"/>
          <w:sz w:val="28"/>
          <w:szCs w:val="28"/>
        </w:rPr>
        <w:t>26.</w:t>
      </w:r>
      <w:r w:rsidRPr="008912DD">
        <w:rPr>
          <w:rFonts w:ascii="Times New Roman" w:eastAsia="標楷體" w:hAnsi="Times New Roman"/>
          <w:sz w:val="28"/>
          <w:szCs w:val="28"/>
        </w:rPr>
        <w:t>眼瞼下垂手術</w:t>
      </w:r>
      <w:r w:rsidRPr="008912DD">
        <w:rPr>
          <w:rFonts w:ascii="Times New Roman" w:eastAsia="標楷體" w:hAnsi="Times New Roman"/>
          <w:sz w:val="28"/>
          <w:szCs w:val="28"/>
        </w:rPr>
        <w:t>(87004C</w:t>
      </w:r>
      <w:r w:rsidRPr="008912DD">
        <w:rPr>
          <w:rFonts w:ascii="Times New Roman" w:eastAsia="標楷體" w:hAnsi="Times New Roman"/>
          <w:sz w:val="28"/>
          <w:szCs w:val="28"/>
        </w:rPr>
        <w:t>、</w:t>
      </w:r>
      <w:r w:rsidRPr="008912DD">
        <w:rPr>
          <w:rFonts w:ascii="Times New Roman" w:eastAsia="標楷體" w:hAnsi="Times New Roman"/>
          <w:sz w:val="28"/>
          <w:szCs w:val="28"/>
        </w:rPr>
        <w:t>87005C</w:t>
      </w:r>
      <w:r w:rsidRPr="008912DD">
        <w:rPr>
          <w:rFonts w:ascii="Times New Roman" w:eastAsia="標楷體" w:hAnsi="Times New Roman"/>
          <w:sz w:val="28"/>
          <w:szCs w:val="28"/>
        </w:rPr>
        <w:t>、</w:t>
      </w:r>
      <w:r w:rsidRPr="008912DD">
        <w:rPr>
          <w:rFonts w:ascii="Times New Roman" w:eastAsia="標楷體" w:hAnsi="Times New Roman"/>
          <w:sz w:val="28"/>
          <w:szCs w:val="28"/>
        </w:rPr>
        <w:t>87017C)</w:t>
      </w:r>
      <w:r w:rsidRPr="008912DD">
        <w:rPr>
          <w:rFonts w:ascii="Times New Roman" w:eastAsia="標楷體" w:hAnsi="Times New Roman"/>
          <w:sz w:val="28"/>
          <w:szCs w:val="28"/>
        </w:rPr>
        <w:t>，應檢附兩眼正</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平</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視前方之術前照片以資備查。</w:t>
      </w:r>
      <w:r w:rsidRPr="008912DD">
        <w:rPr>
          <w:rFonts w:ascii="Times New Roman" w:eastAsia="標楷體" w:hAnsi="Times New Roman"/>
          <w:sz w:val="28"/>
          <w:szCs w:val="28"/>
        </w:rPr>
        <w:t>(99/7/1)</w:t>
      </w:r>
    </w:p>
    <w:p w14:paraId="0D3175FE" w14:textId="77777777" w:rsidR="000257EE" w:rsidRPr="008912DD" w:rsidRDefault="00274757" w:rsidP="00033568">
      <w:pPr>
        <w:pStyle w:val="31"/>
        <w:snapToGrid w:val="0"/>
        <w:spacing w:line="600" w:lineRule="exact"/>
        <w:ind w:left="709" w:hanging="425"/>
        <w:jc w:val="both"/>
        <w:rPr>
          <w:rFonts w:ascii="Times New Roman" w:hAnsi="Times New Roman"/>
        </w:rPr>
      </w:pPr>
      <w:r w:rsidRPr="008912DD">
        <w:rPr>
          <w:rFonts w:ascii="Times New Roman" w:eastAsia="標楷體" w:hAnsi="Times New Roman"/>
          <w:sz w:val="28"/>
          <w:szCs w:val="28"/>
        </w:rPr>
        <w:t>27.</w:t>
      </w:r>
      <w:r w:rsidRPr="008912DD">
        <w:rPr>
          <w:rFonts w:ascii="Times New Roman" w:eastAsia="標楷體" w:hAnsi="Times New Roman"/>
          <w:sz w:val="28"/>
          <w:szCs w:val="28"/>
        </w:rPr>
        <w:t>隅角鏡檢查：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r w:rsidR="009F24F3" w:rsidRPr="008912DD">
        <w:rPr>
          <w:rFonts w:ascii="Times New Roman" w:eastAsia="標楷體" w:hAnsi="Times New Roman"/>
          <w:sz w:val="28"/>
          <w:szCs w:val="28"/>
        </w:rPr>
        <w:t>(106/1/1)</w:t>
      </w:r>
    </w:p>
    <w:p w14:paraId="3D884AD2" w14:textId="77777777" w:rsidR="000257EE" w:rsidRPr="008912DD" w:rsidRDefault="009F3864" w:rsidP="00033568">
      <w:pPr>
        <w:spacing w:line="600" w:lineRule="exact"/>
        <w:ind w:firstLine="566"/>
        <w:jc w:val="both"/>
        <w:rPr>
          <w:rFonts w:ascii="Times New Roman" w:eastAsia="標楷體" w:hAnsi="Times New Roman"/>
          <w:sz w:val="28"/>
          <w:szCs w:val="28"/>
        </w:rPr>
      </w:pPr>
      <w:r w:rsidRPr="008912DD">
        <w:rPr>
          <w:rFonts w:ascii="Times New Roman" w:eastAsia="標楷體" w:hAnsi="Times New Roman"/>
          <w:sz w:val="28"/>
          <w:szCs w:val="28"/>
        </w:rPr>
        <w:lastRenderedPageBreak/>
        <w:t>(1</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23402C</w:t>
      </w:r>
      <w:r w:rsidR="00274757" w:rsidRPr="008912DD">
        <w:rPr>
          <w:rFonts w:ascii="Times New Roman" w:eastAsia="標楷體" w:hAnsi="Times New Roman"/>
          <w:sz w:val="28"/>
          <w:szCs w:val="28"/>
        </w:rPr>
        <w:t>前房隅角在何時可以申報：</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0AB2F53" w14:textId="77777777" w:rsidR="000257EE" w:rsidRPr="008912DD" w:rsidRDefault="00274757" w:rsidP="00033568">
      <w:pPr>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甲、前房閉鎖性青光眼或前房狹窄易引致急性青光眼者。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24353ED" w14:textId="77777777" w:rsidR="000257EE" w:rsidRPr="008912DD" w:rsidRDefault="00274757" w:rsidP="00033568">
      <w:pPr>
        <w:spacing w:line="600" w:lineRule="exact"/>
        <w:ind w:left="1417" w:hanging="428"/>
        <w:jc w:val="both"/>
        <w:rPr>
          <w:rFonts w:ascii="Times New Roman" w:eastAsia="標楷體" w:hAnsi="Times New Roman"/>
          <w:sz w:val="28"/>
          <w:szCs w:val="28"/>
        </w:rPr>
      </w:pPr>
      <w:r w:rsidRPr="008912DD">
        <w:rPr>
          <w:rFonts w:ascii="Times New Roman" w:eastAsia="標楷體" w:hAnsi="Times New Roman"/>
          <w:sz w:val="28"/>
          <w:szCs w:val="28"/>
        </w:rPr>
        <w:t>乙、前房隅角有異常者如</w:t>
      </w:r>
      <w:r w:rsidRPr="008912DD">
        <w:rPr>
          <w:rFonts w:ascii="Times New Roman" w:eastAsia="標楷體" w:hAnsi="Times New Roman"/>
          <w:sz w:val="28"/>
          <w:szCs w:val="28"/>
        </w:rPr>
        <w:t>Congenital glaucoma</w:t>
      </w:r>
      <w:r w:rsidRPr="008912DD">
        <w:rPr>
          <w:rFonts w:ascii="Times New Roman" w:eastAsia="標楷體" w:hAnsi="Times New Roman"/>
          <w:sz w:val="28"/>
          <w:szCs w:val="28"/>
        </w:rPr>
        <w:t>，</w:t>
      </w:r>
      <w:r w:rsidRPr="008912DD">
        <w:rPr>
          <w:rFonts w:ascii="Times New Roman" w:eastAsia="標楷體" w:hAnsi="Times New Roman"/>
          <w:sz w:val="28"/>
          <w:szCs w:val="28"/>
        </w:rPr>
        <w:t>uveitis-induced glaucoma</w:t>
      </w:r>
      <w:r w:rsidRPr="008912DD">
        <w:rPr>
          <w:rFonts w:ascii="Times New Roman" w:eastAsia="標楷體" w:hAnsi="Times New Roman"/>
          <w:sz w:val="28"/>
          <w:szCs w:val="28"/>
        </w:rPr>
        <w:t>，</w:t>
      </w:r>
      <w:r w:rsidRPr="008912DD">
        <w:rPr>
          <w:rFonts w:ascii="Times New Roman" w:eastAsia="標楷體" w:hAnsi="Times New Roman"/>
          <w:sz w:val="28"/>
          <w:szCs w:val="28"/>
        </w:rPr>
        <w:t>Posnner-Schlossmann syndrome</w:t>
      </w:r>
      <w:r w:rsidRPr="008912DD">
        <w:rPr>
          <w:rFonts w:ascii="Times New Roman" w:eastAsia="標楷體" w:hAnsi="Times New Roman"/>
          <w:sz w:val="28"/>
          <w:szCs w:val="28"/>
        </w:rPr>
        <w:t>，</w:t>
      </w:r>
      <w:r w:rsidRPr="008912DD">
        <w:rPr>
          <w:rFonts w:ascii="Times New Roman" w:eastAsia="標楷體" w:hAnsi="Times New Roman"/>
          <w:sz w:val="28"/>
          <w:szCs w:val="28"/>
        </w:rPr>
        <w:t>Angle recession glaucoma</w:t>
      </w:r>
      <w:r w:rsidRPr="008912DD">
        <w:rPr>
          <w:rFonts w:ascii="Times New Roman" w:eastAsia="標楷體" w:hAnsi="Times New Roman"/>
          <w:sz w:val="28"/>
          <w:szCs w:val="28"/>
        </w:rPr>
        <w:t>及其他特異性青光眼。</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5BF77D98" w14:textId="77777777" w:rsidR="000257EE" w:rsidRPr="008912DD" w:rsidRDefault="00274757" w:rsidP="00033568">
      <w:pPr>
        <w:spacing w:line="600" w:lineRule="exact"/>
        <w:ind w:left="989"/>
        <w:jc w:val="both"/>
        <w:rPr>
          <w:rFonts w:ascii="Times New Roman" w:eastAsia="標楷體" w:hAnsi="Times New Roman"/>
          <w:sz w:val="28"/>
          <w:szCs w:val="28"/>
        </w:rPr>
      </w:pPr>
      <w:r w:rsidRPr="008912DD">
        <w:rPr>
          <w:rFonts w:ascii="Times New Roman" w:eastAsia="標楷體" w:hAnsi="Times New Roman"/>
          <w:sz w:val="28"/>
          <w:szCs w:val="28"/>
        </w:rPr>
        <w:t>丙、青光眼及高眼壓患者。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409A0989" w14:textId="77777777" w:rsidR="00FC3078" w:rsidRPr="008912DD" w:rsidRDefault="009F24F3" w:rsidP="00033568">
      <w:pPr>
        <w:spacing w:line="600" w:lineRule="exact"/>
        <w:ind w:leftChars="414" w:left="1560"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丁、前房出血者及虹彩異常者，若前房出血嚴重致隅角及虹彩無法清晰辦識者，不得申報。</w:t>
      </w:r>
      <w:r w:rsidRPr="008912DD">
        <w:rPr>
          <w:rFonts w:ascii="Times New Roman" w:eastAsia="標楷體" w:hAnsi="Times New Roman"/>
          <w:sz w:val="28"/>
          <w:szCs w:val="28"/>
        </w:rPr>
        <w:t>(106/1/1)</w:t>
      </w:r>
    </w:p>
    <w:p w14:paraId="706C9406" w14:textId="77777777" w:rsidR="000257EE" w:rsidRPr="008912DD" w:rsidRDefault="009F24F3" w:rsidP="00033568">
      <w:pPr>
        <w:spacing w:line="600" w:lineRule="exact"/>
        <w:ind w:leftChars="236" w:left="1274" w:hangingChars="253" w:hanging="70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274757" w:rsidRPr="008912DD">
        <w:rPr>
          <w:rFonts w:ascii="Times New Roman" w:eastAsia="標楷體" w:hAnsi="Times New Roman"/>
          <w:sz w:val="28"/>
          <w:szCs w:val="28"/>
        </w:rPr>
        <w:t>(2</w:t>
      </w:r>
      <w:r w:rsidR="00C54EE9" w:rsidRPr="008912DD">
        <w:rPr>
          <w:rFonts w:ascii="Times New Roman" w:eastAsia="標楷體" w:hAnsi="Times New Roman"/>
          <w:sz w:val="28"/>
          <w:szCs w:val="28"/>
        </w:rPr>
        <w:t>)</w:t>
      </w:r>
      <w:r w:rsidR="005A36EA" w:rsidRPr="008912DD">
        <w:rPr>
          <w:rFonts w:ascii="Times New Roman" w:eastAsia="標楷體" w:hAnsi="Times New Roman"/>
          <w:sz w:val="28"/>
          <w:szCs w:val="28"/>
        </w:rPr>
        <w:t>小樑手術、虹彩手術或</w:t>
      </w:r>
      <w:r w:rsidR="00274757" w:rsidRPr="008912DD">
        <w:rPr>
          <w:rFonts w:ascii="Times New Roman" w:eastAsia="標楷體" w:hAnsi="Times New Roman"/>
          <w:sz w:val="28"/>
          <w:szCs w:val="28"/>
        </w:rPr>
        <w:t>雷射前後各可申報一次，狀況穩定者一般追蹤</w:t>
      </w:r>
      <w:r w:rsidR="005A36EA" w:rsidRPr="008912DD">
        <w:rPr>
          <w:rFonts w:ascii="Times New Roman" w:eastAsia="標楷體" w:hAnsi="Times New Roman"/>
          <w:sz w:val="28"/>
          <w:szCs w:val="28"/>
        </w:rPr>
        <w:t>一年內</w:t>
      </w:r>
      <w:r w:rsidR="00274757" w:rsidRPr="008912DD">
        <w:rPr>
          <w:rFonts w:ascii="Times New Roman" w:eastAsia="標楷體" w:hAnsi="Times New Roman"/>
          <w:sz w:val="28"/>
          <w:szCs w:val="28"/>
        </w:rPr>
        <w:t>不可再申報</w:t>
      </w:r>
      <w:r w:rsidR="005A36EA" w:rsidRPr="008912DD">
        <w:rPr>
          <w:rFonts w:ascii="Times New Roman" w:eastAsia="標楷體" w:hAnsi="Times New Roman"/>
          <w:sz w:val="28"/>
          <w:szCs w:val="28"/>
        </w:rPr>
        <w:t>；狀況不穩定者除外，但病歷上需詳細記載。</w:t>
      </w:r>
      <w:r w:rsidR="005A36EA" w:rsidRPr="008912DD">
        <w:rPr>
          <w:rFonts w:ascii="Times New Roman" w:eastAsia="標楷體" w:hAnsi="Times New Roman"/>
          <w:sz w:val="28"/>
          <w:szCs w:val="28"/>
        </w:rPr>
        <w:t>(104/1/1)(106/1/1)</w:t>
      </w:r>
    </w:p>
    <w:p w14:paraId="1077A06B" w14:textId="77777777" w:rsidR="00FC3078" w:rsidRPr="008912DD" w:rsidRDefault="00FC3078" w:rsidP="00033568">
      <w:pPr>
        <w:spacing w:line="600" w:lineRule="exact"/>
        <w:ind w:firstLineChars="101" w:firstLine="283"/>
        <w:jc w:val="both"/>
        <w:rPr>
          <w:rFonts w:ascii="Times New Roman" w:eastAsia="標楷體" w:hAnsi="Times New Roman"/>
          <w:u w:val="single"/>
        </w:rPr>
      </w:pPr>
      <w:r w:rsidRPr="008912DD">
        <w:rPr>
          <w:rFonts w:ascii="Times New Roman" w:eastAsia="標楷體" w:hAnsi="Times New Roman"/>
          <w:sz w:val="28"/>
          <w:szCs w:val="28"/>
        </w:rPr>
        <w:t>28.</w:t>
      </w:r>
      <w:r w:rsidRPr="008912DD">
        <w:rPr>
          <w:rFonts w:ascii="Times New Roman" w:eastAsia="標楷體" w:hAnsi="Times New Roman"/>
          <w:sz w:val="28"/>
          <w:szCs w:val="28"/>
        </w:rPr>
        <w:t>鼻淚管相關：</w:t>
      </w:r>
      <w:r w:rsidRPr="008912DD">
        <w:rPr>
          <w:rFonts w:ascii="Times New Roman" w:eastAsia="標楷體" w:hAnsi="Times New Roman"/>
          <w:sz w:val="28"/>
          <w:szCs w:val="28"/>
        </w:rPr>
        <w:t>(106/1/1)</w:t>
      </w:r>
    </w:p>
    <w:p w14:paraId="5851F49F" w14:textId="77777777" w:rsidR="00FC3078" w:rsidRPr="008912DD" w:rsidRDefault="00FC3078" w:rsidP="00033568">
      <w:pPr>
        <w:spacing w:line="600" w:lineRule="exact"/>
        <w:ind w:leftChars="235" w:left="1133" w:hangingChars="237" w:hanging="569"/>
        <w:jc w:val="both"/>
        <w:rPr>
          <w:rFonts w:ascii="Times New Roman" w:eastAsia="標楷體" w:hAnsi="Times New Roman"/>
          <w:sz w:val="28"/>
          <w:szCs w:val="28"/>
        </w:rPr>
      </w:pPr>
      <w:r w:rsidRPr="008912DD">
        <w:rPr>
          <w:rFonts w:ascii="Times New Roman" w:hAnsi="Times New Roman"/>
        </w:rPr>
        <w:t xml:space="preserve"> </w:t>
      </w:r>
      <w:r w:rsidRPr="008912DD">
        <w:rPr>
          <w:rFonts w:ascii="Times New Roman" w:eastAsia="標楷體" w:hAnsi="Times New Roman"/>
          <w:sz w:val="28"/>
          <w:szCs w:val="28"/>
        </w:rPr>
        <w:t>(1)53006C</w:t>
      </w:r>
      <w:r w:rsidRPr="008912DD">
        <w:rPr>
          <w:rFonts w:ascii="Times New Roman" w:eastAsia="標楷體" w:hAnsi="Times New Roman"/>
          <w:sz w:val="28"/>
          <w:szCs w:val="28"/>
        </w:rPr>
        <w:t>淚管沖洗</w:t>
      </w:r>
      <w:r w:rsidR="00EB5E9B" w:rsidRPr="008912DD">
        <w:rPr>
          <w:rFonts w:ascii="Times New Roman" w:eastAsia="標楷體" w:hAnsi="Times New Roman"/>
          <w:sz w:val="28"/>
          <w:szCs w:val="28"/>
        </w:rPr>
        <w:t>，若有持續性流淚症狀且於病歷記載</w:t>
      </w:r>
      <w:r w:rsidRPr="008912DD">
        <w:rPr>
          <w:rFonts w:ascii="Times New Roman" w:eastAsia="標楷體" w:hAnsi="Times New Roman"/>
          <w:sz w:val="28"/>
          <w:szCs w:val="28"/>
        </w:rPr>
        <w:t>，為確定診斷可以申報，不必一定要有</w:t>
      </w:r>
      <w:r w:rsidRPr="008912DD">
        <w:rPr>
          <w:rFonts w:ascii="Times New Roman" w:eastAsia="標楷體" w:hAnsi="Times New Roman"/>
          <w:sz w:val="28"/>
          <w:szCs w:val="28"/>
        </w:rPr>
        <w:t>positive finding</w:t>
      </w:r>
      <w:r w:rsidRPr="008912DD">
        <w:rPr>
          <w:rFonts w:ascii="Times New Roman" w:eastAsia="標楷體" w:hAnsi="Times New Roman"/>
          <w:sz w:val="28"/>
          <w:szCs w:val="28"/>
        </w:rPr>
        <w:t>，但須清楚記錄沖洗結果，此外淚囊沖洗若需重覆申報，僅限有慢性淚囊炎病患，且申報不得過於頻繁，一個月限報一次。</w:t>
      </w:r>
      <w:r w:rsidRPr="008912DD">
        <w:rPr>
          <w:rFonts w:ascii="Times New Roman" w:eastAsia="標楷體" w:hAnsi="Times New Roman"/>
          <w:sz w:val="28"/>
          <w:szCs w:val="28"/>
        </w:rPr>
        <w:t>Probing 53018C</w:t>
      </w:r>
      <w:r w:rsidRPr="008912DD">
        <w:rPr>
          <w:rFonts w:ascii="Times New Roman" w:eastAsia="標楷體" w:hAnsi="Times New Roman"/>
          <w:sz w:val="28"/>
          <w:szCs w:val="28"/>
        </w:rPr>
        <w:t>原則亦同。</w:t>
      </w:r>
      <w:r w:rsidR="00EB5E9B" w:rsidRPr="008912DD">
        <w:rPr>
          <w:rFonts w:ascii="Times New Roman" w:eastAsia="標楷體" w:hAnsi="Times New Roman"/>
          <w:sz w:val="28"/>
          <w:szCs w:val="28"/>
        </w:rPr>
        <w:t>(106/2/1)</w:t>
      </w:r>
    </w:p>
    <w:p w14:paraId="5B226A1A" w14:textId="77777777" w:rsidR="00FC3078" w:rsidRPr="008912DD" w:rsidRDefault="00FC3078" w:rsidP="00033568">
      <w:pPr>
        <w:spacing w:line="600" w:lineRule="exact"/>
        <w:ind w:leftChars="235" w:left="990"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 xml:space="preserve">   DCR</w:t>
      </w:r>
      <w:r w:rsidRPr="008912DD">
        <w:rPr>
          <w:rFonts w:ascii="Times New Roman" w:eastAsia="標楷體" w:hAnsi="Times New Roman"/>
          <w:sz w:val="28"/>
          <w:szCs w:val="28"/>
        </w:rPr>
        <w:t>及</w:t>
      </w:r>
      <w:r w:rsidRPr="008912DD">
        <w:rPr>
          <w:rFonts w:ascii="Times New Roman" w:eastAsia="標楷體" w:hAnsi="Times New Roman"/>
          <w:sz w:val="28"/>
          <w:szCs w:val="28"/>
        </w:rPr>
        <w:t>CDCR</w:t>
      </w:r>
      <w:r w:rsidRPr="008912DD">
        <w:rPr>
          <w:rFonts w:ascii="Times New Roman" w:eastAsia="標楷體" w:hAnsi="Times New Roman"/>
          <w:sz w:val="28"/>
          <w:szCs w:val="28"/>
        </w:rPr>
        <w:t>術後之淚道沖洗，亦適用淚囊沖洗申報，一個月限報一次。</w:t>
      </w:r>
    </w:p>
    <w:p w14:paraId="524D4854" w14:textId="77777777" w:rsidR="00FC3078" w:rsidRPr="008912DD" w:rsidRDefault="00FC3078" w:rsidP="00033568">
      <w:pPr>
        <w:spacing w:line="600" w:lineRule="exact"/>
        <w:ind w:leftChars="295" w:left="1134"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(2)53028C</w:t>
      </w:r>
      <w:r w:rsidRPr="008912DD">
        <w:rPr>
          <w:rFonts w:ascii="Times New Roman" w:eastAsia="標楷體" w:hAnsi="Times New Roman"/>
          <w:sz w:val="28"/>
          <w:szCs w:val="28"/>
        </w:rPr>
        <w:t>淚孔擴張：應用於</w:t>
      </w:r>
      <w:r w:rsidRPr="008912DD">
        <w:rPr>
          <w:rFonts w:ascii="Times New Roman" w:eastAsia="標楷體" w:hAnsi="Times New Roman"/>
          <w:sz w:val="28"/>
          <w:szCs w:val="28"/>
        </w:rPr>
        <w:t>Punctum occlusion</w:t>
      </w:r>
      <w:r w:rsidRPr="008912DD">
        <w:rPr>
          <w:rFonts w:ascii="Times New Roman" w:eastAsia="標楷體" w:hAnsi="Times New Roman"/>
          <w:sz w:val="28"/>
          <w:szCs w:val="28"/>
        </w:rPr>
        <w:t>病患，不應與</w:t>
      </w:r>
      <w:r w:rsidRPr="008912DD">
        <w:rPr>
          <w:rFonts w:ascii="Times New Roman" w:eastAsia="標楷體" w:hAnsi="Times New Roman"/>
          <w:sz w:val="28"/>
          <w:szCs w:val="28"/>
        </w:rPr>
        <w:t>53006C</w:t>
      </w:r>
      <w:r w:rsidRPr="008912DD">
        <w:rPr>
          <w:rFonts w:ascii="Times New Roman" w:eastAsia="標楷體" w:hAnsi="Times New Roman"/>
          <w:sz w:val="28"/>
          <w:szCs w:val="28"/>
        </w:rPr>
        <w:t>淚囊沖洗一同申報。</w:t>
      </w:r>
    </w:p>
    <w:p w14:paraId="79DC9308" w14:textId="77777777" w:rsidR="00FC3078" w:rsidRPr="008912DD" w:rsidRDefault="00FC3078" w:rsidP="00033568">
      <w:pPr>
        <w:spacing w:line="600" w:lineRule="exact"/>
        <w:ind w:firstLineChars="253" w:firstLine="708"/>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若同時做淚管的沖洗</w:t>
      </w:r>
      <w:r w:rsidRPr="008912DD">
        <w:rPr>
          <w:rFonts w:ascii="Times New Roman" w:eastAsia="標楷體" w:hAnsi="Times New Roman"/>
          <w:sz w:val="28"/>
          <w:szCs w:val="28"/>
        </w:rPr>
        <w:t>(53006C)</w:t>
      </w:r>
      <w:r w:rsidRPr="008912DD">
        <w:rPr>
          <w:rFonts w:ascii="Times New Roman" w:eastAsia="標楷體" w:hAnsi="Times New Roman"/>
          <w:sz w:val="28"/>
          <w:szCs w:val="28"/>
        </w:rPr>
        <w:t>及探測</w:t>
      </w:r>
      <w:r w:rsidRPr="008912DD">
        <w:rPr>
          <w:rFonts w:ascii="Times New Roman" w:eastAsia="標楷體" w:hAnsi="Times New Roman"/>
          <w:sz w:val="28"/>
          <w:szCs w:val="28"/>
        </w:rPr>
        <w:t>(53018C)</w:t>
      </w:r>
      <w:r w:rsidRPr="008912DD">
        <w:rPr>
          <w:rFonts w:ascii="Times New Roman" w:eastAsia="標楷體" w:hAnsi="Times New Roman"/>
          <w:sz w:val="28"/>
          <w:szCs w:val="28"/>
        </w:rPr>
        <w:t>僅得擇一申報。</w:t>
      </w:r>
    </w:p>
    <w:p w14:paraId="1E0195EA" w14:textId="77777777" w:rsidR="00FC3078" w:rsidRPr="008912DD" w:rsidRDefault="00FC3078" w:rsidP="00033568">
      <w:pPr>
        <w:spacing w:line="600" w:lineRule="exact"/>
        <w:ind w:leftChars="295" w:left="1134" w:hangingChars="152" w:hanging="426"/>
        <w:jc w:val="both"/>
        <w:rPr>
          <w:rFonts w:ascii="Times New Roman" w:eastAsia="標楷體" w:hAnsi="Times New Roman"/>
          <w:u w:val="single"/>
        </w:rPr>
      </w:pPr>
      <w:r w:rsidRPr="008912DD">
        <w:rPr>
          <w:rFonts w:ascii="Times New Roman" w:eastAsia="標楷體" w:hAnsi="Times New Roman"/>
          <w:sz w:val="28"/>
          <w:szCs w:val="28"/>
        </w:rPr>
        <w:t>(4)CIS tube insertion (53019C)</w:t>
      </w:r>
      <w:r w:rsidRPr="008912DD">
        <w:rPr>
          <w:rFonts w:ascii="Times New Roman" w:eastAsia="標楷體" w:hAnsi="Times New Roman"/>
          <w:sz w:val="28"/>
          <w:szCs w:val="28"/>
        </w:rPr>
        <w:t>有淚管狹窄時可施行，可作兩眼處置。</w:t>
      </w:r>
    </w:p>
    <w:p w14:paraId="0C3C5857" w14:textId="77777777" w:rsidR="00503BFD" w:rsidRDefault="00FC3078" w:rsidP="002F7B34">
      <w:pPr>
        <w:spacing w:line="600" w:lineRule="exact"/>
        <w:ind w:leftChars="118" w:left="709" w:hangingChars="152" w:hanging="426"/>
        <w:jc w:val="both"/>
        <w:rPr>
          <w:rFonts w:ascii="Times New Roman" w:eastAsia="標楷體" w:hAnsi="Times New Roman"/>
          <w:sz w:val="28"/>
          <w:szCs w:val="28"/>
        </w:rPr>
      </w:pPr>
      <w:r w:rsidRPr="008912DD">
        <w:rPr>
          <w:rFonts w:ascii="Times New Roman" w:eastAsia="標楷體" w:hAnsi="Times New Roman"/>
          <w:sz w:val="28"/>
          <w:szCs w:val="28"/>
        </w:rPr>
        <w:lastRenderedPageBreak/>
        <w:t>29.Uveitis</w:t>
      </w:r>
      <w:r w:rsidRPr="008912DD">
        <w:rPr>
          <w:rFonts w:ascii="Times New Roman" w:eastAsia="標楷體" w:hAnsi="Times New Roman"/>
          <w:sz w:val="28"/>
          <w:szCs w:val="28"/>
        </w:rPr>
        <w:t>病人可報眼壓及眼底檢查，一次療程以申報眼壓及眼底檢查各一次為原則。</w:t>
      </w:r>
      <w:r w:rsidRPr="008912DD">
        <w:rPr>
          <w:rFonts w:ascii="Times New Roman" w:eastAsia="標楷體" w:hAnsi="Times New Roman"/>
          <w:sz w:val="28"/>
          <w:szCs w:val="28"/>
        </w:rPr>
        <w:t>(106/1/1)</w:t>
      </w:r>
    </w:p>
    <w:p w14:paraId="6C613BA9" w14:textId="43912707" w:rsidR="00503BFD" w:rsidRPr="00503BFD" w:rsidRDefault="00503BFD" w:rsidP="00503BFD">
      <w:pPr>
        <w:spacing w:line="600" w:lineRule="exact"/>
        <w:ind w:leftChars="118" w:left="709" w:hangingChars="152" w:hanging="426"/>
        <w:jc w:val="both"/>
        <w:rPr>
          <w:rFonts w:ascii="Times New Roman" w:eastAsia="標楷體" w:hAnsi="Times New Roman"/>
          <w:sz w:val="28"/>
          <w:szCs w:val="28"/>
        </w:rPr>
      </w:pPr>
      <w:r w:rsidRPr="00503BFD">
        <w:rPr>
          <w:rFonts w:ascii="Times New Roman" w:eastAsia="標楷體" w:hAnsi="Times New Roman"/>
          <w:sz w:val="28"/>
          <w:szCs w:val="28"/>
        </w:rPr>
        <w:t>30</w:t>
      </w:r>
      <w:r w:rsidRPr="00503BFD">
        <w:rPr>
          <w:rFonts w:ascii="Times New Roman" w:eastAsia="標楷體" w:hAnsi="Times New Roman"/>
          <w:sz w:val="28"/>
          <w:szCs w:val="28"/>
        </w:rPr>
        <w:t>、虹膜成形術：固定戳穿</w:t>
      </w:r>
      <w:r w:rsidRPr="00503BFD">
        <w:rPr>
          <w:rFonts w:ascii="Times New Roman" w:eastAsia="標楷體" w:hAnsi="Times New Roman"/>
          <w:sz w:val="28"/>
          <w:szCs w:val="28"/>
        </w:rPr>
        <w:t>(</w:t>
      </w:r>
      <w:r w:rsidRPr="00503BFD">
        <w:rPr>
          <w:rFonts w:ascii="Times New Roman" w:eastAsia="標楷體" w:hAnsi="Times New Roman"/>
          <w:sz w:val="28"/>
          <w:szCs w:val="28"/>
        </w:rPr>
        <w:t>顯微鏡下手術</w:t>
      </w:r>
      <w:r w:rsidRPr="00503BFD">
        <w:rPr>
          <w:rFonts w:ascii="Times New Roman" w:eastAsia="標楷體" w:hAnsi="Times New Roman"/>
          <w:sz w:val="28"/>
          <w:szCs w:val="28"/>
        </w:rPr>
        <w:t>)(85818C)</w:t>
      </w:r>
      <w:r w:rsidRPr="00503BFD">
        <w:rPr>
          <w:rFonts w:ascii="Times New Roman" w:eastAsia="標楷體" w:hAnsi="Times New Roman"/>
          <w:sz w:val="28"/>
          <w:szCs w:val="28"/>
        </w:rPr>
        <w:t>審查原則：</w:t>
      </w:r>
      <w:r w:rsidRPr="00503BFD">
        <w:rPr>
          <w:rFonts w:ascii="Times New Roman" w:eastAsia="標楷體" w:hAnsi="Times New Roman"/>
          <w:sz w:val="28"/>
          <w:szCs w:val="28"/>
        </w:rPr>
        <w:t xml:space="preserve"> (</w:t>
      </w:r>
      <w:r w:rsidR="009F5CE1">
        <w:rPr>
          <w:rFonts w:ascii="Times New Roman" w:eastAsia="標楷體" w:hAnsi="Times New Roman"/>
          <w:sz w:val="28"/>
          <w:szCs w:val="28"/>
        </w:rPr>
        <w:t>112/4/1</w:t>
      </w:r>
      <w:r w:rsidRPr="00503BFD">
        <w:rPr>
          <w:rFonts w:ascii="Times New Roman" w:eastAsia="標楷體" w:hAnsi="Times New Roman"/>
          <w:sz w:val="28"/>
          <w:szCs w:val="28"/>
        </w:rPr>
        <w:t>)</w:t>
      </w:r>
    </w:p>
    <w:p w14:paraId="693ABDCD" w14:textId="77777777" w:rsidR="00503BFD" w:rsidRPr="00503BFD" w:rsidRDefault="00503BFD" w:rsidP="00503BFD">
      <w:pPr>
        <w:spacing w:line="600" w:lineRule="exact"/>
        <w:ind w:leftChars="215" w:left="706" w:hangingChars="68" w:hanging="190"/>
        <w:jc w:val="both"/>
        <w:rPr>
          <w:rFonts w:ascii="Times New Roman" w:eastAsia="標楷體" w:hAnsi="Times New Roman"/>
          <w:sz w:val="28"/>
          <w:szCs w:val="28"/>
        </w:rPr>
      </w:pPr>
      <w:r w:rsidRPr="00503BFD">
        <w:rPr>
          <w:rFonts w:ascii="Times New Roman" w:eastAsia="標楷體" w:hAnsi="Times New Roman"/>
          <w:sz w:val="28"/>
          <w:szCs w:val="28"/>
        </w:rPr>
        <w:t>(1)</w:t>
      </w:r>
      <w:r w:rsidRPr="00503BFD">
        <w:rPr>
          <w:rFonts w:ascii="Times New Roman" w:eastAsia="標楷體" w:hAnsi="Times New Roman"/>
          <w:sz w:val="28"/>
          <w:szCs w:val="28"/>
        </w:rPr>
        <w:t>符合下列情況：虹膜外傷破損、虹膜變形、虹膜移位、虹膜缺損。</w:t>
      </w:r>
    </w:p>
    <w:p w14:paraId="0D90419C" w14:textId="77777777" w:rsidR="00503BFD" w:rsidRPr="00503BFD" w:rsidRDefault="00503BFD" w:rsidP="00503BFD">
      <w:pPr>
        <w:spacing w:line="600" w:lineRule="exact"/>
        <w:ind w:leftChars="215" w:left="894" w:hangingChars="135" w:hanging="378"/>
        <w:jc w:val="both"/>
        <w:rPr>
          <w:rFonts w:ascii="Times New Roman" w:eastAsia="標楷體" w:hAnsi="Times New Roman"/>
          <w:sz w:val="28"/>
          <w:szCs w:val="28"/>
        </w:rPr>
      </w:pPr>
      <w:r w:rsidRPr="00503BFD">
        <w:rPr>
          <w:rFonts w:ascii="Times New Roman" w:eastAsia="標楷體" w:hAnsi="Times New Roman"/>
          <w:sz w:val="28"/>
          <w:szCs w:val="28"/>
        </w:rPr>
        <w:t>(2)</w:t>
      </w:r>
      <w:r w:rsidRPr="00503BFD">
        <w:rPr>
          <w:rFonts w:ascii="Times New Roman" w:eastAsia="標楷體" w:hAnsi="Times New Roman"/>
          <w:sz w:val="28"/>
          <w:szCs w:val="28"/>
        </w:rPr>
        <w:t>應附詳細的病</w:t>
      </w:r>
      <w:r w:rsidRPr="00503BFD">
        <w:rPr>
          <w:rFonts w:ascii="Times New Roman" w:eastAsia="標楷體" w:hAnsi="Times New Roman" w:hint="eastAsia"/>
          <w:sz w:val="28"/>
          <w:szCs w:val="28"/>
        </w:rPr>
        <w:t>歴紀錄、手術紀錄單及手術前照片，術後有追蹤時，需檢附術後照片為原則。</w:t>
      </w:r>
    </w:p>
    <w:p w14:paraId="3DE0FD29" w14:textId="4E95F3B4" w:rsidR="00FC3078" w:rsidRPr="008912DD" w:rsidRDefault="00503BFD" w:rsidP="00503BFD">
      <w:pPr>
        <w:spacing w:line="600" w:lineRule="exact"/>
        <w:ind w:leftChars="129" w:left="895" w:hangingChars="209" w:hanging="585"/>
        <w:jc w:val="both"/>
        <w:rPr>
          <w:rFonts w:ascii="Times New Roman" w:eastAsia="標楷體" w:hAnsi="Times New Roman"/>
          <w:sz w:val="28"/>
          <w:szCs w:val="28"/>
        </w:rPr>
      </w:pPr>
      <w:r w:rsidRPr="00503BFD">
        <w:rPr>
          <w:rFonts w:ascii="Times New Roman" w:eastAsia="標楷體" w:hAnsi="Times New Roman"/>
          <w:sz w:val="28"/>
          <w:szCs w:val="28"/>
        </w:rPr>
        <w:t>31</w:t>
      </w:r>
      <w:r w:rsidRPr="00503BFD">
        <w:rPr>
          <w:rFonts w:ascii="Times New Roman" w:eastAsia="標楷體" w:hAnsi="Times New Roman"/>
          <w:sz w:val="28"/>
          <w:szCs w:val="28"/>
        </w:rPr>
        <w:t>、光線凝固治療－簡單</w:t>
      </w:r>
      <w:r w:rsidRPr="00503BFD">
        <w:rPr>
          <w:rFonts w:ascii="Times New Roman" w:eastAsia="標楷體" w:hAnsi="Times New Roman"/>
          <w:sz w:val="28"/>
          <w:szCs w:val="28"/>
        </w:rPr>
        <w:t>(86407C)</w:t>
      </w:r>
      <w:r w:rsidRPr="00503BFD">
        <w:rPr>
          <w:rFonts w:ascii="Times New Roman" w:eastAsia="標楷體" w:hAnsi="Times New Roman"/>
          <w:sz w:val="28"/>
          <w:szCs w:val="28"/>
        </w:rPr>
        <w:t>：應附詳細的病</w:t>
      </w:r>
      <w:r w:rsidRPr="00503BFD">
        <w:rPr>
          <w:rFonts w:ascii="Times New Roman" w:eastAsia="標楷體" w:hAnsi="Times New Roman" w:hint="eastAsia"/>
          <w:sz w:val="28"/>
          <w:szCs w:val="28"/>
        </w:rPr>
        <w:t>歴紀錄及手術前、後照片；若照片取得困難，須提供明確圖示或詳細文字記載。</w:t>
      </w:r>
      <w:r w:rsidRPr="00503BFD">
        <w:rPr>
          <w:rFonts w:ascii="Times New Roman" w:eastAsia="標楷體" w:hAnsi="Times New Roman"/>
          <w:sz w:val="28"/>
          <w:szCs w:val="28"/>
        </w:rPr>
        <w:t>(</w:t>
      </w:r>
      <w:r w:rsidR="009F5CE1">
        <w:rPr>
          <w:rFonts w:ascii="Times New Roman" w:eastAsia="標楷體" w:hAnsi="Times New Roman"/>
          <w:sz w:val="28"/>
          <w:szCs w:val="28"/>
        </w:rPr>
        <w:t>112/4/1</w:t>
      </w:r>
      <w:r w:rsidRPr="00503BFD">
        <w:rPr>
          <w:rFonts w:ascii="Times New Roman" w:eastAsia="標楷體" w:hAnsi="Times New Roman"/>
          <w:sz w:val="28"/>
          <w:szCs w:val="28"/>
        </w:rPr>
        <w:t>)</w:t>
      </w:r>
      <w:r w:rsidR="00B15C3B" w:rsidRPr="008912DD">
        <w:rPr>
          <w:rFonts w:ascii="Times New Roman" w:eastAsia="標楷體" w:hAnsi="Times New Roman"/>
          <w:sz w:val="28"/>
          <w:szCs w:val="28"/>
        </w:rPr>
        <w:br w:type="page"/>
      </w:r>
    </w:p>
    <w:p w14:paraId="7B5CEED9" w14:textId="77777777" w:rsidR="000257EE" w:rsidRPr="008912DD" w:rsidRDefault="00274757" w:rsidP="00B43E58">
      <w:pPr>
        <w:pStyle w:val="aff6"/>
        <w:ind w:left="420" w:hangingChars="150" w:hanging="420"/>
        <w:rPr>
          <w:rFonts w:ascii="Times New Roman" w:hAnsi="Times New Roman"/>
        </w:rPr>
      </w:pPr>
      <w:bookmarkStart w:id="32" w:name="_Toc38875756"/>
      <w:r w:rsidRPr="008912DD">
        <w:rPr>
          <w:rFonts w:ascii="Times New Roman" w:hAnsi="Times New Roman"/>
        </w:rPr>
        <w:lastRenderedPageBreak/>
        <w:t>(</w:t>
      </w:r>
      <w:r w:rsidRPr="008912DD">
        <w:rPr>
          <w:rFonts w:ascii="Times New Roman" w:hAnsi="Times New Roman"/>
        </w:rPr>
        <w:t>十</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皮膚科</w:t>
      </w:r>
      <w:bookmarkEnd w:id="32"/>
    </w:p>
    <w:p w14:paraId="3743FCAF" w14:textId="77777777" w:rsidR="00B43E58" w:rsidRPr="008912DD" w:rsidRDefault="00B43E58" w:rsidP="00B43E58">
      <w:pPr>
        <w:pStyle w:val="31"/>
        <w:snapToGrid w:val="0"/>
        <w:spacing w:line="600" w:lineRule="exact"/>
        <w:ind w:left="567" w:hanging="327"/>
      </w:pPr>
      <w:r w:rsidRPr="008912DD">
        <w:rPr>
          <w:rFonts w:ascii="Times New Roman" w:eastAsia="標楷體" w:hAnsi="Times New Roman"/>
          <w:sz w:val="28"/>
        </w:rPr>
        <w:t>1.(1)</w:t>
      </w:r>
      <w:r w:rsidRPr="008912DD">
        <w:rPr>
          <w:rFonts w:ascii="Times New Roman" w:eastAsia="標楷體" w:hAnsi="Times New Roman"/>
          <w:sz w:val="28"/>
        </w:rPr>
        <w:t>照光治療：病歷應附照片</w:t>
      </w:r>
      <w:r w:rsidRPr="008912DD">
        <w:rPr>
          <w:rFonts w:ascii="Times New Roman" w:eastAsia="標楷體" w:hAnsi="Times New Roman"/>
          <w:sz w:val="28"/>
        </w:rPr>
        <w:t>(</w:t>
      </w:r>
      <w:r w:rsidRPr="008912DD">
        <w:rPr>
          <w:rFonts w:ascii="Times New Roman" w:eastAsia="標楷體" w:hAnsi="Times New Roman"/>
          <w:sz w:val="28"/>
        </w:rPr>
        <w:t>首次治療前</w:t>
      </w:r>
      <w:r w:rsidRPr="008912DD">
        <w:rPr>
          <w:rFonts w:ascii="Times New Roman" w:eastAsia="標楷體" w:hAnsi="Times New Roman"/>
          <w:sz w:val="28"/>
        </w:rPr>
        <w:t>)</w:t>
      </w:r>
      <w:r w:rsidRPr="008912DD">
        <w:rPr>
          <w:rFonts w:ascii="Times New Roman" w:eastAsia="標楷體" w:hAnsi="Times New Roman"/>
          <w:sz w:val="28"/>
        </w:rPr>
        <w:t>，並依規定註明每次治療日期及劑量，若未註明則保險人不予給付。病情穩定者，同一療程以六次為原則。治療後每三個月照相一次檢視改善情形，每</w:t>
      </w:r>
      <w:r w:rsidRPr="008912DD">
        <w:rPr>
          <w:rFonts w:ascii="Times New Roman" w:eastAsia="標楷體" w:hAnsi="Times New Roman"/>
          <w:sz w:val="28"/>
        </w:rPr>
        <w:t>50</w:t>
      </w:r>
      <w:r w:rsidRPr="008912DD">
        <w:rPr>
          <w:rFonts w:ascii="Times New Roman" w:eastAsia="標楷體" w:hAnsi="Times New Roman"/>
          <w:sz w:val="28"/>
        </w:rPr>
        <w:t>次須重新評估。每次治療須有患者親自簽名。</w:t>
      </w:r>
      <w:r w:rsidRPr="008912DD">
        <w:rPr>
          <w:rFonts w:ascii="Times New Roman" w:eastAsia="標楷體" w:hAnsi="Times New Roman"/>
          <w:sz w:val="28"/>
        </w:rPr>
        <w:t>(97/5/1)(99/7/1)(102/7/23)(109/5/1)</w:t>
      </w:r>
    </w:p>
    <w:p w14:paraId="4641972C" w14:textId="77777777" w:rsidR="00B43E58" w:rsidRPr="008912DD" w:rsidRDefault="00B43E58" w:rsidP="00B43E58">
      <w:pPr>
        <w:pStyle w:val="31"/>
        <w:snapToGrid w:val="0"/>
        <w:spacing w:line="600" w:lineRule="exact"/>
        <w:ind w:left="120" w:firstLine="305"/>
      </w:pPr>
      <w:r w:rsidRPr="008912DD">
        <w:rPr>
          <w:rFonts w:ascii="Times New Roman" w:eastAsia="標楷體" w:hAnsi="Times New Roman"/>
          <w:sz w:val="28"/>
        </w:rPr>
        <w:t>(2)</w:t>
      </w:r>
      <w:r w:rsidRPr="008912DD">
        <w:rPr>
          <w:rFonts w:ascii="Times New Roman" w:eastAsia="標楷體" w:hAnsi="Times New Roman"/>
          <w:sz w:val="28"/>
        </w:rPr>
        <w:t>刪除</w:t>
      </w:r>
      <w:r w:rsidRPr="008912DD">
        <w:rPr>
          <w:rFonts w:ascii="Times New Roman" w:eastAsia="標楷體" w:hAnsi="Times New Roman"/>
          <w:sz w:val="28"/>
        </w:rPr>
        <w:t>(109/5/1)</w:t>
      </w:r>
    </w:p>
    <w:p w14:paraId="5D514567" w14:textId="77777777" w:rsidR="000257EE" w:rsidRPr="008912DD" w:rsidRDefault="00274757" w:rsidP="003D1613">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冷凍治療【液態氮冷凍治療</w:t>
      </w:r>
      <w:r w:rsidRPr="008912DD">
        <w:rPr>
          <w:rFonts w:ascii="Times New Roman" w:eastAsia="標楷體" w:hAnsi="Times New Roman"/>
          <w:sz w:val="28"/>
          <w:szCs w:val="28"/>
        </w:rPr>
        <w:t>(51017C)</w:t>
      </w:r>
      <w:r w:rsidRPr="008912DD">
        <w:rPr>
          <w:rFonts w:ascii="Times New Roman" w:eastAsia="標楷體" w:hAnsi="Times New Roman"/>
          <w:sz w:val="28"/>
          <w:szCs w:val="28"/>
        </w:rPr>
        <w:t>、冷凍治療－單純</w:t>
      </w:r>
      <w:r w:rsidRPr="008912DD">
        <w:rPr>
          <w:rFonts w:ascii="Times New Roman" w:eastAsia="標楷體" w:hAnsi="Times New Roman"/>
          <w:sz w:val="28"/>
          <w:szCs w:val="28"/>
        </w:rPr>
        <w:t>(51021C)</w:t>
      </w:r>
      <w:r w:rsidRPr="008912DD">
        <w:rPr>
          <w:rFonts w:ascii="Times New Roman" w:eastAsia="標楷體" w:hAnsi="Times New Roman"/>
          <w:sz w:val="28"/>
          <w:szCs w:val="28"/>
        </w:rPr>
        <w:t>、冷凍治療－複雜</w:t>
      </w:r>
      <w:r w:rsidRPr="008912DD">
        <w:rPr>
          <w:rFonts w:ascii="Times New Roman" w:eastAsia="標楷體" w:hAnsi="Times New Roman"/>
          <w:sz w:val="28"/>
          <w:szCs w:val="28"/>
        </w:rPr>
        <w:t>(51022C)</w:t>
      </w:r>
      <w:r w:rsidRPr="008912DD">
        <w:rPr>
          <w:rFonts w:ascii="Times New Roman" w:eastAsia="標楷體" w:hAnsi="Times New Roman"/>
          <w:sz w:val="28"/>
          <w:szCs w:val="28"/>
        </w:rPr>
        <w:t>】：</w:t>
      </w:r>
      <w:r w:rsidRPr="008912DD">
        <w:rPr>
          <w:rFonts w:ascii="Times New Roman" w:eastAsia="標楷體" w:hAnsi="Times New Roman"/>
          <w:sz w:val="28"/>
          <w:szCs w:val="28"/>
        </w:rPr>
        <w:t>(95/7/15)(99/7/1)</w:t>
      </w:r>
    </w:p>
    <w:p w14:paraId="11E07921" w14:textId="77777777" w:rsidR="000257EE" w:rsidRPr="008912DD" w:rsidRDefault="00274757" w:rsidP="003D1613">
      <w:pPr>
        <w:snapToGrid w:val="0"/>
        <w:spacing w:line="600" w:lineRule="exact"/>
        <w:ind w:left="1" w:firstLineChars="202" w:firstLine="566"/>
        <w:jc w:val="both"/>
        <w:rPr>
          <w:rFonts w:ascii="Times New Roman" w:eastAsia="標楷體" w:hAnsi="Times New Roman"/>
          <w:sz w:val="28"/>
        </w:rPr>
      </w:pPr>
      <w:r w:rsidRPr="008912DD">
        <w:rPr>
          <w:rFonts w:ascii="Times New Roman" w:eastAsia="標楷體" w:hAnsi="Times New Roman"/>
          <w:sz w:val="28"/>
        </w:rPr>
        <w:t>申報原則：病歷應詳實記載，治療方法須有學理根據。</w:t>
      </w:r>
    </w:p>
    <w:p w14:paraId="6B93B25D" w14:textId="77777777" w:rsidR="000257EE" w:rsidRPr="008912DD" w:rsidRDefault="00274757" w:rsidP="00213757">
      <w:pPr>
        <w:snapToGrid w:val="0"/>
        <w:spacing w:line="600" w:lineRule="exact"/>
        <w:ind w:left="993" w:hanging="426"/>
        <w:jc w:val="both"/>
        <w:rPr>
          <w:rFonts w:ascii="Times New Roman" w:hAnsi="Times New Roman"/>
        </w:rPr>
      </w:pPr>
      <w:r w:rsidRPr="008912DD">
        <w:rPr>
          <w:rFonts w:ascii="Times New Roman" w:eastAsia="標楷體" w:hAnsi="Times New Roman"/>
          <w:sz w:val="28"/>
        </w:rPr>
        <w:t>(1)</w:t>
      </w:r>
      <w:r w:rsidRPr="008912DD">
        <w:rPr>
          <w:rFonts w:ascii="Times New Roman" w:eastAsia="標楷體" w:hAnsi="Times New Roman"/>
          <w:sz w:val="28"/>
        </w:rPr>
        <w:t>液態氮冷凍治療</w:t>
      </w:r>
      <w:r w:rsidR="00C54EE9" w:rsidRPr="008912DD">
        <w:rPr>
          <w:rFonts w:ascii="Times New Roman" w:eastAsia="標楷體" w:hAnsi="Times New Roman"/>
          <w:sz w:val="28"/>
        </w:rPr>
        <w:t>(</w:t>
      </w:r>
      <w:r w:rsidRPr="008912DD">
        <w:rPr>
          <w:rFonts w:ascii="Times New Roman" w:eastAsia="標楷體" w:hAnsi="Times New Roman"/>
          <w:sz w:val="28"/>
        </w:rPr>
        <w:t>51017C</w:t>
      </w:r>
      <w:r w:rsidR="00C54EE9" w:rsidRPr="008912DD">
        <w:rPr>
          <w:rFonts w:ascii="Times New Roman" w:eastAsia="標楷體" w:hAnsi="Times New Roman"/>
          <w:sz w:val="28"/>
        </w:rPr>
        <w:t>)</w:t>
      </w:r>
      <w:r w:rsidRPr="008912DD">
        <w:rPr>
          <w:rFonts w:ascii="Times New Roman" w:eastAsia="標楷體" w:hAnsi="Times New Roman"/>
          <w:sz w:val="28"/>
        </w:rPr>
        <w:t>：病灶數量需</w:t>
      </w:r>
      <w:r w:rsidRPr="008912DD">
        <w:rPr>
          <w:rFonts w:ascii="Times New Roman" w:eastAsia="標楷體" w:hAnsi="Times New Roman"/>
          <w:sz w:val="28"/>
        </w:rPr>
        <w:t>3</w:t>
      </w:r>
      <w:r w:rsidRPr="008912DD">
        <w:rPr>
          <w:rFonts w:ascii="Times New Roman" w:eastAsia="標楷體" w:hAnsi="Times New Roman"/>
          <w:sz w:val="28"/>
        </w:rPr>
        <w:t>個</w:t>
      </w:r>
      <w:r w:rsidRPr="008912DD">
        <w:rPr>
          <w:rFonts w:ascii="Times New Roman" w:eastAsia="標楷體" w:hAnsi="Times New Roman"/>
          <w:sz w:val="28"/>
        </w:rPr>
        <w:t>(</w:t>
      </w:r>
      <w:r w:rsidRPr="008912DD">
        <w:rPr>
          <w:rFonts w:ascii="Times New Roman" w:eastAsia="標楷體" w:hAnsi="Times New Roman"/>
          <w:sz w:val="28"/>
        </w:rPr>
        <w:t>含</w:t>
      </w:r>
      <w:r w:rsidRPr="008912DD">
        <w:rPr>
          <w:rFonts w:ascii="Times New Roman" w:eastAsia="標楷體" w:hAnsi="Times New Roman"/>
          <w:sz w:val="28"/>
        </w:rPr>
        <w:t>)</w:t>
      </w:r>
      <w:r w:rsidRPr="008912DD">
        <w:rPr>
          <w:rFonts w:ascii="Times New Roman" w:eastAsia="標楷體" w:hAnsi="Times New Roman"/>
          <w:sz w:val="28"/>
        </w:rPr>
        <w:t>以上或總面積大於</w:t>
      </w:r>
      <w:r w:rsidRPr="008912DD">
        <w:rPr>
          <w:rFonts w:ascii="Times New Roman" w:eastAsia="標楷體" w:hAnsi="Times New Roman"/>
          <w:sz w:val="28"/>
        </w:rPr>
        <w:t>2</w:t>
      </w:r>
      <w:r w:rsidRPr="008912DD">
        <w:rPr>
          <w:rFonts w:ascii="Times New Roman" w:eastAsia="標楷體" w:hAnsi="Times New Roman"/>
          <w:sz w:val="28"/>
        </w:rPr>
        <w:t>平方公分</w:t>
      </w:r>
      <w:r w:rsidR="00C54EE9" w:rsidRPr="008912DD">
        <w:rPr>
          <w:rFonts w:ascii="Times New Roman" w:eastAsia="標楷體" w:hAnsi="Times New Roman"/>
          <w:sz w:val="28"/>
        </w:rPr>
        <w:t>(</w:t>
      </w:r>
      <w:r w:rsidRPr="008912DD">
        <w:rPr>
          <w:rFonts w:ascii="Times New Roman" w:eastAsia="標楷體" w:hAnsi="Times New Roman"/>
          <w:sz w:val="28"/>
        </w:rPr>
        <w:t>＞</w:t>
      </w:r>
      <w:r w:rsidRPr="008912DD">
        <w:rPr>
          <w:rFonts w:ascii="Times New Roman" w:eastAsia="標楷體" w:hAnsi="Times New Roman"/>
          <w:sz w:val="28"/>
        </w:rPr>
        <w:t>2cm</w:t>
      </w:r>
      <w:r w:rsidRPr="008912DD">
        <w:rPr>
          <w:rFonts w:ascii="Times New Roman" w:eastAsia="標楷體" w:hAnsi="Times New Roman"/>
          <w:sz w:val="28"/>
          <w:vertAlign w:val="superscript"/>
        </w:rPr>
        <w:t>2</w:t>
      </w:r>
      <w:r w:rsidR="00C54EE9" w:rsidRPr="008912DD">
        <w:rPr>
          <w:rFonts w:ascii="Times New Roman" w:eastAsia="標楷體" w:hAnsi="Times New Roman"/>
          <w:sz w:val="28"/>
        </w:rPr>
        <w:t>)</w:t>
      </w:r>
      <w:r w:rsidRPr="008912DD">
        <w:rPr>
          <w:rFonts w:ascii="Times New Roman" w:eastAsia="標楷體" w:hAnsi="Times New Roman"/>
          <w:sz w:val="28"/>
        </w:rPr>
        <w:t>，或必須先做削皮</w:t>
      </w:r>
      <w:r w:rsidRPr="008912DD">
        <w:rPr>
          <w:rFonts w:ascii="Times New Roman" w:eastAsia="標楷體" w:hAnsi="Times New Roman"/>
          <w:sz w:val="28"/>
        </w:rPr>
        <w:t>(shaving)</w:t>
      </w:r>
      <w:r w:rsidRPr="008912DD">
        <w:rPr>
          <w:rFonts w:ascii="Times New Roman" w:eastAsia="標楷體" w:hAnsi="Times New Roman"/>
          <w:sz w:val="28"/>
        </w:rPr>
        <w:t>處置者。</w:t>
      </w:r>
    </w:p>
    <w:p w14:paraId="1C2E8FA6" w14:textId="77777777" w:rsidR="000257EE" w:rsidRPr="008912DD" w:rsidRDefault="00274757" w:rsidP="00213757">
      <w:pPr>
        <w:snapToGrid w:val="0"/>
        <w:spacing w:line="600" w:lineRule="exact"/>
        <w:ind w:left="993" w:hanging="426"/>
        <w:jc w:val="both"/>
        <w:rPr>
          <w:rFonts w:ascii="Times New Roman" w:hAnsi="Times New Roman"/>
        </w:rPr>
      </w:pPr>
      <w:r w:rsidRPr="008912DD">
        <w:rPr>
          <w:rFonts w:ascii="Times New Roman" w:eastAsia="標楷體" w:hAnsi="Times New Roman"/>
          <w:sz w:val="28"/>
        </w:rPr>
        <w:t>(2)</w:t>
      </w:r>
      <w:r w:rsidRPr="008912DD">
        <w:rPr>
          <w:rFonts w:ascii="Times New Roman" w:eastAsia="標楷體" w:hAnsi="Times New Roman"/>
          <w:sz w:val="28"/>
        </w:rPr>
        <w:t>冷凍治療－單純</w:t>
      </w:r>
      <w:r w:rsidR="00C54EE9" w:rsidRPr="008912DD">
        <w:rPr>
          <w:rFonts w:ascii="Times New Roman" w:eastAsia="標楷體" w:hAnsi="Times New Roman"/>
          <w:sz w:val="28"/>
        </w:rPr>
        <w:t>(</w:t>
      </w:r>
      <w:r w:rsidRPr="008912DD">
        <w:rPr>
          <w:rFonts w:ascii="Times New Roman" w:eastAsia="標楷體" w:hAnsi="Times New Roman"/>
          <w:sz w:val="28"/>
        </w:rPr>
        <w:t>51021C</w:t>
      </w:r>
      <w:r w:rsidR="00C54EE9" w:rsidRPr="008912DD">
        <w:rPr>
          <w:rFonts w:ascii="Times New Roman" w:eastAsia="標楷體" w:hAnsi="Times New Roman"/>
          <w:sz w:val="28"/>
        </w:rPr>
        <w:t>)</w:t>
      </w:r>
      <w:r w:rsidRPr="008912DD">
        <w:rPr>
          <w:rFonts w:ascii="Times New Roman" w:eastAsia="標楷體" w:hAnsi="Times New Roman"/>
          <w:sz w:val="28"/>
        </w:rPr>
        <w:t>：病灶數量單一或總面積</w:t>
      </w:r>
      <w:r w:rsidRPr="008912DD">
        <w:rPr>
          <w:rFonts w:ascii="Times New Roman" w:eastAsia="標楷體" w:hAnsi="Times New Roman"/>
          <w:sz w:val="28"/>
        </w:rPr>
        <w:t>1</w:t>
      </w:r>
      <w:r w:rsidRPr="008912DD">
        <w:rPr>
          <w:rFonts w:ascii="Times New Roman" w:eastAsia="標楷體" w:hAnsi="Times New Roman"/>
          <w:sz w:val="28"/>
        </w:rPr>
        <w:t>平方公分以內</w:t>
      </w:r>
      <w:r w:rsidR="00C54EE9" w:rsidRPr="008912DD">
        <w:rPr>
          <w:rFonts w:ascii="Times New Roman" w:eastAsia="標楷體" w:hAnsi="Times New Roman"/>
          <w:sz w:val="28"/>
        </w:rPr>
        <w:t>(</w:t>
      </w:r>
      <w:r w:rsidRPr="008912DD">
        <w:rPr>
          <w:rFonts w:ascii="新細明體" w:eastAsia="新細明體" w:hAnsi="新細明體" w:cs="新細明體" w:hint="eastAsia"/>
          <w:sz w:val="28"/>
        </w:rPr>
        <w:t>≦</w:t>
      </w:r>
      <w:r w:rsidRPr="008912DD">
        <w:rPr>
          <w:rFonts w:ascii="Times New Roman" w:eastAsia="標楷體" w:hAnsi="Times New Roman"/>
          <w:sz w:val="28"/>
        </w:rPr>
        <w:t>1cm</w:t>
      </w:r>
      <w:r w:rsidRPr="008912DD">
        <w:rPr>
          <w:rFonts w:ascii="Times New Roman" w:eastAsia="標楷體" w:hAnsi="Times New Roman"/>
          <w:sz w:val="28"/>
          <w:vertAlign w:val="superscript"/>
        </w:rPr>
        <w:t>2</w:t>
      </w:r>
      <w:r w:rsidR="00C54EE9" w:rsidRPr="008912DD">
        <w:rPr>
          <w:rFonts w:ascii="Times New Roman" w:eastAsia="標楷體" w:hAnsi="Times New Roman"/>
          <w:sz w:val="28"/>
        </w:rPr>
        <w:t>)</w:t>
      </w:r>
      <w:r w:rsidRPr="008912DD">
        <w:rPr>
          <w:rFonts w:ascii="Times New Roman" w:eastAsia="標楷體" w:hAnsi="Times New Roman"/>
          <w:sz w:val="28"/>
        </w:rPr>
        <w:t>之單純冷凍療法。</w:t>
      </w:r>
    </w:p>
    <w:p w14:paraId="4149A281" w14:textId="77777777" w:rsidR="000257EE" w:rsidRPr="008912DD" w:rsidRDefault="00274757" w:rsidP="00213757">
      <w:pPr>
        <w:snapToGrid w:val="0"/>
        <w:spacing w:line="600" w:lineRule="exact"/>
        <w:ind w:left="993" w:hanging="426"/>
        <w:jc w:val="both"/>
        <w:rPr>
          <w:rFonts w:ascii="Times New Roman" w:hAnsi="Times New Roman"/>
        </w:rPr>
      </w:pPr>
      <w:r w:rsidRPr="008912DD">
        <w:rPr>
          <w:rFonts w:ascii="Times New Roman" w:eastAsia="標楷體" w:hAnsi="Times New Roman"/>
          <w:sz w:val="28"/>
        </w:rPr>
        <w:t>(3)</w:t>
      </w:r>
      <w:r w:rsidRPr="008912DD">
        <w:rPr>
          <w:rFonts w:ascii="Times New Roman" w:eastAsia="標楷體" w:hAnsi="Times New Roman"/>
          <w:sz w:val="28"/>
        </w:rPr>
        <w:t>冷凍治療－複雜</w:t>
      </w:r>
      <w:r w:rsidR="00C54EE9" w:rsidRPr="008912DD">
        <w:rPr>
          <w:rFonts w:ascii="Times New Roman" w:eastAsia="標楷體" w:hAnsi="Times New Roman"/>
          <w:sz w:val="28"/>
        </w:rPr>
        <w:t>(</w:t>
      </w:r>
      <w:r w:rsidRPr="008912DD">
        <w:rPr>
          <w:rFonts w:ascii="Times New Roman" w:eastAsia="標楷體" w:hAnsi="Times New Roman"/>
          <w:sz w:val="28"/>
        </w:rPr>
        <w:t>51022C</w:t>
      </w:r>
      <w:r w:rsidR="00C54EE9" w:rsidRPr="008912DD">
        <w:rPr>
          <w:rFonts w:ascii="Times New Roman" w:eastAsia="標楷體" w:hAnsi="Times New Roman"/>
          <w:sz w:val="28"/>
        </w:rPr>
        <w:t>)</w:t>
      </w:r>
      <w:r w:rsidRPr="008912DD">
        <w:rPr>
          <w:rFonts w:ascii="Times New Roman" w:eastAsia="標楷體" w:hAnsi="Times New Roman"/>
          <w:sz w:val="28"/>
        </w:rPr>
        <w:t>：病灶數量需</w:t>
      </w:r>
      <w:r w:rsidRPr="008912DD">
        <w:rPr>
          <w:rFonts w:ascii="Times New Roman" w:eastAsia="標楷體" w:hAnsi="Times New Roman"/>
          <w:sz w:val="28"/>
        </w:rPr>
        <w:t>2</w:t>
      </w:r>
      <w:r w:rsidRPr="008912DD">
        <w:rPr>
          <w:rFonts w:ascii="Times New Roman" w:eastAsia="標楷體" w:hAnsi="Times New Roman"/>
          <w:sz w:val="28"/>
        </w:rPr>
        <w:t>個或總面積大於</w:t>
      </w:r>
      <w:r w:rsidRPr="008912DD">
        <w:rPr>
          <w:rFonts w:ascii="Times New Roman" w:eastAsia="標楷體" w:hAnsi="Times New Roman"/>
          <w:sz w:val="28"/>
        </w:rPr>
        <w:t>1</w:t>
      </w:r>
      <w:r w:rsidRPr="008912DD">
        <w:rPr>
          <w:rFonts w:ascii="Times New Roman" w:eastAsia="標楷體" w:hAnsi="Times New Roman"/>
          <w:sz w:val="28"/>
        </w:rPr>
        <w:t>平方公分至</w:t>
      </w:r>
      <w:r w:rsidRPr="008912DD">
        <w:rPr>
          <w:rFonts w:ascii="Times New Roman" w:eastAsia="標楷體" w:hAnsi="Times New Roman"/>
          <w:sz w:val="28"/>
        </w:rPr>
        <w:t>2</w:t>
      </w:r>
      <w:r w:rsidRPr="008912DD">
        <w:rPr>
          <w:rFonts w:ascii="Times New Roman" w:eastAsia="標楷體" w:hAnsi="Times New Roman"/>
          <w:sz w:val="28"/>
        </w:rPr>
        <w:t>平方公分以內</w:t>
      </w:r>
      <w:r w:rsidR="00C54EE9" w:rsidRPr="008912DD">
        <w:rPr>
          <w:rFonts w:ascii="Times New Roman" w:eastAsia="標楷體" w:hAnsi="Times New Roman"/>
          <w:sz w:val="28"/>
        </w:rPr>
        <w:t>(</w:t>
      </w:r>
      <w:r w:rsidRPr="008912DD">
        <w:rPr>
          <w:rFonts w:ascii="Times New Roman" w:eastAsia="標楷體" w:hAnsi="Times New Roman"/>
          <w:sz w:val="28"/>
        </w:rPr>
        <w:t>＞</w:t>
      </w:r>
      <w:r w:rsidRPr="008912DD">
        <w:rPr>
          <w:rFonts w:ascii="Times New Roman" w:eastAsia="標楷體" w:hAnsi="Times New Roman"/>
          <w:sz w:val="28"/>
        </w:rPr>
        <w:t>1cm</w:t>
      </w:r>
      <w:r w:rsidRPr="008912DD">
        <w:rPr>
          <w:rFonts w:ascii="Times New Roman" w:eastAsia="標楷體" w:hAnsi="Times New Roman"/>
          <w:sz w:val="28"/>
          <w:vertAlign w:val="superscript"/>
        </w:rPr>
        <w:t>2</w:t>
      </w:r>
      <w:r w:rsidRPr="008912DD">
        <w:rPr>
          <w:rFonts w:ascii="Times New Roman" w:eastAsia="標楷體" w:hAnsi="Times New Roman"/>
          <w:sz w:val="28"/>
        </w:rPr>
        <w:t xml:space="preserve"> </w:t>
      </w:r>
      <w:r w:rsidRPr="008912DD">
        <w:rPr>
          <w:rFonts w:ascii="Times New Roman" w:eastAsia="標楷體" w:hAnsi="Times New Roman"/>
          <w:sz w:val="28"/>
        </w:rPr>
        <w:t>且</w:t>
      </w:r>
      <w:r w:rsidRPr="008912DD">
        <w:rPr>
          <w:rFonts w:ascii="新細明體" w:eastAsia="新細明體" w:hAnsi="新細明體" w:cs="新細明體" w:hint="eastAsia"/>
          <w:sz w:val="28"/>
        </w:rPr>
        <w:t>≦</w:t>
      </w:r>
      <w:r w:rsidRPr="008912DD">
        <w:rPr>
          <w:rFonts w:ascii="Times New Roman" w:eastAsia="標楷體" w:hAnsi="Times New Roman"/>
          <w:sz w:val="28"/>
        </w:rPr>
        <w:t>2cm</w:t>
      </w:r>
      <w:r w:rsidRPr="008912DD">
        <w:rPr>
          <w:rFonts w:ascii="Times New Roman" w:eastAsia="標楷體" w:hAnsi="Times New Roman"/>
          <w:sz w:val="28"/>
          <w:vertAlign w:val="superscript"/>
        </w:rPr>
        <w:t>2</w:t>
      </w:r>
      <w:r w:rsidR="00C54EE9" w:rsidRPr="008912DD">
        <w:rPr>
          <w:rFonts w:ascii="Times New Roman" w:eastAsia="標楷體" w:hAnsi="Times New Roman"/>
          <w:sz w:val="28"/>
        </w:rPr>
        <w:t>)</w:t>
      </w:r>
      <w:r w:rsidRPr="008912DD">
        <w:rPr>
          <w:rFonts w:ascii="Times New Roman" w:eastAsia="標楷體" w:hAnsi="Times New Roman"/>
          <w:sz w:val="28"/>
        </w:rPr>
        <w:t>之複雜冷凍療法。</w:t>
      </w:r>
    </w:p>
    <w:p w14:paraId="40EC087A" w14:textId="77777777" w:rsidR="000257EE" w:rsidRPr="008912DD" w:rsidRDefault="00274757" w:rsidP="00213757">
      <w:pPr>
        <w:snapToGrid w:val="0"/>
        <w:spacing w:line="600" w:lineRule="exact"/>
        <w:ind w:left="993" w:hanging="426"/>
        <w:jc w:val="both"/>
        <w:rPr>
          <w:rFonts w:ascii="Times New Roman" w:hAnsi="Times New Roman"/>
        </w:rPr>
      </w:pPr>
      <w:r w:rsidRPr="008912DD">
        <w:rPr>
          <w:rFonts w:ascii="Times New Roman" w:eastAsia="標楷體" w:hAnsi="Times New Roman"/>
          <w:sz w:val="28"/>
        </w:rPr>
        <w:t>(4)</w:t>
      </w:r>
      <w:r w:rsidRPr="008912DD">
        <w:rPr>
          <w:rFonts w:ascii="Times New Roman" w:eastAsia="標楷體" w:hAnsi="Times New Roman"/>
          <w:sz w:val="28"/>
        </w:rPr>
        <w:t>位於所有人臉部或六歲以下孩童，得以診療項目代碼</w:t>
      </w:r>
      <w:r w:rsidRPr="008912DD">
        <w:rPr>
          <w:rFonts w:ascii="Times New Roman" w:eastAsia="標楷體" w:hAnsi="Times New Roman"/>
          <w:sz w:val="28"/>
        </w:rPr>
        <w:t>51017C</w:t>
      </w:r>
      <w:r w:rsidRPr="008912DD">
        <w:rPr>
          <w:rFonts w:ascii="Times New Roman" w:eastAsia="標楷體" w:hAnsi="Times New Roman"/>
          <w:sz w:val="28"/>
        </w:rPr>
        <w:t>申報醫療費用。</w:t>
      </w:r>
      <w:r w:rsidRPr="008912DD">
        <w:rPr>
          <w:rFonts w:ascii="Times New Roman" w:eastAsia="標楷體" w:hAnsi="Times New Roman"/>
          <w:sz w:val="28"/>
        </w:rPr>
        <w:t>(99/7/1)</w:t>
      </w:r>
      <w:r w:rsidRPr="008912DD">
        <w:rPr>
          <w:rFonts w:ascii="Times New Roman" w:hAnsi="Times New Roman"/>
        </w:rPr>
        <w:t xml:space="preserve"> </w:t>
      </w:r>
      <w:r w:rsidRPr="008912DD">
        <w:rPr>
          <w:rFonts w:ascii="Times New Roman" w:eastAsia="標楷體" w:hAnsi="Times New Roman"/>
          <w:sz w:val="28"/>
        </w:rPr>
        <w:t>(101/2/1)</w:t>
      </w:r>
    </w:p>
    <w:p w14:paraId="3A0E1373" w14:textId="77777777" w:rsidR="000257EE" w:rsidRPr="008912DD" w:rsidRDefault="00274757" w:rsidP="002F7B34">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皮膚病灶內部注射－</w:t>
      </w:r>
      <w:r w:rsidRPr="008912DD">
        <w:rPr>
          <w:rFonts w:ascii="Times New Roman" w:eastAsia="標楷體" w:hAnsi="Times New Roman"/>
          <w:sz w:val="28"/>
          <w:szCs w:val="28"/>
        </w:rPr>
        <w:t>4</w:t>
      </w:r>
      <w:r w:rsidRPr="008912DD">
        <w:rPr>
          <w:rFonts w:ascii="Times New Roman" w:eastAsia="標楷體" w:hAnsi="Times New Roman"/>
          <w:sz w:val="28"/>
          <w:szCs w:val="28"/>
        </w:rPr>
        <w:t>平方公分以下</w:t>
      </w:r>
      <w:r w:rsidRPr="008912DD">
        <w:rPr>
          <w:rFonts w:ascii="Times New Roman" w:eastAsia="標楷體" w:hAnsi="Times New Roman"/>
          <w:sz w:val="28"/>
          <w:szCs w:val="28"/>
        </w:rPr>
        <w:t>(51009C)</w:t>
      </w:r>
      <w:r w:rsidRPr="008912DD">
        <w:rPr>
          <w:rFonts w:ascii="Times New Roman" w:eastAsia="標楷體" w:hAnsi="Times New Roman"/>
          <w:sz w:val="28"/>
          <w:szCs w:val="28"/>
        </w:rPr>
        <w:t>－</w:t>
      </w:r>
      <w:r w:rsidRPr="008912DD">
        <w:rPr>
          <w:rFonts w:ascii="Times New Roman" w:eastAsia="標楷體" w:hAnsi="Times New Roman"/>
          <w:sz w:val="28"/>
          <w:szCs w:val="28"/>
        </w:rPr>
        <w:t>4-9</w:t>
      </w:r>
      <w:r w:rsidRPr="008912DD">
        <w:rPr>
          <w:rFonts w:ascii="Times New Roman" w:eastAsia="標楷體" w:hAnsi="Times New Roman"/>
          <w:sz w:val="28"/>
          <w:szCs w:val="28"/>
        </w:rPr>
        <w:t>平方公分</w:t>
      </w:r>
      <w:r w:rsidRPr="008912DD">
        <w:rPr>
          <w:rFonts w:ascii="Times New Roman" w:eastAsia="標楷體" w:hAnsi="Times New Roman"/>
          <w:sz w:val="28"/>
          <w:szCs w:val="28"/>
        </w:rPr>
        <w:t>(51010C)</w:t>
      </w:r>
      <w:r w:rsidRPr="008912DD">
        <w:rPr>
          <w:rFonts w:ascii="Times New Roman" w:eastAsia="標楷體" w:hAnsi="Times New Roman"/>
          <w:sz w:val="28"/>
          <w:szCs w:val="28"/>
        </w:rPr>
        <w:t>、皮膚病灶內部注射－</w:t>
      </w:r>
      <w:r w:rsidRPr="008912DD">
        <w:rPr>
          <w:rFonts w:ascii="Times New Roman" w:eastAsia="標楷體" w:hAnsi="Times New Roman"/>
          <w:sz w:val="28"/>
          <w:szCs w:val="28"/>
        </w:rPr>
        <w:t>9</w:t>
      </w:r>
      <w:r w:rsidRPr="008912DD">
        <w:rPr>
          <w:rFonts w:ascii="Times New Roman" w:eastAsia="標楷體" w:hAnsi="Times New Roman"/>
          <w:sz w:val="28"/>
          <w:szCs w:val="28"/>
        </w:rPr>
        <w:t>平方公分以上</w:t>
      </w:r>
      <w:r w:rsidRPr="008912DD">
        <w:rPr>
          <w:rFonts w:ascii="Times New Roman" w:eastAsia="標楷體" w:hAnsi="Times New Roman"/>
          <w:sz w:val="28"/>
          <w:szCs w:val="28"/>
        </w:rPr>
        <w:t>(51011C)</w:t>
      </w:r>
    </w:p>
    <w:p w14:paraId="490D0888" w14:textId="77777777" w:rsidR="000257EE" w:rsidRPr="008912DD" w:rsidRDefault="00274757" w:rsidP="00213757">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申報原則：須多次治療時，每次注射應間隔一週</w:t>
      </w:r>
      <w:r w:rsidRPr="008912DD">
        <w:rPr>
          <w:rFonts w:ascii="Times New Roman" w:eastAsia="標楷體" w:hAnsi="Times New Roman"/>
          <w:sz w:val="28"/>
          <w:szCs w:val="28"/>
        </w:rPr>
        <w:t>(</w:t>
      </w:r>
      <w:r w:rsidRPr="008912DD">
        <w:rPr>
          <w:rFonts w:ascii="Times New Roman" w:eastAsia="標楷體" w:hAnsi="Times New Roman"/>
          <w:sz w:val="28"/>
          <w:szCs w:val="28"/>
        </w:rPr>
        <w:t>七天</w:t>
      </w:r>
      <w:r w:rsidRPr="008912DD">
        <w:rPr>
          <w:rFonts w:ascii="Times New Roman" w:eastAsia="標楷體" w:hAnsi="Times New Roman"/>
          <w:sz w:val="28"/>
          <w:szCs w:val="28"/>
        </w:rPr>
        <w:t>)</w:t>
      </w:r>
      <w:r w:rsidRPr="008912DD">
        <w:rPr>
          <w:rFonts w:ascii="Times New Roman" w:eastAsia="標楷體" w:hAnsi="Times New Roman"/>
          <w:sz w:val="28"/>
          <w:szCs w:val="28"/>
        </w:rPr>
        <w:t>以上，執行率偏高者將列入重點審查。同一之囊腫若施行此處置，不得再另</w:t>
      </w:r>
      <w:r w:rsidRPr="008912DD">
        <w:rPr>
          <w:rFonts w:ascii="Times New Roman" w:eastAsia="標楷體" w:hAnsi="Times New Roman"/>
          <w:sz w:val="28"/>
          <w:szCs w:val="28"/>
        </w:rPr>
        <w:lastRenderedPageBreak/>
        <w:t>行申報切開排膿，應擇一申報，如為病灶廣泛之病例，須另行處方外用類固醇製劑時，應於病歷上記載清楚。</w:t>
      </w:r>
    </w:p>
    <w:p w14:paraId="140D1683" w14:textId="77777777" w:rsidR="000257EE" w:rsidRPr="008912DD" w:rsidRDefault="00274757" w:rsidP="00213757">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適應症：限用於蟹足腫、囊腫、圓禿及結節性癢疹，及其他經公認病灶內注射治療有效之皮症。</w:t>
      </w:r>
      <w:r w:rsidRPr="008912DD">
        <w:rPr>
          <w:rFonts w:ascii="Times New Roman" w:eastAsia="標楷體" w:hAnsi="Times New Roman"/>
          <w:sz w:val="28"/>
          <w:szCs w:val="28"/>
        </w:rPr>
        <w:t>(97/5/1)</w:t>
      </w:r>
    </w:p>
    <w:p w14:paraId="55254F8B" w14:textId="77777777" w:rsidR="000257EE" w:rsidRPr="008912DD" w:rsidRDefault="00274757">
      <w:pPr>
        <w:pStyle w:val="af1"/>
        <w:snapToGrid w:val="0"/>
        <w:spacing w:line="600" w:lineRule="exact"/>
        <w:ind w:left="1078" w:hanging="792"/>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13696AEE" w14:textId="77777777" w:rsidR="000257EE" w:rsidRPr="008912DD" w:rsidRDefault="00274757" w:rsidP="00213757">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切開排膿</w:t>
      </w:r>
      <w:r w:rsidRPr="008912DD">
        <w:rPr>
          <w:rFonts w:ascii="Times New Roman" w:eastAsia="標楷體" w:hAnsi="Times New Roman"/>
          <w:sz w:val="28"/>
          <w:szCs w:val="28"/>
        </w:rPr>
        <w:t>(51020C)</w:t>
      </w:r>
      <w:r w:rsidRPr="008912DD">
        <w:rPr>
          <w:rFonts w:ascii="Times New Roman" w:eastAsia="標楷體" w:hAnsi="Times New Roman"/>
          <w:sz w:val="28"/>
          <w:szCs w:val="28"/>
        </w:rPr>
        <w:t>，限囊腫及大型膿瘍</w:t>
      </w:r>
      <w:r w:rsidRPr="008912DD">
        <w:rPr>
          <w:rFonts w:ascii="Times New Roman" w:eastAsia="標楷體" w:hAnsi="Times New Roman"/>
          <w:sz w:val="28"/>
          <w:szCs w:val="28"/>
        </w:rPr>
        <w:t>(abscess)</w:t>
      </w:r>
      <w:r w:rsidRPr="008912DD">
        <w:rPr>
          <w:rFonts w:ascii="Times New Roman" w:eastAsia="標楷體" w:hAnsi="Times New Roman"/>
          <w:sz w:val="28"/>
          <w:szCs w:val="28"/>
        </w:rPr>
        <w:t>申報。甲溝炎、毛囊炎及一般血腫之引流或傷口之引流應以【皮膚簡單切開或切除不縫合</w:t>
      </w:r>
      <w:r w:rsidRPr="008912DD">
        <w:rPr>
          <w:rFonts w:ascii="Times New Roman" w:eastAsia="標楷體" w:hAnsi="Times New Roman"/>
          <w:sz w:val="28"/>
          <w:szCs w:val="28"/>
        </w:rPr>
        <w:t>(</w:t>
      </w:r>
      <w:r w:rsidRPr="008912DD">
        <w:rPr>
          <w:rFonts w:ascii="Times New Roman" w:eastAsia="標楷體" w:hAnsi="Times New Roman"/>
          <w:sz w:val="28"/>
          <w:szCs w:val="28"/>
        </w:rPr>
        <w:t>含膿庖切開</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(51004C)</w:t>
      </w:r>
      <w:r w:rsidRPr="008912DD">
        <w:rPr>
          <w:rFonts w:ascii="Times New Roman" w:eastAsia="標楷體" w:hAnsi="Times New Roman"/>
          <w:sz w:val="28"/>
          <w:szCs w:val="28"/>
        </w:rPr>
        <w:t>申報。</w:t>
      </w:r>
    </w:p>
    <w:p w14:paraId="4E37E15C" w14:textId="77777777" w:rsidR="000257EE" w:rsidRPr="008912DD" w:rsidRDefault="00274757" w:rsidP="00213757">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全身性溼疹，限慢性且病灶面積達全身三十％以上之個案，並須附病歷影本備查。</w:t>
      </w:r>
    </w:p>
    <w:p w14:paraId="50CD6967"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白斑患者接受紫外光化學治療之審核原則：</w:t>
      </w:r>
    </w:p>
    <w:p w14:paraId="73516C3B"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病灶限暴露部位，病程不超過五年者。</w:t>
      </w:r>
    </w:p>
    <w:p w14:paraId="15B20F25" w14:textId="77777777" w:rsidR="000257EE" w:rsidRPr="008912DD" w:rsidRDefault="00274757" w:rsidP="00500655">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治療期限：無論合併口服或外用對光敏感劑，每週至多申報三次為原則，總共不超過五十次。</w:t>
      </w:r>
    </w:p>
    <w:p w14:paraId="6AFBADB8" w14:textId="77777777" w:rsidR="000257EE" w:rsidRPr="008912DD" w:rsidRDefault="00274757" w:rsidP="00500655">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因審查需要時，應要求特約醫療院所檢送相關病歷並應註明每次治療日期及劑量。如需第二個療程則須於病歷上附照片備查。</w:t>
      </w:r>
    </w:p>
    <w:p w14:paraId="54445D49" w14:textId="77777777" w:rsidR="000257EE" w:rsidRPr="008912DD" w:rsidRDefault="00274757" w:rsidP="00213757">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凡行皮膚科之切除手術，均需檢附病理報告，病歷記載應清楚，必要時可同時檢附照片</w:t>
      </w:r>
      <w:r w:rsidRPr="008912DD">
        <w:rPr>
          <w:rFonts w:ascii="Times New Roman" w:eastAsia="標楷體" w:hAnsi="Times New Roman"/>
          <w:sz w:val="28"/>
          <w:szCs w:val="28"/>
        </w:rPr>
        <w:t>(</w:t>
      </w:r>
      <w:r w:rsidRPr="008912DD">
        <w:rPr>
          <w:rFonts w:ascii="Times New Roman" w:eastAsia="標楷體" w:hAnsi="Times New Roman"/>
          <w:sz w:val="28"/>
          <w:szCs w:val="28"/>
        </w:rPr>
        <w:t>腫瘤之長度以最大直徑計算</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DBB93A8" w14:textId="77777777" w:rsidR="000257EE" w:rsidRPr="008912DD" w:rsidRDefault="00274757" w:rsidP="00213757">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審查醫藥專家如發現有異常者，應要求該醫療院所嗣後</w:t>
      </w:r>
      <w:r w:rsidR="007E728C" w:rsidRPr="008912DD">
        <w:rPr>
          <w:rFonts w:ascii="Times New Roman" w:eastAsia="標楷體" w:hAnsi="Times New Roman"/>
          <w:sz w:val="28"/>
          <w:szCs w:val="28"/>
        </w:rPr>
        <w:t>送審</w:t>
      </w:r>
      <w:r w:rsidRPr="008912DD">
        <w:rPr>
          <w:rFonts w:ascii="Times New Roman" w:eastAsia="標楷體" w:hAnsi="Times New Roman"/>
          <w:sz w:val="28"/>
          <w:szCs w:val="28"/>
        </w:rPr>
        <w:t>時應檢附照片。</w:t>
      </w:r>
      <w:r w:rsidRPr="008912DD">
        <w:rPr>
          <w:rFonts w:ascii="Times New Roman" w:eastAsia="標楷體" w:hAnsi="Times New Roman"/>
          <w:sz w:val="28"/>
          <w:szCs w:val="28"/>
        </w:rPr>
        <w:t>(102/3/1)</w:t>
      </w:r>
      <w:r w:rsidR="007E728C" w:rsidRPr="008912DD">
        <w:rPr>
          <w:rFonts w:ascii="Times New Roman" w:eastAsia="標楷體" w:hAnsi="Times New Roman"/>
          <w:sz w:val="28"/>
          <w:szCs w:val="28"/>
        </w:rPr>
        <w:t>(106/1/1)</w:t>
      </w:r>
    </w:p>
    <w:p w14:paraId="001C8195"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施行皮膚處置之後，得視病情需要酌量開立三天以內藥物處方。</w:t>
      </w:r>
    </w:p>
    <w:p w14:paraId="60A3D3AB" w14:textId="77777777" w:rsidR="000257EE" w:rsidRPr="008912DD" w:rsidRDefault="00274757" w:rsidP="00213757">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lastRenderedPageBreak/>
        <w:t>11.</w:t>
      </w:r>
      <w:r w:rsidRPr="008912DD">
        <w:rPr>
          <w:rFonts w:ascii="Times New Roman" w:eastAsia="標楷體" w:hAnsi="Times New Roman"/>
          <w:sz w:val="28"/>
          <w:szCs w:val="28"/>
        </w:rPr>
        <w:t>皮膚科使用</w:t>
      </w:r>
      <w:r w:rsidRPr="008912DD">
        <w:rPr>
          <w:rFonts w:ascii="Times New Roman" w:eastAsia="標楷體" w:hAnsi="Times New Roman"/>
          <w:sz w:val="28"/>
          <w:szCs w:val="28"/>
        </w:rPr>
        <w:t>tranexamic acid</w:t>
      </w:r>
      <w:r w:rsidRPr="008912DD">
        <w:rPr>
          <w:rFonts w:ascii="Times New Roman" w:eastAsia="標楷體" w:hAnsi="Times New Roman"/>
          <w:sz w:val="28"/>
          <w:szCs w:val="28"/>
        </w:rPr>
        <w:t>之適應症限於皮膚出血性疾病。</w:t>
      </w:r>
    </w:p>
    <w:p w14:paraId="07FC3D37"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皮膚科使用口服抗黴菌藥物，如使用</w:t>
      </w:r>
      <w:r w:rsidRPr="008912DD">
        <w:rPr>
          <w:rFonts w:ascii="Times New Roman" w:eastAsia="標楷體" w:hAnsi="Times New Roman"/>
          <w:sz w:val="28"/>
          <w:szCs w:val="28"/>
        </w:rPr>
        <w:t>Sporanox (itraconazole)</w:t>
      </w:r>
      <w:r w:rsidRPr="008912DD">
        <w:rPr>
          <w:rFonts w:ascii="Times New Roman" w:eastAsia="標楷體" w:hAnsi="Times New Roman"/>
          <w:sz w:val="28"/>
          <w:szCs w:val="28"/>
        </w:rPr>
        <w:t>或</w:t>
      </w:r>
      <w:r w:rsidRPr="008912DD">
        <w:rPr>
          <w:rFonts w:ascii="Times New Roman" w:eastAsia="標楷體" w:hAnsi="Times New Roman"/>
          <w:sz w:val="28"/>
          <w:szCs w:val="28"/>
        </w:rPr>
        <w:t>Lamisil (terbinafine)</w:t>
      </w:r>
      <w:r w:rsidRPr="008912DD">
        <w:rPr>
          <w:rFonts w:ascii="Times New Roman" w:eastAsia="標楷體" w:hAnsi="Times New Roman"/>
          <w:sz w:val="28"/>
          <w:szCs w:val="28"/>
        </w:rPr>
        <w:t>時，原則上不宜併用</w:t>
      </w:r>
      <w:r w:rsidRPr="008912DD">
        <w:rPr>
          <w:rFonts w:ascii="Times New Roman" w:eastAsia="標楷體" w:hAnsi="Times New Roman"/>
          <w:sz w:val="28"/>
          <w:szCs w:val="28"/>
        </w:rPr>
        <w:t>azole</w:t>
      </w:r>
      <w:r w:rsidRPr="008912DD">
        <w:rPr>
          <w:rFonts w:ascii="Times New Roman" w:eastAsia="標楷體" w:hAnsi="Times New Roman"/>
          <w:sz w:val="28"/>
          <w:szCs w:val="28"/>
        </w:rPr>
        <w:t>類或</w:t>
      </w:r>
      <w:r w:rsidRPr="008912DD">
        <w:rPr>
          <w:rFonts w:ascii="Times New Roman" w:eastAsia="標楷體" w:hAnsi="Times New Roman"/>
          <w:sz w:val="28"/>
          <w:szCs w:val="28"/>
        </w:rPr>
        <w:t>allylamine</w:t>
      </w:r>
      <w:r w:rsidRPr="008912DD">
        <w:rPr>
          <w:rFonts w:ascii="Times New Roman" w:eastAsia="標楷體" w:hAnsi="Times New Roman"/>
          <w:sz w:val="28"/>
          <w:szCs w:val="28"/>
        </w:rPr>
        <w:t>類外用藥，若病情需要，建議使用其他適當之外用製劑。</w:t>
      </w:r>
    </w:p>
    <w:p w14:paraId="72C50CAB"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皮膚科使用外用藥於申報費用時，請於門診處方治療明細或住院費用醫令清單上，明示其重量或容量，俾利審查時評估藥量使用之適當性。</w:t>
      </w:r>
    </w:p>
    <w:p w14:paraId="0C83E3FA" w14:textId="19E1FA00" w:rsidR="000257EE" w:rsidRPr="008912DD" w:rsidRDefault="00274757" w:rsidP="00213757">
      <w:pPr>
        <w:pStyle w:val="31"/>
        <w:snapToGrid w:val="0"/>
        <w:spacing w:line="600" w:lineRule="exact"/>
        <w:ind w:left="709" w:hanging="425"/>
        <w:rPr>
          <w:rFonts w:ascii="Times New Roman" w:hAnsi="Times New Roman"/>
        </w:rPr>
      </w:pPr>
      <w:r w:rsidRPr="008912DD">
        <w:rPr>
          <w:rFonts w:ascii="Times New Roman" w:eastAsia="標楷體" w:hAnsi="Times New Roman"/>
          <w:sz w:val="28"/>
          <w:szCs w:val="28"/>
        </w:rPr>
        <w:t>14.</w:t>
      </w:r>
      <w:r w:rsidRPr="008912DD">
        <w:rPr>
          <w:rFonts w:ascii="Times New Roman" w:eastAsia="標楷體" w:hAnsi="Times New Roman"/>
          <w:sz w:val="28"/>
          <w:szCs w:val="28"/>
        </w:rPr>
        <w:t>二氧化碳雷射手術</w:t>
      </w:r>
      <w:r w:rsidRPr="008912DD">
        <w:rPr>
          <w:rFonts w:ascii="Times New Roman" w:eastAsia="標楷體" w:hAnsi="Times New Roman"/>
          <w:sz w:val="28"/>
          <w:szCs w:val="28"/>
        </w:rPr>
        <w:t>(CO</w:t>
      </w:r>
      <w:r w:rsidRPr="008912DD">
        <w:rPr>
          <w:rFonts w:ascii="Times New Roman" w:eastAsia="標楷體" w:hAnsi="Times New Roman"/>
          <w:sz w:val="28"/>
          <w:szCs w:val="28"/>
          <w:vertAlign w:val="subscript"/>
        </w:rPr>
        <w:t>2</w:t>
      </w:r>
      <w:r w:rsidRPr="008912DD">
        <w:rPr>
          <w:rFonts w:ascii="Times New Roman" w:eastAsia="標楷體" w:hAnsi="Times New Roman"/>
          <w:sz w:val="28"/>
          <w:szCs w:val="28"/>
        </w:rPr>
        <w:t xml:space="preserve"> laser operation)62020</w:t>
      </w:r>
      <w:r w:rsidR="00503BFD">
        <w:rPr>
          <w:rFonts w:ascii="Times New Roman" w:eastAsia="標楷體" w:hAnsi="Times New Roman" w:hint="eastAsia"/>
          <w:sz w:val="28"/>
          <w:szCs w:val="28"/>
        </w:rPr>
        <w:t>B</w:t>
      </w:r>
      <w:r w:rsidR="00033568" w:rsidRPr="008912DD">
        <w:rPr>
          <w:rFonts w:ascii="Times New Roman" w:eastAsia="標楷體" w:hAnsi="Times New Roman"/>
          <w:sz w:val="28"/>
          <w:szCs w:val="28"/>
        </w:rPr>
        <w:t>適應症如下：</w:t>
      </w:r>
      <w:r w:rsidR="00033568"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033568" w:rsidRPr="008912DD">
        <w:rPr>
          <w:rFonts w:ascii="Times New Roman" w:eastAsia="標楷體" w:hAnsi="Times New Roman"/>
          <w:sz w:val="28"/>
          <w:szCs w:val="28"/>
        </w:rPr>
        <w:t>)</w:t>
      </w:r>
      <w:r w:rsidR="00503BFD" w:rsidRPr="00503BFD">
        <w:t xml:space="preserve"> </w:t>
      </w:r>
      <w:r w:rsidR="00503BFD" w:rsidRPr="00503BFD">
        <w:rPr>
          <w:rFonts w:ascii="Times New Roman" w:eastAsia="標楷體" w:hAnsi="Times New Roman"/>
          <w:sz w:val="28"/>
          <w:szCs w:val="28"/>
        </w:rPr>
        <w:t>(</w:t>
      </w:r>
      <w:r w:rsidR="009F5CE1">
        <w:rPr>
          <w:rFonts w:ascii="Times New Roman" w:eastAsia="標楷體" w:hAnsi="Times New Roman"/>
          <w:sz w:val="28"/>
          <w:szCs w:val="28"/>
        </w:rPr>
        <w:t>112/4/1</w:t>
      </w:r>
      <w:r w:rsidR="00503BFD" w:rsidRPr="00503BFD">
        <w:rPr>
          <w:rFonts w:ascii="Times New Roman" w:eastAsia="標楷體" w:hAnsi="Times New Roman"/>
          <w:sz w:val="28"/>
          <w:szCs w:val="28"/>
        </w:rPr>
        <w:t>)</w:t>
      </w:r>
    </w:p>
    <w:p w14:paraId="3ACD9801"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(1)Nevus sebaceous(</w:t>
      </w:r>
      <w:r w:rsidRPr="008912DD">
        <w:rPr>
          <w:rFonts w:ascii="Times New Roman" w:eastAsia="標楷體" w:hAnsi="Times New Roman"/>
          <w:sz w:val="28"/>
          <w:szCs w:val="28"/>
        </w:rPr>
        <w:t>皮脂腺母班</w:t>
      </w:r>
      <w:r w:rsidRPr="008912DD">
        <w:rPr>
          <w:rFonts w:ascii="Times New Roman" w:eastAsia="標楷體" w:hAnsi="Times New Roman"/>
          <w:sz w:val="28"/>
          <w:szCs w:val="28"/>
        </w:rPr>
        <w:t>)</w:t>
      </w:r>
    </w:p>
    <w:p w14:paraId="7C4D4250"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(2)Epidermal nevus(</w:t>
      </w:r>
      <w:r w:rsidRPr="008912DD">
        <w:rPr>
          <w:rFonts w:ascii="Times New Roman" w:eastAsia="標楷體" w:hAnsi="Times New Roman"/>
          <w:sz w:val="28"/>
          <w:szCs w:val="28"/>
        </w:rPr>
        <w:t>表皮母斑</w:t>
      </w:r>
      <w:r w:rsidRPr="008912DD">
        <w:rPr>
          <w:rFonts w:ascii="Times New Roman" w:eastAsia="標楷體" w:hAnsi="Times New Roman"/>
          <w:sz w:val="28"/>
          <w:szCs w:val="28"/>
        </w:rPr>
        <w:t>)</w:t>
      </w:r>
    </w:p>
    <w:p w14:paraId="3AF6031B" w14:textId="77777777" w:rsidR="000257EE" w:rsidRPr="008912DD" w:rsidRDefault="00274757" w:rsidP="00500655">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甲</w:t>
      </w:r>
      <w:r w:rsidR="00033568" w:rsidRPr="008912DD">
        <w:rPr>
          <w:rFonts w:ascii="Times New Roman" w:eastAsia="標楷體" w:hAnsi="Times New Roman"/>
          <w:sz w:val="28"/>
          <w:szCs w:val="28"/>
        </w:rPr>
        <w:t>圍疣</w:t>
      </w:r>
      <w:r w:rsidR="00033568" w:rsidRPr="008912DD">
        <w:rPr>
          <w:rFonts w:ascii="Times New Roman" w:eastAsia="標楷體" w:hAnsi="Times New Roman"/>
          <w:sz w:val="28"/>
          <w:szCs w:val="28"/>
        </w:rPr>
        <w:t>(Periungual warts)</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限使用在有</w:t>
      </w:r>
      <w:r w:rsidRPr="008912DD">
        <w:rPr>
          <w:rFonts w:ascii="Times New Roman" w:eastAsia="標楷體" w:hAnsi="Times New Roman"/>
          <w:sz w:val="28"/>
          <w:szCs w:val="28"/>
        </w:rPr>
        <w:t>5</w:t>
      </w:r>
      <w:r w:rsidRPr="008912DD">
        <w:rPr>
          <w:rFonts w:ascii="Times New Roman" w:eastAsia="標楷體" w:hAnsi="Times New Roman"/>
          <w:sz w:val="28"/>
          <w:szCs w:val="28"/>
        </w:rPr>
        <w:t>個</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以上，或面積大於</w:t>
      </w:r>
      <w:r w:rsidRPr="008912DD">
        <w:rPr>
          <w:rFonts w:ascii="Times New Roman" w:eastAsia="標楷體" w:hAnsi="Times New Roman"/>
          <w:sz w:val="28"/>
          <w:szCs w:val="28"/>
        </w:rPr>
        <w:t>2</w:t>
      </w:r>
      <w:r w:rsidRPr="008912DD">
        <w:rPr>
          <w:rFonts w:ascii="Times New Roman" w:eastAsia="標楷體" w:hAnsi="Times New Roman"/>
          <w:sz w:val="28"/>
          <w:szCs w:val="28"/>
        </w:rPr>
        <w:t>平方公分以上之病灶，申報時需附照片。</w:t>
      </w:r>
      <w:r w:rsidRPr="008912DD">
        <w:rPr>
          <w:rFonts w:ascii="Times New Roman" w:eastAsia="標楷體" w:hAnsi="Times New Roman"/>
          <w:sz w:val="28"/>
          <w:szCs w:val="28"/>
        </w:rPr>
        <w:t>(97/5/1)(99/7/1)</w:t>
      </w:r>
      <w:r w:rsidR="00033568"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033568" w:rsidRPr="008912DD">
        <w:rPr>
          <w:rFonts w:ascii="Times New Roman" w:eastAsia="標楷體" w:hAnsi="Times New Roman"/>
          <w:sz w:val="28"/>
          <w:szCs w:val="28"/>
        </w:rPr>
        <w:t>)</w:t>
      </w:r>
    </w:p>
    <w:p w14:paraId="0AE1E905" w14:textId="77777777" w:rsidR="000257EE" w:rsidRPr="008912DD" w:rsidRDefault="00274757" w:rsidP="002F7B34">
      <w:pPr>
        <w:snapToGrid w:val="0"/>
        <w:spacing w:line="600" w:lineRule="exact"/>
        <w:ind w:left="851" w:hanging="284"/>
        <w:jc w:val="both"/>
        <w:rPr>
          <w:rFonts w:ascii="Times New Roman" w:eastAsia="標楷體" w:hAnsi="Times New Roman"/>
          <w:sz w:val="28"/>
          <w:szCs w:val="28"/>
        </w:rPr>
      </w:pPr>
      <w:r w:rsidRPr="008912DD">
        <w:rPr>
          <w:rFonts w:ascii="Times New Roman" w:eastAsia="標楷體" w:hAnsi="Times New Roman"/>
          <w:sz w:val="28"/>
          <w:szCs w:val="28"/>
        </w:rPr>
        <w:t>(4)Precancerous lesions include</w:t>
      </w:r>
      <w:r w:rsidRPr="008912DD">
        <w:rPr>
          <w:rFonts w:ascii="Times New Roman" w:eastAsia="標楷體" w:hAnsi="Times New Roman"/>
          <w:sz w:val="28"/>
          <w:szCs w:val="28"/>
        </w:rPr>
        <w:t>：</w:t>
      </w:r>
      <w:r w:rsidRPr="008912DD">
        <w:rPr>
          <w:rFonts w:ascii="Times New Roman" w:eastAsia="標楷體" w:hAnsi="Times New Roman"/>
          <w:sz w:val="28"/>
          <w:szCs w:val="28"/>
        </w:rPr>
        <w:t>actinic keratosis, oral leukoplakia, Bowen’s disease(</w:t>
      </w:r>
      <w:r w:rsidRPr="008912DD">
        <w:rPr>
          <w:rFonts w:ascii="Times New Roman" w:eastAsia="標楷體" w:hAnsi="Times New Roman"/>
          <w:sz w:val="28"/>
          <w:szCs w:val="28"/>
        </w:rPr>
        <w:t>癌前期病變含光線角化症，口內白板症，波文氏症</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7B51FDD"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(5)Lichen amyloidosis(</w:t>
      </w:r>
      <w:r w:rsidRPr="008912DD">
        <w:rPr>
          <w:rFonts w:ascii="Times New Roman" w:eastAsia="標楷體" w:hAnsi="Times New Roman"/>
          <w:sz w:val="28"/>
          <w:szCs w:val="28"/>
        </w:rPr>
        <w:t>苔癬性類澱粉症</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A9419DC"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(6)Hemangioma(</w:t>
      </w:r>
      <w:r w:rsidRPr="008912DD">
        <w:rPr>
          <w:rFonts w:ascii="Times New Roman" w:eastAsia="標楷體" w:hAnsi="Times New Roman"/>
          <w:sz w:val="28"/>
          <w:szCs w:val="28"/>
        </w:rPr>
        <w:t>血管瘤</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3EB0C5B8"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(7)Skin cancers(</w:t>
      </w:r>
      <w:r w:rsidRPr="008912DD">
        <w:rPr>
          <w:rFonts w:ascii="Times New Roman" w:eastAsia="標楷體" w:hAnsi="Times New Roman"/>
          <w:sz w:val="28"/>
          <w:szCs w:val="28"/>
        </w:rPr>
        <w:t>皮膚癌</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E9DF18C"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(8)Mibelli</w:t>
      </w:r>
      <w:r w:rsidRPr="008912DD">
        <w:rPr>
          <w:rFonts w:ascii="Times New Roman" w:eastAsia="標楷體" w:hAnsi="Times New Roman"/>
          <w:sz w:val="28"/>
          <w:szCs w:val="28"/>
        </w:rPr>
        <w:t>型汗孔角化症</w:t>
      </w:r>
      <w:r w:rsidRPr="008912DD">
        <w:rPr>
          <w:rFonts w:ascii="Times New Roman" w:eastAsia="標楷體" w:hAnsi="Times New Roman"/>
          <w:sz w:val="28"/>
          <w:szCs w:val="28"/>
        </w:rPr>
        <w:t>(porokeratosis)</w:t>
      </w:r>
      <w:r w:rsidRPr="008912DD">
        <w:rPr>
          <w:rFonts w:ascii="Times New Roman" w:eastAsia="標楷體" w:hAnsi="Times New Roman"/>
          <w:sz w:val="28"/>
          <w:szCs w:val="28"/>
        </w:rPr>
        <w:t>。</w:t>
      </w:r>
    </w:p>
    <w:p w14:paraId="2C484933" w14:textId="77777777" w:rsidR="000257EE" w:rsidRPr="008912DD" w:rsidRDefault="00274757" w:rsidP="002F7B34">
      <w:pPr>
        <w:snapToGrid w:val="0"/>
        <w:spacing w:line="600" w:lineRule="exact"/>
        <w:ind w:firstLineChars="300" w:firstLine="840"/>
        <w:rPr>
          <w:rFonts w:ascii="Times New Roman" w:eastAsia="標楷體" w:hAnsi="Times New Roman"/>
          <w:sz w:val="28"/>
          <w:szCs w:val="28"/>
        </w:rPr>
      </w:pPr>
      <w:r w:rsidRPr="008912DD">
        <w:rPr>
          <w:rFonts w:ascii="Times New Roman" w:eastAsia="標楷體" w:hAnsi="Times New Roman"/>
          <w:sz w:val="28"/>
          <w:szCs w:val="28"/>
        </w:rPr>
        <w:t>良性腫瘤須附照片，癌前期病變及癌症須附病理報告。</w:t>
      </w:r>
    </w:p>
    <w:p w14:paraId="6C2CEBFD"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15.Acne therapy</w:t>
      </w:r>
      <w:r w:rsidRPr="008912DD">
        <w:rPr>
          <w:rFonts w:ascii="Times New Roman" w:eastAsia="標楷體" w:hAnsi="Times New Roman"/>
          <w:sz w:val="28"/>
          <w:szCs w:val="28"/>
        </w:rPr>
        <w:t>不論數目多寡，以申報一次</w:t>
      </w:r>
      <w:r w:rsidRPr="008912DD">
        <w:rPr>
          <w:rFonts w:ascii="Times New Roman" w:eastAsia="標楷體" w:hAnsi="Times New Roman"/>
          <w:sz w:val="28"/>
          <w:szCs w:val="28"/>
        </w:rPr>
        <w:t>51004C</w:t>
      </w:r>
      <w:r w:rsidRPr="008912DD">
        <w:rPr>
          <w:rFonts w:ascii="Times New Roman" w:eastAsia="標楷體" w:hAnsi="Times New Roman"/>
          <w:sz w:val="28"/>
          <w:szCs w:val="28"/>
        </w:rPr>
        <w:t>『皮膚簡單切開或切除不縫合</w:t>
      </w:r>
      <w:r w:rsidRPr="008912DD">
        <w:rPr>
          <w:rFonts w:ascii="Times New Roman" w:eastAsia="標楷體" w:hAnsi="Times New Roman"/>
          <w:sz w:val="28"/>
          <w:szCs w:val="28"/>
        </w:rPr>
        <w:t>(</w:t>
      </w:r>
      <w:r w:rsidRPr="008912DD">
        <w:rPr>
          <w:rFonts w:ascii="Times New Roman" w:eastAsia="標楷體" w:hAnsi="Times New Roman"/>
          <w:sz w:val="28"/>
          <w:szCs w:val="28"/>
        </w:rPr>
        <w:t>含膿庖切開</w:t>
      </w:r>
      <w:r w:rsidRPr="008912DD">
        <w:rPr>
          <w:rFonts w:ascii="Times New Roman" w:eastAsia="標楷體" w:hAnsi="Times New Roman"/>
          <w:sz w:val="28"/>
          <w:szCs w:val="28"/>
        </w:rPr>
        <w:t>)</w:t>
      </w:r>
      <w:r w:rsidRPr="008912DD">
        <w:rPr>
          <w:rFonts w:ascii="Times New Roman" w:eastAsia="標楷體" w:hAnsi="Times New Roman"/>
          <w:sz w:val="28"/>
          <w:szCs w:val="28"/>
        </w:rPr>
        <w:t>』為原則。</w:t>
      </w:r>
    </w:p>
    <w:p w14:paraId="1266272C"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lastRenderedPageBreak/>
        <w:t>16.</w:t>
      </w:r>
      <w:r w:rsidRPr="008912DD">
        <w:rPr>
          <w:rFonts w:ascii="Times New Roman" w:eastAsia="標楷體" w:hAnsi="Times New Roman"/>
          <w:sz w:val="28"/>
          <w:szCs w:val="28"/>
        </w:rPr>
        <w:t>紫外線照光治療適應症及規範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中央健康保險局九十四年七月十二日健保審字第</w:t>
      </w:r>
      <w:r w:rsidRPr="008912DD">
        <w:rPr>
          <w:rFonts w:ascii="Times New Roman" w:eastAsia="標楷體" w:hAnsi="Times New Roman"/>
          <w:sz w:val="28"/>
          <w:szCs w:val="28"/>
        </w:rPr>
        <w:t>0940068849</w:t>
      </w:r>
      <w:r w:rsidRPr="008912DD">
        <w:rPr>
          <w:rFonts w:ascii="Times New Roman" w:eastAsia="標楷體" w:hAnsi="Times New Roman"/>
          <w:sz w:val="28"/>
          <w:szCs w:val="28"/>
        </w:rPr>
        <w:t>號函</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3F989F0" w14:textId="77777777" w:rsidR="00033568" w:rsidRPr="008912DD" w:rsidRDefault="00274757" w:rsidP="00033568">
      <w:pPr>
        <w:snapToGrid w:val="0"/>
        <w:spacing w:line="600" w:lineRule="exact"/>
        <w:ind w:left="851" w:hanging="28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全身性乾癬</w:t>
      </w:r>
      <w:r w:rsidRPr="008912DD">
        <w:rPr>
          <w:rFonts w:ascii="Times New Roman" w:eastAsia="標楷體" w:hAnsi="Times New Roman"/>
          <w:sz w:val="28"/>
          <w:szCs w:val="28"/>
        </w:rPr>
        <w:t>(</w:t>
      </w:r>
      <w:r w:rsidRPr="008912DD">
        <w:rPr>
          <w:rFonts w:ascii="Times New Roman" w:eastAsia="標楷體" w:hAnsi="Times New Roman"/>
          <w:sz w:val="28"/>
          <w:szCs w:val="28"/>
        </w:rPr>
        <w:t>含中、重度板塊性乾癬及點滴狀乾癬、乾癬性紅皮症</w:t>
      </w:r>
      <w:r w:rsidRPr="008912DD">
        <w:rPr>
          <w:rFonts w:ascii="Times New Roman" w:eastAsia="標楷體" w:hAnsi="Times New Roman"/>
          <w:sz w:val="28"/>
          <w:szCs w:val="28"/>
        </w:rPr>
        <w:t>)</w:t>
      </w:r>
      <w:r w:rsidRPr="008912DD">
        <w:rPr>
          <w:rFonts w:ascii="Times New Roman" w:eastAsia="標楷體" w:hAnsi="Times New Roman"/>
          <w:sz w:val="28"/>
          <w:szCs w:val="28"/>
        </w:rPr>
        <w:t>，或掌蹠局部頑固性乾癬之積極治療或維持療法，應有照片備查。</w:t>
      </w:r>
    </w:p>
    <w:p w14:paraId="472DBCEA" w14:textId="77777777" w:rsidR="00033568" w:rsidRPr="008912DD" w:rsidRDefault="00274757" w:rsidP="00033568">
      <w:pPr>
        <w:snapToGrid w:val="0"/>
        <w:spacing w:line="600" w:lineRule="exact"/>
        <w:ind w:left="851" w:hanging="28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白斑症，穩定型全身或局部病例，每經</w:t>
      </w:r>
      <w:r w:rsidRPr="008912DD">
        <w:rPr>
          <w:rFonts w:ascii="Times New Roman" w:eastAsia="標楷體" w:hAnsi="Times New Roman"/>
          <w:sz w:val="28"/>
          <w:szCs w:val="28"/>
        </w:rPr>
        <w:t>50</w:t>
      </w:r>
      <w:r w:rsidRPr="008912DD">
        <w:rPr>
          <w:rFonts w:ascii="Times New Roman" w:eastAsia="標楷體" w:hAnsi="Times New Roman"/>
          <w:sz w:val="28"/>
          <w:szCs w:val="28"/>
        </w:rPr>
        <w:t>次治療後，應附治療前後比較照片證明其積極療效。若無明顯療效，但停止治療後，白斑再次惡化，即紫外線治療僅具穩定病情效果者，亦應附停止時及停止治療後惡化之比較照片以供繼續治療之療效參考。</w:t>
      </w:r>
    </w:p>
    <w:p w14:paraId="40B5393F" w14:textId="77777777" w:rsidR="00033568" w:rsidRPr="008912DD" w:rsidRDefault="00274757" w:rsidP="00033568">
      <w:pPr>
        <w:snapToGrid w:val="0"/>
        <w:spacing w:line="600" w:lineRule="exact"/>
        <w:ind w:left="851" w:hanging="28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成人全身頑固性異位性溼疹及全身性結節性癢疹之短期</w:t>
      </w:r>
      <w:r w:rsidRPr="008912DD">
        <w:rPr>
          <w:rFonts w:ascii="Times New Roman" w:eastAsia="標楷體" w:hAnsi="Times New Roman"/>
          <w:sz w:val="28"/>
          <w:szCs w:val="28"/>
        </w:rPr>
        <w:t xml:space="preserve">3 </w:t>
      </w:r>
      <w:r w:rsidRPr="008912DD">
        <w:rPr>
          <w:rFonts w:ascii="Times New Roman" w:eastAsia="標楷體" w:hAnsi="Times New Roman"/>
          <w:sz w:val="28"/>
          <w:szCs w:val="28"/>
        </w:rPr>
        <w:t>個月內療法，所稱全身性異位性溼疹係指病灶侵犯體表面積</w:t>
      </w:r>
      <w:r w:rsidRPr="008912DD">
        <w:rPr>
          <w:rFonts w:ascii="Times New Roman" w:eastAsia="標楷體" w:hAnsi="Times New Roman"/>
          <w:sz w:val="28"/>
          <w:szCs w:val="28"/>
        </w:rPr>
        <w:t xml:space="preserve"> 30</w:t>
      </w:r>
      <w:r w:rsidRPr="008912DD">
        <w:rPr>
          <w:rFonts w:ascii="Times New Roman" w:eastAsia="標楷體" w:hAnsi="Times New Roman"/>
          <w:sz w:val="28"/>
          <w:szCs w:val="28"/>
        </w:rPr>
        <w:t>﹪以上，所稱全身性結節性癢疹，應有</w:t>
      </w:r>
      <w:r w:rsidRPr="008912DD">
        <w:rPr>
          <w:rFonts w:ascii="Times New Roman" w:eastAsia="標楷體" w:hAnsi="Times New Roman"/>
          <w:sz w:val="28"/>
          <w:szCs w:val="28"/>
        </w:rPr>
        <w:t>100</w:t>
      </w:r>
      <w:r w:rsidRPr="008912DD">
        <w:rPr>
          <w:rFonts w:ascii="Times New Roman" w:eastAsia="標楷體" w:hAnsi="Times New Roman"/>
          <w:sz w:val="28"/>
          <w:szCs w:val="28"/>
        </w:rPr>
        <w:t>顆病灶以上。均應有全身及局部照片供備查。</w:t>
      </w:r>
    </w:p>
    <w:p w14:paraId="0361F05F" w14:textId="77777777" w:rsidR="000257EE" w:rsidRPr="008912DD" w:rsidRDefault="00274757" w:rsidP="00033568">
      <w:pPr>
        <w:snapToGrid w:val="0"/>
        <w:spacing w:line="600" w:lineRule="exact"/>
        <w:ind w:left="851" w:hanging="28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尿毒症、黃疸性皮癢症及後天性免疫缺乏徵候群之發癢性疹。尿毒性、黃疸性皮癢症僅限使用一般紫外線療法，不應使用</w:t>
      </w:r>
      <w:r w:rsidRPr="008912DD">
        <w:rPr>
          <w:rFonts w:ascii="Times New Roman" w:eastAsia="標楷體" w:hAnsi="Times New Roman"/>
          <w:sz w:val="28"/>
          <w:szCs w:val="28"/>
        </w:rPr>
        <w:t>PUVA</w:t>
      </w:r>
      <w:r w:rsidRPr="008912DD">
        <w:rPr>
          <w:rFonts w:ascii="Times New Roman" w:eastAsia="標楷體" w:hAnsi="Times New Roman"/>
          <w:sz w:val="28"/>
          <w:szCs w:val="28"/>
        </w:rPr>
        <w:t>治療。</w:t>
      </w:r>
    </w:p>
    <w:p w14:paraId="5F4F0EC1" w14:textId="77777777" w:rsidR="000257EE" w:rsidRPr="008912DD" w:rsidRDefault="00274757" w:rsidP="00033568">
      <w:pPr>
        <w:snapToGrid w:val="0"/>
        <w:spacing w:line="600" w:lineRule="exact"/>
        <w:ind w:left="851" w:hanging="28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經切片診斷確定之皮膚</w:t>
      </w:r>
      <w:r w:rsidRPr="008912DD">
        <w:rPr>
          <w:rFonts w:ascii="Times New Roman" w:eastAsia="標楷體" w:hAnsi="Times New Roman"/>
          <w:sz w:val="28"/>
          <w:szCs w:val="28"/>
        </w:rPr>
        <w:t>T</w:t>
      </w:r>
      <w:r w:rsidRPr="008912DD">
        <w:rPr>
          <w:rFonts w:ascii="Times New Roman" w:eastAsia="標楷體" w:hAnsi="Times New Roman"/>
          <w:sz w:val="28"/>
          <w:szCs w:val="28"/>
        </w:rPr>
        <w:t>細胞淋巴瘤、淋巴瘤樣丘疹病、泛發性扁平苔癬、類乾癬</w:t>
      </w:r>
      <w:r w:rsidRPr="008912DD">
        <w:rPr>
          <w:rFonts w:ascii="Times New Roman" w:eastAsia="標楷體" w:hAnsi="Times New Roman"/>
          <w:sz w:val="28"/>
          <w:szCs w:val="28"/>
        </w:rPr>
        <w:t>(</w:t>
      </w:r>
      <w:r w:rsidRPr="008912DD">
        <w:rPr>
          <w:rFonts w:ascii="Times New Roman" w:eastAsia="標楷體" w:hAnsi="Times New Roman"/>
          <w:sz w:val="28"/>
          <w:szCs w:val="28"/>
        </w:rPr>
        <w:t>包括板塊性</w:t>
      </w:r>
      <w:r w:rsidRPr="008912DD">
        <w:rPr>
          <w:rFonts w:ascii="Times New Roman" w:eastAsia="標楷體" w:hAnsi="Times New Roman"/>
          <w:sz w:val="28"/>
          <w:szCs w:val="28"/>
        </w:rPr>
        <w:t>en plaque)</w:t>
      </w:r>
      <w:r w:rsidRPr="008912DD">
        <w:rPr>
          <w:rFonts w:ascii="Times New Roman" w:eastAsia="標楷體" w:hAnsi="Times New Roman"/>
          <w:sz w:val="28"/>
          <w:szCs w:val="28"/>
        </w:rPr>
        <w:t>及丘疹性</w:t>
      </w:r>
      <w:r w:rsidRPr="008912DD">
        <w:rPr>
          <w:rFonts w:ascii="Times New Roman" w:eastAsia="標楷體" w:hAnsi="Times New Roman"/>
          <w:sz w:val="28"/>
          <w:szCs w:val="28"/>
        </w:rPr>
        <w:t>PLC</w:t>
      </w:r>
      <w:r w:rsidRPr="008912DD">
        <w:rPr>
          <w:rFonts w:ascii="Times New Roman" w:eastAsia="標楷體" w:hAnsi="Times New Roman"/>
          <w:sz w:val="28"/>
          <w:szCs w:val="28"/>
        </w:rPr>
        <w:t>、</w:t>
      </w:r>
      <w:r w:rsidRPr="008912DD">
        <w:rPr>
          <w:rFonts w:ascii="Times New Roman" w:eastAsia="標楷體" w:hAnsi="Times New Roman"/>
          <w:sz w:val="28"/>
          <w:szCs w:val="28"/>
        </w:rPr>
        <w:t>PLEVA)</w:t>
      </w:r>
      <w:r w:rsidRPr="008912DD">
        <w:rPr>
          <w:rFonts w:ascii="Times New Roman" w:eastAsia="標楷體" w:hAnsi="Times New Roman"/>
          <w:sz w:val="28"/>
          <w:szCs w:val="28"/>
        </w:rPr>
        <w:t>。</w:t>
      </w:r>
    </w:p>
    <w:p w14:paraId="76F5DC53" w14:textId="77777777" w:rsidR="00033568" w:rsidRPr="008912DD" w:rsidRDefault="00274757" w:rsidP="00033568">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經切片診斷確定之全身性硬皮症、硬皮樣慢性移植物抗宿主病</w:t>
      </w:r>
      <w:r w:rsidRPr="008912DD">
        <w:rPr>
          <w:rFonts w:ascii="Times New Roman" w:eastAsia="標楷體" w:hAnsi="Times New Roman"/>
          <w:sz w:val="28"/>
          <w:szCs w:val="28"/>
        </w:rPr>
        <w:t>(GVHD)</w:t>
      </w:r>
      <w:r w:rsidRPr="008912DD">
        <w:rPr>
          <w:rFonts w:ascii="Times New Roman" w:eastAsia="標楷體" w:hAnsi="Times New Roman"/>
          <w:sz w:val="28"/>
          <w:szCs w:val="28"/>
        </w:rPr>
        <w:t>，但僅限使用</w:t>
      </w:r>
      <w:r w:rsidRPr="008912DD">
        <w:rPr>
          <w:rFonts w:ascii="Times New Roman" w:eastAsia="標楷體" w:hAnsi="Times New Roman"/>
          <w:sz w:val="28"/>
          <w:szCs w:val="28"/>
        </w:rPr>
        <w:t>PUVA</w:t>
      </w:r>
      <w:r w:rsidRPr="008912DD">
        <w:rPr>
          <w:rFonts w:ascii="Times New Roman" w:eastAsia="標楷體" w:hAnsi="Times New Roman"/>
          <w:sz w:val="28"/>
          <w:szCs w:val="28"/>
        </w:rPr>
        <w:t>及</w:t>
      </w:r>
      <w:r w:rsidRPr="008912DD">
        <w:rPr>
          <w:rFonts w:ascii="Times New Roman" w:eastAsia="標楷體" w:hAnsi="Times New Roman"/>
          <w:sz w:val="28"/>
          <w:szCs w:val="28"/>
        </w:rPr>
        <w:t>UVA1</w:t>
      </w:r>
      <w:r w:rsidRPr="008912DD">
        <w:rPr>
          <w:rFonts w:ascii="Times New Roman" w:eastAsia="標楷體" w:hAnsi="Times New Roman"/>
          <w:sz w:val="28"/>
          <w:szCs w:val="28"/>
        </w:rPr>
        <w:t>治療。</w:t>
      </w:r>
    </w:p>
    <w:p w14:paraId="511250AA" w14:textId="77777777" w:rsidR="000257EE" w:rsidRPr="008912DD" w:rsidRDefault="00274757" w:rsidP="00033568">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慢性頑固性掌蹠汗疱疹合併角化，經持續治療半年無效，應檢附照片備查。</w:t>
      </w:r>
    </w:p>
    <w:p w14:paraId="46AD74FB" w14:textId="77777777" w:rsidR="00BC0206" w:rsidRPr="008912DD" w:rsidRDefault="00213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17.</w:t>
      </w:r>
      <w:r w:rsidR="00274757" w:rsidRPr="008912DD">
        <w:rPr>
          <w:rFonts w:ascii="Times New Roman" w:eastAsia="標楷體" w:hAnsi="Times New Roman"/>
          <w:sz w:val="28"/>
          <w:szCs w:val="28"/>
        </w:rPr>
        <w:t>皮膚疾病使用</w:t>
      </w:r>
      <w:r w:rsidR="00274757" w:rsidRPr="008912DD">
        <w:rPr>
          <w:rFonts w:ascii="Times New Roman" w:eastAsia="標楷體" w:hAnsi="Times New Roman"/>
          <w:sz w:val="28"/>
          <w:szCs w:val="28"/>
        </w:rPr>
        <w:t>Antihistamine</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抗組織胺</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藥最多不超過</w:t>
      </w:r>
      <w:r w:rsidR="00274757" w:rsidRPr="008912DD">
        <w:rPr>
          <w:rFonts w:ascii="Times New Roman" w:eastAsia="標楷體" w:hAnsi="Times New Roman"/>
          <w:sz w:val="28"/>
          <w:szCs w:val="28"/>
        </w:rPr>
        <w:t>2</w:t>
      </w:r>
      <w:r w:rsidR="00274757" w:rsidRPr="008912DD">
        <w:rPr>
          <w:rFonts w:ascii="Times New Roman" w:eastAsia="標楷體" w:hAnsi="Times New Roman"/>
          <w:sz w:val="28"/>
          <w:szCs w:val="28"/>
        </w:rPr>
        <w:t>種為原則；若有例外情況應於病歷上敘明。</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076D9841" w14:textId="77777777" w:rsidR="000257EE" w:rsidRPr="008912DD" w:rsidRDefault="00BC0206" w:rsidP="00BC0206">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1276ABA4" w14:textId="77777777" w:rsidR="000257EE" w:rsidRPr="008912DD" w:rsidRDefault="00274757" w:rsidP="00B43E58">
      <w:pPr>
        <w:pStyle w:val="aff6"/>
        <w:ind w:left="701" w:hangingChars="250" w:hanging="701"/>
        <w:rPr>
          <w:rFonts w:ascii="Times New Roman" w:hAnsi="Times New Roman"/>
        </w:rPr>
      </w:pPr>
      <w:bookmarkStart w:id="33" w:name="_Toc38875757"/>
      <w:r w:rsidRPr="008912DD">
        <w:rPr>
          <w:rFonts w:ascii="Times New Roman" w:hAnsi="Times New Roman"/>
        </w:rPr>
        <w:lastRenderedPageBreak/>
        <w:t>(</w:t>
      </w:r>
      <w:r w:rsidRPr="008912DD">
        <w:rPr>
          <w:rFonts w:ascii="Times New Roman" w:hAnsi="Times New Roman"/>
        </w:rPr>
        <w:t>十一</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神經內科</w:t>
      </w:r>
      <w:bookmarkEnd w:id="33"/>
    </w:p>
    <w:p w14:paraId="6DA364A1"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門診部分審查原則及注意事項：</w:t>
      </w:r>
    </w:p>
    <w:p w14:paraId="30585B37" w14:textId="77777777" w:rsidR="002F7B34" w:rsidRPr="008912DD" w:rsidRDefault="00274757" w:rsidP="002F7B34">
      <w:pPr>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門診處方用藥之審查，依照健保用藥之相關規定，進行詳細審查。除了應注意用藥之適應症外，也須注意使用之劑量與期間長短是否恰當。</w:t>
      </w:r>
    </w:p>
    <w:p w14:paraId="48B02805" w14:textId="77777777" w:rsidR="002F7B34" w:rsidRPr="008912DD" w:rsidRDefault="00274757" w:rsidP="002F7B34">
      <w:pPr>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門診處方用藥之審查，尤其是抗痙劑、抗凝血劑、抗血小板藥物、降腦壓、腦血管循環促進劑、抗巴金森氏症及類固醇等類藥物容易發生使用不合理之情形，應請神經科審查醫藥專家加強審查之。</w:t>
      </w:r>
      <w:r w:rsidRPr="008912DD">
        <w:rPr>
          <w:rFonts w:ascii="Times New Roman" w:eastAsia="標楷體" w:hAnsi="Times New Roman"/>
          <w:sz w:val="28"/>
          <w:szCs w:val="28"/>
        </w:rPr>
        <w:t>(102/3/1)</w:t>
      </w:r>
    </w:p>
    <w:p w14:paraId="28FC15E5" w14:textId="77777777" w:rsidR="002F7B34" w:rsidRPr="008912DD" w:rsidRDefault="00274757" w:rsidP="002F7B34">
      <w:pPr>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神經科慢性病人比例較高，也應注意其他非慢性病用藥之劑量及時間長短是否適當。</w:t>
      </w:r>
    </w:p>
    <w:p w14:paraId="69E0B001" w14:textId="77777777" w:rsidR="000257EE" w:rsidRPr="008912DD" w:rsidRDefault="00274757" w:rsidP="002F7B34">
      <w:pPr>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須注意檢查或檢驗之必要性，對於以研究、預防或健康檢查而做與診療無關之檢驗或檢查，應加強審查。</w:t>
      </w:r>
    </w:p>
    <w:p w14:paraId="6BCD10F2"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住院部分審查原則及注意事項：</w:t>
      </w:r>
    </w:p>
    <w:p w14:paraId="350FF40C"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審查時應注意個案住院之必要性，尤其以頭痛、暈眩、背痛、全身無力及神經痛等非特異性之診斷名義住院者，請神經科審查醫藥專家加強審查之，以避免不必要住院之浮濫發生。</w:t>
      </w:r>
      <w:r w:rsidRPr="008912DD">
        <w:rPr>
          <w:rFonts w:ascii="Times New Roman" w:eastAsia="標楷體" w:hAnsi="Times New Roman"/>
          <w:sz w:val="28"/>
          <w:szCs w:val="28"/>
        </w:rPr>
        <w:t>(102/3/1)</w:t>
      </w:r>
    </w:p>
    <w:p w14:paraId="40124BFF"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處方用藥之審查，尤其是抗凝血劑、抗血小板藥物、降腦壓、腦血管循環促進劑、抗巴金森氏症及類固醇等類藥物容易發生使用不合理之情形，應請神經科審查醫藥專家加強審查之，每種藥宜標明劑量、起迄日期及總量。</w:t>
      </w:r>
      <w:r w:rsidRPr="008912DD">
        <w:rPr>
          <w:rFonts w:ascii="Times New Roman" w:eastAsia="標楷體" w:hAnsi="Times New Roman"/>
          <w:sz w:val="28"/>
          <w:szCs w:val="28"/>
        </w:rPr>
        <w:t>(102/3/1)</w:t>
      </w:r>
    </w:p>
    <w:p w14:paraId="18FA5519"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lastRenderedPageBreak/>
        <w:t>(3)</w:t>
      </w:r>
      <w:r w:rsidRPr="008912DD">
        <w:rPr>
          <w:rFonts w:ascii="Times New Roman" w:eastAsia="標楷體" w:hAnsi="Times New Roman"/>
          <w:sz w:val="28"/>
          <w:szCs w:val="28"/>
        </w:rPr>
        <w:t>住院處方用藥之審查，應依照健保用藥之相關規定，進行詳細審查。除注意用藥之適應症外，也須注意使用之劑量與期間長短是否恰當。</w:t>
      </w:r>
      <w:r w:rsidRPr="008912DD">
        <w:rPr>
          <w:rFonts w:ascii="Times New Roman" w:eastAsia="標楷體" w:hAnsi="Times New Roman"/>
          <w:sz w:val="28"/>
          <w:szCs w:val="28"/>
        </w:rPr>
        <w:t>(</w:t>
      </w:r>
      <w:r w:rsidRPr="008912DD">
        <w:rPr>
          <w:rFonts w:ascii="Times New Roman" w:eastAsia="標楷體" w:hAnsi="Times New Roman"/>
          <w:sz w:val="28"/>
          <w:szCs w:val="28"/>
        </w:rPr>
        <w:t>一些管理不當院所，易出現長期未進行醫令重整，致使用藥物期間過長</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69F634B"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應注意病歷摘要之診斷、診療記錄及明細表是否相符，應明白標示主要、次要之各種診斷。</w:t>
      </w:r>
    </w:p>
    <w:p w14:paraId="3BB10B77"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多數院所均有套裝生化檢查之設計，應注意同一住院期間，是否有必要多次進行相同之套裝生化檢查，除非必要否則應以單項複選之方式，做為住院期間追蹤。</w:t>
      </w:r>
    </w:p>
    <w:p w14:paraId="12119832"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刪除</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48085FF9"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皮下肌肉、小量靜脈注射及</w:t>
      </w:r>
      <w:r w:rsidRPr="008912DD">
        <w:rPr>
          <w:rFonts w:ascii="Times New Roman" w:eastAsia="標楷體" w:hAnsi="Times New Roman"/>
          <w:sz w:val="28"/>
          <w:szCs w:val="28"/>
        </w:rPr>
        <w:t>IV Push</w:t>
      </w:r>
      <w:r w:rsidRPr="008912DD">
        <w:rPr>
          <w:rFonts w:ascii="Times New Roman" w:eastAsia="標楷體" w:hAnsi="Times New Roman"/>
          <w:sz w:val="28"/>
          <w:szCs w:val="28"/>
        </w:rPr>
        <w:t>等注射技術費包括於病房費中不得另行申報，但材料費得另計。</w:t>
      </w:r>
    </w:p>
    <w:p w14:paraId="0456BAF0" w14:textId="77777777" w:rsidR="000257EE"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若有其他未盡事宜而與內科相關者，可參照內科審查原則辦理。</w:t>
      </w:r>
    </w:p>
    <w:p w14:paraId="0E4E36BF"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檢查項目審查原則及注意事項：</w:t>
      </w:r>
    </w:p>
    <w:p w14:paraId="699701A5"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腦波、肌電圖、神經傳導速度、誘發電位及腦血管超音波等檢查，應按病情需要，慎選個案施行，並須檢附神經專科醫師簽名之報告，對檢查頻率過高及檢查結果為正常之個案比率過高之醫療院所，加強審查。</w:t>
      </w:r>
    </w:p>
    <w:p w14:paraId="612702FC"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應儘量先使用前述檢查方法以確定診斷，但如經神經科專科醫師診察認為尚無法確定診斷而病情需要時，得施行</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之檢查。</w:t>
      </w:r>
    </w:p>
    <w:p w14:paraId="30AA7AE7"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申報立體定位手術</w:t>
      </w:r>
      <w:r w:rsidRPr="008912DD">
        <w:rPr>
          <w:rFonts w:ascii="Times New Roman" w:eastAsia="標楷體" w:hAnsi="Times New Roman"/>
          <w:sz w:val="28"/>
          <w:szCs w:val="28"/>
        </w:rPr>
        <w:t>(37028B</w:t>
      </w:r>
      <w:r w:rsidRPr="008912DD">
        <w:rPr>
          <w:rFonts w:ascii="Times New Roman" w:eastAsia="標楷體" w:hAnsi="Times New Roman"/>
          <w:sz w:val="28"/>
          <w:szCs w:val="28"/>
        </w:rPr>
        <w:t>、</w:t>
      </w:r>
      <w:r w:rsidRPr="008912DD">
        <w:rPr>
          <w:rFonts w:ascii="Times New Roman" w:eastAsia="標楷體" w:hAnsi="Times New Roman"/>
          <w:sz w:val="28"/>
          <w:szCs w:val="28"/>
        </w:rPr>
        <w:t>37029B</w:t>
      </w:r>
      <w:r w:rsidRPr="008912DD">
        <w:rPr>
          <w:rFonts w:ascii="Times New Roman" w:eastAsia="標楷體" w:hAnsi="Times New Roman"/>
          <w:sz w:val="28"/>
          <w:szCs w:val="28"/>
        </w:rPr>
        <w:t>、</w:t>
      </w:r>
      <w:r w:rsidRPr="008912DD">
        <w:rPr>
          <w:rFonts w:ascii="Times New Roman" w:eastAsia="標楷體" w:hAnsi="Times New Roman"/>
          <w:sz w:val="28"/>
          <w:szCs w:val="28"/>
        </w:rPr>
        <w:t>83081B</w:t>
      </w:r>
      <w:r w:rsidRPr="008912DD">
        <w:rPr>
          <w:rFonts w:ascii="Times New Roman" w:eastAsia="標楷體" w:hAnsi="Times New Roman"/>
          <w:sz w:val="28"/>
          <w:szCs w:val="28"/>
        </w:rPr>
        <w:t>、</w:t>
      </w:r>
      <w:r w:rsidRPr="008912DD">
        <w:rPr>
          <w:rFonts w:ascii="Times New Roman" w:eastAsia="標楷體" w:hAnsi="Times New Roman"/>
          <w:sz w:val="28"/>
          <w:szCs w:val="28"/>
        </w:rPr>
        <w:t>83082B</w:t>
      </w:r>
      <w:r w:rsidRPr="008912DD">
        <w:rPr>
          <w:rFonts w:ascii="Times New Roman" w:eastAsia="標楷體" w:hAnsi="Times New Roman"/>
          <w:sz w:val="28"/>
          <w:szCs w:val="28"/>
        </w:rPr>
        <w:t>、</w:t>
      </w:r>
      <w:r w:rsidRPr="008912DD">
        <w:rPr>
          <w:rFonts w:ascii="Times New Roman" w:eastAsia="標楷體" w:hAnsi="Times New Roman"/>
          <w:sz w:val="28"/>
          <w:szCs w:val="28"/>
        </w:rPr>
        <w:t>83083B</w:t>
      </w:r>
      <w:r w:rsidRPr="008912DD">
        <w:rPr>
          <w:rFonts w:ascii="Times New Roman" w:eastAsia="標楷體" w:hAnsi="Times New Roman"/>
          <w:sz w:val="28"/>
          <w:szCs w:val="28"/>
        </w:rPr>
        <w:t>、</w:t>
      </w:r>
      <w:r w:rsidRPr="008912DD">
        <w:rPr>
          <w:rFonts w:ascii="Times New Roman" w:eastAsia="標楷體" w:hAnsi="Times New Roman"/>
          <w:sz w:val="28"/>
          <w:szCs w:val="28"/>
        </w:rPr>
        <w:t>83084B)</w:t>
      </w:r>
      <w:r w:rsidRPr="008912DD">
        <w:rPr>
          <w:rFonts w:ascii="Times New Roman" w:eastAsia="標楷體" w:hAnsi="Times New Roman"/>
          <w:sz w:val="28"/>
          <w:szCs w:val="28"/>
        </w:rPr>
        <w:t>之病例需檢附手術</w:t>
      </w:r>
      <w:r w:rsidRPr="008912DD">
        <w:rPr>
          <w:rFonts w:ascii="Times New Roman" w:eastAsia="標楷體" w:hAnsi="Times New Roman"/>
          <w:sz w:val="28"/>
          <w:szCs w:val="28"/>
        </w:rPr>
        <w:t>(</w:t>
      </w:r>
      <w:r w:rsidRPr="008912DD">
        <w:rPr>
          <w:rFonts w:ascii="Times New Roman" w:eastAsia="標楷體" w:hAnsi="Times New Roman"/>
          <w:sz w:val="28"/>
          <w:szCs w:val="28"/>
        </w:rPr>
        <w:t>術前、術中、術後</w:t>
      </w:r>
      <w:r w:rsidRPr="008912DD">
        <w:rPr>
          <w:rFonts w:ascii="Times New Roman" w:eastAsia="標楷體" w:hAnsi="Times New Roman"/>
          <w:sz w:val="28"/>
          <w:szCs w:val="28"/>
        </w:rPr>
        <w:t>)</w:t>
      </w:r>
      <w:r w:rsidRPr="008912DD">
        <w:rPr>
          <w:rFonts w:ascii="Times New Roman" w:eastAsia="標楷體" w:hAnsi="Times New Roman"/>
          <w:sz w:val="28"/>
          <w:szCs w:val="28"/>
        </w:rPr>
        <w:t>照片，由審查醫藥專</w:t>
      </w:r>
      <w:r w:rsidRPr="008912DD">
        <w:rPr>
          <w:rFonts w:ascii="Times New Roman" w:eastAsia="標楷體" w:hAnsi="Times New Roman"/>
          <w:sz w:val="28"/>
          <w:szCs w:val="28"/>
        </w:rPr>
        <w:lastRenderedPageBreak/>
        <w:t>家依學理基礎個案審查。</w:t>
      </w:r>
      <w:r w:rsidRPr="008912DD">
        <w:rPr>
          <w:rFonts w:ascii="Times New Roman" w:eastAsia="標楷體" w:hAnsi="Times New Roman"/>
          <w:sz w:val="28"/>
          <w:szCs w:val="28"/>
        </w:rPr>
        <w:t>(102/3/1)</w:t>
      </w:r>
    </w:p>
    <w:p w14:paraId="1739C557"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如未有經神經科專科醫師診察而逕行施行前述神經學檢查項目者，應加強審查之，以避免檢查浮濫。</w:t>
      </w:r>
    </w:p>
    <w:p w14:paraId="1E5450C8" w14:textId="77777777" w:rsidR="000257EE"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神經學檢查如同時施行</w:t>
      </w:r>
      <w:r w:rsidR="000678BB" w:rsidRPr="008912DD">
        <w:rPr>
          <w:rFonts w:ascii="Times New Roman" w:eastAsia="標楷體" w:hAnsi="Times New Roman"/>
          <w:sz w:val="28"/>
          <w:szCs w:val="28"/>
        </w:rPr>
        <w:t xml:space="preserve">20013C </w:t>
      </w:r>
      <w:r w:rsidRPr="008912DD">
        <w:rPr>
          <w:rFonts w:ascii="Times New Roman" w:eastAsia="標楷體" w:hAnsi="Times New Roman"/>
          <w:sz w:val="28"/>
          <w:szCs w:val="28"/>
        </w:rPr>
        <w:t>(</w:t>
      </w:r>
      <w:r w:rsidRPr="008912DD">
        <w:rPr>
          <w:rFonts w:ascii="Times New Roman" w:eastAsia="標楷體" w:hAnsi="Times New Roman"/>
          <w:sz w:val="28"/>
          <w:szCs w:val="28"/>
        </w:rPr>
        <w:t>頸動脈超音波</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20021B(</w:t>
      </w:r>
      <w:r w:rsidRPr="008912DD">
        <w:rPr>
          <w:rFonts w:ascii="Times New Roman" w:eastAsia="標楷體" w:hAnsi="Times New Roman"/>
          <w:sz w:val="28"/>
          <w:szCs w:val="28"/>
        </w:rPr>
        <w:t>眼動脈流速測定</w:t>
      </w:r>
      <w:r w:rsidRPr="008912DD">
        <w:rPr>
          <w:rFonts w:ascii="Times New Roman" w:eastAsia="標楷體" w:hAnsi="Times New Roman"/>
          <w:sz w:val="28"/>
          <w:szCs w:val="28"/>
        </w:rPr>
        <w:t>)</w:t>
      </w:r>
      <w:r w:rsidRPr="008912DD">
        <w:rPr>
          <w:rFonts w:ascii="Times New Roman" w:eastAsia="標楷體" w:hAnsi="Times New Roman"/>
          <w:sz w:val="28"/>
          <w:szCs w:val="28"/>
        </w:rPr>
        <w:t>二項檢查之適應症：</w:t>
      </w:r>
      <w:r w:rsidRPr="008912DD">
        <w:rPr>
          <w:rFonts w:ascii="Times New Roman" w:eastAsia="標楷體" w:hAnsi="Times New Roman"/>
          <w:sz w:val="28"/>
          <w:szCs w:val="28"/>
        </w:rPr>
        <w:t>(101/2/1)</w:t>
      </w:r>
      <w:r w:rsidR="00123D43" w:rsidRPr="008912DD">
        <w:rPr>
          <w:rFonts w:ascii="Times New Roman" w:eastAsia="標楷體" w:hAnsi="Times New Roman"/>
          <w:sz w:val="28"/>
          <w:szCs w:val="28"/>
        </w:rPr>
        <w:t xml:space="preserve"> (</w:t>
      </w:r>
      <w:r w:rsidR="003C072F" w:rsidRPr="008912DD">
        <w:rPr>
          <w:rFonts w:ascii="Times New Roman" w:eastAsia="標楷體" w:hAnsi="Times New Roman"/>
          <w:sz w:val="28"/>
          <w:szCs w:val="28"/>
        </w:rPr>
        <w:t>109/5/1</w:t>
      </w:r>
      <w:r w:rsidR="00123D43" w:rsidRPr="008912DD">
        <w:rPr>
          <w:rFonts w:ascii="Times New Roman" w:eastAsia="標楷體" w:hAnsi="Times New Roman"/>
          <w:sz w:val="28"/>
          <w:szCs w:val="28"/>
        </w:rPr>
        <w:t>)</w:t>
      </w:r>
    </w:p>
    <w:p w14:paraId="23ABC8A6" w14:textId="77777777" w:rsidR="00A26F2F" w:rsidRPr="008912DD" w:rsidRDefault="00274757" w:rsidP="00A26F2F">
      <w:pPr>
        <w:snapToGrid w:val="0"/>
        <w:spacing w:line="600" w:lineRule="exact"/>
        <w:ind w:left="1641" w:hanging="790"/>
        <w:jc w:val="both"/>
        <w:rPr>
          <w:rFonts w:ascii="Times New Roman" w:eastAsia="標楷體" w:hAnsi="Times New Roman"/>
          <w:sz w:val="28"/>
          <w:szCs w:val="28"/>
        </w:rPr>
      </w:pPr>
      <w:r w:rsidRPr="008912DD">
        <w:rPr>
          <w:rFonts w:ascii="Times New Roman" w:eastAsia="標楷體" w:hAnsi="Times New Roman"/>
          <w:sz w:val="28"/>
          <w:szCs w:val="28"/>
        </w:rPr>
        <w:t>甲、症狀性、缺血性腦血管疾病。</w:t>
      </w:r>
    </w:p>
    <w:p w14:paraId="103D406E" w14:textId="77777777" w:rsidR="00A26F2F" w:rsidRPr="008912DD" w:rsidRDefault="00274757" w:rsidP="00A26F2F">
      <w:pPr>
        <w:snapToGrid w:val="0"/>
        <w:spacing w:line="600" w:lineRule="exact"/>
        <w:ind w:leftChars="50" w:left="120" w:firstLineChars="500" w:firstLine="140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、腦中風</w:t>
      </w:r>
    </w:p>
    <w:p w14:paraId="18DD7150" w14:textId="77777777" w:rsidR="000257EE" w:rsidRPr="008912DD" w:rsidRDefault="00274757" w:rsidP="00A26F2F">
      <w:pPr>
        <w:snapToGrid w:val="0"/>
        <w:spacing w:line="600" w:lineRule="exact"/>
        <w:ind w:leftChars="50" w:left="120" w:firstLineChars="500" w:firstLine="140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、暫時性腦缺血發作</w:t>
      </w:r>
      <w:r w:rsidRPr="008912DD">
        <w:rPr>
          <w:rFonts w:ascii="Times New Roman" w:eastAsia="標楷體" w:hAnsi="Times New Roman"/>
          <w:sz w:val="28"/>
          <w:szCs w:val="28"/>
        </w:rPr>
        <w:t>(TIA)</w:t>
      </w:r>
      <w:r w:rsidRPr="008912DD">
        <w:rPr>
          <w:rFonts w:ascii="Times New Roman" w:eastAsia="標楷體" w:hAnsi="Times New Roman"/>
          <w:sz w:val="28"/>
          <w:szCs w:val="28"/>
        </w:rPr>
        <w:t>。</w:t>
      </w:r>
    </w:p>
    <w:p w14:paraId="0250CA21" w14:textId="77777777" w:rsidR="00A26F2F" w:rsidRPr="008912DD" w:rsidRDefault="00274757" w:rsidP="00A26F2F">
      <w:pPr>
        <w:snapToGrid w:val="0"/>
        <w:spacing w:line="600" w:lineRule="exact"/>
        <w:ind w:left="1641" w:hanging="790"/>
        <w:jc w:val="both"/>
        <w:rPr>
          <w:rFonts w:ascii="Times New Roman" w:eastAsia="標楷體" w:hAnsi="Times New Roman"/>
          <w:sz w:val="28"/>
          <w:szCs w:val="28"/>
        </w:rPr>
      </w:pPr>
      <w:r w:rsidRPr="008912DD">
        <w:rPr>
          <w:rFonts w:ascii="Times New Roman" w:eastAsia="標楷體" w:hAnsi="Times New Roman"/>
          <w:sz w:val="28"/>
          <w:szCs w:val="28"/>
        </w:rPr>
        <w:t>乙、腦血管疾病高危險群。</w:t>
      </w:r>
    </w:p>
    <w:p w14:paraId="70671313" w14:textId="77777777" w:rsidR="000257EE" w:rsidRPr="008912DD" w:rsidRDefault="00274757" w:rsidP="00A26F2F">
      <w:pPr>
        <w:snapToGrid w:val="0"/>
        <w:spacing w:line="600" w:lineRule="exact"/>
        <w:ind w:left="1641" w:hanging="790"/>
        <w:jc w:val="both"/>
        <w:rPr>
          <w:rFonts w:ascii="Times New Roman" w:eastAsia="標楷體" w:hAnsi="Times New Roman"/>
          <w:sz w:val="28"/>
          <w:szCs w:val="28"/>
        </w:rPr>
      </w:pPr>
      <w:r w:rsidRPr="008912DD">
        <w:rPr>
          <w:rFonts w:ascii="Times New Roman" w:eastAsia="標楷體" w:hAnsi="Times New Roman"/>
          <w:sz w:val="28"/>
          <w:szCs w:val="28"/>
        </w:rPr>
        <w:t>丙、其他特殊腦血管疾病。</w:t>
      </w:r>
    </w:p>
    <w:p w14:paraId="3D53BDDC" w14:textId="77777777" w:rsidR="000257EE"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施行</w:t>
      </w:r>
      <w:r w:rsidRPr="008912DD">
        <w:rPr>
          <w:rFonts w:ascii="Times New Roman" w:eastAsia="標楷體" w:hAnsi="Times New Roman"/>
          <w:sz w:val="28"/>
          <w:szCs w:val="28"/>
        </w:rPr>
        <w:t>20026B(</w:t>
      </w:r>
      <w:r w:rsidRPr="008912DD">
        <w:rPr>
          <w:rFonts w:ascii="Times New Roman" w:eastAsia="標楷體" w:hAnsi="Times New Roman"/>
          <w:sz w:val="28"/>
          <w:szCs w:val="28"/>
        </w:rPr>
        <w:t>穿顱都卜勒超音波檢查</w:t>
      </w:r>
      <w:r w:rsidRPr="008912DD">
        <w:rPr>
          <w:rFonts w:ascii="Times New Roman" w:eastAsia="標楷體" w:hAnsi="Times New Roman"/>
          <w:sz w:val="28"/>
          <w:szCs w:val="28"/>
        </w:rPr>
        <w:t>)</w:t>
      </w:r>
      <w:r w:rsidRPr="008912DD">
        <w:rPr>
          <w:rFonts w:ascii="Times New Roman" w:eastAsia="標楷體" w:hAnsi="Times New Roman"/>
          <w:sz w:val="28"/>
          <w:szCs w:val="28"/>
        </w:rPr>
        <w:t>之適應症：症狀性、缺血性腦血管疾病</w:t>
      </w:r>
      <w:r w:rsidRPr="008912DD">
        <w:rPr>
          <w:rFonts w:ascii="Times New Roman" w:eastAsia="標楷體" w:hAnsi="Times New Roman"/>
          <w:sz w:val="28"/>
          <w:szCs w:val="28"/>
        </w:rPr>
        <w:t>(</w:t>
      </w:r>
      <w:r w:rsidRPr="008912DD">
        <w:rPr>
          <w:rFonts w:ascii="Times New Roman" w:eastAsia="標楷體" w:hAnsi="Times New Roman"/>
          <w:sz w:val="28"/>
          <w:szCs w:val="28"/>
        </w:rPr>
        <w:t>腦中風或</w:t>
      </w:r>
      <w:r w:rsidRPr="008912DD">
        <w:rPr>
          <w:rFonts w:ascii="Times New Roman" w:eastAsia="標楷體" w:hAnsi="Times New Roman"/>
          <w:sz w:val="28"/>
          <w:szCs w:val="28"/>
        </w:rPr>
        <w:t>TIA)</w:t>
      </w:r>
      <w:r w:rsidRPr="008912DD">
        <w:rPr>
          <w:rFonts w:ascii="Times New Roman" w:eastAsia="標楷體" w:hAnsi="Times New Roman"/>
          <w:sz w:val="28"/>
          <w:szCs w:val="28"/>
        </w:rPr>
        <w:t>。</w:t>
      </w:r>
      <w:r w:rsidRPr="008912DD">
        <w:rPr>
          <w:rFonts w:ascii="Times New Roman" w:eastAsia="標楷體" w:hAnsi="Times New Roman"/>
          <w:sz w:val="28"/>
          <w:szCs w:val="28"/>
        </w:rPr>
        <w:t>(101/2/1)</w:t>
      </w:r>
    </w:p>
    <w:p w14:paraId="50A7785D" w14:textId="77777777" w:rsidR="000257EE" w:rsidRPr="008912DD" w:rsidRDefault="00274757" w:rsidP="00033568">
      <w:pPr>
        <w:pStyle w:val="31"/>
        <w:snapToGrid w:val="0"/>
        <w:spacing w:line="600" w:lineRule="exact"/>
        <w:ind w:left="567" w:hanging="56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神經傳導檢查項目</w:t>
      </w:r>
      <w:r w:rsidRPr="008912DD">
        <w:rPr>
          <w:rFonts w:ascii="Times New Roman" w:eastAsia="標楷體" w:hAnsi="Times New Roman"/>
          <w:sz w:val="28"/>
          <w:szCs w:val="28"/>
        </w:rPr>
        <w:t>NCV</w:t>
      </w:r>
      <w:r w:rsidRPr="008912DD">
        <w:rPr>
          <w:rFonts w:ascii="Times New Roman" w:eastAsia="標楷體" w:hAnsi="Times New Roman"/>
          <w:sz w:val="28"/>
          <w:szCs w:val="28"/>
        </w:rPr>
        <w:t>、</w:t>
      </w:r>
      <w:r w:rsidRPr="008912DD">
        <w:rPr>
          <w:rFonts w:ascii="Times New Roman" w:eastAsia="標楷體" w:hAnsi="Times New Roman"/>
          <w:sz w:val="28"/>
          <w:szCs w:val="28"/>
        </w:rPr>
        <w:t>F-wave</w:t>
      </w:r>
      <w:r w:rsidRPr="008912DD">
        <w:rPr>
          <w:rFonts w:ascii="Times New Roman" w:eastAsia="標楷體" w:hAnsi="Times New Roman"/>
          <w:sz w:val="28"/>
          <w:szCs w:val="28"/>
        </w:rPr>
        <w:t>、</w:t>
      </w:r>
      <w:r w:rsidRPr="008912DD">
        <w:rPr>
          <w:rFonts w:ascii="Times New Roman" w:eastAsia="標楷體" w:hAnsi="Times New Roman"/>
          <w:sz w:val="28"/>
          <w:szCs w:val="28"/>
        </w:rPr>
        <w:t>H-reflex</w:t>
      </w:r>
      <w:r w:rsidRPr="008912DD">
        <w:rPr>
          <w:rFonts w:ascii="Times New Roman" w:eastAsia="標楷體" w:hAnsi="Times New Roman"/>
          <w:sz w:val="28"/>
          <w:szCs w:val="28"/>
        </w:rPr>
        <w:t>及</w:t>
      </w:r>
      <w:r w:rsidRPr="008912DD">
        <w:rPr>
          <w:rFonts w:ascii="Times New Roman" w:eastAsia="標楷體" w:hAnsi="Times New Roman"/>
          <w:sz w:val="28"/>
          <w:szCs w:val="28"/>
        </w:rPr>
        <w:t>EEG</w:t>
      </w:r>
      <w:r w:rsidRPr="008912DD">
        <w:rPr>
          <w:rFonts w:ascii="Times New Roman" w:eastAsia="標楷體" w:hAnsi="Times New Roman"/>
          <w:sz w:val="28"/>
          <w:szCs w:val="28"/>
        </w:rPr>
        <w:t>之臨床適應症如下：</w:t>
      </w:r>
    </w:p>
    <w:p w14:paraId="43C160A6" w14:textId="77777777" w:rsidR="000257EE" w:rsidRPr="008912DD" w:rsidRDefault="00274757" w:rsidP="002F7B34">
      <w:pPr>
        <w:snapToGrid w:val="0"/>
        <w:spacing w:line="600" w:lineRule="exact"/>
        <w:ind w:left="1131" w:hanging="7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神經傳導速度檢查</w:t>
      </w:r>
      <w:r w:rsidRPr="008912DD">
        <w:rPr>
          <w:rFonts w:ascii="Times New Roman" w:eastAsia="標楷體" w:hAnsi="Times New Roman"/>
          <w:sz w:val="28"/>
          <w:szCs w:val="28"/>
        </w:rPr>
        <w:t>(20015B</w:t>
      </w:r>
      <w:r w:rsidRPr="008912DD">
        <w:rPr>
          <w:rFonts w:ascii="Times New Roman" w:eastAsia="標楷體" w:hAnsi="Times New Roman"/>
          <w:sz w:val="28"/>
          <w:szCs w:val="28"/>
        </w:rPr>
        <w:t>、</w:t>
      </w:r>
      <w:r w:rsidRPr="008912DD">
        <w:rPr>
          <w:rFonts w:ascii="Times New Roman" w:eastAsia="標楷體" w:hAnsi="Times New Roman"/>
          <w:sz w:val="28"/>
          <w:szCs w:val="28"/>
        </w:rPr>
        <w:t>20016B</w:t>
      </w:r>
      <w:r w:rsidRPr="008912DD">
        <w:rPr>
          <w:rFonts w:ascii="Times New Roman" w:eastAsia="標楷體" w:hAnsi="Times New Roman"/>
          <w:sz w:val="28"/>
          <w:szCs w:val="28"/>
        </w:rPr>
        <w:t>、</w:t>
      </w:r>
      <w:r w:rsidRPr="008912DD">
        <w:rPr>
          <w:rFonts w:ascii="Times New Roman" w:eastAsia="標楷體" w:hAnsi="Times New Roman"/>
          <w:sz w:val="28"/>
          <w:szCs w:val="28"/>
        </w:rPr>
        <w:t>20019B)</w:t>
      </w:r>
      <w:r w:rsidRPr="008912DD">
        <w:rPr>
          <w:rFonts w:ascii="Times New Roman" w:eastAsia="標楷體" w:hAnsi="Times New Roman"/>
          <w:sz w:val="28"/>
          <w:szCs w:val="28"/>
        </w:rPr>
        <w:t>適應症：</w:t>
      </w:r>
    </w:p>
    <w:p w14:paraId="6CA5AA7A" w14:textId="77777777" w:rsidR="002F7B34" w:rsidRPr="008912DD" w:rsidRDefault="00274757" w:rsidP="002F7B34">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甲、週邊神經病變之診斷、鑑別診斷、追蹤與治療評估，包括多發性及單一性週邊神經病變。</w:t>
      </w:r>
    </w:p>
    <w:p w14:paraId="2A89F2EC" w14:textId="77777777" w:rsidR="002F7B34" w:rsidRPr="008912DD" w:rsidRDefault="00274757" w:rsidP="002F7B34">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乙、神經根病變及其鑑別診斷。</w:t>
      </w:r>
    </w:p>
    <w:p w14:paraId="09391118" w14:textId="77777777" w:rsidR="002F7B34" w:rsidRPr="008912DD" w:rsidRDefault="00274757" w:rsidP="002F7B34">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丙、運動神經元疾病。</w:t>
      </w:r>
    </w:p>
    <w:p w14:paraId="6D517286" w14:textId="77777777" w:rsidR="002F7B34" w:rsidRPr="008912DD" w:rsidRDefault="00274757" w:rsidP="002F7B34">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丁、脊髓背根結節病灶。</w:t>
      </w:r>
    </w:p>
    <w:p w14:paraId="68A37058" w14:textId="77777777" w:rsidR="000257EE" w:rsidRPr="008912DD" w:rsidRDefault="00274757" w:rsidP="002F7B34">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戊、肌肉神經病變之鑑別診斷。</w:t>
      </w:r>
    </w:p>
    <w:p w14:paraId="6119CEF0" w14:textId="77777777" w:rsidR="000257EE" w:rsidRPr="008912DD" w:rsidRDefault="00274757" w:rsidP="002F7B34">
      <w:pPr>
        <w:snapToGrid w:val="0"/>
        <w:spacing w:line="600" w:lineRule="exact"/>
        <w:ind w:left="1131" w:hanging="705"/>
        <w:jc w:val="both"/>
        <w:rPr>
          <w:rFonts w:ascii="Times New Roman" w:eastAsia="標楷體" w:hAnsi="Times New Roman"/>
          <w:sz w:val="28"/>
          <w:szCs w:val="28"/>
        </w:rPr>
      </w:pPr>
      <w:r w:rsidRPr="008912DD">
        <w:rPr>
          <w:rFonts w:ascii="Times New Roman" w:eastAsia="標楷體" w:hAnsi="Times New Roman"/>
          <w:sz w:val="28"/>
          <w:szCs w:val="28"/>
        </w:rPr>
        <w:t>(2)H-reflex</w:t>
      </w:r>
      <w:r w:rsidRPr="008912DD">
        <w:rPr>
          <w:rFonts w:ascii="Times New Roman" w:eastAsia="標楷體" w:hAnsi="Times New Roman"/>
          <w:sz w:val="28"/>
          <w:szCs w:val="28"/>
        </w:rPr>
        <w:t>檢查</w:t>
      </w:r>
      <w:r w:rsidRPr="008912DD">
        <w:rPr>
          <w:rFonts w:ascii="Times New Roman" w:eastAsia="標楷體" w:hAnsi="Times New Roman"/>
          <w:sz w:val="28"/>
          <w:szCs w:val="28"/>
        </w:rPr>
        <w:t>(20024B)</w:t>
      </w:r>
      <w:r w:rsidRPr="008912DD">
        <w:rPr>
          <w:rFonts w:ascii="Times New Roman" w:eastAsia="標楷體" w:hAnsi="Times New Roman"/>
          <w:sz w:val="28"/>
          <w:szCs w:val="28"/>
        </w:rPr>
        <w:t>之適應症：</w:t>
      </w:r>
    </w:p>
    <w:p w14:paraId="3624A767" w14:textId="77777777" w:rsidR="002F7B34"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甲、神經根病變之診斷、鑑別診斷、追蹤與治療評估。</w:t>
      </w:r>
    </w:p>
    <w:p w14:paraId="3736E892" w14:textId="77777777" w:rsidR="002F7B34"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lastRenderedPageBreak/>
        <w:t>乙、中樞神經病灶下對運動神經元之影響。</w:t>
      </w:r>
    </w:p>
    <w:p w14:paraId="5084EDD3" w14:textId="77777777" w:rsidR="000257EE"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丙、上神經元病變導致</w:t>
      </w:r>
      <w:r w:rsidRPr="008912DD">
        <w:rPr>
          <w:rFonts w:ascii="Times New Roman" w:eastAsia="標楷體" w:hAnsi="Times New Roman"/>
          <w:sz w:val="28"/>
          <w:szCs w:val="28"/>
        </w:rPr>
        <w:t>spasticity</w:t>
      </w:r>
      <w:r w:rsidRPr="008912DD">
        <w:rPr>
          <w:rFonts w:ascii="Times New Roman" w:eastAsia="標楷體" w:hAnsi="Times New Roman"/>
          <w:sz w:val="28"/>
          <w:szCs w:val="28"/>
        </w:rPr>
        <w:t>之評估、追蹤與治療評估。</w:t>
      </w:r>
    </w:p>
    <w:p w14:paraId="16A487C1" w14:textId="77777777" w:rsidR="000257EE" w:rsidRPr="008912DD" w:rsidRDefault="00274757" w:rsidP="002F7B34">
      <w:pPr>
        <w:snapToGrid w:val="0"/>
        <w:spacing w:line="600" w:lineRule="exact"/>
        <w:ind w:left="1131" w:hanging="705"/>
        <w:jc w:val="both"/>
        <w:rPr>
          <w:rFonts w:ascii="Times New Roman" w:eastAsia="標楷體" w:hAnsi="Times New Roman"/>
          <w:sz w:val="28"/>
          <w:szCs w:val="28"/>
        </w:rPr>
      </w:pPr>
      <w:r w:rsidRPr="008912DD">
        <w:rPr>
          <w:rFonts w:ascii="Times New Roman" w:eastAsia="標楷體" w:hAnsi="Times New Roman"/>
          <w:sz w:val="28"/>
          <w:szCs w:val="28"/>
        </w:rPr>
        <w:t>(3)F-waves</w:t>
      </w:r>
      <w:r w:rsidRPr="008912DD">
        <w:rPr>
          <w:rFonts w:ascii="Times New Roman" w:eastAsia="標楷體" w:hAnsi="Times New Roman"/>
          <w:sz w:val="28"/>
          <w:szCs w:val="28"/>
        </w:rPr>
        <w:t>檢查</w:t>
      </w:r>
      <w:r w:rsidRPr="008912DD">
        <w:rPr>
          <w:rFonts w:ascii="Times New Roman" w:eastAsia="標楷體" w:hAnsi="Times New Roman"/>
          <w:sz w:val="28"/>
          <w:szCs w:val="28"/>
        </w:rPr>
        <w:t>(20023B)</w:t>
      </w:r>
      <w:r w:rsidRPr="008912DD">
        <w:rPr>
          <w:rFonts w:ascii="Times New Roman" w:eastAsia="標楷體" w:hAnsi="Times New Roman"/>
          <w:sz w:val="28"/>
          <w:szCs w:val="28"/>
        </w:rPr>
        <w:t>之適應症：</w:t>
      </w:r>
    </w:p>
    <w:p w14:paraId="40F8B142" w14:textId="77777777" w:rsidR="000257EE"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協助運動神經傳導檢查，作下列病變之診斷：</w:t>
      </w:r>
    </w:p>
    <w:p w14:paraId="1FB50905" w14:textId="77777777" w:rsidR="002F7B34"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甲、週邊神經近端病變之診斷。</w:t>
      </w:r>
    </w:p>
    <w:p w14:paraId="7F27C8B3" w14:textId="77777777" w:rsidR="002F7B34"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乙、神經叢病變之診斷。</w:t>
      </w:r>
    </w:p>
    <w:p w14:paraId="344B6A99" w14:textId="77777777" w:rsidR="002F7B34"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丙、神經根病變之診斷。</w:t>
      </w:r>
    </w:p>
    <w:p w14:paraId="4C4534E4" w14:textId="77777777" w:rsidR="000257EE"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丁、神經元病變與病變數目之評估。</w:t>
      </w:r>
    </w:p>
    <w:p w14:paraId="160AE958" w14:textId="77777777" w:rsidR="000257EE" w:rsidRPr="008912DD" w:rsidRDefault="00274757" w:rsidP="00A26F2F">
      <w:pPr>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(4)EEG(20001C</w:t>
      </w:r>
      <w:r w:rsidRPr="008912DD">
        <w:rPr>
          <w:rFonts w:ascii="Times New Roman" w:eastAsia="標楷體" w:hAnsi="Times New Roman"/>
          <w:sz w:val="28"/>
          <w:szCs w:val="28"/>
        </w:rPr>
        <w:t>、</w:t>
      </w:r>
      <w:r w:rsidRPr="008912DD">
        <w:rPr>
          <w:rFonts w:ascii="Times New Roman" w:eastAsia="標楷體" w:hAnsi="Times New Roman"/>
          <w:sz w:val="28"/>
          <w:szCs w:val="28"/>
        </w:rPr>
        <w:t>20002C</w:t>
      </w:r>
      <w:r w:rsidRPr="008912DD">
        <w:rPr>
          <w:rFonts w:ascii="Times New Roman" w:eastAsia="標楷體" w:hAnsi="Times New Roman"/>
          <w:sz w:val="28"/>
          <w:szCs w:val="28"/>
        </w:rPr>
        <w:t>、</w:t>
      </w:r>
      <w:r w:rsidRPr="008912DD">
        <w:rPr>
          <w:rFonts w:ascii="Times New Roman" w:eastAsia="標楷體" w:hAnsi="Times New Roman"/>
          <w:sz w:val="28"/>
          <w:szCs w:val="28"/>
        </w:rPr>
        <w:t>20004B</w:t>
      </w:r>
      <w:r w:rsidRPr="008912DD">
        <w:rPr>
          <w:rFonts w:ascii="Times New Roman" w:eastAsia="標楷體" w:hAnsi="Times New Roman"/>
          <w:sz w:val="28"/>
          <w:szCs w:val="28"/>
        </w:rPr>
        <w:t>、</w:t>
      </w:r>
      <w:r w:rsidRPr="008912DD">
        <w:rPr>
          <w:rFonts w:ascii="Times New Roman" w:eastAsia="標楷體" w:hAnsi="Times New Roman"/>
          <w:sz w:val="28"/>
          <w:szCs w:val="28"/>
        </w:rPr>
        <w:t>20005B</w:t>
      </w:r>
      <w:r w:rsidRPr="008912DD">
        <w:rPr>
          <w:rFonts w:ascii="Times New Roman" w:eastAsia="標楷體" w:hAnsi="Times New Roman"/>
          <w:sz w:val="28"/>
          <w:szCs w:val="28"/>
        </w:rPr>
        <w:t>、</w:t>
      </w:r>
      <w:r w:rsidRPr="008912DD">
        <w:rPr>
          <w:rFonts w:ascii="Times New Roman" w:eastAsia="標楷體" w:hAnsi="Times New Roman"/>
          <w:sz w:val="28"/>
          <w:szCs w:val="28"/>
        </w:rPr>
        <w:t>20006B)</w:t>
      </w:r>
      <w:r w:rsidRPr="008912DD">
        <w:rPr>
          <w:rFonts w:ascii="Times New Roman" w:eastAsia="標楷體" w:hAnsi="Times New Roman"/>
          <w:sz w:val="28"/>
          <w:szCs w:val="28"/>
        </w:rPr>
        <w:t>申報應檢附檢查報告，參考條件如下：</w:t>
      </w:r>
    </w:p>
    <w:p w14:paraId="3BA698A1" w14:textId="77777777" w:rsidR="000257EE" w:rsidRPr="008912DD" w:rsidRDefault="00274757" w:rsidP="00A26F2F">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甲、診斷價值高：在腦半球、中腦或腦幹構造之突發性及快速惡化病情時，譬如：</w:t>
      </w:r>
    </w:p>
    <w:p w14:paraId="013A3328"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、痙攣性異常疾病，包括癲癇之診斷、追蹤與治療評估。</w:t>
      </w:r>
    </w:p>
    <w:p w14:paraId="30C930C4"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、類癲癇或假性癲癇之鑑別診斷。</w:t>
      </w:r>
    </w:p>
    <w:p w14:paraId="3160A1A0"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、中毒性或代謝性腦症。</w:t>
      </w:r>
    </w:p>
    <w:p w14:paraId="632554F9"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、病因待確定的昏迷或意識障礙。</w:t>
      </w:r>
    </w:p>
    <w:p w14:paraId="2A39AE7C"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、疑腦死。</w:t>
      </w:r>
    </w:p>
    <w:p w14:paraId="01E79AED"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、腦血流循環降低之病情。</w:t>
      </w:r>
    </w:p>
    <w:p w14:paraId="2D2F1B57" w14:textId="77777777" w:rsidR="00A26F2F"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、腦膜腦炎</w:t>
      </w:r>
      <w:r w:rsidR="00A26F2F" w:rsidRPr="008912DD">
        <w:rPr>
          <w:rFonts w:ascii="Times New Roman" w:eastAsia="標楷體" w:hAnsi="Times New Roman" w:hint="eastAsia"/>
          <w:sz w:val="28"/>
          <w:szCs w:val="28"/>
        </w:rPr>
        <w:t>。</w:t>
      </w:r>
    </w:p>
    <w:p w14:paraId="033896A7" w14:textId="77777777" w:rsidR="000257EE" w:rsidRPr="008912DD" w:rsidRDefault="00274757" w:rsidP="00A26F2F">
      <w:pPr>
        <w:snapToGrid w:val="0"/>
        <w:spacing w:line="600" w:lineRule="exact"/>
        <w:ind w:left="1843" w:hanging="567"/>
        <w:jc w:val="both"/>
        <w:rPr>
          <w:rFonts w:ascii="Times New Roman" w:eastAsia="標楷體" w:hAnsi="Times New Roman"/>
          <w:sz w:val="28"/>
          <w:szCs w:val="28"/>
        </w:rPr>
      </w:pPr>
      <w:r w:rsidRPr="008912DD">
        <w:rPr>
          <w:rFonts w:ascii="Times New Roman" w:eastAsia="標楷體" w:hAnsi="Times New Roman"/>
          <w:sz w:val="28"/>
          <w:szCs w:val="28"/>
        </w:rPr>
        <w:t>H</w:t>
      </w:r>
      <w:r w:rsidRPr="008912DD">
        <w:rPr>
          <w:rFonts w:ascii="Times New Roman" w:eastAsia="標楷體" w:hAnsi="Times New Roman"/>
          <w:sz w:val="28"/>
          <w:szCs w:val="28"/>
        </w:rPr>
        <w:t>、退化性中樞神經疾病，如庫賈氏症、海棉樣腦症及漢疔頓舞蹈症等。</w:t>
      </w:r>
    </w:p>
    <w:p w14:paraId="2CF83812"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I</w:t>
      </w:r>
      <w:r w:rsidRPr="008912DD">
        <w:rPr>
          <w:rFonts w:ascii="Times New Roman" w:eastAsia="標楷體" w:hAnsi="Times New Roman"/>
          <w:sz w:val="28"/>
          <w:szCs w:val="28"/>
        </w:rPr>
        <w:t>、其他神經內科專科醫師認為有必要之臨床情況。</w:t>
      </w:r>
    </w:p>
    <w:p w14:paraId="498BD53F" w14:textId="77777777" w:rsidR="000257EE" w:rsidRPr="008912DD" w:rsidRDefault="00274757" w:rsidP="00A26F2F">
      <w:pPr>
        <w:snapToGrid w:val="0"/>
        <w:spacing w:line="600" w:lineRule="exact"/>
        <w:ind w:left="1276" w:hanging="709"/>
        <w:jc w:val="both"/>
        <w:rPr>
          <w:rFonts w:ascii="Times New Roman" w:eastAsia="標楷體" w:hAnsi="Times New Roman"/>
          <w:sz w:val="28"/>
          <w:szCs w:val="28"/>
        </w:rPr>
      </w:pPr>
      <w:r w:rsidRPr="008912DD">
        <w:rPr>
          <w:rFonts w:ascii="Times New Roman" w:eastAsia="標楷體" w:hAnsi="Times New Roman"/>
          <w:sz w:val="28"/>
          <w:szCs w:val="28"/>
        </w:rPr>
        <w:t>乙、診斷價值中等：在新進發生或進行性腦局部佔位性病變，雖然影</w:t>
      </w:r>
      <w:r w:rsidRPr="008912DD">
        <w:rPr>
          <w:rFonts w:ascii="Times New Roman" w:eastAsia="標楷體" w:hAnsi="Times New Roman"/>
          <w:sz w:val="28"/>
          <w:szCs w:val="28"/>
        </w:rPr>
        <w:lastRenderedPageBreak/>
        <w:t>像學診斷可更正確的定位病變，但有些情況用腦電圖可更早期診斷，甚至於只能靠腦電圖診斷，包括：</w:t>
      </w:r>
    </w:p>
    <w:p w14:paraId="1480A00A"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、腦瘤</w:t>
      </w:r>
    </w:p>
    <w:p w14:paraId="2588646B"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、腦中風</w:t>
      </w:r>
    </w:p>
    <w:p w14:paraId="7C812CF7"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、頭部外傷</w:t>
      </w:r>
    </w:p>
    <w:p w14:paraId="02A7069B"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、慢性硬膜下血腫</w:t>
      </w:r>
      <w:r w:rsidRPr="008912DD">
        <w:rPr>
          <w:rFonts w:ascii="Times New Roman" w:eastAsia="標楷體" w:hAnsi="Times New Roman"/>
          <w:sz w:val="28"/>
          <w:szCs w:val="28"/>
        </w:rPr>
        <w:t>(99/7/1)</w:t>
      </w:r>
    </w:p>
    <w:p w14:paraId="5CB519FC"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、腦腫瘍</w:t>
      </w:r>
    </w:p>
    <w:p w14:paraId="2AB2C2CD" w14:textId="77777777" w:rsidR="000257EE" w:rsidRPr="008912DD" w:rsidRDefault="00274757" w:rsidP="00A26F2F">
      <w:pPr>
        <w:snapToGrid w:val="0"/>
        <w:spacing w:line="600" w:lineRule="exact"/>
        <w:ind w:left="1276" w:hanging="709"/>
        <w:jc w:val="both"/>
        <w:rPr>
          <w:rFonts w:ascii="Times New Roman" w:eastAsia="標楷體" w:hAnsi="Times New Roman"/>
          <w:sz w:val="28"/>
          <w:szCs w:val="28"/>
        </w:rPr>
      </w:pPr>
      <w:r w:rsidRPr="008912DD">
        <w:rPr>
          <w:rFonts w:ascii="Times New Roman" w:eastAsia="標楷體" w:hAnsi="Times New Roman"/>
          <w:sz w:val="28"/>
          <w:szCs w:val="28"/>
        </w:rPr>
        <w:t>丙、診斷價值較低：病變在腦半球以下且非中央位置性、陳舊性病變、病情進行性較慢或較輕者，包括：</w:t>
      </w:r>
    </w:p>
    <w:p w14:paraId="26E7EC52"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、小腦疾病或病變。</w:t>
      </w:r>
    </w:p>
    <w:p w14:paraId="2A61C1F5"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、侵犯顱神經或長徑路但未波及網狀中心系統之腦幹病變。</w:t>
      </w:r>
    </w:p>
    <w:p w14:paraId="035AA861"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、精神科疾病。</w:t>
      </w:r>
    </w:p>
    <w:p w14:paraId="47FA3295"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、阿茲海默症、柏金森氏症、威爾森氏症、脊髓小腦退化症等。</w:t>
      </w:r>
    </w:p>
    <w:p w14:paraId="64735173"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、病因未確定之慢性頭痛。</w:t>
      </w:r>
    </w:p>
    <w:p w14:paraId="37088205" w14:textId="77777777" w:rsidR="000257EE" w:rsidRPr="008912DD" w:rsidRDefault="00274757" w:rsidP="00A26F2F">
      <w:pPr>
        <w:snapToGrid w:val="0"/>
        <w:spacing w:line="600" w:lineRule="exact"/>
        <w:ind w:left="1356" w:firstLineChars="22" w:firstLine="62"/>
        <w:jc w:val="both"/>
        <w:rPr>
          <w:rFonts w:ascii="Times New Roman" w:eastAsia="標楷體" w:hAnsi="Times New Roman"/>
          <w:sz w:val="28"/>
          <w:szCs w:val="28"/>
        </w:rPr>
      </w:pPr>
      <w:r w:rsidRPr="008912DD">
        <w:rPr>
          <w:rFonts w:ascii="Times New Roman" w:eastAsia="標楷體" w:hAnsi="Times New Roman"/>
          <w:sz w:val="28"/>
          <w:szCs w:val="28"/>
        </w:rPr>
        <w:t>診斷價值較低疾病屬於排除其他病因才能確定之診斷時，應註明需排除之疾病，以彰顯檢查之合理性。如早期阿茲海默症之診斷需排除海棉樣腦症，檢查之適應症情況應為</w:t>
      </w:r>
      <w:r w:rsidRPr="008912DD">
        <w:rPr>
          <w:rFonts w:ascii="Times New Roman" w:eastAsia="標楷體" w:hAnsi="Times New Roman"/>
          <w:sz w:val="28"/>
          <w:szCs w:val="28"/>
        </w:rPr>
        <w:t>Alzheimer disease R/O Jakob-Creutzfeldt disease</w:t>
      </w:r>
      <w:r w:rsidRPr="008912DD">
        <w:rPr>
          <w:rFonts w:ascii="Times New Roman" w:eastAsia="標楷體" w:hAnsi="Times New Roman"/>
          <w:sz w:val="28"/>
          <w:szCs w:val="28"/>
        </w:rPr>
        <w:t>，或</w:t>
      </w:r>
      <w:r w:rsidRPr="008912DD">
        <w:rPr>
          <w:rFonts w:ascii="Times New Roman" w:eastAsia="標楷體" w:hAnsi="Times New Roman"/>
          <w:sz w:val="28"/>
          <w:szCs w:val="28"/>
        </w:rPr>
        <w:t>Jakob-Creutzfeldt disease R/O Alzheimer disease</w:t>
      </w:r>
      <w:r w:rsidRPr="008912DD">
        <w:rPr>
          <w:rFonts w:ascii="Times New Roman" w:eastAsia="標楷體" w:hAnsi="Times New Roman"/>
          <w:sz w:val="28"/>
          <w:szCs w:val="28"/>
        </w:rPr>
        <w:t>等。</w:t>
      </w:r>
    </w:p>
    <w:p w14:paraId="5C70BA1A" w14:textId="77777777" w:rsidR="00A26F2F" w:rsidRPr="008912DD" w:rsidRDefault="00274757" w:rsidP="00A26F2F">
      <w:pPr>
        <w:snapToGrid w:val="0"/>
        <w:spacing w:line="600" w:lineRule="exact"/>
        <w:ind w:left="1131" w:hanging="70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施行以上該等檢查，須於病歷上詳實記載，以維雙方權益。</w:t>
      </w:r>
    </w:p>
    <w:p w14:paraId="6BA071CD" w14:textId="77777777" w:rsidR="000257EE" w:rsidRPr="008912DD" w:rsidRDefault="00BC0206" w:rsidP="00A26F2F">
      <w:pPr>
        <w:snapToGrid w:val="0"/>
        <w:spacing w:line="600" w:lineRule="exact"/>
        <w:ind w:left="1131" w:hanging="705"/>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053AB711" w14:textId="77777777" w:rsidR="000257EE" w:rsidRPr="008912DD" w:rsidRDefault="00274757" w:rsidP="00B43E58">
      <w:pPr>
        <w:pStyle w:val="aff6"/>
        <w:ind w:left="701" w:hangingChars="250" w:hanging="701"/>
        <w:rPr>
          <w:rFonts w:ascii="Times New Roman" w:hAnsi="Times New Roman"/>
        </w:rPr>
      </w:pPr>
      <w:bookmarkStart w:id="34" w:name="_Toc38875758"/>
      <w:r w:rsidRPr="008912DD">
        <w:rPr>
          <w:rFonts w:ascii="Times New Roman" w:hAnsi="Times New Roman"/>
        </w:rPr>
        <w:lastRenderedPageBreak/>
        <w:t>(</w:t>
      </w:r>
      <w:r w:rsidRPr="008912DD">
        <w:rPr>
          <w:rFonts w:ascii="Times New Roman" w:hAnsi="Times New Roman"/>
        </w:rPr>
        <w:t>十二</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神經外科</w:t>
      </w:r>
      <w:bookmarkEnd w:id="34"/>
    </w:p>
    <w:p w14:paraId="388DC8BD"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輕度頭部外傷審查規範：</w:t>
      </w:r>
    </w:p>
    <w:p w14:paraId="325AD207" w14:textId="77777777" w:rsidR="000257EE" w:rsidRPr="008912DD" w:rsidRDefault="00274757" w:rsidP="00940ACE">
      <w:pPr>
        <w:numPr>
          <w:ilvl w:val="0"/>
          <w:numId w:val="27"/>
        </w:numPr>
        <w:spacing w:line="600" w:lineRule="exact"/>
        <w:ind w:left="1276" w:hanging="567"/>
        <w:rPr>
          <w:rFonts w:ascii="Times New Roman" w:eastAsia="標楷體" w:hAnsi="Times New Roman"/>
          <w:sz w:val="28"/>
          <w:szCs w:val="28"/>
        </w:rPr>
      </w:pPr>
      <w:r w:rsidRPr="008912DD">
        <w:rPr>
          <w:rFonts w:ascii="Times New Roman" w:eastAsia="標楷體" w:hAnsi="Times New Roman"/>
          <w:sz w:val="28"/>
          <w:szCs w:val="28"/>
        </w:rPr>
        <w:t>入出院標準</w:t>
      </w:r>
    </w:p>
    <w:p w14:paraId="61382870" w14:textId="77777777" w:rsidR="000257EE" w:rsidRPr="008912DD" w:rsidRDefault="00274757" w:rsidP="00B20F1C">
      <w:pPr>
        <w:spacing w:line="600" w:lineRule="exact"/>
        <w:ind w:leftChars="414" w:left="1560" w:hangingChars="202" w:hanging="566"/>
        <w:rPr>
          <w:rFonts w:ascii="Times New Roman" w:eastAsia="標楷體" w:hAnsi="Times New Roman"/>
          <w:sz w:val="28"/>
          <w:szCs w:val="28"/>
        </w:rPr>
      </w:pPr>
      <w:r w:rsidRPr="008912DD">
        <w:rPr>
          <w:rFonts w:ascii="Times New Roman" w:eastAsia="標楷體" w:hAnsi="Times New Roman"/>
          <w:sz w:val="28"/>
          <w:szCs w:val="28"/>
        </w:rPr>
        <w:t>甲、依</w:t>
      </w:r>
      <w:r w:rsidR="00FC6BC7" w:rsidRPr="008912DD">
        <w:rPr>
          <w:rFonts w:ascii="Times New Roman" w:eastAsia="標楷體" w:hAnsi="Times New Roman"/>
          <w:sz w:val="28"/>
          <w:szCs w:val="28"/>
        </w:rPr>
        <w:t>GCS</w:t>
      </w:r>
      <w:r w:rsidRPr="008912DD">
        <w:rPr>
          <w:rFonts w:ascii="Times New Roman" w:eastAsia="標楷體" w:hAnsi="Times New Roman"/>
          <w:sz w:val="28"/>
          <w:szCs w:val="28"/>
        </w:rPr>
        <w:t>做為輕度頭部外傷入出院參考標準。</w:t>
      </w:r>
      <w:r w:rsidR="00FC6BC7" w:rsidRPr="008912DD">
        <w:rPr>
          <w:rFonts w:ascii="Times New Roman" w:eastAsia="標楷體" w:hAnsi="Times New Roman"/>
          <w:sz w:val="28"/>
          <w:szCs w:val="28"/>
        </w:rPr>
        <w:t>GCS 14~15</w:t>
      </w:r>
      <w:r w:rsidR="00FC6BC7" w:rsidRPr="008912DD">
        <w:rPr>
          <w:rFonts w:ascii="Times New Roman" w:eastAsia="標楷體" w:hAnsi="Times New Roman"/>
          <w:sz w:val="28"/>
          <w:szCs w:val="28"/>
        </w:rPr>
        <w:t>分。</w:t>
      </w:r>
      <w:r w:rsidR="00FC6BC7" w:rsidRPr="008912DD">
        <w:rPr>
          <w:rFonts w:ascii="Times New Roman" w:eastAsia="標楷體" w:hAnsi="Times New Roman"/>
          <w:sz w:val="28"/>
          <w:szCs w:val="28"/>
        </w:rPr>
        <w:t>(106/1/1)</w:t>
      </w:r>
    </w:p>
    <w:p w14:paraId="42743EFB" w14:textId="77777777" w:rsidR="000257EE" w:rsidRPr="008912DD" w:rsidRDefault="00274757">
      <w:pPr>
        <w:spacing w:line="600" w:lineRule="exact"/>
        <w:ind w:left="1559" w:hanging="599"/>
        <w:rPr>
          <w:rFonts w:ascii="Times New Roman" w:eastAsia="標楷體" w:hAnsi="Times New Roman"/>
          <w:sz w:val="28"/>
          <w:szCs w:val="28"/>
        </w:rPr>
      </w:pPr>
      <w:r w:rsidRPr="008912DD">
        <w:rPr>
          <w:rFonts w:ascii="Times New Roman" w:eastAsia="標楷體" w:hAnsi="Times New Roman"/>
          <w:sz w:val="28"/>
          <w:szCs w:val="28"/>
        </w:rPr>
        <w:t>乙、需住院條件：有</w:t>
      </w:r>
      <w:r w:rsidRPr="008912DD">
        <w:rPr>
          <w:rFonts w:ascii="Times New Roman" w:eastAsia="標楷體" w:hAnsi="Times New Roman"/>
          <w:sz w:val="28"/>
          <w:szCs w:val="28"/>
        </w:rPr>
        <w:t>ILOC (Initial Loss Of Consciousness) Skull fracture</w:t>
      </w:r>
      <w:r w:rsidRPr="008912DD">
        <w:rPr>
          <w:rFonts w:ascii="Times New Roman" w:eastAsia="標楷體" w:hAnsi="Times New Roman"/>
          <w:sz w:val="28"/>
          <w:szCs w:val="28"/>
        </w:rPr>
        <w:t>、</w:t>
      </w:r>
      <w:r w:rsidRPr="008912DD">
        <w:rPr>
          <w:rFonts w:ascii="Times New Roman" w:eastAsia="標楷體" w:hAnsi="Times New Roman"/>
          <w:sz w:val="28"/>
          <w:szCs w:val="28"/>
        </w:rPr>
        <w:t>IICP sign</w:t>
      </w:r>
      <w:r w:rsidRPr="008912DD">
        <w:rPr>
          <w:rFonts w:ascii="Times New Roman" w:eastAsia="標楷體" w:hAnsi="Times New Roman"/>
          <w:sz w:val="28"/>
          <w:szCs w:val="28"/>
        </w:rPr>
        <w:t>、癲癇、失憶、腦脊液鼻漏或耳漏、合併有其他需住院之傷害、酒醉用藥或獨居、輕度頭部外傷住院觀察，入院必需評估</w:t>
      </w:r>
      <w:r w:rsidRPr="008912DD">
        <w:rPr>
          <w:rFonts w:ascii="Times New Roman" w:eastAsia="標楷體" w:hAnsi="Times New Roman"/>
          <w:sz w:val="28"/>
          <w:szCs w:val="28"/>
        </w:rPr>
        <w:t>GCS</w:t>
      </w:r>
      <w:r w:rsidRPr="008912DD">
        <w:rPr>
          <w:rFonts w:ascii="Times New Roman" w:eastAsia="標楷體" w:hAnsi="Times New Roman"/>
          <w:sz w:val="28"/>
          <w:szCs w:val="28"/>
        </w:rPr>
        <w:t>、瞳孔之光反射及神經學之變化，以</w:t>
      </w:r>
      <w:r w:rsidRPr="008912DD">
        <w:rPr>
          <w:rFonts w:ascii="Times New Roman" w:eastAsia="標楷體" w:hAnsi="Times New Roman"/>
          <w:sz w:val="28"/>
          <w:szCs w:val="28"/>
        </w:rPr>
        <w:t>3</w:t>
      </w:r>
      <w:r w:rsidRPr="008912DD">
        <w:rPr>
          <w:rFonts w:ascii="Times New Roman" w:eastAsia="標楷體" w:hAnsi="Times New Roman"/>
          <w:sz w:val="28"/>
          <w:szCs w:val="28"/>
        </w:rPr>
        <w:t>日為限；若須延長，需詳述理由，如：</w:t>
      </w:r>
      <w:r w:rsidRPr="008912DD">
        <w:rPr>
          <w:rFonts w:ascii="Times New Roman" w:eastAsia="標楷體" w:hAnsi="Times New Roman"/>
          <w:sz w:val="28"/>
          <w:szCs w:val="28"/>
        </w:rPr>
        <w:t>IICP sign</w:t>
      </w:r>
      <w:r w:rsidRPr="008912DD">
        <w:rPr>
          <w:rFonts w:ascii="Times New Roman" w:eastAsia="標楷體" w:hAnsi="Times New Roman"/>
          <w:sz w:val="28"/>
          <w:szCs w:val="28"/>
        </w:rPr>
        <w:t>或有其他顱內病變。</w:t>
      </w:r>
      <w:r w:rsidRPr="008912DD">
        <w:rPr>
          <w:rFonts w:ascii="Times New Roman" w:eastAsia="標楷體" w:hAnsi="Times New Roman"/>
          <w:sz w:val="28"/>
          <w:szCs w:val="28"/>
        </w:rPr>
        <w:t>(99/7/1)(103/6/1)</w:t>
      </w:r>
    </w:p>
    <w:p w14:paraId="00A10B6A" w14:textId="77777777" w:rsidR="000257EE" w:rsidRPr="008912DD" w:rsidRDefault="00274757">
      <w:pPr>
        <w:spacing w:line="600" w:lineRule="exact"/>
        <w:ind w:left="1559" w:hanging="599"/>
        <w:rPr>
          <w:rFonts w:ascii="Times New Roman" w:hAnsi="Times New Roman"/>
        </w:rPr>
      </w:pPr>
      <w:r w:rsidRPr="008912DD">
        <w:rPr>
          <w:rFonts w:ascii="Times New Roman" w:eastAsia="標楷體" w:hAnsi="Times New Roman"/>
          <w:sz w:val="28"/>
          <w:szCs w:val="28"/>
        </w:rPr>
        <w:t>丙、可出院條件：無神經缺損，無顱內壓亢進，排除顱內其他病變因素，即可出院。</w:t>
      </w:r>
    </w:p>
    <w:p w14:paraId="3D3F8805" w14:textId="77777777" w:rsidR="000257EE" w:rsidRPr="008912DD" w:rsidRDefault="00274757" w:rsidP="00940ACE">
      <w:pPr>
        <w:numPr>
          <w:ilvl w:val="0"/>
          <w:numId w:val="27"/>
        </w:numPr>
        <w:spacing w:line="600" w:lineRule="exact"/>
        <w:ind w:left="1276" w:hanging="567"/>
        <w:rPr>
          <w:rFonts w:ascii="Times New Roman" w:eastAsia="標楷體" w:hAnsi="Times New Roman"/>
          <w:sz w:val="28"/>
          <w:szCs w:val="28"/>
        </w:rPr>
      </w:pPr>
      <w:r w:rsidRPr="008912DD">
        <w:rPr>
          <w:rFonts w:ascii="Times New Roman" w:eastAsia="標楷體" w:hAnsi="Times New Roman"/>
          <w:sz w:val="28"/>
          <w:szCs w:val="28"/>
        </w:rPr>
        <w:t>住院檢查項目</w:t>
      </w:r>
    </w:p>
    <w:p w14:paraId="49520F98" w14:textId="77777777" w:rsidR="000257EE" w:rsidRPr="008912DD" w:rsidRDefault="00274757">
      <w:pPr>
        <w:spacing w:line="600" w:lineRule="exact"/>
        <w:ind w:left="1559" w:hanging="599"/>
        <w:rPr>
          <w:rFonts w:ascii="Times New Roman" w:hAnsi="Times New Roman"/>
        </w:rPr>
      </w:pPr>
      <w:r w:rsidRPr="008912DD">
        <w:rPr>
          <w:rFonts w:ascii="Times New Roman" w:eastAsia="標楷體" w:hAnsi="Times New Roman"/>
          <w:sz w:val="28"/>
          <w:szCs w:val="28"/>
        </w:rPr>
        <w:t>甲、必要檢查：</w:t>
      </w:r>
      <w:r w:rsidRPr="008912DD">
        <w:rPr>
          <w:rFonts w:ascii="Times New Roman" w:eastAsia="標楷體" w:hAnsi="Times New Roman"/>
          <w:sz w:val="28"/>
          <w:szCs w:val="28"/>
        </w:rPr>
        <w:t>Skull X-ray</w:t>
      </w:r>
      <w:r w:rsidRPr="008912DD">
        <w:rPr>
          <w:rFonts w:ascii="Times New Roman" w:eastAsia="標楷體" w:hAnsi="Times New Roman"/>
          <w:sz w:val="28"/>
          <w:szCs w:val="28"/>
        </w:rPr>
        <w:t>、</w:t>
      </w:r>
      <w:r w:rsidRPr="008912DD">
        <w:rPr>
          <w:rFonts w:ascii="Times New Roman" w:eastAsia="標楷體" w:hAnsi="Times New Roman"/>
          <w:sz w:val="28"/>
          <w:szCs w:val="28"/>
        </w:rPr>
        <w:t>CXR</w:t>
      </w:r>
      <w:r w:rsidRPr="008912DD">
        <w:rPr>
          <w:rFonts w:ascii="Times New Roman" w:eastAsia="標楷體" w:hAnsi="Times New Roman"/>
          <w:sz w:val="28"/>
          <w:szCs w:val="28"/>
        </w:rPr>
        <w:t>、</w:t>
      </w:r>
      <w:r w:rsidRPr="008912DD">
        <w:rPr>
          <w:rFonts w:ascii="Times New Roman" w:eastAsia="標楷體" w:hAnsi="Times New Roman"/>
          <w:sz w:val="28"/>
          <w:szCs w:val="28"/>
        </w:rPr>
        <w:t>EKG</w:t>
      </w:r>
      <w:r w:rsidRPr="008912DD">
        <w:rPr>
          <w:rFonts w:ascii="Times New Roman" w:eastAsia="標楷體" w:hAnsi="Times New Roman"/>
          <w:sz w:val="28"/>
          <w:szCs w:val="28"/>
        </w:rPr>
        <w:t>、</w:t>
      </w:r>
      <w:r w:rsidRPr="008912DD">
        <w:rPr>
          <w:rFonts w:ascii="Times New Roman" w:eastAsia="標楷體" w:hAnsi="Times New Roman"/>
          <w:sz w:val="28"/>
          <w:szCs w:val="28"/>
        </w:rPr>
        <w:t>Blood Routine</w:t>
      </w:r>
      <w:r w:rsidRPr="008912DD">
        <w:rPr>
          <w:rFonts w:ascii="Times New Roman" w:eastAsia="標楷體" w:hAnsi="Times New Roman"/>
          <w:sz w:val="28"/>
          <w:szCs w:val="28"/>
        </w:rPr>
        <w:t>、</w:t>
      </w:r>
      <w:r w:rsidRPr="008912DD">
        <w:rPr>
          <w:rFonts w:ascii="Times New Roman" w:eastAsia="標楷體" w:hAnsi="Times New Roman"/>
          <w:sz w:val="28"/>
          <w:szCs w:val="28"/>
        </w:rPr>
        <w:t>PT</w:t>
      </w:r>
      <w:r w:rsidRPr="008912DD">
        <w:rPr>
          <w:rFonts w:ascii="Times New Roman" w:eastAsia="標楷體" w:hAnsi="Times New Roman"/>
          <w:sz w:val="28"/>
          <w:szCs w:val="28"/>
        </w:rPr>
        <w:t>、</w:t>
      </w:r>
      <w:r w:rsidRPr="008912DD">
        <w:rPr>
          <w:rFonts w:ascii="Times New Roman" w:eastAsia="標楷體" w:hAnsi="Times New Roman"/>
          <w:sz w:val="28"/>
          <w:szCs w:val="28"/>
        </w:rPr>
        <w:t>PTT</w:t>
      </w:r>
      <w:r w:rsidRPr="008912DD">
        <w:rPr>
          <w:rFonts w:ascii="Times New Roman" w:eastAsia="標楷體" w:hAnsi="Times New Roman"/>
          <w:sz w:val="28"/>
          <w:szCs w:val="28"/>
        </w:rPr>
        <w:t>、</w:t>
      </w:r>
      <w:r w:rsidRPr="008912DD">
        <w:rPr>
          <w:rFonts w:ascii="Times New Roman" w:eastAsia="標楷體" w:hAnsi="Times New Roman"/>
          <w:sz w:val="28"/>
          <w:szCs w:val="28"/>
        </w:rPr>
        <w:t>GOT</w:t>
      </w:r>
      <w:r w:rsidRPr="008912DD">
        <w:rPr>
          <w:rFonts w:ascii="Times New Roman" w:eastAsia="標楷體" w:hAnsi="Times New Roman"/>
          <w:sz w:val="28"/>
          <w:szCs w:val="28"/>
        </w:rPr>
        <w:t>、</w:t>
      </w:r>
      <w:r w:rsidRPr="008912DD">
        <w:rPr>
          <w:rFonts w:ascii="Times New Roman" w:eastAsia="標楷體" w:hAnsi="Times New Roman"/>
          <w:sz w:val="28"/>
          <w:szCs w:val="28"/>
        </w:rPr>
        <w:t>GPT</w:t>
      </w:r>
      <w:r w:rsidRPr="008912DD">
        <w:rPr>
          <w:rFonts w:ascii="Times New Roman" w:eastAsia="標楷體" w:hAnsi="Times New Roman"/>
          <w:sz w:val="28"/>
          <w:szCs w:val="28"/>
        </w:rPr>
        <w:t>、</w:t>
      </w:r>
      <w:r w:rsidRPr="008912DD">
        <w:rPr>
          <w:rFonts w:ascii="Times New Roman" w:eastAsia="標楷體" w:hAnsi="Times New Roman"/>
          <w:sz w:val="28"/>
          <w:szCs w:val="28"/>
        </w:rPr>
        <w:t>BUN</w:t>
      </w:r>
      <w:r w:rsidRPr="008912DD">
        <w:rPr>
          <w:rFonts w:ascii="Times New Roman" w:eastAsia="標楷體" w:hAnsi="Times New Roman"/>
          <w:sz w:val="28"/>
          <w:szCs w:val="28"/>
        </w:rPr>
        <w:t>、</w:t>
      </w:r>
      <w:r w:rsidRPr="008912DD">
        <w:rPr>
          <w:rFonts w:ascii="Times New Roman" w:eastAsia="標楷體" w:hAnsi="Times New Roman"/>
          <w:sz w:val="28"/>
          <w:szCs w:val="28"/>
        </w:rPr>
        <w:t>Cr</w:t>
      </w:r>
      <w:r w:rsidRPr="008912DD">
        <w:rPr>
          <w:rFonts w:ascii="Times New Roman" w:eastAsia="標楷體" w:hAnsi="Times New Roman"/>
          <w:sz w:val="28"/>
          <w:szCs w:val="28"/>
        </w:rPr>
        <w:t>、</w:t>
      </w:r>
      <w:r w:rsidRPr="008912DD">
        <w:rPr>
          <w:rFonts w:ascii="Times New Roman" w:eastAsia="標楷體" w:hAnsi="Times New Roman"/>
          <w:sz w:val="28"/>
          <w:szCs w:val="28"/>
        </w:rPr>
        <w:t>Na</w:t>
      </w:r>
      <w:r w:rsidRPr="008912DD">
        <w:rPr>
          <w:rFonts w:ascii="Times New Roman" w:eastAsia="標楷體" w:hAnsi="Times New Roman"/>
          <w:sz w:val="28"/>
          <w:szCs w:val="28"/>
        </w:rPr>
        <w:t>、</w:t>
      </w:r>
      <w:r w:rsidRPr="008912DD">
        <w:rPr>
          <w:rFonts w:ascii="Times New Roman" w:eastAsia="標楷體" w:hAnsi="Times New Roman"/>
          <w:sz w:val="28"/>
          <w:szCs w:val="28"/>
        </w:rPr>
        <w:t>K</w:t>
      </w:r>
      <w:r w:rsidRPr="008912DD">
        <w:rPr>
          <w:rFonts w:ascii="Times New Roman" w:eastAsia="標楷體" w:hAnsi="Times New Roman"/>
          <w:sz w:val="28"/>
          <w:szCs w:val="28"/>
        </w:rPr>
        <w:t>、</w:t>
      </w:r>
      <w:r w:rsidRPr="008912DD">
        <w:rPr>
          <w:rFonts w:ascii="Times New Roman" w:eastAsia="標楷體" w:hAnsi="Times New Roman"/>
          <w:sz w:val="28"/>
          <w:szCs w:val="28"/>
        </w:rPr>
        <w:t>Sugar</w:t>
      </w:r>
      <w:r w:rsidRPr="008912DD">
        <w:rPr>
          <w:rFonts w:ascii="Times New Roman" w:eastAsia="標楷體" w:hAnsi="Times New Roman"/>
          <w:sz w:val="28"/>
          <w:szCs w:val="28"/>
        </w:rPr>
        <w:t>、</w:t>
      </w:r>
      <w:r w:rsidRPr="008912DD">
        <w:rPr>
          <w:rFonts w:ascii="Times New Roman" w:eastAsia="標楷體" w:hAnsi="Times New Roman"/>
          <w:sz w:val="28"/>
          <w:szCs w:val="28"/>
        </w:rPr>
        <w:t>Brain CT</w:t>
      </w:r>
      <w:r w:rsidRPr="008912DD">
        <w:rPr>
          <w:rFonts w:ascii="Times New Roman" w:eastAsia="標楷體" w:hAnsi="Times New Roman"/>
          <w:sz w:val="28"/>
          <w:szCs w:val="28"/>
        </w:rPr>
        <w:t>。</w:t>
      </w:r>
    </w:p>
    <w:p w14:paraId="6C2D0F1C" w14:textId="77777777" w:rsidR="000257EE" w:rsidRPr="008912DD" w:rsidRDefault="00274757">
      <w:pPr>
        <w:spacing w:line="600" w:lineRule="exact"/>
        <w:ind w:left="1559" w:hanging="599"/>
        <w:rPr>
          <w:rFonts w:ascii="Times New Roman" w:hAnsi="Times New Roman"/>
        </w:rPr>
      </w:pPr>
      <w:r w:rsidRPr="008912DD">
        <w:rPr>
          <w:rFonts w:ascii="Times New Roman" w:eastAsia="標楷體" w:hAnsi="Times New Roman"/>
          <w:sz w:val="28"/>
          <w:szCs w:val="28"/>
        </w:rPr>
        <w:t>乙、須註明理由之檢查：酒精濃度、</w:t>
      </w:r>
      <w:r w:rsidRPr="008912DD">
        <w:rPr>
          <w:rFonts w:ascii="Times New Roman" w:eastAsia="標楷體" w:hAnsi="Times New Roman"/>
          <w:sz w:val="28"/>
          <w:szCs w:val="28"/>
        </w:rPr>
        <w:t>Skull</w:t>
      </w:r>
      <w:r w:rsidRPr="008912DD">
        <w:rPr>
          <w:rFonts w:ascii="Times New Roman" w:eastAsia="標楷體" w:hAnsi="Times New Roman"/>
          <w:sz w:val="28"/>
          <w:szCs w:val="28"/>
        </w:rPr>
        <w:t>其他</w:t>
      </w:r>
      <w:r w:rsidRPr="008912DD">
        <w:rPr>
          <w:rFonts w:ascii="Times New Roman" w:eastAsia="標楷體" w:hAnsi="Times New Roman"/>
          <w:sz w:val="28"/>
          <w:szCs w:val="28"/>
        </w:rPr>
        <w:t>view</w:t>
      </w:r>
      <w:r w:rsidRPr="008912DD">
        <w:rPr>
          <w:rFonts w:ascii="Times New Roman" w:eastAsia="標楷體" w:hAnsi="Times New Roman"/>
          <w:sz w:val="28"/>
          <w:szCs w:val="28"/>
        </w:rPr>
        <w:t>、</w:t>
      </w:r>
      <w:r w:rsidRPr="008912DD">
        <w:rPr>
          <w:rFonts w:ascii="Times New Roman" w:eastAsia="標楷體" w:hAnsi="Times New Roman"/>
          <w:sz w:val="28"/>
          <w:szCs w:val="28"/>
        </w:rPr>
        <w:t>C-spine</w:t>
      </w:r>
      <w:r w:rsidRPr="008912DD">
        <w:rPr>
          <w:rFonts w:ascii="Times New Roman" w:eastAsia="標楷體" w:hAnsi="Times New Roman"/>
          <w:sz w:val="28"/>
          <w:szCs w:val="28"/>
        </w:rPr>
        <w:t>、</w:t>
      </w:r>
      <w:r w:rsidRPr="008912DD">
        <w:rPr>
          <w:rFonts w:ascii="Times New Roman" w:eastAsia="標楷體" w:hAnsi="Times New Roman"/>
          <w:sz w:val="28"/>
          <w:szCs w:val="28"/>
        </w:rPr>
        <w:t>pelvis</w:t>
      </w:r>
      <w:r w:rsidRPr="008912DD">
        <w:rPr>
          <w:rFonts w:ascii="Times New Roman" w:eastAsia="標楷體" w:hAnsi="Times New Roman"/>
          <w:sz w:val="28"/>
          <w:szCs w:val="28"/>
        </w:rPr>
        <w:t>。</w:t>
      </w:r>
      <w:r w:rsidRPr="008912DD">
        <w:rPr>
          <w:rFonts w:ascii="Times New Roman" w:eastAsia="標楷體" w:hAnsi="Times New Roman"/>
          <w:sz w:val="28"/>
          <w:szCs w:val="28"/>
        </w:rPr>
        <w:t>(103/6/1)</w:t>
      </w:r>
    </w:p>
    <w:p w14:paraId="17A99DA9" w14:textId="77777777" w:rsidR="000257EE" w:rsidRPr="008912DD" w:rsidRDefault="00274757" w:rsidP="00940ACE">
      <w:pPr>
        <w:numPr>
          <w:ilvl w:val="0"/>
          <w:numId w:val="27"/>
        </w:numPr>
        <w:spacing w:line="600" w:lineRule="exact"/>
        <w:ind w:left="1276" w:hanging="567"/>
        <w:rPr>
          <w:rFonts w:ascii="Times New Roman" w:eastAsia="標楷體" w:hAnsi="Times New Roman"/>
          <w:sz w:val="28"/>
          <w:szCs w:val="28"/>
        </w:rPr>
      </w:pPr>
      <w:r w:rsidRPr="008912DD">
        <w:rPr>
          <w:rFonts w:ascii="Times New Roman" w:eastAsia="標楷體" w:hAnsi="Times New Roman"/>
          <w:sz w:val="28"/>
          <w:szCs w:val="28"/>
        </w:rPr>
        <w:t>抗生素使用</w:t>
      </w:r>
    </w:p>
    <w:p w14:paraId="611212DE" w14:textId="77777777" w:rsidR="000257EE" w:rsidRPr="008912DD" w:rsidRDefault="00274757">
      <w:pPr>
        <w:spacing w:line="600" w:lineRule="exact"/>
        <w:ind w:left="1559" w:hanging="599"/>
        <w:rPr>
          <w:rFonts w:ascii="Times New Roman" w:hAnsi="Times New Roman"/>
        </w:rPr>
      </w:pPr>
      <w:r w:rsidRPr="008912DD">
        <w:rPr>
          <w:rFonts w:ascii="Times New Roman" w:eastAsia="標楷體" w:hAnsi="Times New Roman"/>
          <w:sz w:val="28"/>
          <w:szCs w:val="28"/>
        </w:rPr>
        <w:t>甲、有</w:t>
      </w:r>
      <w:r w:rsidRPr="008912DD">
        <w:rPr>
          <w:rFonts w:ascii="Times New Roman" w:eastAsia="標楷體" w:hAnsi="Times New Roman"/>
          <w:sz w:val="28"/>
          <w:szCs w:val="28"/>
        </w:rPr>
        <w:t>Contaminated deep wound</w:t>
      </w:r>
      <w:r w:rsidRPr="008912DD">
        <w:rPr>
          <w:rFonts w:ascii="Times New Roman" w:eastAsia="標楷體" w:hAnsi="Times New Roman"/>
          <w:sz w:val="28"/>
          <w:szCs w:val="28"/>
        </w:rPr>
        <w:t>經縫合或創傷處置後，</w:t>
      </w:r>
      <w:r w:rsidR="00FC6BC7" w:rsidRPr="008912DD">
        <w:rPr>
          <w:rFonts w:ascii="Times New Roman" w:eastAsia="標楷體" w:hAnsi="Times New Roman"/>
          <w:sz w:val="28"/>
          <w:szCs w:val="28"/>
        </w:rPr>
        <w:t>應可同意使用</w:t>
      </w:r>
      <w:r w:rsidR="00FC6BC7" w:rsidRPr="008912DD">
        <w:rPr>
          <w:rFonts w:ascii="Times New Roman" w:eastAsia="標楷體" w:hAnsi="Times New Roman"/>
          <w:sz w:val="28"/>
          <w:szCs w:val="28"/>
        </w:rPr>
        <w:t>7</w:t>
      </w:r>
      <w:r w:rsidR="00FC6BC7" w:rsidRPr="008912DD">
        <w:rPr>
          <w:rFonts w:ascii="Times New Roman" w:eastAsia="標楷體" w:hAnsi="Times New Roman"/>
          <w:sz w:val="28"/>
          <w:szCs w:val="28"/>
        </w:rPr>
        <w:t>天以內之抗生素</w:t>
      </w:r>
      <w:r w:rsidR="00FC6BC7" w:rsidRPr="008912DD">
        <w:rPr>
          <w:rFonts w:ascii="Times New Roman" w:eastAsia="標楷體" w:hAnsi="Times New Roman"/>
          <w:sz w:val="28"/>
          <w:szCs w:val="28"/>
        </w:rPr>
        <w:t>(</w:t>
      </w:r>
      <w:r w:rsidR="00FC6BC7" w:rsidRPr="008912DD">
        <w:rPr>
          <w:rFonts w:ascii="Times New Roman" w:eastAsia="標楷體" w:hAnsi="Times New Roman"/>
          <w:sz w:val="28"/>
          <w:szCs w:val="28"/>
        </w:rPr>
        <w:t>依細菌培養結果選用</w:t>
      </w:r>
      <w:r w:rsidR="00FC6BC7" w:rsidRPr="008912DD">
        <w:rPr>
          <w:rFonts w:ascii="Times New Roman" w:eastAsia="標楷體" w:hAnsi="Times New Roman"/>
          <w:sz w:val="28"/>
          <w:szCs w:val="28"/>
        </w:rPr>
        <w:t>)</w:t>
      </w:r>
      <w:r w:rsidR="00FC6BC7" w:rsidRPr="008912DD">
        <w:rPr>
          <w:rFonts w:ascii="Times New Roman" w:eastAsia="標楷體" w:hAnsi="Times New Roman"/>
          <w:sz w:val="28"/>
          <w:szCs w:val="28"/>
        </w:rPr>
        <w:t>。</w:t>
      </w:r>
      <w:r w:rsidRPr="008912DD">
        <w:rPr>
          <w:rFonts w:ascii="Times New Roman" w:eastAsia="標楷體" w:hAnsi="Times New Roman"/>
          <w:sz w:val="28"/>
          <w:szCs w:val="28"/>
        </w:rPr>
        <w:t>有</w:t>
      </w:r>
      <w:r w:rsidRPr="008912DD">
        <w:rPr>
          <w:rFonts w:ascii="Times New Roman" w:eastAsia="標楷體" w:hAnsi="Times New Roman"/>
          <w:sz w:val="28"/>
          <w:szCs w:val="28"/>
        </w:rPr>
        <w:t>Clean</w:t>
      </w:r>
      <w:r w:rsidRPr="008912DD">
        <w:rPr>
          <w:rFonts w:ascii="Times New Roman" w:eastAsia="標楷體" w:hAnsi="Times New Roman"/>
          <w:strike/>
          <w:sz w:val="28"/>
          <w:szCs w:val="28"/>
        </w:rPr>
        <w:t xml:space="preserve"> </w:t>
      </w:r>
      <w:r w:rsidRPr="008912DD">
        <w:rPr>
          <w:rFonts w:ascii="Times New Roman" w:eastAsia="標楷體" w:hAnsi="Times New Roman"/>
          <w:sz w:val="28"/>
          <w:szCs w:val="28"/>
        </w:rPr>
        <w:lastRenderedPageBreak/>
        <w:t>surgical wound</w:t>
      </w:r>
      <w:r w:rsidRPr="008912DD">
        <w:rPr>
          <w:rFonts w:ascii="Times New Roman" w:eastAsia="標楷體" w:hAnsi="Times New Roman"/>
          <w:sz w:val="28"/>
          <w:szCs w:val="28"/>
        </w:rPr>
        <w:t>時應可同意使用</w:t>
      </w:r>
      <w:r w:rsidRPr="008912DD">
        <w:rPr>
          <w:rFonts w:ascii="Times New Roman" w:eastAsia="標楷體" w:hAnsi="Times New Roman"/>
          <w:sz w:val="28"/>
          <w:szCs w:val="28"/>
        </w:rPr>
        <w:t>3</w:t>
      </w:r>
      <w:r w:rsidRPr="008912DD">
        <w:rPr>
          <w:rFonts w:ascii="Times New Roman" w:eastAsia="標楷體" w:hAnsi="Times New Roman"/>
          <w:sz w:val="28"/>
          <w:szCs w:val="28"/>
        </w:rPr>
        <w:t>天以內之第一線抗生素。</w:t>
      </w:r>
      <w:r w:rsidRPr="008912DD">
        <w:rPr>
          <w:rFonts w:ascii="Times New Roman" w:eastAsia="標楷體" w:hAnsi="Times New Roman"/>
          <w:sz w:val="28"/>
          <w:szCs w:val="28"/>
        </w:rPr>
        <w:t>Superficial abrasion</w:t>
      </w:r>
      <w:r w:rsidRPr="008912DD">
        <w:rPr>
          <w:rFonts w:ascii="Times New Roman" w:eastAsia="標楷體" w:hAnsi="Times New Roman"/>
          <w:sz w:val="28"/>
          <w:szCs w:val="28"/>
        </w:rPr>
        <w:t>、</w:t>
      </w:r>
      <w:r w:rsidRPr="008912DD">
        <w:rPr>
          <w:rFonts w:ascii="Times New Roman" w:eastAsia="標楷體" w:hAnsi="Times New Roman"/>
          <w:sz w:val="28"/>
          <w:szCs w:val="28"/>
        </w:rPr>
        <w:t>contusion</w:t>
      </w:r>
      <w:r w:rsidRPr="008912DD">
        <w:rPr>
          <w:rFonts w:ascii="Times New Roman" w:eastAsia="標楷體" w:hAnsi="Times New Roman"/>
          <w:sz w:val="28"/>
          <w:szCs w:val="28"/>
        </w:rPr>
        <w:t>等，不應使用抗生素，局部換藥處置即可。</w:t>
      </w:r>
      <w:r w:rsidR="00FC6BC7" w:rsidRPr="008912DD">
        <w:rPr>
          <w:rFonts w:ascii="Times New Roman" w:eastAsia="標楷體" w:hAnsi="Times New Roman"/>
          <w:sz w:val="28"/>
          <w:szCs w:val="28"/>
        </w:rPr>
        <w:t>有特殊情況導致傷口感染惡化之疑慮時，需詳述理由、輔以傷口細菌培養或傷口照相之連續記錄。</w:t>
      </w:r>
      <w:r w:rsidR="00FC6BC7" w:rsidRPr="008912DD">
        <w:rPr>
          <w:rFonts w:ascii="Times New Roman" w:eastAsia="標楷體" w:hAnsi="Times New Roman"/>
          <w:sz w:val="28"/>
          <w:szCs w:val="28"/>
        </w:rPr>
        <w:t xml:space="preserve">(103/6/1)(106/1/1) </w:t>
      </w:r>
    </w:p>
    <w:p w14:paraId="0D6AAA84" w14:textId="77777777" w:rsidR="000257EE" w:rsidRPr="008912DD" w:rsidRDefault="00274757">
      <w:pPr>
        <w:spacing w:line="600" w:lineRule="exact"/>
        <w:ind w:left="1559" w:hanging="599"/>
        <w:rPr>
          <w:rFonts w:ascii="Times New Roman" w:hAnsi="Times New Roman"/>
        </w:rPr>
      </w:pPr>
      <w:r w:rsidRPr="008912DD">
        <w:rPr>
          <w:rFonts w:ascii="Times New Roman" w:eastAsia="標楷體" w:hAnsi="Times New Roman"/>
          <w:sz w:val="28"/>
          <w:szCs w:val="28"/>
        </w:rPr>
        <w:t>乙、無明顯外傷不應使用，使用規範依一般傷口處理原則。</w:t>
      </w:r>
    </w:p>
    <w:p w14:paraId="501C3197" w14:textId="77777777" w:rsidR="000257EE" w:rsidRPr="008912DD" w:rsidRDefault="00274757">
      <w:pPr>
        <w:spacing w:line="600" w:lineRule="exact"/>
        <w:ind w:left="1559" w:hanging="599"/>
        <w:rPr>
          <w:rFonts w:ascii="Times New Roman" w:eastAsia="標楷體" w:hAnsi="Times New Roman"/>
          <w:sz w:val="28"/>
          <w:szCs w:val="28"/>
        </w:rPr>
      </w:pPr>
      <w:r w:rsidRPr="008912DD">
        <w:rPr>
          <w:rFonts w:ascii="Times New Roman" w:eastAsia="標楷體" w:hAnsi="Times New Roman"/>
          <w:sz w:val="28"/>
          <w:szCs w:val="28"/>
        </w:rPr>
        <w:t>丙、如有耳漏或鼻漏或其他之可能，需使用其他抗生素者，需詳述理由。</w:t>
      </w:r>
    </w:p>
    <w:p w14:paraId="64A74B10" w14:textId="77777777" w:rsidR="000257EE" w:rsidRPr="008912DD" w:rsidRDefault="00213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輕微頭部外傷病人住院案件，其醫護記錄，必須詳細記錄</w:t>
      </w:r>
      <w:r w:rsidR="00274757" w:rsidRPr="008912DD">
        <w:rPr>
          <w:rFonts w:ascii="Times New Roman" w:eastAsia="標楷體" w:hAnsi="Times New Roman"/>
          <w:sz w:val="28"/>
          <w:szCs w:val="28"/>
        </w:rPr>
        <w:t>coma scale</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T.P.R</w:t>
      </w:r>
      <w:r w:rsidR="00274757" w:rsidRPr="008912DD">
        <w:rPr>
          <w:rFonts w:ascii="Times New Roman" w:eastAsia="標楷體" w:hAnsi="Times New Roman"/>
          <w:sz w:val="28"/>
          <w:szCs w:val="28"/>
        </w:rPr>
        <w:t>及神經功能之變化，以作審查參考。</w:t>
      </w:r>
      <w:r w:rsidR="00274757" w:rsidRPr="008912DD">
        <w:rPr>
          <w:rFonts w:ascii="Times New Roman" w:eastAsia="標楷體" w:hAnsi="Times New Roman"/>
          <w:sz w:val="28"/>
          <w:szCs w:val="28"/>
        </w:rPr>
        <w:t>(103/6/1)</w:t>
      </w:r>
    </w:p>
    <w:p w14:paraId="00F7A385" w14:textId="77777777" w:rsidR="000257EE" w:rsidRPr="008912DD" w:rsidRDefault="00213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3.</w:t>
      </w:r>
      <w:r w:rsidR="00274757" w:rsidRPr="008912DD">
        <w:rPr>
          <w:rFonts w:ascii="Times New Roman" w:eastAsia="標楷體" w:hAnsi="Times New Roman"/>
          <w:sz w:val="28"/>
          <w:szCs w:val="28"/>
        </w:rPr>
        <w:t>頭部外傷之檢查，若有必要應以</w:t>
      </w:r>
      <w:r w:rsidR="00274757" w:rsidRPr="008912DD">
        <w:rPr>
          <w:rFonts w:ascii="Times New Roman" w:eastAsia="標楷體" w:hAnsi="Times New Roman"/>
          <w:sz w:val="28"/>
          <w:szCs w:val="28"/>
        </w:rPr>
        <w:t>CT</w:t>
      </w:r>
      <w:r w:rsidR="00274757" w:rsidRPr="008912DD">
        <w:rPr>
          <w:rFonts w:ascii="Times New Roman" w:eastAsia="標楷體" w:hAnsi="Times New Roman"/>
          <w:sz w:val="28"/>
          <w:szCs w:val="28"/>
        </w:rPr>
        <w:t>為主，</w:t>
      </w:r>
      <w:r w:rsidR="00274757" w:rsidRPr="008912DD">
        <w:rPr>
          <w:rFonts w:ascii="Times New Roman" w:eastAsia="標楷體" w:hAnsi="Times New Roman"/>
          <w:sz w:val="28"/>
          <w:szCs w:val="28"/>
        </w:rPr>
        <w:t>MRI</w:t>
      </w:r>
      <w:r w:rsidR="00274757" w:rsidRPr="008912DD">
        <w:rPr>
          <w:rFonts w:ascii="Times New Roman" w:eastAsia="標楷體" w:hAnsi="Times New Roman"/>
          <w:sz w:val="28"/>
          <w:szCs w:val="28"/>
        </w:rPr>
        <w:t>為輔。</w:t>
      </w:r>
      <w:r w:rsidR="00274757" w:rsidRPr="008912DD">
        <w:rPr>
          <w:rFonts w:ascii="Times New Roman" w:eastAsia="標楷體" w:hAnsi="Times New Roman"/>
          <w:sz w:val="28"/>
          <w:szCs w:val="28"/>
        </w:rPr>
        <w:t xml:space="preserve"> (103/6/1)</w:t>
      </w:r>
    </w:p>
    <w:p w14:paraId="3748DEB6" w14:textId="77777777" w:rsidR="000257EE" w:rsidRPr="008912DD" w:rsidRDefault="00213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4.</w:t>
      </w:r>
      <w:r w:rsidR="00274757" w:rsidRPr="008912DD">
        <w:rPr>
          <w:rFonts w:ascii="Times New Roman" w:eastAsia="標楷體" w:hAnsi="Times New Roman"/>
          <w:sz w:val="28"/>
          <w:szCs w:val="28"/>
        </w:rPr>
        <w:t>病人若已使用</w:t>
      </w:r>
      <w:r w:rsidR="00274757" w:rsidRPr="008912DD">
        <w:rPr>
          <w:rFonts w:ascii="Times New Roman" w:eastAsia="標楷體" w:hAnsi="Times New Roman"/>
          <w:sz w:val="28"/>
          <w:szCs w:val="28"/>
        </w:rPr>
        <w:t>Pulse Oximeter</w:t>
      </w:r>
      <w:r w:rsidR="00274757" w:rsidRPr="008912DD">
        <w:rPr>
          <w:rFonts w:ascii="Times New Roman" w:eastAsia="標楷體" w:hAnsi="Times New Roman"/>
          <w:sz w:val="28"/>
          <w:szCs w:val="28"/>
        </w:rPr>
        <w:t>，則</w:t>
      </w:r>
      <w:r w:rsidR="00274757" w:rsidRPr="008912DD">
        <w:rPr>
          <w:rFonts w:ascii="Times New Roman" w:eastAsia="標楷體" w:hAnsi="Times New Roman"/>
          <w:sz w:val="28"/>
          <w:szCs w:val="28"/>
        </w:rPr>
        <w:t>Arterial Blood Gas</w:t>
      </w:r>
      <w:r w:rsidR="00274757" w:rsidRPr="008912DD">
        <w:rPr>
          <w:rFonts w:ascii="Times New Roman" w:eastAsia="標楷體" w:hAnsi="Times New Roman"/>
          <w:sz w:val="28"/>
          <w:szCs w:val="28"/>
        </w:rPr>
        <w:t>之使用宜節制，應視病情需要，如無特殊情況，</w:t>
      </w:r>
      <w:r w:rsidR="00274757" w:rsidRPr="008912DD">
        <w:rPr>
          <w:rFonts w:ascii="Times New Roman" w:eastAsia="標楷體" w:hAnsi="Times New Roman"/>
          <w:sz w:val="28"/>
          <w:szCs w:val="28"/>
        </w:rPr>
        <w:t>1</w:t>
      </w:r>
      <w:r w:rsidR="00274757" w:rsidRPr="008912DD">
        <w:rPr>
          <w:rFonts w:ascii="Times New Roman" w:eastAsia="標楷體" w:hAnsi="Times New Roman"/>
          <w:sz w:val="28"/>
          <w:szCs w:val="28"/>
        </w:rPr>
        <w:t>天盡量不超過</w:t>
      </w:r>
      <w:r w:rsidR="00274757" w:rsidRPr="008912DD">
        <w:rPr>
          <w:rFonts w:ascii="Times New Roman" w:eastAsia="標楷體" w:hAnsi="Times New Roman"/>
          <w:sz w:val="28"/>
          <w:szCs w:val="28"/>
        </w:rPr>
        <w:t>1</w:t>
      </w:r>
      <w:r w:rsidR="00274757" w:rsidRPr="008912DD">
        <w:rPr>
          <w:rFonts w:ascii="Times New Roman" w:eastAsia="標楷體" w:hAnsi="Times New Roman"/>
          <w:sz w:val="28"/>
          <w:szCs w:val="28"/>
        </w:rPr>
        <w:t>次。</w:t>
      </w:r>
      <w:r w:rsidR="00274757" w:rsidRPr="008912DD">
        <w:rPr>
          <w:rFonts w:ascii="Times New Roman" w:eastAsia="標楷體" w:hAnsi="Times New Roman"/>
          <w:sz w:val="28"/>
          <w:szCs w:val="28"/>
        </w:rPr>
        <w:t>(103/6/1)</w:t>
      </w:r>
    </w:p>
    <w:p w14:paraId="0194CB35" w14:textId="77777777" w:rsidR="000257EE" w:rsidRPr="008912DD" w:rsidRDefault="00274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5.Perineal care</w:t>
      </w:r>
      <w:r w:rsidRPr="008912DD">
        <w:rPr>
          <w:rFonts w:ascii="Times New Roman" w:eastAsia="標楷體" w:hAnsi="Times New Roman"/>
          <w:sz w:val="28"/>
          <w:szCs w:val="28"/>
        </w:rPr>
        <w:t>、</w:t>
      </w:r>
      <w:r w:rsidRPr="008912DD">
        <w:rPr>
          <w:rFonts w:ascii="Times New Roman" w:eastAsia="標楷體" w:hAnsi="Times New Roman"/>
          <w:sz w:val="28"/>
          <w:szCs w:val="28"/>
        </w:rPr>
        <w:t>Foley care</w:t>
      </w:r>
      <w:r w:rsidRPr="008912DD">
        <w:rPr>
          <w:rFonts w:ascii="Times New Roman" w:eastAsia="標楷體" w:hAnsi="Times New Roman"/>
          <w:sz w:val="28"/>
          <w:szCs w:val="28"/>
        </w:rPr>
        <w:t>不分性別皆可申報，惟應注意其</w:t>
      </w:r>
      <w:r w:rsidRPr="008912DD">
        <w:rPr>
          <w:rFonts w:ascii="Times New Roman" w:eastAsia="標楷體" w:hAnsi="Times New Roman"/>
          <w:sz w:val="28"/>
          <w:szCs w:val="28"/>
        </w:rPr>
        <w:t>indication</w:t>
      </w:r>
      <w:r w:rsidRPr="008912DD">
        <w:rPr>
          <w:rFonts w:ascii="Times New Roman" w:eastAsia="標楷體" w:hAnsi="Times New Roman"/>
          <w:sz w:val="28"/>
          <w:szCs w:val="28"/>
        </w:rPr>
        <w:t>，不應</w:t>
      </w:r>
      <w:r w:rsidRPr="008912DD">
        <w:rPr>
          <w:rFonts w:ascii="Times New Roman" w:eastAsia="標楷體" w:hAnsi="Times New Roman"/>
          <w:sz w:val="28"/>
          <w:szCs w:val="28"/>
        </w:rPr>
        <w:t>routine</w:t>
      </w:r>
      <w:r w:rsidRPr="008912DD">
        <w:rPr>
          <w:rFonts w:ascii="Times New Roman" w:eastAsia="標楷體" w:hAnsi="Times New Roman"/>
          <w:sz w:val="28"/>
          <w:szCs w:val="28"/>
        </w:rPr>
        <w:t>申報。</w:t>
      </w:r>
      <w:r w:rsidRPr="008912DD">
        <w:rPr>
          <w:rFonts w:ascii="Times New Roman" w:eastAsia="標楷體" w:hAnsi="Times New Roman"/>
          <w:sz w:val="28"/>
          <w:szCs w:val="28"/>
        </w:rPr>
        <w:t>(103/6/1)</w:t>
      </w:r>
    </w:p>
    <w:p w14:paraId="44445C16" w14:textId="77777777" w:rsidR="000257EE" w:rsidRPr="008912DD" w:rsidRDefault="00274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6.Specific gravity</w:t>
      </w:r>
      <w:r w:rsidRPr="008912DD">
        <w:rPr>
          <w:rFonts w:ascii="Times New Roman" w:eastAsia="標楷體" w:hAnsi="Times New Roman"/>
          <w:sz w:val="28"/>
          <w:szCs w:val="28"/>
        </w:rPr>
        <w:t>申報，一星期內急性期</w:t>
      </w:r>
      <w:r w:rsidRPr="008912DD">
        <w:rPr>
          <w:rFonts w:ascii="Times New Roman" w:eastAsia="標楷體" w:hAnsi="Times New Roman"/>
          <w:sz w:val="28"/>
          <w:szCs w:val="28"/>
        </w:rPr>
        <w:t>ICU care</w:t>
      </w:r>
      <w:r w:rsidRPr="008912DD">
        <w:rPr>
          <w:rFonts w:ascii="Times New Roman" w:eastAsia="標楷體" w:hAnsi="Times New Roman"/>
          <w:sz w:val="28"/>
          <w:szCs w:val="28"/>
        </w:rPr>
        <w:t>應依其病情需要合理申報。</w:t>
      </w:r>
      <w:r w:rsidRPr="008912DD">
        <w:rPr>
          <w:rFonts w:ascii="Times New Roman" w:eastAsia="標楷體" w:hAnsi="Times New Roman"/>
          <w:sz w:val="28"/>
          <w:szCs w:val="28"/>
        </w:rPr>
        <w:t>D.I.</w:t>
      </w:r>
      <w:r w:rsidRPr="008912DD">
        <w:rPr>
          <w:rFonts w:ascii="Times New Roman" w:eastAsia="標楷體" w:hAnsi="Times New Roman"/>
          <w:sz w:val="28"/>
          <w:szCs w:val="28"/>
        </w:rPr>
        <w:t>則另外依</w:t>
      </w:r>
      <w:r w:rsidRPr="008912DD">
        <w:rPr>
          <w:rFonts w:ascii="Times New Roman" w:eastAsia="標楷體" w:hAnsi="Times New Roman"/>
          <w:sz w:val="28"/>
          <w:szCs w:val="28"/>
        </w:rPr>
        <w:t>order</w:t>
      </w:r>
      <w:r w:rsidRPr="008912DD">
        <w:rPr>
          <w:rFonts w:ascii="Times New Roman" w:eastAsia="標楷體" w:hAnsi="Times New Roman"/>
          <w:sz w:val="28"/>
          <w:szCs w:val="28"/>
        </w:rPr>
        <w:t>處理。</w:t>
      </w:r>
    </w:p>
    <w:p w14:paraId="0D8D9BCD" w14:textId="77777777" w:rsidR="000257EE" w:rsidRPr="008912DD" w:rsidRDefault="00274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門診用藥，宜尊重主治醫師，依據藥品規範但以不重覆為原則，且時間不應太長。</w:t>
      </w:r>
    </w:p>
    <w:p w14:paraId="0C9EC451" w14:textId="77777777" w:rsidR="000257EE" w:rsidRPr="008912DD" w:rsidRDefault="00274757" w:rsidP="00C71D04">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8.Diprivan</w:t>
      </w:r>
      <w:r w:rsidR="00FC6BC7" w:rsidRPr="008912DD">
        <w:rPr>
          <w:rFonts w:ascii="Times New Roman" w:eastAsia="標楷體" w:hAnsi="Times New Roman"/>
          <w:sz w:val="28"/>
          <w:szCs w:val="28"/>
        </w:rPr>
        <w:t>(propofol)</w:t>
      </w:r>
      <w:r w:rsidRPr="008912DD">
        <w:rPr>
          <w:rFonts w:ascii="Times New Roman" w:eastAsia="標楷體" w:hAnsi="Times New Roman"/>
          <w:sz w:val="28"/>
          <w:szCs w:val="28"/>
        </w:rPr>
        <w:t>之使用，依藥品使用規範為原則，不宜超過</w:t>
      </w:r>
      <w:r w:rsidRPr="008912DD">
        <w:rPr>
          <w:rFonts w:ascii="Times New Roman" w:eastAsia="標楷體" w:hAnsi="Times New Roman"/>
          <w:sz w:val="28"/>
          <w:szCs w:val="28"/>
        </w:rPr>
        <w:t>1</w:t>
      </w:r>
      <w:r w:rsidRPr="008912DD">
        <w:rPr>
          <w:rFonts w:ascii="Times New Roman" w:eastAsia="標楷體" w:hAnsi="Times New Roman"/>
          <w:sz w:val="28"/>
          <w:szCs w:val="28"/>
        </w:rPr>
        <w:t>星期。</w:t>
      </w:r>
      <w:r w:rsidR="00FC6BC7" w:rsidRPr="008912DD">
        <w:rPr>
          <w:rFonts w:ascii="Times New Roman" w:eastAsia="標楷體" w:hAnsi="Times New Roman"/>
          <w:sz w:val="28"/>
          <w:szCs w:val="28"/>
        </w:rPr>
        <w:t>(106/1/1)</w:t>
      </w:r>
    </w:p>
    <w:p w14:paraId="41DE1DC9" w14:textId="77777777" w:rsidR="000257EE" w:rsidRPr="008912DD" w:rsidRDefault="00274757" w:rsidP="00A26F2F">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lastRenderedPageBreak/>
        <w:t>9.</w:t>
      </w:r>
      <w:r w:rsidRPr="008912DD">
        <w:rPr>
          <w:rFonts w:ascii="Times New Roman" w:eastAsia="標楷體" w:hAnsi="Times New Roman"/>
          <w:sz w:val="28"/>
          <w:szCs w:val="28"/>
        </w:rPr>
        <w:t>手術申報規範如下：</w:t>
      </w:r>
    </w:p>
    <w:p w14:paraId="01297101" w14:textId="77777777" w:rsidR="000257EE" w:rsidRPr="008912DD" w:rsidRDefault="00274757" w:rsidP="00A26F2F">
      <w:pPr>
        <w:pStyle w:val="af1"/>
        <w:spacing w:line="600" w:lineRule="exact"/>
        <w:ind w:left="1134" w:hanging="414"/>
        <w:jc w:val="both"/>
        <w:rPr>
          <w:rFonts w:ascii="Times New Roman" w:eastAsia="標楷體" w:hAnsi="Times New Roman"/>
          <w:sz w:val="28"/>
          <w:szCs w:val="28"/>
        </w:rPr>
      </w:pPr>
      <w:r w:rsidRPr="008912DD">
        <w:rPr>
          <w:rFonts w:ascii="Times New Roman" w:eastAsia="標楷體" w:hAnsi="Times New Roman"/>
          <w:sz w:val="28"/>
          <w:szCs w:val="28"/>
        </w:rPr>
        <w:t>(1)delayed ICH</w:t>
      </w:r>
      <w:r w:rsidRPr="008912DD">
        <w:rPr>
          <w:rFonts w:ascii="Times New Roman" w:eastAsia="標楷體" w:hAnsi="Times New Roman"/>
          <w:sz w:val="28"/>
          <w:szCs w:val="28"/>
        </w:rPr>
        <w:t>，不論為同部位、不同部位或對側可全額申報，申報時病歷</w:t>
      </w:r>
      <w:r w:rsidRPr="008912DD">
        <w:rPr>
          <w:rFonts w:ascii="Times New Roman" w:eastAsia="標楷體" w:hAnsi="Times New Roman"/>
          <w:sz w:val="28"/>
          <w:szCs w:val="28"/>
        </w:rPr>
        <w:t>(</w:t>
      </w:r>
      <w:r w:rsidRPr="008912DD">
        <w:rPr>
          <w:rFonts w:ascii="Times New Roman" w:eastAsia="標楷體" w:hAnsi="Times New Roman"/>
          <w:sz w:val="28"/>
          <w:szCs w:val="28"/>
        </w:rPr>
        <w:t>手術記錄</w:t>
      </w:r>
      <w:r w:rsidRPr="008912DD">
        <w:rPr>
          <w:rFonts w:ascii="Times New Roman" w:eastAsia="標楷體" w:hAnsi="Times New Roman"/>
          <w:sz w:val="28"/>
          <w:szCs w:val="28"/>
        </w:rPr>
        <w:t>)</w:t>
      </w:r>
      <w:r w:rsidRPr="008912DD">
        <w:rPr>
          <w:rFonts w:ascii="Times New Roman" w:eastAsia="標楷體" w:hAnsi="Times New Roman"/>
          <w:sz w:val="28"/>
          <w:szCs w:val="28"/>
        </w:rPr>
        <w:t>應記載清楚並附</w:t>
      </w:r>
      <w:r w:rsidRPr="008912DD">
        <w:rPr>
          <w:rFonts w:ascii="Times New Roman" w:eastAsia="標楷體" w:hAnsi="Times New Roman"/>
          <w:sz w:val="28"/>
          <w:szCs w:val="28"/>
        </w:rPr>
        <w:t>CT scan</w:t>
      </w:r>
      <w:r w:rsidRPr="008912DD">
        <w:rPr>
          <w:rFonts w:ascii="Times New Roman" w:eastAsia="標楷體" w:hAnsi="Times New Roman"/>
          <w:sz w:val="28"/>
          <w:szCs w:val="28"/>
        </w:rPr>
        <w:t>，若是</w:t>
      </w:r>
      <w:r w:rsidRPr="008912DD">
        <w:rPr>
          <w:rFonts w:ascii="Times New Roman" w:eastAsia="標楷體" w:hAnsi="Times New Roman"/>
          <w:sz w:val="28"/>
          <w:szCs w:val="28"/>
        </w:rPr>
        <w:t>recurrent ICH</w:t>
      </w:r>
      <w:r w:rsidRPr="008912DD">
        <w:rPr>
          <w:rFonts w:ascii="Times New Roman" w:eastAsia="標楷體" w:hAnsi="Times New Roman"/>
          <w:sz w:val="28"/>
          <w:szCs w:val="28"/>
        </w:rPr>
        <w:t>或</w:t>
      </w:r>
      <w:r w:rsidRPr="008912DD">
        <w:rPr>
          <w:rFonts w:ascii="Times New Roman" w:eastAsia="標楷體" w:hAnsi="Times New Roman"/>
          <w:sz w:val="28"/>
          <w:szCs w:val="28"/>
        </w:rPr>
        <w:t>complication</w:t>
      </w:r>
      <w:r w:rsidRPr="008912DD">
        <w:rPr>
          <w:rFonts w:ascii="Times New Roman" w:eastAsia="標楷體" w:hAnsi="Times New Roman"/>
          <w:sz w:val="28"/>
          <w:szCs w:val="28"/>
        </w:rPr>
        <w:t>則只能給付</w:t>
      </w:r>
      <w:r w:rsidRPr="008912DD">
        <w:rPr>
          <w:rFonts w:ascii="Times New Roman" w:eastAsia="標楷體" w:hAnsi="Times New Roman"/>
          <w:sz w:val="28"/>
          <w:szCs w:val="28"/>
        </w:rPr>
        <w:t>1/2</w:t>
      </w:r>
      <w:r w:rsidRPr="008912DD">
        <w:rPr>
          <w:rFonts w:ascii="Times New Roman" w:eastAsia="標楷體" w:hAnsi="Times New Roman"/>
          <w:sz w:val="28"/>
          <w:szCs w:val="28"/>
        </w:rPr>
        <w:t>。</w:t>
      </w:r>
      <w:r w:rsidRPr="008912DD">
        <w:rPr>
          <w:rFonts w:ascii="Times New Roman" w:eastAsia="標楷體" w:hAnsi="Times New Roman"/>
          <w:sz w:val="28"/>
          <w:szCs w:val="28"/>
        </w:rPr>
        <w:t>(101/2/1)</w:t>
      </w:r>
    </w:p>
    <w:p w14:paraId="2DE0E3B2" w14:textId="77777777" w:rsidR="000257EE" w:rsidRPr="008912DD" w:rsidRDefault="00274757" w:rsidP="00A26F2F">
      <w:pPr>
        <w:pStyle w:val="af1"/>
        <w:spacing w:line="600" w:lineRule="exact"/>
        <w:ind w:left="1134" w:hanging="414"/>
        <w:jc w:val="both"/>
        <w:rPr>
          <w:rFonts w:ascii="Times New Roman" w:eastAsia="標楷體" w:hAnsi="Times New Roman"/>
          <w:sz w:val="28"/>
          <w:szCs w:val="28"/>
        </w:rPr>
      </w:pPr>
      <w:r w:rsidRPr="008912DD">
        <w:rPr>
          <w:rFonts w:ascii="Times New Roman" w:eastAsia="標楷體" w:hAnsi="Times New Roman"/>
          <w:sz w:val="28"/>
          <w:szCs w:val="28"/>
        </w:rPr>
        <w:t>(2) Spinal stenosis</w:t>
      </w:r>
      <w:r w:rsidRPr="008912DD">
        <w:rPr>
          <w:rFonts w:ascii="Times New Roman" w:eastAsia="標楷體" w:hAnsi="Times New Roman"/>
          <w:sz w:val="28"/>
          <w:szCs w:val="28"/>
        </w:rPr>
        <w:t>若作</w:t>
      </w:r>
      <w:r w:rsidRPr="008912DD">
        <w:rPr>
          <w:rFonts w:ascii="Times New Roman" w:eastAsia="標楷體" w:hAnsi="Times New Roman"/>
          <w:sz w:val="28"/>
          <w:szCs w:val="28"/>
        </w:rPr>
        <w:t>Laminectomy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多節</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與</w:t>
      </w:r>
      <w:r w:rsidRPr="008912DD">
        <w:rPr>
          <w:rFonts w:ascii="Times New Roman" w:eastAsia="標楷體" w:hAnsi="Times New Roman"/>
          <w:sz w:val="28"/>
          <w:szCs w:val="28"/>
        </w:rPr>
        <w:t xml:space="preserve"> Discectomy</w:t>
      </w:r>
      <w:r w:rsidRPr="008912DD">
        <w:rPr>
          <w:rFonts w:ascii="Times New Roman" w:eastAsia="標楷體" w:hAnsi="Times New Roman"/>
          <w:sz w:val="28"/>
          <w:szCs w:val="28"/>
        </w:rPr>
        <w:t>可以申報</w:t>
      </w:r>
      <w:r w:rsidRPr="008912DD">
        <w:rPr>
          <w:rFonts w:ascii="Times New Roman" w:eastAsia="標楷體" w:hAnsi="Times New Roman"/>
          <w:sz w:val="28"/>
          <w:szCs w:val="28"/>
        </w:rPr>
        <w:t>Discectomy×1</w:t>
      </w:r>
      <w:r w:rsidRPr="008912DD">
        <w:rPr>
          <w:rFonts w:ascii="Times New Roman" w:eastAsia="標楷體" w:hAnsi="Times New Roman"/>
          <w:sz w:val="28"/>
          <w:szCs w:val="28"/>
        </w:rPr>
        <w:t>＋</w:t>
      </w:r>
      <w:r w:rsidRPr="008912DD">
        <w:rPr>
          <w:rFonts w:ascii="Times New Roman" w:eastAsia="標楷體" w:hAnsi="Times New Roman"/>
          <w:sz w:val="28"/>
          <w:szCs w:val="28"/>
        </w:rPr>
        <w:t>Laminectomy×1/2</w:t>
      </w:r>
      <w:r w:rsidRPr="008912DD">
        <w:rPr>
          <w:rFonts w:ascii="Times New Roman" w:eastAsia="標楷體" w:hAnsi="Times New Roman"/>
          <w:sz w:val="28"/>
          <w:szCs w:val="28"/>
        </w:rPr>
        <w:t>。</w:t>
      </w:r>
      <w:r w:rsidRPr="008912DD">
        <w:rPr>
          <w:rFonts w:ascii="Times New Roman" w:eastAsia="標楷體" w:hAnsi="Times New Roman"/>
          <w:sz w:val="28"/>
          <w:szCs w:val="28"/>
        </w:rPr>
        <w:t>(103/6/1)</w:t>
      </w:r>
    </w:p>
    <w:p w14:paraId="278BDD36" w14:textId="77777777" w:rsidR="00033568" w:rsidRPr="008912DD" w:rsidRDefault="00274757" w:rsidP="00A26F2F">
      <w:pPr>
        <w:pStyle w:val="af1"/>
        <w:spacing w:line="600" w:lineRule="exact"/>
        <w:ind w:left="1134" w:hanging="414"/>
        <w:jc w:val="both"/>
        <w:rPr>
          <w:rFonts w:ascii="Times New Roman" w:eastAsia="標楷體" w:hAnsi="Times New Roman"/>
          <w:sz w:val="28"/>
          <w:szCs w:val="28"/>
        </w:rPr>
      </w:pPr>
      <w:r w:rsidRPr="008912DD">
        <w:rPr>
          <w:rFonts w:ascii="Times New Roman" w:eastAsia="標楷體" w:hAnsi="Times New Roman"/>
          <w:sz w:val="28"/>
          <w:szCs w:val="28"/>
        </w:rPr>
        <w:t>(3)Open depressed fracture+ICH</w:t>
      </w:r>
      <w:r w:rsidR="00CA0602" w:rsidRPr="008912DD">
        <w:rPr>
          <w:rFonts w:ascii="Times New Roman" w:eastAsia="標楷體" w:hAnsi="Times New Roman"/>
          <w:sz w:val="28"/>
          <w:szCs w:val="28"/>
        </w:rPr>
        <w:t xml:space="preserve"> (or EDH/SDH)</w:t>
      </w:r>
      <w:r w:rsidRPr="008912DD">
        <w:rPr>
          <w:rFonts w:ascii="Times New Roman" w:eastAsia="標楷體" w:hAnsi="Times New Roman"/>
          <w:sz w:val="28"/>
          <w:szCs w:val="28"/>
        </w:rPr>
        <w:t>，除</w:t>
      </w:r>
      <w:r w:rsidRPr="008912DD">
        <w:rPr>
          <w:rFonts w:ascii="Times New Roman" w:eastAsia="標楷體" w:hAnsi="Times New Roman"/>
          <w:sz w:val="28"/>
          <w:szCs w:val="28"/>
        </w:rPr>
        <w:t>ICH</w:t>
      </w:r>
      <w:r w:rsidR="00CA0602" w:rsidRPr="008912DD">
        <w:rPr>
          <w:rFonts w:ascii="Times New Roman" w:eastAsia="標楷體" w:hAnsi="Times New Roman"/>
          <w:sz w:val="28"/>
          <w:szCs w:val="28"/>
        </w:rPr>
        <w:t xml:space="preserve"> (or EDH/SDH)</w:t>
      </w:r>
      <w:r w:rsidRPr="008912DD">
        <w:rPr>
          <w:rFonts w:ascii="Times New Roman" w:eastAsia="標楷體" w:hAnsi="Times New Roman"/>
          <w:sz w:val="28"/>
          <w:szCs w:val="28"/>
        </w:rPr>
        <w:t>之申報外，可申</w:t>
      </w:r>
      <w:r w:rsidR="00CA0602" w:rsidRPr="008912DD">
        <w:rPr>
          <w:rFonts w:ascii="Times New Roman" w:eastAsia="標楷體" w:hAnsi="Times New Roman"/>
          <w:sz w:val="28"/>
          <w:szCs w:val="28"/>
        </w:rPr>
        <w:t>報</w:t>
      </w:r>
      <w:r w:rsidRPr="008912DD">
        <w:rPr>
          <w:rFonts w:ascii="Times New Roman" w:eastAsia="標楷體" w:hAnsi="Times New Roman"/>
          <w:sz w:val="28"/>
          <w:szCs w:val="28"/>
        </w:rPr>
        <w:t>depressed fracture</w:t>
      </w:r>
      <w:r w:rsidR="00C54EE9" w:rsidRPr="008912DD">
        <w:rPr>
          <w:rFonts w:ascii="Times New Roman" w:eastAsia="標楷體" w:hAnsi="Times New Roman"/>
          <w:sz w:val="28"/>
          <w:szCs w:val="28"/>
        </w:rPr>
        <w:t>(</w:t>
      </w:r>
      <w:r w:rsidR="00CA0602" w:rsidRPr="008912DD">
        <w:rPr>
          <w:rFonts w:ascii="Times New Roman" w:eastAsia="標楷體" w:hAnsi="Times New Roman"/>
          <w:sz w:val="28"/>
          <w:szCs w:val="28"/>
        </w:rPr>
        <w:t>83011B/83012B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為副手術</w:t>
      </w:r>
      <w:r w:rsidR="00C54EE9" w:rsidRPr="008912DD">
        <w:rPr>
          <w:rFonts w:ascii="Times New Roman" w:eastAsia="標楷體" w:hAnsi="Times New Roman"/>
          <w:sz w:val="28"/>
          <w:szCs w:val="28"/>
        </w:rPr>
        <w:t>(</w:t>
      </w:r>
      <w:r w:rsidR="00CA0602" w:rsidRPr="008912DD">
        <w:rPr>
          <w:rFonts w:ascii="Times New Roman" w:eastAsia="標楷體" w:hAnsi="Times New Roman"/>
          <w:sz w:val="28"/>
          <w:szCs w:val="28"/>
        </w:rPr>
        <w:t>手術程序上已包含</w:t>
      </w:r>
      <w:r w:rsidR="00CA0602" w:rsidRPr="008912DD">
        <w:rPr>
          <w:rFonts w:ascii="Times New Roman" w:eastAsia="標楷體" w:hAnsi="Times New Roman"/>
          <w:sz w:val="28"/>
          <w:szCs w:val="28"/>
        </w:rPr>
        <w:t xml:space="preserve"> craniectomy</w:t>
      </w:r>
      <w:r w:rsidR="00CA0602" w:rsidRPr="008912DD">
        <w:rPr>
          <w:rFonts w:ascii="Times New Roman" w:eastAsia="標楷體" w:hAnsi="Times New Roman"/>
          <w:sz w:val="28"/>
          <w:szCs w:val="28"/>
        </w:rPr>
        <w:t>與</w:t>
      </w:r>
      <w:r w:rsidR="00CA0602" w:rsidRPr="008912DD">
        <w:rPr>
          <w:rFonts w:ascii="Times New Roman" w:eastAsia="標楷體" w:hAnsi="Times New Roman"/>
          <w:sz w:val="28"/>
          <w:szCs w:val="28"/>
        </w:rPr>
        <w:t>cranioplasty</w:t>
      </w:r>
      <w:r w:rsidR="00CA0602" w:rsidRPr="008912DD">
        <w:rPr>
          <w:rFonts w:ascii="Times New Roman" w:eastAsia="標楷體" w:hAnsi="Times New Roman"/>
          <w:sz w:val="28"/>
          <w:szCs w:val="28"/>
        </w:rPr>
        <w:t>的概念，不可分別申報</w:t>
      </w:r>
      <w:r w:rsidR="00CA0602" w:rsidRPr="008912DD">
        <w:rPr>
          <w:rFonts w:ascii="Times New Roman" w:eastAsia="標楷體" w:hAnsi="Times New Roman"/>
          <w:sz w:val="28"/>
          <w:szCs w:val="28"/>
        </w:rPr>
        <w:t>83015C/83016B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，但須檢附</w:t>
      </w:r>
      <w:r w:rsidRPr="008912DD">
        <w:rPr>
          <w:rFonts w:ascii="Times New Roman" w:eastAsia="標楷體" w:hAnsi="Times New Roman"/>
          <w:sz w:val="28"/>
          <w:szCs w:val="28"/>
        </w:rPr>
        <w:t>CT Scan</w:t>
      </w:r>
      <w:r w:rsidRPr="008912DD">
        <w:rPr>
          <w:rFonts w:ascii="Times New Roman" w:eastAsia="標楷體" w:hAnsi="Times New Roman"/>
          <w:sz w:val="28"/>
          <w:szCs w:val="28"/>
        </w:rPr>
        <w:t>。</w:t>
      </w:r>
      <w:r w:rsidR="00CA0602" w:rsidRPr="008912DD">
        <w:rPr>
          <w:rFonts w:ascii="Times New Roman" w:eastAsia="標楷體" w:hAnsi="Times New Roman"/>
          <w:sz w:val="28"/>
          <w:szCs w:val="28"/>
        </w:rPr>
        <w:t>(106/1/1)</w:t>
      </w:r>
    </w:p>
    <w:p w14:paraId="3BB232C7" w14:textId="77777777" w:rsidR="000257EE" w:rsidRPr="008912DD" w:rsidRDefault="00274757" w:rsidP="00A26F2F">
      <w:pPr>
        <w:pStyle w:val="af1"/>
        <w:spacing w:line="600" w:lineRule="exact"/>
        <w:ind w:left="1134" w:hanging="414"/>
        <w:jc w:val="both"/>
        <w:rPr>
          <w:rFonts w:ascii="Times New Roman" w:eastAsia="標楷體" w:hAnsi="Times New Roman"/>
          <w:sz w:val="28"/>
          <w:szCs w:val="28"/>
        </w:rPr>
      </w:pPr>
      <w:r w:rsidRPr="008912DD">
        <w:rPr>
          <w:rFonts w:ascii="Times New Roman" w:eastAsia="標楷體" w:hAnsi="Times New Roman"/>
          <w:sz w:val="28"/>
          <w:szCs w:val="28"/>
        </w:rPr>
        <w:t>(4)Transsphenoidal surgery</w:t>
      </w:r>
      <w:r w:rsidRPr="008912DD">
        <w:rPr>
          <w:rFonts w:ascii="Times New Roman" w:eastAsia="標楷體" w:hAnsi="Times New Roman"/>
          <w:sz w:val="28"/>
          <w:szCs w:val="28"/>
        </w:rPr>
        <w:t>，若併矯正鼻中隔異常，可申報</w:t>
      </w:r>
      <w:r w:rsidRPr="008912DD">
        <w:rPr>
          <w:rFonts w:ascii="Times New Roman" w:eastAsia="標楷體" w:hAnsi="Times New Roman"/>
          <w:sz w:val="28"/>
          <w:szCs w:val="28"/>
        </w:rPr>
        <w:t>SMR1/2</w:t>
      </w:r>
      <w:r w:rsidRPr="008912DD">
        <w:rPr>
          <w:rFonts w:ascii="Times New Roman" w:eastAsia="標楷體" w:hAnsi="Times New Roman"/>
          <w:sz w:val="28"/>
          <w:szCs w:val="28"/>
        </w:rPr>
        <w:t>。另</w:t>
      </w:r>
      <w:r w:rsidRPr="008912DD">
        <w:rPr>
          <w:rFonts w:ascii="Times New Roman" w:eastAsia="標楷體" w:hAnsi="Times New Roman"/>
          <w:sz w:val="28"/>
          <w:szCs w:val="28"/>
        </w:rPr>
        <w:t>Bone Graft</w:t>
      </w:r>
      <w:r w:rsidRPr="008912DD">
        <w:rPr>
          <w:rFonts w:ascii="Times New Roman" w:eastAsia="標楷體" w:hAnsi="Times New Roman"/>
          <w:sz w:val="28"/>
          <w:szCs w:val="28"/>
        </w:rPr>
        <w:t>可申報</w:t>
      </w:r>
      <w:r w:rsidRPr="008912DD">
        <w:rPr>
          <w:rFonts w:ascii="Times New Roman" w:eastAsia="標楷體" w:hAnsi="Times New Roman"/>
          <w:sz w:val="28"/>
          <w:szCs w:val="28"/>
        </w:rPr>
        <w:t>64002B</w:t>
      </w:r>
      <w:r w:rsidRPr="008912DD">
        <w:rPr>
          <w:rFonts w:ascii="Times New Roman" w:eastAsia="標楷體" w:hAnsi="Times New Roman"/>
          <w:sz w:val="28"/>
          <w:szCs w:val="28"/>
        </w:rPr>
        <w:t>，若取皮下組織、脂肪可申報</w:t>
      </w:r>
      <w:r w:rsidRPr="008912DD">
        <w:rPr>
          <w:rFonts w:ascii="Times New Roman" w:eastAsia="標楷體" w:hAnsi="Times New Roman"/>
          <w:sz w:val="28"/>
          <w:szCs w:val="28"/>
        </w:rPr>
        <w:t>62009C</w:t>
      </w:r>
      <w:r w:rsidRPr="008912DD">
        <w:rPr>
          <w:rFonts w:ascii="Times New Roman" w:eastAsia="標楷體" w:hAnsi="Times New Roman"/>
          <w:sz w:val="28"/>
          <w:szCs w:val="28"/>
        </w:rPr>
        <w:t>。</w:t>
      </w:r>
    </w:p>
    <w:p w14:paraId="3E52C96F" w14:textId="77777777" w:rsidR="000257EE" w:rsidRPr="008912DD" w:rsidRDefault="00274757" w:rsidP="00A26F2F">
      <w:pPr>
        <w:pStyle w:val="af1"/>
        <w:spacing w:line="600" w:lineRule="exact"/>
        <w:ind w:left="1000" w:hanging="716"/>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刪除</w:t>
      </w:r>
      <w:r w:rsidRPr="008912DD">
        <w:rPr>
          <w:rFonts w:ascii="Times New Roman" w:eastAsia="標楷體" w:hAnsi="Times New Roman"/>
          <w:sz w:val="28"/>
          <w:szCs w:val="28"/>
        </w:rPr>
        <w:t>(94/2/25</w:t>
      </w:r>
      <w:r w:rsidR="00C54EE9" w:rsidRPr="008912DD">
        <w:rPr>
          <w:rFonts w:ascii="Times New Roman" w:eastAsia="標楷體" w:hAnsi="Times New Roman"/>
          <w:sz w:val="28"/>
          <w:szCs w:val="28"/>
        </w:rPr>
        <w:t>)</w:t>
      </w:r>
    </w:p>
    <w:p w14:paraId="09066DE9" w14:textId="021C0AAA" w:rsidR="000257EE" w:rsidRPr="008912DD" w:rsidRDefault="00213757" w:rsidP="00A26F2F">
      <w:pPr>
        <w:pStyle w:val="31"/>
        <w:snapToGrid w:val="0"/>
        <w:spacing w:line="600" w:lineRule="exact"/>
        <w:ind w:left="709" w:hanging="425"/>
        <w:jc w:val="both"/>
        <w:rPr>
          <w:rFonts w:ascii="Times New Roman" w:hAnsi="Times New Roman"/>
        </w:rPr>
      </w:pPr>
      <w:r w:rsidRPr="008912DD">
        <w:rPr>
          <w:rFonts w:ascii="Times New Roman" w:eastAsia="標楷體" w:hAnsi="Times New Roman"/>
          <w:sz w:val="28"/>
          <w:szCs w:val="28"/>
        </w:rPr>
        <w:t>11.</w:t>
      </w:r>
      <w:r w:rsidR="00274757" w:rsidRPr="008912DD">
        <w:rPr>
          <w:rFonts w:ascii="Times New Roman" w:eastAsia="標楷體" w:hAnsi="Times New Roman"/>
          <w:sz w:val="28"/>
          <w:szCs w:val="28"/>
        </w:rPr>
        <w:t>NCV/EMG</w:t>
      </w:r>
      <w:r w:rsidR="00503BFD" w:rsidRPr="00503BFD">
        <w:rPr>
          <w:rFonts w:ascii="Times New Roman" w:eastAsia="標楷體" w:hAnsi="Times New Roman" w:hint="eastAsia"/>
          <w:sz w:val="28"/>
          <w:szCs w:val="28"/>
        </w:rPr>
        <w:t>（神經傳導速度</w:t>
      </w:r>
      <w:r w:rsidR="00503BFD" w:rsidRPr="00503BFD">
        <w:rPr>
          <w:rFonts w:ascii="Times New Roman" w:eastAsia="標楷體" w:hAnsi="Times New Roman"/>
          <w:sz w:val="28"/>
          <w:szCs w:val="28"/>
        </w:rPr>
        <w:t>/</w:t>
      </w:r>
      <w:r w:rsidR="00503BFD" w:rsidRPr="00503BFD">
        <w:rPr>
          <w:rFonts w:ascii="Times New Roman" w:eastAsia="標楷體" w:hAnsi="Times New Roman"/>
          <w:sz w:val="28"/>
          <w:szCs w:val="28"/>
        </w:rPr>
        <w:t>肌電圖）</w:t>
      </w:r>
      <w:r w:rsidR="00274757" w:rsidRPr="008912DD">
        <w:rPr>
          <w:rFonts w:ascii="Times New Roman" w:eastAsia="標楷體" w:hAnsi="Times New Roman"/>
          <w:sz w:val="28"/>
          <w:szCs w:val="28"/>
        </w:rPr>
        <w:t>是檢查神經生理現象，</w:t>
      </w:r>
      <w:r w:rsidR="00274757" w:rsidRPr="008912DD">
        <w:rPr>
          <w:rFonts w:ascii="Times New Roman" w:eastAsia="標楷體" w:hAnsi="Times New Roman"/>
          <w:sz w:val="28"/>
          <w:szCs w:val="28"/>
        </w:rPr>
        <w:t>CT/MRI</w:t>
      </w:r>
      <w:r w:rsidR="00274757" w:rsidRPr="008912DD">
        <w:rPr>
          <w:rFonts w:ascii="Times New Roman" w:eastAsia="標楷體" w:hAnsi="Times New Roman"/>
          <w:sz w:val="28"/>
          <w:szCs w:val="28"/>
        </w:rPr>
        <w:t>是解剖影像檢查，兩者目的不同。如腰椎疾患會引起坐骨神經痛，然其只影響感覺神經未影響運動神經時，</w:t>
      </w:r>
      <w:r w:rsidR="00274757" w:rsidRPr="008912DD">
        <w:rPr>
          <w:rFonts w:ascii="Times New Roman" w:eastAsia="標楷體" w:hAnsi="Times New Roman"/>
          <w:sz w:val="28"/>
          <w:szCs w:val="28"/>
        </w:rPr>
        <w:t>NCV/EMG</w:t>
      </w:r>
      <w:r w:rsidR="00274757" w:rsidRPr="008912DD">
        <w:rPr>
          <w:rFonts w:ascii="Times New Roman" w:eastAsia="標楷體" w:hAnsi="Times New Roman"/>
          <w:sz w:val="28"/>
          <w:szCs w:val="28"/>
        </w:rPr>
        <w:t>檢查可能正常，而</w:t>
      </w:r>
      <w:r w:rsidR="00274757" w:rsidRPr="008912DD">
        <w:rPr>
          <w:rFonts w:ascii="Times New Roman" w:eastAsia="標楷體" w:hAnsi="Times New Roman"/>
          <w:sz w:val="28"/>
          <w:szCs w:val="28"/>
        </w:rPr>
        <w:t>CT/MRI</w:t>
      </w:r>
      <w:r w:rsidR="00274757" w:rsidRPr="008912DD">
        <w:rPr>
          <w:rFonts w:ascii="Times New Roman" w:eastAsia="標楷體" w:hAnsi="Times New Roman"/>
          <w:sz w:val="28"/>
          <w:szCs w:val="28"/>
        </w:rPr>
        <w:t>會顯示明顯的神經壓迫。前開檢查之適當性</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如</w:t>
      </w:r>
      <w:r w:rsidR="00274757" w:rsidRPr="008912DD">
        <w:rPr>
          <w:rFonts w:ascii="Times New Roman" w:eastAsia="標楷體" w:hAnsi="Times New Roman"/>
          <w:sz w:val="28"/>
          <w:szCs w:val="28"/>
        </w:rPr>
        <w:t>Neuropathic pain</w:t>
      </w:r>
      <w:r w:rsidR="00274757" w:rsidRPr="008912DD">
        <w:rPr>
          <w:rFonts w:ascii="Times New Roman" w:eastAsia="標楷體" w:hAnsi="Times New Roman"/>
          <w:sz w:val="28"/>
          <w:szCs w:val="28"/>
        </w:rPr>
        <w:t>、頸椎病變又合併腕道症或其他罕見神經肌肉退化性疾病</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等</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，可視神經檢查發現，並需詳述其檢查結果，依個案病情審查。</w:t>
      </w:r>
      <w:r w:rsidR="00274757" w:rsidRPr="008912DD">
        <w:rPr>
          <w:rFonts w:ascii="Times New Roman" w:eastAsia="標楷體" w:hAnsi="Times New Roman"/>
          <w:sz w:val="28"/>
          <w:szCs w:val="28"/>
        </w:rPr>
        <w:t>(97/5/1) (103/6/1)</w:t>
      </w:r>
      <w:r w:rsidR="00503BFD" w:rsidRPr="00503BFD">
        <w:t xml:space="preserve"> </w:t>
      </w:r>
      <w:r w:rsidR="00503BFD" w:rsidRPr="00503BFD">
        <w:rPr>
          <w:rFonts w:ascii="Times New Roman" w:eastAsia="標楷體" w:hAnsi="Times New Roman"/>
          <w:sz w:val="28"/>
          <w:szCs w:val="28"/>
        </w:rPr>
        <w:t>(</w:t>
      </w:r>
      <w:r w:rsidR="009F5CE1">
        <w:rPr>
          <w:rFonts w:ascii="Times New Roman" w:eastAsia="標楷體" w:hAnsi="Times New Roman"/>
          <w:sz w:val="28"/>
          <w:szCs w:val="28"/>
        </w:rPr>
        <w:t>112/4/1</w:t>
      </w:r>
      <w:r w:rsidR="00503BFD" w:rsidRPr="00503BFD">
        <w:rPr>
          <w:rFonts w:ascii="Times New Roman" w:eastAsia="標楷體" w:hAnsi="Times New Roman"/>
          <w:sz w:val="28"/>
          <w:szCs w:val="28"/>
        </w:rPr>
        <w:t>)</w:t>
      </w:r>
    </w:p>
    <w:p w14:paraId="56B33B2A" w14:textId="77777777" w:rsidR="000257EE" w:rsidRPr="008912DD" w:rsidRDefault="00213757" w:rsidP="00A26F2F">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12.</w:t>
      </w:r>
      <w:r w:rsidR="00274757" w:rsidRPr="008912DD">
        <w:rPr>
          <w:rFonts w:ascii="Times New Roman" w:eastAsia="標楷體" w:hAnsi="Times New Roman"/>
          <w:sz w:val="28"/>
          <w:szCs w:val="28"/>
        </w:rPr>
        <w:t>Discectomy</w:t>
      </w:r>
      <w:r w:rsidR="00274757" w:rsidRPr="008912DD">
        <w:rPr>
          <w:rFonts w:ascii="Times New Roman" w:eastAsia="標楷體" w:hAnsi="Times New Roman"/>
          <w:sz w:val="28"/>
          <w:szCs w:val="28"/>
        </w:rPr>
        <w:t>可以不需</w:t>
      </w:r>
      <w:r w:rsidR="00274757" w:rsidRPr="008912DD">
        <w:rPr>
          <w:rFonts w:ascii="Times New Roman" w:eastAsia="標楷體" w:hAnsi="Times New Roman"/>
          <w:sz w:val="28"/>
          <w:szCs w:val="28"/>
        </w:rPr>
        <w:t>Laminectomy</w:t>
      </w:r>
      <w:r w:rsidR="00274757" w:rsidRPr="008912DD">
        <w:rPr>
          <w:rFonts w:ascii="Times New Roman" w:eastAsia="標楷體" w:hAnsi="Times New Roman"/>
          <w:sz w:val="28"/>
          <w:szCs w:val="28"/>
        </w:rPr>
        <w:t>即可辦到，則不能申報</w:t>
      </w:r>
      <w:r w:rsidR="00274757" w:rsidRPr="008912DD">
        <w:rPr>
          <w:rFonts w:ascii="Times New Roman" w:eastAsia="標楷體" w:hAnsi="Times New Roman"/>
          <w:sz w:val="28"/>
          <w:szCs w:val="28"/>
        </w:rPr>
        <w:t>Laminectomy</w:t>
      </w:r>
      <w:r w:rsidR="00274757" w:rsidRPr="008912DD">
        <w:rPr>
          <w:rFonts w:ascii="Times New Roman" w:eastAsia="標楷體" w:hAnsi="Times New Roman"/>
          <w:sz w:val="28"/>
          <w:szCs w:val="28"/>
        </w:rPr>
        <w:t>為副刀，但施行</w:t>
      </w:r>
      <w:r w:rsidR="00274757" w:rsidRPr="008912DD">
        <w:rPr>
          <w:rFonts w:ascii="Times New Roman" w:eastAsia="標楷體" w:hAnsi="Times New Roman"/>
          <w:sz w:val="28"/>
          <w:szCs w:val="28"/>
        </w:rPr>
        <w:t>Laminectomy</w:t>
      </w:r>
      <w:r w:rsidR="00274757" w:rsidRPr="008912DD">
        <w:rPr>
          <w:rFonts w:ascii="Times New Roman" w:eastAsia="標楷體" w:hAnsi="Times New Roman"/>
          <w:sz w:val="28"/>
          <w:szCs w:val="28"/>
        </w:rPr>
        <w:t>方可得到充分減壓，且確</w:t>
      </w:r>
      <w:r w:rsidR="00274757" w:rsidRPr="008912DD">
        <w:rPr>
          <w:rFonts w:ascii="Times New Roman" w:eastAsia="標楷體" w:hAnsi="Times New Roman"/>
          <w:sz w:val="28"/>
          <w:szCs w:val="28"/>
        </w:rPr>
        <w:lastRenderedPageBreak/>
        <w:t>實有執行，則可視病情需要而同意申報，如有申報異常者，將加強審查。</w:t>
      </w:r>
      <w:r w:rsidR="00274757" w:rsidRPr="008912DD">
        <w:rPr>
          <w:rFonts w:ascii="Times New Roman" w:eastAsia="標楷體" w:hAnsi="Times New Roman"/>
          <w:sz w:val="28"/>
          <w:szCs w:val="28"/>
        </w:rPr>
        <w:t>(103/6/1)</w:t>
      </w:r>
    </w:p>
    <w:p w14:paraId="34F1AAF3"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開顱手術後若因腦腫顱骨無法放回時不可申報顱骨切除術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Craniectomy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為副手術，但顱骨移植至病人腹部或大腿部可另行申報骨或軟骨移植術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64002B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費用。</w:t>
      </w:r>
      <w:r w:rsidRPr="008912DD">
        <w:rPr>
          <w:rFonts w:ascii="Times New Roman" w:eastAsia="標楷體" w:hAnsi="Times New Roman"/>
          <w:sz w:val="28"/>
          <w:szCs w:val="28"/>
        </w:rPr>
        <w:t>(103/6/1)</w:t>
      </w:r>
    </w:p>
    <w:p w14:paraId="36380D4F"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申請二次以上放射手術之專案，應檢附原治療前、治療後之影像及治療計畫；影像宜統一格式</w:t>
      </w:r>
      <w:r w:rsidRPr="008912DD">
        <w:rPr>
          <w:rFonts w:ascii="Times New Roman" w:eastAsia="標楷體" w:hAnsi="Times New Roman"/>
          <w:sz w:val="28"/>
          <w:szCs w:val="28"/>
        </w:rPr>
        <w:t>(Dicom</w:t>
      </w:r>
      <w:r w:rsidRPr="008912DD">
        <w:rPr>
          <w:rFonts w:ascii="Times New Roman" w:eastAsia="標楷體" w:hAnsi="Times New Roman"/>
          <w:sz w:val="28"/>
          <w:szCs w:val="28"/>
        </w:rPr>
        <w:t>檔</w:t>
      </w:r>
      <w:r w:rsidRPr="008912DD">
        <w:rPr>
          <w:rFonts w:ascii="Times New Roman" w:eastAsia="標楷體" w:hAnsi="Times New Roman"/>
          <w:sz w:val="28"/>
          <w:szCs w:val="28"/>
        </w:rPr>
        <w:t>)</w:t>
      </w:r>
      <w:r w:rsidRPr="008912DD">
        <w:rPr>
          <w:rFonts w:ascii="Times New Roman" w:eastAsia="標楷體" w:hAnsi="Times New Roman"/>
          <w:sz w:val="28"/>
          <w:szCs w:val="28"/>
        </w:rPr>
        <w:t>符合健保署之</w:t>
      </w:r>
      <w:r w:rsidRPr="008912DD">
        <w:rPr>
          <w:rFonts w:ascii="Times New Roman" w:eastAsia="標楷體" w:hAnsi="Times New Roman"/>
          <w:sz w:val="28"/>
          <w:szCs w:val="28"/>
        </w:rPr>
        <w:t>Viewer</w:t>
      </w:r>
      <w:r w:rsidRPr="008912DD">
        <w:rPr>
          <w:rFonts w:ascii="Times New Roman" w:eastAsia="標楷體" w:hAnsi="Times New Roman"/>
          <w:sz w:val="28"/>
          <w:szCs w:val="28"/>
        </w:rPr>
        <w:t>，有多處病灶之病人須描出並詳述治療計畫。</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4D4E5DAF" w14:textId="74CB79AD" w:rsidR="00503BFD" w:rsidRPr="00503BFD" w:rsidRDefault="00CA0602" w:rsidP="00503BFD">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脊柱內固定器事前審查案件，有下列情形：</w:t>
      </w:r>
      <w:r w:rsidR="00503BFD" w:rsidRPr="00503BFD">
        <w:rPr>
          <w:rFonts w:ascii="Times New Roman" w:eastAsia="標楷體" w:hAnsi="Times New Roman"/>
          <w:sz w:val="28"/>
          <w:szCs w:val="28"/>
        </w:rPr>
        <w:t>(106/1/1) (</w:t>
      </w:r>
      <w:r w:rsidR="009F5CE1">
        <w:rPr>
          <w:rFonts w:ascii="Times New Roman" w:eastAsia="標楷體" w:hAnsi="Times New Roman"/>
          <w:sz w:val="28"/>
          <w:szCs w:val="28"/>
        </w:rPr>
        <w:t>112/4/1</w:t>
      </w:r>
      <w:r w:rsidR="00503BFD" w:rsidRPr="00503BFD">
        <w:rPr>
          <w:rFonts w:ascii="Times New Roman" w:eastAsia="標楷體" w:hAnsi="Times New Roman"/>
          <w:sz w:val="28"/>
          <w:szCs w:val="28"/>
        </w:rPr>
        <w:t>)</w:t>
      </w:r>
    </w:p>
    <w:p w14:paraId="526CF1FE" w14:textId="77777777" w:rsidR="00503BFD" w:rsidRPr="00503BFD" w:rsidRDefault="00503BFD" w:rsidP="00503BFD">
      <w:pPr>
        <w:pStyle w:val="31"/>
        <w:snapToGrid w:val="0"/>
        <w:spacing w:line="600" w:lineRule="exact"/>
        <w:ind w:left="709" w:hanging="149"/>
        <w:jc w:val="both"/>
        <w:rPr>
          <w:rFonts w:ascii="Times New Roman" w:eastAsia="標楷體" w:hAnsi="Times New Roman"/>
          <w:sz w:val="28"/>
          <w:szCs w:val="28"/>
        </w:rPr>
      </w:pPr>
      <w:r w:rsidRPr="00503BFD">
        <w:rPr>
          <w:rFonts w:ascii="Times New Roman" w:eastAsia="標楷體" w:hAnsi="Times New Roman"/>
          <w:sz w:val="28"/>
          <w:szCs w:val="28"/>
        </w:rPr>
        <w:t>(1)</w:t>
      </w:r>
      <w:r w:rsidRPr="00503BFD">
        <w:rPr>
          <w:rFonts w:ascii="Times New Roman" w:eastAsia="標楷體" w:hAnsi="Times New Roman"/>
          <w:sz w:val="28"/>
          <w:szCs w:val="28"/>
        </w:rPr>
        <w:t>脊椎外傷性脫位。</w:t>
      </w:r>
    </w:p>
    <w:p w14:paraId="388C7AEF" w14:textId="77777777" w:rsidR="00503BFD" w:rsidRPr="00503BFD" w:rsidRDefault="00503BFD" w:rsidP="00503BFD">
      <w:pPr>
        <w:pStyle w:val="31"/>
        <w:snapToGrid w:val="0"/>
        <w:spacing w:line="600" w:lineRule="exact"/>
        <w:ind w:left="709" w:hanging="149"/>
        <w:jc w:val="both"/>
        <w:rPr>
          <w:rFonts w:ascii="Times New Roman" w:eastAsia="標楷體" w:hAnsi="Times New Roman"/>
          <w:sz w:val="28"/>
          <w:szCs w:val="28"/>
        </w:rPr>
      </w:pPr>
      <w:r w:rsidRPr="00503BFD">
        <w:rPr>
          <w:rFonts w:ascii="Times New Roman" w:eastAsia="標楷體" w:hAnsi="Times New Roman"/>
          <w:sz w:val="28"/>
          <w:szCs w:val="28"/>
        </w:rPr>
        <w:t>(2)</w:t>
      </w:r>
      <w:r w:rsidRPr="00503BFD">
        <w:rPr>
          <w:rFonts w:ascii="Times New Roman" w:eastAsia="標楷體" w:hAnsi="Times New Roman"/>
          <w:sz w:val="28"/>
          <w:szCs w:val="28"/>
        </w:rPr>
        <w:t>頸椎椎間腔截面積減少</w:t>
      </w:r>
      <w:r w:rsidRPr="00503BFD">
        <w:rPr>
          <w:rFonts w:ascii="Times New Roman" w:eastAsia="標楷體" w:hAnsi="Times New Roman"/>
          <w:sz w:val="28"/>
          <w:szCs w:val="28"/>
        </w:rPr>
        <w:t>30%</w:t>
      </w:r>
      <w:r w:rsidRPr="00503BFD">
        <w:rPr>
          <w:rFonts w:ascii="Times New Roman" w:eastAsia="標楷體" w:hAnsi="Times New Roman"/>
          <w:sz w:val="28"/>
          <w:szCs w:val="28"/>
        </w:rPr>
        <w:t>以上者。</w:t>
      </w:r>
    </w:p>
    <w:p w14:paraId="0054FE9E" w14:textId="77777777" w:rsidR="00503BFD" w:rsidRPr="00503BFD" w:rsidRDefault="00503BFD" w:rsidP="00503BFD">
      <w:pPr>
        <w:pStyle w:val="31"/>
        <w:snapToGrid w:val="0"/>
        <w:spacing w:line="600" w:lineRule="exact"/>
        <w:ind w:left="709" w:hanging="149"/>
        <w:jc w:val="both"/>
        <w:rPr>
          <w:rFonts w:ascii="Times New Roman" w:eastAsia="標楷體" w:hAnsi="Times New Roman"/>
          <w:sz w:val="28"/>
          <w:szCs w:val="28"/>
        </w:rPr>
      </w:pPr>
      <w:r w:rsidRPr="00503BFD">
        <w:rPr>
          <w:rFonts w:ascii="Times New Roman" w:eastAsia="標楷體" w:hAnsi="Times New Roman"/>
          <w:sz w:val="28"/>
          <w:szCs w:val="28"/>
        </w:rPr>
        <w:t>(3)</w:t>
      </w:r>
      <w:r w:rsidRPr="00503BFD">
        <w:rPr>
          <w:rFonts w:ascii="Times New Roman" w:eastAsia="標楷體" w:hAnsi="Times New Roman"/>
          <w:sz w:val="28"/>
          <w:szCs w:val="28"/>
        </w:rPr>
        <w:t>椎體前緣壓迫超過</w:t>
      </w:r>
      <w:r w:rsidRPr="00503BFD">
        <w:rPr>
          <w:rFonts w:ascii="Times New Roman" w:eastAsia="標楷體" w:hAnsi="Times New Roman"/>
          <w:sz w:val="28"/>
          <w:szCs w:val="28"/>
        </w:rPr>
        <w:t>50%</w:t>
      </w:r>
      <w:r w:rsidRPr="00503BFD">
        <w:rPr>
          <w:rFonts w:ascii="Times New Roman" w:eastAsia="標楷體" w:hAnsi="Times New Roman"/>
          <w:sz w:val="28"/>
          <w:szCs w:val="28"/>
        </w:rPr>
        <w:t>。</w:t>
      </w:r>
    </w:p>
    <w:p w14:paraId="57B89411" w14:textId="77777777" w:rsidR="00503BFD" w:rsidRPr="00503BFD" w:rsidRDefault="00503BFD" w:rsidP="00503BFD">
      <w:pPr>
        <w:pStyle w:val="31"/>
        <w:snapToGrid w:val="0"/>
        <w:spacing w:line="600" w:lineRule="exact"/>
        <w:ind w:left="709" w:hanging="149"/>
        <w:jc w:val="both"/>
        <w:rPr>
          <w:rFonts w:ascii="Times New Roman" w:eastAsia="標楷體" w:hAnsi="Times New Roman"/>
          <w:sz w:val="28"/>
          <w:szCs w:val="28"/>
        </w:rPr>
      </w:pPr>
      <w:r w:rsidRPr="00503BFD">
        <w:rPr>
          <w:rFonts w:ascii="Times New Roman" w:eastAsia="標楷體" w:hAnsi="Times New Roman"/>
          <w:sz w:val="28"/>
          <w:szCs w:val="28"/>
        </w:rPr>
        <w:t>(4)</w:t>
      </w:r>
      <w:r w:rsidRPr="00503BFD">
        <w:rPr>
          <w:rFonts w:ascii="Times New Roman" w:eastAsia="標楷體" w:hAnsi="Times New Roman"/>
          <w:sz w:val="28"/>
          <w:szCs w:val="28"/>
        </w:rPr>
        <w:t>駝背角度超過</w:t>
      </w:r>
      <w:r w:rsidRPr="00503BFD">
        <w:rPr>
          <w:rFonts w:ascii="Times New Roman" w:eastAsia="標楷體" w:hAnsi="Times New Roman"/>
          <w:sz w:val="28"/>
          <w:szCs w:val="28"/>
        </w:rPr>
        <w:t>20</w:t>
      </w:r>
      <w:r w:rsidRPr="00503BFD">
        <w:rPr>
          <w:rFonts w:ascii="Times New Roman" w:eastAsia="標楷體" w:hAnsi="Times New Roman"/>
          <w:sz w:val="28"/>
          <w:szCs w:val="28"/>
        </w:rPr>
        <w:t>度。</w:t>
      </w:r>
    </w:p>
    <w:p w14:paraId="5F153182" w14:textId="77777777" w:rsidR="00503BFD" w:rsidRPr="00503BFD" w:rsidRDefault="00503BFD" w:rsidP="00503BFD">
      <w:pPr>
        <w:pStyle w:val="31"/>
        <w:snapToGrid w:val="0"/>
        <w:spacing w:line="600" w:lineRule="exact"/>
        <w:ind w:left="709" w:hanging="149"/>
        <w:jc w:val="both"/>
        <w:rPr>
          <w:rFonts w:ascii="Times New Roman" w:eastAsia="標楷體" w:hAnsi="Times New Roman"/>
          <w:sz w:val="28"/>
          <w:szCs w:val="28"/>
        </w:rPr>
      </w:pPr>
      <w:r w:rsidRPr="00503BFD">
        <w:rPr>
          <w:rFonts w:ascii="Times New Roman" w:eastAsia="標楷體" w:hAnsi="Times New Roman"/>
          <w:sz w:val="28"/>
          <w:szCs w:val="28"/>
        </w:rPr>
        <w:t>(5)</w:t>
      </w:r>
      <w:r w:rsidRPr="00503BFD">
        <w:rPr>
          <w:rFonts w:ascii="Times New Roman" w:eastAsia="標楷體" w:hAnsi="Times New Roman"/>
          <w:sz w:val="28"/>
          <w:szCs w:val="28"/>
        </w:rPr>
        <w:t>脊椎前後及側邊嚴重滑脫。</w:t>
      </w:r>
    </w:p>
    <w:p w14:paraId="4B192E94" w14:textId="77777777" w:rsidR="00503BFD" w:rsidRPr="00503BFD" w:rsidRDefault="00503BFD" w:rsidP="00503BFD">
      <w:pPr>
        <w:pStyle w:val="31"/>
        <w:snapToGrid w:val="0"/>
        <w:spacing w:line="600" w:lineRule="exact"/>
        <w:ind w:left="910" w:hanging="350"/>
        <w:jc w:val="both"/>
        <w:rPr>
          <w:rFonts w:ascii="Times New Roman" w:eastAsia="標楷體" w:hAnsi="Times New Roman"/>
          <w:sz w:val="28"/>
          <w:szCs w:val="28"/>
        </w:rPr>
      </w:pPr>
      <w:r w:rsidRPr="00503BFD">
        <w:rPr>
          <w:rFonts w:ascii="Times New Roman" w:eastAsia="標楷體" w:hAnsi="Times New Roman"/>
          <w:sz w:val="28"/>
          <w:szCs w:val="28"/>
        </w:rPr>
        <w:t>(6)</w:t>
      </w:r>
      <w:r w:rsidRPr="00503BFD">
        <w:rPr>
          <w:rFonts w:ascii="Times New Roman" w:eastAsia="標楷體" w:hAnsi="Times New Roman"/>
          <w:sz w:val="28"/>
          <w:szCs w:val="28"/>
        </w:rPr>
        <w:t>倘若有神經壓迫症狀，除了疼痛外，須合併</w:t>
      </w:r>
      <w:r w:rsidRPr="00503BFD">
        <w:rPr>
          <w:rFonts w:ascii="Times New Roman" w:eastAsia="標楷體" w:hAnsi="Times New Roman"/>
          <w:sz w:val="28"/>
          <w:szCs w:val="28"/>
        </w:rPr>
        <w:t>cauda equina syndrome</w:t>
      </w:r>
      <w:r w:rsidRPr="00503BFD">
        <w:rPr>
          <w:rFonts w:ascii="Times New Roman" w:eastAsia="標楷體" w:hAnsi="Times New Roman"/>
          <w:sz w:val="28"/>
          <w:szCs w:val="28"/>
        </w:rPr>
        <w:t>（馬尾症候群），或</w:t>
      </w:r>
      <w:r w:rsidRPr="00503BFD">
        <w:rPr>
          <w:rFonts w:ascii="Times New Roman" w:eastAsia="標楷體" w:hAnsi="Times New Roman"/>
          <w:sz w:val="28"/>
          <w:szCs w:val="28"/>
        </w:rPr>
        <w:t>conus medullaris syndrome</w:t>
      </w:r>
      <w:r w:rsidRPr="00503BFD">
        <w:rPr>
          <w:rFonts w:ascii="Times New Roman" w:eastAsia="標楷體" w:hAnsi="Times New Roman"/>
          <w:sz w:val="28"/>
          <w:szCs w:val="28"/>
        </w:rPr>
        <w:t>（脊髓圓錐症候群），或</w:t>
      </w:r>
      <w:r w:rsidRPr="00503BFD">
        <w:rPr>
          <w:rFonts w:ascii="Times New Roman" w:eastAsia="標楷體" w:hAnsi="Times New Roman"/>
          <w:sz w:val="28"/>
          <w:szCs w:val="28"/>
        </w:rPr>
        <w:t>acute myelopathy</w:t>
      </w:r>
      <w:r w:rsidRPr="00503BFD">
        <w:rPr>
          <w:rFonts w:ascii="Times New Roman" w:eastAsia="標楷體" w:hAnsi="Times New Roman"/>
          <w:sz w:val="28"/>
          <w:szCs w:val="28"/>
        </w:rPr>
        <w:t>（急性脊髓病變），或</w:t>
      </w:r>
      <w:r w:rsidRPr="00503BFD">
        <w:rPr>
          <w:rFonts w:ascii="Times New Roman" w:eastAsia="標楷體" w:hAnsi="Times New Roman"/>
          <w:sz w:val="28"/>
          <w:szCs w:val="28"/>
        </w:rPr>
        <w:t>motor weakness</w:t>
      </w:r>
      <w:r w:rsidRPr="00503BFD">
        <w:rPr>
          <w:rFonts w:ascii="Times New Roman" w:eastAsia="標楷體" w:hAnsi="Times New Roman"/>
          <w:sz w:val="28"/>
          <w:szCs w:val="28"/>
        </w:rPr>
        <w:t>（肌無力），需立即減壓者，得依全民健康保險藥物給付項目及支付標準第四編第</w:t>
      </w:r>
      <w:r w:rsidRPr="00503BFD">
        <w:rPr>
          <w:rFonts w:ascii="Times New Roman" w:eastAsia="標楷體" w:hAnsi="Times New Roman"/>
          <w:sz w:val="28"/>
          <w:szCs w:val="28"/>
        </w:rPr>
        <w:t>65</w:t>
      </w:r>
      <w:r w:rsidRPr="00503BFD">
        <w:rPr>
          <w:rFonts w:ascii="Times New Roman" w:eastAsia="標楷體" w:hAnsi="Times New Roman"/>
          <w:sz w:val="28"/>
          <w:szCs w:val="28"/>
        </w:rPr>
        <w:t>條規定，以書面說明電傳報備後，先行處理治療。</w:t>
      </w:r>
      <w:r w:rsidRPr="00503BFD">
        <w:rPr>
          <w:rFonts w:ascii="Times New Roman" w:eastAsia="標楷體" w:hAnsi="Times New Roman"/>
          <w:sz w:val="28"/>
          <w:szCs w:val="28"/>
        </w:rPr>
        <w:t xml:space="preserve"> </w:t>
      </w:r>
    </w:p>
    <w:p w14:paraId="0960D4E8" w14:textId="03C000FC" w:rsidR="00503BFD" w:rsidRDefault="00503BFD" w:rsidP="00503BFD">
      <w:pPr>
        <w:pStyle w:val="31"/>
        <w:snapToGrid w:val="0"/>
        <w:spacing w:line="600" w:lineRule="exact"/>
        <w:ind w:left="910" w:hanging="350"/>
        <w:jc w:val="both"/>
        <w:rPr>
          <w:rFonts w:ascii="Times New Roman" w:eastAsia="標楷體" w:hAnsi="Times New Roman"/>
          <w:sz w:val="28"/>
          <w:szCs w:val="28"/>
        </w:rPr>
      </w:pPr>
      <w:r w:rsidRPr="00503BFD">
        <w:rPr>
          <w:rFonts w:ascii="Times New Roman" w:eastAsia="標楷體" w:hAnsi="Times New Roman"/>
          <w:sz w:val="28"/>
          <w:szCs w:val="28"/>
        </w:rPr>
        <w:t>(7)TLICS(thoracolumbar injury classification and severity)</w:t>
      </w:r>
      <w:r w:rsidRPr="00503BFD">
        <w:rPr>
          <w:rFonts w:ascii="Times New Roman" w:eastAsia="標楷體" w:hAnsi="Times New Roman"/>
          <w:sz w:val="28"/>
          <w:szCs w:val="28"/>
        </w:rPr>
        <w:t>分數</w:t>
      </w:r>
      <w:r w:rsidRPr="00503BFD">
        <w:rPr>
          <w:rFonts w:ascii="Times New Roman" w:eastAsia="標楷體" w:hAnsi="Times New Roman"/>
          <w:sz w:val="28"/>
          <w:szCs w:val="28"/>
        </w:rPr>
        <w:t>&gt;4</w:t>
      </w:r>
      <w:r w:rsidRPr="00503BFD">
        <w:rPr>
          <w:rFonts w:ascii="Times New Roman" w:eastAsia="標楷體" w:hAnsi="Times New Roman"/>
          <w:sz w:val="28"/>
          <w:szCs w:val="28"/>
        </w:rPr>
        <w:t>者須手術固定治療。</w:t>
      </w:r>
    </w:p>
    <w:p w14:paraId="451F35EF" w14:textId="77777777" w:rsidR="00BC0206" w:rsidRPr="008912DD" w:rsidRDefault="00CA0602"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lastRenderedPageBreak/>
        <w:t>16.</w:t>
      </w:r>
      <w:r w:rsidRPr="008912DD">
        <w:rPr>
          <w:rFonts w:ascii="Times New Roman" w:eastAsia="標楷體" w:hAnsi="Times New Roman"/>
          <w:sz w:val="28"/>
          <w:szCs w:val="28"/>
        </w:rPr>
        <w:t>使用橫向固定器</w:t>
      </w:r>
      <w:r w:rsidRPr="008912DD">
        <w:rPr>
          <w:rFonts w:ascii="Times New Roman" w:eastAsia="標楷體" w:hAnsi="Times New Roman"/>
          <w:sz w:val="28"/>
          <w:szCs w:val="28"/>
        </w:rPr>
        <w:t>(cross link)</w:t>
      </w:r>
      <w:r w:rsidRPr="008912DD">
        <w:rPr>
          <w:rFonts w:ascii="Times New Roman" w:eastAsia="標楷體" w:hAnsi="Times New Roman"/>
          <w:sz w:val="28"/>
          <w:szCs w:val="28"/>
        </w:rPr>
        <w:t>限</w:t>
      </w:r>
      <w:r w:rsidRPr="008912DD">
        <w:rPr>
          <w:rFonts w:ascii="Times New Roman" w:eastAsia="標楷體" w:hAnsi="Times New Roman"/>
          <w:sz w:val="28"/>
          <w:szCs w:val="28"/>
        </w:rPr>
        <w:t>(1)</w:t>
      </w:r>
      <w:r w:rsidRPr="008912DD">
        <w:rPr>
          <w:rFonts w:ascii="Times New Roman" w:eastAsia="標楷體" w:hAnsi="Times New Roman"/>
          <w:sz w:val="28"/>
          <w:szCs w:val="28"/>
        </w:rPr>
        <w:t>脊柱固定三節或三節以上者</w:t>
      </w:r>
      <w:r w:rsidR="002F44A6" w:rsidRPr="008912DD">
        <w:rPr>
          <w:rFonts w:ascii="Times New Roman" w:eastAsia="標楷體" w:hAnsi="Times New Roman"/>
          <w:sz w:val="28"/>
          <w:szCs w:val="28"/>
        </w:rPr>
        <w:t>。</w:t>
      </w:r>
      <w:r w:rsidRPr="008912DD">
        <w:rPr>
          <w:rFonts w:ascii="Times New Roman" w:eastAsia="標楷體" w:hAnsi="Times New Roman"/>
          <w:sz w:val="28"/>
          <w:szCs w:val="28"/>
        </w:rPr>
        <w:t>(2)</w:t>
      </w:r>
      <w:r w:rsidRPr="008912DD">
        <w:rPr>
          <w:rFonts w:ascii="Times New Roman" w:eastAsia="標楷體" w:hAnsi="Times New Roman"/>
          <w:sz w:val="28"/>
          <w:szCs w:val="28"/>
        </w:rPr>
        <w:t>有骨折併脫位之情形；其中脊柱固定三節或三節以上者係指固定範圍涵蓋</w:t>
      </w:r>
      <w:r w:rsidRPr="008912DD">
        <w:rPr>
          <w:rFonts w:ascii="Times New Roman" w:eastAsia="標楷體" w:hAnsi="Times New Roman"/>
          <w:sz w:val="28"/>
          <w:szCs w:val="28"/>
        </w:rPr>
        <w:t>3</w:t>
      </w:r>
      <w:r w:rsidRPr="008912DD">
        <w:rPr>
          <w:rFonts w:ascii="Times New Roman" w:eastAsia="標楷體" w:hAnsi="Times New Roman"/>
          <w:sz w:val="28"/>
          <w:szCs w:val="28"/>
        </w:rPr>
        <w:t>個</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以上椎體；屬三節及四節</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椎體者可使用一組</w:t>
      </w:r>
      <w:r w:rsidRPr="008912DD">
        <w:rPr>
          <w:rFonts w:ascii="Times New Roman" w:eastAsia="標楷體" w:hAnsi="Times New Roman"/>
          <w:sz w:val="28"/>
          <w:szCs w:val="28"/>
        </w:rPr>
        <w:t>cross link</w:t>
      </w:r>
      <w:r w:rsidRPr="008912DD">
        <w:rPr>
          <w:rFonts w:ascii="Times New Roman" w:eastAsia="標楷體" w:hAnsi="Times New Roman"/>
          <w:sz w:val="28"/>
          <w:szCs w:val="28"/>
        </w:rPr>
        <w:t>，屬五節椎體</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以上者可使用二組</w:t>
      </w:r>
      <w:r w:rsidRPr="008912DD">
        <w:rPr>
          <w:rFonts w:ascii="Times New Roman" w:eastAsia="標楷體" w:hAnsi="Times New Roman"/>
          <w:sz w:val="28"/>
          <w:szCs w:val="28"/>
        </w:rPr>
        <w:t>cross link</w:t>
      </w:r>
      <w:r w:rsidRPr="008912DD">
        <w:rPr>
          <w:rFonts w:ascii="Times New Roman" w:eastAsia="標楷體" w:hAnsi="Times New Roman"/>
          <w:sz w:val="28"/>
          <w:szCs w:val="28"/>
        </w:rPr>
        <w:t>，屬七節椎體</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以上者可使用三組</w:t>
      </w:r>
      <w:r w:rsidRPr="008912DD">
        <w:rPr>
          <w:rFonts w:ascii="Times New Roman" w:eastAsia="標楷體" w:hAnsi="Times New Roman"/>
          <w:sz w:val="28"/>
          <w:szCs w:val="28"/>
        </w:rPr>
        <w:t>cross link</w:t>
      </w:r>
      <w:r w:rsidRPr="008912DD">
        <w:rPr>
          <w:rFonts w:ascii="Times New Roman" w:eastAsia="標楷體" w:hAnsi="Times New Roman"/>
          <w:sz w:val="28"/>
          <w:szCs w:val="28"/>
        </w:rPr>
        <w:t>。</w:t>
      </w:r>
      <w:r w:rsidRPr="008912DD">
        <w:rPr>
          <w:rFonts w:ascii="Times New Roman" w:eastAsia="標楷體" w:hAnsi="Times New Roman"/>
          <w:sz w:val="28"/>
          <w:szCs w:val="28"/>
        </w:rPr>
        <w:t>(106/1/1)</w:t>
      </w:r>
    </w:p>
    <w:p w14:paraId="78E71EA1" w14:textId="6E5891FE" w:rsidR="00EE4F16" w:rsidRPr="00EE4F16" w:rsidRDefault="00433311" w:rsidP="00EE4F16">
      <w:pPr>
        <w:spacing w:line="600" w:lineRule="exact"/>
        <w:ind w:firstLineChars="101" w:firstLine="283"/>
        <w:rPr>
          <w:rFonts w:ascii="Times New Roman" w:eastAsia="標楷體" w:hAnsi="Times New Roman"/>
          <w:sz w:val="28"/>
          <w:szCs w:val="28"/>
        </w:rPr>
      </w:pPr>
      <w:r w:rsidRPr="008912DD">
        <w:rPr>
          <w:rFonts w:ascii="Times New Roman" w:eastAsia="標楷體" w:hAnsi="Times New Roman"/>
          <w:sz w:val="28"/>
          <w:szCs w:val="28"/>
        </w:rPr>
        <w:t>17.</w:t>
      </w:r>
      <w:r w:rsidR="00EE4F16" w:rsidRPr="00EE4F16">
        <w:rPr>
          <w:rFonts w:ascii="Times New Roman" w:eastAsia="標楷體" w:hAnsi="Times New Roman" w:hint="eastAsia"/>
          <w:sz w:val="28"/>
          <w:szCs w:val="28"/>
        </w:rPr>
        <w:t>後根切斷術</w:t>
      </w:r>
      <w:r w:rsidR="00EE4F16" w:rsidRPr="00EE4F16">
        <w:rPr>
          <w:rFonts w:ascii="Times New Roman" w:eastAsia="標楷體" w:hAnsi="Times New Roman"/>
          <w:sz w:val="28"/>
          <w:szCs w:val="28"/>
        </w:rPr>
        <w:t>(Rhizotomy</w:t>
      </w:r>
      <w:r w:rsidR="00EE4F16" w:rsidRPr="00EE4F16">
        <w:rPr>
          <w:rFonts w:ascii="Times New Roman" w:eastAsia="標楷體" w:hAnsi="Times New Roman"/>
          <w:sz w:val="28"/>
          <w:szCs w:val="28"/>
        </w:rPr>
        <w:t>，</w:t>
      </w:r>
      <w:r w:rsidR="00EE4F16" w:rsidRPr="00EE4F16">
        <w:rPr>
          <w:rFonts w:ascii="Times New Roman" w:eastAsia="標楷體" w:hAnsi="Times New Roman"/>
          <w:sz w:val="28"/>
          <w:szCs w:val="28"/>
        </w:rPr>
        <w:t>83021B)</w:t>
      </w:r>
      <w:r w:rsidR="00EE4F16" w:rsidRPr="00EE4F16">
        <w:rPr>
          <w:rFonts w:ascii="Times New Roman" w:eastAsia="標楷體" w:hAnsi="Times New Roman"/>
          <w:sz w:val="28"/>
          <w:szCs w:val="28"/>
        </w:rPr>
        <w:t>：</w:t>
      </w:r>
      <w:r w:rsidR="00EE4F16" w:rsidRPr="00EE4F16">
        <w:rPr>
          <w:rFonts w:ascii="Times New Roman" w:eastAsia="標楷體" w:hAnsi="Times New Roman"/>
          <w:sz w:val="28"/>
          <w:szCs w:val="28"/>
        </w:rPr>
        <w:t>(106/12/1) (</w:t>
      </w:r>
      <w:r w:rsidR="009F5CE1">
        <w:rPr>
          <w:rFonts w:ascii="Times New Roman" w:eastAsia="標楷體" w:hAnsi="Times New Roman"/>
          <w:sz w:val="28"/>
          <w:szCs w:val="28"/>
        </w:rPr>
        <w:t>112/4/1</w:t>
      </w:r>
      <w:r w:rsidR="00EE4F16" w:rsidRPr="00EE4F16">
        <w:rPr>
          <w:rFonts w:ascii="Times New Roman" w:eastAsia="標楷體" w:hAnsi="Times New Roman"/>
          <w:sz w:val="28"/>
          <w:szCs w:val="28"/>
        </w:rPr>
        <w:t>)</w:t>
      </w:r>
    </w:p>
    <w:p w14:paraId="0E7DA7BC" w14:textId="558F0A10" w:rsidR="00433311" w:rsidRPr="008912DD" w:rsidRDefault="00EE4F16" w:rsidP="00EE4F16">
      <w:pPr>
        <w:spacing w:line="600" w:lineRule="exact"/>
        <w:ind w:leftChars="256" w:left="614" w:firstLineChars="5" w:firstLine="14"/>
        <w:rPr>
          <w:rFonts w:ascii="Times New Roman" w:eastAsia="標楷體" w:hAnsi="Times New Roman"/>
          <w:sz w:val="28"/>
          <w:szCs w:val="28"/>
        </w:rPr>
      </w:pPr>
      <w:r w:rsidRPr="00EE4F16">
        <w:rPr>
          <w:rFonts w:ascii="Times New Roman" w:eastAsia="標楷體" w:hAnsi="Times New Roman" w:hint="eastAsia"/>
          <w:sz w:val="28"/>
          <w:szCs w:val="28"/>
        </w:rPr>
        <w:t>以脊椎神經之後根切除術而言，需全身麻醉，須打開椎管及硬膜再將背根神經切斷，應附手術紀錄及切斷前後照片</w:t>
      </w:r>
    </w:p>
    <w:p w14:paraId="05988E26" w14:textId="77777777" w:rsidR="00B643E7" w:rsidRPr="008912DD" w:rsidRDefault="00F955D9" w:rsidP="00B643E7">
      <w:pPr>
        <w:spacing w:line="600" w:lineRule="exact"/>
        <w:ind w:leftChars="118" w:left="709" w:hangingChars="152" w:hanging="426"/>
        <w:rPr>
          <w:rFonts w:ascii="Times New Roman" w:eastAsia="標楷體" w:hAnsi="Times New Roman"/>
          <w:sz w:val="28"/>
        </w:rPr>
      </w:pPr>
      <w:r w:rsidRPr="008912DD">
        <w:rPr>
          <w:rFonts w:ascii="Times New Roman" w:eastAsia="標楷體" w:hAnsi="Times New Roman"/>
          <w:sz w:val="28"/>
          <w:szCs w:val="28"/>
        </w:rPr>
        <w:t>18.</w:t>
      </w:r>
      <w:r w:rsidRPr="008912DD">
        <w:rPr>
          <w:rFonts w:ascii="Times New Roman" w:eastAsia="標楷體" w:hAnsi="Times New Roman"/>
          <w:sz w:val="28"/>
          <w:szCs w:val="28"/>
        </w:rPr>
        <w:t>神經分離術</w:t>
      </w:r>
      <w:r w:rsidRPr="008912DD">
        <w:rPr>
          <w:rFonts w:ascii="Times New Roman" w:eastAsia="標楷體" w:hAnsi="Times New Roman"/>
          <w:sz w:val="28"/>
          <w:szCs w:val="28"/>
        </w:rPr>
        <w:t>(Neurolysis</w:t>
      </w:r>
      <w:r w:rsidRPr="008912DD">
        <w:rPr>
          <w:rFonts w:ascii="Times New Roman" w:eastAsia="標楷體" w:hAnsi="Times New Roman"/>
          <w:sz w:val="28"/>
          <w:szCs w:val="28"/>
        </w:rPr>
        <w:t>，</w:t>
      </w:r>
      <w:r w:rsidRPr="008912DD">
        <w:rPr>
          <w:rFonts w:ascii="Times New Roman" w:eastAsia="標楷體" w:hAnsi="Times New Roman"/>
          <w:sz w:val="28"/>
          <w:szCs w:val="28"/>
        </w:rPr>
        <w:t>83030B</w:t>
      </w:r>
      <w:r w:rsidRPr="008912DD">
        <w:rPr>
          <w:rFonts w:ascii="Times New Roman" w:eastAsia="標楷體" w:hAnsi="Times New Roman"/>
          <w:sz w:val="28"/>
          <w:szCs w:val="28"/>
        </w:rPr>
        <w:t>、</w:t>
      </w:r>
      <w:r w:rsidRPr="008912DD">
        <w:rPr>
          <w:rFonts w:ascii="Times New Roman" w:eastAsia="標楷體" w:hAnsi="Times New Roman"/>
          <w:sz w:val="28"/>
          <w:szCs w:val="28"/>
        </w:rPr>
        <w:t>83089B</w:t>
      </w:r>
      <w:r w:rsidRPr="008912DD">
        <w:rPr>
          <w:rFonts w:ascii="Times New Roman" w:eastAsia="標楷體" w:hAnsi="Times New Roman"/>
          <w:sz w:val="28"/>
          <w:szCs w:val="28"/>
        </w:rPr>
        <w:t>、</w:t>
      </w:r>
      <w:r w:rsidRPr="008912DD">
        <w:rPr>
          <w:rFonts w:ascii="Times New Roman" w:eastAsia="標楷體" w:hAnsi="Times New Roman"/>
          <w:sz w:val="28"/>
          <w:szCs w:val="28"/>
        </w:rPr>
        <w:t>83090B)</w:t>
      </w:r>
      <w:r w:rsidRPr="008912DD">
        <w:rPr>
          <w:rFonts w:ascii="Times New Roman" w:eastAsia="標楷體" w:hAnsi="Times New Roman"/>
          <w:sz w:val="28"/>
          <w:szCs w:val="28"/>
        </w:rPr>
        <w:t>：</w:t>
      </w:r>
      <w:r w:rsidRPr="008912DD">
        <w:rPr>
          <w:rFonts w:ascii="Times New Roman" w:eastAsia="標楷體" w:hAnsi="Times New Roman"/>
          <w:sz w:val="28"/>
          <w:szCs w:val="28"/>
        </w:rPr>
        <w:t>(106/12/1)</w:t>
      </w:r>
      <w:r w:rsidR="00D436E1" w:rsidRPr="008912DD">
        <w:rPr>
          <w:rFonts w:ascii="Times New Roman" w:eastAsia="標楷體" w:hAnsi="Times New Roman" w:hint="eastAsia"/>
          <w:sz w:val="28"/>
        </w:rPr>
        <w:t>(111/5/2)</w:t>
      </w:r>
    </w:p>
    <w:p w14:paraId="4891F9C8" w14:textId="77777777" w:rsidR="00B643E7" w:rsidRPr="008912DD" w:rsidRDefault="00B643E7" w:rsidP="00B643E7">
      <w:pPr>
        <w:pStyle w:val="af7"/>
        <w:spacing w:line="600" w:lineRule="exact"/>
        <w:ind w:leftChars="295" w:left="1131" w:hangingChars="151" w:hanging="423"/>
        <w:rPr>
          <w:rFonts w:ascii="標楷體" w:eastAsia="標楷體" w:hAnsi="標楷體" w:cs="新細明體"/>
          <w:sz w:val="28"/>
          <w:szCs w:val="36"/>
        </w:rPr>
      </w:pPr>
      <w:r w:rsidRPr="008912DD">
        <w:rPr>
          <w:rFonts w:ascii="Times New Roman" w:eastAsia="標楷體" w:hAnsi="Times New Roman"/>
          <w:sz w:val="28"/>
          <w:szCs w:val="36"/>
        </w:rPr>
        <w:t>(1)</w:t>
      </w:r>
      <w:r w:rsidRPr="008912DD">
        <w:rPr>
          <w:rFonts w:ascii="標楷體" w:eastAsia="標楷體" w:hAnsi="標楷體" w:cs="新細明體" w:hint="eastAsia"/>
          <w:sz w:val="28"/>
          <w:szCs w:val="36"/>
        </w:rPr>
        <w:t>指周邊神經因下列情況所施行神經分離減壓手術:</w:t>
      </w:r>
    </w:p>
    <w:p w14:paraId="23284D6B" w14:textId="77777777" w:rsidR="00B643E7" w:rsidRPr="008912DD" w:rsidRDefault="00B643E7" w:rsidP="00B643E7">
      <w:pPr>
        <w:pStyle w:val="af7"/>
        <w:spacing w:line="600" w:lineRule="exact"/>
        <w:ind w:leftChars="472" w:left="1699" w:hangingChars="202" w:hanging="566"/>
        <w:rPr>
          <w:rFonts w:ascii="標楷體" w:eastAsia="標楷體" w:hAnsi="標楷體" w:cs="新細明體"/>
          <w:sz w:val="28"/>
          <w:szCs w:val="36"/>
        </w:rPr>
      </w:pPr>
      <w:r w:rsidRPr="008912DD">
        <w:rPr>
          <w:rFonts w:ascii="標楷體" w:eastAsia="標楷體" w:hAnsi="標楷體" w:cs="新細明體" w:hint="eastAsia"/>
          <w:sz w:val="28"/>
          <w:szCs w:val="36"/>
        </w:rPr>
        <w:t>甲</w:t>
      </w:r>
      <w:r w:rsidRPr="008912DD">
        <w:rPr>
          <w:rFonts w:ascii="標楷體" w:eastAsia="標楷體" w:hAnsi="標楷體" w:cs="新細明體"/>
          <w:sz w:val="28"/>
          <w:szCs w:val="36"/>
        </w:rPr>
        <w:t>、</w:t>
      </w:r>
      <w:r w:rsidRPr="008912DD">
        <w:rPr>
          <w:rFonts w:ascii="標楷體" w:eastAsia="標楷體" w:hAnsi="標楷體" w:cs="新細明體" w:hint="eastAsia"/>
          <w:sz w:val="28"/>
          <w:szCs w:val="36"/>
        </w:rPr>
        <w:t>指周邊神經因受到壓迫、外傷(受傷大於</w:t>
      </w:r>
      <w:r w:rsidRPr="008912DD">
        <w:rPr>
          <w:rFonts w:ascii="Times New Roman" w:eastAsia="標楷體" w:hAnsi="Times New Roman"/>
          <w:sz w:val="28"/>
          <w:szCs w:val="36"/>
        </w:rPr>
        <w:t>1.5</w:t>
      </w:r>
      <w:r w:rsidRPr="008912DD">
        <w:rPr>
          <w:rFonts w:ascii="標楷體" w:eastAsia="標楷體" w:hAnsi="標楷體" w:cs="新細明體" w:hint="eastAsia"/>
          <w:sz w:val="28"/>
          <w:szCs w:val="36"/>
        </w:rPr>
        <w:t>個月)、或手術導致神經本身斷裂、損傷。</w:t>
      </w:r>
    </w:p>
    <w:p w14:paraId="5C2EBA97" w14:textId="77777777" w:rsidR="00B643E7" w:rsidRPr="008912DD" w:rsidRDefault="00B643E7" w:rsidP="00B643E7">
      <w:pPr>
        <w:pStyle w:val="af7"/>
        <w:spacing w:line="600" w:lineRule="exact"/>
        <w:ind w:leftChars="472" w:left="1699" w:hangingChars="202" w:hanging="566"/>
        <w:rPr>
          <w:rFonts w:ascii="標楷體" w:eastAsia="標楷體" w:hAnsi="標楷體" w:cs="新細明體"/>
          <w:sz w:val="28"/>
          <w:szCs w:val="36"/>
        </w:rPr>
      </w:pPr>
      <w:r w:rsidRPr="008912DD">
        <w:rPr>
          <w:rFonts w:ascii="Times New Roman" w:eastAsia="標楷體" w:hAnsi="Times New Roman" w:hint="eastAsia"/>
          <w:sz w:val="28"/>
          <w:szCs w:val="36"/>
        </w:rPr>
        <w:t>乙</w:t>
      </w:r>
      <w:r w:rsidRPr="008912DD">
        <w:rPr>
          <w:rFonts w:ascii="標楷體" w:eastAsia="標楷體" w:hAnsi="標楷體" w:cs="新細明體"/>
          <w:sz w:val="28"/>
          <w:szCs w:val="36"/>
        </w:rPr>
        <w:t>、</w:t>
      </w:r>
      <w:r w:rsidRPr="008912DD">
        <w:rPr>
          <w:rFonts w:ascii="標楷體" w:eastAsia="標楷體" w:hAnsi="標楷體" w:cs="新細明體" w:hint="eastAsia"/>
          <w:sz w:val="28"/>
          <w:szCs w:val="36"/>
        </w:rPr>
        <w:t>其他原因造成結疤組織及神經沾黏。</w:t>
      </w:r>
    </w:p>
    <w:p w14:paraId="07B91FF4" w14:textId="77777777" w:rsidR="00B643E7" w:rsidRPr="008912DD" w:rsidRDefault="00B643E7" w:rsidP="00B643E7">
      <w:pPr>
        <w:pStyle w:val="af7"/>
        <w:spacing w:line="600" w:lineRule="exact"/>
        <w:ind w:leftChars="295" w:left="1131" w:hangingChars="151" w:hanging="423"/>
        <w:rPr>
          <w:rFonts w:ascii="標楷體" w:eastAsia="標楷體" w:hAnsi="標楷體" w:cs="新細明體"/>
          <w:sz w:val="28"/>
          <w:szCs w:val="36"/>
        </w:rPr>
      </w:pPr>
      <w:r w:rsidRPr="008912DD">
        <w:rPr>
          <w:rFonts w:ascii="Times New Roman" w:eastAsia="標楷體" w:hAnsi="Times New Roman"/>
          <w:sz w:val="28"/>
          <w:szCs w:val="36"/>
        </w:rPr>
        <w:t>(2)</w:t>
      </w:r>
      <w:r w:rsidRPr="008912DD">
        <w:rPr>
          <w:rFonts w:ascii="標楷體" w:eastAsia="標楷體" w:hAnsi="標楷體" w:cs="新細明體" w:hint="eastAsia"/>
          <w:sz w:val="28"/>
          <w:szCs w:val="36"/>
        </w:rPr>
        <w:t>應檢附手術中神經分離前、後照片。</w:t>
      </w:r>
    </w:p>
    <w:p w14:paraId="640B9919" w14:textId="77777777" w:rsidR="00B643E7" w:rsidRPr="008912DD" w:rsidRDefault="00B643E7" w:rsidP="00B643E7">
      <w:pPr>
        <w:pStyle w:val="af7"/>
        <w:spacing w:line="600" w:lineRule="exact"/>
        <w:ind w:leftChars="295" w:left="1131" w:hangingChars="151" w:hanging="423"/>
        <w:rPr>
          <w:rFonts w:ascii="標楷體" w:eastAsia="標楷體" w:hAnsi="標楷體" w:cs="新細明體"/>
          <w:sz w:val="28"/>
          <w:szCs w:val="36"/>
        </w:rPr>
      </w:pPr>
      <w:r w:rsidRPr="008912DD">
        <w:rPr>
          <w:rFonts w:ascii="Times New Roman" w:eastAsia="標楷體" w:hAnsi="Times New Roman"/>
          <w:sz w:val="28"/>
          <w:szCs w:val="36"/>
        </w:rPr>
        <w:t>(3)</w:t>
      </w:r>
      <w:r w:rsidRPr="008912DD">
        <w:rPr>
          <w:rFonts w:ascii="標楷體" w:eastAsia="標楷體" w:hAnsi="標楷體" w:cs="新細明體" w:hint="eastAsia"/>
          <w:sz w:val="28"/>
          <w:szCs w:val="36"/>
        </w:rPr>
        <w:t>除指神經</w:t>
      </w:r>
      <w:r w:rsidRPr="008912DD">
        <w:rPr>
          <w:rFonts w:ascii="Times New Roman" w:eastAsia="標楷體" w:hAnsi="Times New Roman"/>
          <w:sz w:val="28"/>
          <w:szCs w:val="36"/>
        </w:rPr>
        <w:t>digital nerve</w:t>
      </w:r>
      <w:r w:rsidRPr="008912DD">
        <w:rPr>
          <w:rFonts w:ascii="標楷體" w:eastAsia="標楷體" w:hAnsi="標楷體" w:cs="新細明體" w:hint="eastAsia"/>
          <w:sz w:val="28"/>
          <w:szCs w:val="36"/>
        </w:rPr>
        <w:t>及腫瘤之外，</w:t>
      </w:r>
      <w:r w:rsidRPr="008912DD">
        <w:rPr>
          <w:rFonts w:ascii="Times New Roman" w:eastAsia="標楷體" w:hAnsi="Times New Roman" w:hint="eastAsia"/>
          <w:sz w:val="28"/>
          <w:szCs w:val="20"/>
        </w:rPr>
        <w:t>應檢附</w:t>
      </w:r>
      <w:r w:rsidRPr="008912DD">
        <w:rPr>
          <w:rFonts w:ascii="標楷體" w:eastAsia="標楷體" w:hAnsi="標楷體" w:cs="新細明體" w:hint="eastAsia"/>
          <w:sz w:val="28"/>
          <w:szCs w:val="36"/>
        </w:rPr>
        <w:t>神經傳導檢查</w:t>
      </w:r>
      <w:r w:rsidRPr="008912DD">
        <w:rPr>
          <w:rFonts w:ascii="Times New Roman" w:eastAsia="標楷體" w:hAnsi="Times New Roman" w:hint="eastAsia"/>
          <w:sz w:val="28"/>
          <w:szCs w:val="36"/>
        </w:rPr>
        <w:t>(NCV</w:t>
      </w:r>
      <w:r w:rsidRPr="008912DD">
        <w:rPr>
          <w:rFonts w:ascii="Times New Roman" w:eastAsia="標楷體" w:hAnsi="Times New Roman" w:hint="eastAsia"/>
          <w:sz w:val="28"/>
          <w:szCs w:val="36"/>
        </w:rPr>
        <w:t>或</w:t>
      </w:r>
      <w:r w:rsidRPr="008912DD">
        <w:rPr>
          <w:rFonts w:ascii="Times New Roman" w:eastAsia="標楷體" w:hAnsi="Times New Roman" w:hint="eastAsia"/>
          <w:sz w:val="28"/>
          <w:szCs w:val="36"/>
        </w:rPr>
        <w:t>NCS)</w:t>
      </w:r>
      <w:r w:rsidRPr="008912DD">
        <w:rPr>
          <w:rFonts w:ascii="標楷體" w:eastAsia="標楷體" w:hAnsi="標楷體" w:cs="新細明體" w:hint="eastAsia"/>
          <w:sz w:val="28"/>
          <w:szCs w:val="36"/>
        </w:rPr>
        <w:t>或肌電圖(</w:t>
      </w:r>
      <w:r w:rsidRPr="008912DD">
        <w:rPr>
          <w:rFonts w:ascii="Times New Roman" w:eastAsia="標楷體" w:hAnsi="Times New Roman"/>
          <w:sz w:val="28"/>
          <w:szCs w:val="20"/>
        </w:rPr>
        <w:t>EMG</w:t>
      </w:r>
      <w:r w:rsidRPr="008912DD">
        <w:rPr>
          <w:rFonts w:ascii="標楷體" w:eastAsia="標楷體" w:hAnsi="標楷體" w:cs="新細明體" w:hint="eastAsia"/>
          <w:sz w:val="28"/>
          <w:szCs w:val="36"/>
        </w:rPr>
        <w:t>)報告。</w:t>
      </w:r>
    </w:p>
    <w:p w14:paraId="2BFD3C89" w14:textId="77777777" w:rsidR="00B643E7" w:rsidRPr="008912DD" w:rsidRDefault="00B643E7" w:rsidP="00B643E7">
      <w:pPr>
        <w:pStyle w:val="af7"/>
        <w:spacing w:line="600" w:lineRule="exact"/>
        <w:ind w:leftChars="295" w:left="1131" w:hangingChars="151" w:hanging="423"/>
        <w:rPr>
          <w:rFonts w:ascii="標楷體" w:eastAsia="標楷體" w:hAnsi="標楷體" w:cs="新細明體"/>
          <w:sz w:val="28"/>
          <w:szCs w:val="36"/>
        </w:rPr>
      </w:pPr>
      <w:r w:rsidRPr="008912DD">
        <w:rPr>
          <w:rFonts w:ascii="Times New Roman" w:eastAsia="標楷體" w:hAnsi="Times New Roman"/>
          <w:sz w:val="28"/>
          <w:szCs w:val="36"/>
        </w:rPr>
        <w:t>(4)</w:t>
      </w:r>
      <w:r w:rsidRPr="008912DD">
        <w:rPr>
          <w:rFonts w:ascii="標楷體" w:eastAsia="標楷體" w:hAnsi="標楷體" w:cs="新細明體" w:hint="eastAsia"/>
          <w:sz w:val="28"/>
          <w:szCs w:val="36"/>
        </w:rPr>
        <w:t>急性神經損傷(損傷在</w:t>
      </w:r>
      <w:r w:rsidRPr="008912DD">
        <w:rPr>
          <w:rFonts w:ascii="Times New Roman" w:eastAsia="標楷體" w:hAnsi="Times New Roman" w:hint="eastAsia"/>
          <w:sz w:val="28"/>
          <w:szCs w:val="36"/>
        </w:rPr>
        <w:t>1.5</w:t>
      </w:r>
      <w:r w:rsidRPr="008912DD">
        <w:rPr>
          <w:rFonts w:ascii="標楷體" w:eastAsia="標楷體" w:hAnsi="標楷體" w:cs="新細明體" w:hint="eastAsia"/>
          <w:sz w:val="28"/>
          <w:szCs w:val="36"/>
        </w:rPr>
        <w:t>月內)、第一次施行腕隧道手術不得申報。</w:t>
      </w:r>
    </w:p>
    <w:p w14:paraId="5C2D563B" w14:textId="4507B57C" w:rsidR="00EE4F16" w:rsidRPr="00EE4F16" w:rsidRDefault="00F955D9" w:rsidP="00EE4F16">
      <w:pPr>
        <w:spacing w:line="600" w:lineRule="exact"/>
        <w:ind w:firstLineChars="101" w:firstLine="283"/>
        <w:rPr>
          <w:rFonts w:ascii="Times New Roman" w:eastAsia="標楷體" w:hAnsi="Times New Roman"/>
          <w:sz w:val="28"/>
          <w:szCs w:val="28"/>
        </w:rPr>
      </w:pPr>
      <w:r w:rsidRPr="008912DD">
        <w:rPr>
          <w:rFonts w:ascii="Times New Roman" w:eastAsia="標楷體" w:hAnsi="Times New Roman"/>
          <w:sz w:val="28"/>
          <w:szCs w:val="28"/>
        </w:rPr>
        <w:t>19.</w:t>
      </w:r>
      <w:r w:rsidRPr="008912DD">
        <w:rPr>
          <w:rFonts w:ascii="Times New Roman" w:eastAsia="標楷體" w:hAnsi="Times New Roman"/>
          <w:sz w:val="28"/>
          <w:szCs w:val="28"/>
        </w:rPr>
        <w:t>神經切斷術</w:t>
      </w:r>
      <w:r w:rsidRPr="008912DD">
        <w:rPr>
          <w:rFonts w:ascii="Times New Roman" w:eastAsia="標楷體" w:hAnsi="Times New Roman"/>
          <w:sz w:val="28"/>
          <w:szCs w:val="28"/>
        </w:rPr>
        <w:t>(Neurectomy</w:t>
      </w:r>
      <w:r w:rsidRPr="008912DD">
        <w:rPr>
          <w:rFonts w:ascii="Times New Roman" w:eastAsia="標楷體" w:hAnsi="Times New Roman"/>
          <w:sz w:val="28"/>
          <w:szCs w:val="28"/>
        </w:rPr>
        <w:t>，</w:t>
      </w:r>
      <w:r w:rsidRPr="008912DD">
        <w:rPr>
          <w:rFonts w:ascii="Times New Roman" w:eastAsia="標楷體" w:hAnsi="Times New Roman"/>
          <w:sz w:val="28"/>
          <w:szCs w:val="28"/>
        </w:rPr>
        <w:t>83028C</w:t>
      </w:r>
      <w:r w:rsidRPr="008912DD">
        <w:rPr>
          <w:rFonts w:ascii="Times New Roman" w:eastAsia="標楷體" w:hAnsi="Times New Roman"/>
          <w:sz w:val="28"/>
          <w:szCs w:val="28"/>
        </w:rPr>
        <w:t>、</w:t>
      </w:r>
      <w:r w:rsidRPr="008912DD">
        <w:rPr>
          <w:rFonts w:ascii="Times New Roman" w:eastAsia="標楷體" w:hAnsi="Times New Roman"/>
          <w:sz w:val="28"/>
          <w:szCs w:val="28"/>
        </w:rPr>
        <w:t>83029C)</w:t>
      </w:r>
      <w:r w:rsidRPr="008912DD">
        <w:rPr>
          <w:rFonts w:ascii="Times New Roman" w:eastAsia="標楷體" w:hAnsi="Times New Roman"/>
          <w:sz w:val="28"/>
          <w:szCs w:val="28"/>
        </w:rPr>
        <w:t>：</w:t>
      </w:r>
      <w:r w:rsidRPr="008912DD">
        <w:rPr>
          <w:rFonts w:ascii="Times New Roman" w:eastAsia="標楷體" w:hAnsi="Times New Roman"/>
          <w:sz w:val="28"/>
          <w:szCs w:val="28"/>
        </w:rPr>
        <w:t>(106/12/1)</w:t>
      </w:r>
      <w:r w:rsidR="00EE4F16" w:rsidRPr="00EE4F16">
        <w:t xml:space="preserve"> </w:t>
      </w:r>
      <w:r w:rsidR="00EE4F16" w:rsidRPr="00EE4F16">
        <w:rPr>
          <w:rFonts w:ascii="Times New Roman" w:eastAsia="標楷體" w:hAnsi="Times New Roman"/>
          <w:sz w:val="28"/>
          <w:szCs w:val="28"/>
        </w:rPr>
        <w:t>(</w:t>
      </w:r>
      <w:r w:rsidR="009F5CE1">
        <w:rPr>
          <w:rFonts w:ascii="Times New Roman" w:eastAsia="標楷體" w:hAnsi="Times New Roman"/>
          <w:sz w:val="28"/>
          <w:szCs w:val="28"/>
        </w:rPr>
        <w:t>112/4/1</w:t>
      </w:r>
      <w:r w:rsidR="00EE4F16" w:rsidRPr="00EE4F16">
        <w:rPr>
          <w:rFonts w:ascii="Times New Roman" w:eastAsia="標楷體" w:hAnsi="Times New Roman"/>
          <w:sz w:val="28"/>
          <w:szCs w:val="28"/>
        </w:rPr>
        <w:t>)</w:t>
      </w:r>
    </w:p>
    <w:p w14:paraId="2D080F30" w14:textId="5251FA24" w:rsidR="00F955D9" w:rsidRPr="008912DD" w:rsidRDefault="00EE4F16" w:rsidP="00EE4F16">
      <w:pPr>
        <w:spacing w:line="600" w:lineRule="exact"/>
        <w:ind w:leftChars="268" w:left="654" w:hangingChars="4" w:hanging="11"/>
        <w:rPr>
          <w:rFonts w:ascii="Times New Roman" w:eastAsia="標楷體" w:hAnsi="Times New Roman"/>
          <w:sz w:val="28"/>
          <w:szCs w:val="28"/>
        </w:rPr>
      </w:pPr>
      <w:r w:rsidRPr="00EE4F16">
        <w:rPr>
          <w:rFonts w:ascii="Times New Roman" w:eastAsia="標楷體" w:hAnsi="Times New Roman" w:hint="eastAsia"/>
          <w:sz w:val="28"/>
          <w:szCs w:val="28"/>
        </w:rPr>
        <w:t>指將周邊神經切除並送病理化驗；應不包括肉眼難以辨識之末梢神經，應附手術紀錄及切斷前後照片。</w:t>
      </w:r>
    </w:p>
    <w:p w14:paraId="05D17DC6" w14:textId="77777777" w:rsidR="00F955D9" w:rsidRPr="008912DD" w:rsidRDefault="00F955D9" w:rsidP="00F955D9">
      <w:pPr>
        <w:spacing w:line="600" w:lineRule="exact"/>
        <w:ind w:firstLineChars="101" w:firstLine="283"/>
        <w:rPr>
          <w:rFonts w:ascii="Times New Roman" w:eastAsia="標楷體" w:hAnsi="Times New Roman"/>
          <w:sz w:val="28"/>
          <w:szCs w:val="28"/>
        </w:rPr>
      </w:pPr>
      <w:r w:rsidRPr="008912DD">
        <w:rPr>
          <w:rFonts w:ascii="Times New Roman" w:eastAsia="標楷體" w:hAnsi="Times New Roman"/>
          <w:sz w:val="28"/>
          <w:szCs w:val="28"/>
        </w:rPr>
        <w:lastRenderedPageBreak/>
        <w:t>20.</w:t>
      </w:r>
      <w:r w:rsidRPr="008912DD">
        <w:rPr>
          <w:rFonts w:ascii="Times New Roman" w:eastAsia="標楷體" w:hAnsi="Times New Roman"/>
          <w:sz w:val="28"/>
          <w:szCs w:val="28"/>
        </w:rPr>
        <w:t>神經調節</w:t>
      </w:r>
      <w:r w:rsidRPr="008912DD">
        <w:rPr>
          <w:rFonts w:ascii="Times New Roman" w:eastAsia="標楷體" w:hAnsi="Times New Roman"/>
          <w:sz w:val="28"/>
          <w:szCs w:val="28"/>
        </w:rPr>
        <w:t>(Neuromodulation) (106/12/1)</w:t>
      </w:r>
    </w:p>
    <w:p w14:paraId="50D2D06C" w14:textId="77777777" w:rsidR="00F955D9" w:rsidRPr="008912DD" w:rsidRDefault="00F955D9" w:rsidP="00F955D9">
      <w:pPr>
        <w:spacing w:line="600" w:lineRule="exact"/>
        <w:ind w:leftChars="295" w:left="1134" w:hangingChars="152" w:hanging="426"/>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指不永久破壞神經，而使用物理性或化學性之方式調節神經如電刺激等方式。</w:t>
      </w:r>
    </w:p>
    <w:p w14:paraId="4292A19E" w14:textId="77777777" w:rsidR="00F955D9" w:rsidRPr="008912DD" w:rsidRDefault="00F955D9" w:rsidP="00F955D9">
      <w:pPr>
        <w:spacing w:line="600" w:lineRule="exact"/>
        <w:ind w:leftChars="295" w:left="1134" w:hangingChars="152" w:hanging="426"/>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可用以治療疼痛、不自主運動、某些精神疾病等如脊椎硬膜上刺激器以治療慢性疼痛或深腦刺激器治療帕金森氏症。</w:t>
      </w:r>
    </w:p>
    <w:p w14:paraId="0E4EF0D6" w14:textId="77777777" w:rsidR="00F955D9" w:rsidRPr="008912DD" w:rsidRDefault="00F955D9" w:rsidP="00F955D9">
      <w:pPr>
        <w:spacing w:line="600" w:lineRule="exact"/>
        <w:ind w:leftChars="413" w:left="1559" w:hangingChars="203" w:hanging="568"/>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Chronic pain-headache (migraine, cluster)</w:t>
      </w:r>
      <w:r w:rsidRPr="008912DD">
        <w:rPr>
          <w:rFonts w:ascii="Times New Roman" w:eastAsia="標楷體" w:hAnsi="Times New Roman"/>
          <w:sz w:val="28"/>
          <w:szCs w:val="28"/>
        </w:rPr>
        <w:t>、</w:t>
      </w:r>
      <w:r w:rsidRPr="008912DD">
        <w:rPr>
          <w:rFonts w:ascii="Times New Roman" w:eastAsia="標楷體" w:hAnsi="Times New Roman"/>
          <w:sz w:val="28"/>
          <w:szCs w:val="28"/>
        </w:rPr>
        <w:t>complex regional pain syndrome</w:t>
      </w:r>
      <w:r w:rsidRPr="008912DD">
        <w:rPr>
          <w:rFonts w:ascii="Times New Roman" w:eastAsia="標楷體" w:hAnsi="Times New Roman"/>
          <w:sz w:val="28"/>
          <w:szCs w:val="28"/>
        </w:rPr>
        <w:t>、</w:t>
      </w:r>
      <w:r w:rsidRPr="008912DD">
        <w:rPr>
          <w:rFonts w:ascii="Times New Roman" w:eastAsia="標楷體" w:hAnsi="Times New Roman"/>
          <w:sz w:val="28"/>
          <w:szCs w:val="28"/>
        </w:rPr>
        <w:t>neuropathy</w:t>
      </w:r>
      <w:r w:rsidRPr="008912DD">
        <w:rPr>
          <w:rFonts w:ascii="Times New Roman" w:eastAsia="標楷體" w:hAnsi="Times New Roman"/>
          <w:sz w:val="28"/>
          <w:szCs w:val="28"/>
        </w:rPr>
        <w:t>、</w:t>
      </w:r>
      <w:r w:rsidRPr="008912DD">
        <w:rPr>
          <w:rFonts w:ascii="Times New Roman" w:eastAsia="標楷體" w:hAnsi="Times New Roman"/>
          <w:sz w:val="28"/>
          <w:szCs w:val="28"/>
        </w:rPr>
        <w:t>peripheral neuralgia</w:t>
      </w:r>
      <w:r w:rsidRPr="008912DD">
        <w:rPr>
          <w:rFonts w:ascii="Times New Roman" w:eastAsia="標楷體" w:hAnsi="Times New Roman"/>
          <w:sz w:val="28"/>
          <w:szCs w:val="28"/>
        </w:rPr>
        <w:t>、</w:t>
      </w:r>
      <w:r w:rsidRPr="008912DD">
        <w:rPr>
          <w:rFonts w:ascii="Times New Roman" w:eastAsia="標楷體" w:hAnsi="Times New Roman"/>
          <w:sz w:val="28"/>
          <w:szCs w:val="28"/>
        </w:rPr>
        <w:t>ischemic pain</w:t>
      </w:r>
      <w:r w:rsidRPr="008912DD">
        <w:rPr>
          <w:rFonts w:ascii="Times New Roman" w:eastAsia="標楷體" w:hAnsi="Times New Roman"/>
          <w:sz w:val="28"/>
          <w:szCs w:val="28"/>
        </w:rPr>
        <w:t>、</w:t>
      </w:r>
      <w:r w:rsidRPr="008912DD">
        <w:rPr>
          <w:rFonts w:ascii="Times New Roman" w:eastAsia="標楷體" w:hAnsi="Times New Roman"/>
          <w:sz w:val="28"/>
          <w:szCs w:val="28"/>
        </w:rPr>
        <w:t>fail back surgery syndrome</w:t>
      </w:r>
      <w:r w:rsidRPr="008912DD">
        <w:rPr>
          <w:rFonts w:ascii="Times New Roman" w:eastAsia="標楷體" w:hAnsi="Times New Roman"/>
          <w:sz w:val="28"/>
          <w:szCs w:val="28"/>
        </w:rPr>
        <w:t>、</w:t>
      </w:r>
      <w:r w:rsidRPr="008912DD">
        <w:rPr>
          <w:rFonts w:ascii="Times New Roman" w:eastAsia="標楷體" w:hAnsi="Times New Roman"/>
          <w:sz w:val="28"/>
          <w:szCs w:val="28"/>
        </w:rPr>
        <w:t>trigeminal neuralgia.</w:t>
      </w:r>
    </w:p>
    <w:p w14:paraId="0579EB55" w14:textId="77777777" w:rsidR="00F955D9" w:rsidRPr="008912DD" w:rsidRDefault="00F955D9" w:rsidP="00F955D9">
      <w:pPr>
        <w:spacing w:line="600" w:lineRule="exact"/>
        <w:ind w:firstLineChars="354" w:firstLine="991"/>
        <w:rPr>
          <w:rFonts w:ascii="Times New Roman" w:eastAsia="標楷體" w:hAnsi="Times New Roman"/>
          <w:sz w:val="28"/>
          <w:szCs w:val="28"/>
        </w:rPr>
      </w:pPr>
      <w:r w:rsidRPr="008912DD">
        <w:rPr>
          <w:rFonts w:ascii="Times New Roman" w:eastAsia="標楷體" w:hAnsi="Times New Roman"/>
          <w:sz w:val="28"/>
          <w:szCs w:val="28"/>
        </w:rPr>
        <w:t>乙、</w:t>
      </w:r>
      <w:r w:rsidRPr="008912DD">
        <w:rPr>
          <w:rFonts w:ascii="Times New Roman" w:eastAsia="標楷體" w:hAnsi="Times New Roman"/>
          <w:sz w:val="28"/>
          <w:szCs w:val="28"/>
        </w:rPr>
        <w:t>Movement disorder.</w:t>
      </w:r>
    </w:p>
    <w:p w14:paraId="3145C816" w14:textId="77777777" w:rsidR="00F955D9" w:rsidRPr="008912DD" w:rsidRDefault="00F955D9" w:rsidP="00F955D9">
      <w:pPr>
        <w:spacing w:line="600" w:lineRule="exact"/>
        <w:ind w:firstLineChars="354" w:firstLine="991"/>
        <w:rPr>
          <w:rFonts w:ascii="Times New Roman" w:eastAsia="標楷體" w:hAnsi="Times New Roman"/>
          <w:sz w:val="28"/>
          <w:szCs w:val="28"/>
        </w:rPr>
      </w:pPr>
      <w:r w:rsidRPr="008912DD">
        <w:rPr>
          <w:rFonts w:ascii="Times New Roman" w:eastAsia="標楷體" w:hAnsi="Times New Roman"/>
          <w:sz w:val="28"/>
          <w:szCs w:val="28"/>
        </w:rPr>
        <w:t>丙、</w:t>
      </w:r>
      <w:r w:rsidRPr="008912DD">
        <w:rPr>
          <w:rFonts w:ascii="Times New Roman" w:eastAsia="標楷體" w:hAnsi="Times New Roman"/>
          <w:sz w:val="28"/>
          <w:szCs w:val="28"/>
        </w:rPr>
        <w:t>Epilepsy</w:t>
      </w:r>
    </w:p>
    <w:p w14:paraId="5D19D446" w14:textId="77777777" w:rsidR="00F955D9" w:rsidRPr="008912DD" w:rsidRDefault="00F955D9" w:rsidP="00033568">
      <w:pPr>
        <w:spacing w:line="600" w:lineRule="exact"/>
        <w:ind w:firstLineChars="354" w:firstLine="991"/>
        <w:jc w:val="both"/>
        <w:rPr>
          <w:rFonts w:ascii="Times New Roman" w:eastAsia="標楷體" w:hAnsi="Times New Roman"/>
          <w:sz w:val="28"/>
          <w:szCs w:val="28"/>
        </w:rPr>
      </w:pPr>
      <w:r w:rsidRPr="008912DD">
        <w:rPr>
          <w:rFonts w:ascii="Times New Roman" w:eastAsia="標楷體" w:hAnsi="Times New Roman"/>
          <w:sz w:val="28"/>
          <w:szCs w:val="28"/>
        </w:rPr>
        <w:t>丁、</w:t>
      </w:r>
      <w:r w:rsidRPr="008912DD">
        <w:rPr>
          <w:rFonts w:ascii="Times New Roman" w:eastAsia="標楷體" w:hAnsi="Times New Roman"/>
          <w:sz w:val="28"/>
          <w:szCs w:val="28"/>
        </w:rPr>
        <w:t>Psychiatric disorders.</w:t>
      </w:r>
    </w:p>
    <w:p w14:paraId="42F16AEE" w14:textId="77777777" w:rsidR="00F955D9" w:rsidRPr="008912DD" w:rsidRDefault="00F955D9" w:rsidP="00033568">
      <w:pPr>
        <w:spacing w:line="600" w:lineRule="exact"/>
        <w:ind w:firstLineChars="354" w:firstLine="991"/>
        <w:jc w:val="both"/>
        <w:rPr>
          <w:rFonts w:ascii="Times New Roman" w:eastAsia="標楷體" w:hAnsi="Times New Roman"/>
          <w:sz w:val="28"/>
          <w:szCs w:val="28"/>
        </w:rPr>
      </w:pPr>
      <w:r w:rsidRPr="008912DD">
        <w:rPr>
          <w:rFonts w:ascii="Times New Roman" w:eastAsia="標楷體" w:hAnsi="Times New Roman"/>
          <w:sz w:val="28"/>
          <w:szCs w:val="28"/>
        </w:rPr>
        <w:t>戊、</w:t>
      </w:r>
      <w:r w:rsidRPr="008912DD">
        <w:rPr>
          <w:rFonts w:ascii="Times New Roman" w:eastAsia="標楷體" w:hAnsi="Times New Roman"/>
          <w:sz w:val="28"/>
          <w:szCs w:val="28"/>
        </w:rPr>
        <w:t>Functional restoration.</w:t>
      </w:r>
    </w:p>
    <w:p w14:paraId="429FFCB6" w14:textId="77777777" w:rsidR="00F955D9" w:rsidRPr="008912DD" w:rsidRDefault="00F955D9" w:rsidP="00033568">
      <w:pPr>
        <w:spacing w:line="600" w:lineRule="exact"/>
        <w:ind w:firstLineChars="354" w:firstLine="991"/>
        <w:jc w:val="both"/>
        <w:rPr>
          <w:rFonts w:ascii="Times New Roman" w:eastAsia="標楷體" w:hAnsi="Times New Roman"/>
          <w:sz w:val="28"/>
          <w:szCs w:val="28"/>
        </w:rPr>
      </w:pPr>
      <w:r w:rsidRPr="008912DD">
        <w:rPr>
          <w:rFonts w:ascii="Times New Roman" w:eastAsia="標楷體" w:hAnsi="Times New Roman"/>
          <w:sz w:val="28"/>
          <w:szCs w:val="28"/>
        </w:rPr>
        <w:t>己、</w:t>
      </w:r>
      <w:r w:rsidRPr="008912DD">
        <w:rPr>
          <w:rFonts w:ascii="Times New Roman" w:eastAsia="標楷體" w:hAnsi="Times New Roman"/>
          <w:sz w:val="28"/>
          <w:szCs w:val="28"/>
        </w:rPr>
        <w:t>Cardiovascular disorders.</w:t>
      </w:r>
    </w:p>
    <w:p w14:paraId="0EAE9A34" w14:textId="77777777" w:rsidR="00F955D9" w:rsidRPr="008912DD" w:rsidRDefault="00F955D9" w:rsidP="00033568">
      <w:pPr>
        <w:spacing w:line="600" w:lineRule="exact"/>
        <w:ind w:firstLineChars="354" w:firstLine="991"/>
        <w:jc w:val="both"/>
        <w:rPr>
          <w:rFonts w:ascii="Times New Roman" w:eastAsia="標楷體" w:hAnsi="Times New Roman"/>
          <w:sz w:val="28"/>
          <w:szCs w:val="28"/>
        </w:rPr>
      </w:pPr>
      <w:r w:rsidRPr="008912DD">
        <w:rPr>
          <w:rFonts w:ascii="Times New Roman" w:eastAsia="標楷體" w:hAnsi="Times New Roman"/>
          <w:sz w:val="28"/>
          <w:szCs w:val="28"/>
        </w:rPr>
        <w:t>庚、</w:t>
      </w:r>
      <w:r w:rsidRPr="008912DD">
        <w:rPr>
          <w:rFonts w:ascii="Times New Roman" w:eastAsia="標楷體" w:hAnsi="Times New Roman"/>
          <w:sz w:val="28"/>
          <w:szCs w:val="28"/>
        </w:rPr>
        <w:t>Gastrointestional disorders.</w:t>
      </w:r>
    </w:p>
    <w:p w14:paraId="5B5E6653" w14:textId="77777777" w:rsidR="00F955D9" w:rsidRPr="008912DD" w:rsidRDefault="00F955D9" w:rsidP="00033568">
      <w:pPr>
        <w:spacing w:line="600" w:lineRule="exact"/>
        <w:ind w:firstLineChars="354" w:firstLine="991"/>
        <w:jc w:val="both"/>
        <w:rPr>
          <w:rFonts w:ascii="Times New Roman" w:eastAsia="標楷體" w:hAnsi="Times New Roman"/>
          <w:sz w:val="28"/>
          <w:szCs w:val="28"/>
        </w:rPr>
      </w:pPr>
      <w:r w:rsidRPr="008912DD">
        <w:rPr>
          <w:rFonts w:ascii="Times New Roman" w:eastAsia="標楷體" w:hAnsi="Times New Roman"/>
          <w:sz w:val="28"/>
          <w:szCs w:val="28"/>
        </w:rPr>
        <w:t>辛、</w:t>
      </w:r>
      <w:r w:rsidRPr="008912DD">
        <w:rPr>
          <w:rFonts w:ascii="Times New Roman" w:eastAsia="標楷體" w:hAnsi="Times New Roman"/>
          <w:sz w:val="28"/>
          <w:szCs w:val="28"/>
        </w:rPr>
        <w:t>Genitourinary disorders.</w:t>
      </w:r>
    </w:p>
    <w:p w14:paraId="4F886926" w14:textId="77777777" w:rsidR="00F955D9" w:rsidRPr="008912DD" w:rsidRDefault="00F955D9" w:rsidP="00033568">
      <w:pPr>
        <w:spacing w:line="600" w:lineRule="exact"/>
        <w:ind w:leftChars="403" w:left="1418" w:hangingChars="161" w:hanging="451"/>
        <w:jc w:val="both"/>
        <w:rPr>
          <w:rFonts w:ascii="Times New Roman" w:eastAsia="標楷體" w:hAnsi="Times New Roman"/>
          <w:sz w:val="28"/>
          <w:szCs w:val="28"/>
        </w:rPr>
      </w:pPr>
      <w:r w:rsidRPr="008912DD">
        <w:rPr>
          <w:rFonts w:ascii="Times New Roman" w:eastAsia="標楷體" w:hAnsi="Times New Roman"/>
          <w:sz w:val="28"/>
          <w:szCs w:val="28"/>
        </w:rPr>
        <w:t>壬、</w:t>
      </w:r>
      <w:r w:rsidRPr="008912DD">
        <w:rPr>
          <w:rFonts w:ascii="Times New Roman" w:eastAsia="標楷體" w:hAnsi="Times New Roman"/>
          <w:sz w:val="28"/>
          <w:szCs w:val="28"/>
        </w:rPr>
        <w:t>Deep brain stimulation for obesity/cochlear nerve stimulation for tinnitus/brain and cerebrospinal drug infusion therapies for CNS disease.</w:t>
      </w:r>
    </w:p>
    <w:p w14:paraId="3F36BF54" w14:textId="77777777" w:rsidR="00F955D9" w:rsidRPr="008912DD" w:rsidRDefault="00F955D9" w:rsidP="00033568">
      <w:pPr>
        <w:spacing w:line="600" w:lineRule="exact"/>
        <w:ind w:leftChars="295" w:left="1134"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以疼痛置放刺激器為例，應檢附病人施行各種的疼痛治療仍無法控制疼痛</w:t>
      </w:r>
      <w:r w:rsidRPr="008912DD">
        <w:rPr>
          <w:rFonts w:ascii="Times New Roman" w:eastAsia="標楷體" w:hAnsi="Times New Roman"/>
          <w:sz w:val="28"/>
          <w:szCs w:val="28"/>
        </w:rPr>
        <w:t>(</w:t>
      </w:r>
      <w:r w:rsidRPr="008912DD">
        <w:rPr>
          <w:rFonts w:ascii="Times New Roman" w:eastAsia="標楷體" w:hAnsi="Times New Roman"/>
          <w:sz w:val="28"/>
          <w:szCs w:val="28"/>
        </w:rPr>
        <w:t>疼痛病史應為一年以上</w:t>
      </w:r>
      <w:r w:rsidRPr="008912DD">
        <w:rPr>
          <w:rFonts w:ascii="Times New Roman" w:eastAsia="標楷體" w:hAnsi="Times New Roman"/>
          <w:sz w:val="28"/>
          <w:szCs w:val="28"/>
        </w:rPr>
        <w:t>)</w:t>
      </w:r>
    </w:p>
    <w:p w14:paraId="3256E244" w14:textId="77777777" w:rsidR="00F955D9" w:rsidRPr="008912DD" w:rsidRDefault="00F955D9" w:rsidP="00033568">
      <w:pPr>
        <w:pStyle w:val="31"/>
        <w:snapToGrid w:val="0"/>
        <w:spacing w:line="600" w:lineRule="exact"/>
        <w:ind w:leftChars="124" w:left="298" w:firstLineChars="146" w:firstLine="409"/>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手術時間約</w:t>
      </w:r>
      <w:r w:rsidRPr="008912DD">
        <w:rPr>
          <w:rFonts w:ascii="Times New Roman" w:eastAsia="標楷體" w:hAnsi="Times New Roman"/>
          <w:sz w:val="28"/>
          <w:szCs w:val="28"/>
        </w:rPr>
        <w:t>2</w:t>
      </w:r>
      <w:r w:rsidRPr="008912DD">
        <w:rPr>
          <w:rFonts w:ascii="Times New Roman" w:eastAsia="標楷體" w:hAnsi="Times New Roman"/>
          <w:sz w:val="28"/>
          <w:szCs w:val="28"/>
        </w:rPr>
        <w:t>小時，全身麻醉下置放，應檢附手術記錄。</w:t>
      </w:r>
    </w:p>
    <w:p w14:paraId="3C6A1D1F" w14:textId="109E71FE" w:rsidR="00EE4F16" w:rsidRPr="00EE4F16" w:rsidRDefault="00F955D9" w:rsidP="00EE4F16">
      <w:pPr>
        <w:pStyle w:val="31"/>
        <w:snapToGrid w:val="0"/>
        <w:spacing w:line="600" w:lineRule="exact"/>
        <w:ind w:leftChars="120" w:left="711"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21.</w:t>
      </w:r>
      <w:r w:rsidR="00EE4F16" w:rsidRPr="00EE4F16">
        <w:t xml:space="preserve"> </w:t>
      </w:r>
      <w:r w:rsidR="00EE4F16" w:rsidRPr="00EE4F16">
        <w:rPr>
          <w:rFonts w:ascii="Times New Roman" w:eastAsia="標楷體" w:hAnsi="Times New Roman"/>
          <w:sz w:val="28"/>
          <w:szCs w:val="28"/>
        </w:rPr>
        <w:t>In spine surgery</w:t>
      </w:r>
      <w:r w:rsidR="00EE4F16" w:rsidRPr="00EE4F16">
        <w:rPr>
          <w:rFonts w:ascii="Times New Roman" w:eastAsia="標楷體" w:hAnsi="Times New Roman"/>
          <w:sz w:val="28"/>
          <w:szCs w:val="28"/>
        </w:rPr>
        <w:t>，</w:t>
      </w:r>
      <w:r w:rsidR="00EE4F16" w:rsidRPr="00EE4F16">
        <w:rPr>
          <w:rFonts w:ascii="Times New Roman" w:eastAsia="標楷體" w:hAnsi="Times New Roman"/>
          <w:sz w:val="28"/>
          <w:szCs w:val="28"/>
        </w:rPr>
        <w:t>intraoperative monitor (Ex: SSEP/ NCV/ EMG) (56018B)</w:t>
      </w:r>
      <w:r w:rsidR="00EE4F16" w:rsidRPr="00EE4F16">
        <w:rPr>
          <w:rFonts w:ascii="Times New Roman" w:eastAsia="標楷體" w:hAnsi="Times New Roman"/>
          <w:sz w:val="28"/>
          <w:szCs w:val="28"/>
        </w:rPr>
        <w:lastRenderedPageBreak/>
        <w:t>之審查原則：</w:t>
      </w:r>
      <w:r w:rsidR="00EE4F16" w:rsidRPr="00EE4F16">
        <w:rPr>
          <w:rFonts w:ascii="Times New Roman" w:eastAsia="標楷體" w:hAnsi="Times New Roman"/>
          <w:sz w:val="28"/>
          <w:szCs w:val="28"/>
        </w:rPr>
        <w:t>(106/12/1) (</w:t>
      </w:r>
      <w:r w:rsidR="009F5CE1">
        <w:rPr>
          <w:rFonts w:ascii="Times New Roman" w:eastAsia="標楷體" w:hAnsi="Times New Roman"/>
          <w:sz w:val="28"/>
          <w:szCs w:val="28"/>
        </w:rPr>
        <w:t>112/4/1</w:t>
      </w:r>
      <w:r w:rsidR="00EE4F16" w:rsidRPr="00EE4F16">
        <w:rPr>
          <w:rFonts w:ascii="Times New Roman" w:eastAsia="標楷體" w:hAnsi="Times New Roman"/>
          <w:sz w:val="28"/>
          <w:szCs w:val="28"/>
        </w:rPr>
        <w:t>)</w:t>
      </w:r>
    </w:p>
    <w:p w14:paraId="4DEBFD16" w14:textId="77777777" w:rsidR="00EE4F16" w:rsidRPr="00EE4F16" w:rsidRDefault="00EE4F16" w:rsidP="00EE4F16">
      <w:pPr>
        <w:pStyle w:val="31"/>
        <w:snapToGrid w:val="0"/>
        <w:spacing w:line="600" w:lineRule="exact"/>
        <w:ind w:leftChars="291" w:left="1090" w:hangingChars="140" w:hanging="392"/>
        <w:jc w:val="both"/>
        <w:rPr>
          <w:rFonts w:ascii="Times New Roman" w:eastAsia="標楷體" w:hAnsi="Times New Roman"/>
          <w:sz w:val="28"/>
          <w:szCs w:val="28"/>
        </w:rPr>
      </w:pPr>
      <w:r w:rsidRPr="00EE4F16">
        <w:rPr>
          <w:rFonts w:ascii="Times New Roman" w:eastAsia="標楷體" w:hAnsi="Times New Roman"/>
          <w:sz w:val="28"/>
          <w:szCs w:val="28"/>
        </w:rPr>
        <w:t>(1)</w:t>
      </w:r>
      <w:r w:rsidRPr="00EE4F16">
        <w:rPr>
          <w:rFonts w:ascii="Times New Roman" w:eastAsia="標楷體" w:hAnsi="Times New Roman"/>
          <w:sz w:val="28"/>
          <w:szCs w:val="28"/>
        </w:rPr>
        <w:t>適用於</w:t>
      </w:r>
      <w:r w:rsidRPr="00EE4F16">
        <w:rPr>
          <w:rFonts w:ascii="Times New Roman" w:eastAsia="標楷體" w:hAnsi="Times New Roman"/>
          <w:sz w:val="28"/>
          <w:szCs w:val="28"/>
        </w:rPr>
        <w:t>OC junction</w:t>
      </w:r>
      <w:r w:rsidRPr="00EE4F16">
        <w:rPr>
          <w:rFonts w:ascii="Times New Roman" w:eastAsia="標楷體" w:hAnsi="Times New Roman"/>
          <w:sz w:val="28"/>
          <w:szCs w:val="28"/>
        </w:rPr>
        <w:t>，</w:t>
      </w:r>
      <w:r w:rsidRPr="00EE4F16">
        <w:rPr>
          <w:rFonts w:ascii="Times New Roman" w:eastAsia="標楷體" w:hAnsi="Times New Roman"/>
          <w:sz w:val="28"/>
          <w:szCs w:val="28"/>
        </w:rPr>
        <w:t>C1-2</w:t>
      </w:r>
      <w:r w:rsidRPr="00EE4F16">
        <w:rPr>
          <w:rFonts w:ascii="Times New Roman" w:eastAsia="標楷體" w:hAnsi="Times New Roman"/>
          <w:sz w:val="28"/>
          <w:szCs w:val="28"/>
        </w:rPr>
        <w:t>，</w:t>
      </w:r>
      <w:r w:rsidRPr="00EE4F16">
        <w:rPr>
          <w:rFonts w:ascii="Times New Roman" w:eastAsia="標楷體" w:hAnsi="Times New Roman"/>
          <w:sz w:val="28"/>
          <w:szCs w:val="28"/>
        </w:rPr>
        <w:t>severe cord lesion</w:t>
      </w:r>
      <w:r w:rsidRPr="00EE4F16">
        <w:rPr>
          <w:rFonts w:ascii="Times New Roman" w:eastAsia="標楷體" w:hAnsi="Times New Roman"/>
          <w:sz w:val="28"/>
          <w:szCs w:val="28"/>
        </w:rPr>
        <w:t>，送審時需檢附術中監測報告。</w:t>
      </w:r>
    </w:p>
    <w:p w14:paraId="71591220" w14:textId="77777777" w:rsidR="00EE4F16" w:rsidRPr="00EE4F16" w:rsidRDefault="00EE4F16" w:rsidP="00EE4F16">
      <w:pPr>
        <w:pStyle w:val="31"/>
        <w:snapToGrid w:val="0"/>
        <w:spacing w:line="600" w:lineRule="exact"/>
        <w:ind w:leftChars="291" w:left="1090" w:hangingChars="140" w:hanging="392"/>
        <w:jc w:val="both"/>
        <w:rPr>
          <w:rFonts w:ascii="Times New Roman" w:eastAsia="標楷體" w:hAnsi="Times New Roman"/>
          <w:sz w:val="28"/>
          <w:szCs w:val="28"/>
        </w:rPr>
      </w:pPr>
      <w:r w:rsidRPr="00EE4F16">
        <w:rPr>
          <w:rFonts w:ascii="Times New Roman" w:eastAsia="標楷體" w:hAnsi="Times New Roman"/>
          <w:sz w:val="28"/>
          <w:szCs w:val="28"/>
        </w:rPr>
        <w:t>(2)</w:t>
      </w:r>
      <w:r w:rsidRPr="00EE4F16">
        <w:rPr>
          <w:rFonts w:ascii="Times New Roman" w:eastAsia="標楷體" w:hAnsi="Times New Roman"/>
          <w:sz w:val="28"/>
          <w:szCs w:val="28"/>
        </w:rPr>
        <w:t>適用於有脊髓症狀</w:t>
      </w:r>
      <w:r w:rsidRPr="00EE4F16">
        <w:rPr>
          <w:rFonts w:ascii="Times New Roman" w:eastAsia="標楷體" w:hAnsi="Times New Roman"/>
          <w:sz w:val="28"/>
          <w:szCs w:val="28"/>
        </w:rPr>
        <w:t>(myelopathy)</w:t>
      </w:r>
      <w:r w:rsidRPr="00EE4F16">
        <w:rPr>
          <w:rFonts w:ascii="Times New Roman" w:eastAsia="標楷體" w:hAnsi="Times New Roman"/>
          <w:sz w:val="28"/>
          <w:szCs w:val="28"/>
        </w:rPr>
        <w:t>之頸椎、胸椎或腰椎一、二節有脊髓節段，送審時需檢附術前有病灶之影像資料</w:t>
      </w:r>
      <w:r w:rsidRPr="00EE4F16">
        <w:rPr>
          <w:rFonts w:ascii="Times New Roman" w:eastAsia="標楷體" w:hAnsi="Times New Roman"/>
          <w:sz w:val="28"/>
          <w:szCs w:val="28"/>
        </w:rPr>
        <w:t>(</w:t>
      </w:r>
      <w:r w:rsidRPr="00EE4F16">
        <w:rPr>
          <w:rFonts w:ascii="Times New Roman" w:eastAsia="標楷體" w:hAnsi="Times New Roman"/>
          <w:sz w:val="28"/>
          <w:szCs w:val="28"/>
        </w:rPr>
        <w:t>如核磁共振影像等</w:t>
      </w:r>
      <w:r w:rsidRPr="00EE4F16">
        <w:rPr>
          <w:rFonts w:ascii="Times New Roman" w:eastAsia="標楷體" w:hAnsi="Times New Roman"/>
          <w:sz w:val="28"/>
          <w:szCs w:val="28"/>
        </w:rPr>
        <w:t>)</w:t>
      </w:r>
      <w:r w:rsidRPr="00EE4F16">
        <w:rPr>
          <w:rFonts w:ascii="Times New Roman" w:eastAsia="標楷體" w:hAnsi="Times New Roman"/>
          <w:sz w:val="28"/>
          <w:szCs w:val="28"/>
        </w:rPr>
        <w:t>、神經學檢查紀錄及術中監測報告。</w:t>
      </w:r>
    </w:p>
    <w:p w14:paraId="4A3321FF" w14:textId="01194D5D" w:rsidR="00F955D9" w:rsidRPr="008912DD" w:rsidRDefault="00EE4F16" w:rsidP="00EE4F16">
      <w:pPr>
        <w:pStyle w:val="31"/>
        <w:snapToGrid w:val="0"/>
        <w:spacing w:line="600" w:lineRule="exact"/>
        <w:ind w:leftChars="291" w:left="1090" w:hangingChars="140" w:hanging="392"/>
        <w:jc w:val="both"/>
        <w:rPr>
          <w:rFonts w:ascii="Times New Roman" w:eastAsia="標楷體" w:hAnsi="Times New Roman"/>
          <w:sz w:val="28"/>
          <w:szCs w:val="28"/>
        </w:rPr>
      </w:pPr>
      <w:r w:rsidRPr="00EE4F16">
        <w:rPr>
          <w:rFonts w:ascii="Times New Roman" w:eastAsia="標楷體" w:hAnsi="Times New Roman"/>
          <w:sz w:val="28"/>
          <w:szCs w:val="28"/>
        </w:rPr>
        <w:t>(3)</w:t>
      </w:r>
      <w:r w:rsidRPr="00EE4F16">
        <w:rPr>
          <w:rFonts w:ascii="Times New Roman" w:eastAsia="標楷體" w:hAnsi="Times New Roman"/>
          <w:sz w:val="28"/>
          <w:szCs w:val="28"/>
        </w:rPr>
        <w:t>如果為一般常規的</w:t>
      </w:r>
      <w:r w:rsidRPr="00EE4F16">
        <w:rPr>
          <w:rFonts w:ascii="Times New Roman" w:eastAsia="標楷體" w:hAnsi="Times New Roman"/>
          <w:sz w:val="28"/>
          <w:szCs w:val="28"/>
        </w:rPr>
        <w:t>ACDF</w:t>
      </w:r>
      <w:r w:rsidRPr="00EE4F16">
        <w:rPr>
          <w:rFonts w:ascii="Times New Roman" w:eastAsia="標楷體" w:hAnsi="Times New Roman"/>
          <w:sz w:val="28"/>
          <w:szCs w:val="28"/>
        </w:rPr>
        <w:t>，</w:t>
      </w:r>
      <w:r w:rsidRPr="00EE4F16">
        <w:rPr>
          <w:rFonts w:ascii="Times New Roman" w:eastAsia="標楷體" w:hAnsi="Times New Roman"/>
          <w:sz w:val="28"/>
          <w:szCs w:val="28"/>
        </w:rPr>
        <w:t xml:space="preserve">lumbar surgery </w:t>
      </w:r>
      <w:r w:rsidRPr="00EE4F16">
        <w:rPr>
          <w:rFonts w:ascii="Times New Roman" w:eastAsia="標楷體" w:hAnsi="Times New Roman"/>
          <w:sz w:val="28"/>
          <w:szCs w:val="28"/>
        </w:rPr>
        <w:t>，不予同意支付。</w:t>
      </w:r>
    </w:p>
    <w:p w14:paraId="26ABFE91" w14:textId="77777777" w:rsidR="00A956C5" w:rsidRPr="008912DD" w:rsidRDefault="00A956C5" w:rsidP="00033568">
      <w:pPr>
        <w:pStyle w:val="31"/>
        <w:snapToGrid w:val="0"/>
        <w:spacing w:line="600" w:lineRule="exact"/>
        <w:ind w:leftChars="118" w:left="706"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22.</w:t>
      </w:r>
      <w:r w:rsidRPr="008912DD">
        <w:rPr>
          <w:rFonts w:ascii="Times New Roman" w:eastAsia="標楷體" w:hAnsi="Times New Roman"/>
          <w:sz w:val="28"/>
          <w:szCs w:val="28"/>
        </w:rPr>
        <w:t>利用</w:t>
      </w:r>
      <w:r w:rsidR="002E7C98" w:rsidRPr="008912DD">
        <w:rPr>
          <w:rFonts w:ascii="Times New Roman" w:eastAsia="標楷體" w:hAnsi="Times New Roman"/>
          <w:sz w:val="28"/>
          <w:szCs w:val="28"/>
        </w:rPr>
        <w:t>stereotactic</w:t>
      </w:r>
      <w:r w:rsidRPr="008912DD">
        <w:rPr>
          <w:rFonts w:ascii="Times New Roman" w:eastAsia="標楷體" w:hAnsi="Times New Roman"/>
          <w:sz w:val="28"/>
          <w:szCs w:val="28"/>
        </w:rPr>
        <w:t>的方式取出</w:t>
      </w:r>
      <w:r w:rsidRPr="008912DD">
        <w:rPr>
          <w:rFonts w:ascii="Times New Roman" w:eastAsia="標楷體" w:hAnsi="Times New Roman"/>
          <w:sz w:val="28"/>
          <w:szCs w:val="28"/>
        </w:rPr>
        <w:t>ICH</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僅能申報</w:t>
      </w:r>
      <w:r w:rsidRPr="008912DD">
        <w:rPr>
          <w:rFonts w:ascii="Times New Roman" w:eastAsia="標楷體" w:hAnsi="Times New Roman"/>
          <w:sz w:val="28"/>
          <w:szCs w:val="28"/>
        </w:rPr>
        <w:t>83082B (stereotactic aspiration)</w:t>
      </w:r>
      <w:r w:rsidRPr="008912DD">
        <w:rPr>
          <w:rFonts w:ascii="Times New Roman" w:eastAsia="標楷體" w:hAnsi="Times New Roman"/>
          <w:sz w:val="28"/>
          <w:szCs w:val="28"/>
        </w:rPr>
        <w:t>不可再申報</w:t>
      </w:r>
      <w:r w:rsidRPr="008912DD">
        <w:rPr>
          <w:rFonts w:ascii="Times New Roman" w:eastAsia="標楷體" w:hAnsi="Times New Roman"/>
          <w:sz w:val="28"/>
          <w:szCs w:val="28"/>
        </w:rPr>
        <w:t xml:space="preserve"> 83039B (removal of ICH)</w:t>
      </w:r>
      <w:r w:rsidRPr="008912DD">
        <w:rPr>
          <w:rFonts w:ascii="Times New Roman" w:eastAsia="標楷體" w:hAnsi="Times New Roman"/>
          <w:sz w:val="28"/>
          <w:szCs w:val="28"/>
        </w:rPr>
        <w:t>。</w:t>
      </w:r>
      <w:r w:rsidRPr="008912DD">
        <w:rPr>
          <w:rFonts w:ascii="Times New Roman" w:eastAsia="標楷體" w:hAnsi="Times New Roman"/>
          <w:sz w:val="28"/>
          <w:szCs w:val="28"/>
        </w:rPr>
        <w:t>(106/12/1)</w:t>
      </w:r>
    </w:p>
    <w:p w14:paraId="2F51CCBB" w14:textId="77777777" w:rsidR="00A956C5" w:rsidRPr="008912DD" w:rsidRDefault="00A956C5" w:rsidP="00033568">
      <w:pPr>
        <w:spacing w:line="600" w:lineRule="exact"/>
        <w:ind w:leftChars="119" w:left="849"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23.</w:t>
      </w:r>
      <w:r w:rsidRPr="008912DD">
        <w:rPr>
          <w:rFonts w:ascii="Times New Roman" w:eastAsia="標楷體" w:hAnsi="Times New Roman"/>
          <w:sz w:val="28"/>
          <w:szCs w:val="28"/>
        </w:rPr>
        <w:t>動脈瘤栓塞環</w:t>
      </w:r>
      <w:r w:rsidRPr="008912DD">
        <w:rPr>
          <w:rFonts w:ascii="Times New Roman" w:eastAsia="標楷體" w:hAnsi="Times New Roman"/>
          <w:sz w:val="28"/>
          <w:szCs w:val="28"/>
        </w:rPr>
        <w:t>(coil</w:t>
      </w:r>
      <w:r w:rsidRPr="008912DD">
        <w:rPr>
          <w:rFonts w:ascii="Times New Roman" w:eastAsia="標楷體" w:hAnsi="Times New Roman"/>
          <w:sz w:val="28"/>
          <w:szCs w:val="28"/>
        </w:rPr>
        <w:t>白金纖維環</w:t>
      </w:r>
      <w:r w:rsidRPr="008912DD">
        <w:rPr>
          <w:rFonts w:ascii="Times New Roman" w:eastAsia="標楷體" w:hAnsi="Times New Roman"/>
          <w:sz w:val="28"/>
          <w:szCs w:val="28"/>
        </w:rPr>
        <w:t>)</w:t>
      </w:r>
      <w:r w:rsidRPr="008912DD">
        <w:rPr>
          <w:rFonts w:ascii="Times New Roman" w:eastAsia="標楷體" w:hAnsi="Times New Roman"/>
          <w:sz w:val="28"/>
          <w:szCs w:val="28"/>
        </w:rPr>
        <w:t>事前審查原則</w:t>
      </w:r>
      <w:r w:rsidRPr="008912DD">
        <w:rPr>
          <w:rFonts w:ascii="Times New Roman" w:eastAsia="標楷體" w:hAnsi="Times New Roman"/>
          <w:sz w:val="28"/>
          <w:szCs w:val="28"/>
        </w:rPr>
        <w:t>: (106/12/1)</w:t>
      </w:r>
    </w:p>
    <w:p w14:paraId="7027E36B" w14:textId="77777777" w:rsidR="00A956C5" w:rsidRPr="008912DD" w:rsidRDefault="00A956C5" w:rsidP="00033568">
      <w:pPr>
        <w:spacing w:line="600" w:lineRule="exact"/>
        <w:ind w:leftChars="295" w:left="1134"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動脈瘤大小</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15mm</w:t>
      </w:r>
      <w:r w:rsidRPr="008912DD">
        <w:rPr>
          <w:rFonts w:ascii="Times New Roman" w:eastAsia="標楷體" w:hAnsi="Times New Roman"/>
          <w:sz w:val="28"/>
          <w:szCs w:val="28"/>
        </w:rPr>
        <w:t>者，給付白金纖維環的數量原則為動脈瘤最長直徑</w:t>
      </w:r>
      <w:r w:rsidRPr="008912DD">
        <w:rPr>
          <w:rFonts w:ascii="Times New Roman" w:eastAsia="標楷體" w:hAnsi="Times New Roman"/>
          <w:sz w:val="28"/>
          <w:szCs w:val="28"/>
        </w:rPr>
        <w:t>(mm)</w:t>
      </w:r>
      <w:r w:rsidRPr="008912DD">
        <w:rPr>
          <w:rFonts w:ascii="Times New Roman" w:eastAsia="標楷體" w:hAnsi="Times New Roman"/>
          <w:sz w:val="28"/>
          <w:szCs w:val="28"/>
        </w:rPr>
        <w:t>之</w:t>
      </w:r>
      <w:r w:rsidRPr="008912DD">
        <w:rPr>
          <w:rFonts w:ascii="Times New Roman" w:eastAsia="標楷體" w:hAnsi="Times New Roman"/>
          <w:sz w:val="28"/>
          <w:szCs w:val="28"/>
        </w:rPr>
        <w:t>2</w:t>
      </w:r>
      <w:r w:rsidRPr="008912DD">
        <w:rPr>
          <w:rFonts w:ascii="Times New Roman" w:eastAsia="標楷體" w:hAnsi="Times New Roman"/>
          <w:sz w:val="28"/>
          <w:szCs w:val="28"/>
        </w:rPr>
        <w:t>倍數，例如最長直徑</w:t>
      </w:r>
      <w:r w:rsidRPr="008912DD">
        <w:rPr>
          <w:rFonts w:ascii="Times New Roman" w:eastAsia="標楷體" w:hAnsi="Times New Roman"/>
          <w:sz w:val="28"/>
          <w:szCs w:val="28"/>
        </w:rPr>
        <w:t>5mm</w:t>
      </w:r>
      <w:r w:rsidRPr="008912DD">
        <w:rPr>
          <w:rFonts w:ascii="Times New Roman" w:eastAsia="標楷體" w:hAnsi="Times New Roman"/>
          <w:sz w:val="28"/>
          <w:szCs w:val="28"/>
        </w:rPr>
        <w:t>的動脈瘤，給付白金纖維環的數量即以</w:t>
      </w:r>
      <w:r w:rsidRPr="008912DD">
        <w:rPr>
          <w:rFonts w:ascii="Times New Roman" w:eastAsia="標楷體" w:hAnsi="Times New Roman"/>
          <w:sz w:val="28"/>
          <w:szCs w:val="28"/>
        </w:rPr>
        <w:t>10</w:t>
      </w:r>
      <w:r w:rsidRPr="008912DD">
        <w:rPr>
          <w:rFonts w:ascii="Times New Roman" w:eastAsia="標楷體" w:hAnsi="Times New Roman"/>
          <w:sz w:val="28"/>
          <w:szCs w:val="28"/>
        </w:rPr>
        <w:t>個為原則。</w:t>
      </w:r>
    </w:p>
    <w:p w14:paraId="454C76A2" w14:textId="77777777" w:rsidR="00A956C5" w:rsidRPr="008912DD" w:rsidRDefault="00A956C5" w:rsidP="00033568">
      <w:pPr>
        <w:pStyle w:val="31"/>
        <w:snapToGrid w:val="0"/>
        <w:spacing w:line="600" w:lineRule="exact"/>
        <w:ind w:leftChars="294" w:left="1132"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動脈瘤大小＞</w:t>
      </w:r>
      <w:r w:rsidRPr="008912DD">
        <w:rPr>
          <w:rFonts w:ascii="Times New Roman" w:eastAsia="標楷體" w:hAnsi="Times New Roman"/>
          <w:sz w:val="28"/>
          <w:szCs w:val="28"/>
        </w:rPr>
        <w:t xml:space="preserve">15mm </w:t>
      </w:r>
      <w:r w:rsidRPr="008912DD">
        <w:rPr>
          <w:rFonts w:ascii="Times New Roman" w:eastAsia="標楷體" w:hAnsi="Times New Roman"/>
          <w:sz w:val="28"/>
          <w:szCs w:val="28"/>
        </w:rPr>
        <w:t>者，須檢附治療計畫，依個案審查核給白金纖維環之數量。</w:t>
      </w:r>
    </w:p>
    <w:p w14:paraId="216FFAF2" w14:textId="77777777" w:rsidR="00CA0602" w:rsidRPr="008912DD" w:rsidRDefault="00BC0206" w:rsidP="00BC0206">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5FFAE470" w14:textId="77777777" w:rsidR="000257EE" w:rsidRPr="008912DD" w:rsidRDefault="00274757" w:rsidP="00B43E58">
      <w:pPr>
        <w:pStyle w:val="aff6"/>
        <w:ind w:left="701" w:hangingChars="250" w:hanging="701"/>
        <w:rPr>
          <w:rFonts w:ascii="Times New Roman" w:hAnsi="Times New Roman"/>
        </w:rPr>
      </w:pPr>
      <w:bookmarkStart w:id="35" w:name="_Toc38875759"/>
      <w:r w:rsidRPr="008912DD">
        <w:rPr>
          <w:rFonts w:ascii="Times New Roman" w:hAnsi="Times New Roman"/>
        </w:rPr>
        <w:lastRenderedPageBreak/>
        <w:t>(</w:t>
      </w:r>
      <w:r w:rsidRPr="008912DD">
        <w:rPr>
          <w:rFonts w:ascii="Times New Roman" w:hAnsi="Times New Roman"/>
        </w:rPr>
        <w:t>十三</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精神科</w:t>
      </w:r>
      <w:bookmarkEnd w:id="35"/>
    </w:p>
    <w:p w14:paraId="371A8450"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精神科專業審查案件，醫療院所應檢送其醫事人員之基本資料及精神醫療人力統計表，供審核參考。</w:t>
      </w:r>
    </w:p>
    <w:p w14:paraId="0F52D2EC"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精神科特別護理</w:t>
      </w:r>
      <w:r w:rsidRPr="008912DD">
        <w:rPr>
          <w:rFonts w:ascii="Times New Roman" w:eastAsia="標楷體" w:hAnsi="Times New Roman"/>
          <w:sz w:val="28"/>
          <w:szCs w:val="28"/>
        </w:rPr>
        <w:t>(45040C)</w:t>
      </w:r>
      <w:r w:rsidRPr="008912DD">
        <w:rPr>
          <w:rFonts w:ascii="Times New Roman" w:eastAsia="標楷體" w:hAnsi="Times New Roman"/>
          <w:sz w:val="28"/>
          <w:szCs w:val="28"/>
        </w:rPr>
        <w:t>，為治療性質之護理需精神科專科醫師醫囑及簽名才能申報，與一般護理有別，並非每日均可申報，且加護病房不得申報，亦不得同時申報</w:t>
      </w:r>
      <w:r w:rsidRPr="008912DD">
        <w:rPr>
          <w:rFonts w:ascii="Times New Roman" w:eastAsia="標楷體" w:hAnsi="Times New Roman"/>
          <w:sz w:val="28"/>
          <w:szCs w:val="28"/>
        </w:rPr>
        <w:t>45037C</w:t>
      </w:r>
      <w:r w:rsidRPr="008912DD">
        <w:rPr>
          <w:rFonts w:ascii="Times New Roman" w:eastAsia="標楷體" w:hAnsi="Times New Roman"/>
          <w:sz w:val="28"/>
          <w:szCs w:val="28"/>
        </w:rPr>
        <w:t>、</w:t>
      </w:r>
      <w:r w:rsidRPr="008912DD">
        <w:rPr>
          <w:rFonts w:ascii="Times New Roman" w:eastAsia="標楷體" w:hAnsi="Times New Roman"/>
          <w:sz w:val="28"/>
          <w:szCs w:val="28"/>
        </w:rPr>
        <w:t>45070C</w:t>
      </w:r>
      <w:r w:rsidRPr="008912DD">
        <w:rPr>
          <w:rFonts w:ascii="Times New Roman" w:eastAsia="標楷體" w:hAnsi="Times New Roman"/>
          <w:sz w:val="28"/>
          <w:szCs w:val="28"/>
        </w:rPr>
        <w:t>。一次住院之申報天數以不超過三十天為原則，並於病歷載明理由。申報費用時，應檢附特別護理紀錄。</w:t>
      </w:r>
    </w:p>
    <w:p w14:paraId="777263C0"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日間住院治療費係包括精神醫療治療費用、病房費、護理費、醫師診察費等費用。</w:t>
      </w:r>
    </w:p>
    <w:p w14:paraId="7A69A98B"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心理治療評審原則：</w:t>
      </w:r>
    </w:p>
    <w:p w14:paraId="429A2FCF" w14:textId="77777777" w:rsidR="000257EE" w:rsidRPr="008912DD" w:rsidRDefault="00274757" w:rsidP="00D662F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門診部分：審查時考量醫療人力、專業訓練及病情需要，並將心理治療內容摘述記載於病歷。</w:t>
      </w:r>
    </w:p>
    <w:p w14:paraId="3028EAD9" w14:textId="77777777" w:rsidR="000257EE" w:rsidRPr="008912DD" w:rsidRDefault="00274757">
      <w:pPr>
        <w:snapToGrid w:val="0"/>
        <w:spacing w:line="600" w:lineRule="exact"/>
        <w:ind w:left="1379" w:hanging="669"/>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住院部分：</w:t>
      </w:r>
    </w:p>
    <w:p w14:paraId="2CC647B9" w14:textId="77777777" w:rsidR="000257EE" w:rsidRPr="008912DD" w:rsidRDefault="00274757" w:rsidP="00500655">
      <w:pPr>
        <w:pStyle w:val="20"/>
        <w:tabs>
          <w:tab w:val="clear" w:pos="900"/>
        </w:tabs>
        <w:snapToGrid w:val="0"/>
        <w:spacing w:line="600" w:lineRule="exact"/>
        <w:ind w:left="1701" w:hanging="566"/>
        <w:jc w:val="both"/>
        <w:rPr>
          <w:rFonts w:ascii="Times New Roman" w:eastAsia="標楷體" w:hAnsi="Times New Roman"/>
          <w:sz w:val="28"/>
          <w:szCs w:val="28"/>
        </w:rPr>
      </w:pPr>
      <w:r w:rsidRPr="008912DD">
        <w:rPr>
          <w:rFonts w:ascii="Times New Roman" w:eastAsia="標楷體" w:hAnsi="Times New Roman"/>
          <w:sz w:val="28"/>
          <w:szCs w:val="28"/>
        </w:rPr>
        <w:t>甲、醫師或醫療人員例行病房迴診不宜編入心理治療部分申報，而應屬於一般診察費用內，除非有特別適應症及治療面談時間長度符合規定者，始以心理治療項目申報。</w:t>
      </w:r>
    </w:p>
    <w:p w14:paraId="4DBA4339" w14:textId="77777777" w:rsidR="000257EE" w:rsidRPr="008912DD" w:rsidRDefault="00274757" w:rsidP="00500655">
      <w:pPr>
        <w:pStyle w:val="20"/>
        <w:tabs>
          <w:tab w:val="clear" w:pos="900"/>
        </w:tabs>
        <w:snapToGrid w:val="0"/>
        <w:spacing w:line="600" w:lineRule="exact"/>
        <w:ind w:left="1701" w:hanging="566"/>
        <w:jc w:val="both"/>
        <w:rPr>
          <w:rFonts w:ascii="Times New Roman" w:eastAsia="標楷體" w:hAnsi="Times New Roman"/>
          <w:sz w:val="28"/>
          <w:szCs w:val="28"/>
        </w:rPr>
      </w:pPr>
      <w:r w:rsidRPr="008912DD">
        <w:rPr>
          <w:rFonts w:ascii="Times New Roman" w:eastAsia="標楷體" w:hAnsi="Times New Roman"/>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w:t>
      </w:r>
      <w:r w:rsidRPr="008912DD">
        <w:rPr>
          <w:rFonts w:ascii="Times New Roman" w:eastAsia="標楷體" w:hAnsi="Times New Roman"/>
          <w:sz w:val="28"/>
          <w:szCs w:val="28"/>
        </w:rPr>
        <w:t>(102/3/1)</w:t>
      </w:r>
    </w:p>
    <w:p w14:paraId="7DB1B254" w14:textId="77777777" w:rsidR="000257EE" w:rsidRPr="008912DD" w:rsidRDefault="00274757" w:rsidP="003556B3">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lastRenderedPageBreak/>
        <w:t>5.</w:t>
      </w:r>
      <w:r w:rsidR="00A26F2F" w:rsidRPr="008912DD">
        <w:rPr>
          <w:rFonts w:ascii="Times New Roman" w:eastAsia="標楷體" w:hAnsi="Times New Roman"/>
          <w:sz w:val="28"/>
          <w:szCs w:val="28"/>
        </w:rPr>
        <w:t>申報各項精神醫療治療費診療項目之案件送審時，須檢附就診當次及前後看診或治療之個別化紀錄。</w:t>
      </w:r>
      <w:r w:rsidR="00A26F2F" w:rsidRPr="008912DD">
        <w:rPr>
          <w:rFonts w:ascii="Times New Roman" w:eastAsia="標楷體" w:hAnsi="Times New Roman"/>
          <w:sz w:val="28"/>
          <w:szCs w:val="28"/>
        </w:rPr>
        <w:t>45022C</w:t>
      </w:r>
      <w:r w:rsidR="00A26F2F" w:rsidRPr="008912DD">
        <w:rPr>
          <w:rFonts w:ascii="Times New Roman" w:eastAsia="標楷體" w:hAnsi="Times New Roman"/>
          <w:sz w:val="28"/>
          <w:szCs w:val="28"/>
        </w:rPr>
        <w:t>、</w:t>
      </w:r>
      <w:r w:rsidR="00A26F2F" w:rsidRPr="008912DD">
        <w:rPr>
          <w:rFonts w:ascii="Times New Roman" w:eastAsia="標楷體" w:hAnsi="Times New Roman"/>
          <w:sz w:val="28"/>
          <w:szCs w:val="28"/>
        </w:rPr>
        <w:t>45034C</w:t>
      </w:r>
      <w:r w:rsidR="00A26F2F" w:rsidRPr="008912DD">
        <w:rPr>
          <w:rFonts w:ascii="Times New Roman" w:eastAsia="標楷體" w:hAnsi="Times New Roman"/>
          <w:sz w:val="28"/>
          <w:szCs w:val="28"/>
        </w:rPr>
        <w:t>、</w:t>
      </w:r>
      <w:r w:rsidR="00A26F2F" w:rsidRPr="008912DD">
        <w:rPr>
          <w:rFonts w:ascii="Times New Roman" w:eastAsia="標楷體" w:hAnsi="Times New Roman"/>
          <w:sz w:val="28"/>
          <w:szCs w:val="28"/>
        </w:rPr>
        <w:t>45070C</w:t>
      </w:r>
      <w:r w:rsidR="00A26F2F" w:rsidRPr="008912DD">
        <w:rPr>
          <w:rFonts w:ascii="Times New Roman" w:eastAsia="標楷體" w:hAnsi="Times New Roman"/>
          <w:sz w:val="28"/>
          <w:szCs w:val="28"/>
        </w:rPr>
        <w:t>、</w:t>
      </w:r>
      <w:r w:rsidR="00A26F2F" w:rsidRPr="008912DD">
        <w:rPr>
          <w:rFonts w:ascii="Times New Roman" w:eastAsia="標楷體" w:hAnsi="Times New Roman"/>
          <w:sz w:val="28"/>
          <w:szCs w:val="28"/>
        </w:rPr>
        <w:t>45016C</w:t>
      </w:r>
      <w:r w:rsidR="00A26F2F" w:rsidRPr="008912DD">
        <w:rPr>
          <w:rFonts w:ascii="Times New Roman" w:eastAsia="標楷體" w:hAnsi="Times New Roman"/>
          <w:sz w:val="28"/>
          <w:szCs w:val="28"/>
        </w:rPr>
        <w:t>及</w:t>
      </w:r>
      <w:r w:rsidR="00A26F2F" w:rsidRPr="008912DD">
        <w:rPr>
          <w:rFonts w:ascii="Times New Roman" w:eastAsia="標楷體" w:hAnsi="Times New Roman"/>
          <w:sz w:val="28"/>
          <w:szCs w:val="28"/>
        </w:rPr>
        <w:t>45010C</w:t>
      </w:r>
      <w:r w:rsidR="00A26F2F" w:rsidRPr="008912DD">
        <w:rPr>
          <w:rFonts w:ascii="Times New Roman" w:eastAsia="標楷體" w:hAnsi="Times New Roman"/>
          <w:sz w:val="28"/>
          <w:szCs w:val="28"/>
        </w:rPr>
        <w:t>得採用定型化單張，並須有欄位做文字附加充分個別化的補充說明。不符者，不予支付。</w:t>
      </w:r>
      <w:r w:rsidRPr="008912DD">
        <w:rPr>
          <w:rFonts w:ascii="Times New Roman" w:eastAsia="標楷體" w:hAnsi="Times New Roman"/>
          <w:sz w:val="28"/>
          <w:szCs w:val="28"/>
        </w:rPr>
        <w:t>各項診療項目紀錄內容及審查原則如下：</w:t>
      </w:r>
      <w:r w:rsidRPr="008912DD">
        <w:rPr>
          <w:rFonts w:ascii="Times New Roman" w:eastAsia="標楷體" w:hAnsi="Times New Roman"/>
          <w:sz w:val="28"/>
          <w:szCs w:val="28"/>
        </w:rPr>
        <w:t>(95/7/15)</w:t>
      </w:r>
      <w:r w:rsidR="003556B3"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3556B3" w:rsidRPr="008912DD">
        <w:rPr>
          <w:rFonts w:ascii="Times New Roman" w:eastAsia="標楷體" w:hAnsi="Times New Roman"/>
          <w:sz w:val="28"/>
          <w:szCs w:val="28"/>
        </w:rPr>
        <w:t>)</w:t>
      </w:r>
    </w:p>
    <w:p w14:paraId="25132B71" w14:textId="77777777" w:rsidR="000257EE" w:rsidRPr="008912DD" w:rsidRDefault="00274757" w:rsidP="00940ACE">
      <w:pPr>
        <w:pStyle w:val="af1"/>
        <w:numPr>
          <w:ilvl w:val="0"/>
          <w:numId w:val="28"/>
        </w:numPr>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特殊團體心理治療</w:t>
      </w:r>
      <w:r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Pr="008912DD">
        <w:rPr>
          <w:rFonts w:ascii="Times New Roman" w:eastAsia="標楷體" w:hAnsi="Times New Roman"/>
          <w:sz w:val="28"/>
          <w:szCs w:val="28"/>
        </w:rPr>
        <w:t>)(45094C)</w:t>
      </w:r>
    </w:p>
    <w:p w14:paraId="6B764951" w14:textId="77777777" w:rsidR="000257EE" w:rsidRPr="008912DD" w:rsidRDefault="00274757" w:rsidP="00A26F2F">
      <w:pPr>
        <w:spacing w:line="600" w:lineRule="exact"/>
        <w:ind w:firstLine="993"/>
        <w:jc w:val="both"/>
        <w:textAlignment w:val="auto"/>
        <w:rPr>
          <w:rFonts w:ascii="Times New Roman" w:eastAsia="標楷體" w:hAnsi="Times New Roman"/>
          <w:sz w:val="28"/>
          <w:szCs w:val="28"/>
        </w:rPr>
      </w:pPr>
      <w:r w:rsidRPr="008912DD">
        <w:rPr>
          <w:rFonts w:ascii="Times New Roman" w:eastAsia="標楷體" w:hAnsi="Times New Roman"/>
          <w:sz w:val="28"/>
          <w:szCs w:val="28"/>
        </w:rPr>
        <w:t>甲、以每週二次為原則，視病情需要得增減，病歷上應有紀錄。</w:t>
      </w:r>
    </w:p>
    <w:p w14:paraId="33E79C44" w14:textId="77777777" w:rsidR="000257EE" w:rsidRPr="008912DD" w:rsidRDefault="00274757" w:rsidP="00A26F2F">
      <w:pPr>
        <w:spacing w:line="600" w:lineRule="exact"/>
        <w:ind w:firstLine="993"/>
        <w:jc w:val="both"/>
        <w:textAlignment w:val="auto"/>
        <w:rPr>
          <w:rFonts w:ascii="Times New Roman" w:eastAsia="標楷體" w:hAnsi="Times New Roman"/>
          <w:sz w:val="28"/>
          <w:szCs w:val="28"/>
        </w:rPr>
      </w:pPr>
      <w:r w:rsidRPr="008912DD">
        <w:rPr>
          <w:rFonts w:ascii="Times New Roman" w:eastAsia="標楷體" w:hAnsi="Times New Roman"/>
          <w:sz w:val="28"/>
          <w:szCs w:val="28"/>
        </w:rPr>
        <w:t>乙、須有治療目標及計畫。</w:t>
      </w:r>
    </w:p>
    <w:p w14:paraId="5762AFA6" w14:textId="77777777" w:rsidR="000257EE" w:rsidRPr="008912DD" w:rsidRDefault="00274757" w:rsidP="00A26F2F">
      <w:pPr>
        <w:spacing w:line="600" w:lineRule="exact"/>
        <w:ind w:firstLine="993"/>
        <w:jc w:val="both"/>
        <w:textAlignment w:val="auto"/>
        <w:rPr>
          <w:rFonts w:ascii="Times New Roman" w:eastAsia="標楷體" w:hAnsi="Times New Roman"/>
          <w:sz w:val="28"/>
          <w:szCs w:val="28"/>
        </w:rPr>
      </w:pPr>
      <w:r w:rsidRPr="008912DD">
        <w:rPr>
          <w:rFonts w:ascii="Times New Roman" w:eastAsia="標楷體" w:hAnsi="Times New Roman"/>
          <w:sz w:val="28"/>
          <w:szCs w:val="28"/>
        </w:rPr>
        <w:t>丙、紀錄須有主題及討論內容之記載。</w:t>
      </w:r>
    </w:p>
    <w:p w14:paraId="7FF95010" w14:textId="77777777" w:rsidR="000257EE" w:rsidRPr="008912DD" w:rsidRDefault="00274757" w:rsidP="00940ACE">
      <w:pPr>
        <w:pStyle w:val="af1"/>
        <w:numPr>
          <w:ilvl w:val="0"/>
          <w:numId w:val="28"/>
        </w:numPr>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支持性心理治療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supportive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45010C</w:t>
      </w:r>
      <w:r w:rsidRPr="008912DD">
        <w:rPr>
          <w:rFonts w:ascii="Times New Roman" w:eastAsia="標楷體" w:hAnsi="Times New Roman"/>
          <w:sz w:val="28"/>
          <w:szCs w:val="28"/>
        </w:rPr>
        <w:t>須有本項治療標題及相關內容之記載。</w:t>
      </w:r>
      <w:r w:rsidRPr="008912DD">
        <w:rPr>
          <w:rFonts w:ascii="Times New Roman" w:eastAsia="標楷體" w:hAnsi="Times New Roman"/>
          <w:sz w:val="28"/>
          <w:szCs w:val="28"/>
        </w:rPr>
        <w:t xml:space="preserve"> (99/7/1)</w:t>
      </w:r>
    </w:p>
    <w:p w14:paraId="1A817112" w14:textId="77777777" w:rsidR="000257EE" w:rsidRPr="008912DD" w:rsidRDefault="00274757" w:rsidP="00940ACE">
      <w:pPr>
        <w:pStyle w:val="af1"/>
        <w:numPr>
          <w:ilvl w:val="0"/>
          <w:numId w:val="28"/>
        </w:numPr>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特殊心理治療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re-educative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45087C</w:t>
      </w:r>
      <w:r w:rsidRPr="008912DD">
        <w:rPr>
          <w:rFonts w:ascii="Times New Roman" w:eastAsia="標楷體" w:hAnsi="Times New Roman"/>
          <w:sz w:val="28"/>
          <w:szCs w:val="28"/>
        </w:rPr>
        <w:t>、</w:t>
      </w:r>
      <w:r w:rsidRPr="008912DD">
        <w:rPr>
          <w:rFonts w:ascii="Times New Roman" w:eastAsia="標楷體" w:hAnsi="Times New Roman"/>
          <w:sz w:val="28"/>
          <w:szCs w:val="28"/>
        </w:rPr>
        <w:t>45088C</w:t>
      </w:r>
      <w:r w:rsidRPr="008912DD">
        <w:rPr>
          <w:rFonts w:ascii="Times New Roman" w:eastAsia="標楷體" w:hAnsi="Times New Roman"/>
          <w:sz w:val="28"/>
          <w:szCs w:val="28"/>
        </w:rPr>
        <w:t>、</w:t>
      </w:r>
      <w:r w:rsidRPr="008912DD">
        <w:rPr>
          <w:rFonts w:ascii="Times New Roman" w:eastAsia="標楷體" w:hAnsi="Times New Roman"/>
          <w:sz w:val="28"/>
          <w:szCs w:val="28"/>
        </w:rPr>
        <w:t>45089C)</w:t>
      </w:r>
      <w:r w:rsidR="004C35DD" w:rsidRPr="008912DD">
        <w:rPr>
          <w:rFonts w:ascii="Times New Roman" w:eastAsia="標楷體" w:hAnsi="Times New Roman"/>
          <w:sz w:val="28"/>
          <w:szCs w:val="28"/>
        </w:rPr>
        <w:t>(99/6/1)</w:t>
      </w:r>
    </w:p>
    <w:p w14:paraId="72DB91BC" w14:textId="77777777" w:rsidR="00A26F2F" w:rsidRPr="008912DD" w:rsidRDefault="00274757" w:rsidP="00A26F2F">
      <w:pPr>
        <w:tabs>
          <w:tab w:val="left" w:pos="1701"/>
        </w:tabs>
        <w:spacing w:line="600" w:lineRule="exact"/>
        <w:ind w:left="1560" w:hanging="567"/>
        <w:jc w:val="both"/>
        <w:textAlignment w:val="auto"/>
        <w:rPr>
          <w:rFonts w:ascii="Times New Roman" w:eastAsia="標楷體" w:hAnsi="Times New Roman"/>
          <w:sz w:val="28"/>
          <w:szCs w:val="28"/>
        </w:rPr>
      </w:pPr>
      <w:r w:rsidRPr="008912DD">
        <w:rPr>
          <w:rFonts w:ascii="Times New Roman" w:eastAsia="標楷體" w:hAnsi="Times New Roman"/>
          <w:sz w:val="28"/>
          <w:szCs w:val="28"/>
        </w:rPr>
        <w:t>甲、申報時以「每次」為依據。門診部分間隔時間原則不得少於兩週，病情特殊亦不得少於一週，並需檢附治療紀錄；住院部分以每週不超過二次為原則，視病情需要得增減，病歷上應有紀錄。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6C72BD19" w14:textId="77777777" w:rsidR="00A26F2F" w:rsidRPr="008912DD" w:rsidRDefault="00274757" w:rsidP="00A26F2F">
      <w:pPr>
        <w:tabs>
          <w:tab w:val="left" w:pos="1701"/>
        </w:tabs>
        <w:spacing w:line="600" w:lineRule="exact"/>
        <w:ind w:left="1560" w:hanging="567"/>
        <w:jc w:val="both"/>
        <w:textAlignment w:val="auto"/>
        <w:rPr>
          <w:rFonts w:ascii="Times New Roman" w:eastAsia="標楷體" w:hAnsi="Times New Roman"/>
          <w:sz w:val="28"/>
          <w:szCs w:val="28"/>
        </w:rPr>
      </w:pPr>
      <w:r w:rsidRPr="008912DD">
        <w:rPr>
          <w:rFonts w:ascii="Times New Roman" w:eastAsia="標楷體" w:hAnsi="Times New Roman"/>
          <w:sz w:val="28"/>
          <w:szCs w:val="28"/>
        </w:rPr>
        <w:t>乙、須有討論具體內容摘要。</w:t>
      </w:r>
    </w:p>
    <w:p w14:paraId="08CD6631" w14:textId="77777777" w:rsidR="00904633" w:rsidRPr="008912DD" w:rsidRDefault="00274757" w:rsidP="00A26F2F">
      <w:pPr>
        <w:tabs>
          <w:tab w:val="left" w:pos="1701"/>
        </w:tabs>
        <w:spacing w:line="600" w:lineRule="exact"/>
        <w:ind w:left="1560" w:hanging="567"/>
        <w:jc w:val="both"/>
        <w:textAlignment w:val="auto"/>
        <w:rPr>
          <w:rFonts w:ascii="Times New Roman" w:eastAsia="標楷體" w:hAnsi="Times New Roman"/>
          <w:sz w:val="28"/>
          <w:szCs w:val="28"/>
        </w:rPr>
      </w:pPr>
      <w:r w:rsidRPr="008912DD">
        <w:rPr>
          <w:rFonts w:ascii="Times New Roman" w:eastAsia="標楷體" w:hAnsi="Times New Roman"/>
          <w:sz w:val="28"/>
          <w:szCs w:val="28"/>
        </w:rPr>
        <w:t>丙、使用心理治療技巧之描述。</w:t>
      </w:r>
      <w:r w:rsidRPr="008912DD">
        <w:rPr>
          <w:rFonts w:ascii="Times New Roman" w:eastAsia="標楷體" w:hAnsi="Times New Roman"/>
          <w:sz w:val="28"/>
          <w:szCs w:val="28"/>
        </w:rPr>
        <w:t xml:space="preserve"> </w:t>
      </w:r>
    </w:p>
    <w:p w14:paraId="4AD60DE3" w14:textId="77777777" w:rsidR="000257EE" w:rsidRPr="008912DD" w:rsidRDefault="00274757" w:rsidP="00940ACE">
      <w:pPr>
        <w:pStyle w:val="af1"/>
        <w:numPr>
          <w:ilvl w:val="0"/>
          <w:numId w:val="28"/>
        </w:numPr>
        <w:snapToGrid w:val="0"/>
        <w:spacing w:line="600" w:lineRule="exact"/>
        <w:rPr>
          <w:rFonts w:ascii="Times New Roman" w:eastAsia="標楷體" w:hAnsi="Times New Roman"/>
          <w:sz w:val="28"/>
          <w:szCs w:val="28"/>
        </w:rPr>
      </w:pPr>
      <w:r w:rsidRPr="008912DD">
        <w:rPr>
          <w:rFonts w:ascii="Times New Roman" w:eastAsia="標楷體" w:hAnsi="Times New Roman"/>
          <w:sz w:val="28"/>
          <w:szCs w:val="28"/>
        </w:rPr>
        <w:t>深度心理治療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w:t>
      </w:r>
      <w:r w:rsidRPr="008912DD">
        <w:rPr>
          <w:rFonts w:ascii="Times New Roman" w:eastAsia="標楷體" w:hAnsi="Times New Roman"/>
          <w:sz w:val="28"/>
          <w:szCs w:val="28"/>
        </w:rPr>
        <w:t>40</w:t>
      </w:r>
      <w:r w:rsidRPr="008912DD">
        <w:rPr>
          <w:rFonts w:ascii="Times New Roman" w:eastAsia="標楷體" w:hAnsi="Times New Roman"/>
          <w:sz w:val="28"/>
          <w:szCs w:val="28"/>
        </w:rPr>
        <w:t>分鐘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intensive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45013C</w:t>
      </w:r>
      <w:r w:rsidRPr="008912DD">
        <w:rPr>
          <w:rFonts w:ascii="Times New Roman" w:eastAsia="標楷體" w:hAnsi="Times New Roman"/>
          <w:sz w:val="28"/>
          <w:szCs w:val="28"/>
        </w:rPr>
        <w:t>、</w:t>
      </w:r>
      <w:r w:rsidRPr="008912DD">
        <w:rPr>
          <w:rFonts w:ascii="Times New Roman" w:eastAsia="標楷體" w:hAnsi="Times New Roman"/>
          <w:sz w:val="28"/>
          <w:szCs w:val="28"/>
        </w:rPr>
        <w:t>45090C</w:t>
      </w:r>
      <w:r w:rsidRPr="008912DD">
        <w:rPr>
          <w:rFonts w:ascii="Times New Roman" w:eastAsia="標楷體" w:hAnsi="Times New Roman"/>
          <w:sz w:val="28"/>
          <w:szCs w:val="28"/>
        </w:rPr>
        <w:t>、</w:t>
      </w:r>
      <w:r w:rsidRPr="008912DD">
        <w:rPr>
          <w:rFonts w:ascii="Times New Roman" w:eastAsia="標楷體" w:hAnsi="Times New Roman"/>
          <w:sz w:val="28"/>
          <w:szCs w:val="28"/>
        </w:rPr>
        <w:t>45091C</w:t>
      </w:r>
    </w:p>
    <w:p w14:paraId="10DF9E20" w14:textId="77777777" w:rsidR="000257EE" w:rsidRPr="008912DD" w:rsidRDefault="00274757" w:rsidP="00367399">
      <w:pPr>
        <w:spacing w:line="600" w:lineRule="exact"/>
        <w:ind w:leftChars="-11" w:left="-26" w:firstLineChars="350" w:firstLine="980"/>
        <w:textAlignment w:val="auto"/>
        <w:rPr>
          <w:rFonts w:ascii="Times New Roman" w:eastAsia="標楷體" w:hAnsi="Times New Roman"/>
          <w:sz w:val="28"/>
          <w:szCs w:val="28"/>
        </w:rPr>
      </w:pPr>
      <w:r w:rsidRPr="008912DD">
        <w:rPr>
          <w:rFonts w:ascii="Times New Roman" w:eastAsia="標楷體" w:hAnsi="Times New Roman"/>
          <w:sz w:val="28"/>
          <w:szCs w:val="28"/>
        </w:rPr>
        <w:t>甲、施行之病患須經評估；對初診及有溝通障礙之病患施行本項</w:t>
      </w:r>
      <w:r w:rsidRPr="008912DD">
        <w:rPr>
          <w:rFonts w:ascii="Times New Roman" w:eastAsia="標楷體" w:hAnsi="Times New Roman"/>
          <w:sz w:val="28"/>
          <w:szCs w:val="28"/>
        </w:rPr>
        <w:t xml:space="preserve">  </w:t>
      </w:r>
    </w:p>
    <w:p w14:paraId="6DC1F13D" w14:textId="77777777" w:rsidR="00367399" w:rsidRPr="008912DD" w:rsidRDefault="00274757" w:rsidP="00367399">
      <w:pPr>
        <w:spacing w:line="600" w:lineRule="exact"/>
        <w:ind w:left="2" w:firstLineChars="505" w:firstLine="1414"/>
        <w:textAlignment w:val="auto"/>
        <w:rPr>
          <w:rFonts w:ascii="Times New Roman" w:eastAsia="標楷體" w:hAnsi="Times New Roman"/>
          <w:sz w:val="28"/>
          <w:szCs w:val="28"/>
        </w:rPr>
      </w:pPr>
      <w:r w:rsidRPr="008912DD">
        <w:rPr>
          <w:rFonts w:ascii="Times New Roman" w:eastAsia="標楷體" w:hAnsi="Times New Roman"/>
          <w:sz w:val="28"/>
          <w:szCs w:val="28"/>
        </w:rPr>
        <w:lastRenderedPageBreak/>
        <w:t>治療，不予給付。</w:t>
      </w:r>
    </w:p>
    <w:p w14:paraId="4450932B" w14:textId="77777777" w:rsidR="00367399" w:rsidRPr="008912DD" w:rsidRDefault="00274757" w:rsidP="00367399">
      <w:pPr>
        <w:spacing w:line="600" w:lineRule="exact"/>
        <w:ind w:left="2" w:firstLineChars="353" w:firstLine="988"/>
        <w:textAlignment w:val="auto"/>
        <w:rPr>
          <w:rFonts w:ascii="Times New Roman" w:eastAsia="標楷體" w:hAnsi="Times New Roman"/>
          <w:sz w:val="28"/>
          <w:szCs w:val="28"/>
        </w:rPr>
      </w:pPr>
      <w:r w:rsidRPr="008912DD">
        <w:rPr>
          <w:rFonts w:ascii="Times New Roman" w:eastAsia="標楷體" w:hAnsi="Times New Roman"/>
          <w:sz w:val="28"/>
          <w:szCs w:val="28"/>
        </w:rPr>
        <w:t>乙、開始治療須有治療目標及計畫。</w:t>
      </w:r>
    </w:p>
    <w:p w14:paraId="622AA293" w14:textId="77777777" w:rsidR="000257EE" w:rsidRPr="008912DD" w:rsidRDefault="00274757" w:rsidP="00367399">
      <w:pPr>
        <w:spacing w:line="600" w:lineRule="exact"/>
        <w:ind w:left="2" w:firstLineChars="353" w:firstLine="988"/>
        <w:textAlignment w:val="auto"/>
        <w:rPr>
          <w:rFonts w:ascii="Times New Roman" w:eastAsia="標楷體" w:hAnsi="Times New Roman"/>
          <w:sz w:val="28"/>
          <w:szCs w:val="28"/>
        </w:rPr>
      </w:pPr>
      <w:r w:rsidRPr="008912DD">
        <w:rPr>
          <w:rFonts w:ascii="Times New Roman" w:eastAsia="標楷體" w:hAnsi="Times New Roman"/>
          <w:sz w:val="28"/>
          <w:szCs w:val="28"/>
        </w:rPr>
        <w:t>丙、申報時並應附治療紀錄且記錄須有討論具體內容之摘要，內</w:t>
      </w:r>
    </w:p>
    <w:p w14:paraId="18ABC5F5" w14:textId="77777777" w:rsidR="000257EE" w:rsidRPr="008912DD" w:rsidRDefault="00274757" w:rsidP="00367399">
      <w:pPr>
        <w:spacing w:line="600" w:lineRule="exact"/>
        <w:ind w:left="2" w:firstLineChars="556" w:firstLine="1557"/>
        <w:textAlignment w:val="auto"/>
        <w:rPr>
          <w:rFonts w:ascii="Times New Roman" w:eastAsia="標楷體" w:hAnsi="Times New Roman"/>
          <w:sz w:val="28"/>
          <w:szCs w:val="28"/>
        </w:rPr>
      </w:pPr>
      <w:r w:rsidRPr="008912DD">
        <w:rPr>
          <w:rFonts w:ascii="Times New Roman" w:eastAsia="標楷體" w:hAnsi="Times New Roman"/>
          <w:sz w:val="28"/>
          <w:szCs w:val="28"/>
        </w:rPr>
        <w:t>容如次：</w:t>
      </w:r>
    </w:p>
    <w:p w14:paraId="10D618B4" w14:textId="77777777" w:rsidR="000257EE" w:rsidRPr="008912DD" w:rsidRDefault="00274757" w:rsidP="00940ACE">
      <w:pPr>
        <w:numPr>
          <w:ilvl w:val="2"/>
          <w:numId w:val="29"/>
        </w:numPr>
        <w:tabs>
          <w:tab w:val="left" w:pos="1361"/>
        </w:tabs>
        <w:spacing w:line="600" w:lineRule="exact"/>
        <w:ind w:left="1800" w:hanging="4"/>
        <w:textAlignment w:val="auto"/>
        <w:rPr>
          <w:rFonts w:ascii="Times New Roman" w:eastAsia="標楷體" w:hAnsi="Times New Roman"/>
          <w:sz w:val="28"/>
          <w:szCs w:val="28"/>
        </w:rPr>
      </w:pPr>
      <w:r w:rsidRPr="008912DD">
        <w:rPr>
          <w:rFonts w:ascii="Times New Roman" w:eastAsia="標楷體" w:hAnsi="Times New Roman"/>
          <w:sz w:val="28"/>
          <w:szCs w:val="28"/>
        </w:rPr>
        <w:t>須有治療過程之記載。</w:t>
      </w:r>
    </w:p>
    <w:p w14:paraId="007E7CEC" w14:textId="77777777" w:rsidR="000257EE" w:rsidRPr="008912DD" w:rsidRDefault="00274757" w:rsidP="00940ACE">
      <w:pPr>
        <w:numPr>
          <w:ilvl w:val="2"/>
          <w:numId w:val="29"/>
        </w:numPr>
        <w:spacing w:line="600" w:lineRule="exact"/>
        <w:ind w:left="1800" w:hanging="4"/>
        <w:textAlignment w:val="auto"/>
        <w:rPr>
          <w:rFonts w:ascii="Times New Roman" w:eastAsia="標楷體" w:hAnsi="Times New Roman"/>
          <w:sz w:val="28"/>
          <w:szCs w:val="28"/>
        </w:rPr>
      </w:pPr>
      <w:r w:rsidRPr="008912DD">
        <w:rPr>
          <w:rFonts w:ascii="Times New Roman" w:eastAsia="標楷體" w:hAnsi="Times New Roman"/>
          <w:sz w:val="28"/>
          <w:szCs w:val="28"/>
        </w:rPr>
        <w:t>須有健全化病患心理防衛機轉或發展新的或有效適應技巧之描述。</w:t>
      </w:r>
      <w:r w:rsidRPr="008912DD">
        <w:rPr>
          <w:rFonts w:ascii="Times New Roman" w:eastAsia="標楷體" w:hAnsi="Times New Roman"/>
          <w:sz w:val="28"/>
          <w:szCs w:val="28"/>
        </w:rPr>
        <w:t xml:space="preserve"> (99/7/1)</w:t>
      </w:r>
    </w:p>
    <w:p w14:paraId="0F8B20CF" w14:textId="77777777" w:rsidR="000257EE" w:rsidRPr="008912DD" w:rsidRDefault="00274757" w:rsidP="00940ACE">
      <w:pPr>
        <w:numPr>
          <w:ilvl w:val="2"/>
          <w:numId w:val="29"/>
        </w:numPr>
        <w:spacing w:line="600" w:lineRule="exact"/>
        <w:ind w:left="1800" w:hanging="4"/>
        <w:textAlignment w:val="auto"/>
        <w:rPr>
          <w:rFonts w:ascii="Times New Roman" w:eastAsia="標楷體" w:hAnsi="Times New Roman"/>
          <w:sz w:val="28"/>
          <w:szCs w:val="28"/>
        </w:rPr>
      </w:pPr>
      <w:r w:rsidRPr="008912DD">
        <w:rPr>
          <w:rFonts w:ascii="Times New Roman" w:eastAsia="標楷體" w:hAnsi="Times New Roman"/>
          <w:sz w:val="28"/>
          <w:szCs w:val="28"/>
        </w:rPr>
        <w:t>須有改善內容之描述。</w:t>
      </w:r>
    </w:p>
    <w:p w14:paraId="67766C15" w14:textId="77777777" w:rsidR="000257EE" w:rsidRPr="008912DD" w:rsidRDefault="00274757">
      <w:pPr>
        <w:spacing w:line="600" w:lineRule="exact"/>
        <w:ind w:left="1512"/>
        <w:textAlignment w:val="auto"/>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治療時間至少須</w:t>
      </w:r>
      <w:r w:rsidRPr="008912DD">
        <w:rPr>
          <w:rFonts w:ascii="Times New Roman" w:eastAsia="標楷體" w:hAnsi="Times New Roman"/>
          <w:sz w:val="28"/>
          <w:szCs w:val="28"/>
        </w:rPr>
        <w:t>40</w:t>
      </w:r>
      <w:r w:rsidRPr="008912DD">
        <w:rPr>
          <w:rFonts w:ascii="Times New Roman" w:eastAsia="標楷體" w:hAnsi="Times New Roman"/>
          <w:sz w:val="28"/>
          <w:szCs w:val="28"/>
        </w:rPr>
        <w:t>分鐘。</w:t>
      </w:r>
    </w:p>
    <w:p w14:paraId="451D4087" w14:textId="77777777" w:rsidR="000257EE" w:rsidRPr="008912DD" w:rsidRDefault="00274757" w:rsidP="00500655">
      <w:pPr>
        <w:spacing w:line="600" w:lineRule="exact"/>
        <w:ind w:left="1134" w:hanging="455"/>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支持性團體心理治療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supportive group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45016C</w:t>
      </w:r>
      <w:r w:rsidRPr="008912DD">
        <w:rPr>
          <w:rFonts w:ascii="Times New Roman" w:eastAsia="標楷體" w:hAnsi="Times New Roman"/>
          <w:sz w:val="28"/>
          <w:szCs w:val="28"/>
        </w:rPr>
        <w:t>，治療紀錄須有討論主題及內容之記載，且須有參加者之簽名。</w:t>
      </w:r>
      <w:r w:rsidRPr="008912DD">
        <w:rPr>
          <w:rFonts w:ascii="Times New Roman" w:eastAsia="標楷體" w:hAnsi="Times New Roman"/>
          <w:sz w:val="28"/>
          <w:szCs w:val="28"/>
        </w:rPr>
        <w:t>(99/7/1)</w:t>
      </w:r>
    </w:p>
    <w:p w14:paraId="0E414394" w14:textId="77777777" w:rsidR="000257EE" w:rsidRPr="008912DD" w:rsidRDefault="00274757" w:rsidP="00500655">
      <w:pPr>
        <w:spacing w:line="600" w:lineRule="exact"/>
        <w:ind w:left="1134" w:hanging="455"/>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深度性團體心理治療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intensive group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45019C</w:t>
      </w:r>
    </w:p>
    <w:p w14:paraId="78CA31A5" w14:textId="77777777" w:rsidR="00367399" w:rsidRPr="008912DD" w:rsidRDefault="00274757" w:rsidP="00367399">
      <w:pPr>
        <w:spacing w:line="600" w:lineRule="exact"/>
        <w:ind w:leftChars="-20" w:left="-48" w:firstLineChars="350" w:firstLine="980"/>
        <w:textAlignment w:val="auto"/>
        <w:rPr>
          <w:rFonts w:ascii="Times New Roman" w:eastAsia="標楷體" w:hAnsi="Times New Roman"/>
          <w:sz w:val="28"/>
          <w:szCs w:val="28"/>
        </w:rPr>
      </w:pPr>
      <w:r w:rsidRPr="008912DD">
        <w:rPr>
          <w:rFonts w:ascii="Times New Roman" w:eastAsia="標楷體" w:hAnsi="Times New Roman"/>
          <w:sz w:val="28"/>
          <w:szCs w:val="28"/>
        </w:rPr>
        <w:t>甲、須為封閉性團體，且須載明第幾次施行本項治療。</w:t>
      </w:r>
    </w:p>
    <w:p w14:paraId="7FDF7F93" w14:textId="77777777" w:rsidR="00367399" w:rsidRPr="008912DD" w:rsidRDefault="00367399" w:rsidP="00367399">
      <w:pPr>
        <w:spacing w:line="600" w:lineRule="exact"/>
        <w:ind w:leftChars="380" w:left="1472" w:hangingChars="200" w:hanging="560"/>
        <w:textAlignment w:val="auto"/>
        <w:rPr>
          <w:rFonts w:ascii="Times New Roman" w:eastAsia="標楷體" w:hAnsi="Times New Roman"/>
          <w:sz w:val="28"/>
          <w:szCs w:val="28"/>
        </w:rPr>
      </w:pPr>
      <w:r w:rsidRPr="008912DD">
        <w:rPr>
          <w:rFonts w:ascii="Times New Roman" w:eastAsia="標楷體" w:hAnsi="Times New Roman" w:hint="eastAsia"/>
          <w:sz w:val="28"/>
          <w:szCs w:val="28"/>
        </w:rPr>
        <w:t>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須有治療目標及計畫。【計劃需促進健全化心理防衛機轉或有效適應技巧之發展，以解決內在衝突。】</w:t>
      </w:r>
    </w:p>
    <w:p w14:paraId="3C2E1553" w14:textId="77777777" w:rsidR="00367399" w:rsidRPr="008912DD" w:rsidRDefault="00274757" w:rsidP="00367399">
      <w:pPr>
        <w:spacing w:line="600" w:lineRule="exact"/>
        <w:ind w:leftChars="-20" w:left="-48" w:firstLineChars="350" w:firstLine="980"/>
        <w:textAlignment w:val="auto"/>
        <w:rPr>
          <w:rFonts w:ascii="Times New Roman" w:eastAsia="標楷體" w:hAnsi="Times New Roman"/>
          <w:sz w:val="28"/>
          <w:szCs w:val="28"/>
        </w:rPr>
      </w:pPr>
      <w:r w:rsidRPr="008912DD">
        <w:rPr>
          <w:rFonts w:ascii="Times New Roman" w:eastAsia="標楷體" w:hAnsi="Times New Roman"/>
          <w:sz w:val="28"/>
          <w:szCs w:val="28"/>
        </w:rPr>
        <w:t>丙、紀錄內容須有主題、具體大綱、過程及時間長短之記載。</w:t>
      </w:r>
    </w:p>
    <w:p w14:paraId="4EF4F2C9" w14:textId="77777777" w:rsidR="000257EE" w:rsidRPr="008912DD" w:rsidRDefault="00274757" w:rsidP="00367399">
      <w:pPr>
        <w:spacing w:line="600" w:lineRule="exact"/>
        <w:ind w:leftChars="-20" w:left="-48" w:firstLineChars="350" w:firstLine="980"/>
        <w:textAlignment w:val="auto"/>
        <w:rPr>
          <w:rFonts w:ascii="Times New Roman" w:eastAsia="標楷體" w:hAnsi="Times New Roman"/>
          <w:sz w:val="28"/>
          <w:szCs w:val="28"/>
        </w:rPr>
      </w:pPr>
      <w:r w:rsidRPr="008912DD">
        <w:rPr>
          <w:rFonts w:ascii="Times New Roman" w:eastAsia="標楷體" w:hAnsi="Times New Roman"/>
          <w:sz w:val="28"/>
          <w:szCs w:val="28"/>
        </w:rPr>
        <w:t>丁、治療時間至少</w:t>
      </w:r>
      <w:r w:rsidRPr="008912DD">
        <w:rPr>
          <w:rFonts w:ascii="Times New Roman" w:eastAsia="標楷體" w:hAnsi="Times New Roman"/>
          <w:sz w:val="28"/>
          <w:szCs w:val="28"/>
        </w:rPr>
        <w:t>90</w:t>
      </w:r>
      <w:r w:rsidRPr="008912DD">
        <w:rPr>
          <w:rFonts w:ascii="Times New Roman" w:eastAsia="標楷體" w:hAnsi="Times New Roman"/>
          <w:sz w:val="28"/>
          <w:szCs w:val="28"/>
        </w:rPr>
        <w:t>分鐘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不含治療前準備及治療後整理之時間。</w:t>
      </w:r>
      <w:r w:rsidR="00C54EE9" w:rsidRPr="008912DD">
        <w:rPr>
          <w:rFonts w:ascii="Times New Roman" w:eastAsia="標楷體" w:hAnsi="Times New Roman"/>
          <w:sz w:val="28"/>
          <w:szCs w:val="28"/>
        </w:rPr>
        <w:t>)</w:t>
      </w:r>
    </w:p>
    <w:p w14:paraId="2612D67F" w14:textId="77777777" w:rsidR="000257EE" w:rsidRPr="008912DD" w:rsidRDefault="00274757" w:rsidP="00367399">
      <w:pPr>
        <w:spacing w:line="600" w:lineRule="exact"/>
        <w:ind w:leftChars="50" w:left="120" w:firstLineChars="250" w:firstLine="700"/>
        <w:rPr>
          <w:rFonts w:ascii="Times New Roman" w:eastAsia="標楷體" w:hAnsi="Times New Roman"/>
          <w:sz w:val="28"/>
          <w:szCs w:val="28"/>
        </w:rPr>
      </w:pPr>
      <w:r w:rsidRPr="008912DD">
        <w:rPr>
          <w:rFonts w:ascii="Times New Roman" w:eastAsia="標楷體" w:hAnsi="Times New Roman"/>
          <w:sz w:val="28"/>
          <w:szCs w:val="28"/>
        </w:rPr>
        <w:t>附註：</w:t>
      </w:r>
      <w:r w:rsidR="004C35DD" w:rsidRPr="008912DD">
        <w:rPr>
          <w:rFonts w:ascii="Times New Roman" w:eastAsia="標楷體" w:hAnsi="Times New Roman"/>
          <w:sz w:val="28"/>
          <w:szCs w:val="28"/>
        </w:rPr>
        <w:t>前揭</w:t>
      </w:r>
      <w:r w:rsidRPr="008912DD">
        <w:rPr>
          <w:rFonts w:ascii="Times New Roman" w:eastAsia="標楷體" w:hAnsi="Times New Roman"/>
          <w:sz w:val="28"/>
          <w:szCs w:val="28"/>
        </w:rPr>
        <w:t>各項紀錄內容舉例說明如下：</w:t>
      </w:r>
      <w:r w:rsidR="004C35DD" w:rsidRPr="008912DD">
        <w:rPr>
          <w:rFonts w:ascii="Times New Roman" w:eastAsia="標楷體" w:hAnsi="Times New Roman"/>
          <w:sz w:val="28"/>
          <w:szCs w:val="28"/>
        </w:rPr>
        <w:t>(99/7/1)</w:t>
      </w:r>
    </w:p>
    <w:p w14:paraId="3BBB98EF" w14:textId="77777777" w:rsidR="000257EE" w:rsidRPr="008912DD" w:rsidRDefault="004C35DD">
      <w:pPr>
        <w:spacing w:line="600" w:lineRule="exact"/>
        <w:ind w:left="959" w:hanging="280"/>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支持性心理治療：教導病患面對問題應如何處理。</w:t>
      </w:r>
    </w:p>
    <w:p w14:paraId="26E6D7A7" w14:textId="77777777" w:rsidR="000257EE" w:rsidRPr="008912DD" w:rsidRDefault="004C35DD" w:rsidP="004C35DD">
      <w:pPr>
        <w:spacing w:line="600" w:lineRule="exact"/>
        <w:ind w:left="2694" w:hanging="2015"/>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特殊心理治療：具體例子為負向思考，如我一點用處都沒有；使用治療技巧如採用認知行為治療或給予同理等技巧，協助病患發展適應技能。</w:t>
      </w:r>
    </w:p>
    <w:p w14:paraId="00EBD872" w14:textId="77777777" w:rsidR="000257EE" w:rsidRPr="008912DD" w:rsidRDefault="004C35DD" w:rsidP="004C35DD">
      <w:pPr>
        <w:spacing w:line="600" w:lineRule="exact"/>
        <w:ind w:left="2694" w:hanging="2015"/>
        <w:rPr>
          <w:rFonts w:ascii="Times New Roman" w:hAnsi="Times New Roman"/>
        </w:rPr>
      </w:pPr>
      <w:r w:rsidRPr="008912DD">
        <w:rPr>
          <w:rFonts w:ascii="Times New Roman" w:eastAsia="標楷體" w:hAnsi="Times New Roman"/>
          <w:sz w:val="28"/>
          <w:szCs w:val="28"/>
        </w:rPr>
        <w:lastRenderedPageBreak/>
        <w:t>*</w:t>
      </w:r>
      <w:r w:rsidR="00274757" w:rsidRPr="008912DD">
        <w:rPr>
          <w:rFonts w:ascii="Times New Roman" w:eastAsia="標楷體" w:hAnsi="Times New Roman"/>
          <w:sz w:val="28"/>
          <w:szCs w:val="28"/>
        </w:rPr>
        <w:t>深度心理治療：如病患主訴交不到朋友，常與人爭吵；可與病患討論交朋友之問題，讓病患了解原因為何，另使用角色扮演之方式，教導他使用更健全技巧，進而減輕與人爭吵或改善人際互動關係。</w:t>
      </w:r>
    </w:p>
    <w:p w14:paraId="72DB386C" w14:textId="77777777" w:rsidR="000257EE" w:rsidRPr="008912DD" w:rsidRDefault="004C35DD" w:rsidP="00500655">
      <w:pPr>
        <w:spacing w:line="600" w:lineRule="exact"/>
        <w:ind w:left="1134" w:hanging="455"/>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支持性團體心理治療：如討論昨天看的電影，討論內容為何？</w:t>
      </w:r>
    </w:p>
    <w:p w14:paraId="5F106B1D"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精神科加護病房之個案，不得再申報職能治療、深度團體心理治療</w:t>
      </w:r>
      <w:r w:rsidRPr="008912DD">
        <w:rPr>
          <w:rFonts w:ascii="Times New Roman" w:eastAsia="標楷體" w:hAnsi="Times New Roman"/>
          <w:sz w:val="28"/>
          <w:szCs w:val="28"/>
        </w:rPr>
        <w:t>(45019C)</w:t>
      </w:r>
      <w:r w:rsidRPr="008912DD">
        <w:rPr>
          <w:rFonts w:ascii="Times New Roman" w:eastAsia="標楷體" w:hAnsi="Times New Roman"/>
          <w:sz w:val="28"/>
          <w:szCs w:val="28"/>
        </w:rPr>
        <w:t>及精神科特別護理。</w:t>
      </w:r>
    </w:p>
    <w:p w14:paraId="13EA21DD" w14:textId="77777777" w:rsidR="000257EE" w:rsidRPr="008912DD" w:rsidRDefault="00274757" w:rsidP="00500655">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腦波、電腦斷層檢查，以及腦圖譜分析</w:t>
      </w:r>
      <w:r w:rsidRPr="008912DD">
        <w:rPr>
          <w:rFonts w:ascii="Times New Roman" w:eastAsia="標楷體" w:hAnsi="Times New Roman"/>
          <w:sz w:val="28"/>
          <w:szCs w:val="28"/>
        </w:rPr>
        <w:t>(45079C)</w:t>
      </w:r>
      <w:r w:rsidRPr="008912DD">
        <w:rPr>
          <w:rFonts w:ascii="Times New Roman" w:eastAsia="標楷體" w:hAnsi="Times New Roman"/>
          <w:sz w:val="28"/>
          <w:szCs w:val="28"/>
        </w:rPr>
        <w:t>等非例行性檢查項目，應審慎評估其使用之適用條件；僅為研究用途等非屬於必要之治療範圍之內者，不應申報。</w:t>
      </w:r>
    </w:p>
    <w:p w14:paraId="1821C519"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w:t>
      </w:r>
      <w:r w:rsidRPr="008912DD">
        <w:rPr>
          <w:rFonts w:ascii="Times New Roman" w:eastAsia="標楷體" w:hAnsi="Times New Roman"/>
          <w:sz w:val="28"/>
          <w:szCs w:val="28"/>
        </w:rPr>
        <w:t>(102/3/1)</w:t>
      </w:r>
    </w:p>
    <w:p w14:paraId="62931131" w14:textId="77777777" w:rsidR="000257EE" w:rsidRPr="008912DD" w:rsidRDefault="00274757" w:rsidP="00D662F0">
      <w:pPr>
        <w:pStyle w:val="31"/>
        <w:snapToGrid w:val="0"/>
        <w:spacing w:line="600" w:lineRule="exact"/>
        <w:ind w:left="567" w:hanging="327"/>
        <w:rPr>
          <w:rFonts w:ascii="Times New Roman" w:hAnsi="Times New Roman"/>
        </w:rPr>
      </w:pPr>
      <w:r w:rsidRPr="008912DD">
        <w:rPr>
          <w:rFonts w:ascii="Times New Roman" w:eastAsia="標楷體" w:hAnsi="Times New Roman"/>
          <w:sz w:val="28"/>
          <w:szCs w:val="28"/>
        </w:rPr>
        <w:t>9.</w:t>
      </w:r>
      <w:r w:rsidRPr="008912DD">
        <w:rPr>
          <w:rFonts w:ascii="Times New Roman" w:eastAsia="標楷體" w:hAnsi="Times New Roman"/>
          <w:sz w:val="28"/>
          <w:szCs w:val="28"/>
        </w:rPr>
        <w:t>生理心理功能檢查</w:t>
      </w:r>
      <w:r w:rsidRPr="008912DD">
        <w:rPr>
          <w:rFonts w:ascii="Times New Roman" w:eastAsia="標楷體" w:hAnsi="Times New Roman"/>
          <w:sz w:val="28"/>
          <w:szCs w:val="28"/>
        </w:rPr>
        <w:t>(45046C</w:t>
      </w:r>
      <w:r w:rsidRPr="008912DD">
        <w:rPr>
          <w:rFonts w:ascii="Times New Roman" w:eastAsia="標楷體" w:hAnsi="Times New Roman"/>
          <w:sz w:val="28"/>
          <w:szCs w:val="28"/>
        </w:rPr>
        <w:t>、</w:t>
      </w:r>
      <w:r w:rsidRPr="008912DD">
        <w:rPr>
          <w:rFonts w:ascii="Times New Roman" w:eastAsia="標楷體" w:hAnsi="Times New Roman"/>
          <w:sz w:val="28"/>
          <w:szCs w:val="28"/>
        </w:rPr>
        <w:t>45098C</w:t>
      </w:r>
      <w:r w:rsidRPr="008912DD">
        <w:rPr>
          <w:rFonts w:ascii="Times New Roman" w:eastAsia="標楷體" w:hAnsi="Times New Roman"/>
          <w:sz w:val="28"/>
          <w:szCs w:val="28"/>
        </w:rPr>
        <w:t>、</w:t>
      </w:r>
      <w:r w:rsidRPr="008912DD">
        <w:rPr>
          <w:rFonts w:ascii="Times New Roman" w:eastAsia="標楷體" w:hAnsi="Times New Roman"/>
          <w:sz w:val="28"/>
          <w:szCs w:val="28"/>
        </w:rPr>
        <w:t>45099C)</w:t>
      </w:r>
      <w:r w:rsidRPr="008912DD">
        <w:rPr>
          <w:rFonts w:ascii="Times New Roman" w:eastAsia="標楷體" w:hAnsi="Times New Roman"/>
          <w:sz w:val="28"/>
          <w:szCs w:val="28"/>
        </w:rPr>
        <w:t>，申報時以「每次」為依據，門診部分間隔時間原則不得少於兩週，病情特殊亦不得少於一週，並需檢附檢查紀錄報告；住院部分以每週不超過一次為原則，視病情需要得增減，病歷上應有紀錄。</w:t>
      </w:r>
      <w:r w:rsidRPr="008912DD">
        <w:rPr>
          <w:rFonts w:ascii="Times New Roman" w:eastAsia="標楷體" w:hAnsi="Times New Roman"/>
          <w:sz w:val="28"/>
          <w:szCs w:val="28"/>
        </w:rPr>
        <w:t>(95/7/15)</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F077F16" w14:textId="77777777" w:rsidR="000257EE" w:rsidRPr="008912DD" w:rsidRDefault="00274757" w:rsidP="00D662F0">
      <w:pPr>
        <w:pStyle w:val="31"/>
        <w:snapToGrid w:val="0"/>
        <w:spacing w:line="600" w:lineRule="exact"/>
        <w:ind w:left="567" w:hanging="327"/>
        <w:rPr>
          <w:rFonts w:ascii="Times New Roman" w:hAnsi="Times New Roman"/>
        </w:rPr>
      </w:pPr>
      <w:r w:rsidRPr="008912DD">
        <w:rPr>
          <w:rFonts w:ascii="Times New Roman" w:eastAsia="標楷體" w:hAnsi="Times New Roman"/>
          <w:sz w:val="28"/>
          <w:szCs w:val="28"/>
        </w:rPr>
        <w:t>10.</w:t>
      </w:r>
      <w:r w:rsidRPr="008912DD">
        <w:rPr>
          <w:rFonts w:ascii="Times New Roman" w:eastAsia="標楷體" w:hAnsi="Times New Roman"/>
          <w:sz w:val="28"/>
          <w:szCs w:val="28"/>
        </w:rPr>
        <w:t>人格特質鑑定</w:t>
      </w:r>
      <w:r w:rsidRPr="008912DD">
        <w:rPr>
          <w:rFonts w:ascii="Times New Roman" w:eastAsia="標楷體" w:hAnsi="Times New Roman"/>
          <w:sz w:val="28"/>
          <w:szCs w:val="28"/>
        </w:rPr>
        <w:t>(45055C)</w:t>
      </w:r>
      <w:r w:rsidRPr="008912DD">
        <w:rPr>
          <w:rFonts w:ascii="Times New Roman" w:eastAsia="標楷體" w:hAnsi="Times New Roman"/>
          <w:sz w:val="28"/>
          <w:szCs w:val="28"/>
        </w:rPr>
        <w:t>需檢附鑑定紀錄報告。</w:t>
      </w:r>
      <w:r w:rsidRPr="008912DD">
        <w:rPr>
          <w:rFonts w:ascii="Times New Roman" w:eastAsia="標楷體" w:hAnsi="Times New Roman"/>
          <w:sz w:val="28"/>
          <w:szCs w:val="28"/>
        </w:rPr>
        <w:t>(101/7/1)</w:t>
      </w:r>
    </w:p>
    <w:p w14:paraId="1DA33341"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職能評鑑</w:t>
      </w:r>
      <w:r w:rsidRPr="008912DD">
        <w:rPr>
          <w:rFonts w:ascii="Times New Roman" w:eastAsia="標楷體" w:hAnsi="Times New Roman"/>
          <w:sz w:val="28"/>
          <w:szCs w:val="28"/>
        </w:rPr>
        <w:t>(45049C)</w:t>
      </w:r>
      <w:r w:rsidRPr="008912DD">
        <w:rPr>
          <w:rFonts w:ascii="Times New Roman" w:eastAsia="標楷體" w:hAnsi="Times New Roman"/>
          <w:sz w:val="28"/>
          <w:szCs w:val="28"/>
        </w:rPr>
        <w:t>每月最多申報一次，病歷上應有紀錄</w:t>
      </w:r>
    </w:p>
    <w:p w14:paraId="18F20A4D" w14:textId="77777777" w:rsidR="000257EE" w:rsidRPr="008912DD" w:rsidRDefault="00274757" w:rsidP="00367399">
      <w:pPr>
        <w:pStyle w:val="31"/>
        <w:snapToGrid w:val="0"/>
        <w:spacing w:line="600" w:lineRule="exact"/>
        <w:ind w:left="709" w:hanging="469"/>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精神科社會生活功能評估</w:t>
      </w:r>
      <w:r w:rsidRPr="008912DD">
        <w:rPr>
          <w:rFonts w:ascii="Times New Roman" w:eastAsia="標楷體" w:hAnsi="Times New Roman"/>
          <w:sz w:val="28"/>
          <w:szCs w:val="28"/>
        </w:rPr>
        <w:t>(45102C)</w:t>
      </w:r>
      <w:r w:rsidRPr="008912DD">
        <w:rPr>
          <w:rFonts w:ascii="Times New Roman" w:eastAsia="標楷體" w:hAnsi="Times New Roman"/>
          <w:sz w:val="28"/>
          <w:szCs w:val="28"/>
        </w:rPr>
        <w:t>視需要申報，每月至多申報一次，</w:t>
      </w:r>
      <w:r w:rsidRPr="008912DD">
        <w:rPr>
          <w:rFonts w:ascii="Times New Roman" w:eastAsia="標楷體" w:hAnsi="Times New Roman"/>
          <w:sz w:val="28"/>
          <w:szCs w:val="28"/>
        </w:rPr>
        <w:lastRenderedPageBreak/>
        <w:t>病歷上應有評估紀錄。</w:t>
      </w:r>
    </w:p>
    <w:p w14:paraId="1881DC9B" w14:textId="77777777" w:rsidR="000257EE" w:rsidRPr="008912DD" w:rsidRDefault="00274757" w:rsidP="00367399">
      <w:pPr>
        <w:pStyle w:val="31"/>
        <w:snapToGrid w:val="0"/>
        <w:spacing w:line="600" w:lineRule="exact"/>
        <w:ind w:left="709" w:hanging="469"/>
        <w:jc w:val="both"/>
        <w:rPr>
          <w:rFonts w:ascii="Times New Roman" w:hAnsi="Times New Roman"/>
        </w:rPr>
      </w:pPr>
      <w:r w:rsidRPr="008912DD">
        <w:rPr>
          <w:rFonts w:ascii="Times New Roman" w:eastAsia="標楷體" w:hAnsi="Times New Roman"/>
          <w:sz w:val="28"/>
          <w:szCs w:val="28"/>
        </w:rPr>
        <w:t>13.</w:t>
      </w:r>
      <w:r w:rsidRPr="008912DD">
        <w:rPr>
          <w:rFonts w:ascii="Times New Roman" w:eastAsia="標楷體" w:hAnsi="Times New Roman"/>
          <w:sz w:val="28"/>
          <w:szCs w:val="28"/>
        </w:rPr>
        <w:t>對兒童、智能不足、失智、老年失智、思覺失調症等病患之主要照顧者施行治療，檢附具體之家族治療</w:t>
      </w:r>
      <w:r w:rsidR="005223DF" w:rsidRPr="008912DD">
        <w:rPr>
          <w:rFonts w:ascii="Times New Roman" w:eastAsia="標楷體" w:hAnsi="Times New Roman"/>
          <w:sz w:val="28"/>
          <w:szCs w:val="28"/>
        </w:rPr>
        <w:t>或</w:t>
      </w:r>
      <w:r w:rsidRPr="008912DD">
        <w:rPr>
          <w:rFonts w:ascii="Times New Roman" w:eastAsia="標楷體" w:hAnsi="Times New Roman"/>
          <w:sz w:val="28"/>
          <w:szCs w:val="28"/>
        </w:rPr>
        <w:t>特殊心理治療紀錄者，得申報家族治療</w:t>
      </w:r>
      <w:r w:rsidR="005223DF" w:rsidRPr="008912DD">
        <w:rPr>
          <w:rFonts w:ascii="Times New Roman" w:eastAsia="標楷體" w:hAnsi="Times New Roman"/>
          <w:sz w:val="28"/>
          <w:szCs w:val="28"/>
        </w:rPr>
        <w:t>或</w:t>
      </w:r>
      <w:r w:rsidRPr="008912DD">
        <w:rPr>
          <w:rFonts w:ascii="Times New Roman" w:eastAsia="標楷體" w:hAnsi="Times New Roman"/>
          <w:sz w:val="28"/>
          <w:szCs w:val="28"/>
        </w:rPr>
        <w:t>特殊心理治療。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r w:rsidR="005223DF" w:rsidRPr="008912DD">
        <w:rPr>
          <w:rFonts w:ascii="Times New Roman" w:eastAsia="標楷體" w:hAnsi="Times New Roman"/>
          <w:sz w:val="28"/>
          <w:szCs w:val="28"/>
        </w:rPr>
        <w:t>(106/1/1)</w:t>
      </w:r>
    </w:p>
    <w:p w14:paraId="48F8D55D" w14:textId="77777777" w:rsidR="000257EE" w:rsidRPr="008912DD" w:rsidRDefault="00D662F0" w:rsidP="00367399">
      <w:pPr>
        <w:pStyle w:val="31"/>
        <w:snapToGrid w:val="0"/>
        <w:spacing w:line="600" w:lineRule="exact"/>
        <w:ind w:left="709" w:hanging="469"/>
        <w:jc w:val="both"/>
        <w:rPr>
          <w:rFonts w:ascii="Times New Roman" w:hAnsi="Times New Roman"/>
        </w:rPr>
      </w:pPr>
      <w:r w:rsidRPr="008912DD">
        <w:rPr>
          <w:rFonts w:ascii="Times New Roman" w:eastAsia="標楷體" w:hAnsi="Times New Roman"/>
          <w:sz w:val="28"/>
          <w:szCs w:val="28"/>
        </w:rPr>
        <w:t>14.</w:t>
      </w:r>
      <w:r w:rsidR="00274757" w:rsidRPr="008912DD">
        <w:rPr>
          <w:rFonts w:ascii="Times New Roman" w:eastAsia="標楷體" w:hAnsi="Times New Roman"/>
          <w:sz w:val="28"/>
          <w:szCs w:val="28"/>
        </w:rPr>
        <w:t>精神疾病社區復健案件送審時，應檢附以下資料參考：</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97/5/1</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0D1E2D53" w14:textId="77777777" w:rsidR="000257EE" w:rsidRPr="008912DD" w:rsidRDefault="00274757" w:rsidP="00367399">
      <w:pPr>
        <w:autoSpaceDE w:val="0"/>
        <w:spacing w:line="600" w:lineRule="exact"/>
        <w:ind w:left="1274" w:hanging="566"/>
        <w:jc w:val="both"/>
        <w:rPr>
          <w:rFonts w:ascii="Times New Roman" w:hAnsi="Times New Roman"/>
        </w:rPr>
      </w:pPr>
      <w:r w:rsidRPr="008912DD">
        <w:rPr>
          <w:rFonts w:ascii="Times New Roman" w:eastAsia="標楷體" w:hAnsi="Times New Roman"/>
          <w:sz w:val="28"/>
          <w:szCs w:val="28"/>
        </w:rPr>
        <w:t>(1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申請收案案件：首次收案時應檢附最</w:t>
      </w:r>
      <w:r w:rsidRPr="008912DD">
        <w:rPr>
          <w:rFonts w:ascii="Times New Roman" w:eastAsia="標楷體" w:hAnsi="Times New Roman"/>
          <w:sz w:val="28"/>
          <w:szCs w:val="28"/>
          <w:lang w:eastAsia="zh-CN"/>
        </w:rPr>
        <w:t>近一個月內之狀態評量表，申請</w:t>
      </w:r>
      <w:r w:rsidRPr="008912DD">
        <w:rPr>
          <w:rFonts w:ascii="Times New Roman" w:eastAsia="標楷體" w:hAnsi="Times New Roman"/>
          <w:sz w:val="28"/>
          <w:szCs w:val="28"/>
        </w:rPr>
        <w:t>延長收案者，應檢附</w:t>
      </w:r>
      <w:r w:rsidRPr="008912DD">
        <w:rPr>
          <w:rFonts w:ascii="Times New Roman" w:eastAsia="標楷體" w:hAnsi="Times New Roman"/>
          <w:sz w:val="28"/>
          <w:szCs w:val="28"/>
          <w:lang w:eastAsia="zh-CN"/>
        </w:rPr>
        <w:t>近</w:t>
      </w:r>
      <w:r w:rsidRPr="008912DD">
        <w:rPr>
          <w:rFonts w:ascii="Times New Roman" w:eastAsia="標楷體" w:hAnsi="Times New Roman"/>
          <w:sz w:val="28"/>
          <w:szCs w:val="28"/>
        </w:rPr>
        <w:t>6</w:t>
      </w:r>
      <w:r w:rsidRPr="008912DD">
        <w:rPr>
          <w:rFonts w:ascii="Times New Roman" w:eastAsia="標楷體" w:hAnsi="Times New Roman"/>
          <w:sz w:val="28"/>
          <w:szCs w:val="28"/>
          <w:lang w:eastAsia="zh-CN"/>
        </w:rPr>
        <w:t>個月之評量表。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59BD8924" w14:textId="77777777" w:rsidR="000257EE" w:rsidRPr="008912DD" w:rsidRDefault="00274757" w:rsidP="00367399">
      <w:pPr>
        <w:autoSpaceDE w:val="0"/>
        <w:spacing w:line="600" w:lineRule="exact"/>
        <w:ind w:left="1274" w:hanging="566"/>
        <w:jc w:val="both"/>
        <w:rPr>
          <w:rFonts w:ascii="Times New Roman" w:hAnsi="Times New Roman"/>
        </w:rPr>
      </w:pPr>
      <w:r w:rsidRPr="008912DD">
        <w:rPr>
          <w:rFonts w:ascii="Times New Roman" w:eastAsia="標楷體" w:hAnsi="Times New Roman"/>
          <w:sz w:val="28"/>
          <w:szCs w:val="28"/>
        </w:rPr>
        <w:t>(2</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醫療費用案件：</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57430890" w14:textId="77777777" w:rsidR="000257EE" w:rsidRPr="008912DD" w:rsidRDefault="0023546A" w:rsidP="00367399">
      <w:pPr>
        <w:spacing w:line="600" w:lineRule="exact"/>
        <w:ind w:left="1416" w:hanging="286"/>
        <w:jc w:val="both"/>
        <w:rPr>
          <w:rFonts w:ascii="Times New Roman" w:hAnsi="Times New Roman"/>
        </w:rPr>
      </w:pPr>
      <w:r w:rsidRPr="008912DD">
        <w:rPr>
          <w:rFonts w:ascii="Times New Roman" w:eastAsia="標楷體" w:hAnsi="Times New Roman"/>
          <w:sz w:val="28"/>
          <w:szCs w:val="28"/>
        </w:rPr>
        <w:t>甲</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住民檔案首頁</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含基本資料、收案時評估記錄、收案時復健計畫與策略</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目標</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  (104/1/1)</w:t>
      </w:r>
    </w:p>
    <w:p w14:paraId="41AC5806" w14:textId="77777777" w:rsidR="000257EE" w:rsidRPr="008912DD" w:rsidRDefault="0023546A" w:rsidP="00367399">
      <w:pPr>
        <w:spacing w:line="600" w:lineRule="exact"/>
        <w:ind w:left="1416" w:hanging="286"/>
        <w:jc w:val="both"/>
        <w:rPr>
          <w:rFonts w:ascii="Times New Roman" w:hAnsi="Times New Roman"/>
        </w:rPr>
      </w:pPr>
      <w:r w:rsidRPr="008912DD">
        <w:rPr>
          <w:rFonts w:ascii="Times New Roman" w:eastAsia="標楷體" w:hAnsi="Times New Roman"/>
          <w:sz w:val="28"/>
          <w:szCs w:val="28"/>
        </w:rPr>
        <w:t>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每日復健訓練表</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含日期、復健訓練的活動項目、評量等級、每月的表現總評</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，能呈現病人每天、每一時段之活動，標示即可，但要記錄病人是否在康復之家中或外出。</w:t>
      </w:r>
      <w:r w:rsidR="00274757" w:rsidRPr="008912DD">
        <w:rPr>
          <w:rFonts w:ascii="Times New Roman" w:eastAsia="標楷體" w:hAnsi="Times New Roman"/>
          <w:sz w:val="28"/>
          <w:szCs w:val="28"/>
        </w:rPr>
        <w:t>(104/1/1)</w:t>
      </w:r>
    </w:p>
    <w:p w14:paraId="0BB9C49C" w14:textId="77777777" w:rsidR="000257EE" w:rsidRPr="008912DD" w:rsidRDefault="0023546A" w:rsidP="00367399">
      <w:pPr>
        <w:spacing w:line="600" w:lineRule="exact"/>
        <w:ind w:left="1416" w:hanging="286"/>
        <w:jc w:val="both"/>
        <w:rPr>
          <w:rFonts w:ascii="Times New Roman" w:hAnsi="Times New Roman"/>
        </w:rPr>
      </w:pPr>
      <w:r w:rsidRPr="008912DD">
        <w:rPr>
          <w:rFonts w:ascii="Times New Roman" w:eastAsia="標楷體" w:hAnsi="Times New Roman"/>
          <w:sz w:val="28"/>
          <w:szCs w:val="28"/>
        </w:rPr>
        <w:t>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個別化復健服務計畫</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含身心健康狀態觀察、獨立生活功能訓練：自我照顧與清潔</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居家環境整理</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人際互動團體與禮儀訓練</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社區生活適應與休閒安排、適當參與社區服務並聯結，開發社區復健資源、工作訓練與自我服藥管理、對病人之症狀觀察描述：如病人有無精神症狀</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p>
    <w:p w14:paraId="70B853C2" w14:textId="77777777" w:rsidR="000257EE" w:rsidRPr="008912DD" w:rsidRDefault="0023546A" w:rsidP="00367399">
      <w:pPr>
        <w:spacing w:line="600" w:lineRule="exact"/>
        <w:ind w:left="1416" w:hanging="286"/>
        <w:jc w:val="both"/>
        <w:rPr>
          <w:rFonts w:ascii="Times New Roman" w:hAnsi="Times New Roman"/>
        </w:rPr>
      </w:pPr>
      <w:r w:rsidRPr="008912DD">
        <w:rPr>
          <w:rFonts w:ascii="Times New Roman" w:eastAsia="標楷體" w:hAnsi="Times New Roman"/>
          <w:sz w:val="28"/>
          <w:szCs w:val="28"/>
        </w:rPr>
        <w:t>丁</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工作人員與病人會談之具體記錄；若申請延長時請檢附最近</w:t>
      </w:r>
      <w:r w:rsidR="00274757" w:rsidRPr="008912DD">
        <w:rPr>
          <w:rFonts w:ascii="Times New Roman" w:eastAsia="標楷體" w:hAnsi="Times New Roman"/>
          <w:sz w:val="28"/>
          <w:szCs w:val="28"/>
        </w:rPr>
        <w:t>2</w:t>
      </w:r>
      <w:r w:rsidR="00274757" w:rsidRPr="008912DD">
        <w:rPr>
          <w:rFonts w:ascii="Times New Roman" w:eastAsia="標楷體" w:hAnsi="Times New Roman"/>
          <w:sz w:val="28"/>
          <w:szCs w:val="28"/>
        </w:rPr>
        <w:t>次會談紀錄。</w:t>
      </w:r>
      <w:r w:rsidR="00274757" w:rsidRPr="008912DD">
        <w:rPr>
          <w:rFonts w:ascii="Times New Roman" w:eastAsia="標楷體" w:hAnsi="Times New Roman"/>
          <w:sz w:val="28"/>
          <w:szCs w:val="28"/>
        </w:rPr>
        <w:t>(104/1/1)</w:t>
      </w:r>
    </w:p>
    <w:p w14:paraId="6A72376E" w14:textId="77777777" w:rsidR="000257EE" w:rsidRPr="008912DD" w:rsidRDefault="00C54EE9" w:rsidP="00367399">
      <w:pPr>
        <w:autoSpaceDE w:val="0"/>
        <w:spacing w:line="600" w:lineRule="exact"/>
        <w:ind w:left="1274" w:hanging="566"/>
        <w:jc w:val="both"/>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3</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每季評估住民各方面進步情形，檢查復健計畫並修正。</w:t>
      </w:r>
      <w:r w:rsidR="00274757" w:rsidRPr="008912DD">
        <w:rPr>
          <w:rFonts w:ascii="Times New Roman" w:eastAsia="標楷體" w:hAnsi="Times New Roman"/>
          <w:sz w:val="28"/>
          <w:szCs w:val="28"/>
        </w:rPr>
        <w:t>(104/1/1)</w:t>
      </w:r>
    </w:p>
    <w:p w14:paraId="3AC55DD7" w14:textId="77777777" w:rsidR="000257EE" w:rsidRPr="008912DD" w:rsidRDefault="00C54EE9" w:rsidP="00367399">
      <w:pPr>
        <w:autoSpaceDE w:val="0"/>
        <w:spacing w:line="600" w:lineRule="exact"/>
        <w:ind w:left="1274" w:hanging="566"/>
        <w:jc w:val="both"/>
        <w:rPr>
          <w:rFonts w:ascii="Times New Roman" w:hAnsi="Times New Roman"/>
        </w:rPr>
      </w:pPr>
      <w:r w:rsidRPr="008912DD">
        <w:rPr>
          <w:rFonts w:ascii="Times New Roman" w:eastAsia="標楷體" w:hAnsi="Times New Roman"/>
          <w:sz w:val="28"/>
          <w:szCs w:val="28"/>
        </w:rPr>
        <w:lastRenderedPageBreak/>
        <w:t>(</w:t>
      </w:r>
      <w:r w:rsidR="00274757" w:rsidRPr="008912DD">
        <w:rPr>
          <w:rFonts w:ascii="Times New Roman" w:eastAsia="標楷體" w:hAnsi="Times New Roman"/>
          <w:sz w:val="28"/>
          <w:szCs w:val="28"/>
        </w:rPr>
        <w:t>4</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社區復健中心個案，必要時訪查個案的接受日間復健的適當性。</w:t>
      </w:r>
      <w:r w:rsidR="00274757" w:rsidRPr="008912DD">
        <w:rPr>
          <w:rFonts w:ascii="Times New Roman" w:eastAsia="標楷體" w:hAnsi="Times New Roman"/>
          <w:sz w:val="28"/>
          <w:szCs w:val="28"/>
        </w:rPr>
        <w:t>(104/1/1)</w:t>
      </w:r>
    </w:p>
    <w:p w14:paraId="40ADC3A4" w14:textId="77777777" w:rsidR="000257EE" w:rsidRPr="008912DD" w:rsidRDefault="00274757" w:rsidP="00367399">
      <w:pPr>
        <w:pStyle w:val="31"/>
        <w:snapToGrid w:val="0"/>
        <w:spacing w:line="600" w:lineRule="exact"/>
        <w:ind w:left="709" w:hanging="469"/>
        <w:jc w:val="both"/>
        <w:rPr>
          <w:rFonts w:ascii="Times New Roman" w:hAnsi="Times New Roman"/>
        </w:rPr>
      </w:pPr>
      <w:r w:rsidRPr="008912DD">
        <w:rPr>
          <w:rFonts w:ascii="Times New Roman" w:eastAsia="標楷體" w:hAnsi="Times New Roman"/>
          <w:sz w:val="28"/>
          <w:szCs w:val="28"/>
        </w:rPr>
        <w:t>15.</w:t>
      </w:r>
      <w:r w:rsidRPr="008912DD">
        <w:rPr>
          <w:rFonts w:ascii="Times New Roman" w:eastAsia="標楷體" w:hAnsi="Times New Roman"/>
        </w:rPr>
        <w:t xml:space="preserve"> </w:t>
      </w:r>
      <w:r w:rsidRPr="008912DD">
        <w:rPr>
          <w:rFonts w:ascii="Times New Roman" w:eastAsia="標楷體" w:hAnsi="Times New Roman"/>
          <w:sz w:val="28"/>
          <w:szCs w:val="28"/>
        </w:rPr>
        <w:t>精神科康復之家應鼓勵住民回家或獨立居住，長期</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超過</w:t>
      </w:r>
      <w:r w:rsidRPr="008912DD">
        <w:rPr>
          <w:rFonts w:ascii="Times New Roman" w:eastAsia="標楷體" w:hAnsi="Times New Roman"/>
          <w:sz w:val="28"/>
          <w:szCs w:val="28"/>
        </w:rPr>
        <w:t>1</w:t>
      </w:r>
      <w:r w:rsidRPr="008912DD">
        <w:rPr>
          <w:rFonts w:ascii="Times New Roman" w:eastAsia="標楷體" w:hAnsi="Times New Roman"/>
          <w:sz w:val="28"/>
          <w:szCs w:val="28"/>
        </w:rPr>
        <w:t>年以上</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皆無回家或獨立居住個案，其每月申報超過</w:t>
      </w:r>
      <w:r w:rsidRPr="008912DD">
        <w:rPr>
          <w:rFonts w:ascii="Times New Roman" w:eastAsia="標楷體" w:hAnsi="Times New Roman"/>
          <w:sz w:val="28"/>
          <w:szCs w:val="28"/>
        </w:rPr>
        <w:t>25</w:t>
      </w:r>
      <w:r w:rsidRPr="008912DD">
        <w:rPr>
          <w:rFonts w:ascii="Times New Roman" w:eastAsia="標楷體" w:hAnsi="Times New Roman"/>
          <w:sz w:val="28"/>
          <w:szCs w:val="28"/>
        </w:rPr>
        <w:t>日應加強審查，送審時應檢附社工的轉介計畫與策略報告及社工評估個案的背景資料</w:t>
      </w:r>
      <w:r w:rsidRPr="008912DD">
        <w:rPr>
          <w:rFonts w:ascii="Times New Roman" w:eastAsia="標楷體" w:hAnsi="Times New Roman"/>
          <w:sz w:val="28"/>
          <w:szCs w:val="28"/>
        </w:rPr>
        <w:t>(</w:t>
      </w:r>
      <w:r w:rsidRPr="008912DD">
        <w:rPr>
          <w:rFonts w:ascii="Times New Roman" w:eastAsia="標楷體" w:hAnsi="Times New Roman"/>
          <w:sz w:val="28"/>
          <w:szCs w:val="28"/>
        </w:rPr>
        <w:t>原生家庭狀況</w:t>
      </w:r>
      <w:r w:rsidRPr="008912DD">
        <w:rPr>
          <w:rFonts w:ascii="Times New Roman" w:eastAsia="標楷體" w:hAnsi="Times New Roman"/>
          <w:sz w:val="28"/>
          <w:szCs w:val="28"/>
        </w:rPr>
        <w:t>)</w:t>
      </w:r>
      <w:r w:rsidRPr="008912DD">
        <w:rPr>
          <w:rFonts w:ascii="Times New Roman" w:eastAsia="標楷體" w:hAnsi="Times New Roman"/>
          <w:sz w:val="28"/>
          <w:szCs w:val="28"/>
        </w:rPr>
        <w:t>作為回歸家庭等之參考。</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97/5/1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p>
    <w:p w14:paraId="65374FCE" w14:textId="77777777" w:rsidR="00CA0602" w:rsidRPr="008912DD" w:rsidRDefault="00274757" w:rsidP="00367399">
      <w:pPr>
        <w:pStyle w:val="31"/>
        <w:snapToGrid w:val="0"/>
        <w:spacing w:line="600" w:lineRule="exact"/>
        <w:ind w:left="709" w:hanging="469"/>
        <w:jc w:val="both"/>
        <w:rPr>
          <w:rFonts w:ascii="Times New Roman" w:eastAsia="標楷體" w:hAnsi="Times New Roman"/>
          <w:sz w:val="28"/>
          <w:szCs w:val="28"/>
        </w:rPr>
      </w:pPr>
      <w:r w:rsidRPr="008912DD">
        <w:rPr>
          <w:rFonts w:ascii="Times New Roman" w:eastAsia="標楷體" w:hAnsi="Times New Roman"/>
          <w:sz w:val="28"/>
          <w:szCs w:val="28"/>
        </w:rPr>
        <w:t>16.</w:t>
      </w:r>
      <w:r w:rsidRPr="008912DD">
        <w:rPr>
          <w:rFonts w:ascii="Times New Roman" w:eastAsia="標楷體" w:hAnsi="Times New Roman"/>
          <w:sz w:val="28"/>
          <w:szCs w:val="28"/>
        </w:rPr>
        <w:t>申請精神科日間住院治療費</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日間全日</w:t>
      </w:r>
      <w:r w:rsidRPr="008912DD">
        <w:rPr>
          <w:rFonts w:ascii="Times New Roman" w:eastAsia="標楷體" w:hAnsi="Times New Roman"/>
          <w:sz w:val="28"/>
          <w:szCs w:val="28"/>
        </w:rPr>
        <w:t>/</w:t>
      </w:r>
      <w:r w:rsidRPr="008912DD">
        <w:rPr>
          <w:rFonts w:ascii="Times New Roman" w:eastAsia="標楷體" w:hAnsi="Times New Roman"/>
          <w:sz w:val="28"/>
          <w:szCs w:val="28"/>
        </w:rPr>
        <w:t>日間半日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，於</w:t>
      </w:r>
      <w:r w:rsidR="00C9394A" w:rsidRPr="008912DD">
        <w:rPr>
          <w:rFonts w:ascii="Times New Roman" w:eastAsia="標楷體" w:hAnsi="Times New Roman"/>
          <w:sz w:val="28"/>
          <w:szCs w:val="28"/>
        </w:rPr>
        <w:t>送</w:t>
      </w:r>
      <w:r w:rsidRPr="008912DD">
        <w:rPr>
          <w:rFonts w:ascii="Times New Roman" w:eastAsia="標楷體" w:hAnsi="Times New Roman"/>
          <w:sz w:val="28"/>
          <w:szCs w:val="28"/>
        </w:rPr>
        <w:t>審時，應檢附證明病患出席狀況為全日或半日之資料，</w:t>
      </w:r>
      <w:r w:rsidR="00C9394A" w:rsidRPr="008912DD">
        <w:rPr>
          <w:rFonts w:ascii="Times New Roman" w:eastAsia="標楷體" w:hAnsi="Times New Roman"/>
          <w:sz w:val="28"/>
          <w:szCs w:val="28"/>
        </w:rPr>
        <w:t>此資料應含足以佐證病人出席，及離開病房之時間，或以打卡資料為依據</w:t>
      </w:r>
      <w:r w:rsidRPr="008912DD">
        <w:rPr>
          <w:rFonts w:ascii="Times New Roman" w:eastAsia="標楷體" w:hAnsi="Times New Roman"/>
          <w:sz w:val="28"/>
          <w:szCs w:val="28"/>
        </w:rPr>
        <w:t>。</w:t>
      </w:r>
      <w:r w:rsidRPr="008912DD">
        <w:rPr>
          <w:rFonts w:ascii="Times New Roman" w:eastAsia="標楷體" w:hAnsi="Times New Roman"/>
          <w:sz w:val="28"/>
          <w:szCs w:val="28"/>
        </w:rPr>
        <w:t>(101/7/1)</w:t>
      </w:r>
      <w:r w:rsidR="00C9394A" w:rsidRPr="008912DD">
        <w:rPr>
          <w:rFonts w:ascii="Times New Roman" w:eastAsia="標楷體" w:hAnsi="Times New Roman"/>
        </w:rPr>
        <w:t xml:space="preserve"> </w:t>
      </w:r>
      <w:r w:rsidR="00C9394A" w:rsidRPr="008912DD">
        <w:rPr>
          <w:rFonts w:ascii="Times New Roman" w:eastAsia="標楷體" w:hAnsi="Times New Roman"/>
          <w:sz w:val="28"/>
          <w:szCs w:val="28"/>
        </w:rPr>
        <w:t>(106/1/1)</w:t>
      </w:r>
    </w:p>
    <w:p w14:paraId="15FD7AE3" w14:textId="77777777" w:rsidR="000257EE" w:rsidRPr="008912DD" w:rsidRDefault="00274757" w:rsidP="00367399">
      <w:pPr>
        <w:pStyle w:val="20"/>
        <w:spacing w:line="600" w:lineRule="exact"/>
        <w:ind w:left="367" w:hanging="84"/>
        <w:jc w:val="both"/>
        <w:rPr>
          <w:rFonts w:ascii="Times New Roman" w:hAnsi="Times New Roman"/>
        </w:rPr>
      </w:pPr>
      <w:r w:rsidRPr="008912DD">
        <w:rPr>
          <w:rFonts w:ascii="Times New Roman" w:eastAsia="標楷體" w:hAnsi="Times New Roman"/>
          <w:sz w:val="28"/>
          <w:szCs w:val="28"/>
        </w:rPr>
        <w:t>17.</w:t>
      </w:r>
      <w:r w:rsidRPr="008912DD">
        <w:rPr>
          <w:rFonts w:ascii="Times New Roman" w:eastAsia="標楷體" w:hAnsi="Times New Roman"/>
          <w:sz w:val="28"/>
          <w:szCs w:val="28"/>
        </w:rPr>
        <w:t>精神復健機構</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日間型、住宿型</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收案審查原則：</w:t>
      </w:r>
      <w:r w:rsidRPr="008912DD">
        <w:rPr>
          <w:rFonts w:ascii="Times New Roman" w:eastAsia="標楷體" w:hAnsi="Times New Roman"/>
          <w:sz w:val="28"/>
          <w:szCs w:val="28"/>
        </w:rPr>
        <w:t>(104/1/1)</w:t>
      </w:r>
    </w:p>
    <w:p w14:paraId="38602344" w14:textId="77777777" w:rsidR="000257EE" w:rsidRPr="008912DD" w:rsidRDefault="00274757" w:rsidP="00367399">
      <w:pPr>
        <w:pStyle w:val="20"/>
        <w:spacing w:line="600" w:lineRule="exact"/>
        <w:ind w:left="708" w:firstLine="1"/>
        <w:jc w:val="both"/>
        <w:rPr>
          <w:rFonts w:ascii="Times New Roman" w:hAnsi="Times New Roman"/>
        </w:rPr>
      </w:pPr>
      <w:r w:rsidRPr="008912DD">
        <w:rPr>
          <w:rFonts w:ascii="Times New Roman" w:eastAsia="標楷體" w:hAnsi="Times New Roman"/>
          <w:sz w:val="28"/>
          <w:szCs w:val="28"/>
        </w:rPr>
        <w:t>依全民健康保險醫療服務給付項目及支付標準附表</w:t>
      </w:r>
      <w:r w:rsidRPr="008912DD">
        <w:rPr>
          <w:rFonts w:ascii="Times New Roman" w:eastAsia="標楷體" w:hAnsi="Times New Roman"/>
          <w:sz w:val="28"/>
          <w:szCs w:val="28"/>
        </w:rPr>
        <w:t>5.2.1</w:t>
      </w:r>
      <w:r w:rsidRPr="008912DD">
        <w:rPr>
          <w:rFonts w:ascii="Times New Roman" w:eastAsia="標楷體" w:hAnsi="Times New Roman"/>
          <w:sz w:val="28"/>
          <w:szCs w:val="28"/>
        </w:rPr>
        <w:t>規定條件收案：</w:t>
      </w:r>
      <w:r w:rsidRPr="008912DD">
        <w:rPr>
          <w:rFonts w:ascii="Times New Roman" w:eastAsia="標楷體" w:hAnsi="Times New Roman"/>
          <w:sz w:val="28"/>
          <w:szCs w:val="28"/>
        </w:rPr>
        <w:t>(104/1/1)</w:t>
      </w:r>
    </w:p>
    <w:p w14:paraId="5B35C882" w14:textId="77777777" w:rsidR="000257EE" w:rsidRPr="008912DD" w:rsidRDefault="00274757" w:rsidP="00367399">
      <w:pPr>
        <w:pStyle w:val="20"/>
        <w:spacing w:line="600" w:lineRule="exact"/>
        <w:ind w:left="370" w:firstLine="339"/>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精神狀態穩定，且無自傷、傷人之虞。</w:t>
      </w:r>
      <w:r w:rsidRPr="008912DD">
        <w:rPr>
          <w:rFonts w:ascii="Times New Roman" w:eastAsia="標楷體" w:hAnsi="Times New Roman"/>
          <w:sz w:val="28"/>
          <w:szCs w:val="28"/>
        </w:rPr>
        <w:t>(104/1/1)</w:t>
      </w:r>
    </w:p>
    <w:p w14:paraId="395A1724" w14:textId="77777777" w:rsidR="000257EE" w:rsidRPr="008912DD" w:rsidRDefault="00274757" w:rsidP="00367399">
      <w:pPr>
        <w:spacing w:line="600" w:lineRule="exact"/>
        <w:ind w:left="259" w:firstLine="875"/>
        <w:jc w:val="both"/>
        <w:rPr>
          <w:rFonts w:ascii="Times New Roman" w:eastAsia="標楷體" w:hAnsi="Times New Roman"/>
          <w:sz w:val="28"/>
          <w:szCs w:val="28"/>
        </w:rPr>
      </w:pPr>
      <w:r w:rsidRPr="008912DD">
        <w:rPr>
          <w:rFonts w:ascii="Times New Roman" w:eastAsia="標楷體" w:hAnsi="Times New Roman"/>
          <w:sz w:val="28"/>
          <w:szCs w:val="28"/>
        </w:rPr>
        <w:t>依精神疾病患者社區復健評量表之功能量表：</w:t>
      </w:r>
    </w:p>
    <w:p w14:paraId="503699D7" w14:textId="77777777" w:rsidR="000257EE" w:rsidRPr="008912DD" w:rsidRDefault="0023546A" w:rsidP="00367399">
      <w:pPr>
        <w:spacing w:line="600" w:lineRule="exact"/>
        <w:ind w:left="758" w:firstLine="372"/>
        <w:jc w:val="both"/>
        <w:rPr>
          <w:rFonts w:ascii="Times New Roman" w:hAnsi="Times New Roman"/>
        </w:rPr>
      </w:pPr>
      <w:r w:rsidRPr="008912DD">
        <w:rPr>
          <w:rFonts w:ascii="Times New Roman" w:eastAsia="標楷體" w:hAnsi="Times New Roman"/>
          <w:sz w:val="28"/>
          <w:szCs w:val="28"/>
        </w:rPr>
        <w:t>甲</w:t>
      </w:r>
      <w:r w:rsidR="00367399"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積極症狀</w:t>
      </w:r>
      <w:r w:rsidR="001F148C" w:rsidRPr="008912DD">
        <w:rPr>
          <w:rFonts w:ascii="Times New Roman" w:eastAsia="標楷體" w:hAnsi="Times New Roman"/>
          <w:sz w:val="28"/>
          <w:szCs w:val="28"/>
        </w:rPr>
        <w:t>需</w:t>
      </w:r>
      <w:r w:rsidR="00274757" w:rsidRPr="008912DD">
        <w:rPr>
          <w:rFonts w:ascii="新細明體" w:eastAsia="新細明體" w:hAnsi="新細明體" w:cs="新細明體" w:hint="eastAsia"/>
          <w:sz w:val="28"/>
          <w:szCs w:val="28"/>
        </w:rPr>
        <w:t>≦</w:t>
      </w:r>
      <w:r w:rsidR="002E23CB" w:rsidRPr="008912DD">
        <w:rPr>
          <w:rFonts w:ascii="Times New Roman" w:eastAsia="標楷體" w:hAnsi="Times New Roman"/>
          <w:sz w:val="28"/>
          <w:szCs w:val="28"/>
        </w:rPr>
        <w:t>2 (106/1/1)</w:t>
      </w:r>
    </w:p>
    <w:p w14:paraId="59B8BE2C" w14:textId="77777777" w:rsidR="000257EE" w:rsidRPr="008912DD" w:rsidRDefault="0023546A" w:rsidP="00367399">
      <w:pPr>
        <w:spacing w:line="600" w:lineRule="exact"/>
        <w:ind w:left="758" w:firstLine="372"/>
        <w:jc w:val="both"/>
        <w:rPr>
          <w:rFonts w:ascii="Times New Roman" w:hAnsi="Times New Roman"/>
        </w:rPr>
      </w:pPr>
      <w:r w:rsidRPr="008912DD">
        <w:rPr>
          <w:rFonts w:ascii="Times New Roman" w:eastAsia="標楷體" w:hAnsi="Times New Roman"/>
          <w:sz w:val="28"/>
          <w:szCs w:val="28"/>
        </w:rPr>
        <w:t>乙</w:t>
      </w:r>
      <w:r w:rsidR="00367399"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退化症狀</w:t>
      </w:r>
      <w:r w:rsidR="00274757" w:rsidRPr="008912DD">
        <w:rPr>
          <w:rFonts w:ascii="新細明體" w:eastAsia="新細明體" w:hAnsi="新細明體" w:cs="新細明體" w:hint="eastAsia"/>
          <w:sz w:val="28"/>
          <w:szCs w:val="28"/>
        </w:rPr>
        <w:t>≦</w:t>
      </w:r>
      <w:r w:rsidR="00274757" w:rsidRPr="008912DD">
        <w:rPr>
          <w:rFonts w:ascii="Times New Roman" w:eastAsia="標楷體" w:hAnsi="Times New Roman"/>
          <w:sz w:val="28"/>
          <w:szCs w:val="28"/>
        </w:rPr>
        <w:t>2</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≠0</w:t>
      </w:r>
    </w:p>
    <w:p w14:paraId="1F647B7F" w14:textId="77777777" w:rsidR="000257EE" w:rsidRPr="008912DD" w:rsidRDefault="0023546A" w:rsidP="00367399">
      <w:pPr>
        <w:spacing w:line="600" w:lineRule="exact"/>
        <w:ind w:left="758" w:firstLine="372"/>
        <w:jc w:val="both"/>
        <w:rPr>
          <w:rFonts w:ascii="Times New Roman" w:hAnsi="Times New Roman"/>
        </w:rPr>
      </w:pPr>
      <w:r w:rsidRPr="008912DD">
        <w:rPr>
          <w:rFonts w:ascii="Times New Roman" w:eastAsia="標楷體" w:hAnsi="Times New Roman"/>
          <w:sz w:val="28"/>
          <w:szCs w:val="28"/>
        </w:rPr>
        <w:t>丙</w:t>
      </w:r>
      <w:r w:rsidR="00367399"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自殺、自傷傾向</w:t>
      </w:r>
      <w:r w:rsidR="00274757" w:rsidRPr="008912DD">
        <w:rPr>
          <w:rFonts w:ascii="Times New Roman" w:eastAsia="標楷體" w:hAnsi="Times New Roman"/>
          <w:sz w:val="28"/>
          <w:szCs w:val="28"/>
        </w:rPr>
        <w:t>=0</w:t>
      </w:r>
    </w:p>
    <w:p w14:paraId="6CE284FC" w14:textId="77777777" w:rsidR="00367399" w:rsidRPr="008912DD" w:rsidRDefault="0023546A" w:rsidP="00367399">
      <w:pPr>
        <w:spacing w:line="600" w:lineRule="exact"/>
        <w:ind w:left="758" w:firstLine="372"/>
        <w:jc w:val="both"/>
        <w:rPr>
          <w:rFonts w:ascii="Times New Roman" w:hAnsi="Times New Roman"/>
        </w:rPr>
      </w:pPr>
      <w:r w:rsidRPr="008912DD">
        <w:rPr>
          <w:rFonts w:ascii="Times New Roman" w:eastAsia="標楷體" w:hAnsi="Times New Roman"/>
          <w:sz w:val="28"/>
          <w:szCs w:val="28"/>
        </w:rPr>
        <w:t>丁</w:t>
      </w:r>
      <w:r w:rsidR="00367399"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暴力傾向</w:t>
      </w:r>
      <w:r w:rsidR="00274757" w:rsidRPr="008912DD">
        <w:rPr>
          <w:rFonts w:ascii="Times New Roman" w:eastAsia="標楷體" w:hAnsi="Times New Roman"/>
          <w:sz w:val="28"/>
          <w:szCs w:val="28"/>
        </w:rPr>
        <w:t>=0</w:t>
      </w:r>
    </w:p>
    <w:p w14:paraId="4914AD2F" w14:textId="77777777" w:rsidR="000257EE" w:rsidRPr="008912DD" w:rsidRDefault="0023546A" w:rsidP="00367399">
      <w:pPr>
        <w:spacing w:line="600" w:lineRule="exact"/>
        <w:ind w:left="1701" w:hanging="567"/>
        <w:rPr>
          <w:rFonts w:ascii="Times New Roman" w:hAnsi="Times New Roman"/>
        </w:rPr>
      </w:pPr>
      <w:r w:rsidRPr="008912DD">
        <w:rPr>
          <w:rFonts w:ascii="Times New Roman" w:eastAsia="標楷體" w:hAnsi="Times New Roman"/>
          <w:sz w:val="28"/>
          <w:szCs w:val="28"/>
        </w:rPr>
        <w:t>戊</w:t>
      </w:r>
      <w:r w:rsidR="00367399"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若有符合酒癮</w:t>
      </w:r>
      <w:r w:rsidR="00274757" w:rsidRPr="008912DD">
        <w:rPr>
          <w:rFonts w:ascii="Times New Roman" w:eastAsia="標楷體" w:hAnsi="Times New Roman"/>
          <w:sz w:val="28"/>
          <w:szCs w:val="28"/>
        </w:rPr>
        <w:t>(Alcohol dependence)</w:t>
      </w:r>
      <w:r w:rsidR="00274757" w:rsidRPr="008912DD">
        <w:rPr>
          <w:rFonts w:ascii="Times New Roman" w:eastAsia="標楷體" w:hAnsi="Times New Roman"/>
          <w:sz w:val="28"/>
          <w:szCs w:val="28"/>
        </w:rPr>
        <w:t>及藥癮</w:t>
      </w:r>
      <w:r w:rsidR="00274757" w:rsidRPr="008912DD">
        <w:rPr>
          <w:rFonts w:ascii="Times New Roman" w:eastAsia="標楷體" w:hAnsi="Times New Roman"/>
          <w:sz w:val="28"/>
          <w:szCs w:val="28"/>
        </w:rPr>
        <w:t>(Substance dependence)</w:t>
      </w:r>
      <w:r w:rsidR="00274757" w:rsidRPr="008912DD">
        <w:rPr>
          <w:rFonts w:ascii="Times New Roman" w:eastAsia="標楷體" w:hAnsi="Times New Roman"/>
          <w:sz w:val="28"/>
          <w:szCs w:val="28"/>
        </w:rPr>
        <w:t>之酒及違禁藥成癮的個案應特別註明收治理由及藥酒癮之治療目標。</w:t>
      </w:r>
    </w:p>
    <w:p w14:paraId="3944C4CF" w14:textId="77777777" w:rsidR="000257EE" w:rsidRPr="008912DD" w:rsidRDefault="00D662F0" w:rsidP="00367399">
      <w:pPr>
        <w:pStyle w:val="20"/>
        <w:spacing w:line="600" w:lineRule="exact"/>
        <w:ind w:left="370" w:firstLine="339"/>
        <w:jc w:val="both"/>
        <w:rPr>
          <w:rFonts w:ascii="Times New Roman" w:hAnsi="Times New Roman"/>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無嚴重之生理疾病。</w:t>
      </w:r>
      <w:r w:rsidR="00274757" w:rsidRPr="008912DD">
        <w:rPr>
          <w:rFonts w:ascii="Times New Roman" w:eastAsia="標楷體" w:hAnsi="Times New Roman"/>
          <w:sz w:val="28"/>
          <w:szCs w:val="28"/>
        </w:rPr>
        <w:t>(104/1/1)</w:t>
      </w:r>
    </w:p>
    <w:p w14:paraId="1E3EFFC9" w14:textId="77777777" w:rsidR="000257EE" w:rsidRPr="008912DD" w:rsidRDefault="00274757" w:rsidP="00367399">
      <w:pPr>
        <w:spacing w:line="600" w:lineRule="exact"/>
        <w:ind w:left="1273" w:hanging="422"/>
        <w:jc w:val="both"/>
        <w:rPr>
          <w:rFonts w:ascii="Times New Roman" w:eastAsia="標楷體" w:hAnsi="Times New Roman"/>
          <w:sz w:val="28"/>
          <w:szCs w:val="28"/>
        </w:rPr>
      </w:pPr>
      <w:r w:rsidRPr="008912DD">
        <w:rPr>
          <w:rFonts w:ascii="Times New Roman" w:eastAsia="標楷體" w:hAnsi="Times New Roman"/>
          <w:sz w:val="28"/>
          <w:szCs w:val="28"/>
        </w:rPr>
        <w:lastRenderedPageBreak/>
        <w:t>若有</w:t>
      </w:r>
      <w:r w:rsidRPr="008912DD">
        <w:rPr>
          <w:rFonts w:ascii="Times New Roman" w:eastAsia="標楷體" w:hAnsi="Times New Roman"/>
          <w:sz w:val="28"/>
          <w:szCs w:val="28"/>
        </w:rPr>
        <w:t>DM</w:t>
      </w:r>
      <w:r w:rsidRPr="008912DD">
        <w:rPr>
          <w:rFonts w:ascii="Times New Roman" w:eastAsia="標楷體" w:hAnsi="Times New Roman"/>
          <w:sz w:val="28"/>
          <w:szCs w:val="28"/>
        </w:rPr>
        <w:t>、</w:t>
      </w:r>
      <w:r w:rsidRPr="008912DD">
        <w:rPr>
          <w:rFonts w:ascii="Times New Roman" w:eastAsia="標楷體" w:hAnsi="Times New Roman"/>
          <w:sz w:val="28"/>
          <w:szCs w:val="28"/>
        </w:rPr>
        <w:t>H/T</w:t>
      </w:r>
      <w:r w:rsidRPr="008912DD">
        <w:rPr>
          <w:rFonts w:ascii="Times New Roman" w:eastAsia="標楷體" w:hAnsi="Times New Roman"/>
          <w:sz w:val="28"/>
          <w:szCs w:val="28"/>
        </w:rPr>
        <w:t>、</w:t>
      </w:r>
      <w:r w:rsidRPr="008912DD">
        <w:rPr>
          <w:rFonts w:ascii="Times New Roman" w:eastAsia="標楷體" w:hAnsi="Times New Roman"/>
          <w:sz w:val="28"/>
          <w:szCs w:val="28"/>
        </w:rPr>
        <w:t>CAD</w:t>
      </w:r>
      <w:r w:rsidRPr="008912DD">
        <w:rPr>
          <w:rFonts w:ascii="Times New Roman" w:eastAsia="標楷體" w:hAnsi="Times New Roman"/>
          <w:sz w:val="28"/>
          <w:szCs w:val="28"/>
        </w:rPr>
        <w:t>、</w:t>
      </w:r>
      <w:r w:rsidRPr="008912DD">
        <w:rPr>
          <w:rFonts w:ascii="Times New Roman" w:eastAsia="標楷體" w:hAnsi="Times New Roman"/>
          <w:sz w:val="28"/>
          <w:szCs w:val="28"/>
        </w:rPr>
        <w:t>Epilepsy</w:t>
      </w:r>
      <w:r w:rsidRPr="008912DD">
        <w:rPr>
          <w:rFonts w:ascii="Times New Roman" w:eastAsia="標楷體" w:hAnsi="Times New Roman"/>
          <w:sz w:val="28"/>
          <w:szCs w:val="28"/>
        </w:rPr>
        <w:t>應確認其安全性，並有適當治療。</w:t>
      </w:r>
    </w:p>
    <w:p w14:paraId="71E7798A" w14:textId="77777777" w:rsidR="002E23CB" w:rsidRPr="008912DD" w:rsidRDefault="00274757" w:rsidP="00367399">
      <w:pPr>
        <w:pStyle w:val="20"/>
        <w:spacing w:line="600" w:lineRule="exact"/>
        <w:ind w:left="1134" w:hanging="425"/>
        <w:jc w:val="both"/>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願意接受精神科治療</w:t>
      </w:r>
      <w:r w:rsidR="002E23CB" w:rsidRPr="008912DD">
        <w:rPr>
          <w:rFonts w:ascii="Times New Roman" w:eastAsia="標楷體" w:hAnsi="Times New Roman"/>
          <w:sz w:val="28"/>
          <w:szCs w:val="28"/>
        </w:rPr>
        <w:t>，必須能規則回診，在提醒或監督下可規則服藥</w:t>
      </w:r>
      <w:r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2E23CB" w:rsidRPr="008912DD">
        <w:rPr>
          <w:rFonts w:ascii="Times New Roman" w:eastAsia="標楷體" w:hAnsi="Times New Roman"/>
          <w:sz w:val="28"/>
          <w:szCs w:val="28"/>
        </w:rPr>
        <w:t>(106/1/1)</w:t>
      </w:r>
    </w:p>
    <w:p w14:paraId="582E93D3" w14:textId="77777777" w:rsidR="000257EE" w:rsidRPr="008912DD" w:rsidRDefault="00274757" w:rsidP="00367399">
      <w:pPr>
        <w:pStyle w:val="20"/>
        <w:spacing w:line="600" w:lineRule="exact"/>
        <w:ind w:left="1131" w:hanging="423"/>
        <w:jc w:val="both"/>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能參與復健方案或外出工作。復健方案中需含評估與訓練計畫</w:t>
      </w:r>
      <w:r w:rsidRPr="008912DD">
        <w:rPr>
          <w:rFonts w:ascii="Times New Roman" w:eastAsia="標楷體" w:hAnsi="Times New Roman"/>
          <w:sz w:val="28"/>
          <w:szCs w:val="28"/>
        </w:rPr>
        <w:t>/</w:t>
      </w:r>
      <w:r w:rsidRPr="008912DD">
        <w:rPr>
          <w:rFonts w:ascii="Times New Roman" w:eastAsia="標楷體" w:hAnsi="Times New Roman"/>
          <w:sz w:val="28"/>
          <w:szCs w:val="28"/>
        </w:rPr>
        <w:t>策略：</w:t>
      </w:r>
      <w:r w:rsidRPr="008912DD">
        <w:rPr>
          <w:rFonts w:ascii="Times New Roman" w:eastAsia="標楷體" w:hAnsi="Times New Roman"/>
          <w:sz w:val="28"/>
          <w:szCs w:val="28"/>
        </w:rPr>
        <w:t>(104/1/1)</w:t>
      </w:r>
    </w:p>
    <w:p w14:paraId="0DE9E6B0" w14:textId="77777777" w:rsidR="000257EE" w:rsidRPr="008912DD" w:rsidRDefault="0023546A" w:rsidP="00367399">
      <w:pPr>
        <w:spacing w:line="600" w:lineRule="exact"/>
        <w:ind w:left="758" w:firstLine="372"/>
        <w:jc w:val="both"/>
        <w:rPr>
          <w:rFonts w:ascii="Times New Roman" w:eastAsia="標楷體" w:hAnsi="Times New Roman"/>
        </w:rPr>
      </w:pPr>
      <w:r w:rsidRPr="008912DD">
        <w:rPr>
          <w:rFonts w:ascii="Times New Roman" w:eastAsia="標楷體" w:hAnsi="Times New Roman"/>
          <w:sz w:val="28"/>
          <w:szCs w:val="28"/>
        </w:rPr>
        <w:t>甲</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身心健康狀態。</w:t>
      </w:r>
    </w:p>
    <w:p w14:paraId="6143AA07" w14:textId="77777777" w:rsidR="000257EE" w:rsidRPr="008912DD" w:rsidRDefault="0023546A" w:rsidP="00367399">
      <w:pPr>
        <w:spacing w:line="600" w:lineRule="exact"/>
        <w:ind w:left="758" w:firstLine="372"/>
        <w:jc w:val="both"/>
        <w:rPr>
          <w:rFonts w:ascii="Times New Roman" w:eastAsia="標楷體" w:hAnsi="Times New Roman"/>
        </w:rPr>
      </w:pPr>
      <w:r w:rsidRPr="008912DD">
        <w:rPr>
          <w:rFonts w:ascii="Times New Roman" w:eastAsia="標楷體" w:hAnsi="Times New Roman"/>
          <w:sz w:val="28"/>
          <w:szCs w:val="28"/>
        </w:rPr>
        <w:t>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自我照顧功能</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人際關係。</w:t>
      </w:r>
    </w:p>
    <w:p w14:paraId="7BDEC24E" w14:textId="77777777" w:rsidR="000257EE" w:rsidRPr="008912DD" w:rsidRDefault="0023546A" w:rsidP="00367399">
      <w:pPr>
        <w:spacing w:line="600" w:lineRule="exact"/>
        <w:ind w:left="758" w:firstLine="372"/>
        <w:jc w:val="both"/>
        <w:rPr>
          <w:rFonts w:ascii="Times New Roman" w:eastAsia="標楷體" w:hAnsi="Times New Roman"/>
        </w:rPr>
      </w:pPr>
      <w:r w:rsidRPr="008912DD">
        <w:rPr>
          <w:rFonts w:ascii="Times New Roman" w:eastAsia="標楷體" w:hAnsi="Times New Roman"/>
          <w:sz w:val="28"/>
          <w:szCs w:val="28"/>
        </w:rPr>
        <w:t>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休閒生活安排</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問題解決能力。</w:t>
      </w:r>
    </w:p>
    <w:p w14:paraId="2BD11C87" w14:textId="77777777" w:rsidR="00367399" w:rsidRPr="008912DD" w:rsidRDefault="0023546A" w:rsidP="00367399">
      <w:pPr>
        <w:spacing w:line="600" w:lineRule="exact"/>
        <w:ind w:left="758" w:firstLine="372"/>
        <w:jc w:val="both"/>
        <w:rPr>
          <w:rFonts w:ascii="Times New Roman" w:eastAsia="標楷體" w:hAnsi="Times New Roman"/>
        </w:rPr>
      </w:pPr>
      <w:r w:rsidRPr="008912DD">
        <w:rPr>
          <w:rFonts w:ascii="Times New Roman" w:eastAsia="標楷體" w:hAnsi="Times New Roman"/>
          <w:sz w:val="28"/>
          <w:szCs w:val="28"/>
        </w:rPr>
        <w:t>丁</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醫療合作態度</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自我服藥管理。</w:t>
      </w:r>
    </w:p>
    <w:p w14:paraId="104039FE" w14:textId="77777777" w:rsidR="00BC0206" w:rsidRPr="008912DD" w:rsidRDefault="0023546A" w:rsidP="00367399">
      <w:pPr>
        <w:spacing w:line="600" w:lineRule="exact"/>
        <w:ind w:left="758" w:firstLine="372"/>
        <w:jc w:val="both"/>
        <w:rPr>
          <w:rFonts w:ascii="Times New Roman" w:eastAsia="標楷體" w:hAnsi="Times New Roman"/>
        </w:rPr>
      </w:pPr>
      <w:r w:rsidRPr="008912DD">
        <w:rPr>
          <w:rFonts w:ascii="Times New Roman" w:eastAsia="標楷體" w:hAnsi="Times New Roman"/>
          <w:sz w:val="28"/>
          <w:szCs w:val="28"/>
        </w:rPr>
        <w:t>戊</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職業功能訓練。</w:t>
      </w:r>
    </w:p>
    <w:p w14:paraId="0AFD7BAD" w14:textId="77777777" w:rsidR="005A563A" w:rsidRPr="008912DD" w:rsidRDefault="005A563A" w:rsidP="00367399">
      <w:pPr>
        <w:spacing w:line="600" w:lineRule="exact"/>
        <w:ind w:leftChars="207" w:left="1337" w:hangingChars="300" w:hanging="840"/>
        <w:jc w:val="both"/>
        <w:rPr>
          <w:rFonts w:ascii="Times New Roman" w:eastAsia="標楷體" w:hAnsi="Times New Roman"/>
          <w:sz w:val="28"/>
          <w:szCs w:val="28"/>
        </w:rPr>
      </w:pPr>
      <w:r w:rsidRPr="008912DD">
        <w:rPr>
          <w:rFonts w:ascii="Times New Roman" w:eastAsia="標楷體" w:hAnsi="Times New Roman"/>
          <w:sz w:val="28"/>
          <w:szCs w:val="28"/>
        </w:rPr>
        <w:t>18.(1)</w:t>
      </w:r>
      <w:r w:rsidRPr="008912DD">
        <w:rPr>
          <w:rFonts w:ascii="Times New Roman" w:eastAsia="標楷體" w:hAnsi="Times New Roman"/>
          <w:sz w:val="28"/>
          <w:szCs w:val="28"/>
        </w:rPr>
        <w:t>「全民健康保險醫療服務給付項目及支付標準」訂有編號</w:t>
      </w:r>
      <w:r w:rsidR="00367399" w:rsidRPr="008912DD">
        <w:rPr>
          <w:rFonts w:ascii="Times New Roman" w:eastAsia="標楷體" w:hAnsi="Times New Roman" w:hint="eastAsia"/>
          <w:sz w:val="28"/>
          <w:szCs w:val="28"/>
        </w:rPr>
        <w:t>：</w:t>
      </w:r>
      <w:r w:rsidRPr="008912DD">
        <w:rPr>
          <w:rFonts w:ascii="Times New Roman" w:eastAsia="標楷體" w:hAnsi="Times New Roman"/>
          <w:sz w:val="28"/>
          <w:szCs w:val="28"/>
        </w:rPr>
        <w:t>45046C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45098C</w:t>
      </w:r>
      <w:r w:rsidRPr="008912DD">
        <w:rPr>
          <w:rFonts w:ascii="Times New Roman" w:eastAsia="標楷體" w:hAnsi="Times New Roman"/>
          <w:sz w:val="28"/>
          <w:szCs w:val="28"/>
        </w:rPr>
        <w:t>、</w:t>
      </w:r>
      <w:r w:rsidRPr="008912DD">
        <w:rPr>
          <w:rFonts w:ascii="Times New Roman" w:eastAsia="標楷體" w:hAnsi="Times New Roman"/>
          <w:sz w:val="28"/>
          <w:szCs w:val="28"/>
        </w:rPr>
        <w:t>45099C</w:t>
      </w:r>
      <w:r w:rsidRPr="008912DD">
        <w:rPr>
          <w:rFonts w:ascii="Times New Roman" w:eastAsia="標楷體" w:hAnsi="Times New Roman"/>
          <w:sz w:val="28"/>
          <w:szCs w:val="28"/>
        </w:rPr>
        <w:t>「生理心理功能檢查」、</w:t>
      </w:r>
      <w:r w:rsidRPr="008912DD">
        <w:rPr>
          <w:rFonts w:ascii="Times New Roman" w:eastAsia="標楷體" w:hAnsi="Times New Roman"/>
          <w:sz w:val="28"/>
          <w:szCs w:val="28"/>
        </w:rPr>
        <w:t>45052C</w:t>
      </w:r>
      <w:r w:rsidRPr="008912DD">
        <w:rPr>
          <w:rFonts w:ascii="Times New Roman" w:eastAsia="標楷體" w:hAnsi="Times New Roman"/>
          <w:sz w:val="28"/>
          <w:szCs w:val="28"/>
        </w:rPr>
        <w:t>「智能評鑑</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45058C</w:t>
      </w:r>
      <w:r w:rsidRPr="008912DD">
        <w:rPr>
          <w:rFonts w:ascii="Times New Roman" w:eastAsia="標楷體" w:hAnsi="Times New Roman"/>
          <w:sz w:val="28"/>
          <w:szCs w:val="28"/>
        </w:rPr>
        <w:t>「心理測驗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全套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」認知功能測驗相關診療項目，由醫師依病患病情需要擇用適當之評估測驗量表，包括「魏氏成人智力測驗」等各種量表。</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97E4A61" w14:textId="77777777" w:rsidR="005A563A" w:rsidRPr="008912DD" w:rsidRDefault="005A563A" w:rsidP="00367399">
      <w:pPr>
        <w:spacing w:line="600" w:lineRule="exact"/>
        <w:ind w:leftChars="354" w:left="1273"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若在短期間重測魏氏成人智力量表時，請依指導手冊，再測目的及受試者的心理狀態為基礎，並可採用第一次評估時未施測過的交替分測驗取代第一次評估時已推測的分測驗，在解釋受試者的再測成績時，主試者再加上考慮這些變相及其他事件可能的影響。另請注意下列事項：</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CF83D5C" w14:textId="77777777" w:rsidR="00367399" w:rsidRPr="008912DD" w:rsidRDefault="0023546A" w:rsidP="00367399">
      <w:pPr>
        <w:spacing w:line="600" w:lineRule="exact"/>
        <w:ind w:leftChars="167" w:left="401" w:firstLineChars="250" w:firstLine="700"/>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w:t>
      </w:r>
      <w:r w:rsidR="005A563A" w:rsidRPr="008912DD">
        <w:rPr>
          <w:rFonts w:ascii="Times New Roman" w:eastAsia="標楷體" w:hAnsi="Times New Roman"/>
          <w:sz w:val="28"/>
          <w:szCs w:val="28"/>
        </w:rPr>
        <w:t>病人重測要於病歷註明理由。</w:t>
      </w:r>
    </w:p>
    <w:p w14:paraId="1A56CF43" w14:textId="77777777" w:rsidR="000257EE" w:rsidRPr="008912DD" w:rsidRDefault="0023546A" w:rsidP="00367399">
      <w:pPr>
        <w:spacing w:line="600" w:lineRule="exact"/>
        <w:ind w:leftChars="467" w:left="1541" w:hangingChars="150" w:hanging="420"/>
        <w:rPr>
          <w:rFonts w:ascii="Times New Roman" w:eastAsia="標楷體" w:hAnsi="Times New Roman"/>
          <w:sz w:val="28"/>
          <w:szCs w:val="28"/>
        </w:rPr>
      </w:pPr>
      <w:r w:rsidRPr="008912DD">
        <w:rPr>
          <w:rFonts w:ascii="Times New Roman" w:eastAsia="標楷體" w:hAnsi="Times New Roman"/>
          <w:sz w:val="28"/>
          <w:szCs w:val="28"/>
        </w:rPr>
        <w:t>乙</w:t>
      </w:r>
      <w:r w:rsidRPr="008912DD">
        <w:rPr>
          <w:rFonts w:ascii="Times New Roman" w:eastAsia="標楷體" w:hAnsi="Times New Roman"/>
          <w:sz w:val="28"/>
          <w:szCs w:val="28"/>
        </w:rPr>
        <w:t>.</w:t>
      </w:r>
      <w:r w:rsidR="005A563A" w:rsidRPr="008912DD">
        <w:rPr>
          <w:rFonts w:ascii="Times New Roman" w:eastAsia="標楷體" w:hAnsi="Times New Roman"/>
          <w:sz w:val="28"/>
          <w:szCs w:val="28"/>
        </w:rPr>
        <w:t>務必要符合任何精神科的測驗、量表，必須本人親自執行，不可僅由家屬或他人代理回答</w:t>
      </w:r>
      <w:r w:rsidR="00C54EE9" w:rsidRPr="008912DD">
        <w:rPr>
          <w:rFonts w:ascii="Times New Roman" w:eastAsia="標楷體" w:hAnsi="Times New Roman"/>
          <w:sz w:val="28"/>
          <w:szCs w:val="28"/>
        </w:rPr>
        <w:t>(</w:t>
      </w:r>
      <w:r w:rsidR="005A563A" w:rsidRPr="008912DD">
        <w:rPr>
          <w:rFonts w:ascii="Times New Roman" w:eastAsia="標楷體" w:hAnsi="Times New Roman"/>
          <w:sz w:val="28"/>
          <w:szCs w:val="28"/>
        </w:rPr>
        <w:t>覆</w:t>
      </w:r>
      <w:r w:rsidR="00C54EE9" w:rsidRPr="008912DD">
        <w:rPr>
          <w:rFonts w:ascii="Times New Roman" w:eastAsia="標楷體" w:hAnsi="Times New Roman"/>
          <w:sz w:val="28"/>
          <w:szCs w:val="28"/>
        </w:rPr>
        <w:t>)</w:t>
      </w:r>
      <w:r w:rsidR="005A563A" w:rsidRPr="008912DD">
        <w:rPr>
          <w:rFonts w:ascii="Times New Roman" w:eastAsia="標楷體" w:hAnsi="Times New Roman"/>
          <w:sz w:val="28"/>
          <w:szCs w:val="28"/>
        </w:rPr>
        <w:t>。</w:t>
      </w:r>
      <w:r w:rsidR="00BC0206" w:rsidRPr="008912DD">
        <w:rPr>
          <w:rFonts w:ascii="Times New Roman" w:eastAsia="標楷體" w:hAnsi="Times New Roman"/>
          <w:sz w:val="28"/>
          <w:szCs w:val="28"/>
        </w:rPr>
        <w:br w:type="page"/>
      </w:r>
    </w:p>
    <w:p w14:paraId="0F59F2D8" w14:textId="77777777" w:rsidR="00BE5C9D" w:rsidRPr="008912DD" w:rsidRDefault="00274757" w:rsidP="00B43E58">
      <w:pPr>
        <w:pStyle w:val="aff6"/>
        <w:ind w:left="701" w:hangingChars="250" w:hanging="701"/>
        <w:rPr>
          <w:rFonts w:ascii="Times New Roman" w:hAnsi="Times New Roman"/>
        </w:rPr>
      </w:pPr>
      <w:bookmarkStart w:id="36" w:name="_Toc38875760"/>
      <w:r w:rsidRPr="008912DD">
        <w:rPr>
          <w:rFonts w:ascii="Times New Roman" w:hAnsi="Times New Roman"/>
        </w:rPr>
        <w:lastRenderedPageBreak/>
        <w:t>(</w:t>
      </w:r>
      <w:r w:rsidRPr="008912DD">
        <w:rPr>
          <w:rFonts w:ascii="Times New Roman" w:hAnsi="Times New Roman"/>
        </w:rPr>
        <w:t>十四</w:t>
      </w:r>
      <w:r w:rsidRPr="008912DD">
        <w:rPr>
          <w:rFonts w:ascii="Times New Roman" w:hAnsi="Times New Roman"/>
        </w:rPr>
        <w:t>)</w:t>
      </w:r>
      <w:r w:rsidR="00BE5C9D" w:rsidRPr="008912DD">
        <w:rPr>
          <w:rFonts w:ascii="Times New Roman" w:hAnsi="Times New Roman"/>
        </w:rPr>
        <w:t>醫院全民健康保險非住院診斷關聯群</w:t>
      </w:r>
      <w:r w:rsidR="00BE5C9D" w:rsidRPr="008912DD">
        <w:rPr>
          <w:rFonts w:ascii="Times New Roman" w:hAnsi="Times New Roman"/>
        </w:rPr>
        <w:t>(Tw-DRGs)</w:t>
      </w:r>
      <w:r w:rsidR="00BE5C9D" w:rsidRPr="008912DD">
        <w:rPr>
          <w:rFonts w:ascii="Times New Roman" w:hAnsi="Times New Roman"/>
        </w:rPr>
        <w:t>案件醫療費用審查注意事項</w:t>
      </w:r>
      <w:r w:rsidR="00BE5C9D" w:rsidRPr="008912DD">
        <w:rPr>
          <w:rFonts w:ascii="Times New Roman" w:hAnsi="Times New Roman"/>
        </w:rPr>
        <w:t>-</w:t>
      </w:r>
      <w:r w:rsidR="00BE5C9D" w:rsidRPr="008912DD">
        <w:rPr>
          <w:rFonts w:ascii="Times New Roman" w:hAnsi="Times New Roman"/>
        </w:rPr>
        <w:t>復健科</w:t>
      </w:r>
      <w:bookmarkEnd w:id="36"/>
    </w:p>
    <w:p w14:paraId="08C5F01C"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w:t>
      </w:r>
      <w:r w:rsidRPr="008912DD">
        <w:rPr>
          <w:rFonts w:ascii="Times New Roman" w:eastAsia="標楷體" w:hAnsi="Times New Roman"/>
          <w:b/>
          <w:sz w:val="28"/>
          <w:szCs w:val="28"/>
        </w:rPr>
        <w:t>復健科</w:t>
      </w:r>
    </w:p>
    <w:p w14:paraId="2C991905"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101401</w:t>
      </w:r>
      <w:r w:rsidRPr="008912DD">
        <w:rPr>
          <w:rFonts w:ascii="Times New Roman" w:eastAsia="標楷體" w:hAnsi="Times New Roman"/>
          <w:b/>
          <w:sz w:val="28"/>
          <w:szCs w:val="28"/>
        </w:rPr>
        <w:t>通則</w:t>
      </w:r>
    </w:p>
    <w:p w14:paraId="0861AD29"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b/>
          <w:sz w:val="28"/>
          <w:szCs w:val="28"/>
        </w:rPr>
        <w:t xml:space="preserve">  </w:t>
      </w:r>
      <w:r w:rsidR="00D36E4D"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101401010</w:t>
      </w:r>
      <w:r w:rsidRPr="008912DD">
        <w:rPr>
          <w:rFonts w:ascii="Times New Roman" w:eastAsia="標楷體" w:hAnsi="Times New Roman"/>
          <w:sz w:val="28"/>
          <w:szCs w:val="28"/>
        </w:rPr>
        <w:t>門診復健同一療程</w:t>
      </w:r>
    </w:p>
    <w:p w14:paraId="263CB74B"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101401020</w:t>
      </w:r>
      <w:r w:rsidRPr="008912DD">
        <w:rPr>
          <w:rFonts w:ascii="Times New Roman" w:eastAsia="標楷體" w:hAnsi="Times New Roman"/>
          <w:sz w:val="28"/>
          <w:szCs w:val="28"/>
        </w:rPr>
        <w:t>復健治療檢送文件</w:t>
      </w:r>
    </w:p>
    <w:p w14:paraId="025070F9"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101401032</w:t>
      </w:r>
      <w:r w:rsidRPr="008912DD">
        <w:rPr>
          <w:rFonts w:ascii="Times New Roman" w:eastAsia="標楷體" w:hAnsi="Times New Roman"/>
          <w:sz w:val="28"/>
          <w:szCs w:val="28"/>
        </w:rPr>
        <w:t>執行各類復健治療原則</w:t>
      </w:r>
    </w:p>
    <w:p w14:paraId="630AA0D3" w14:textId="77777777" w:rsidR="00BE5C9D" w:rsidRPr="008912DD" w:rsidRDefault="00BE5C9D" w:rsidP="00BE5C9D">
      <w:pPr>
        <w:pStyle w:val="af"/>
        <w:spacing w:line="500" w:lineRule="exact"/>
        <w:ind w:leftChars="-1" w:left="956"/>
        <w:rPr>
          <w:rFonts w:ascii="Times New Roman" w:eastAsia="標楷體" w:hAnsi="Times New Roman"/>
          <w:kern w:val="0"/>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kern w:val="0"/>
          <w:sz w:val="28"/>
          <w:szCs w:val="28"/>
        </w:rPr>
        <w:t>101401040</w:t>
      </w:r>
      <w:r w:rsidRPr="008912DD">
        <w:rPr>
          <w:rFonts w:ascii="Times New Roman" w:eastAsia="標楷體" w:hAnsi="Times New Roman"/>
          <w:kern w:val="0"/>
          <w:sz w:val="28"/>
          <w:szCs w:val="28"/>
        </w:rPr>
        <w:t>執行</w:t>
      </w:r>
      <w:r w:rsidRPr="008912DD">
        <w:rPr>
          <w:rFonts w:ascii="Times New Roman" w:eastAsia="標楷體" w:hAnsi="Times New Roman"/>
          <w:kern w:val="0"/>
          <w:sz w:val="28"/>
          <w:szCs w:val="28"/>
        </w:rPr>
        <w:t xml:space="preserve">X </w:t>
      </w:r>
      <w:r w:rsidRPr="008912DD">
        <w:rPr>
          <w:rFonts w:ascii="Times New Roman" w:eastAsia="標楷體" w:hAnsi="Times New Roman"/>
          <w:kern w:val="0"/>
          <w:sz w:val="28"/>
          <w:szCs w:val="28"/>
        </w:rPr>
        <w:t>光檢查之審查原則</w:t>
      </w:r>
    </w:p>
    <w:p w14:paraId="29C8AA7A"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kern w:val="0"/>
          <w:sz w:val="28"/>
          <w:szCs w:val="28"/>
        </w:rPr>
        <w:t xml:space="preserve">  </w:t>
      </w:r>
      <w:r w:rsidR="00D36E4D" w:rsidRPr="008912DD">
        <w:rPr>
          <w:rFonts w:ascii="Times New Roman" w:eastAsia="標楷體" w:hAnsi="Times New Roman"/>
          <w:kern w:val="0"/>
          <w:sz w:val="28"/>
          <w:szCs w:val="28"/>
        </w:rPr>
        <w:t xml:space="preserve">  </w:t>
      </w:r>
      <w:r w:rsidRPr="008912DD">
        <w:rPr>
          <w:rFonts w:ascii="Times New Roman" w:eastAsia="標楷體" w:hAnsi="Times New Roman"/>
          <w:sz w:val="28"/>
          <w:szCs w:val="28"/>
        </w:rPr>
        <w:t>101401050</w:t>
      </w:r>
      <w:r w:rsidRPr="008912DD">
        <w:rPr>
          <w:rFonts w:ascii="Times New Roman" w:eastAsia="標楷體" w:hAnsi="Times New Roman"/>
          <w:sz w:val="28"/>
          <w:szCs w:val="28"/>
        </w:rPr>
        <w:t>釋出復健處方案件</w:t>
      </w:r>
    </w:p>
    <w:p w14:paraId="1240E36A"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kern w:val="0"/>
          <w:sz w:val="28"/>
          <w:szCs w:val="28"/>
        </w:rPr>
        <w:t>101401060</w:t>
      </w:r>
      <w:r w:rsidRPr="008912DD">
        <w:rPr>
          <w:rFonts w:ascii="Times New Roman" w:eastAsia="標楷體" w:hAnsi="Times New Roman"/>
          <w:sz w:val="28"/>
          <w:szCs w:val="28"/>
        </w:rPr>
        <w:t>復健處方案件會審</w:t>
      </w:r>
    </w:p>
    <w:p w14:paraId="5E610BDC"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101402</w:t>
      </w:r>
      <w:r w:rsidRPr="008912DD">
        <w:rPr>
          <w:rFonts w:ascii="Times New Roman" w:eastAsia="標楷體" w:hAnsi="Times New Roman"/>
          <w:b/>
          <w:sz w:val="28"/>
          <w:szCs w:val="28"/>
        </w:rPr>
        <w:t>復健檢查與治療</w:t>
      </w:r>
    </w:p>
    <w:p w14:paraId="4C10D328" w14:textId="77777777" w:rsidR="00BE5C9D" w:rsidRPr="008912DD" w:rsidRDefault="00BE5C9D" w:rsidP="00BE5C9D">
      <w:pPr>
        <w:pStyle w:val="af"/>
        <w:spacing w:line="500" w:lineRule="exact"/>
        <w:ind w:leftChars="-1" w:left="956"/>
        <w:rPr>
          <w:rFonts w:ascii="Times New Roman" w:eastAsia="標楷體" w:hAnsi="Times New Roman"/>
          <w:kern w:val="0"/>
          <w:sz w:val="28"/>
          <w:szCs w:val="28"/>
        </w:rPr>
      </w:pPr>
      <w:r w:rsidRPr="008912DD">
        <w:rPr>
          <w:rFonts w:ascii="Times New Roman" w:eastAsia="標楷體" w:hAnsi="Times New Roman"/>
          <w:b/>
          <w:sz w:val="28"/>
          <w:szCs w:val="28"/>
        </w:rPr>
        <w:t xml:space="preserve">  </w:t>
      </w:r>
      <w:r w:rsidR="00D36E4D" w:rsidRPr="008912DD">
        <w:rPr>
          <w:rFonts w:ascii="Times New Roman" w:eastAsia="標楷體" w:hAnsi="Times New Roman"/>
          <w:b/>
          <w:sz w:val="28"/>
          <w:szCs w:val="28"/>
        </w:rPr>
        <w:t xml:space="preserve">  </w:t>
      </w:r>
      <w:r w:rsidRPr="008912DD">
        <w:rPr>
          <w:rFonts w:ascii="Times New Roman" w:eastAsia="標楷體" w:hAnsi="Times New Roman"/>
          <w:kern w:val="0"/>
          <w:sz w:val="28"/>
          <w:szCs w:val="28"/>
        </w:rPr>
        <w:t>101402012</w:t>
      </w:r>
      <w:r w:rsidRPr="008912DD">
        <w:rPr>
          <w:rFonts w:ascii="Times New Roman" w:eastAsia="標楷體" w:hAnsi="Times New Roman"/>
          <w:kern w:val="0"/>
          <w:sz w:val="28"/>
          <w:szCs w:val="28"/>
        </w:rPr>
        <w:t>等速肌力檢查</w:t>
      </w:r>
    </w:p>
    <w:p w14:paraId="3C819660" w14:textId="77777777" w:rsidR="00BE5C9D" w:rsidRPr="008912DD" w:rsidRDefault="00BE5C9D" w:rsidP="00BE5C9D">
      <w:pPr>
        <w:pStyle w:val="af"/>
        <w:spacing w:line="500" w:lineRule="exact"/>
        <w:ind w:leftChars="-1" w:left="956"/>
        <w:rPr>
          <w:rFonts w:ascii="Times New Roman" w:eastAsia="標楷體" w:hAnsi="Times New Roman"/>
          <w:kern w:val="0"/>
          <w:sz w:val="28"/>
          <w:szCs w:val="28"/>
        </w:rPr>
      </w:pPr>
      <w:r w:rsidRPr="008912DD">
        <w:rPr>
          <w:rFonts w:ascii="Times New Roman" w:eastAsia="標楷體" w:hAnsi="Times New Roman"/>
          <w:kern w:val="0"/>
          <w:sz w:val="28"/>
          <w:szCs w:val="28"/>
        </w:rPr>
        <w:t xml:space="preserve">  </w:t>
      </w:r>
      <w:r w:rsidR="00D36E4D" w:rsidRPr="008912DD">
        <w:rPr>
          <w:rFonts w:ascii="Times New Roman" w:eastAsia="標楷體" w:hAnsi="Times New Roman"/>
          <w:kern w:val="0"/>
          <w:sz w:val="28"/>
          <w:szCs w:val="28"/>
        </w:rPr>
        <w:t xml:space="preserve">  </w:t>
      </w:r>
      <w:r w:rsidRPr="008912DD">
        <w:rPr>
          <w:rFonts w:ascii="Times New Roman" w:eastAsia="標楷體" w:hAnsi="Times New Roman"/>
          <w:kern w:val="0"/>
          <w:sz w:val="28"/>
          <w:szCs w:val="28"/>
        </w:rPr>
        <w:t>101402022</w:t>
      </w:r>
      <w:r w:rsidRPr="008912DD">
        <w:rPr>
          <w:rFonts w:ascii="Times New Roman" w:eastAsia="標楷體" w:hAnsi="Times New Roman"/>
          <w:kern w:val="0"/>
          <w:sz w:val="28"/>
          <w:szCs w:val="28"/>
        </w:rPr>
        <w:t>物理、職能與語言治療評估</w:t>
      </w:r>
    </w:p>
    <w:p w14:paraId="5272A97B" w14:textId="77777777" w:rsidR="00BE5C9D" w:rsidRPr="008912DD" w:rsidRDefault="00BE5C9D" w:rsidP="00BE5C9D">
      <w:pPr>
        <w:pStyle w:val="af"/>
        <w:spacing w:line="500" w:lineRule="exact"/>
        <w:ind w:leftChars="-1" w:left="956"/>
        <w:rPr>
          <w:rFonts w:ascii="Times New Roman" w:eastAsia="標楷體" w:hAnsi="Times New Roman"/>
          <w:kern w:val="0"/>
          <w:sz w:val="28"/>
          <w:szCs w:val="28"/>
        </w:rPr>
      </w:pPr>
      <w:r w:rsidRPr="008912DD">
        <w:rPr>
          <w:rFonts w:ascii="Times New Roman" w:eastAsia="標楷體" w:hAnsi="Times New Roman"/>
          <w:kern w:val="0"/>
          <w:sz w:val="28"/>
          <w:szCs w:val="28"/>
        </w:rPr>
        <w:t xml:space="preserve">  </w:t>
      </w:r>
      <w:r w:rsidR="00D36E4D" w:rsidRPr="008912DD">
        <w:rPr>
          <w:rFonts w:ascii="Times New Roman" w:eastAsia="標楷體" w:hAnsi="Times New Roman"/>
          <w:kern w:val="0"/>
          <w:sz w:val="28"/>
          <w:szCs w:val="28"/>
        </w:rPr>
        <w:t xml:space="preserve">  </w:t>
      </w:r>
      <w:r w:rsidRPr="008912DD">
        <w:rPr>
          <w:rFonts w:ascii="Times New Roman" w:eastAsia="標楷體" w:hAnsi="Times New Roman"/>
          <w:kern w:val="0"/>
          <w:sz w:val="28"/>
          <w:szCs w:val="28"/>
        </w:rPr>
        <w:t>101402030</w:t>
      </w:r>
      <w:r w:rsidRPr="008912DD">
        <w:rPr>
          <w:rFonts w:ascii="Times New Roman" w:eastAsia="標楷體" w:hAnsi="Times New Roman"/>
          <w:kern w:val="0"/>
          <w:sz w:val="28"/>
          <w:szCs w:val="28"/>
        </w:rPr>
        <w:t>各項物理治療花費工時</w:t>
      </w:r>
    </w:p>
    <w:p w14:paraId="13DCADE6" w14:textId="77777777" w:rsidR="00BE5C9D" w:rsidRPr="008912DD" w:rsidRDefault="00BE5C9D" w:rsidP="00BE5C9D">
      <w:pPr>
        <w:pStyle w:val="af"/>
        <w:spacing w:line="500" w:lineRule="exact"/>
        <w:ind w:leftChars="-1" w:left="956"/>
        <w:rPr>
          <w:rFonts w:ascii="Times New Roman" w:eastAsia="標楷體" w:hAnsi="Times New Roman"/>
          <w:kern w:val="0"/>
          <w:sz w:val="28"/>
          <w:szCs w:val="28"/>
        </w:rPr>
      </w:pPr>
      <w:r w:rsidRPr="008912DD">
        <w:rPr>
          <w:rFonts w:ascii="Times New Roman" w:eastAsia="標楷體" w:hAnsi="Times New Roman"/>
          <w:kern w:val="0"/>
          <w:sz w:val="28"/>
          <w:szCs w:val="28"/>
        </w:rPr>
        <w:t xml:space="preserve">  </w:t>
      </w:r>
      <w:r w:rsidR="00D36E4D" w:rsidRPr="008912DD">
        <w:rPr>
          <w:rFonts w:ascii="Times New Roman" w:eastAsia="標楷體" w:hAnsi="Times New Roman"/>
          <w:kern w:val="0"/>
          <w:sz w:val="28"/>
          <w:szCs w:val="28"/>
        </w:rPr>
        <w:t xml:space="preserve">  </w:t>
      </w:r>
      <w:r w:rsidRPr="008912DD">
        <w:rPr>
          <w:rFonts w:ascii="Times New Roman" w:eastAsia="標楷體" w:hAnsi="Times New Roman"/>
          <w:kern w:val="0"/>
          <w:sz w:val="28"/>
          <w:szCs w:val="28"/>
        </w:rPr>
        <w:t>101402040</w:t>
      </w:r>
      <w:r w:rsidRPr="008912DD">
        <w:rPr>
          <w:rFonts w:ascii="Times New Roman" w:eastAsia="標楷體" w:hAnsi="Times New Roman"/>
          <w:kern w:val="0"/>
          <w:sz w:val="28"/>
          <w:szCs w:val="28"/>
        </w:rPr>
        <w:t>複雜治療項目</w:t>
      </w:r>
    </w:p>
    <w:p w14:paraId="14081EB5"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kern w:val="0"/>
          <w:sz w:val="28"/>
          <w:szCs w:val="28"/>
        </w:rPr>
        <w:t xml:space="preserve">  </w:t>
      </w:r>
      <w:r w:rsidRPr="008912DD">
        <w:rPr>
          <w:rFonts w:ascii="Times New Roman" w:eastAsia="標楷體" w:hAnsi="Times New Roman"/>
          <w:sz w:val="28"/>
          <w:szCs w:val="28"/>
        </w:rPr>
        <w:t>101402050</w:t>
      </w:r>
      <w:r w:rsidRPr="008912DD">
        <w:rPr>
          <w:rFonts w:ascii="Times New Roman" w:eastAsia="標楷體" w:hAnsi="Times New Roman"/>
          <w:sz w:val="28"/>
          <w:szCs w:val="28"/>
        </w:rPr>
        <w:t>同一治療部位不得重</w:t>
      </w:r>
      <w:r w:rsidR="00D36E4D" w:rsidRPr="008912DD">
        <w:rPr>
          <w:rFonts w:ascii="Times New Roman" w:eastAsia="標楷體" w:hAnsi="Times New Roman"/>
          <w:sz w:val="28"/>
          <w:szCs w:val="28"/>
        </w:rPr>
        <w:t>複</w:t>
      </w:r>
      <w:r w:rsidRPr="008912DD">
        <w:rPr>
          <w:rFonts w:ascii="Times New Roman" w:eastAsia="標楷體" w:hAnsi="Times New Roman"/>
          <w:sz w:val="28"/>
          <w:szCs w:val="28"/>
        </w:rPr>
        <w:t>使用類別類似的儀器</w:t>
      </w:r>
    </w:p>
    <w:p w14:paraId="168ECA8A"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101402062</w:t>
      </w:r>
      <w:r w:rsidRPr="008912DD">
        <w:rPr>
          <w:rFonts w:ascii="Times New Roman" w:eastAsia="標楷體" w:hAnsi="Times New Roman"/>
          <w:sz w:val="28"/>
          <w:szCs w:val="28"/>
        </w:rPr>
        <w:t>單項熱敷治療</w:t>
      </w:r>
    </w:p>
    <w:p w14:paraId="7EFCE03A"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101402072</w:t>
      </w:r>
      <w:r w:rsidRPr="008912DD">
        <w:rPr>
          <w:rFonts w:ascii="Times New Roman" w:eastAsia="標楷體" w:hAnsi="Times New Roman"/>
          <w:sz w:val="28"/>
          <w:szCs w:val="28"/>
        </w:rPr>
        <w:t>紅外線及紫外線治療</w:t>
      </w:r>
    </w:p>
    <w:p w14:paraId="463317F1"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101403</w:t>
      </w:r>
      <w:r w:rsidRPr="008912DD">
        <w:rPr>
          <w:rFonts w:ascii="Times New Roman" w:eastAsia="標楷體" w:hAnsi="Times New Roman"/>
          <w:b/>
          <w:sz w:val="28"/>
          <w:szCs w:val="28"/>
        </w:rPr>
        <w:t>神經系統病變復健</w:t>
      </w:r>
    </w:p>
    <w:p w14:paraId="312A5098"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b/>
          <w:sz w:val="28"/>
          <w:szCs w:val="28"/>
        </w:rPr>
        <w:t xml:space="preserve">  </w:t>
      </w:r>
      <w:r w:rsidR="00D36E4D"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101403012</w:t>
      </w:r>
      <w:r w:rsidRPr="008912DD">
        <w:rPr>
          <w:rFonts w:ascii="Times New Roman" w:eastAsia="標楷體" w:hAnsi="Times New Roman"/>
          <w:sz w:val="28"/>
          <w:szCs w:val="28"/>
        </w:rPr>
        <w:t>抗痙攣阻斷術</w:t>
      </w:r>
    </w:p>
    <w:p w14:paraId="3F629B1B"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101403020</w:t>
      </w:r>
      <w:r w:rsidRPr="008912DD">
        <w:rPr>
          <w:rFonts w:ascii="Times New Roman" w:eastAsia="標楷體" w:hAnsi="Times New Roman"/>
          <w:kern w:val="0"/>
          <w:sz w:val="28"/>
          <w:szCs w:val="28"/>
        </w:rPr>
        <w:t>足部糖尿病神經炎併嚴重感覺神經功能障礙者</w:t>
      </w:r>
    </w:p>
    <w:p w14:paraId="44E52403"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101404</w:t>
      </w:r>
      <w:r w:rsidRPr="008912DD">
        <w:rPr>
          <w:rFonts w:ascii="Times New Roman" w:eastAsia="標楷體" w:hAnsi="Times New Roman"/>
          <w:b/>
          <w:sz w:val="28"/>
          <w:szCs w:val="28"/>
        </w:rPr>
        <w:t>骨骼肌肉疾病復健</w:t>
      </w:r>
    </w:p>
    <w:p w14:paraId="25A372B0"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b/>
          <w:sz w:val="28"/>
          <w:szCs w:val="28"/>
        </w:rPr>
        <w:t xml:space="preserve">  </w:t>
      </w:r>
      <w:r w:rsidR="00D36E4D"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101404013</w:t>
      </w:r>
      <w:r w:rsidRPr="008912DD">
        <w:rPr>
          <w:rFonts w:ascii="Times New Roman" w:eastAsia="標楷體" w:hAnsi="Times New Roman"/>
          <w:sz w:val="28"/>
          <w:szCs w:val="28"/>
        </w:rPr>
        <w:t>膝關節玻尿酸注射</w:t>
      </w:r>
    </w:p>
    <w:p w14:paraId="0A739D7C"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sz w:val="28"/>
          <w:szCs w:val="28"/>
        </w:rPr>
        <w:lastRenderedPageBreak/>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101404020</w:t>
      </w:r>
      <w:r w:rsidRPr="008912DD">
        <w:rPr>
          <w:rFonts w:ascii="Times New Roman" w:eastAsia="標楷體" w:hAnsi="Times New Roman"/>
          <w:kern w:val="0"/>
          <w:sz w:val="28"/>
          <w:szCs w:val="28"/>
        </w:rPr>
        <w:t>肌筋膜疼痛症侯群之激痛點注射</w:t>
      </w:r>
    </w:p>
    <w:p w14:paraId="106D65D5"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101405</w:t>
      </w:r>
      <w:r w:rsidRPr="008912DD">
        <w:rPr>
          <w:rFonts w:ascii="Times New Roman" w:eastAsia="標楷體" w:hAnsi="Times New Roman"/>
          <w:b/>
          <w:sz w:val="28"/>
          <w:szCs w:val="28"/>
        </w:rPr>
        <w:t>輔具與義肢</w:t>
      </w:r>
    </w:p>
    <w:p w14:paraId="4FE8504E"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b/>
          <w:sz w:val="28"/>
          <w:szCs w:val="28"/>
        </w:rPr>
        <w:t xml:space="preserve">  </w:t>
      </w:r>
      <w:r w:rsidR="00D36E4D"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101405012</w:t>
      </w:r>
      <w:r w:rsidRPr="008912DD">
        <w:rPr>
          <w:rFonts w:ascii="Times New Roman" w:eastAsia="標楷體" w:hAnsi="Times New Roman"/>
          <w:sz w:val="28"/>
          <w:szCs w:val="28"/>
        </w:rPr>
        <w:t>副木治療費與材料費</w:t>
      </w:r>
    </w:p>
    <w:p w14:paraId="1E5D9575" w14:textId="77777777" w:rsidR="00BE5C9D" w:rsidRPr="008912DD" w:rsidRDefault="00BE5C9D" w:rsidP="00BE5C9D">
      <w:pPr>
        <w:widowControl/>
        <w:rPr>
          <w:rFonts w:ascii="Times New Roman" w:eastAsia="標楷體" w:hAnsi="Times New Roman"/>
          <w:sz w:val="26"/>
          <w:szCs w:val="26"/>
        </w:rPr>
      </w:pPr>
      <w:r w:rsidRPr="008912DD">
        <w:rPr>
          <w:rFonts w:ascii="Times New Roman" w:eastAsia="微軟正黑體" w:hAnsi="Times New Roman"/>
          <w:sz w:val="26"/>
          <w:szCs w:val="26"/>
        </w:rPr>
        <w:br w:type="page"/>
      </w:r>
    </w:p>
    <w:p w14:paraId="073B6A2C" w14:textId="77777777" w:rsidR="00BE5C9D" w:rsidRPr="008912DD" w:rsidRDefault="00BE5C9D" w:rsidP="00BE5C9D">
      <w:pPr>
        <w:pStyle w:val="af"/>
        <w:spacing w:line="52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lastRenderedPageBreak/>
        <w:t>101401</w:t>
      </w:r>
      <w:r w:rsidRPr="008912DD">
        <w:rPr>
          <w:rFonts w:ascii="Times New Roman" w:eastAsia="標楷體" w:hAnsi="Times New Roman"/>
          <w:b/>
          <w:sz w:val="28"/>
          <w:szCs w:val="28"/>
        </w:rPr>
        <w:t>通則</w:t>
      </w:r>
    </w:p>
    <w:p w14:paraId="0D64C419" w14:textId="77777777" w:rsidR="00BE5C9D" w:rsidRPr="008912DD" w:rsidRDefault="00BE5C9D" w:rsidP="00BE5C9D">
      <w:pPr>
        <w:pStyle w:val="af"/>
        <w:spacing w:line="520" w:lineRule="exact"/>
        <w:ind w:leftChars="-1" w:left="1398" w:hangingChars="500" w:hanging="1400"/>
        <w:rPr>
          <w:rFonts w:ascii="Times New Roman" w:eastAsia="標楷體" w:hAnsi="Times New Roman"/>
          <w:sz w:val="28"/>
          <w:szCs w:val="28"/>
        </w:rPr>
      </w:pPr>
      <w:r w:rsidRPr="008912DD">
        <w:rPr>
          <w:rFonts w:ascii="Times New Roman" w:eastAsia="標楷體" w:hAnsi="Times New Roman"/>
          <w:sz w:val="28"/>
          <w:szCs w:val="28"/>
        </w:rPr>
        <w:t>101401010</w:t>
      </w:r>
      <w:r w:rsidRPr="008912DD">
        <w:rPr>
          <w:rFonts w:ascii="Times New Roman" w:eastAsia="標楷體" w:hAnsi="Times New Roman"/>
          <w:sz w:val="28"/>
          <w:szCs w:val="28"/>
        </w:rPr>
        <w:t>門診復健治療依病情需要核實申報，且每療程以不超過六次為原則；若有醫療上的需求，病人在療程未結束前經醫師評估開立新療程，需於病歷詳實記載，惟療程期間不得重疊。</w:t>
      </w:r>
      <w:r w:rsidRPr="008912DD">
        <w:rPr>
          <w:rFonts w:ascii="Times New Roman" w:eastAsia="標楷體" w:hAnsi="Times New Roman"/>
          <w:sz w:val="28"/>
          <w:szCs w:val="28"/>
        </w:rPr>
        <w:t>(102/3/1)(106/10/1)</w:t>
      </w:r>
    </w:p>
    <w:p w14:paraId="6DC3A9B4" w14:textId="77777777" w:rsidR="00BE5C9D" w:rsidRPr="008912DD" w:rsidRDefault="00BE5C9D" w:rsidP="00BE5C9D">
      <w:pPr>
        <w:pStyle w:val="af"/>
        <w:spacing w:line="520" w:lineRule="exact"/>
        <w:ind w:leftChars="-1" w:left="1398" w:hangingChars="500" w:hanging="1400"/>
        <w:rPr>
          <w:rFonts w:ascii="Times New Roman" w:eastAsia="標楷體" w:hAnsi="Times New Roman"/>
          <w:sz w:val="28"/>
          <w:szCs w:val="28"/>
        </w:rPr>
      </w:pPr>
      <w:r w:rsidRPr="008912DD">
        <w:rPr>
          <w:rFonts w:ascii="Times New Roman" w:eastAsia="標楷體" w:hAnsi="Times New Roman"/>
          <w:sz w:val="28"/>
          <w:szCs w:val="28"/>
        </w:rPr>
        <w:t>101401020</w:t>
      </w:r>
      <w:r w:rsidRPr="008912DD">
        <w:rPr>
          <w:rFonts w:ascii="Times New Roman" w:eastAsia="標楷體" w:hAnsi="Times New Roman"/>
          <w:sz w:val="28"/>
          <w:szCs w:val="28"/>
        </w:rPr>
        <w:t>復健治療檢送文件</w:t>
      </w:r>
    </w:p>
    <w:p w14:paraId="06524831" w14:textId="77777777" w:rsidR="00BE5C9D" w:rsidRPr="008912DD" w:rsidRDefault="00BE5C9D" w:rsidP="00BE5C9D">
      <w:pPr>
        <w:pStyle w:val="af"/>
        <w:spacing w:line="520" w:lineRule="exact"/>
        <w:ind w:leftChars="-1" w:left="1678" w:hangingChars="600" w:hanging="1680"/>
        <w:rPr>
          <w:rFonts w:ascii="Times New Roman" w:eastAsia="標楷體" w:hAnsi="Times New Roman"/>
          <w:sz w:val="28"/>
          <w:szCs w:val="28"/>
        </w:rPr>
      </w:pPr>
      <w:r w:rsidRPr="008912DD">
        <w:rPr>
          <w:rFonts w:ascii="Times New Roman" w:eastAsia="標楷體" w:hAnsi="Times New Roman"/>
          <w:sz w:val="28"/>
          <w:szCs w:val="28"/>
        </w:rPr>
        <w:t>101401020-01</w:t>
      </w:r>
      <w:r w:rsidRPr="008912DD">
        <w:rPr>
          <w:rFonts w:ascii="Times New Roman" w:eastAsia="標楷體" w:hAnsi="Times New Roman"/>
          <w:sz w:val="28"/>
          <w:szCs w:val="28"/>
        </w:rPr>
        <w:t>對診斷不明確之處方，或病歷紀錄過於簡略，宜從嚴審查；無法判定治療之必要性時，得不予給付或予以簡單治療項目給付。</w:t>
      </w:r>
    </w:p>
    <w:p w14:paraId="1DA84590" w14:textId="77777777" w:rsidR="00BE5C9D" w:rsidRPr="008912DD" w:rsidRDefault="00BE5C9D" w:rsidP="00BE5C9D">
      <w:pPr>
        <w:pStyle w:val="af"/>
        <w:spacing w:line="520" w:lineRule="exact"/>
        <w:ind w:leftChars="-1" w:left="1678" w:hangingChars="600" w:hanging="1680"/>
        <w:rPr>
          <w:rFonts w:ascii="Times New Roman" w:eastAsia="標楷體" w:hAnsi="Times New Roman"/>
          <w:sz w:val="28"/>
          <w:szCs w:val="28"/>
        </w:rPr>
      </w:pPr>
      <w:r w:rsidRPr="008912DD">
        <w:rPr>
          <w:rFonts w:ascii="Times New Roman" w:eastAsia="標楷體" w:hAnsi="Times New Roman"/>
          <w:sz w:val="28"/>
          <w:szCs w:val="28"/>
        </w:rPr>
        <w:t>101401020-02</w:t>
      </w:r>
      <w:r w:rsidRPr="008912DD">
        <w:rPr>
          <w:rFonts w:ascii="Times New Roman" w:eastAsia="標楷體" w:hAnsi="Times New Roman"/>
          <w:sz w:val="28"/>
          <w:szCs w:val="28"/>
        </w:rPr>
        <w:t>申報復健治療時，應附醫師處方、實際治療日期，明確診斷，相關病歷摘要影本及復健治療記錄卡。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已排定時間而病患未接受治療，不得申報費用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B815CE8" w14:textId="77777777" w:rsidR="00BE5C9D" w:rsidRPr="008912DD" w:rsidRDefault="00BE5C9D" w:rsidP="00BE5C9D">
      <w:pPr>
        <w:pStyle w:val="af"/>
        <w:spacing w:line="520" w:lineRule="exact"/>
        <w:ind w:leftChars="-1" w:left="1398" w:hangingChars="500" w:hanging="1400"/>
        <w:rPr>
          <w:rFonts w:ascii="Times New Roman" w:eastAsia="標楷體" w:hAnsi="Times New Roman"/>
          <w:sz w:val="28"/>
          <w:szCs w:val="28"/>
        </w:rPr>
      </w:pPr>
      <w:r w:rsidRPr="008912DD">
        <w:rPr>
          <w:rFonts w:ascii="Times New Roman" w:eastAsia="標楷體" w:hAnsi="Times New Roman"/>
          <w:sz w:val="28"/>
          <w:szCs w:val="28"/>
        </w:rPr>
        <w:t>101401032</w:t>
      </w:r>
      <w:r w:rsidRPr="008912DD">
        <w:rPr>
          <w:rFonts w:ascii="Times New Roman" w:eastAsia="標楷體" w:hAnsi="Times New Roman"/>
          <w:sz w:val="28"/>
          <w:szCs w:val="28"/>
        </w:rPr>
        <w:t>物理治療、職能治療、語言治療等各類復健治療，應視病情輕重施行之，每日各限申報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p>
    <w:p w14:paraId="0CD627F2" w14:textId="77777777" w:rsidR="00BE5C9D" w:rsidRPr="008912DD"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8912DD">
        <w:rPr>
          <w:rFonts w:ascii="Times New Roman" w:eastAsia="標楷體" w:hAnsi="Times New Roman"/>
          <w:kern w:val="0"/>
          <w:sz w:val="28"/>
          <w:szCs w:val="28"/>
        </w:rPr>
        <w:t>101401040</w:t>
      </w:r>
      <w:r w:rsidRPr="008912DD">
        <w:rPr>
          <w:rFonts w:ascii="Times New Roman" w:eastAsia="標楷體" w:hAnsi="Times New Roman"/>
          <w:kern w:val="0"/>
          <w:sz w:val="28"/>
          <w:szCs w:val="28"/>
        </w:rPr>
        <w:t>執行</w:t>
      </w:r>
      <w:r w:rsidRPr="008912DD">
        <w:rPr>
          <w:rFonts w:ascii="Times New Roman" w:eastAsia="標楷體" w:hAnsi="Times New Roman"/>
          <w:kern w:val="0"/>
          <w:sz w:val="28"/>
          <w:szCs w:val="28"/>
        </w:rPr>
        <w:t xml:space="preserve">X </w:t>
      </w:r>
      <w:r w:rsidRPr="008912DD">
        <w:rPr>
          <w:rFonts w:ascii="Times New Roman" w:eastAsia="標楷體" w:hAnsi="Times New Roman"/>
          <w:kern w:val="0"/>
          <w:sz w:val="28"/>
          <w:szCs w:val="28"/>
        </w:rPr>
        <w:t>光檢查之審查原則，對於病歷記載未經詳細理學檢查，不得逕行做</w:t>
      </w:r>
      <w:r w:rsidRPr="008912DD">
        <w:rPr>
          <w:rFonts w:ascii="Times New Roman" w:eastAsia="標楷體" w:hAnsi="Times New Roman"/>
          <w:kern w:val="0"/>
          <w:sz w:val="28"/>
          <w:szCs w:val="28"/>
        </w:rPr>
        <w:t xml:space="preserve"> X </w:t>
      </w:r>
      <w:r w:rsidRPr="008912DD">
        <w:rPr>
          <w:rFonts w:ascii="Times New Roman" w:eastAsia="標楷體" w:hAnsi="Times New Roman"/>
          <w:kern w:val="0"/>
          <w:sz w:val="28"/>
          <w:szCs w:val="28"/>
        </w:rPr>
        <w:t>光檢查。</w:t>
      </w:r>
      <w:r w:rsidRPr="008912DD">
        <w:rPr>
          <w:rFonts w:ascii="Times New Roman" w:eastAsia="標楷體" w:hAnsi="Times New Roman"/>
          <w:sz w:val="28"/>
          <w:szCs w:val="28"/>
        </w:rPr>
        <w:t>(106/10/1)</w:t>
      </w:r>
    </w:p>
    <w:p w14:paraId="0EC72577" w14:textId="77777777" w:rsidR="00BE5C9D" w:rsidRPr="008912DD" w:rsidRDefault="00BE5C9D" w:rsidP="00BE5C9D">
      <w:pPr>
        <w:pStyle w:val="af"/>
        <w:spacing w:line="520" w:lineRule="exact"/>
        <w:ind w:leftChars="-1" w:left="1398" w:hangingChars="500" w:hanging="1400"/>
        <w:rPr>
          <w:rFonts w:ascii="Times New Roman" w:eastAsia="標楷體" w:hAnsi="Times New Roman"/>
          <w:sz w:val="28"/>
          <w:szCs w:val="28"/>
        </w:rPr>
      </w:pPr>
      <w:r w:rsidRPr="008912DD">
        <w:rPr>
          <w:rFonts w:ascii="Times New Roman" w:eastAsia="標楷體" w:hAnsi="Times New Roman"/>
          <w:sz w:val="28"/>
          <w:szCs w:val="28"/>
        </w:rPr>
        <w:t>101401050</w:t>
      </w:r>
      <w:r w:rsidRPr="008912DD">
        <w:rPr>
          <w:rFonts w:ascii="Times New Roman" w:eastAsia="標楷體" w:hAnsi="Times New Roman"/>
          <w:sz w:val="28"/>
          <w:szCs w:val="28"/>
        </w:rPr>
        <w:t>凡釋出之復健處方案件，應於病歷上明確記載「復健處方釋出及治療計畫</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應包含治療適應症、治療項目、治療期間及預期成效</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」，病人回診時需詳細評估治療後病情變化，抽樣審查時需檢附該病人之病歷影本，復健相關治療所需配合釋出處方之院所抽審案件，同步檢附復健治療相關紀錄</w:t>
      </w:r>
      <w:r w:rsidRPr="008912DD">
        <w:rPr>
          <w:rFonts w:ascii="Times New Roman" w:eastAsia="標楷體" w:hAnsi="Times New Roman"/>
          <w:sz w:val="28"/>
          <w:szCs w:val="28"/>
        </w:rPr>
        <w:t>(</w:t>
      </w:r>
      <w:r w:rsidRPr="008912DD">
        <w:rPr>
          <w:rFonts w:ascii="Times New Roman" w:eastAsia="標楷體" w:hAnsi="Times New Roman"/>
          <w:sz w:val="28"/>
          <w:szCs w:val="28"/>
        </w:rPr>
        <w:t>含治療成效</w:t>
      </w:r>
      <w:r w:rsidRPr="008912DD">
        <w:rPr>
          <w:rFonts w:ascii="Times New Roman" w:eastAsia="標楷體" w:hAnsi="Times New Roman"/>
          <w:sz w:val="28"/>
          <w:szCs w:val="28"/>
        </w:rPr>
        <w:t>)</w:t>
      </w:r>
      <w:r w:rsidRPr="008912DD">
        <w:rPr>
          <w:rFonts w:ascii="Times New Roman" w:eastAsia="標楷體" w:hAnsi="Times New Roman"/>
          <w:sz w:val="28"/>
          <w:szCs w:val="28"/>
        </w:rPr>
        <w:t>影本送審。</w:t>
      </w:r>
      <w:r w:rsidRPr="008912DD">
        <w:rPr>
          <w:rFonts w:ascii="Times New Roman" w:eastAsia="標楷體" w:hAnsi="Times New Roman"/>
          <w:sz w:val="28"/>
          <w:szCs w:val="28"/>
        </w:rPr>
        <w:t>(98/3/1) (106/10/1)</w:t>
      </w:r>
    </w:p>
    <w:p w14:paraId="08F502B4" w14:textId="77777777" w:rsidR="00BE5C9D" w:rsidRPr="008912DD" w:rsidRDefault="00BE5C9D" w:rsidP="00BE5C9D">
      <w:pPr>
        <w:pStyle w:val="af"/>
        <w:spacing w:line="520" w:lineRule="exact"/>
        <w:ind w:leftChars="-1" w:left="1398" w:hangingChars="500" w:hanging="1400"/>
        <w:rPr>
          <w:rFonts w:ascii="Times New Roman" w:eastAsia="微軟正黑體" w:hAnsi="Times New Roman"/>
          <w:kern w:val="0"/>
          <w:sz w:val="28"/>
          <w:szCs w:val="28"/>
        </w:rPr>
      </w:pPr>
      <w:r w:rsidRPr="008912DD">
        <w:rPr>
          <w:rFonts w:ascii="Times New Roman" w:eastAsia="標楷體" w:hAnsi="Times New Roman"/>
          <w:kern w:val="0"/>
          <w:sz w:val="28"/>
          <w:szCs w:val="28"/>
        </w:rPr>
        <w:t>101401060</w:t>
      </w:r>
      <w:r w:rsidRPr="008912DD">
        <w:rPr>
          <w:rFonts w:ascii="Times New Roman" w:eastAsia="標楷體" w:hAnsi="Times New Roman"/>
          <w:sz w:val="28"/>
          <w:szCs w:val="28"/>
        </w:rPr>
        <w:t>審查案件中，有復健處方者，應交由復健科專科醫師會審。</w:t>
      </w:r>
    </w:p>
    <w:p w14:paraId="3A7556E8" w14:textId="77777777" w:rsidR="00D36E4D" w:rsidRPr="008912DD" w:rsidRDefault="00D36E4D">
      <w:pPr>
        <w:widowControl/>
        <w:suppressAutoHyphens w:val="0"/>
        <w:spacing w:line="240" w:lineRule="auto"/>
        <w:rPr>
          <w:rFonts w:ascii="Times New Roman" w:eastAsia="標楷體" w:hAnsi="Times New Roman"/>
          <w:b/>
          <w:kern w:val="3"/>
          <w:sz w:val="28"/>
          <w:szCs w:val="28"/>
        </w:rPr>
      </w:pPr>
      <w:r w:rsidRPr="008912DD">
        <w:rPr>
          <w:rFonts w:ascii="Times New Roman" w:eastAsia="標楷體" w:hAnsi="Times New Roman"/>
          <w:b/>
          <w:sz w:val="28"/>
          <w:szCs w:val="28"/>
        </w:rPr>
        <w:br w:type="page"/>
      </w:r>
    </w:p>
    <w:p w14:paraId="4293DFDE" w14:textId="77777777" w:rsidR="00BE5C9D" w:rsidRPr="008912DD" w:rsidRDefault="00BE5C9D" w:rsidP="001C7F91">
      <w:pPr>
        <w:pStyle w:val="af"/>
        <w:spacing w:beforeLines="50" w:before="216" w:line="52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lastRenderedPageBreak/>
        <w:t>101402</w:t>
      </w:r>
      <w:r w:rsidRPr="008912DD">
        <w:rPr>
          <w:rFonts w:ascii="Times New Roman" w:eastAsia="標楷體" w:hAnsi="Times New Roman"/>
          <w:b/>
          <w:sz w:val="28"/>
          <w:szCs w:val="28"/>
        </w:rPr>
        <w:t>復健檢查與治療</w:t>
      </w:r>
    </w:p>
    <w:p w14:paraId="3E001C78" w14:textId="77777777" w:rsidR="00BE5C9D" w:rsidRPr="008912DD" w:rsidRDefault="00BE5C9D" w:rsidP="00BE5C9D">
      <w:pPr>
        <w:pStyle w:val="af"/>
        <w:spacing w:line="520" w:lineRule="exact"/>
        <w:ind w:leftChars="-1" w:left="956"/>
        <w:rPr>
          <w:rFonts w:ascii="Times New Roman" w:eastAsia="標楷體" w:hAnsi="Times New Roman"/>
          <w:kern w:val="0"/>
          <w:sz w:val="28"/>
          <w:szCs w:val="28"/>
        </w:rPr>
      </w:pPr>
      <w:r w:rsidRPr="008912DD">
        <w:rPr>
          <w:rFonts w:ascii="Times New Roman" w:eastAsia="標楷體" w:hAnsi="Times New Roman"/>
          <w:kern w:val="0"/>
          <w:sz w:val="28"/>
          <w:szCs w:val="28"/>
        </w:rPr>
        <w:t>101402012</w:t>
      </w:r>
      <w:r w:rsidRPr="008912DD">
        <w:rPr>
          <w:rFonts w:ascii="Times New Roman" w:eastAsia="標楷體" w:hAnsi="Times New Roman"/>
          <w:kern w:val="0"/>
          <w:sz w:val="28"/>
          <w:szCs w:val="28"/>
        </w:rPr>
        <w:t>等速肌力檢查</w:t>
      </w:r>
      <w:r w:rsidRPr="008912DD">
        <w:rPr>
          <w:rFonts w:ascii="Times New Roman" w:eastAsia="標楷體" w:hAnsi="Times New Roman"/>
          <w:kern w:val="0"/>
          <w:sz w:val="28"/>
          <w:szCs w:val="28"/>
        </w:rPr>
        <w:t>(41006B)</w:t>
      </w:r>
    </w:p>
    <w:p w14:paraId="2550F2C0" w14:textId="77777777" w:rsidR="00BE5C9D" w:rsidRPr="008912DD" w:rsidRDefault="00BE5C9D" w:rsidP="00D36E4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101402012-01</w:t>
      </w:r>
      <w:r w:rsidRPr="008912DD">
        <w:rPr>
          <w:rFonts w:ascii="Times New Roman" w:eastAsia="標楷體" w:hAnsi="Times New Roman"/>
          <w:kern w:val="0"/>
          <w:sz w:val="28"/>
          <w:szCs w:val="28"/>
        </w:rPr>
        <w:t>同一病人治療期間，一個月限申報</w:t>
      </w:r>
      <w:r w:rsidRPr="008912DD">
        <w:rPr>
          <w:rFonts w:ascii="Times New Roman" w:eastAsia="標楷體" w:hAnsi="Times New Roman"/>
          <w:kern w:val="0"/>
          <w:sz w:val="28"/>
          <w:szCs w:val="28"/>
        </w:rPr>
        <w:t>1</w:t>
      </w:r>
      <w:r w:rsidRPr="008912DD">
        <w:rPr>
          <w:rFonts w:ascii="Times New Roman" w:eastAsia="標楷體" w:hAnsi="Times New Roman"/>
          <w:kern w:val="0"/>
          <w:sz w:val="28"/>
          <w:szCs w:val="28"/>
        </w:rPr>
        <w:t>次，同一治療期間，至多申報</w:t>
      </w:r>
      <w:r w:rsidRPr="008912DD">
        <w:rPr>
          <w:rFonts w:ascii="Times New Roman" w:eastAsia="標楷體" w:hAnsi="Times New Roman"/>
          <w:kern w:val="0"/>
          <w:sz w:val="28"/>
          <w:szCs w:val="28"/>
        </w:rPr>
        <w:t>3</w:t>
      </w:r>
      <w:r w:rsidRPr="008912DD">
        <w:rPr>
          <w:rFonts w:ascii="Times New Roman" w:eastAsia="標楷體" w:hAnsi="Times New Roman"/>
          <w:kern w:val="0"/>
          <w:sz w:val="28"/>
          <w:szCs w:val="28"/>
        </w:rPr>
        <w:t>次。</w:t>
      </w:r>
    </w:p>
    <w:p w14:paraId="2D7D6A58" w14:textId="77777777" w:rsidR="00BE5C9D" w:rsidRPr="008912DD"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101402012-02</w:t>
      </w:r>
      <w:r w:rsidRPr="008912DD">
        <w:rPr>
          <w:rFonts w:ascii="Times New Roman" w:eastAsia="標楷體" w:hAnsi="Times New Roman"/>
          <w:kern w:val="0"/>
          <w:sz w:val="28"/>
          <w:szCs w:val="28"/>
        </w:rPr>
        <w:t>進行兩側性評估時，若兩側皆有病變時各依支付點數計算，僅一側有病變時，則患側依支付點數計算，另一側依支付點數一半計算。</w:t>
      </w:r>
    </w:p>
    <w:p w14:paraId="3F658D75" w14:textId="77777777" w:rsidR="00BE5C9D" w:rsidRPr="008912DD"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101402012-03</w:t>
      </w:r>
      <w:r w:rsidRPr="008912DD">
        <w:rPr>
          <w:rFonts w:ascii="Times New Roman" w:eastAsia="標楷體" w:hAnsi="Times New Roman"/>
          <w:kern w:val="0"/>
          <w:sz w:val="28"/>
          <w:szCs w:val="28"/>
        </w:rPr>
        <w:t>送審時應檢附報告。</w:t>
      </w:r>
    </w:p>
    <w:p w14:paraId="35F09307" w14:textId="77777777" w:rsidR="00BE5C9D" w:rsidRPr="008912DD"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8912DD">
        <w:rPr>
          <w:rFonts w:ascii="Times New Roman" w:eastAsia="標楷體" w:hAnsi="Times New Roman"/>
          <w:kern w:val="0"/>
          <w:sz w:val="28"/>
          <w:szCs w:val="28"/>
        </w:rPr>
        <w:t>101402022</w:t>
      </w:r>
      <w:r w:rsidRPr="008912DD">
        <w:rPr>
          <w:rFonts w:ascii="Times New Roman" w:eastAsia="標楷體" w:hAnsi="Times New Roman"/>
          <w:kern w:val="0"/>
          <w:sz w:val="28"/>
          <w:szCs w:val="28"/>
        </w:rPr>
        <w:t>物理治療評估</w:t>
      </w:r>
      <w:r w:rsidRPr="008912DD">
        <w:rPr>
          <w:rFonts w:ascii="Times New Roman" w:eastAsia="標楷體" w:hAnsi="Times New Roman"/>
          <w:kern w:val="0"/>
          <w:sz w:val="28"/>
          <w:szCs w:val="28"/>
        </w:rPr>
        <w:t>(42016C)</w:t>
      </w:r>
      <w:r w:rsidRPr="008912DD">
        <w:rPr>
          <w:rFonts w:ascii="Times New Roman" w:eastAsia="標楷體" w:hAnsi="Times New Roman"/>
          <w:kern w:val="0"/>
          <w:sz w:val="28"/>
          <w:szCs w:val="28"/>
        </w:rPr>
        <w:t>、職能治療評估</w:t>
      </w:r>
      <w:r w:rsidRPr="008912DD">
        <w:rPr>
          <w:rFonts w:ascii="Times New Roman" w:eastAsia="標楷體" w:hAnsi="Times New Roman"/>
          <w:kern w:val="0"/>
          <w:sz w:val="28"/>
          <w:szCs w:val="28"/>
        </w:rPr>
        <w:t>(43026C)</w:t>
      </w:r>
      <w:r w:rsidRPr="008912DD">
        <w:rPr>
          <w:rFonts w:ascii="Times New Roman" w:eastAsia="標楷體" w:hAnsi="Times New Roman"/>
          <w:kern w:val="0"/>
          <w:sz w:val="28"/>
          <w:szCs w:val="28"/>
        </w:rPr>
        <w:t>、語言治療評估</w:t>
      </w:r>
      <w:r w:rsidRPr="008912DD">
        <w:rPr>
          <w:rFonts w:ascii="Times New Roman" w:eastAsia="標楷體" w:hAnsi="Times New Roman"/>
          <w:kern w:val="0"/>
          <w:sz w:val="28"/>
          <w:szCs w:val="28"/>
        </w:rPr>
        <w:t>(44010C)</w:t>
      </w:r>
      <w:r w:rsidRPr="008912DD">
        <w:rPr>
          <w:rFonts w:ascii="Times New Roman" w:eastAsia="標楷體" w:hAnsi="Times New Roman"/>
          <w:sz w:val="28"/>
          <w:szCs w:val="28"/>
        </w:rPr>
        <w:t>(106/10/1)</w:t>
      </w:r>
    </w:p>
    <w:p w14:paraId="69453EFE" w14:textId="77777777" w:rsidR="00BE5C9D" w:rsidRPr="008912DD" w:rsidRDefault="00BE5C9D" w:rsidP="00BE5C9D">
      <w:pPr>
        <w:pStyle w:val="af"/>
        <w:spacing w:line="520" w:lineRule="exact"/>
        <w:ind w:leftChars="-1" w:left="1678" w:hangingChars="600" w:hanging="1680"/>
        <w:rPr>
          <w:rFonts w:ascii="Times New Roman" w:eastAsia="標楷體" w:hAnsi="Times New Roman"/>
          <w:sz w:val="28"/>
          <w:szCs w:val="28"/>
        </w:rPr>
      </w:pPr>
      <w:r w:rsidRPr="008912DD">
        <w:rPr>
          <w:rFonts w:ascii="Times New Roman" w:eastAsia="標楷體" w:hAnsi="Times New Roman"/>
          <w:kern w:val="0"/>
          <w:sz w:val="28"/>
          <w:szCs w:val="28"/>
        </w:rPr>
        <w:t>101402022-01</w:t>
      </w:r>
      <w:r w:rsidRPr="008912DD">
        <w:rPr>
          <w:rFonts w:ascii="Times New Roman" w:eastAsia="標楷體" w:hAnsi="Times New Roman"/>
          <w:sz w:val="28"/>
          <w:szCs w:val="28"/>
        </w:rPr>
        <w:t>復健專科醫師或相關治療師依據專業知識及醫師之診斷，瞭解受檢測者功能狀態，從而判定其意義與預後，以擬定或修正治療計畫。</w:t>
      </w:r>
    </w:p>
    <w:p w14:paraId="208E931B" w14:textId="77777777" w:rsidR="00BE5C9D" w:rsidRPr="008912DD"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101402022-02</w:t>
      </w:r>
      <w:r w:rsidRPr="008912DD">
        <w:rPr>
          <w:rFonts w:ascii="Times New Roman" w:eastAsia="標楷體" w:hAnsi="Times New Roman"/>
          <w:sz w:val="28"/>
          <w:szCs w:val="28"/>
        </w:rPr>
        <w:t>物理治療評估、職能治療評估、語言治療評估之申報以重大複雜疾病為原則</w:t>
      </w:r>
      <w:r w:rsidRPr="008912DD">
        <w:rPr>
          <w:rFonts w:ascii="Times New Roman" w:eastAsia="標楷體" w:hAnsi="Times New Roman"/>
          <w:sz w:val="28"/>
          <w:szCs w:val="28"/>
        </w:rPr>
        <w:t>(</w:t>
      </w:r>
      <w:r w:rsidRPr="008912DD">
        <w:rPr>
          <w:rFonts w:ascii="Times New Roman" w:eastAsia="標楷體" w:hAnsi="Times New Roman"/>
          <w:sz w:val="28"/>
          <w:szCs w:val="28"/>
        </w:rPr>
        <w:t>如中風、腦創傷、脊髓損傷等</w:t>
      </w:r>
      <w:r w:rsidRPr="008912DD">
        <w:rPr>
          <w:rFonts w:ascii="Times New Roman" w:eastAsia="標楷體" w:hAnsi="Times New Roman"/>
          <w:sz w:val="28"/>
          <w:szCs w:val="28"/>
        </w:rPr>
        <w:t>)</w:t>
      </w:r>
      <w:r w:rsidRPr="008912DD">
        <w:rPr>
          <w:rFonts w:ascii="Times New Roman" w:eastAsia="標楷體" w:hAnsi="Times New Roman"/>
          <w:sz w:val="28"/>
          <w:szCs w:val="28"/>
        </w:rPr>
        <w:t>，輕症及慢性病症不得申報。</w:t>
      </w:r>
    </w:p>
    <w:p w14:paraId="18AE3DD1" w14:textId="77777777" w:rsidR="00BE5C9D" w:rsidRPr="008912DD" w:rsidRDefault="00BE5C9D" w:rsidP="00BE5C9D">
      <w:pPr>
        <w:pStyle w:val="af"/>
        <w:spacing w:line="520" w:lineRule="exact"/>
        <w:ind w:leftChars="-1" w:left="956"/>
        <w:rPr>
          <w:rFonts w:ascii="Times New Roman" w:eastAsia="微軟正黑體" w:hAnsi="Times New Roman"/>
          <w:kern w:val="0"/>
          <w:sz w:val="28"/>
          <w:szCs w:val="28"/>
        </w:rPr>
      </w:pPr>
      <w:r w:rsidRPr="008912DD">
        <w:rPr>
          <w:rFonts w:ascii="Times New Roman" w:eastAsia="標楷體" w:hAnsi="Times New Roman"/>
          <w:kern w:val="0"/>
          <w:sz w:val="28"/>
          <w:szCs w:val="28"/>
        </w:rPr>
        <w:t>101402030</w:t>
      </w:r>
      <w:r w:rsidRPr="008912DD">
        <w:rPr>
          <w:rFonts w:ascii="Times New Roman" w:eastAsia="標楷體" w:hAnsi="Times New Roman"/>
          <w:sz w:val="28"/>
          <w:szCs w:val="28"/>
        </w:rPr>
        <w:t>有關「各項物理治療花費工時」</w:t>
      </w:r>
      <w:r w:rsidRPr="008912DD">
        <w:rPr>
          <w:rFonts w:ascii="Times New Roman" w:eastAsia="標楷體" w:hAnsi="Times New Roman"/>
          <w:sz w:val="28"/>
          <w:szCs w:val="28"/>
        </w:rPr>
        <w:t>(</w:t>
      </w:r>
      <w:r w:rsidRPr="008912DD">
        <w:rPr>
          <w:rFonts w:ascii="Times New Roman" w:eastAsia="標楷體" w:hAnsi="Times New Roman"/>
          <w:sz w:val="28"/>
          <w:szCs w:val="28"/>
        </w:rPr>
        <w:t>詳附表十五</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，供審查參考。</w:t>
      </w:r>
    </w:p>
    <w:p w14:paraId="6F862795" w14:textId="77777777" w:rsidR="00BE5C9D" w:rsidRPr="008912DD" w:rsidRDefault="00BE5C9D" w:rsidP="00BE5C9D">
      <w:pPr>
        <w:pStyle w:val="af"/>
        <w:spacing w:line="520" w:lineRule="exact"/>
        <w:ind w:leftChars="-1" w:left="956"/>
        <w:rPr>
          <w:rFonts w:ascii="Times New Roman" w:eastAsia="標楷體" w:hAnsi="Times New Roman"/>
          <w:kern w:val="0"/>
          <w:sz w:val="28"/>
          <w:szCs w:val="28"/>
        </w:rPr>
      </w:pPr>
      <w:r w:rsidRPr="008912DD">
        <w:rPr>
          <w:rFonts w:ascii="Times New Roman" w:eastAsia="標楷體" w:hAnsi="Times New Roman"/>
          <w:kern w:val="0"/>
          <w:sz w:val="28"/>
          <w:szCs w:val="28"/>
        </w:rPr>
        <w:t>101402040</w:t>
      </w:r>
      <w:r w:rsidRPr="008912DD">
        <w:rPr>
          <w:rFonts w:ascii="Times New Roman" w:eastAsia="標楷體" w:hAnsi="Times New Roman"/>
          <w:kern w:val="0"/>
          <w:sz w:val="28"/>
          <w:szCs w:val="28"/>
        </w:rPr>
        <w:t>複雜治療項目</w:t>
      </w:r>
    </w:p>
    <w:p w14:paraId="08A962DD" w14:textId="77777777" w:rsidR="00BE5C9D" w:rsidRPr="008912DD"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101402040-01</w:t>
      </w:r>
      <w:r w:rsidRPr="008912DD">
        <w:rPr>
          <w:rFonts w:ascii="Times New Roman" w:eastAsia="標楷體" w:hAnsi="Times New Roman"/>
          <w:kern w:val="0"/>
          <w:sz w:val="28"/>
          <w:szCs w:val="28"/>
        </w:rPr>
        <w:t>以積極復健期之病人為原則，病歷中應註明發病日期，以作為積極治療期間之佐證。</w:t>
      </w:r>
      <w:r w:rsidRPr="008912DD">
        <w:rPr>
          <w:rFonts w:ascii="Times New Roman" w:eastAsia="標楷體" w:hAnsi="Times New Roman"/>
          <w:kern w:val="0"/>
          <w:sz w:val="28"/>
          <w:szCs w:val="28"/>
        </w:rPr>
        <w:t>(97/5/1)</w:t>
      </w:r>
    </w:p>
    <w:p w14:paraId="654262C4" w14:textId="77777777" w:rsidR="00BE5C9D" w:rsidRPr="008912DD"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101402040-02</w:t>
      </w:r>
      <w:r w:rsidRPr="008912DD">
        <w:rPr>
          <w:rFonts w:ascii="Times New Roman" w:eastAsia="標楷體" w:hAnsi="Times New Roman"/>
          <w:kern w:val="0"/>
          <w:sz w:val="28"/>
          <w:szCs w:val="28"/>
        </w:rPr>
        <w:t>病人如病情需要，仍有積極功能性復健需求者，病歷應詳實記載其必要性。</w:t>
      </w:r>
      <w:r w:rsidRPr="008912DD">
        <w:rPr>
          <w:rFonts w:ascii="Times New Roman" w:eastAsia="標楷體" w:hAnsi="Times New Roman"/>
          <w:sz w:val="28"/>
          <w:szCs w:val="28"/>
        </w:rPr>
        <w:t>(106/10/1)</w:t>
      </w:r>
    </w:p>
    <w:p w14:paraId="3ED3F908" w14:textId="77777777" w:rsidR="00BE5C9D" w:rsidRPr="008912DD" w:rsidRDefault="00BE5C9D" w:rsidP="00BE5C9D">
      <w:pPr>
        <w:pStyle w:val="af"/>
        <w:spacing w:line="520" w:lineRule="exact"/>
        <w:ind w:leftChars="-1" w:left="1678" w:hangingChars="600" w:hanging="1680"/>
        <w:rPr>
          <w:rFonts w:ascii="Times New Roman" w:eastAsia="微軟正黑體" w:hAnsi="Times New Roman"/>
          <w:kern w:val="0"/>
          <w:sz w:val="28"/>
          <w:szCs w:val="28"/>
        </w:rPr>
      </w:pPr>
      <w:r w:rsidRPr="008912DD">
        <w:rPr>
          <w:rFonts w:ascii="Times New Roman" w:eastAsia="標楷體" w:hAnsi="Times New Roman"/>
          <w:kern w:val="0"/>
          <w:sz w:val="28"/>
          <w:szCs w:val="28"/>
        </w:rPr>
        <w:t>101402040-03</w:t>
      </w:r>
      <w:r w:rsidRPr="008912DD">
        <w:rPr>
          <w:rFonts w:ascii="Times New Roman" w:eastAsia="標楷體" w:hAnsi="Times New Roman"/>
          <w:kern w:val="0"/>
          <w:sz w:val="28"/>
          <w:szCs w:val="28"/>
        </w:rPr>
        <w:t>超過積極治療期</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rPr>
        <w:t>詳附表十六</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rPr>
        <w:t>，不宜申報複雜治療項目。</w:t>
      </w:r>
      <w:r w:rsidRPr="008912DD">
        <w:rPr>
          <w:rFonts w:ascii="Times New Roman" w:eastAsia="標楷體" w:hAnsi="Times New Roman"/>
          <w:sz w:val="28"/>
          <w:szCs w:val="28"/>
        </w:rPr>
        <w:t>(106/10/1)</w:t>
      </w:r>
    </w:p>
    <w:p w14:paraId="65057D19" w14:textId="77777777" w:rsidR="00BE5C9D" w:rsidRPr="008912DD" w:rsidRDefault="00BE5C9D" w:rsidP="00BE5C9D">
      <w:pPr>
        <w:widowControl/>
        <w:spacing w:line="520" w:lineRule="exact"/>
        <w:ind w:left="1260" w:hangingChars="450" w:hanging="1260"/>
        <w:rPr>
          <w:rFonts w:ascii="Times New Roman" w:eastAsia="標楷體" w:hAnsi="Times New Roman"/>
          <w:sz w:val="28"/>
          <w:szCs w:val="28"/>
        </w:rPr>
      </w:pPr>
      <w:r w:rsidRPr="008912DD">
        <w:rPr>
          <w:rFonts w:ascii="Times New Roman" w:eastAsia="標楷體" w:hAnsi="Times New Roman"/>
          <w:sz w:val="28"/>
          <w:szCs w:val="28"/>
        </w:rPr>
        <w:lastRenderedPageBreak/>
        <w:t>101402050</w:t>
      </w:r>
      <w:r w:rsidRPr="008912DD">
        <w:rPr>
          <w:rFonts w:ascii="Times New Roman" w:eastAsia="標楷體" w:hAnsi="Times New Roman"/>
          <w:sz w:val="28"/>
          <w:szCs w:val="28"/>
        </w:rPr>
        <w:t>同一治療部位不得重</w:t>
      </w:r>
      <w:r w:rsidR="00D36E4D" w:rsidRPr="008912DD">
        <w:rPr>
          <w:rFonts w:ascii="Times New Roman" w:eastAsia="標楷體" w:hAnsi="Times New Roman"/>
          <w:sz w:val="28"/>
          <w:szCs w:val="28"/>
        </w:rPr>
        <w:t>複</w:t>
      </w:r>
      <w:r w:rsidRPr="008912DD">
        <w:rPr>
          <w:rFonts w:ascii="Times New Roman" w:eastAsia="標楷體" w:hAnsi="Times New Roman"/>
          <w:sz w:val="28"/>
          <w:szCs w:val="28"/>
        </w:rPr>
        <w:t>使用類別類似的儀器。</w:t>
      </w:r>
      <w:r w:rsidRPr="008912DD">
        <w:rPr>
          <w:rFonts w:ascii="Times New Roman" w:eastAsia="標楷體" w:hAnsi="Times New Roman"/>
          <w:sz w:val="28"/>
          <w:szCs w:val="28"/>
        </w:rPr>
        <w:t>(</w:t>
      </w:r>
      <w:r w:rsidRPr="008912DD">
        <w:rPr>
          <w:rFonts w:ascii="Times New Roman" w:eastAsia="標楷體" w:hAnsi="Times New Roman"/>
          <w:sz w:val="28"/>
          <w:szCs w:val="28"/>
        </w:rPr>
        <w:t>如紅外線與熱敷同時使用</w:t>
      </w:r>
      <w:r w:rsidRPr="008912DD">
        <w:rPr>
          <w:rFonts w:ascii="Times New Roman" w:eastAsia="標楷體" w:hAnsi="Times New Roman"/>
          <w:sz w:val="28"/>
          <w:szCs w:val="28"/>
        </w:rPr>
        <w:t>) (</w:t>
      </w:r>
      <w:r w:rsidRPr="008912DD">
        <w:rPr>
          <w:rFonts w:ascii="Times New Roman" w:eastAsia="標楷體" w:hAnsi="Times New Roman"/>
          <w:sz w:val="28"/>
          <w:szCs w:val="28"/>
        </w:rPr>
        <w:t>詳附表十三</w:t>
      </w:r>
      <w:r w:rsidRPr="008912DD">
        <w:rPr>
          <w:rFonts w:ascii="Times New Roman" w:eastAsia="標楷體" w:hAnsi="Times New Roman"/>
          <w:sz w:val="28"/>
          <w:szCs w:val="28"/>
        </w:rPr>
        <w:t>)(102/3/1)</w:t>
      </w:r>
    </w:p>
    <w:p w14:paraId="1E9D1614" w14:textId="77777777" w:rsidR="00BE5C9D" w:rsidRPr="008912DD" w:rsidRDefault="00BE5C9D" w:rsidP="00BE5C9D">
      <w:pPr>
        <w:spacing w:line="520" w:lineRule="exact"/>
        <w:ind w:left="1260" w:hangingChars="450" w:hanging="1260"/>
        <w:rPr>
          <w:rFonts w:ascii="Times New Roman" w:eastAsia="標楷體" w:hAnsi="Times New Roman"/>
          <w:sz w:val="28"/>
          <w:szCs w:val="28"/>
        </w:rPr>
      </w:pPr>
      <w:r w:rsidRPr="008912DD">
        <w:rPr>
          <w:rFonts w:ascii="Times New Roman" w:eastAsia="標楷體" w:hAnsi="Times New Roman"/>
          <w:sz w:val="28"/>
          <w:szCs w:val="28"/>
        </w:rPr>
        <w:t>101402062</w:t>
      </w:r>
      <w:r w:rsidRPr="008912DD">
        <w:rPr>
          <w:rFonts w:ascii="Times New Roman" w:eastAsia="標楷體" w:hAnsi="Times New Roman"/>
          <w:sz w:val="28"/>
          <w:szCs w:val="28"/>
        </w:rPr>
        <w:t>僅使用熱敷單項治療應以「熱敷或冷</w:t>
      </w:r>
      <w:r w:rsidRPr="008912DD">
        <w:rPr>
          <w:rFonts w:ascii="Times New Roman" w:eastAsia="標楷體" w:hAnsi="Times New Roman"/>
          <w:sz w:val="28"/>
          <w:szCs w:val="28"/>
        </w:rPr>
        <w:t>(</w:t>
      </w:r>
      <w:r w:rsidRPr="008912DD">
        <w:rPr>
          <w:rFonts w:ascii="Times New Roman" w:eastAsia="標楷體" w:hAnsi="Times New Roman"/>
          <w:sz w:val="28"/>
          <w:szCs w:val="28"/>
        </w:rPr>
        <w:t>冰</w:t>
      </w:r>
      <w:r w:rsidRPr="008912DD">
        <w:rPr>
          <w:rFonts w:ascii="Times New Roman" w:eastAsia="標楷體" w:hAnsi="Times New Roman"/>
          <w:sz w:val="28"/>
          <w:szCs w:val="28"/>
        </w:rPr>
        <w:t>)</w:t>
      </w:r>
      <w:r w:rsidRPr="008912DD">
        <w:rPr>
          <w:rFonts w:ascii="Times New Roman" w:eastAsia="標楷體" w:hAnsi="Times New Roman"/>
          <w:sz w:val="28"/>
          <w:szCs w:val="28"/>
        </w:rPr>
        <w:t>敷</w:t>
      </w:r>
      <w:r w:rsidRPr="008912DD">
        <w:rPr>
          <w:rFonts w:ascii="Times New Roman" w:eastAsia="標楷體" w:hAnsi="Times New Roman"/>
          <w:sz w:val="28"/>
          <w:szCs w:val="28"/>
        </w:rPr>
        <w:t>(47039C)</w:t>
      </w:r>
      <w:r w:rsidRPr="008912DD">
        <w:rPr>
          <w:rFonts w:ascii="Times New Roman" w:eastAsia="標楷體" w:hAnsi="Times New Roman"/>
          <w:sz w:val="28"/>
          <w:szCs w:val="28"/>
        </w:rPr>
        <w:t>」申報，不得以「簡單治療</w:t>
      </w:r>
      <w:r w:rsidRPr="008912DD">
        <w:rPr>
          <w:rFonts w:ascii="Times New Roman" w:eastAsia="標楷體" w:hAnsi="Times New Roman"/>
          <w:sz w:val="28"/>
          <w:szCs w:val="28"/>
        </w:rPr>
        <w:t>--</w:t>
      </w:r>
      <w:r w:rsidRPr="008912DD">
        <w:rPr>
          <w:rFonts w:ascii="Times New Roman" w:eastAsia="標楷體" w:hAnsi="Times New Roman"/>
          <w:sz w:val="28"/>
          <w:szCs w:val="28"/>
        </w:rPr>
        <w:t>簡單」</w:t>
      </w:r>
      <w:r w:rsidRPr="008912DD">
        <w:rPr>
          <w:rFonts w:ascii="Times New Roman" w:eastAsia="標楷體" w:hAnsi="Times New Roman"/>
          <w:sz w:val="28"/>
          <w:szCs w:val="28"/>
        </w:rPr>
        <w:t>(42002B</w:t>
      </w:r>
      <w:r w:rsidRPr="008912DD">
        <w:rPr>
          <w:rFonts w:ascii="Times New Roman" w:eastAsia="標楷體" w:hAnsi="Times New Roman"/>
          <w:sz w:val="28"/>
          <w:szCs w:val="28"/>
        </w:rPr>
        <w:t>、</w:t>
      </w:r>
      <w:r w:rsidRPr="008912DD">
        <w:rPr>
          <w:rFonts w:ascii="Times New Roman" w:eastAsia="標楷體" w:hAnsi="Times New Roman"/>
          <w:sz w:val="28"/>
          <w:szCs w:val="28"/>
        </w:rPr>
        <w:t>42003C</w:t>
      </w:r>
      <w:r w:rsidRPr="008912DD">
        <w:rPr>
          <w:rFonts w:ascii="Times New Roman" w:eastAsia="標楷體" w:hAnsi="Times New Roman"/>
          <w:sz w:val="28"/>
          <w:szCs w:val="28"/>
        </w:rPr>
        <w:t>、</w:t>
      </w:r>
      <w:r w:rsidRPr="008912DD">
        <w:rPr>
          <w:rFonts w:ascii="Times New Roman" w:eastAsia="標楷體" w:hAnsi="Times New Roman"/>
          <w:sz w:val="28"/>
          <w:szCs w:val="28"/>
        </w:rPr>
        <w:t>42005B</w:t>
      </w:r>
      <w:r w:rsidRPr="008912DD">
        <w:rPr>
          <w:rFonts w:ascii="Times New Roman" w:eastAsia="標楷體" w:hAnsi="Times New Roman"/>
          <w:sz w:val="28"/>
          <w:szCs w:val="28"/>
        </w:rPr>
        <w:t>、</w:t>
      </w:r>
      <w:r w:rsidRPr="008912DD">
        <w:rPr>
          <w:rFonts w:ascii="Times New Roman" w:eastAsia="標楷體" w:hAnsi="Times New Roman"/>
          <w:sz w:val="28"/>
          <w:szCs w:val="28"/>
        </w:rPr>
        <w:t>42006C)</w:t>
      </w:r>
      <w:r w:rsidRPr="008912DD">
        <w:rPr>
          <w:rFonts w:ascii="Times New Roman" w:eastAsia="標楷體" w:hAnsi="Times New Roman"/>
          <w:sz w:val="28"/>
          <w:szCs w:val="28"/>
        </w:rPr>
        <w:t>申報。</w:t>
      </w:r>
    </w:p>
    <w:p w14:paraId="0B64C99F" w14:textId="77777777" w:rsidR="00BE5C9D" w:rsidRPr="008912DD" w:rsidRDefault="00BE5C9D" w:rsidP="00BE5C9D">
      <w:pPr>
        <w:spacing w:line="520" w:lineRule="exact"/>
        <w:ind w:left="1400" w:hangingChars="500" w:hanging="1400"/>
        <w:rPr>
          <w:rFonts w:ascii="Times New Roman" w:eastAsia="標楷體" w:hAnsi="Times New Roman"/>
          <w:sz w:val="28"/>
          <w:szCs w:val="28"/>
        </w:rPr>
      </w:pPr>
      <w:r w:rsidRPr="008912DD">
        <w:rPr>
          <w:rFonts w:ascii="Times New Roman" w:eastAsia="標楷體" w:hAnsi="Times New Roman"/>
          <w:sz w:val="28"/>
          <w:szCs w:val="28"/>
        </w:rPr>
        <w:t>101402072</w:t>
      </w:r>
      <w:r w:rsidRPr="008912DD">
        <w:rPr>
          <w:rFonts w:ascii="Times New Roman" w:eastAsia="標楷體" w:hAnsi="Times New Roman"/>
          <w:sz w:val="28"/>
          <w:szCs w:val="28"/>
        </w:rPr>
        <w:t>復健治療，使用紅外線及紫外線治療時，不得以「光化治療</w:t>
      </w:r>
      <w:r w:rsidRPr="008912DD">
        <w:rPr>
          <w:rFonts w:ascii="Times New Roman" w:eastAsia="標楷體" w:hAnsi="Times New Roman"/>
          <w:sz w:val="28"/>
          <w:szCs w:val="28"/>
        </w:rPr>
        <w:t>(</w:t>
      </w:r>
      <w:r w:rsidR="004C6F03" w:rsidRPr="008912DD">
        <w:rPr>
          <w:rFonts w:ascii="Times New Roman" w:eastAsia="標楷體" w:hAnsi="Times New Roman"/>
          <w:sz w:val="28"/>
          <w:szCs w:val="28"/>
        </w:rPr>
        <w:t>51018C</w:t>
      </w:r>
      <w:r w:rsidRPr="008912DD">
        <w:rPr>
          <w:rFonts w:ascii="Times New Roman" w:eastAsia="標楷體" w:hAnsi="Times New Roman"/>
          <w:sz w:val="28"/>
          <w:szCs w:val="28"/>
        </w:rPr>
        <w:t>)</w:t>
      </w:r>
      <w:r w:rsidRPr="008912DD">
        <w:rPr>
          <w:rFonts w:ascii="Times New Roman" w:eastAsia="標楷體" w:hAnsi="Times New Roman"/>
          <w:sz w:val="28"/>
          <w:szCs w:val="28"/>
        </w:rPr>
        <w:t>」或「光線治療</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包括太陽光、紫外線、紅外線，</w:t>
      </w:r>
      <w:r w:rsidR="00401B8D" w:rsidRPr="008912DD">
        <w:rPr>
          <w:rFonts w:ascii="Times New Roman" w:eastAsia="標楷體" w:hAnsi="Times New Roman"/>
          <w:sz w:val="28"/>
          <w:szCs w:val="28"/>
        </w:rPr>
        <w:t>51019C</w:t>
      </w:r>
      <w:r w:rsidRPr="008912DD">
        <w:rPr>
          <w:rFonts w:ascii="Times New Roman" w:eastAsia="標楷體" w:hAnsi="Times New Roman"/>
          <w:sz w:val="28"/>
          <w:szCs w:val="28"/>
        </w:rPr>
        <w:t>)</w:t>
      </w:r>
      <w:r w:rsidRPr="008912DD">
        <w:rPr>
          <w:rFonts w:ascii="Times New Roman" w:eastAsia="標楷體" w:hAnsi="Times New Roman"/>
          <w:sz w:val="28"/>
          <w:szCs w:val="28"/>
        </w:rPr>
        <w:t>」申報。</w:t>
      </w:r>
      <w:r w:rsidRPr="008912DD">
        <w:rPr>
          <w:rFonts w:ascii="Times New Roman" w:eastAsia="標楷體" w:hAnsi="Times New Roman"/>
          <w:sz w:val="28"/>
          <w:szCs w:val="28"/>
        </w:rPr>
        <w:t>(102/3/1)</w:t>
      </w:r>
      <w:r w:rsidR="00123D43" w:rsidRPr="008912DD">
        <w:rPr>
          <w:rFonts w:ascii="Times New Roman" w:eastAsia="標楷體" w:hAnsi="Times New Roman"/>
          <w:sz w:val="28"/>
          <w:szCs w:val="28"/>
        </w:rPr>
        <w:t xml:space="preserve"> (</w:t>
      </w:r>
      <w:r w:rsidR="003C072F" w:rsidRPr="008912DD">
        <w:rPr>
          <w:rFonts w:ascii="Times New Roman" w:eastAsia="標楷體" w:hAnsi="Times New Roman"/>
          <w:sz w:val="28"/>
          <w:szCs w:val="28"/>
        </w:rPr>
        <w:t>109/5/1</w:t>
      </w:r>
      <w:r w:rsidR="00123D43" w:rsidRPr="008912DD">
        <w:rPr>
          <w:rFonts w:ascii="Times New Roman" w:eastAsia="標楷體" w:hAnsi="Times New Roman"/>
          <w:sz w:val="28"/>
          <w:szCs w:val="28"/>
        </w:rPr>
        <w:t>)</w:t>
      </w:r>
    </w:p>
    <w:p w14:paraId="34978FC3" w14:textId="77777777" w:rsidR="00D36E4D" w:rsidRPr="008912DD" w:rsidRDefault="00D36E4D">
      <w:pPr>
        <w:widowControl/>
        <w:suppressAutoHyphens w:val="0"/>
        <w:spacing w:line="240" w:lineRule="auto"/>
        <w:rPr>
          <w:rFonts w:ascii="Times New Roman" w:eastAsia="標楷體" w:hAnsi="Times New Roman"/>
          <w:b/>
          <w:sz w:val="28"/>
          <w:szCs w:val="28"/>
        </w:rPr>
      </w:pPr>
      <w:r w:rsidRPr="008912DD">
        <w:rPr>
          <w:rFonts w:ascii="Times New Roman" w:eastAsia="標楷體" w:hAnsi="Times New Roman"/>
          <w:b/>
          <w:sz w:val="28"/>
          <w:szCs w:val="28"/>
        </w:rPr>
        <w:br w:type="page"/>
      </w:r>
    </w:p>
    <w:p w14:paraId="3572EBC1" w14:textId="77777777" w:rsidR="00BE5C9D" w:rsidRPr="008912DD" w:rsidRDefault="00BE5C9D" w:rsidP="000A0F8D">
      <w:pPr>
        <w:spacing w:beforeLines="50" w:before="216"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101403</w:t>
      </w:r>
      <w:r w:rsidRPr="008912DD">
        <w:rPr>
          <w:rFonts w:ascii="Times New Roman" w:eastAsia="標楷體" w:hAnsi="Times New Roman"/>
          <w:b/>
          <w:sz w:val="28"/>
          <w:szCs w:val="28"/>
        </w:rPr>
        <w:t>神經系統病變復健</w:t>
      </w:r>
    </w:p>
    <w:p w14:paraId="14CB22A2" w14:textId="77777777" w:rsidR="00BE5C9D" w:rsidRPr="008912DD" w:rsidRDefault="00BE5C9D" w:rsidP="000A0F8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101403012</w:t>
      </w:r>
      <w:r w:rsidRPr="008912DD">
        <w:rPr>
          <w:rFonts w:ascii="Times New Roman" w:eastAsia="標楷體" w:hAnsi="Times New Roman"/>
          <w:sz w:val="28"/>
          <w:szCs w:val="28"/>
        </w:rPr>
        <w:t>抗痙攣阻斷術</w:t>
      </w:r>
      <w:r w:rsidR="000A0F8D" w:rsidRPr="008912DD">
        <w:rPr>
          <w:rFonts w:ascii="Times New Roman" w:eastAsia="標楷體" w:hAnsi="Times New Roman"/>
          <w:sz w:val="28"/>
          <w:szCs w:val="28"/>
        </w:rPr>
        <w:t>(41005C)</w:t>
      </w:r>
      <w:r w:rsidRPr="008912DD">
        <w:rPr>
          <w:rFonts w:ascii="Times New Roman" w:eastAsia="標楷體" w:hAnsi="Times New Roman"/>
          <w:sz w:val="28"/>
          <w:szCs w:val="28"/>
        </w:rPr>
        <w:t>(106/10/1)</w:t>
      </w:r>
    </w:p>
    <w:p w14:paraId="4FFC5A52" w14:textId="77777777" w:rsidR="00BE5C9D" w:rsidRPr="008912DD" w:rsidRDefault="00BE5C9D" w:rsidP="000A0F8D">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101403012-01</w:t>
      </w:r>
      <w:r w:rsidRPr="008912DD">
        <w:rPr>
          <w:rFonts w:ascii="Times New Roman" w:eastAsia="標楷體" w:hAnsi="Times New Roman"/>
          <w:sz w:val="28"/>
          <w:szCs w:val="28"/>
        </w:rPr>
        <w:t>使用的藥物可以是酚</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phenol</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或是肉毒桿菌毒素，第一塊肌肉依支付點數申報，第二塊肌肉以後依支付點數之一半計算。</w:t>
      </w:r>
    </w:p>
    <w:p w14:paraId="1F21E1D8" w14:textId="77777777" w:rsidR="00BE5C9D" w:rsidRPr="008912DD" w:rsidRDefault="00BE5C9D" w:rsidP="000A0F8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101403012-02</w:t>
      </w:r>
      <w:r w:rsidRPr="008912DD">
        <w:rPr>
          <w:rFonts w:ascii="Times New Roman" w:eastAsia="標楷體" w:hAnsi="Times New Roman"/>
          <w:sz w:val="28"/>
          <w:szCs w:val="28"/>
        </w:rPr>
        <w:t>同一病人同一治療部位至多四個月申報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p>
    <w:p w14:paraId="71E1DE14" w14:textId="77777777" w:rsidR="00BE5C9D" w:rsidRPr="008912DD" w:rsidRDefault="00BE5C9D" w:rsidP="000A0F8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101403012-03</w:t>
      </w:r>
      <w:r w:rsidRPr="008912DD">
        <w:rPr>
          <w:rFonts w:ascii="Times New Roman" w:eastAsia="標楷體" w:hAnsi="Times New Roman"/>
          <w:sz w:val="28"/>
          <w:szCs w:val="28"/>
        </w:rPr>
        <w:t>使用肉毒桿菌毒素者，送審時應附治療計畫書與治療紀錄。</w:t>
      </w:r>
    </w:p>
    <w:p w14:paraId="01119177" w14:textId="77777777" w:rsidR="00BE5C9D" w:rsidRPr="008912DD" w:rsidRDefault="00BE5C9D" w:rsidP="000A0F8D">
      <w:pPr>
        <w:spacing w:line="520" w:lineRule="exact"/>
        <w:ind w:leftChars="-1" w:left="1258" w:hangingChars="450" w:hanging="1260"/>
        <w:jc w:val="both"/>
        <w:rPr>
          <w:rFonts w:ascii="Times New Roman" w:eastAsia="微軟正黑體" w:hAnsi="Times New Roman"/>
          <w:sz w:val="28"/>
          <w:szCs w:val="28"/>
        </w:rPr>
      </w:pPr>
      <w:r w:rsidRPr="008912DD">
        <w:rPr>
          <w:rFonts w:ascii="Times New Roman" w:eastAsia="標楷體" w:hAnsi="Times New Roman"/>
          <w:sz w:val="28"/>
          <w:szCs w:val="28"/>
        </w:rPr>
        <w:t>101403020</w:t>
      </w:r>
      <w:r w:rsidRPr="008912DD">
        <w:rPr>
          <w:rFonts w:ascii="Times New Roman" w:eastAsia="標楷體" w:hAnsi="Times New Roman"/>
          <w:sz w:val="28"/>
          <w:szCs w:val="28"/>
        </w:rPr>
        <w:t>足部糖尿病神經炎併嚴重感覺神經功能障礙者，不宜使用紅外線治療。</w:t>
      </w:r>
    </w:p>
    <w:p w14:paraId="1A0640CC" w14:textId="77777777" w:rsidR="00D36E4D" w:rsidRPr="008912DD" w:rsidRDefault="00D36E4D">
      <w:pPr>
        <w:widowControl/>
        <w:suppressAutoHyphens w:val="0"/>
        <w:spacing w:line="240" w:lineRule="auto"/>
        <w:rPr>
          <w:rFonts w:ascii="Times New Roman" w:eastAsia="標楷體" w:hAnsi="Times New Roman"/>
          <w:b/>
          <w:sz w:val="28"/>
          <w:szCs w:val="28"/>
        </w:rPr>
      </w:pPr>
      <w:r w:rsidRPr="008912DD">
        <w:rPr>
          <w:rFonts w:ascii="Times New Roman" w:eastAsia="標楷體" w:hAnsi="Times New Roman"/>
          <w:b/>
          <w:sz w:val="28"/>
          <w:szCs w:val="28"/>
        </w:rPr>
        <w:br w:type="page"/>
      </w:r>
    </w:p>
    <w:p w14:paraId="7CF09F49" w14:textId="77777777" w:rsidR="00BE5C9D" w:rsidRPr="008912DD" w:rsidRDefault="00BE5C9D" w:rsidP="000A0F8D">
      <w:pPr>
        <w:spacing w:beforeLines="50" w:before="216" w:line="520" w:lineRule="exact"/>
        <w:ind w:left="701" w:hangingChars="250" w:hanging="701"/>
        <w:jc w:val="both"/>
        <w:rPr>
          <w:rFonts w:ascii="Times New Roman" w:eastAsia="標楷體" w:hAnsi="Times New Roman"/>
          <w:sz w:val="28"/>
          <w:szCs w:val="28"/>
        </w:rPr>
      </w:pPr>
      <w:r w:rsidRPr="008912DD">
        <w:rPr>
          <w:rFonts w:ascii="Times New Roman" w:eastAsia="標楷體" w:hAnsi="Times New Roman"/>
          <w:b/>
          <w:sz w:val="28"/>
          <w:szCs w:val="28"/>
        </w:rPr>
        <w:lastRenderedPageBreak/>
        <w:t>101404</w:t>
      </w:r>
      <w:r w:rsidRPr="008912DD">
        <w:rPr>
          <w:rFonts w:ascii="Times New Roman" w:eastAsia="標楷體" w:hAnsi="Times New Roman"/>
          <w:b/>
          <w:sz w:val="28"/>
          <w:szCs w:val="28"/>
        </w:rPr>
        <w:t>骨關節肌肉疾病復健</w:t>
      </w:r>
    </w:p>
    <w:p w14:paraId="361B9C4F" w14:textId="77777777" w:rsidR="00BE5C9D" w:rsidRPr="008912DD" w:rsidRDefault="00BE5C9D" w:rsidP="000A0F8D">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101404013</w:t>
      </w:r>
      <w:r w:rsidRPr="008912DD">
        <w:rPr>
          <w:rFonts w:ascii="Times New Roman" w:eastAsia="標楷體" w:hAnsi="Times New Roman"/>
          <w:sz w:val="28"/>
          <w:szCs w:val="28"/>
        </w:rPr>
        <w:t>對於接受膝關節玻尿酸注射之病人，依全民健康保險藥物給付項目及支付標準之特殊特材給付規定，於注射期間不得使用</w:t>
      </w:r>
      <w:r w:rsidRPr="008912DD">
        <w:rPr>
          <w:rFonts w:ascii="Times New Roman" w:eastAsia="標楷體" w:hAnsi="Times New Roman"/>
          <w:sz w:val="28"/>
          <w:szCs w:val="28"/>
        </w:rPr>
        <w:t>NSAID</w:t>
      </w:r>
      <w:r w:rsidRPr="008912DD">
        <w:rPr>
          <w:rFonts w:ascii="Times New Roman" w:eastAsia="標楷體" w:hAnsi="Times New Roman"/>
          <w:sz w:val="28"/>
          <w:szCs w:val="28"/>
        </w:rPr>
        <w:t>鎮痛消炎藥、類固醇注射劑及置換人工膝關節，亦不可同時申報膝關節復健治療之費用。</w:t>
      </w:r>
      <w:r w:rsidRPr="008912DD">
        <w:rPr>
          <w:rFonts w:ascii="Times New Roman" w:eastAsia="標楷體" w:hAnsi="Times New Roman"/>
          <w:sz w:val="28"/>
          <w:szCs w:val="28"/>
        </w:rPr>
        <w:t>(101/2/1)(102/3/1) (106/10/1)</w:t>
      </w:r>
    </w:p>
    <w:p w14:paraId="5C484A67" w14:textId="77777777" w:rsidR="00BE5C9D" w:rsidRPr="008912DD" w:rsidRDefault="00BE5C9D" w:rsidP="000A0F8D">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101404020</w:t>
      </w:r>
      <w:r w:rsidRPr="008912DD">
        <w:rPr>
          <w:rFonts w:ascii="Times New Roman" w:eastAsia="標楷體" w:hAnsi="Times New Roman"/>
          <w:sz w:val="28"/>
          <w:szCs w:val="28"/>
        </w:rPr>
        <w:t>肌筋膜疼痛症侯群</w:t>
      </w:r>
      <w:r w:rsidRPr="008912DD">
        <w:rPr>
          <w:rFonts w:ascii="Times New Roman" w:eastAsia="標楷體" w:hAnsi="Times New Roman"/>
          <w:sz w:val="28"/>
          <w:szCs w:val="28"/>
        </w:rPr>
        <w:t>(myofascial pain syndrome)</w:t>
      </w:r>
      <w:r w:rsidRPr="008912DD">
        <w:rPr>
          <w:rFonts w:ascii="Times New Roman" w:eastAsia="標楷體" w:hAnsi="Times New Roman"/>
          <w:sz w:val="28"/>
          <w:szCs w:val="28"/>
        </w:rPr>
        <w:t>之激痛點注射</w:t>
      </w:r>
      <w:r w:rsidRPr="008912DD">
        <w:rPr>
          <w:rFonts w:ascii="Times New Roman" w:eastAsia="標楷體" w:hAnsi="Times New Roman"/>
          <w:sz w:val="28"/>
          <w:szCs w:val="28"/>
        </w:rPr>
        <w:t>(106/10/1)</w:t>
      </w:r>
    </w:p>
    <w:p w14:paraId="5C5B4B1A" w14:textId="77777777" w:rsidR="00BE5C9D" w:rsidRPr="008912DD" w:rsidRDefault="00BE5C9D" w:rsidP="000A0F8D">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101404020-01</w:t>
      </w:r>
      <w:r w:rsidRPr="008912DD">
        <w:rPr>
          <w:rFonts w:ascii="Times New Roman" w:eastAsia="標楷體" w:hAnsi="Times New Roman"/>
          <w:sz w:val="28"/>
          <w:szCs w:val="28"/>
        </w:rPr>
        <w:t>每次門診注射以三點為限</w:t>
      </w:r>
      <w:r w:rsidRPr="008912DD">
        <w:rPr>
          <w:rFonts w:ascii="Times New Roman" w:eastAsia="標楷體" w:hAnsi="Times New Roman"/>
          <w:sz w:val="28"/>
          <w:szCs w:val="28"/>
        </w:rPr>
        <w:t>(</w:t>
      </w:r>
      <w:r w:rsidRPr="008912DD">
        <w:rPr>
          <w:rFonts w:ascii="Times New Roman" w:eastAsia="標楷體" w:hAnsi="Times New Roman"/>
          <w:sz w:val="28"/>
          <w:szCs w:val="28"/>
        </w:rPr>
        <w:t>三點以上以三點計算</w:t>
      </w:r>
      <w:r w:rsidR="00B43E58" w:rsidRPr="008912DD">
        <w:rPr>
          <w:rFonts w:ascii="Times New Roman" w:eastAsia="標楷體" w:hAnsi="Times New Roman"/>
          <w:sz w:val="28"/>
          <w:szCs w:val="28"/>
        </w:rPr>
        <w:t>)</w:t>
      </w:r>
      <w:r w:rsidRPr="008912DD">
        <w:rPr>
          <w:rFonts w:ascii="Times New Roman" w:eastAsia="標楷體" w:hAnsi="Times New Roman"/>
          <w:sz w:val="28"/>
          <w:szCs w:val="28"/>
        </w:rPr>
        <w:t>，每週至多注射</w:t>
      </w:r>
      <w:r w:rsidRPr="008912DD">
        <w:rPr>
          <w:rFonts w:ascii="Times New Roman" w:eastAsia="標楷體" w:hAnsi="Times New Roman"/>
          <w:sz w:val="28"/>
          <w:szCs w:val="28"/>
        </w:rPr>
        <w:t>1</w:t>
      </w:r>
      <w:r w:rsidRPr="008912DD">
        <w:rPr>
          <w:rFonts w:ascii="Times New Roman" w:eastAsia="標楷體" w:hAnsi="Times New Roman"/>
          <w:sz w:val="28"/>
          <w:szCs w:val="28"/>
        </w:rPr>
        <w:t>次，每一療程以</w:t>
      </w:r>
      <w:r w:rsidRPr="008912DD">
        <w:rPr>
          <w:rFonts w:ascii="Times New Roman" w:eastAsia="標楷體" w:hAnsi="Times New Roman"/>
          <w:sz w:val="28"/>
          <w:szCs w:val="28"/>
        </w:rPr>
        <w:t>3</w:t>
      </w:r>
      <w:r w:rsidRPr="008912DD">
        <w:rPr>
          <w:rFonts w:ascii="Times New Roman" w:eastAsia="標楷體" w:hAnsi="Times New Roman"/>
          <w:sz w:val="28"/>
          <w:szCs w:val="28"/>
        </w:rPr>
        <w:t>週為原則。</w:t>
      </w:r>
    </w:p>
    <w:p w14:paraId="355CFDB0" w14:textId="77777777" w:rsidR="00BE5C9D" w:rsidRPr="008912DD" w:rsidRDefault="00BE5C9D" w:rsidP="000A0F8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101404020-02</w:t>
      </w:r>
      <w:r w:rsidRPr="008912DD">
        <w:rPr>
          <w:rFonts w:ascii="Times New Roman" w:eastAsia="標楷體" w:hAnsi="Times New Roman"/>
          <w:sz w:val="28"/>
          <w:szCs w:val="28"/>
        </w:rPr>
        <w:t>每療程間隔至少</w:t>
      </w:r>
      <w:r w:rsidRPr="008912DD">
        <w:rPr>
          <w:rFonts w:ascii="Times New Roman" w:eastAsia="標楷體" w:hAnsi="Times New Roman"/>
          <w:sz w:val="28"/>
          <w:szCs w:val="28"/>
        </w:rPr>
        <w:t>2</w:t>
      </w:r>
      <w:r w:rsidRPr="008912DD">
        <w:rPr>
          <w:rFonts w:ascii="Times New Roman" w:eastAsia="標楷體" w:hAnsi="Times New Roman"/>
          <w:sz w:val="28"/>
          <w:szCs w:val="28"/>
        </w:rPr>
        <w:t>個月。</w:t>
      </w:r>
    </w:p>
    <w:p w14:paraId="4B7D093A" w14:textId="77777777" w:rsidR="00BE5C9D" w:rsidRPr="008912DD" w:rsidRDefault="00BE5C9D" w:rsidP="000A0F8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101404020-03</w:t>
      </w:r>
      <w:r w:rsidRPr="008912DD">
        <w:rPr>
          <w:rFonts w:ascii="Times New Roman" w:eastAsia="標楷體" w:hAnsi="Times New Roman"/>
          <w:sz w:val="28"/>
          <w:szCs w:val="28"/>
        </w:rPr>
        <w:t>送審時須檢附病歷資料，並敘明下列項目：</w:t>
      </w:r>
    </w:p>
    <w:p w14:paraId="16D7CA11" w14:textId="77777777" w:rsidR="00BE5C9D" w:rsidRPr="008912DD"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sz w:val="28"/>
          <w:szCs w:val="28"/>
        </w:rPr>
      </w:pPr>
      <w:r w:rsidRPr="008912DD">
        <w:rPr>
          <w:rFonts w:ascii="Times New Roman" w:eastAsia="標楷體" w:hAnsi="Times New Roman"/>
          <w:sz w:val="28"/>
          <w:szCs w:val="28"/>
        </w:rPr>
        <w:t>激痛點注射</w:t>
      </w:r>
      <w:r w:rsidRPr="008912DD">
        <w:rPr>
          <w:rFonts w:ascii="Times New Roman" w:eastAsia="標楷體" w:hAnsi="Times New Roman"/>
          <w:sz w:val="28"/>
          <w:szCs w:val="28"/>
        </w:rPr>
        <w:t>(Trigger Point Inj)</w:t>
      </w:r>
      <w:r w:rsidRPr="008912DD">
        <w:rPr>
          <w:rFonts w:ascii="Times New Roman" w:eastAsia="標楷體" w:hAnsi="Times New Roman"/>
          <w:sz w:val="28"/>
          <w:szCs w:val="28"/>
        </w:rPr>
        <w:t>。</w:t>
      </w:r>
    </w:p>
    <w:p w14:paraId="6F6FB967" w14:textId="77777777" w:rsidR="00BE5C9D" w:rsidRPr="008912DD"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kern w:val="0"/>
          <w:sz w:val="28"/>
          <w:szCs w:val="28"/>
        </w:rPr>
      </w:pPr>
      <w:r w:rsidRPr="008912DD">
        <w:rPr>
          <w:rFonts w:ascii="Times New Roman" w:eastAsia="標楷體" w:hAnsi="Times New Roman"/>
          <w:kern w:val="0"/>
          <w:sz w:val="28"/>
          <w:szCs w:val="28"/>
        </w:rPr>
        <w:t>病人曾接受哪些相關的治療方法</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rPr>
        <w:t>如藥物、物理治療等</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rPr>
        <w:t>。</w:t>
      </w:r>
    </w:p>
    <w:p w14:paraId="2C288C58" w14:textId="77777777" w:rsidR="00BE5C9D" w:rsidRPr="008912DD"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kern w:val="0"/>
          <w:sz w:val="28"/>
          <w:szCs w:val="28"/>
        </w:rPr>
      </w:pPr>
      <w:r w:rsidRPr="008912DD">
        <w:rPr>
          <w:rFonts w:ascii="Times New Roman" w:eastAsia="標楷體" w:hAnsi="Times New Roman"/>
          <w:kern w:val="0"/>
          <w:sz w:val="28"/>
          <w:szCs w:val="28"/>
        </w:rPr>
        <w:t>接受注射之肌肉名稱。</w:t>
      </w:r>
    </w:p>
    <w:p w14:paraId="2A9CE369" w14:textId="77777777" w:rsidR="00D36E4D" w:rsidRPr="008912DD" w:rsidRDefault="00D36E4D">
      <w:pPr>
        <w:widowControl/>
        <w:suppressAutoHyphens w:val="0"/>
        <w:spacing w:line="240" w:lineRule="auto"/>
        <w:rPr>
          <w:rFonts w:ascii="Times New Roman" w:eastAsia="標楷體" w:hAnsi="Times New Roman"/>
          <w:b/>
          <w:sz w:val="28"/>
          <w:szCs w:val="28"/>
        </w:rPr>
      </w:pPr>
      <w:r w:rsidRPr="008912DD">
        <w:rPr>
          <w:rFonts w:ascii="Times New Roman" w:eastAsia="標楷體" w:hAnsi="Times New Roman"/>
          <w:b/>
          <w:sz w:val="28"/>
          <w:szCs w:val="28"/>
        </w:rPr>
        <w:br w:type="page"/>
      </w:r>
    </w:p>
    <w:p w14:paraId="5FCD0C02" w14:textId="77777777" w:rsidR="00E41ABE" w:rsidRPr="008912DD" w:rsidRDefault="00E41ABE" w:rsidP="00E41ABE">
      <w:pPr>
        <w:spacing w:line="600" w:lineRule="atLeas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101405</w:t>
      </w:r>
      <w:r w:rsidRPr="008912DD">
        <w:rPr>
          <w:rFonts w:ascii="Times New Roman" w:eastAsia="標楷體" w:hAnsi="Times New Roman"/>
          <w:b/>
          <w:sz w:val="28"/>
          <w:szCs w:val="28"/>
        </w:rPr>
        <w:t>輔具與義肢</w:t>
      </w:r>
    </w:p>
    <w:p w14:paraId="585292E6" w14:textId="77777777" w:rsidR="00E41ABE" w:rsidRPr="008912DD" w:rsidRDefault="00E41ABE" w:rsidP="00E41ABE">
      <w:pPr>
        <w:pStyle w:val="31"/>
        <w:snapToGrid w:val="0"/>
        <w:spacing w:after="0" w:line="600" w:lineRule="atLeast"/>
        <w:ind w:left="1276" w:hanging="1276"/>
        <w:jc w:val="both"/>
        <w:rPr>
          <w:rFonts w:ascii="Times New Roman" w:eastAsia="標楷體" w:hAnsi="Times New Roman"/>
          <w:sz w:val="28"/>
          <w:szCs w:val="28"/>
        </w:rPr>
      </w:pPr>
      <w:r w:rsidRPr="008912DD">
        <w:rPr>
          <w:rFonts w:ascii="Times New Roman" w:eastAsia="標楷體" w:hAnsi="Times New Roman"/>
          <w:sz w:val="28"/>
          <w:szCs w:val="28"/>
        </w:rPr>
        <w:t xml:space="preserve">101405012 </w:t>
      </w:r>
      <w:r w:rsidRPr="008912DD">
        <w:rPr>
          <w:rFonts w:ascii="Times New Roman" w:eastAsia="標楷體" w:hAnsi="Times New Roman"/>
          <w:sz w:val="28"/>
          <w:szCs w:val="28"/>
        </w:rPr>
        <w:t>副木治療費與材料費</w:t>
      </w:r>
      <w:r w:rsidRPr="008912DD">
        <w:rPr>
          <w:rFonts w:ascii="Times New Roman" w:eastAsia="標楷體" w:hAnsi="Times New Roman"/>
          <w:sz w:val="28"/>
          <w:szCs w:val="28"/>
        </w:rPr>
        <w:t>(43010C</w:t>
      </w:r>
      <w:r w:rsidRPr="008912DD">
        <w:rPr>
          <w:rFonts w:ascii="Times New Roman" w:eastAsia="標楷體" w:hAnsi="Times New Roman"/>
          <w:sz w:val="28"/>
          <w:szCs w:val="28"/>
        </w:rPr>
        <w:t>至</w:t>
      </w:r>
      <w:r w:rsidRPr="008912DD">
        <w:rPr>
          <w:rFonts w:ascii="Times New Roman" w:eastAsia="標楷體" w:hAnsi="Times New Roman"/>
          <w:sz w:val="28"/>
          <w:szCs w:val="28"/>
        </w:rPr>
        <w:t>43023C)</w:t>
      </w:r>
      <w:r w:rsidRPr="008912DD">
        <w:rPr>
          <w:rFonts w:ascii="Times New Roman" w:eastAsia="標楷體" w:hAnsi="Times New Roman"/>
          <w:sz w:val="28"/>
          <w:szCs w:val="28"/>
        </w:rPr>
        <w:t>之申報限醫療院所之自製產品方可申報。</w:t>
      </w:r>
    </w:p>
    <w:p w14:paraId="72DA6A27" w14:textId="77777777" w:rsidR="0090172B" w:rsidRPr="008912DD" w:rsidRDefault="00BC0206" w:rsidP="00BC0206">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402749E3" w14:textId="77777777" w:rsidR="00F00243" w:rsidRPr="008912DD" w:rsidRDefault="00F00243" w:rsidP="00B43E58">
      <w:pPr>
        <w:pStyle w:val="aff6"/>
        <w:ind w:left="701" w:hangingChars="250" w:hanging="701"/>
        <w:rPr>
          <w:rFonts w:ascii="Times New Roman" w:hAnsi="Times New Roman"/>
          <w:b w:val="0"/>
        </w:rPr>
      </w:pPr>
      <w:bookmarkStart w:id="37" w:name="_Toc38875761"/>
      <w:r w:rsidRPr="008912DD">
        <w:rPr>
          <w:rFonts w:ascii="Times New Roman" w:hAnsi="Times New Roman"/>
        </w:rPr>
        <w:lastRenderedPageBreak/>
        <w:t>(</w:t>
      </w:r>
      <w:r w:rsidRPr="008912DD">
        <w:rPr>
          <w:rFonts w:ascii="Times New Roman" w:hAnsi="Times New Roman"/>
        </w:rPr>
        <w:t>十五</w:t>
      </w:r>
      <w:r w:rsidRPr="008912DD">
        <w:rPr>
          <w:rFonts w:ascii="Times New Roman" w:hAnsi="Times New Roman"/>
        </w:rPr>
        <w:t>)</w:t>
      </w:r>
      <w:r w:rsidRPr="008912DD">
        <w:rPr>
          <w:rFonts w:ascii="Times New Roman" w:hAnsi="Times New Roman"/>
        </w:rPr>
        <w:t>醫院全民健康保險非住院診斷關聯群</w:t>
      </w:r>
      <w:r w:rsidRPr="008912DD">
        <w:rPr>
          <w:rFonts w:ascii="Times New Roman" w:hAnsi="Times New Roman"/>
        </w:rPr>
        <w:t>(Tw-DRGs)</w:t>
      </w:r>
      <w:r w:rsidRPr="008912DD">
        <w:rPr>
          <w:rFonts w:ascii="Times New Roman" w:hAnsi="Times New Roman"/>
        </w:rPr>
        <w:t>案件醫療費用審查注意事項</w:t>
      </w:r>
      <w:r w:rsidRPr="008912DD">
        <w:rPr>
          <w:rFonts w:ascii="Times New Roman" w:hAnsi="Times New Roman"/>
        </w:rPr>
        <w:t>-</w:t>
      </w:r>
      <w:r w:rsidRPr="008912DD">
        <w:rPr>
          <w:rFonts w:ascii="Times New Roman" w:hAnsi="Times New Roman"/>
        </w:rPr>
        <w:t>放射線科</w:t>
      </w:r>
      <w:bookmarkEnd w:id="37"/>
    </w:p>
    <w:p w14:paraId="3E4A5CB6" w14:textId="77777777" w:rsidR="00F00243" w:rsidRPr="008912DD" w:rsidRDefault="00F00243" w:rsidP="00F00243">
      <w:pPr>
        <w:pStyle w:val="af"/>
        <w:adjustRightInd w:val="0"/>
        <w:spacing w:line="240" w:lineRule="auto"/>
        <w:ind w:leftChars="-1" w:left="956"/>
        <w:rPr>
          <w:rFonts w:ascii="Times New Roman" w:eastAsia="標楷體" w:hAnsi="Times New Roman"/>
          <w:b/>
          <w:sz w:val="28"/>
          <w:szCs w:val="28"/>
        </w:rPr>
      </w:pPr>
      <w:r w:rsidRPr="008912DD">
        <w:rPr>
          <w:rFonts w:ascii="Times New Roman" w:eastAsia="標楷體" w:hAnsi="Times New Roman"/>
          <w:b/>
          <w:sz w:val="28"/>
          <w:szCs w:val="28"/>
        </w:rPr>
        <w:t>1082</w:t>
      </w:r>
      <w:r w:rsidRPr="008912DD">
        <w:rPr>
          <w:rFonts w:ascii="Times New Roman" w:eastAsia="標楷體" w:hAnsi="Times New Roman"/>
          <w:b/>
          <w:sz w:val="28"/>
          <w:szCs w:val="28"/>
        </w:rPr>
        <w:t>放射線科</w:t>
      </w:r>
    </w:p>
    <w:p w14:paraId="45D38463" w14:textId="77777777" w:rsidR="00F00243" w:rsidRPr="008912DD" w:rsidRDefault="00F00243" w:rsidP="00F00243">
      <w:pPr>
        <w:pStyle w:val="af"/>
        <w:adjustRightInd w:val="0"/>
        <w:spacing w:line="240" w:lineRule="auto"/>
        <w:ind w:leftChars="-1" w:left="956"/>
        <w:rPr>
          <w:rFonts w:ascii="Times New Roman" w:eastAsia="標楷體" w:hAnsi="Times New Roman"/>
          <w:b/>
          <w:sz w:val="28"/>
          <w:szCs w:val="28"/>
        </w:rPr>
      </w:pPr>
      <w:r w:rsidRPr="008912DD">
        <w:rPr>
          <w:rFonts w:ascii="Times New Roman" w:eastAsia="標楷體" w:hAnsi="Times New Roman"/>
          <w:b/>
          <w:sz w:val="28"/>
          <w:szCs w:val="28"/>
        </w:rPr>
        <w:t>108201</w:t>
      </w:r>
      <w:r w:rsidRPr="008912DD">
        <w:rPr>
          <w:rFonts w:ascii="Times New Roman" w:eastAsia="標楷體" w:hAnsi="Times New Roman"/>
          <w:b/>
          <w:sz w:val="28"/>
          <w:szCs w:val="28"/>
        </w:rPr>
        <w:t>放射線檢查</w:t>
      </w:r>
    </w:p>
    <w:p w14:paraId="5E8AB4BC" w14:textId="77777777" w:rsidR="00F00243" w:rsidRPr="008912DD" w:rsidRDefault="00F00243" w:rsidP="00F00243">
      <w:pPr>
        <w:pStyle w:val="af"/>
        <w:adjustRightInd w:val="0"/>
        <w:spacing w:line="240" w:lineRule="auto"/>
        <w:ind w:left="0" w:firstLine="426"/>
        <w:rPr>
          <w:rFonts w:ascii="Times New Roman" w:eastAsia="標楷體" w:hAnsi="Times New Roman"/>
          <w:kern w:val="0"/>
          <w:sz w:val="28"/>
          <w:szCs w:val="28"/>
        </w:rPr>
      </w:pPr>
      <w:r w:rsidRPr="008912DD">
        <w:rPr>
          <w:rFonts w:ascii="Times New Roman" w:eastAsia="標楷體" w:hAnsi="Times New Roman"/>
          <w:sz w:val="28"/>
          <w:szCs w:val="28"/>
        </w:rPr>
        <w:t>108201010</w:t>
      </w:r>
      <w:r w:rsidRPr="008912DD">
        <w:rPr>
          <w:rFonts w:ascii="Times New Roman" w:eastAsia="標楷體" w:hAnsi="Times New Roman"/>
          <w:sz w:val="28"/>
          <w:szCs w:val="28"/>
        </w:rPr>
        <w:t>普通檢查</w:t>
      </w:r>
      <w:r w:rsidRPr="008912DD">
        <w:rPr>
          <w:rFonts w:ascii="Times New Roman" w:eastAsia="標楷體" w:hAnsi="Times New Roman"/>
          <w:kern w:val="0"/>
          <w:sz w:val="28"/>
          <w:szCs w:val="28"/>
        </w:rPr>
        <w:t>之審查原則</w:t>
      </w:r>
    </w:p>
    <w:p w14:paraId="0A448A49" w14:textId="77777777" w:rsidR="00E41ABE" w:rsidRPr="008912DD" w:rsidRDefault="00F00243" w:rsidP="00E41ABE">
      <w:pPr>
        <w:pStyle w:val="af"/>
        <w:adjustRightInd w:val="0"/>
        <w:spacing w:line="240" w:lineRule="auto"/>
        <w:ind w:left="0" w:firstLine="426"/>
        <w:rPr>
          <w:rFonts w:ascii="Times New Roman" w:eastAsia="標楷體" w:hAnsi="Times New Roman"/>
          <w:sz w:val="28"/>
          <w:szCs w:val="28"/>
        </w:rPr>
      </w:pPr>
      <w:r w:rsidRPr="008912DD">
        <w:rPr>
          <w:rFonts w:ascii="Times New Roman" w:eastAsia="標楷體" w:hAnsi="Times New Roman"/>
          <w:sz w:val="28"/>
          <w:szCs w:val="28"/>
        </w:rPr>
        <w:t>108201020</w:t>
      </w:r>
      <w:r w:rsidRPr="008912DD">
        <w:rPr>
          <w:rFonts w:ascii="Times New Roman" w:eastAsia="標楷體" w:hAnsi="Times New Roman"/>
          <w:sz w:val="28"/>
          <w:szCs w:val="28"/>
        </w:rPr>
        <w:t>介入性放射線學步驟之審查原則</w:t>
      </w:r>
    </w:p>
    <w:p w14:paraId="0279BAE9" w14:textId="77777777" w:rsidR="00E41ABE" w:rsidRPr="008912DD" w:rsidRDefault="00F00243" w:rsidP="00E41ABE">
      <w:pPr>
        <w:pStyle w:val="af"/>
        <w:adjustRightInd w:val="0"/>
        <w:spacing w:line="240" w:lineRule="auto"/>
        <w:ind w:left="0" w:firstLine="426"/>
        <w:rPr>
          <w:rFonts w:ascii="Times New Roman" w:eastAsia="標楷體" w:hAnsi="Times New Roman"/>
          <w:sz w:val="28"/>
          <w:szCs w:val="28"/>
        </w:rPr>
      </w:pPr>
      <w:r w:rsidRPr="008912DD">
        <w:rPr>
          <w:rFonts w:ascii="Times New Roman" w:eastAsia="標楷體" w:hAnsi="Times New Roman"/>
          <w:sz w:val="28"/>
          <w:szCs w:val="28"/>
        </w:rPr>
        <w:t>108201032</w:t>
      </w:r>
      <w:r w:rsidRPr="008912DD">
        <w:rPr>
          <w:rFonts w:ascii="Times New Roman" w:eastAsia="標楷體" w:hAnsi="Times New Roman"/>
          <w:sz w:val="28"/>
          <w:szCs w:val="28"/>
        </w:rPr>
        <w:t>放射線檢查檢附文件</w:t>
      </w:r>
    </w:p>
    <w:p w14:paraId="13042C74" w14:textId="77777777" w:rsidR="00F00243" w:rsidRPr="008912DD" w:rsidRDefault="00F00243" w:rsidP="00E41ABE">
      <w:pPr>
        <w:pStyle w:val="af"/>
        <w:adjustRightInd w:val="0"/>
        <w:spacing w:line="240" w:lineRule="auto"/>
        <w:ind w:left="0" w:firstLine="426"/>
        <w:rPr>
          <w:rFonts w:ascii="Times New Roman" w:eastAsia="標楷體" w:hAnsi="Times New Roman"/>
          <w:sz w:val="28"/>
          <w:szCs w:val="28"/>
        </w:rPr>
      </w:pPr>
      <w:r w:rsidRPr="008912DD">
        <w:rPr>
          <w:rFonts w:ascii="Times New Roman" w:eastAsia="標楷體" w:hAnsi="Times New Roman"/>
          <w:sz w:val="28"/>
          <w:szCs w:val="28"/>
        </w:rPr>
        <w:t>108201043</w:t>
      </w:r>
      <w:r w:rsidRPr="008912DD">
        <w:rPr>
          <w:rFonts w:ascii="Times New Roman" w:eastAsia="標楷體" w:hAnsi="Times New Roman"/>
          <w:kern w:val="0"/>
          <w:sz w:val="28"/>
          <w:szCs w:val="28"/>
        </w:rPr>
        <w:t>動脈瘤栓塞環</w:t>
      </w:r>
      <w:r w:rsidRPr="008912DD">
        <w:rPr>
          <w:rFonts w:ascii="Times New Roman" w:eastAsia="標楷體" w:hAnsi="Times New Roman"/>
          <w:kern w:val="0"/>
          <w:sz w:val="28"/>
          <w:szCs w:val="28"/>
        </w:rPr>
        <w:t>(coil</w:t>
      </w:r>
      <w:r w:rsidRPr="008912DD">
        <w:rPr>
          <w:rFonts w:ascii="Times New Roman" w:eastAsia="標楷體" w:hAnsi="Times New Roman"/>
          <w:kern w:val="0"/>
          <w:sz w:val="28"/>
          <w:szCs w:val="28"/>
        </w:rPr>
        <w:t>白金纖維環</w:t>
      </w:r>
      <w:r w:rsidRPr="008912DD">
        <w:rPr>
          <w:rFonts w:ascii="Times New Roman" w:eastAsia="標楷體" w:hAnsi="Times New Roman"/>
          <w:kern w:val="0"/>
          <w:sz w:val="28"/>
          <w:szCs w:val="28"/>
        </w:rPr>
        <w:t>)</w:t>
      </w:r>
    </w:p>
    <w:p w14:paraId="222A0D46" w14:textId="77777777" w:rsidR="00E41ABE" w:rsidRPr="008912DD" w:rsidRDefault="00F00243" w:rsidP="00E41ABE">
      <w:pPr>
        <w:pStyle w:val="af"/>
        <w:adjustRightInd w:val="0"/>
        <w:spacing w:line="240" w:lineRule="auto"/>
        <w:ind w:leftChars="-1" w:left="956"/>
        <w:rPr>
          <w:rFonts w:ascii="Times New Roman" w:eastAsia="標楷體" w:hAnsi="Times New Roman"/>
          <w:b/>
          <w:sz w:val="28"/>
          <w:szCs w:val="28"/>
        </w:rPr>
      </w:pPr>
      <w:r w:rsidRPr="008912DD">
        <w:rPr>
          <w:rFonts w:ascii="Times New Roman" w:eastAsia="標楷體" w:hAnsi="Times New Roman"/>
          <w:b/>
          <w:sz w:val="28"/>
          <w:szCs w:val="28"/>
        </w:rPr>
        <w:t>108202</w:t>
      </w:r>
      <w:r w:rsidRPr="008912DD">
        <w:rPr>
          <w:rFonts w:ascii="Times New Roman" w:eastAsia="標楷體" w:hAnsi="Times New Roman"/>
          <w:b/>
          <w:sz w:val="28"/>
          <w:szCs w:val="28"/>
        </w:rPr>
        <w:t>腫瘤放射治療</w:t>
      </w:r>
    </w:p>
    <w:p w14:paraId="424C0A93" w14:textId="77777777" w:rsidR="00E41ABE" w:rsidRPr="008912DD" w:rsidRDefault="00F00243" w:rsidP="00E41ABE">
      <w:pPr>
        <w:pStyle w:val="af"/>
        <w:adjustRightInd w:val="0"/>
        <w:spacing w:line="240" w:lineRule="auto"/>
        <w:ind w:leftChars="49" w:left="118" w:firstLineChars="100" w:firstLine="280"/>
        <w:rPr>
          <w:rFonts w:ascii="Times New Roman" w:eastAsia="標楷體" w:hAnsi="Times New Roman"/>
          <w:sz w:val="28"/>
          <w:szCs w:val="28"/>
        </w:rPr>
      </w:pPr>
      <w:r w:rsidRPr="008912DD">
        <w:rPr>
          <w:rFonts w:ascii="Times New Roman" w:eastAsia="標楷體" w:hAnsi="Times New Roman"/>
          <w:kern w:val="0"/>
          <w:sz w:val="28"/>
          <w:szCs w:val="28"/>
        </w:rPr>
        <w:t>10820</w:t>
      </w:r>
      <w:r w:rsidRPr="008912DD">
        <w:rPr>
          <w:rFonts w:ascii="Times New Roman" w:eastAsia="標楷體" w:hAnsi="Times New Roman"/>
          <w:sz w:val="28"/>
          <w:szCs w:val="28"/>
        </w:rPr>
        <w:t>2010</w:t>
      </w:r>
      <w:r w:rsidRPr="008912DD">
        <w:rPr>
          <w:rFonts w:ascii="Times New Roman" w:eastAsia="標楷體" w:hAnsi="Times New Roman"/>
          <w:sz w:val="28"/>
          <w:szCs w:val="28"/>
        </w:rPr>
        <w:t>腫瘤放射治療檢附文件</w:t>
      </w:r>
    </w:p>
    <w:p w14:paraId="7A3E8290" w14:textId="77777777" w:rsidR="00F00243" w:rsidRPr="008912DD" w:rsidRDefault="00F00243" w:rsidP="00E41ABE">
      <w:pPr>
        <w:pStyle w:val="af"/>
        <w:adjustRightInd w:val="0"/>
        <w:spacing w:line="240" w:lineRule="auto"/>
        <w:ind w:leftChars="49" w:left="118" w:firstLineChars="100" w:firstLine="280"/>
        <w:rPr>
          <w:rFonts w:ascii="Times New Roman" w:eastAsia="標楷體" w:hAnsi="Times New Roman"/>
          <w:b/>
          <w:sz w:val="28"/>
          <w:szCs w:val="28"/>
        </w:rPr>
      </w:pPr>
      <w:r w:rsidRPr="008912DD">
        <w:rPr>
          <w:rFonts w:ascii="Times New Roman" w:eastAsia="標楷體" w:hAnsi="Times New Roman"/>
          <w:sz w:val="28"/>
          <w:szCs w:val="28"/>
        </w:rPr>
        <w:t>108202022</w:t>
      </w:r>
      <w:r w:rsidRPr="008912DD">
        <w:rPr>
          <w:rFonts w:ascii="Times New Roman" w:eastAsia="標楷體" w:hAnsi="Times New Roman"/>
          <w:sz w:val="28"/>
          <w:szCs w:val="28"/>
        </w:rPr>
        <w:t>放</w:t>
      </w:r>
      <w:r w:rsidRPr="008912DD">
        <w:rPr>
          <w:rFonts w:ascii="Times New Roman" w:eastAsia="標楷體" w:hAnsi="Times New Roman"/>
          <w:kern w:val="0"/>
          <w:sz w:val="28"/>
          <w:szCs w:val="28"/>
        </w:rPr>
        <w:t>射治療之皮膚處理</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4B23D45C" w14:textId="77777777" w:rsidR="00F00243" w:rsidRPr="008912DD" w:rsidRDefault="00F00243" w:rsidP="00F00243">
      <w:pPr>
        <w:pStyle w:val="af"/>
        <w:adjustRightInd w:val="0"/>
        <w:spacing w:line="240" w:lineRule="auto"/>
        <w:ind w:leftChars="-1" w:left="956"/>
        <w:rPr>
          <w:rFonts w:ascii="Times New Roman" w:eastAsia="標楷體" w:hAnsi="Times New Roman"/>
          <w:sz w:val="28"/>
          <w:szCs w:val="28"/>
        </w:rPr>
      </w:pPr>
      <w:r w:rsidRPr="008912DD">
        <w:rPr>
          <w:rFonts w:ascii="Times New Roman" w:eastAsia="標楷體" w:hAnsi="Times New Roman"/>
          <w:b/>
          <w:sz w:val="28"/>
          <w:szCs w:val="28"/>
        </w:rPr>
        <w:t>108203</w:t>
      </w:r>
      <w:r w:rsidRPr="008912DD">
        <w:rPr>
          <w:rFonts w:ascii="Times New Roman" w:eastAsia="標楷體" w:hAnsi="Times New Roman"/>
          <w:b/>
          <w:sz w:val="28"/>
          <w:szCs w:val="28"/>
        </w:rPr>
        <w:t>體外遠隔放射治療</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3896A59D" w14:textId="77777777" w:rsidR="00F00243" w:rsidRPr="008912DD" w:rsidRDefault="00F00243" w:rsidP="00F00243">
      <w:pPr>
        <w:pStyle w:val="af"/>
        <w:adjustRightInd w:val="0"/>
        <w:spacing w:line="240" w:lineRule="auto"/>
        <w:ind w:leftChars="-1" w:left="956"/>
        <w:rPr>
          <w:rFonts w:ascii="Times New Roman" w:eastAsia="標楷體" w:hAnsi="Times New Roman"/>
          <w:sz w:val="28"/>
          <w:szCs w:val="28"/>
        </w:rPr>
      </w:pPr>
      <w:r w:rsidRPr="008912DD">
        <w:rPr>
          <w:rFonts w:ascii="Times New Roman" w:eastAsia="標楷體" w:hAnsi="Times New Roman"/>
          <w:b/>
          <w:sz w:val="28"/>
          <w:szCs w:val="28"/>
        </w:rPr>
        <w:t>108204</w:t>
      </w:r>
      <w:r w:rsidRPr="008912DD">
        <w:rPr>
          <w:rFonts w:ascii="Times New Roman" w:eastAsia="標楷體" w:hAnsi="Times New Roman"/>
          <w:b/>
          <w:sz w:val="28"/>
          <w:szCs w:val="28"/>
        </w:rPr>
        <w:t>立體定位</w:t>
      </w:r>
      <w:r w:rsidRPr="008912DD">
        <w:rPr>
          <w:rFonts w:ascii="Times New Roman" w:eastAsia="標楷體" w:hAnsi="Times New Roman"/>
          <w:b/>
          <w:sz w:val="28"/>
          <w:szCs w:val="28"/>
        </w:rPr>
        <w:t>(</w:t>
      </w:r>
      <w:r w:rsidRPr="008912DD">
        <w:rPr>
          <w:rFonts w:ascii="Times New Roman" w:eastAsia="標楷體" w:hAnsi="Times New Roman"/>
          <w:b/>
          <w:sz w:val="28"/>
          <w:szCs w:val="28"/>
        </w:rPr>
        <w:t>消融</w:t>
      </w:r>
      <w:r w:rsidRPr="008912DD">
        <w:rPr>
          <w:rFonts w:ascii="Times New Roman" w:eastAsia="標楷體" w:hAnsi="Times New Roman"/>
          <w:b/>
          <w:sz w:val="28"/>
          <w:szCs w:val="28"/>
        </w:rPr>
        <w:t>)</w:t>
      </w:r>
      <w:r w:rsidRPr="008912DD">
        <w:rPr>
          <w:rFonts w:ascii="Times New Roman" w:eastAsia="標楷體" w:hAnsi="Times New Roman"/>
          <w:b/>
          <w:sz w:val="28"/>
          <w:szCs w:val="28"/>
        </w:rPr>
        <w:t>放射治療</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065C49DC" w14:textId="77777777" w:rsidR="00F00243" w:rsidRPr="008912DD" w:rsidRDefault="00F00243" w:rsidP="00F00243">
      <w:pPr>
        <w:widowControl/>
        <w:adjustRightInd w:val="0"/>
        <w:spacing w:line="600" w:lineRule="exact"/>
        <w:jc w:val="both"/>
        <w:rPr>
          <w:rFonts w:ascii="Times New Roman" w:eastAsia="標楷體" w:hAnsi="Times New Roman"/>
          <w:b/>
          <w:sz w:val="28"/>
          <w:szCs w:val="28"/>
        </w:rPr>
      </w:pPr>
      <w:r w:rsidRPr="008912DD">
        <w:rPr>
          <w:rFonts w:ascii="Times New Roman" w:eastAsia="標楷體" w:hAnsi="Times New Roman"/>
          <w:sz w:val="28"/>
          <w:szCs w:val="28"/>
        </w:rPr>
        <w:br w:type="page"/>
      </w:r>
      <w:r w:rsidRPr="008912DD">
        <w:rPr>
          <w:rFonts w:ascii="Times New Roman" w:eastAsia="標楷體" w:hAnsi="Times New Roman"/>
          <w:b/>
          <w:sz w:val="28"/>
          <w:szCs w:val="28"/>
        </w:rPr>
        <w:lastRenderedPageBreak/>
        <w:t>108201</w:t>
      </w:r>
      <w:r w:rsidRPr="008912DD">
        <w:rPr>
          <w:rFonts w:ascii="Times New Roman" w:eastAsia="標楷體" w:hAnsi="Times New Roman"/>
          <w:b/>
          <w:sz w:val="28"/>
          <w:szCs w:val="28"/>
        </w:rPr>
        <w:t>放射線檢查</w:t>
      </w:r>
    </w:p>
    <w:p w14:paraId="1D8A3DE3" w14:textId="77777777" w:rsidR="00F00243" w:rsidRPr="008912DD" w:rsidRDefault="00F00243" w:rsidP="00F00243">
      <w:pPr>
        <w:pStyle w:val="af"/>
        <w:adjustRightInd w:val="0"/>
        <w:spacing w:line="600" w:lineRule="exact"/>
        <w:ind w:left="0" w:firstLine="0"/>
        <w:rPr>
          <w:rFonts w:ascii="Times New Roman" w:eastAsia="標楷體" w:hAnsi="Times New Roman"/>
          <w:sz w:val="28"/>
          <w:szCs w:val="28"/>
        </w:rPr>
      </w:pPr>
      <w:r w:rsidRPr="008912DD">
        <w:rPr>
          <w:rFonts w:ascii="Times New Roman" w:eastAsia="標楷體" w:hAnsi="Times New Roman"/>
          <w:sz w:val="28"/>
          <w:szCs w:val="28"/>
        </w:rPr>
        <w:t>108201010</w:t>
      </w:r>
      <w:r w:rsidRPr="008912DD">
        <w:rPr>
          <w:rFonts w:ascii="Times New Roman" w:eastAsia="標楷體" w:hAnsi="Times New Roman"/>
          <w:sz w:val="28"/>
          <w:szCs w:val="28"/>
        </w:rPr>
        <w:t>普通檢查之審查原則</w:t>
      </w:r>
    </w:p>
    <w:p w14:paraId="5B74F372"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108201010-01</w:t>
      </w:r>
      <w:r w:rsidRPr="008912DD">
        <w:rPr>
          <w:rFonts w:ascii="Times New Roman" w:eastAsia="標楷體" w:hAnsi="Times New Roman"/>
          <w:sz w:val="28"/>
          <w:szCs w:val="28"/>
        </w:rPr>
        <w:t>門診患者：當日於同一院所門診以不得重覆做同一項目之影像學檢查為原則，因病情需要不在此限。</w:t>
      </w:r>
    </w:p>
    <w:p w14:paraId="30AC4F48"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108201010-02</w:t>
      </w:r>
      <w:r w:rsidRPr="008912DD">
        <w:rPr>
          <w:rFonts w:ascii="Times New Roman" w:eastAsia="標楷體" w:hAnsi="Times New Roman"/>
          <w:sz w:val="28"/>
          <w:szCs w:val="28"/>
        </w:rPr>
        <w:t>住院患者或急診患者：重症、急症或各種加護病房之患者因病情急性變化或可能危及生命，可施行</w:t>
      </w:r>
      <w:r w:rsidRPr="008912DD">
        <w:rPr>
          <w:rFonts w:ascii="Times New Roman" w:eastAsia="標楷體" w:hAnsi="Times New Roman"/>
          <w:sz w:val="28"/>
          <w:szCs w:val="28"/>
        </w:rPr>
        <w:t>2</w:t>
      </w:r>
      <w:r w:rsidRPr="008912DD">
        <w:rPr>
          <w:rFonts w:ascii="Times New Roman" w:eastAsia="標楷體" w:hAnsi="Times New Roman"/>
          <w:sz w:val="28"/>
          <w:szCs w:val="28"/>
        </w:rPr>
        <w:t>次</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以上同一項目</w:t>
      </w:r>
      <w:r w:rsidRPr="008912DD">
        <w:rPr>
          <w:rFonts w:ascii="Times New Roman" w:eastAsia="標楷體" w:hAnsi="Times New Roman"/>
          <w:sz w:val="28"/>
          <w:szCs w:val="28"/>
        </w:rPr>
        <w:t>(</w:t>
      </w:r>
      <w:r w:rsidRPr="008912DD">
        <w:rPr>
          <w:rFonts w:ascii="Times New Roman" w:eastAsia="標楷體" w:hAnsi="Times New Roman"/>
          <w:sz w:val="28"/>
          <w:szCs w:val="28"/>
        </w:rPr>
        <w:t>含不同部位</w:t>
      </w:r>
      <w:r w:rsidRPr="008912DD">
        <w:rPr>
          <w:rFonts w:ascii="Times New Roman" w:eastAsia="標楷體" w:hAnsi="Times New Roman"/>
          <w:sz w:val="28"/>
          <w:szCs w:val="28"/>
        </w:rPr>
        <w:t>)</w:t>
      </w:r>
      <w:r w:rsidRPr="008912DD">
        <w:rPr>
          <w:rFonts w:ascii="Times New Roman" w:eastAsia="標楷體" w:hAnsi="Times New Roman"/>
          <w:sz w:val="28"/>
          <w:szCs w:val="28"/>
        </w:rPr>
        <w:t>檢查，應有報告備查。</w:t>
      </w:r>
    </w:p>
    <w:p w14:paraId="5D6A4217" w14:textId="77777777" w:rsidR="00F00243" w:rsidRPr="008912DD" w:rsidRDefault="00F00243" w:rsidP="00F00243">
      <w:pPr>
        <w:pStyle w:val="af"/>
        <w:adjustRightInd w:val="0"/>
        <w:spacing w:line="6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108201020</w:t>
      </w:r>
      <w:r w:rsidRPr="008912DD">
        <w:rPr>
          <w:rFonts w:ascii="Times New Roman" w:eastAsia="標楷體" w:hAnsi="Times New Roman"/>
          <w:sz w:val="28"/>
          <w:szCs w:val="28"/>
        </w:rPr>
        <w:t>介入性放射線學步驟之審查原則</w:t>
      </w:r>
    </w:p>
    <w:p w14:paraId="50764A64"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108201020-01</w:t>
      </w:r>
      <w:r w:rsidRPr="008912DD">
        <w:rPr>
          <w:rFonts w:ascii="Times New Roman" w:eastAsia="標楷體" w:hAnsi="Times New Roman"/>
          <w:sz w:val="28"/>
          <w:szCs w:val="28"/>
        </w:rPr>
        <w:t>依病情需要同時執行介入性之診療</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PTCD</w:t>
      </w:r>
      <w:r w:rsidRPr="008912DD">
        <w:rPr>
          <w:rFonts w:ascii="Times New Roman" w:eastAsia="標楷體" w:hAnsi="Times New Roman"/>
          <w:sz w:val="28"/>
          <w:szCs w:val="28"/>
        </w:rPr>
        <w:t>等</w:t>
      </w:r>
      <w:r w:rsidRPr="008912DD">
        <w:rPr>
          <w:rFonts w:ascii="Times New Roman" w:eastAsia="標楷體" w:hAnsi="Times New Roman"/>
          <w:sz w:val="28"/>
          <w:szCs w:val="28"/>
        </w:rPr>
        <w:t>)</w:t>
      </w:r>
      <w:r w:rsidRPr="008912DD">
        <w:rPr>
          <w:rFonts w:ascii="Times New Roman" w:eastAsia="標楷體" w:hAnsi="Times New Roman"/>
          <w:sz w:val="28"/>
          <w:szCs w:val="28"/>
        </w:rPr>
        <w:t>，特殊材料費得另計，且須檢附檢查報告，並須於病歷或報告中註明該次檢查之目的。</w:t>
      </w:r>
    </w:p>
    <w:p w14:paraId="6510B697"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108201032</w:t>
      </w:r>
      <w:r w:rsidRPr="008912DD">
        <w:rPr>
          <w:rFonts w:ascii="Times New Roman" w:eastAsia="標楷體" w:hAnsi="Times New Roman"/>
          <w:sz w:val="28"/>
          <w:szCs w:val="28"/>
        </w:rPr>
        <w:t>放射線檢查檢附文件</w:t>
      </w:r>
    </w:p>
    <w:p w14:paraId="4D39BE02"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108201032-01</w:t>
      </w:r>
      <w:r w:rsidRPr="008912DD">
        <w:rPr>
          <w:rFonts w:ascii="Times New Roman" w:eastAsia="標楷體" w:hAnsi="Times New Roman"/>
          <w:sz w:val="28"/>
          <w:szCs w:val="28"/>
        </w:rPr>
        <w:t>乳房造影術</w:t>
      </w:r>
      <w:r w:rsidRPr="008912DD">
        <w:rPr>
          <w:rFonts w:ascii="Times New Roman" w:eastAsia="標楷體" w:hAnsi="Times New Roman"/>
          <w:sz w:val="28"/>
          <w:szCs w:val="28"/>
        </w:rPr>
        <w:t>(33005B)</w:t>
      </w:r>
      <w:r w:rsidRPr="008912DD">
        <w:rPr>
          <w:rFonts w:ascii="Times New Roman" w:eastAsia="標楷體" w:hAnsi="Times New Roman"/>
          <w:sz w:val="28"/>
          <w:szCs w:val="28"/>
        </w:rPr>
        <w:t>送審時應檢附報告。</w:t>
      </w:r>
    </w:p>
    <w:p w14:paraId="3B3B35EF"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108201043</w:t>
      </w:r>
      <w:r w:rsidRPr="008912DD">
        <w:rPr>
          <w:rFonts w:ascii="Times New Roman" w:eastAsia="標楷體" w:hAnsi="Times New Roman"/>
          <w:sz w:val="28"/>
          <w:szCs w:val="28"/>
        </w:rPr>
        <w:t>動脈瘤栓塞環</w:t>
      </w:r>
      <w:r w:rsidRPr="008912DD">
        <w:rPr>
          <w:rFonts w:ascii="Times New Roman" w:eastAsia="標楷體" w:hAnsi="Times New Roman"/>
          <w:sz w:val="28"/>
          <w:szCs w:val="28"/>
        </w:rPr>
        <w:t>(coil</w:t>
      </w:r>
      <w:r w:rsidRPr="008912DD">
        <w:rPr>
          <w:rFonts w:ascii="Times New Roman" w:eastAsia="標楷體" w:hAnsi="Times New Roman"/>
          <w:sz w:val="28"/>
          <w:szCs w:val="28"/>
        </w:rPr>
        <w:t>白金纖維環</w:t>
      </w:r>
      <w:r w:rsidRPr="008912DD">
        <w:rPr>
          <w:rFonts w:ascii="Times New Roman" w:eastAsia="標楷體" w:hAnsi="Times New Roman"/>
          <w:sz w:val="28"/>
          <w:szCs w:val="28"/>
        </w:rPr>
        <w:t>)</w:t>
      </w:r>
    </w:p>
    <w:p w14:paraId="6990D82E"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kern w:val="0"/>
          <w:sz w:val="28"/>
          <w:szCs w:val="28"/>
        </w:rPr>
      </w:pPr>
      <w:r w:rsidRPr="008912DD">
        <w:rPr>
          <w:rFonts w:ascii="Times New Roman" w:eastAsia="標楷體" w:hAnsi="Times New Roman"/>
          <w:sz w:val="28"/>
          <w:szCs w:val="28"/>
        </w:rPr>
        <w:t>108201043-01</w:t>
      </w:r>
      <w:r w:rsidRPr="008912DD">
        <w:rPr>
          <w:rFonts w:ascii="Times New Roman" w:eastAsia="標楷體" w:hAnsi="Times New Roman"/>
          <w:sz w:val="28"/>
          <w:szCs w:val="28"/>
        </w:rPr>
        <w:t>動脈瘤栓塞環</w:t>
      </w:r>
      <w:r w:rsidRPr="008912DD">
        <w:rPr>
          <w:rFonts w:ascii="Times New Roman" w:eastAsia="標楷體" w:hAnsi="Times New Roman"/>
          <w:sz w:val="28"/>
          <w:szCs w:val="28"/>
        </w:rPr>
        <w:t>(coil</w:t>
      </w:r>
      <w:r w:rsidRPr="008912DD">
        <w:rPr>
          <w:rFonts w:ascii="Times New Roman" w:eastAsia="標楷體" w:hAnsi="Times New Roman"/>
          <w:sz w:val="28"/>
          <w:szCs w:val="28"/>
        </w:rPr>
        <w:t>白金纖維環</w:t>
      </w:r>
      <w:r w:rsidRPr="008912DD">
        <w:rPr>
          <w:rFonts w:ascii="Times New Roman" w:eastAsia="標楷體" w:hAnsi="Times New Roman"/>
          <w:sz w:val="28"/>
          <w:szCs w:val="28"/>
        </w:rPr>
        <w:t>)</w:t>
      </w:r>
      <w:r w:rsidRPr="008912DD">
        <w:rPr>
          <w:rFonts w:ascii="Times New Roman" w:eastAsia="標楷體" w:hAnsi="Times New Roman"/>
          <w:sz w:val="28"/>
          <w:szCs w:val="28"/>
        </w:rPr>
        <w:t>事前審查原則</w:t>
      </w:r>
      <w:r w:rsidRPr="008912DD">
        <w:rPr>
          <w:rFonts w:ascii="Times New Roman" w:eastAsia="標楷體" w:hAnsi="Times New Roman"/>
          <w:sz w:val="28"/>
          <w:szCs w:val="28"/>
        </w:rPr>
        <w:t>: (106</w:t>
      </w:r>
      <w:r w:rsidRPr="008912DD">
        <w:rPr>
          <w:rFonts w:ascii="Times New Roman" w:eastAsia="標楷體" w:hAnsi="Times New Roman"/>
          <w:kern w:val="0"/>
          <w:sz w:val="28"/>
          <w:szCs w:val="28"/>
        </w:rPr>
        <w:t>/12/1)</w:t>
      </w:r>
    </w:p>
    <w:p w14:paraId="74C24C0D" w14:textId="77777777" w:rsidR="00F00243" w:rsidRPr="008912DD" w:rsidRDefault="00F00243" w:rsidP="00940ACE">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動脈瘤大小</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15mm</w:t>
      </w:r>
      <w:r w:rsidRPr="008912DD">
        <w:rPr>
          <w:rFonts w:ascii="Times New Roman" w:eastAsia="標楷體" w:hAnsi="Times New Roman"/>
          <w:sz w:val="28"/>
          <w:szCs w:val="28"/>
        </w:rPr>
        <w:t>者，給付白金纖維環的數量原則為動脈瘤最長直徑</w:t>
      </w:r>
      <w:r w:rsidRPr="008912DD">
        <w:rPr>
          <w:rFonts w:ascii="Times New Roman" w:eastAsia="標楷體" w:hAnsi="Times New Roman"/>
          <w:sz w:val="28"/>
          <w:szCs w:val="28"/>
        </w:rPr>
        <w:t>(mm)</w:t>
      </w:r>
      <w:r w:rsidRPr="008912DD">
        <w:rPr>
          <w:rFonts w:ascii="Times New Roman" w:eastAsia="標楷體" w:hAnsi="Times New Roman"/>
          <w:sz w:val="28"/>
          <w:szCs w:val="28"/>
        </w:rPr>
        <w:t>之</w:t>
      </w:r>
      <w:r w:rsidRPr="008912DD">
        <w:rPr>
          <w:rFonts w:ascii="Times New Roman" w:eastAsia="標楷體" w:hAnsi="Times New Roman"/>
          <w:sz w:val="28"/>
          <w:szCs w:val="28"/>
        </w:rPr>
        <w:t>2</w:t>
      </w:r>
      <w:r w:rsidRPr="008912DD">
        <w:rPr>
          <w:rFonts w:ascii="Times New Roman" w:eastAsia="標楷體" w:hAnsi="Times New Roman"/>
          <w:sz w:val="28"/>
          <w:szCs w:val="28"/>
        </w:rPr>
        <w:t>倍數，例如最長直徑</w:t>
      </w:r>
      <w:r w:rsidRPr="008912DD">
        <w:rPr>
          <w:rFonts w:ascii="Times New Roman" w:eastAsia="標楷體" w:hAnsi="Times New Roman"/>
          <w:sz w:val="28"/>
          <w:szCs w:val="28"/>
        </w:rPr>
        <w:t>5mm</w:t>
      </w:r>
      <w:r w:rsidRPr="008912DD">
        <w:rPr>
          <w:rFonts w:ascii="Times New Roman" w:eastAsia="標楷體" w:hAnsi="Times New Roman"/>
          <w:sz w:val="28"/>
          <w:szCs w:val="28"/>
        </w:rPr>
        <w:t>的動脈瘤，給付白金纖維環的數量即以</w:t>
      </w:r>
      <w:r w:rsidRPr="008912DD">
        <w:rPr>
          <w:rFonts w:ascii="Times New Roman" w:eastAsia="標楷體" w:hAnsi="Times New Roman"/>
          <w:sz w:val="28"/>
          <w:szCs w:val="28"/>
        </w:rPr>
        <w:t>10</w:t>
      </w:r>
      <w:r w:rsidRPr="008912DD">
        <w:rPr>
          <w:rFonts w:ascii="Times New Roman" w:eastAsia="標楷體" w:hAnsi="Times New Roman"/>
          <w:sz w:val="28"/>
          <w:szCs w:val="28"/>
        </w:rPr>
        <w:t>個為原則。</w:t>
      </w:r>
    </w:p>
    <w:p w14:paraId="5CEC8BC7" w14:textId="77777777" w:rsidR="00E41ABE" w:rsidRPr="008912DD" w:rsidRDefault="00F00243" w:rsidP="00940ACE">
      <w:pPr>
        <w:pStyle w:val="af"/>
        <w:widowControl/>
        <w:numPr>
          <w:ilvl w:val="0"/>
          <w:numId w:val="54"/>
        </w:numPr>
        <w:tabs>
          <w:tab w:val="left" w:pos="1843"/>
        </w:tabs>
        <w:suppressAutoHyphens w:val="0"/>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動脈瘤大小＞</w:t>
      </w:r>
      <w:r w:rsidRPr="008912DD">
        <w:rPr>
          <w:rFonts w:ascii="Times New Roman" w:eastAsia="標楷體" w:hAnsi="Times New Roman"/>
          <w:sz w:val="28"/>
          <w:szCs w:val="28"/>
        </w:rPr>
        <w:t xml:space="preserve">15mm </w:t>
      </w:r>
      <w:r w:rsidRPr="008912DD">
        <w:rPr>
          <w:rFonts w:ascii="Times New Roman" w:eastAsia="標楷體" w:hAnsi="Times New Roman"/>
          <w:sz w:val="28"/>
          <w:szCs w:val="28"/>
        </w:rPr>
        <w:t>者，須檢附治療計畫，依個案審查核給白金纖維環之數量。</w:t>
      </w:r>
    </w:p>
    <w:p w14:paraId="79BB3146" w14:textId="77777777" w:rsidR="00F00243" w:rsidRPr="008912DD" w:rsidRDefault="00F00243" w:rsidP="00940ACE">
      <w:pPr>
        <w:pStyle w:val="af"/>
        <w:widowControl/>
        <w:numPr>
          <w:ilvl w:val="0"/>
          <w:numId w:val="54"/>
        </w:numPr>
        <w:tabs>
          <w:tab w:val="left" w:pos="1843"/>
        </w:tabs>
        <w:suppressAutoHyphens w:val="0"/>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br w:type="page"/>
      </w:r>
    </w:p>
    <w:p w14:paraId="1D5E3E6C" w14:textId="77777777" w:rsidR="00F00243" w:rsidRPr="008912DD" w:rsidRDefault="00F00243" w:rsidP="00F00243">
      <w:pPr>
        <w:pStyle w:val="af"/>
        <w:adjustRightInd w:val="0"/>
        <w:spacing w:line="6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lastRenderedPageBreak/>
        <w:t>108202</w:t>
      </w:r>
      <w:r w:rsidRPr="008912DD">
        <w:rPr>
          <w:rFonts w:ascii="Times New Roman" w:eastAsia="標楷體" w:hAnsi="Times New Roman"/>
          <w:b/>
          <w:sz w:val="28"/>
          <w:szCs w:val="28"/>
        </w:rPr>
        <w:t>腫瘤放射治療</w:t>
      </w:r>
    </w:p>
    <w:p w14:paraId="438D6F9B"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w:t>
      </w:r>
      <w:r w:rsidRPr="008912DD">
        <w:rPr>
          <w:rFonts w:ascii="Times New Roman" w:eastAsia="標楷體" w:hAnsi="Times New Roman"/>
          <w:sz w:val="28"/>
          <w:szCs w:val="28"/>
        </w:rPr>
        <w:t>腫瘤放射治療檢附文件</w:t>
      </w:r>
    </w:p>
    <w:p w14:paraId="23FF53E5"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108202010-01</w:t>
      </w:r>
      <w:r w:rsidRPr="008912DD">
        <w:rPr>
          <w:rFonts w:ascii="Times New Roman" w:eastAsia="標楷體" w:hAnsi="Times New Roman"/>
          <w:sz w:val="28"/>
          <w:szCs w:val="28"/>
        </w:rPr>
        <w:t>治療紀錄必須註明病情、期別、治療之理由及詳記執行項目部位明細。</w:t>
      </w:r>
    </w:p>
    <w:p w14:paraId="15422FB7"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108202010-02</w:t>
      </w:r>
      <w:r w:rsidRPr="008912DD">
        <w:rPr>
          <w:rFonts w:ascii="Times New Roman" w:eastAsia="標楷體" w:hAnsi="Times New Roman"/>
          <w:sz w:val="28"/>
          <w:szCs w:val="28"/>
        </w:rPr>
        <w:t>急治療次數如超過</w:t>
      </w:r>
      <w:r w:rsidRPr="008912DD">
        <w:rPr>
          <w:rFonts w:ascii="Times New Roman" w:eastAsia="標楷體" w:hAnsi="Times New Roman"/>
          <w:sz w:val="28"/>
          <w:szCs w:val="28"/>
        </w:rPr>
        <w:t>1</w:t>
      </w:r>
      <w:r w:rsidRPr="008912DD">
        <w:rPr>
          <w:rFonts w:ascii="Times New Roman" w:eastAsia="標楷體" w:hAnsi="Times New Roman"/>
          <w:sz w:val="28"/>
          <w:szCs w:val="28"/>
        </w:rPr>
        <w:t>次以上須檢附原因說明。</w:t>
      </w:r>
    </w:p>
    <w:p w14:paraId="272D49D0"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108202010-03</w:t>
      </w:r>
      <w:r w:rsidRPr="008912DD">
        <w:rPr>
          <w:rFonts w:ascii="Times New Roman" w:hAnsi="Times New Roman"/>
        </w:rPr>
        <w:t xml:space="preserve"> </w:t>
      </w:r>
      <w:r w:rsidRPr="008912DD">
        <w:rPr>
          <w:rFonts w:ascii="Times New Roman" w:eastAsia="標楷體" w:hAnsi="Times New Roman"/>
          <w:sz w:val="28"/>
          <w:szCs w:val="28"/>
        </w:rPr>
        <w:t>36002B</w:t>
      </w:r>
      <w:r w:rsidRPr="008912DD">
        <w:rPr>
          <w:rFonts w:ascii="Times New Roman" w:eastAsia="標楷體" w:hAnsi="Times New Roman"/>
          <w:sz w:val="28"/>
          <w:szCs w:val="28"/>
        </w:rPr>
        <w:t>驗証片</w:t>
      </w:r>
      <w:r w:rsidRPr="008912DD">
        <w:rPr>
          <w:rFonts w:ascii="Times New Roman" w:eastAsia="標楷體" w:hAnsi="Times New Roman"/>
          <w:sz w:val="28"/>
          <w:szCs w:val="28"/>
        </w:rPr>
        <w:t>(</w:t>
      </w:r>
      <w:r w:rsidRPr="008912DD">
        <w:rPr>
          <w:rFonts w:ascii="Times New Roman" w:eastAsia="標楷體" w:hAnsi="Times New Roman"/>
          <w:sz w:val="28"/>
          <w:szCs w:val="28"/>
        </w:rPr>
        <w:t>每張</w:t>
      </w:r>
      <w:r w:rsidRPr="008912DD">
        <w:rPr>
          <w:rFonts w:ascii="Times New Roman" w:eastAsia="標楷體" w:hAnsi="Times New Roman"/>
          <w:sz w:val="28"/>
          <w:szCs w:val="28"/>
        </w:rPr>
        <w:t>)</w:t>
      </w:r>
      <w:r w:rsidRPr="008912DD">
        <w:rPr>
          <w:rFonts w:ascii="Times New Roman" w:eastAsia="標楷體" w:hAnsi="Times New Roman"/>
          <w:sz w:val="28"/>
          <w:szCs w:val="28"/>
        </w:rPr>
        <w:t>：為每一放射治療計畫治療前之品管驗證片，每一療程以申報一次為原則，惟數量以實際照野術數量申報，申報數量以最高</w:t>
      </w:r>
      <w:r w:rsidRPr="008912DD">
        <w:rPr>
          <w:rFonts w:ascii="Times New Roman" w:eastAsia="標楷體" w:hAnsi="Times New Roman"/>
          <w:sz w:val="28"/>
          <w:szCs w:val="28"/>
        </w:rPr>
        <w:t>6</w:t>
      </w:r>
      <w:r w:rsidRPr="008912DD">
        <w:rPr>
          <w:rFonts w:ascii="Times New Roman" w:eastAsia="標楷體" w:hAnsi="Times New Roman"/>
          <w:sz w:val="28"/>
          <w:szCs w:val="28"/>
        </w:rPr>
        <w:t>次為宜</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hint="eastAsia"/>
          <w:sz w:val="28"/>
          <w:szCs w:val="20"/>
        </w:rPr>
        <w:t>如符合</w:t>
      </w:r>
      <w:r w:rsidR="000278D4" w:rsidRPr="008912DD">
        <w:rPr>
          <w:rFonts w:ascii="Times New Roman" w:eastAsia="標楷體" w:hAnsi="Times New Roman" w:hint="eastAsia"/>
          <w:sz w:val="28"/>
          <w:szCs w:val="20"/>
        </w:rPr>
        <w:t>108203072</w:t>
      </w:r>
      <w:r w:rsidR="000278D4" w:rsidRPr="008912DD">
        <w:rPr>
          <w:rFonts w:ascii="Times New Roman" w:eastAsia="標楷體" w:hAnsi="Times New Roman" w:hint="eastAsia"/>
          <w:sz w:val="28"/>
          <w:szCs w:val="20"/>
        </w:rPr>
        <w:t>的原因而為之治療，得以</w:t>
      </w:r>
      <w:r w:rsidR="000278D4" w:rsidRPr="008912DD">
        <w:rPr>
          <w:rFonts w:ascii="Times New Roman" w:eastAsia="標楷體" w:hAnsi="Times New Roman"/>
          <w:sz w:val="28"/>
          <w:szCs w:val="20"/>
        </w:rPr>
        <w:t>8</w:t>
      </w:r>
      <w:r w:rsidR="000278D4" w:rsidRPr="008912DD">
        <w:rPr>
          <w:rFonts w:ascii="Times New Roman" w:eastAsia="標楷體" w:hAnsi="Times New Roman" w:hint="eastAsia"/>
          <w:sz w:val="28"/>
          <w:szCs w:val="20"/>
        </w:rPr>
        <w:t>次為限</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sz w:val="28"/>
          <w:szCs w:val="20"/>
        </w:rPr>
        <w:t xml:space="preserve">(108/3/1) </w:t>
      </w:r>
      <w:r w:rsidR="00D436E1" w:rsidRPr="008912DD">
        <w:rPr>
          <w:rFonts w:ascii="Times New Roman" w:eastAsia="標楷體" w:hAnsi="Times New Roman"/>
          <w:sz w:val="28"/>
          <w:szCs w:val="20"/>
        </w:rPr>
        <w:t>(111/5/2)</w:t>
      </w:r>
    </w:p>
    <w:p w14:paraId="0F756B3C"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108202010-04</w:t>
      </w:r>
      <w:r w:rsidRPr="008912DD">
        <w:rPr>
          <w:rFonts w:ascii="Times New Roman" w:hAnsi="Times New Roman"/>
        </w:rPr>
        <w:t xml:space="preserve"> </w:t>
      </w:r>
      <w:r w:rsidRPr="008912DD">
        <w:rPr>
          <w:rFonts w:ascii="Times New Roman" w:eastAsia="標楷體" w:hAnsi="Times New Roman"/>
          <w:sz w:val="28"/>
          <w:szCs w:val="28"/>
        </w:rPr>
        <w:t>36004B</w:t>
      </w:r>
      <w:r w:rsidRPr="008912DD">
        <w:rPr>
          <w:rFonts w:ascii="Times New Roman" w:eastAsia="標楷體" w:hAnsi="Times New Roman"/>
          <w:sz w:val="28"/>
          <w:szCs w:val="28"/>
        </w:rPr>
        <w:t>放射照野片</w:t>
      </w:r>
      <w:r w:rsidRPr="008912DD">
        <w:rPr>
          <w:rFonts w:ascii="Times New Roman" w:eastAsia="標楷體" w:hAnsi="Times New Roman"/>
          <w:sz w:val="28"/>
          <w:szCs w:val="28"/>
        </w:rPr>
        <w:t>1</w:t>
      </w:r>
      <w:r w:rsidRPr="008912DD">
        <w:rPr>
          <w:rFonts w:ascii="Times New Roman" w:eastAsia="標楷體" w:hAnsi="Times New Roman"/>
          <w:sz w:val="28"/>
          <w:szCs w:val="28"/>
        </w:rPr>
        <w:t>張、</w:t>
      </w:r>
      <w:r w:rsidRPr="008912DD">
        <w:rPr>
          <w:rFonts w:ascii="Times New Roman" w:eastAsia="標楷體" w:hAnsi="Times New Roman"/>
          <w:sz w:val="28"/>
          <w:szCs w:val="28"/>
        </w:rPr>
        <w:t>36005B</w:t>
      </w:r>
      <w:r w:rsidRPr="008912DD">
        <w:rPr>
          <w:rFonts w:ascii="Times New Roman" w:eastAsia="標楷體" w:hAnsi="Times New Roman"/>
          <w:sz w:val="28"/>
          <w:szCs w:val="28"/>
        </w:rPr>
        <w:t>放射照野片</w:t>
      </w:r>
      <w:r w:rsidRPr="008912DD">
        <w:rPr>
          <w:rFonts w:ascii="Times New Roman" w:eastAsia="標楷體" w:hAnsi="Times New Roman"/>
          <w:sz w:val="28"/>
          <w:szCs w:val="28"/>
        </w:rPr>
        <w:t>2</w:t>
      </w:r>
      <w:r w:rsidRPr="008912DD">
        <w:rPr>
          <w:rFonts w:ascii="Times New Roman" w:eastAsia="標楷體" w:hAnsi="Times New Roman"/>
          <w:sz w:val="28"/>
          <w:szCs w:val="28"/>
        </w:rPr>
        <w:t>張：為放射治療中執行的位置照野重現性驗證，每週以申報一次為原則；同一病灶同時執行</w:t>
      </w:r>
      <w:r w:rsidRPr="008912DD">
        <w:rPr>
          <w:rFonts w:ascii="Times New Roman" w:eastAsia="標楷體" w:hAnsi="Times New Roman"/>
          <w:sz w:val="28"/>
          <w:szCs w:val="28"/>
        </w:rPr>
        <w:t>2</w:t>
      </w:r>
      <w:r w:rsidRPr="008912DD">
        <w:rPr>
          <w:rFonts w:ascii="Times New Roman" w:eastAsia="標楷體" w:hAnsi="Times New Roman"/>
          <w:sz w:val="28"/>
          <w:szCs w:val="28"/>
        </w:rPr>
        <w:t>張放射照野片時，宜申報</w:t>
      </w:r>
      <w:r w:rsidRPr="008912DD">
        <w:rPr>
          <w:rFonts w:ascii="Times New Roman" w:eastAsia="標楷體" w:hAnsi="Times New Roman"/>
          <w:sz w:val="28"/>
          <w:szCs w:val="28"/>
        </w:rPr>
        <w:t>36005B(</w:t>
      </w:r>
      <w:r w:rsidRPr="008912DD">
        <w:rPr>
          <w:rFonts w:ascii="Times New Roman" w:eastAsia="標楷體" w:hAnsi="Times New Roman"/>
          <w:sz w:val="28"/>
          <w:szCs w:val="28"/>
        </w:rPr>
        <w:t>放射照野片</w:t>
      </w:r>
      <w:r w:rsidRPr="008912DD">
        <w:rPr>
          <w:rFonts w:ascii="Times New Roman" w:eastAsia="標楷體" w:hAnsi="Times New Roman"/>
          <w:sz w:val="28"/>
          <w:szCs w:val="28"/>
        </w:rPr>
        <w:t>2</w:t>
      </w:r>
      <w:r w:rsidRPr="008912DD">
        <w:rPr>
          <w:rFonts w:ascii="Times New Roman" w:eastAsia="標楷體" w:hAnsi="Times New Roman"/>
          <w:sz w:val="28"/>
          <w:szCs w:val="28"/>
        </w:rPr>
        <w:t>張</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(108/3/1)</w:t>
      </w:r>
    </w:p>
    <w:p w14:paraId="269F98E4"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108202010-05 36021C(3D</w:t>
      </w:r>
      <w:r w:rsidRPr="008912DD">
        <w:rPr>
          <w:rFonts w:ascii="Times New Roman" w:eastAsia="標楷體" w:hAnsi="Times New Roman"/>
          <w:sz w:val="28"/>
          <w:szCs w:val="28"/>
        </w:rPr>
        <w:t>電腦斷層模擬攝影</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36015B(</w:t>
      </w:r>
      <w:r w:rsidRPr="008912DD">
        <w:rPr>
          <w:rFonts w:ascii="Times New Roman" w:eastAsia="標楷體" w:hAnsi="Times New Roman"/>
          <w:sz w:val="28"/>
          <w:szCs w:val="28"/>
        </w:rPr>
        <w:t>電腦治療規劃</w:t>
      </w:r>
      <w:r w:rsidRPr="008912DD">
        <w:rPr>
          <w:rFonts w:ascii="Times New Roman" w:eastAsia="標楷體" w:hAnsi="Times New Roman"/>
          <w:sz w:val="28"/>
          <w:szCs w:val="28"/>
        </w:rPr>
        <w:t>--</w:t>
      </w:r>
      <w:r w:rsidRPr="008912DD">
        <w:rPr>
          <w:rFonts w:ascii="Times New Roman" w:eastAsia="標楷體" w:hAnsi="Times New Roman"/>
          <w:sz w:val="28"/>
          <w:szCs w:val="28"/>
        </w:rPr>
        <w:t>複雜</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37046B(</w:t>
      </w:r>
      <w:r w:rsidRPr="008912DD">
        <w:rPr>
          <w:rFonts w:ascii="Times New Roman" w:eastAsia="標楷體" w:hAnsi="Times New Roman"/>
          <w:sz w:val="28"/>
          <w:szCs w:val="28"/>
        </w:rPr>
        <w:t>多葉型準直儀合金模塊之設計及製作</w:t>
      </w:r>
      <w:r w:rsidRPr="008912DD">
        <w:rPr>
          <w:rFonts w:ascii="Times New Roman" w:eastAsia="標楷體" w:hAnsi="Times New Roman"/>
          <w:sz w:val="28"/>
          <w:szCs w:val="28"/>
        </w:rPr>
        <w:t>-</w:t>
      </w:r>
      <w:r w:rsidRPr="008912DD">
        <w:rPr>
          <w:rFonts w:ascii="Times New Roman" w:eastAsia="標楷體" w:hAnsi="Times New Roman"/>
          <w:sz w:val="28"/>
          <w:szCs w:val="28"/>
        </w:rPr>
        <w:t>每一照野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與</w:t>
      </w:r>
      <w:r w:rsidRPr="008912DD">
        <w:rPr>
          <w:rFonts w:ascii="Times New Roman" w:eastAsia="標楷體" w:hAnsi="Times New Roman"/>
          <w:sz w:val="28"/>
          <w:szCs w:val="28"/>
        </w:rPr>
        <w:t>36002B(</w:t>
      </w:r>
      <w:r w:rsidRPr="008912DD">
        <w:rPr>
          <w:rFonts w:ascii="Times New Roman" w:eastAsia="標楷體" w:hAnsi="Times New Roman"/>
          <w:sz w:val="28"/>
          <w:szCs w:val="28"/>
        </w:rPr>
        <w:t>驗證片</w:t>
      </w:r>
      <w:r w:rsidRPr="008912DD">
        <w:rPr>
          <w:rFonts w:ascii="Times New Roman" w:eastAsia="標楷體" w:hAnsi="Times New Roman"/>
          <w:sz w:val="28"/>
          <w:szCs w:val="28"/>
        </w:rPr>
        <w:t>)</w:t>
      </w:r>
      <w:r w:rsidRPr="008912DD">
        <w:rPr>
          <w:rFonts w:ascii="Times New Roman" w:eastAsia="標楷體" w:hAnsi="Times New Roman"/>
          <w:sz w:val="28"/>
          <w:szCs w:val="28"/>
        </w:rPr>
        <w:t>於同一療程以申報一次為宜，其中</w:t>
      </w:r>
      <w:r w:rsidRPr="008912DD">
        <w:rPr>
          <w:rFonts w:ascii="Times New Roman" w:eastAsia="標楷體" w:hAnsi="Times New Roman"/>
          <w:sz w:val="28"/>
          <w:szCs w:val="28"/>
        </w:rPr>
        <w:t>37046B(</w:t>
      </w:r>
      <w:r w:rsidRPr="008912DD">
        <w:rPr>
          <w:rFonts w:ascii="Times New Roman" w:eastAsia="標楷體" w:hAnsi="Times New Roman"/>
          <w:sz w:val="28"/>
          <w:szCs w:val="28"/>
        </w:rPr>
        <w:t>多葉型準直儀合金模塊之設計及製作</w:t>
      </w:r>
      <w:r w:rsidRPr="008912DD">
        <w:rPr>
          <w:rFonts w:ascii="Times New Roman" w:eastAsia="標楷體" w:hAnsi="Times New Roman"/>
          <w:sz w:val="28"/>
          <w:szCs w:val="28"/>
        </w:rPr>
        <w:t>-</w:t>
      </w:r>
      <w:r w:rsidRPr="008912DD">
        <w:rPr>
          <w:rFonts w:ascii="Times New Roman" w:eastAsia="標楷體" w:hAnsi="Times New Roman"/>
          <w:sz w:val="28"/>
          <w:szCs w:val="28"/>
        </w:rPr>
        <w:t>每一照野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與</w:t>
      </w:r>
      <w:r w:rsidRPr="008912DD">
        <w:rPr>
          <w:rFonts w:ascii="Times New Roman" w:eastAsia="標楷體" w:hAnsi="Times New Roman"/>
          <w:sz w:val="28"/>
          <w:szCs w:val="28"/>
        </w:rPr>
        <w:t>36002B(</w:t>
      </w:r>
      <w:r w:rsidRPr="008912DD">
        <w:rPr>
          <w:rFonts w:ascii="Times New Roman" w:eastAsia="標楷體" w:hAnsi="Times New Roman"/>
          <w:sz w:val="28"/>
          <w:szCs w:val="28"/>
        </w:rPr>
        <w:t>驗證片</w:t>
      </w:r>
      <w:r w:rsidRPr="008912DD">
        <w:rPr>
          <w:rFonts w:ascii="Times New Roman" w:eastAsia="標楷體" w:hAnsi="Times New Roman"/>
          <w:sz w:val="28"/>
          <w:szCs w:val="28"/>
        </w:rPr>
        <w:t>)</w:t>
      </w:r>
      <w:r w:rsidRPr="008912DD">
        <w:rPr>
          <w:rFonts w:ascii="Times New Roman" w:eastAsia="標楷體" w:hAnsi="Times New Roman"/>
          <w:sz w:val="28"/>
          <w:szCs w:val="28"/>
        </w:rPr>
        <w:t>以實際照野術數量申報，申報數量以最高</w:t>
      </w:r>
      <w:r w:rsidRPr="008912DD">
        <w:rPr>
          <w:rFonts w:ascii="Times New Roman" w:eastAsia="標楷體" w:hAnsi="Times New Roman"/>
          <w:sz w:val="28"/>
          <w:szCs w:val="28"/>
        </w:rPr>
        <w:t>6</w:t>
      </w:r>
      <w:r w:rsidRPr="008912DD">
        <w:rPr>
          <w:rFonts w:ascii="Times New Roman" w:eastAsia="標楷體" w:hAnsi="Times New Roman"/>
          <w:sz w:val="28"/>
          <w:szCs w:val="28"/>
        </w:rPr>
        <w:t>次為宜</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hint="eastAsia"/>
          <w:sz w:val="28"/>
          <w:szCs w:val="20"/>
        </w:rPr>
        <w:t>如符合</w:t>
      </w:r>
      <w:r w:rsidR="000278D4" w:rsidRPr="008912DD">
        <w:rPr>
          <w:rFonts w:ascii="Times New Roman" w:eastAsia="標楷體" w:hAnsi="Times New Roman"/>
          <w:sz w:val="28"/>
          <w:szCs w:val="20"/>
        </w:rPr>
        <w:t>108203072</w:t>
      </w:r>
      <w:r w:rsidR="000278D4" w:rsidRPr="008912DD">
        <w:rPr>
          <w:rFonts w:ascii="Times New Roman" w:eastAsia="標楷體" w:hAnsi="Times New Roman" w:hint="eastAsia"/>
          <w:sz w:val="28"/>
          <w:szCs w:val="20"/>
        </w:rPr>
        <w:t>的原因而為之治療，得以</w:t>
      </w:r>
      <w:r w:rsidR="000278D4" w:rsidRPr="008912DD">
        <w:rPr>
          <w:rFonts w:ascii="Times New Roman" w:eastAsia="標楷體" w:hAnsi="Times New Roman" w:hint="eastAsia"/>
          <w:sz w:val="28"/>
          <w:szCs w:val="20"/>
        </w:rPr>
        <w:t>8</w:t>
      </w:r>
      <w:r w:rsidR="000278D4" w:rsidRPr="008912DD">
        <w:rPr>
          <w:rFonts w:ascii="Times New Roman" w:eastAsia="標楷體" w:hAnsi="Times New Roman" w:hint="eastAsia"/>
          <w:sz w:val="28"/>
          <w:szCs w:val="20"/>
        </w:rPr>
        <w:t>次為限</w:t>
      </w:r>
      <w:r w:rsidR="000278D4" w:rsidRPr="008912DD">
        <w:rPr>
          <w:rFonts w:ascii="Times New Roman" w:eastAsia="標楷體" w:hAnsi="Times New Roman" w:hint="eastAsia"/>
          <w:sz w:val="28"/>
          <w:szCs w:val="20"/>
        </w:rPr>
        <w:t>)</w:t>
      </w:r>
      <w:r w:rsidRPr="008912DD">
        <w:rPr>
          <w:rFonts w:ascii="Times New Roman" w:eastAsia="標楷體" w:hAnsi="Times New Roman"/>
          <w:sz w:val="28"/>
          <w:szCs w:val="28"/>
        </w:rPr>
        <w:t>；如有特殊理由必須執行第二次治療計劃時</w:t>
      </w:r>
      <w:r w:rsidRPr="008912DD">
        <w:rPr>
          <w:rFonts w:ascii="Times New Roman" w:eastAsia="標楷體" w:hAnsi="Times New Roman"/>
          <w:sz w:val="28"/>
          <w:szCs w:val="28"/>
        </w:rPr>
        <w:t>(</w:t>
      </w:r>
      <w:r w:rsidRPr="008912DD">
        <w:rPr>
          <w:rFonts w:ascii="Times New Roman" w:eastAsia="標楷體" w:hAnsi="Times New Roman"/>
          <w:sz w:val="28"/>
          <w:szCs w:val="28"/>
        </w:rPr>
        <w:t>如照射靶區形狀改變或體型改變過大等</w:t>
      </w:r>
      <w:r w:rsidRPr="008912DD">
        <w:rPr>
          <w:rFonts w:ascii="Times New Roman" w:eastAsia="標楷體" w:hAnsi="Times New Roman"/>
          <w:sz w:val="28"/>
          <w:szCs w:val="28"/>
        </w:rPr>
        <w:t>)</w:t>
      </w:r>
      <w:r w:rsidRPr="008912DD">
        <w:rPr>
          <w:rFonts w:ascii="Times New Roman" w:eastAsia="標楷體" w:hAnsi="Times New Roman"/>
          <w:sz w:val="28"/>
          <w:szCs w:val="28"/>
        </w:rPr>
        <w:t>，應提出治療計畫，上述項目於同一療程得申報二次，</w:t>
      </w:r>
      <w:r w:rsidRPr="008912DD">
        <w:rPr>
          <w:rFonts w:ascii="Times New Roman" w:eastAsia="標楷體" w:hAnsi="Times New Roman"/>
          <w:sz w:val="28"/>
          <w:szCs w:val="28"/>
        </w:rPr>
        <w:t>37046B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多葉型準直儀合金模塊之設計</w:t>
      </w:r>
      <w:r w:rsidRPr="008912DD">
        <w:rPr>
          <w:rFonts w:ascii="Times New Roman" w:eastAsia="標楷體" w:hAnsi="Times New Roman"/>
          <w:sz w:val="28"/>
          <w:szCs w:val="28"/>
        </w:rPr>
        <w:lastRenderedPageBreak/>
        <w:t>及製作</w:t>
      </w:r>
      <w:r w:rsidRPr="008912DD">
        <w:rPr>
          <w:rFonts w:ascii="Times New Roman" w:eastAsia="標楷體" w:hAnsi="Times New Roman"/>
          <w:sz w:val="28"/>
          <w:szCs w:val="28"/>
        </w:rPr>
        <w:t>-</w:t>
      </w:r>
      <w:r w:rsidRPr="008912DD">
        <w:rPr>
          <w:rFonts w:ascii="Times New Roman" w:eastAsia="標楷體" w:hAnsi="Times New Roman"/>
          <w:sz w:val="28"/>
          <w:szCs w:val="28"/>
        </w:rPr>
        <w:t>每一照野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36002B(</w:t>
      </w:r>
      <w:r w:rsidRPr="008912DD">
        <w:rPr>
          <w:rFonts w:ascii="Times New Roman" w:eastAsia="標楷體" w:hAnsi="Times New Roman"/>
          <w:sz w:val="28"/>
          <w:szCs w:val="28"/>
        </w:rPr>
        <w:t>驗證片</w:t>
      </w:r>
      <w:r w:rsidRPr="008912DD">
        <w:rPr>
          <w:rFonts w:ascii="Times New Roman" w:eastAsia="標楷體" w:hAnsi="Times New Roman"/>
          <w:sz w:val="28"/>
          <w:szCs w:val="28"/>
        </w:rPr>
        <w:t>)</w:t>
      </w:r>
      <w:r w:rsidRPr="008912DD">
        <w:rPr>
          <w:rFonts w:ascii="Times New Roman" w:eastAsia="標楷體" w:hAnsi="Times New Roman"/>
          <w:sz w:val="28"/>
          <w:szCs w:val="28"/>
        </w:rPr>
        <w:t>申報數量原則同第一次療程。</w:t>
      </w:r>
      <w:r w:rsidRPr="008912DD">
        <w:rPr>
          <w:rFonts w:ascii="Times New Roman" w:eastAsia="標楷體" w:hAnsi="Times New Roman"/>
          <w:sz w:val="28"/>
          <w:szCs w:val="28"/>
        </w:rPr>
        <w:t>(108/3/1)</w:t>
      </w:r>
      <w:r w:rsidR="000278D4" w:rsidRPr="008912DD">
        <w:rPr>
          <w:rFonts w:ascii="Times New Roman" w:eastAsia="標楷體" w:hAnsi="Times New Roman"/>
          <w:sz w:val="28"/>
          <w:szCs w:val="20"/>
        </w:rPr>
        <w:t xml:space="preserve"> </w:t>
      </w:r>
      <w:r w:rsidR="00D436E1" w:rsidRPr="008912DD">
        <w:rPr>
          <w:rFonts w:ascii="Times New Roman" w:eastAsia="標楷體" w:hAnsi="Times New Roman"/>
          <w:sz w:val="28"/>
          <w:szCs w:val="20"/>
        </w:rPr>
        <w:t>(111/5/2)</w:t>
      </w:r>
    </w:p>
    <w:p w14:paraId="53B9303A"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1082022</w:t>
      </w:r>
      <w:r w:rsidRPr="008912DD">
        <w:rPr>
          <w:rFonts w:ascii="Times New Roman" w:eastAsia="標楷體" w:hAnsi="Times New Roman"/>
          <w:sz w:val="28"/>
          <w:szCs w:val="28"/>
        </w:rPr>
        <w:t>放射治療之皮膚處理</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027C1344" w14:textId="77777777" w:rsidR="00E41ABE" w:rsidRPr="008912DD" w:rsidRDefault="00F00243" w:rsidP="00F00243">
      <w:pPr>
        <w:pStyle w:val="af"/>
        <w:adjustRightInd w:val="0"/>
        <w:spacing w:line="600" w:lineRule="exact"/>
        <w:ind w:leftChars="-17" w:left="1379" w:hangingChars="507" w:hanging="1420"/>
        <w:rPr>
          <w:rFonts w:ascii="Times New Roman" w:eastAsia="標楷體" w:hAnsi="Times New Roman"/>
          <w:kern w:val="0"/>
          <w:sz w:val="28"/>
          <w:szCs w:val="28"/>
        </w:rPr>
      </w:pPr>
      <w:r w:rsidRPr="008912DD">
        <w:rPr>
          <w:rFonts w:ascii="Times New Roman" w:eastAsia="標楷體" w:hAnsi="Times New Roman"/>
          <w:sz w:val="28"/>
          <w:szCs w:val="28"/>
        </w:rPr>
        <w:t>1082022-01</w:t>
      </w:r>
      <w:r w:rsidRPr="008912DD">
        <w:rPr>
          <w:rFonts w:ascii="Times New Roman" w:eastAsia="標楷體" w:hAnsi="Times New Roman"/>
          <w:sz w:val="28"/>
          <w:szCs w:val="28"/>
        </w:rPr>
        <w:t>申報放射線治療之皮膚處理</w:t>
      </w:r>
      <w:r w:rsidRPr="008912DD">
        <w:rPr>
          <w:rFonts w:ascii="Times New Roman" w:eastAsia="標楷體" w:hAnsi="Times New Roman"/>
          <w:sz w:val="28"/>
          <w:szCs w:val="28"/>
        </w:rPr>
        <w:t>(37026B)</w:t>
      </w:r>
      <w:r w:rsidRPr="008912DD">
        <w:rPr>
          <w:rFonts w:ascii="Times New Roman" w:eastAsia="標楷體" w:hAnsi="Times New Roman"/>
          <w:sz w:val="28"/>
          <w:szCs w:val="28"/>
        </w:rPr>
        <w:t>應有詳細皮膚反應紀錄及照射量至少超過</w:t>
      </w:r>
      <w:r w:rsidRPr="008912DD">
        <w:rPr>
          <w:rFonts w:ascii="Times New Roman" w:eastAsia="標楷體" w:hAnsi="Times New Roman"/>
          <w:sz w:val="28"/>
          <w:szCs w:val="28"/>
        </w:rPr>
        <w:t>30</w:t>
      </w:r>
      <w:r w:rsidRPr="008912DD">
        <w:rPr>
          <w:rFonts w:ascii="Times New Roman" w:eastAsia="標楷體" w:hAnsi="Times New Roman"/>
          <w:sz w:val="28"/>
          <w:szCs w:val="28"/>
        </w:rPr>
        <w:t>格雷，如低於</w:t>
      </w:r>
      <w:r w:rsidRPr="008912DD">
        <w:rPr>
          <w:rFonts w:ascii="Times New Roman" w:eastAsia="標楷體" w:hAnsi="Times New Roman"/>
          <w:sz w:val="28"/>
          <w:szCs w:val="28"/>
        </w:rPr>
        <w:t>30</w:t>
      </w:r>
      <w:r w:rsidRPr="008912DD">
        <w:rPr>
          <w:rFonts w:ascii="Times New Roman" w:eastAsia="標楷體" w:hAnsi="Times New Roman"/>
          <w:sz w:val="28"/>
          <w:szCs w:val="28"/>
        </w:rPr>
        <w:t>格雷但有皮膚反應者，應於病歷詳細記載供審查參考。</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6CFBC448" w14:textId="77777777" w:rsidR="00E41ABE" w:rsidRPr="008912DD" w:rsidRDefault="00E41ABE" w:rsidP="00F00243">
      <w:pPr>
        <w:pStyle w:val="af"/>
        <w:adjustRightInd w:val="0"/>
        <w:spacing w:line="600" w:lineRule="exact"/>
        <w:ind w:leftChars="-17" w:left="1379" w:hangingChars="507" w:hanging="1420"/>
        <w:rPr>
          <w:rFonts w:ascii="Times New Roman" w:eastAsia="標楷體" w:hAnsi="Times New Roman"/>
          <w:kern w:val="0"/>
          <w:sz w:val="28"/>
          <w:szCs w:val="28"/>
        </w:rPr>
      </w:pPr>
    </w:p>
    <w:p w14:paraId="11A60149" w14:textId="77777777" w:rsidR="00E41ABE" w:rsidRPr="008912DD" w:rsidRDefault="00E41ABE" w:rsidP="00F00243">
      <w:pPr>
        <w:pStyle w:val="af"/>
        <w:adjustRightInd w:val="0"/>
        <w:spacing w:line="600" w:lineRule="exact"/>
        <w:ind w:leftChars="-17" w:left="1379" w:hangingChars="507" w:hanging="1420"/>
        <w:rPr>
          <w:rFonts w:ascii="Times New Roman" w:eastAsia="標楷體" w:hAnsi="Times New Roman"/>
          <w:kern w:val="0"/>
          <w:sz w:val="28"/>
          <w:szCs w:val="28"/>
        </w:rPr>
        <w:sectPr w:rsidR="00E41ABE" w:rsidRPr="008912DD">
          <w:pgSz w:w="11906" w:h="16838"/>
          <w:pgMar w:top="1418" w:right="1418" w:bottom="1418" w:left="1418" w:header="851" w:footer="851" w:gutter="0"/>
          <w:cols w:space="720"/>
          <w:docGrid w:type="lines" w:linePitch="432"/>
        </w:sectPr>
      </w:pPr>
    </w:p>
    <w:p w14:paraId="288C1321" w14:textId="77777777" w:rsidR="00F00243" w:rsidRPr="008912DD" w:rsidRDefault="00F00243" w:rsidP="00F00243">
      <w:pPr>
        <w:pStyle w:val="af"/>
        <w:adjustRightInd w:val="0"/>
        <w:spacing w:line="600" w:lineRule="exact"/>
        <w:ind w:left="1701" w:hangingChars="607" w:hanging="1701"/>
        <w:rPr>
          <w:rFonts w:ascii="Times New Roman" w:eastAsia="標楷體" w:hAnsi="Times New Roman"/>
          <w:sz w:val="28"/>
          <w:szCs w:val="28"/>
        </w:rPr>
      </w:pPr>
      <w:r w:rsidRPr="008912DD">
        <w:rPr>
          <w:rFonts w:ascii="Times New Roman" w:eastAsia="標楷體" w:hAnsi="Times New Roman"/>
          <w:b/>
          <w:sz w:val="28"/>
          <w:szCs w:val="28"/>
        </w:rPr>
        <w:lastRenderedPageBreak/>
        <w:t>108203</w:t>
      </w:r>
      <w:r w:rsidRPr="008912DD">
        <w:rPr>
          <w:rFonts w:ascii="Times New Roman" w:eastAsia="標楷體" w:hAnsi="Times New Roman"/>
          <w:b/>
          <w:sz w:val="28"/>
          <w:szCs w:val="28"/>
        </w:rPr>
        <w:t>體外遠隔放射治療</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20C6A904" w14:textId="77777777" w:rsidR="00F00243" w:rsidRPr="008912DD" w:rsidRDefault="00F00243" w:rsidP="00F00243">
      <w:pPr>
        <w:pStyle w:val="af"/>
        <w:adjustRightInd w:val="0"/>
        <w:spacing w:line="600" w:lineRule="exact"/>
        <w:ind w:left="1274" w:hangingChars="455" w:hanging="1274"/>
        <w:rPr>
          <w:rFonts w:ascii="Times New Roman" w:eastAsia="標楷體" w:hAnsi="Times New Roman"/>
          <w:sz w:val="28"/>
          <w:szCs w:val="28"/>
        </w:rPr>
      </w:pPr>
      <w:r w:rsidRPr="008912DD">
        <w:rPr>
          <w:rFonts w:ascii="Times New Roman" w:eastAsia="標楷體" w:hAnsi="Times New Roman"/>
          <w:sz w:val="28"/>
          <w:szCs w:val="28"/>
        </w:rPr>
        <w:t>10820301</w:t>
      </w:r>
      <w:r w:rsidRPr="008912DD">
        <w:rPr>
          <w:rFonts w:ascii="Times New Roman" w:eastAsia="標楷體" w:hAnsi="Times New Roman"/>
          <w:sz w:val="28"/>
          <w:szCs w:val="28"/>
        </w:rPr>
        <w:t>直線加速器遠隔照射治療，對於同一病變之複雜照射，不得申報為多次之簡單照射。</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004EB1A2" w14:textId="77777777" w:rsidR="00F00243" w:rsidRPr="008912DD" w:rsidRDefault="00F00243" w:rsidP="00F00243">
      <w:pPr>
        <w:spacing w:line="600" w:lineRule="exact"/>
        <w:ind w:left="1274" w:hangingChars="455" w:hanging="1274"/>
        <w:rPr>
          <w:rFonts w:ascii="Times New Roman" w:eastAsia="標楷體" w:hAnsi="Times New Roman"/>
          <w:kern w:val="2"/>
          <w:sz w:val="28"/>
          <w:szCs w:val="28"/>
        </w:rPr>
      </w:pPr>
      <w:r w:rsidRPr="008912DD">
        <w:rPr>
          <w:rFonts w:ascii="Times New Roman" w:eastAsia="標楷體" w:hAnsi="Times New Roman"/>
          <w:sz w:val="28"/>
          <w:szCs w:val="28"/>
        </w:rPr>
        <w:t>108203022</w:t>
      </w:r>
      <w:r w:rsidR="000278D4" w:rsidRPr="008912DD">
        <w:rPr>
          <w:rFonts w:ascii="Times New Roman" w:eastAsia="標楷體" w:hAnsi="Times New Roman" w:hint="eastAsia"/>
          <w:sz w:val="28"/>
        </w:rPr>
        <w:t>積極性放療</w:t>
      </w:r>
      <w:r w:rsidR="000278D4" w:rsidRPr="008912DD">
        <w:rPr>
          <w:rFonts w:ascii="Times New Roman" w:eastAsia="標楷體" w:hAnsi="Times New Roman" w:hint="eastAsia"/>
          <w:sz w:val="28"/>
        </w:rPr>
        <w:t>(C)</w:t>
      </w:r>
      <w:r w:rsidR="000278D4" w:rsidRPr="008912DD">
        <w:rPr>
          <w:rFonts w:ascii="Times New Roman" w:eastAsia="標楷體" w:hAnsi="Times New Roman" w:hint="eastAsia"/>
          <w:sz w:val="28"/>
        </w:rPr>
        <w:t>審查原則</w:t>
      </w:r>
      <w:r w:rsidR="000278D4"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放射治療之總劑量應依據相關癌症</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放射治療共識等常規進行。</w:t>
      </w:r>
      <w:r w:rsidR="00A61628" w:rsidRPr="008912DD">
        <w:rPr>
          <w:rFonts w:ascii="Times New Roman" w:eastAsia="標楷體" w:hAnsi="Times New Roman"/>
          <w:sz w:val="28"/>
          <w:szCs w:val="28"/>
        </w:rPr>
        <w:t>對於以治癒</w:t>
      </w:r>
      <w:r w:rsidR="00A61628" w:rsidRPr="008912DD">
        <w:rPr>
          <w:rFonts w:ascii="Times New Roman" w:eastAsia="標楷體" w:hAnsi="Times New Roman" w:hint="eastAsia"/>
          <w:sz w:val="28"/>
          <w:szCs w:val="28"/>
        </w:rPr>
        <w:t>為目的之積極</w:t>
      </w:r>
      <w:r w:rsidR="00A61628" w:rsidRPr="008912DD">
        <w:rPr>
          <w:rFonts w:ascii="Times New Roman" w:eastAsia="標楷體" w:hAnsi="Times New Roman"/>
          <w:sz w:val="28"/>
          <w:szCs w:val="28"/>
        </w:rPr>
        <w:t>性放射治療</w:t>
      </w:r>
      <w:r w:rsidR="00C54EE9"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curative intent</w:t>
      </w:r>
      <w:r w:rsidR="00C54EE9"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，配合現行健保申報欄位應記載為</w:t>
      </w:r>
      <w:r w:rsidRPr="008912DD">
        <w:rPr>
          <w:rFonts w:ascii="Times New Roman" w:eastAsia="標楷體" w:hAnsi="Times New Roman"/>
          <w:kern w:val="2"/>
          <w:sz w:val="28"/>
          <w:szCs w:val="28"/>
        </w:rPr>
        <w:t>C</w:t>
      </w:r>
      <w:r w:rsidRPr="008912DD">
        <w:rPr>
          <w:rFonts w:ascii="Times New Roman" w:eastAsia="標楷體" w:hAnsi="Times New Roman"/>
          <w:kern w:val="2"/>
          <w:sz w:val="28"/>
          <w:szCs w:val="28"/>
        </w:rPr>
        <w:t>。對於：</w:t>
      </w:r>
    </w:p>
    <w:p w14:paraId="660149A6" w14:textId="77777777" w:rsidR="00F00243" w:rsidRPr="008912DD" w:rsidRDefault="00F00243" w:rsidP="00407282">
      <w:pPr>
        <w:suppressAutoHyphens w:val="0"/>
        <w:autoSpaceDN/>
        <w:spacing w:line="600" w:lineRule="exact"/>
        <w:ind w:firstLineChars="450" w:firstLine="1260"/>
        <w:rPr>
          <w:rFonts w:ascii="Times New Roman" w:eastAsia="標楷體" w:hAnsi="Times New Roman"/>
          <w:kern w:val="2"/>
          <w:sz w:val="28"/>
          <w:szCs w:val="28"/>
        </w:rPr>
      </w:pPr>
      <w:r w:rsidRPr="008912DD">
        <w:rPr>
          <w:rFonts w:ascii="Times New Roman" w:eastAsia="標楷體" w:hAnsi="Times New Roman"/>
          <w:kern w:val="2"/>
          <w:sz w:val="28"/>
          <w:szCs w:val="28"/>
        </w:rPr>
        <w:t>(1)</w:t>
      </w:r>
      <w:r w:rsidRPr="008912DD">
        <w:rPr>
          <w:rFonts w:ascii="Times New Roman" w:eastAsia="標楷體" w:hAnsi="Times New Roman"/>
          <w:kern w:val="2"/>
          <w:sz w:val="28"/>
          <w:szCs w:val="28"/>
        </w:rPr>
        <w:t>無轉移</w:t>
      </w:r>
      <w:r w:rsidRPr="008912DD">
        <w:rPr>
          <w:rFonts w:ascii="Times New Roman" w:eastAsia="標楷體" w:hAnsi="Times New Roman"/>
          <w:kern w:val="2"/>
          <w:sz w:val="28"/>
          <w:szCs w:val="28"/>
        </w:rPr>
        <w:t>(M0)</w:t>
      </w:r>
      <w:r w:rsidRPr="008912DD">
        <w:rPr>
          <w:rFonts w:ascii="Times New Roman" w:eastAsia="標楷體" w:hAnsi="Times New Roman"/>
          <w:kern w:val="2"/>
          <w:sz w:val="28"/>
          <w:szCs w:val="28"/>
        </w:rPr>
        <w:t>之初診斷惡性腫瘤患者</w:t>
      </w:r>
    </w:p>
    <w:p w14:paraId="5A734F2E" w14:textId="77777777" w:rsidR="00F00243" w:rsidRPr="008912DD" w:rsidRDefault="00F00243" w:rsidP="00407282">
      <w:pPr>
        <w:suppressAutoHyphens w:val="0"/>
        <w:autoSpaceDN/>
        <w:spacing w:line="600" w:lineRule="exact"/>
        <w:ind w:firstLineChars="450" w:firstLine="1260"/>
        <w:rPr>
          <w:rFonts w:ascii="Times New Roman" w:eastAsia="標楷體" w:hAnsi="Times New Roman"/>
          <w:kern w:val="2"/>
          <w:sz w:val="28"/>
          <w:szCs w:val="28"/>
        </w:rPr>
      </w:pPr>
      <w:r w:rsidRPr="008912DD">
        <w:rPr>
          <w:rFonts w:ascii="Times New Roman" w:eastAsia="標楷體" w:hAnsi="Times New Roman"/>
          <w:kern w:val="2"/>
          <w:sz w:val="28"/>
          <w:szCs w:val="28"/>
        </w:rPr>
        <w:t>(2)</w:t>
      </w:r>
      <w:r w:rsidRPr="008912DD">
        <w:rPr>
          <w:rFonts w:ascii="Times New Roman" w:eastAsia="標楷體" w:hAnsi="Times New Roman"/>
          <w:kern w:val="2"/>
          <w:sz w:val="28"/>
          <w:szCs w:val="28"/>
        </w:rPr>
        <w:t>符合放射治療適應症之初診斷良性腫瘤患者</w:t>
      </w:r>
    </w:p>
    <w:p w14:paraId="14B172D4" w14:textId="77777777" w:rsidR="00F00243" w:rsidRPr="008912DD" w:rsidRDefault="00F00243" w:rsidP="00F00243">
      <w:pPr>
        <w:pStyle w:val="af"/>
        <w:adjustRightInd w:val="0"/>
        <w:spacing w:line="600" w:lineRule="exact"/>
        <w:ind w:leftChars="550" w:left="1480" w:hangingChars="57" w:hanging="160"/>
        <w:rPr>
          <w:rFonts w:ascii="Times New Roman" w:eastAsia="標楷體" w:hAnsi="Times New Roman"/>
          <w:sz w:val="28"/>
          <w:szCs w:val="28"/>
        </w:rPr>
      </w:pPr>
      <w:r w:rsidRPr="008912DD">
        <w:rPr>
          <w:rFonts w:ascii="Times New Roman" w:eastAsia="標楷體" w:hAnsi="Times New Roman"/>
          <w:kern w:val="2"/>
          <w:sz w:val="28"/>
          <w:szCs w:val="28"/>
        </w:rPr>
        <w:t>不論是術前輔助、根除性或術後輔助放射治療，每人日治療照野數之給付，原則依據實際申報治療照野數來核付。</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r w:rsidR="000278D4" w:rsidRPr="008912DD">
        <w:rPr>
          <w:rFonts w:ascii="Times New Roman" w:eastAsia="標楷體" w:hAnsi="Times New Roman"/>
          <w:sz w:val="28"/>
          <w:szCs w:val="20"/>
        </w:rPr>
        <w:t xml:space="preserve"> </w:t>
      </w:r>
      <w:r w:rsidR="00D436E1" w:rsidRPr="008912DD">
        <w:rPr>
          <w:rFonts w:ascii="Times New Roman" w:eastAsia="標楷體" w:hAnsi="Times New Roman"/>
          <w:sz w:val="28"/>
          <w:szCs w:val="20"/>
        </w:rPr>
        <w:t>(111/5/2)</w:t>
      </w:r>
    </w:p>
    <w:p w14:paraId="768EDDB1" w14:textId="77777777" w:rsidR="00F00243" w:rsidRPr="008912DD" w:rsidRDefault="00F00243" w:rsidP="00F00243">
      <w:pPr>
        <w:pStyle w:val="af"/>
        <w:adjustRightInd w:val="0"/>
        <w:spacing w:line="600" w:lineRule="exact"/>
        <w:ind w:left="1478" w:hangingChars="528" w:hanging="1478"/>
        <w:rPr>
          <w:rFonts w:ascii="Times New Roman" w:eastAsia="標楷體" w:hAnsi="Times New Roman"/>
          <w:sz w:val="28"/>
          <w:szCs w:val="28"/>
        </w:rPr>
      </w:pPr>
      <w:r w:rsidRPr="008912DD">
        <w:rPr>
          <w:rFonts w:ascii="Times New Roman" w:eastAsia="標楷體" w:hAnsi="Times New Roman"/>
          <w:kern w:val="2"/>
          <w:sz w:val="28"/>
          <w:szCs w:val="28"/>
        </w:rPr>
        <w:t>108203022-01</w:t>
      </w:r>
      <w:r w:rsidRPr="008912DD">
        <w:rPr>
          <w:rFonts w:ascii="Times New Roman" w:eastAsia="標楷體" w:hAnsi="Times New Roman"/>
          <w:sz w:val="28"/>
          <w:szCs w:val="28"/>
        </w:rPr>
        <w:t>對於</w:t>
      </w:r>
      <w:r w:rsidRPr="008912DD">
        <w:rPr>
          <w:rFonts w:ascii="Times New Roman" w:eastAsia="標楷體" w:hAnsi="Times New Roman"/>
          <w:sz w:val="28"/>
          <w:szCs w:val="28"/>
        </w:rPr>
        <w:t>ECOG</w:t>
      </w:r>
      <w:r w:rsidRPr="008912DD">
        <w:rPr>
          <w:rFonts w:ascii="Times New Roman" w:eastAsia="標楷體" w:hAnsi="Times New Roman"/>
          <w:sz w:val="28"/>
          <w:szCs w:val="28"/>
        </w:rPr>
        <w:t>為</w:t>
      </w:r>
      <w:r w:rsidRPr="008912DD">
        <w:rPr>
          <w:rFonts w:ascii="Times New Roman" w:eastAsia="標楷體" w:hAnsi="Times New Roman"/>
          <w:sz w:val="28"/>
          <w:szCs w:val="28"/>
        </w:rPr>
        <w:t xml:space="preserve">0~2 </w:t>
      </w:r>
      <w:r w:rsidRPr="008912DD">
        <w:rPr>
          <w:rFonts w:ascii="Times New Roman" w:eastAsia="標楷體" w:hAnsi="Times New Roman"/>
          <w:sz w:val="28"/>
          <w:szCs w:val="28"/>
        </w:rPr>
        <w:t>分，每人日治療照野數之給付，針對治療照射範圍</w:t>
      </w:r>
      <w:r w:rsidRPr="008912DD">
        <w:rPr>
          <w:rFonts w:ascii="Times New Roman" w:eastAsia="標楷體" w:hAnsi="Times New Roman"/>
          <w:sz w:val="28"/>
          <w:szCs w:val="28"/>
        </w:rPr>
        <w:t>(PTV/planning target volume)</w:t>
      </w:r>
      <w:r w:rsidRPr="008912DD">
        <w:rPr>
          <w:rFonts w:ascii="Times New Roman" w:eastAsia="標楷體" w:hAnsi="Times New Roman"/>
          <w:sz w:val="28"/>
          <w:szCs w:val="28"/>
        </w:rPr>
        <w:t>週遭</w:t>
      </w:r>
      <w:r w:rsidRPr="008912DD">
        <w:rPr>
          <w:rFonts w:ascii="Times New Roman" w:eastAsia="標楷體" w:hAnsi="Times New Roman"/>
          <w:sz w:val="28"/>
          <w:szCs w:val="28"/>
        </w:rPr>
        <w:t>2cm</w:t>
      </w:r>
      <w:r w:rsidRPr="008912DD">
        <w:rPr>
          <w:rFonts w:ascii="Times New Roman" w:eastAsia="標楷體" w:hAnsi="Times New Roman"/>
          <w:sz w:val="28"/>
          <w:szCs w:val="28"/>
        </w:rPr>
        <w:t>內存在重要危險器官</w:t>
      </w:r>
      <w:r w:rsidRPr="008912DD">
        <w:rPr>
          <w:rFonts w:ascii="Times New Roman" w:eastAsia="標楷體" w:hAnsi="Times New Roman"/>
          <w:sz w:val="28"/>
          <w:szCs w:val="28"/>
        </w:rPr>
        <w:t>(critical OARs)</w:t>
      </w:r>
      <w:r w:rsidRPr="008912DD">
        <w:rPr>
          <w:rFonts w:ascii="Times New Roman" w:eastAsia="標楷體" w:hAnsi="Times New Roman"/>
          <w:sz w:val="28"/>
          <w:szCs w:val="28"/>
        </w:rPr>
        <w:t>或是</w:t>
      </w:r>
      <w:r w:rsidRPr="008912DD">
        <w:rPr>
          <w:rFonts w:ascii="Times New Roman" w:eastAsia="標楷體" w:hAnsi="Times New Roman"/>
          <w:sz w:val="28"/>
          <w:szCs w:val="28"/>
        </w:rPr>
        <w:t xml:space="preserve">PTV </w:t>
      </w:r>
      <w:r w:rsidRPr="008912DD">
        <w:rPr>
          <w:rFonts w:ascii="Times New Roman" w:eastAsia="標楷體" w:hAnsi="Times New Roman"/>
          <w:sz w:val="28"/>
          <w:szCs w:val="28"/>
        </w:rPr>
        <w:t>佔體內治療器官</w:t>
      </w:r>
      <w:r w:rsidRPr="008912DD">
        <w:rPr>
          <w:rFonts w:ascii="Times New Roman" w:eastAsia="標楷體" w:hAnsi="Times New Roman"/>
          <w:sz w:val="28"/>
          <w:szCs w:val="28"/>
        </w:rPr>
        <w:t>(</w:t>
      </w:r>
      <w:r w:rsidRPr="008912DD">
        <w:rPr>
          <w:rFonts w:ascii="Times New Roman" w:eastAsia="標楷體" w:hAnsi="Times New Roman"/>
          <w:sz w:val="28"/>
          <w:szCs w:val="28"/>
        </w:rPr>
        <w:t>單側</w:t>
      </w:r>
      <w:r w:rsidRPr="008912DD">
        <w:rPr>
          <w:rFonts w:ascii="Times New Roman" w:eastAsia="標楷體" w:hAnsi="Times New Roman"/>
          <w:sz w:val="28"/>
          <w:szCs w:val="28"/>
        </w:rPr>
        <w:t>)</w:t>
      </w:r>
      <w:r w:rsidRPr="008912DD">
        <w:rPr>
          <w:rFonts w:ascii="Times New Roman" w:eastAsia="標楷體" w:hAnsi="Times New Roman"/>
          <w:sz w:val="28"/>
          <w:szCs w:val="28"/>
        </w:rPr>
        <w:t>比例超過</w:t>
      </w:r>
      <w:r w:rsidRPr="008912DD">
        <w:rPr>
          <w:rFonts w:ascii="Times New Roman" w:eastAsia="標楷體" w:hAnsi="Times New Roman"/>
          <w:sz w:val="28"/>
          <w:szCs w:val="28"/>
        </w:rPr>
        <w:t>25%</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同側</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體內器官累計照射</w:t>
      </w:r>
      <w:r w:rsidRPr="008912DD">
        <w:rPr>
          <w:rFonts w:ascii="Times New Roman" w:eastAsia="標楷體" w:hAnsi="Times New Roman"/>
          <w:sz w:val="28"/>
          <w:szCs w:val="28"/>
        </w:rPr>
        <w:t>(re-irradiation)</w:t>
      </w:r>
      <w:r w:rsidRPr="008912DD">
        <w:rPr>
          <w:rFonts w:ascii="Times New Roman" w:eastAsia="標楷體" w:hAnsi="Times New Roman"/>
          <w:sz w:val="28"/>
          <w:szCs w:val="28"/>
        </w:rPr>
        <w:t>超過</w:t>
      </w:r>
      <w:r w:rsidRPr="008912DD">
        <w:rPr>
          <w:rFonts w:ascii="Times New Roman" w:eastAsia="標楷體" w:hAnsi="Times New Roman"/>
          <w:sz w:val="28"/>
          <w:szCs w:val="28"/>
        </w:rPr>
        <w:t>40%</w:t>
      </w:r>
      <w:r w:rsidRPr="008912DD">
        <w:rPr>
          <w:rFonts w:ascii="Times New Roman" w:eastAsia="標楷體" w:hAnsi="Times New Roman"/>
          <w:sz w:val="28"/>
          <w:szCs w:val="28"/>
        </w:rPr>
        <w:t>、或是每日治療劑量達</w:t>
      </w:r>
      <w:r w:rsidRPr="008912DD">
        <w:rPr>
          <w:rFonts w:ascii="Times New Roman" w:eastAsia="標楷體" w:hAnsi="Times New Roman"/>
          <w:sz w:val="28"/>
          <w:szCs w:val="28"/>
        </w:rPr>
        <w:t>250cGy(</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以上者，每個治療計畫超過</w:t>
      </w:r>
      <w:r w:rsidRPr="008912DD">
        <w:rPr>
          <w:rFonts w:ascii="Times New Roman" w:eastAsia="標楷體" w:hAnsi="Times New Roman"/>
          <w:sz w:val="28"/>
          <w:szCs w:val="28"/>
        </w:rPr>
        <w:t>6</w:t>
      </w:r>
      <w:r w:rsidRPr="008912DD">
        <w:rPr>
          <w:rFonts w:ascii="Times New Roman" w:eastAsia="標楷體" w:hAnsi="Times New Roman"/>
          <w:sz w:val="28"/>
          <w:szCs w:val="28"/>
        </w:rPr>
        <w:t>個時以每人日</w:t>
      </w:r>
      <w:r w:rsidRPr="008912DD">
        <w:rPr>
          <w:rFonts w:ascii="Times New Roman" w:eastAsia="標楷體" w:hAnsi="Times New Roman"/>
          <w:sz w:val="28"/>
          <w:szCs w:val="28"/>
        </w:rPr>
        <w:t>6</w:t>
      </w:r>
      <w:r w:rsidRPr="008912DD">
        <w:rPr>
          <w:rFonts w:ascii="Times New Roman" w:eastAsia="標楷體" w:hAnsi="Times New Roman"/>
          <w:sz w:val="28"/>
          <w:szCs w:val="28"/>
        </w:rPr>
        <w:t>個照野數</w:t>
      </w:r>
      <w:r w:rsidRPr="008912DD">
        <w:rPr>
          <w:rFonts w:ascii="Times New Roman" w:eastAsia="標楷體" w:hAnsi="Times New Roman"/>
          <w:sz w:val="28"/>
          <w:szCs w:val="28"/>
        </w:rPr>
        <w:t>(</w:t>
      </w:r>
      <w:r w:rsidRPr="008912DD">
        <w:rPr>
          <w:rFonts w:ascii="Times New Roman" w:eastAsia="標楷體" w:hAnsi="Times New Roman"/>
          <w:sz w:val="28"/>
          <w:szCs w:val="28"/>
        </w:rPr>
        <w:t>弧形治療亦比照</w:t>
      </w:r>
      <w:r w:rsidRPr="008912DD">
        <w:rPr>
          <w:rFonts w:ascii="Times New Roman" w:eastAsia="標楷體" w:hAnsi="Times New Roman"/>
          <w:sz w:val="28"/>
          <w:szCs w:val="28"/>
        </w:rPr>
        <w:t>)</w:t>
      </w:r>
      <w:r w:rsidRPr="008912DD">
        <w:rPr>
          <w:rFonts w:ascii="Times New Roman" w:eastAsia="標楷體" w:hAnsi="Times New Roman"/>
          <w:sz w:val="28"/>
          <w:szCs w:val="28"/>
        </w:rPr>
        <w:t>來核付；針對非屬上述情形者，每個治療計畫超過</w:t>
      </w:r>
      <w:r w:rsidRPr="008912DD">
        <w:rPr>
          <w:rFonts w:ascii="Times New Roman" w:eastAsia="標楷體" w:hAnsi="Times New Roman"/>
          <w:sz w:val="28"/>
          <w:szCs w:val="28"/>
        </w:rPr>
        <w:t>5</w:t>
      </w:r>
      <w:r w:rsidRPr="008912DD">
        <w:rPr>
          <w:rFonts w:ascii="Times New Roman" w:eastAsia="標楷體" w:hAnsi="Times New Roman"/>
          <w:sz w:val="28"/>
          <w:szCs w:val="28"/>
        </w:rPr>
        <w:t>個時以每人日</w:t>
      </w:r>
      <w:r w:rsidRPr="008912DD">
        <w:rPr>
          <w:rFonts w:ascii="Times New Roman" w:eastAsia="標楷體" w:hAnsi="Times New Roman"/>
          <w:sz w:val="28"/>
          <w:szCs w:val="28"/>
        </w:rPr>
        <w:t>5</w:t>
      </w:r>
      <w:r w:rsidRPr="008912DD">
        <w:rPr>
          <w:rFonts w:ascii="Times New Roman" w:eastAsia="標楷體" w:hAnsi="Times New Roman"/>
          <w:sz w:val="28"/>
          <w:szCs w:val="28"/>
        </w:rPr>
        <w:t>個照野數</w:t>
      </w:r>
      <w:r w:rsidRPr="008912DD">
        <w:rPr>
          <w:rFonts w:ascii="Times New Roman" w:eastAsia="標楷體" w:hAnsi="Times New Roman"/>
          <w:sz w:val="28"/>
          <w:szCs w:val="28"/>
        </w:rPr>
        <w:t>(</w:t>
      </w:r>
      <w:r w:rsidRPr="008912DD">
        <w:rPr>
          <w:rFonts w:ascii="Times New Roman" w:eastAsia="標楷體" w:hAnsi="Times New Roman"/>
          <w:sz w:val="28"/>
          <w:szCs w:val="28"/>
        </w:rPr>
        <w:t>弧形治療亦比照</w:t>
      </w:r>
      <w:r w:rsidRPr="008912DD">
        <w:rPr>
          <w:rFonts w:ascii="Times New Roman" w:eastAsia="標楷體" w:hAnsi="Times New Roman"/>
          <w:sz w:val="28"/>
          <w:szCs w:val="28"/>
        </w:rPr>
        <w:t>)</w:t>
      </w:r>
      <w:r w:rsidRPr="008912DD">
        <w:rPr>
          <w:rFonts w:ascii="Times New Roman" w:eastAsia="標楷體" w:hAnsi="Times New Roman"/>
          <w:sz w:val="28"/>
          <w:szCs w:val="28"/>
        </w:rPr>
        <w:t>來核付。</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61DBD5B8" w14:textId="77777777" w:rsidR="00F00243" w:rsidRPr="008912DD" w:rsidRDefault="00F00243" w:rsidP="00F00243">
      <w:pPr>
        <w:spacing w:line="600" w:lineRule="exact"/>
        <w:ind w:left="1560" w:hangingChars="557" w:hanging="1560"/>
        <w:rPr>
          <w:rFonts w:ascii="Times New Roman" w:eastAsia="標楷體" w:hAnsi="Times New Roman"/>
          <w:kern w:val="2"/>
          <w:sz w:val="28"/>
          <w:szCs w:val="28"/>
        </w:rPr>
      </w:pPr>
      <w:r w:rsidRPr="008912DD">
        <w:rPr>
          <w:rFonts w:ascii="Times New Roman" w:eastAsia="標楷體" w:hAnsi="Times New Roman"/>
          <w:kern w:val="2"/>
          <w:sz w:val="28"/>
          <w:szCs w:val="28"/>
        </w:rPr>
        <w:t>108203022-02</w:t>
      </w:r>
      <w:r w:rsidRPr="008912DD">
        <w:rPr>
          <w:rFonts w:ascii="Times New Roman" w:eastAsia="標楷體" w:hAnsi="Times New Roman"/>
          <w:kern w:val="2"/>
          <w:sz w:val="28"/>
          <w:szCs w:val="28"/>
        </w:rPr>
        <w:t>同前，對於</w:t>
      </w:r>
      <w:r w:rsidRPr="008912DD">
        <w:rPr>
          <w:rFonts w:ascii="Times New Roman" w:eastAsia="標楷體" w:hAnsi="Times New Roman"/>
          <w:kern w:val="2"/>
          <w:sz w:val="28"/>
          <w:szCs w:val="28"/>
        </w:rPr>
        <w:t>ECOG</w:t>
      </w:r>
      <w:r w:rsidRPr="008912DD">
        <w:rPr>
          <w:rFonts w:ascii="Times New Roman" w:eastAsia="標楷體" w:hAnsi="Times New Roman"/>
          <w:kern w:val="2"/>
          <w:sz w:val="28"/>
          <w:szCs w:val="28"/>
        </w:rPr>
        <w:t>為</w:t>
      </w:r>
      <w:r w:rsidRPr="008912DD">
        <w:rPr>
          <w:rFonts w:ascii="Times New Roman" w:eastAsia="標楷體" w:hAnsi="Times New Roman"/>
          <w:kern w:val="2"/>
          <w:sz w:val="28"/>
          <w:szCs w:val="28"/>
        </w:rPr>
        <w:t>3~4</w:t>
      </w:r>
      <w:r w:rsidRPr="008912DD">
        <w:rPr>
          <w:rFonts w:ascii="Times New Roman" w:eastAsia="標楷體" w:hAnsi="Times New Roman"/>
          <w:kern w:val="2"/>
          <w:sz w:val="28"/>
          <w:szCs w:val="28"/>
        </w:rPr>
        <w:t>分：每個治療計畫超過</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個時以每人日</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個照野數</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弧形治療亦比照</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來核付。</w:t>
      </w:r>
    </w:p>
    <w:p w14:paraId="49A2EEF3" w14:textId="77777777" w:rsidR="00F00243" w:rsidRPr="008912DD" w:rsidRDefault="00F00243" w:rsidP="00F00243">
      <w:pPr>
        <w:pStyle w:val="af"/>
        <w:adjustRightInd w:val="0"/>
        <w:spacing w:line="600" w:lineRule="exact"/>
        <w:ind w:leftChars="590" w:left="1598" w:hangingChars="65" w:hanging="182"/>
        <w:rPr>
          <w:rFonts w:ascii="Times New Roman" w:eastAsia="標楷體" w:hAnsi="Times New Roman"/>
          <w:sz w:val="28"/>
          <w:szCs w:val="28"/>
        </w:rPr>
      </w:pPr>
      <w:r w:rsidRPr="008912DD">
        <w:rPr>
          <w:rFonts w:ascii="Times New Roman" w:eastAsia="標楷體" w:hAnsi="Times New Roman"/>
          <w:kern w:val="2"/>
          <w:sz w:val="28"/>
          <w:szCs w:val="28"/>
        </w:rPr>
        <w:t>＊重要危險器官：指腦幹、顱神經、脊隨、心、腎、消化道。</w:t>
      </w:r>
      <w:r w:rsidRPr="008912DD">
        <w:rPr>
          <w:rFonts w:ascii="Times New Roman" w:eastAsia="標楷體" w:hAnsi="Times New Roman"/>
          <w:kern w:val="2"/>
          <w:sz w:val="28"/>
          <w:szCs w:val="28"/>
        </w:rPr>
        <w:lastRenderedPageBreak/>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p>
    <w:p w14:paraId="0AB5CAD4" w14:textId="77777777" w:rsidR="00F00243" w:rsidRPr="008912DD" w:rsidRDefault="00F00243" w:rsidP="00F00243">
      <w:pPr>
        <w:spacing w:line="600" w:lineRule="exact"/>
        <w:ind w:leftChars="1" w:left="1559" w:hangingChars="556" w:hanging="1557"/>
        <w:rPr>
          <w:rFonts w:ascii="Times New Roman" w:eastAsia="標楷體" w:hAnsi="Times New Roman"/>
          <w:kern w:val="2"/>
          <w:sz w:val="28"/>
          <w:szCs w:val="28"/>
        </w:rPr>
      </w:pPr>
      <w:r w:rsidRPr="008912DD">
        <w:rPr>
          <w:rFonts w:ascii="Times New Roman" w:eastAsia="標楷體" w:hAnsi="Times New Roman"/>
          <w:sz w:val="28"/>
          <w:szCs w:val="28"/>
        </w:rPr>
        <w:t>108203032</w:t>
      </w:r>
      <w:r w:rsidR="00E41ABE" w:rsidRPr="008912DD">
        <w:rPr>
          <w:rFonts w:ascii="Times New Roman" w:eastAsia="標楷體" w:hAnsi="Times New Roman"/>
          <w:sz w:val="28"/>
          <w:szCs w:val="28"/>
        </w:rPr>
        <w:t xml:space="preserve"> </w:t>
      </w:r>
      <w:r w:rsidR="000278D4" w:rsidRPr="008912DD">
        <w:rPr>
          <w:rFonts w:ascii="標楷體" w:eastAsia="標楷體" w:hAnsi="標楷體" w:cs="Calibri" w:hint="eastAsia"/>
          <w:sz w:val="28"/>
        </w:rPr>
        <w:t>複雜緩和性放療(</w:t>
      </w:r>
      <w:r w:rsidR="000278D4" w:rsidRPr="008912DD">
        <w:rPr>
          <w:rFonts w:ascii="Times New Roman" w:eastAsia="標楷體" w:hAnsi="Times New Roman"/>
          <w:sz w:val="28"/>
        </w:rPr>
        <w:t>Ph</w:t>
      </w:r>
      <w:r w:rsidR="000278D4" w:rsidRPr="008912DD">
        <w:rPr>
          <w:rFonts w:ascii="Times New Roman" w:eastAsia="標楷體" w:hAnsi="Times New Roman" w:hint="eastAsia"/>
          <w:sz w:val="28"/>
        </w:rPr>
        <w:t>)</w:t>
      </w:r>
      <w:r w:rsidRPr="008912DD">
        <w:rPr>
          <w:rFonts w:ascii="Times New Roman" w:eastAsia="標楷體" w:hAnsi="Times New Roman"/>
          <w:kern w:val="2"/>
          <w:sz w:val="28"/>
          <w:szCs w:val="28"/>
        </w:rPr>
        <w:t>審查原則：放射治療之總劑量應依據相關癌症</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放射治療共識等常規進行。對於放射治療可望延長生命並提升生活品質者。配合現行健保申報欄位應記載為</w:t>
      </w:r>
      <w:r w:rsidRPr="008912DD">
        <w:rPr>
          <w:rFonts w:ascii="Times New Roman" w:eastAsia="標楷體" w:hAnsi="Times New Roman"/>
          <w:kern w:val="2"/>
          <w:sz w:val="28"/>
          <w:szCs w:val="28"/>
        </w:rPr>
        <w:t>Ph</w:t>
      </w:r>
      <w:r w:rsidRPr="008912DD">
        <w:rPr>
          <w:rFonts w:ascii="Times New Roman" w:eastAsia="標楷體" w:hAnsi="Times New Roman"/>
          <w:kern w:val="2"/>
          <w:sz w:val="28"/>
          <w:szCs w:val="28"/>
        </w:rPr>
        <w:t>。對於：</w:t>
      </w:r>
    </w:p>
    <w:p w14:paraId="7B32E5BA" w14:textId="77777777" w:rsidR="00F00243" w:rsidRPr="008912DD" w:rsidRDefault="00F00243" w:rsidP="00F00243">
      <w:pPr>
        <w:suppressAutoHyphens w:val="0"/>
        <w:autoSpaceDN/>
        <w:spacing w:line="600" w:lineRule="exact"/>
        <w:ind w:leftChars="354" w:left="850" w:firstLineChars="253" w:firstLine="708"/>
        <w:rPr>
          <w:rFonts w:ascii="Times New Roman" w:eastAsia="標楷體" w:hAnsi="Times New Roman"/>
          <w:kern w:val="2"/>
          <w:sz w:val="28"/>
          <w:szCs w:val="28"/>
        </w:rPr>
      </w:pPr>
      <w:r w:rsidRPr="008912DD">
        <w:rPr>
          <w:rFonts w:ascii="Times New Roman" w:eastAsia="標楷體" w:hAnsi="Times New Roman"/>
          <w:kern w:val="2"/>
          <w:sz w:val="28"/>
          <w:szCs w:val="28"/>
        </w:rPr>
        <w:t>(1)</w:t>
      </w:r>
      <w:r w:rsidRPr="008912DD">
        <w:rPr>
          <w:rFonts w:ascii="Times New Roman" w:eastAsia="標楷體" w:hAnsi="Times New Roman"/>
          <w:kern w:val="2"/>
          <w:sz w:val="28"/>
          <w:szCs w:val="28"/>
        </w:rPr>
        <w:t>僅有少數轉移病灶</w:t>
      </w:r>
      <w:r w:rsidRPr="008912DD">
        <w:rPr>
          <w:rFonts w:ascii="Times New Roman" w:eastAsia="標楷體" w:hAnsi="Times New Roman"/>
          <w:kern w:val="2"/>
          <w:sz w:val="28"/>
          <w:szCs w:val="28"/>
        </w:rPr>
        <w:t>(oligometastases)</w:t>
      </w:r>
      <w:r w:rsidRPr="008912DD">
        <w:rPr>
          <w:rFonts w:ascii="Times New Roman" w:eastAsia="標楷體" w:hAnsi="Times New Roman"/>
          <w:kern w:val="2"/>
          <w:sz w:val="28"/>
          <w:szCs w:val="28"/>
        </w:rPr>
        <w:t>之初診斷</w:t>
      </w:r>
      <w:r w:rsidR="004122E2" w:rsidRPr="008912DD">
        <w:rPr>
          <w:rFonts w:ascii="Times New Roman" w:eastAsia="標楷體" w:hAnsi="Times New Roman"/>
          <w:kern w:val="2"/>
          <w:sz w:val="28"/>
          <w:szCs w:val="28"/>
        </w:rPr>
        <w:t>。</w:t>
      </w:r>
    </w:p>
    <w:p w14:paraId="6AA4120B" w14:textId="77777777" w:rsidR="00F00243" w:rsidRPr="008912DD" w:rsidRDefault="00F00243" w:rsidP="00F00243">
      <w:pPr>
        <w:pStyle w:val="af"/>
        <w:adjustRightInd w:val="0"/>
        <w:spacing w:line="600" w:lineRule="exact"/>
        <w:ind w:leftChars="600" w:left="1440" w:firstLineChars="42" w:firstLine="118"/>
        <w:rPr>
          <w:rFonts w:ascii="Times New Roman" w:eastAsia="標楷體" w:hAnsi="Times New Roman"/>
          <w:sz w:val="28"/>
          <w:szCs w:val="28"/>
        </w:rPr>
      </w:pPr>
      <w:r w:rsidRPr="008912DD">
        <w:rPr>
          <w:rFonts w:ascii="Times New Roman" w:eastAsia="標楷體" w:hAnsi="Times New Roman"/>
          <w:kern w:val="2"/>
          <w:sz w:val="28"/>
          <w:szCs w:val="28"/>
        </w:rPr>
        <w:t>(2)</w:t>
      </w:r>
      <w:r w:rsidRPr="008912DD">
        <w:rPr>
          <w:rFonts w:ascii="Times New Roman" w:eastAsia="標楷體" w:hAnsi="Times New Roman"/>
          <w:kern w:val="2"/>
          <w:sz w:val="28"/>
          <w:szCs w:val="28"/>
        </w:rPr>
        <w:t>或是已經歷過治療，且原發及轉移病灶已有效控制</w:t>
      </w:r>
      <w:r w:rsidRPr="008912DD">
        <w:rPr>
          <w:rFonts w:ascii="Times New Roman" w:eastAsia="標楷體" w:hAnsi="Times New Roman"/>
          <w:kern w:val="2"/>
          <w:sz w:val="28"/>
          <w:szCs w:val="28"/>
        </w:rPr>
        <w:t>(partial response /stable disease)</w:t>
      </w:r>
      <w:r w:rsidRPr="008912DD">
        <w:rPr>
          <w:rFonts w:ascii="Times New Roman" w:eastAsia="標楷體" w:hAnsi="Times New Roman"/>
          <w:kern w:val="2"/>
          <w:sz w:val="28"/>
          <w:szCs w:val="28"/>
        </w:rPr>
        <w:t>，僅有少數病灶惡化</w:t>
      </w:r>
      <w:r w:rsidRPr="008912DD">
        <w:rPr>
          <w:rFonts w:ascii="Times New Roman" w:eastAsia="標楷體" w:hAnsi="Times New Roman"/>
          <w:kern w:val="2"/>
          <w:sz w:val="28"/>
          <w:szCs w:val="28"/>
        </w:rPr>
        <w:t>(oligoprogression)</w:t>
      </w:r>
      <w:r w:rsidRPr="008912DD">
        <w:rPr>
          <w:rFonts w:ascii="Times New Roman" w:eastAsia="標楷體" w:hAnsi="Times New Roman"/>
          <w:kern w:val="2"/>
          <w:sz w:val="28"/>
          <w:szCs w:val="28"/>
        </w:rPr>
        <w:t>者，每人日治療照野數之給付，原則依據實際申報治療照野數來核付。</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r w:rsidR="000278D4" w:rsidRPr="008912DD">
        <w:rPr>
          <w:rFonts w:ascii="Times New Roman" w:eastAsia="標楷體" w:hAnsi="Times New Roman"/>
          <w:sz w:val="28"/>
          <w:szCs w:val="20"/>
        </w:rPr>
        <w:t xml:space="preserve"> </w:t>
      </w:r>
      <w:r w:rsidR="00D436E1" w:rsidRPr="008912DD">
        <w:rPr>
          <w:rFonts w:ascii="Times New Roman" w:eastAsia="標楷體" w:hAnsi="Times New Roman"/>
          <w:sz w:val="28"/>
          <w:szCs w:val="20"/>
        </w:rPr>
        <w:t>(111/5/2)</w:t>
      </w:r>
    </w:p>
    <w:p w14:paraId="33552B67" w14:textId="77777777" w:rsidR="00F00243" w:rsidRPr="008912DD" w:rsidRDefault="00F00243" w:rsidP="00F00243">
      <w:pPr>
        <w:pStyle w:val="af"/>
        <w:adjustRightInd w:val="0"/>
        <w:spacing w:line="600" w:lineRule="exact"/>
        <w:ind w:left="1701" w:hanging="1702"/>
        <w:rPr>
          <w:rFonts w:ascii="Times New Roman" w:eastAsia="標楷體" w:hAnsi="Times New Roman"/>
          <w:sz w:val="28"/>
          <w:szCs w:val="28"/>
        </w:rPr>
      </w:pPr>
      <w:r w:rsidRPr="008912DD">
        <w:rPr>
          <w:rFonts w:ascii="Times New Roman" w:eastAsia="標楷體" w:hAnsi="Times New Roman"/>
          <w:sz w:val="28"/>
          <w:szCs w:val="28"/>
        </w:rPr>
        <w:t>108203032-01</w:t>
      </w:r>
      <w:r w:rsidRPr="008912DD">
        <w:rPr>
          <w:rFonts w:ascii="Times New Roman" w:eastAsia="標楷體" w:hAnsi="Times New Roman"/>
          <w:kern w:val="2"/>
          <w:sz w:val="28"/>
          <w:szCs w:val="28"/>
        </w:rPr>
        <w:t>對於</w:t>
      </w:r>
      <w:r w:rsidRPr="008912DD">
        <w:rPr>
          <w:rFonts w:ascii="Times New Roman" w:eastAsia="標楷體" w:hAnsi="Times New Roman"/>
          <w:kern w:val="2"/>
          <w:sz w:val="28"/>
          <w:szCs w:val="28"/>
        </w:rPr>
        <w:t>ECOG</w:t>
      </w:r>
      <w:r w:rsidRPr="008912DD">
        <w:rPr>
          <w:rFonts w:ascii="Times New Roman" w:eastAsia="標楷體" w:hAnsi="Times New Roman"/>
          <w:kern w:val="2"/>
          <w:sz w:val="28"/>
          <w:szCs w:val="28"/>
        </w:rPr>
        <w:t>為</w:t>
      </w:r>
      <w:r w:rsidRPr="008912DD">
        <w:rPr>
          <w:rFonts w:ascii="Times New Roman" w:eastAsia="標楷體" w:hAnsi="Times New Roman"/>
          <w:kern w:val="2"/>
          <w:sz w:val="28"/>
          <w:szCs w:val="28"/>
        </w:rPr>
        <w:t>0~2</w:t>
      </w:r>
      <w:r w:rsidRPr="008912DD">
        <w:rPr>
          <w:rFonts w:ascii="Times New Roman" w:eastAsia="標楷體" w:hAnsi="Times New Roman"/>
          <w:kern w:val="2"/>
          <w:sz w:val="28"/>
          <w:szCs w:val="28"/>
        </w:rPr>
        <w:t>分，每人日治療照野數之給付，針對治療照射範圍</w:t>
      </w:r>
      <w:r w:rsidRPr="008912DD">
        <w:rPr>
          <w:rFonts w:ascii="Times New Roman" w:eastAsia="標楷體" w:hAnsi="Times New Roman"/>
          <w:kern w:val="2"/>
          <w:sz w:val="28"/>
          <w:szCs w:val="28"/>
        </w:rPr>
        <w:t>(PTV/planning target volume)</w:t>
      </w:r>
      <w:r w:rsidRPr="008912DD">
        <w:rPr>
          <w:rFonts w:ascii="Times New Roman" w:eastAsia="標楷體" w:hAnsi="Times New Roman"/>
          <w:kern w:val="2"/>
          <w:sz w:val="28"/>
          <w:szCs w:val="28"/>
        </w:rPr>
        <w:t>週遭</w:t>
      </w:r>
      <w:r w:rsidRPr="008912DD">
        <w:rPr>
          <w:rFonts w:ascii="Times New Roman" w:eastAsia="標楷體" w:hAnsi="Times New Roman"/>
          <w:kern w:val="2"/>
          <w:sz w:val="28"/>
          <w:szCs w:val="28"/>
        </w:rPr>
        <w:t>2cm</w:t>
      </w:r>
      <w:r w:rsidRPr="008912DD">
        <w:rPr>
          <w:rFonts w:ascii="Times New Roman" w:eastAsia="標楷體" w:hAnsi="Times New Roman"/>
          <w:kern w:val="2"/>
          <w:sz w:val="28"/>
          <w:szCs w:val="28"/>
        </w:rPr>
        <w:t>內存在重要危險器官</w:t>
      </w:r>
      <w:r w:rsidRPr="008912DD">
        <w:rPr>
          <w:rFonts w:ascii="Times New Roman" w:eastAsia="標楷體" w:hAnsi="Times New Roman"/>
          <w:kern w:val="2"/>
          <w:sz w:val="28"/>
          <w:szCs w:val="28"/>
        </w:rPr>
        <w:t>(critical OARs)</w:t>
      </w:r>
      <w:r w:rsidRPr="008912DD">
        <w:rPr>
          <w:rFonts w:ascii="Times New Roman" w:eastAsia="標楷體" w:hAnsi="Times New Roman"/>
          <w:kern w:val="2"/>
          <w:sz w:val="28"/>
          <w:szCs w:val="28"/>
        </w:rPr>
        <w:t>或是</w:t>
      </w:r>
      <w:r w:rsidRPr="008912DD">
        <w:rPr>
          <w:rFonts w:ascii="Times New Roman" w:eastAsia="標楷體" w:hAnsi="Times New Roman"/>
          <w:kern w:val="2"/>
          <w:sz w:val="28"/>
          <w:szCs w:val="28"/>
        </w:rPr>
        <w:t>PTV</w:t>
      </w:r>
      <w:r w:rsidRPr="008912DD">
        <w:rPr>
          <w:rFonts w:ascii="Times New Roman" w:eastAsia="標楷體" w:hAnsi="Times New Roman"/>
          <w:kern w:val="2"/>
          <w:sz w:val="28"/>
          <w:szCs w:val="28"/>
        </w:rPr>
        <w:t>佔體內治療器官</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單側</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比例超過</w:t>
      </w:r>
      <w:r w:rsidRPr="008912DD">
        <w:rPr>
          <w:rFonts w:ascii="Times New Roman" w:eastAsia="標楷體" w:hAnsi="Times New Roman"/>
          <w:kern w:val="2"/>
          <w:sz w:val="28"/>
          <w:szCs w:val="28"/>
        </w:rPr>
        <w:t>25%</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同側</w:t>
      </w:r>
      <w:r w:rsidRPr="008912DD">
        <w:rPr>
          <w:rFonts w:ascii="Times New Roman" w:eastAsia="標楷體" w:hAnsi="Times New Roman"/>
          <w:kern w:val="2"/>
          <w:sz w:val="28"/>
          <w:szCs w:val="28"/>
        </w:rPr>
        <w:t xml:space="preserve">) </w:t>
      </w:r>
      <w:r w:rsidRPr="008912DD">
        <w:rPr>
          <w:rFonts w:ascii="Times New Roman" w:eastAsia="標楷體" w:hAnsi="Times New Roman"/>
          <w:kern w:val="2"/>
          <w:sz w:val="28"/>
          <w:szCs w:val="28"/>
        </w:rPr>
        <w:t>體內器官累計照射</w:t>
      </w:r>
      <w:r w:rsidRPr="008912DD">
        <w:rPr>
          <w:rFonts w:ascii="Times New Roman" w:eastAsia="標楷體" w:hAnsi="Times New Roman"/>
          <w:kern w:val="2"/>
          <w:sz w:val="28"/>
          <w:szCs w:val="28"/>
        </w:rPr>
        <w:t>(re-irradiation)</w:t>
      </w:r>
      <w:r w:rsidRPr="008912DD">
        <w:rPr>
          <w:rFonts w:ascii="Times New Roman" w:eastAsia="標楷體" w:hAnsi="Times New Roman"/>
          <w:kern w:val="2"/>
          <w:sz w:val="28"/>
          <w:szCs w:val="28"/>
        </w:rPr>
        <w:t>超過</w:t>
      </w:r>
      <w:r w:rsidRPr="008912DD">
        <w:rPr>
          <w:rFonts w:ascii="Times New Roman" w:eastAsia="標楷體" w:hAnsi="Times New Roman"/>
          <w:kern w:val="2"/>
          <w:sz w:val="28"/>
          <w:szCs w:val="28"/>
        </w:rPr>
        <w:t>40%</w:t>
      </w:r>
      <w:r w:rsidRPr="008912DD">
        <w:rPr>
          <w:rFonts w:ascii="Times New Roman" w:eastAsia="標楷體" w:hAnsi="Times New Roman"/>
          <w:kern w:val="2"/>
          <w:sz w:val="28"/>
          <w:szCs w:val="28"/>
        </w:rPr>
        <w:t>者，每個治療計畫超過</w:t>
      </w:r>
      <w:r w:rsidRPr="008912DD">
        <w:rPr>
          <w:rFonts w:ascii="Times New Roman" w:eastAsia="標楷體" w:hAnsi="Times New Roman"/>
          <w:kern w:val="2"/>
          <w:sz w:val="28"/>
          <w:szCs w:val="28"/>
        </w:rPr>
        <w:t xml:space="preserve">6 </w:t>
      </w:r>
      <w:r w:rsidRPr="008912DD">
        <w:rPr>
          <w:rFonts w:ascii="Times New Roman" w:eastAsia="標楷體" w:hAnsi="Times New Roman"/>
          <w:kern w:val="2"/>
          <w:sz w:val="28"/>
          <w:szCs w:val="28"/>
        </w:rPr>
        <w:t>個時以每人日</w:t>
      </w:r>
      <w:r w:rsidRPr="008912DD">
        <w:rPr>
          <w:rFonts w:ascii="Times New Roman" w:eastAsia="標楷體" w:hAnsi="Times New Roman"/>
          <w:kern w:val="2"/>
          <w:sz w:val="28"/>
          <w:szCs w:val="28"/>
        </w:rPr>
        <w:t xml:space="preserve">6 </w:t>
      </w:r>
      <w:r w:rsidRPr="008912DD">
        <w:rPr>
          <w:rFonts w:ascii="Times New Roman" w:eastAsia="標楷體" w:hAnsi="Times New Roman"/>
          <w:kern w:val="2"/>
          <w:sz w:val="28"/>
          <w:szCs w:val="28"/>
        </w:rPr>
        <w:t>個照野數</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弧形治療亦比照</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來核付；針對非屬上述情形者，每個治療計畫超過</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個時以每人日</w:t>
      </w:r>
      <w:r w:rsidR="00E41ABE"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個照野數</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弧形治療亦比照</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來核付。</w:t>
      </w:r>
    </w:p>
    <w:p w14:paraId="656EEE79" w14:textId="77777777" w:rsidR="00F00243" w:rsidRPr="008912DD" w:rsidRDefault="00F00243" w:rsidP="00F00243">
      <w:pPr>
        <w:suppressAutoHyphens w:val="0"/>
        <w:autoSpaceDN/>
        <w:spacing w:line="600" w:lineRule="exact"/>
        <w:ind w:leftChars="178" w:left="1844" w:hangingChars="506" w:hanging="1417"/>
        <w:rPr>
          <w:rFonts w:ascii="Times New Roman" w:eastAsia="標楷體" w:hAnsi="Times New Roman"/>
          <w:kern w:val="2"/>
          <w:sz w:val="28"/>
          <w:szCs w:val="28"/>
        </w:rPr>
      </w:pP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oligometastases</w:t>
      </w:r>
      <w:r w:rsidRPr="008912DD">
        <w:rPr>
          <w:rFonts w:ascii="Times New Roman" w:eastAsia="標楷體" w:hAnsi="Times New Roman"/>
          <w:kern w:val="2"/>
          <w:sz w:val="28"/>
          <w:szCs w:val="28"/>
        </w:rPr>
        <w:t>：轉移器官</w:t>
      </w:r>
      <w:r w:rsidRPr="008912DD">
        <w:rPr>
          <w:rFonts w:ascii="新細明體" w:eastAsia="新細明體" w:hAnsi="新細明體" w:cs="新細明體" w:hint="eastAsia"/>
          <w:kern w:val="2"/>
          <w:sz w:val="28"/>
          <w:szCs w:val="28"/>
        </w:rPr>
        <w:t>≦</w:t>
      </w:r>
      <w:r w:rsidRPr="008912DD">
        <w:rPr>
          <w:rFonts w:ascii="Times New Roman" w:eastAsia="標楷體" w:hAnsi="Times New Roman"/>
          <w:kern w:val="2"/>
          <w:sz w:val="28"/>
          <w:szCs w:val="28"/>
        </w:rPr>
        <w:t xml:space="preserve">3 </w:t>
      </w:r>
      <w:r w:rsidRPr="008912DD">
        <w:rPr>
          <w:rFonts w:ascii="Times New Roman" w:eastAsia="標楷體" w:hAnsi="Times New Roman"/>
          <w:kern w:val="2"/>
          <w:sz w:val="28"/>
          <w:szCs w:val="28"/>
        </w:rPr>
        <w:t>處且轉移之總病灶</w:t>
      </w:r>
      <w:r w:rsidRPr="008912DD">
        <w:rPr>
          <w:rFonts w:ascii="新細明體" w:eastAsia="新細明體" w:hAnsi="新細明體" w:cs="新細明體" w:hint="eastAsia"/>
          <w:kern w:val="2"/>
          <w:sz w:val="28"/>
          <w:szCs w:val="28"/>
        </w:rPr>
        <w:t>≦</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處。</w:t>
      </w:r>
    </w:p>
    <w:p w14:paraId="6BBF92E9" w14:textId="77777777" w:rsidR="00F00243" w:rsidRPr="008912DD" w:rsidRDefault="00F00243" w:rsidP="00F33A39">
      <w:pPr>
        <w:adjustRightInd w:val="0"/>
        <w:spacing w:line="600" w:lineRule="exact"/>
        <w:ind w:leftChars="198" w:left="2995" w:hangingChars="900" w:hanging="2520"/>
        <w:rPr>
          <w:rFonts w:ascii="Times New Roman" w:eastAsia="標楷體" w:hAnsi="Times New Roman"/>
          <w:sz w:val="28"/>
          <w:szCs w:val="28"/>
        </w:rPr>
      </w:pP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oligoprogression</w:t>
      </w:r>
      <w:r w:rsidRPr="008912DD">
        <w:rPr>
          <w:rFonts w:ascii="Times New Roman" w:eastAsia="標楷體" w:hAnsi="Times New Roman"/>
          <w:kern w:val="2"/>
          <w:sz w:val="28"/>
          <w:szCs w:val="28"/>
        </w:rPr>
        <w:t>：原發和轉移病灶之惡化部份，器官惡化</w:t>
      </w:r>
      <w:r w:rsidRPr="008912DD">
        <w:rPr>
          <w:rFonts w:ascii="新細明體" w:eastAsia="新細明體" w:hAnsi="新細明體" w:cs="新細明體" w:hint="eastAsia"/>
          <w:kern w:val="2"/>
          <w:sz w:val="28"/>
          <w:szCs w:val="28"/>
        </w:rPr>
        <w:t>≦</w:t>
      </w:r>
      <w:r w:rsidRPr="008912DD">
        <w:rPr>
          <w:rFonts w:ascii="Times New Roman" w:eastAsia="標楷體" w:hAnsi="Times New Roman"/>
          <w:kern w:val="2"/>
          <w:sz w:val="28"/>
          <w:szCs w:val="28"/>
        </w:rPr>
        <w:t>3</w:t>
      </w:r>
      <w:r w:rsidRPr="008912DD">
        <w:rPr>
          <w:rFonts w:ascii="Times New Roman" w:eastAsia="標楷體" w:hAnsi="Times New Roman"/>
          <w:kern w:val="2"/>
          <w:sz w:val="28"/>
          <w:szCs w:val="28"/>
        </w:rPr>
        <w:t>處且惡化之病灶</w:t>
      </w:r>
      <w:r w:rsidRPr="008912DD">
        <w:rPr>
          <w:rFonts w:ascii="新細明體" w:eastAsia="新細明體" w:hAnsi="新細明體" w:cs="新細明體" w:hint="eastAsia"/>
          <w:kern w:val="2"/>
          <w:sz w:val="28"/>
          <w:szCs w:val="28"/>
        </w:rPr>
        <w:t>≦</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處。</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p>
    <w:p w14:paraId="2F73F79F"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kern w:val="2"/>
          <w:sz w:val="28"/>
          <w:szCs w:val="28"/>
        </w:rPr>
        <w:t>108203032-02</w:t>
      </w:r>
      <w:r w:rsidRPr="008912DD">
        <w:rPr>
          <w:rFonts w:ascii="Times New Roman" w:eastAsia="標楷體" w:hAnsi="Times New Roman"/>
          <w:sz w:val="28"/>
          <w:szCs w:val="28"/>
        </w:rPr>
        <w:t>同前，對於</w:t>
      </w:r>
      <w:r w:rsidRPr="008912DD">
        <w:rPr>
          <w:rFonts w:ascii="Times New Roman" w:eastAsia="標楷體" w:hAnsi="Times New Roman"/>
          <w:sz w:val="28"/>
          <w:szCs w:val="28"/>
        </w:rPr>
        <w:t>ECOG</w:t>
      </w:r>
      <w:r w:rsidRPr="008912DD">
        <w:rPr>
          <w:rFonts w:ascii="Times New Roman" w:eastAsia="標楷體" w:hAnsi="Times New Roman"/>
          <w:sz w:val="28"/>
          <w:szCs w:val="28"/>
        </w:rPr>
        <w:t>為</w:t>
      </w:r>
      <w:r w:rsidRPr="008912DD">
        <w:rPr>
          <w:rFonts w:ascii="Times New Roman" w:eastAsia="標楷體" w:hAnsi="Times New Roman"/>
          <w:sz w:val="28"/>
          <w:szCs w:val="28"/>
        </w:rPr>
        <w:t>3~4</w:t>
      </w:r>
      <w:r w:rsidRPr="008912DD">
        <w:rPr>
          <w:rFonts w:ascii="Times New Roman" w:eastAsia="標楷體" w:hAnsi="Times New Roman"/>
          <w:sz w:val="28"/>
          <w:szCs w:val="28"/>
        </w:rPr>
        <w:t>分：針對治療照射範圍</w:t>
      </w:r>
      <w:r w:rsidRPr="008912DD">
        <w:rPr>
          <w:rFonts w:ascii="Times New Roman" w:eastAsia="標楷體" w:hAnsi="Times New Roman"/>
          <w:sz w:val="28"/>
          <w:szCs w:val="28"/>
        </w:rPr>
        <w:t>(PTV/planning target volume)</w:t>
      </w:r>
      <w:r w:rsidRPr="008912DD">
        <w:rPr>
          <w:rFonts w:ascii="Times New Roman" w:eastAsia="標楷體" w:hAnsi="Times New Roman"/>
          <w:sz w:val="28"/>
          <w:szCs w:val="28"/>
        </w:rPr>
        <w:t>週遭</w:t>
      </w:r>
      <w:r w:rsidRPr="008912DD">
        <w:rPr>
          <w:rFonts w:ascii="Times New Roman" w:eastAsia="標楷體" w:hAnsi="Times New Roman"/>
          <w:sz w:val="28"/>
          <w:szCs w:val="28"/>
        </w:rPr>
        <w:t>2cm</w:t>
      </w:r>
      <w:r w:rsidRPr="008912DD">
        <w:rPr>
          <w:rFonts w:ascii="Times New Roman" w:eastAsia="標楷體" w:hAnsi="Times New Roman"/>
          <w:sz w:val="28"/>
          <w:szCs w:val="28"/>
        </w:rPr>
        <w:t>內存在重要危險器官</w:t>
      </w:r>
      <w:r w:rsidRPr="008912DD">
        <w:rPr>
          <w:rFonts w:ascii="Times New Roman" w:eastAsia="標楷體" w:hAnsi="Times New Roman"/>
          <w:sz w:val="28"/>
          <w:szCs w:val="28"/>
        </w:rPr>
        <w:t>(critical OARs)</w:t>
      </w:r>
      <w:r w:rsidRPr="008912DD">
        <w:rPr>
          <w:rFonts w:ascii="Times New Roman" w:eastAsia="標楷體" w:hAnsi="Times New Roman"/>
          <w:sz w:val="28"/>
          <w:szCs w:val="28"/>
        </w:rPr>
        <w:t>或</w:t>
      </w:r>
      <w:r w:rsidRPr="008912DD">
        <w:rPr>
          <w:rFonts w:ascii="Times New Roman" w:eastAsia="標楷體" w:hAnsi="Times New Roman"/>
          <w:sz w:val="28"/>
          <w:szCs w:val="28"/>
        </w:rPr>
        <w:lastRenderedPageBreak/>
        <w:t>是</w:t>
      </w:r>
      <w:r w:rsidRPr="008912DD">
        <w:rPr>
          <w:rFonts w:ascii="Times New Roman" w:eastAsia="標楷體" w:hAnsi="Times New Roman"/>
          <w:sz w:val="28"/>
          <w:szCs w:val="28"/>
        </w:rPr>
        <w:t>PTV</w:t>
      </w:r>
      <w:r w:rsidRPr="008912DD">
        <w:rPr>
          <w:rFonts w:ascii="Times New Roman" w:eastAsia="標楷體" w:hAnsi="Times New Roman"/>
          <w:sz w:val="28"/>
          <w:szCs w:val="28"/>
        </w:rPr>
        <w:t>佔體內治療器官</w:t>
      </w:r>
      <w:r w:rsidRPr="008912DD">
        <w:rPr>
          <w:rFonts w:ascii="Times New Roman" w:eastAsia="標楷體" w:hAnsi="Times New Roman"/>
          <w:sz w:val="28"/>
          <w:szCs w:val="28"/>
        </w:rPr>
        <w:t>(</w:t>
      </w:r>
      <w:r w:rsidRPr="008912DD">
        <w:rPr>
          <w:rFonts w:ascii="Times New Roman" w:eastAsia="標楷體" w:hAnsi="Times New Roman"/>
          <w:sz w:val="28"/>
          <w:szCs w:val="28"/>
        </w:rPr>
        <w:t>單側</w:t>
      </w:r>
      <w:r w:rsidRPr="008912DD">
        <w:rPr>
          <w:rFonts w:ascii="Times New Roman" w:eastAsia="標楷體" w:hAnsi="Times New Roman"/>
          <w:sz w:val="28"/>
          <w:szCs w:val="28"/>
        </w:rPr>
        <w:t>)</w:t>
      </w:r>
      <w:r w:rsidRPr="008912DD">
        <w:rPr>
          <w:rFonts w:ascii="Times New Roman" w:eastAsia="標楷體" w:hAnsi="Times New Roman"/>
          <w:sz w:val="28"/>
          <w:szCs w:val="28"/>
        </w:rPr>
        <w:t>比例超過</w:t>
      </w:r>
      <w:r w:rsidRPr="008912DD">
        <w:rPr>
          <w:rFonts w:ascii="Times New Roman" w:eastAsia="標楷體" w:hAnsi="Times New Roman"/>
          <w:sz w:val="28"/>
          <w:szCs w:val="28"/>
        </w:rPr>
        <w:t>25%</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同側</w:t>
      </w:r>
      <w:r w:rsidRPr="008912DD">
        <w:rPr>
          <w:rFonts w:ascii="Times New Roman" w:eastAsia="標楷體" w:hAnsi="Times New Roman"/>
          <w:sz w:val="28"/>
          <w:szCs w:val="28"/>
        </w:rPr>
        <w:t>)</w:t>
      </w:r>
      <w:r w:rsidRPr="008912DD">
        <w:rPr>
          <w:rFonts w:ascii="Times New Roman" w:eastAsia="標楷體" w:hAnsi="Times New Roman"/>
          <w:sz w:val="28"/>
          <w:szCs w:val="28"/>
        </w:rPr>
        <w:t>體內器官累計照射</w:t>
      </w:r>
      <w:r w:rsidRPr="008912DD">
        <w:rPr>
          <w:rFonts w:ascii="Times New Roman" w:eastAsia="標楷體" w:hAnsi="Times New Roman"/>
          <w:sz w:val="28"/>
          <w:szCs w:val="28"/>
        </w:rPr>
        <w:t>(re-irradiation)</w:t>
      </w:r>
      <w:r w:rsidRPr="008912DD">
        <w:rPr>
          <w:rFonts w:ascii="Times New Roman" w:eastAsia="標楷體" w:hAnsi="Times New Roman"/>
          <w:sz w:val="28"/>
          <w:szCs w:val="28"/>
        </w:rPr>
        <w:t>超過</w:t>
      </w:r>
      <w:r w:rsidRPr="008912DD">
        <w:rPr>
          <w:rFonts w:ascii="Times New Roman" w:eastAsia="標楷體" w:hAnsi="Times New Roman"/>
          <w:sz w:val="28"/>
          <w:szCs w:val="28"/>
        </w:rPr>
        <w:t>40%</w:t>
      </w:r>
      <w:r w:rsidRPr="008912DD">
        <w:rPr>
          <w:rFonts w:ascii="Times New Roman" w:eastAsia="標楷體" w:hAnsi="Times New Roman"/>
          <w:sz w:val="28"/>
          <w:szCs w:val="28"/>
        </w:rPr>
        <w:t>者，每個治療計畫超過</w:t>
      </w:r>
      <w:r w:rsidRPr="008912DD">
        <w:rPr>
          <w:rFonts w:ascii="Times New Roman" w:eastAsia="標楷體" w:hAnsi="Times New Roman"/>
          <w:sz w:val="28"/>
          <w:szCs w:val="28"/>
        </w:rPr>
        <w:t>5</w:t>
      </w:r>
      <w:r w:rsidRPr="008912DD">
        <w:rPr>
          <w:rFonts w:ascii="Times New Roman" w:eastAsia="標楷體" w:hAnsi="Times New Roman"/>
          <w:sz w:val="28"/>
          <w:szCs w:val="28"/>
        </w:rPr>
        <w:t>個時以每人日</w:t>
      </w:r>
      <w:r w:rsidRPr="008912DD">
        <w:rPr>
          <w:rFonts w:ascii="Times New Roman" w:eastAsia="標楷體" w:hAnsi="Times New Roman"/>
          <w:sz w:val="28"/>
          <w:szCs w:val="28"/>
        </w:rPr>
        <w:t>5</w:t>
      </w:r>
      <w:r w:rsidRPr="008912DD">
        <w:rPr>
          <w:rFonts w:ascii="Times New Roman" w:eastAsia="標楷體" w:hAnsi="Times New Roman"/>
          <w:sz w:val="28"/>
          <w:szCs w:val="28"/>
        </w:rPr>
        <w:t>個照野數</w:t>
      </w:r>
      <w:r w:rsidRPr="008912DD">
        <w:rPr>
          <w:rFonts w:ascii="Times New Roman" w:eastAsia="標楷體" w:hAnsi="Times New Roman"/>
          <w:sz w:val="28"/>
          <w:szCs w:val="28"/>
        </w:rPr>
        <w:t>(</w:t>
      </w:r>
      <w:r w:rsidRPr="008912DD">
        <w:rPr>
          <w:rFonts w:ascii="Times New Roman" w:eastAsia="標楷體" w:hAnsi="Times New Roman"/>
          <w:sz w:val="28"/>
          <w:szCs w:val="28"/>
        </w:rPr>
        <w:t>弧形治療亦比照</w:t>
      </w:r>
      <w:r w:rsidRPr="008912DD">
        <w:rPr>
          <w:rFonts w:ascii="Times New Roman" w:eastAsia="標楷體" w:hAnsi="Times New Roman"/>
          <w:sz w:val="28"/>
          <w:szCs w:val="28"/>
        </w:rPr>
        <w:t>)</w:t>
      </w:r>
      <w:r w:rsidRPr="008912DD">
        <w:rPr>
          <w:rFonts w:ascii="Times New Roman" w:eastAsia="標楷體" w:hAnsi="Times New Roman"/>
          <w:sz w:val="28"/>
          <w:szCs w:val="28"/>
        </w:rPr>
        <w:t>來核付；針對非屬上述情形者，每個治療計畫超過</w:t>
      </w:r>
      <w:r w:rsidRPr="008912DD">
        <w:rPr>
          <w:rFonts w:ascii="Times New Roman" w:eastAsia="標楷體" w:hAnsi="Times New Roman"/>
          <w:sz w:val="28"/>
          <w:szCs w:val="28"/>
        </w:rPr>
        <w:t>4</w:t>
      </w:r>
      <w:r w:rsidRPr="008912DD">
        <w:rPr>
          <w:rFonts w:ascii="Times New Roman" w:eastAsia="標楷體" w:hAnsi="Times New Roman"/>
          <w:sz w:val="28"/>
          <w:szCs w:val="28"/>
        </w:rPr>
        <w:t>個時以每人日</w:t>
      </w:r>
      <w:r w:rsidRPr="008912DD">
        <w:rPr>
          <w:rFonts w:ascii="Times New Roman" w:eastAsia="標楷體" w:hAnsi="Times New Roman"/>
          <w:sz w:val="28"/>
          <w:szCs w:val="28"/>
        </w:rPr>
        <w:t>4</w:t>
      </w:r>
      <w:r w:rsidRPr="008912DD">
        <w:rPr>
          <w:rFonts w:ascii="Times New Roman" w:eastAsia="標楷體" w:hAnsi="Times New Roman"/>
          <w:sz w:val="28"/>
          <w:szCs w:val="28"/>
        </w:rPr>
        <w:t>個照野數</w:t>
      </w:r>
      <w:r w:rsidRPr="008912DD">
        <w:rPr>
          <w:rFonts w:ascii="Times New Roman" w:eastAsia="標楷體" w:hAnsi="Times New Roman"/>
          <w:sz w:val="28"/>
          <w:szCs w:val="28"/>
        </w:rPr>
        <w:t>(</w:t>
      </w:r>
      <w:r w:rsidRPr="008912DD">
        <w:rPr>
          <w:rFonts w:ascii="Times New Roman" w:eastAsia="標楷體" w:hAnsi="Times New Roman"/>
          <w:sz w:val="28"/>
          <w:szCs w:val="28"/>
        </w:rPr>
        <w:t>弧形治療亦比照</w:t>
      </w:r>
      <w:r w:rsidRPr="008912DD">
        <w:rPr>
          <w:rFonts w:ascii="Times New Roman" w:eastAsia="標楷體" w:hAnsi="Times New Roman"/>
          <w:sz w:val="28"/>
          <w:szCs w:val="28"/>
        </w:rPr>
        <w:t>)</w:t>
      </w:r>
      <w:r w:rsidRPr="008912DD">
        <w:rPr>
          <w:rFonts w:ascii="Times New Roman" w:eastAsia="標楷體" w:hAnsi="Times New Roman"/>
          <w:sz w:val="28"/>
          <w:szCs w:val="28"/>
        </w:rPr>
        <w:t>來核付。</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EEF55B9" w14:textId="77777777" w:rsidR="00F00243" w:rsidRPr="008912DD" w:rsidRDefault="00F00243" w:rsidP="00F00243">
      <w:pPr>
        <w:spacing w:line="600" w:lineRule="exact"/>
        <w:ind w:left="1700" w:hangingChars="607" w:hanging="1700"/>
        <w:rPr>
          <w:rFonts w:ascii="Times New Roman" w:eastAsia="標楷體" w:hAnsi="Times New Roman"/>
          <w:strike/>
          <w:kern w:val="2"/>
          <w:sz w:val="28"/>
          <w:szCs w:val="28"/>
        </w:rPr>
      </w:pPr>
      <w:r w:rsidRPr="008912DD">
        <w:rPr>
          <w:rFonts w:ascii="Times New Roman" w:eastAsia="標楷體" w:hAnsi="Times New Roman"/>
          <w:kern w:val="2"/>
          <w:sz w:val="28"/>
          <w:szCs w:val="28"/>
        </w:rPr>
        <w:t>108203042</w:t>
      </w:r>
      <w:r w:rsidRPr="008912DD">
        <w:rPr>
          <w:rFonts w:ascii="Times New Roman" w:eastAsia="標楷體" w:hAnsi="Times New Roman"/>
          <w:sz w:val="28"/>
          <w:szCs w:val="28"/>
        </w:rPr>
        <w:t xml:space="preserve"> </w:t>
      </w:r>
      <w:r w:rsidR="000278D4" w:rsidRPr="008912DD">
        <w:rPr>
          <w:rFonts w:ascii="Times New Roman" w:eastAsia="標楷體" w:hAnsi="Times New Roman" w:hint="eastAsia"/>
          <w:sz w:val="28"/>
        </w:rPr>
        <w:t>簡單緩和性放療</w:t>
      </w:r>
      <w:r w:rsidR="000278D4" w:rsidRPr="008912DD">
        <w:rPr>
          <w:rFonts w:ascii="Times New Roman" w:eastAsia="標楷體" w:hAnsi="Times New Roman" w:hint="eastAsia"/>
          <w:sz w:val="28"/>
        </w:rPr>
        <w:t>(</w:t>
      </w:r>
      <w:r w:rsidR="000278D4" w:rsidRPr="008912DD">
        <w:rPr>
          <w:rFonts w:ascii="Times New Roman" w:eastAsia="標楷體" w:hAnsi="Times New Roman"/>
          <w:sz w:val="28"/>
        </w:rPr>
        <w:t>Pl</w:t>
      </w:r>
      <w:r w:rsidR="000278D4" w:rsidRPr="008912DD">
        <w:rPr>
          <w:rFonts w:ascii="Times New Roman" w:eastAsia="標楷體" w:hAnsi="Times New Roman" w:hint="eastAsia"/>
          <w:sz w:val="28"/>
        </w:rPr>
        <w:t>)</w:t>
      </w:r>
      <w:r w:rsidRPr="008912DD">
        <w:rPr>
          <w:rFonts w:ascii="Times New Roman" w:eastAsia="標楷體" w:hAnsi="Times New Roman"/>
          <w:kern w:val="2"/>
          <w:sz w:val="28"/>
          <w:szCs w:val="28"/>
        </w:rPr>
        <w:t>：放射治療之總劑量應依據相關癌症</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放射治療共識等常規進行。對於：</w:t>
      </w:r>
    </w:p>
    <w:p w14:paraId="0EB84E36" w14:textId="77777777" w:rsidR="00F00243" w:rsidRPr="008912DD" w:rsidRDefault="00F00243" w:rsidP="00F00243">
      <w:pPr>
        <w:suppressAutoHyphens w:val="0"/>
        <w:autoSpaceDN/>
        <w:spacing w:line="600" w:lineRule="exact"/>
        <w:ind w:leftChars="708" w:left="2122" w:hangingChars="151" w:hanging="423"/>
        <w:rPr>
          <w:rFonts w:ascii="Times New Roman" w:eastAsia="標楷體" w:hAnsi="Times New Roman"/>
          <w:kern w:val="2"/>
          <w:sz w:val="28"/>
          <w:szCs w:val="28"/>
        </w:rPr>
      </w:pPr>
      <w:r w:rsidRPr="008912DD">
        <w:rPr>
          <w:rFonts w:ascii="Times New Roman" w:eastAsia="標楷體" w:hAnsi="Times New Roman"/>
          <w:kern w:val="2"/>
          <w:sz w:val="28"/>
          <w:szCs w:val="28"/>
        </w:rPr>
        <w:t xml:space="preserve">(1)ECOG </w:t>
      </w:r>
      <w:r w:rsidRPr="008912DD">
        <w:rPr>
          <w:rFonts w:ascii="Times New Roman" w:eastAsia="標楷體" w:hAnsi="Times New Roman"/>
          <w:kern w:val="2"/>
          <w:sz w:val="28"/>
          <w:szCs w:val="28"/>
        </w:rPr>
        <w:t>為</w:t>
      </w:r>
      <w:r w:rsidRPr="008912DD">
        <w:rPr>
          <w:rFonts w:ascii="Times New Roman" w:eastAsia="標楷體" w:hAnsi="Times New Roman"/>
          <w:kern w:val="2"/>
          <w:sz w:val="28"/>
          <w:szCs w:val="28"/>
        </w:rPr>
        <w:t>3~4</w:t>
      </w:r>
      <w:r w:rsidRPr="008912DD">
        <w:rPr>
          <w:rFonts w:ascii="Times New Roman" w:eastAsia="標楷體" w:hAnsi="Times New Roman"/>
          <w:kern w:val="2"/>
          <w:sz w:val="28"/>
          <w:szCs w:val="28"/>
        </w:rPr>
        <w:t>分，且有多處轉移</w:t>
      </w:r>
      <w:r w:rsidRPr="008912DD">
        <w:rPr>
          <w:rFonts w:ascii="Times New Roman" w:eastAsia="標楷體" w:hAnsi="Times New Roman"/>
          <w:kern w:val="2"/>
          <w:sz w:val="28"/>
          <w:szCs w:val="28"/>
        </w:rPr>
        <w:t>(multiple metastases)</w:t>
      </w:r>
      <w:r w:rsidRPr="008912DD">
        <w:rPr>
          <w:rFonts w:ascii="Times New Roman" w:eastAsia="標楷體" w:hAnsi="Times New Roman"/>
          <w:kern w:val="2"/>
          <w:sz w:val="28"/>
          <w:szCs w:val="28"/>
        </w:rPr>
        <w:t>，放射治療照射部位為四肢</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非軀幹</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者</w:t>
      </w:r>
    </w:p>
    <w:p w14:paraId="4F9D2357" w14:textId="77777777" w:rsidR="00F00243" w:rsidRPr="008912DD" w:rsidRDefault="00F00243" w:rsidP="00F00243">
      <w:pPr>
        <w:suppressAutoHyphens w:val="0"/>
        <w:autoSpaceDN/>
        <w:spacing w:line="600" w:lineRule="exact"/>
        <w:ind w:leftChars="708" w:left="2122" w:hangingChars="151" w:hanging="423"/>
        <w:rPr>
          <w:rFonts w:ascii="Times New Roman" w:eastAsia="標楷體" w:hAnsi="Times New Roman"/>
          <w:kern w:val="2"/>
          <w:sz w:val="28"/>
          <w:szCs w:val="28"/>
        </w:rPr>
      </w:pPr>
      <w:r w:rsidRPr="008912DD">
        <w:rPr>
          <w:rFonts w:ascii="Times New Roman" w:eastAsia="標楷體" w:hAnsi="Times New Roman"/>
          <w:kern w:val="2"/>
          <w:sz w:val="28"/>
          <w:szCs w:val="28"/>
        </w:rPr>
        <w:t>(2)</w:t>
      </w:r>
      <w:r w:rsidRPr="008912DD">
        <w:rPr>
          <w:rFonts w:ascii="Times New Roman" w:eastAsia="標楷體" w:hAnsi="Times New Roman"/>
          <w:kern w:val="2"/>
          <w:sz w:val="28"/>
          <w:szCs w:val="28"/>
        </w:rPr>
        <w:t>不論</w:t>
      </w:r>
      <w:r w:rsidRPr="008912DD">
        <w:rPr>
          <w:rFonts w:ascii="Times New Roman" w:eastAsia="標楷體" w:hAnsi="Times New Roman"/>
          <w:kern w:val="2"/>
          <w:sz w:val="28"/>
          <w:szCs w:val="28"/>
        </w:rPr>
        <w:t>ECOG</w:t>
      </w:r>
      <w:r w:rsidRPr="008912DD">
        <w:rPr>
          <w:rFonts w:ascii="Times New Roman" w:eastAsia="標楷體" w:hAnsi="Times New Roman"/>
          <w:kern w:val="2"/>
          <w:sz w:val="28"/>
          <w:szCs w:val="28"/>
        </w:rPr>
        <w:t>為幾分，放射治療照射為四肢長骨者；治療目的係為緩解症狀而為之。</w:t>
      </w:r>
    </w:p>
    <w:p w14:paraId="5A61A382" w14:textId="77777777" w:rsidR="00F00243" w:rsidRPr="008912DD" w:rsidRDefault="00F00243" w:rsidP="00F00243">
      <w:pPr>
        <w:suppressAutoHyphens w:val="0"/>
        <w:autoSpaceDN/>
        <w:spacing w:line="600" w:lineRule="exact"/>
        <w:ind w:leftChars="707" w:left="2123" w:hangingChars="152" w:hanging="426"/>
        <w:rPr>
          <w:rFonts w:ascii="Times New Roman" w:eastAsia="標楷體" w:hAnsi="Times New Roman"/>
          <w:kern w:val="2"/>
          <w:sz w:val="28"/>
          <w:szCs w:val="28"/>
        </w:rPr>
      </w:pPr>
      <w:r w:rsidRPr="008912DD">
        <w:rPr>
          <w:rFonts w:ascii="Times New Roman" w:eastAsia="標楷體" w:hAnsi="Times New Roman"/>
          <w:kern w:val="2"/>
          <w:sz w:val="28"/>
          <w:szCs w:val="28"/>
        </w:rPr>
        <w:t>(3)</w:t>
      </w:r>
      <w:r w:rsidRPr="008912DD">
        <w:rPr>
          <w:rFonts w:ascii="Times New Roman" w:eastAsia="標楷體" w:hAnsi="Times New Roman"/>
          <w:kern w:val="2"/>
          <w:sz w:val="28"/>
          <w:szCs w:val="28"/>
        </w:rPr>
        <w:t>實施簡單全腦照射</w:t>
      </w:r>
      <w:r w:rsidRPr="008912DD">
        <w:rPr>
          <w:rFonts w:ascii="Times New Roman" w:eastAsia="標楷體" w:hAnsi="Times New Roman"/>
          <w:kern w:val="2"/>
          <w:sz w:val="28"/>
          <w:szCs w:val="28"/>
        </w:rPr>
        <w:t>(conventional whole brain RT)</w:t>
      </w:r>
      <w:r w:rsidRPr="008912DD">
        <w:rPr>
          <w:rFonts w:ascii="Times New Roman" w:eastAsia="標楷體" w:hAnsi="Times New Roman"/>
          <w:kern w:val="2"/>
          <w:sz w:val="28"/>
          <w:szCs w:val="28"/>
        </w:rPr>
        <w:t>者。</w:t>
      </w:r>
    </w:p>
    <w:p w14:paraId="6ECAA96F" w14:textId="77777777" w:rsidR="00F00243" w:rsidRPr="008912DD" w:rsidRDefault="00F00243" w:rsidP="00F00243">
      <w:pPr>
        <w:suppressAutoHyphens w:val="0"/>
        <w:autoSpaceDN/>
        <w:spacing w:line="600" w:lineRule="exact"/>
        <w:ind w:leftChars="885" w:left="2124" w:firstLine="2"/>
        <w:rPr>
          <w:rFonts w:ascii="Times New Roman" w:eastAsia="標楷體" w:hAnsi="Times New Roman"/>
          <w:kern w:val="2"/>
          <w:sz w:val="28"/>
          <w:szCs w:val="28"/>
        </w:rPr>
      </w:pPr>
      <w:r w:rsidRPr="008912DD">
        <w:rPr>
          <w:rFonts w:ascii="Times New Roman" w:eastAsia="標楷體" w:hAnsi="Times New Roman"/>
          <w:kern w:val="2"/>
          <w:sz w:val="28"/>
          <w:szCs w:val="28"/>
        </w:rPr>
        <w:t>每人日治療照野數之給付，原則依據實際申報治療照野數來核付。每個治療計畫最多僅同意以每人日</w:t>
      </w:r>
      <w:r w:rsidRPr="008912DD">
        <w:rPr>
          <w:rFonts w:ascii="Times New Roman" w:eastAsia="標楷體" w:hAnsi="Times New Roman"/>
          <w:kern w:val="2"/>
          <w:sz w:val="28"/>
          <w:szCs w:val="28"/>
        </w:rPr>
        <w:t>2</w:t>
      </w:r>
      <w:r w:rsidRPr="008912DD">
        <w:rPr>
          <w:rFonts w:ascii="Times New Roman" w:eastAsia="標楷體" w:hAnsi="Times New Roman"/>
          <w:kern w:val="2"/>
          <w:sz w:val="28"/>
          <w:szCs w:val="28"/>
        </w:rPr>
        <w:t>個照野數來核付。同時配合現行健保申報欄位應記載為</w:t>
      </w:r>
      <w:r w:rsidRPr="008912DD">
        <w:rPr>
          <w:rFonts w:ascii="Times New Roman" w:eastAsia="標楷體" w:hAnsi="Times New Roman"/>
          <w:kern w:val="2"/>
          <w:sz w:val="28"/>
          <w:szCs w:val="28"/>
        </w:rPr>
        <w:t>Pl</w:t>
      </w:r>
      <w:r w:rsidRPr="008912DD">
        <w:rPr>
          <w:rFonts w:ascii="Times New Roman" w:eastAsia="標楷體" w:hAnsi="Times New Roman"/>
          <w:kern w:val="2"/>
          <w:sz w:val="28"/>
          <w:szCs w:val="28"/>
        </w:rPr>
        <w:t>。惟實施預防性全腦照射</w:t>
      </w:r>
      <w:r w:rsidRPr="008912DD">
        <w:rPr>
          <w:rFonts w:ascii="Times New Roman" w:eastAsia="標楷體" w:hAnsi="Times New Roman"/>
          <w:kern w:val="2"/>
          <w:sz w:val="28"/>
          <w:szCs w:val="28"/>
        </w:rPr>
        <w:t>(prophylactic cranial irradiation)</w:t>
      </w:r>
      <w:r w:rsidRPr="008912DD">
        <w:rPr>
          <w:rFonts w:ascii="Times New Roman" w:eastAsia="標楷體" w:hAnsi="Times New Roman"/>
          <w:kern w:val="2"/>
          <w:sz w:val="28"/>
          <w:szCs w:val="28"/>
        </w:rPr>
        <w:t>者；未轉移者</w:t>
      </w:r>
      <w:r w:rsidRPr="008912DD">
        <w:rPr>
          <w:rFonts w:ascii="Times New Roman" w:eastAsia="標楷體" w:hAnsi="Times New Roman"/>
          <w:kern w:val="2"/>
          <w:sz w:val="28"/>
          <w:szCs w:val="28"/>
        </w:rPr>
        <w:t>(M0)</w:t>
      </w:r>
      <w:r w:rsidRPr="008912DD">
        <w:rPr>
          <w:rFonts w:ascii="Times New Roman" w:eastAsia="標楷體" w:hAnsi="Times New Roman"/>
          <w:kern w:val="2"/>
          <w:sz w:val="28"/>
          <w:szCs w:val="28"/>
        </w:rPr>
        <w:t>應記載為</w:t>
      </w:r>
      <w:r w:rsidRPr="008912DD">
        <w:rPr>
          <w:rFonts w:ascii="Times New Roman" w:eastAsia="標楷體" w:hAnsi="Times New Roman"/>
          <w:kern w:val="2"/>
          <w:sz w:val="28"/>
          <w:szCs w:val="28"/>
        </w:rPr>
        <w:t>C</w:t>
      </w:r>
      <w:r w:rsidRPr="008912DD">
        <w:rPr>
          <w:rFonts w:ascii="Times New Roman" w:eastAsia="標楷體" w:hAnsi="Times New Roman"/>
          <w:kern w:val="2"/>
          <w:sz w:val="28"/>
          <w:szCs w:val="28"/>
        </w:rPr>
        <w:t>，已有轉移者</w:t>
      </w:r>
      <w:r w:rsidRPr="008912DD">
        <w:rPr>
          <w:rFonts w:ascii="Times New Roman" w:eastAsia="標楷體" w:hAnsi="Times New Roman"/>
          <w:kern w:val="2"/>
          <w:sz w:val="28"/>
          <w:szCs w:val="28"/>
        </w:rPr>
        <w:t>(M1)</w:t>
      </w:r>
      <w:r w:rsidRPr="008912DD">
        <w:rPr>
          <w:rFonts w:ascii="Times New Roman" w:eastAsia="標楷體" w:hAnsi="Times New Roman"/>
          <w:kern w:val="2"/>
          <w:sz w:val="28"/>
          <w:szCs w:val="28"/>
        </w:rPr>
        <w:t>記載為</w:t>
      </w:r>
      <w:r w:rsidRPr="008912DD">
        <w:rPr>
          <w:rFonts w:ascii="Times New Roman" w:eastAsia="標楷體" w:hAnsi="Times New Roman"/>
          <w:kern w:val="2"/>
          <w:sz w:val="28"/>
          <w:szCs w:val="28"/>
        </w:rPr>
        <w:t>Pl</w:t>
      </w:r>
      <w:r w:rsidRPr="008912DD">
        <w:rPr>
          <w:rFonts w:ascii="Times New Roman" w:eastAsia="標楷體" w:hAnsi="Times New Roman"/>
          <w:kern w:val="2"/>
          <w:sz w:val="28"/>
          <w:szCs w:val="28"/>
        </w:rPr>
        <w:t>。</w:t>
      </w:r>
    </w:p>
    <w:p w14:paraId="6FD30726"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Multiple metastases</w:t>
      </w:r>
      <w:r w:rsidRPr="008912DD">
        <w:rPr>
          <w:rFonts w:ascii="Times New Roman" w:eastAsia="標楷體" w:hAnsi="Times New Roman"/>
          <w:kern w:val="2"/>
          <w:sz w:val="28"/>
          <w:szCs w:val="28"/>
        </w:rPr>
        <w:t>：器官轉移超過</w:t>
      </w:r>
      <w:r w:rsidRPr="008912DD">
        <w:rPr>
          <w:rFonts w:ascii="Times New Roman" w:eastAsia="標楷體" w:hAnsi="Times New Roman"/>
          <w:kern w:val="2"/>
          <w:sz w:val="28"/>
          <w:szCs w:val="28"/>
        </w:rPr>
        <w:t>3</w:t>
      </w:r>
      <w:r w:rsidRPr="008912DD">
        <w:rPr>
          <w:rFonts w:ascii="Times New Roman" w:eastAsia="標楷體" w:hAnsi="Times New Roman"/>
          <w:kern w:val="2"/>
          <w:sz w:val="28"/>
          <w:szCs w:val="28"/>
        </w:rPr>
        <w:t>處，或轉移病灶超過</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處。</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r w:rsidR="000278D4" w:rsidRPr="008912DD">
        <w:rPr>
          <w:rFonts w:ascii="Times New Roman" w:eastAsia="標楷體" w:hAnsi="Times New Roman"/>
          <w:sz w:val="28"/>
          <w:szCs w:val="20"/>
        </w:rPr>
        <w:t xml:space="preserve"> </w:t>
      </w:r>
      <w:r w:rsidR="00D436E1" w:rsidRPr="008912DD">
        <w:rPr>
          <w:rFonts w:ascii="Times New Roman" w:eastAsia="標楷體" w:hAnsi="Times New Roman"/>
          <w:sz w:val="28"/>
          <w:szCs w:val="20"/>
        </w:rPr>
        <w:t>(111/5/2)</w:t>
      </w:r>
    </w:p>
    <w:p w14:paraId="0DC63884" w14:textId="77777777" w:rsidR="00F00243" w:rsidRPr="008912DD" w:rsidRDefault="00F00243" w:rsidP="00F00243">
      <w:pPr>
        <w:spacing w:line="600" w:lineRule="exact"/>
        <w:ind w:left="1842" w:hangingChars="658" w:hanging="1842"/>
        <w:rPr>
          <w:rFonts w:ascii="Times New Roman" w:eastAsia="標楷體" w:hAnsi="Times New Roman"/>
          <w:sz w:val="28"/>
          <w:szCs w:val="28"/>
        </w:rPr>
      </w:pPr>
      <w:r w:rsidRPr="008912DD">
        <w:rPr>
          <w:rFonts w:ascii="Times New Roman" w:eastAsia="標楷體" w:hAnsi="Times New Roman"/>
          <w:kern w:val="2"/>
          <w:sz w:val="28"/>
          <w:szCs w:val="28"/>
        </w:rPr>
        <w:t>108203052</w:t>
      </w:r>
      <w:r w:rsidR="00F33A39" w:rsidRPr="008912DD">
        <w:rPr>
          <w:rFonts w:ascii="Times New Roman" w:eastAsia="標楷體" w:hAnsi="Times New Roman"/>
          <w:kern w:val="2"/>
          <w:sz w:val="28"/>
          <w:szCs w:val="28"/>
        </w:rPr>
        <w:t xml:space="preserve"> </w:t>
      </w:r>
      <w:r w:rsidR="000278D4" w:rsidRPr="008912DD">
        <w:rPr>
          <w:rFonts w:ascii="Times New Roman" w:eastAsia="標楷體" w:hAnsi="Times New Roman" w:hint="eastAsia"/>
          <w:sz w:val="28"/>
        </w:rPr>
        <w:t>一般緩和性放療</w:t>
      </w:r>
      <w:r w:rsidR="000278D4" w:rsidRPr="008912DD">
        <w:rPr>
          <w:rFonts w:ascii="Times New Roman" w:eastAsia="標楷體" w:hAnsi="Times New Roman" w:hint="eastAsia"/>
          <w:sz w:val="28"/>
        </w:rPr>
        <w:t>(</w:t>
      </w:r>
      <w:r w:rsidR="000278D4" w:rsidRPr="008912DD">
        <w:rPr>
          <w:rFonts w:ascii="Times New Roman" w:eastAsia="標楷體" w:hAnsi="Times New Roman"/>
          <w:sz w:val="28"/>
        </w:rPr>
        <w:t>Pm</w:t>
      </w:r>
      <w:r w:rsidR="000278D4" w:rsidRPr="008912DD">
        <w:rPr>
          <w:rFonts w:ascii="Times New Roman" w:eastAsia="標楷體" w:hAnsi="Times New Roman" w:hint="eastAsia"/>
          <w:sz w:val="28"/>
        </w:rPr>
        <w:t>)</w:t>
      </w:r>
      <w:r w:rsidRPr="008912DD">
        <w:rPr>
          <w:rFonts w:ascii="Times New Roman" w:eastAsia="標楷體" w:hAnsi="Times New Roman"/>
          <w:kern w:val="2"/>
          <w:sz w:val="28"/>
          <w:szCs w:val="28"/>
        </w:rPr>
        <w:t>：</w:t>
      </w:r>
      <w:r w:rsidR="000278D4" w:rsidRPr="008912DD">
        <w:rPr>
          <w:rFonts w:ascii="Times New Roman" w:eastAsia="標楷體" w:hAnsi="Times New Roman"/>
          <w:sz w:val="28"/>
        </w:rPr>
        <w:t>放射治療之總劑量應依據相關癌症</w:t>
      </w:r>
      <w:r w:rsidR="000278D4" w:rsidRPr="008912DD">
        <w:rPr>
          <w:rFonts w:ascii="Times New Roman" w:eastAsia="標楷體" w:hAnsi="Times New Roman"/>
          <w:sz w:val="28"/>
        </w:rPr>
        <w:t>/</w:t>
      </w:r>
      <w:r w:rsidR="000278D4" w:rsidRPr="008912DD">
        <w:rPr>
          <w:rFonts w:ascii="Times New Roman" w:eastAsia="標楷體" w:hAnsi="Times New Roman"/>
          <w:sz w:val="28"/>
        </w:rPr>
        <w:t>放射治療共識等常規進行。對於非屬</w:t>
      </w:r>
      <w:r w:rsidR="000278D4" w:rsidRPr="008912DD">
        <w:rPr>
          <w:rFonts w:ascii="Times New Roman" w:eastAsia="標楷體" w:hAnsi="Times New Roman"/>
          <w:sz w:val="28"/>
        </w:rPr>
        <w:t>Ph</w:t>
      </w:r>
      <w:r w:rsidR="000278D4" w:rsidRPr="008912DD">
        <w:rPr>
          <w:rFonts w:ascii="Times New Roman" w:eastAsia="標楷體" w:hAnsi="Times New Roman"/>
          <w:sz w:val="28"/>
        </w:rPr>
        <w:t>或</w:t>
      </w:r>
      <w:r w:rsidR="000278D4" w:rsidRPr="008912DD">
        <w:rPr>
          <w:rFonts w:ascii="Times New Roman" w:eastAsia="標楷體" w:hAnsi="Times New Roman"/>
          <w:sz w:val="28"/>
        </w:rPr>
        <w:t>Pl</w:t>
      </w:r>
      <w:r w:rsidR="000278D4" w:rsidRPr="008912DD">
        <w:rPr>
          <w:rFonts w:ascii="Times New Roman" w:eastAsia="標楷體" w:hAnsi="Times New Roman"/>
          <w:sz w:val="28"/>
        </w:rPr>
        <w:t>的緩和性放射治療</w:t>
      </w:r>
      <w:r w:rsidR="000278D4" w:rsidRPr="008912DD">
        <w:rPr>
          <w:rFonts w:ascii="Times New Roman" w:eastAsia="標楷體" w:hAnsi="Times New Roman"/>
          <w:sz w:val="28"/>
        </w:rPr>
        <w:t>(palliatve intent)</w:t>
      </w:r>
      <w:r w:rsidR="000278D4" w:rsidRPr="008912DD">
        <w:rPr>
          <w:rFonts w:ascii="Times New Roman" w:eastAsia="標楷體" w:hAnsi="Times New Roman" w:hint="eastAsia"/>
          <w:sz w:val="28"/>
        </w:rPr>
        <w:t>為目的</w:t>
      </w:r>
      <w:r w:rsidR="000278D4" w:rsidRPr="008912DD">
        <w:rPr>
          <w:rFonts w:ascii="Times New Roman" w:eastAsia="標楷體" w:hAnsi="Times New Roman"/>
          <w:sz w:val="28"/>
        </w:rPr>
        <w:t>之患者</w:t>
      </w:r>
      <w:r w:rsidRPr="008912DD">
        <w:rPr>
          <w:rFonts w:ascii="Times New Roman" w:eastAsia="標楷體" w:hAnsi="Times New Roman"/>
          <w:kern w:val="2"/>
          <w:sz w:val="28"/>
          <w:szCs w:val="28"/>
        </w:rPr>
        <w:t xml:space="preserve"> (*</w:t>
      </w:r>
      <w:r w:rsidRPr="008912DD">
        <w:rPr>
          <w:rFonts w:ascii="Times New Roman" w:eastAsia="標楷體" w:hAnsi="Times New Roman"/>
          <w:kern w:val="2"/>
          <w:sz w:val="28"/>
          <w:szCs w:val="28"/>
        </w:rPr>
        <w:t>包含未轉移</w:t>
      </w:r>
      <w:r w:rsidRPr="008912DD">
        <w:rPr>
          <w:rFonts w:ascii="Times New Roman" w:eastAsia="標楷體" w:hAnsi="Times New Roman"/>
          <w:kern w:val="2"/>
          <w:sz w:val="28"/>
          <w:szCs w:val="28"/>
        </w:rPr>
        <w:t>(M0)</w:t>
      </w:r>
      <w:r w:rsidRPr="008912DD">
        <w:rPr>
          <w:rFonts w:ascii="Times New Roman" w:eastAsia="標楷體" w:hAnsi="Times New Roman"/>
          <w:kern w:val="2"/>
          <w:sz w:val="28"/>
          <w:szCs w:val="28"/>
        </w:rPr>
        <w:t>之初診斷</w:t>
      </w:r>
      <w:r w:rsidRPr="008912DD">
        <w:rPr>
          <w:rFonts w:ascii="Times New Roman" w:eastAsia="標楷體" w:hAnsi="Times New Roman"/>
          <w:kern w:val="2"/>
          <w:sz w:val="28"/>
          <w:szCs w:val="28"/>
        </w:rPr>
        <w:lastRenderedPageBreak/>
        <w:t>患者因故選擇以緩和醫療為目的者</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，為減少重要器官</w:t>
      </w:r>
      <w:r w:rsidRPr="008912DD">
        <w:rPr>
          <w:rFonts w:ascii="Times New Roman" w:eastAsia="標楷體" w:hAnsi="Times New Roman"/>
          <w:kern w:val="2"/>
          <w:sz w:val="28"/>
          <w:szCs w:val="28"/>
        </w:rPr>
        <w:t>(critical organs)</w:t>
      </w:r>
      <w:r w:rsidRPr="008912DD">
        <w:rPr>
          <w:rFonts w:ascii="Times New Roman" w:eastAsia="標楷體" w:hAnsi="Times New Roman"/>
          <w:kern w:val="2"/>
          <w:sz w:val="28"/>
          <w:szCs w:val="28"/>
        </w:rPr>
        <w:t>傷害，且放射治療可緩解症狀並提升生活品質。配合現行健保申報欄位應記載為</w:t>
      </w:r>
      <w:r w:rsidRPr="008912DD">
        <w:rPr>
          <w:rFonts w:ascii="Times New Roman" w:eastAsia="標楷體" w:hAnsi="Times New Roman"/>
          <w:kern w:val="2"/>
          <w:sz w:val="28"/>
          <w:szCs w:val="28"/>
        </w:rPr>
        <w:t>Pm</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r w:rsidR="000278D4" w:rsidRPr="008912DD">
        <w:rPr>
          <w:rFonts w:ascii="Times New Roman" w:eastAsia="標楷體" w:hAnsi="Times New Roman"/>
          <w:sz w:val="28"/>
        </w:rPr>
        <w:t xml:space="preserve"> </w:t>
      </w:r>
      <w:r w:rsidR="00D436E1" w:rsidRPr="008912DD">
        <w:rPr>
          <w:rFonts w:ascii="Times New Roman" w:eastAsia="標楷體" w:hAnsi="Times New Roman"/>
          <w:sz w:val="28"/>
        </w:rPr>
        <w:t>(111/5/2)</w:t>
      </w:r>
    </w:p>
    <w:p w14:paraId="0872CF3D" w14:textId="77777777" w:rsidR="00F00243" w:rsidRPr="008912DD" w:rsidRDefault="00F00243" w:rsidP="00F00243">
      <w:pPr>
        <w:spacing w:line="600" w:lineRule="exact"/>
        <w:ind w:left="1842" w:hangingChars="658" w:hanging="1842"/>
        <w:rPr>
          <w:rFonts w:ascii="Times New Roman" w:eastAsia="標楷體" w:hAnsi="Times New Roman"/>
          <w:sz w:val="28"/>
          <w:szCs w:val="28"/>
        </w:rPr>
      </w:pPr>
      <w:r w:rsidRPr="008912DD">
        <w:rPr>
          <w:rFonts w:ascii="Times New Roman" w:eastAsia="標楷體" w:hAnsi="Times New Roman"/>
          <w:kern w:val="2"/>
          <w:sz w:val="28"/>
          <w:szCs w:val="28"/>
        </w:rPr>
        <w:t>108203052-01</w:t>
      </w:r>
      <w:r w:rsidRPr="008912DD">
        <w:rPr>
          <w:rFonts w:ascii="Times New Roman" w:eastAsia="標楷體" w:hAnsi="Times New Roman"/>
          <w:sz w:val="28"/>
          <w:szCs w:val="28"/>
        </w:rPr>
        <w:t>對於</w:t>
      </w:r>
      <w:r w:rsidRPr="008912DD">
        <w:rPr>
          <w:rFonts w:ascii="Times New Roman" w:eastAsia="標楷體" w:hAnsi="Times New Roman"/>
          <w:sz w:val="28"/>
          <w:szCs w:val="28"/>
        </w:rPr>
        <w:t>ECOG</w:t>
      </w:r>
      <w:r w:rsidRPr="008912DD">
        <w:rPr>
          <w:rFonts w:ascii="Times New Roman" w:eastAsia="標楷體" w:hAnsi="Times New Roman"/>
          <w:sz w:val="28"/>
          <w:szCs w:val="28"/>
        </w:rPr>
        <w:t>為</w:t>
      </w:r>
      <w:r w:rsidRPr="008912DD">
        <w:rPr>
          <w:rFonts w:ascii="Times New Roman" w:eastAsia="標楷體" w:hAnsi="Times New Roman"/>
          <w:sz w:val="28"/>
          <w:szCs w:val="28"/>
        </w:rPr>
        <w:t>0~2</w:t>
      </w:r>
      <w:r w:rsidRPr="008912DD">
        <w:rPr>
          <w:rFonts w:ascii="Times New Roman" w:eastAsia="標楷體" w:hAnsi="Times New Roman"/>
          <w:sz w:val="28"/>
          <w:szCs w:val="28"/>
        </w:rPr>
        <w:t>分，每人日治療照野數之給付，原則依據實際申報治療照野數來核付，惟每個治療計畫超過</w:t>
      </w:r>
      <w:r w:rsidRPr="008912DD">
        <w:rPr>
          <w:rFonts w:ascii="Times New Roman" w:eastAsia="標楷體" w:hAnsi="Times New Roman"/>
          <w:sz w:val="28"/>
          <w:szCs w:val="28"/>
        </w:rPr>
        <w:t>4</w:t>
      </w:r>
      <w:r w:rsidRPr="008912DD">
        <w:rPr>
          <w:rFonts w:ascii="Times New Roman" w:eastAsia="標楷體" w:hAnsi="Times New Roman"/>
          <w:sz w:val="28"/>
          <w:szCs w:val="28"/>
        </w:rPr>
        <w:t>個時以每人日</w:t>
      </w:r>
      <w:r w:rsidRPr="008912DD">
        <w:rPr>
          <w:rFonts w:ascii="Times New Roman" w:eastAsia="標楷體" w:hAnsi="Times New Roman"/>
          <w:sz w:val="28"/>
          <w:szCs w:val="28"/>
        </w:rPr>
        <w:t>4</w:t>
      </w:r>
      <w:r w:rsidRPr="008912DD">
        <w:rPr>
          <w:rFonts w:ascii="Times New Roman" w:eastAsia="標楷體" w:hAnsi="Times New Roman"/>
          <w:sz w:val="28"/>
          <w:szCs w:val="28"/>
        </w:rPr>
        <w:t>個照野數</w:t>
      </w:r>
      <w:r w:rsidRPr="008912DD">
        <w:rPr>
          <w:rFonts w:ascii="Times New Roman" w:eastAsia="標楷體" w:hAnsi="Times New Roman"/>
          <w:sz w:val="28"/>
          <w:szCs w:val="28"/>
        </w:rPr>
        <w:t>(</w:t>
      </w:r>
      <w:r w:rsidRPr="008912DD">
        <w:rPr>
          <w:rFonts w:ascii="Times New Roman" w:eastAsia="標楷體" w:hAnsi="Times New Roman"/>
          <w:sz w:val="28"/>
          <w:szCs w:val="28"/>
        </w:rPr>
        <w:t>弧形治療亦比照</w:t>
      </w:r>
      <w:r w:rsidRPr="008912DD">
        <w:rPr>
          <w:rFonts w:ascii="Times New Roman" w:eastAsia="標楷體" w:hAnsi="Times New Roman"/>
          <w:sz w:val="28"/>
          <w:szCs w:val="28"/>
        </w:rPr>
        <w:t>)</w:t>
      </w:r>
      <w:r w:rsidRPr="008912DD">
        <w:rPr>
          <w:rFonts w:ascii="Times New Roman" w:eastAsia="標楷體" w:hAnsi="Times New Roman"/>
          <w:sz w:val="28"/>
          <w:szCs w:val="28"/>
        </w:rPr>
        <w:t>來核付。</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784FBE0" w14:textId="77777777" w:rsidR="00F00243" w:rsidRPr="008912DD" w:rsidRDefault="00F00243" w:rsidP="00F00243">
      <w:pPr>
        <w:spacing w:line="600" w:lineRule="exact"/>
        <w:ind w:left="1842" w:hangingChars="658" w:hanging="1842"/>
        <w:rPr>
          <w:rFonts w:ascii="Times New Roman" w:eastAsia="標楷體" w:hAnsi="Times New Roman"/>
          <w:kern w:val="2"/>
          <w:sz w:val="28"/>
          <w:szCs w:val="28"/>
        </w:rPr>
      </w:pPr>
      <w:r w:rsidRPr="008912DD">
        <w:rPr>
          <w:rFonts w:ascii="Times New Roman" w:eastAsia="標楷體" w:hAnsi="Times New Roman"/>
          <w:kern w:val="2"/>
          <w:sz w:val="28"/>
          <w:szCs w:val="28"/>
        </w:rPr>
        <w:t>108203052-02</w:t>
      </w:r>
      <w:r w:rsidRPr="008912DD">
        <w:rPr>
          <w:rFonts w:ascii="Times New Roman" w:eastAsia="標楷體" w:hAnsi="Times New Roman"/>
          <w:kern w:val="2"/>
          <w:sz w:val="28"/>
          <w:szCs w:val="28"/>
        </w:rPr>
        <w:t>對於</w:t>
      </w:r>
      <w:r w:rsidRPr="008912DD">
        <w:rPr>
          <w:rFonts w:ascii="Times New Roman" w:eastAsia="標楷體" w:hAnsi="Times New Roman"/>
          <w:kern w:val="2"/>
          <w:sz w:val="28"/>
          <w:szCs w:val="28"/>
        </w:rPr>
        <w:t>ECOG</w:t>
      </w:r>
      <w:r w:rsidRPr="008912DD">
        <w:rPr>
          <w:rFonts w:ascii="Times New Roman" w:eastAsia="標楷體" w:hAnsi="Times New Roman"/>
          <w:kern w:val="2"/>
          <w:sz w:val="28"/>
          <w:szCs w:val="28"/>
        </w:rPr>
        <w:t>為</w:t>
      </w:r>
      <w:r w:rsidRPr="008912DD">
        <w:rPr>
          <w:rFonts w:ascii="Times New Roman" w:eastAsia="標楷體" w:hAnsi="Times New Roman"/>
          <w:kern w:val="2"/>
          <w:sz w:val="28"/>
          <w:szCs w:val="28"/>
        </w:rPr>
        <w:t>3~4</w:t>
      </w:r>
      <w:r w:rsidRPr="008912DD">
        <w:rPr>
          <w:rFonts w:ascii="Times New Roman" w:eastAsia="標楷體" w:hAnsi="Times New Roman"/>
          <w:kern w:val="2"/>
          <w:sz w:val="28"/>
          <w:szCs w:val="28"/>
        </w:rPr>
        <w:t>分，每人日治療照野數之給付，原則依據實際申報治療照野數來核付，惟每個治療計畫超過</w:t>
      </w:r>
      <w:r w:rsidRPr="008912DD">
        <w:rPr>
          <w:rFonts w:ascii="Times New Roman" w:eastAsia="標楷體" w:hAnsi="Times New Roman"/>
          <w:kern w:val="2"/>
          <w:sz w:val="28"/>
          <w:szCs w:val="28"/>
        </w:rPr>
        <w:t>3</w:t>
      </w:r>
      <w:r w:rsidRPr="008912DD">
        <w:rPr>
          <w:rFonts w:ascii="Times New Roman" w:eastAsia="標楷體" w:hAnsi="Times New Roman"/>
          <w:kern w:val="2"/>
          <w:sz w:val="28"/>
          <w:szCs w:val="28"/>
        </w:rPr>
        <w:t>個時以每人日</w:t>
      </w:r>
      <w:r w:rsidRPr="008912DD">
        <w:rPr>
          <w:rFonts w:ascii="Times New Roman" w:eastAsia="標楷體" w:hAnsi="Times New Roman"/>
          <w:kern w:val="2"/>
          <w:sz w:val="28"/>
          <w:szCs w:val="28"/>
        </w:rPr>
        <w:t>3</w:t>
      </w:r>
      <w:r w:rsidRPr="008912DD">
        <w:rPr>
          <w:rFonts w:ascii="Times New Roman" w:eastAsia="標楷體" w:hAnsi="Times New Roman"/>
          <w:kern w:val="2"/>
          <w:sz w:val="28"/>
          <w:szCs w:val="28"/>
        </w:rPr>
        <w:t>個照野數</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弧形治療亦比照</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來核付。</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p>
    <w:p w14:paraId="03BF9A5E" w14:textId="77777777" w:rsidR="00F00243" w:rsidRPr="008912DD" w:rsidRDefault="00F00243" w:rsidP="00F00243">
      <w:pPr>
        <w:spacing w:line="600" w:lineRule="exact"/>
        <w:ind w:left="1417" w:hangingChars="506" w:hanging="1417"/>
        <w:rPr>
          <w:rFonts w:ascii="Times New Roman" w:eastAsia="標楷體" w:hAnsi="Times New Roman"/>
          <w:sz w:val="28"/>
          <w:szCs w:val="28"/>
        </w:rPr>
      </w:pPr>
      <w:r w:rsidRPr="008912DD">
        <w:rPr>
          <w:rFonts w:ascii="Times New Roman" w:eastAsia="標楷體" w:hAnsi="Times New Roman"/>
          <w:kern w:val="2"/>
          <w:sz w:val="28"/>
          <w:szCs w:val="28"/>
        </w:rPr>
        <w:t>108203062</w:t>
      </w:r>
      <w:r w:rsidR="000278D4" w:rsidRPr="008912DD">
        <w:rPr>
          <w:rFonts w:ascii="Times New Roman" w:eastAsia="標楷體" w:hAnsi="Times New Roman"/>
          <w:sz w:val="28"/>
        </w:rPr>
        <w:t>對於同時</w:t>
      </w:r>
      <w:r w:rsidR="000278D4" w:rsidRPr="008912DD">
        <w:rPr>
          <w:rFonts w:ascii="Times New Roman" w:eastAsia="標楷體" w:hAnsi="Times New Roman" w:hint="eastAsia"/>
          <w:sz w:val="28"/>
        </w:rPr>
        <w:t>期</w:t>
      </w:r>
      <w:r w:rsidR="000278D4" w:rsidRPr="008912DD">
        <w:rPr>
          <w:rFonts w:ascii="Times New Roman" w:eastAsia="標楷體" w:hAnsi="Times New Roman"/>
          <w:sz w:val="28"/>
        </w:rPr>
        <w:t>以多個治療計畫治療多個照野時，得同時加總合併申報。每人日之治療照野數申報原則依據實際治療照野數和前述原則來核付，惟每人日超過</w:t>
      </w:r>
      <w:r w:rsidR="000278D4" w:rsidRPr="008912DD">
        <w:rPr>
          <w:rFonts w:ascii="Times New Roman" w:eastAsia="標楷體" w:hAnsi="Times New Roman"/>
          <w:sz w:val="28"/>
        </w:rPr>
        <w:t>6</w:t>
      </w:r>
      <w:r w:rsidR="000278D4" w:rsidRPr="008912DD">
        <w:rPr>
          <w:rFonts w:ascii="Times New Roman" w:eastAsia="標楷體" w:hAnsi="Times New Roman"/>
          <w:sz w:val="28"/>
        </w:rPr>
        <w:t>個時以每人日</w:t>
      </w:r>
      <w:r w:rsidR="000278D4" w:rsidRPr="008912DD">
        <w:rPr>
          <w:rFonts w:ascii="Times New Roman" w:eastAsia="標楷體" w:hAnsi="Times New Roman"/>
          <w:sz w:val="28"/>
        </w:rPr>
        <w:t>6</w:t>
      </w:r>
      <w:r w:rsidR="000278D4" w:rsidRPr="008912DD">
        <w:rPr>
          <w:rFonts w:ascii="Times New Roman" w:eastAsia="標楷體" w:hAnsi="Times New Roman"/>
          <w:sz w:val="28"/>
        </w:rPr>
        <w:t>個照野數來核付。</w:t>
      </w:r>
      <w:r w:rsidR="000278D4" w:rsidRPr="008912DD">
        <w:rPr>
          <w:rFonts w:ascii="Times New Roman" w:eastAsia="標楷體" w:hAnsi="Times New Roman" w:hint="eastAsia"/>
          <w:sz w:val="28"/>
        </w:rPr>
        <w:t>而同時定位以多個治療計畫治療多個照野時，其</w:t>
      </w:r>
      <w:r w:rsidR="000278D4" w:rsidRPr="008912DD">
        <w:rPr>
          <w:rFonts w:ascii="Times New Roman" w:eastAsia="標楷體" w:hAnsi="Times New Roman"/>
          <w:sz w:val="28"/>
        </w:rPr>
        <w:t>36021C(3D</w:t>
      </w:r>
      <w:r w:rsidR="000278D4" w:rsidRPr="008912DD">
        <w:rPr>
          <w:rFonts w:ascii="Times New Roman" w:eastAsia="標楷體" w:hAnsi="Times New Roman" w:hint="eastAsia"/>
          <w:sz w:val="28"/>
        </w:rPr>
        <w:t>電腦斷層模擬攝影</w:t>
      </w:r>
      <w:r w:rsidR="000278D4" w:rsidRPr="008912DD">
        <w:rPr>
          <w:rFonts w:ascii="Times New Roman" w:eastAsia="標楷體" w:hAnsi="Times New Roman"/>
          <w:sz w:val="28"/>
        </w:rPr>
        <w:t>)</w:t>
      </w:r>
      <w:r w:rsidR="000278D4" w:rsidRPr="008912DD">
        <w:rPr>
          <w:rFonts w:ascii="Times New Roman" w:eastAsia="標楷體" w:hAnsi="Times New Roman" w:hint="eastAsia"/>
          <w:sz w:val="28"/>
        </w:rPr>
        <w:t>之申報原則限乙次，</w:t>
      </w:r>
      <w:r w:rsidR="000278D4" w:rsidRPr="008912DD">
        <w:rPr>
          <w:rFonts w:ascii="Times New Roman" w:eastAsia="標楷體" w:hAnsi="Times New Roman"/>
          <w:sz w:val="28"/>
        </w:rPr>
        <w:t>36015B(</w:t>
      </w:r>
      <w:r w:rsidR="000278D4" w:rsidRPr="008912DD">
        <w:rPr>
          <w:rFonts w:ascii="Times New Roman" w:eastAsia="標楷體" w:hAnsi="Times New Roman" w:hint="eastAsia"/>
          <w:sz w:val="28"/>
        </w:rPr>
        <w:t>電腦治療規劃</w:t>
      </w:r>
      <w:r w:rsidR="000278D4" w:rsidRPr="008912DD">
        <w:rPr>
          <w:rFonts w:ascii="Times New Roman" w:eastAsia="標楷體" w:hAnsi="Times New Roman"/>
          <w:sz w:val="28"/>
        </w:rPr>
        <w:t>--</w:t>
      </w:r>
      <w:r w:rsidR="000278D4" w:rsidRPr="008912DD">
        <w:rPr>
          <w:rFonts w:ascii="Times New Roman" w:eastAsia="標楷體" w:hAnsi="Times New Roman" w:hint="eastAsia"/>
          <w:sz w:val="28"/>
        </w:rPr>
        <w:t>複雜</w:t>
      </w:r>
      <w:r w:rsidR="000278D4" w:rsidRPr="008912DD">
        <w:rPr>
          <w:rFonts w:ascii="Times New Roman" w:eastAsia="標楷體" w:hAnsi="Times New Roman"/>
          <w:sz w:val="28"/>
        </w:rPr>
        <w:t>)</w:t>
      </w:r>
      <w:r w:rsidR="000278D4" w:rsidRPr="008912DD">
        <w:rPr>
          <w:rFonts w:ascii="Times New Roman" w:eastAsia="標楷體" w:hAnsi="Times New Roman" w:hint="eastAsia"/>
          <w:sz w:val="28"/>
        </w:rPr>
        <w:t>申報原則依據實際治療計畫數申報，</w:t>
      </w:r>
      <w:r w:rsidR="000278D4" w:rsidRPr="008912DD">
        <w:rPr>
          <w:rFonts w:ascii="Times New Roman" w:eastAsia="標楷體" w:hAnsi="Times New Roman"/>
          <w:sz w:val="28"/>
        </w:rPr>
        <w:t>37046B(</w:t>
      </w:r>
      <w:r w:rsidR="000278D4" w:rsidRPr="008912DD">
        <w:rPr>
          <w:rFonts w:ascii="Times New Roman" w:eastAsia="標楷體" w:hAnsi="Times New Roman" w:hint="eastAsia"/>
          <w:sz w:val="28"/>
        </w:rPr>
        <w:t>多葉型準直儀合金模塊之設計及製作</w:t>
      </w:r>
      <w:r w:rsidR="000278D4" w:rsidRPr="008912DD">
        <w:rPr>
          <w:rFonts w:ascii="Times New Roman" w:eastAsia="標楷體" w:hAnsi="Times New Roman"/>
          <w:sz w:val="28"/>
        </w:rPr>
        <w:t>-</w:t>
      </w:r>
      <w:r w:rsidR="000278D4" w:rsidRPr="008912DD">
        <w:rPr>
          <w:rFonts w:ascii="Times New Roman" w:eastAsia="標楷體" w:hAnsi="Times New Roman" w:hint="eastAsia"/>
          <w:sz w:val="28"/>
        </w:rPr>
        <w:t>每一照野）與</w:t>
      </w:r>
      <w:r w:rsidR="000278D4" w:rsidRPr="008912DD">
        <w:rPr>
          <w:rFonts w:ascii="Times New Roman" w:eastAsia="標楷體" w:hAnsi="Times New Roman"/>
          <w:sz w:val="28"/>
        </w:rPr>
        <w:t>36002B(</w:t>
      </w:r>
      <w:r w:rsidR="000278D4" w:rsidRPr="008912DD">
        <w:rPr>
          <w:rFonts w:ascii="Times New Roman" w:eastAsia="標楷體" w:hAnsi="Times New Roman" w:hint="eastAsia"/>
          <w:sz w:val="28"/>
        </w:rPr>
        <w:t>驗證片</w:t>
      </w:r>
      <w:r w:rsidR="000278D4" w:rsidRPr="008912DD">
        <w:rPr>
          <w:rFonts w:ascii="Times New Roman" w:eastAsia="標楷體" w:hAnsi="Times New Roman"/>
          <w:sz w:val="28"/>
        </w:rPr>
        <w:t>)</w:t>
      </w:r>
      <w:r w:rsidR="000278D4" w:rsidRPr="008912DD">
        <w:rPr>
          <w:rFonts w:ascii="Times New Roman" w:eastAsia="標楷體" w:hAnsi="Times New Roman" w:hint="eastAsia"/>
          <w:sz w:val="28"/>
        </w:rPr>
        <w:t>申報原則依據實際治療照野數和前述原則來核付，惟每人日超過</w:t>
      </w:r>
      <w:r w:rsidR="000278D4" w:rsidRPr="008912DD">
        <w:rPr>
          <w:rFonts w:ascii="Times New Roman" w:eastAsia="標楷體" w:hAnsi="Times New Roman"/>
          <w:sz w:val="28"/>
        </w:rPr>
        <w:t>6</w:t>
      </w:r>
      <w:r w:rsidR="000278D4" w:rsidRPr="008912DD">
        <w:rPr>
          <w:rFonts w:ascii="Times New Roman" w:eastAsia="標楷體" w:hAnsi="Times New Roman" w:hint="eastAsia"/>
          <w:sz w:val="28"/>
        </w:rPr>
        <w:t>個時以每人日</w:t>
      </w:r>
      <w:r w:rsidR="000278D4" w:rsidRPr="008912DD">
        <w:rPr>
          <w:rFonts w:ascii="Times New Roman" w:eastAsia="標楷體" w:hAnsi="Times New Roman"/>
          <w:sz w:val="28"/>
        </w:rPr>
        <w:t>6</w:t>
      </w:r>
      <w:r w:rsidR="000278D4" w:rsidRPr="008912DD">
        <w:rPr>
          <w:rFonts w:ascii="Times New Roman" w:eastAsia="標楷體" w:hAnsi="Times New Roman" w:hint="eastAsia"/>
          <w:sz w:val="28"/>
        </w:rPr>
        <w:t>個照野數來核付。</w:t>
      </w:r>
      <w:r w:rsidR="000278D4" w:rsidRPr="008912DD">
        <w:rPr>
          <w:rFonts w:ascii="Times New Roman" w:eastAsia="標楷體" w:hAnsi="Times New Roman"/>
          <w:sz w:val="28"/>
        </w:rPr>
        <w:t xml:space="preserve">(109/5/1) </w:t>
      </w:r>
      <w:r w:rsidR="00D436E1" w:rsidRPr="008912DD">
        <w:rPr>
          <w:rFonts w:ascii="Times New Roman" w:eastAsia="標楷體" w:hAnsi="Times New Roman"/>
          <w:sz w:val="28"/>
        </w:rPr>
        <w:t>(111/5/2)</w:t>
      </w:r>
    </w:p>
    <w:p w14:paraId="6891C164" w14:textId="77777777" w:rsidR="000278D4" w:rsidRPr="008912DD" w:rsidRDefault="00F00243" w:rsidP="000278D4">
      <w:pPr>
        <w:pStyle w:val="af7"/>
        <w:spacing w:line="600" w:lineRule="exact"/>
        <w:ind w:leftChars="150" w:left="1556" w:hangingChars="427" w:hanging="1196"/>
        <w:rPr>
          <w:rFonts w:ascii="標楷體" w:eastAsia="標楷體" w:hAnsi="標楷體"/>
          <w:sz w:val="28"/>
          <w:szCs w:val="20"/>
        </w:rPr>
      </w:pPr>
      <w:r w:rsidRPr="008912DD">
        <w:rPr>
          <w:rFonts w:ascii="Times New Roman" w:eastAsia="標楷體" w:hAnsi="Times New Roman"/>
          <w:kern w:val="2"/>
          <w:sz w:val="28"/>
          <w:szCs w:val="28"/>
        </w:rPr>
        <w:t>108203072</w:t>
      </w:r>
      <w:r w:rsidR="000278D4" w:rsidRPr="008912DD">
        <w:rPr>
          <w:rFonts w:ascii="Times New Roman" w:eastAsia="標楷體" w:hAnsi="Times New Roman" w:hint="eastAsia"/>
          <w:sz w:val="28"/>
          <w:szCs w:val="20"/>
        </w:rPr>
        <w:t>符合</w:t>
      </w:r>
      <w:r w:rsidR="000278D4" w:rsidRPr="008912DD">
        <w:rPr>
          <w:rFonts w:ascii="Times New Roman" w:eastAsia="標楷體" w:hAnsi="Times New Roman"/>
          <w:sz w:val="28"/>
          <w:szCs w:val="20"/>
        </w:rPr>
        <w:t>以</w:t>
      </w:r>
      <w:r w:rsidR="000278D4" w:rsidRPr="008912DD">
        <w:rPr>
          <w:rFonts w:ascii="Times New Roman" w:eastAsia="標楷體" w:hAnsi="Times New Roman" w:hint="eastAsia"/>
          <w:sz w:val="28"/>
          <w:szCs w:val="20"/>
        </w:rPr>
        <w:t>下</w:t>
      </w:r>
      <w:r w:rsidR="000278D4" w:rsidRPr="008912DD">
        <w:rPr>
          <w:rFonts w:ascii="Times New Roman" w:eastAsia="標楷體" w:hAnsi="Times New Roman"/>
          <w:sz w:val="28"/>
          <w:szCs w:val="20"/>
        </w:rPr>
        <w:t>情形</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sz w:val="28"/>
          <w:szCs w:val="20"/>
        </w:rPr>
        <w:t>每人日之治療照野數申報原則依據實際治療照野數來核付，惟每個治療計畫超過</w:t>
      </w:r>
      <w:r w:rsidR="000278D4" w:rsidRPr="008912DD">
        <w:rPr>
          <w:rFonts w:ascii="Times New Roman" w:eastAsia="標楷體" w:hAnsi="Times New Roman"/>
          <w:sz w:val="28"/>
          <w:szCs w:val="20"/>
        </w:rPr>
        <w:t>8</w:t>
      </w:r>
      <w:r w:rsidR="000278D4" w:rsidRPr="008912DD">
        <w:rPr>
          <w:rFonts w:ascii="Times New Roman" w:eastAsia="標楷體" w:hAnsi="Times New Roman"/>
          <w:sz w:val="28"/>
          <w:szCs w:val="20"/>
        </w:rPr>
        <w:t>個時</w:t>
      </w:r>
      <w:r w:rsidR="000278D4" w:rsidRPr="008912DD">
        <w:rPr>
          <w:rFonts w:ascii="Times New Roman" w:eastAsia="標楷體" w:hAnsi="Times New Roman"/>
          <w:sz w:val="28"/>
          <w:szCs w:val="20"/>
        </w:rPr>
        <w:t>(</w:t>
      </w:r>
      <w:r w:rsidR="000278D4" w:rsidRPr="008912DD">
        <w:rPr>
          <w:rFonts w:ascii="Times New Roman" w:eastAsia="標楷體" w:hAnsi="Times New Roman"/>
          <w:sz w:val="28"/>
          <w:szCs w:val="20"/>
        </w:rPr>
        <w:t>弧形治療亦比照</w:t>
      </w:r>
      <w:r w:rsidR="000278D4" w:rsidRPr="008912DD">
        <w:rPr>
          <w:rFonts w:ascii="Times New Roman" w:eastAsia="標楷體" w:hAnsi="Times New Roman"/>
          <w:sz w:val="28"/>
          <w:szCs w:val="20"/>
        </w:rPr>
        <w:t>)</w:t>
      </w:r>
      <w:r w:rsidR="000278D4" w:rsidRPr="008912DD">
        <w:rPr>
          <w:rFonts w:ascii="Times New Roman" w:eastAsia="標楷體" w:hAnsi="Times New Roman"/>
          <w:sz w:val="28"/>
          <w:szCs w:val="20"/>
        </w:rPr>
        <w:lastRenderedPageBreak/>
        <w:t>以每人日</w:t>
      </w:r>
      <w:r w:rsidR="000278D4" w:rsidRPr="008912DD">
        <w:rPr>
          <w:rFonts w:ascii="Times New Roman" w:eastAsia="標楷體" w:hAnsi="Times New Roman" w:hint="eastAsia"/>
          <w:sz w:val="28"/>
          <w:szCs w:val="20"/>
        </w:rPr>
        <w:t>最高</w:t>
      </w:r>
      <w:r w:rsidR="000278D4" w:rsidRPr="008912DD">
        <w:rPr>
          <w:rFonts w:ascii="Times New Roman" w:eastAsia="標楷體" w:hAnsi="Times New Roman"/>
          <w:sz w:val="28"/>
          <w:szCs w:val="20"/>
        </w:rPr>
        <w:t>8</w:t>
      </w:r>
      <w:r w:rsidR="000278D4" w:rsidRPr="008912DD">
        <w:rPr>
          <w:rFonts w:ascii="Times New Roman" w:eastAsia="標楷體" w:hAnsi="Times New Roman"/>
          <w:sz w:val="28"/>
          <w:szCs w:val="20"/>
        </w:rPr>
        <w:t>個照野數來核付</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hint="eastAsia"/>
          <w:sz w:val="28"/>
          <w:szCs w:val="20"/>
        </w:rPr>
        <w:t>限以</w:t>
      </w:r>
      <w:r w:rsidR="000278D4" w:rsidRPr="008912DD">
        <w:rPr>
          <w:rFonts w:ascii="Times New Roman" w:eastAsia="標楷體" w:hAnsi="Times New Roman"/>
          <w:sz w:val="28"/>
          <w:szCs w:val="20"/>
        </w:rPr>
        <w:t>C</w:t>
      </w:r>
      <w:r w:rsidR="000278D4" w:rsidRPr="008912DD">
        <w:rPr>
          <w:rFonts w:ascii="Times New Roman" w:eastAsia="標楷體" w:hAnsi="Times New Roman"/>
          <w:sz w:val="28"/>
          <w:szCs w:val="20"/>
        </w:rPr>
        <w:t>或</w:t>
      </w:r>
      <w:r w:rsidR="000278D4" w:rsidRPr="008912DD">
        <w:rPr>
          <w:rFonts w:ascii="Times New Roman" w:eastAsia="標楷體" w:hAnsi="Times New Roman"/>
          <w:sz w:val="28"/>
          <w:szCs w:val="20"/>
        </w:rPr>
        <w:t>Ph</w:t>
      </w:r>
      <w:r w:rsidR="000278D4" w:rsidRPr="008912DD">
        <w:rPr>
          <w:rFonts w:ascii="Times New Roman" w:eastAsia="標楷體" w:hAnsi="Times New Roman" w:hint="eastAsia"/>
          <w:sz w:val="28"/>
          <w:szCs w:val="20"/>
        </w:rPr>
        <w:t>為治療目的，且</w:t>
      </w:r>
      <w:r w:rsidR="000278D4" w:rsidRPr="008912DD">
        <w:rPr>
          <w:rFonts w:ascii="Times New Roman" w:eastAsia="標楷體" w:hAnsi="Times New Roman" w:hint="eastAsia"/>
          <w:sz w:val="28"/>
          <w:szCs w:val="20"/>
        </w:rPr>
        <w:t>ECOG</w:t>
      </w:r>
      <w:r w:rsidR="000278D4" w:rsidRPr="008912DD">
        <w:rPr>
          <w:rFonts w:ascii="Times New Roman" w:eastAsia="標楷體" w:hAnsi="Times New Roman" w:hint="eastAsia"/>
          <w:sz w:val="28"/>
          <w:szCs w:val="20"/>
        </w:rPr>
        <w:t>為</w:t>
      </w:r>
      <w:r w:rsidR="000278D4" w:rsidRPr="008912DD">
        <w:rPr>
          <w:rFonts w:ascii="Times New Roman" w:eastAsia="標楷體" w:hAnsi="Times New Roman" w:hint="eastAsia"/>
          <w:sz w:val="28"/>
          <w:szCs w:val="20"/>
        </w:rPr>
        <w:t>0~2</w:t>
      </w:r>
      <w:r w:rsidR="000278D4" w:rsidRPr="008912DD">
        <w:rPr>
          <w:rFonts w:ascii="Times New Roman" w:eastAsia="標楷體" w:hAnsi="Times New Roman" w:hint="eastAsia"/>
          <w:sz w:val="28"/>
          <w:szCs w:val="20"/>
        </w:rPr>
        <w:t>分</w:t>
      </w:r>
      <w:r w:rsidR="000278D4" w:rsidRPr="008912DD">
        <w:rPr>
          <w:rFonts w:ascii="標楷體" w:eastAsia="標楷體" w:hAnsi="標楷體" w:hint="eastAsia"/>
          <w:sz w:val="28"/>
          <w:szCs w:val="20"/>
        </w:rPr>
        <w:t>)</w:t>
      </w:r>
      <w:r w:rsidR="000278D4" w:rsidRPr="008912DD">
        <w:rPr>
          <w:rFonts w:ascii="標楷體" w:eastAsia="標楷體" w:hAnsi="標楷體"/>
          <w:sz w:val="28"/>
          <w:szCs w:val="20"/>
        </w:rPr>
        <w:t>。</w:t>
      </w:r>
      <w:r w:rsidR="000278D4" w:rsidRPr="008912DD">
        <w:rPr>
          <w:rFonts w:ascii="Times New Roman" w:eastAsia="標楷體" w:hAnsi="Times New Roman"/>
          <w:sz w:val="28"/>
          <w:szCs w:val="20"/>
        </w:rPr>
        <w:t>(109/5/1)</w:t>
      </w:r>
      <w:r w:rsidR="00D436E1" w:rsidRPr="008912DD">
        <w:rPr>
          <w:rFonts w:ascii="Times New Roman" w:eastAsia="標楷體" w:hAnsi="Times New Roman"/>
          <w:sz w:val="28"/>
          <w:szCs w:val="20"/>
        </w:rPr>
        <w:t>(111/5/2)</w:t>
      </w:r>
    </w:p>
    <w:p w14:paraId="3AB510D7" w14:textId="77777777" w:rsidR="000278D4" w:rsidRPr="008912DD" w:rsidRDefault="000278D4" w:rsidP="000278D4">
      <w:pPr>
        <w:pStyle w:val="af7"/>
        <w:widowControl w:val="0"/>
        <w:numPr>
          <w:ilvl w:val="0"/>
          <w:numId w:val="61"/>
        </w:numPr>
        <w:spacing w:line="600" w:lineRule="exact"/>
        <w:ind w:left="1701" w:hanging="141"/>
        <w:rPr>
          <w:rFonts w:ascii="標楷體" w:eastAsia="標楷體" w:hAnsi="標楷體" w:cstheme="minorHAnsi"/>
          <w:sz w:val="28"/>
          <w:szCs w:val="20"/>
        </w:rPr>
      </w:pPr>
      <w:r w:rsidRPr="008912DD">
        <w:rPr>
          <w:rFonts w:ascii="標楷體" w:eastAsia="標楷體" w:hAnsi="標楷體" w:cstheme="minorHAnsi" w:hint="eastAsia"/>
          <w:sz w:val="28"/>
          <w:szCs w:val="20"/>
        </w:rPr>
        <w:t>針對實施顱部併脊髓放射</w:t>
      </w:r>
      <w:r w:rsidRPr="008912DD">
        <w:rPr>
          <w:rFonts w:ascii="Times New Roman" w:eastAsia="標楷體" w:hAnsi="Times New Roman"/>
          <w:sz w:val="28"/>
          <w:szCs w:val="20"/>
        </w:rPr>
        <w:t>(craniospinal irradiation)</w:t>
      </w:r>
      <w:r w:rsidRPr="008912DD">
        <w:rPr>
          <w:rFonts w:ascii="標楷體" w:eastAsia="標楷體" w:hAnsi="標楷體" w:cstheme="minorHAnsi" w:hint="eastAsia"/>
          <w:sz w:val="28"/>
          <w:szCs w:val="20"/>
        </w:rPr>
        <w:t>治療者。</w:t>
      </w:r>
    </w:p>
    <w:p w14:paraId="4F53D714" w14:textId="77777777" w:rsidR="000278D4" w:rsidRPr="008912DD" w:rsidRDefault="000278D4" w:rsidP="000278D4">
      <w:pPr>
        <w:pStyle w:val="af7"/>
        <w:widowControl w:val="0"/>
        <w:numPr>
          <w:ilvl w:val="0"/>
          <w:numId w:val="61"/>
        </w:numPr>
        <w:spacing w:line="600" w:lineRule="exact"/>
        <w:ind w:left="1701" w:hanging="141"/>
        <w:rPr>
          <w:rFonts w:ascii="標楷體" w:eastAsia="標楷體" w:hAnsi="標楷體" w:cstheme="minorHAnsi"/>
          <w:sz w:val="28"/>
          <w:szCs w:val="20"/>
        </w:rPr>
      </w:pPr>
      <w:r w:rsidRPr="008912DD">
        <w:rPr>
          <w:rFonts w:ascii="標楷體" w:eastAsia="標楷體" w:hAnsi="標楷體" w:cstheme="minorHAnsi" w:hint="eastAsia"/>
          <w:sz w:val="28"/>
          <w:szCs w:val="20"/>
        </w:rPr>
        <w:t>同時實施雙側(乳房或胸壁)照射者。</w:t>
      </w:r>
    </w:p>
    <w:p w14:paraId="5E6F0556" w14:textId="77777777" w:rsidR="000278D4" w:rsidRPr="008912DD" w:rsidRDefault="000278D4" w:rsidP="000278D4">
      <w:pPr>
        <w:pStyle w:val="af7"/>
        <w:widowControl w:val="0"/>
        <w:numPr>
          <w:ilvl w:val="0"/>
          <w:numId w:val="61"/>
        </w:numPr>
        <w:spacing w:line="600" w:lineRule="exact"/>
        <w:ind w:left="1932" w:hanging="372"/>
        <w:rPr>
          <w:rFonts w:ascii="標楷體" w:eastAsia="標楷體" w:hAnsi="標楷體" w:cstheme="minorHAnsi"/>
          <w:sz w:val="28"/>
          <w:szCs w:val="20"/>
        </w:rPr>
      </w:pPr>
      <w:r w:rsidRPr="008912DD">
        <w:rPr>
          <w:rFonts w:ascii="標楷體" w:eastAsia="標楷體" w:hAnsi="標楷體" w:cstheme="minorHAnsi" w:hint="eastAsia"/>
          <w:sz w:val="28"/>
          <w:szCs w:val="20"/>
        </w:rPr>
        <w:t>同時實施原發部位為頭頸部癌症和食道癌之聯合放射治療。</w:t>
      </w:r>
    </w:p>
    <w:p w14:paraId="642CA3BC" w14:textId="77777777" w:rsidR="000278D4" w:rsidRPr="008912DD" w:rsidRDefault="000278D4" w:rsidP="000278D4">
      <w:pPr>
        <w:pStyle w:val="af7"/>
        <w:widowControl w:val="0"/>
        <w:numPr>
          <w:ilvl w:val="0"/>
          <w:numId w:val="61"/>
        </w:numPr>
        <w:spacing w:line="600" w:lineRule="exact"/>
        <w:ind w:left="1932" w:hanging="372"/>
        <w:rPr>
          <w:rFonts w:ascii="標楷體" w:eastAsia="標楷體" w:hAnsi="標楷體" w:cstheme="minorHAnsi"/>
          <w:sz w:val="28"/>
          <w:szCs w:val="20"/>
        </w:rPr>
      </w:pPr>
      <w:r w:rsidRPr="008912DD">
        <w:rPr>
          <w:rFonts w:ascii="標楷體" w:eastAsia="標楷體" w:hAnsi="標楷體" w:cstheme="minorHAnsi" w:hint="eastAsia"/>
          <w:sz w:val="28"/>
          <w:szCs w:val="20"/>
        </w:rPr>
        <w:t>治療標的為心臟或腎臟。</w:t>
      </w:r>
    </w:p>
    <w:p w14:paraId="1F9247EE" w14:textId="77777777" w:rsidR="00F00243" w:rsidRPr="008912DD" w:rsidRDefault="00F00243" w:rsidP="00F00243">
      <w:pPr>
        <w:spacing w:line="600" w:lineRule="exact"/>
        <w:ind w:left="1274" w:hangingChars="455" w:hanging="1274"/>
        <w:rPr>
          <w:rFonts w:ascii="Times New Roman" w:eastAsia="標楷體" w:hAnsi="Times New Roman"/>
          <w:sz w:val="28"/>
          <w:szCs w:val="28"/>
        </w:rPr>
      </w:pPr>
      <w:r w:rsidRPr="008912DD">
        <w:rPr>
          <w:rFonts w:ascii="Times New Roman" w:eastAsia="標楷體" w:hAnsi="Times New Roman"/>
          <w:sz w:val="28"/>
          <w:szCs w:val="28"/>
        </w:rPr>
        <w:t>108203082</w:t>
      </w:r>
      <w:r w:rsidRPr="008912DD">
        <w:rPr>
          <w:rFonts w:ascii="Times New Roman" w:eastAsia="標楷體" w:hAnsi="Times New Roman"/>
          <w:sz w:val="28"/>
          <w:szCs w:val="28"/>
        </w:rPr>
        <w:t>施行兩照野以內之姑息性治療時，電腦治療規劃僅得申報</w:t>
      </w:r>
      <w:r w:rsidRPr="008912DD">
        <w:rPr>
          <w:rFonts w:ascii="Times New Roman" w:eastAsia="標楷體" w:hAnsi="Times New Roman"/>
          <w:sz w:val="28"/>
          <w:szCs w:val="28"/>
        </w:rPr>
        <w:t>36001B</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49DE26C3" w14:textId="77777777" w:rsidR="00F00243" w:rsidRPr="008912DD" w:rsidRDefault="00F00243" w:rsidP="00F00243">
      <w:pPr>
        <w:spacing w:line="600" w:lineRule="exact"/>
        <w:ind w:left="1274" w:hangingChars="455" w:hanging="1274"/>
        <w:rPr>
          <w:rFonts w:ascii="Times New Roman" w:eastAsia="標楷體" w:hAnsi="Times New Roman"/>
          <w:kern w:val="2"/>
          <w:sz w:val="28"/>
          <w:szCs w:val="28"/>
        </w:rPr>
      </w:pPr>
      <w:r w:rsidRPr="008912DD">
        <w:rPr>
          <w:rFonts w:ascii="Times New Roman" w:eastAsia="標楷體" w:hAnsi="Times New Roman"/>
          <w:sz w:val="28"/>
          <w:szCs w:val="28"/>
        </w:rPr>
        <w:t>108203092</w:t>
      </w:r>
      <w:r w:rsidRPr="008912DD">
        <w:rPr>
          <w:rFonts w:ascii="Times New Roman" w:eastAsia="標楷體" w:hAnsi="Times New Roman"/>
          <w:kern w:val="2"/>
          <w:sz w:val="28"/>
          <w:szCs w:val="28"/>
        </w:rPr>
        <w:t>針對其它有對應之特殊治療健保申報碼者</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如</w:t>
      </w:r>
      <w:r w:rsidRPr="008912DD">
        <w:rPr>
          <w:rFonts w:ascii="Times New Roman" w:eastAsia="標楷體" w:hAnsi="Times New Roman"/>
          <w:kern w:val="2"/>
          <w:sz w:val="28"/>
          <w:szCs w:val="28"/>
        </w:rPr>
        <w:t>36014B(total body irradiation),36020B(hemi-body irradiation)</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P15360(breast cancer adjuvant therapy)</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37028B</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37029B(SRS)</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37047B(SABR)…</w:t>
      </w:r>
      <w:r w:rsidRPr="008912DD">
        <w:rPr>
          <w:rFonts w:ascii="Times New Roman" w:eastAsia="標楷體" w:hAnsi="Times New Roman"/>
          <w:kern w:val="2"/>
          <w:sz w:val="28"/>
          <w:szCs w:val="28"/>
        </w:rPr>
        <w:t>，不適用。</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p>
    <w:p w14:paraId="6A81F49C" w14:textId="77777777" w:rsidR="00F00243" w:rsidRPr="008912DD" w:rsidRDefault="00F00243" w:rsidP="00F00243">
      <w:pPr>
        <w:spacing w:line="600" w:lineRule="exact"/>
        <w:ind w:left="1274" w:hangingChars="455" w:hanging="1274"/>
        <w:rPr>
          <w:rFonts w:ascii="Times New Roman" w:eastAsia="標楷體" w:hAnsi="Times New Roman"/>
          <w:sz w:val="28"/>
          <w:szCs w:val="28"/>
        </w:rPr>
      </w:pPr>
      <w:r w:rsidRPr="008912DD">
        <w:rPr>
          <w:rFonts w:ascii="Times New Roman" w:eastAsia="標楷體" w:hAnsi="Times New Roman"/>
          <w:sz w:val="28"/>
          <w:szCs w:val="28"/>
        </w:rPr>
        <w:t xml:space="preserve">108203102 electron beams </w:t>
      </w:r>
      <w:r w:rsidRPr="008912DD">
        <w:rPr>
          <w:rFonts w:ascii="Times New Roman" w:eastAsia="標楷體" w:hAnsi="Times New Roman"/>
          <w:sz w:val="28"/>
          <w:szCs w:val="28"/>
        </w:rPr>
        <w:t>之申報照野數，依據實際治療情形審查之。</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1691E27C" w14:textId="77777777" w:rsidR="00F00243" w:rsidRPr="008912DD" w:rsidRDefault="00F00243" w:rsidP="00F33A39">
      <w:pPr>
        <w:pStyle w:val="af"/>
        <w:adjustRightInd w:val="0"/>
        <w:spacing w:line="600" w:lineRule="exact"/>
        <w:ind w:left="1701" w:hangingChars="607" w:hanging="1701"/>
        <w:rPr>
          <w:rFonts w:ascii="Times New Roman" w:eastAsia="標楷體" w:hAnsi="Times New Roman"/>
          <w:sz w:val="28"/>
          <w:szCs w:val="28"/>
        </w:rPr>
      </w:pPr>
      <w:r w:rsidRPr="008912DD">
        <w:rPr>
          <w:rFonts w:ascii="Times New Roman" w:eastAsia="標楷體" w:hAnsi="Times New Roman"/>
          <w:b/>
          <w:sz w:val="28"/>
          <w:szCs w:val="28"/>
        </w:rPr>
        <w:t>108204</w:t>
      </w:r>
      <w:r w:rsidRPr="008912DD">
        <w:rPr>
          <w:rFonts w:ascii="Times New Roman" w:eastAsia="標楷體" w:hAnsi="Times New Roman"/>
          <w:b/>
          <w:sz w:val="28"/>
          <w:szCs w:val="28"/>
        </w:rPr>
        <w:t>立體定位</w:t>
      </w:r>
      <w:r w:rsidRPr="008912DD">
        <w:rPr>
          <w:rFonts w:ascii="Times New Roman" w:eastAsia="標楷體" w:hAnsi="Times New Roman"/>
          <w:b/>
          <w:sz w:val="28"/>
          <w:szCs w:val="28"/>
        </w:rPr>
        <w:t>(</w:t>
      </w:r>
      <w:r w:rsidRPr="008912DD">
        <w:rPr>
          <w:rFonts w:ascii="Times New Roman" w:eastAsia="標楷體" w:hAnsi="Times New Roman"/>
          <w:b/>
          <w:sz w:val="28"/>
          <w:szCs w:val="28"/>
        </w:rPr>
        <w:t>消融</w:t>
      </w:r>
      <w:r w:rsidRPr="008912DD">
        <w:rPr>
          <w:rFonts w:ascii="Times New Roman" w:eastAsia="標楷體" w:hAnsi="Times New Roman"/>
          <w:b/>
          <w:sz w:val="28"/>
          <w:szCs w:val="28"/>
        </w:rPr>
        <w:t>)</w:t>
      </w:r>
      <w:r w:rsidRPr="008912DD">
        <w:rPr>
          <w:rFonts w:ascii="Times New Roman" w:eastAsia="標楷體" w:hAnsi="Times New Roman"/>
          <w:b/>
          <w:sz w:val="28"/>
          <w:szCs w:val="28"/>
        </w:rPr>
        <w:t>放射治療</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75AA7268" w14:textId="77777777" w:rsidR="00CD11A5" w:rsidRPr="008912DD" w:rsidRDefault="00F00243" w:rsidP="00F33A39">
      <w:pPr>
        <w:pStyle w:val="af"/>
        <w:adjustRightInd w:val="0"/>
        <w:spacing w:line="600" w:lineRule="exact"/>
        <w:ind w:left="1134" w:hangingChars="405" w:hanging="1134"/>
        <w:rPr>
          <w:rFonts w:ascii="Times New Roman" w:eastAsia="標楷體" w:hAnsi="Times New Roman"/>
          <w:sz w:val="28"/>
          <w:szCs w:val="28"/>
        </w:rPr>
      </w:pPr>
      <w:r w:rsidRPr="008912DD">
        <w:rPr>
          <w:rFonts w:ascii="Times New Roman" w:eastAsia="標楷體" w:hAnsi="Times New Roman"/>
          <w:sz w:val="28"/>
          <w:szCs w:val="28"/>
        </w:rPr>
        <w:t>10820401</w:t>
      </w:r>
      <w:r w:rsidRPr="008912DD">
        <w:rPr>
          <w:rFonts w:ascii="Times New Roman" w:eastAsia="標楷體" w:hAnsi="Times New Roman"/>
          <w:sz w:val="28"/>
          <w:szCs w:val="28"/>
        </w:rPr>
        <w:t>三度空間立體定位</w:t>
      </w:r>
      <w:r w:rsidRPr="008912DD">
        <w:rPr>
          <w:rFonts w:ascii="Times New Roman" w:eastAsia="標楷體" w:hAnsi="Times New Roman"/>
          <w:sz w:val="28"/>
          <w:szCs w:val="28"/>
        </w:rPr>
        <w:t>X</w:t>
      </w:r>
      <w:r w:rsidRPr="008912DD">
        <w:rPr>
          <w:rFonts w:ascii="Times New Roman" w:eastAsia="標楷體" w:hAnsi="Times New Roman"/>
          <w:sz w:val="28"/>
          <w:szCs w:val="28"/>
        </w:rPr>
        <w:t>光刀照射治療</w:t>
      </w:r>
      <w:r w:rsidRPr="008912DD">
        <w:rPr>
          <w:rFonts w:ascii="Times New Roman" w:eastAsia="標楷體" w:hAnsi="Times New Roman"/>
          <w:sz w:val="28"/>
          <w:szCs w:val="28"/>
        </w:rPr>
        <w:t>(37028B)</w:t>
      </w:r>
      <w:r w:rsidRPr="008912DD">
        <w:rPr>
          <w:rFonts w:ascii="Times New Roman" w:eastAsia="標楷體" w:hAnsi="Times New Roman"/>
          <w:sz w:val="28"/>
          <w:szCs w:val="28"/>
        </w:rPr>
        <w:t>、加馬機立體定位放射手術</w:t>
      </w:r>
      <w:r w:rsidRPr="008912DD">
        <w:rPr>
          <w:rFonts w:ascii="Times New Roman" w:eastAsia="標楷體" w:hAnsi="Times New Roman"/>
          <w:sz w:val="28"/>
          <w:szCs w:val="28"/>
        </w:rPr>
        <w:t>(37029B)</w:t>
      </w:r>
      <w:r w:rsidRPr="008912DD">
        <w:rPr>
          <w:rFonts w:ascii="Times New Roman" w:eastAsia="標楷體" w:hAnsi="Times New Roman"/>
          <w:sz w:val="28"/>
          <w:szCs w:val="28"/>
        </w:rPr>
        <w:t>，已內含複雜電腦治療規劃</w:t>
      </w:r>
      <w:r w:rsidRPr="008912DD">
        <w:rPr>
          <w:rFonts w:ascii="Times New Roman" w:eastAsia="標楷體" w:hAnsi="Times New Roman"/>
          <w:sz w:val="28"/>
          <w:szCs w:val="28"/>
        </w:rPr>
        <w:t>(36015B)</w:t>
      </w:r>
      <w:r w:rsidRPr="008912DD">
        <w:rPr>
          <w:rFonts w:ascii="Times New Roman" w:eastAsia="標楷體" w:hAnsi="Times New Roman"/>
          <w:sz w:val="28"/>
          <w:szCs w:val="28"/>
        </w:rPr>
        <w:t>及</w:t>
      </w:r>
      <w:r w:rsidRPr="008912DD">
        <w:rPr>
          <w:rFonts w:ascii="Times New Roman" w:eastAsia="標楷體" w:hAnsi="Times New Roman"/>
          <w:sz w:val="28"/>
          <w:szCs w:val="28"/>
        </w:rPr>
        <w:t>3D</w:t>
      </w:r>
      <w:r w:rsidRPr="008912DD">
        <w:rPr>
          <w:rFonts w:ascii="Times New Roman" w:eastAsia="標楷體" w:hAnsi="Times New Roman"/>
          <w:sz w:val="28"/>
          <w:szCs w:val="28"/>
        </w:rPr>
        <w:t>電腦斷層模擬攝影</w:t>
      </w:r>
      <w:r w:rsidRPr="008912DD">
        <w:rPr>
          <w:rFonts w:ascii="Times New Roman" w:eastAsia="標楷體" w:hAnsi="Times New Roman"/>
          <w:sz w:val="28"/>
          <w:szCs w:val="28"/>
        </w:rPr>
        <w:t>(36021C)</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26F3E4F0" w14:textId="77777777" w:rsidR="000257EE" w:rsidRPr="008912DD" w:rsidRDefault="00BC0206" w:rsidP="00BC0206">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75A2870D" w14:textId="77777777" w:rsidR="000257EE" w:rsidRPr="008912DD" w:rsidRDefault="00274757" w:rsidP="00B43E58">
      <w:pPr>
        <w:pStyle w:val="aff6"/>
        <w:ind w:left="701" w:hangingChars="250" w:hanging="701"/>
        <w:rPr>
          <w:rFonts w:ascii="Times New Roman" w:hAnsi="Times New Roman"/>
        </w:rPr>
      </w:pPr>
      <w:bookmarkStart w:id="38" w:name="_Toc38875762"/>
      <w:r w:rsidRPr="008912DD">
        <w:rPr>
          <w:rFonts w:ascii="Times New Roman" w:hAnsi="Times New Roman"/>
        </w:rPr>
        <w:lastRenderedPageBreak/>
        <w:t>(</w:t>
      </w:r>
      <w:r w:rsidRPr="008912DD">
        <w:rPr>
          <w:rFonts w:ascii="Times New Roman" w:hAnsi="Times New Roman"/>
        </w:rPr>
        <w:t>十六</w:t>
      </w:r>
      <w:r w:rsidRPr="008912DD">
        <w:rPr>
          <w:rFonts w:ascii="Times New Roman" w:hAnsi="Times New Roman"/>
        </w:rPr>
        <w:t>)</w:t>
      </w:r>
      <w:r w:rsidR="004938F5" w:rsidRPr="008912DD">
        <w:rPr>
          <w:rFonts w:ascii="Times New Roman" w:hAnsi="Times New Roman"/>
        </w:rPr>
        <w:t>醫院全民健康保險非住院診斷關聯群</w:t>
      </w:r>
      <w:r w:rsidR="004938F5" w:rsidRPr="008912DD">
        <w:rPr>
          <w:rFonts w:ascii="Times New Roman" w:hAnsi="Times New Roman"/>
        </w:rPr>
        <w:t>(Tw-DRGs)</w:t>
      </w:r>
      <w:r w:rsidR="004938F5" w:rsidRPr="008912DD">
        <w:rPr>
          <w:rFonts w:ascii="Times New Roman" w:hAnsi="Times New Roman"/>
        </w:rPr>
        <w:t>案件醫療費用審查注意事項</w:t>
      </w:r>
      <w:r w:rsidR="004938F5" w:rsidRPr="008912DD">
        <w:rPr>
          <w:rFonts w:ascii="Times New Roman" w:hAnsi="Times New Roman"/>
        </w:rPr>
        <w:t>-</w:t>
      </w:r>
      <w:r w:rsidRPr="008912DD">
        <w:rPr>
          <w:rFonts w:ascii="Times New Roman" w:hAnsi="Times New Roman"/>
        </w:rPr>
        <w:t>病理科</w:t>
      </w:r>
      <w:bookmarkEnd w:id="38"/>
    </w:p>
    <w:p w14:paraId="772402F1" w14:textId="77777777" w:rsidR="000257EE" w:rsidRPr="008912DD" w:rsidRDefault="00274757" w:rsidP="00F33A39">
      <w:pPr>
        <w:pStyle w:val="31"/>
        <w:snapToGrid w:val="0"/>
        <w:spacing w:line="600" w:lineRule="exact"/>
        <w:ind w:left="567" w:hanging="327"/>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病理切片檢查【第一級外科病理，眼觀檢查</w:t>
      </w:r>
      <w:r w:rsidRPr="008912DD">
        <w:rPr>
          <w:rFonts w:ascii="Times New Roman" w:eastAsia="標楷體" w:hAnsi="Times New Roman"/>
          <w:sz w:val="28"/>
          <w:szCs w:val="28"/>
        </w:rPr>
        <w:t>(25001C)</w:t>
      </w:r>
      <w:r w:rsidRPr="008912DD">
        <w:rPr>
          <w:rFonts w:ascii="Times New Roman" w:eastAsia="標楷體" w:hAnsi="Times New Roman"/>
          <w:sz w:val="28"/>
          <w:szCs w:val="28"/>
        </w:rPr>
        <w:t>，第二級外科病理，組織鏡檢確認</w:t>
      </w:r>
      <w:r w:rsidRPr="008912DD">
        <w:rPr>
          <w:rFonts w:ascii="Times New Roman" w:eastAsia="標楷體" w:hAnsi="Times New Roman"/>
          <w:sz w:val="28"/>
          <w:szCs w:val="28"/>
        </w:rPr>
        <w:t>(25002C)</w:t>
      </w:r>
      <w:r w:rsidRPr="008912DD">
        <w:rPr>
          <w:rFonts w:ascii="Times New Roman" w:eastAsia="標楷體" w:hAnsi="Times New Roman"/>
          <w:sz w:val="28"/>
          <w:szCs w:val="28"/>
        </w:rPr>
        <w:t>，第三級外科病理</w:t>
      </w:r>
      <w:r w:rsidRPr="008912DD">
        <w:rPr>
          <w:rFonts w:ascii="Times New Roman" w:eastAsia="標楷體" w:hAnsi="Times New Roman"/>
          <w:sz w:val="28"/>
          <w:szCs w:val="28"/>
        </w:rPr>
        <w:t>(25003C)</w:t>
      </w:r>
      <w:r w:rsidRPr="008912DD">
        <w:rPr>
          <w:rFonts w:ascii="Times New Roman" w:eastAsia="標楷體" w:hAnsi="Times New Roman"/>
          <w:sz w:val="28"/>
          <w:szCs w:val="28"/>
        </w:rPr>
        <w:t>，第四級外科病理</w:t>
      </w:r>
      <w:r w:rsidRPr="008912DD">
        <w:rPr>
          <w:rFonts w:ascii="Times New Roman" w:eastAsia="標楷體" w:hAnsi="Times New Roman"/>
          <w:sz w:val="28"/>
          <w:szCs w:val="28"/>
        </w:rPr>
        <w:t>(25004C)</w:t>
      </w:r>
      <w:r w:rsidRPr="008912DD">
        <w:rPr>
          <w:rFonts w:ascii="Times New Roman" w:eastAsia="標楷體" w:hAnsi="Times New Roman"/>
          <w:sz w:val="28"/>
          <w:szCs w:val="28"/>
        </w:rPr>
        <w:t>，第五級外科病理</w:t>
      </w:r>
      <w:r w:rsidRPr="008912DD">
        <w:rPr>
          <w:rFonts w:ascii="Times New Roman" w:eastAsia="標楷體" w:hAnsi="Times New Roman"/>
          <w:sz w:val="28"/>
          <w:szCs w:val="28"/>
        </w:rPr>
        <w:t>(25024C)</w:t>
      </w:r>
      <w:r w:rsidRPr="008912DD">
        <w:rPr>
          <w:rFonts w:ascii="Times New Roman" w:eastAsia="標楷體" w:hAnsi="Times New Roman"/>
          <w:sz w:val="28"/>
          <w:szCs w:val="28"/>
        </w:rPr>
        <w:t>，第六級外科病理</w:t>
      </w:r>
      <w:r w:rsidRPr="008912DD">
        <w:rPr>
          <w:rFonts w:ascii="Times New Roman" w:eastAsia="標楷體" w:hAnsi="Times New Roman"/>
          <w:sz w:val="28"/>
          <w:szCs w:val="28"/>
        </w:rPr>
        <w:t>(25025C)</w:t>
      </w:r>
      <w:r w:rsidRPr="008912DD">
        <w:rPr>
          <w:rFonts w:ascii="Times New Roman" w:eastAsia="標楷體" w:hAnsi="Times New Roman"/>
          <w:sz w:val="28"/>
          <w:szCs w:val="28"/>
        </w:rPr>
        <w:t>】之計價依全民健康保險醫療服務給付項目及支付標準辦理，惟申報</w:t>
      </w:r>
      <w:r w:rsidRPr="008912DD">
        <w:rPr>
          <w:rFonts w:ascii="Times New Roman" w:eastAsia="標楷體" w:hAnsi="Times New Roman"/>
          <w:sz w:val="28"/>
          <w:szCs w:val="28"/>
        </w:rPr>
        <w:t>25003C</w:t>
      </w:r>
      <w:r w:rsidRPr="008912DD">
        <w:rPr>
          <w:rFonts w:ascii="Times New Roman" w:eastAsia="標楷體" w:hAnsi="Times New Roman"/>
          <w:sz w:val="28"/>
          <w:szCs w:val="28"/>
        </w:rPr>
        <w:t>及</w:t>
      </w:r>
      <w:r w:rsidRPr="008912DD">
        <w:rPr>
          <w:rFonts w:ascii="Times New Roman" w:eastAsia="標楷體" w:hAnsi="Times New Roman"/>
          <w:sz w:val="28"/>
          <w:szCs w:val="28"/>
        </w:rPr>
        <w:t>25004C</w:t>
      </w:r>
      <w:r w:rsidRPr="008912DD">
        <w:rPr>
          <w:rFonts w:ascii="Times New Roman" w:eastAsia="標楷體" w:hAnsi="Times New Roman"/>
          <w:sz w:val="28"/>
          <w:szCs w:val="28"/>
        </w:rPr>
        <w:t>時，其計價為不同解剖部位以不超過四件為原則；同一解剖部位之病灶最多以二次計價，病歷未記載清楚則以同一解剖部位認定；單一病灶則以一件為原則。</w:t>
      </w:r>
      <w:r w:rsidRPr="008912DD">
        <w:rPr>
          <w:rFonts w:ascii="Times New Roman" w:eastAsia="標楷體" w:hAnsi="Times New Roman"/>
          <w:sz w:val="28"/>
          <w:szCs w:val="28"/>
        </w:rPr>
        <w:t>(102/3/1)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B91D641"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細胞學抹片檢查無醫師判讀結果者，不予給付。但檢查結果為陰性者，仍屬判讀結果。</w:t>
      </w:r>
    </w:p>
    <w:p w14:paraId="64D55B72" w14:textId="77777777" w:rsidR="00BC0206"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病理科申復案件及無法明列於全民健康保險醫療服務給付項目及支付標準之病理切片案件，應由病理科審查醫藥專家審查。</w:t>
      </w:r>
      <w:r w:rsidRPr="008912DD">
        <w:rPr>
          <w:rFonts w:ascii="Times New Roman" w:eastAsia="標楷體" w:hAnsi="Times New Roman"/>
          <w:sz w:val="28"/>
          <w:szCs w:val="28"/>
        </w:rPr>
        <w:t>(102/3/1)</w:t>
      </w:r>
    </w:p>
    <w:p w14:paraId="68220A77" w14:textId="77777777" w:rsidR="000257EE" w:rsidRPr="008912DD" w:rsidRDefault="00BC0206" w:rsidP="00BC0206">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7CF86034" w14:textId="77777777" w:rsidR="000257EE" w:rsidRPr="008912DD" w:rsidRDefault="00274757" w:rsidP="00B43E58">
      <w:pPr>
        <w:pStyle w:val="aff6"/>
        <w:ind w:left="701" w:hangingChars="250" w:hanging="701"/>
        <w:rPr>
          <w:rFonts w:ascii="Times New Roman" w:hAnsi="Times New Roman"/>
        </w:rPr>
      </w:pPr>
      <w:bookmarkStart w:id="39" w:name="_Toc38875763"/>
      <w:r w:rsidRPr="008912DD">
        <w:rPr>
          <w:rFonts w:ascii="Times New Roman" w:hAnsi="Times New Roman"/>
        </w:rPr>
        <w:lastRenderedPageBreak/>
        <w:t>(</w:t>
      </w:r>
      <w:r w:rsidRPr="008912DD">
        <w:rPr>
          <w:rFonts w:ascii="Times New Roman" w:hAnsi="Times New Roman"/>
        </w:rPr>
        <w:t>十七</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麻醉科</w:t>
      </w:r>
      <w:bookmarkEnd w:id="39"/>
    </w:p>
    <w:p w14:paraId="5F8F9716"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麻醉中</w:t>
      </w:r>
      <w:r w:rsidRPr="008912DD">
        <w:rPr>
          <w:rFonts w:ascii="Times New Roman" w:eastAsia="標楷體" w:hAnsi="Times New Roman"/>
          <w:sz w:val="28"/>
          <w:szCs w:val="28"/>
        </w:rPr>
        <w:t>(</w:t>
      </w:r>
      <w:r w:rsidRPr="008912DD">
        <w:rPr>
          <w:rFonts w:ascii="Times New Roman" w:eastAsia="標楷體" w:hAnsi="Times New Roman"/>
          <w:sz w:val="28"/>
          <w:szCs w:val="28"/>
        </w:rPr>
        <w:t>局部麻醉除外</w:t>
      </w:r>
      <w:r w:rsidRPr="008912DD">
        <w:rPr>
          <w:rFonts w:ascii="Times New Roman" w:eastAsia="標楷體" w:hAnsi="Times New Roman"/>
          <w:sz w:val="28"/>
          <w:szCs w:val="28"/>
        </w:rPr>
        <w:t>)</w:t>
      </w:r>
      <w:r w:rsidRPr="008912DD">
        <w:rPr>
          <w:rFonts w:ascii="Times New Roman" w:eastAsia="標楷體" w:hAnsi="Times New Roman"/>
          <w:sz w:val="28"/>
          <w:szCs w:val="28"/>
        </w:rPr>
        <w:t>使用動脈血氧飽和監視器</w:t>
      </w:r>
      <w:r w:rsidRPr="008912DD">
        <w:rPr>
          <w:rFonts w:ascii="Times New Roman" w:eastAsia="標楷體" w:hAnsi="Times New Roman"/>
          <w:sz w:val="28"/>
          <w:szCs w:val="28"/>
        </w:rPr>
        <w:t>(Pulse Oximeter) (</w:t>
      </w:r>
      <w:r w:rsidR="00401B8D" w:rsidRPr="008912DD">
        <w:rPr>
          <w:rFonts w:ascii="Times New Roman" w:eastAsia="標楷體" w:hAnsi="Times New Roman"/>
          <w:sz w:val="28"/>
          <w:szCs w:val="28"/>
        </w:rPr>
        <w:t>57017C</w:t>
      </w:r>
      <w:r w:rsidRPr="008912DD">
        <w:rPr>
          <w:rFonts w:ascii="Times New Roman" w:eastAsia="標楷體" w:hAnsi="Times New Roman"/>
          <w:sz w:val="28"/>
          <w:szCs w:val="28"/>
        </w:rPr>
        <w:t>)</w:t>
      </w:r>
      <w:r w:rsidRPr="008912DD">
        <w:rPr>
          <w:rFonts w:ascii="Times New Roman" w:eastAsia="標楷體" w:hAnsi="Times New Roman"/>
          <w:sz w:val="28"/>
          <w:szCs w:val="28"/>
        </w:rPr>
        <w:t>，每一病例給付一次。</w:t>
      </w:r>
      <w:r w:rsidR="00123D43"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123D43" w:rsidRPr="008912DD">
        <w:rPr>
          <w:rFonts w:ascii="Times New Roman" w:eastAsia="標楷體" w:hAnsi="Times New Roman"/>
          <w:sz w:val="28"/>
          <w:szCs w:val="28"/>
        </w:rPr>
        <w:t>)</w:t>
      </w:r>
    </w:p>
    <w:p w14:paraId="22A40BEC"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病患如無法施行區域麻醉而改用全身麻醉者應於申報醫療費用時檢附相關病歷資料，並宜請麻醉審查醫藥專家依專業認定是否合理。</w:t>
      </w:r>
      <w:r w:rsidRPr="008912DD">
        <w:rPr>
          <w:rFonts w:ascii="Times New Roman" w:eastAsia="標楷體" w:hAnsi="Times New Roman"/>
          <w:sz w:val="28"/>
          <w:szCs w:val="28"/>
        </w:rPr>
        <w:t>(102/3/1)</w:t>
      </w:r>
    </w:p>
    <w:p w14:paraId="0A6A29EA"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病人因病情改變，致已實施麻醉後無法繼續施行手術時，應於病歷上詳述原因，審查醫藥專家得按前述資料核實給付。</w:t>
      </w:r>
      <w:r w:rsidRPr="008912DD">
        <w:rPr>
          <w:rFonts w:ascii="Times New Roman" w:eastAsia="標楷體" w:hAnsi="Times New Roman"/>
          <w:sz w:val="28"/>
          <w:szCs w:val="28"/>
        </w:rPr>
        <w:t>(102/3/1)</w:t>
      </w:r>
    </w:p>
    <w:p w14:paraId="25D6ACEF" w14:textId="77777777" w:rsidR="000257EE" w:rsidRPr="008912DD" w:rsidRDefault="00274757" w:rsidP="00F33A39">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因外科併發症而實施麻醉者，按實際麻醉狀況，核實給付。</w:t>
      </w:r>
    </w:p>
    <w:p w14:paraId="37B505C5"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麻醉中使用侵入性監視方法，應視麻醉危險性而定，費用是否刪除宜由審查醫藥專家依專業認定。</w:t>
      </w:r>
      <w:r w:rsidRPr="008912DD">
        <w:rPr>
          <w:rFonts w:ascii="Times New Roman" w:eastAsia="標楷體" w:hAnsi="Times New Roman"/>
          <w:sz w:val="28"/>
          <w:szCs w:val="28"/>
        </w:rPr>
        <w:t>(102/3/1)</w:t>
      </w:r>
    </w:p>
    <w:p w14:paraId="36AB3234"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列報麻醉恢復照護費</w:t>
      </w:r>
      <w:r w:rsidRPr="008912DD">
        <w:rPr>
          <w:rFonts w:ascii="Times New Roman" w:eastAsia="標楷體" w:hAnsi="Times New Roman"/>
          <w:sz w:val="28"/>
          <w:szCs w:val="28"/>
        </w:rPr>
        <w:t>(96025B)</w:t>
      </w:r>
      <w:r w:rsidRPr="008912DD">
        <w:rPr>
          <w:rFonts w:ascii="Times New Roman" w:eastAsia="標楷體" w:hAnsi="Times New Roman"/>
          <w:sz w:val="28"/>
          <w:szCs w:val="28"/>
        </w:rPr>
        <w:t>、麻醉前評估</w:t>
      </w:r>
      <w:r w:rsidRPr="008912DD">
        <w:rPr>
          <w:rFonts w:ascii="Times New Roman" w:eastAsia="標楷體" w:hAnsi="Times New Roman"/>
          <w:sz w:val="28"/>
          <w:szCs w:val="28"/>
        </w:rPr>
        <w:t>(96026B)</w:t>
      </w:r>
      <w:r w:rsidRPr="008912DD">
        <w:rPr>
          <w:rFonts w:ascii="Times New Roman" w:eastAsia="標楷體" w:hAnsi="Times New Roman"/>
          <w:sz w:val="28"/>
          <w:szCs w:val="28"/>
        </w:rPr>
        <w:t>項目之案件，須附麻醉紀錄及麻醉專科醫師簽章。</w:t>
      </w:r>
      <w:r w:rsidRPr="008912DD">
        <w:rPr>
          <w:rFonts w:ascii="Times New Roman" w:eastAsia="標楷體" w:hAnsi="Times New Roman"/>
          <w:sz w:val="28"/>
          <w:szCs w:val="28"/>
        </w:rPr>
        <w:t>(97/5/1)</w:t>
      </w:r>
    </w:p>
    <w:p w14:paraId="60B1D459"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7.96003C</w:t>
      </w:r>
      <w:r w:rsidRPr="008912DD">
        <w:rPr>
          <w:rFonts w:ascii="Times New Roman" w:eastAsia="標楷體" w:hAnsi="Times New Roman"/>
          <w:sz w:val="28"/>
          <w:szCs w:val="28"/>
        </w:rPr>
        <w:t>朦朧麻醉之定義為：投與藥劑提供手術病人鎮靜作用。</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中央健康保險局九十年二月二十七日健保審字第九</w:t>
      </w:r>
      <w:r w:rsidRPr="008912DD">
        <w:rPr>
          <w:rFonts w:ascii="標楷體" w:eastAsia="標楷體" w:hAnsi="標楷體"/>
          <w:sz w:val="28"/>
          <w:szCs w:val="28"/>
        </w:rPr>
        <w:t>○○○</w:t>
      </w:r>
      <w:r w:rsidRPr="008912DD">
        <w:rPr>
          <w:rFonts w:ascii="Times New Roman" w:eastAsia="標楷體" w:hAnsi="Times New Roman"/>
          <w:sz w:val="28"/>
          <w:szCs w:val="28"/>
        </w:rPr>
        <w:t>六一二七號函</w:t>
      </w:r>
      <w:r w:rsidRPr="008912DD">
        <w:rPr>
          <w:rFonts w:ascii="Times New Roman" w:eastAsia="標楷體" w:hAnsi="Times New Roman"/>
          <w:sz w:val="28"/>
          <w:szCs w:val="28"/>
        </w:rPr>
        <w:t>)</w:t>
      </w:r>
    </w:p>
    <w:p w14:paraId="212C43E8" w14:textId="77777777" w:rsidR="000257EE" w:rsidRPr="008912DD" w:rsidRDefault="00274757" w:rsidP="00F33A39">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靜脈或肌肉麻醉</w:t>
      </w:r>
      <w:r w:rsidRPr="008912DD">
        <w:rPr>
          <w:rFonts w:ascii="Times New Roman" w:eastAsia="標楷體" w:hAnsi="Times New Roman"/>
          <w:sz w:val="28"/>
          <w:szCs w:val="28"/>
        </w:rPr>
        <w:t>(IV</w:t>
      </w:r>
      <w:r w:rsidRPr="008912DD">
        <w:rPr>
          <w:rFonts w:ascii="Times New Roman" w:eastAsia="標楷體" w:hAnsi="Times New Roman"/>
          <w:sz w:val="28"/>
          <w:szCs w:val="28"/>
        </w:rPr>
        <w:t>或</w:t>
      </w:r>
      <w:r w:rsidRPr="008912DD">
        <w:rPr>
          <w:rFonts w:ascii="Times New Roman" w:eastAsia="標楷體" w:hAnsi="Times New Roman"/>
          <w:sz w:val="28"/>
          <w:szCs w:val="28"/>
        </w:rPr>
        <w:t>IM anesthesia)(96004C)</w:t>
      </w:r>
      <w:r w:rsidRPr="008912DD">
        <w:rPr>
          <w:rFonts w:ascii="Times New Roman" w:eastAsia="標楷體" w:hAnsi="Times New Roman"/>
          <w:sz w:val="28"/>
          <w:szCs w:val="28"/>
        </w:rPr>
        <w:t>視為全身麻醉。</w:t>
      </w:r>
    </w:p>
    <w:p w14:paraId="3A35F280"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9.96004C</w:t>
      </w:r>
      <w:r w:rsidRPr="008912DD">
        <w:rPr>
          <w:rFonts w:ascii="Times New Roman" w:eastAsia="標楷體" w:hAnsi="Times New Roman"/>
          <w:sz w:val="28"/>
          <w:szCs w:val="28"/>
        </w:rPr>
        <w:t>靜脈或肌肉麻醉之界定：執行內容須包括全身麻醉誘導藥物【</w:t>
      </w:r>
      <w:r w:rsidRPr="008912DD">
        <w:rPr>
          <w:rFonts w:ascii="Times New Roman" w:eastAsia="標楷體" w:hAnsi="Times New Roman"/>
          <w:sz w:val="28"/>
          <w:szCs w:val="28"/>
        </w:rPr>
        <w:t>short induction barbiturates(</w:t>
      </w:r>
      <w:r w:rsidRPr="008912DD">
        <w:rPr>
          <w:rFonts w:ascii="Times New Roman" w:eastAsia="標楷體" w:hAnsi="Times New Roman"/>
          <w:sz w:val="28"/>
          <w:szCs w:val="28"/>
        </w:rPr>
        <w:t>如</w:t>
      </w:r>
      <w:r w:rsidRPr="008912DD">
        <w:rPr>
          <w:rFonts w:ascii="Times New Roman" w:eastAsia="標楷體" w:hAnsi="Times New Roman"/>
          <w:sz w:val="28"/>
          <w:szCs w:val="28"/>
        </w:rPr>
        <w:t>thiopental</w:t>
      </w:r>
      <w:r w:rsidRPr="008912DD">
        <w:rPr>
          <w:rFonts w:ascii="Times New Roman" w:eastAsia="標楷體" w:hAnsi="Times New Roman"/>
          <w:sz w:val="28"/>
          <w:szCs w:val="28"/>
        </w:rPr>
        <w:t>、</w:t>
      </w:r>
      <w:r w:rsidRPr="008912DD">
        <w:rPr>
          <w:rFonts w:ascii="Times New Roman" w:eastAsia="標楷體" w:hAnsi="Times New Roman"/>
          <w:sz w:val="28"/>
          <w:szCs w:val="28"/>
        </w:rPr>
        <w:t>methohexital)</w:t>
      </w:r>
      <w:r w:rsidRPr="008912DD">
        <w:rPr>
          <w:rFonts w:ascii="Times New Roman" w:eastAsia="標楷體" w:hAnsi="Times New Roman"/>
          <w:sz w:val="28"/>
          <w:szCs w:val="28"/>
        </w:rPr>
        <w:t>、</w:t>
      </w:r>
      <w:r w:rsidRPr="008912DD">
        <w:rPr>
          <w:rFonts w:ascii="Times New Roman" w:eastAsia="標楷體" w:hAnsi="Times New Roman"/>
          <w:sz w:val="28"/>
          <w:szCs w:val="28"/>
        </w:rPr>
        <w:t>Etomidate</w:t>
      </w:r>
      <w:r w:rsidRPr="008912DD">
        <w:rPr>
          <w:rFonts w:ascii="Times New Roman" w:eastAsia="標楷體" w:hAnsi="Times New Roman"/>
          <w:sz w:val="28"/>
          <w:szCs w:val="28"/>
        </w:rPr>
        <w:t>、</w:t>
      </w:r>
      <w:r w:rsidRPr="008912DD">
        <w:rPr>
          <w:rFonts w:ascii="Times New Roman" w:eastAsia="標楷體" w:hAnsi="Times New Roman"/>
          <w:sz w:val="28"/>
          <w:szCs w:val="28"/>
        </w:rPr>
        <w:t>Ketamine</w:t>
      </w:r>
      <w:r w:rsidRPr="008912DD">
        <w:rPr>
          <w:rFonts w:ascii="Times New Roman" w:eastAsia="標楷體" w:hAnsi="Times New Roman"/>
          <w:sz w:val="28"/>
          <w:szCs w:val="28"/>
        </w:rPr>
        <w:t>、</w:t>
      </w:r>
      <w:r w:rsidRPr="008912DD">
        <w:rPr>
          <w:rFonts w:ascii="Times New Roman" w:eastAsia="標楷體" w:hAnsi="Times New Roman"/>
          <w:sz w:val="28"/>
          <w:szCs w:val="28"/>
        </w:rPr>
        <w:t>Propofol</w:t>
      </w:r>
      <w:r w:rsidRPr="008912DD">
        <w:rPr>
          <w:rFonts w:ascii="Times New Roman" w:eastAsia="標楷體" w:hAnsi="Times New Roman"/>
          <w:sz w:val="28"/>
          <w:szCs w:val="28"/>
        </w:rPr>
        <w:t>等】及完整紀錄</w:t>
      </w:r>
      <w:r w:rsidRPr="008912DD">
        <w:rPr>
          <w:rFonts w:ascii="Times New Roman" w:eastAsia="標楷體" w:hAnsi="Times New Roman"/>
          <w:sz w:val="28"/>
          <w:szCs w:val="28"/>
        </w:rPr>
        <w:t>(</w:t>
      </w:r>
      <w:r w:rsidRPr="008912DD">
        <w:rPr>
          <w:rFonts w:ascii="Times New Roman" w:eastAsia="標楷體" w:hAnsi="Times New Roman"/>
          <w:sz w:val="28"/>
          <w:szCs w:val="28"/>
        </w:rPr>
        <w:t>包括麻醉前評估、麻醉紀錄、麻醉恢復紀錄</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中央健康保險局九十年二月二十七日健保審字第九</w:t>
      </w:r>
      <w:r w:rsidRPr="008912DD">
        <w:rPr>
          <w:rFonts w:ascii="標楷體" w:eastAsia="標楷體" w:hAnsi="標楷體"/>
          <w:sz w:val="28"/>
          <w:szCs w:val="28"/>
        </w:rPr>
        <w:lastRenderedPageBreak/>
        <w:t>○○○</w:t>
      </w:r>
      <w:r w:rsidRPr="008912DD">
        <w:rPr>
          <w:rFonts w:ascii="Times New Roman" w:eastAsia="標楷體" w:hAnsi="Times New Roman"/>
          <w:sz w:val="28"/>
          <w:szCs w:val="28"/>
        </w:rPr>
        <w:t>六一二七號函</w:t>
      </w:r>
      <w:r w:rsidRPr="008912DD">
        <w:rPr>
          <w:rFonts w:ascii="Times New Roman" w:eastAsia="標楷體" w:hAnsi="Times New Roman"/>
          <w:sz w:val="28"/>
          <w:szCs w:val="28"/>
        </w:rPr>
        <w:t>)</w:t>
      </w:r>
    </w:p>
    <w:p w14:paraId="42A4DC76" w14:textId="77777777" w:rsidR="000257EE" w:rsidRPr="008912DD" w:rsidRDefault="00274757" w:rsidP="00F33A39">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凡申報全身麻醉均須檢附完整紀錄包括麻醉前評估、麻醉紀錄及麻醉恢復紀錄，前兩項之基本記載內容及參考格式</w:t>
      </w:r>
      <w:r w:rsidRPr="008912DD">
        <w:rPr>
          <w:rFonts w:ascii="Times New Roman" w:eastAsia="標楷體" w:hAnsi="Times New Roman"/>
          <w:sz w:val="28"/>
          <w:szCs w:val="28"/>
        </w:rPr>
        <w:t>(</w:t>
      </w:r>
      <w:r w:rsidRPr="008912DD">
        <w:rPr>
          <w:rFonts w:ascii="Times New Roman" w:eastAsia="標楷體" w:hAnsi="Times New Roman"/>
          <w:sz w:val="28"/>
          <w:szCs w:val="28"/>
        </w:rPr>
        <w:t>詳附表十八</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9AA6B0A" w14:textId="77777777" w:rsidR="000257EE" w:rsidRPr="008912DD" w:rsidRDefault="00274757" w:rsidP="00F33A39">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有關麻醉申復案件，應由麻醉審查醫藥專家審查。</w:t>
      </w:r>
      <w:r w:rsidRPr="008912DD">
        <w:rPr>
          <w:rFonts w:ascii="Times New Roman" w:eastAsia="標楷體" w:hAnsi="Times New Roman"/>
          <w:sz w:val="28"/>
          <w:szCs w:val="28"/>
        </w:rPr>
        <w:t>(102/3/1)</w:t>
      </w:r>
    </w:p>
    <w:p w14:paraId="29D9461C" w14:textId="77777777" w:rsidR="000257EE" w:rsidRPr="008912DD" w:rsidRDefault="00274757" w:rsidP="00F33A39">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凡申報</w:t>
      </w:r>
      <w:r w:rsidRPr="008912DD">
        <w:rPr>
          <w:rFonts w:ascii="Times New Roman" w:eastAsia="標楷體" w:hAnsi="Times New Roman"/>
          <w:sz w:val="28"/>
          <w:szCs w:val="28"/>
        </w:rPr>
        <w:t>96011C</w:t>
      </w:r>
      <w:r w:rsidRPr="008912DD">
        <w:rPr>
          <w:rFonts w:ascii="Times New Roman" w:eastAsia="標楷體" w:hAnsi="Times New Roman"/>
          <w:sz w:val="28"/>
          <w:szCs w:val="28"/>
        </w:rPr>
        <w:t>神經叢阻斷術，必須加註神經叢之解剖名稱。</w:t>
      </w:r>
    </w:p>
    <w:p w14:paraId="0F637418" w14:textId="77777777" w:rsidR="00BC0206" w:rsidRPr="008912DD" w:rsidRDefault="00274757" w:rsidP="00F33A39">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依全民健康保險醫療服務給付項目及支付標準第</w:t>
      </w:r>
      <w:r w:rsidRPr="008912DD">
        <w:rPr>
          <w:rFonts w:ascii="Times New Roman" w:eastAsia="標楷體" w:hAnsi="Times New Roman"/>
          <w:sz w:val="28"/>
          <w:szCs w:val="28"/>
        </w:rPr>
        <w:t>2</w:t>
      </w:r>
      <w:r w:rsidRPr="008912DD">
        <w:rPr>
          <w:rFonts w:ascii="Times New Roman" w:eastAsia="標楷體" w:hAnsi="Times New Roman"/>
          <w:sz w:val="28"/>
          <w:szCs w:val="28"/>
        </w:rPr>
        <w:t>部第</w:t>
      </w:r>
      <w:r w:rsidRPr="008912DD">
        <w:rPr>
          <w:rFonts w:ascii="Times New Roman" w:eastAsia="標楷體" w:hAnsi="Times New Roman"/>
          <w:sz w:val="28"/>
          <w:szCs w:val="28"/>
        </w:rPr>
        <w:t>2</w:t>
      </w:r>
      <w:r w:rsidRPr="008912DD">
        <w:rPr>
          <w:rFonts w:ascii="Times New Roman" w:eastAsia="標楷體" w:hAnsi="Times New Roman"/>
          <w:sz w:val="28"/>
          <w:szCs w:val="28"/>
        </w:rPr>
        <w:t>章第</w:t>
      </w:r>
      <w:r w:rsidRPr="008912DD">
        <w:rPr>
          <w:rFonts w:ascii="Times New Roman" w:eastAsia="標楷體" w:hAnsi="Times New Roman"/>
          <w:sz w:val="28"/>
          <w:szCs w:val="28"/>
        </w:rPr>
        <w:t>10</w:t>
      </w:r>
      <w:r w:rsidRPr="008912DD">
        <w:rPr>
          <w:rFonts w:ascii="Times New Roman" w:eastAsia="標楷體" w:hAnsi="Times New Roman"/>
          <w:sz w:val="28"/>
          <w:szCs w:val="28"/>
        </w:rPr>
        <w:t>節麻醉費通則五規定「麻醉時間之計算，以手術室麻醉開始為起點，手術完畢為止點；住院病患得另加十五分鐘為麻醉前之準備時間」。爰此，住院病人麻醉時間之起點，以麻醉準備前</w:t>
      </w:r>
      <w:r w:rsidRPr="008912DD">
        <w:rPr>
          <w:rFonts w:ascii="Times New Roman" w:eastAsia="標楷體" w:hAnsi="Times New Roman"/>
          <w:sz w:val="28"/>
          <w:szCs w:val="28"/>
        </w:rPr>
        <w:t>15</w:t>
      </w:r>
      <w:r w:rsidRPr="008912DD">
        <w:rPr>
          <w:rFonts w:ascii="Times New Roman" w:eastAsia="標楷體" w:hAnsi="Times New Roman"/>
          <w:sz w:val="28"/>
          <w:szCs w:val="28"/>
        </w:rPr>
        <w:t>分鐘開始計算。</w:t>
      </w:r>
      <w:r w:rsidR="00F33A39" w:rsidRPr="008912DD">
        <w:rPr>
          <w:rFonts w:ascii="Times New Roman" w:eastAsia="標楷體" w:hAnsi="Times New Roman"/>
          <w:sz w:val="28"/>
          <w:szCs w:val="28"/>
        </w:rPr>
        <w:t>(96/4/1)</w:t>
      </w:r>
      <w:r w:rsidRPr="008912DD">
        <w:rPr>
          <w:rFonts w:ascii="Times New Roman" w:eastAsia="標楷體" w:hAnsi="Times New Roman"/>
          <w:sz w:val="28"/>
          <w:szCs w:val="28"/>
        </w:rPr>
        <w:t>(102/3/1)</w:t>
      </w:r>
    </w:p>
    <w:p w14:paraId="756980FA" w14:textId="77777777" w:rsidR="000257EE" w:rsidRPr="008912DD" w:rsidRDefault="00BC0206" w:rsidP="00F33A39">
      <w:pPr>
        <w:widowControl/>
        <w:suppressAutoHyphens w:val="0"/>
        <w:spacing w:line="240" w:lineRule="auto"/>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6B85E2DD" w14:textId="77777777" w:rsidR="000257EE" w:rsidRPr="008912DD" w:rsidRDefault="00274757" w:rsidP="00BC0206">
      <w:pPr>
        <w:pStyle w:val="aff4"/>
      </w:pPr>
      <w:bookmarkStart w:id="40" w:name="_Toc38875764"/>
      <w:r w:rsidRPr="008912DD">
        <w:lastRenderedPageBreak/>
        <w:t>貳</w:t>
      </w:r>
      <w:r w:rsidRPr="008912DD">
        <w:rPr>
          <w:sz w:val="28"/>
        </w:rPr>
        <w:t>、</w:t>
      </w:r>
      <w:r w:rsidRPr="008912DD">
        <w:rPr>
          <w:w w:val="85"/>
        </w:rPr>
        <w:t>全民健康保險住院診斷關聯群</w:t>
      </w:r>
      <w:r w:rsidRPr="008912DD">
        <w:rPr>
          <w:rFonts w:ascii="Times New Roman" w:hAnsi="Times New Roman"/>
          <w:w w:val="85"/>
        </w:rPr>
        <w:t>(Tw-DRGs)</w:t>
      </w:r>
      <w:r w:rsidRPr="008912DD">
        <w:rPr>
          <w:w w:val="85"/>
        </w:rPr>
        <w:t>案件審查注意事項</w:t>
      </w:r>
      <w:bookmarkEnd w:id="40"/>
    </w:p>
    <w:p w14:paraId="0A5D35CB" w14:textId="77777777" w:rsidR="000257EE" w:rsidRPr="008912DD" w:rsidRDefault="00274757" w:rsidP="00BC0206">
      <w:pPr>
        <w:pStyle w:val="aff4"/>
      </w:pPr>
      <w:bookmarkStart w:id="41" w:name="_Toc38875765"/>
      <w:r w:rsidRPr="008912DD">
        <w:t>一、通則</w:t>
      </w:r>
      <w:r w:rsidRPr="008912DD">
        <w:rPr>
          <w:rFonts w:ascii="Times New Roman" w:hAnsi="Times New Roman"/>
        </w:rPr>
        <w:t>(99/1/1)</w:t>
      </w:r>
      <w:bookmarkEnd w:id="41"/>
    </w:p>
    <w:p w14:paraId="34E569D0"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一</w:t>
      </w:r>
      <w:r w:rsidRPr="008912DD">
        <w:rPr>
          <w:rFonts w:ascii="Times New Roman" w:hAnsi="Times New Roman"/>
        </w:rPr>
        <w:t>)</w:t>
      </w:r>
      <w:r w:rsidRPr="008912DD">
        <w:rPr>
          <w:rFonts w:ascii="Times New Roman" w:hAnsi="Times New Roman"/>
        </w:rPr>
        <w:t>本審查注意事項適用於屬全民健康保險醫療服務給付項目及支付標準第七部「全民健康保險住院診斷關聯群」</w:t>
      </w:r>
      <w:r w:rsidRPr="008912DD">
        <w:rPr>
          <w:rFonts w:ascii="Times New Roman" w:hAnsi="Times New Roman"/>
        </w:rPr>
        <w:t>Tw-DRGs</w:t>
      </w:r>
      <w:r w:rsidRPr="008912DD">
        <w:rPr>
          <w:rFonts w:ascii="Times New Roman" w:hAnsi="Times New Roman"/>
        </w:rPr>
        <w:t>支付通則適用範圍之案件。</w:t>
      </w:r>
      <w:r w:rsidRPr="008912DD">
        <w:rPr>
          <w:rFonts w:ascii="Times New Roman" w:hAnsi="Times New Roman"/>
        </w:rPr>
        <w:t>(102/3/1)</w:t>
      </w:r>
    </w:p>
    <w:p w14:paraId="60192BD3"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二</w:t>
      </w:r>
      <w:r w:rsidRPr="008912DD">
        <w:rPr>
          <w:rFonts w:ascii="Times New Roman" w:hAnsi="Times New Roman"/>
        </w:rPr>
        <w:t>)Tw-DRGs</w:t>
      </w:r>
      <w:r w:rsidRPr="008912DD">
        <w:rPr>
          <w:rFonts w:ascii="Times New Roman" w:hAnsi="Times New Roman"/>
        </w:rPr>
        <w:t>案件專業審查重點包括：</w:t>
      </w:r>
    </w:p>
    <w:p w14:paraId="40B320A2" w14:textId="77777777" w:rsidR="000257EE" w:rsidRPr="008912DD" w:rsidRDefault="00274757">
      <w:pPr>
        <w:pStyle w:val="111"/>
        <w:rPr>
          <w:rFonts w:ascii="Times New Roman" w:hAnsi="Times New Roman"/>
        </w:rPr>
      </w:pPr>
      <w:r w:rsidRPr="008912DD">
        <w:rPr>
          <w:rFonts w:ascii="Times New Roman" w:hAnsi="Times New Roman"/>
        </w:rPr>
        <w:t>1.</w:t>
      </w:r>
      <w:r w:rsidRPr="008912DD">
        <w:rPr>
          <w:rFonts w:ascii="Times New Roman" w:hAnsi="Times New Roman"/>
        </w:rPr>
        <w:t>入院或主手術</w:t>
      </w:r>
      <w:r w:rsidRPr="008912DD">
        <w:rPr>
          <w:rFonts w:ascii="Times New Roman" w:hAnsi="Times New Roman"/>
        </w:rPr>
        <w:t>(</w:t>
      </w:r>
      <w:r w:rsidRPr="008912DD">
        <w:rPr>
          <w:rFonts w:ascii="Times New Roman" w:hAnsi="Times New Roman"/>
        </w:rPr>
        <w:t>處置</w:t>
      </w:r>
      <w:r w:rsidRPr="008912DD">
        <w:rPr>
          <w:rFonts w:ascii="Times New Roman" w:hAnsi="Times New Roman"/>
        </w:rPr>
        <w:t>)</w:t>
      </w:r>
      <w:r w:rsidRPr="008912DD">
        <w:rPr>
          <w:rFonts w:ascii="Times New Roman" w:hAnsi="Times New Roman"/>
        </w:rPr>
        <w:t>必要性。</w:t>
      </w:r>
    </w:p>
    <w:p w14:paraId="32F7BEAB" w14:textId="77777777" w:rsidR="000257EE" w:rsidRPr="008912DD" w:rsidRDefault="00274757">
      <w:pPr>
        <w:pStyle w:val="111"/>
        <w:rPr>
          <w:rFonts w:ascii="Times New Roman" w:hAnsi="Times New Roman"/>
        </w:rPr>
      </w:pPr>
      <w:r w:rsidRPr="008912DD">
        <w:rPr>
          <w:rFonts w:ascii="Times New Roman" w:hAnsi="Times New Roman"/>
        </w:rPr>
        <w:t>2.</w:t>
      </w:r>
      <w:r w:rsidRPr="008912DD">
        <w:rPr>
          <w:rFonts w:ascii="Times New Roman" w:hAnsi="Times New Roman"/>
        </w:rPr>
        <w:t>診斷與處置之適當性。</w:t>
      </w:r>
    </w:p>
    <w:p w14:paraId="655A7B76" w14:textId="77777777" w:rsidR="000257EE" w:rsidRPr="008912DD" w:rsidRDefault="00274757">
      <w:pPr>
        <w:pStyle w:val="111"/>
        <w:rPr>
          <w:rFonts w:ascii="Times New Roman" w:hAnsi="Times New Roman"/>
        </w:rPr>
      </w:pPr>
      <w:r w:rsidRPr="008912DD">
        <w:rPr>
          <w:rFonts w:ascii="Times New Roman" w:hAnsi="Times New Roman"/>
        </w:rPr>
        <w:t>3.</w:t>
      </w:r>
      <w:r w:rsidRPr="008912DD">
        <w:rPr>
          <w:rFonts w:ascii="Times New Roman" w:hAnsi="Times New Roman"/>
        </w:rPr>
        <w:t>診斷與處置編碼之正確性。</w:t>
      </w:r>
    </w:p>
    <w:p w14:paraId="5B3F59CC" w14:textId="77777777" w:rsidR="000257EE" w:rsidRPr="008912DD" w:rsidRDefault="00274757">
      <w:pPr>
        <w:pStyle w:val="111"/>
        <w:rPr>
          <w:rFonts w:ascii="Times New Roman" w:hAnsi="Times New Roman"/>
        </w:rPr>
      </w:pPr>
      <w:r w:rsidRPr="008912DD">
        <w:rPr>
          <w:rFonts w:ascii="Times New Roman" w:hAnsi="Times New Roman"/>
        </w:rPr>
        <w:t>4.</w:t>
      </w:r>
      <w:r w:rsidRPr="008912DD">
        <w:rPr>
          <w:rFonts w:ascii="Times New Roman" w:hAnsi="Times New Roman"/>
        </w:rPr>
        <w:t>住院範圍相關費用之轉移。</w:t>
      </w:r>
    </w:p>
    <w:p w14:paraId="2864D196" w14:textId="77777777" w:rsidR="000257EE" w:rsidRPr="008912DD" w:rsidRDefault="00274757">
      <w:pPr>
        <w:pStyle w:val="111"/>
        <w:rPr>
          <w:rFonts w:ascii="Times New Roman" w:hAnsi="Times New Roman"/>
        </w:rPr>
      </w:pPr>
      <w:r w:rsidRPr="008912DD">
        <w:rPr>
          <w:rFonts w:ascii="Times New Roman" w:hAnsi="Times New Roman"/>
        </w:rPr>
        <w:t>5.</w:t>
      </w:r>
      <w:r w:rsidRPr="008912DD">
        <w:rPr>
          <w:rFonts w:ascii="Times New Roman" w:hAnsi="Times New Roman"/>
        </w:rPr>
        <w:t>超過上限臨界值</w:t>
      </w:r>
      <w:r w:rsidRPr="008912DD">
        <w:rPr>
          <w:rFonts w:ascii="Times New Roman" w:hAnsi="Times New Roman"/>
        </w:rPr>
        <w:t>(Outlier)</w:t>
      </w:r>
      <w:r w:rsidRPr="008912DD">
        <w:rPr>
          <w:rFonts w:ascii="Times New Roman" w:hAnsi="Times New Roman"/>
        </w:rPr>
        <w:t>案件醫療費用之適當性。</w:t>
      </w:r>
    </w:p>
    <w:p w14:paraId="3EC91F3D" w14:textId="77777777" w:rsidR="000257EE" w:rsidRPr="008912DD" w:rsidRDefault="00274757">
      <w:pPr>
        <w:pStyle w:val="111"/>
        <w:rPr>
          <w:rFonts w:ascii="Times New Roman" w:hAnsi="Times New Roman"/>
        </w:rPr>
      </w:pPr>
      <w:r w:rsidRPr="008912DD">
        <w:rPr>
          <w:rFonts w:ascii="Times New Roman" w:hAnsi="Times New Roman"/>
        </w:rPr>
        <w:t>6.</w:t>
      </w:r>
      <w:r w:rsidRPr="008912DD">
        <w:rPr>
          <w:rFonts w:ascii="Times New Roman" w:hAnsi="Times New Roman"/>
        </w:rPr>
        <w:t>出院狀況是否穩定。</w:t>
      </w:r>
    </w:p>
    <w:p w14:paraId="44C04665" w14:textId="77777777" w:rsidR="000257EE" w:rsidRPr="008912DD" w:rsidRDefault="00274757">
      <w:pPr>
        <w:pStyle w:val="111"/>
        <w:rPr>
          <w:rFonts w:ascii="Times New Roman" w:hAnsi="Times New Roman"/>
        </w:rPr>
      </w:pPr>
      <w:r w:rsidRPr="008912DD">
        <w:rPr>
          <w:rFonts w:ascii="Times New Roman" w:hAnsi="Times New Roman"/>
        </w:rPr>
        <w:t>7.</w:t>
      </w:r>
      <w:r w:rsidRPr="008912DD">
        <w:rPr>
          <w:rFonts w:ascii="Times New Roman" w:hAnsi="Times New Roman"/>
        </w:rPr>
        <w:t>醫療品質之適當性。</w:t>
      </w:r>
    </w:p>
    <w:p w14:paraId="1F59655D"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三</w:t>
      </w:r>
      <w:r w:rsidRPr="008912DD">
        <w:rPr>
          <w:rFonts w:ascii="Times New Roman" w:hAnsi="Times New Roman"/>
        </w:rPr>
        <w:t>)</w:t>
      </w:r>
      <w:r w:rsidRPr="008912DD">
        <w:rPr>
          <w:rFonts w:ascii="Times New Roman" w:hAnsi="Times New Roman"/>
        </w:rPr>
        <w:t>疾病分類編碼審查原則</w:t>
      </w:r>
    </w:p>
    <w:p w14:paraId="43925E00" w14:textId="77777777" w:rsidR="000257EE" w:rsidRPr="008912DD" w:rsidRDefault="00274757" w:rsidP="00CA1227">
      <w:pPr>
        <w:pStyle w:val="111"/>
        <w:ind w:left="709" w:hanging="282"/>
        <w:rPr>
          <w:rFonts w:ascii="Times New Roman" w:hAnsi="Times New Roman"/>
        </w:rPr>
      </w:pPr>
      <w:r w:rsidRPr="008912DD">
        <w:rPr>
          <w:rFonts w:ascii="Times New Roman" w:hAnsi="Times New Roman"/>
        </w:rPr>
        <w:t>1.Tw-DRG</w:t>
      </w:r>
      <w:r w:rsidRPr="008912DD">
        <w:rPr>
          <w:rFonts w:ascii="Times New Roman" w:hAnsi="Times New Roman"/>
        </w:rPr>
        <w:t>之疾病分類代碼以</w:t>
      </w:r>
      <w:r w:rsidRPr="008912DD">
        <w:rPr>
          <w:rFonts w:ascii="Times New Roman" w:hAnsi="Times New Roman"/>
        </w:rPr>
        <w:t>ICD-9-CM  2001</w:t>
      </w:r>
      <w:r w:rsidRPr="008912DD">
        <w:rPr>
          <w:rFonts w:ascii="Times New Roman" w:hAnsi="Times New Roman"/>
        </w:rPr>
        <w:t>年版</w:t>
      </w:r>
      <w:r w:rsidR="00D7660A" w:rsidRPr="008912DD">
        <w:rPr>
          <w:rFonts w:ascii="Times New Roman" w:hAnsi="Times New Roman"/>
        </w:rPr>
        <w:t>、</w:t>
      </w:r>
      <w:r w:rsidR="00D7660A" w:rsidRPr="008912DD">
        <w:rPr>
          <w:rFonts w:ascii="Times New Roman" w:hAnsi="Times New Roman"/>
        </w:rPr>
        <w:t>ICD-10-CM/PCS 2014</w:t>
      </w:r>
      <w:r w:rsidR="00D7660A" w:rsidRPr="008912DD">
        <w:rPr>
          <w:rFonts w:ascii="Times New Roman" w:hAnsi="Times New Roman"/>
        </w:rPr>
        <w:t>年版</w:t>
      </w:r>
      <w:r w:rsidRPr="008912DD">
        <w:rPr>
          <w:rFonts w:ascii="Times New Roman" w:hAnsi="Times New Roman"/>
        </w:rPr>
        <w:t>為依據。</w:t>
      </w:r>
      <w:r w:rsidR="00D7660A" w:rsidRPr="008912DD">
        <w:rPr>
          <w:rFonts w:ascii="Times New Roman" w:hAnsi="Times New Roman"/>
        </w:rPr>
        <w:t>(105/1/1)</w:t>
      </w:r>
    </w:p>
    <w:p w14:paraId="612D0F33" w14:textId="77777777" w:rsidR="000257EE" w:rsidRPr="008912DD" w:rsidRDefault="00274757">
      <w:pPr>
        <w:pStyle w:val="111"/>
        <w:rPr>
          <w:rFonts w:ascii="Times New Roman" w:hAnsi="Times New Roman"/>
        </w:rPr>
      </w:pPr>
      <w:r w:rsidRPr="008912DD">
        <w:rPr>
          <w:rFonts w:ascii="Times New Roman" w:hAnsi="Times New Roman"/>
        </w:rPr>
        <w:t>2.</w:t>
      </w:r>
      <w:r w:rsidRPr="008912DD">
        <w:rPr>
          <w:rFonts w:ascii="Times New Roman" w:hAnsi="Times New Roman"/>
        </w:rPr>
        <w:t>主要診斷定義：</w:t>
      </w:r>
    </w:p>
    <w:p w14:paraId="18ACF245" w14:textId="77777777" w:rsidR="000257EE" w:rsidRPr="008912DD" w:rsidRDefault="00274757">
      <w:pPr>
        <w:pStyle w:val="1111"/>
        <w:ind w:left="903" w:hanging="337"/>
        <w:rPr>
          <w:rFonts w:ascii="Times New Roman" w:hAnsi="Times New Roman"/>
        </w:rPr>
      </w:pPr>
      <w:r w:rsidRPr="008912DD">
        <w:rPr>
          <w:rFonts w:ascii="Times New Roman" w:hAnsi="Times New Roman"/>
        </w:rPr>
        <w:t>(1)</w:t>
      </w:r>
      <w:r w:rsidRPr="008912DD">
        <w:rPr>
          <w:rFonts w:ascii="Times New Roman" w:hAnsi="Times New Roman"/>
        </w:rPr>
        <w:t>經研判後，被確定為引起病人此次住院醫療之主要原因。</w:t>
      </w:r>
    </w:p>
    <w:p w14:paraId="3DD6F345"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(2)</w:t>
      </w:r>
      <w:r w:rsidRPr="008912DD">
        <w:rPr>
          <w:rFonts w:ascii="Times New Roman" w:hAnsi="Times New Roman"/>
        </w:rPr>
        <w:t>引起病人此次住院之主要原因為多重診斷時</w:t>
      </w:r>
      <w:r w:rsidRPr="008912DD">
        <w:rPr>
          <w:rFonts w:ascii="Times New Roman" w:hAnsi="Times New Roman"/>
        </w:rPr>
        <w:t>(</w:t>
      </w:r>
      <w:r w:rsidRPr="008912DD">
        <w:rPr>
          <w:rFonts w:ascii="Times New Roman" w:hAnsi="Times New Roman"/>
        </w:rPr>
        <w:t>需符合前項主要診斷之條件</w:t>
      </w:r>
      <w:r w:rsidRPr="008912DD">
        <w:rPr>
          <w:rFonts w:ascii="Times New Roman" w:hAnsi="Times New Roman"/>
        </w:rPr>
        <w:t>)</w:t>
      </w:r>
      <w:r w:rsidRPr="008912DD">
        <w:rPr>
          <w:rFonts w:ascii="Times New Roman" w:hAnsi="Times New Roman"/>
        </w:rPr>
        <w:t>，得擇取醫療資源耗用高者為主要診斷。</w:t>
      </w:r>
    </w:p>
    <w:p w14:paraId="7A3F6C5D"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(3)</w:t>
      </w:r>
      <w:r w:rsidRPr="008912DD">
        <w:rPr>
          <w:rFonts w:ascii="Times New Roman" w:hAnsi="Times New Roman"/>
        </w:rPr>
        <w:t>住院中產生之併發症﹙如術後併發症﹚或住院中管理不當產生之危害﹙如住院中跌倒骨折、院內感染﹚不得為主要診斷。</w:t>
      </w:r>
    </w:p>
    <w:p w14:paraId="6E2D24DE" w14:textId="77777777" w:rsidR="000257EE" w:rsidRPr="008912DD" w:rsidRDefault="00274757">
      <w:pPr>
        <w:pStyle w:val="111"/>
        <w:rPr>
          <w:rFonts w:ascii="Times New Roman" w:hAnsi="Times New Roman"/>
        </w:rPr>
      </w:pPr>
      <w:r w:rsidRPr="008912DD">
        <w:rPr>
          <w:rFonts w:ascii="Times New Roman" w:hAnsi="Times New Roman"/>
        </w:rPr>
        <w:t>3.</w:t>
      </w:r>
      <w:r w:rsidRPr="008912DD">
        <w:rPr>
          <w:rFonts w:ascii="Times New Roman" w:hAnsi="Times New Roman"/>
        </w:rPr>
        <w:t>次要診斷定義：</w:t>
      </w:r>
    </w:p>
    <w:p w14:paraId="54EC46DE" w14:textId="77777777" w:rsidR="000257EE" w:rsidRPr="008912DD" w:rsidRDefault="00274757">
      <w:pPr>
        <w:pStyle w:val="1111"/>
        <w:ind w:left="903" w:hanging="337"/>
        <w:rPr>
          <w:rFonts w:ascii="Times New Roman" w:hAnsi="Times New Roman"/>
        </w:rPr>
      </w:pPr>
      <w:r w:rsidRPr="008912DD">
        <w:rPr>
          <w:rFonts w:ascii="Times New Roman" w:hAnsi="Times New Roman"/>
        </w:rPr>
        <w:t>(1)</w:t>
      </w:r>
      <w:r w:rsidRPr="008912DD">
        <w:rPr>
          <w:rFonts w:ascii="Times New Roman" w:hAnsi="Times New Roman"/>
        </w:rPr>
        <w:t>次要診斷係指下列會影響病人照顧之病況：</w:t>
      </w:r>
    </w:p>
    <w:p w14:paraId="076793FC" w14:textId="77777777" w:rsidR="000257EE" w:rsidRPr="008912DD" w:rsidRDefault="00274757" w:rsidP="008316EF">
      <w:pPr>
        <w:pStyle w:val="11111"/>
        <w:numPr>
          <w:ilvl w:val="0"/>
          <w:numId w:val="0"/>
        </w:numPr>
        <w:tabs>
          <w:tab w:val="clear" w:pos="122"/>
          <w:tab w:val="clear" w:pos="480"/>
          <w:tab w:val="left" w:pos="993"/>
        </w:tabs>
        <w:ind w:left="1418" w:hanging="567"/>
        <w:rPr>
          <w:rFonts w:ascii="Times New Roman" w:hAnsi="Times New Roman"/>
        </w:rPr>
      </w:pPr>
      <w:r w:rsidRPr="008912DD">
        <w:rPr>
          <w:rFonts w:ascii="Times New Roman" w:hAnsi="Times New Roman"/>
        </w:rPr>
        <w:t>甲、需臨床上之評估</w:t>
      </w:r>
      <w:r w:rsidRPr="008912DD">
        <w:rPr>
          <w:rFonts w:ascii="Times New Roman" w:hAnsi="Times New Roman"/>
        </w:rPr>
        <w:t>(Clinical Evaluation)</w:t>
      </w:r>
      <w:r w:rsidRPr="008912DD">
        <w:rPr>
          <w:rFonts w:ascii="Times New Roman" w:hAnsi="Times New Roman"/>
        </w:rPr>
        <w:t>、治療</w:t>
      </w:r>
      <w:r w:rsidRPr="008912DD">
        <w:rPr>
          <w:rFonts w:ascii="Times New Roman" w:hAnsi="Times New Roman"/>
        </w:rPr>
        <w:t>(Therapeutic Treatment)</w:t>
      </w:r>
      <w:r w:rsidRPr="008912DD">
        <w:rPr>
          <w:rFonts w:ascii="Times New Roman" w:hAnsi="Times New Roman"/>
        </w:rPr>
        <w:t>或診斷性之處置</w:t>
      </w:r>
      <w:r w:rsidRPr="008912DD">
        <w:rPr>
          <w:rFonts w:ascii="Times New Roman" w:hAnsi="Times New Roman"/>
        </w:rPr>
        <w:t>(Diagnostic Procedures)</w:t>
      </w:r>
      <w:r w:rsidRPr="008912DD">
        <w:rPr>
          <w:rFonts w:ascii="Times New Roman" w:hAnsi="Times New Roman"/>
        </w:rPr>
        <w:t>者。</w:t>
      </w:r>
    </w:p>
    <w:p w14:paraId="2BA4DC27" w14:textId="77777777" w:rsidR="000257EE" w:rsidRPr="008912DD" w:rsidRDefault="00274757">
      <w:pPr>
        <w:pStyle w:val="11111"/>
        <w:numPr>
          <w:ilvl w:val="0"/>
          <w:numId w:val="0"/>
        </w:numPr>
        <w:tabs>
          <w:tab w:val="clear" w:pos="122"/>
          <w:tab w:val="clear" w:pos="480"/>
          <w:tab w:val="left" w:pos="993"/>
        </w:tabs>
        <w:ind w:left="1198" w:hanging="356"/>
        <w:rPr>
          <w:rFonts w:ascii="Times New Roman" w:hAnsi="Times New Roman"/>
        </w:rPr>
      </w:pPr>
      <w:r w:rsidRPr="008912DD">
        <w:rPr>
          <w:rFonts w:ascii="Times New Roman" w:hAnsi="Times New Roman"/>
        </w:rPr>
        <w:t>乙、會延長住院天數</w:t>
      </w:r>
      <w:r w:rsidRPr="008912DD">
        <w:rPr>
          <w:rFonts w:ascii="Times New Roman" w:hAnsi="Times New Roman"/>
        </w:rPr>
        <w:t>(Extended Length of Hospital Stay)</w:t>
      </w:r>
      <w:r w:rsidRPr="008912DD">
        <w:rPr>
          <w:rFonts w:ascii="Times New Roman" w:hAnsi="Times New Roman"/>
        </w:rPr>
        <w:t>者。</w:t>
      </w:r>
    </w:p>
    <w:p w14:paraId="6E9E8115" w14:textId="77777777" w:rsidR="000257EE" w:rsidRPr="008912DD" w:rsidRDefault="00274757" w:rsidP="008316EF">
      <w:pPr>
        <w:pStyle w:val="11111"/>
        <w:numPr>
          <w:ilvl w:val="0"/>
          <w:numId w:val="0"/>
        </w:numPr>
        <w:tabs>
          <w:tab w:val="clear" w:pos="122"/>
          <w:tab w:val="clear" w:pos="480"/>
          <w:tab w:val="left" w:pos="1418"/>
        </w:tabs>
        <w:ind w:left="1418" w:hanging="576"/>
        <w:rPr>
          <w:rFonts w:ascii="Times New Roman" w:hAnsi="Times New Roman"/>
        </w:rPr>
      </w:pPr>
      <w:r w:rsidRPr="008912DD">
        <w:rPr>
          <w:rFonts w:ascii="Times New Roman" w:hAnsi="Times New Roman"/>
        </w:rPr>
        <w:t>丙、會增加護理之照護或監視</w:t>
      </w:r>
      <w:r w:rsidRPr="008912DD">
        <w:rPr>
          <w:rFonts w:ascii="Times New Roman" w:hAnsi="Times New Roman"/>
        </w:rPr>
        <w:t>(Increased Nursing Care and/or Monitoring)</w:t>
      </w:r>
      <w:r w:rsidRPr="008912DD">
        <w:rPr>
          <w:rFonts w:ascii="Times New Roman" w:hAnsi="Times New Roman"/>
        </w:rPr>
        <w:t>者。</w:t>
      </w:r>
    </w:p>
    <w:p w14:paraId="51CAF651"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(2)</w:t>
      </w:r>
      <w:r w:rsidRPr="008912DD">
        <w:rPr>
          <w:rFonts w:ascii="Times New Roman" w:hAnsi="Times New Roman"/>
        </w:rPr>
        <w:t>入院時已和主要診斷同時存在，或者後來才發展之情況，影響到所接受的醫療及</w:t>
      </w:r>
      <w:r w:rsidR="00C54EE9" w:rsidRPr="008912DD">
        <w:rPr>
          <w:rFonts w:ascii="Times New Roman" w:hAnsi="Times New Roman"/>
        </w:rPr>
        <w:t>(</w:t>
      </w:r>
      <w:r w:rsidRPr="008912DD">
        <w:rPr>
          <w:rFonts w:ascii="Times New Roman" w:hAnsi="Times New Roman"/>
        </w:rPr>
        <w:t>或</w:t>
      </w:r>
      <w:r w:rsidR="00C54EE9" w:rsidRPr="008912DD">
        <w:rPr>
          <w:rFonts w:ascii="Times New Roman" w:hAnsi="Times New Roman"/>
        </w:rPr>
        <w:t>)</w:t>
      </w:r>
      <w:r w:rsidRPr="008912DD">
        <w:rPr>
          <w:rFonts w:ascii="Times New Roman" w:hAnsi="Times New Roman"/>
        </w:rPr>
        <w:t>住院天數者，可為次要診斷。</w:t>
      </w:r>
    </w:p>
    <w:p w14:paraId="72586CA5" w14:textId="77777777" w:rsidR="000257EE" w:rsidRPr="008912DD" w:rsidRDefault="00274757">
      <w:pPr>
        <w:pStyle w:val="111"/>
        <w:rPr>
          <w:rFonts w:ascii="Times New Roman" w:hAnsi="Times New Roman"/>
        </w:rPr>
      </w:pPr>
      <w:r w:rsidRPr="008912DD">
        <w:rPr>
          <w:rFonts w:ascii="Times New Roman" w:hAnsi="Times New Roman"/>
        </w:rPr>
        <w:lastRenderedPageBreak/>
        <w:t>4.</w:t>
      </w:r>
      <w:r w:rsidRPr="008912DD">
        <w:rPr>
          <w:rFonts w:ascii="Times New Roman" w:hAnsi="Times New Roman"/>
        </w:rPr>
        <w:t>主要處置定義：</w:t>
      </w:r>
    </w:p>
    <w:p w14:paraId="454CF35F"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(1)</w:t>
      </w:r>
      <w:r w:rsidRPr="008912DD">
        <w:rPr>
          <w:rFonts w:ascii="Times New Roman" w:hAnsi="Times New Roman"/>
        </w:rPr>
        <w:t>主要處置之選取以與主要診斷最相關之治療性處置為優先考量，而非以開刀房或資源耗用為優先選取原則。</w:t>
      </w:r>
    </w:p>
    <w:p w14:paraId="3421600D"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(2)</w:t>
      </w:r>
      <w:r w:rsidRPr="008912DD">
        <w:rPr>
          <w:rFonts w:ascii="Times New Roman" w:hAnsi="Times New Roman"/>
        </w:rPr>
        <w:t>如有兩個以上之處置與主要診斷相關，治療性處置應優先考量，其次為診斷性及探查性處置。</w:t>
      </w:r>
    </w:p>
    <w:p w14:paraId="7F6E92B5"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(3)</w:t>
      </w:r>
      <w:r w:rsidRPr="008912DD">
        <w:rPr>
          <w:rFonts w:ascii="Times New Roman" w:hAnsi="Times New Roman"/>
        </w:rPr>
        <w:t>如有兩個以上之處置與主要診斷相關，且均為治療性處置，則以醫療資源耗用較多、複雜度較高者為主要處置。</w:t>
      </w:r>
    </w:p>
    <w:p w14:paraId="4FFF2E9A" w14:textId="77777777" w:rsidR="000257EE" w:rsidRPr="008912DD" w:rsidRDefault="00274757">
      <w:pPr>
        <w:pStyle w:val="111"/>
        <w:rPr>
          <w:rFonts w:ascii="Times New Roman" w:hAnsi="Times New Roman"/>
        </w:rPr>
      </w:pPr>
      <w:r w:rsidRPr="008912DD">
        <w:rPr>
          <w:rFonts w:ascii="Times New Roman" w:hAnsi="Times New Roman"/>
        </w:rPr>
        <w:t>5.</w:t>
      </w:r>
      <w:r w:rsidRPr="008912DD">
        <w:rPr>
          <w:rFonts w:ascii="Times New Roman" w:hAnsi="Times New Roman"/>
        </w:rPr>
        <w:t>以</w:t>
      </w:r>
      <w:r w:rsidRPr="008912DD">
        <w:rPr>
          <w:rFonts w:ascii="Times New Roman" w:hAnsi="Times New Roman"/>
        </w:rPr>
        <w:t>Tw-DRG</w:t>
      </w:r>
      <w:r w:rsidRPr="008912DD">
        <w:rPr>
          <w:rFonts w:ascii="Times New Roman" w:hAnsi="Times New Roman"/>
        </w:rPr>
        <w:t>申報之主次診斷或主次處置，應記載於出院病歷摘要。</w:t>
      </w:r>
    </w:p>
    <w:p w14:paraId="0BABA5BC" w14:textId="77777777" w:rsidR="000257EE" w:rsidRPr="008912DD" w:rsidRDefault="00274757" w:rsidP="008316EF">
      <w:pPr>
        <w:pStyle w:val="111"/>
        <w:ind w:left="709" w:hanging="282"/>
        <w:rPr>
          <w:rFonts w:ascii="Times New Roman" w:hAnsi="Times New Roman"/>
        </w:rPr>
      </w:pPr>
      <w:r w:rsidRPr="008912DD">
        <w:rPr>
          <w:rFonts w:ascii="Times New Roman" w:hAnsi="Times New Roman"/>
        </w:rPr>
        <w:t>6.</w:t>
      </w:r>
      <w:r w:rsidRPr="008912DD">
        <w:rPr>
          <w:rFonts w:ascii="Times New Roman" w:hAnsi="Times New Roman"/>
        </w:rPr>
        <w:t>以</w:t>
      </w:r>
      <w:r w:rsidRPr="008912DD">
        <w:rPr>
          <w:rFonts w:ascii="Times New Roman" w:hAnsi="Times New Roman"/>
        </w:rPr>
        <w:t>Tw-DRG</w:t>
      </w:r>
      <w:r w:rsidRPr="008912DD">
        <w:rPr>
          <w:rFonts w:ascii="Times New Roman" w:hAnsi="Times New Roman"/>
        </w:rPr>
        <w:t>申報之主次診斷或主次處置應有檢驗檢查報告、病理報告、手術紀錄</w:t>
      </w:r>
      <w:r w:rsidRPr="008912DD">
        <w:rPr>
          <w:rFonts w:ascii="Times New Roman" w:hAnsi="Times New Roman"/>
        </w:rPr>
        <w:t>…</w:t>
      </w:r>
      <w:r w:rsidRPr="008912DD">
        <w:rPr>
          <w:rFonts w:ascii="Times New Roman" w:hAnsi="Times New Roman"/>
        </w:rPr>
        <w:t>等臨床依據佐證，相關資料應於抽樣審查時併同病歷影本檢送。</w:t>
      </w:r>
    </w:p>
    <w:p w14:paraId="5301E454" w14:textId="77777777" w:rsidR="000257EE" w:rsidRPr="008912DD" w:rsidRDefault="00274757" w:rsidP="008316EF">
      <w:pPr>
        <w:pStyle w:val="111"/>
        <w:ind w:left="709" w:hanging="282"/>
        <w:rPr>
          <w:rFonts w:ascii="Times New Roman" w:hAnsi="Times New Roman"/>
        </w:rPr>
      </w:pPr>
      <w:r w:rsidRPr="008912DD">
        <w:rPr>
          <w:rFonts w:ascii="Times New Roman" w:hAnsi="Times New Roman"/>
        </w:rPr>
        <w:t>7.</w:t>
      </w:r>
      <w:r w:rsidRPr="008912DD">
        <w:rPr>
          <w:rFonts w:ascii="Times New Roman" w:hAnsi="Times New Roman"/>
        </w:rPr>
        <w:t>審查</w:t>
      </w:r>
      <w:r w:rsidRPr="008912DD">
        <w:rPr>
          <w:rFonts w:ascii="Times New Roman" w:hAnsi="Times New Roman"/>
        </w:rPr>
        <w:t>Tw-DRG</w:t>
      </w:r>
      <w:r w:rsidRPr="008912DD">
        <w:rPr>
          <w:rFonts w:ascii="Times New Roman" w:hAnsi="Times New Roman"/>
        </w:rPr>
        <w:t>主次診斷或主次處置，除審閱出院病歷摘要外，尚應審閱病歷內容，如相關檢驗檢查報告、病理報告、手術紀錄</w:t>
      </w:r>
      <w:r w:rsidRPr="008912DD">
        <w:rPr>
          <w:rFonts w:ascii="Times New Roman" w:hAnsi="Times New Roman"/>
        </w:rPr>
        <w:t>…</w:t>
      </w:r>
      <w:r w:rsidRPr="008912DD">
        <w:rPr>
          <w:rFonts w:ascii="Times New Roman" w:hAnsi="Times New Roman"/>
        </w:rPr>
        <w:t>等診療依據，若上述報告或紀錄未檢附，或有檢附但無法佐證其所申報之診斷或處置者，申報之主次診斷或主次處置代碼應不予採認。</w:t>
      </w:r>
    </w:p>
    <w:p w14:paraId="0AA14BDA" w14:textId="77777777" w:rsidR="000257EE" w:rsidRPr="008912DD" w:rsidRDefault="00274757" w:rsidP="008316EF">
      <w:pPr>
        <w:pStyle w:val="111"/>
        <w:ind w:left="709" w:hanging="282"/>
        <w:rPr>
          <w:rFonts w:ascii="Times New Roman" w:hAnsi="Times New Roman"/>
        </w:rPr>
      </w:pPr>
      <w:r w:rsidRPr="008912DD">
        <w:rPr>
          <w:rFonts w:ascii="Times New Roman" w:hAnsi="Times New Roman"/>
        </w:rPr>
        <w:t>8.</w:t>
      </w:r>
      <w:r w:rsidRPr="008912DD">
        <w:rPr>
          <w:rFonts w:ascii="Times New Roman" w:hAnsi="Times New Roman"/>
        </w:rPr>
        <w:t>重要處置</w:t>
      </w:r>
      <w:r w:rsidR="00C54EE9" w:rsidRPr="008912DD">
        <w:rPr>
          <w:rFonts w:ascii="Times New Roman" w:hAnsi="Times New Roman"/>
        </w:rPr>
        <w:t>(</w:t>
      </w:r>
      <w:r w:rsidRPr="008912DD">
        <w:rPr>
          <w:rFonts w:ascii="Times New Roman" w:hAnsi="Times New Roman"/>
        </w:rPr>
        <w:t>significant procedure</w:t>
      </w:r>
      <w:r w:rsidR="00C54EE9" w:rsidRPr="008912DD">
        <w:rPr>
          <w:rFonts w:ascii="Times New Roman" w:hAnsi="Times New Roman"/>
        </w:rPr>
        <w:t>)</w:t>
      </w:r>
      <w:r w:rsidRPr="008912DD">
        <w:rPr>
          <w:rFonts w:ascii="Times New Roman" w:hAnsi="Times New Roman"/>
        </w:rPr>
        <w:t>必須編碼，若單一代碼可表示雙側處置則以單一代碼表示，若雙側處置無法以單一代碼涵蓋時，則可編該代碼兩次。</w:t>
      </w:r>
    </w:p>
    <w:p w14:paraId="68E79BCC"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四</w:t>
      </w:r>
      <w:r w:rsidRPr="008912DD">
        <w:rPr>
          <w:rFonts w:ascii="Times New Roman" w:hAnsi="Times New Roman"/>
        </w:rPr>
        <w:t>)</w:t>
      </w:r>
      <w:r w:rsidRPr="008912DD">
        <w:rPr>
          <w:rFonts w:ascii="Times New Roman" w:hAnsi="Times New Roman"/>
        </w:rPr>
        <w:t>保險醫事服務機構以診斷關聯群申報之案件，經專業審查有下列情形之ㄧ者，應載明理由，不予支付：</w:t>
      </w:r>
    </w:p>
    <w:p w14:paraId="1850C464" w14:textId="77777777" w:rsidR="000257EE" w:rsidRPr="008912DD" w:rsidRDefault="00274757">
      <w:pPr>
        <w:pStyle w:val="111"/>
        <w:rPr>
          <w:rFonts w:ascii="Times New Roman" w:hAnsi="Times New Roman"/>
        </w:rPr>
      </w:pPr>
      <w:r w:rsidRPr="008912DD">
        <w:rPr>
          <w:rFonts w:ascii="Times New Roman" w:hAnsi="Times New Roman"/>
        </w:rPr>
        <w:t>1.</w:t>
      </w:r>
      <w:r w:rsidRPr="008912DD">
        <w:rPr>
          <w:rFonts w:ascii="Times New Roman" w:hAnsi="Times New Roman"/>
        </w:rPr>
        <w:t>非必要住院及非必要主手術或處置：</w:t>
      </w:r>
    </w:p>
    <w:p w14:paraId="6D8AFDA7" w14:textId="77777777" w:rsidR="000257EE" w:rsidRPr="008912DD" w:rsidRDefault="00274757">
      <w:pPr>
        <w:pStyle w:val="1111"/>
        <w:rPr>
          <w:rFonts w:ascii="Times New Roman" w:hAnsi="Times New Roman"/>
        </w:rPr>
      </w:pPr>
      <w:r w:rsidRPr="008912DD">
        <w:rPr>
          <w:rFonts w:ascii="Times New Roman" w:hAnsi="Times New Roman"/>
        </w:rPr>
        <w:t>(1)</w:t>
      </w:r>
      <w:r w:rsidRPr="008912DD">
        <w:rPr>
          <w:rFonts w:ascii="Times New Roman" w:hAnsi="Times New Roman"/>
        </w:rPr>
        <w:t>可門診診療之傷病。</w:t>
      </w:r>
    </w:p>
    <w:p w14:paraId="0831DAE5" w14:textId="77777777" w:rsidR="000257EE" w:rsidRPr="008912DD" w:rsidRDefault="00274757" w:rsidP="00CA1227">
      <w:pPr>
        <w:pStyle w:val="1111"/>
        <w:ind w:left="1134" w:hanging="428"/>
        <w:rPr>
          <w:rFonts w:ascii="Times New Roman" w:hAnsi="Times New Roman"/>
        </w:rPr>
      </w:pPr>
      <w:r w:rsidRPr="008912DD">
        <w:rPr>
          <w:rFonts w:ascii="Times New Roman" w:hAnsi="Times New Roman"/>
        </w:rPr>
        <w:t>(2)</w:t>
      </w:r>
      <w:r w:rsidRPr="008912DD">
        <w:rPr>
          <w:rFonts w:ascii="Times New Roman" w:hAnsi="Times New Roman"/>
        </w:rPr>
        <w:t>本次住院之主要是為手術或處置目的，而該手術或處置不符合本保險給付規定或適應症範圍者。</w:t>
      </w:r>
    </w:p>
    <w:p w14:paraId="7BA733F7" w14:textId="77777777" w:rsidR="000257EE" w:rsidRPr="008912DD" w:rsidRDefault="00274757">
      <w:pPr>
        <w:pStyle w:val="111"/>
        <w:rPr>
          <w:rFonts w:ascii="Times New Roman" w:hAnsi="Times New Roman"/>
        </w:rPr>
      </w:pPr>
      <w:r w:rsidRPr="008912DD">
        <w:rPr>
          <w:rFonts w:ascii="Times New Roman" w:hAnsi="Times New Roman"/>
        </w:rPr>
        <w:t>2.</w:t>
      </w:r>
      <w:r w:rsidRPr="008912DD">
        <w:rPr>
          <w:rFonts w:ascii="Times New Roman" w:hAnsi="Times New Roman"/>
        </w:rPr>
        <w:t>主手術或處置之醫療品質不符專業認定。</w:t>
      </w:r>
      <w:r w:rsidRPr="008912DD">
        <w:rPr>
          <w:rFonts w:ascii="Times New Roman" w:hAnsi="Times New Roman"/>
        </w:rPr>
        <w:t>(99/4/1)</w:t>
      </w:r>
    </w:p>
    <w:p w14:paraId="58819473" w14:textId="77777777" w:rsidR="000257EE" w:rsidRPr="008912DD" w:rsidRDefault="00274757">
      <w:pPr>
        <w:pStyle w:val="111"/>
        <w:rPr>
          <w:rFonts w:ascii="Times New Roman" w:hAnsi="Times New Roman"/>
        </w:rPr>
      </w:pPr>
      <w:r w:rsidRPr="008912DD">
        <w:rPr>
          <w:rFonts w:ascii="Times New Roman" w:hAnsi="Times New Roman"/>
        </w:rPr>
        <w:t>3.</w:t>
      </w:r>
      <w:r w:rsidRPr="008912DD">
        <w:rPr>
          <w:rFonts w:ascii="Times New Roman" w:hAnsi="Times New Roman"/>
        </w:rPr>
        <w:t>病情不穩定，令其岀院：</w:t>
      </w:r>
      <w:r w:rsidRPr="008912DD">
        <w:rPr>
          <w:rFonts w:ascii="Times New Roman" w:hAnsi="Times New Roman"/>
        </w:rPr>
        <w:t>(99/4/1)</w:t>
      </w:r>
    </w:p>
    <w:p w14:paraId="7E28D438" w14:textId="77777777" w:rsidR="000257EE" w:rsidRPr="008912DD" w:rsidRDefault="00274757">
      <w:pPr>
        <w:pStyle w:val="1111"/>
        <w:rPr>
          <w:rFonts w:ascii="Times New Roman" w:hAnsi="Times New Roman"/>
        </w:rPr>
      </w:pPr>
      <w:r w:rsidRPr="008912DD">
        <w:rPr>
          <w:rFonts w:ascii="Times New Roman" w:hAnsi="Times New Roman"/>
        </w:rPr>
        <w:t>(1)</w:t>
      </w:r>
      <w:r w:rsidRPr="008912DD">
        <w:rPr>
          <w:rFonts w:ascii="Times New Roman" w:hAnsi="Times New Roman"/>
        </w:rPr>
        <w:t>出院前</w:t>
      </w:r>
      <w:r w:rsidRPr="008912DD">
        <w:rPr>
          <w:rFonts w:ascii="Times New Roman" w:hAnsi="Times New Roman"/>
        </w:rPr>
        <w:t>24</w:t>
      </w:r>
      <w:r w:rsidRPr="008912DD">
        <w:rPr>
          <w:rFonts w:ascii="Times New Roman" w:hAnsi="Times New Roman"/>
        </w:rPr>
        <w:t>小時內生命徵象不穩定。</w:t>
      </w:r>
    </w:p>
    <w:p w14:paraId="7F625D61" w14:textId="77777777" w:rsidR="000257EE" w:rsidRPr="008912DD" w:rsidRDefault="00274757">
      <w:pPr>
        <w:pStyle w:val="1111"/>
        <w:rPr>
          <w:rFonts w:ascii="Times New Roman" w:hAnsi="Times New Roman"/>
        </w:rPr>
      </w:pPr>
      <w:r w:rsidRPr="008912DD">
        <w:rPr>
          <w:rFonts w:ascii="Times New Roman" w:hAnsi="Times New Roman"/>
        </w:rPr>
        <w:t>(2)</w:t>
      </w:r>
      <w:r w:rsidRPr="008912DD">
        <w:rPr>
          <w:rFonts w:ascii="Times New Roman" w:hAnsi="Times New Roman"/>
        </w:rPr>
        <w:t>尚有併發症</w:t>
      </w:r>
      <w:r w:rsidRPr="008912DD">
        <w:rPr>
          <w:rFonts w:ascii="Times New Roman" w:hAnsi="Times New Roman"/>
        </w:rPr>
        <w:t>(complication)</w:t>
      </w:r>
      <w:r w:rsidRPr="008912DD">
        <w:rPr>
          <w:rFonts w:ascii="Times New Roman" w:hAnsi="Times New Roman"/>
        </w:rPr>
        <w:t>未獲妥善控制。</w:t>
      </w:r>
      <w:r w:rsidRPr="008912DD">
        <w:rPr>
          <w:rFonts w:ascii="Times New Roman" w:hAnsi="Times New Roman"/>
        </w:rPr>
        <w:t>(99/4/1)</w:t>
      </w:r>
    </w:p>
    <w:p w14:paraId="7BA547F3" w14:textId="77777777" w:rsidR="000257EE" w:rsidRPr="008912DD" w:rsidRDefault="00274757" w:rsidP="008316EF">
      <w:pPr>
        <w:pStyle w:val="1111"/>
        <w:ind w:left="1134" w:hanging="425"/>
        <w:rPr>
          <w:rFonts w:ascii="Times New Roman" w:hAnsi="Times New Roman"/>
        </w:rPr>
      </w:pPr>
      <w:r w:rsidRPr="008912DD">
        <w:rPr>
          <w:rFonts w:ascii="Times New Roman" w:hAnsi="Times New Roman"/>
        </w:rPr>
        <w:t>(3)</w:t>
      </w:r>
      <w:r w:rsidRPr="008912DD">
        <w:rPr>
          <w:rFonts w:ascii="Times New Roman" w:hAnsi="Times New Roman"/>
        </w:rPr>
        <w:t>傷口有嚴重感染、血腫或出血現象，但屬輕微感染、血腫或出血，可以在門診持續治療者除外。</w:t>
      </w:r>
    </w:p>
    <w:p w14:paraId="0EC61CE8" w14:textId="77777777" w:rsidR="000257EE" w:rsidRPr="008912DD" w:rsidRDefault="00274757">
      <w:pPr>
        <w:pStyle w:val="1111"/>
        <w:rPr>
          <w:rFonts w:ascii="Times New Roman" w:hAnsi="Times New Roman"/>
        </w:rPr>
      </w:pPr>
      <w:r w:rsidRPr="008912DD">
        <w:rPr>
          <w:rFonts w:ascii="Times New Roman" w:hAnsi="Times New Roman"/>
        </w:rPr>
        <w:t>(4)</w:t>
      </w:r>
      <w:r w:rsidRPr="008912DD">
        <w:rPr>
          <w:rFonts w:ascii="Times New Roman" w:hAnsi="Times New Roman"/>
        </w:rPr>
        <w:t>排尿困難或留置導尿管情況仍不穩定者</w:t>
      </w:r>
      <w:r w:rsidRPr="008912DD">
        <w:rPr>
          <w:rFonts w:ascii="Times New Roman" w:hAnsi="Times New Roman"/>
        </w:rPr>
        <w:t>(</w:t>
      </w:r>
      <w:r w:rsidRPr="008912DD">
        <w:rPr>
          <w:rFonts w:ascii="Times New Roman" w:hAnsi="Times New Roman"/>
        </w:rPr>
        <w:t>洗腎之病患除外</w:t>
      </w:r>
      <w:r w:rsidRPr="008912DD">
        <w:rPr>
          <w:rFonts w:ascii="Times New Roman" w:hAnsi="Times New Roman"/>
        </w:rPr>
        <w:t>)</w:t>
      </w:r>
      <w:r w:rsidRPr="008912DD">
        <w:rPr>
          <w:rFonts w:ascii="Times New Roman" w:hAnsi="Times New Roman"/>
        </w:rPr>
        <w:t>。</w:t>
      </w:r>
    </w:p>
    <w:p w14:paraId="614FABD9" w14:textId="77777777" w:rsidR="000257EE" w:rsidRPr="008912DD" w:rsidRDefault="00274757" w:rsidP="008316EF">
      <w:pPr>
        <w:pStyle w:val="1111"/>
        <w:ind w:left="1134" w:hanging="425"/>
        <w:rPr>
          <w:rFonts w:ascii="Times New Roman" w:hAnsi="Times New Roman"/>
        </w:rPr>
      </w:pPr>
      <w:r w:rsidRPr="008912DD">
        <w:rPr>
          <w:rFonts w:ascii="Times New Roman" w:hAnsi="Times New Roman"/>
        </w:rPr>
        <w:t>(5)</w:t>
      </w:r>
      <w:r w:rsidRPr="008912DD">
        <w:rPr>
          <w:rFonts w:ascii="Times New Roman" w:hAnsi="Times New Roman"/>
        </w:rPr>
        <w:t>使用靜脈點滴、手術傷口引流管未拔除者；但特殊引流管經醫師</w:t>
      </w:r>
      <w:r w:rsidRPr="008912DD">
        <w:rPr>
          <w:rFonts w:ascii="Times New Roman" w:hAnsi="Times New Roman"/>
        </w:rPr>
        <w:lastRenderedPageBreak/>
        <w:t>認定引流液量及顏色正常，或使用居家中央靜脈營養，可出院療養、門診追蹤處理者除外。</w:t>
      </w:r>
      <w:r w:rsidRPr="008912DD">
        <w:rPr>
          <w:rFonts w:ascii="Times New Roman" w:hAnsi="Times New Roman"/>
        </w:rPr>
        <w:t xml:space="preserve">(99/4/1) </w:t>
      </w:r>
    </w:p>
    <w:p w14:paraId="48808D2E" w14:textId="77777777" w:rsidR="000257EE" w:rsidRPr="008912DD" w:rsidRDefault="00274757">
      <w:pPr>
        <w:pStyle w:val="1111"/>
        <w:rPr>
          <w:rFonts w:ascii="Times New Roman" w:hAnsi="Times New Roman"/>
        </w:rPr>
      </w:pPr>
      <w:r w:rsidRPr="008912DD">
        <w:rPr>
          <w:rFonts w:ascii="Times New Roman" w:hAnsi="Times New Roman"/>
        </w:rPr>
        <w:t>(6)</w:t>
      </w:r>
      <w:r w:rsidRPr="008912DD">
        <w:rPr>
          <w:rFonts w:ascii="Times New Roman" w:hAnsi="Times New Roman"/>
        </w:rPr>
        <w:t>非因醫療需要之轉院。</w:t>
      </w:r>
    </w:p>
    <w:p w14:paraId="06B50664" w14:textId="77777777" w:rsidR="000257EE" w:rsidRPr="008912DD" w:rsidRDefault="00274757">
      <w:pPr>
        <w:pStyle w:val="1111"/>
        <w:rPr>
          <w:rFonts w:ascii="Times New Roman" w:hAnsi="Times New Roman"/>
        </w:rPr>
      </w:pPr>
      <w:r w:rsidRPr="008912DD">
        <w:rPr>
          <w:rFonts w:ascii="Times New Roman" w:hAnsi="Times New Roman"/>
        </w:rPr>
        <w:t>(7)</w:t>
      </w:r>
      <w:r w:rsidRPr="008912DD">
        <w:rPr>
          <w:rFonts w:ascii="Times New Roman" w:hAnsi="Times New Roman"/>
        </w:rPr>
        <w:t>其他經醫療專業認定仍有必要住院治療者。</w:t>
      </w:r>
    </w:p>
    <w:p w14:paraId="69C2D449"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五</w:t>
      </w:r>
      <w:r w:rsidRPr="008912DD">
        <w:rPr>
          <w:rFonts w:ascii="Times New Roman" w:hAnsi="Times New Roman"/>
        </w:rPr>
        <w:t>)</w:t>
      </w:r>
      <w:r w:rsidRPr="008912DD">
        <w:rPr>
          <w:rFonts w:ascii="Times New Roman" w:hAnsi="Times New Roman"/>
        </w:rPr>
        <w:t>自動出院、轉院個案，應於出院病歷摘要詳實註明理由。</w:t>
      </w:r>
    </w:p>
    <w:p w14:paraId="7256E9EE"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六</w:t>
      </w:r>
      <w:r w:rsidRPr="008912DD">
        <w:rPr>
          <w:rFonts w:ascii="Times New Roman" w:hAnsi="Times New Roman"/>
        </w:rPr>
        <w:t>)Tw-DRG</w:t>
      </w:r>
      <w:r w:rsidRPr="008912DD">
        <w:rPr>
          <w:rFonts w:ascii="Times New Roman" w:hAnsi="Times New Roman"/>
        </w:rPr>
        <w:t>案件未附病歷摘要或病歷摘要與病歷不符或病歷摘要不完整</w:t>
      </w:r>
      <w:r w:rsidR="00C54EE9" w:rsidRPr="008912DD">
        <w:rPr>
          <w:rFonts w:ascii="Times New Roman" w:hAnsi="Times New Roman"/>
        </w:rPr>
        <w:t>(</w:t>
      </w:r>
      <w:r w:rsidRPr="008912DD">
        <w:rPr>
          <w:rFonts w:ascii="Times New Roman" w:hAnsi="Times New Roman"/>
        </w:rPr>
        <w:t>例如未記載主次診斷或主次處置、轉院者未記載轉院之理由．．．</w:t>
      </w:r>
      <w:r w:rsidR="00C54EE9" w:rsidRPr="008912DD">
        <w:rPr>
          <w:rFonts w:ascii="Times New Roman" w:hAnsi="Times New Roman"/>
        </w:rPr>
        <w:t>)</w:t>
      </w:r>
      <w:r w:rsidRPr="008912DD">
        <w:rPr>
          <w:rFonts w:ascii="Times New Roman" w:hAnsi="Times New Roman"/>
        </w:rPr>
        <w:t>者，應先輔導醫院改善，經輔導仍未改善者，得先行整件核減。</w:t>
      </w:r>
      <w:r w:rsidRPr="008912DD">
        <w:rPr>
          <w:rFonts w:ascii="Times New Roman" w:hAnsi="Times New Roman"/>
        </w:rPr>
        <w:t>(100/5/1)</w:t>
      </w:r>
    </w:p>
    <w:p w14:paraId="0B594181"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七</w:t>
      </w:r>
      <w:r w:rsidRPr="008912DD">
        <w:rPr>
          <w:rFonts w:ascii="Times New Roman" w:hAnsi="Times New Roman"/>
        </w:rPr>
        <w:t>)Tw-DRG</w:t>
      </w:r>
      <w:r w:rsidRPr="008912DD">
        <w:rPr>
          <w:rFonts w:ascii="Times New Roman" w:hAnsi="Times New Roman"/>
        </w:rPr>
        <w:t>案件施行之主手術</w:t>
      </w:r>
      <w:r w:rsidRPr="008912DD">
        <w:rPr>
          <w:rFonts w:ascii="Times New Roman" w:hAnsi="Times New Roman"/>
        </w:rPr>
        <w:t>(</w:t>
      </w:r>
      <w:r w:rsidRPr="008912DD">
        <w:rPr>
          <w:rFonts w:ascii="Times New Roman" w:hAnsi="Times New Roman"/>
        </w:rPr>
        <w:t>處置</w:t>
      </w:r>
      <w:r w:rsidRPr="008912DD">
        <w:rPr>
          <w:rFonts w:ascii="Times New Roman" w:hAnsi="Times New Roman"/>
        </w:rPr>
        <w:t>)</w:t>
      </w:r>
      <w:r w:rsidRPr="008912DD">
        <w:rPr>
          <w:rFonts w:ascii="Times New Roman" w:hAnsi="Times New Roman"/>
        </w:rPr>
        <w:t>，若有應申請事前審查而未申請，或申請事前審查未獲同意者，整件不予支付。</w:t>
      </w:r>
      <w:r w:rsidRPr="008912DD">
        <w:rPr>
          <w:rFonts w:ascii="Times New Roman" w:hAnsi="Times New Roman"/>
        </w:rPr>
        <w:t>(100/5/1)</w:t>
      </w:r>
    </w:p>
    <w:p w14:paraId="7A32B705" w14:textId="77777777" w:rsidR="008734E6" w:rsidRPr="008912DD" w:rsidRDefault="008734E6">
      <w:pPr>
        <w:jc w:val="center"/>
        <w:rPr>
          <w:rFonts w:ascii="標楷體" w:eastAsia="標楷體" w:hAnsi="標楷體"/>
          <w:sz w:val="28"/>
          <w:szCs w:val="28"/>
        </w:rPr>
        <w:sectPr w:rsidR="008734E6" w:rsidRPr="008912DD">
          <w:pgSz w:w="11906" w:h="16838"/>
          <w:pgMar w:top="1418" w:right="1418" w:bottom="1418" w:left="1418" w:header="851" w:footer="851" w:gutter="0"/>
          <w:cols w:space="720"/>
          <w:docGrid w:type="lines" w:linePitch="432"/>
        </w:sectPr>
      </w:pPr>
    </w:p>
    <w:p w14:paraId="06A42DC3" w14:textId="77777777" w:rsidR="000257EE" w:rsidRPr="008912DD" w:rsidRDefault="00274757" w:rsidP="00BC0206">
      <w:pPr>
        <w:pStyle w:val="aff4"/>
        <w:rPr>
          <w:rFonts w:ascii="Times New Roman" w:hAnsi="Times New Roman"/>
        </w:rPr>
      </w:pPr>
      <w:bookmarkStart w:id="42" w:name="_Toc38875766"/>
      <w:r w:rsidRPr="008912DD">
        <w:rPr>
          <w:rFonts w:ascii="Times New Roman" w:hAnsi="Times New Roman"/>
        </w:rPr>
        <w:lastRenderedPageBreak/>
        <w:t>二、個別</w:t>
      </w:r>
      <w:r w:rsidRPr="008912DD">
        <w:rPr>
          <w:rFonts w:ascii="Times New Roman" w:hAnsi="Times New Roman"/>
        </w:rPr>
        <w:t>DRG</w:t>
      </w:r>
      <w:r w:rsidRPr="008912DD">
        <w:rPr>
          <w:rFonts w:ascii="Times New Roman" w:hAnsi="Times New Roman"/>
        </w:rPr>
        <w:t>審查注意事項</w:t>
      </w:r>
      <w:r w:rsidRPr="008912DD">
        <w:rPr>
          <w:rFonts w:ascii="Times New Roman" w:hAnsi="Times New Roman"/>
        </w:rPr>
        <w:t>(100/11/1)</w:t>
      </w:r>
      <w:bookmarkEnd w:id="42"/>
    </w:p>
    <w:p w14:paraId="637C3787" w14:textId="77777777" w:rsidR="000257EE" w:rsidRPr="008912DD" w:rsidRDefault="000257EE">
      <w:pPr>
        <w:pStyle w:val="110"/>
        <w:spacing w:line="480" w:lineRule="exact"/>
        <w:ind w:left="561" w:hanging="561"/>
        <w:rPr>
          <w:b/>
          <w:u w:val="single"/>
        </w:rPr>
      </w:pPr>
    </w:p>
    <w:p w14:paraId="2F6B1DE5" w14:textId="77777777" w:rsidR="000257EE" w:rsidRPr="008912DD" w:rsidRDefault="00274757" w:rsidP="008734E6">
      <w:pPr>
        <w:pStyle w:val="aff6"/>
        <w:rPr>
          <w:rFonts w:ascii="Times New Roman" w:hAnsi="Times New Roman"/>
        </w:rPr>
      </w:pPr>
      <w:bookmarkStart w:id="43" w:name="_Toc38875767"/>
      <w:r w:rsidRPr="008912DD">
        <w:rPr>
          <w:rFonts w:ascii="Times New Roman" w:hAnsi="Times New Roman"/>
        </w:rPr>
        <w:t xml:space="preserve">MDC2 </w:t>
      </w:r>
      <w:r w:rsidRPr="008912DD">
        <w:rPr>
          <w:rFonts w:ascii="Times New Roman" w:hAnsi="Times New Roman"/>
        </w:rPr>
        <w:t>眼之疾病與疾患審查注意事項</w:t>
      </w:r>
      <w:bookmarkEnd w:id="43"/>
    </w:p>
    <w:p w14:paraId="3B66AA97" w14:textId="77777777" w:rsidR="000257EE" w:rsidRPr="008912DD" w:rsidRDefault="000257EE" w:rsidP="008734E6">
      <w:pPr>
        <w:spacing w:line="400" w:lineRule="exact"/>
        <w:ind w:left="1274" w:hanging="1274"/>
        <w:jc w:val="both"/>
        <w:rPr>
          <w:rFonts w:ascii="Times New Roman" w:eastAsia="標楷體" w:hAnsi="Times New Roman"/>
          <w:sz w:val="26"/>
          <w:szCs w:val="26"/>
        </w:rPr>
      </w:pPr>
    </w:p>
    <w:p w14:paraId="6CAB38DF" w14:textId="77777777" w:rsidR="000257EE" w:rsidRPr="008912DD" w:rsidRDefault="00274757" w:rsidP="008734E6">
      <w:pPr>
        <w:spacing w:line="400" w:lineRule="exact"/>
        <w:ind w:left="1372" w:hanging="1372"/>
        <w:jc w:val="both"/>
        <w:rPr>
          <w:rFonts w:ascii="Times New Roman" w:eastAsia="標楷體" w:hAnsi="Times New Roman"/>
          <w:sz w:val="28"/>
          <w:szCs w:val="28"/>
        </w:rPr>
      </w:pPr>
      <w:r w:rsidRPr="008912DD">
        <w:rPr>
          <w:rFonts w:ascii="Times New Roman" w:eastAsia="標楷體" w:hAnsi="Times New Roman"/>
          <w:sz w:val="28"/>
          <w:szCs w:val="28"/>
        </w:rPr>
        <w:t xml:space="preserve">DRG03904 </w:t>
      </w:r>
      <w:r w:rsidRPr="008912DD">
        <w:rPr>
          <w:rFonts w:ascii="Times New Roman" w:eastAsia="標楷體" w:hAnsi="Times New Roman"/>
          <w:sz w:val="28"/>
          <w:szCs w:val="28"/>
        </w:rPr>
        <w:t>雙側水晶體手術，不含玻璃體切除術</w:t>
      </w:r>
      <w:r w:rsidRPr="008912DD">
        <w:rPr>
          <w:rFonts w:ascii="Times New Roman" w:eastAsia="標楷體" w:hAnsi="Times New Roman"/>
          <w:sz w:val="28"/>
          <w:szCs w:val="28"/>
        </w:rPr>
        <w:t>(BILATERAL LENS PROCEDURES WITHOUT VITRECTOMY)</w:t>
      </w:r>
    </w:p>
    <w:p w14:paraId="7FB1B0EE" w14:textId="77777777" w:rsidR="000257EE" w:rsidRPr="008912DD" w:rsidRDefault="00274757" w:rsidP="008734E6">
      <w:pPr>
        <w:spacing w:line="400" w:lineRule="exact"/>
        <w:ind w:left="1372" w:hanging="1372"/>
        <w:jc w:val="both"/>
        <w:rPr>
          <w:rFonts w:ascii="Times New Roman" w:eastAsia="標楷體" w:hAnsi="Times New Roman"/>
        </w:rPr>
      </w:pPr>
      <w:r w:rsidRPr="008912DD">
        <w:rPr>
          <w:rFonts w:ascii="Times New Roman" w:eastAsia="標楷體" w:hAnsi="Times New Roman"/>
          <w:sz w:val="28"/>
          <w:szCs w:val="28"/>
        </w:rPr>
        <w:t xml:space="preserve">DRG03905 </w:t>
      </w:r>
      <w:r w:rsidRPr="008912DD">
        <w:rPr>
          <w:rFonts w:ascii="Times New Roman" w:eastAsia="標楷體" w:hAnsi="Times New Roman"/>
          <w:sz w:val="28"/>
          <w:szCs w:val="28"/>
        </w:rPr>
        <w:t>單側水晶體手術，不含玻璃體切除術</w:t>
      </w:r>
      <w:r w:rsidRPr="008912DD">
        <w:rPr>
          <w:rFonts w:ascii="Times New Roman" w:eastAsia="標楷體" w:hAnsi="Times New Roman"/>
          <w:sz w:val="28"/>
          <w:szCs w:val="28"/>
        </w:rPr>
        <w:t>(UNILATERAL LENS PROCEDURES WITHOUT VITRECTOMY)</w:t>
      </w:r>
    </w:p>
    <w:p w14:paraId="5EDD8648" w14:textId="77777777" w:rsidR="000257EE" w:rsidRPr="008912DD" w:rsidRDefault="00274757" w:rsidP="008734E6">
      <w:pPr>
        <w:spacing w:line="600" w:lineRule="exac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審查原則：</w:t>
      </w:r>
    </w:p>
    <w:p w14:paraId="737560AE" w14:textId="77777777" w:rsidR="000257EE" w:rsidRPr="008912DD" w:rsidRDefault="00274757" w:rsidP="008734E6">
      <w:pPr>
        <w:spacing w:line="600" w:lineRule="exac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診斷正確性：</w:t>
      </w:r>
    </w:p>
    <w:p w14:paraId="790ADBF5" w14:textId="77777777" w:rsidR="000257EE" w:rsidRPr="008912DD" w:rsidRDefault="00274757" w:rsidP="008734E6">
      <w:pPr>
        <w:spacing w:line="600" w:lineRule="exact"/>
        <w:ind w:left="281" w:firstLine="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確有白內障存在且已影響視力。</w:t>
      </w:r>
    </w:p>
    <w:p w14:paraId="30A543CF" w14:textId="77777777" w:rsidR="000257EE" w:rsidRPr="008912DD" w:rsidRDefault="00274757" w:rsidP="008734E6">
      <w:pPr>
        <w:spacing w:line="600" w:lineRule="exact"/>
        <w:ind w:left="567" w:hanging="283"/>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白內障已導致視力下降，且對其日常謀生需求產生很大影響，且有病歷記載佐証。</w:t>
      </w:r>
    </w:p>
    <w:p w14:paraId="4F273523" w14:textId="77777777" w:rsidR="000257EE" w:rsidRPr="008912DD" w:rsidRDefault="00274757" w:rsidP="008734E6">
      <w:pPr>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視力不良原因除白內障外，可能另有視網膜玻璃體疾病需先摘除白內障，以期能完成其他後續處理者。</w:t>
      </w:r>
    </w:p>
    <w:p w14:paraId="2E2E70DC" w14:textId="77777777" w:rsidR="000257EE" w:rsidRPr="008912DD" w:rsidRDefault="00274757" w:rsidP="008734E6">
      <w:pPr>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若合併其他的眼部疾病</w:t>
      </w:r>
      <w:r w:rsidRPr="008912DD">
        <w:rPr>
          <w:rFonts w:ascii="Times New Roman" w:eastAsia="標楷體" w:hAnsi="Times New Roman"/>
          <w:sz w:val="28"/>
          <w:szCs w:val="28"/>
        </w:rPr>
        <w:t>(</w:t>
      </w:r>
      <w:r w:rsidRPr="008912DD">
        <w:rPr>
          <w:rFonts w:ascii="Times New Roman" w:eastAsia="標楷體" w:hAnsi="Times New Roman"/>
          <w:sz w:val="28"/>
          <w:szCs w:val="28"/>
        </w:rPr>
        <w:t>如視網膜病變、青光眼、視神經病變、弱視</w:t>
      </w:r>
      <w:r w:rsidRPr="008912DD">
        <w:rPr>
          <w:rFonts w:ascii="Times New Roman" w:eastAsia="標楷體" w:hAnsi="Times New Roman"/>
          <w:sz w:val="28"/>
          <w:szCs w:val="28"/>
        </w:rPr>
        <w:t>)</w:t>
      </w:r>
      <w:r w:rsidRPr="008912DD">
        <w:rPr>
          <w:rFonts w:ascii="Times New Roman" w:eastAsia="標楷體" w:hAnsi="Times New Roman"/>
          <w:sz w:val="28"/>
          <w:szCs w:val="28"/>
        </w:rPr>
        <w:t>，則需有佐證資料說明白內障手術確實對視力有幫助或有助於其他治療。</w:t>
      </w:r>
    </w:p>
    <w:p w14:paraId="46AC660A" w14:textId="77777777" w:rsidR="000257EE" w:rsidRPr="008912DD" w:rsidRDefault="00274757" w:rsidP="008734E6">
      <w:pPr>
        <w:spacing w:line="600" w:lineRule="exact"/>
        <w:ind w:left="944" w:hanging="658"/>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術前檢查應確實完備。</w:t>
      </w:r>
    </w:p>
    <w:p w14:paraId="5ED3575C" w14:textId="77777777" w:rsidR="000257EE" w:rsidRPr="008912DD" w:rsidRDefault="000257EE" w:rsidP="008734E6">
      <w:pPr>
        <w:spacing w:line="600" w:lineRule="exact"/>
        <w:jc w:val="both"/>
        <w:rPr>
          <w:rFonts w:ascii="Times New Roman" w:eastAsia="標楷體" w:hAnsi="Times New Roman"/>
          <w:sz w:val="28"/>
          <w:szCs w:val="28"/>
        </w:rPr>
      </w:pPr>
    </w:p>
    <w:p w14:paraId="6CCB5A6E" w14:textId="77777777" w:rsidR="000257EE" w:rsidRPr="008912DD" w:rsidRDefault="00274757" w:rsidP="008734E6">
      <w:pPr>
        <w:spacing w:line="600" w:lineRule="exac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p>
    <w:p w14:paraId="50593162" w14:textId="77777777" w:rsidR="000257EE" w:rsidRPr="008912DD" w:rsidRDefault="00274757" w:rsidP="008734E6">
      <w:pPr>
        <w:spacing w:line="600" w:lineRule="exact"/>
        <w:ind w:left="281" w:firstLine="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應至少符合下列其中一項，並應於病歷中詳載。</w:t>
      </w:r>
    </w:p>
    <w:p w14:paraId="08C86D86" w14:textId="77777777" w:rsidR="000257EE" w:rsidRPr="008912DD" w:rsidRDefault="008734E6" w:rsidP="008734E6">
      <w:pPr>
        <w:spacing w:line="600" w:lineRule="exact"/>
        <w:ind w:left="1134"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(1) </w:t>
      </w:r>
      <w:r w:rsidR="00274757" w:rsidRPr="008912DD">
        <w:rPr>
          <w:rFonts w:ascii="Times New Roman" w:eastAsia="標楷體" w:hAnsi="Times New Roman"/>
          <w:sz w:val="28"/>
          <w:szCs w:val="28"/>
        </w:rPr>
        <w:t>患有全身系統性疾病，預期手術後可能有其他併發症者</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如眼部或其他全身疾病</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w:t>
      </w:r>
    </w:p>
    <w:p w14:paraId="0C1E56E5" w14:textId="77777777" w:rsidR="000257EE" w:rsidRPr="008912DD" w:rsidRDefault="008734E6" w:rsidP="008734E6">
      <w:pPr>
        <w:spacing w:line="600" w:lineRule="exact"/>
        <w:ind w:left="1134"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(2) </w:t>
      </w:r>
      <w:r w:rsidR="00274757" w:rsidRPr="008912DD">
        <w:rPr>
          <w:rFonts w:ascii="Times New Roman" w:eastAsia="標楷體" w:hAnsi="Times New Roman"/>
          <w:sz w:val="28"/>
          <w:szCs w:val="28"/>
        </w:rPr>
        <w:t>有全身麻醉需要者</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包含嬰幼兒手術</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或基於病人術後及預後安全考</w:t>
      </w:r>
      <w:r w:rsidR="00274757" w:rsidRPr="008912DD">
        <w:rPr>
          <w:rFonts w:ascii="Times New Roman" w:eastAsia="標楷體" w:hAnsi="Times New Roman"/>
          <w:sz w:val="28"/>
          <w:szCs w:val="28"/>
        </w:rPr>
        <w:lastRenderedPageBreak/>
        <w:t>量有住院必要者。</w:t>
      </w:r>
    </w:p>
    <w:p w14:paraId="02F83EED" w14:textId="77777777" w:rsidR="000257EE" w:rsidRPr="008912DD" w:rsidRDefault="00274757" w:rsidP="008734E6">
      <w:pPr>
        <w:spacing w:line="600" w:lineRule="exact"/>
        <w:ind w:left="281" w:firstLine="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病歷記載應詳盡且可佐証手術之適當性。</w:t>
      </w:r>
    </w:p>
    <w:p w14:paraId="0892B243" w14:textId="77777777" w:rsidR="000257EE" w:rsidRPr="008912DD" w:rsidRDefault="000257EE" w:rsidP="008734E6">
      <w:pPr>
        <w:spacing w:line="600" w:lineRule="exact"/>
        <w:ind w:left="567"/>
        <w:jc w:val="both"/>
        <w:rPr>
          <w:rFonts w:ascii="Times New Roman" w:eastAsia="標楷體" w:hAnsi="Times New Roman"/>
          <w:b/>
          <w:sz w:val="28"/>
          <w:szCs w:val="28"/>
        </w:rPr>
      </w:pPr>
    </w:p>
    <w:p w14:paraId="7ECD759A" w14:textId="77777777" w:rsidR="000257EE" w:rsidRPr="008912DD" w:rsidRDefault="00274757" w:rsidP="008734E6">
      <w:pPr>
        <w:spacing w:line="600" w:lineRule="exac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p>
    <w:p w14:paraId="2B258DCC" w14:textId="77777777" w:rsidR="000257EE" w:rsidRPr="008912DD" w:rsidRDefault="00274757" w:rsidP="008734E6">
      <w:pPr>
        <w:pStyle w:val="111"/>
        <w:spacing w:line="600" w:lineRule="exact"/>
        <w:ind w:left="0" w:firstLineChars="50" w:firstLine="140"/>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5ABD9536" w14:textId="77777777" w:rsidR="000257EE" w:rsidRPr="008912DD" w:rsidRDefault="00274757" w:rsidP="008734E6">
      <w:pPr>
        <w:pStyle w:val="111"/>
        <w:spacing w:line="600" w:lineRule="exac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依醫師判定可轉門診治療者。</w:t>
      </w:r>
    </w:p>
    <w:p w14:paraId="36122B1C" w14:textId="77777777" w:rsidR="000257EE" w:rsidRPr="008912DD" w:rsidRDefault="00274757" w:rsidP="008734E6">
      <w:pPr>
        <w:pStyle w:val="111"/>
        <w:spacing w:line="600" w:lineRule="exact"/>
        <w:ind w:left="0" w:firstLine="305"/>
        <w:jc w:val="both"/>
        <w:rPr>
          <w:rFonts w:ascii="Times New Roman" w:hAnsi="Times New Roman"/>
        </w:rPr>
      </w:pPr>
      <w:r w:rsidRPr="008912DD">
        <w:rPr>
          <w:rFonts w:ascii="Times New Roman" w:hAnsi="Times New Roman"/>
        </w:rPr>
        <w:t>2..</w:t>
      </w:r>
      <w:r w:rsidRPr="008912DD">
        <w:rPr>
          <w:rFonts w:ascii="Times New Roman" w:hAnsi="Times New Roman"/>
        </w:rPr>
        <w:t>手術傷口穩定。</w:t>
      </w:r>
    </w:p>
    <w:p w14:paraId="720C99A0" w14:textId="77777777" w:rsidR="000257EE" w:rsidRPr="008912DD" w:rsidRDefault="00274757" w:rsidP="008734E6">
      <w:pPr>
        <w:pStyle w:val="111"/>
        <w:spacing w:line="600" w:lineRule="exact"/>
        <w:ind w:left="0" w:firstLine="305"/>
        <w:jc w:val="both"/>
        <w:rPr>
          <w:rFonts w:ascii="Times New Roman" w:hAnsi="Times New Roman"/>
        </w:rPr>
      </w:pPr>
      <w:r w:rsidRPr="008912DD">
        <w:rPr>
          <w:rFonts w:ascii="Times New Roman" w:hAnsi="Times New Roman"/>
        </w:rPr>
        <w:t>3.</w:t>
      </w:r>
      <w:r w:rsidRPr="008912DD">
        <w:rPr>
          <w:rFonts w:ascii="Times New Roman" w:hAnsi="Times New Roman"/>
        </w:rPr>
        <w:t>眼內無感染跡象。</w:t>
      </w:r>
    </w:p>
    <w:p w14:paraId="686E81C3" w14:textId="77777777" w:rsidR="00BC0206" w:rsidRPr="008912DD" w:rsidRDefault="00274757" w:rsidP="008734E6">
      <w:pPr>
        <w:pStyle w:val="111"/>
        <w:spacing w:line="600" w:lineRule="exact"/>
        <w:ind w:left="0" w:firstLine="305"/>
        <w:jc w:val="both"/>
        <w:rPr>
          <w:rFonts w:ascii="Times New Roman" w:hAnsi="Times New Roman"/>
        </w:rPr>
      </w:pPr>
      <w:r w:rsidRPr="008912DD">
        <w:rPr>
          <w:rFonts w:ascii="Times New Roman" w:hAnsi="Times New Roman"/>
        </w:rPr>
        <w:t>4.</w:t>
      </w:r>
      <w:r w:rsidRPr="008912DD">
        <w:rPr>
          <w:rFonts w:ascii="Times New Roman" w:hAnsi="Times New Roman"/>
        </w:rPr>
        <w:t>無術後併發症、或其併發症已獲得妥善處理。</w:t>
      </w:r>
    </w:p>
    <w:p w14:paraId="727512BE" w14:textId="77777777" w:rsidR="000257EE" w:rsidRPr="008912DD" w:rsidRDefault="00BC0206" w:rsidP="008734E6">
      <w:pPr>
        <w:widowControl/>
        <w:suppressAutoHyphens w:val="0"/>
        <w:spacing w:line="240" w:lineRule="auto"/>
        <w:jc w:val="both"/>
        <w:rPr>
          <w:rFonts w:ascii="Times New Roman" w:eastAsia="標楷體" w:hAnsi="Times New Roman"/>
          <w:kern w:val="3"/>
          <w:sz w:val="28"/>
          <w:szCs w:val="28"/>
        </w:rPr>
      </w:pPr>
      <w:r w:rsidRPr="008912DD">
        <w:rPr>
          <w:rFonts w:ascii="Times New Roman" w:hAnsi="Times New Roman"/>
        </w:rPr>
        <w:br w:type="page"/>
      </w:r>
    </w:p>
    <w:p w14:paraId="105CFB5D" w14:textId="77777777" w:rsidR="000257EE" w:rsidRPr="008912DD" w:rsidRDefault="00274757" w:rsidP="00BC0206">
      <w:pPr>
        <w:pStyle w:val="aff6"/>
        <w:rPr>
          <w:rFonts w:ascii="Times New Roman" w:hAnsi="Times New Roman"/>
        </w:rPr>
      </w:pPr>
      <w:bookmarkStart w:id="44" w:name="_Toc38875768"/>
      <w:r w:rsidRPr="008912DD">
        <w:rPr>
          <w:rFonts w:ascii="Times New Roman" w:hAnsi="Times New Roman"/>
        </w:rPr>
        <w:lastRenderedPageBreak/>
        <w:t>MDC5</w:t>
      </w:r>
      <w:r w:rsidRPr="008912DD">
        <w:rPr>
          <w:rFonts w:ascii="Times New Roman" w:hAnsi="Times New Roman"/>
        </w:rPr>
        <w:t>循環系統之疾病與疾患審查注意事項</w:t>
      </w:r>
      <w:bookmarkEnd w:id="44"/>
    </w:p>
    <w:p w14:paraId="5A23C778" w14:textId="77777777" w:rsidR="000257EE" w:rsidRPr="008912DD" w:rsidRDefault="00274757" w:rsidP="008734E6">
      <w:pPr>
        <w:snapToGrid w:val="0"/>
        <w:spacing w:line="600" w:lineRule="atLeast"/>
        <w:ind w:left="1372" w:hanging="1372"/>
        <w:rPr>
          <w:rFonts w:ascii="Times New Roman" w:eastAsia="標楷體" w:hAnsi="Times New Roman"/>
          <w:sz w:val="28"/>
          <w:szCs w:val="28"/>
        </w:rPr>
      </w:pPr>
      <w:r w:rsidRPr="008912DD">
        <w:rPr>
          <w:rFonts w:ascii="Times New Roman" w:eastAsia="標楷體" w:hAnsi="Times New Roman"/>
          <w:sz w:val="28"/>
          <w:szCs w:val="28"/>
        </w:rPr>
        <w:t xml:space="preserve">DRG11201 </w:t>
      </w:r>
      <w:r w:rsidRPr="008912DD">
        <w:rPr>
          <w:rFonts w:ascii="Times New Roman" w:eastAsia="標楷體" w:hAnsi="Times New Roman"/>
          <w:sz w:val="28"/>
          <w:szCs w:val="28"/>
        </w:rPr>
        <w:t>多條血管及其他經皮心臟血管手術</w:t>
      </w:r>
      <w:r w:rsidRPr="008912DD">
        <w:rPr>
          <w:rFonts w:ascii="Times New Roman" w:eastAsia="標楷體" w:hAnsi="Times New Roman"/>
          <w:sz w:val="28"/>
          <w:szCs w:val="28"/>
        </w:rPr>
        <w:t>(MULTIPLE VESSELS AND OTHER PERCUTAN</w:t>
      </w:r>
      <w:r w:rsidR="008734E6" w:rsidRPr="008912DD">
        <w:rPr>
          <w:rFonts w:ascii="Times New Roman" w:eastAsia="標楷體" w:hAnsi="Times New Roman"/>
          <w:sz w:val="28"/>
          <w:szCs w:val="28"/>
        </w:rPr>
        <w:t>EOUS CARDIOVASCULAR PROCEDURES)</w:t>
      </w:r>
    </w:p>
    <w:p w14:paraId="29A838A3" w14:textId="77777777" w:rsidR="000257EE" w:rsidRPr="008912DD" w:rsidRDefault="00274757" w:rsidP="008734E6">
      <w:pPr>
        <w:snapToGrid w:val="0"/>
        <w:spacing w:line="600" w:lineRule="atLeast"/>
        <w:ind w:left="1372" w:hanging="1372"/>
        <w:rPr>
          <w:rFonts w:ascii="Times New Roman" w:eastAsia="標楷體" w:hAnsi="Times New Roman"/>
          <w:sz w:val="28"/>
          <w:szCs w:val="28"/>
        </w:rPr>
      </w:pPr>
      <w:r w:rsidRPr="008912DD">
        <w:rPr>
          <w:rFonts w:ascii="Times New Roman" w:eastAsia="標楷體" w:hAnsi="Times New Roman"/>
          <w:sz w:val="28"/>
          <w:szCs w:val="28"/>
        </w:rPr>
        <w:t xml:space="preserve">DRG11202 </w:t>
      </w:r>
      <w:r w:rsidRPr="008912DD">
        <w:rPr>
          <w:rFonts w:ascii="Times New Roman" w:eastAsia="標楷體" w:hAnsi="Times New Roman"/>
          <w:sz w:val="28"/>
          <w:szCs w:val="28"/>
        </w:rPr>
        <w:t>單條血管經皮心臟血管手術</w:t>
      </w:r>
      <w:r w:rsidRPr="008912DD">
        <w:rPr>
          <w:rFonts w:ascii="Times New Roman" w:eastAsia="標楷體" w:hAnsi="Times New Roman"/>
          <w:sz w:val="28"/>
          <w:szCs w:val="28"/>
        </w:rPr>
        <w:t>(SINGLE VESSEL PERCUTANEOUS CARDIOVASCULAR PROCEDURES)</w:t>
      </w:r>
    </w:p>
    <w:p w14:paraId="35918A3A" w14:textId="77777777" w:rsidR="008734E6" w:rsidRPr="008912DD" w:rsidRDefault="008734E6" w:rsidP="008734E6">
      <w:pPr>
        <w:spacing w:line="600" w:lineRule="atLeast"/>
        <w:ind w:left="1400" w:hangingChars="500" w:hanging="1400"/>
        <w:rPr>
          <w:rFonts w:ascii="Times New Roman" w:eastAsia="標楷體" w:hAnsi="Times New Roman"/>
          <w:strike/>
          <w:sz w:val="28"/>
        </w:rPr>
      </w:pPr>
      <w:r w:rsidRPr="008912DD">
        <w:rPr>
          <w:rFonts w:ascii="Times New Roman" w:eastAsia="標楷體" w:hAnsi="Times New Roman"/>
          <w:sz w:val="28"/>
        </w:rPr>
        <w:t xml:space="preserve">DRG11203 </w:t>
      </w:r>
      <w:r w:rsidRPr="008912DD">
        <w:rPr>
          <w:rFonts w:ascii="Times New Roman" w:eastAsia="標楷體" w:hAnsi="Times New Roman"/>
          <w:bCs/>
          <w:sz w:val="28"/>
        </w:rPr>
        <w:t>複雜性心室不整脈之經導管心臟病灶或組織剝除術</w:t>
      </w:r>
      <w:r w:rsidRPr="008912DD">
        <w:rPr>
          <w:rFonts w:ascii="Times New Roman" w:eastAsia="標楷體" w:hAnsi="Times New Roman"/>
          <w:bCs/>
          <w:sz w:val="28"/>
        </w:rPr>
        <w:t>(COMPLEX VENTRICULAR ARRHYTHMIA OF CATHETER ABLATION OF LESION OR TISSUES)</w:t>
      </w:r>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2B7091B6" w14:textId="77777777" w:rsidR="008734E6" w:rsidRPr="008912DD" w:rsidRDefault="008734E6" w:rsidP="008734E6">
      <w:pPr>
        <w:pStyle w:val="af7"/>
        <w:spacing w:line="600" w:lineRule="atLeast"/>
        <w:ind w:left="1400" w:hangingChars="500" w:hanging="1400"/>
        <w:rPr>
          <w:rFonts w:ascii="Times New Roman" w:eastAsia="標楷體" w:hAnsi="Times New Roman"/>
          <w:sz w:val="28"/>
          <w:szCs w:val="20"/>
        </w:rPr>
      </w:pPr>
      <w:bookmarkStart w:id="45" w:name="_Hlk63698076"/>
      <w:r w:rsidRPr="008912DD">
        <w:rPr>
          <w:rFonts w:ascii="Times New Roman" w:eastAsia="標楷體" w:hAnsi="Times New Roman"/>
          <w:sz w:val="28"/>
          <w:szCs w:val="20"/>
        </w:rPr>
        <w:t xml:space="preserve">DRG11204 </w:t>
      </w:r>
      <w:r w:rsidRPr="008912DD">
        <w:rPr>
          <w:rFonts w:ascii="Times New Roman" w:eastAsia="標楷體" w:hAnsi="Times New Roman"/>
          <w:sz w:val="28"/>
          <w:szCs w:val="20"/>
        </w:rPr>
        <w:t>其他經皮心臟血管手術</w:t>
      </w:r>
      <w:r w:rsidRPr="008912DD">
        <w:rPr>
          <w:rFonts w:ascii="Times New Roman" w:eastAsia="標楷體" w:hAnsi="Times New Roman"/>
          <w:sz w:val="28"/>
          <w:szCs w:val="20"/>
        </w:rPr>
        <w:t>(OTHER PERCUTANEOUS CARDIOVASCULAR PROCEDURES)</w:t>
      </w:r>
    </w:p>
    <w:bookmarkEnd w:id="45"/>
    <w:p w14:paraId="1892C744" w14:textId="77777777" w:rsidR="008734E6" w:rsidRPr="008912DD" w:rsidRDefault="008734E6" w:rsidP="008734E6">
      <w:pPr>
        <w:pStyle w:val="af7"/>
        <w:spacing w:line="600" w:lineRule="atLeast"/>
        <w:ind w:left="1400" w:hangingChars="500" w:hanging="1400"/>
        <w:rPr>
          <w:rFonts w:ascii="Times New Roman" w:eastAsia="標楷體" w:hAnsi="Times New Roman"/>
          <w:sz w:val="28"/>
          <w:szCs w:val="20"/>
        </w:rPr>
      </w:pPr>
      <w:r w:rsidRPr="008912DD">
        <w:rPr>
          <w:rFonts w:ascii="Times New Roman" w:eastAsia="標楷體" w:hAnsi="Times New Roman"/>
          <w:sz w:val="28"/>
          <w:szCs w:val="20"/>
        </w:rPr>
        <w:t xml:space="preserve">DRG11205 </w:t>
      </w:r>
      <w:r w:rsidRPr="008912DD">
        <w:rPr>
          <w:rFonts w:ascii="Times New Roman" w:eastAsia="標楷體" w:hAnsi="Times New Roman"/>
          <w:sz w:val="28"/>
          <w:szCs w:val="20"/>
        </w:rPr>
        <w:t>心房顫動之經導管心臟病灶或組織剝除術</w:t>
      </w:r>
      <w:r w:rsidRPr="008912DD">
        <w:rPr>
          <w:rFonts w:ascii="Times New Roman" w:eastAsia="標楷體" w:hAnsi="Times New Roman"/>
          <w:sz w:val="28"/>
          <w:szCs w:val="20"/>
        </w:rPr>
        <w:t>(ATRIAL FIBRILLATION OF CATHETER ABLATION OF LESION OR TISSUES)</w:t>
      </w:r>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51F32E81" w14:textId="77777777" w:rsidR="008734E6" w:rsidRPr="008912DD" w:rsidRDefault="008734E6" w:rsidP="008734E6">
      <w:pPr>
        <w:pStyle w:val="af7"/>
        <w:spacing w:line="600" w:lineRule="atLeast"/>
        <w:ind w:left="1400" w:hangingChars="500" w:hanging="1400"/>
        <w:rPr>
          <w:rFonts w:ascii="Times New Roman" w:eastAsia="標楷體" w:hAnsi="Times New Roman"/>
          <w:sz w:val="28"/>
          <w:szCs w:val="20"/>
        </w:rPr>
      </w:pPr>
      <w:r w:rsidRPr="008912DD">
        <w:rPr>
          <w:rFonts w:ascii="Times New Roman" w:eastAsia="標楷體" w:hAnsi="Times New Roman"/>
          <w:sz w:val="28"/>
          <w:szCs w:val="20"/>
        </w:rPr>
        <w:t xml:space="preserve">DRG11206 </w:t>
      </w:r>
      <w:r w:rsidRPr="008912DD">
        <w:rPr>
          <w:rFonts w:ascii="Times New Roman" w:eastAsia="標楷體" w:hAnsi="Times New Roman"/>
          <w:sz w:val="28"/>
          <w:szCs w:val="20"/>
        </w:rPr>
        <w:t>其他經導管心臟病灶或組織剝除術</w:t>
      </w:r>
      <w:r w:rsidRPr="008912DD">
        <w:rPr>
          <w:rFonts w:ascii="Times New Roman" w:eastAsia="標楷體" w:hAnsi="Times New Roman"/>
          <w:sz w:val="28"/>
          <w:szCs w:val="20"/>
        </w:rPr>
        <w:t>(OTHER CATHETER ABLATION OF LESION OR TISSUES)</w:t>
      </w:r>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794BEA8B" w14:textId="77777777" w:rsidR="00060FC5" w:rsidRPr="008912DD" w:rsidRDefault="00060FC5">
      <w:pPr>
        <w:spacing w:line="600" w:lineRule="exact"/>
        <w:ind w:left="563" w:hanging="549"/>
        <w:rPr>
          <w:rFonts w:ascii="標楷體" w:eastAsia="標楷體" w:hAnsi="標楷體"/>
          <w:b/>
          <w:sz w:val="28"/>
          <w:szCs w:val="28"/>
        </w:rPr>
      </w:pPr>
    </w:p>
    <w:p w14:paraId="7071D4F9" w14:textId="77777777" w:rsidR="000257EE" w:rsidRPr="008912DD" w:rsidRDefault="00274757">
      <w:pPr>
        <w:spacing w:line="600" w:lineRule="exact"/>
        <w:ind w:left="563" w:hanging="549"/>
        <w:rPr>
          <w:rFonts w:ascii="標楷體" w:eastAsia="標楷體" w:hAnsi="標楷體"/>
          <w:b/>
          <w:sz w:val="28"/>
          <w:szCs w:val="28"/>
        </w:rPr>
      </w:pPr>
      <w:r w:rsidRPr="008912DD">
        <w:rPr>
          <w:rFonts w:ascii="標楷體" w:eastAsia="標楷體" w:hAnsi="標楷體"/>
          <w:b/>
          <w:sz w:val="28"/>
          <w:szCs w:val="28"/>
        </w:rPr>
        <w:t>審查原則：</w:t>
      </w:r>
    </w:p>
    <w:p w14:paraId="5A0445AC" w14:textId="77777777" w:rsidR="008734E6" w:rsidRPr="008912DD" w:rsidRDefault="00274757" w:rsidP="008734E6">
      <w:pPr>
        <w:spacing w:line="600" w:lineRule="exac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診斷之正確性：</w:t>
      </w:r>
    </w:p>
    <w:p w14:paraId="70F1C301" w14:textId="77777777" w:rsidR="008734E6" w:rsidRPr="008912DD" w:rsidRDefault="008734E6" w:rsidP="008734E6">
      <w:pPr>
        <w:spacing w:line="600" w:lineRule="exact"/>
        <w:ind w:leftChars="237" w:left="849" w:hangingChars="100" w:hanging="280"/>
        <w:jc w:val="both"/>
        <w:rPr>
          <w:rFonts w:ascii="Times New Roman" w:eastAsia="標楷體" w:hAnsi="Times New Roman"/>
          <w:b/>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主診斷：循環系統疾病或病變至少含括有心律不整、冠狀動脈疾病、瓣膜性心臟病任何一項。</w:t>
      </w:r>
      <w:r w:rsidR="00274757" w:rsidRPr="008912DD">
        <w:rPr>
          <w:rFonts w:ascii="Times New Roman" w:eastAsia="標楷體" w:hAnsi="Times New Roman"/>
          <w:sz w:val="28"/>
          <w:szCs w:val="28"/>
        </w:rPr>
        <w:t>(104/1/1)</w:t>
      </w:r>
    </w:p>
    <w:p w14:paraId="05D2F04F" w14:textId="77777777" w:rsidR="000257EE" w:rsidRPr="008912DD" w:rsidRDefault="00274757" w:rsidP="008734E6">
      <w:pPr>
        <w:spacing w:line="600" w:lineRule="exact"/>
        <w:ind w:leftChars="50" w:left="120" w:firstLineChars="150" w:firstLine="420"/>
        <w:jc w:val="both"/>
        <w:rPr>
          <w:rFonts w:ascii="Times New Roman" w:eastAsia="標楷體" w:hAnsi="Times New Roman"/>
          <w:b/>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刪除</w:t>
      </w:r>
      <w:r w:rsidRPr="008912DD">
        <w:rPr>
          <w:rFonts w:ascii="Times New Roman" w:eastAsia="標楷體" w:hAnsi="Times New Roman"/>
          <w:sz w:val="28"/>
          <w:szCs w:val="28"/>
        </w:rPr>
        <w:t>(104/1/1)</w:t>
      </w:r>
    </w:p>
    <w:p w14:paraId="0859AC64" w14:textId="77777777" w:rsidR="008734E6" w:rsidRPr="008912DD" w:rsidRDefault="008734E6" w:rsidP="008734E6">
      <w:pPr>
        <w:spacing w:line="600" w:lineRule="atLeas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p>
    <w:p w14:paraId="733739D0" w14:textId="77777777" w:rsidR="008734E6" w:rsidRPr="008912DD" w:rsidRDefault="008734E6" w:rsidP="008734E6">
      <w:pPr>
        <w:snapToGrid w:val="0"/>
        <w:spacing w:line="600" w:lineRule="atLeast"/>
        <w:ind w:left="567" w:hanging="284"/>
        <w:jc w:val="both"/>
        <w:rPr>
          <w:rFonts w:ascii="Times New Roman" w:eastAsia="標楷體" w:hAnsi="Times New Roman"/>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經皮冠狀動脈擴張術應符合全民健康保險醫療服務給付項目及支付標準所訂適應症。</w:t>
      </w:r>
      <w:r w:rsidRPr="008912DD">
        <w:rPr>
          <w:rFonts w:ascii="Times New Roman" w:eastAsia="標楷體" w:hAnsi="Times New Roman"/>
          <w:sz w:val="28"/>
          <w:szCs w:val="28"/>
        </w:rPr>
        <w:t>(101/7/1)(102/3/1)</w:t>
      </w:r>
    </w:p>
    <w:p w14:paraId="28B1D753" w14:textId="77777777" w:rsidR="008734E6" w:rsidRPr="008912DD" w:rsidRDefault="008734E6" w:rsidP="008734E6">
      <w:pPr>
        <w:snapToGrid w:val="0"/>
        <w:spacing w:line="600" w:lineRule="atLeast"/>
        <w:ind w:left="-689" w:firstLine="1044"/>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心臟電氣生理檢查至少應符合下列之一：</w:t>
      </w:r>
    </w:p>
    <w:p w14:paraId="499E613F" w14:textId="77777777" w:rsidR="008734E6" w:rsidRPr="008912DD" w:rsidRDefault="008734E6" w:rsidP="008734E6">
      <w:pPr>
        <w:snapToGrid w:val="0"/>
        <w:spacing w:line="600" w:lineRule="atLeast"/>
        <w:ind w:left="1318" w:hanging="608"/>
        <w:jc w:val="both"/>
        <w:rPr>
          <w:rFonts w:ascii="Times New Roman" w:eastAsia="標楷體"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有症狀之心律不整病人。</w:t>
      </w:r>
    </w:p>
    <w:p w14:paraId="5C057C69" w14:textId="77777777" w:rsidR="008734E6" w:rsidRPr="008912DD" w:rsidRDefault="008734E6" w:rsidP="008734E6">
      <w:pPr>
        <w:snapToGrid w:val="0"/>
        <w:spacing w:line="600" w:lineRule="atLeast"/>
        <w:ind w:left="993" w:hanging="283"/>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心跳搏動過速而藥物治療無效，或病人無法適應藥物而選擇灼燒治療者。</w:t>
      </w:r>
    </w:p>
    <w:p w14:paraId="5982AFC5" w14:textId="77777777" w:rsidR="008734E6" w:rsidRPr="008912DD" w:rsidRDefault="008734E6" w:rsidP="008734E6">
      <w:pPr>
        <w:snapToGrid w:val="0"/>
        <w:spacing w:line="600" w:lineRule="atLeast"/>
        <w:ind w:left="1318" w:hanging="608"/>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有附加路線心律不整病人。</w:t>
      </w:r>
    </w:p>
    <w:p w14:paraId="059DFA6D" w14:textId="77777777" w:rsidR="008734E6" w:rsidRPr="008912DD" w:rsidRDefault="008734E6" w:rsidP="008734E6">
      <w:pPr>
        <w:snapToGrid w:val="0"/>
        <w:spacing w:line="600" w:lineRule="atLeast"/>
        <w:ind w:left="-473" w:firstLine="1182"/>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疑似心因性引起的昏厥或心悸。</w:t>
      </w:r>
    </w:p>
    <w:p w14:paraId="189CE39E" w14:textId="77777777" w:rsidR="008734E6" w:rsidRPr="008912DD" w:rsidRDefault="008734E6" w:rsidP="008734E6">
      <w:pPr>
        <w:snapToGrid w:val="0"/>
        <w:spacing w:line="600" w:lineRule="atLeast"/>
        <w:ind w:left="1168" w:hanging="462"/>
        <w:jc w:val="both"/>
        <w:rPr>
          <w:rFonts w:ascii="Times New Roman" w:eastAsia="標楷體" w:hAnsi="Times New Roman"/>
        </w:rPr>
      </w:pPr>
      <w:r w:rsidRPr="008912DD">
        <w:rPr>
          <w:rFonts w:ascii="Times New Roman" w:eastAsia="標楷體" w:hAnsi="Times New Roman"/>
          <w:sz w:val="28"/>
          <w:szCs w:val="28"/>
        </w:rPr>
        <w:t>(5)</w:t>
      </w:r>
      <w:r w:rsidRPr="008912DD">
        <w:rPr>
          <w:rFonts w:ascii="Times New Roman" w:eastAsia="標楷體" w:hAnsi="Times New Roman"/>
          <w:sz w:val="28"/>
          <w:szCs w:val="28"/>
        </w:rPr>
        <w:t>有心律不整症狀，在手術檢查時可誘發或出現心律不整者。</w:t>
      </w:r>
    </w:p>
    <w:p w14:paraId="55D4EAD4" w14:textId="77777777" w:rsidR="008734E6" w:rsidRPr="008912DD" w:rsidRDefault="008734E6" w:rsidP="008734E6">
      <w:pPr>
        <w:snapToGrid w:val="0"/>
        <w:spacing w:line="600" w:lineRule="atLeast"/>
        <w:ind w:left="591" w:hanging="308"/>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不整脈經導管燒灼術應符合全民健康保險醫療服務給付項目及支付標準規定。</w:t>
      </w:r>
      <w:r w:rsidRPr="008912DD">
        <w:rPr>
          <w:rFonts w:ascii="Times New Roman" w:eastAsia="標楷體" w:hAnsi="Times New Roman"/>
          <w:sz w:val="28"/>
          <w:szCs w:val="28"/>
        </w:rPr>
        <w:t>(102/3/1)</w:t>
      </w:r>
    </w:p>
    <w:p w14:paraId="6441BD53" w14:textId="77777777" w:rsidR="008734E6" w:rsidRPr="008912DD" w:rsidRDefault="008734E6" w:rsidP="008734E6">
      <w:pPr>
        <w:spacing w:line="600" w:lineRule="atLeast"/>
        <w:ind w:left="563" w:hanging="549"/>
        <w:jc w:val="both"/>
        <w:rPr>
          <w:rFonts w:ascii="Times New Roman" w:eastAsia="標楷體" w:hAnsi="Times New Roman"/>
          <w:b/>
          <w:sz w:val="28"/>
          <w:szCs w:val="28"/>
        </w:rPr>
      </w:pPr>
    </w:p>
    <w:p w14:paraId="49091216" w14:textId="77777777" w:rsidR="008734E6" w:rsidRPr="008912DD" w:rsidRDefault="008734E6" w:rsidP="008734E6">
      <w:pPr>
        <w:spacing w:line="600" w:lineRule="atLeast"/>
        <w:ind w:left="563" w:hanging="549"/>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 xml:space="preserve">) </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項目應提供之相關檢查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bCs/>
          <w:sz w:val="28"/>
          <w:szCs w:val="28"/>
        </w:rPr>
        <w:t xml:space="preserve"> </w:t>
      </w:r>
      <w:r w:rsidRPr="008912DD">
        <w:rPr>
          <w:rFonts w:ascii="Times New Roman" w:eastAsia="標楷體" w:hAnsi="Times New Roman"/>
          <w:sz w:val="28"/>
          <w:szCs w:val="28"/>
        </w:rPr>
        <w:t>：</w:t>
      </w:r>
      <w:r w:rsidRPr="008912DD">
        <w:rPr>
          <w:rFonts w:ascii="Times New Roman" w:eastAsia="標楷體" w:hAnsi="Times New Roman"/>
          <w:sz w:val="28"/>
          <w:szCs w:val="28"/>
        </w:rPr>
        <w:t>(104/1/1)</w:t>
      </w:r>
    </w:p>
    <w:p w14:paraId="7C07B646" w14:textId="77777777" w:rsidR="008734E6" w:rsidRPr="008912DD" w:rsidRDefault="008734E6" w:rsidP="008734E6">
      <w:pPr>
        <w:spacing w:line="600" w:lineRule="atLeast"/>
        <w:ind w:left="492" w:firstLineChars="50" w:firstLine="140"/>
        <w:jc w:val="both"/>
        <w:rPr>
          <w:rFonts w:ascii="Times New Roman" w:eastAsia="標楷體" w:hAnsi="Times New Roman"/>
        </w:rPr>
      </w:pPr>
      <w:r w:rsidRPr="008912DD">
        <w:rPr>
          <w:rFonts w:ascii="Times New Roman" w:eastAsia="標楷體" w:hAnsi="Times New Roman"/>
          <w:sz w:val="28"/>
          <w:szCs w:val="28"/>
        </w:rPr>
        <w:t>施行下列任一項檢查符合者－</w:t>
      </w:r>
      <w:r w:rsidRPr="008912DD">
        <w:rPr>
          <w:rFonts w:ascii="Times New Roman" w:eastAsia="標楷體" w:hAnsi="Times New Roman"/>
          <w:sz w:val="28"/>
          <w:szCs w:val="28"/>
        </w:rPr>
        <w:t>(104/1/1)</w:t>
      </w:r>
    </w:p>
    <w:p w14:paraId="4EE884EE" w14:textId="77777777" w:rsidR="008734E6" w:rsidRPr="008912DD" w:rsidRDefault="008734E6" w:rsidP="00940ACE">
      <w:pPr>
        <w:numPr>
          <w:ilvl w:val="0"/>
          <w:numId w:val="30"/>
        </w:numPr>
        <w:spacing w:line="600" w:lineRule="atLeast"/>
        <w:jc w:val="both"/>
        <w:rPr>
          <w:rFonts w:ascii="Times New Roman" w:eastAsia="標楷體" w:hAnsi="Times New Roman"/>
        </w:rPr>
      </w:pPr>
      <w:r w:rsidRPr="008912DD">
        <w:rPr>
          <w:rFonts w:ascii="Times New Roman" w:eastAsia="標楷體" w:hAnsi="Times New Roman"/>
          <w:sz w:val="28"/>
          <w:szCs w:val="28"/>
        </w:rPr>
        <w:t>靜態心電圖顯示有缺氧變化。</w:t>
      </w:r>
      <w:r w:rsidRPr="008912DD">
        <w:rPr>
          <w:rFonts w:ascii="Times New Roman" w:eastAsia="標楷體" w:hAnsi="Times New Roman"/>
          <w:sz w:val="28"/>
          <w:szCs w:val="28"/>
        </w:rPr>
        <w:t>(104/1/1)</w:t>
      </w:r>
    </w:p>
    <w:p w14:paraId="49406EB5" w14:textId="77777777" w:rsidR="008734E6" w:rsidRPr="008912DD" w:rsidRDefault="008734E6" w:rsidP="00940ACE">
      <w:pPr>
        <w:numPr>
          <w:ilvl w:val="0"/>
          <w:numId w:val="30"/>
        </w:numPr>
        <w:spacing w:line="600" w:lineRule="atLeast"/>
        <w:jc w:val="both"/>
        <w:rPr>
          <w:rFonts w:ascii="Times New Roman" w:eastAsia="標楷體" w:hAnsi="Times New Roman"/>
        </w:rPr>
      </w:pPr>
      <w:r w:rsidRPr="008912DD">
        <w:rPr>
          <w:rFonts w:ascii="Times New Roman" w:eastAsia="標楷體" w:hAnsi="Times New Roman"/>
          <w:sz w:val="28"/>
          <w:szCs w:val="28"/>
        </w:rPr>
        <w:t>24</w:t>
      </w:r>
      <w:r w:rsidRPr="008912DD">
        <w:rPr>
          <w:rFonts w:ascii="Times New Roman" w:eastAsia="標楷體" w:hAnsi="Times New Roman"/>
          <w:sz w:val="28"/>
          <w:szCs w:val="28"/>
        </w:rPr>
        <w:t>小時心電圖或心電圖長期記錄器</w:t>
      </w:r>
      <w:r w:rsidRPr="008912DD">
        <w:rPr>
          <w:rFonts w:ascii="Times New Roman" w:eastAsia="標楷體" w:hAnsi="Times New Roman"/>
          <w:sz w:val="28"/>
          <w:szCs w:val="28"/>
        </w:rPr>
        <w:t>(</w:t>
      </w:r>
      <w:r w:rsidRPr="008912DD">
        <w:rPr>
          <w:rFonts w:ascii="Times New Roman" w:eastAsia="標楷體" w:hAnsi="Times New Roman"/>
          <w:sz w:val="28"/>
          <w:szCs w:val="28"/>
        </w:rPr>
        <w:t>有嚴重心律不整或心肌缺氧者</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(104/1/1)</w:t>
      </w:r>
    </w:p>
    <w:p w14:paraId="47E40433" w14:textId="77777777" w:rsidR="008734E6" w:rsidRPr="008912DD" w:rsidRDefault="008734E6" w:rsidP="008734E6">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壓力測試</w:t>
      </w:r>
      <w:r w:rsidRPr="008912DD">
        <w:rPr>
          <w:rFonts w:ascii="Times New Roman" w:eastAsia="標楷體" w:hAnsi="Times New Roman"/>
          <w:sz w:val="28"/>
          <w:szCs w:val="28"/>
        </w:rPr>
        <w:t>(stress testing)</w:t>
      </w:r>
      <w:r w:rsidRPr="008912DD">
        <w:rPr>
          <w:rFonts w:ascii="Times New Roman" w:eastAsia="標楷體" w:hAnsi="Times New Roman"/>
          <w:sz w:val="28"/>
          <w:szCs w:val="28"/>
        </w:rPr>
        <w:t>。</w:t>
      </w:r>
    </w:p>
    <w:p w14:paraId="1181E854" w14:textId="77777777" w:rsidR="008734E6" w:rsidRPr="008912DD" w:rsidRDefault="008734E6" w:rsidP="008734E6">
      <w:pPr>
        <w:snapToGrid w:val="0"/>
        <w:spacing w:line="600" w:lineRule="atLeast"/>
        <w:ind w:left="-2" w:firstLine="76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運動心電圖。</w:t>
      </w:r>
    </w:p>
    <w:p w14:paraId="3FBAA326" w14:textId="77777777" w:rsidR="008734E6" w:rsidRPr="008912DD" w:rsidRDefault="008734E6" w:rsidP="008734E6">
      <w:pPr>
        <w:snapToGrid w:val="0"/>
        <w:spacing w:line="600" w:lineRule="atLeast"/>
        <w:ind w:left="-2" w:firstLine="764"/>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鉈</w:t>
      </w:r>
      <w:r w:rsidRPr="008912DD">
        <w:rPr>
          <w:rFonts w:ascii="Times New Roman" w:eastAsia="標楷體" w:hAnsi="Times New Roman"/>
          <w:sz w:val="28"/>
          <w:szCs w:val="28"/>
        </w:rPr>
        <w:t>201</w:t>
      </w:r>
      <w:r w:rsidRPr="008912DD">
        <w:rPr>
          <w:rFonts w:ascii="Times New Roman" w:eastAsia="標楷體" w:hAnsi="Times New Roman"/>
          <w:sz w:val="28"/>
          <w:szCs w:val="28"/>
        </w:rPr>
        <w:t>心肌灌注檢查。</w:t>
      </w:r>
    </w:p>
    <w:p w14:paraId="7611D154" w14:textId="77777777" w:rsidR="008734E6" w:rsidRPr="008912DD" w:rsidRDefault="008734E6" w:rsidP="008734E6">
      <w:pPr>
        <w:snapToGrid w:val="0"/>
        <w:spacing w:line="600" w:lineRule="atLeast"/>
        <w:ind w:left="-2" w:firstLine="764"/>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放射核醫心臟血管造影檢查。</w:t>
      </w:r>
    </w:p>
    <w:p w14:paraId="24986C44" w14:textId="77777777" w:rsidR="008734E6" w:rsidRPr="008912DD" w:rsidRDefault="008734E6" w:rsidP="008734E6">
      <w:pPr>
        <w:snapToGrid w:val="0"/>
        <w:spacing w:line="600" w:lineRule="atLeast"/>
        <w:ind w:left="-2" w:firstLine="764"/>
        <w:jc w:val="both"/>
        <w:rPr>
          <w:rFonts w:ascii="Times New Roman" w:eastAsia="標楷體"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超音波心臟圖。</w:t>
      </w:r>
    </w:p>
    <w:p w14:paraId="067E4426" w14:textId="77777777" w:rsidR="008734E6" w:rsidRPr="008912DD" w:rsidRDefault="008734E6" w:rsidP="008734E6">
      <w:pPr>
        <w:snapToGrid w:val="0"/>
        <w:spacing w:line="600" w:lineRule="atLeast"/>
        <w:ind w:left="-2" w:firstLine="764"/>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其他壓力測試陽性反應者。</w:t>
      </w:r>
    </w:p>
    <w:p w14:paraId="3509184F" w14:textId="77777777" w:rsidR="008734E6" w:rsidRPr="008912DD" w:rsidRDefault="008734E6" w:rsidP="008734E6">
      <w:pPr>
        <w:snapToGrid w:val="0"/>
        <w:spacing w:line="600" w:lineRule="atLeast"/>
        <w:ind w:left="567" w:hanging="284"/>
        <w:jc w:val="both"/>
        <w:rPr>
          <w:rFonts w:ascii="Times New Roman" w:eastAsia="標楷體" w:hAnsi="Times New Roman"/>
          <w:sz w:val="28"/>
          <w:szCs w:val="28"/>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有心律不整症狀，在手術檢查時可誘發或出現心律不整者，則附上手術時的心律不整心電圖或心內電圖。</w:t>
      </w:r>
    </w:p>
    <w:p w14:paraId="38F65283" w14:textId="77777777" w:rsidR="008734E6" w:rsidRPr="008912DD" w:rsidRDefault="008734E6" w:rsidP="008734E6">
      <w:pPr>
        <w:snapToGrid w:val="0"/>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以上檢查應檢附圖像檔及書面報告。</w:t>
      </w:r>
    </w:p>
    <w:p w14:paraId="5CC82DD3" w14:textId="77777777" w:rsidR="008734E6" w:rsidRPr="008912DD" w:rsidRDefault="008734E6" w:rsidP="008734E6">
      <w:pPr>
        <w:spacing w:line="600" w:lineRule="atLeast"/>
        <w:ind w:left="563" w:hanging="549"/>
        <w:jc w:val="both"/>
        <w:rPr>
          <w:rFonts w:ascii="Times New Roman" w:eastAsia="標楷體" w:hAnsi="Times New Roman"/>
          <w:b/>
          <w:sz w:val="28"/>
          <w:szCs w:val="28"/>
        </w:rPr>
      </w:pPr>
    </w:p>
    <w:p w14:paraId="0692E760" w14:textId="77777777" w:rsidR="008734E6" w:rsidRPr="008912DD" w:rsidRDefault="008734E6" w:rsidP="008734E6">
      <w:pPr>
        <w:spacing w:line="600" w:lineRule="atLeas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四</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p>
    <w:p w14:paraId="4CC2FAAF" w14:textId="77777777" w:rsidR="008734E6" w:rsidRPr="008912DD" w:rsidRDefault="008734E6" w:rsidP="008734E6">
      <w:pPr>
        <w:pStyle w:val="111"/>
        <w:spacing w:line="600" w:lineRule="atLeast"/>
        <w:ind w:left="566" w:firstLine="0"/>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6F17D6E0" w14:textId="77777777" w:rsidR="008734E6" w:rsidRPr="008912DD" w:rsidRDefault="008734E6" w:rsidP="008734E6">
      <w:pPr>
        <w:pStyle w:val="111"/>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臨床症狀改善。</w:t>
      </w:r>
    </w:p>
    <w:p w14:paraId="009B3E46" w14:textId="77777777" w:rsidR="008734E6" w:rsidRPr="008912DD" w:rsidRDefault="008734E6" w:rsidP="008734E6">
      <w:pPr>
        <w:snapToGrid w:val="0"/>
        <w:spacing w:line="600" w:lineRule="atLeast"/>
        <w:ind w:left="440" w:hanging="15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無重大併發症。</w:t>
      </w:r>
    </w:p>
    <w:p w14:paraId="5EB0B04F" w14:textId="77777777" w:rsidR="008734E6" w:rsidRPr="008912DD" w:rsidRDefault="008734E6" w:rsidP="008734E6">
      <w:pPr>
        <w:pStyle w:val="110"/>
        <w:spacing w:line="600" w:lineRule="atLeast"/>
        <w:ind w:left="535" w:hanging="252"/>
        <w:jc w:val="both"/>
        <w:rPr>
          <w:rFonts w:ascii="Times New Roman" w:hAnsi="Times New Roman"/>
        </w:rPr>
      </w:pPr>
      <w:r w:rsidRPr="008912DD">
        <w:rPr>
          <w:rFonts w:ascii="Times New Roman" w:hAnsi="Times New Roman"/>
        </w:rPr>
        <w:t>3.</w:t>
      </w:r>
      <w:r w:rsidRPr="008912DD">
        <w:rPr>
          <w:rFonts w:ascii="Times New Roman" w:hAnsi="Times New Roman"/>
        </w:rPr>
        <w:t>可以回復日常生活狀態。</w:t>
      </w:r>
    </w:p>
    <w:p w14:paraId="3B68BF56" w14:textId="77777777" w:rsidR="000257EE" w:rsidRPr="008912DD" w:rsidRDefault="000257EE">
      <w:pPr>
        <w:pStyle w:val="13"/>
        <w:spacing w:line="600" w:lineRule="exact"/>
        <w:ind w:right="-98"/>
        <w:rPr>
          <w:u w:val="single"/>
        </w:rPr>
      </w:pPr>
    </w:p>
    <w:p w14:paraId="3C81161E" w14:textId="77777777" w:rsidR="000257EE" w:rsidRPr="008912DD" w:rsidRDefault="00274757" w:rsidP="0083328D">
      <w:pPr>
        <w:pageBreakBefore/>
        <w:snapToGrid w:val="0"/>
        <w:spacing w:line="600" w:lineRule="exact"/>
        <w:ind w:left="1176" w:hanging="1176"/>
        <w:rPr>
          <w:rFonts w:ascii="Times New Roman" w:hAnsi="Times New Roman"/>
        </w:rPr>
      </w:pPr>
      <w:r w:rsidRPr="008912DD">
        <w:rPr>
          <w:rFonts w:ascii="Times New Roman" w:eastAsia="標楷體" w:hAnsi="Times New Roman"/>
          <w:b/>
          <w:sz w:val="28"/>
          <w:szCs w:val="28"/>
        </w:rPr>
        <w:lastRenderedPageBreak/>
        <w:t>DRG 124</w:t>
      </w:r>
      <w:r w:rsidRPr="008912DD">
        <w:rPr>
          <w:rFonts w:ascii="Times New Roman" w:eastAsia="標楷體" w:hAnsi="Times New Roman"/>
          <w:sz w:val="28"/>
          <w:szCs w:val="28"/>
        </w:rPr>
        <w:t>循環性疾病，急性心肌梗塞除外，有心導管，有複雜診斷</w:t>
      </w:r>
      <w:r w:rsidRPr="008912DD">
        <w:rPr>
          <w:rFonts w:ascii="Times New Roman" w:eastAsia="標楷體" w:hAnsi="Times New Roman"/>
          <w:sz w:val="28"/>
          <w:szCs w:val="28"/>
        </w:rPr>
        <w:t xml:space="preserve">(CIRCULATORY DISORDERS EXCEPT ACUTE MI, WITH CARDIAC CATHETERIZATION AND COMPLEX DIAGNOSIS)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F3A4880" w14:textId="77777777" w:rsidR="000257EE" w:rsidRPr="008912DD" w:rsidRDefault="00274757" w:rsidP="0083328D">
      <w:pPr>
        <w:snapToGrid w:val="0"/>
        <w:spacing w:line="600" w:lineRule="exact"/>
        <w:ind w:left="1373" w:hanging="1373"/>
        <w:rPr>
          <w:rFonts w:ascii="Times New Roman" w:hAnsi="Times New Roman"/>
        </w:rPr>
      </w:pPr>
      <w:r w:rsidRPr="008912DD">
        <w:rPr>
          <w:rFonts w:ascii="Times New Roman" w:eastAsia="標楷體" w:hAnsi="Times New Roman"/>
          <w:b/>
          <w:sz w:val="28"/>
          <w:szCs w:val="28"/>
        </w:rPr>
        <w:t>DRG 125</w:t>
      </w:r>
      <w:r w:rsidRPr="008912DD">
        <w:rPr>
          <w:rFonts w:ascii="Times New Roman" w:eastAsia="標楷體" w:hAnsi="Times New Roman"/>
          <w:sz w:val="28"/>
          <w:szCs w:val="28"/>
        </w:rPr>
        <w:t>循環性疾病，急性心肌梗塞除外，有心導管，無複雜診斷</w:t>
      </w:r>
      <w:r w:rsidRPr="008912DD">
        <w:rPr>
          <w:rFonts w:ascii="Times New Roman" w:eastAsia="標楷體" w:hAnsi="Times New Roman"/>
          <w:sz w:val="28"/>
          <w:szCs w:val="28"/>
        </w:rPr>
        <w:t xml:space="preserve"> (CIRCULATORY DISORDERS EXCEPT ACUTE MI, WITH CARDIAC CATHETERIZATION WITHOUT COMPLEX DIAGNOSIS)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9FC3AE8" w14:textId="77777777" w:rsidR="00060FC5" w:rsidRPr="008912DD" w:rsidRDefault="00060FC5" w:rsidP="001628EC">
      <w:pPr>
        <w:snapToGrid w:val="0"/>
        <w:spacing w:line="600" w:lineRule="exact"/>
        <w:ind w:left="1373" w:hanging="1373"/>
        <w:jc w:val="both"/>
        <w:rPr>
          <w:rFonts w:ascii="Times New Roman" w:eastAsia="標楷體" w:hAnsi="Times New Roman"/>
          <w:b/>
          <w:sz w:val="28"/>
          <w:szCs w:val="28"/>
        </w:rPr>
      </w:pPr>
    </w:p>
    <w:p w14:paraId="1C6C990B" w14:textId="77777777" w:rsidR="001628EC" w:rsidRPr="008912DD" w:rsidRDefault="001628EC" w:rsidP="001628EC">
      <w:pPr>
        <w:snapToGrid w:val="0"/>
        <w:spacing w:line="600" w:lineRule="atLeast"/>
        <w:ind w:left="1373" w:hanging="1373"/>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(104/1/1)</w:t>
      </w:r>
    </w:p>
    <w:p w14:paraId="0D380EC5" w14:textId="77777777" w:rsidR="001628EC" w:rsidRPr="008912DD" w:rsidRDefault="001628EC" w:rsidP="001628EC">
      <w:pPr>
        <w:snapToGrid w:val="0"/>
        <w:spacing w:line="600" w:lineRule="atLeast"/>
        <w:ind w:firstLine="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診斷之正確性：</w:t>
      </w:r>
      <w:r w:rsidRPr="008912DD">
        <w:rPr>
          <w:rFonts w:ascii="Times New Roman" w:eastAsia="標楷體" w:hAnsi="Times New Roman"/>
          <w:sz w:val="28"/>
          <w:szCs w:val="28"/>
        </w:rPr>
        <w:t>(104/1/1)</w:t>
      </w:r>
    </w:p>
    <w:p w14:paraId="3A9B51E4" w14:textId="77777777" w:rsidR="001628EC" w:rsidRPr="008912DD" w:rsidRDefault="001628EC" w:rsidP="001628EC">
      <w:pPr>
        <w:snapToGrid w:val="0"/>
        <w:spacing w:line="600" w:lineRule="atLeast"/>
        <w:ind w:left="1680"/>
        <w:jc w:val="both"/>
        <w:rPr>
          <w:rFonts w:ascii="Times New Roman" w:eastAsia="標楷體" w:hAnsi="Times New Roman"/>
          <w:sz w:val="28"/>
          <w:szCs w:val="28"/>
        </w:rPr>
      </w:pPr>
      <w:r w:rsidRPr="008912DD">
        <w:rPr>
          <w:rFonts w:ascii="Times New Roman" w:eastAsia="標楷體" w:hAnsi="Times New Roman"/>
          <w:sz w:val="28"/>
          <w:szCs w:val="28"/>
        </w:rPr>
        <w:t>主診斷：循環系統疾病或病變至少含括有心律不整、冠狀動脈疾病、瓣膜性心臟病任何一項</w:t>
      </w:r>
      <w:r w:rsidRPr="008912DD">
        <w:rPr>
          <w:rFonts w:ascii="Times New Roman" w:eastAsia="標楷體" w:hAnsi="Times New Roman"/>
          <w:sz w:val="28"/>
          <w:szCs w:val="28"/>
        </w:rPr>
        <w:t>(TW-DRG</w:t>
      </w:r>
      <w:r w:rsidRPr="008912DD">
        <w:rPr>
          <w:rFonts w:ascii="Times New Roman" w:eastAsia="標楷體" w:hAnsi="Times New Roman"/>
          <w:sz w:val="28"/>
          <w:szCs w:val="28"/>
        </w:rPr>
        <w:t>分類手冊附表</w:t>
      </w:r>
      <w:r w:rsidRPr="008912DD">
        <w:rPr>
          <w:rFonts w:ascii="Times New Roman" w:eastAsia="標楷體" w:hAnsi="Times New Roman"/>
          <w:sz w:val="28"/>
          <w:szCs w:val="28"/>
        </w:rPr>
        <w:t>9.1</w:t>
      </w:r>
      <w:r w:rsidRPr="008912DD">
        <w:rPr>
          <w:rFonts w:ascii="Times New Roman" w:eastAsia="標楷體" w:hAnsi="Times New Roman"/>
          <w:sz w:val="28"/>
          <w:szCs w:val="28"/>
        </w:rPr>
        <w:t>所列疾病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3A165C0" w14:textId="77777777" w:rsidR="001628EC" w:rsidRPr="008912DD" w:rsidRDefault="001628EC" w:rsidP="001628EC">
      <w:pPr>
        <w:snapToGrid w:val="0"/>
        <w:spacing w:line="600" w:lineRule="atLeast"/>
        <w:ind w:left="1" w:firstLine="1133"/>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項目應提供之相關檢查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sz w:val="28"/>
          <w:szCs w:val="28"/>
        </w:rPr>
        <w:t>：</w:t>
      </w:r>
      <w:r w:rsidRPr="008912DD">
        <w:rPr>
          <w:rFonts w:ascii="Times New Roman" w:eastAsia="標楷體" w:hAnsi="Times New Roman"/>
          <w:sz w:val="28"/>
          <w:szCs w:val="28"/>
        </w:rPr>
        <w:t>(104/1/1)</w:t>
      </w:r>
    </w:p>
    <w:p w14:paraId="11C9735C" w14:textId="77777777" w:rsidR="001628EC" w:rsidRPr="008912DD" w:rsidRDefault="001628EC" w:rsidP="001628EC">
      <w:pPr>
        <w:snapToGrid w:val="0"/>
        <w:spacing w:line="600" w:lineRule="atLeast"/>
        <w:ind w:left="1680"/>
        <w:jc w:val="both"/>
        <w:rPr>
          <w:rFonts w:ascii="Times New Roman" w:eastAsia="標楷體" w:hAnsi="Times New Roman"/>
          <w:sz w:val="28"/>
          <w:szCs w:val="28"/>
        </w:rPr>
      </w:pPr>
      <w:r w:rsidRPr="008912DD">
        <w:rPr>
          <w:rFonts w:ascii="Times New Roman" w:eastAsia="標楷體" w:hAnsi="Times New Roman"/>
          <w:sz w:val="28"/>
          <w:szCs w:val="28"/>
        </w:rPr>
        <w:t>施行下列任一項檢查符合者－</w:t>
      </w:r>
    </w:p>
    <w:p w14:paraId="785B4698" w14:textId="77777777" w:rsidR="001628EC" w:rsidRPr="008912DD" w:rsidRDefault="001628EC" w:rsidP="00940ACE">
      <w:pPr>
        <w:numPr>
          <w:ilvl w:val="3"/>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靜態心電圖顯示有缺氧變化。</w:t>
      </w:r>
    </w:p>
    <w:p w14:paraId="60B01B92" w14:textId="77777777" w:rsidR="001628EC" w:rsidRPr="008912DD" w:rsidRDefault="001628EC" w:rsidP="00940ACE">
      <w:pPr>
        <w:numPr>
          <w:ilvl w:val="3"/>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24</w:t>
      </w:r>
      <w:r w:rsidRPr="008912DD">
        <w:rPr>
          <w:rFonts w:ascii="Times New Roman" w:eastAsia="標楷體" w:hAnsi="Times New Roman"/>
          <w:sz w:val="28"/>
          <w:szCs w:val="28"/>
        </w:rPr>
        <w:t>小時心電圖或心電圖長期記錄器</w:t>
      </w:r>
      <w:r w:rsidRPr="008912DD">
        <w:rPr>
          <w:rFonts w:ascii="Times New Roman" w:eastAsia="標楷體" w:hAnsi="Times New Roman"/>
          <w:sz w:val="28"/>
          <w:szCs w:val="28"/>
        </w:rPr>
        <w:t>(</w:t>
      </w:r>
      <w:r w:rsidRPr="008912DD">
        <w:rPr>
          <w:rFonts w:ascii="Times New Roman" w:eastAsia="標楷體" w:hAnsi="Times New Roman"/>
          <w:sz w:val="28"/>
          <w:szCs w:val="28"/>
        </w:rPr>
        <w:t>有嚴重心律不整或心肌缺氧者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F1E8EAC" w14:textId="77777777" w:rsidR="001628EC" w:rsidRPr="008912DD" w:rsidRDefault="001628EC" w:rsidP="00940ACE">
      <w:pPr>
        <w:numPr>
          <w:ilvl w:val="3"/>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壓力測試</w:t>
      </w:r>
      <w:r w:rsidRPr="008912DD">
        <w:rPr>
          <w:rFonts w:ascii="Times New Roman" w:eastAsia="標楷體" w:hAnsi="Times New Roman"/>
          <w:sz w:val="28"/>
          <w:szCs w:val="28"/>
        </w:rPr>
        <w:t>(stress testing)</w:t>
      </w:r>
      <w:r w:rsidRPr="008912DD">
        <w:rPr>
          <w:rFonts w:ascii="Times New Roman" w:eastAsia="標楷體" w:hAnsi="Times New Roman"/>
          <w:sz w:val="28"/>
          <w:szCs w:val="28"/>
        </w:rPr>
        <w:t>。</w:t>
      </w:r>
    </w:p>
    <w:p w14:paraId="32544622" w14:textId="77777777" w:rsidR="001628EC" w:rsidRPr="008912DD" w:rsidRDefault="001628EC" w:rsidP="00940ACE">
      <w:pPr>
        <w:numPr>
          <w:ilvl w:val="4"/>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運動心電圖。</w:t>
      </w:r>
    </w:p>
    <w:p w14:paraId="66136489" w14:textId="77777777" w:rsidR="001628EC" w:rsidRPr="008912DD" w:rsidRDefault="001628EC" w:rsidP="00940ACE">
      <w:pPr>
        <w:numPr>
          <w:ilvl w:val="4"/>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鉈</w:t>
      </w:r>
      <w:r w:rsidRPr="008912DD">
        <w:rPr>
          <w:rFonts w:ascii="Times New Roman" w:eastAsia="標楷體" w:hAnsi="Times New Roman"/>
          <w:sz w:val="28"/>
          <w:szCs w:val="28"/>
        </w:rPr>
        <w:t>201</w:t>
      </w:r>
      <w:r w:rsidRPr="008912DD">
        <w:rPr>
          <w:rFonts w:ascii="Times New Roman" w:eastAsia="標楷體" w:hAnsi="Times New Roman"/>
          <w:sz w:val="28"/>
          <w:szCs w:val="28"/>
        </w:rPr>
        <w:t>心肌灌注檢查。</w:t>
      </w:r>
    </w:p>
    <w:p w14:paraId="1104C1FA" w14:textId="77777777" w:rsidR="001628EC" w:rsidRPr="008912DD" w:rsidRDefault="001628EC" w:rsidP="00940ACE">
      <w:pPr>
        <w:numPr>
          <w:ilvl w:val="4"/>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放射核醫心臟血管造影檢查。</w:t>
      </w:r>
    </w:p>
    <w:p w14:paraId="7E923E00" w14:textId="77777777" w:rsidR="001628EC" w:rsidRPr="008912DD" w:rsidRDefault="001628EC" w:rsidP="00940ACE">
      <w:pPr>
        <w:numPr>
          <w:ilvl w:val="4"/>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lastRenderedPageBreak/>
        <w:t>超音波心臟圖。</w:t>
      </w:r>
    </w:p>
    <w:p w14:paraId="4B619051" w14:textId="77777777" w:rsidR="001628EC" w:rsidRPr="008912DD" w:rsidRDefault="001628EC" w:rsidP="00940ACE">
      <w:pPr>
        <w:numPr>
          <w:ilvl w:val="4"/>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其他壓力測試陽性反應者。</w:t>
      </w:r>
    </w:p>
    <w:p w14:paraId="78EA5940" w14:textId="77777777" w:rsidR="001628EC" w:rsidRPr="008912DD" w:rsidRDefault="001628EC" w:rsidP="00940ACE">
      <w:pPr>
        <w:numPr>
          <w:ilvl w:val="3"/>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有心律不整症狀，在手術檢查時可誘發或出現心律不整者，則附上手術時的心律不整心電圖或心內電圖。</w:t>
      </w:r>
    </w:p>
    <w:p w14:paraId="516EE6AF" w14:textId="77777777" w:rsidR="001628EC" w:rsidRPr="008912DD" w:rsidRDefault="001628EC" w:rsidP="00940ACE">
      <w:pPr>
        <w:numPr>
          <w:ilvl w:val="3"/>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以上檢查應檢附圖像檔及書面報告。</w:t>
      </w:r>
    </w:p>
    <w:p w14:paraId="269499EC" w14:textId="77777777" w:rsidR="000257EE" w:rsidRPr="008912DD" w:rsidRDefault="00BC0206" w:rsidP="00BC0206">
      <w:pPr>
        <w:widowControl/>
        <w:suppressAutoHyphens w:val="0"/>
        <w:spacing w:line="240" w:lineRule="auto"/>
        <w:rPr>
          <w:rFonts w:ascii="標楷體" w:eastAsia="標楷體" w:hAnsi="標楷體"/>
          <w:sz w:val="28"/>
          <w:szCs w:val="28"/>
        </w:rPr>
      </w:pPr>
      <w:r w:rsidRPr="008912DD">
        <w:rPr>
          <w:rFonts w:ascii="標楷體" w:eastAsia="標楷體" w:hAnsi="標楷體"/>
          <w:sz w:val="28"/>
          <w:szCs w:val="28"/>
        </w:rPr>
        <w:br w:type="page"/>
      </w:r>
    </w:p>
    <w:p w14:paraId="2DE1BE1D" w14:textId="77777777" w:rsidR="001628EC" w:rsidRPr="008912DD" w:rsidRDefault="001628EC" w:rsidP="001628EC">
      <w:pPr>
        <w:pStyle w:val="aff6"/>
        <w:spacing w:line="600" w:lineRule="atLeast"/>
        <w:rPr>
          <w:rFonts w:ascii="Times New Roman" w:hAnsi="Times New Roman"/>
        </w:rPr>
      </w:pPr>
      <w:bookmarkStart w:id="46" w:name="_Toc38875769"/>
      <w:r w:rsidRPr="008912DD">
        <w:rPr>
          <w:rFonts w:ascii="Times New Roman" w:hAnsi="Times New Roman"/>
        </w:rPr>
        <w:lastRenderedPageBreak/>
        <w:t xml:space="preserve">MDC6  </w:t>
      </w:r>
      <w:r w:rsidRPr="008912DD">
        <w:rPr>
          <w:rFonts w:ascii="Times New Roman" w:hAnsi="Times New Roman"/>
        </w:rPr>
        <w:t>消化系統之疾病與疾患審查注意事項</w:t>
      </w:r>
      <w:bookmarkEnd w:id="46"/>
      <w:r w:rsidRPr="008912DD">
        <w:rPr>
          <w:rFonts w:ascii="Times New Roman" w:hAnsi="Times New Roman"/>
        </w:rPr>
        <w:t xml:space="preserve"> </w:t>
      </w:r>
    </w:p>
    <w:p w14:paraId="48472E09" w14:textId="77777777" w:rsidR="001628EC" w:rsidRPr="008912DD" w:rsidRDefault="001628EC" w:rsidP="001628EC">
      <w:pPr>
        <w:pStyle w:val="111"/>
        <w:spacing w:line="600" w:lineRule="atLeast"/>
        <w:ind w:left="729" w:hanging="443"/>
        <w:jc w:val="both"/>
        <w:rPr>
          <w:rFonts w:ascii="Times New Roman" w:hAnsi="Times New Roman"/>
          <w:b/>
        </w:rPr>
      </w:pPr>
    </w:p>
    <w:p w14:paraId="6DBDDE64" w14:textId="77777777" w:rsidR="001628EC" w:rsidRPr="008912DD" w:rsidRDefault="001628EC" w:rsidP="001628EC">
      <w:pPr>
        <w:pStyle w:val="111"/>
        <w:spacing w:line="600" w:lineRule="atLeast"/>
        <w:ind w:left="1401" w:hangingChars="500" w:hanging="1401"/>
        <w:jc w:val="both"/>
        <w:rPr>
          <w:rFonts w:ascii="Times New Roman" w:hAnsi="Times New Roman"/>
        </w:rPr>
      </w:pPr>
      <w:r w:rsidRPr="008912DD">
        <w:rPr>
          <w:rFonts w:ascii="Times New Roman" w:hAnsi="Times New Roman"/>
          <w:b/>
        </w:rPr>
        <w:t>DRG16101</w:t>
      </w:r>
      <w:r w:rsidRPr="008912DD">
        <w:rPr>
          <w:rFonts w:ascii="Times New Roman" w:hAnsi="Times New Roman"/>
        </w:rPr>
        <w:t>雙側股及腹股溝疝氣手術，年齡大於等於</w:t>
      </w:r>
      <w:r w:rsidRPr="008912DD">
        <w:rPr>
          <w:rFonts w:ascii="Times New Roman" w:hAnsi="Times New Roman"/>
        </w:rPr>
        <w:t>18</w:t>
      </w:r>
      <w:r w:rsidRPr="008912DD">
        <w:rPr>
          <w:rFonts w:ascii="Times New Roman" w:hAnsi="Times New Roman"/>
        </w:rPr>
        <w:t>歲，有合併症或併發症</w:t>
      </w:r>
      <w:r w:rsidRPr="008912DD">
        <w:rPr>
          <w:rFonts w:ascii="Times New Roman" w:hAnsi="Times New Roman"/>
        </w:rPr>
        <w:t xml:space="preserve">(BILATERAL INGUINAL AND FEMORAL HERNIA PROCEDURESAGE </w:t>
      </w:r>
      <w:r w:rsidRPr="008912DD">
        <w:rPr>
          <w:rFonts w:ascii="新細明體" w:eastAsia="新細明體" w:hAnsi="新細明體" w:cs="新細明體" w:hint="eastAsia"/>
        </w:rPr>
        <w:t>≧</w:t>
      </w:r>
      <w:r w:rsidRPr="008912DD">
        <w:rPr>
          <w:rFonts w:ascii="Times New Roman" w:hAnsi="Times New Roman"/>
        </w:rPr>
        <w:t>18 WITH CC)</w:t>
      </w:r>
    </w:p>
    <w:p w14:paraId="28099B57" w14:textId="77777777" w:rsidR="001628EC" w:rsidRPr="008912DD" w:rsidRDefault="001628EC" w:rsidP="001628EC">
      <w:pPr>
        <w:pStyle w:val="111"/>
        <w:spacing w:line="600" w:lineRule="atLeast"/>
        <w:ind w:left="1401" w:hangingChars="500" w:hanging="1401"/>
        <w:jc w:val="both"/>
        <w:rPr>
          <w:rFonts w:ascii="Times New Roman" w:hAnsi="Times New Roman"/>
        </w:rPr>
      </w:pPr>
      <w:r w:rsidRPr="008912DD">
        <w:rPr>
          <w:rFonts w:ascii="Times New Roman" w:hAnsi="Times New Roman"/>
          <w:b/>
        </w:rPr>
        <w:t>DRG16201</w:t>
      </w:r>
      <w:r w:rsidRPr="008912DD">
        <w:rPr>
          <w:rFonts w:ascii="Times New Roman" w:hAnsi="Times New Roman"/>
        </w:rPr>
        <w:t>雙側股及腹股溝疝氣手術，年齡大於等於</w:t>
      </w:r>
      <w:r w:rsidRPr="008912DD">
        <w:rPr>
          <w:rFonts w:ascii="Times New Roman" w:hAnsi="Times New Roman"/>
        </w:rPr>
        <w:t>18</w:t>
      </w:r>
      <w:r w:rsidRPr="008912DD">
        <w:rPr>
          <w:rFonts w:ascii="Times New Roman" w:hAnsi="Times New Roman"/>
        </w:rPr>
        <w:t>歲，無合併症或併發症</w:t>
      </w:r>
      <w:r w:rsidRPr="008912DD">
        <w:rPr>
          <w:rFonts w:ascii="Times New Roman" w:hAnsi="Times New Roman"/>
        </w:rPr>
        <w:t xml:space="preserve">(BILATERAL INGUINAL AND FEMORAL HERNIA PROCEDURESAGE </w:t>
      </w:r>
      <w:r w:rsidRPr="008912DD">
        <w:rPr>
          <w:rFonts w:ascii="新細明體" w:eastAsia="新細明體" w:hAnsi="新細明體" w:cs="新細明體" w:hint="eastAsia"/>
        </w:rPr>
        <w:t>≧</w:t>
      </w:r>
      <w:r w:rsidRPr="008912DD">
        <w:rPr>
          <w:rFonts w:ascii="Times New Roman" w:hAnsi="Times New Roman"/>
        </w:rPr>
        <w:t>18 WITHOUT CC)</w:t>
      </w:r>
    </w:p>
    <w:p w14:paraId="13991992" w14:textId="77777777" w:rsidR="001628EC" w:rsidRPr="008912DD" w:rsidRDefault="001628EC" w:rsidP="001628EC">
      <w:pPr>
        <w:pStyle w:val="111"/>
        <w:spacing w:line="600" w:lineRule="atLeast"/>
        <w:ind w:left="729" w:hanging="443"/>
        <w:jc w:val="both"/>
        <w:rPr>
          <w:rFonts w:ascii="Times New Roman" w:hAnsi="Times New Roman"/>
          <w:b/>
        </w:rPr>
      </w:pPr>
    </w:p>
    <w:p w14:paraId="7376BC05"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2D17FEAF"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0C924496"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1.</w:t>
      </w:r>
      <w:r w:rsidRPr="008912DD">
        <w:rPr>
          <w:rFonts w:ascii="Times New Roman" w:hAnsi="Times New Roman"/>
        </w:rPr>
        <w:t>臨床症狀：雙側腹股溝凸出性腫塊。</w:t>
      </w:r>
    </w:p>
    <w:p w14:paraId="625DED21"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2.</w:t>
      </w:r>
      <w:r w:rsidRPr="008912DD">
        <w:rPr>
          <w:rFonts w:ascii="Times New Roman" w:hAnsi="Times New Roman"/>
        </w:rPr>
        <w:t>理學檢查：應詳述腫塊為可還原性或不可還原性。</w:t>
      </w:r>
    </w:p>
    <w:p w14:paraId="485F057F"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3.</w:t>
      </w:r>
      <w:r w:rsidRPr="008912DD">
        <w:rPr>
          <w:rFonts w:ascii="Times New Roman" w:hAnsi="Times New Roman"/>
        </w:rPr>
        <w:t>手術中若有間接型疝氣，實施高位結紮者，應附病理報告。</w:t>
      </w:r>
    </w:p>
    <w:p w14:paraId="0062B24E"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655F13A7" w14:textId="77777777" w:rsidR="001628EC" w:rsidRPr="008912DD" w:rsidRDefault="001628EC" w:rsidP="001628EC">
      <w:pPr>
        <w:pStyle w:val="111"/>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病史及臨床可見雙側腹股溝凸出性腫塊。</w:t>
      </w:r>
    </w:p>
    <w:p w14:paraId="0B81EC27" w14:textId="77777777" w:rsidR="001628EC" w:rsidRPr="008912DD" w:rsidRDefault="001628EC" w:rsidP="001628EC">
      <w:pPr>
        <w:pStyle w:val="111"/>
        <w:spacing w:line="600" w:lineRule="atLeast"/>
        <w:ind w:left="567" w:hanging="281"/>
        <w:jc w:val="both"/>
        <w:rPr>
          <w:rFonts w:ascii="Times New Roman" w:hAnsi="Times New Roman"/>
        </w:rPr>
      </w:pPr>
      <w:r w:rsidRPr="008912DD">
        <w:rPr>
          <w:rFonts w:ascii="Times New Roman" w:hAnsi="Times New Roman"/>
        </w:rPr>
        <w:t>2.</w:t>
      </w:r>
      <w:r w:rsidRPr="008912DD">
        <w:rPr>
          <w:rFonts w:ascii="Times New Roman" w:hAnsi="Times New Roman"/>
        </w:rPr>
        <w:t>手術紀錄應有清楚描述疝氣之分類、腹壁缺損之大小、疝氣囊之大小長度及處理之方式。</w:t>
      </w:r>
    </w:p>
    <w:p w14:paraId="124D470C"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39AB57A6" w14:textId="77777777" w:rsidR="001628EC" w:rsidRPr="008912DD" w:rsidRDefault="001628EC" w:rsidP="001628EC">
      <w:pPr>
        <w:pStyle w:val="111"/>
        <w:spacing w:line="600" w:lineRule="atLeast"/>
        <w:ind w:left="566" w:firstLine="0"/>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7D4E4F4C" w14:textId="77777777" w:rsidR="001628EC" w:rsidRPr="008912DD" w:rsidRDefault="001628EC" w:rsidP="001628EC">
      <w:pPr>
        <w:pStyle w:val="111"/>
        <w:tabs>
          <w:tab w:val="left" w:pos="1560"/>
        </w:tabs>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生命徵象穩定。</w:t>
      </w:r>
    </w:p>
    <w:p w14:paraId="40450833" w14:textId="77777777" w:rsidR="000257EE" w:rsidRPr="008912DD" w:rsidRDefault="00274757">
      <w:pPr>
        <w:pStyle w:val="111"/>
        <w:tabs>
          <w:tab w:val="left" w:pos="1560"/>
        </w:tabs>
        <w:spacing w:line="600" w:lineRule="exact"/>
        <w:ind w:left="0" w:firstLine="305"/>
        <w:rPr>
          <w:rFonts w:ascii="Times New Roman" w:hAnsi="Times New Roman"/>
        </w:rPr>
      </w:pPr>
      <w:r w:rsidRPr="008912DD">
        <w:rPr>
          <w:rFonts w:ascii="Times New Roman" w:hAnsi="Times New Roman"/>
        </w:rPr>
        <w:t>2.</w:t>
      </w:r>
      <w:r w:rsidRPr="008912DD">
        <w:rPr>
          <w:rFonts w:ascii="Times New Roman" w:hAnsi="Times New Roman"/>
        </w:rPr>
        <w:t>傷口乾淨無感染或血腫，可門診治療者。</w:t>
      </w:r>
    </w:p>
    <w:p w14:paraId="33587474" w14:textId="77777777" w:rsidR="000257EE" w:rsidRPr="008912DD" w:rsidRDefault="00274757">
      <w:pPr>
        <w:pStyle w:val="111"/>
        <w:tabs>
          <w:tab w:val="left" w:pos="1560"/>
        </w:tabs>
        <w:spacing w:line="600" w:lineRule="exact"/>
        <w:ind w:left="0" w:firstLine="305"/>
        <w:rPr>
          <w:rFonts w:ascii="Times New Roman" w:hAnsi="Times New Roman"/>
        </w:rPr>
      </w:pPr>
      <w:r w:rsidRPr="008912DD">
        <w:rPr>
          <w:rFonts w:ascii="Times New Roman" w:hAnsi="Times New Roman"/>
        </w:rPr>
        <w:t>3.</w:t>
      </w:r>
      <w:r w:rsidRPr="008912DD">
        <w:rPr>
          <w:rFonts w:ascii="Times New Roman" w:hAnsi="Times New Roman"/>
        </w:rPr>
        <w:t>正常進食、排氣、解尿。</w:t>
      </w:r>
    </w:p>
    <w:p w14:paraId="63785D81" w14:textId="77777777" w:rsidR="000257EE" w:rsidRPr="008912DD" w:rsidRDefault="00274757" w:rsidP="001628EC">
      <w:pPr>
        <w:pStyle w:val="111"/>
        <w:pageBreakBefore/>
        <w:tabs>
          <w:tab w:val="left" w:pos="1134"/>
        </w:tabs>
        <w:spacing w:line="600" w:lineRule="exact"/>
        <w:ind w:left="1401" w:hangingChars="500" w:hanging="1401"/>
        <w:rPr>
          <w:rFonts w:ascii="Times New Roman" w:hAnsi="Times New Roman"/>
        </w:rPr>
      </w:pPr>
      <w:r w:rsidRPr="008912DD">
        <w:rPr>
          <w:rFonts w:ascii="Times New Roman" w:hAnsi="Times New Roman"/>
          <w:b/>
        </w:rPr>
        <w:lastRenderedPageBreak/>
        <w:t>DRG16102</w:t>
      </w:r>
      <w:r w:rsidRPr="008912DD">
        <w:rPr>
          <w:rFonts w:ascii="Times New Roman" w:hAnsi="Times New Roman"/>
        </w:rPr>
        <w:t>單側股及腹股溝疝氣手術，年齡大於等於</w:t>
      </w:r>
      <w:r w:rsidRPr="008912DD">
        <w:rPr>
          <w:rFonts w:ascii="Times New Roman" w:hAnsi="Times New Roman"/>
        </w:rPr>
        <w:t>18</w:t>
      </w:r>
      <w:r w:rsidRPr="008912DD">
        <w:rPr>
          <w:rFonts w:ascii="Times New Roman" w:hAnsi="Times New Roman"/>
        </w:rPr>
        <w:t>歲，有合併症或併發症</w:t>
      </w:r>
      <w:r w:rsidRPr="008912DD">
        <w:rPr>
          <w:rFonts w:ascii="Times New Roman" w:hAnsi="Times New Roman"/>
        </w:rPr>
        <w:t xml:space="preserve">(UNILATERAL INGUINAL AND FEMORAL HERNIAPROCEDURES AGE </w:t>
      </w:r>
      <w:r w:rsidRPr="008912DD">
        <w:rPr>
          <w:rFonts w:ascii="新細明體" w:eastAsia="新細明體" w:hAnsi="新細明體" w:cs="新細明體" w:hint="eastAsia"/>
        </w:rPr>
        <w:t>≧</w:t>
      </w:r>
      <w:r w:rsidRPr="008912DD">
        <w:rPr>
          <w:rFonts w:ascii="Times New Roman" w:hAnsi="Times New Roman"/>
        </w:rPr>
        <w:t>18 WITH CC)</w:t>
      </w:r>
    </w:p>
    <w:p w14:paraId="1BA81620" w14:textId="77777777" w:rsidR="000257EE" w:rsidRPr="008912DD" w:rsidRDefault="00274757" w:rsidP="001628EC">
      <w:pPr>
        <w:pStyle w:val="111"/>
        <w:tabs>
          <w:tab w:val="left" w:pos="1134"/>
        </w:tabs>
        <w:spacing w:line="600" w:lineRule="exact"/>
        <w:ind w:left="1401" w:hangingChars="500" w:hanging="1401"/>
        <w:rPr>
          <w:rFonts w:ascii="Times New Roman" w:hAnsi="Times New Roman"/>
        </w:rPr>
      </w:pPr>
      <w:r w:rsidRPr="008912DD">
        <w:rPr>
          <w:rFonts w:ascii="Times New Roman" w:hAnsi="Times New Roman"/>
          <w:b/>
        </w:rPr>
        <w:t>DRG16202</w:t>
      </w:r>
      <w:r w:rsidRPr="008912DD">
        <w:rPr>
          <w:rFonts w:ascii="Times New Roman" w:hAnsi="Times New Roman"/>
        </w:rPr>
        <w:t>單側股及腹股溝疝氣手術，年齡大於等於</w:t>
      </w:r>
      <w:r w:rsidRPr="008912DD">
        <w:rPr>
          <w:rFonts w:ascii="Times New Roman" w:hAnsi="Times New Roman"/>
        </w:rPr>
        <w:t>18</w:t>
      </w:r>
      <w:r w:rsidRPr="008912DD">
        <w:rPr>
          <w:rFonts w:ascii="Times New Roman" w:hAnsi="Times New Roman"/>
        </w:rPr>
        <w:t>歲，無合併症或併發症</w:t>
      </w:r>
      <w:r w:rsidRPr="008912DD">
        <w:rPr>
          <w:rFonts w:ascii="Times New Roman" w:hAnsi="Times New Roman"/>
        </w:rPr>
        <w:t xml:space="preserve">(UNILATERAL INGUINAL AND FEMORAL HERNIAPROCEDURES AGE </w:t>
      </w:r>
      <w:r w:rsidRPr="008912DD">
        <w:rPr>
          <w:rFonts w:ascii="新細明體" w:eastAsia="新細明體" w:hAnsi="新細明體" w:cs="新細明體" w:hint="eastAsia"/>
        </w:rPr>
        <w:t>≧</w:t>
      </w:r>
      <w:r w:rsidRPr="008912DD">
        <w:rPr>
          <w:rFonts w:ascii="Times New Roman" w:hAnsi="Times New Roman"/>
        </w:rPr>
        <w:t>18 WITHOUT CC)</w:t>
      </w:r>
    </w:p>
    <w:p w14:paraId="1A65918F" w14:textId="77777777" w:rsidR="000257EE" w:rsidRPr="008912DD" w:rsidRDefault="000257EE" w:rsidP="001628EC">
      <w:pPr>
        <w:pStyle w:val="111"/>
        <w:tabs>
          <w:tab w:val="left" w:pos="2865"/>
        </w:tabs>
        <w:spacing w:line="600" w:lineRule="exact"/>
        <w:ind w:left="751" w:hanging="751"/>
        <w:jc w:val="both"/>
        <w:rPr>
          <w:rFonts w:ascii="Times New Roman" w:hAnsi="Times New Roman"/>
          <w:b/>
        </w:rPr>
      </w:pPr>
    </w:p>
    <w:p w14:paraId="458DDCD0" w14:textId="77777777" w:rsidR="000257EE" w:rsidRPr="008912DD" w:rsidRDefault="00274757" w:rsidP="001628EC">
      <w:pPr>
        <w:pStyle w:val="111"/>
        <w:tabs>
          <w:tab w:val="left" w:pos="2865"/>
        </w:tabs>
        <w:spacing w:line="600" w:lineRule="exact"/>
        <w:ind w:left="751" w:hanging="751"/>
        <w:jc w:val="both"/>
        <w:rPr>
          <w:rFonts w:ascii="Times New Roman" w:hAnsi="Times New Roman"/>
          <w:b/>
        </w:rPr>
      </w:pPr>
      <w:r w:rsidRPr="008912DD">
        <w:rPr>
          <w:rFonts w:ascii="Times New Roman" w:hAnsi="Times New Roman"/>
          <w:b/>
        </w:rPr>
        <w:t>審查原則：</w:t>
      </w:r>
    </w:p>
    <w:p w14:paraId="6E5CE470" w14:textId="77777777" w:rsidR="000257EE" w:rsidRPr="008912DD" w:rsidRDefault="00274757" w:rsidP="001628EC">
      <w:pPr>
        <w:pStyle w:val="111"/>
        <w:spacing w:line="600" w:lineRule="exac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7CB48476" w14:textId="77777777" w:rsidR="000257EE" w:rsidRPr="008912DD" w:rsidRDefault="00274757" w:rsidP="001628EC">
      <w:pPr>
        <w:pStyle w:val="111"/>
        <w:spacing w:line="600" w:lineRule="exact"/>
        <w:ind w:left="1462" w:hanging="1176"/>
        <w:jc w:val="both"/>
        <w:rPr>
          <w:rFonts w:ascii="Times New Roman" w:hAnsi="Times New Roman"/>
        </w:rPr>
      </w:pPr>
      <w:r w:rsidRPr="008912DD">
        <w:rPr>
          <w:rFonts w:ascii="Times New Roman" w:hAnsi="Times New Roman"/>
        </w:rPr>
        <w:t>1.</w:t>
      </w:r>
      <w:r w:rsidRPr="008912DD">
        <w:rPr>
          <w:rFonts w:ascii="Times New Roman" w:hAnsi="Times New Roman"/>
        </w:rPr>
        <w:t>臨床症狀：單側腹股溝凸出性腫塊。</w:t>
      </w:r>
    </w:p>
    <w:p w14:paraId="344A92BC" w14:textId="77777777" w:rsidR="000257EE" w:rsidRPr="008912DD" w:rsidRDefault="00274757" w:rsidP="001628EC">
      <w:pPr>
        <w:pStyle w:val="111"/>
        <w:spacing w:line="600" w:lineRule="exact"/>
        <w:ind w:left="1462" w:hanging="1176"/>
        <w:jc w:val="both"/>
        <w:rPr>
          <w:rFonts w:ascii="Times New Roman" w:hAnsi="Times New Roman"/>
        </w:rPr>
      </w:pPr>
      <w:r w:rsidRPr="008912DD">
        <w:rPr>
          <w:rFonts w:ascii="Times New Roman" w:hAnsi="Times New Roman"/>
        </w:rPr>
        <w:t>2.</w:t>
      </w:r>
      <w:r w:rsidRPr="008912DD">
        <w:rPr>
          <w:rFonts w:ascii="Times New Roman" w:hAnsi="Times New Roman"/>
        </w:rPr>
        <w:t>理學檢查：應詳述腫塊為可還原性或不可還原性。</w:t>
      </w:r>
    </w:p>
    <w:p w14:paraId="2BEC177B" w14:textId="77777777" w:rsidR="000257EE" w:rsidRPr="008912DD" w:rsidRDefault="00274757" w:rsidP="001628EC">
      <w:pPr>
        <w:pStyle w:val="111"/>
        <w:spacing w:line="600" w:lineRule="exact"/>
        <w:ind w:left="1462" w:hanging="1176"/>
        <w:jc w:val="both"/>
        <w:rPr>
          <w:rFonts w:ascii="Times New Roman" w:hAnsi="Times New Roman"/>
        </w:rPr>
      </w:pPr>
      <w:r w:rsidRPr="008912DD">
        <w:rPr>
          <w:rFonts w:ascii="Times New Roman" w:hAnsi="Times New Roman"/>
        </w:rPr>
        <w:t>3.</w:t>
      </w:r>
      <w:r w:rsidRPr="008912DD">
        <w:rPr>
          <w:rFonts w:ascii="Times New Roman" w:hAnsi="Times New Roman"/>
        </w:rPr>
        <w:t>手術中若有間接型疝氣，實施高位結紮者，應附病理報告。</w:t>
      </w:r>
    </w:p>
    <w:p w14:paraId="1B4D93B7" w14:textId="77777777" w:rsidR="000257EE" w:rsidRPr="008912DD" w:rsidRDefault="000257EE" w:rsidP="001628EC">
      <w:pPr>
        <w:pStyle w:val="111"/>
        <w:spacing w:line="600" w:lineRule="exact"/>
        <w:ind w:left="729" w:hanging="443"/>
        <w:jc w:val="both"/>
        <w:rPr>
          <w:rFonts w:ascii="Times New Roman" w:hAnsi="Times New Roman"/>
          <w:b/>
        </w:rPr>
      </w:pPr>
    </w:p>
    <w:p w14:paraId="0A2898A5" w14:textId="77777777" w:rsidR="000257EE" w:rsidRPr="008912DD" w:rsidRDefault="00274757" w:rsidP="001628EC">
      <w:pPr>
        <w:pStyle w:val="111"/>
        <w:spacing w:line="600" w:lineRule="exac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52749827" w14:textId="77777777" w:rsidR="000257EE" w:rsidRPr="008912DD" w:rsidRDefault="00274757" w:rsidP="001628EC">
      <w:pPr>
        <w:pStyle w:val="111"/>
        <w:spacing w:line="600" w:lineRule="exac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病史及臨床可見單側腹股溝凸出性腫塊。</w:t>
      </w:r>
    </w:p>
    <w:p w14:paraId="5DFE026F" w14:textId="77777777" w:rsidR="000257EE" w:rsidRPr="008912DD" w:rsidRDefault="00274757" w:rsidP="001628EC">
      <w:pPr>
        <w:pStyle w:val="111"/>
        <w:spacing w:line="600" w:lineRule="exact"/>
        <w:ind w:left="567" w:hanging="281"/>
        <w:jc w:val="both"/>
        <w:rPr>
          <w:rFonts w:ascii="Times New Roman" w:hAnsi="Times New Roman"/>
        </w:rPr>
      </w:pPr>
      <w:r w:rsidRPr="008912DD">
        <w:rPr>
          <w:rFonts w:ascii="Times New Roman" w:hAnsi="Times New Roman"/>
        </w:rPr>
        <w:t>2.</w:t>
      </w:r>
      <w:r w:rsidRPr="008912DD">
        <w:rPr>
          <w:rFonts w:ascii="Times New Roman" w:hAnsi="Times New Roman"/>
        </w:rPr>
        <w:t>手術方式：臨床為雙側疝氣，應於同次麻醉下做雙側手術。除特殊狀況外，如依病人意願需附病患聲明或醫療禁忌，請於病歷記載敘明。</w:t>
      </w:r>
    </w:p>
    <w:p w14:paraId="74B0363C" w14:textId="77777777" w:rsidR="001628EC" w:rsidRPr="008912DD" w:rsidRDefault="001628EC" w:rsidP="001628EC">
      <w:pPr>
        <w:pStyle w:val="111"/>
        <w:spacing w:line="600" w:lineRule="exact"/>
        <w:ind w:left="751" w:hanging="751"/>
        <w:jc w:val="both"/>
        <w:rPr>
          <w:rFonts w:ascii="Times New Roman" w:hAnsi="Times New Roman"/>
          <w:b/>
        </w:rPr>
      </w:pPr>
    </w:p>
    <w:p w14:paraId="271D9ACD" w14:textId="77777777" w:rsidR="000257EE" w:rsidRPr="008912DD" w:rsidRDefault="00274757" w:rsidP="001628EC">
      <w:pPr>
        <w:pStyle w:val="111"/>
        <w:spacing w:line="600" w:lineRule="exac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35C87FD1" w14:textId="77777777" w:rsidR="000257EE" w:rsidRPr="008912DD" w:rsidRDefault="00274757" w:rsidP="001628EC">
      <w:pPr>
        <w:pStyle w:val="111"/>
        <w:spacing w:line="600" w:lineRule="exact"/>
        <w:ind w:left="628" w:hanging="59"/>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67DC4A7E" w14:textId="77777777" w:rsidR="000257EE" w:rsidRPr="008912DD" w:rsidRDefault="00274757" w:rsidP="001628EC">
      <w:pPr>
        <w:pStyle w:val="111"/>
        <w:spacing w:line="600" w:lineRule="exact"/>
        <w:ind w:left="1045" w:hanging="759"/>
        <w:jc w:val="both"/>
        <w:rPr>
          <w:rFonts w:ascii="Times New Roman" w:hAnsi="Times New Roman"/>
        </w:rPr>
      </w:pPr>
      <w:r w:rsidRPr="008912DD">
        <w:rPr>
          <w:rFonts w:ascii="Times New Roman" w:hAnsi="Times New Roman"/>
        </w:rPr>
        <w:t>1.</w:t>
      </w:r>
      <w:r w:rsidRPr="008912DD">
        <w:rPr>
          <w:rFonts w:ascii="Times New Roman" w:hAnsi="Times New Roman"/>
        </w:rPr>
        <w:t>生命徵象穩定。</w:t>
      </w:r>
    </w:p>
    <w:p w14:paraId="0922AE40" w14:textId="77777777" w:rsidR="000257EE" w:rsidRPr="008912DD" w:rsidRDefault="00274757" w:rsidP="001628EC">
      <w:pPr>
        <w:pStyle w:val="111"/>
        <w:spacing w:line="600" w:lineRule="exact"/>
        <w:ind w:left="1045" w:hanging="759"/>
        <w:jc w:val="both"/>
        <w:rPr>
          <w:rFonts w:ascii="Times New Roman" w:hAnsi="Times New Roman"/>
        </w:rPr>
      </w:pPr>
      <w:r w:rsidRPr="008912DD">
        <w:rPr>
          <w:rFonts w:ascii="Times New Roman" w:hAnsi="Times New Roman"/>
        </w:rPr>
        <w:t>2.</w:t>
      </w:r>
      <w:r w:rsidRPr="008912DD">
        <w:rPr>
          <w:rFonts w:ascii="Times New Roman" w:hAnsi="Times New Roman"/>
        </w:rPr>
        <w:t>傷口乾淨無感染或血腫，可門診治療者。</w:t>
      </w:r>
    </w:p>
    <w:p w14:paraId="12838500" w14:textId="77777777" w:rsidR="000257EE" w:rsidRPr="008912DD" w:rsidRDefault="00274757" w:rsidP="001628EC">
      <w:pPr>
        <w:pStyle w:val="111"/>
        <w:spacing w:line="600" w:lineRule="exact"/>
        <w:ind w:left="1045" w:hanging="759"/>
        <w:jc w:val="both"/>
        <w:rPr>
          <w:rFonts w:ascii="Times New Roman" w:hAnsi="Times New Roman"/>
        </w:rPr>
      </w:pPr>
      <w:r w:rsidRPr="008912DD">
        <w:rPr>
          <w:rFonts w:ascii="Times New Roman" w:hAnsi="Times New Roman"/>
        </w:rPr>
        <w:t>3.</w:t>
      </w:r>
      <w:r w:rsidRPr="008912DD">
        <w:rPr>
          <w:rFonts w:ascii="Times New Roman" w:hAnsi="Times New Roman"/>
        </w:rPr>
        <w:t>正常進食、排氣、解尿。</w:t>
      </w:r>
    </w:p>
    <w:p w14:paraId="5A9209DF" w14:textId="77777777" w:rsidR="001628EC" w:rsidRPr="008912DD" w:rsidRDefault="001628EC" w:rsidP="001628EC">
      <w:pPr>
        <w:pStyle w:val="111"/>
        <w:spacing w:line="600" w:lineRule="atLeast"/>
        <w:ind w:left="426" w:hanging="426"/>
        <w:jc w:val="both"/>
        <w:rPr>
          <w:rFonts w:ascii="Times New Roman" w:hAnsi="Times New Roman"/>
        </w:rPr>
      </w:pPr>
      <w:r w:rsidRPr="008912DD">
        <w:rPr>
          <w:rFonts w:ascii="Times New Roman" w:hAnsi="Times New Roman"/>
          <w:b/>
        </w:rPr>
        <w:lastRenderedPageBreak/>
        <w:t>(</w:t>
      </w:r>
      <w:r w:rsidRPr="008912DD">
        <w:rPr>
          <w:rFonts w:ascii="Times New Roman" w:hAnsi="Times New Roman"/>
          <w:b/>
        </w:rPr>
        <w:t>四</w:t>
      </w:r>
      <w:r w:rsidRPr="008912DD">
        <w:rPr>
          <w:rFonts w:ascii="Times New Roman" w:hAnsi="Times New Roman"/>
          <w:b/>
        </w:rPr>
        <w:t>)</w:t>
      </w:r>
      <w:r w:rsidRPr="008912DD">
        <w:rPr>
          <w:rFonts w:ascii="Times New Roman" w:hAnsi="Times New Roman"/>
          <w:b/>
        </w:rPr>
        <w:t>違反全民健康保險醫療服務給付項目及支付標準通則費用移轉或分次住院</w:t>
      </w:r>
      <w:r w:rsidRPr="008912DD">
        <w:rPr>
          <w:rFonts w:ascii="Times New Roman" w:hAnsi="Times New Roman"/>
          <w:b/>
        </w:rPr>
        <w:t>(</w:t>
      </w:r>
      <w:r w:rsidRPr="008912DD">
        <w:rPr>
          <w:rFonts w:ascii="Times New Roman" w:hAnsi="Times New Roman"/>
          <w:b/>
        </w:rPr>
        <w:t>手術</w:t>
      </w:r>
      <w:r w:rsidRPr="008912DD">
        <w:rPr>
          <w:rFonts w:ascii="Times New Roman" w:hAnsi="Times New Roman"/>
          <w:b/>
        </w:rPr>
        <w:t>)</w:t>
      </w:r>
      <w:r w:rsidRPr="008912DD">
        <w:rPr>
          <w:rFonts w:ascii="Times New Roman" w:hAnsi="Times New Roman"/>
        </w:rPr>
        <w:t>(102/3/1)</w:t>
      </w:r>
    </w:p>
    <w:p w14:paraId="2F9184AF" w14:textId="77777777" w:rsidR="001628EC" w:rsidRPr="008912DD" w:rsidRDefault="001628EC" w:rsidP="001628EC">
      <w:pPr>
        <w:pStyle w:val="111"/>
        <w:spacing w:line="600" w:lineRule="atLeast"/>
        <w:ind w:left="-2" w:firstLine="428"/>
        <w:jc w:val="both"/>
        <w:rPr>
          <w:rFonts w:ascii="Times New Roman" w:hAnsi="Times New Roman"/>
        </w:rPr>
      </w:pPr>
      <w:r w:rsidRPr="008912DD">
        <w:rPr>
          <w:rFonts w:ascii="Times New Roman" w:hAnsi="Times New Roman"/>
        </w:rPr>
        <w:t>經確定是兩側疝氣，無臨床合理理由，卻分兩次手術，經查證屬實者。</w:t>
      </w:r>
    </w:p>
    <w:p w14:paraId="7C9BEACA" w14:textId="77777777" w:rsidR="001628EC" w:rsidRPr="008912DD" w:rsidRDefault="001628EC" w:rsidP="001628EC">
      <w:pPr>
        <w:pStyle w:val="111"/>
        <w:pageBreakBefore/>
        <w:spacing w:line="600" w:lineRule="atLeast"/>
        <w:ind w:left="1401" w:hangingChars="500" w:hanging="1401"/>
        <w:jc w:val="both"/>
        <w:rPr>
          <w:rFonts w:ascii="Times New Roman" w:hAnsi="Times New Roman"/>
        </w:rPr>
      </w:pPr>
      <w:r w:rsidRPr="008912DD">
        <w:rPr>
          <w:rFonts w:ascii="Times New Roman" w:hAnsi="Times New Roman"/>
          <w:b/>
        </w:rPr>
        <w:lastRenderedPageBreak/>
        <w:t>DRG16305</w:t>
      </w:r>
      <w:r w:rsidRPr="008912DD">
        <w:rPr>
          <w:rFonts w:ascii="Times New Roman" w:hAnsi="Times New Roman"/>
        </w:rPr>
        <w:t>單側疝氣手術，年齡</w:t>
      </w:r>
      <w:r w:rsidRPr="008912DD">
        <w:rPr>
          <w:rFonts w:ascii="Times New Roman" w:hAnsi="Times New Roman"/>
        </w:rPr>
        <w:t>0-17</w:t>
      </w:r>
      <w:r w:rsidRPr="008912DD">
        <w:rPr>
          <w:rFonts w:ascii="Times New Roman" w:hAnsi="Times New Roman"/>
        </w:rPr>
        <w:t>歲，有合併症或併發症</w:t>
      </w:r>
      <w:r w:rsidRPr="008912DD">
        <w:rPr>
          <w:rFonts w:ascii="Times New Roman" w:hAnsi="Times New Roman"/>
        </w:rPr>
        <w:t>(UNILATERAL HERNIA PROCEDURES AGE 0-17 WITH CC)</w:t>
      </w:r>
    </w:p>
    <w:p w14:paraId="048B3096" w14:textId="77777777" w:rsidR="001628EC" w:rsidRPr="008912DD" w:rsidRDefault="001628EC" w:rsidP="001628EC">
      <w:pPr>
        <w:pStyle w:val="111"/>
        <w:spacing w:line="600" w:lineRule="atLeast"/>
        <w:ind w:left="1401" w:hangingChars="500" w:hanging="1401"/>
        <w:jc w:val="both"/>
        <w:rPr>
          <w:rFonts w:ascii="Times New Roman" w:hAnsi="Times New Roman"/>
        </w:rPr>
      </w:pPr>
      <w:r w:rsidRPr="008912DD">
        <w:rPr>
          <w:rFonts w:ascii="Times New Roman" w:hAnsi="Times New Roman"/>
          <w:b/>
        </w:rPr>
        <w:t>DRG16306</w:t>
      </w:r>
      <w:r w:rsidRPr="008912DD">
        <w:rPr>
          <w:rFonts w:ascii="Times New Roman" w:hAnsi="Times New Roman"/>
        </w:rPr>
        <w:t>單側疝氣手術，年齡</w:t>
      </w:r>
      <w:r w:rsidRPr="008912DD">
        <w:rPr>
          <w:rFonts w:ascii="Times New Roman" w:hAnsi="Times New Roman"/>
        </w:rPr>
        <w:t>0-17</w:t>
      </w:r>
      <w:r w:rsidRPr="008912DD">
        <w:rPr>
          <w:rFonts w:ascii="Times New Roman" w:hAnsi="Times New Roman"/>
        </w:rPr>
        <w:t>歲，無合併症或併發症</w:t>
      </w:r>
      <w:r w:rsidRPr="008912DD">
        <w:rPr>
          <w:rFonts w:ascii="Times New Roman" w:hAnsi="Times New Roman"/>
        </w:rPr>
        <w:t>(UNILATERAL HERNIA PROCEDURES AGE 0-17 WITHOUT CC)</w:t>
      </w:r>
    </w:p>
    <w:p w14:paraId="6AD39EDD" w14:textId="77777777" w:rsidR="001628EC" w:rsidRPr="008912DD" w:rsidRDefault="001628EC" w:rsidP="001628EC">
      <w:pPr>
        <w:pStyle w:val="111"/>
        <w:spacing w:line="600" w:lineRule="atLeast"/>
        <w:ind w:left="728" w:hanging="442"/>
        <w:jc w:val="both"/>
        <w:rPr>
          <w:rFonts w:ascii="Times New Roman" w:hAnsi="Times New Roman"/>
        </w:rPr>
      </w:pPr>
    </w:p>
    <w:p w14:paraId="53828336"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50F0A36E"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3ABA939E"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1.</w:t>
      </w:r>
      <w:r w:rsidRPr="008912DD">
        <w:rPr>
          <w:rFonts w:ascii="Times New Roman" w:hAnsi="Times New Roman"/>
        </w:rPr>
        <w:t>臨床症狀：單側腹股溝凸出性腫塊。</w:t>
      </w:r>
    </w:p>
    <w:p w14:paraId="22BDFA61"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2.</w:t>
      </w:r>
      <w:r w:rsidRPr="008912DD">
        <w:rPr>
          <w:rFonts w:ascii="Times New Roman" w:hAnsi="Times New Roman"/>
        </w:rPr>
        <w:t>理學檢查：應詳述腫塊為可還原性或不可還原性。</w:t>
      </w:r>
    </w:p>
    <w:p w14:paraId="6D3B16E1"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3.0-17</w:t>
      </w:r>
      <w:r w:rsidRPr="008912DD">
        <w:rPr>
          <w:rFonts w:ascii="Times New Roman" w:hAnsi="Times New Roman"/>
        </w:rPr>
        <w:t>歲如為間接型疝氣，需附病理報告。</w:t>
      </w:r>
    </w:p>
    <w:p w14:paraId="0EE9A60F" w14:textId="77777777" w:rsidR="001628EC" w:rsidRPr="008912DD" w:rsidRDefault="001628EC" w:rsidP="001628EC">
      <w:pPr>
        <w:pStyle w:val="111"/>
        <w:spacing w:line="600" w:lineRule="atLeast"/>
        <w:ind w:left="728" w:hanging="442"/>
        <w:jc w:val="both"/>
        <w:rPr>
          <w:rFonts w:ascii="Times New Roman" w:hAnsi="Times New Roman"/>
        </w:rPr>
      </w:pPr>
    </w:p>
    <w:p w14:paraId="34944BB7"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38298326" w14:textId="77777777" w:rsidR="001628EC" w:rsidRPr="008912DD" w:rsidRDefault="001628EC" w:rsidP="001628EC">
      <w:pPr>
        <w:pStyle w:val="111"/>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病史及臨床可見單側腹股溝凸出性腫塊。</w:t>
      </w:r>
    </w:p>
    <w:p w14:paraId="2B991037" w14:textId="77777777" w:rsidR="001628EC" w:rsidRPr="008912DD" w:rsidRDefault="001628EC" w:rsidP="001628EC">
      <w:pPr>
        <w:pStyle w:val="111"/>
        <w:spacing w:line="600" w:lineRule="atLeast"/>
        <w:ind w:left="588" w:hanging="302"/>
        <w:jc w:val="both"/>
        <w:rPr>
          <w:rFonts w:ascii="Times New Roman" w:hAnsi="Times New Roman"/>
        </w:rPr>
      </w:pPr>
      <w:r w:rsidRPr="008912DD">
        <w:rPr>
          <w:rFonts w:ascii="Times New Roman" w:hAnsi="Times New Roman"/>
        </w:rPr>
        <w:t>2.</w:t>
      </w:r>
      <w:r w:rsidRPr="008912DD">
        <w:rPr>
          <w:rFonts w:ascii="Times New Roman" w:hAnsi="Times New Roman"/>
        </w:rPr>
        <w:t>住院需有診斷及臨床症狀與徵候之具體描述。</w:t>
      </w:r>
    </w:p>
    <w:p w14:paraId="2A0FC56E" w14:textId="77777777" w:rsidR="001628EC" w:rsidRPr="008912DD" w:rsidRDefault="001628EC" w:rsidP="001628EC">
      <w:pPr>
        <w:pStyle w:val="111"/>
        <w:spacing w:line="600" w:lineRule="atLeast"/>
        <w:ind w:left="851" w:hanging="851"/>
        <w:jc w:val="both"/>
        <w:rPr>
          <w:rFonts w:ascii="Times New Roman" w:hAnsi="Times New Roman"/>
        </w:rPr>
      </w:pPr>
      <w:r w:rsidRPr="008912DD">
        <w:rPr>
          <w:rFonts w:ascii="Times New Roman" w:hAnsi="Times New Roman"/>
        </w:rPr>
        <w:t>註</w:t>
      </w:r>
      <w:r w:rsidRPr="008912DD">
        <w:rPr>
          <w:rFonts w:ascii="Times New Roman" w:hAnsi="Times New Roman"/>
        </w:rPr>
        <w:t>:</w:t>
      </w:r>
      <w:r w:rsidRPr="008912DD">
        <w:rPr>
          <w:rFonts w:ascii="Times New Roman" w:hAnsi="Times New Roman"/>
        </w:rPr>
        <w:t>僅住院</w:t>
      </w:r>
      <w:r w:rsidRPr="008912DD">
        <w:rPr>
          <w:rFonts w:ascii="Times New Roman" w:hAnsi="Times New Roman"/>
        </w:rPr>
        <w:t>6</w:t>
      </w:r>
      <w:r w:rsidRPr="008912DD">
        <w:rPr>
          <w:rFonts w:ascii="Times New Roman" w:hAnsi="Times New Roman"/>
        </w:rPr>
        <w:t>小時或入院當日即出院未過夜者應以門診申報，不符入院條件。</w:t>
      </w:r>
    </w:p>
    <w:p w14:paraId="3A15D052" w14:textId="77777777" w:rsidR="001628EC" w:rsidRPr="008912DD" w:rsidRDefault="001628EC" w:rsidP="001628EC">
      <w:pPr>
        <w:pStyle w:val="111"/>
        <w:spacing w:line="600" w:lineRule="atLeast"/>
        <w:ind w:left="729" w:hanging="443"/>
        <w:jc w:val="both"/>
        <w:rPr>
          <w:rFonts w:ascii="Times New Roman" w:hAnsi="Times New Roman"/>
          <w:b/>
        </w:rPr>
      </w:pPr>
    </w:p>
    <w:p w14:paraId="71E5BEF1"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15DB05A3" w14:textId="77777777" w:rsidR="001628EC" w:rsidRPr="008912DD" w:rsidRDefault="001628EC" w:rsidP="001628EC">
      <w:pPr>
        <w:pStyle w:val="111"/>
        <w:spacing w:line="600" w:lineRule="atLeast"/>
        <w:ind w:left="628" w:hanging="202"/>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0E73E8DA" w14:textId="77777777" w:rsidR="001628EC" w:rsidRPr="008912DD" w:rsidRDefault="001628EC" w:rsidP="001628EC">
      <w:pPr>
        <w:pStyle w:val="111"/>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生命徵象穩定。</w:t>
      </w:r>
    </w:p>
    <w:p w14:paraId="0FB8B43D" w14:textId="77777777" w:rsidR="001628EC" w:rsidRPr="008912DD" w:rsidRDefault="001628EC" w:rsidP="001628EC">
      <w:pPr>
        <w:pStyle w:val="111"/>
        <w:tabs>
          <w:tab w:val="left" w:pos="1418"/>
        </w:tabs>
        <w:spacing w:line="600" w:lineRule="atLeast"/>
        <w:ind w:left="0" w:firstLine="305"/>
        <w:jc w:val="both"/>
        <w:rPr>
          <w:rFonts w:ascii="Times New Roman" w:hAnsi="Times New Roman"/>
        </w:rPr>
      </w:pPr>
      <w:r w:rsidRPr="008912DD">
        <w:rPr>
          <w:rFonts w:ascii="Times New Roman" w:hAnsi="Times New Roman"/>
        </w:rPr>
        <w:t>2.</w:t>
      </w:r>
      <w:r w:rsidRPr="008912DD">
        <w:rPr>
          <w:rFonts w:ascii="Times New Roman" w:hAnsi="Times New Roman"/>
        </w:rPr>
        <w:t>傷口乾淨無感染或血腫，可門診治療者。</w:t>
      </w:r>
    </w:p>
    <w:p w14:paraId="3BE72EC0" w14:textId="77777777" w:rsidR="001628EC" w:rsidRPr="008912DD" w:rsidRDefault="001628EC" w:rsidP="001628EC">
      <w:pPr>
        <w:pStyle w:val="111"/>
        <w:tabs>
          <w:tab w:val="left" w:pos="1134"/>
        </w:tabs>
        <w:spacing w:line="600" w:lineRule="atLeast"/>
        <w:ind w:left="0" w:firstLine="305"/>
        <w:jc w:val="both"/>
        <w:rPr>
          <w:rFonts w:ascii="Times New Roman" w:hAnsi="Times New Roman"/>
        </w:rPr>
      </w:pPr>
      <w:r w:rsidRPr="008912DD">
        <w:rPr>
          <w:rFonts w:ascii="Times New Roman" w:hAnsi="Times New Roman"/>
        </w:rPr>
        <w:t>3.</w:t>
      </w:r>
      <w:r w:rsidRPr="008912DD">
        <w:rPr>
          <w:rFonts w:ascii="Times New Roman" w:hAnsi="Times New Roman"/>
        </w:rPr>
        <w:t>正常進食、排氣、解尿。</w:t>
      </w:r>
    </w:p>
    <w:p w14:paraId="2EF94422" w14:textId="77777777" w:rsidR="000257EE" w:rsidRPr="008912DD" w:rsidRDefault="000257EE">
      <w:pPr>
        <w:pStyle w:val="111"/>
        <w:spacing w:line="600" w:lineRule="exact"/>
        <w:rPr>
          <w:rFonts w:ascii="標楷體" w:hAnsi="標楷體"/>
        </w:rPr>
      </w:pPr>
    </w:p>
    <w:p w14:paraId="2BB791A9" w14:textId="77777777" w:rsidR="001628EC" w:rsidRPr="008912DD" w:rsidRDefault="001628EC">
      <w:pPr>
        <w:pStyle w:val="111"/>
        <w:spacing w:line="600" w:lineRule="exact"/>
        <w:rPr>
          <w:rFonts w:ascii="標楷體" w:hAnsi="標楷體"/>
        </w:rPr>
      </w:pPr>
    </w:p>
    <w:p w14:paraId="3C5BDAE9" w14:textId="77777777" w:rsidR="001628EC" w:rsidRPr="008912DD" w:rsidRDefault="001628EC" w:rsidP="001628EC">
      <w:pPr>
        <w:pStyle w:val="111"/>
        <w:spacing w:line="600" w:lineRule="atLeast"/>
        <w:ind w:left="426" w:hanging="426"/>
        <w:jc w:val="both"/>
        <w:rPr>
          <w:rFonts w:ascii="Times New Roman" w:hAnsi="Times New Roman"/>
        </w:rPr>
      </w:pPr>
      <w:r w:rsidRPr="008912DD">
        <w:rPr>
          <w:rFonts w:ascii="Times New Roman" w:hAnsi="Times New Roman"/>
          <w:b/>
        </w:rPr>
        <w:lastRenderedPageBreak/>
        <w:t>(</w:t>
      </w:r>
      <w:r w:rsidRPr="008912DD">
        <w:rPr>
          <w:rFonts w:ascii="Times New Roman" w:hAnsi="Times New Roman"/>
          <w:b/>
        </w:rPr>
        <w:t>四</w:t>
      </w:r>
      <w:r w:rsidRPr="008912DD">
        <w:rPr>
          <w:rFonts w:ascii="Times New Roman" w:hAnsi="Times New Roman"/>
          <w:b/>
        </w:rPr>
        <w:t>)</w:t>
      </w:r>
      <w:r w:rsidRPr="008912DD">
        <w:rPr>
          <w:rFonts w:ascii="Times New Roman" w:hAnsi="Times New Roman"/>
          <w:b/>
        </w:rPr>
        <w:t>違反全民健康保險醫療服務給付項目及支付標準通則費用移轉或分次住院</w:t>
      </w:r>
      <w:r w:rsidRPr="008912DD">
        <w:rPr>
          <w:rFonts w:ascii="Times New Roman" w:hAnsi="Times New Roman"/>
          <w:b/>
        </w:rPr>
        <w:t>(</w:t>
      </w:r>
      <w:r w:rsidRPr="008912DD">
        <w:rPr>
          <w:rFonts w:ascii="Times New Roman" w:hAnsi="Times New Roman"/>
          <w:b/>
        </w:rPr>
        <w:t>手術</w:t>
      </w:r>
      <w:r w:rsidRPr="008912DD">
        <w:rPr>
          <w:rFonts w:ascii="Times New Roman" w:hAnsi="Times New Roman"/>
          <w:b/>
        </w:rPr>
        <w:t>)</w:t>
      </w:r>
      <w:r w:rsidRPr="008912DD">
        <w:rPr>
          <w:rFonts w:ascii="Times New Roman" w:hAnsi="Times New Roman"/>
        </w:rPr>
        <w:t>(102/3/1)</w:t>
      </w:r>
    </w:p>
    <w:p w14:paraId="2AE9E04E" w14:textId="77777777" w:rsidR="001628EC" w:rsidRPr="008912DD" w:rsidRDefault="001628EC" w:rsidP="001628EC">
      <w:pPr>
        <w:pStyle w:val="111"/>
        <w:spacing w:line="600" w:lineRule="atLeast"/>
        <w:ind w:left="-2" w:firstLine="428"/>
        <w:jc w:val="both"/>
        <w:rPr>
          <w:rFonts w:ascii="Times New Roman" w:hAnsi="Times New Roman"/>
        </w:rPr>
      </w:pPr>
      <w:r w:rsidRPr="008912DD">
        <w:rPr>
          <w:rFonts w:ascii="Times New Roman" w:hAnsi="Times New Roman"/>
        </w:rPr>
        <w:t>經確定是兩側疝氣，無臨床合理理由，卻分兩次手術，經查證屬實者。</w:t>
      </w:r>
    </w:p>
    <w:p w14:paraId="694EEAFF" w14:textId="77777777" w:rsidR="000257EE" w:rsidRPr="008912DD" w:rsidRDefault="00274757" w:rsidP="001628EC">
      <w:pPr>
        <w:pStyle w:val="111"/>
        <w:pageBreakBefore/>
        <w:spacing w:line="600" w:lineRule="exact"/>
        <w:ind w:left="1134" w:hanging="1134"/>
        <w:rPr>
          <w:rFonts w:ascii="Times New Roman" w:hAnsi="Times New Roman"/>
        </w:rPr>
      </w:pPr>
      <w:r w:rsidRPr="008912DD">
        <w:rPr>
          <w:rFonts w:ascii="Times New Roman" w:hAnsi="Times New Roman"/>
          <w:b/>
        </w:rPr>
        <w:lastRenderedPageBreak/>
        <w:t xml:space="preserve">DRG16401 </w:t>
      </w:r>
      <w:r w:rsidRPr="008912DD">
        <w:rPr>
          <w:rFonts w:ascii="Times New Roman" w:hAnsi="Times New Roman"/>
        </w:rPr>
        <w:t>複雜診斷之腹腔鏡闌尾切除術，有合併症或併發症</w:t>
      </w:r>
      <w:r w:rsidRPr="008912DD">
        <w:rPr>
          <w:rFonts w:ascii="Times New Roman" w:hAnsi="Times New Roman"/>
        </w:rPr>
        <w:t>(LAPAROSCOPIC APPENDECTOMY WITH COMPLICATED PRINCIPAL DIAGNOSIS WITH CC)</w:t>
      </w:r>
    </w:p>
    <w:p w14:paraId="139A309A"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DRG16501 </w:t>
      </w:r>
      <w:r w:rsidRPr="008912DD">
        <w:rPr>
          <w:rFonts w:ascii="Times New Roman" w:hAnsi="Times New Roman"/>
        </w:rPr>
        <w:t>複雜診斷之腹腔鏡闌尾切除術，無合併症或併發症</w:t>
      </w:r>
      <w:r w:rsidRPr="008912DD">
        <w:rPr>
          <w:rFonts w:ascii="Times New Roman" w:hAnsi="Times New Roman"/>
        </w:rPr>
        <w:t>(LAPAROSCOPIC APPENDECTOMY WITH COMPLICATED PRINCIPAL DIAGNOSIS WITHOUT CC)</w:t>
      </w:r>
    </w:p>
    <w:p w14:paraId="1D473001"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DRG16402 </w:t>
      </w:r>
      <w:r w:rsidRPr="008912DD">
        <w:rPr>
          <w:rFonts w:ascii="Times New Roman" w:hAnsi="Times New Roman"/>
        </w:rPr>
        <w:t>複雜診斷之闌尾切除術，有合併症或併發症</w:t>
      </w:r>
      <w:r w:rsidRPr="008912DD">
        <w:rPr>
          <w:rFonts w:ascii="Times New Roman" w:hAnsi="Times New Roman"/>
        </w:rPr>
        <w:t>(APPENDECTOMY WITH COMPLICATED PRINCIPAL DIAGNOSIS WITH CC)</w:t>
      </w:r>
    </w:p>
    <w:p w14:paraId="4F0968B5"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DRG16502 </w:t>
      </w:r>
      <w:r w:rsidRPr="008912DD">
        <w:rPr>
          <w:rFonts w:ascii="Times New Roman" w:hAnsi="Times New Roman"/>
        </w:rPr>
        <w:t>複雜診斷之闌尾切除術，無合併症或併發症</w:t>
      </w:r>
      <w:r w:rsidRPr="008912DD">
        <w:rPr>
          <w:rFonts w:ascii="Times New Roman" w:hAnsi="Times New Roman"/>
        </w:rPr>
        <w:t>(APPENDECTOMY WITH COMPLICATED PRINCIPAL DIAGNOSIS WITHOUT CC)</w:t>
      </w:r>
    </w:p>
    <w:p w14:paraId="3702D97F"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DRG16601 </w:t>
      </w:r>
      <w:r w:rsidRPr="008912DD">
        <w:rPr>
          <w:rFonts w:ascii="Times New Roman" w:hAnsi="Times New Roman"/>
        </w:rPr>
        <w:t>單純性腹腔鏡闌尾切除術，有合併症或併發症</w:t>
      </w:r>
      <w:r w:rsidRPr="008912DD">
        <w:rPr>
          <w:rFonts w:ascii="Times New Roman" w:hAnsi="Times New Roman"/>
        </w:rPr>
        <w:t>(LAPAROSCOPIC APPENDECTOMY WITHOUT COMPLICATED PRINCIPAL DIAGNOSIS WITH CC)</w:t>
      </w:r>
    </w:p>
    <w:p w14:paraId="035EACA4"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DRG16701 </w:t>
      </w:r>
      <w:r w:rsidRPr="008912DD">
        <w:rPr>
          <w:rFonts w:ascii="Times New Roman" w:hAnsi="Times New Roman"/>
        </w:rPr>
        <w:t>單純性腹腔鏡闌尾切除術，無合併症或併發症</w:t>
      </w:r>
      <w:r w:rsidRPr="008912DD">
        <w:rPr>
          <w:rFonts w:ascii="Times New Roman" w:hAnsi="Times New Roman"/>
        </w:rPr>
        <w:t>(LAPAROSCOPIC APPENDECTOMY WITHOUT COMPLICATED PRINCIPAL DIAGNOSIS WITHOUT CC)</w:t>
      </w:r>
    </w:p>
    <w:p w14:paraId="6211B856"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DRG16602 </w:t>
      </w:r>
      <w:r w:rsidRPr="008912DD">
        <w:rPr>
          <w:rFonts w:ascii="Times New Roman" w:hAnsi="Times New Roman"/>
        </w:rPr>
        <w:t>單純性闌尾切除術，有合併症或併發症</w:t>
      </w:r>
      <w:r w:rsidRPr="008912DD">
        <w:rPr>
          <w:rFonts w:ascii="Times New Roman" w:hAnsi="Times New Roman"/>
        </w:rPr>
        <w:t>(APPENDECTOMY WITHOUT COMPLICATED PRINCIPAL DIAGNOSIS WITH CC)</w:t>
      </w:r>
    </w:p>
    <w:p w14:paraId="5CD9B440"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DRG16702 </w:t>
      </w:r>
      <w:r w:rsidRPr="008912DD">
        <w:rPr>
          <w:rFonts w:ascii="Times New Roman" w:hAnsi="Times New Roman"/>
        </w:rPr>
        <w:t>單純性闌尾切除術，無合併症或併發症</w:t>
      </w:r>
      <w:r w:rsidRPr="008912DD">
        <w:rPr>
          <w:rFonts w:ascii="Times New Roman" w:hAnsi="Times New Roman"/>
        </w:rPr>
        <w:t>(APPENDECTOMY WITHOUT COMPLICATED PRINCIPAL DIAGNOSIS WITHOUT CC)</w:t>
      </w:r>
    </w:p>
    <w:p w14:paraId="26E4E281" w14:textId="77777777" w:rsidR="000257EE" w:rsidRPr="008912DD" w:rsidRDefault="000257EE">
      <w:pPr>
        <w:pStyle w:val="111"/>
        <w:spacing w:line="600" w:lineRule="exact"/>
        <w:ind w:left="1560" w:hanging="1274"/>
        <w:rPr>
          <w:rFonts w:ascii="標楷體" w:hAnsi="標楷體"/>
        </w:rPr>
      </w:pPr>
    </w:p>
    <w:p w14:paraId="35D22DE1" w14:textId="77777777" w:rsidR="000257EE" w:rsidRPr="008912DD" w:rsidRDefault="000257EE">
      <w:pPr>
        <w:pStyle w:val="111"/>
        <w:spacing w:line="600" w:lineRule="exact"/>
        <w:ind w:left="1560" w:hanging="1274"/>
        <w:rPr>
          <w:rFonts w:ascii="標楷體" w:hAnsi="標楷體"/>
        </w:rPr>
      </w:pPr>
    </w:p>
    <w:p w14:paraId="5B36E15C"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lastRenderedPageBreak/>
        <w:t>審查原則：</w:t>
      </w:r>
    </w:p>
    <w:p w14:paraId="63707158"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6BB91E86" w14:textId="77777777" w:rsidR="00825793" w:rsidRPr="008912DD" w:rsidRDefault="00825793" w:rsidP="00825793">
      <w:pPr>
        <w:pStyle w:val="111"/>
        <w:spacing w:line="600" w:lineRule="atLeast"/>
        <w:ind w:left="567" w:hanging="284"/>
        <w:jc w:val="both"/>
        <w:rPr>
          <w:rFonts w:ascii="Times New Roman" w:hAnsi="Times New Roman"/>
        </w:rPr>
      </w:pPr>
      <w:r w:rsidRPr="008912DD">
        <w:rPr>
          <w:rFonts w:ascii="Times New Roman" w:hAnsi="Times New Roman"/>
        </w:rPr>
        <w:t>1.</w:t>
      </w:r>
      <w:r w:rsidRPr="008912DD">
        <w:rPr>
          <w:rFonts w:ascii="Times New Roman" w:hAnsi="Times New Roman"/>
        </w:rPr>
        <w:t>臨床判斷參考病史、理學檢查、血球計數、手術發現等，並需有闌尾之病理切片檢查，有</w:t>
      </w:r>
      <w:r w:rsidRPr="008912DD">
        <w:rPr>
          <w:rFonts w:ascii="Times New Roman" w:hAnsi="Times New Roman"/>
        </w:rPr>
        <w:t>fecalith</w:t>
      </w:r>
      <w:r w:rsidRPr="008912DD">
        <w:rPr>
          <w:rFonts w:ascii="Times New Roman" w:hAnsi="Times New Roman"/>
        </w:rPr>
        <w:t>、</w:t>
      </w:r>
      <w:r w:rsidRPr="008912DD">
        <w:rPr>
          <w:rFonts w:ascii="Times New Roman" w:hAnsi="Times New Roman"/>
        </w:rPr>
        <w:t>congestion</w:t>
      </w:r>
      <w:r w:rsidRPr="008912DD">
        <w:rPr>
          <w:rFonts w:ascii="Times New Roman" w:hAnsi="Times New Roman"/>
        </w:rPr>
        <w:t>、</w:t>
      </w:r>
      <w:r w:rsidRPr="008912DD">
        <w:rPr>
          <w:rFonts w:ascii="Times New Roman" w:hAnsi="Times New Roman"/>
        </w:rPr>
        <w:t>hyperemia</w:t>
      </w:r>
      <w:r w:rsidRPr="008912DD">
        <w:rPr>
          <w:rFonts w:ascii="Times New Roman" w:hAnsi="Times New Roman"/>
        </w:rPr>
        <w:t>、</w:t>
      </w:r>
      <w:r w:rsidRPr="008912DD">
        <w:rPr>
          <w:rFonts w:ascii="Times New Roman" w:hAnsi="Times New Roman"/>
        </w:rPr>
        <w:t>phlegmonous</w:t>
      </w:r>
      <w:r w:rsidRPr="008912DD">
        <w:rPr>
          <w:rFonts w:ascii="Times New Roman" w:hAnsi="Times New Roman"/>
        </w:rPr>
        <w:t>等之病理變化者，得以單純性闌尾炎手術申報。</w:t>
      </w:r>
    </w:p>
    <w:p w14:paraId="37D4E78D" w14:textId="77777777" w:rsidR="00825793" w:rsidRPr="008912DD" w:rsidRDefault="00825793" w:rsidP="00825793">
      <w:pPr>
        <w:pStyle w:val="111"/>
        <w:spacing w:line="600" w:lineRule="atLeast"/>
        <w:ind w:left="567" w:hanging="284"/>
        <w:jc w:val="both"/>
        <w:rPr>
          <w:rFonts w:ascii="Times New Roman" w:hAnsi="Times New Roman"/>
        </w:rPr>
      </w:pPr>
      <w:r w:rsidRPr="008912DD">
        <w:rPr>
          <w:rFonts w:ascii="Times New Roman" w:hAnsi="Times New Roman"/>
        </w:rPr>
        <w:t>2.</w:t>
      </w:r>
      <w:r w:rsidRPr="008912DD">
        <w:rPr>
          <w:rFonts w:ascii="Times New Roman" w:hAnsi="Times New Roman"/>
        </w:rPr>
        <w:t>手術紀錄或病理報告需有</w:t>
      </w:r>
      <w:r w:rsidRPr="008912DD">
        <w:rPr>
          <w:rFonts w:ascii="Times New Roman" w:hAnsi="Times New Roman"/>
        </w:rPr>
        <w:t>acute suppurative appendicitis</w:t>
      </w:r>
      <w:r w:rsidRPr="008912DD">
        <w:rPr>
          <w:rFonts w:ascii="Times New Roman" w:hAnsi="Times New Roman"/>
        </w:rPr>
        <w:t>破裂、穿孔、壞疽、局部膿瘍等，得以複雜性闌尾炎申報。</w:t>
      </w:r>
    </w:p>
    <w:p w14:paraId="7DC3E336" w14:textId="77777777" w:rsidR="00825793" w:rsidRPr="008912DD" w:rsidRDefault="00825793" w:rsidP="00825793">
      <w:pPr>
        <w:pStyle w:val="111"/>
        <w:spacing w:line="600" w:lineRule="atLeast"/>
        <w:ind w:left="0" w:firstLine="305"/>
        <w:jc w:val="both"/>
        <w:rPr>
          <w:rFonts w:ascii="Times New Roman" w:hAnsi="Times New Roman"/>
          <w:b/>
        </w:rPr>
      </w:pPr>
    </w:p>
    <w:p w14:paraId="5EF08A66"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4CFA4797" w14:textId="77777777" w:rsidR="00825793" w:rsidRPr="008912DD" w:rsidRDefault="00825793" w:rsidP="00825793">
      <w:pPr>
        <w:pStyle w:val="111"/>
        <w:spacing w:line="600" w:lineRule="atLeast"/>
        <w:ind w:left="0" w:firstLine="0"/>
        <w:jc w:val="both"/>
        <w:rPr>
          <w:rFonts w:ascii="Times New Roman" w:hAnsi="Times New Roman"/>
          <w:b/>
        </w:rPr>
      </w:pPr>
    </w:p>
    <w:p w14:paraId="38995235"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6CF399BC" w14:textId="77777777" w:rsidR="00825793" w:rsidRPr="008912DD" w:rsidRDefault="00825793" w:rsidP="00825793">
      <w:pPr>
        <w:pStyle w:val="111"/>
        <w:spacing w:line="600" w:lineRule="atLeast"/>
        <w:ind w:left="426" w:firstLine="0"/>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585DC35F" w14:textId="77777777" w:rsidR="00825793" w:rsidRPr="008912DD" w:rsidRDefault="00825793" w:rsidP="00825793">
      <w:pPr>
        <w:pStyle w:val="111"/>
        <w:tabs>
          <w:tab w:val="left" w:pos="1560"/>
        </w:tabs>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生命徵象穩定。</w:t>
      </w:r>
    </w:p>
    <w:p w14:paraId="201CF9F1" w14:textId="77777777" w:rsidR="00825793" w:rsidRPr="008912DD" w:rsidRDefault="00825793" w:rsidP="00825793">
      <w:pPr>
        <w:pStyle w:val="111"/>
        <w:tabs>
          <w:tab w:val="left" w:pos="1560"/>
        </w:tabs>
        <w:spacing w:line="600" w:lineRule="atLeast"/>
        <w:ind w:left="0" w:firstLine="305"/>
        <w:jc w:val="both"/>
        <w:rPr>
          <w:rFonts w:ascii="Times New Roman" w:hAnsi="Times New Roman"/>
        </w:rPr>
      </w:pPr>
      <w:r w:rsidRPr="008912DD">
        <w:rPr>
          <w:rFonts w:ascii="Times New Roman" w:hAnsi="Times New Roman"/>
        </w:rPr>
        <w:t>2.</w:t>
      </w:r>
      <w:r w:rsidRPr="008912DD">
        <w:rPr>
          <w:rFonts w:ascii="Times New Roman" w:hAnsi="Times New Roman"/>
        </w:rPr>
        <w:t>傷口乾淨無感染，或有感染可在門診持續照護者。</w:t>
      </w:r>
    </w:p>
    <w:p w14:paraId="12AD51A5" w14:textId="77777777" w:rsidR="00825793" w:rsidRPr="008912DD" w:rsidRDefault="00825793" w:rsidP="00825793">
      <w:pPr>
        <w:pStyle w:val="111"/>
        <w:tabs>
          <w:tab w:val="left" w:pos="1560"/>
        </w:tabs>
        <w:spacing w:line="600" w:lineRule="atLeast"/>
        <w:ind w:left="567" w:hanging="284"/>
        <w:jc w:val="both"/>
        <w:rPr>
          <w:rFonts w:ascii="Times New Roman" w:hAnsi="Times New Roman"/>
        </w:rPr>
      </w:pPr>
      <w:r w:rsidRPr="008912DD">
        <w:rPr>
          <w:rFonts w:ascii="Times New Roman" w:hAnsi="Times New Roman"/>
        </w:rPr>
        <w:t>3.</w:t>
      </w:r>
      <w:r w:rsidRPr="008912DD">
        <w:rPr>
          <w:rFonts w:ascii="Times New Roman" w:hAnsi="Times New Roman"/>
        </w:rPr>
        <w:t>傷口如有引流管留置，其滲液無惡臭及膿樣物，出院當日要明確描述記錄於病歷內，並可在門診持續觀察和拔管子者。</w:t>
      </w:r>
      <w:r w:rsidRPr="008912DD">
        <w:rPr>
          <w:rFonts w:ascii="Times New Roman" w:hAnsi="Times New Roman"/>
        </w:rPr>
        <w:t>(101/5/1)</w:t>
      </w:r>
    </w:p>
    <w:p w14:paraId="1E21D82C" w14:textId="77777777" w:rsidR="00825793" w:rsidRPr="008912DD" w:rsidRDefault="00825793" w:rsidP="00825793">
      <w:pPr>
        <w:pStyle w:val="110"/>
        <w:spacing w:line="600" w:lineRule="atLeast"/>
        <w:ind w:left="535" w:hanging="252"/>
        <w:jc w:val="both"/>
        <w:rPr>
          <w:rFonts w:ascii="Times New Roman" w:hAnsi="Times New Roman"/>
        </w:rPr>
      </w:pPr>
      <w:r w:rsidRPr="008912DD">
        <w:rPr>
          <w:rFonts w:ascii="Times New Roman" w:hAnsi="Times New Roman"/>
        </w:rPr>
        <w:t>4.</w:t>
      </w:r>
      <w:r w:rsidRPr="008912DD">
        <w:rPr>
          <w:rFonts w:ascii="Times New Roman" w:hAnsi="Times New Roman"/>
        </w:rPr>
        <w:t>可開始正常飲食。</w:t>
      </w:r>
    </w:p>
    <w:p w14:paraId="136ED06D" w14:textId="77777777" w:rsidR="00825793" w:rsidRPr="008912DD" w:rsidRDefault="00825793" w:rsidP="00BC0206">
      <w:pPr>
        <w:widowControl/>
        <w:suppressAutoHyphens w:val="0"/>
        <w:spacing w:line="240" w:lineRule="auto"/>
        <w:rPr>
          <w:rFonts w:ascii="標楷體" w:hAnsi="標楷體"/>
        </w:rPr>
      </w:pPr>
    </w:p>
    <w:p w14:paraId="1D3EA12B" w14:textId="77777777" w:rsidR="000257EE" w:rsidRPr="008912DD" w:rsidRDefault="00BC0206" w:rsidP="00BC0206">
      <w:pPr>
        <w:widowControl/>
        <w:suppressAutoHyphens w:val="0"/>
        <w:spacing w:line="240" w:lineRule="auto"/>
        <w:rPr>
          <w:rFonts w:ascii="標楷體" w:eastAsia="標楷體" w:hAnsi="標楷體"/>
          <w:kern w:val="3"/>
          <w:sz w:val="28"/>
          <w:szCs w:val="28"/>
        </w:rPr>
      </w:pPr>
      <w:r w:rsidRPr="008912DD">
        <w:rPr>
          <w:rFonts w:ascii="標楷體" w:hAnsi="標楷體"/>
        </w:rPr>
        <w:br w:type="page"/>
      </w:r>
    </w:p>
    <w:p w14:paraId="06B9B19C" w14:textId="77777777" w:rsidR="00825793" w:rsidRPr="008912DD" w:rsidRDefault="00825793" w:rsidP="00825793">
      <w:pPr>
        <w:pStyle w:val="aff6"/>
        <w:spacing w:line="600" w:lineRule="atLeast"/>
        <w:rPr>
          <w:rFonts w:ascii="Times New Roman" w:hAnsi="Times New Roman"/>
        </w:rPr>
      </w:pPr>
      <w:bookmarkStart w:id="47" w:name="_Toc38875770"/>
      <w:r w:rsidRPr="008912DD">
        <w:rPr>
          <w:rFonts w:ascii="Times New Roman" w:hAnsi="Times New Roman"/>
        </w:rPr>
        <w:lastRenderedPageBreak/>
        <w:t xml:space="preserve">MDC8  </w:t>
      </w:r>
      <w:r w:rsidRPr="008912DD">
        <w:rPr>
          <w:rFonts w:ascii="Times New Roman" w:hAnsi="Times New Roman"/>
        </w:rPr>
        <w:t>骨骼、肌肉系統及結締組織之疾病與疾患審查注意事項</w:t>
      </w:r>
      <w:bookmarkEnd w:id="47"/>
    </w:p>
    <w:p w14:paraId="1CDF6FFC" w14:textId="77777777" w:rsidR="00825793" w:rsidRPr="0048635E" w:rsidRDefault="00825793" w:rsidP="00825793">
      <w:pPr>
        <w:pStyle w:val="111"/>
        <w:spacing w:line="600" w:lineRule="atLeast"/>
        <w:ind w:left="563" w:right="281" w:hanging="563"/>
        <w:jc w:val="both"/>
        <w:rPr>
          <w:rFonts w:ascii="Times New Roman" w:hAnsi="Times New Roman"/>
          <w:b/>
        </w:rPr>
      </w:pPr>
    </w:p>
    <w:p w14:paraId="42D7E6DF" w14:textId="77777777" w:rsidR="00825793" w:rsidRPr="008912DD" w:rsidRDefault="00825793" w:rsidP="00825793">
      <w:pPr>
        <w:pStyle w:val="111"/>
        <w:spacing w:line="600" w:lineRule="atLeast"/>
        <w:ind w:left="1401" w:right="281" w:hangingChars="500" w:hanging="1401"/>
        <w:rPr>
          <w:rFonts w:ascii="Times New Roman" w:hAnsi="Times New Roman"/>
        </w:rPr>
      </w:pPr>
      <w:r w:rsidRPr="008912DD">
        <w:rPr>
          <w:rFonts w:ascii="Times New Roman" w:hAnsi="Times New Roman"/>
          <w:b/>
        </w:rPr>
        <w:t>DRG20901</w:t>
      </w:r>
      <w:r w:rsidRPr="008912DD">
        <w:rPr>
          <w:rFonts w:ascii="Times New Roman" w:hAnsi="Times New Roman"/>
          <w:kern w:val="0"/>
        </w:rPr>
        <w:t>髖關節再置換術，有合併症或併發症</w:t>
      </w:r>
      <w:r w:rsidRPr="008912DD">
        <w:rPr>
          <w:rFonts w:ascii="Times New Roman" w:hAnsi="Times New Roman"/>
          <w:kern w:val="0"/>
        </w:rPr>
        <w:t>(REVISION OF HIP REPLACEMENT WITH CC)</w:t>
      </w:r>
    </w:p>
    <w:p w14:paraId="6FC0C80F" w14:textId="77777777" w:rsidR="00825793" w:rsidRPr="008912DD" w:rsidRDefault="00825793" w:rsidP="00825793">
      <w:pPr>
        <w:pStyle w:val="111"/>
        <w:spacing w:line="600" w:lineRule="atLeast"/>
        <w:ind w:left="1401" w:right="281" w:hangingChars="500" w:hanging="1401"/>
        <w:rPr>
          <w:rFonts w:ascii="Times New Roman" w:hAnsi="Times New Roman"/>
        </w:rPr>
      </w:pPr>
      <w:r w:rsidRPr="008912DD">
        <w:rPr>
          <w:rFonts w:ascii="Times New Roman" w:hAnsi="Times New Roman"/>
          <w:b/>
        </w:rPr>
        <w:t>DRG20902</w:t>
      </w:r>
      <w:r w:rsidRPr="008912DD">
        <w:rPr>
          <w:rFonts w:ascii="Times New Roman" w:hAnsi="Times New Roman"/>
          <w:kern w:val="0"/>
        </w:rPr>
        <w:t>髖關節再置換術，無合併症或併發症</w:t>
      </w:r>
      <w:r w:rsidRPr="008912DD">
        <w:rPr>
          <w:rFonts w:ascii="Times New Roman" w:hAnsi="Times New Roman"/>
          <w:kern w:val="0"/>
        </w:rPr>
        <w:t>(REVISION OF HIP REPLACEMENT WITHOUT CC)</w:t>
      </w:r>
    </w:p>
    <w:p w14:paraId="51C7D97D" w14:textId="77777777" w:rsidR="00825793" w:rsidRPr="008912DD" w:rsidRDefault="00825793" w:rsidP="00825793">
      <w:pPr>
        <w:spacing w:line="600" w:lineRule="atLeast"/>
        <w:jc w:val="both"/>
        <w:rPr>
          <w:rFonts w:ascii="Times New Roman" w:eastAsia="標楷體" w:hAnsi="Times New Roman"/>
          <w:sz w:val="28"/>
          <w:szCs w:val="28"/>
        </w:rPr>
      </w:pPr>
    </w:p>
    <w:p w14:paraId="7AEF7BEE"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50724C66"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4BE9D778" w14:textId="77777777" w:rsidR="00825793" w:rsidRPr="008912DD" w:rsidRDefault="00825793" w:rsidP="00825793">
      <w:pPr>
        <w:pStyle w:val="13"/>
        <w:spacing w:line="600" w:lineRule="atLeast"/>
        <w:ind w:left="610" w:hanging="184"/>
        <w:jc w:val="both"/>
        <w:rPr>
          <w:rFonts w:ascii="Times New Roman" w:hAnsi="Times New Roman"/>
          <w:b w:val="0"/>
        </w:rPr>
      </w:pPr>
      <w:r w:rsidRPr="008912DD">
        <w:rPr>
          <w:rFonts w:ascii="Times New Roman" w:hAnsi="Times New Roman"/>
          <w:b w:val="0"/>
        </w:rPr>
        <w:t>檢附術前、術後影像檢查或相關之檢查檢驗經專業認定需執行手術者。</w:t>
      </w:r>
    </w:p>
    <w:p w14:paraId="64FBFE71" w14:textId="77777777" w:rsidR="00825793" w:rsidRPr="008912DD" w:rsidRDefault="00825793" w:rsidP="00825793">
      <w:pPr>
        <w:pStyle w:val="13"/>
        <w:spacing w:line="600" w:lineRule="atLeast"/>
        <w:jc w:val="both"/>
        <w:rPr>
          <w:rFonts w:ascii="Times New Roman" w:hAnsi="Times New Roman"/>
          <w:b w:val="0"/>
        </w:rPr>
      </w:pPr>
    </w:p>
    <w:p w14:paraId="325D2BD0"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3B66A095" w14:textId="77777777" w:rsidR="00825793" w:rsidRPr="008912DD" w:rsidRDefault="00825793" w:rsidP="00825793">
      <w:pPr>
        <w:pStyle w:val="111"/>
        <w:tabs>
          <w:tab w:val="left" w:pos="993"/>
          <w:tab w:val="left" w:pos="1134"/>
        </w:tabs>
        <w:spacing w:line="600" w:lineRule="atLeast"/>
        <w:ind w:left="0" w:firstLine="426"/>
        <w:jc w:val="both"/>
        <w:rPr>
          <w:rFonts w:ascii="Times New Roman" w:hAnsi="Times New Roman"/>
        </w:rPr>
      </w:pPr>
      <w:r w:rsidRPr="008912DD">
        <w:rPr>
          <w:rFonts w:ascii="Times New Roman" w:hAnsi="Times New Roman"/>
        </w:rPr>
        <w:t>應至少符合下列任一項：</w:t>
      </w:r>
    </w:p>
    <w:p w14:paraId="6B2B3BAF" w14:textId="77777777" w:rsidR="00825793" w:rsidRPr="008912DD" w:rsidRDefault="00825793" w:rsidP="00825793">
      <w:pPr>
        <w:pStyle w:val="111"/>
        <w:tabs>
          <w:tab w:val="left" w:pos="851"/>
        </w:tabs>
        <w:spacing w:line="600" w:lineRule="atLeast"/>
        <w:ind w:left="-5" w:firstLine="289"/>
        <w:jc w:val="both"/>
        <w:rPr>
          <w:rFonts w:ascii="Times New Roman" w:hAnsi="Times New Roman"/>
        </w:rPr>
      </w:pPr>
      <w:r w:rsidRPr="008912DD">
        <w:rPr>
          <w:rFonts w:ascii="Times New Roman" w:hAnsi="Times New Roman"/>
        </w:rPr>
        <w:t>1.</w:t>
      </w:r>
      <w:r w:rsidRPr="008912DD">
        <w:rPr>
          <w:rFonts w:ascii="Times New Roman" w:hAnsi="Times New Roman"/>
        </w:rPr>
        <w:t>關節植入物周圍有鬆脫或大範圍骨溶解現象。</w:t>
      </w:r>
    </w:p>
    <w:p w14:paraId="749D9451" w14:textId="77777777" w:rsidR="00825793" w:rsidRPr="008912DD" w:rsidRDefault="00825793" w:rsidP="00825793">
      <w:pPr>
        <w:pStyle w:val="111"/>
        <w:tabs>
          <w:tab w:val="left" w:pos="851"/>
        </w:tabs>
        <w:spacing w:line="600" w:lineRule="atLeast"/>
        <w:ind w:left="-5" w:firstLine="289"/>
        <w:jc w:val="both"/>
        <w:rPr>
          <w:rFonts w:ascii="Times New Roman" w:hAnsi="Times New Roman"/>
        </w:rPr>
      </w:pPr>
      <w:r w:rsidRPr="008912DD">
        <w:rPr>
          <w:rFonts w:ascii="Times New Roman" w:hAnsi="Times New Roman"/>
        </w:rPr>
        <w:t>2.</w:t>
      </w:r>
      <w:r w:rsidRPr="008912DD">
        <w:rPr>
          <w:rFonts w:ascii="Times New Roman" w:hAnsi="Times New Roman"/>
        </w:rPr>
        <w:t>關節植入物破裂或折斷。</w:t>
      </w:r>
    </w:p>
    <w:p w14:paraId="5C4FEF6B" w14:textId="77777777" w:rsidR="00825793" w:rsidRPr="008912DD" w:rsidRDefault="00825793" w:rsidP="00825793">
      <w:pPr>
        <w:pStyle w:val="111"/>
        <w:tabs>
          <w:tab w:val="left" w:pos="851"/>
        </w:tabs>
        <w:spacing w:line="600" w:lineRule="atLeast"/>
        <w:ind w:left="-5" w:firstLine="289"/>
        <w:jc w:val="both"/>
        <w:rPr>
          <w:rFonts w:ascii="Times New Roman" w:hAnsi="Times New Roman"/>
        </w:rPr>
      </w:pPr>
      <w:r w:rsidRPr="008912DD">
        <w:rPr>
          <w:rFonts w:ascii="Times New Roman" w:hAnsi="Times New Roman"/>
        </w:rPr>
        <w:t>3.</w:t>
      </w:r>
      <w:r w:rsidRPr="008912DD">
        <w:rPr>
          <w:rFonts w:ascii="Times New Roman" w:hAnsi="Times New Roman"/>
        </w:rPr>
        <w:t>人工關節明顯磨損。</w:t>
      </w:r>
    </w:p>
    <w:p w14:paraId="01A0CFCA" w14:textId="77777777" w:rsidR="00825793" w:rsidRPr="008912DD" w:rsidRDefault="00825793" w:rsidP="00825793">
      <w:pPr>
        <w:pStyle w:val="111"/>
        <w:tabs>
          <w:tab w:val="left" w:pos="426"/>
        </w:tabs>
        <w:spacing w:line="600" w:lineRule="atLeast"/>
        <w:ind w:left="426" w:hanging="142"/>
        <w:jc w:val="both"/>
        <w:rPr>
          <w:rFonts w:ascii="Times New Roman" w:hAnsi="Times New Roman"/>
        </w:rPr>
      </w:pPr>
      <w:r w:rsidRPr="008912DD">
        <w:rPr>
          <w:rFonts w:ascii="Times New Roman" w:hAnsi="Times New Roman"/>
        </w:rPr>
        <w:t>4.</w:t>
      </w:r>
      <w:r w:rsidRPr="008912DD">
        <w:rPr>
          <w:rFonts w:ascii="Times New Roman" w:hAnsi="Times New Roman"/>
        </w:rPr>
        <w:t>重複性脫臼肇因於植入物方向或位置不良者或軟組織逐漸鬆脫致關節穩定性差者。</w:t>
      </w:r>
    </w:p>
    <w:p w14:paraId="11502BC9" w14:textId="77777777" w:rsidR="00825793" w:rsidRPr="008912DD" w:rsidRDefault="00825793" w:rsidP="00825793">
      <w:pPr>
        <w:pStyle w:val="111"/>
        <w:tabs>
          <w:tab w:val="left" w:pos="426"/>
        </w:tabs>
        <w:spacing w:line="600" w:lineRule="atLeast"/>
        <w:ind w:left="426" w:hanging="142"/>
        <w:jc w:val="both"/>
        <w:rPr>
          <w:rFonts w:ascii="Times New Roman" w:hAnsi="Times New Roman"/>
        </w:rPr>
      </w:pPr>
      <w:r w:rsidRPr="008912DD">
        <w:rPr>
          <w:rFonts w:ascii="Times New Roman" w:hAnsi="Times New Roman"/>
        </w:rPr>
        <w:t>5.</w:t>
      </w:r>
      <w:r w:rsidRPr="008912DD">
        <w:rPr>
          <w:rFonts w:ascii="Times New Roman" w:hAnsi="Times New Roman"/>
        </w:rPr>
        <w:t>關節感染經清創後已達良好控制者</w:t>
      </w:r>
      <w:r w:rsidRPr="008912DD">
        <w:rPr>
          <w:rFonts w:ascii="Times New Roman" w:hAnsi="Times New Roman"/>
        </w:rPr>
        <w:t>(CRP</w:t>
      </w:r>
      <w:r w:rsidRPr="008912DD">
        <w:rPr>
          <w:rFonts w:ascii="Times New Roman" w:hAnsi="Times New Roman"/>
        </w:rPr>
        <w:t>正常</w:t>
      </w:r>
      <w:r w:rsidRPr="008912DD">
        <w:rPr>
          <w:rFonts w:ascii="Times New Roman" w:hAnsi="Times New Roman"/>
        </w:rPr>
        <w:t>)</w:t>
      </w:r>
      <w:r w:rsidRPr="008912DD">
        <w:rPr>
          <w:rFonts w:ascii="Times New Roman" w:hAnsi="Times New Roman"/>
        </w:rPr>
        <w:t>。</w:t>
      </w:r>
    </w:p>
    <w:p w14:paraId="4BAC88B9" w14:textId="77777777" w:rsidR="00825793" w:rsidRPr="008912DD" w:rsidRDefault="00825793" w:rsidP="00825793">
      <w:pPr>
        <w:pStyle w:val="111"/>
        <w:tabs>
          <w:tab w:val="left" w:pos="426"/>
        </w:tabs>
        <w:spacing w:line="600" w:lineRule="atLeast"/>
        <w:ind w:left="426" w:hanging="142"/>
        <w:jc w:val="both"/>
        <w:rPr>
          <w:rFonts w:ascii="Times New Roman" w:hAnsi="Times New Roman"/>
        </w:rPr>
      </w:pPr>
      <w:r w:rsidRPr="008912DD">
        <w:rPr>
          <w:rFonts w:ascii="Times New Roman" w:hAnsi="Times New Roman"/>
        </w:rPr>
        <w:t>6.</w:t>
      </w:r>
      <w:r w:rsidRPr="008912DD">
        <w:rPr>
          <w:rFonts w:ascii="Times New Roman" w:hAnsi="Times New Roman"/>
        </w:rPr>
        <w:t>因創傷致使關節週圍骨折連帶關節植入物鬆脫需再置換者。</w:t>
      </w:r>
    </w:p>
    <w:p w14:paraId="35060A38" w14:textId="77777777" w:rsidR="00825793" w:rsidRPr="008912DD" w:rsidRDefault="00825793" w:rsidP="00825793">
      <w:pPr>
        <w:pStyle w:val="111"/>
        <w:tabs>
          <w:tab w:val="left" w:pos="426"/>
        </w:tabs>
        <w:spacing w:line="600" w:lineRule="atLeast"/>
        <w:ind w:left="426" w:hanging="142"/>
        <w:jc w:val="both"/>
        <w:rPr>
          <w:rFonts w:ascii="Times New Roman" w:hAnsi="Times New Roman"/>
        </w:rPr>
      </w:pPr>
      <w:r w:rsidRPr="008912DD">
        <w:rPr>
          <w:rFonts w:ascii="Times New Roman" w:hAnsi="Times New Roman"/>
        </w:rPr>
        <w:t>7.</w:t>
      </w:r>
      <w:r w:rsidRPr="008912DD">
        <w:rPr>
          <w:rFonts w:ascii="Times New Roman" w:hAnsi="Times New Roman"/>
        </w:rPr>
        <w:t>骨質疏鬆併有病理性骨折，常導致該部位一再脫臼或骨折。</w:t>
      </w:r>
      <w:r w:rsidRPr="008912DD">
        <w:rPr>
          <w:rFonts w:ascii="Times New Roman" w:hAnsi="Times New Roman"/>
        </w:rPr>
        <w:t>(101/5/1)</w:t>
      </w:r>
    </w:p>
    <w:p w14:paraId="43C2E2CE" w14:textId="77777777" w:rsidR="00825793" w:rsidRPr="008912DD" w:rsidRDefault="00825793" w:rsidP="00825793">
      <w:pPr>
        <w:pStyle w:val="111"/>
        <w:tabs>
          <w:tab w:val="left" w:pos="709"/>
        </w:tabs>
        <w:spacing w:line="600" w:lineRule="atLeast"/>
        <w:ind w:leftChars="119" w:left="518" w:hangingChars="83" w:hanging="232"/>
        <w:jc w:val="both"/>
        <w:rPr>
          <w:rFonts w:ascii="Times New Roman" w:hAnsi="Times New Roman"/>
        </w:rPr>
      </w:pPr>
      <w:r w:rsidRPr="008912DD">
        <w:rPr>
          <w:rFonts w:ascii="Times New Roman" w:hAnsi="Times New Roman"/>
        </w:rPr>
        <w:t>8.</w:t>
      </w:r>
      <w:r w:rsidRPr="008912DD">
        <w:rPr>
          <w:rFonts w:ascii="Times New Roman" w:hAnsi="Times New Roman"/>
        </w:rPr>
        <w:t>因植入物</w:t>
      </w:r>
      <w:r w:rsidRPr="008912DD">
        <w:rPr>
          <w:rFonts w:ascii="Times New Roman" w:hAnsi="Times New Roman"/>
        </w:rPr>
        <w:t>(</w:t>
      </w:r>
      <w:r w:rsidRPr="008912DD">
        <w:rPr>
          <w:rFonts w:ascii="Times New Roman" w:hAnsi="Times New Roman"/>
        </w:rPr>
        <w:t>金屬</w:t>
      </w:r>
      <w:r w:rsidRPr="008912DD">
        <w:rPr>
          <w:rFonts w:ascii="Times New Roman" w:hAnsi="Times New Roman"/>
        </w:rPr>
        <w:t>..)</w:t>
      </w:r>
      <w:r w:rsidRPr="008912DD">
        <w:rPr>
          <w:rFonts w:ascii="Times New Roman" w:hAnsi="Times New Roman"/>
        </w:rPr>
        <w:t>引起個人體質反應不良</w:t>
      </w:r>
      <w:r w:rsidRPr="008912DD">
        <w:rPr>
          <w:rFonts w:ascii="Times New Roman" w:hAnsi="Times New Roman"/>
        </w:rPr>
        <w:t>(Hypersensitivity)</w:t>
      </w:r>
      <w:r w:rsidRPr="008912DD">
        <w:rPr>
          <w:rFonts w:ascii="Times New Roman" w:hAnsi="Times New Roman"/>
        </w:rPr>
        <w:t>，必須再更換者。</w:t>
      </w:r>
      <w:r w:rsidRPr="008912DD">
        <w:rPr>
          <w:rFonts w:ascii="Times New Roman" w:hAnsi="Times New Roman"/>
        </w:rPr>
        <w:t>(101/5/1)</w:t>
      </w:r>
    </w:p>
    <w:p w14:paraId="2683D839"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lastRenderedPageBreak/>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2B0ABEF3" w14:textId="77777777" w:rsidR="00825793" w:rsidRPr="008912DD" w:rsidRDefault="00825793" w:rsidP="00825793">
      <w:pPr>
        <w:pStyle w:val="111"/>
        <w:spacing w:line="600" w:lineRule="atLeast"/>
        <w:ind w:left="984" w:hanging="558"/>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564C4B9D" w14:textId="77777777" w:rsidR="00825793" w:rsidRPr="008912DD" w:rsidRDefault="00825793" w:rsidP="00825793">
      <w:pPr>
        <w:spacing w:line="600" w:lineRule="atLeast"/>
        <w:ind w:firstLine="28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w:t>
      </w:r>
    </w:p>
    <w:p w14:paraId="47FDAFFC" w14:textId="77777777" w:rsidR="00825793" w:rsidRPr="008912DD" w:rsidRDefault="00825793" w:rsidP="00825793">
      <w:pPr>
        <w:spacing w:line="600" w:lineRule="atLeast"/>
        <w:ind w:firstLine="28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傷口狀況良好，無紅腫、感染現象。</w:t>
      </w:r>
    </w:p>
    <w:p w14:paraId="6A552A3D" w14:textId="77777777" w:rsidR="00825793" w:rsidRPr="008912DD" w:rsidRDefault="00825793" w:rsidP="00825793">
      <w:pPr>
        <w:spacing w:line="600" w:lineRule="atLeast"/>
        <w:ind w:firstLine="28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能使用輔助器下床做日常活動。</w:t>
      </w:r>
    </w:p>
    <w:p w14:paraId="6042623D" w14:textId="77777777" w:rsidR="00825793" w:rsidRPr="008912DD" w:rsidRDefault="00825793">
      <w:pPr>
        <w:pStyle w:val="111"/>
        <w:spacing w:line="360" w:lineRule="exact"/>
        <w:ind w:left="1274" w:right="281" w:hanging="1274"/>
        <w:rPr>
          <w:rFonts w:ascii="標楷體" w:hAnsi="標楷體"/>
          <w:sz w:val="26"/>
          <w:szCs w:val="26"/>
        </w:rPr>
        <w:sectPr w:rsidR="00825793" w:rsidRPr="008912DD">
          <w:pgSz w:w="11906" w:h="16838"/>
          <w:pgMar w:top="1418" w:right="1418" w:bottom="1418" w:left="1418" w:header="851" w:footer="851" w:gutter="0"/>
          <w:cols w:space="720"/>
          <w:docGrid w:type="lines" w:linePitch="432"/>
        </w:sectPr>
      </w:pPr>
    </w:p>
    <w:p w14:paraId="6DBFB691" w14:textId="77777777" w:rsidR="00825793" w:rsidRPr="008912DD" w:rsidRDefault="00825793" w:rsidP="00825793">
      <w:pPr>
        <w:pStyle w:val="111"/>
        <w:pageBreakBefore/>
        <w:spacing w:line="600" w:lineRule="atLeast"/>
        <w:ind w:left="1542" w:right="281" w:hangingChars="550" w:hanging="1542"/>
        <w:rPr>
          <w:rFonts w:ascii="Times New Roman" w:hAnsi="Times New Roman"/>
        </w:rPr>
      </w:pPr>
      <w:r w:rsidRPr="008912DD">
        <w:rPr>
          <w:rFonts w:ascii="Times New Roman" w:hAnsi="Times New Roman"/>
          <w:b/>
        </w:rPr>
        <w:lastRenderedPageBreak/>
        <w:t xml:space="preserve">DRG20907 </w:t>
      </w:r>
      <w:r w:rsidRPr="008912DD">
        <w:rPr>
          <w:rFonts w:ascii="Times New Roman" w:hAnsi="Times New Roman"/>
          <w:kern w:val="0"/>
        </w:rPr>
        <w:t>膝關節再置換術，有合併症或併發症</w:t>
      </w:r>
      <w:r w:rsidRPr="008912DD">
        <w:rPr>
          <w:rFonts w:ascii="Times New Roman" w:hAnsi="Times New Roman"/>
          <w:kern w:val="0"/>
        </w:rPr>
        <w:t xml:space="preserve"> (REVISION OF KNEE REPLACEMENT WITH CC)</w:t>
      </w:r>
    </w:p>
    <w:p w14:paraId="6ECBD4E8" w14:textId="77777777" w:rsidR="00825793" w:rsidRPr="008912DD" w:rsidRDefault="00825793" w:rsidP="00825793">
      <w:pPr>
        <w:pStyle w:val="111"/>
        <w:spacing w:line="600" w:lineRule="atLeast"/>
        <w:ind w:left="1542" w:right="281" w:hangingChars="550" w:hanging="1542"/>
        <w:rPr>
          <w:rFonts w:ascii="Times New Roman" w:hAnsi="Times New Roman"/>
        </w:rPr>
      </w:pPr>
      <w:r w:rsidRPr="008912DD">
        <w:rPr>
          <w:rFonts w:ascii="Times New Roman" w:hAnsi="Times New Roman"/>
          <w:b/>
        </w:rPr>
        <w:t xml:space="preserve">DRG20908 </w:t>
      </w:r>
      <w:r w:rsidRPr="008912DD">
        <w:rPr>
          <w:rFonts w:ascii="Times New Roman" w:hAnsi="Times New Roman"/>
          <w:kern w:val="0"/>
        </w:rPr>
        <w:t>膝關節再置換術，無合併症或併發症</w:t>
      </w:r>
      <w:r w:rsidRPr="008912DD">
        <w:rPr>
          <w:rFonts w:ascii="Times New Roman" w:hAnsi="Times New Roman"/>
          <w:kern w:val="0"/>
        </w:rPr>
        <w:t>(REVISION OF KNEE REPLACEMENT WITHOUT CC)</w:t>
      </w:r>
    </w:p>
    <w:p w14:paraId="1CB3A86B" w14:textId="77777777" w:rsidR="00825793" w:rsidRPr="008912DD" w:rsidRDefault="00825793" w:rsidP="00825793">
      <w:pPr>
        <w:spacing w:line="600" w:lineRule="atLeast"/>
        <w:jc w:val="both"/>
        <w:rPr>
          <w:rFonts w:ascii="Times New Roman" w:eastAsia="標楷體" w:hAnsi="Times New Roman"/>
          <w:sz w:val="28"/>
          <w:szCs w:val="28"/>
        </w:rPr>
      </w:pPr>
    </w:p>
    <w:p w14:paraId="3350C625"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3CCE58E7"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53355921" w14:textId="77777777" w:rsidR="00825793" w:rsidRPr="008912DD" w:rsidRDefault="00825793" w:rsidP="00825793">
      <w:pPr>
        <w:pStyle w:val="13"/>
        <w:spacing w:line="600" w:lineRule="atLeast"/>
        <w:ind w:left="523" w:hanging="97"/>
        <w:jc w:val="both"/>
        <w:rPr>
          <w:rFonts w:ascii="Times New Roman" w:hAnsi="Times New Roman"/>
          <w:b w:val="0"/>
        </w:rPr>
      </w:pPr>
      <w:r w:rsidRPr="008912DD">
        <w:rPr>
          <w:rFonts w:ascii="Times New Roman" w:hAnsi="Times New Roman"/>
          <w:b w:val="0"/>
        </w:rPr>
        <w:t>檢附術前、術後影像檢查或相關之檢查檢驗經專業認定需執行手術者。</w:t>
      </w:r>
    </w:p>
    <w:p w14:paraId="40A91E35" w14:textId="77777777" w:rsidR="00825793" w:rsidRPr="008912DD" w:rsidRDefault="00825793" w:rsidP="00825793">
      <w:pPr>
        <w:pStyle w:val="13"/>
        <w:spacing w:line="600" w:lineRule="atLeast"/>
        <w:jc w:val="both"/>
        <w:rPr>
          <w:rFonts w:ascii="Times New Roman" w:hAnsi="Times New Roman"/>
          <w:b w:val="0"/>
        </w:rPr>
      </w:pPr>
    </w:p>
    <w:p w14:paraId="32F89B37"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06675D28" w14:textId="77777777" w:rsidR="00825793" w:rsidRPr="008912DD" w:rsidRDefault="00825793" w:rsidP="00825793">
      <w:pPr>
        <w:pStyle w:val="111"/>
        <w:tabs>
          <w:tab w:val="left" w:pos="993"/>
          <w:tab w:val="left" w:pos="1134"/>
        </w:tabs>
        <w:spacing w:line="600" w:lineRule="atLeast"/>
        <w:ind w:left="0" w:firstLine="426"/>
        <w:jc w:val="both"/>
        <w:rPr>
          <w:rFonts w:ascii="Times New Roman" w:hAnsi="Times New Roman"/>
        </w:rPr>
      </w:pPr>
      <w:r w:rsidRPr="008912DD">
        <w:rPr>
          <w:rFonts w:ascii="Times New Roman" w:hAnsi="Times New Roman"/>
        </w:rPr>
        <w:t>適應症應至少符合一項：</w:t>
      </w:r>
    </w:p>
    <w:p w14:paraId="466D88A5"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關節植入物周圍有鬆脫或大範圍骨溶解現象。</w:t>
      </w:r>
    </w:p>
    <w:p w14:paraId="731FF5DC"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2.</w:t>
      </w:r>
      <w:r w:rsidRPr="008912DD">
        <w:rPr>
          <w:rFonts w:ascii="Times New Roman" w:hAnsi="Times New Roman"/>
        </w:rPr>
        <w:t>關節植入物破裂或折斷。</w:t>
      </w:r>
    </w:p>
    <w:p w14:paraId="2C27E38C"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3.</w:t>
      </w:r>
      <w:r w:rsidRPr="008912DD">
        <w:rPr>
          <w:rFonts w:ascii="Times New Roman" w:hAnsi="Times New Roman"/>
        </w:rPr>
        <w:t>人工關節明顯磨損。</w:t>
      </w:r>
    </w:p>
    <w:p w14:paraId="1151379F"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4.</w:t>
      </w:r>
      <w:r w:rsidRPr="008912DD">
        <w:rPr>
          <w:rFonts w:ascii="Times New Roman" w:hAnsi="Times New Roman"/>
        </w:rPr>
        <w:t>關節感染經清創後已達良好控制者</w:t>
      </w:r>
      <w:r w:rsidRPr="008912DD">
        <w:rPr>
          <w:rFonts w:ascii="Times New Roman" w:hAnsi="Times New Roman"/>
        </w:rPr>
        <w:t>(CRP</w:t>
      </w:r>
      <w:r w:rsidRPr="008912DD">
        <w:rPr>
          <w:rFonts w:ascii="Times New Roman" w:hAnsi="Times New Roman"/>
        </w:rPr>
        <w:t>正常</w:t>
      </w:r>
      <w:r w:rsidRPr="008912DD">
        <w:rPr>
          <w:rFonts w:ascii="Times New Roman" w:hAnsi="Times New Roman"/>
        </w:rPr>
        <w:t>)</w:t>
      </w:r>
      <w:r w:rsidRPr="008912DD">
        <w:rPr>
          <w:rFonts w:ascii="Times New Roman" w:hAnsi="Times New Roman"/>
        </w:rPr>
        <w:t>。</w:t>
      </w:r>
    </w:p>
    <w:p w14:paraId="73CF865B"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5.</w:t>
      </w:r>
      <w:r w:rsidRPr="008912DD">
        <w:rPr>
          <w:rFonts w:ascii="Times New Roman" w:hAnsi="Times New Roman"/>
        </w:rPr>
        <w:t>膝關節骨折、股骨或脛骨骨折且同時合併原先人工關節鬆脫者。</w:t>
      </w:r>
    </w:p>
    <w:p w14:paraId="7B6248B7"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6.</w:t>
      </w:r>
      <w:r w:rsidRPr="008912DD">
        <w:rPr>
          <w:rFonts w:ascii="Times New Roman" w:hAnsi="Times New Roman"/>
        </w:rPr>
        <w:t>人工膝關節位置不正導致膝關節功能不良。</w:t>
      </w:r>
    </w:p>
    <w:p w14:paraId="048C97D5" w14:textId="77777777" w:rsidR="00825793" w:rsidRPr="008912DD" w:rsidRDefault="00825793" w:rsidP="00825793">
      <w:pPr>
        <w:pStyle w:val="111"/>
        <w:tabs>
          <w:tab w:val="left" w:pos="567"/>
        </w:tabs>
        <w:spacing w:line="600" w:lineRule="atLeast"/>
        <w:ind w:left="585" w:hanging="302"/>
        <w:jc w:val="both"/>
        <w:rPr>
          <w:rFonts w:ascii="Times New Roman" w:hAnsi="Times New Roman"/>
        </w:rPr>
      </w:pPr>
      <w:r w:rsidRPr="008912DD">
        <w:rPr>
          <w:rFonts w:ascii="Times New Roman" w:hAnsi="Times New Roman"/>
        </w:rPr>
        <w:t>7.</w:t>
      </w:r>
      <w:r w:rsidRPr="008912DD">
        <w:rPr>
          <w:rFonts w:ascii="Times New Roman" w:hAnsi="Times New Roman"/>
        </w:rPr>
        <w:t>骨質疏鬆併有病理性骨折，常導致該部位一再脫臼或骨折。</w:t>
      </w:r>
      <w:r w:rsidRPr="008912DD">
        <w:rPr>
          <w:rFonts w:ascii="Times New Roman" w:hAnsi="Times New Roman"/>
        </w:rPr>
        <w:t>(101/5/1)</w:t>
      </w:r>
    </w:p>
    <w:p w14:paraId="20A989E4" w14:textId="77777777" w:rsidR="00825793" w:rsidRPr="008912DD" w:rsidRDefault="00825793" w:rsidP="00825793">
      <w:pPr>
        <w:pStyle w:val="111"/>
        <w:tabs>
          <w:tab w:val="left" w:pos="851"/>
        </w:tabs>
        <w:spacing w:line="600" w:lineRule="atLeast"/>
        <w:ind w:left="426" w:hanging="143"/>
        <w:jc w:val="both"/>
        <w:rPr>
          <w:rFonts w:ascii="Times New Roman" w:hAnsi="Times New Roman"/>
        </w:rPr>
      </w:pPr>
      <w:r w:rsidRPr="008912DD">
        <w:rPr>
          <w:rFonts w:ascii="Times New Roman" w:hAnsi="Times New Roman"/>
        </w:rPr>
        <w:t>8.</w:t>
      </w:r>
      <w:r w:rsidRPr="008912DD">
        <w:rPr>
          <w:rFonts w:ascii="Times New Roman" w:hAnsi="Times New Roman"/>
        </w:rPr>
        <w:t>因植入物</w:t>
      </w:r>
      <w:r w:rsidRPr="008912DD">
        <w:rPr>
          <w:rFonts w:ascii="Times New Roman" w:hAnsi="Times New Roman"/>
        </w:rPr>
        <w:t>(</w:t>
      </w:r>
      <w:r w:rsidRPr="008912DD">
        <w:rPr>
          <w:rFonts w:ascii="Times New Roman" w:hAnsi="Times New Roman"/>
        </w:rPr>
        <w:t>金屬</w:t>
      </w:r>
      <w:r w:rsidRPr="008912DD">
        <w:rPr>
          <w:rFonts w:ascii="Times New Roman" w:hAnsi="Times New Roman"/>
        </w:rPr>
        <w:t>..)</w:t>
      </w:r>
      <w:r w:rsidRPr="008912DD">
        <w:rPr>
          <w:rFonts w:ascii="Times New Roman" w:hAnsi="Times New Roman"/>
        </w:rPr>
        <w:t>引起個人體質反應不良</w:t>
      </w:r>
      <w:r w:rsidRPr="008912DD">
        <w:rPr>
          <w:rFonts w:ascii="Times New Roman" w:hAnsi="Times New Roman"/>
        </w:rPr>
        <w:t>(Hypersensitivity)</w:t>
      </w:r>
      <w:r w:rsidRPr="008912DD">
        <w:rPr>
          <w:rFonts w:ascii="Times New Roman" w:hAnsi="Times New Roman"/>
        </w:rPr>
        <w:t>，必須再更換者。</w:t>
      </w:r>
      <w:r w:rsidRPr="008912DD">
        <w:rPr>
          <w:rFonts w:ascii="Times New Roman" w:hAnsi="Times New Roman"/>
        </w:rPr>
        <w:t>(101/5/1)</w:t>
      </w:r>
    </w:p>
    <w:p w14:paraId="231BBC8F" w14:textId="77777777" w:rsidR="00825793" w:rsidRPr="008912DD" w:rsidRDefault="00825793" w:rsidP="00825793">
      <w:pPr>
        <w:pStyle w:val="111"/>
        <w:spacing w:line="600" w:lineRule="atLeast"/>
        <w:ind w:left="729" w:hanging="871"/>
        <w:jc w:val="both"/>
        <w:rPr>
          <w:rFonts w:ascii="Times New Roman" w:hAnsi="Times New Roman"/>
        </w:rPr>
      </w:pPr>
    </w:p>
    <w:p w14:paraId="7A1D6D6C"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55FBC045" w14:textId="77777777" w:rsidR="00825793" w:rsidRPr="008912DD" w:rsidRDefault="00825793" w:rsidP="00825793">
      <w:pPr>
        <w:pStyle w:val="111"/>
        <w:spacing w:line="600" w:lineRule="atLeast"/>
        <w:ind w:left="567" w:hanging="3"/>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360BF09B" w14:textId="77777777" w:rsidR="00825793" w:rsidRPr="008912DD" w:rsidRDefault="00825793" w:rsidP="00825793">
      <w:pPr>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生命徵象穩定。</w:t>
      </w:r>
    </w:p>
    <w:p w14:paraId="031A4679" w14:textId="77777777" w:rsidR="00825793" w:rsidRPr="008912DD" w:rsidRDefault="00825793" w:rsidP="00825793">
      <w:pPr>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傷口狀況良好，無紅腫、感染現象。</w:t>
      </w:r>
    </w:p>
    <w:p w14:paraId="220E5378" w14:textId="77777777" w:rsidR="00825793" w:rsidRPr="008912DD" w:rsidRDefault="00825793" w:rsidP="00825793">
      <w:pPr>
        <w:spacing w:line="600" w:lineRule="atLeast"/>
        <w:ind w:left="2" w:firstLine="302"/>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能使用輔助器下床做日常活動。</w:t>
      </w:r>
    </w:p>
    <w:p w14:paraId="1AA4EF53" w14:textId="77777777" w:rsidR="00825793" w:rsidRPr="008912DD" w:rsidRDefault="00825793">
      <w:pPr>
        <w:pStyle w:val="111"/>
        <w:spacing w:line="360" w:lineRule="exact"/>
        <w:ind w:left="1274" w:right="281" w:hanging="1274"/>
        <w:rPr>
          <w:rFonts w:ascii="標楷體" w:hAnsi="標楷體"/>
          <w:sz w:val="26"/>
          <w:szCs w:val="26"/>
        </w:rPr>
        <w:sectPr w:rsidR="00825793" w:rsidRPr="008912DD">
          <w:pgSz w:w="11906" w:h="16838"/>
          <w:pgMar w:top="1418" w:right="1418" w:bottom="1418" w:left="1418" w:header="851" w:footer="851" w:gutter="0"/>
          <w:cols w:space="720"/>
          <w:docGrid w:type="lines" w:linePitch="432"/>
        </w:sectPr>
      </w:pPr>
    </w:p>
    <w:p w14:paraId="447E0DA2" w14:textId="77777777" w:rsidR="00825793" w:rsidRPr="008912DD" w:rsidRDefault="00825793" w:rsidP="00825793">
      <w:pPr>
        <w:pStyle w:val="111"/>
        <w:pageBreakBefore/>
        <w:spacing w:line="600" w:lineRule="atLeast"/>
        <w:ind w:left="1418" w:right="281" w:hanging="1418"/>
        <w:jc w:val="both"/>
        <w:rPr>
          <w:rFonts w:ascii="Times New Roman" w:hAnsi="Times New Roman"/>
        </w:rPr>
      </w:pPr>
      <w:r w:rsidRPr="008912DD">
        <w:rPr>
          <w:rFonts w:ascii="Times New Roman" w:hAnsi="Times New Roman"/>
          <w:b/>
        </w:rPr>
        <w:lastRenderedPageBreak/>
        <w:t xml:space="preserve">DRG21002 </w:t>
      </w:r>
      <w:r w:rsidRPr="008912DD">
        <w:rPr>
          <w:rFonts w:ascii="Times New Roman" w:hAnsi="Times New Roman"/>
        </w:rPr>
        <w:t>主或次診斷為感染之髖及股骨手術，下肢關節除外，年齡大於等於</w:t>
      </w:r>
      <w:r w:rsidRPr="008912DD">
        <w:rPr>
          <w:rFonts w:ascii="Times New Roman" w:hAnsi="Times New Roman"/>
        </w:rPr>
        <w:t>18</w:t>
      </w:r>
      <w:r w:rsidRPr="008912DD">
        <w:rPr>
          <w:rFonts w:ascii="Times New Roman" w:hAnsi="Times New Roman"/>
        </w:rPr>
        <w:t>歲，有合併症或併發症</w:t>
      </w:r>
      <w:r w:rsidRPr="008912DD">
        <w:rPr>
          <w:rFonts w:ascii="Times New Roman" w:hAnsi="Times New Roman"/>
          <w:kern w:val="0"/>
        </w:rPr>
        <w:t xml:space="preserve">(HIP AND FEMUR PROCEDURES WITH PDX OR SDX OF INFECTION, EXCEPT MAJOR JOINT,AGE </w:t>
      </w:r>
      <w:r w:rsidRPr="008912DD">
        <w:rPr>
          <w:rFonts w:ascii="新細明體" w:eastAsia="新細明體" w:hAnsi="新細明體" w:cs="新細明體" w:hint="eastAsia"/>
          <w:kern w:val="0"/>
        </w:rPr>
        <w:t>≧</w:t>
      </w:r>
      <w:r w:rsidRPr="008912DD">
        <w:rPr>
          <w:rFonts w:ascii="Times New Roman" w:hAnsi="Times New Roman"/>
          <w:kern w:val="0"/>
        </w:rPr>
        <w:t>18 WITH CC)</w:t>
      </w:r>
    </w:p>
    <w:p w14:paraId="32DDC875" w14:textId="77777777" w:rsidR="00825793" w:rsidRPr="008912DD" w:rsidRDefault="00825793" w:rsidP="00825793">
      <w:pPr>
        <w:pStyle w:val="111"/>
        <w:spacing w:line="600" w:lineRule="atLeast"/>
        <w:ind w:left="1418" w:right="281" w:hanging="1418"/>
        <w:jc w:val="both"/>
        <w:rPr>
          <w:rFonts w:ascii="Times New Roman" w:hAnsi="Times New Roman"/>
        </w:rPr>
      </w:pPr>
      <w:r w:rsidRPr="008912DD">
        <w:rPr>
          <w:rFonts w:ascii="Times New Roman" w:hAnsi="Times New Roman"/>
          <w:b/>
        </w:rPr>
        <w:t xml:space="preserve">DRG21003 </w:t>
      </w:r>
      <w:r w:rsidRPr="008912DD">
        <w:rPr>
          <w:rFonts w:ascii="Times New Roman" w:hAnsi="Times New Roman"/>
        </w:rPr>
        <w:t>閉鎖性骨折及其他骨骼肌肉系統及結締組織之疾病與疾患，髖及股骨手術，下肢關節除外，年齡大於等於</w:t>
      </w:r>
      <w:r w:rsidRPr="008912DD">
        <w:rPr>
          <w:rFonts w:ascii="Times New Roman" w:hAnsi="Times New Roman"/>
        </w:rPr>
        <w:t>18</w:t>
      </w:r>
      <w:r w:rsidRPr="008912DD">
        <w:rPr>
          <w:rFonts w:ascii="Times New Roman" w:hAnsi="Times New Roman"/>
        </w:rPr>
        <w:t>歲，有合併症或併發症</w:t>
      </w:r>
      <w:r w:rsidRPr="008912DD">
        <w:rPr>
          <w:rFonts w:ascii="Times New Roman" w:hAnsi="Times New Roman"/>
          <w:kern w:val="0"/>
        </w:rPr>
        <w:t>(CLOSE FRACTURE AND  OTHER DISEASES AND DISORDERS OF THE MUSCULOSKELETAL  SYSTEM AND CONNECTIVE TISSUE</w:t>
      </w:r>
      <w:r w:rsidRPr="008912DD">
        <w:rPr>
          <w:rFonts w:ascii="Times New Roman" w:hAnsi="Times New Roman"/>
          <w:kern w:val="0"/>
        </w:rPr>
        <w:t>，</w:t>
      </w:r>
      <w:r w:rsidRPr="008912DD">
        <w:rPr>
          <w:rFonts w:ascii="Times New Roman" w:hAnsi="Times New Roman"/>
          <w:kern w:val="0"/>
        </w:rPr>
        <w:t xml:space="preserve"> HIP AND FEMUR PROCEDURES EXCEPT MAJOR JOINT,AGE </w:t>
      </w:r>
      <w:r w:rsidRPr="008912DD">
        <w:rPr>
          <w:rFonts w:ascii="新細明體" w:eastAsia="新細明體" w:hAnsi="新細明體" w:cs="新細明體" w:hint="eastAsia"/>
          <w:kern w:val="0"/>
        </w:rPr>
        <w:t>≧</w:t>
      </w:r>
      <w:r w:rsidRPr="008912DD">
        <w:rPr>
          <w:rFonts w:ascii="Times New Roman" w:hAnsi="Times New Roman"/>
          <w:kern w:val="0"/>
        </w:rPr>
        <w:t>18 WITH CC)</w:t>
      </w:r>
    </w:p>
    <w:p w14:paraId="01600AB9" w14:textId="77777777" w:rsidR="00825793" w:rsidRPr="008912DD" w:rsidRDefault="00825793" w:rsidP="00825793">
      <w:pPr>
        <w:pStyle w:val="111"/>
        <w:spacing w:line="600" w:lineRule="atLeast"/>
        <w:ind w:left="1418" w:right="281" w:hanging="1418"/>
        <w:jc w:val="both"/>
        <w:rPr>
          <w:rFonts w:ascii="Times New Roman" w:hAnsi="Times New Roman"/>
        </w:rPr>
      </w:pPr>
      <w:r w:rsidRPr="008912DD">
        <w:rPr>
          <w:rFonts w:ascii="Times New Roman" w:hAnsi="Times New Roman"/>
          <w:b/>
        </w:rPr>
        <w:t>DRG21102</w:t>
      </w:r>
      <w:r w:rsidRPr="008912DD">
        <w:rPr>
          <w:rFonts w:ascii="Times New Roman" w:hAnsi="Times New Roman"/>
          <w:kern w:val="0"/>
        </w:rPr>
        <w:t xml:space="preserve"> </w:t>
      </w:r>
      <w:r w:rsidRPr="008912DD">
        <w:rPr>
          <w:rFonts w:ascii="Times New Roman" w:hAnsi="Times New Roman"/>
          <w:kern w:val="0"/>
        </w:rPr>
        <w:t>主或次診斷為感染之髖及股骨手術，下肢關節除外，年齡大於等於</w:t>
      </w:r>
      <w:r w:rsidRPr="008912DD">
        <w:rPr>
          <w:rFonts w:ascii="Times New Roman" w:hAnsi="Times New Roman"/>
          <w:kern w:val="0"/>
        </w:rPr>
        <w:t>18</w:t>
      </w:r>
      <w:r w:rsidRPr="008912DD">
        <w:rPr>
          <w:rFonts w:ascii="Times New Roman" w:hAnsi="Times New Roman"/>
          <w:kern w:val="0"/>
        </w:rPr>
        <w:t>歲，無合併症或併發症</w:t>
      </w:r>
      <w:r w:rsidRPr="008912DD">
        <w:rPr>
          <w:rFonts w:ascii="Times New Roman" w:hAnsi="Times New Roman"/>
          <w:kern w:val="0"/>
        </w:rPr>
        <w:t xml:space="preserve">(HIP AND FEMUR PROCEDURES WITH PDX OR SDX OF INFECTION, EXCEPT MAJOR JOINT,AGE </w:t>
      </w:r>
      <w:r w:rsidRPr="008912DD">
        <w:rPr>
          <w:rFonts w:ascii="新細明體" w:eastAsia="新細明體" w:hAnsi="新細明體" w:cs="新細明體" w:hint="eastAsia"/>
          <w:kern w:val="0"/>
        </w:rPr>
        <w:t>≧</w:t>
      </w:r>
      <w:r w:rsidRPr="008912DD">
        <w:rPr>
          <w:rFonts w:ascii="Times New Roman" w:hAnsi="Times New Roman"/>
          <w:kern w:val="0"/>
        </w:rPr>
        <w:t>18 WITHOUT CC)</w:t>
      </w:r>
    </w:p>
    <w:p w14:paraId="5C8802FE" w14:textId="77777777" w:rsidR="00825793" w:rsidRPr="008912DD" w:rsidRDefault="00825793" w:rsidP="00825793">
      <w:pPr>
        <w:pStyle w:val="111"/>
        <w:spacing w:line="600" w:lineRule="atLeast"/>
        <w:ind w:left="1276" w:right="281" w:hanging="1276"/>
        <w:jc w:val="both"/>
        <w:rPr>
          <w:rFonts w:ascii="Times New Roman" w:hAnsi="Times New Roman"/>
        </w:rPr>
      </w:pPr>
      <w:r w:rsidRPr="008912DD">
        <w:rPr>
          <w:rFonts w:ascii="Times New Roman" w:hAnsi="Times New Roman"/>
          <w:b/>
        </w:rPr>
        <w:t>DRG21103</w:t>
      </w:r>
      <w:r w:rsidRPr="008912DD">
        <w:rPr>
          <w:rFonts w:ascii="Times New Roman" w:hAnsi="Times New Roman"/>
          <w:kern w:val="0"/>
        </w:rPr>
        <w:t xml:space="preserve"> </w:t>
      </w:r>
      <w:r w:rsidRPr="008912DD">
        <w:rPr>
          <w:rFonts w:ascii="Times New Roman" w:hAnsi="Times New Roman"/>
          <w:kern w:val="0"/>
        </w:rPr>
        <w:t>閉鎖性骨折及其他骨骼肌肉系統及結締組織之疾病與疾患，髖及股骨手術，下肢關節除外，年齡大於等於</w:t>
      </w:r>
      <w:r w:rsidRPr="008912DD">
        <w:rPr>
          <w:rFonts w:ascii="Times New Roman" w:hAnsi="Times New Roman"/>
          <w:kern w:val="0"/>
        </w:rPr>
        <w:t>18</w:t>
      </w:r>
      <w:r w:rsidRPr="008912DD">
        <w:rPr>
          <w:rFonts w:ascii="Times New Roman" w:hAnsi="Times New Roman"/>
          <w:kern w:val="0"/>
        </w:rPr>
        <w:t>歲，無合併症或併發症</w:t>
      </w:r>
      <w:r w:rsidRPr="008912DD">
        <w:rPr>
          <w:rFonts w:ascii="Times New Roman" w:hAnsi="Times New Roman"/>
          <w:kern w:val="0"/>
        </w:rPr>
        <w:t>(CLOSE FRACTURE AND  OTHER DISEASES AND DISORDERS OF THE MUSCULOSKELETAL  SYSTEM AND CONNECTIVE TISSUE</w:t>
      </w:r>
      <w:r w:rsidRPr="008912DD">
        <w:rPr>
          <w:rFonts w:ascii="Times New Roman" w:hAnsi="Times New Roman"/>
          <w:kern w:val="0"/>
        </w:rPr>
        <w:t>，</w:t>
      </w:r>
      <w:r w:rsidRPr="008912DD">
        <w:rPr>
          <w:rFonts w:ascii="Times New Roman" w:hAnsi="Times New Roman"/>
          <w:kern w:val="0"/>
        </w:rPr>
        <w:t xml:space="preserve">HIP AND FEMUR PROCEDURES EXCEPT MAJOR JOINT,AGE </w:t>
      </w:r>
      <w:r w:rsidRPr="008912DD">
        <w:rPr>
          <w:rFonts w:ascii="新細明體" w:eastAsia="新細明體" w:hAnsi="新細明體" w:cs="新細明體" w:hint="eastAsia"/>
          <w:kern w:val="0"/>
        </w:rPr>
        <w:t>≧</w:t>
      </w:r>
      <w:r w:rsidRPr="008912DD">
        <w:rPr>
          <w:rFonts w:ascii="Times New Roman" w:hAnsi="Times New Roman"/>
          <w:kern w:val="0"/>
        </w:rPr>
        <w:t>18 WITHOUT CC)</w:t>
      </w:r>
    </w:p>
    <w:p w14:paraId="68E7B56B" w14:textId="77777777" w:rsidR="00825793" w:rsidRPr="008912DD" w:rsidRDefault="00825793" w:rsidP="00825793">
      <w:pPr>
        <w:spacing w:line="600" w:lineRule="atLeast"/>
        <w:ind w:left="1418" w:hanging="1418"/>
        <w:jc w:val="both"/>
        <w:rPr>
          <w:rFonts w:ascii="Times New Roman" w:eastAsia="標楷體" w:hAnsi="Times New Roman"/>
        </w:rPr>
      </w:pPr>
      <w:r w:rsidRPr="008912DD">
        <w:rPr>
          <w:rFonts w:ascii="Times New Roman" w:eastAsia="標楷體" w:hAnsi="Times New Roman"/>
          <w:b/>
          <w:sz w:val="28"/>
          <w:szCs w:val="28"/>
        </w:rPr>
        <w:t xml:space="preserve">DRG21904 </w:t>
      </w:r>
      <w:r w:rsidRPr="008912DD">
        <w:rPr>
          <w:rFonts w:ascii="Times New Roman" w:eastAsia="標楷體" w:hAnsi="Times New Roman"/>
          <w:sz w:val="28"/>
          <w:szCs w:val="28"/>
        </w:rPr>
        <w:t>閉鎖性骨折及其他骨骼肌肉系統及結締組織之疾病與疾患，下肢及肱骨手術，髖、足及股骨除外</w:t>
      </w:r>
      <w:r w:rsidRPr="008912DD">
        <w:rPr>
          <w:rFonts w:ascii="Times New Roman" w:eastAsia="標楷體" w:hAnsi="Times New Roman"/>
          <w:sz w:val="28"/>
          <w:szCs w:val="28"/>
        </w:rPr>
        <w:t>(2)</w:t>
      </w:r>
      <w:r w:rsidRPr="008912DD">
        <w:rPr>
          <w:rFonts w:ascii="Times New Roman" w:eastAsia="標楷體" w:hAnsi="Times New Roman"/>
          <w:sz w:val="28"/>
          <w:szCs w:val="28"/>
        </w:rPr>
        <w:t>，年齡大於等於</w:t>
      </w:r>
      <w:r w:rsidRPr="008912DD">
        <w:rPr>
          <w:rFonts w:ascii="Times New Roman" w:eastAsia="標楷體" w:hAnsi="Times New Roman"/>
          <w:sz w:val="28"/>
          <w:szCs w:val="28"/>
        </w:rPr>
        <w:t>18</w:t>
      </w:r>
      <w:r w:rsidRPr="008912DD">
        <w:rPr>
          <w:rFonts w:ascii="Times New Roman" w:eastAsia="標楷體" w:hAnsi="Times New Roman"/>
          <w:sz w:val="28"/>
          <w:szCs w:val="28"/>
        </w:rPr>
        <w:t>歲，無</w:t>
      </w:r>
      <w:r w:rsidRPr="008912DD">
        <w:rPr>
          <w:rFonts w:ascii="Times New Roman" w:eastAsia="標楷體" w:hAnsi="Times New Roman"/>
          <w:sz w:val="28"/>
          <w:szCs w:val="28"/>
        </w:rPr>
        <w:lastRenderedPageBreak/>
        <w:t>合併症或併發症</w:t>
      </w:r>
      <w:r w:rsidRPr="008912DD">
        <w:rPr>
          <w:rFonts w:ascii="Times New Roman" w:eastAsia="標楷體" w:hAnsi="Times New Roman"/>
          <w:sz w:val="28"/>
          <w:szCs w:val="28"/>
        </w:rPr>
        <w:t>(CLOSE FRACTURE AND  OTHER DISEASES AND DISORDERS OF THE MUSCULOSKELETAL SYSTEM AND CONNECTIVE TISSUE</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LOWER EXTREMITY AND HUMERUS PROCEDURES EXCEPT HIP, FOOT,FEMUR(2) AGE </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18 WITHOUT CC)</w:t>
      </w:r>
    </w:p>
    <w:p w14:paraId="1C27CBCD" w14:textId="77777777" w:rsidR="00825793" w:rsidRPr="008912DD" w:rsidRDefault="00825793" w:rsidP="00825793">
      <w:pPr>
        <w:pStyle w:val="111"/>
        <w:spacing w:line="600" w:lineRule="atLeast"/>
        <w:ind w:left="1418" w:right="281" w:hanging="1418"/>
        <w:jc w:val="both"/>
        <w:rPr>
          <w:rFonts w:ascii="Times New Roman" w:hAnsi="Times New Roman"/>
        </w:rPr>
      </w:pPr>
      <w:r w:rsidRPr="008912DD">
        <w:rPr>
          <w:rFonts w:ascii="Times New Roman" w:hAnsi="Times New Roman"/>
          <w:b/>
        </w:rPr>
        <w:t>DRG22404</w:t>
      </w:r>
      <w:r w:rsidRPr="008912DD">
        <w:rPr>
          <w:rFonts w:ascii="Times New Roman" w:hAnsi="Times New Roman"/>
        </w:rPr>
        <w:t>閉鎖性骨折及其他骨骼肌肉系統及結締組織之疾病與疾患，其他肩肘或上肢手術，無合併症或併發症</w:t>
      </w:r>
      <w:r w:rsidRPr="008912DD">
        <w:rPr>
          <w:rFonts w:ascii="Times New Roman" w:hAnsi="Times New Roman"/>
        </w:rPr>
        <w:t>(CLOSE FRACTURE AND  OTHER DISEASES AND DISORDERS OF THE MUSCULOSKELETAL SYSTEM AND CONNECTIVE TISSUE</w:t>
      </w:r>
      <w:r w:rsidRPr="008912DD">
        <w:rPr>
          <w:rFonts w:ascii="Times New Roman" w:hAnsi="Times New Roman"/>
        </w:rPr>
        <w:t>，</w:t>
      </w:r>
      <w:r w:rsidRPr="008912DD">
        <w:rPr>
          <w:rFonts w:ascii="Times New Roman" w:hAnsi="Times New Roman"/>
        </w:rPr>
        <w:t>SHOULDER, ELBOW OR FOREARM PROCEDURES WITHOUT CC)</w:t>
      </w:r>
    </w:p>
    <w:p w14:paraId="3DC2299A" w14:textId="77777777" w:rsidR="00825793" w:rsidRPr="008912DD" w:rsidRDefault="00825793" w:rsidP="00825793">
      <w:pPr>
        <w:pStyle w:val="111"/>
        <w:ind w:left="1373" w:right="281" w:hanging="1373"/>
        <w:jc w:val="both"/>
        <w:rPr>
          <w:rFonts w:ascii="Times New Roman" w:hAnsi="Times New Roman"/>
          <w:b/>
        </w:rPr>
      </w:pPr>
    </w:p>
    <w:p w14:paraId="5CC2C047"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36573AA3"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診斷之正確性：</w:t>
      </w:r>
    </w:p>
    <w:p w14:paraId="4B7146B2" w14:textId="77777777" w:rsidR="00825793" w:rsidRPr="008912DD" w:rsidRDefault="00825793" w:rsidP="00825793">
      <w:pPr>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應檢附下列資料：</w:t>
      </w:r>
    </w:p>
    <w:p w14:paraId="53B1FF71" w14:textId="77777777" w:rsidR="00825793" w:rsidRPr="008912DD" w:rsidRDefault="00825793" w:rsidP="00825793">
      <w:pPr>
        <w:spacing w:line="600" w:lineRule="atLeast"/>
        <w:ind w:left="1" w:firstLine="608"/>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骨折部位正面及側面之影像。</w:t>
      </w:r>
      <w:r w:rsidRPr="008912DD">
        <w:rPr>
          <w:rFonts w:ascii="Times New Roman" w:eastAsia="標楷體" w:hAnsi="Times New Roman"/>
          <w:sz w:val="28"/>
          <w:szCs w:val="28"/>
        </w:rPr>
        <w:t>(101/5/1)</w:t>
      </w:r>
    </w:p>
    <w:p w14:paraId="6EA177A7" w14:textId="77777777" w:rsidR="00825793" w:rsidRPr="008912DD" w:rsidRDefault="00825793" w:rsidP="00825793">
      <w:pPr>
        <w:spacing w:line="600" w:lineRule="atLeast"/>
        <w:ind w:left="1" w:firstLine="608"/>
        <w:jc w:val="both"/>
        <w:rPr>
          <w:rFonts w:ascii="Times New Roman" w:eastAsia="標楷體" w:hAnsi="Times New Roman"/>
          <w:sz w:val="28"/>
          <w:szCs w:val="28"/>
        </w:rPr>
      </w:pPr>
      <w:r w:rsidRPr="008912DD">
        <w:rPr>
          <w:rFonts w:ascii="Times New Roman" w:eastAsia="標楷體" w:hAnsi="Times New Roman"/>
          <w:sz w:val="28"/>
          <w:szCs w:val="28"/>
        </w:rPr>
        <w:t>(2)Open fracture</w:t>
      </w:r>
      <w:r w:rsidRPr="008912DD">
        <w:rPr>
          <w:rFonts w:ascii="Times New Roman" w:eastAsia="標楷體" w:hAnsi="Times New Roman"/>
          <w:sz w:val="28"/>
          <w:szCs w:val="28"/>
        </w:rPr>
        <w:t>應註明嚴重度及照片加以說明。</w:t>
      </w:r>
    </w:p>
    <w:p w14:paraId="43782732" w14:textId="77777777" w:rsidR="00825793" w:rsidRPr="008912DD" w:rsidRDefault="00825793" w:rsidP="00825793">
      <w:pPr>
        <w:tabs>
          <w:tab w:val="left" w:pos="8080"/>
        </w:tabs>
        <w:snapToGrid w:val="0"/>
        <w:spacing w:line="600" w:lineRule="atLeast"/>
        <w:ind w:left="588" w:right="84" w:hanging="302"/>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738487CC" w14:textId="77777777" w:rsidR="00825793" w:rsidRPr="008912DD" w:rsidRDefault="00825793" w:rsidP="00825793">
      <w:pPr>
        <w:tabs>
          <w:tab w:val="left" w:pos="8080"/>
        </w:tabs>
        <w:snapToGrid w:val="0"/>
        <w:spacing w:line="240" w:lineRule="auto"/>
        <w:ind w:left="1982" w:right="84" w:hanging="1982"/>
        <w:jc w:val="both"/>
        <w:rPr>
          <w:rFonts w:ascii="Times New Roman" w:eastAsia="標楷體" w:hAnsi="Times New Roman"/>
          <w:sz w:val="28"/>
          <w:szCs w:val="28"/>
        </w:rPr>
      </w:pPr>
    </w:p>
    <w:p w14:paraId="3E5A86C2"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31F09ED0" w14:textId="77777777" w:rsidR="00825793" w:rsidRPr="008912DD" w:rsidRDefault="00825793" w:rsidP="00825793">
      <w:pPr>
        <w:snapToGrid w:val="0"/>
        <w:spacing w:line="240" w:lineRule="auto"/>
        <w:ind w:left="988" w:hanging="981"/>
        <w:jc w:val="both"/>
        <w:rPr>
          <w:rFonts w:ascii="Times New Roman" w:eastAsia="標楷體" w:hAnsi="Times New Roman"/>
          <w:b/>
          <w:sz w:val="28"/>
          <w:szCs w:val="28"/>
        </w:rPr>
      </w:pPr>
    </w:p>
    <w:p w14:paraId="77095F56" w14:textId="77777777" w:rsidR="00825793" w:rsidRPr="008912DD" w:rsidRDefault="00825793" w:rsidP="00825793">
      <w:pPr>
        <w:snapToGrid w:val="0"/>
        <w:spacing w:line="600" w:lineRule="atLeast"/>
        <w:ind w:left="988" w:hanging="981"/>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p>
    <w:p w14:paraId="3D9B54E9" w14:textId="77777777" w:rsidR="00825793" w:rsidRPr="008912DD" w:rsidRDefault="00825793" w:rsidP="00825793">
      <w:pPr>
        <w:pStyle w:val="111"/>
        <w:spacing w:line="600" w:lineRule="atLeast"/>
        <w:ind w:left="567" w:hanging="3"/>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0B15536D" w14:textId="77777777" w:rsidR="00825793" w:rsidRPr="008912DD" w:rsidRDefault="00825793" w:rsidP="00825793">
      <w:pPr>
        <w:snapToGrid w:val="0"/>
        <w:spacing w:line="600" w:lineRule="atLeast"/>
        <w:ind w:left="1017" w:hanging="731"/>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w:t>
      </w:r>
    </w:p>
    <w:p w14:paraId="4C2E3BD6" w14:textId="77777777" w:rsidR="00825793" w:rsidRPr="008912DD" w:rsidRDefault="00825793" w:rsidP="00825793">
      <w:pPr>
        <w:snapToGrid w:val="0"/>
        <w:spacing w:line="600" w:lineRule="atLeast"/>
        <w:ind w:left="1017" w:hanging="731"/>
        <w:jc w:val="both"/>
        <w:rPr>
          <w:rFonts w:ascii="Times New Roman" w:eastAsia="標楷體" w:hAnsi="Times New Roman"/>
          <w:sz w:val="28"/>
          <w:szCs w:val="28"/>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無重大併發症。</w:t>
      </w:r>
    </w:p>
    <w:p w14:paraId="24BA6646" w14:textId="77777777" w:rsidR="00825793" w:rsidRPr="008912DD" w:rsidRDefault="00825793" w:rsidP="00825793">
      <w:pPr>
        <w:snapToGrid w:val="0"/>
        <w:spacing w:line="600" w:lineRule="atLeast"/>
        <w:ind w:left="1017" w:hanging="731"/>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傷口無感染之跡象。</w:t>
      </w:r>
    </w:p>
    <w:p w14:paraId="1DF243A1" w14:textId="77777777" w:rsidR="00825793" w:rsidRPr="008912DD" w:rsidRDefault="00825793" w:rsidP="00825793">
      <w:pPr>
        <w:pStyle w:val="13"/>
        <w:spacing w:line="600" w:lineRule="atLeast"/>
        <w:ind w:left="1276" w:right="-98" w:hanging="1276"/>
        <w:jc w:val="both"/>
        <w:rPr>
          <w:rFonts w:ascii="Times New Roman" w:hAnsi="Times New Roman"/>
        </w:rPr>
      </w:pPr>
      <w:r w:rsidRPr="008912DD">
        <w:rPr>
          <w:rFonts w:ascii="Times New Roman" w:hAnsi="Times New Roman"/>
        </w:rPr>
        <w:t>DRG24301</w:t>
      </w:r>
      <w:r w:rsidRPr="008912DD">
        <w:rPr>
          <w:rFonts w:ascii="Times New Roman" w:hAnsi="Times New Roman"/>
          <w:b w:val="0"/>
        </w:rPr>
        <w:t>發炎性脊椎病變問題</w:t>
      </w:r>
      <w:r w:rsidRPr="008912DD">
        <w:rPr>
          <w:rFonts w:ascii="Times New Roman" w:hAnsi="Times New Roman"/>
          <w:b w:val="0"/>
        </w:rPr>
        <w:t xml:space="preserve">(INFLAMMATORY SPONDYLOPATHY PROBLEMS) </w:t>
      </w:r>
      <w:r w:rsidRPr="008912DD">
        <w:rPr>
          <w:rFonts w:ascii="Times New Roman" w:hAnsi="Times New Roman"/>
          <w:b w:val="0"/>
          <w:kern w:val="0"/>
        </w:rPr>
        <w:t>(104/1/1)</w:t>
      </w:r>
    </w:p>
    <w:p w14:paraId="721933CE" w14:textId="77777777" w:rsidR="00825793" w:rsidRPr="008912DD" w:rsidRDefault="00825793" w:rsidP="00825793">
      <w:pPr>
        <w:pStyle w:val="13"/>
        <w:spacing w:line="600" w:lineRule="atLeast"/>
        <w:ind w:right="-98"/>
        <w:jc w:val="both"/>
        <w:rPr>
          <w:rFonts w:ascii="Times New Roman" w:hAnsi="Times New Roman"/>
        </w:rPr>
      </w:pPr>
      <w:r w:rsidRPr="008912DD">
        <w:rPr>
          <w:rFonts w:ascii="Times New Roman" w:hAnsi="Times New Roman"/>
        </w:rPr>
        <w:t>DRG24302</w:t>
      </w:r>
      <w:r w:rsidRPr="008912DD">
        <w:rPr>
          <w:rFonts w:ascii="Times New Roman" w:hAnsi="Times New Roman"/>
          <w:b w:val="0"/>
        </w:rPr>
        <w:t>內科性背部問題</w:t>
      </w:r>
      <w:r w:rsidRPr="008912DD">
        <w:rPr>
          <w:rFonts w:ascii="Times New Roman" w:hAnsi="Times New Roman"/>
          <w:b w:val="0"/>
        </w:rPr>
        <w:t xml:space="preserve">(MEDICAL BACK PROBLEMS) </w:t>
      </w:r>
      <w:r w:rsidRPr="008912DD">
        <w:rPr>
          <w:rFonts w:ascii="Times New Roman" w:hAnsi="Times New Roman"/>
          <w:b w:val="0"/>
          <w:kern w:val="0"/>
        </w:rPr>
        <w:t>(104/1/1)</w:t>
      </w:r>
    </w:p>
    <w:p w14:paraId="4BE54824" w14:textId="77777777" w:rsidR="00825793" w:rsidRPr="008912DD" w:rsidRDefault="00825793" w:rsidP="00825793">
      <w:pPr>
        <w:pStyle w:val="13"/>
        <w:spacing w:line="240" w:lineRule="auto"/>
        <w:ind w:right="-98"/>
        <w:jc w:val="both"/>
        <w:rPr>
          <w:rFonts w:ascii="Times New Roman" w:hAnsi="Times New Roman"/>
          <w:b w:val="0"/>
          <w:kern w:val="0"/>
        </w:rPr>
      </w:pPr>
    </w:p>
    <w:p w14:paraId="360D72E8" w14:textId="77777777" w:rsidR="00825793" w:rsidRPr="008912DD" w:rsidRDefault="00825793" w:rsidP="00825793">
      <w:pPr>
        <w:pStyle w:val="13"/>
        <w:spacing w:line="600" w:lineRule="atLeast"/>
        <w:ind w:right="-98"/>
        <w:jc w:val="both"/>
        <w:rPr>
          <w:rFonts w:ascii="Times New Roman" w:hAnsi="Times New Roman"/>
        </w:rPr>
      </w:pPr>
      <w:r w:rsidRPr="008912DD">
        <w:rPr>
          <w:rFonts w:ascii="Times New Roman" w:hAnsi="Times New Roman"/>
        </w:rPr>
        <w:t>審查原則：</w:t>
      </w:r>
      <w:r w:rsidRPr="008912DD">
        <w:rPr>
          <w:rFonts w:ascii="Times New Roman" w:hAnsi="Times New Roman"/>
          <w:b w:val="0"/>
        </w:rPr>
        <w:t>(104/1/1)</w:t>
      </w:r>
    </w:p>
    <w:p w14:paraId="3CFE025A" w14:textId="77777777" w:rsidR="00825793" w:rsidRPr="008912DD" w:rsidRDefault="00825793" w:rsidP="00825793">
      <w:pPr>
        <w:pStyle w:val="13"/>
        <w:spacing w:line="600" w:lineRule="atLeast"/>
        <w:ind w:right="-98"/>
        <w:jc w:val="both"/>
        <w:rPr>
          <w:rFonts w:ascii="Times New Roman" w:hAnsi="Times New Roman"/>
        </w:rPr>
      </w:pPr>
      <w:r w:rsidRPr="008912DD">
        <w:rPr>
          <w:rFonts w:ascii="Times New Roman" w:hAnsi="Times New Roman"/>
        </w:rPr>
        <w:t>(</w:t>
      </w:r>
      <w:r w:rsidRPr="008912DD">
        <w:rPr>
          <w:rFonts w:ascii="Times New Roman" w:hAnsi="Times New Roman"/>
        </w:rPr>
        <w:t>一</w:t>
      </w:r>
      <w:r w:rsidRPr="008912DD">
        <w:rPr>
          <w:rFonts w:ascii="Times New Roman" w:hAnsi="Times New Roman"/>
        </w:rPr>
        <w:t>)</w:t>
      </w:r>
      <w:r w:rsidRPr="008912DD">
        <w:rPr>
          <w:rFonts w:ascii="Times New Roman" w:hAnsi="Times New Roman"/>
        </w:rPr>
        <w:t>診斷正確性：</w:t>
      </w:r>
      <w:r w:rsidRPr="008912DD">
        <w:rPr>
          <w:rFonts w:ascii="Times New Roman" w:hAnsi="Times New Roman"/>
        </w:rPr>
        <w:t>(104/1/1)</w:t>
      </w:r>
    </w:p>
    <w:p w14:paraId="77AD08E3" w14:textId="77777777" w:rsidR="00825793" w:rsidRPr="008912DD" w:rsidRDefault="00825793" w:rsidP="00825793">
      <w:pPr>
        <w:pStyle w:val="13"/>
        <w:spacing w:line="600" w:lineRule="atLeast"/>
        <w:ind w:left="541" w:right="-98" w:hanging="258"/>
        <w:jc w:val="both"/>
        <w:rPr>
          <w:rFonts w:ascii="Times New Roman" w:hAnsi="Times New Roman"/>
          <w:b w:val="0"/>
        </w:rPr>
      </w:pPr>
      <w:r w:rsidRPr="008912DD">
        <w:rPr>
          <w:rFonts w:ascii="Times New Roman" w:hAnsi="Times New Roman"/>
          <w:b w:val="0"/>
        </w:rPr>
        <w:t>1.</w:t>
      </w:r>
      <w:r w:rsidRPr="008912DD">
        <w:rPr>
          <w:rFonts w:ascii="Times New Roman" w:hAnsi="Times New Roman"/>
          <w:b w:val="0"/>
        </w:rPr>
        <w:t>應檢附相關影像及檢查、檢驗足以佐證者。</w:t>
      </w:r>
    </w:p>
    <w:p w14:paraId="443AF6A2" w14:textId="77777777" w:rsidR="00825793" w:rsidRPr="008912DD" w:rsidRDefault="00825793" w:rsidP="00825793">
      <w:pPr>
        <w:pStyle w:val="13"/>
        <w:spacing w:line="600" w:lineRule="atLeast"/>
        <w:ind w:left="541" w:right="-98" w:hanging="258"/>
        <w:jc w:val="both"/>
        <w:rPr>
          <w:rFonts w:ascii="Times New Roman" w:hAnsi="Times New Roman"/>
        </w:rPr>
      </w:pPr>
      <w:r w:rsidRPr="008912DD">
        <w:rPr>
          <w:rFonts w:ascii="Times New Roman" w:hAnsi="Times New Roman"/>
          <w:b w:val="0"/>
        </w:rPr>
        <w:t>2.DRG 24301</w:t>
      </w:r>
      <w:r w:rsidRPr="008912DD">
        <w:rPr>
          <w:rFonts w:ascii="Times New Roman" w:hAnsi="Times New Roman"/>
          <w:b w:val="0"/>
        </w:rPr>
        <w:t>需附</w:t>
      </w:r>
      <w:r w:rsidRPr="008912DD">
        <w:rPr>
          <w:rFonts w:ascii="Times New Roman" w:hAnsi="Times New Roman"/>
          <w:b w:val="0"/>
        </w:rPr>
        <w:t>ESR</w:t>
      </w:r>
      <w:r w:rsidRPr="008912DD">
        <w:rPr>
          <w:rFonts w:ascii="Times New Roman" w:hAnsi="Times New Roman"/>
          <w:b w:val="0"/>
        </w:rPr>
        <w:t>或</w:t>
      </w:r>
      <w:r w:rsidRPr="008912DD">
        <w:rPr>
          <w:rFonts w:ascii="Times New Roman" w:hAnsi="Times New Roman"/>
          <w:b w:val="0"/>
        </w:rPr>
        <w:t>CRP</w:t>
      </w:r>
      <w:r w:rsidRPr="008912DD">
        <w:rPr>
          <w:rFonts w:ascii="Times New Roman" w:hAnsi="Times New Roman"/>
          <w:b w:val="0"/>
        </w:rPr>
        <w:t>，若為</w:t>
      </w:r>
      <w:r w:rsidRPr="008912DD">
        <w:rPr>
          <w:rFonts w:ascii="Times New Roman" w:hAnsi="Times New Roman"/>
          <w:b w:val="0"/>
        </w:rPr>
        <w:t>A.S.</w:t>
      </w:r>
      <w:r w:rsidRPr="008912DD">
        <w:rPr>
          <w:rFonts w:ascii="Times New Roman" w:hAnsi="Times New Roman"/>
          <w:b w:val="0"/>
        </w:rPr>
        <w:t>另附</w:t>
      </w:r>
      <w:r w:rsidRPr="008912DD">
        <w:rPr>
          <w:rFonts w:ascii="Times New Roman" w:hAnsi="Times New Roman"/>
          <w:b w:val="0"/>
        </w:rPr>
        <w:t>HLA-B27</w:t>
      </w:r>
      <w:r w:rsidRPr="008912DD">
        <w:rPr>
          <w:rFonts w:ascii="Times New Roman" w:hAnsi="Times New Roman"/>
          <w:b w:val="0"/>
        </w:rPr>
        <w:t>檢驗報告。</w:t>
      </w:r>
    </w:p>
    <w:p w14:paraId="25147C98" w14:textId="77777777" w:rsidR="00825793" w:rsidRPr="008912DD" w:rsidRDefault="00825793" w:rsidP="00825793">
      <w:pPr>
        <w:pStyle w:val="13"/>
        <w:spacing w:line="240" w:lineRule="auto"/>
        <w:ind w:left="541" w:right="-98" w:hanging="258"/>
        <w:jc w:val="both"/>
        <w:rPr>
          <w:rFonts w:ascii="Times New Roman" w:hAnsi="Times New Roman"/>
          <w:b w:val="0"/>
          <w:u w:val="single"/>
        </w:rPr>
      </w:pPr>
    </w:p>
    <w:p w14:paraId="1DFCA199" w14:textId="77777777" w:rsidR="00825793" w:rsidRPr="008912DD" w:rsidRDefault="00825793" w:rsidP="00825793">
      <w:pPr>
        <w:pStyle w:val="af"/>
        <w:spacing w:before="0" w:after="0" w:line="600" w:lineRule="atLeast"/>
        <w:ind w:hanging="480"/>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7FD01DE8"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1.</w:t>
      </w:r>
      <w:r w:rsidRPr="008912DD">
        <w:rPr>
          <w:rFonts w:ascii="Times New Roman" w:hAnsi="Times New Roman"/>
          <w:b w:val="0"/>
        </w:rPr>
        <w:t>背痛、腰痛經門診治療無明顯之效果，需進行發炎或疼痛控制治療。</w:t>
      </w:r>
    </w:p>
    <w:p w14:paraId="6E183761"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2.</w:t>
      </w:r>
      <w:r w:rsidRPr="008912DD">
        <w:rPr>
          <w:rFonts w:ascii="Times New Roman" w:hAnsi="Times New Roman"/>
          <w:b w:val="0"/>
        </w:rPr>
        <w:t>壓迫脊髓神經症狀明顯。</w:t>
      </w:r>
    </w:p>
    <w:p w14:paraId="321165DF"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3.</w:t>
      </w:r>
      <w:r w:rsidRPr="008912DD">
        <w:rPr>
          <w:rFonts w:ascii="Times New Roman" w:hAnsi="Times New Roman"/>
          <w:b w:val="0"/>
        </w:rPr>
        <w:t>脊椎骨折，滑脫或不穩定，暫不宜手術者。</w:t>
      </w:r>
    </w:p>
    <w:p w14:paraId="607DE990"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4.</w:t>
      </w:r>
      <w:r w:rsidRPr="008912DD">
        <w:rPr>
          <w:rFonts w:ascii="Times New Roman" w:hAnsi="Times New Roman"/>
          <w:b w:val="0"/>
        </w:rPr>
        <w:t>影像檢查之病灶與神經症狀符合。</w:t>
      </w:r>
    </w:p>
    <w:p w14:paraId="59761313"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5.</w:t>
      </w:r>
      <w:r w:rsidRPr="008912DD">
        <w:rPr>
          <w:rFonts w:ascii="Times New Roman" w:hAnsi="Times New Roman"/>
          <w:b w:val="0"/>
        </w:rPr>
        <w:t>脊椎變形造成姿勢性駝背。</w:t>
      </w:r>
    </w:p>
    <w:p w14:paraId="21C6B0F9"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6.</w:t>
      </w:r>
      <w:r w:rsidRPr="008912DD">
        <w:rPr>
          <w:rFonts w:ascii="Times New Roman" w:hAnsi="Times New Roman"/>
          <w:b w:val="0"/>
        </w:rPr>
        <w:t>有一個急性的或漸進性神經缺欠。</w:t>
      </w:r>
    </w:p>
    <w:p w14:paraId="5E7FF79A"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7.</w:t>
      </w:r>
      <w:r w:rsidRPr="008912DD">
        <w:rPr>
          <w:rFonts w:ascii="Times New Roman" w:hAnsi="Times New Roman"/>
          <w:b w:val="0"/>
        </w:rPr>
        <w:t>改善或防止持續性神經功能缺損。</w:t>
      </w:r>
    </w:p>
    <w:p w14:paraId="6E4AC328" w14:textId="77777777" w:rsidR="00825793" w:rsidRPr="008912DD" w:rsidRDefault="00825793" w:rsidP="00825793">
      <w:pPr>
        <w:pStyle w:val="13"/>
        <w:spacing w:line="600" w:lineRule="atLeast"/>
        <w:ind w:left="360" w:right="-98" w:firstLine="0"/>
        <w:jc w:val="both"/>
        <w:rPr>
          <w:rFonts w:ascii="Times New Roman" w:hAnsi="Times New Roman"/>
        </w:rPr>
      </w:pPr>
      <w:r w:rsidRPr="008912DD">
        <w:rPr>
          <w:rFonts w:ascii="Times New Roman" w:hAnsi="Times New Roman"/>
          <w:b w:val="0"/>
        </w:rPr>
        <w:t>8.VAS</w:t>
      </w:r>
      <w:r w:rsidRPr="008912DD">
        <w:rPr>
          <w:rFonts w:ascii="Times New Roman" w:hAnsi="Times New Roman"/>
          <w:b w:val="0"/>
        </w:rPr>
        <w:t>＞</w:t>
      </w:r>
      <w:r w:rsidRPr="008912DD">
        <w:rPr>
          <w:rFonts w:ascii="Times New Roman" w:hAnsi="Times New Roman"/>
          <w:b w:val="0"/>
        </w:rPr>
        <w:t>8</w:t>
      </w:r>
      <w:r w:rsidRPr="008912DD">
        <w:rPr>
          <w:rFonts w:ascii="Times New Roman" w:hAnsi="Times New Roman"/>
          <w:b w:val="0"/>
        </w:rPr>
        <w:t>口服藥物治療無進展。</w:t>
      </w:r>
    </w:p>
    <w:p w14:paraId="452DCB2B" w14:textId="77777777" w:rsidR="00825793" w:rsidRPr="008912DD" w:rsidRDefault="00825793" w:rsidP="00825793">
      <w:pPr>
        <w:pStyle w:val="13"/>
        <w:spacing w:line="240" w:lineRule="auto"/>
        <w:ind w:left="0" w:right="-98" w:firstLine="0"/>
        <w:jc w:val="both"/>
        <w:rPr>
          <w:rFonts w:ascii="Times New Roman" w:hAnsi="Times New Roman"/>
          <w:b w:val="0"/>
          <w:u w:val="single"/>
        </w:rPr>
      </w:pPr>
    </w:p>
    <w:p w14:paraId="08D8115B" w14:textId="77777777" w:rsidR="00825793" w:rsidRPr="008912DD" w:rsidRDefault="00825793" w:rsidP="00825793">
      <w:pPr>
        <w:pStyle w:val="13"/>
        <w:spacing w:line="600" w:lineRule="atLeast"/>
        <w:ind w:right="-98"/>
        <w:jc w:val="both"/>
        <w:rPr>
          <w:rFonts w:ascii="Times New Roman" w:hAnsi="Times New Roman"/>
        </w:rPr>
      </w:pPr>
      <w:r w:rsidRPr="008912DD">
        <w:rPr>
          <w:rFonts w:ascii="Times New Roman" w:hAnsi="Times New Roman"/>
        </w:rPr>
        <w:t>(</w:t>
      </w:r>
      <w:r w:rsidRPr="008912DD">
        <w:rPr>
          <w:rFonts w:ascii="Times New Roman" w:hAnsi="Times New Roman"/>
        </w:rPr>
        <w:t>三</w:t>
      </w:r>
      <w:r w:rsidRPr="008912DD">
        <w:rPr>
          <w:rFonts w:ascii="Times New Roman" w:hAnsi="Times New Roman"/>
        </w:rPr>
        <w:t>)</w:t>
      </w:r>
      <w:r w:rsidRPr="008912DD">
        <w:rPr>
          <w:rFonts w:ascii="Times New Roman" w:hAnsi="Times New Roman"/>
        </w:rPr>
        <w:t>施行本項</w:t>
      </w:r>
      <w:r w:rsidRPr="008912DD">
        <w:rPr>
          <w:rFonts w:ascii="Times New Roman" w:hAnsi="Times New Roman"/>
        </w:rPr>
        <w:t>DRG</w:t>
      </w:r>
      <w:r w:rsidRPr="008912DD">
        <w:rPr>
          <w:rFonts w:ascii="Times New Roman" w:hAnsi="Times New Roman"/>
        </w:rPr>
        <w:t>項目應提供相關之檢查</w:t>
      </w:r>
      <w:r w:rsidRPr="008912DD">
        <w:rPr>
          <w:rFonts w:ascii="Times New Roman" w:hAnsi="Times New Roman"/>
        </w:rPr>
        <w:t>(</w:t>
      </w:r>
      <w:r w:rsidRPr="008912DD">
        <w:rPr>
          <w:rFonts w:ascii="Times New Roman" w:hAnsi="Times New Roman"/>
        </w:rPr>
        <w:t>驗</w:t>
      </w:r>
      <w:r w:rsidRPr="008912DD">
        <w:rPr>
          <w:rFonts w:ascii="Times New Roman" w:hAnsi="Times New Roman"/>
        </w:rPr>
        <w:t>)</w:t>
      </w:r>
      <w:r w:rsidRPr="008912DD">
        <w:rPr>
          <w:rFonts w:ascii="Times New Roman" w:hAnsi="Times New Roman"/>
        </w:rPr>
        <w:t>：</w:t>
      </w:r>
      <w:r w:rsidRPr="008912DD">
        <w:rPr>
          <w:rFonts w:ascii="Times New Roman" w:hAnsi="Times New Roman"/>
          <w:b w:val="0"/>
        </w:rPr>
        <w:t>(104/1/1)</w:t>
      </w:r>
    </w:p>
    <w:p w14:paraId="641E96A4"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1.</w:t>
      </w:r>
      <w:r w:rsidRPr="008912DD">
        <w:rPr>
          <w:rFonts w:ascii="Times New Roman" w:hAnsi="Times New Roman"/>
          <w:b w:val="0"/>
        </w:rPr>
        <w:t>影像檢查</w:t>
      </w:r>
      <w:r w:rsidRPr="008912DD">
        <w:rPr>
          <w:rFonts w:ascii="Times New Roman" w:hAnsi="Times New Roman"/>
          <w:b w:val="0"/>
        </w:rPr>
        <w:t>(x</w:t>
      </w:r>
      <w:r w:rsidRPr="008912DD">
        <w:rPr>
          <w:rFonts w:ascii="Times New Roman" w:hAnsi="Times New Roman"/>
          <w:b w:val="0"/>
        </w:rPr>
        <w:t>光或</w:t>
      </w:r>
      <w:r w:rsidRPr="008912DD">
        <w:rPr>
          <w:rFonts w:ascii="Times New Roman" w:hAnsi="Times New Roman"/>
          <w:b w:val="0"/>
        </w:rPr>
        <w:t>CT scan</w:t>
      </w:r>
      <w:r w:rsidRPr="008912DD">
        <w:rPr>
          <w:rFonts w:ascii="Times New Roman" w:hAnsi="Times New Roman"/>
          <w:b w:val="0"/>
        </w:rPr>
        <w:t>或</w:t>
      </w:r>
      <w:r w:rsidRPr="008912DD">
        <w:rPr>
          <w:rFonts w:ascii="Times New Roman" w:hAnsi="Times New Roman"/>
          <w:b w:val="0"/>
        </w:rPr>
        <w:t>MRI</w:t>
      </w:r>
      <w:r w:rsidRPr="008912DD">
        <w:rPr>
          <w:rFonts w:ascii="Times New Roman" w:hAnsi="Times New Roman"/>
          <w:b w:val="0"/>
        </w:rPr>
        <w:t>或</w:t>
      </w:r>
      <w:r w:rsidRPr="008912DD">
        <w:rPr>
          <w:rFonts w:ascii="Times New Roman" w:hAnsi="Times New Roman"/>
          <w:b w:val="0"/>
        </w:rPr>
        <w:t>myelogram)</w:t>
      </w:r>
      <w:r w:rsidRPr="008912DD">
        <w:rPr>
          <w:rFonts w:ascii="Times New Roman" w:hAnsi="Times New Roman"/>
          <w:b w:val="0"/>
        </w:rPr>
        <w:t>。</w:t>
      </w:r>
    </w:p>
    <w:p w14:paraId="0485EF78" w14:textId="77777777" w:rsidR="00825793" w:rsidRPr="008912DD" w:rsidRDefault="00825793" w:rsidP="00825793">
      <w:pPr>
        <w:pStyle w:val="13"/>
        <w:spacing w:line="600" w:lineRule="atLeast"/>
        <w:ind w:left="360" w:right="-98" w:firstLine="0"/>
        <w:jc w:val="both"/>
        <w:rPr>
          <w:rFonts w:ascii="Times New Roman" w:hAnsi="Times New Roman"/>
        </w:rPr>
      </w:pPr>
      <w:r w:rsidRPr="008912DD">
        <w:rPr>
          <w:rFonts w:ascii="Times New Roman" w:hAnsi="Times New Roman"/>
          <w:b w:val="0"/>
        </w:rPr>
        <w:lastRenderedPageBreak/>
        <w:t>2.</w:t>
      </w:r>
      <w:r w:rsidRPr="008912DD">
        <w:rPr>
          <w:rFonts w:ascii="Times New Roman" w:hAnsi="Times New Roman"/>
          <w:b w:val="0"/>
        </w:rPr>
        <w:t>神經學檢查</w:t>
      </w:r>
      <w:r w:rsidRPr="008912DD">
        <w:rPr>
          <w:rFonts w:ascii="Times New Roman" w:hAnsi="Times New Roman"/>
          <w:b w:val="0"/>
        </w:rPr>
        <w:t>:</w:t>
      </w:r>
      <w:r w:rsidRPr="008912DD">
        <w:rPr>
          <w:rFonts w:ascii="Times New Roman" w:hAnsi="Times New Roman"/>
          <w:b w:val="0"/>
        </w:rPr>
        <w:t>如</w:t>
      </w:r>
      <w:r w:rsidRPr="008912DD">
        <w:rPr>
          <w:rFonts w:ascii="Times New Roman" w:hAnsi="Times New Roman"/>
          <w:b w:val="0"/>
        </w:rPr>
        <w:t>N.E.</w:t>
      </w:r>
      <w:r w:rsidRPr="008912DD">
        <w:rPr>
          <w:rFonts w:ascii="Times New Roman" w:hAnsi="Times New Roman"/>
          <w:b w:val="0"/>
        </w:rPr>
        <w:t>，神經肌電圖檢查。</w:t>
      </w:r>
    </w:p>
    <w:p w14:paraId="21407290" w14:textId="77777777" w:rsidR="00825793" w:rsidRPr="008912DD" w:rsidRDefault="00825793" w:rsidP="00825793">
      <w:pPr>
        <w:pStyle w:val="13"/>
        <w:spacing w:line="240" w:lineRule="auto"/>
        <w:ind w:left="360" w:right="-98" w:firstLine="0"/>
        <w:jc w:val="both"/>
        <w:rPr>
          <w:rFonts w:ascii="Times New Roman" w:hAnsi="Times New Roman"/>
          <w:b w:val="0"/>
        </w:rPr>
      </w:pPr>
    </w:p>
    <w:p w14:paraId="4077B8FB" w14:textId="77777777" w:rsidR="00825793" w:rsidRPr="008912DD" w:rsidRDefault="00825793" w:rsidP="00825793">
      <w:pPr>
        <w:pStyle w:val="13"/>
        <w:spacing w:line="600" w:lineRule="atLeast"/>
        <w:ind w:left="-5" w:right="-98" w:firstLine="3"/>
        <w:jc w:val="both"/>
        <w:rPr>
          <w:rFonts w:ascii="Times New Roman" w:hAnsi="Times New Roman"/>
        </w:rPr>
      </w:pPr>
      <w:r w:rsidRPr="008912DD">
        <w:rPr>
          <w:rFonts w:ascii="Times New Roman" w:hAnsi="Times New Roman"/>
        </w:rPr>
        <w:t>(</w:t>
      </w:r>
      <w:r w:rsidRPr="008912DD">
        <w:rPr>
          <w:rFonts w:ascii="Times New Roman" w:hAnsi="Times New Roman"/>
        </w:rPr>
        <w:t>四</w:t>
      </w:r>
      <w:r w:rsidRPr="008912DD">
        <w:rPr>
          <w:rFonts w:ascii="Times New Roman" w:hAnsi="Times New Roman"/>
        </w:rPr>
        <w:t>)</w:t>
      </w:r>
      <w:r w:rsidRPr="008912DD">
        <w:rPr>
          <w:rFonts w:ascii="Times New Roman" w:hAnsi="Times New Roman"/>
        </w:rPr>
        <w:t>出院狀態：</w:t>
      </w:r>
      <w:r w:rsidRPr="008912DD">
        <w:rPr>
          <w:rFonts w:ascii="Times New Roman" w:hAnsi="Times New Roman"/>
          <w:b w:val="0"/>
        </w:rPr>
        <w:t>(104/1/1)</w:t>
      </w:r>
    </w:p>
    <w:p w14:paraId="4C0057A4"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1.</w:t>
      </w:r>
      <w:r w:rsidRPr="008912DD">
        <w:rPr>
          <w:rFonts w:ascii="Times New Roman" w:hAnsi="Times New Roman"/>
          <w:b w:val="0"/>
        </w:rPr>
        <w:t>出院前</w:t>
      </w:r>
      <w:r w:rsidRPr="008912DD">
        <w:rPr>
          <w:rFonts w:ascii="Times New Roman" w:hAnsi="Times New Roman"/>
          <w:b w:val="0"/>
        </w:rPr>
        <w:t>24</w:t>
      </w:r>
      <w:r w:rsidRPr="008912DD">
        <w:rPr>
          <w:rFonts w:ascii="Times New Roman" w:hAnsi="Times New Roman"/>
          <w:b w:val="0"/>
        </w:rPr>
        <w:t>小時內生命徴象穩定。</w:t>
      </w:r>
    </w:p>
    <w:p w14:paraId="442EFBFB"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2.</w:t>
      </w:r>
      <w:r w:rsidRPr="008912DD">
        <w:rPr>
          <w:rFonts w:ascii="Times New Roman" w:hAnsi="Times New Roman"/>
          <w:b w:val="0"/>
        </w:rPr>
        <w:t>併發症已獲妥善控制。</w:t>
      </w:r>
    </w:p>
    <w:p w14:paraId="59859803"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3.</w:t>
      </w:r>
      <w:r w:rsidRPr="008912DD">
        <w:rPr>
          <w:rFonts w:ascii="Times New Roman" w:hAnsi="Times New Roman"/>
          <w:b w:val="0"/>
        </w:rPr>
        <w:t>疼痛或發炎指數或神經症狀已獲改善。</w:t>
      </w:r>
    </w:p>
    <w:p w14:paraId="75257E08"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4.</w:t>
      </w:r>
      <w:r w:rsidRPr="008912DD">
        <w:rPr>
          <w:rFonts w:ascii="Times New Roman" w:hAnsi="Times New Roman"/>
          <w:b w:val="0"/>
        </w:rPr>
        <w:t>自動出院、轉院之個案，應於出院病歷摘要詳實註明原因。</w:t>
      </w:r>
    </w:p>
    <w:p w14:paraId="3A60FC08" w14:textId="77777777" w:rsidR="000257EE" w:rsidRPr="008912DD" w:rsidRDefault="00BC0206" w:rsidP="00825793">
      <w:pPr>
        <w:widowControl/>
        <w:suppressAutoHyphens w:val="0"/>
        <w:spacing w:line="600" w:lineRule="atLeast"/>
        <w:jc w:val="both"/>
        <w:rPr>
          <w:rFonts w:ascii="Times New Roman" w:eastAsia="標楷體" w:hAnsi="Times New Roman"/>
          <w:kern w:val="3"/>
          <w:sz w:val="28"/>
          <w:szCs w:val="28"/>
        </w:rPr>
      </w:pPr>
      <w:r w:rsidRPr="008912DD">
        <w:rPr>
          <w:rFonts w:ascii="標楷體" w:hAnsi="標楷體"/>
          <w:b/>
        </w:rPr>
        <w:br w:type="page"/>
      </w:r>
    </w:p>
    <w:p w14:paraId="35B193F3" w14:textId="77777777" w:rsidR="000257EE" w:rsidRPr="008912DD" w:rsidRDefault="00274757" w:rsidP="00BC0206">
      <w:pPr>
        <w:pStyle w:val="aff6"/>
        <w:rPr>
          <w:rFonts w:ascii="Times New Roman" w:hAnsi="Times New Roman"/>
        </w:rPr>
      </w:pPr>
      <w:bookmarkStart w:id="48" w:name="_Toc38875771"/>
      <w:r w:rsidRPr="008912DD">
        <w:rPr>
          <w:rFonts w:ascii="Times New Roman" w:hAnsi="Times New Roman"/>
        </w:rPr>
        <w:lastRenderedPageBreak/>
        <w:t xml:space="preserve">MDC12  </w:t>
      </w:r>
      <w:r w:rsidRPr="008912DD">
        <w:rPr>
          <w:rFonts w:ascii="Times New Roman" w:hAnsi="Times New Roman"/>
        </w:rPr>
        <w:t>男性生殖系統之疾病與疾患審查注意事項</w:t>
      </w:r>
      <w:bookmarkEnd w:id="48"/>
    </w:p>
    <w:p w14:paraId="7885B155" w14:textId="77777777" w:rsidR="000257EE" w:rsidRPr="008912DD" w:rsidRDefault="000257EE">
      <w:pPr>
        <w:pStyle w:val="13"/>
        <w:spacing w:line="600" w:lineRule="exact"/>
        <w:rPr>
          <w:rFonts w:ascii="Times New Roman" w:hAnsi="Times New Roman"/>
          <w:b w:val="0"/>
        </w:rPr>
      </w:pPr>
    </w:p>
    <w:p w14:paraId="3BF104D6" w14:textId="77777777" w:rsidR="000257EE" w:rsidRPr="008912DD" w:rsidRDefault="00274757" w:rsidP="00825793">
      <w:pPr>
        <w:pStyle w:val="13"/>
        <w:spacing w:line="600" w:lineRule="exact"/>
        <w:ind w:left="993" w:hanging="993"/>
        <w:jc w:val="both"/>
        <w:rPr>
          <w:rFonts w:ascii="Times New Roman" w:hAnsi="Times New Roman"/>
        </w:rPr>
      </w:pPr>
      <w:r w:rsidRPr="008912DD">
        <w:rPr>
          <w:rFonts w:ascii="Times New Roman" w:hAnsi="Times New Roman"/>
        </w:rPr>
        <w:t xml:space="preserve">DRG336 </w:t>
      </w:r>
      <w:r w:rsidRPr="008912DD">
        <w:rPr>
          <w:rFonts w:ascii="Times New Roman" w:hAnsi="Times New Roman"/>
          <w:b w:val="0"/>
          <w:kern w:val="0"/>
        </w:rPr>
        <w:t>經尿道攝護腺切除術，有合併症或併發症</w:t>
      </w:r>
      <w:r w:rsidRPr="008912DD">
        <w:rPr>
          <w:rFonts w:ascii="Times New Roman" w:hAnsi="Times New Roman"/>
          <w:b w:val="0"/>
          <w:spacing w:val="-20"/>
          <w:kern w:val="0"/>
        </w:rPr>
        <w:t xml:space="preserve"> (TRANSURETHRAL PROSTATECTOMY WITH CC)</w:t>
      </w:r>
    </w:p>
    <w:p w14:paraId="2853626E" w14:textId="77777777" w:rsidR="000257EE" w:rsidRPr="008912DD" w:rsidRDefault="00274757" w:rsidP="00825793">
      <w:pPr>
        <w:pStyle w:val="13"/>
        <w:spacing w:line="600" w:lineRule="exact"/>
        <w:ind w:left="993" w:hanging="993"/>
        <w:jc w:val="both"/>
        <w:rPr>
          <w:rFonts w:ascii="Times New Roman" w:hAnsi="Times New Roman"/>
        </w:rPr>
      </w:pPr>
      <w:r w:rsidRPr="008912DD">
        <w:rPr>
          <w:rFonts w:ascii="Times New Roman" w:hAnsi="Times New Roman"/>
        </w:rPr>
        <w:t>DRG337</w:t>
      </w:r>
      <w:r w:rsidRPr="008912DD">
        <w:rPr>
          <w:rFonts w:ascii="Times New Roman" w:hAnsi="Times New Roman"/>
          <w:b w:val="0"/>
          <w:kern w:val="0"/>
        </w:rPr>
        <w:t>經尿道攝護腺切除術，無合併症或併發症</w:t>
      </w:r>
      <w:r w:rsidRPr="008912DD">
        <w:rPr>
          <w:rFonts w:ascii="Times New Roman" w:hAnsi="Times New Roman"/>
          <w:b w:val="0"/>
          <w:spacing w:val="-20"/>
          <w:kern w:val="0"/>
        </w:rPr>
        <w:t>(TRANSURETHRAL PROSTATECTOMY WITHOUT CC)</w:t>
      </w:r>
    </w:p>
    <w:p w14:paraId="21F3E3E3" w14:textId="77777777" w:rsidR="000257EE" w:rsidRPr="008912DD" w:rsidRDefault="000257EE">
      <w:pPr>
        <w:pStyle w:val="13"/>
        <w:spacing w:line="600" w:lineRule="exact"/>
        <w:rPr>
          <w:rFonts w:ascii="標楷體" w:hAnsi="標楷體"/>
          <w:b w:val="0"/>
        </w:rPr>
      </w:pPr>
    </w:p>
    <w:p w14:paraId="247A51B6"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039D6938"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48DA425D" w14:textId="77777777" w:rsidR="00825793" w:rsidRPr="008912DD" w:rsidRDefault="00825793" w:rsidP="00825793">
      <w:pPr>
        <w:pStyle w:val="111"/>
        <w:spacing w:line="600" w:lineRule="atLeast"/>
        <w:ind w:left="564" w:firstLine="2"/>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之主診斷正確性之審查原則如下：</w:t>
      </w:r>
      <w:r w:rsidRPr="008912DD">
        <w:rPr>
          <w:rFonts w:ascii="Times New Roman" w:hAnsi="Times New Roman"/>
        </w:rPr>
        <w:t xml:space="preserve"> </w:t>
      </w:r>
    </w:p>
    <w:p w14:paraId="7830CC63" w14:textId="77777777" w:rsidR="00825793" w:rsidRPr="008912DD" w:rsidRDefault="00825793" w:rsidP="00825793">
      <w:pPr>
        <w:pStyle w:val="111"/>
        <w:tabs>
          <w:tab w:val="left" w:pos="993"/>
          <w:tab w:val="left" w:pos="1134"/>
        </w:tabs>
        <w:spacing w:line="600" w:lineRule="atLeast"/>
        <w:ind w:left="-158" w:firstLine="476"/>
        <w:jc w:val="both"/>
        <w:rPr>
          <w:rFonts w:ascii="Times New Roman" w:hAnsi="Times New Roman"/>
        </w:rPr>
      </w:pPr>
      <w:r w:rsidRPr="008912DD">
        <w:rPr>
          <w:rFonts w:ascii="Times New Roman" w:hAnsi="Times New Roman"/>
        </w:rPr>
        <w:t>1.</w:t>
      </w:r>
      <w:r w:rsidRPr="008912DD">
        <w:rPr>
          <w:rFonts w:ascii="Times New Roman" w:hAnsi="Times New Roman"/>
        </w:rPr>
        <w:t>病情需符合下列條件中</w:t>
      </w:r>
      <w:r w:rsidRPr="008912DD">
        <w:rPr>
          <w:rFonts w:ascii="Times New Roman" w:hAnsi="Times New Roman"/>
        </w:rPr>
        <w:t>2</w:t>
      </w:r>
      <w:r w:rsidRPr="008912DD">
        <w:rPr>
          <w:rFonts w:ascii="Times New Roman" w:hAnsi="Times New Roman"/>
        </w:rPr>
        <w:t>項或</w:t>
      </w:r>
      <w:r w:rsidRPr="008912DD">
        <w:rPr>
          <w:rFonts w:ascii="Times New Roman" w:hAnsi="Times New Roman"/>
        </w:rPr>
        <w:t>2</w:t>
      </w:r>
      <w:r w:rsidRPr="008912DD">
        <w:rPr>
          <w:rFonts w:ascii="Times New Roman" w:hAnsi="Times New Roman"/>
        </w:rPr>
        <w:t>項以上：</w:t>
      </w:r>
    </w:p>
    <w:p w14:paraId="031DF3AB" w14:textId="77777777" w:rsidR="00825793" w:rsidRPr="008912DD" w:rsidRDefault="00825793" w:rsidP="00825793">
      <w:pPr>
        <w:pStyle w:val="111"/>
        <w:spacing w:line="600" w:lineRule="atLeast"/>
        <w:ind w:left="-2" w:firstLine="764"/>
        <w:jc w:val="both"/>
        <w:rPr>
          <w:rFonts w:ascii="Times New Roman" w:hAnsi="Times New Roman"/>
        </w:rPr>
      </w:pPr>
      <w:r w:rsidRPr="008912DD">
        <w:rPr>
          <w:rFonts w:ascii="Times New Roman" w:hAnsi="Times New Roman"/>
        </w:rPr>
        <w:t>(1) IPSS</w:t>
      </w:r>
      <w:r w:rsidRPr="008912DD">
        <w:rPr>
          <w:rFonts w:ascii="Times New Roman" w:hAnsi="Times New Roman"/>
        </w:rPr>
        <w:t>【國際</w:t>
      </w:r>
      <w:r w:rsidRPr="008912DD">
        <w:rPr>
          <w:rFonts w:ascii="Times New Roman" w:hAnsi="Times New Roman"/>
          <w:kern w:val="0"/>
        </w:rPr>
        <w:t>攝護腺</w:t>
      </w:r>
      <w:r w:rsidRPr="008912DD">
        <w:rPr>
          <w:rFonts w:ascii="Times New Roman" w:hAnsi="Times New Roman"/>
          <w:kern w:val="0"/>
        </w:rPr>
        <w:t>(</w:t>
      </w:r>
      <w:r w:rsidRPr="008912DD">
        <w:rPr>
          <w:rFonts w:ascii="Times New Roman" w:hAnsi="Times New Roman"/>
        </w:rPr>
        <w:t>前列腺</w:t>
      </w:r>
      <w:r w:rsidRPr="008912DD">
        <w:rPr>
          <w:rFonts w:ascii="Times New Roman" w:hAnsi="Times New Roman"/>
        </w:rPr>
        <w:t>)</w:t>
      </w:r>
      <w:r w:rsidRPr="008912DD">
        <w:rPr>
          <w:rFonts w:ascii="Times New Roman" w:hAnsi="Times New Roman"/>
        </w:rPr>
        <w:t>症狀評分】大於或等於</w:t>
      </w:r>
      <w:r w:rsidRPr="008912DD">
        <w:rPr>
          <w:rFonts w:ascii="Times New Roman" w:hAnsi="Times New Roman"/>
        </w:rPr>
        <w:t>8</w:t>
      </w:r>
      <w:r w:rsidRPr="008912DD">
        <w:rPr>
          <w:rFonts w:ascii="Times New Roman" w:hAnsi="Times New Roman"/>
        </w:rPr>
        <w:t>分。</w:t>
      </w:r>
    </w:p>
    <w:p w14:paraId="2F19AAC8" w14:textId="77777777" w:rsidR="00825793" w:rsidRPr="008912DD" w:rsidRDefault="00825793" w:rsidP="00825793">
      <w:pPr>
        <w:pStyle w:val="111"/>
        <w:spacing w:line="600" w:lineRule="atLeast"/>
        <w:ind w:left="-2" w:firstLine="764"/>
        <w:jc w:val="both"/>
        <w:rPr>
          <w:rFonts w:ascii="Times New Roman" w:hAnsi="Times New Roman"/>
        </w:rPr>
      </w:pPr>
      <w:r w:rsidRPr="008912DD">
        <w:rPr>
          <w:rFonts w:ascii="Times New Roman" w:hAnsi="Times New Roman"/>
        </w:rPr>
        <w:t>(2)UFR Qmax(</w:t>
      </w:r>
      <w:r w:rsidRPr="008912DD">
        <w:rPr>
          <w:rFonts w:ascii="Times New Roman" w:hAnsi="Times New Roman"/>
        </w:rPr>
        <w:t>最大尿流速</w:t>
      </w:r>
      <w:r w:rsidRPr="008912DD">
        <w:rPr>
          <w:rFonts w:ascii="Times New Roman" w:hAnsi="Times New Roman"/>
        </w:rPr>
        <w:t>)</w:t>
      </w:r>
      <w:r w:rsidRPr="008912DD">
        <w:rPr>
          <w:rFonts w:ascii="Times New Roman" w:hAnsi="Times New Roman"/>
        </w:rPr>
        <w:t>小於或等於</w:t>
      </w:r>
      <w:r w:rsidRPr="008912DD">
        <w:rPr>
          <w:rFonts w:ascii="Times New Roman" w:hAnsi="Times New Roman"/>
        </w:rPr>
        <w:t>15</w:t>
      </w:r>
      <w:r w:rsidRPr="008912DD">
        <w:rPr>
          <w:rFonts w:ascii="Times New Roman" w:hAnsi="Times New Roman"/>
        </w:rPr>
        <w:t>毫升</w:t>
      </w:r>
      <w:r w:rsidRPr="008912DD">
        <w:rPr>
          <w:rFonts w:ascii="Times New Roman" w:hAnsi="Times New Roman"/>
        </w:rPr>
        <w:t>/</w:t>
      </w:r>
      <w:r w:rsidRPr="008912DD">
        <w:rPr>
          <w:rFonts w:ascii="Times New Roman" w:hAnsi="Times New Roman"/>
        </w:rPr>
        <w:t>秒或有尿滯留情況。</w:t>
      </w:r>
    </w:p>
    <w:p w14:paraId="06B99553" w14:textId="77777777" w:rsidR="00825793" w:rsidRPr="008912DD" w:rsidRDefault="00825793" w:rsidP="00825793">
      <w:pPr>
        <w:pStyle w:val="111"/>
        <w:spacing w:line="600" w:lineRule="atLeast"/>
        <w:ind w:left="-2" w:firstLine="764"/>
        <w:jc w:val="both"/>
        <w:rPr>
          <w:rFonts w:ascii="Times New Roman" w:hAnsi="Times New Roman"/>
        </w:rPr>
      </w:pPr>
      <w:r w:rsidRPr="008912DD">
        <w:rPr>
          <w:rFonts w:ascii="Times New Roman" w:hAnsi="Times New Roman"/>
        </w:rPr>
        <w:t>(3)</w:t>
      </w:r>
      <w:r w:rsidRPr="008912DD">
        <w:rPr>
          <w:rFonts w:ascii="Times New Roman" w:hAnsi="Times New Roman"/>
        </w:rPr>
        <w:t>超音波測量攝護腺體積大於或等於</w:t>
      </w:r>
      <w:r w:rsidRPr="008912DD">
        <w:rPr>
          <w:rFonts w:ascii="Times New Roman" w:hAnsi="Times New Roman"/>
        </w:rPr>
        <w:t>20</w:t>
      </w:r>
      <w:r w:rsidRPr="008912DD">
        <w:rPr>
          <w:rFonts w:ascii="Times New Roman" w:hAnsi="Times New Roman"/>
        </w:rPr>
        <w:t>公克。</w:t>
      </w:r>
    </w:p>
    <w:p w14:paraId="18A25364" w14:textId="77777777" w:rsidR="00825793" w:rsidRPr="008912DD" w:rsidRDefault="00825793" w:rsidP="00825793">
      <w:pPr>
        <w:pStyle w:val="111"/>
        <w:spacing w:line="600" w:lineRule="atLeast"/>
        <w:ind w:left="1045" w:hanging="764"/>
        <w:jc w:val="both"/>
        <w:rPr>
          <w:rFonts w:ascii="Times New Roman" w:hAnsi="Times New Roman"/>
        </w:rPr>
      </w:pPr>
      <w:r w:rsidRPr="008912DD">
        <w:rPr>
          <w:rFonts w:ascii="Times New Roman" w:hAnsi="Times New Roman"/>
        </w:rPr>
        <w:t>2.</w:t>
      </w:r>
      <w:r w:rsidRPr="008912DD">
        <w:rPr>
          <w:rFonts w:ascii="Times New Roman" w:hAnsi="Times New Roman"/>
        </w:rPr>
        <w:t>無攝護腺癌之情況或懷疑攝護腺癌，經攝護腺切片檢查顯示無癌細胞。</w:t>
      </w:r>
    </w:p>
    <w:p w14:paraId="2665ECAF" w14:textId="77777777" w:rsidR="00825793" w:rsidRPr="008912DD" w:rsidRDefault="00825793" w:rsidP="00825793">
      <w:pPr>
        <w:pStyle w:val="111"/>
        <w:spacing w:line="600" w:lineRule="atLeast"/>
        <w:ind w:left="567" w:hanging="286"/>
        <w:jc w:val="both"/>
        <w:rPr>
          <w:rFonts w:ascii="Times New Roman" w:hAnsi="Times New Roman"/>
        </w:rPr>
      </w:pPr>
      <w:r w:rsidRPr="008912DD">
        <w:rPr>
          <w:rFonts w:ascii="Times New Roman" w:hAnsi="Times New Roman"/>
        </w:rPr>
        <w:t>3.</w:t>
      </w:r>
      <w:r w:rsidRPr="008912DD">
        <w:rPr>
          <w:rFonts w:ascii="Times New Roman" w:hAnsi="Times New Roman"/>
        </w:rPr>
        <w:t>經醫師判斷考量病人年齡、健康狀況施行姑息性經尿道攝護腺切除術，以解決排尿問題為優先，並於病歷記載判斷考量之內容者，可不須術前切片。</w:t>
      </w:r>
      <w:r w:rsidRPr="008912DD">
        <w:rPr>
          <w:rFonts w:ascii="Times New Roman" w:hAnsi="Times New Roman"/>
        </w:rPr>
        <w:t xml:space="preserve">(106/1/1) </w:t>
      </w:r>
    </w:p>
    <w:p w14:paraId="2F35C8BF" w14:textId="77777777" w:rsidR="00825793" w:rsidRPr="008912DD" w:rsidRDefault="00825793" w:rsidP="00825793">
      <w:pPr>
        <w:pStyle w:val="111"/>
        <w:spacing w:line="600" w:lineRule="atLeast"/>
        <w:ind w:left="567" w:hanging="286"/>
        <w:jc w:val="both"/>
        <w:rPr>
          <w:rFonts w:ascii="Times New Roman" w:hAnsi="Times New Roman"/>
        </w:rPr>
      </w:pPr>
      <w:r w:rsidRPr="008912DD">
        <w:rPr>
          <w:rFonts w:ascii="Times New Roman" w:hAnsi="Times New Roman"/>
        </w:rPr>
        <w:t>4.</w:t>
      </w:r>
      <w:r w:rsidRPr="008912DD">
        <w:rPr>
          <w:rFonts w:ascii="Times New Roman" w:hAnsi="Times New Roman"/>
        </w:rPr>
        <w:t>可能因非癌症因素造成的</w:t>
      </w:r>
      <w:r w:rsidRPr="008912DD">
        <w:rPr>
          <w:rFonts w:ascii="Times New Roman" w:hAnsi="Times New Roman"/>
        </w:rPr>
        <w:t>PSA</w:t>
      </w:r>
      <w:r w:rsidRPr="008912DD">
        <w:rPr>
          <w:rFonts w:ascii="Times New Roman" w:hAnsi="Times New Roman"/>
        </w:rPr>
        <w:t>上升。</w:t>
      </w:r>
      <w:r w:rsidRPr="008912DD">
        <w:rPr>
          <w:rFonts w:ascii="Times New Roman" w:hAnsi="Times New Roman"/>
        </w:rPr>
        <w:t>(106/1/1)</w:t>
      </w:r>
    </w:p>
    <w:p w14:paraId="3D6312B1" w14:textId="77777777" w:rsidR="00825793" w:rsidRPr="008912DD" w:rsidRDefault="00825793" w:rsidP="00825793">
      <w:pPr>
        <w:pStyle w:val="111"/>
        <w:spacing w:line="600" w:lineRule="atLeast"/>
        <w:ind w:left="1170" w:right="139" w:firstLine="322"/>
        <w:jc w:val="both"/>
        <w:rPr>
          <w:rFonts w:ascii="Times New Roman" w:hAnsi="Times New Roman"/>
        </w:rPr>
      </w:pPr>
    </w:p>
    <w:p w14:paraId="1CD0D8D5" w14:textId="77777777" w:rsidR="00825793" w:rsidRPr="008912DD" w:rsidRDefault="00825793" w:rsidP="00825793">
      <w:pPr>
        <w:pStyle w:val="111"/>
        <w:spacing w:line="600" w:lineRule="atLeast"/>
        <w:ind w:left="751" w:hanging="751"/>
        <w:jc w:val="both"/>
        <w:rPr>
          <w:rFonts w:ascii="Times New Roman" w:hAnsi="Times New Roman"/>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入院主手術之適當性：</w:t>
      </w:r>
    </w:p>
    <w:p w14:paraId="131B36A1" w14:textId="77777777" w:rsidR="00825793" w:rsidRPr="008912DD" w:rsidRDefault="00825793" w:rsidP="00825793">
      <w:pPr>
        <w:pStyle w:val="111"/>
        <w:spacing w:line="600" w:lineRule="atLeast"/>
        <w:ind w:left="1465" w:hanging="899"/>
        <w:jc w:val="both"/>
        <w:rPr>
          <w:rFonts w:ascii="Times New Roman" w:hAnsi="Times New Roman"/>
        </w:rPr>
      </w:pPr>
      <w:r w:rsidRPr="008912DD">
        <w:rPr>
          <w:rFonts w:ascii="Times New Roman" w:hAnsi="Times New Roman"/>
        </w:rPr>
        <w:t>入院手術必要條件如下：</w:t>
      </w:r>
    </w:p>
    <w:p w14:paraId="160B6A66" w14:textId="77777777" w:rsidR="00825793" w:rsidRPr="008912DD" w:rsidRDefault="00825793" w:rsidP="00825793">
      <w:pPr>
        <w:pStyle w:val="111"/>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病情須符合下列條件中</w:t>
      </w:r>
      <w:r w:rsidRPr="008912DD">
        <w:rPr>
          <w:rFonts w:ascii="Times New Roman" w:hAnsi="Times New Roman"/>
        </w:rPr>
        <w:t>2</w:t>
      </w:r>
      <w:r w:rsidRPr="008912DD">
        <w:rPr>
          <w:rFonts w:ascii="Times New Roman" w:hAnsi="Times New Roman"/>
        </w:rPr>
        <w:t>項或</w:t>
      </w:r>
      <w:r w:rsidRPr="008912DD">
        <w:rPr>
          <w:rFonts w:ascii="Times New Roman" w:hAnsi="Times New Roman"/>
        </w:rPr>
        <w:t>2</w:t>
      </w:r>
      <w:r w:rsidRPr="008912DD">
        <w:rPr>
          <w:rFonts w:ascii="Times New Roman" w:hAnsi="Times New Roman"/>
        </w:rPr>
        <w:t>項以上：</w:t>
      </w:r>
      <w:r w:rsidRPr="008912DD">
        <w:rPr>
          <w:rFonts w:ascii="Times New Roman" w:hAnsi="Times New Roman"/>
        </w:rPr>
        <w:t xml:space="preserve"> </w:t>
      </w:r>
    </w:p>
    <w:p w14:paraId="4EFD8F77" w14:textId="77777777" w:rsidR="00825793" w:rsidRPr="008912DD" w:rsidRDefault="00825793" w:rsidP="00825793">
      <w:pPr>
        <w:pStyle w:val="111"/>
        <w:tabs>
          <w:tab w:val="left" w:pos="993"/>
        </w:tabs>
        <w:spacing w:line="600" w:lineRule="atLeast"/>
        <w:ind w:left="1441" w:hanging="731"/>
        <w:jc w:val="both"/>
        <w:rPr>
          <w:rFonts w:ascii="Times New Roman" w:hAnsi="Times New Roman"/>
        </w:rPr>
      </w:pPr>
      <w:r w:rsidRPr="008912DD">
        <w:rPr>
          <w:rFonts w:ascii="Times New Roman" w:hAnsi="Times New Roman"/>
        </w:rPr>
        <w:lastRenderedPageBreak/>
        <w:t>(1)IPSS</w:t>
      </w:r>
      <w:r w:rsidRPr="008912DD">
        <w:rPr>
          <w:rFonts w:ascii="Times New Roman" w:hAnsi="Times New Roman"/>
        </w:rPr>
        <w:t>大於或等於</w:t>
      </w:r>
      <w:r w:rsidRPr="008912DD">
        <w:rPr>
          <w:rFonts w:ascii="Times New Roman" w:hAnsi="Times New Roman"/>
        </w:rPr>
        <w:t>8</w:t>
      </w:r>
      <w:r w:rsidRPr="008912DD">
        <w:rPr>
          <w:rFonts w:ascii="Times New Roman" w:hAnsi="Times New Roman"/>
        </w:rPr>
        <w:t>分，且排尿症狀造成生活困擾。</w:t>
      </w:r>
    </w:p>
    <w:p w14:paraId="70759BD9"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(2)UFR Qmax</w:t>
      </w:r>
      <w:r w:rsidRPr="008912DD">
        <w:rPr>
          <w:rFonts w:ascii="Times New Roman" w:hAnsi="Times New Roman"/>
        </w:rPr>
        <w:t>小於或等於</w:t>
      </w:r>
      <w:r w:rsidRPr="008912DD">
        <w:rPr>
          <w:rFonts w:ascii="Times New Roman" w:hAnsi="Times New Roman"/>
        </w:rPr>
        <w:t xml:space="preserve">15 </w:t>
      </w:r>
      <w:r w:rsidRPr="008912DD">
        <w:rPr>
          <w:rFonts w:ascii="Times New Roman" w:hAnsi="Times New Roman"/>
        </w:rPr>
        <w:t>毫升</w:t>
      </w:r>
      <w:r w:rsidRPr="008912DD">
        <w:rPr>
          <w:rFonts w:ascii="Times New Roman" w:hAnsi="Times New Roman"/>
        </w:rPr>
        <w:t>/</w:t>
      </w:r>
      <w:r w:rsidRPr="008912DD">
        <w:rPr>
          <w:rFonts w:ascii="Times New Roman" w:hAnsi="Times New Roman"/>
        </w:rPr>
        <w:t>秒。</w:t>
      </w:r>
    </w:p>
    <w:p w14:paraId="6AE8C8F1"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(3)</w:t>
      </w:r>
      <w:r w:rsidRPr="008912DD">
        <w:rPr>
          <w:rFonts w:ascii="Times New Roman" w:hAnsi="Times New Roman"/>
        </w:rPr>
        <w:t>超音波測量攝護腺體積大於或等於</w:t>
      </w:r>
      <w:r w:rsidRPr="008912DD">
        <w:rPr>
          <w:rFonts w:ascii="Times New Roman" w:hAnsi="Times New Roman"/>
        </w:rPr>
        <w:t>20</w:t>
      </w:r>
      <w:r w:rsidRPr="008912DD">
        <w:rPr>
          <w:rFonts w:ascii="Times New Roman" w:hAnsi="Times New Roman"/>
        </w:rPr>
        <w:t>公克。</w:t>
      </w:r>
    </w:p>
    <w:p w14:paraId="7F71C227"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(4)</w:t>
      </w:r>
      <w:r w:rsidRPr="008912DD">
        <w:rPr>
          <w:rFonts w:ascii="Times New Roman" w:hAnsi="Times New Roman"/>
        </w:rPr>
        <w:t>攝護腺肥大引起反覆性血尿。</w:t>
      </w:r>
    </w:p>
    <w:p w14:paraId="4A325511"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(5)</w:t>
      </w:r>
      <w:r w:rsidRPr="008912DD">
        <w:rPr>
          <w:rFonts w:ascii="Times New Roman" w:hAnsi="Times New Roman"/>
        </w:rPr>
        <w:t>攝護腺肥大引起反覆性尿路感染。</w:t>
      </w:r>
    </w:p>
    <w:p w14:paraId="07F6539B"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(6)</w:t>
      </w:r>
      <w:r w:rsidRPr="008912DD">
        <w:rPr>
          <w:rFonts w:ascii="Times New Roman" w:hAnsi="Times New Roman"/>
        </w:rPr>
        <w:t>攝護腺肥大引起腎功能減退。</w:t>
      </w:r>
    </w:p>
    <w:p w14:paraId="0FF22067"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(7)</w:t>
      </w:r>
      <w:r w:rsidRPr="008912DD">
        <w:rPr>
          <w:rFonts w:ascii="Times New Roman" w:hAnsi="Times New Roman"/>
        </w:rPr>
        <w:t>攝護腺肥大引起之膀胱結石。</w:t>
      </w:r>
    </w:p>
    <w:p w14:paraId="56D1C0A5"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(8)</w:t>
      </w:r>
      <w:r w:rsidRPr="008912DD">
        <w:rPr>
          <w:rFonts w:ascii="Times New Roman" w:hAnsi="Times New Roman"/>
        </w:rPr>
        <w:t>攝護腺肥大引起之尿滯留。</w:t>
      </w:r>
    </w:p>
    <w:p w14:paraId="47D860BE" w14:textId="77777777" w:rsidR="00825793" w:rsidRPr="008912DD" w:rsidRDefault="00825793" w:rsidP="00825793">
      <w:pPr>
        <w:pStyle w:val="111"/>
        <w:spacing w:line="600" w:lineRule="atLeast"/>
        <w:ind w:left="378" w:hanging="92"/>
        <w:jc w:val="both"/>
        <w:rPr>
          <w:rFonts w:ascii="Times New Roman" w:hAnsi="Times New Roman"/>
        </w:rPr>
      </w:pPr>
      <w:r w:rsidRPr="008912DD">
        <w:rPr>
          <w:rFonts w:ascii="Times New Roman" w:hAnsi="Times New Roman"/>
        </w:rPr>
        <w:t>2.</w:t>
      </w:r>
      <w:r w:rsidRPr="008912DD">
        <w:rPr>
          <w:rFonts w:ascii="Times New Roman" w:hAnsi="Times New Roman"/>
        </w:rPr>
        <w:t>建議檢附術前</w:t>
      </w:r>
      <w:r w:rsidRPr="008912DD">
        <w:rPr>
          <w:rFonts w:ascii="Times New Roman" w:hAnsi="Times New Roman"/>
        </w:rPr>
        <w:t>PSA</w:t>
      </w:r>
      <w:r w:rsidRPr="008912DD">
        <w:rPr>
          <w:rFonts w:ascii="Times New Roman" w:hAnsi="Times New Roman"/>
        </w:rPr>
        <w:t>報告。</w:t>
      </w:r>
    </w:p>
    <w:p w14:paraId="53043AF4" w14:textId="77777777" w:rsidR="00825793" w:rsidRPr="008912DD" w:rsidRDefault="00825793" w:rsidP="00825793">
      <w:pPr>
        <w:pStyle w:val="111"/>
        <w:spacing w:line="600" w:lineRule="atLeast"/>
        <w:ind w:left="567" w:hanging="281"/>
        <w:jc w:val="both"/>
        <w:rPr>
          <w:rFonts w:ascii="Times New Roman" w:hAnsi="Times New Roman"/>
        </w:rPr>
      </w:pPr>
      <w:r w:rsidRPr="008912DD">
        <w:rPr>
          <w:rFonts w:ascii="Times New Roman" w:hAnsi="Times New Roman"/>
        </w:rPr>
        <w:t>3.</w:t>
      </w:r>
      <w:r w:rsidRPr="008912DD">
        <w:rPr>
          <w:rFonts w:ascii="Times New Roman" w:hAnsi="Times New Roman"/>
        </w:rPr>
        <w:t>必須附病理報告證明，手術組織標本應</w:t>
      </w:r>
      <w:r w:rsidRPr="008912DD">
        <w:rPr>
          <w:rFonts w:ascii="新細明體" w:eastAsia="新細明體" w:hAnsi="新細明體" w:cs="新細明體" w:hint="eastAsia"/>
        </w:rPr>
        <w:t>≧</w:t>
      </w:r>
      <w:r w:rsidRPr="008912DD">
        <w:rPr>
          <w:rFonts w:ascii="Times New Roman" w:hAnsi="Times New Roman"/>
        </w:rPr>
        <w:t>5</w:t>
      </w:r>
      <w:r w:rsidRPr="008912DD">
        <w:rPr>
          <w:rFonts w:ascii="Times New Roman" w:hAnsi="Times New Roman"/>
        </w:rPr>
        <w:t>公克，若切除之組織重量小於</w:t>
      </w:r>
      <w:r w:rsidRPr="008912DD">
        <w:rPr>
          <w:rFonts w:ascii="Times New Roman" w:hAnsi="Times New Roman"/>
        </w:rPr>
        <w:t>5</w:t>
      </w:r>
      <w:r w:rsidRPr="008912DD">
        <w:rPr>
          <w:rFonts w:ascii="Times New Roman" w:hAnsi="Times New Roman"/>
        </w:rPr>
        <w:t>公克，以</w:t>
      </w:r>
      <w:r w:rsidRPr="008912DD">
        <w:rPr>
          <w:rFonts w:ascii="Times New Roman" w:hAnsi="Times New Roman"/>
        </w:rPr>
        <w:t>79407C</w:t>
      </w:r>
      <w:r w:rsidRPr="008912DD">
        <w:rPr>
          <w:rFonts w:ascii="Times New Roman" w:hAnsi="Times New Roman"/>
        </w:rPr>
        <w:t>經尿道前列腺切片術支付。</w:t>
      </w:r>
    </w:p>
    <w:p w14:paraId="64568BFD" w14:textId="77777777" w:rsidR="00825793" w:rsidRPr="008912DD" w:rsidRDefault="00825793" w:rsidP="00825793">
      <w:pPr>
        <w:pStyle w:val="111"/>
        <w:spacing w:line="600" w:lineRule="atLeast"/>
        <w:ind w:left="0" w:firstLine="0"/>
        <w:jc w:val="both"/>
        <w:rPr>
          <w:rFonts w:ascii="Times New Roman" w:hAnsi="Times New Roman"/>
          <w:b/>
        </w:rPr>
      </w:pPr>
    </w:p>
    <w:p w14:paraId="67455195"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6957B7D0" w14:textId="77777777" w:rsidR="00825793" w:rsidRPr="008912DD" w:rsidRDefault="00825793" w:rsidP="00825793">
      <w:pPr>
        <w:pStyle w:val="111"/>
        <w:spacing w:line="600" w:lineRule="atLeast"/>
        <w:ind w:left="-74" w:firstLine="384"/>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個案在出院時，應無下列任一項情形：</w:t>
      </w:r>
    </w:p>
    <w:p w14:paraId="65339BF9" w14:textId="77777777" w:rsidR="00825793" w:rsidRPr="008912DD" w:rsidRDefault="00825793" w:rsidP="00825793">
      <w:pPr>
        <w:pStyle w:val="111"/>
        <w:spacing w:line="600" w:lineRule="atLeast"/>
        <w:ind w:left="-74" w:firstLine="381"/>
        <w:jc w:val="both"/>
        <w:rPr>
          <w:rFonts w:ascii="Times New Roman" w:hAnsi="Times New Roman"/>
        </w:rPr>
      </w:pPr>
      <w:r w:rsidRPr="008912DD">
        <w:rPr>
          <w:rFonts w:ascii="Times New Roman" w:hAnsi="Times New Roman"/>
        </w:rPr>
        <w:t>1.</w:t>
      </w:r>
      <w:r w:rsidRPr="008912DD">
        <w:rPr>
          <w:rFonts w:ascii="Times New Roman" w:hAnsi="Times New Roman"/>
        </w:rPr>
        <w:t>生命徵象是不穩定的。</w:t>
      </w:r>
    </w:p>
    <w:p w14:paraId="07F39180" w14:textId="77777777" w:rsidR="00825793" w:rsidRPr="008912DD" w:rsidRDefault="00825793" w:rsidP="00825793">
      <w:pPr>
        <w:pStyle w:val="111"/>
        <w:spacing w:line="600" w:lineRule="atLeast"/>
        <w:ind w:left="-74" w:firstLine="381"/>
        <w:jc w:val="both"/>
        <w:rPr>
          <w:rFonts w:ascii="Times New Roman" w:hAnsi="Times New Roman"/>
        </w:rPr>
      </w:pPr>
      <w:r w:rsidRPr="008912DD">
        <w:rPr>
          <w:rFonts w:ascii="Times New Roman" w:hAnsi="Times New Roman"/>
        </w:rPr>
        <w:t>2.</w:t>
      </w:r>
      <w:r w:rsidRPr="008912DD">
        <w:rPr>
          <w:rFonts w:ascii="Times New Roman" w:hAnsi="Times New Roman"/>
        </w:rPr>
        <w:t>有嚴重血尿。</w:t>
      </w:r>
    </w:p>
    <w:p w14:paraId="2621A083" w14:textId="77777777" w:rsidR="00825793" w:rsidRPr="008912DD" w:rsidRDefault="00825793" w:rsidP="00825793">
      <w:pPr>
        <w:snapToGrid w:val="0"/>
        <w:spacing w:line="600" w:lineRule="atLeast"/>
        <w:ind w:left="963" w:hanging="68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有未獲控制之嚴重併發症。</w:t>
      </w:r>
    </w:p>
    <w:p w14:paraId="7317803A" w14:textId="77777777" w:rsidR="00825793" w:rsidRPr="008912DD" w:rsidRDefault="00825793" w:rsidP="00825793">
      <w:pPr>
        <w:widowControl/>
        <w:suppressAutoHyphens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679F2B93" w14:textId="77777777" w:rsidR="000257EE" w:rsidRPr="008912DD" w:rsidRDefault="00274757" w:rsidP="00BC0206">
      <w:pPr>
        <w:pStyle w:val="aff6"/>
        <w:rPr>
          <w:rFonts w:ascii="Times New Roman" w:hAnsi="Times New Roman"/>
        </w:rPr>
      </w:pPr>
      <w:bookmarkStart w:id="49" w:name="_Toc38875772"/>
      <w:r w:rsidRPr="008912DD">
        <w:rPr>
          <w:rFonts w:ascii="Times New Roman" w:hAnsi="Times New Roman"/>
        </w:rPr>
        <w:lastRenderedPageBreak/>
        <w:t xml:space="preserve">MDC13  </w:t>
      </w:r>
      <w:r w:rsidRPr="008912DD">
        <w:rPr>
          <w:rFonts w:ascii="Times New Roman" w:hAnsi="Times New Roman"/>
        </w:rPr>
        <w:t>女性生殖系統之疾病與疾患審查注意事項</w:t>
      </w:r>
      <w:bookmarkEnd w:id="49"/>
    </w:p>
    <w:p w14:paraId="6057A601" w14:textId="77777777" w:rsidR="000257EE" w:rsidRPr="008912DD" w:rsidRDefault="000257EE">
      <w:pPr>
        <w:pStyle w:val="111"/>
        <w:spacing w:line="600" w:lineRule="exact"/>
        <w:ind w:left="1298" w:hanging="1298"/>
        <w:rPr>
          <w:rFonts w:ascii="Times New Roman" w:hAnsi="Times New Roman"/>
          <w:b/>
        </w:rPr>
      </w:pPr>
    </w:p>
    <w:p w14:paraId="1D885B04" w14:textId="77777777" w:rsidR="000257EE" w:rsidRPr="008912DD" w:rsidRDefault="00274757" w:rsidP="00825793">
      <w:pPr>
        <w:pStyle w:val="111"/>
        <w:spacing w:line="600" w:lineRule="exact"/>
        <w:ind w:left="1418" w:hanging="1418"/>
        <w:rPr>
          <w:rFonts w:ascii="Times New Roman" w:hAnsi="Times New Roman"/>
        </w:rPr>
      </w:pPr>
      <w:r w:rsidRPr="008912DD">
        <w:rPr>
          <w:rFonts w:ascii="Times New Roman" w:hAnsi="Times New Roman"/>
          <w:b/>
        </w:rPr>
        <w:t xml:space="preserve">DRG35802  </w:t>
      </w:r>
      <w:r w:rsidRPr="008912DD">
        <w:rPr>
          <w:rFonts w:ascii="Times New Roman" w:hAnsi="Times New Roman"/>
          <w:bCs/>
        </w:rPr>
        <w:t>腹腔鏡子宮切除術，無尿失禁手術，有合併症或併發症</w:t>
      </w:r>
      <w:r w:rsidRPr="008912DD">
        <w:rPr>
          <w:rFonts w:ascii="Times New Roman" w:hAnsi="Times New Roman"/>
          <w:bCs/>
        </w:rPr>
        <w:t>(LAPAROSCOPIC HYSTERECTOMY WITHOUT INCONTINENCE WITH CC)</w:t>
      </w:r>
    </w:p>
    <w:p w14:paraId="13187C73" w14:textId="77777777" w:rsidR="000257EE" w:rsidRPr="008912DD" w:rsidRDefault="00274757" w:rsidP="00825793">
      <w:pPr>
        <w:pStyle w:val="111"/>
        <w:spacing w:line="600" w:lineRule="exact"/>
        <w:ind w:left="1418" w:hanging="1418"/>
        <w:rPr>
          <w:rFonts w:ascii="Times New Roman" w:hAnsi="Times New Roman"/>
        </w:rPr>
      </w:pPr>
      <w:r w:rsidRPr="008912DD">
        <w:rPr>
          <w:rFonts w:ascii="Times New Roman" w:hAnsi="Times New Roman"/>
          <w:b/>
        </w:rPr>
        <w:t xml:space="preserve">DRG35902  </w:t>
      </w:r>
      <w:r w:rsidRPr="008912DD">
        <w:rPr>
          <w:rFonts w:ascii="Times New Roman" w:hAnsi="Times New Roman"/>
          <w:bCs/>
        </w:rPr>
        <w:t>腹腔鏡子宮切除術，無尿失禁手術，無合併症或併發症</w:t>
      </w:r>
      <w:r w:rsidRPr="008912DD">
        <w:rPr>
          <w:rFonts w:ascii="Times New Roman" w:hAnsi="Times New Roman"/>
          <w:bCs/>
        </w:rPr>
        <w:t>(LA</w:t>
      </w:r>
      <w:r w:rsidR="00825793" w:rsidRPr="008912DD">
        <w:rPr>
          <w:rFonts w:ascii="Times New Roman" w:hAnsi="Times New Roman"/>
          <w:bCs/>
        </w:rPr>
        <w:t>PAROSCOPIC HYSTERECTOMY WITHOUT</w:t>
      </w:r>
      <w:r w:rsidRPr="008912DD">
        <w:rPr>
          <w:rFonts w:ascii="Times New Roman" w:hAnsi="Times New Roman"/>
          <w:bCs/>
        </w:rPr>
        <w:t xml:space="preserve"> INCONTINENCE WITHOUT CC)</w:t>
      </w:r>
    </w:p>
    <w:p w14:paraId="2D6B1302" w14:textId="77777777" w:rsidR="000257EE" w:rsidRPr="008912DD" w:rsidRDefault="00274757" w:rsidP="00825793">
      <w:pPr>
        <w:pStyle w:val="111"/>
        <w:spacing w:line="600" w:lineRule="exact"/>
        <w:ind w:left="1418" w:hanging="1418"/>
        <w:rPr>
          <w:rFonts w:ascii="Times New Roman" w:hAnsi="Times New Roman"/>
        </w:rPr>
      </w:pPr>
      <w:r w:rsidRPr="008912DD">
        <w:rPr>
          <w:rFonts w:ascii="Times New Roman" w:hAnsi="Times New Roman"/>
          <w:b/>
        </w:rPr>
        <w:t xml:space="preserve">DRG35804  </w:t>
      </w:r>
      <w:r w:rsidRPr="008912DD">
        <w:rPr>
          <w:rFonts w:ascii="Times New Roman" w:hAnsi="Times New Roman"/>
          <w:bCs/>
        </w:rPr>
        <w:t>傳統子宮切除術，無尿失禁手術，有合併症或併發症</w:t>
      </w:r>
      <w:r w:rsidR="00825793" w:rsidRPr="008912DD">
        <w:rPr>
          <w:rFonts w:ascii="Times New Roman" w:hAnsi="Times New Roman"/>
          <w:bCs/>
        </w:rPr>
        <w:t xml:space="preserve">(HYSTERECTOMY WITHOUT </w:t>
      </w:r>
      <w:r w:rsidRPr="008912DD">
        <w:rPr>
          <w:rFonts w:ascii="Times New Roman" w:hAnsi="Times New Roman"/>
          <w:bCs/>
        </w:rPr>
        <w:t>INCONTINENCE WITH CC)</w:t>
      </w:r>
    </w:p>
    <w:p w14:paraId="7FC4F549" w14:textId="77777777" w:rsidR="000257EE" w:rsidRPr="008912DD" w:rsidRDefault="00274757" w:rsidP="00825793">
      <w:pPr>
        <w:pStyle w:val="111"/>
        <w:spacing w:line="600" w:lineRule="exact"/>
        <w:ind w:left="1418" w:hanging="1418"/>
        <w:rPr>
          <w:rFonts w:ascii="Times New Roman" w:hAnsi="Times New Roman"/>
        </w:rPr>
      </w:pPr>
      <w:r w:rsidRPr="008912DD">
        <w:rPr>
          <w:rFonts w:ascii="Times New Roman" w:hAnsi="Times New Roman"/>
          <w:b/>
        </w:rPr>
        <w:t xml:space="preserve">DRG35904  </w:t>
      </w:r>
      <w:r w:rsidRPr="008912DD">
        <w:rPr>
          <w:rFonts w:ascii="Times New Roman" w:hAnsi="Times New Roman"/>
          <w:bCs/>
        </w:rPr>
        <w:t>傳統子宮切除術，無尿失禁手術，無合併症或併發症</w:t>
      </w:r>
      <w:r w:rsidR="00825793" w:rsidRPr="008912DD">
        <w:rPr>
          <w:rFonts w:ascii="Times New Roman" w:hAnsi="Times New Roman"/>
          <w:bCs/>
        </w:rPr>
        <w:t xml:space="preserve">(HYSTERECTOMY WITHOUT </w:t>
      </w:r>
      <w:r w:rsidRPr="008912DD">
        <w:rPr>
          <w:rFonts w:ascii="Times New Roman" w:hAnsi="Times New Roman"/>
          <w:bCs/>
        </w:rPr>
        <w:t>INCONTINENCE WITHOUT CC)</w:t>
      </w:r>
    </w:p>
    <w:p w14:paraId="4202EF40" w14:textId="77777777" w:rsidR="000257EE" w:rsidRPr="008912DD" w:rsidRDefault="000257EE">
      <w:pPr>
        <w:pStyle w:val="111"/>
        <w:spacing w:line="600" w:lineRule="exact"/>
        <w:ind w:left="1277" w:hanging="989"/>
        <w:rPr>
          <w:rFonts w:ascii="Times New Roman" w:hAnsi="Times New Roman"/>
          <w:b/>
        </w:rPr>
      </w:pPr>
    </w:p>
    <w:p w14:paraId="05A13C4D" w14:textId="77777777" w:rsidR="000257EE" w:rsidRPr="008912DD" w:rsidRDefault="00274757">
      <w:pPr>
        <w:pStyle w:val="111"/>
        <w:spacing w:line="600" w:lineRule="exact"/>
        <w:ind w:left="1300" w:hanging="1300"/>
        <w:rPr>
          <w:rFonts w:ascii="Times New Roman" w:hAnsi="Times New Roman"/>
          <w:b/>
        </w:rPr>
      </w:pPr>
      <w:r w:rsidRPr="008912DD">
        <w:rPr>
          <w:rFonts w:ascii="Times New Roman" w:hAnsi="Times New Roman"/>
          <w:b/>
        </w:rPr>
        <w:t>審查原則：</w:t>
      </w:r>
    </w:p>
    <w:p w14:paraId="1593057B" w14:textId="77777777" w:rsidR="00825793" w:rsidRPr="008912DD" w:rsidRDefault="00825793" w:rsidP="00825793">
      <w:pPr>
        <w:pStyle w:val="111"/>
        <w:spacing w:line="600" w:lineRule="atLeast"/>
        <w:ind w:left="1300" w:hanging="1300"/>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4445F94E" w14:textId="77777777" w:rsidR="00825793" w:rsidRPr="008912DD" w:rsidRDefault="00825793" w:rsidP="00825793">
      <w:pPr>
        <w:pStyle w:val="af"/>
        <w:tabs>
          <w:tab w:val="left" w:pos="567"/>
        </w:tabs>
        <w:spacing w:before="0" w:after="0" w:line="600" w:lineRule="atLeast"/>
        <w:ind w:left="569" w:hanging="22"/>
        <w:rPr>
          <w:rFonts w:ascii="Times New Roman" w:eastAsia="標楷體" w:hAnsi="Times New Roman"/>
          <w:sz w:val="28"/>
          <w:szCs w:val="28"/>
        </w:rPr>
      </w:pPr>
      <w:r w:rsidRPr="008912DD">
        <w:rPr>
          <w:rFonts w:ascii="Times New Roman" w:eastAsia="標楷體" w:hAnsi="Times New Roman"/>
          <w:sz w:val="28"/>
          <w:szCs w:val="28"/>
        </w:rPr>
        <w:t>經由病史、身體檢查、影像學檢查、實驗室檢查資料或病理組織報告結果，且配合病患臨床症狀足以證明術式之適應症。</w:t>
      </w:r>
    </w:p>
    <w:p w14:paraId="4B79F2F6" w14:textId="77777777" w:rsidR="00825793" w:rsidRPr="008912DD" w:rsidRDefault="00825793" w:rsidP="00825793">
      <w:pPr>
        <w:pStyle w:val="af"/>
        <w:tabs>
          <w:tab w:val="left" w:pos="567"/>
        </w:tabs>
        <w:spacing w:before="0" w:after="0" w:line="600" w:lineRule="atLeast"/>
        <w:ind w:left="848" w:hanging="1"/>
        <w:rPr>
          <w:rFonts w:ascii="Times New Roman" w:eastAsia="標楷體" w:hAnsi="Times New Roman"/>
          <w:sz w:val="28"/>
          <w:szCs w:val="28"/>
        </w:rPr>
      </w:pPr>
    </w:p>
    <w:p w14:paraId="206AA81A"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36BFB407" w14:textId="77777777" w:rsidR="00825793" w:rsidRPr="008912DD" w:rsidRDefault="00825793" w:rsidP="00825793">
      <w:pPr>
        <w:pStyle w:val="111"/>
        <w:spacing w:line="600" w:lineRule="atLeast"/>
        <w:ind w:left="461" w:firstLine="112"/>
        <w:jc w:val="both"/>
        <w:rPr>
          <w:rFonts w:ascii="Times New Roman" w:hAnsi="Times New Roman"/>
        </w:rPr>
      </w:pPr>
      <w:r w:rsidRPr="008912DD">
        <w:rPr>
          <w:rFonts w:ascii="Times New Roman" w:hAnsi="Times New Roman"/>
        </w:rPr>
        <w:t>申報</w:t>
      </w:r>
      <w:r w:rsidRPr="008912DD">
        <w:rPr>
          <w:rFonts w:ascii="Times New Roman" w:hAnsi="Times New Roman"/>
        </w:rPr>
        <w:t>hysterectomy</w:t>
      </w:r>
      <w:r w:rsidRPr="008912DD">
        <w:rPr>
          <w:rFonts w:ascii="Times New Roman" w:hAnsi="Times New Roman"/>
        </w:rPr>
        <w:t>至少應符合下列狀態之一：</w:t>
      </w:r>
    </w:p>
    <w:p w14:paraId="736A4E6D" w14:textId="77777777" w:rsidR="00825793" w:rsidRPr="008912DD" w:rsidRDefault="00825793" w:rsidP="00825793">
      <w:pPr>
        <w:pStyle w:val="af"/>
        <w:tabs>
          <w:tab w:val="left" w:pos="1134"/>
        </w:tabs>
        <w:spacing w:before="0" w:after="0" w:line="600" w:lineRule="atLeast"/>
        <w:ind w:left="-2" w:firstLine="428"/>
        <w:rPr>
          <w:rFonts w:ascii="Times New Roman" w:eastAsia="標楷體" w:hAnsi="Times New Roman"/>
          <w:sz w:val="28"/>
          <w:szCs w:val="28"/>
        </w:rPr>
      </w:pPr>
      <w:r w:rsidRPr="008912DD">
        <w:rPr>
          <w:rFonts w:ascii="Times New Roman" w:eastAsia="標楷體" w:hAnsi="Times New Roman"/>
          <w:sz w:val="28"/>
          <w:szCs w:val="28"/>
        </w:rPr>
        <w:t>1.Leiomyomas</w:t>
      </w:r>
    </w:p>
    <w:p w14:paraId="504F9C4A" w14:textId="77777777" w:rsidR="00825793" w:rsidRPr="008912DD" w:rsidRDefault="00825793" w:rsidP="00825793">
      <w:pPr>
        <w:spacing w:line="600" w:lineRule="atLeast"/>
        <w:ind w:leftChars="236" w:left="568" w:hanging="2"/>
        <w:jc w:val="both"/>
        <w:rPr>
          <w:rFonts w:ascii="Times New Roman" w:eastAsia="標楷體" w:hAnsi="Times New Roman"/>
          <w:sz w:val="28"/>
          <w:szCs w:val="28"/>
        </w:rPr>
      </w:pPr>
      <w:r w:rsidRPr="008912DD">
        <w:rPr>
          <w:rFonts w:ascii="Times New Roman" w:eastAsia="標楷體" w:hAnsi="Times New Roman"/>
          <w:sz w:val="28"/>
          <w:szCs w:val="28"/>
        </w:rPr>
        <w:t>因診斷</w:t>
      </w:r>
      <w:r w:rsidRPr="008912DD">
        <w:rPr>
          <w:rFonts w:ascii="Times New Roman" w:eastAsia="標楷體" w:hAnsi="Times New Roman"/>
          <w:sz w:val="28"/>
          <w:szCs w:val="28"/>
        </w:rPr>
        <w:t>Leiomyomas</w:t>
      </w:r>
      <w:r w:rsidRPr="008912DD">
        <w:rPr>
          <w:rFonts w:ascii="Times New Roman" w:eastAsia="標楷體" w:hAnsi="Times New Roman"/>
          <w:sz w:val="28"/>
          <w:szCs w:val="28"/>
        </w:rPr>
        <w:t>而行子宮切除</w:t>
      </w:r>
      <w:r w:rsidRPr="008912DD">
        <w:rPr>
          <w:rFonts w:ascii="Times New Roman" w:eastAsia="標楷體" w:hAnsi="Times New Roman"/>
          <w:sz w:val="28"/>
          <w:szCs w:val="28"/>
        </w:rPr>
        <w:t>(hysterectomy)</w:t>
      </w:r>
      <w:r w:rsidRPr="008912DD">
        <w:rPr>
          <w:rFonts w:ascii="Times New Roman" w:eastAsia="標楷體" w:hAnsi="Times New Roman"/>
          <w:sz w:val="28"/>
          <w:szCs w:val="28"/>
        </w:rPr>
        <w:t>，至少須符合下列任</w:t>
      </w:r>
      <w:r w:rsidRPr="008912DD">
        <w:rPr>
          <w:rFonts w:ascii="Times New Roman" w:eastAsia="標楷體" w:hAnsi="Times New Roman"/>
          <w:sz w:val="28"/>
          <w:szCs w:val="28"/>
        </w:rPr>
        <w:lastRenderedPageBreak/>
        <w:t>一項：</w:t>
      </w:r>
    </w:p>
    <w:p w14:paraId="192BA3EB" w14:textId="77777777" w:rsidR="00825793" w:rsidRPr="008912DD" w:rsidRDefault="00825793" w:rsidP="00825793">
      <w:pPr>
        <w:pStyle w:val="af"/>
        <w:spacing w:before="0" w:after="0" w:line="600" w:lineRule="atLeast"/>
        <w:ind w:left="1162" w:hanging="456"/>
        <w:rPr>
          <w:rFonts w:ascii="Times New Roman" w:eastAsia="標楷體" w:hAnsi="Times New Roman"/>
          <w:sz w:val="28"/>
          <w:szCs w:val="28"/>
        </w:rPr>
      </w:pPr>
      <w:r w:rsidRPr="008912DD">
        <w:rPr>
          <w:rFonts w:ascii="Times New Roman" w:eastAsia="標楷體" w:hAnsi="Times New Roman"/>
          <w:sz w:val="28"/>
          <w:szCs w:val="28"/>
        </w:rPr>
        <w:t>(1)abnormal uterine bleeding</w:t>
      </w:r>
    </w:p>
    <w:p w14:paraId="3A3C2A77" w14:textId="77777777" w:rsidR="00825793" w:rsidRPr="008912DD" w:rsidRDefault="00825793" w:rsidP="00825793">
      <w:pPr>
        <w:pStyle w:val="af"/>
        <w:spacing w:before="0" w:after="0" w:line="600" w:lineRule="atLeast"/>
        <w:ind w:left="1162" w:hanging="456"/>
        <w:rPr>
          <w:rFonts w:ascii="Times New Roman" w:eastAsia="標楷體" w:hAnsi="Times New Roman"/>
          <w:sz w:val="28"/>
          <w:szCs w:val="28"/>
        </w:rPr>
      </w:pPr>
      <w:r w:rsidRPr="008912DD">
        <w:rPr>
          <w:rFonts w:ascii="Times New Roman" w:eastAsia="標楷體" w:hAnsi="Times New Roman"/>
          <w:sz w:val="28"/>
          <w:szCs w:val="28"/>
        </w:rPr>
        <w:t>(2)pelvic pain</w:t>
      </w:r>
    </w:p>
    <w:p w14:paraId="3135E4A2" w14:textId="77777777" w:rsidR="00825793" w:rsidRPr="008912DD" w:rsidRDefault="00825793" w:rsidP="00825793">
      <w:pPr>
        <w:pStyle w:val="af"/>
        <w:spacing w:before="0" w:after="0" w:line="600" w:lineRule="atLeast"/>
        <w:ind w:left="1162" w:hanging="456"/>
        <w:rPr>
          <w:rFonts w:ascii="Times New Roman" w:eastAsia="標楷體" w:hAnsi="Times New Roman"/>
          <w:sz w:val="28"/>
          <w:szCs w:val="28"/>
        </w:rPr>
      </w:pPr>
      <w:r w:rsidRPr="008912DD">
        <w:rPr>
          <w:rFonts w:ascii="Times New Roman" w:eastAsia="標楷體" w:hAnsi="Times New Roman"/>
          <w:sz w:val="28"/>
          <w:szCs w:val="28"/>
        </w:rPr>
        <w:t>(3)pelvic pressure</w:t>
      </w:r>
    </w:p>
    <w:p w14:paraId="7B90E6AD" w14:textId="77777777" w:rsidR="00825793" w:rsidRPr="008912DD" w:rsidRDefault="00825793" w:rsidP="00825793">
      <w:pPr>
        <w:pStyle w:val="af"/>
        <w:spacing w:before="0" w:after="0" w:line="600" w:lineRule="atLeast"/>
        <w:ind w:left="993" w:hanging="287"/>
        <w:rPr>
          <w:rFonts w:ascii="Times New Roman" w:eastAsia="標楷體" w:hAnsi="Times New Roman"/>
          <w:sz w:val="28"/>
          <w:szCs w:val="28"/>
        </w:rPr>
      </w:pPr>
      <w:r w:rsidRPr="008912DD">
        <w:rPr>
          <w:rFonts w:ascii="Times New Roman" w:eastAsia="標楷體" w:hAnsi="Times New Roman"/>
          <w:sz w:val="28"/>
          <w:szCs w:val="28"/>
        </w:rPr>
        <w:t>(4)others</w:t>
      </w:r>
      <w:r w:rsidRPr="008912DD">
        <w:rPr>
          <w:rFonts w:ascii="Times New Roman" w:eastAsia="標楷體" w:hAnsi="Times New Roman"/>
          <w:sz w:val="28"/>
          <w:szCs w:val="28"/>
        </w:rPr>
        <w:t>：如</w:t>
      </w:r>
      <w:r w:rsidRPr="008912DD">
        <w:rPr>
          <w:rFonts w:ascii="Times New Roman" w:eastAsia="標楷體" w:hAnsi="Times New Roman"/>
          <w:sz w:val="28"/>
          <w:szCs w:val="28"/>
        </w:rPr>
        <w:t>ureteral compression</w:t>
      </w:r>
      <w:r w:rsidRPr="008912DD">
        <w:rPr>
          <w:rFonts w:ascii="Times New Roman" w:eastAsia="標楷體" w:hAnsi="Times New Roman"/>
          <w:sz w:val="28"/>
          <w:szCs w:val="28"/>
        </w:rPr>
        <w:t>、</w:t>
      </w:r>
      <w:r w:rsidRPr="008912DD">
        <w:rPr>
          <w:rFonts w:ascii="Times New Roman" w:eastAsia="標楷體" w:hAnsi="Times New Roman"/>
          <w:sz w:val="28"/>
          <w:szCs w:val="28"/>
        </w:rPr>
        <w:t>uterine growth after menopause</w:t>
      </w:r>
      <w:r w:rsidRPr="008912DD">
        <w:rPr>
          <w:rFonts w:ascii="Times New Roman" w:eastAsia="標楷體" w:hAnsi="Times New Roman"/>
          <w:sz w:val="28"/>
          <w:szCs w:val="28"/>
        </w:rPr>
        <w:t>、</w:t>
      </w:r>
      <w:r w:rsidRPr="008912DD">
        <w:rPr>
          <w:rFonts w:ascii="Times New Roman" w:eastAsia="標楷體" w:hAnsi="Times New Roman"/>
          <w:sz w:val="28"/>
          <w:szCs w:val="28"/>
        </w:rPr>
        <w:t>rapid growth…</w:t>
      </w:r>
      <w:r w:rsidRPr="008912DD">
        <w:rPr>
          <w:rFonts w:ascii="Times New Roman" w:eastAsia="標楷體" w:hAnsi="Times New Roman"/>
          <w:sz w:val="28"/>
          <w:szCs w:val="28"/>
        </w:rPr>
        <w:t>等</w:t>
      </w:r>
    </w:p>
    <w:p w14:paraId="00EE7429" w14:textId="77777777" w:rsidR="00825793" w:rsidRPr="008912DD" w:rsidRDefault="00825793" w:rsidP="00825793">
      <w:pPr>
        <w:tabs>
          <w:tab w:val="left" w:pos="1134"/>
        </w:tabs>
        <w:spacing w:line="600" w:lineRule="atLeast"/>
        <w:ind w:left="2" w:firstLine="424"/>
        <w:jc w:val="both"/>
        <w:rPr>
          <w:rFonts w:ascii="Times New Roman" w:eastAsia="標楷體" w:hAnsi="Times New Roman"/>
          <w:sz w:val="28"/>
          <w:szCs w:val="28"/>
        </w:rPr>
      </w:pPr>
      <w:r w:rsidRPr="008912DD">
        <w:rPr>
          <w:rFonts w:ascii="Times New Roman" w:eastAsia="標楷體" w:hAnsi="Times New Roman"/>
          <w:sz w:val="28"/>
          <w:szCs w:val="28"/>
        </w:rPr>
        <w:t>2.Dysfunctional Uterine Bleeding (</w:t>
      </w:r>
      <w:r w:rsidRPr="008912DD">
        <w:rPr>
          <w:rFonts w:ascii="Times New Roman" w:eastAsia="標楷體" w:hAnsi="Times New Roman"/>
          <w:sz w:val="28"/>
          <w:szCs w:val="28"/>
        </w:rPr>
        <w:t>如為嚴重貧血者除外</w:t>
      </w:r>
      <w:r w:rsidRPr="008912DD">
        <w:rPr>
          <w:rFonts w:ascii="Times New Roman" w:eastAsia="標楷體" w:hAnsi="Times New Roman"/>
          <w:sz w:val="28"/>
          <w:szCs w:val="28"/>
        </w:rPr>
        <w:t>)</w:t>
      </w:r>
    </w:p>
    <w:p w14:paraId="56EAFF5E" w14:textId="77777777" w:rsidR="00825793" w:rsidRPr="008912DD" w:rsidRDefault="00825793" w:rsidP="00825793">
      <w:pPr>
        <w:spacing w:line="600" w:lineRule="atLeast"/>
        <w:ind w:left="566"/>
        <w:jc w:val="both"/>
        <w:rPr>
          <w:rFonts w:ascii="Times New Roman" w:eastAsia="標楷體" w:hAnsi="Times New Roman"/>
          <w:sz w:val="28"/>
          <w:szCs w:val="28"/>
        </w:rPr>
      </w:pPr>
      <w:r w:rsidRPr="008912DD">
        <w:rPr>
          <w:rFonts w:ascii="Times New Roman" w:eastAsia="標楷體" w:hAnsi="Times New Roman"/>
          <w:sz w:val="28"/>
          <w:szCs w:val="28"/>
        </w:rPr>
        <w:t>必需對藥物治療無效或無法接受藥物治療者，需檢附最近</w:t>
      </w:r>
      <w:r w:rsidRPr="008912DD">
        <w:rPr>
          <w:rFonts w:ascii="Times New Roman" w:eastAsia="標楷體" w:hAnsi="Times New Roman"/>
          <w:sz w:val="28"/>
          <w:szCs w:val="28"/>
        </w:rPr>
        <w:t>3</w:t>
      </w:r>
      <w:r w:rsidRPr="008912DD">
        <w:rPr>
          <w:rFonts w:ascii="Times New Roman" w:eastAsia="標楷體" w:hAnsi="Times New Roman"/>
          <w:sz w:val="28"/>
          <w:szCs w:val="28"/>
        </w:rPr>
        <w:t>個月病歷供參，外院治療</w:t>
      </w:r>
      <w:r w:rsidRPr="008912DD">
        <w:rPr>
          <w:rFonts w:ascii="Times New Roman" w:eastAsia="標楷體" w:hAnsi="Times New Roman"/>
          <w:sz w:val="28"/>
          <w:szCs w:val="28"/>
        </w:rPr>
        <w:t>3</w:t>
      </w:r>
      <w:r w:rsidRPr="008912DD">
        <w:rPr>
          <w:rFonts w:ascii="Times New Roman" w:eastAsia="標楷體" w:hAnsi="Times New Roman"/>
          <w:sz w:val="28"/>
          <w:szCs w:val="28"/>
        </w:rPr>
        <w:t>個月以上無效者，應提供病歷摘要或轉診單，註明治療過程。</w:t>
      </w:r>
    </w:p>
    <w:p w14:paraId="10539504" w14:textId="77777777" w:rsidR="00825793" w:rsidRPr="008912DD" w:rsidRDefault="00825793" w:rsidP="00825793">
      <w:pPr>
        <w:spacing w:line="600" w:lineRule="atLeast"/>
        <w:ind w:leftChars="-8" w:left="-19" w:firstLineChars="150" w:firstLine="420"/>
        <w:jc w:val="both"/>
        <w:rPr>
          <w:rFonts w:ascii="Times New Roman" w:eastAsia="標楷體" w:hAnsi="Times New Roman"/>
          <w:sz w:val="28"/>
          <w:szCs w:val="28"/>
        </w:rPr>
      </w:pPr>
      <w:r w:rsidRPr="008912DD">
        <w:rPr>
          <w:rFonts w:ascii="Times New Roman" w:eastAsia="標楷體" w:hAnsi="Times New Roman"/>
          <w:sz w:val="28"/>
          <w:szCs w:val="28"/>
        </w:rPr>
        <w:t xml:space="preserve">3.Intractable Dysmenorrhea </w:t>
      </w:r>
      <w:r w:rsidRPr="008912DD">
        <w:rPr>
          <w:rFonts w:ascii="Times New Roman" w:eastAsia="標楷體" w:hAnsi="Times New Roman"/>
          <w:sz w:val="28"/>
          <w:szCs w:val="28"/>
        </w:rPr>
        <w:t>頑治性痛經</w:t>
      </w:r>
    </w:p>
    <w:p w14:paraId="71886D8D" w14:textId="77777777" w:rsidR="00825793" w:rsidRPr="008912DD" w:rsidRDefault="00825793" w:rsidP="00825793">
      <w:pPr>
        <w:spacing w:line="600" w:lineRule="atLeast"/>
        <w:ind w:left="566"/>
        <w:jc w:val="both"/>
        <w:rPr>
          <w:rFonts w:ascii="Times New Roman" w:eastAsia="標楷體" w:hAnsi="Times New Roman"/>
        </w:rPr>
      </w:pPr>
      <w:r w:rsidRPr="008912DD">
        <w:rPr>
          <w:rFonts w:ascii="Times New Roman" w:eastAsia="標楷體" w:hAnsi="Times New Roman"/>
          <w:sz w:val="28"/>
          <w:szCs w:val="28"/>
        </w:rPr>
        <w:t>必需對藥物治療無效者，需檢附最近</w:t>
      </w:r>
      <w:r w:rsidRPr="008912DD">
        <w:rPr>
          <w:rFonts w:ascii="Times New Roman" w:eastAsia="標楷體" w:hAnsi="Times New Roman"/>
          <w:sz w:val="28"/>
          <w:szCs w:val="28"/>
        </w:rPr>
        <w:t>3</w:t>
      </w:r>
      <w:r w:rsidRPr="008912DD">
        <w:rPr>
          <w:rFonts w:ascii="Times New Roman" w:eastAsia="標楷體" w:hAnsi="Times New Roman"/>
          <w:sz w:val="28"/>
          <w:szCs w:val="28"/>
        </w:rPr>
        <w:t>個月病歷供參，外院治療</w:t>
      </w:r>
      <w:r w:rsidRPr="008912DD">
        <w:rPr>
          <w:rFonts w:ascii="Times New Roman" w:eastAsia="標楷體" w:hAnsi="Times New Roman"/>
          <w:sz w:val="28"/>
          <w:szCs w:val="28"/>
        </w:rPr>
        <w:t>3</w:t>
      </w:r>
      <w:r w:rsidRPr="008912DD">
        <w:rPr>
          <w:rFonts w:ascii="Times New Roman" w:eastAsia="標楷體" w:hAnsi="Times New Roman"/>
          <w:sz w:val="28"/>
          <w:szCs w:val="28"/>
        </w:rPr>
        <w:t>個月以上無效者，應提供病歷摘要或轉診單，註明治療過程。</w:t>
      </w:r>
    </w:p>
    <w:p w14:paraId="19DFB5C8" w14:textId="77777777" w:rsidR="00825793" w:rsidRPr="008912DD" w:rsidRDefault="00825793" w:rsidP="00825793">
      <w:pPr>
        <w:spacing w:line="600" w:lineRule="atLeast"/>
        <w:ind w:left="-689" w:firstLine="1044"/>
        <w:jc w:val="both"/>
        <w:rPr>
          <w:rFonts w:ascii="Times New Roman" w:eastAsia="標楷體" w:hAnsi="Times New Roman"/>
          <w:sz w:val="28"/>
          <w:szCs w:val="28"/>
        </w:rPr>
      </w:pPr>
      <w:r w:rsidRPr="008912DD">
        <w:rPr>
          <w:rFonts w:ascii="Times New Roman" w:eastAsia="標楷體" w:hAnsi="Times New Roman"/>
          <w:sz w:val="28"/>
          <w:szCs w:val="28"/>
        </w:rPr>
        <w:t>4.Chronic Pelvic Pain</w:t>
      </w:r>
    </w:p>
    <w:p w14:paraId="364D815D" w14:textId="77777777" w:rsidR="00825793" w:rsidRPr="008912DD" w:rsidRDefault="00825793" w:rsidP="00825793">
      <w:pPr>
        <w:spacing w:line="600" w:lineRule="atLeast"/>
        <w:ind w:left="567"/>
        <w:jc w:val="both"/>
        <w:rPr>
          <w:rFonts w:ascii="Times New Roman" w:eastAsia="標楷體" w:hAnsi="Times New Roman"/>
        </w:rPr>
      </w:pPr>
      <w:r w:rsidRPr="008912DD">
        <w:rPr>
          <w:rFonts w:ascii="Times New Roman" w:eastAsia="標楷體" w:hAnsi="Times New Roman"/>
          <w:sz w:val="28"/>
          <w:szCs w:val="28"/>
        </w:rPr>
        <w:t>必需</w:t>
      </w:r>
      <w:r w:rsidRPr="008912DD">
        <w:rPr>
          <w:rFonts w:ascii="Times New Roman" w:eastAsia="標楷體" w:hAnsi="Times New Roman"/>
          <w:sz w:val="28"/>
          <w:szCs w:val="28"/>
        </w:rPr>
        <w:t xml:space="preserve">uterine origin </w:t>
      </w:r>
      <w:r w:rsidRPr="008912DD">
        <w:rPr>
          <w:rFonts w:ascii="Times New Roman" w:eastAsia="標楷體" w:hAnsi="Times New Roman"/>
          <w:sz w:val="28"/>
          <w:szCs w:val="28"/>
        </w:rPr>
        <w:t>且對非手術性</w:t>
      </w:r>
      <w:r w:rsidRPr="008912DD">
        <w:rPr>
          <w:rFonts w:ascii="Times New Roman" w:eastAsia="標楷體" w:hAnsi="Times New Roman"/>
          <w:sz w:val="28"/>
          <w:szCs w:val="28"/>
        </w:rPr>
        <w:t xml:space="preserve">(nonsurgical) </w:t>
      </w:r>
      <w:r w:rsidRPr="008912DD">
        <w:rPr>
          <w:rFonts w:ascii="Times New Roman" w:eastAsia="標楷體" w:hAnsi="Times New Roman"/>
          <w:sz w:val="28"/>
          <w:szCs w:val="28"/>
        </w:rPr>
        <w:t>治療無效者，需檢附最近</w:t>
      </w:r>
      <w:r w:rsidRPr="008912DD">
        <w:rPr>
          <w:rFonts w:ascii="Times New Roman" w:eastAsia="標楷體" w:hAnsi="Times New Roman"/>
          <w:sz w:val="28"/>
          <w:szCs w:val="28"/>
        </w:rPr>
        <w:t>3</w:t>
      </w:r>
      <w:r w:rsidRPr="008912DD">
        <w:rPr>
          <w:rFonts w:ascii="Times New Roman" w:eastAsia="標楷體" w:hAnsi="Times New Roman"/>
          <w:sz w:val="28"/>
          <w:szCs w:val="28"/>
        </w:rPr>
        <w:t>個月病歷供參，外院治療</w:t>
      </w:r>
      <w:r w:rsidRPr="008912DD">
        <w:rPr>
          <w:rFonts w:ascii="Times New Roman" w:eastAsia="標楷體" w:hAnsi="Times New Roman"/>
          <w:sz w:val="28"/>
          <w:szCs w:val="28"/>
        </w:rPr>
        <w:t>3</w:t>
      </w:r>
      <w:r w:rsidRPr="008912DD">
        <w:rPr>
          <w:rFonts w:ascii="Times New Roman" w:eastAsia="標楷體" w:hAnsi="Times New Roman"/>
          <w:sz w:val="28"/>
          <w:szCs w:val="28"/>
        </w:rPr>
        <w:t>個月以上無效者，應提供病歷摘要或轉診單，註明治療過程。</w:t>
      </w:r>
    </w:p>
    <w:p w14:paraId="5668A01B" w14:textId="77777777" w:rsidR="00825793" w:rsidRPr="008912DD" w:rsidRDefault="00825793" w:rsidP="00825793">
      <w:pPr>
        <w:tabs>
          <w:tab w:val="left" w:pos="1134"/>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5.Cervical Intraepithelial Neoplasia</w:t>
      </w:r>
      <w:r w:rsidRPr="008912DD">
        <w:rPr>
          <w:rFonts w:ascii="Times New Roman" w:eastAsia="標楷體" w:hAnsi="Times New Roman"/>
          <w:sz w:val="28"/>
          <w:szCs w:val="28"/>
        </w:rPr>
        <w:t>子宮頸表皮層內的贅瘤</w:t>
      </w:r>
    </w:p>
    <w:p w14:paraId="06D3050D" w14:textId="77777777" w:rsidR="00825793" w:rsidRPr="008912DD" w:rsidRDefault="00825793" w:rsidP="00825793">
      <w:pPr>
        <w:spacing w:line="600" w:lineRule="atLeast"/>
        <w:ind w:left="566"/>
        <w:jc w:val="both"/>
        <w:rPr>
          <w:rFonts w:ascii="Times New Roman" w:eastAsia="標楷體" w:hAnsi="Times New Roman"/>
          <w:sz w:val="28"/>
          <w:szCs w:val="28"/>
        </w:rPr>
      </w:pPr>
      <w:r w:rsidRPr="008912DD">
        <w:rPr>
          <w:rFonts w:ascii="Times New Roman" w:eastAsia="標楷體" w:hAnsi="Times New Roman"/>
          <w:sz w:val="28"/>
          <w:szCs w:val="28"/>
        </w:rPr>
        <w:t>因</w:t>
      </w:r>
      <w:r w:rsidRPr="008912DD">
        <w:rPr>
          <w:rFonts w:ascii="Times New Roman" w:eastAsia="標楷體" w:hAnsi="Times New Roman"/>
          <w:sz w:val="28"/>
          <w:szCs w:val="28"/>
        </w:rPr>
        <w:t>CIN</w:t>
      </w:r>
      <w:r w:rsidRPr="008912DD">
        <w:rPr>
          <w:rFonts w:ascii="Times New Roman" w:eastAsia="標楷體" w:hAnsi="Times New Roman"/>
          <w:sz w:val="28"/>
          <w:szCs w:val="28"/>
        </w:rPr>
        <w:t>而行</w:t>
      </w:r>
      <w:r w:rsidRPr="008912DD">
        <w:rPr>
          <w:rFonts w:ascii="Times New Roman" w:eastAsia="標楷體" w:hAnsi="Times New Roman"/>
          <w:sz w:val="28"/>
          <w:szCs w:val="28"/>
        </w:rPr>
        <w:t>hysterectomy</w:t>
      </w:r>
      <w:r w:rsidRPr="008912DD">
        <w:rPr>
          <w:rFonts w:ascii="Times New Roman" w:eastAsia="標楷體" w:hAnsi="Times New Roman"/>
          <w:sz w:val="28"/>
          <w:szCs w:val="28"/>
        </w:rPr>
        <w:t>，除需附上術前</w:t>
      </w:r>
      <w:r w:rsidRPr="008912DD">
        <w:rPr>
          <w:rFonts w:ascii="Times New Roman" w:eastAsia="標楷體" w:hAnsi="Times New Roman"/>
          <w:sz w:val="28"/>
          <w:szCs w:val="28"/>
        </w:rPr>
        <w:t>pap smear</w:t>
      </w:r>
      <w:r w:rsidRPr="008912DD">
        <w:rPr>
          <w:rFonts w:ascii="Times New Roman" w:eastAsia="標楷體" w:hAnsi="Times New Roman"/>
          <w:sz w:val="28"/>
          <w:szCs w:val="28"/>
        </w:rPr>
        <w:t>或</w:t>
      </w:r>
      <w:r w:rsidRPr="008912DD">
        <w:rPr>
          <w:rFonts w:ascii="Times New Roman" w:eastAsia="標楷體" w:hAnsi="Times New Roman"/>
          <w:sz w:val="28"/>
          <w:szCs w:val="28"/>
        </w:rPr>
        <w:t>biopsy</w:t>
      </w:r>
      <w:r w:rsidRPr="008912DD">
        <w:rPr>
          <w:rFonts w:ascii="Times New Roman" w:eastAsia="標楷體" w:hAnsi="Times New Roman"/>
          <w:sz w:val="28"/>
          <w:szCs w:val="28"/>
        </w:rPr>
        <w:t>或</w:t>
      </w:r>
      <w:r w:rsidRPr="008912DD">
        <w:rPr>
          <w:rFonts w:ascii="Times New Roman" w:eastAsia="標楷體" w:hAnsi="Times New Roman"/>
          <w:sz w:val="28"/>
          <w:szCs w:val="28"/>
        </w:rPr>
        <w:t xml:space="preserve">conization </w:t>
      </w:r>
      <w:r w:rsidRPr="008912DD">
        <w:rPr>
          <w:rFonts w:ascii="Times New Roman" w:eastAsia="標楷體" w:hAnsi="Times New Roman"/>
          <w:sz w:val="28"/>
          <w:szCs w:val="28"/>
        </w:rPr>
        <w:t>之報告外，原則上需符合下列任一項：</w:t>
      </w:r>
    </w:p>
    <w:p w14:paraId="68758402" w14:textId="77777777" w:rsidR="00825793" w:rsidRPr="008912DD" w:rsidRDefault="00825793" w:rsidP="00825793">
      <w:pPr>
        <w:pStyle w:val="af"/>
        <w:spacing w:before="0" w:after="0" w:line="600" w:lineRule="atLeast"/>
        <w:ind w:left="1875" w:hanging="1165"/>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sz w:val="28"/>
          <w:szCs w:val="28"/>
        </w:rPr>
        <w:t>1)recurrent high-grade dysplasia</w:t>
      </w:r>
    </w:p>
    <w:p w14:paraId="7F563B15" w14:textId="77777777" w:rsidR="00825793" w:rsidRPr="008912DD" w:rsidRDefault="00825793" w:rsidP="00825793">
      <w:pPr>
        <w:pStyle w:val="af"/>
        <w:spacing w:before="0" w:after="0" w:line="600" w:lineRule="atLeast"/>
        <w:ind w:left="1875" w:hanging="1165"/>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sz w:val="28"/>
          <w:szCs w:val="28"/>
        </w:rPr>
        <w:t>2)CIN 3 at limits of conization(</w:t>
      </w:r>
      <w:r w:rsidRPr="008912DD">
        <w:rPr>
          <w:rFonts w:ascii="Times New Roman" w:eastAsia="標楷體" w:hAnsi="Times New Roman"/>
          <w:sz w:val="28"/>
          <w:szCs w:val="28"/>
        </w:rPr>
        <w:t>圓錐形切除法</w:t>
      </w:r>
      <w:r w:rsidRPr="008912DD">
        <w:rPr>
          <w:rFonts w:ascii="Times New Roman" w:eastAsia="標楷體" w:hAnsi="Times New Roman"/>
          <w:sz w:val="28"/>
          <w:szCs w:val="28"/>
        </w:rPr>
        <w:t xml:space="preserve">)specimen </w:t>
      </w:r>
    </w:p>
    <w:p w14:paraId="2A258639" w14:textId="77777777" w:rsidR="00825793" w:rsidRPr="008912DD" w:rsidRDefault="00825793" w:rsidP="00825793">
      <w:pPr>
        <w:spacing w:line="600" w:lineRule="atLeast"/>
        <w:ind w:left="1875" w:hanging="1165"/>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sz w:val="28"/>
          <w:szCs w:val="28"/>
        </w:rPr>
        <w:t>3)poor compliance with follow-up</w:t>
      </w:r>
    </w:p>
    <w:p w14:paraId="7C9AFA44" w14:textId="77777777" w:rsidR="00825793" w:rsidRPr="008912DD" w:rsidRDefault="00825793" w:rsidP="00825793">
      <w:pPr>
        <w:tabs>
          <w:tab w:val="left" w:pos="1134"/>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lastRenderedPageBreak/>
        <w:t>6.Genital Prolapse</w:t>
      </w:r>
    </w:p>
    <w:p w14:paraId="6080006E" w14:textId="77777777" w:rsidR="00825793" w:rsidRPr="008912DD" w:rsidRDefault="00825793" w:rsidP="00825793">
      <w:pPr>
        <w:tabs>
          <w:tab w:val="left" w:pos="1134"/>
        </w:tabs>
        <w:spacing w:line="600" w:lineRule="atLeast"/>
        <w:ind w:left="2" w:firstLine="563"/>
        <w:jc w:val="both"/>
        <w:rPr>
          <w:rFonts w:ascii="Times New Roman" w:eastAsia="標楷體" w:hAnsi="Times New Roman"/>
          <w:sz w:val="28"/>
          <w:szCs w:val="28"/>
        </w:rPr>
      </w:pPr>
      <w:r w:rsidRPr="008912DD">
        <w:rPr>
          <w:rFonts w:ascii="Times New Roman" w:eastAsia="標楷體" w:hAnsi="Times New Roman"/>
          <w:sz w:val="28"/>
          <w:szCs w:val="28"/>
        </w:rPr>
        <w:t>必需是</w:t>
      </w:r>
      <w:r w:rsidRPr="008912DD">
        <w:rPr>
          <w:rFonts w:ascii="Times New Roman" w:eastAsia="標楷體" w:hAnsi="Times New Roman"/>
          <w:sz w:val="28"/>
          <w:szCs w:val="28"/>
        </w:rPr>
        <w:t xml:space="preserve">symptomatic prolapse </w:t>
      </w:r>
    </w:p>
    <w:p w14:paraId="299D745F" w14:textId="77777777" w:rsidR="00825793" w:rsidRPr="008912DD" w:rsidRDefault="00825793" w:rsidP="00825793">
      <w:pPr>
        <w:spacing w:line="600" w:lineRule="atLeast"/>
        <w:ind w:left="566"/>
        <w:jc w:val="both"/>
        <w:rPr>
          <w:rFonts w:ascii="Times New Roman" w:eastAsia="標楷體" w:hAnsi="Times New Roman"/>
          <w:sz w:val="28"/>
          <w:szCs w:val="28"/>
        </w:rPr>
      </w:pPr>
      <w:r w:rsidRPr="008912DD">
        <w:rPr>
          <w:rFonts w:ascii="Times New Roman" w:eastAsia="標楷體" w:hAnsi="Times New Roman"/>
          <w:sz w:val="28"/>
          <w:szCs w:val="28"/>
        </w:rPr>
        <w:t>如</w:t>
      </w:r>
      <w:r w:rsidRPr="008912DD">
        <w:rPr>
          <w:rFonts w:ascii="Times New Roman" w:eastAsia="標楷體" w:hAnsi="Times New Roman"/>
          <w:sz w:val="28"/>
          <w:szCs w:val="28"/>
        </w:rPr>
        <w:t>feeling of pressure</w:t>
      </w:r>
      <w:r w:rsidRPr="008912DD">
        <w:rPr>
          <w:rFonts w:ascii="Times New Roman" w:eastAsia="標楷體" w:hAnsi="Times New Roman"/>
          <w:sz w:val="28"/>
          <w:szCs w:val="28"/>
        </w:rPr>
        <w:t>、</w:t>
      </w:r>
      <w:r w:rsidRPr="008912DD">
        <w:rPr>
          <w:rFonts w:ascii="Times New Roman" w:eastAsia="標楷體" w:hAnsi="Times New Roman"/>
          <w:sz w:val="28"/>
          <w:szCs w:val="28"/>
        </w:rPr>
        <w:t>something is protruding from the vagina</w:t>
      </w:r>
      <w:r w:rsidRPr="008912DD">
        <w:rPr>
          <w:rFonts w:ascii="Times New Roman" w:eastAsia="標楷體" w:hAnsi="Times New Roman"/>
          <w:sz w:val="28"/>
          <w:szCs w:val="28"/>
        </w:rPr>
        <w:t>、</w:t>
      </w:r>
      <w:r w:rsidRPr="008912DD">
        <w:rPr>
          <w:rFonts w:ascii="Times New Roman" w:eastAsia="標楷體" w:hAnsi="Times New Roman"/>
          <w:sz w:val="28"/>
          <w:szCs w:val="28"/>
        </w:rPr>
        <w:t>low backache</w:t>
      </w:r>
      <w:r w:rsidRPr="008912DD">
        <w:rPr>
          <w:rFonts w:ascii="Times New Roman" w:eastAsia="標楷體" w:hAnsi="Times New Roman"/>
          <w:sz w:val="28"/>
          <w:szCs w:val="28"/>
        </w:rPr>
        <w:t>、</w:t>
      </w:r>
      <w:r w:rsidRPr="008912DD">
        <w:rPr>
          <w:rFonts w:ascii="Times New Roman" w:eastAsia="標楷體" w:hAnsi="Times New Roman"/>
          <w:sz w:val="28"/>
          <w:szCs w:val="28"/>
        </w:rPr>
        <w:t>feeling of heaviness</w:t>
      </w:r>
      <w:r w:rsidRPr="008912DD">
        <w:rPr>
          <w:rFonts w:ascii="Times New Roman" w:eastAsia="標楷體" w:hAnsi="Times New Roman"/>
          <w:sz w:val="28"/>
          <w:szCs w:val="28"/>
        </w:rPr>
        <w:t>、</w:t>
      </w:r>
      <w:r w:rsidRPr="008912DD">
        <w:rPr>
          <w:rFonts w:ascii="Times New Roman" w:eastAsia="標楷體" w:hAnsi="Times New Roman"/>
          <w:sz w:val="28"/>
          <w:szCs w:val="28"/>
        </w:rPr>
        <w:t>…etc.</w:t>
      </w:r>
    </w:p>
    <w:p w14:paraId="18863662" w14:textId="77777777" w:rsidR="00825793" w:rsidRPr="008912DD" w:rsidRDefault="00825793" w:rsidP="00825793">
      <w:pPr>
        <w:tabs>
          <w:tab w:val="left" w:pos="1134"/>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 xml:space="preserve">7.Obstetric Emergency </w:t>
      </w:r>
      <w:r w:rsidRPr="008912DD">
        <w:rPr>
          <w:rFonts w:ascii="Times New Roman" w:eastAsia="標楷體" w:hAnsi="Times New Roman"/>
          <w:sz w:val="28"/>
          <w:szCs w:val="28"/>
        </w:rPr>
        <w:t>必需符合下列任一項：</w:t>
      </w:r>
    </w:p>
    <w:p w14:paraId="6FE10738" w14:textId="77777777" w:rsidR="00825793" w:rsidRPr="008912DD" w:rsidRDefault="00825793" w:rsidP="00825793">
      <w:pPr>
        <w:pStyle w:val="af"/>
        <w:spacing w:before="0" w:after="0" w:line="600" w:lineRule="atLeast"/>
        <w:ind w:left="1592" w:hanging="883"/>
        <w:rPr>
          <w:rFonts w:ascii="Times New Roman" w:eastAsia="標楷體" w:hAnsi="Times New Roman"/>
          <w:sz w:val="28"/>
          <w:szCs w:val="28"/>
        </w:rPr>
      </w:pPr>
      <w:r w:rsidRPr="008912DD">
        <w:rPr>
          <w:rFonts w:ascii="Times New Roman" w:eastAsia="標楷體" w:hAnsi="Times New Roman"/>
          <w:sz w:val="28"/>
          <w:szCs w:val="28"/>
        </w:rPr>
        <w:t>(1)postpartum hemorrhage</w:t>
      </w:r>
    </w:p>
    <w:p w14:paraId="26DEE356" w14:textId="77777777" w:rsidR="00825793" w:rsidRPr="008912DD" w:rsidRDefault="00825793" w:rsidP="00825793">
      <w:pPr>
        <w:pStyle w:val="af"/>
        <w:spacing w:before="0" w:after="0" w:line="600" w:lineRule="atLeast"/>
        <w:ind w:left="1592" w:hanging="882"/>
        <w:rPr>
          <w:rFonts w:ascii="Times New Roman" w:eastAsia="標楷體" w:hAnsi="Times New Roman"/>
          <w:sz w:val="28"/>
          <w:szCs w:val="28"/>
        </w:rPr>
      </w:pPr>
      <w:r w:rsidRPr="008912DD">
        <w:rPr>
          <w:rFonts w:ascii="Times New Roman" w:eastAsia="標楷體" w:hAnsi="Times New Roman"/>
          <w:sz w:val="28"/>
          <w:szCs w:val="28"/>
        </w:rPr>
        <w:t>(2)uterine rupture that can not be repaired</w:t>
      </w:r>
    </w:p>
    <w:p w14:paraId="4FC4149C" w14:textId="77777777" w:rsidR="00825793" w:rsidRPr="008912DD" w:rsidRDefault="00825793" w:rsidP="00825793">
      <w:pPr>
        <w:pStyle w:val="af"/>
        <w:spacing w:before="0" w:after="0" w:line="600" w:lineRule="atLeast"/>
        <w:ind w:left="1592" w:hanging="882"/>
        <w:rPr>
          <w:rFonts w:ascii="Times New Roman" w:eastAsia="標楷體" w:hAnsi="Times New Roman"/>
          <w:sz w:val="28"/>
          <w:szCs w:val="28"/>
        </w:rPr>
      </w:pPr>
      <w:r w:rsidRPr="008912DD">
        <w:rPr>
          <w:rFonts w:ascii="Times New Roman" w:eastAsia="標楷體" w:hAnsi="Times New Roman"/>
          <w:sz w:val="28"/>
          <w:szCs w:val="28"/>
        </w:rPr>
        <w:t>(3)placenta accreta</w:t>
      </w:r>
      <w:r w:rsidRPr="008912DD">
        <w:rPr>
          <w:rFonts w:ascii="Times New Roman" w:eastAsia="標楷體" w:hAnsi="Times New Roman"/>
          <w:sz w:val="28"/>
          <w:szCs w:val="28"/>
        </w:rPr>
        <w:t>、</w:t>
      </w:r>
      <w:r w:rsidRPr="008912DD">
        <w:rPr>
          <w:rFonts w:ascii="Times New Roman" w:eastAsia="標楷體" w:hAnsi="Times New Roman"/>
          <w:sz w:val="28"/>
          <w:szCs w:val="28"/>
        </w:rPr>
        <w:t>increta</w:t>
      </w:r>
      <w:r w:rsidRPr="008912DD">
        <w:rPr>
          <w:rFonts w:ascii="Times New Roman" w:eastAsia="標楷體" w:hAnsi="Times New Roman"/>
          <w:sz w:val="28"/>
          <w:szCs w:val="28"/>
        </w:rPr>
        <w:t>、</w:t>
      </w:r>
      <w:r w:rsidRPr="008912DD">
        <w:rPr>
          <w:rFonts w:ascii="Times New Roman" w:eastAsia="標楷體" w:hAnsi="Times New Roman"/>
          <w:sz w:val="28"/>
          <w:szCs w:val="28"/>
        </w:rPr>
        <w:t>percreta</w:t>
      </w:r>
    </w:p>
    <w:p w14:paraId="3057919E" w14:textId="77777777" w:rsidR="00825793" w:rsidRPr="008912DD" w:rsidRDefault="00825793" w:rsidP="00825793">
      <w:pPr>
        <w:spacing w:line="600" w:lineRule="atLeast"/>
        <w:ind w:left="1592" w:hanging="882"/>
        <w:jc w:val="both"/>
        <w:rPr>
          <w:rFonts w:ascii="Times New Roman" w:eastAsia="標楷體" w:hAnsi="Times New Roman"/>
          <w:sz w:val="28"/>
          <w:szCs w:val="28"/>
        </w:rPr>
      </w:pPr>
      <w:r w:rsidRPr="008912DD">
        <w:rPr>
          <w:rFonts w:ascii="Times New Roman" w:eastAsia="標楷體" w:hAnsi="Times New Roman"/>
          <w:sz w:val="28"/>
          <w:szCs w:val="28"/>
        </w:rPr>
        <w:t>(4)others</w:t>
      </w:r>
      <w:r w:rsidRPr="008912DD">
        <w:rPr>
          <w:rFonts w:ascii="Times New Roman" w:eastAsia="標楷體" w:hAnsi="Times New Roman"/>
          <w:sz w:val="28"/>
          <w:szCs w:val="28"/>
        </w:rPr>
        <w:t>，請詳細說明理由</w:t>
      </w:r>
    </w:p>
    <w:p w14:paraId="2A7A3849" w14:textId="77777777" w:rsidR="00825793" w:rsidRPr="008912DD" w:rsidRDefault="00825793" w:rsidP="00825793">
      <w:pPr>
        <w:tabs>
          <w:tab w:val="left" w:pos="1134"/>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8.Pelvic Inflammatory Disease</w:t>
      </w:r>
    </w:p>
    <w:p w14:paraId="2DCE12DA" w14:textId="77777777" w:rsidR="00825793" w:rsidRPr="008912DD" w:rsidRDefault="00825793" w:rsidP="00825793">
      <w:pPr>
        <w:spacing w:line="600" w:lineRule="atLeast"/>
        <w:ind w:left="564"/>
        <w:jc w:val="both"/>
        <w:rPr>
          <w:rFonts w:ascii="Times New Roman" w:eastAsia="標楷體" w:hAnsi="Times New Roman"/>
          <w:sz w:val="28"/>
          <w:szCs w:val="28"/>
        </w:rPr>
      </w:pPr>
      <w:r w:rsidRPr="008912DD">
        <w:rPr>
          <w:rFonts w:ascii="Times New Roman" w:eastAsia="標楷體" w:hAnsi="Times New Roman"/>
          <w:sz w:val="28"/>
          <w:szCs w:val="28"/>
        </w:rPr>
        <w:t>plevic abscess with uterine involvement</w:t>
      </w:r>
      <w:r w:rsidRPr="008912DD">
        <w:rPr>
          <w:rFonts w:ascii="Times New Roman" w:eastAsia="標楷體" w:hAnsi="Times New Roman"/>
          <w:sz w:val="28"/>
          <w:szCs w:val="28"/>
        </w:rPr>
        <w:t>，須於病歷上詳細記載</w:t>
      </w:r>
    </w:p>
    <w:p w14:paraId="55B5EFDD" w14:textId="77777777" w:rsidR="00825793" w:rsidRPr="008912DD" w:rsidRDefault="00825793" w:rsidP="00825793">
      <w:pPr>
        <w:tabs>
          <w:tab w:val="left" w:pos="284"/>
          <w:tab w:val="left" w:pos="1134"/>
        </w:tabs>
        <w:spacing w:line="600" w:lineRule="atLeast"/>
        <w:ind w:left="-1258" w:firstLine="1540"/>
        <w:jc w:val="both"/>
        <w:rPr>
          <w:rFonts w:ascii="Times New Roman" w:eastAsia="標楷體" w:hAnsi="Times New Roman"/>
          <w:sz w:val="28"/>
          <w:szCs w:val="28"/>
        </w:rPr>
      </w:pPr>
      <w:r w:rsidRPr="008912DD">
        <w:rPr>
          <w:rFonts w:ascii="Times New Roman" w:eastAsia="標楷體" w:hAnsi="Times New Roman"/>
          <w:sz w:val="28"/>
          <w:szCs w:val="28"/>
        </w:rPr>
        <w:t>9.Endometriosis</w:t>
      </w:r>
    </w:p>
    <w:p w14:paraId="3FBFD3BE" w14:textId="77777777" w:rsidR="00825793" w:rsidRPr="008912DD" w:rsidRDefault="00825793" w:rsidP="00825793">
      <w:pPr>
        <w:spacing w:line="600" w:lineRule="atLeast"/>
        <w:ind w:left="564"/>
        <w:jc w:val="both"/>
        <w:rPr>
          <w:rFonts w:ascii="Times New Roman" w:eastAsia="標楷體" w:hAnsi="Times New Roman"/>
          <w:sz w:val="28"/>
          <w:szCs w:val="28"/>
        </w:rPr>
      </w:pPr>
      <w:r w:rsidRPr="008912DD">
        <w:rPr>
          <w:rFonts w:ascii="Times New Roman" w:eastAsia="標楷體" w:hAnsi="Times New Roman"/>
          <w:sz w:val="28"/>
          <w:szCs w:val="28"/>
        </w:rPr>
        <w:t>必需對藥物治療無效或</w:t>
      </w:r>
      <w:r w:rsidRPr="008912DD">
        <w:rPr>
          <w:rFonts w:ascii="Times New Roman" w:eastAsia="標楷體" w:hAnsi="Times New Roman"/>
          <w:sz w:val="28"/>
          <w:szCs w:val="28"/>
        </w:rPr>
        <w:t>conservative surgical treatment(</w:t>
      </w:r>
      <w:r w:rsidRPr="008912DD">
        <w:rPr>
          <w:rFonts w:ascii="Times New Roman" w:eastAsia="標楷體" w:hAnsi="Times New Roman"/>
          <w:sz w:val="28"/>
          <w:szCs w:val="28"/>
        </w:rPr>
        <w:t>如</w:t>
      </w:r>
      <w:r w:rsidRPr="008912DD">
        <w:rPr>
          <w:rFonts w:ascii="Times New Roman" w:eastAsia="標楷體" w:hAnsi="Times New Roman"/>
          <w:sz w:val="28"/>
          <w:szCs w:val="28"/>
        </w:rPr>
        <w:t>resection or ablation of endometrial implants)</w:t>
      </w:r>
      <w:r w:rsidRPr="008912DD">
        <w:rPr>
          <w:rFonts w:ascii="Times New Roman" w:eastAsia="標楷體" w:hAnsi="Times New Roman"/>
          <w:sz w:val="28"/>
          <w:szCs w:val="28"/>
        </w:rPr>
        <w:t>無效</w:t>
      </w:r>
    </w:p>
    <w:p w14:paraId="3D2AED6D" w14:textId="77777777" w:rsidR="000257EE" w:rsidRPr="008912DD" w:rsidRDefault="00825793" w:rsidP="00825793">
      <w:pPr>
        <w:tabs>
          <w:tab w:val="left" w:pos="1134"/>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其它須行子宮切除方能治癒疾病，請詳細說明理由並提具體證據</w:t>
      </w:r>
    </w:p>
    <w:p w14:paraId="32E33A6D" w14:textId="77777777" w:rsidR="00825793" w:rsidRPr="008912DD" w:rsidRDefault="00825793" w:rsidP="00825793">
      <w:pPr>
        <w:pStyle w:val="111"/>
        <w:spacing w:line="600" w:lineRule="atLeast"/>
        <w:ind w:left="750" w:hanging="750"/>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52453A8B" w14:textId="77777777" w:rsidR="00825793" w:rsidRPr="008912DD" w:rsidRDefault="00825793" w:rsidP="00825793">
      <w:pPr>
        <w:tabs>
          <w:tab w:val="left" w:pos="1134"/>
          <w:tab w:val="left" w:pos="1276"/>
        </w:tabs>
        <w:spacing w:line="600" w:lineRule="atLeast"/>
        <w:ind w:leftChars="50" w:left="120"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本項</w:t>
      </w:r>
      <w:r w:rsidRPr="008912DD">
        <w:rPr>
          <w:rFonts w:ascii="Times New Roman" w:eastAsia="標楷體" w:hAnsi="Times New Roman"/>
          <w:sz w:val="28"/>
          <w:szCs w:val="28"/>
        </w:rPr>
        <w:t>DRG</w:t>
      </w:r>
      <w:r w:rsidRPr="008912DD">
        <w:rPr>
          <w:rFonts w:ascii="Times New Roman" w:eastAsia="標楷體" w:hAnsi="Times New Roman"/>
          <w:sz w:val="28"/>
          <w:szCs w:val="28"/>
        </w:rPr>
        <w:t>個案在出院時，應符合下列出院狀況：</w:t>
      </w:r>
    </w:p>
    <w:p w14:paraId="44E3C342" w14:textId="77777777" w:rsidR="00825793" w:rsidRPr="008912DD" w:rsidRDefault="00825793" w:rsidP="00825793">
      <w:pPr>
        <w:tabs>
          <w:tab w:val="left" w:pos="851"/>
          <w:tab w:val="left" w:pos="1276"/>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出院前至少</w:t>
      </w:r>
      <w:r w:rsidRPr="008912DD">
        <w:rPr>
          <w:rFonts w:ascii="Times New Roman" w:eastAsia="標楷體" w:hAnsi="Times New Roman"/>
          <w:sz w:val="28"/>
          <w:szCs w:val="28"/>
        </w:rPr>
        <w:t>24</w:t>
      </w:r>
      <w:r w:rsidRPr="008912DD">
        <w:rPr>
          <w:rFonts w:ascii="Times New Roman" w:eastAsia="標楷體" w:hAnsi="Times New Roman"/>
          <w:sz w:val="28"/>
          <w:szCs w:val="28"/>
        </w:rPr>
        <w:t>小時內生命徵象穩定。</w:t>
      </w:r>
    </w:p>
    <w:p w14:paraId="70C68FDE" w14:textId="77777777" w:rsidR="00825793" w:rsidRPr="008912DD" w:rsidRDefault="00825793" w:rsidP="00825793">
      <w:pPr>
        <w:tabs>
          <w:tab w:val="left" w:pos="851"/>
          <w:tab w:val="left" w:pos="1276"/>
        </w:tabs>
        <w:spacing w:line="600" w:lineRule="atLeast"/>
        <w:ind w:left="-2" w:firstLine="308"/>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可自行解尿</w:t>
      </w:r>
      <w:r w:rsidRPr="008912DD">
        <w:rPr>
          <w:rFonts w:ascii="Times New Roman" w:eastAsia="標楷體" w:hAnsi="Times New Roman"/>
          <w:sz w:val="28"/>
          <w:szCs w:val="28"/>
        </w:rPr>
        <w:t>(</w:t>
      </w:r>
      <w:r w:rsidRPr="008912DD">
        <w:rPr>
          <w:rFonts w:ascii="Times New Roman" w:eastAsia="標楷體" w:hAnsi="Times New Roman"/>
          <w:sz w:val="28"/>
          <w:szCs w:val="28"/>
        </w:rPr>
        <w:t>特殊情況者除外</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C8A3023" w14:textId="77777777" w:rsidR="00825793" w:rsidRPr="008912DD" w:rsidRDefault="00825793" w:rsidP="00825793">
      <w:pPr>
        <w:tabs>
          <w:tab w:val="left" w:pos="851"/>
          <w:tab w:val="left" w:pos="1276"/>
        </w:tabs>
        <w:spacing w:line="600" w:lineRule="atLeast"/>
        <w:ind w:left="-2" w:firstLine="308"/>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正常胃腸功能，恢復飲食。</w:t>
      </w:r>
    </w:p>
    <w:p w14:paraId="2C656530" w14:textId="77777777" w:rsidR="00825793" w:rsidRPr="008912DD" w:rsidRDefault="00825793" w:rsidP="00825793">
      <w:pPr>
        <w:tabs>
          <w:tab w:val="left" w:pos="851"/>
          <w:tab w:val="left" w:pos="1276"/>
        </w:tabs>
        <w:spacing w:line="600" w:lineRule="atLeast"/>
        <w:ind w:left="-2" w:firstLine="308"/>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病人之衛教：</w:t>
      </w:r>
    </w:p>
    <w:p w14:paraId="48E7BE4D" w14:textId="77777777" w:rsidR="00825793" w:rsidRPr="008912DD" w:rsidRDefault="00825793" w:rsidP="00825793">
      <w:pPr>
        <w:spacing w:line="600" w:lineRule="atLeast"/>
        <w:ind w:left="709" w:hanging="1"/>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沐浴及個人衛生。</w:t>
      </w:r>
    </w:p>
    <w:p w14:paraId="7D7C5DF8" w14:textId="77777777" w:rsidR="00825793" w:rsidRPr="008912DD" w:rsidRDefault="00825793" w:rsidP="00825793">
      <w:pPr>
        <w:spacing w:line="600" w:lineRule="atLeast"/>
        <w:ind w:left="711" w:hanging="1"/>
        <w:jc w:val="both"/>
        <w:rPr>
          <w:rFonts w:ascii="Times New Roman" w:eastAsia="標楷體" w:hAnsi="Times New Roman"/>
          <w:sz w:val="28"/>
          <w:szCs w:val="28"/>
        </w:rPr>
        <w:sectPr w:rsidR="00825793" w:rsidRPr="008912DD">
          <w:pgSz w:w="11906" w:h="16838"/>
          <w:pgMar w:top="1418" w:right="1418" w:bottom="1418" w:left="1418" w:header="851" w:footer="851" w:gutter="0"/>
          <w:cols w:space="720"/>
          <w:docGrid w:type="lines" w:linePitch="432"/>
        </w:sectPr>
      </w:pPr>
      <w:r w:rsidRPr="008912DD">
        <w:rPr>
          <w:rFonts w:ascii="Times New Roman" w:eastAsia="標楷體" w:hAnsi="Times New Roman"/>
          <w:sz w:val="28"/>
          <w:szCs w:val="28"/>
        </w:rPr>
        <w:t>(2)</w:t>
      </w:r>
      <w:r w:rsidRPr="008912DD">
        <w:rPr>
          <w:rFonts w:ascii="Times New Roman" w:eastAsia="標楷體" w:hAnsi="Times New Roman"/>
          <w:sz w:val="28"/>
          <w:szCs w:val="28"/>
        </w:rPr>
        <w:t>傷口之照料</w:t>
      </w:r>
    </w:p>
    <w:p w14:paraId="272DF6AB" w14:textId="77777777" w:rsidR="00825793" w:rsidRPr="008912DD" w:rsidRDefault="00825793" w:rsidP="00825793">
      <w:pPr>
        <w:pageBreakBefore/>
        <w:spacing w:line="600" w:lineRule="atLeast"/>
        <w:ind w:left="1542" w:hangingChars="550" w:hanging="1542"/>
        <w:jc w:val="both"/>
        <w:rPr>
          <w:rFonts w:ascii="Times New Roman" w:eastAsia="標楷體" w:hAnsi="Times New Roman"/>
        </w:rPr>
      </w:pPr>
      <w:r w:rsidRPr="008912DD">
        <w:rPr>
          <w:rFonts w:ascii="Times New Roman" w:eastAsia="標楷體" w:hAnsi="Times New Roman"/>
          <w:b/>
          <w:sz w:val="28"/>
          <w:szCs w:val="28"/>
        </w:rPr>
        <w:lastRenderedPageBreak/>
        <w:t>DRG 36001</w:t>
      </w:r>
      <w:r w:rsidRPr="008912DD">
        <w:rPr>
          <w:rFonts w:ascii="Times New Roman" w:eastAsia="標楷體" w:hAnsi="Times New Roman"/>
          <w:sz w:val="28"/>
          <w:szCs w:val="28"/>
        </w:rPr>
        <w:t>陰道、子宮頸及陰唇手術，有合併症或併發症</w:t>
      </w:r>
      <w:r w:rsidRPr="008912DD">
        <w:rPr>
          <w:rFonts w:ascii="Times New Roman" w:eastAsia="標楷體" w:hAnsi="Times New Roman"/>
          <w:sz w:val="28"/>
          <w:szCs w:val="28"/>
        </w:rPr>
        <w:t>(VAGINA, CERVIX, AND VULVA PROCEDURES WITH CC)(104/1/1)</w:t>
      </w:r>
    </w:p>
    <w:p w14:paraId="295CD677" w14:textId="77777777" w:rsidR="00825793" w:rsidRPr="008912DD" w:rsidRDefault="00825793" w:rsidP="00825793">
      <w:pPr>
        <w:spacing w:line="600" w:lineRule="atLeast"/>
        <w:ind w:left="1542" w:hangingChars="550" w:hanging="1542"/>
        <w:jc w:val="both"/>
        <w:rPr>
          <w:rFonts w:ascii="Times New Roman" w:eastAsia="標楷體" w:hAnsi="Times New Roman"/>
        </w:rPr>
      </w:pPr>
      <w:r w:rsidRPr="008912DD">
        <w:rPr>
          <w:rFonts w:ascii="Times New Roman" w:eastAsia="標楷體" w:hAnsi="Times New Roman"/>
          <w:b/>
          <w:sz w:val="28"/>
          <w:szCs w:val="28"/>
        </w:rPr>
        <w:t>DRG 36002</w:t>
      </w:r>
      <w:r w:rsidRPr="008912DD">
        <w:rPr>
          <w:rFonts w:ascii="Times New Roman" w:eastAsia="標楷體" w:hAnsi="Times New Roman"/>
          <w:sz w:val="28"/>
          <w:szCs w:val="28"/>
        </w:rPr>
        <w:t>陰道、子宮頸及陰唇手術，無合併症或併發症</w:t>
      </w:r>
      <w:r w:rsidRPr="008912DD">
        <w:rPr>
          <w:rFonts w:ascii="Times New Roman" w:eastAsia="標楷體" w:hAnsi="Times New Roman"/>
          <w:sz w:val="28"/>
          <w:szCs w:val="28"/>
        </w:rPr>
        <w:t>(VAGINA, CERVIX, AND VULVA PROCEDURES WITHOUT CC)(104/1/1)</w:t>
      </w:r>
    </w:p>
    <w:p w14:paraId="699C4CA0" w14:textId="77777777" w:rsidR="00825793" w:rsidRPr="008912DD" w:rsidRDefault="00825793" w:rsidP="00825793">
      <w:pPr>
        <w:spacing w:line="600" w:lineRule="atLeast"/>
        <w:jc w:val="both"/>
        <w:rPr>
          <w:rFonts w:ascii="Times New Roman" w:eastAsia="標楷體" w:hAnsi="Times New Roman"/>
          <w:b/>
          <w:sz w:val="28"/>
          <w:szCs w:val="28"/>
        </w:rPr>
      </w:pPr>
    </w:p>
    <w:p w14:paraId="2C347536" w14:textId="77777777" w:rsidR="00825793" w:rsidRPr="008912DD" w:rsidRDefault="00825793" w:rsidP="00825793">
      <w:pPr>
        <w:spacing w:line="600" w:lineRule="atLeast"/>
        <w:ind w:left="-2" w:firstLine="2"/>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 xml:space="preserve"> (104/1/1)</w:t>
      </w:r>
    </w:p>
    <w:p w14:paraId="73815F59" w14:textId="77777777" w:rsidR="00825793" w:rsidRPr="008912DD" w:rsidRDefault="00825793" w:rsidP="00825793">
      <w:pPr>
        <w:spacing w:line="600" w:lineRule="atLeast"/>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4533C527" w14:textId="77777777" w:rsidR="00825793" w:rsidRPr="008912DD" w:rsidRDefault="00825793" w:rsidP="00825793">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無症狀的陰道、子宮頸及陰唇良性病灶不須手術。</w:t>
      </w:r>
    </w:p>
    <w:p w14:paraId="6E1F51B1" w14:textId="77777777" w:rsidR="00825793" w:rsidRPr="008912DD" w:rsidRDefault="00825793" w:rsidP="00825793">
      <w:pPr>
        <w:spacing w:line="600" w:lineRule="atLeast"/>
        <w:ind w:left="588" w:hanging="305"/>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患者主觀性對陰道、子宮頸及陰唇結構不滿意</w:t>
      </w:r>
      <w:r w:rsidRPr="008912DD">
        <w:rPr>
          <w:rFonts w:ascii="Times New Roman" w:eastAsia="標楷體" w:hAnsi="Times New Roman"/>
          <w:sz w:val="28"/>
          <w:szCs w:val="28"/>
        </w:rPr>
        <w:t>(</w:t>
      </w:r>
      <w:r w:rsidRPr="008912DD">
        <w:rPr>
          <w:rFonts w:ascii="Times New Roman" w:eastAsia="標楷體" w:hAnsi="Times New Roman"/>
          <w:sz w:val="28"/>
          <w:szCs w:val="28"/>
        </w:rPr>
        <w:t>如美容手術</w:t>
      </w:r>
      <w:r w:rsidRPr="008912DD">
        <w:rPr>
          <w:rFonts w:ascii="Times New Roman" w:eastAsia="標楷體" w:hAnsi="Times New Roman"/>
          <w:sz w:val="28"/>
          <w:szCs w:val="28"/>
        </w:rPr>
        <w:t>)</w:t>
      </w:r>
      <w:r w:rsidRPr="008912DD">
        <w:rPr>
          <w:rFonts w:ascii="Times New Roman" w:eastAsia="標楷體" w:hAnsi="Times New Roman"/>
          <w:sz w:val="28"/>
          <w:szCs w:val="28"/>
        </w:rPr>
        <w:t>非屬健保給付範圍。</w:t>
      </w:r>
    </w:p>
    <w:p w14:paraId="428DDC0D" w14:textId="77777777" w:rsidR="00825793" w:rsidRPr="008912DD" w:rsidRDefault="00825793" w:rsidP="00825793">
      <w:pPr>
        <w:spacing w:line="600" w:lineRule="atLeast"/>
        <w:ind w:firstLine="305"/>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會陰部血腫不一定需清瘡引流，如有需要病歷應註明理由。</w:t>
      </w:r>
    </w:p>
    <w:p w14:paraId="573FB62A" w14:textId="77777777" w:rsidR="00825793" w:rsidRPr="008912DD" w:rsidRDefault="00825793" w:rsidP="00825793">
      <w:pPr>
        <w:spacing w:line="600" w:lineRule="atLeast"/>
        <w:ind w:left="1734"/>
        <w:jc w:val="both"/>
        <w:rPr>
          <w:rFonts w:ascii="Times New Roman" w:eastAsia="標楷體" w:hAnsi="Times New Roman"/>
          <w:b/>
          <w:sz w:val="28"/>
          <w:szCs w:val="28"/>
        </w:rPr>
      </w:pPr>
    </w:p>
    <w:p w14:paraId="423C421F" w14:textId="77777777" w:rsidR="00825793" w:rsidRPr="008912DD" w:rsidRDefault="00825793" w:rsidP="00825793">
      <w:pPr>
        <w:spacing w:line="600" w:lineRule="atLeast"/>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sz w:val="28"/>
          <w:szCs w:val="28"/>
        </w:rPr>
        <w:t xml:space="preserve"> (104/1/1)</w:t>
      </w:r>
    </w:p>
    <w:p w14:paraId="1CC18970" w14:textId="77777777" w:rsidR="00825793" w:rsidRPr="008912DD" w:rsidRDefault="00825793" w:rsidP="00825793">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出院前至少</w:t>
      </w:r>
      <w:r w:rsidRPr="008912DD">
        <w:rPr>
          <w:rFonts w:ascii="Times New Roman" w:eastAsia="標楷體" w:hAnsi="Times New Roman"/>
          <w:sz w:val="28"/>
          <w:szCs w:val="28"/>
        </w:rPr>
        <w:t xml:space="preserve"> 24 </w:t>
      </w:r>
      <w:r w:rsidRPr="008912DD">
        <w:rPr>
          <w:rFonts w:ascii="Times New Roman" w:eastAsia="標楷體" w:hAnsi="Times New Roman"/>
          <w:sz w:val="28"/>
          <w:szCs w:val="28"/>
        </w:rPr>
        <w:t>小時內生命徵象穩定。</w:t>
      </w:r>
    </w:p>
    <w:p w14:paraId="47C24FED" w14:textId="77777777" w:rsidR="00825793" w:rsidRPr="008912DD" w:rsidRDefault="00825793" w:rsidP="00825793">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可自行解尿</w:t>
      </w:r>
      <w:r w:rsidRPr="008912DD">
        <w:rPr>
          <w:rFonts w:ascii="Times New Roman" w:eastAsia="標楷體" w:hAnsi="Times New Roman"/>
          <w:sz w:val="28"/>
          <w:szCs w:val="28"/>
        </w:rPr>
        <w:t>(</w:t>
      </w:r>
      <w:r w:rsidRPr="008912DD">
        <w:rPr>
          <w:rFonts w:ascii="Times New Roman" w:eastAsia="標楷體" w:hAnsi="Times New Roman"/>
          <w:sz w:val="28"/>
          <w:szCs w:val="28"/>
        </w:rPr>
        <w:t>特殊情況者除外</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4810075" w14:textId="77777777" w:rsidR="00825793" w:rsidRPr="008912DD" w:rsidRDefault="00825793" w:rsidP="00825793">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正常胃腸功能，恢復飲食。</w:t>
      </w:r>
    </w:p>
    <w:p w14:paraId="63FB354F" w14:textId="77777777" w:rsidR="00825793" w:rsidRPr="008912DD" w:rsidRDefault="00825793" w:rsidP="00825793">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病人之衛教：</w:t>
      </w:r>
    </w:p>
    <w:p w14:paraId="3739095E" w14:textId="77777777" w:rsidR="00825793" w:rsidRPr="008912DD" w:rsidRDefault="00825793" w:rsidP="00825793">
      <w:pPr>
        <w:spacing w:line="600" w:lineRule="atLeast"/>
        <w:ind w:firstLine="76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沐浴及個人衛生。</w:t>
      </w:r>
    </w:p>
    <w:p w14:paraId="222923AE" w14:textId="77777777" w:rsidR="00825793" w:rsidRPr="008912DD" w:rsidRDefault="00825793" w:rsidP="00825793">
      <w:pPr>
        <w:spacing w:line="600" w:lineRule="atLeast"/>
        <w:ind w:firstLine="762"/>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傷口之照料。</w:t>
      </w:r>
    </w:p>
    <w:p w14:paraId="1F4A9D75" w14:textId="77777777" w:rsidR="00825793" w:rsidRPr="008912DD" w:rsidRDefault="00825793" w:rsidP="00825793">
      <w:pPr>
        <w:spacing w:line="600" w:lineRule="atLeast"/>
        <w:ind w:firstLine="762"/>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活動程度</w:t>
      </w:r>
      <w:r w:rsidRPr="008912DD">
        <w:rPr>
          <w:rFonts w:ascii="Times New Roman" w:eastAsia="標楷體" w:hAnsi="Times New Roman"/>
          <w:sz w:val="28"/>
          <w:szCs w:val="28"/>
        </w:rPr>
        <w:t>(</w:t>
      </w:r>
      <w:r w:rsidRPr="008912DD">
        <w:rPr>
          <w:rFonts w:ascii="Times New Roman" w:eastAsia="標楷體" w:hAnsi="Times New Roman"/>
          <w:sz w:val="28"/>
          <w:szCs w:val="28"/>
        </w:rPr>
        <w:t>包括性生活等</w:t>
      </w:r>
      <w:r w:rsidRPr="008912DD">
        <w:rPr>
          <w:rFonts w:ascii="Times New Roman" w:eastAsia="標楷體" w:hAnsi="Times New Roman"/>
          <w:sz w:val="28"/>
          <w:szCs w:val="28"/>
        </w:rPr>
        <w:t>)</w:t>
      </w:r>
      <w:r w:rsidRPr="008912DD">
        <w:rPr>
          <w:rFonts w:ascii="Times New Roman" w:eastAsia="標楷體" w:hAnsi="Times New Roman"/>
          <w:sz w:val="28"/>
          <w:szCs w:val="28"/>
        </w:rPr>
        <w:t>之衛教。</w:t>
      </w:r>
    </w:p>
    <w:p w14:paraId="0C8763C7" w14:textId="77777777" w:rsidR="00825793" w:rsidRPr="008912DD" w:rsidRDefault="00825793" w:rsidP="00825793">
      <w:pPr>
        <w:spacing w:line="600" w:lineRule="atLeast"/>
        <w:ind w:firstLine="762"/>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口服藥。</w:t>
      </w:r>
    </w:p>
    <w:p w14:paraId="410B8DB4" w14:textId="77777777" w:rsidR="00825793" w:rsidRPr="008912DD" w:rsidRDefault="00825793" w:rsidP="00825793">
      <w:pPr>
        <w:spacing w:line="600" w:lineRule="atLeast"/>
        <w:ind w:firstLine="762"/>
        <w:jc w:val="both"/>
        <w:rPr>
          <w:rFonts w:ascii="Times New Roman" w:eastAsia="標楷體" w:hAnsi="Times New Roman"/>
        </w:rPr>
      </w:pPr>
      <w:r w:rsidRPr="008912DD">
        <w:rPr>
          <w:rFonts w:ascii="Times New Roman" w:eastAsia="標楷體" w:hAnsi="Times New Roman"/>
          <w:sz w:val="28"/>
          <w:szCs w:val="28"/>
        </w:rPr>
        <w:t>(5)</w:t>
      </w:r>
      <w:r w:rsidRPr="008912DD">
        <w:rPr>
          <w:rFonts w:ascii="Times New Roman" w:eastAsia="標楷體" w:hAnsi="Times New Roman"/>
          <w:sz w:val="28"/>
          <w:szCs w:val="28"/>
        </w:rPr>
        <w:t>回診時間。</w:t>
      </w:r>
    </w:p>
    <w:p w14:paraId="73480602" w14:textId="77777777" w:rsidR="00825793" w:rsidRPr="008912DD" w:rsidRDefault="00825793" w:rsidP="00825793">
      <w:pPr>
        <w:spacing w:line="600" w:lineRule="atLeast"/>
        <w:jc w:val="both"/>
        <w:rPr>
          <w:rFonts w:ascii="Times New Roman" w:eastAsia="標楷體" w:hAnsi="Times New Roman"/>
          <w:b/>
          <w:sz w:val="28"/>
          <w:szCs w:val="28"/>
        </w:rPr>
      </w:pPr>
    </w:p>
    <w:p w14:paraId="2D1B6FD7" w14:textId="77777777" w:rsidR="00825793" w:rsidRPr="008912DD" w:rsidRDefault="00825793" w:rsidP="00825793">
      <w:pPr>
        <w:pageBreakBefore/>
        <w:spacing w:line="600" w:lineRule="atLeast"/>
        <w:ind w:left="1418" w:hanging="1418"/>
        <w:jc w:val="both"/>
        <w:rPr>
          <w:rFonts w:ascii="Times New Roman" w:eastAsia="標楷體" w:hAnsi="Times New Roman"/>
        </w:rPr>
      </w:pPr>
      <w:r w:rsidRPr="008912DD">
        <w:rPr>
          <w:rFonts w:ascii="Times New Roman" w:eastAsia="標楷體" w:hAnsi="Times New Roman"/>
          <w:b/>
          <w:sz w:val="28"/>
          <w:szCs w:val="28"/>
        </w:rPr>
        <w:lastRenderedPageBreak/>
        <w:t>DRG 36801</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女性生殖系統感染，有合併症或併發症</w:t>
      </w:r>
      <w:r w:rsidRPr="008912DD">
        <w:rPr>
          <w:rFonts w:ascii="Times New Roman" w:eastAsia="標楷體" w:hAnsi="Times New Roman"/>
          <w:sz w:val="28"/>
          <w:szCs w:val="28"/>
        </w:rPr>
        <w:t>(INFECTIONS, FEMALE REPRODUCTIVE SYSTEM  WITH CC)(104/1/1)</w:t>
      </w:r>
    </w:p>
    <w:p w14:paraId="109E615A" w14:textId="77777777" w:rsidR="00825793" w:rsidRPr="008912DD" w:rsidRDefault="00825793" w:rsidP="00825793">
      <w:pPr>
        <w:spacing w:line="600" w:lineRule="atLeast"/>
        <w:ind w:left="1418" w:hanging="1418"/>
        <w:jc w:val="both"/>
        <w:rPr>
          <w:rFonts w:ascii="Times New Roman" w:eastAsia="標楷體" w:hAnsi="Times New Roman"/>
        </w:rPr>
      </w:pPr>
      <w:r w:rsidRPr="008912DD">
        <w:rPr>
          <w:rFonts w:ascii="Times New Roman" w:eastAsia="標楷體" w:hAnsi="Times New Roman"/>
          <w:b/>
          <w:sz w:val="28"/>
          <w:szCs w:val="28"/>
        </w:rPr>
        <w:t>DRG 36802</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女性生殖系統感染，無合併症或併發症</w:t>
      </w:r>
      <w:r w:rsidRPr="008912DD">
        <w:rPr>
          <w:rFonts w:ascii="Times New Roman" w:eastAsia="標楷體" w:hAnsi="Times New Roman"/>
          <w:sz w:val="28"/>
          <w:szCs w:val="28"/>
        </w:rPr>
        <w:t>(INFECTIONS, FEMALE REPRODUCTIVE SYSTEM  WITHOUT CC)(104/1/1)</w:t>
      </w:r>
    </w:p>
    <w:p w14:paraId="27096FCC" w14:textId="77777777" w:rsidR="00825793" w:rsidRPr="008912DD" w:rsidRDefault="00825793" w:rsidP="00825793">
      <w:pPr>
        <w:spacing w:line="600" w:lineRule="atLeast"/>
        <w:jc w:val="both"/>
        <w:rPr>
          <w:rFonts w:ascii="Times New Roman" w:eastAsia="標楷體" w:hAnsi="Times New Roman"/>
          <w:b/>
          <w:sz w:val="28"/>
          <w:szCs w:val="28"/>
        </w:rPr>
      </w:pPr>
    </w:p>
    <w:p w14:paraId="30129E22" w14:textId="77777777" w:rsidR="00825793" w:rsidRPr="008912DD" w:rsidRDefault="00825793" w:rsidP="00825793">
      <w:pPr>
        <w:spacing w:line="600" w:lineRule="atLeast"/>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(104/1/1)</w:t>
      </w:r>
    </w:p>
    <w:p w14:paraId="55493A98" w14:textId="77777777" w:rsidR="00825793" w:rsidRPr="008912DD" w:rsidRDefault="00825793" w:rsidP="00825793">
      <w:pPr>
        <w:spacing w:line="600" w:lineRule="atLeast"/>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7559B48E" w14:textId="77777777" w:rsidR="00825793" w:rsidRPr="008912DD" w:rsidRDefault="00825793" w:rsidP="00825793">
      <w:pPr>
        <w:spacing w:line="600" w:lineRule="atLeast"/>
        <w:ind w:left="589" w:hanging="308"/>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子宮附屬器膿瘍常會波及鄰近器官，但多為表層感染或黏粘，若子宮無直接侵犯導致無法保留，則不須一併切除子宮。</w:t>
      </w:r>
    </w:p>
    <w:p w14:paraId="0D70958A" w14:textId="77777777" w:rsidR="00825793" w:rsidRPr="008912DD" w:rsidRDefault="00825793" w:rsidP="00825793">
      <w:pPr>
        <w:spacing w:line="600" w:lineRule="atLeast"/>
        <w:ind w:left="589" w:hanging="308"/>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骨盆腔發炎一般只需口服抗生素居家治療即可，若有下列情事，可考慮住院治療：</w:t>
      </w:r>
    </w:p>
    <w:p w14:paraId="33257C9E"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有緊急手術的可能性</w:t>
      </w:r>
      <w:r w:rsidRPr="008912DD">
        <w:rPr>
          <w:rFonts w:ascii="Times New Roman" w:eastAsia="標楷體" w:hAnsi="Times New Roman"/>
          <w:sz w:val="28"/>
          <w:szCs w:val="28"/>
        </w:rPr>
        <w:t>(</w:t>
      </w:r>
      <w:r w:rsidRPr="008912DD">
        <w:rPr>
          <w:rFonts w:ascii="Times New Roman" w:eastAsia="標楷體" w:hAnsi="Times New Roman"/>
          <w:sz w:val="28"/>
          <w:szCs w:val="28"/>
        </w:rPr>
        <w:t>如無法排除急性闌尾炎</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02A76B1"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病患懷孕。</w:t>
      </w:r>
    </w:p>
    <w:p w14:paraId="38182E1B"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患者對口服抗生素效果不佳。</w:t>
      </w:r>
    </w:p>
    <w:p w14:paraId="12AD986E"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患者有嚴重症狀</w:t>
      </w:r>
      <w:r w:rsidRPr="008912DD">
        <w:rPr>
          <w:rFonts w:ascii="Times New Roman" w:eastAsia="標楷體" w:hAnsi="Times New Roman"/>
          <w:sz w:val="28"/>
          <w:szCs w:val="28"/>
        </w:rPr>
        <w:t>(</w:t>
      </w:r>
      <w:r w:rsidRPr="008912DD">
        <w:rPr>
          <w:rFonts w:ascii="Times New Roman" w:eastAsia="標楷體" w:hAnsi="Times New Roman"/>
          <w:sz w:val="28"/>
          <w:szCs w:val="28"/>
        </w:rPr>
        <w:t>如噁心、嘔吐、嚴重腹痛或發燒不退</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8BD668A"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患者經檢查認為有子宮附屬器膿瘍。</w:t>
      </w:r>
    </w:p>
    <w:p w14:paraId="051386EA" w14:textId="77777777" w:rsidR="00825793" w:rsidRPr="008912DD" w:rsidRDefault="00825793" w:rsidP="00825793">
      <w:pPr>
        <w:spacing w:line="600" w:lineRule="atLeast"/>
        <w:ind w:left="589" w:hanging="308"/>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女性生殖系統感染且住院治療的患者，生命跡象穩定及症狀改善與病灶控制後，即可出院續用口服抗生素治療，無須持續住院至抗生素療程結束。</w:t>
      </w:r>
    </w:p>
    <w:p w14:paraId="592B7D1F" w14:textId="77777777" w:rsidR="00825793" w:rsidRPr="008912DD" w:rsidRDefault="00825793" w:rsidP="00825793">
      <w:pPr>
        <w:spacing w:line="600" w:lineRule="atLeast"/>
        <w:ind w:left="589" w:hanging="308"/>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會陰與陰道的感染一般不需住院，門診治療即可；若有嚴重膿瘍需清瘡引流，可住院處置，惟病歷應註明理由。</w:t>
      </w:r>
    </w:p>
    <w:p w14:paraId="746BFE5A" w14:textId="77777777" w:rsidR="00825793" w:rsidRPr="008912DD" w:rsidRDefault="00825793" w:rsidP="00825793">
      <w:pPr>
        <w:spacing w:line="600" w:lineRule="atLeast"/>
        <w:ind w:left="-2" w:firstLine="2"/>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(104/1/1)</w:t>
      </w:r>
    </w:p>
    <w:p w14:paraId="6E09B8B4" w14:textId="77777777" w:rsidR="00825793" w:rsidRPr="008912DD" w:rsidRDefault="00825793" w:rsidP="00825793">
      <w:pPr>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出院前至少</w:t>
      </w:r>
      <w:r w:rsidRPr="008912DD">
        <w:rPr>
          <w:rFonts w:ascii="Times New Roman" w:eastAsia="標楷體" w:hAnsi="Times New Roman"/>
          <w:sz w:val="28"/>
          <w:szCs w:val="28"/>
        </w:rPr>
        <w:t xml:space="preserve"> 24 </w:t>
      </w:r>
      <w:r w:rsidRPr="008912DD">
        <w:rPr>
          <w:rFonts w:ascii="Times New Roman" w:eastAsia="標楷體" w:hAnsi="Times New Roman"/>
          <w:sz w:val="28"/>
          <w:szCs w:val="28"/>
        </w:rPr>
        <w:t>小時內生命徵象穩定。</w:t>
      </w:r>
    </w:p>
    <w:p w14:paraId="05FFD4E5" w14:textId="77777777" w:rsidR="00825793" w:rsidRPr="008912DD" w:rsidRDefault="00825793" w:rsidP="00825793">
      <w:pPr>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可自行解尿</w:t>
      </w:r>
      <w:r w:rsidRPr="008912DD">
        <w:rPr>
          <w:rFonts w:ascii="Times New Roman" w:eastAsia="標楷體" w:hAnsi="Times New Roman"/>
          <w:sz w:val="28"/>
          <w:szCs w:val="28"/>
        </w:rPr>
        <w:t>(</w:t>
      </w:r>
      <w:r w:rsidRPr="008912DD">
        <w:rPr>
          <w:rFonts w:ascii="Times New Roman" w:eastAsia="標楷體" w:hAnsi="Times New Roman"/>
          <w:sz w:val="28"/>
          <w:szCs w:val="28"/>
        </w:rPr>
        <w:t>特殊情況者除外</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2970046" w14:textId="77777777" w:rsidR="00825793" w:rsidRPr="008912DD" w:rsidRDefault="00825793" w:rsidP="00825793">
      <w:pPr>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正常胃腸功能，恢復飲食。</w:t>
      </w:r>
    </w:p>
    <w:p w14:paraId="35F26847" w14:textId="77777777" w:rsidR="00825793" w:rsidRPr="008912DD" w:rsidRDefault="00825793" w:rsidP="00825793">
      <w:pPr>
        <w:spacing w:line="600" w:lineRule="atLeast"/>
        <w:ind w:left="1" w:firstLine="302"/>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病人之衛教：</w:t>
      </w:r>
    </w:p>
    <w:p w14:paraId="2F974662"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沐浴及個人衛生。</w:t>
      </w:r>
    </w:p>
    <w:p w14:paraId="5973E83B"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傷口之照料。</w:t>
      </w:r>
    </w:p>
    <w:p w14:paraId="4EA0F5FA"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活動程度</w:t>
      </w:r>
      <w:r w:rsidRPr="008912DD">
        <w:rPr>
          <w:rFonts w:ascii="Times New Roman" w:eastAsia="標楷體" w:hAnsi="Times New Roman"/>
          <w:sz w:val="28"/>
          <w:szCs w:val="28"/>
        </w:rPr>
        <w:t>(</w:t>
      </w:r>
      <w:r w:rsidRPr="008912DD">
        <w:rPr>
          <w:rFonts w:ascii="Times New Roman" w:eastAsia="標楷體" w:hAnsi="Times New Roman"/>
          <w:sz w:val="28"/>
          <w:szCs w:val="28"/>
        </w:rPr>
        <w:t>包括性生活等</w:t>
      </w:r>
      <w:r w:rsidRPr="008912DD">
        <w:rPr>
          <w:rFonts w:ascii="Times New Roman" w:eastAsia="標楷體" w:hAnsi="Times New Roman"/>
          <w:sz w:val="28"/>
          <w:szCs w:val="28"/>
        </w:rPr>
        <w:t>)</w:t>
      </w:r>
      <w:r w:rsidRPr="008912DD">
        <w:rPr>
          <w:rFonts w:ascii="Times New Roman" w:eastAsia="標楷體" w:hAnsi="Times New Roman"/>
          <w:sz w:val="28"/>
          <w:szCs w:val="28"/>
        </w:rPr>
        <w:t>之衛教。</w:t>
      </w:r>
    </w:p>
    <w:p w14:paraId="100949CC"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口服藥。</w:t>
      </w:r>
    </w:p>
    <w:p w14:paraId="4F60BFA5" w14:textId="77777777" w:rsidR="000257EE" w:rsidRPr="008912DD" w:rsidRDefault="00825793" w:rsidP="00825793">
      <w:pPr>
        <w:spacing w:line="600" w:lineRule="atLeast"/>
        <w:ind w:left="720"/>
        <w:jc w:val="both"/>
        <w:rPr>
          <w:rFonts w:ascii="標楷體" w:eastAsia="標楷體" w:hAnsi="標楷體"/>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回診時間。</w:t>
      </w:r>
      <w:r w:rsidR="00BC0206" w:rsidRPr="008912DD">
        <w:rPr>
          <w:rFonts w:ascii="標楷體" w:eastAsia="標楷體" w:hAnsi="標楷體"/>
          <w:sz w:val="28"/>
          <w:szCs w:val="28"/>
        </w:rPr>
        <w:br w:type="page"/>
      </w:r>
    </w:p>
    <w:p w14:paraId="4DA5010C" w14:textId="77777777" w:rsidR="00825793" w:rsidRPr="008912DD" w:rsidRDefault="00825793" w:rsidP="00825793">
      <w:pPr>
        <w:pStyle w:val="aff6"/>
        <w:spacing w:line="600" w:lineRule="atLeast"/>
        <w:rPr>
          <w:rFonts w:ascii="Times New Roman" w:hAnsi="Times New Roman"/>
        </w:rPr>
      </w:pPr>
      <w:bookmarkStart w:id="50" w:name="_Toc38875773"/>
      <w:r w:rsidRPr="008912DD">
        <w:rPr>
          <w:rFonts w:ascii="Times New Roman" w:hAnsi="Times New Roman"/>
        </w:rPr>
        <w:lastRenderedPageBreak/>
        <w:t>MDC14</w:t>
      </w:r>
      <w:r w:rsidRPr="008912DD">
        <w:rPr>
          <w:rFonts w:ascii="Times New Roman" w:hAnsi="Times New Roman" w:hint="eastAsia"/>
        </w:rPr>
        <w:t xml:space="preserve"> </w:t>
      </w:r>
      <w:r w:rsidRPr="008912DD">
        <w:rPr>
          <w:rFonts w:ascii="Times New Roman" w:hAnsi="Times New Roman"/>
        </w:rPr>
        <w:t xml:space="preserve"> </w:t>
      </w:r>
      <w:r w:rsidRPr="008912DD">
        <w:rPr>
          <w:rFonts w:ascii="Times New Roman" w:hAnsi="Times New Roman"/>
        </w:rPr>
        <w:t>妊娠、生產與產褥期審查注意事項</w:t>
      </w:r>
      <w:bookmarkEnd w:id="50"/>
    </w:p>
    <w:p w14:paraId="4E25F69C" w14:textId="77777777" w:rsidR="00825793" w:rsidRPr="008912DD" w:rsidRDefault="00825793" w:rsidP="00825793">
      <w:pPr>
        <w:pStyle w:val="111"/>
        <w:spacing w:line="600" w:lineRule="atLeast"/>
        <w:ind w:left="3002" w:hanging="3002"/>
        <w:jc w:val="both"/>
        <w:rPr>
          <w:rFonts w:ascii="Times New Roman" w:hAnsi="Times New Roman"/>
        </w:rPr>
      </w:pPr>
      <w:r w:rsidRPr="008912DD">
        <w:rPr>
          <w:rFonts w:ascii="Times New Roman" w:hAnsi="Times New Roman"/>
          <w:b/>
        </w:rPr>
        <w:t>DRG370</w:t>
      </w:r>
      <w:r w:rsidRPr="008912DD">
        <w:rPr>
          <w:rFonts w:ascii="Times New Roman" w:hAnsi="Times New Roman"/>
        </w:rPr>
        <w:t xml:space="preserve"> </w:t>
      </w:r>
      <w:r w:rsidRPr="008912DD">
        <w:rPr>
          <w:rFonts w:ascii="Times New Roman" w:hAnsi="Times New Roman"/>
        </w:rPr>
        <w:t>剖腹生產，有合併症或併發</w:t>
      </w:r>
      <w:r w:rsidRPr="008912DD">
        <w:rPr>
          <w:rFonts w:ascii="標楷體" w:hAnsi="標楷體"/>
        </w:rPr>
        <w:t>症(CESAREAN SECTION WITH CC)</w:t>
      </w:r>
    </w:p>
    <w:p w14:paraId="2172A2EE" w14:textId="77777777" w:rsidR="00825793" w:rsidRPr="008912DD" w:rsidRDefault="00825793" w:rsidP="00825793">
      <w:pPr>
        <w:pStyle w:val="111"/>
        <w:spacing w:line="600" w:lineRule="atLeast"/>
        <w:ind w:left="3002" w:hanging="3002"/>
        <w:jc w:val="both"/>
        <w:rPr>
          <w:rFonts w:ascii="Times New Roman" w:hAnsi="Times New Roman"/>
        </w:rPr>
      </w:pPr>
      <w:r w:rsidRPr="008912DD">
        <w:rPr>
          <w:rFonts w:ascii="Times New Roman" w:hAnsi="Times New Roman"/>
          <w:b/>
        </w:rPr>
        <w:t>DRG371</w:t>
      </w:r>
      <w:r w:rsidRPr="008912DD">
        <w:rPr>
          <w:rFonts w:ascii="Times New Roman" w:hAnsi="Times New Roman"/>
        </w:rPr>
        <w:t xml:space="preserve"> </w:t>
      </w:r>
      <w:r w:rsidRPr="008912DD">
        <w:rPr>
          <w:rFonts w:ascii="Times New Roman" w:hAnsi="Times New Roman"/>
        </w:rPr>
        <w:t>剖腹生產，無合併症或併</w:t>
      </w:r>
      <w:r w:rsidRPr="008912DD">
        <w:rPr>
          <w:rFonts w:ascii="標楷體" w:hAnsi="標楷體"/>
        </w:rPr>
        <w:t>發症(CESAREAN SECTION WITHOUT CC)</w:t>
      </w:r>
    </w:p>
    <w:p w14:paraId="45E13949" w14:textId="77777777" w:rsidR="00825793" w:rsidRPr="008912DD" w:rsidRDefault="00825793" w:rsidP="00825793">
      <w:pPr>
        <w:pStyle w:val="111"/>
        <w:spacing w:line="600" w:lineRule="atLeast"/>
        <w:ind w:left="605" w:hanging="605"/>
        <w:jc w:val="both"/>
        <w:rPr>
          <w:rFonts w:ascii="Times New Roman" w:hAnsi="Times New Roman"/>
        </w:rPr>
      </w:pPr>
      <w:r w:rsidRPr="008912DD">
        <w:rPr>
          <w:rFonts w:ascii="Times New Roman" w:hAnsi="Times New Roman"/>
          <w:b/>
        </w:rPr>
        <w:t>DRG513</w:t>
      </w:r>
      <w:r w:rsidRPr="008912DD">
        <w:rPr>
          <w:rFonts w:ascii="Times New Roman" w:hAnsi="Times New Roman"/>
        </w:rPr>
        <w:t>自行要求剖腹</w:t>
      </w:r>
      <w:r w:rsidRPr="008912DD">
        <w:rPr>
          <w:rFonts w:ascii="標楷體" w:hAnsi="標楷體"/>
        </w:rPr>
        <w:t xml:space="preserve">生產OWN REQUIREMENTS CESAREAN SECTION </w:t>
      </w:r>
      <w:r w:rsidRPr="008912DD">
        <w:rPr>
          <w:rFonts w:ascii="Times New Roman" w:hAnsi="Times New Roman"/>
        </w:rPr>
        <w:t>(104/1/1)</w:t>
      </w:r>
    </w:p>
    <w:p w14:paraId="6C5F8187" w14:textId="77777777" w:rsidR="00825793" w:rsidRPr="008912DD" w:rsidRDefault="00825793">
      <w:pPr>
        <w:pStyle w:val="111"/>
        <w:spacing w:line="600" w:lineRule="exact"/>
        <w:ind w:left="3002" w:hanging="3002"/>
        <w:rPr>
          <w:rFonts w:ascii="標楷體" w:hAnsi="標楷體"/>
          <w:b/>
        </w:rPr>
      </w:pPr>
    </w:p>
    <w:p w14:paraId="26F91A58" w14:textId="77777777" w:rsidR="000257EE" w:rsidRPr="008912DD" w:rsidRDefault="00274757">
      <w:pPr>
        <w:pStyle w:val="111"/>
        <w:spacing w:line="600" w:lineRule="exact"/>
        <w:ind w:left="3002" w:hanging="3002"/>
        <w:rPr>
          <w:rFonts w:ascii="標楷體" w:hAnsi="標楷體"/>
          <w:b/>
        </w:rPr>
      </w:pPr>
      <w:r w:rsidRPr="008912DD">
        <w:rPr>
          <w:rFonts w:ascii="標楷體" w:hAnsi="標楷體"/>
          <w:b/>
        </w:rPr>
        <w:t>審查原則：</w:t>
      </w:r>
    </w:p>
    <w:p w14:paraId="3D747703" w14:textId="77777777" w:rsidR="00825793" w:rsidRPr="008912DD" w:rsidRDefault="00825793" w:rsidP="00825793">
      <w:pPr>
        <w:pStyle w:val="111"/>
        <w:spacing w:line="600" w:lineRule="atLeast"/>
        <w:ind w:left="3002" w:hanging="3002"/>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38068E26" w14:textId="77777777" w:rsidR="00825793" w:rsidRPr="008912DD" w:rsidRDefault="00825793" w:rsidP="00825793">
      <w:pPr>
        <w:pStyle w:val="af"/>
        <w:tabs>
          <w:tab w:val="left" w:pos="567"/>
        </w:tabs>
        <w:spacing w:before="0" w:after="0" w:line="600" w:lineRule="atLeast"/>
        <w:ind w:left="567" w:hanging="1"/>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由病歷記錄及產前檢查記錄，確認妊娠週數。</w:t>
      </w:r>
    </w:p>
    <w:p w14:paraId="6E881C65" w14:textId="77777777" w:rsidR="00825793" w:rsidRPr="008912DD" w:rsidRDefault="00825793" w:rsidP="00825793">
      <w:pPr>
        <w:pStyle w:val="af"/>
        <w:spacing w:before="0" w:after="0" w:line="600" w:lineRule="atLeast"/>
        <w:ind w:left="851" w:hanging="284"/>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非自行要求剖腹者，須經由病歷紀錄、產前相關檢查結果，且配合病患臨床症狀確認術式之適應症。</w:t>
      </w:r>
      <w:r w:rsidRPr="008912DD">
        <w:rPr>
          <w:rFonts w:ascii="Times New Roman" w:eastAsia="標楷體" w:hAnsi="Times New Roman"/>
          <w:kern w:val="0"/>
          <w:sz w:val="28"/>
          <w:szCs w:val="28"/>
        </w:rPr>
        <w:t>(104/1/1)</w:t>
      </w:r>
    </w:p>
    <w:p w14:paraId="76B651AA" w14:textId="77777777" w:rsidR="00825793" w:rsidRPr="008912DD" w:rsidRDefault="00825793" w:rsidP="00825793">
      <w:pPr>
        <w:pStyle w:val="111"/>
        <w:spacing w:line="600" w:lineRule="atLeast"/>
        <w:ind w:left="751" w:hanging="751"/>
        <w:jc w:val="both"/>
        <w:rPr>
          <w:rFonts w:ascii="Times New Roman" w:hAnsi="Times New Roman"/>
          <w:b/>
        </w:rPr>
      </w:pPr>
    </w:p>
    <w:p w14:paraId="4B67D414" w14:textId="77777777" w:rsidR="00825793" w:rsidRPr="008912DD" w:rsidRDefault="00825793" w:rsidP="00825793">
      <w:pPr>
        <w:pStyle w:val="111"/>
        <w:spacing w:line="600" w:lineRule="atLeast"/>
        <w:ind w:left="751" w:hanging="751"/>
        <w:jc w:val="both"/>
        <w:rPr>
          <w:rFonts w:ascii="Times New Roman" w:hAnsi="Times New Roman"/>
          <w:kern w:val="0"/>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刪除</w:t>
      </w:r>
      <w:r w:rsidRPr="008912DD">
        <w:rPr>
          <w:rFonts w:ascii="Times New Roman" w:hAnsi="Times New Roman"/>
          <w:kern w:val="0"/>
        </w:rPr>
        <w:t>(104/1/1)</w:t>
      </w:r>
    </w:p>
    <w:p w14:paraId="693FDDB4" w14:textId="77777777" w:rsidR="00825793" w:rsidRPr="008912DD" w:rsidRDefault="00825793" w:rsidP="00825793">
      <w:pPr>
        <w:pStyle w:val="111"/>
        <w:spacing w:line="600" w:lineRule="atLeast"/>
        <w:ind w:left="751" w:hanging="751"/>
        <w:jc w:val="both"/>
        <w:rPr>
          <w:rFonts w:ascii="Times New Roman" w:hAnsi="Times New Roman"/>
        </w:rPr>
      </w:pPr>
    </w:p>
    <w:p w14:paraId="52292572" w14:textId="77777777" w:rsidR="00825793" w:rsidRPr="008912DD" w:rsidRDefault="00825793" w:rsidP="00825793">
      <w:pPr>
        <w:pStyle w:val="111"/>
        <w:spacing w:line="600" w:lineRule="atLeast"/>
        <w:ind w:left="751" w:hanging="751"/>
        <w:jc w:val="both"/>
        <w:rPr>
          <w:rFonts w:ascii="Times New Roman" w:hAnsi="Times New Roman"/>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r w:rsidRPr="008912DD">
        <w:rPr>
          <w:rFonts w:ascii="Times New Roman" w:hAnsi="Times New Roman"/>
          <w:kern w:val="0"/>
        </w:rPr>
        <w:t>(104/1/1)</w:t>
      </w:r>
    </w:p>
    <w:p w14:paraId="0F8E6534"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出院前至少</w:t>
      </w:r>
      <w:r w:rsidRPr="008912DD">
        <w:rPr>
          <w:rFonts w:ascii="Times New Roman" w:eastAsia="標楷體" w:hAnsi="Times New Roman"/>
          <w:sz w:val="28"/>
          <w:szCs w:val="28"/>
        </w:rPr>
        <w:t>24</w:t>
      </w:r>
      <w:r w:rsidRPr="008912DD">
        <w:rPr>
          <w:rFonts w:ascii="Times New Roman" w:eastAsia="標楷體" w:hAnsi="Times New Roman"/>
          <w:sz w:val="28"/>
          <w:szCs w:val="28"/>
        </w:rPr>
        <w:t>小時內生命徵象穩定，或可排除傷口感染之其他原因之發燒，如乳腺炎、上呼吸道感染等不影響出院治療。</w:t>
      </w:r>
    </w:p>
    <w:p w14:paraId="64CD26BF"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可自行解尿</w:t>
      </w:r>
      <w:r w:rsidRPr="008912DD">
        <w:rPr>
          <w:rFonts w:ascii="Times New Roman" w:eastAsia="標楷體" w:hAnsi="Times New Roman"/>
          <w:sz w:val="28"/>
          <w:szCs w:val="28"/>
        </w:rPr>
        <w:t>(</w:t>
      </w:r>
      <w:r w:rsidRPr="008912DD">
        <w:rPr>
          <w:rFonts w:ascii="Times New Roman" w:eastAsia="標楷體" w:hAnsi="Times New Roman"/>
          <w:sz w:val="28"/>
          <w:szCs w:val="28"/>
        </w:rPr>
        <w:t>特殊情況者除外</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D5469B2"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正常胃腸功能，恢復飲食。</w:t>
      </w:r>
    </w:p>
    <w:p w14:paraId="1A679241"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子宮收縮良好。</w:t>
      </w:r>
    </w:p>
    <w:p w14:paraId="1262911F"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5.</w:t>
      </w:r>
      <w:r w:rsidRPr="008912DD">
        <w:rPr>
          <w:rFonts w:ascii="Times New Roman" w:eastAsia="標楷體" w:hAnsi="Times New Roman"/>
          <w:sz w:val="28"/>
          <w:szCs w:val="28"/>
        </w:rPr>
        <w:t>惡露量正常。</w:t>
      </w:r>
    </w:p>
    <w:p w14:paraId="6A660D01"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6.</w:t>
      </w:r>
      <w:r w:rsidRPr="008912DD">
        <w:rPr>
          <w:rFonts w:ascii="Times New Roman" w:eastAsia="標楷體" w:hAnsi="Times New Roman"/>
          <w:sz w:val="28"/>
          <w:szCs w:val="28"/>
        </w:rPr>
        <w:t>刪除</w:t>
      </w:r>
      <w:r w:rsidRPr="008912DD">
        <w:rPr>
          <w:rFonts w:ascii="Times New Roman" w:eastAsia="標楷體" w:hAnsi="Times New Roman"/>
          <w:sz w:val="28"/>
          <w:szCs w:val="28"/>
        </w:rPr>
        <w:t xml:space="preserve"> (104/1/1)</w:t>
      </w:r>
    </w:p>
    <w:p w14:paraId="680DC8C9"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7.</w:t>
      </w:r>
      <w:r w:rsidRPr="008912DD">
        <w:rPr>
          <w:rFonts w:ascii="Times New Roman" w:eastAsia="標楷體" w:hAnsi="Times New Roman"/>
          <w:sz w:val="28"/>
          <w:szCs w:val="28"/>
        </w:rPr>
        <w:t>病人之衛教：</w:t>
      </w:r>
      <w:r w:rsidRPr="008912DD">
        <w:rPr>
          <w:rFonts w:ascii="Times New Roman" w:eastAsia="標楷體" w:hAnsi="Times New Roman"/>
          <w:sz w:val="28"/>
          <w:szCs w:val="28"/>
        </w:rPr>
        <w:t>(104/1/1)</w:t>
      </w:r>
    </w:p>
    <w:p w14:paraId="73DCB6A9" w14:textId="77777777" w:rsidR="00825793" w:rsidRPr="008912DD" w:rsidRDefault="00825793" w:rsidP="00825793">
      <w:pPr>
        <w:spacing w:line="600" w:lineRule="atLeast"/>
        <w:ind w:left="1010" w:hanging="30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沐浴及個人衛生。</w:t>
      </w:r>
    </w:p>
    <w:p w14:paraId="755863F5" w14:textId="77777777" w:rsidR="00825793" w:rsidRPr="008912DD" w:rsidRDefault="00825793" w:rsidP="00825793">
      <w:pPr>
        <w:spacing w:line="600" w:lineRule="atLeast"/>
        <w:ind w:left="1010" w:hanging="300"/>
        <w:jc w:val="both"/>
        <w:rPr>
          <w:rFonts w:ascii="Times New Roman" w:eastAsia="標楷體" w:hAnsi="Times New Roman"/>
          <w:sz w:val="28"/>
          <w:szCs w:val="28"/>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傷口之照料。</w:t>
      </w:r>
    </w:p>
    <w:p w14:paraId="5AFFA3DD" w14:textId="77777777" w:rsidR="00825793" w:rsidRPr="008912DD" w:rsidRDefault="00825793" w:rsidP="00825793">
      <w:pPr>
        <w:spacing w:line="600" w:lineRule="atLeast"/>
        <w:ind w:left="1010" w:hanging="30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活動程度</w:t>
      </w:r>
      <w:r w:rsidRPr="008912DD">
        <w:rPr>
          <w:rFonts w:ascii="Times New Roman" w:eastAsia="標楷體" w:hAnsi="Times New Roman"/>
          <w:sz w:val="28"/>
          <w:szCs w:val="28"/>
        </w:rPr>
        <w:t>(</w:t>
      </w:r>
      <w:r w:rsidRPr="008912DD">
        <w:rPr>
          <w:rFonts w:ascii="Times New Roman" w:eastAsia="標楷體" w:hAnsi="Times New Roman"/>
          <w:sz w:val="28"/>
          <w:szCs w:val="28"/>
        </w:rPr>
        <w:t>包括性生活等</w:t>
      </w:r>
      <w:r w:rsidRPr="008912DD">
        <w:rPr>
          <w:rFonts w:ascii="Times New Roman" w:eastAsia="標楷體" w:hAnsi="Times New Roman"/>
          <w:sz w:val="28"/>
          <w:szCs w:val="28"/>
        </w:rPr>
        <w:t>)</w:t>
      </w:r>
      <w:r w:rsidRPr="008912DD">
        <w:rPr>
          <w:rFonts w:ascii="Times New Roman" w:eastAsia="標楷體" w:hAnsi="Times New Roman"/>
          <w:sz w:val="28"/>
          <w:szCs w:val="28"/>
        </w:rPr>
        <w:t>之衛教。</w:t>
      </w:r>
    </w:p>
    <w:p w14:paraId="1C3E4ADA" w14:textId="77777777" w:rsidR="00825793" w:rsidRPr="008912DD" w:rsidRDefault="00825793" w:rsidP="00825793">
      <w:pPr>
        <w:spacing w:line="600" w:lineRule="atLeast"/>
        <w:ind w:left="1010" w:hanging="30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口服藥。</w:t>
      </w:r>
    </w:p>
    <w:p w14:paraId="1CCA4073" w14:textId="77777777" w:rsidR="00825793" w:rsidRPr="008912DD" w:rsidRDefault="00825793" w:rsidP="00825793">
      <w:pPr>
        <w:pStyle w:val="111"/>
        <w:spacing w:line="600" w:lineRule="atLeast"/>
        <w:ind w:left="1010" w:hanging="300"/>
        <w:jc w:val="both"/>
        <w:rPr>
          <w:rFonts w:ascii="Times New Roman" w:hAnsi="Times New Roman"/>
        </w:rPr>
        <w:sectPr w:rsidR="00825793" w:rsidRPr="008912DD">
          <w:pgSz w:w="11906" w:h="16838"/>
          <w:pgMar w:top="1418" w:right="1418" w:bottom="1418" w:left="1418" w:header="851" w:footer="851" w:gutter="0"/>
          <w:cols w:space="720"/>
          <w:docGrid w:type="lines" w:linePitch="432"/>
        </w:sectPr>
      </w:pPr>
      <w:r w:rsidRPr="008912DD">
        <w:rPr>
          <w:rFonts w:ascii="Times New Roman" w:hAnsi="Times New Roman"/>
        </w:rPr>
        <w:t>(5)</w:t>
      </w:r>
      <w:r w:rsidRPr="008912DD">
        <w:rPr>
          <w:rFonts w:ascii="Times New Roman" w:hAnsi="Times New Roman"/>
        </w:rPr>
        <w:t>回診時間。</w:t>
      </w:r>
    </w:p>
    <w:p w14:paraId="1617388C" w14:textId="77777777" w:rsidR="00825793" w:rsidRPr="008912DD" w:rsidRDefault="00825793" w:rsidP="0083328D">
      <w:pPr>
        <w:pageBreakBefore/>
        <w:widowControl/>
        <w:spacing w:line="600" w:lineRule="atLeast"/>
        <w:ind w:left="1276" w:hanging="1276"/>
        <w:rPr>
          <w:rFonts w:ascii="Times New Roman" w:eastAsia="標楷體" w:hAnsi="Times New Roman"/>
        </w:rPr>
      </w:pPr>
      <w:r w:rsidRPr="008912DD">
        <w:rPr>
          <w:rFonts w:ascii="Times New Roman" w:eastAsia="標楷體" w:hAnsi="Times New Roman"/>
          <w:b/>
          <w:sz w:val="28"/>
          <w:szCs w:val="28"/>
        </w:rPr>
        <w:lastRenderedPageBreak/>
        <w:t>DRG372</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陰道分娩，伴有複雜診斷</w:t>
      </w:r>
      <w:r w:rsidRPr="008912DD">
        <w:rPr>
          <w:rFonts w:ascii="Times New Roman" w:eastAsia="標楷體" w:hAnsi="Times New Roman"/>
          <w:sz w:val="28"/>
          <w:szCs w:val="28"/>
        </w:rPr>
        <w:t>(VAGINAL DELIVERY WITH COMPLICATING DIAGNOSES)</w:t>
      </w:r>
    </w:p>
    <w:p w14:paraId="13E11240" w14:textId="77777777" w:rsidR="00825793" w:rsidRPr="008912DD" w:rsidRDefault="00825793" w:rsidP="0083328D">
      <w:pPr>
        <w:pStyle w:val="111"/>
        <w:spacing w:line="600" w:lineRule="atLeast"/>
        <w:ind w:left="1415" w:hangingChars="505" w:hanging="1415"/>
        <w:rPr>
          <w:rFonts w:ascii="Times New Roman" w:hAnsi="Times New Roman"/>
        </w:rPr>
      </w:pPr>
      <w:r w:rsidRPr="008912DD">
        <w:rPr>
          <w:rFonts w:ascii="Times New Roman" w:hAnsi="Times New Roman"/>
          <w:b/>
          <w:kern w:val="0"/>
        </w:rPr>
        <w:t>DRG37301</w:t>
      </w:r>
      <w:r w:rsidRPr="008912DD">
        <w:rPr>
          <w:rFonts w:ascii="Times New Roman" w:hAnsi="Times New Roman"/>
          <w:kern w:val="0"/>
        </w:rPr>
        <w:t xml:space="preserve"> </w:t>
      </w:r>
      <w:r w:rsidRPr="008912DD">
        <w:rPr>
          <w:rFonts w:ascii="Times New Roman" w:hAnsi="Times New Roman"/>
          <w:kern w:val="0"/>
        </w:rPr>
        <w:t>陰道分娩，無複雜診斷，有合併症或併發症</w:t>
      </w:r>
      <w:r w:rsidRPr="008912DD">
        <w:rPr>
          <w:rFonts w:ascii="Times New Roman" w:hAnsi="Times New Roman"/>
        </w:rPr>
        <w:t>(</w:t>
      </w:r>
      <w:r w:rsidRPr="008912DD">
        <w:rPr>
          <w:rFonts w:ascii="Times New Roman" w:hAnsi="Times New Roman"/>
          <w:kern w:val="0"/>
        </w:rPr>
        <w:t>VAGINAL DELIVERY WITHOUT COMPLICATING DIAGNOSES WITH CC</w:t>
      </w:r>
      <w:r w:rsidRPr="008912DD">
        <w:rPr>
          <w:rFonts w:ascii="Times New Roman" w:hAnsi="Times New Roman"/>
        </w:rPr>
        <w:t>)</w:t>
      </w:r>
    </w:p>
    <w:p w14:paraId="3C85EE5A" w14:textId="77777777" w:rsidR="00825793" w:rsidRPr="008912DD" w:rsidRDefault="00825793" w:rsidP="0083328D">
      <w:pPr>
        <w:spacing w:line="600" w:lineRule="atLeast"/>
        <w:ind w:leftChars="1" w:left="1417" w:hangingChars="505" w:hanging="1415"/>
        <w:rPr>
          <w:rFonts w:ascii="Times New Roman" w:eastAsia="標楷體" w:hAnsi="Times New Roman"/>
        </w:rPr>
      </w:pPr>
      <w:r w:rsidRPr="008912DD">
        <w:rPr>
          <w:rFonts w:ascii="Times New Roman" w:eastAsia="標楷體" w:hAnsi="Times New Roman"/>
          <w:b/>
          <w:sz w:val="28"/>
          <w:szCs w:val="28"/>
        </w:rPr>
        <w:t>DRG37302</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陰道分娩，無複雜診斷，無合併症或併發症</w:t>
      </w:r>
      <w:r w:rsidRPr="008912DD">
        <w:rPr>
          <w:rFonts w:ascii="Times New Roman" w:eastAsia="標楷體" w:hAnsi="Times New Roman"/>
          <w:sz w:val="28"/>
          <w:szCs w:val="28"/>
        </w:rPr>
        <w:t>(VAGINAL DELIVERY WITHOUT COMPLICATING DIAGNOSES WITHOUT CC)</w:t>
      </w:r>
    </w:p>
    <w:p w14:paraId="7915C902" w14:textId="77777777" w:rsidR="00825793" w:rsidRPr="0048635E" w:rsidRDefault="00825793" w:rsidP="008348DC">
      <w:pPr>
        <w:spacing w:line="400" w:lineRule="atLeast"/>
        <w:ind w:hanging="1021"/>
        <w:jc w:val="both"/>
        <w:rPr>
          <w:rFonts w:ascii="Times New Roman" w:eastAsia="標楷體" w:hAnsi="Times New Roman"/>
          <w:b/>
          <w:bCs/>
          <w:sz w:val="28"/>
          <w:szCs w:val="28"/>
        </w:rPr>
      </w:pPr>
    </w:p>
    <w:p w14:paraId="53CD5B85" w14:textId="77777777" w:rsidR="00825793" w:rsidRPr="008912DD" w:rsidRDefault="00825793" w:rsidP="00825793">
      <w:pPr>
        <w:pStyle w:val="111"/>
        <w:spacing w:line="600" w:lineRule="atLeast"/>
        <w:ind w:left="3002" w:hanging="3002"/>
        <w:jc w:val="both"/>
        <w:rPr>
          <w:rFonts w:ascii="Times New Roman" w:hAnsi="Times New Roman"/>
          <w:b/>
          <w:bCs/>
        </w:rPr>
      </w:pPr>
      <w:r w:rsidRPr="008912DD">
        <w:rPr>
          <w:rFonts w:ascii="Times New Roman" w:hAnsi="Times New Roman"/>
          <w:b/>
          <w:bCs/>
        </w:rPr>
        <w:t>審查原則：</w:t>
      </w:r>
    </w:p>
    <w:p w14:paraId="083CD8A8" w14:textId="77777777" w:rsidR="00825793" w:rsidRPr="008912DD" w:rsidRDefault="00825793" w:rsidP="00825793">
      <w:pPr>
        <w:pStyle w:val="111"/>
        <w:spacing w:line="600" w:lineRule="atLeast"/>
        <w:ind w:left="751" w:hanging="751"/>
        <w:jc w:val="both"/>
        <w:rPr>
          <w:rFonts w:ascii="Times New Roman" w:hAnsi="Times New Roman"/>
          <w:b/>
          <w:bCs/>
        </w:rPr>
      </w:pPr>
      <w:r w:rsidRPr="008912DD">
        <w:rPr>
          <w:rFonts w:ascii="Times New Roman" w:hAnsi="Times New Roman"/>
          <w:b/>
          <w:bCs/>
        </w:rPr>
        <w:t>(</w:t>
      </w:r>
      <w:r w:rsidRPr="008912DD">
        <w:rPr>
          <w:rFonts w:ascii="Times New Roman" w:hAnsi="Times New Roman"/>
          <w:b/>
          <w:bCs/>
        </w:rPr>
        <w:t>一</w:t>
      </w:r>
      <w:r w:rsidRPr="008912DD">
        <w:rPr>
          <w:rFonts w:ascii="Times New Roman" w:hAnsi="Times New Roman"/>
          <w:b/>
          <w:bCs/>
        </w:rPr>
        <w:t>)</w:t>
      </w:r>
      <w:r w:rsidRPr="008912DD">
        <w:rPr>
          <w:rFonts w:ascii="Times New Roman" w:hAnsi="Times New Roman"/>
          <w:b/>
          <w:bCs/>
        </w:rPr>
        <w:t>診斷正確性：</w:t>
      </w:r>
    </w:p>
    <w:p w14:paraId="2150689E" w14:textId="77777777" w:rsidR="00825793" w:rsidRPr="008912DD" w:rsidRDefault="00825793" w:rsidP="00825793">
      <w:pPr>
        <w:autoSpaceDE w:val="0"/>
        <w:spacing w:line="600" w:lineRule="atLeast"/>
        <w:ind w:left="564" w:hanging="283"/>
        <w:jc w:val="both"/>
        <w:rPr>
          <w:rFonts w:ascii="Times New Roman" w:eastAsia="標楷體"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由病歷紀錄及產前檢查資料，確認產婦為妊娠週數大於</w:t>
      </w:r>
      <w:r w:rsidRPr="008912DD">
        <w:rPr>
          <w:rFonts w:ascii="Times New Roman" w:eastAsia="標楷體" w:hAnsi="Times New Roman"/>
          <w:sz w:val="28"/>
          <w:szCs w:val="28"/>
        </w:rPr>
        <w:t>20</w:t>
      </w:r>
      <w:r w:rsidRPr="008912DD">
        <w:rPr>
          <w:rFonts w:ascii="Times New Roman" w:eastAsia="標楷體" w:hAnsi="Times New Roman"/>
          <w:sz w:val="28"/>
          <w:szCs w:val="28"/>
        </w:rPr>
        <w:t>週之陰道生產。</w:t>
      </w:r>
    </w:p>
    <w:p w14:paraId="24CA4918" w14:textId="77777777" w:rsidR="00825793" w:rsidRPr="008912DD" w:rsidRDefault="00825793" w:rsidP="00825793">
      <w:pPr>
        <w:autoSpaceDE w:val="0"/>
        <w:spacing w:line="600" w:lineRule="atLeast"/>
        <w:ind w:left="1042" w:hanging="759"/>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若費用低於下限之案件，已於醫院外急產，則不應以足月產當主診斷。</w:t>
      </w:r>
    </w:p>
    <w:p w14:paraId="7F62F36F" w14:textId="77777777" w:rsidR="00825793" w:rsidRPr="008912DD" w:rsidRDefault="00825793" w:rsidP="00825793">
      <w:pPr>
        <w:widowControl/>
        <w:spacing w:line="600" w:lineRule="atLeast"/>
        <w:ind w:left="1042" w:hanging="759"/>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提供相關診斷或合併症或併發症病史、檢查、檢驗或治療之具體資料。</w:t>
      </w:r>
    </w:p>
    <w:p w14:paraId="1221E1BD" w14:textId="77777777" w:rsidR="00825793" w:rsidRPr="008912DD" w:rsidRDefault="00825793" w:rsidP="008348DC">
      <w:pPr>
        <w:widowControl/>
        <w:spacing w:line="400" w:lineRule="atLeast"/>
        <w:ind w:left="1044" w:hanging="760"/>
        <w:jc w:val="both"/>
        <w:rPr>
          <w:rFonts w:ascii="Times New Roman" w:eastAsia="標楷體" w:hAnsi="Times New Roman"/>
          <w:b/>
          <w:bCs/>
          <w:sz w:val="28"/>
          <w:szCs w:val="28"/>
        </w:rPr>
      </w:pPr>
    </w:p>
    <w:p w14:paraId="38DDBF3E" w14:textId="77777777" w:rsidR="00825793" w:rsidRPr="008912DD" w:rsidRDefault="00825793" w:rsidP="00825793">
      <w:pPr>
        <w:pStyle w:val="111"/>
        <w:spacing w:line="600" w:lineRule="atLeast"/>
        <w:ind w:left="751" w:hanging="751"/>
        <w:jc w:val="both"/>
        <w:rPr>
          <w:rFonts w:ascii="Times New Roman" w:hAnsi="Times New Roman"/>
          <w:b/>
          <w:bCs/>
        </w:rPr>
      </w:pPr>
      <w:r w:rsidRPr="008912DD">
        <w:rPr>
          <w:rFonts w:ascii="Times New Roman" w:hAnsi="Times New Roman"/>
          <w:b/>
          <w:bCs/>
        </w:rPr>
        <w:t>(</w:t>
      </w:r>
      <w:r w:rsidRPr="008912DD">
        <w:rPr>
          <w:rFonts w:ascii="Times New Roman" w:hAnsi="Times New Roman"/>
          <w:b/>
          <w:bCs/>
        </w:rPr>
        <w:t>二</w:t>
      </w:r>
      <w:r w:rsidRPr="008912DD">
        <w:rPr>
          <w:rFonts w:ascii="Times New Roman" w:hAnsi="Times New Roman"/>
          <w:b/>
          <w:bCs/>
        </w:rPr>
        <w:t>)</w:t>
      </w:r>
      <w:r w:rsidRPr="008912DD">
        <w:rPr>
          <w:rFonts w:ascii="Times New Roman" w:hAnsi="Times New Roman"/>
          <w:b/>
          <w:bCs/>
        </w:rPr>
        <w:t>入院或主手術</w:t>
      </w:r>
      <w:r w:rsidRPr="008912DD">
        <w:rPr>
          <w:rFonts w:ascii="Times New Roman" w:hAnsi="Times New Roman"/>
          <w:b/>
          <w:bCs/>
        </w:rPr>
        <w:t>(</w:t>
      </w:r>
      <w:r w:rsidRPr="008912DD">
        <w:rPr>
          <w:rFonts w:ascii="Times New Roman" w:hAnsi="Times New Roman"/>
          <w:b/>
          <w:bCs/>
        </w:rPr>
        <w:t>處置</w:t>
      </w:r>
      <w:r w:rsidRPr="008912DD">
        <w:rPr>
          <w:rFonts w:ascii="Times New Roman" w:hAnsi="Times New Roman"/>
          <w:b/>
          <w:bCs/>
        </w:rPr>
        <w:t>)</w:t>
      </w:r>
      <w:r w:rsidRPr="008912DD">
        <w:rPr>
          <w:rFonts w:ascii="Times New Roman" w:hAnsi="Times New Roman"/>
          <w:b/>
          <w:bCs/>
        </w:rPr>
        <w:t>之適當性：</w:t>
      </w:r>
    </w:p>
    <w:p w14:paraId="2DFE6E1D" w14:textId="77777777" w:rsidR="00825793" w:rsidRPr="008912DD" w:rsidRDefault="00825793" w:rsidP="00825793">
      <w:pPr>
        <w:autoSpaceDE w:val="0"/>
        <w:spacing w:line="600" w:lineRule="atLeast"/>
        <w:ind w:left="567"/>
        <w:jc w:val="both"/>
        <w:rPr>
          <w:rFonts w:ascii="Times New Roman" w:eastAsia="標楷體" w:hAnsi="Times New Roman"/>
        </w:rPr>
      </w:pPr>
      <w:r w:rsidRPr="008912DD">
        <w:rPr>
          <w:rFonts w:ascii="Times New Roman" w:eastAsia="標楷體" w:hAnsi="Times New Roman"/>
          <w:sz w:val="28"/>
          <w:szCs w:val="28"/>
        </w:rPr>
        <w:t>應有基本血液檢查報告及產程進展圖，若有特殊處置如</w:t>
      </w:r>
      <w:r w:rsidRPr="008912DD">
        <w:rPr>
          <w:rFonts w:ascii="Times New Roman" w:eastAsia="標楷體" w:hAnsi="Times New Roman"/>
          <w:sz w:val="28"/>
          <w:szCs w:val="28"/>
        </w:rPr>
        <w:t>D&amp;C</w:t>
      </w:r>
      <w:r w:rsidRPr="008912DD">
        <w:rPr>
          <w:rFonts w:ascii="Times New Roman" w:eastAsia="標楷體" w:hAnsi="Times New Roman"/>
          <w:sz w:val="28"/>
          <w:szCs w:val="28"/>
        </w:rPr>
        <w:t>或</w:t>
      </w:r>
      <w:r w:rsidRPr="008912DD">
        <w:rPr>
          <w:rFonts w:ascii="Times New Roman" w:eastAsia="標楷體" w:hAnsi="Times New Roman"/>
          <w:sz w:val="28"/>
          <w:szCs w:val="28"/>
        </w:rPr>
        <w:t>biopsy</w:t>
      </w:r>
      <w:r w:rsidRPr="008912DD">
        <w:rPr>
          <w:rFonts w:ascii="Times New Roman" w:eastAsia="標楷體" w:hAnsi="Times New Roman"/>
          <w:sz w:val="28"/>
          <w:szCs w:val="28"/>
        </w:rPr>
        <w:t>應有檢體並附病理報告。</w:t>
      </w:r>
    </w:p>
    <w:p w14:paraId="14D3180B" w14:textId="77777777" w:rsidR="00825793" w:rsidRPr="008912DD" w:rsidRDefault="00825793" w:rsidP="008348DC">
      <w:pPr>
        <w:autoSpaceDE w:val="0"/>
        <w:spacing w:line="400" w:lineRule="atLeast"/>
        <w:ind w:left="437" w:firstLine="278"/>
        <w:jc w:val="both"/>
        <w:rPr>
          <w:rFonts w:ascii="Times New Roman" w:eastAsia="標楷體" w:hAnsi="Times New Roman"/>
          <w:sz w:val="28"/>
          <w:szCs w:val="28"/>
        </w:rPr>
      </w:pPr>
    </w:p>
    <w:p w14:paraId="014E18BE" w14:textId="77777777" w:rsidR="00825793" w:rsidRPr="008912DD" w:rsidRDefault="00825793" w:rsidP="00825793">
      <w:pPr>
        <w:pStyle w:val="111"/>
        <w:spacing w:line="600" w:lineRule="atLeast"/>
        <w:ind w:left="751" w:hanging="751"/>
        <w:jc w:val="both"/>
        <w:rPr>
          <w:rFonts w:ascii="Times New Roman" w:hAnsi="Times New Roman"/>
        </w:rPr>
      </w:pPr>
      <w:r w:rsidRPr="008912DD">
        <w:rPr>
          <w:rFonts w:ascii="Times New Roman" w:hAnsi="Times New Roman"/>
          <w:b/>
        </w:rPr>
        <w:t>(</w:t>
      </w:r>
      <w:r w:rsidRPr="008912DD">
        <w:rPr>
          <w:rFonts w:ascii="Times New Roman" w:hAnsi="Times New Roman"/>
          <w:b/>
          <w:bCs/>
        </w:rPr>
        <w:t>三</w:t>
      </w:r>
      <w:r w:rsidRPr="008912DD">
        <w:rPr>
          <w:rFonts w:ascii="Times New Roman" w:hAnsi="Times New Roman"/>
          <w:b/>
        </w:rPr>
        <w:t>)</w:t>
      </w:r>
      <w:r w:rsidRPr="008912DD">
        <w:rPr>
          <w:rFonts w:ascii="Times New Roman" w:hAnsi="Times New Roman"/>
          <w:b/>
          <w:bCs/>
        </w:rPr>
        <w:t>出院狀態：</w:t>
      </w:r>
    </w:p>
    <w:p w14:paraId="2C17F416" w14:textId="77777777" w:rsidR="00825793" w:rsidRPr="008912DD" w:rsidRDefault="00825793" w:rsidP="00825793">
      <w:pPr>
        <w:pStyle w:val="af"/>
        <w:autoSpaceDE w:val="0"/>
        <w:spacing w:before="0" w:after="0" w:line="600" w:lineRule="atLeast"/>
        <w:ind w:left="567" w:firstLine="0"/>
        <w:rPr>
          <w:rFonts w:ascii="Times New Roman" w:eastAsia="標楷體" w:hAnsi="Times New Roman"/>
          <w:sz w:val="28"/>
          <w:szCs w:val="28"/>
        </w:rPr>
      </w:pPr>
      <w:r w:rsidRPr="008912DD">
        <w:rPr>
          <w:rFonts w:ascii="Times New Roman" w:eastAsia="標楷體" w:hAnsi="Times New Roman"/>
          <w:sz w:val="28"/>
          <w:szCs w:val="28"/>
        </w:rPr>
        <w:t>本項</w:t>
      </w:r>
      <w:r w:rsidRPr="008912DD">
        <w:rPr>
          <w:rFonts w:ascii="Times New Roman" w:eastAsia="標楷體" w:hAnsi="Times New Roman"/>
          <w:sz w:val="28"/>
          <w:szCs w:val="28"/>
        </w:rPr>
        <w:t>DRG</w:t>
      </w:r>
      <w:r w:rsidRPr="008912DD">
        <w:rPr>
          <w:rFonts w:ascii="Times New Roman" w:eastAsia="標楷體" w:hAnsi="Times New Roman"/>
          <w:sz w:val="28"/>
          <w:szCs w:val="28"/>
        </w:rPr>
        <w:t>個案在出院時，應符合下列出院狀況：</w:t>
      </w:r>
    </w:p>
    <w:p w14:paraId="2DFBB946"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生命徵象穩定，病患出院前</w:t>
      </w:r>
      <w:r w:rsidRPr="008912DD">
        <w:rPr>
          <w:rFonts w:ascii="Times New Roman" w:eastAsia="標楷體" w:hAnsi="Times New Roman"/>
          <w:sz w:val="28"/>
          <w:szCs w:val="28"/>
        </w:rPr>
        <w:t>24</w:t>
      </w:r>
      <w:r w:rsidRPr="008912DD">
        <w:rPr>
          <w:rFonts w:ascii="Times New Roman" w:eastAsia="標楷體" w:hAnsi="Times New Roman"/>
          <w:sz w:val="28"/>
          <w:szCs w:val="28"/>
        </w:rPr>
        <w:t>小時無發燒感染。</w:t>
      </w:r>
    </w:p>
    <w:p w14:paraId="2CFF8A22"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子宮收縮良好。</w:t>
      </w:r>
    </w:p>
    <w:p w14:paraId="6263186C"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惡露量正常或無血塊。</w:t>
      </w:r>
    </w:p>
    <w:p w14:paraId="0EACD62B"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會陰傷口癒合良好。</w:t>
      </w:r>
    </w:p>
    <w:p w14:paraId="17A0F336" w14:textId="77777777" w:rsidR="00825793" w:rsidRPr="008912DD" w:rsidRDefault="00825793" w:rsidP="00825793">
      <w:pPr>
        <w:autoSpaceDE w:val="0"/>
        <w:spacing w:line="600" w:lineRule="atLeast"/>
        <w:ind w:left="567" w:hanging="286"/>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基本上自行解尿順暢</w:t>
      </w:r>
      <w:r w:rsidRPr="008912DD">
        <w:rPr>
          <w:rFonts w:ascii="Times New Roman" w:eastAsia="標楷體" w:hAnsi="Times New Roman"/>
          <w:sz w:val="28"/>
          <w:szCs w:val="28"/>
        </w:rPr>
        <w:t>(</w:t>
      </w:r>
      <w:r w:rsidRPr="008912DD">
        <w:rPr>
          <w:rFonts w:ascii="Times New Roman" w:eastAsia="標楷體" w:hAnsi="Times New Roman"/>
          <w:sz w:val="28"/>
          <w:szCs w:val="28"/>
        </w:rPr>
        <w:t>有時膀胱無力，可告知攜帶</w:t>
      </w:r>
      <w:r w:rsidRPr="008912DD">
        <w:rPr>
          <w:rFonts w:ascii="Times New Roman" w:eastAsia="標楷體" w:hAnsi="Times New Roman"/>
          <w:sz w:val="28"/>
          <w:szCs w:val="28"/>
        </w:rPr>
        <w:t>Foley</w:t>
      </w:r>
      <w:r w:rsidRPr="008912DD">
        <w:rPr>
          <w:rFonts w:ascii="Times New Roman" w:eastAsia="標楷體" w:hAnsi="Times New Roman"/>
          <w:sz w:val="28"/>
          <w:szCs w:val="28"/>
        </w:rPr>
        <w:t>回家，並予衛教</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49F0BF4"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病人衛教</w:t>
      </w:r>
      <w:r w:rsidRPr="008912DD">
        <w:rPr>
          <w:rFonts w:ascii="Times New Roman" w:eastAsia="標楷體" w:hAnsi="Times New Roman"/>
          <w:sz w:val="28"/>
          <w:szCs w:val="28"/>
        </w:rPr>
        <w:t>(</w:t>
      </w:r>
      <w:r w:rsidRPr="008912DD">
        <w:rPr>
          <w:rFonts w:ascii="Times New Roman" w:eastAsia="標楷體" w:hAnsi="Times New Roman"/>
          <w:sz w:val="28"/>
          <w:szCs w:val="28"/>
        </w:rPr>
        <w:t>嬰兒餵哺、沐浴及照顧，乳房護理</w:t>
      </w:r>
      <w:r w:rsidRPr="008912DD">
        <w:rPr>
          <w:rFonts w:ascii="Times New Roman" w:eastAsia="標楷體" w:hAnsi="Times New Roman"/>
          <w:sz w:val="28"/>
          <w:szCs w:val="28"/>
        </w:rPr>
        <w:t>…</w:t>
      </w:r>
      <w:r w:rsidRPr="008912DD">
        <w:rPr>
          <w:rFonts w:ascii="Times New Roman" w:eastAsia="標楷體" w:hAnsi="Times New Roman"/>
          <w:sz w:val="28"/>
          <w:szCs w:val="28"/>
        </w:rPr>
        <w:t>等</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349A3EFF"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p>
    <w:p w14:paraId="1C6F8EB0" w14:textId="77777777" w:rsidR="00825793" w:rsidRPr="007F11F5" w:rsidRDefault="00825793" w:rsidP="00825793">
      <w:pPr>
        <w:snapToGrid w:val="0"/>
        <w:spacing w:line="600" w:lineRule="exact"/>
        <w:jc w:val="both"/>
        <w:rPr>
          <w:rFonts w:ascii="標楷體" w:eastAsia="標楷體" w:hAnsi="標楷體"/>
          <w:sz w:val="28"/>
          <w:szCs w:val="28"/>
        </w:rPr>
        <w:sectPr w:rsidR="00825793" w:rsidRPr="007F11F5">
          <w:pgSz w:w="11906" w:h="16838"/>
          <w:pgMar w:top="1418" w:right="1418" w:bottom="1418" w:left="1418" w:header="851" w:footer="851" w:gutter="0"/>
          <w:cols w:space="720"/>
          <w:docGrid w:type="lines" w:linePitch="432"/>
        </w:sectPr>
      </w:pPr>
    </w:p>
    <w:p w14:paraId="7EC1A570" w14:textId="77777777" w:rsidR="008348DC" w:rsidRPr="008912DD" w:rsidRDefault="008348DC" w:rsidP="008348DC">
      <w:pPr>
        <w:pageBreakBefore/>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lastRenderedPageBreak/>
        <w:t>DRG37601</w:t>
      </w:r>
      <w:r w:rsidRPr="008912DD">
        <w:rPr>
          <w:rFonts w:ascii="Times New Roman" w:eastAsia="標楷體" w:hAnsi="Times New Roman"/>
          <w:sz w:val="28"/>
          <w:szCs w:val="28"/>
        </w:rPr>
        <w:t>無手術之產後及流產後診斷</w:t>
      </w:r>
      <w:r w:rsidRPr="008912DD">
        <w:rPr>
          <w:rFonts w:ascii="Times New Roman" w:eastAsia="標楷體" w:hAnsi="Times New Roman"/>
          <w:sz w:val="28"/>
          <w:szCs w:val="28"/>
        </w:rPr>
        <w:t>(1)POSTPARTUM AND POSTABORTION DIAGNOSES WITHOUT OPERATING ROOM PROCEDURES(1) (104/1/1)</w:t>
      </w:r>
    </w:p>
    <w:p w14:paraId="65F4C008"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 xml:space="preserve">DRG37602 </w:t>
      </w:r>
      <w:r w:rsidRPr="008912DD">
        <w:rPr>
          <w:rFonts w:ascii="Times New Roman" w:eastAsia="標楷體" w:hAnsi="Times New Roman"/>
          <w:sz w:val="28"/>
          <w:szCs w:val="28"/>
        </w:rPr>
        <w:t>無手術之產後及流產後診斷</w:t>
      </w:r>
      <w:r w:rsidRPr="008912DD">
        <w:rPr>
          <w:rFonts w:ascii="Times New Roman" w:eastAsia="標楷體" w:hAnsi="Times New Roman"/>
          <w:sz w:val="28"/>
          <w:szCs w:val="28"/>
        </w:rPr>
        <w:t>(2)</w:t>
      </w:r>
      <w:r w:rsidRPr="008912DD">
        <w:rPr>
          <w:rFonts w:ascii="Times New Roman" w:eastAsia="標楷體" w:hAnsi="Times New Roman"/>
          <w:sz w:val="28"/>
          <w:szCs w:val="28"/>
        </w:rPr>
        <w:t>，有合併症或併發症</w:t>
      </w:r>
      <w:r w:rsidRPr="008912DD">
        <w:rPr>
          <w:rFonts w:ascii="Times New Roman" w:eastAsia="標楷體" w:hAnsi="Times New Roman"/>
          <w:sz w:val="28"/>
          <w:szCs w:val="28"/>
        </w:rPr>
        <w:t>POSTPARTUM AND POSTABORTION DIAGNOSES WITHOUT OPERATING ROOM PROCEDURES(2) WITH CC(104/1/1)</w:t>
      </w:r>
    </w:p>
    <w:p w14:paraId="7977E6F8"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DRG37603</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無手術之產後及流產後診斷</w:t>
      </w:r>
      <w:r w:rsidRPr="008912DD">
        <w:rPr>
          <w:rFonts w:ascii="Times New Roman" w:eastAsia="標楷體" w:hAnsi="Times New Roman"/>
          <w:sz w:val="28"/>
          <w:szCs w:val="28"/>
        </w:rPr>
        <w:t>(2)</w:t>
      </w:r>
      <w:r w:rsidRPr="008912DD">
        <w:rPr>
          <w:rFonts w:ascii="Times New Roman" w:eastAsia="標楷體" w:hAnsi="Times New Roman"/>
          <w:sz w:val="28"/>
          <w:szCs w:val="28"/>
        </w:rPr>
        <w:t>，無合併症或併發症</w:t>
      </w:r>
      <w:r w:rsidRPr="008912DD">
        <w:rPr>
          <w:rFonts w:ascii="Times New Roman" w:eastAsia="標楷體" w:hAnsi="Times New Roman"/>
          <w:sz w:val="28"/>
          <w:szCs w:val="28"/>
        </w:rPr>
        <w:t>POSTPARTUM AND POSTABORTION DIAGNOSES WITHOUT OPERATING ROOM PROCEDURES(2) WITHOUT CC(104/1/1)</w:t>
      </w:r>
    </w:p>
    <w:p w14:paraId="07E49FCC"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 xml:space="preserve">DRG37604 </w:t>
      </w:r>
      <w:r w:rsidRPr="008912DD">
        <w:rPr>
          <w:rFonts w:ascii="Times New Roman" w:eastAsia="標楷體" w:hAnsi="Times New Roman"/>
          <w:sz w:val="28"/>
          <w:szCs w:val="28"/>
        </w:rPr>
        <w:t>無手術之產後及流產後診斷</w:t>
      </w:r>
      <w:r w:rsidRPr="008912DD">
        <w:rPr>
          <w:rFonts w:ascii="Times New Roman" w:eastAsia="標楷體" w:hAnsi="Times New Roman"/>
          <w:sz w:val="28"/>
          <w:szCs w:val="28"/>
        </w:rPr>
        <w:t>(3)</w:t>
      </w:r>
      <w:r w:rsidRPr="008912DD">
        <w:rPr>
          <w:rFonts w:ascii="Times New Roman" w:eastAsia="標楷體" w:hAnsi="Times New Roman"/>
          <w:sz w:val="28"/>
          <w:szCs w:val="28"/>
        </w:rPr>
        <w:t>，有合併症或併發症</w:t>
      </w:r>
      <w:r w:rsidRPr="008912DD">
        <w:rPr>
          <w:rFonts w:ascii="Times New Roman" w:eastAsia="標楷體" w:hAnsi="Times New Roman"/>
          <w:sz w:val="28"/>
          <w:szCs w:val="28"/>
        </w:rPr>
        <w:t>POSTPARTUM AND POSTABORTION DIAGNOSES WITHOUT OPERATING ROOM PROCEDURES(3) WITH CC(104/1/1)</w:t>
      </w:r>
    </w:p>
    <w:p w14:paraId="68D31792"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DRG37605</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無手術之產後及流產後診斷</w:t>
      </w:r>
      <w:r w:rsidRPr="008912DD">
        <w:rPr>
          <w:rFonts w:ascii="Times New Roman" w:eastAsia="標楷體" w:hAnsi="Times New Roman"/>
          <w:sz w:val="28"/>
          <w:szCs w:val="28"/>
        </w:rPr>
        <w:t>(3)</w:t>
      </w:r>
      <w:r w:rsidRPr="008912DD">
        <w:rPr>
          <w:rFonts w:ascii="Times New Roman" w:eastAsia="標楷體" w:hAnsi="Times New Roman"/>
          <w:sz w:val="28"/>
          <w:szCs w:val="28"/>
        </w:rPr>
        <w:t>，無合併症或併發症</w:t>
      </w:r>
      <w:r w:rsidRPr="008912DD">
        <w:rPr>
          <w:rFonts w:ascii="Times New Roman" w:eastAsia="標楷體" w:hAnsi="Times New Roman"/>
          <w:sz w:val="28"/>
          <w:szCs w:val="28"/>
        </w:rPr>
        <w:t>POSTPARTUM AND POSTABORTION DIAGNOSES WITHOUT OPERATING ROOM PROCEDURES(3) WITHOUT CC(104/1/1)</w:t>
      </w:r>
    </w:p>
    <w:p w14:paraId="053C1A4E"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DRG37701</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伴有手術之產後及流產後診斷</w:t>
      </w:r>
      <w:r w:rsidRPr="008912DD">
        <w:rPr>
          <w:rFonts w:ascii="Times New Roman" w:eastAsia="標楷體" w:hAnsi="Times New Roman"/>
          <w:sz w:val="28"/>
          <w:szCs w:val="28"/>
        </w:rPr>
        <w:t>(1)POSTPARTUM AND POSTABORTION DIAGNOSES WITH OPERATING ROOM PROCEDURES(1) (104/1/1)</w:t>
      </w:r>
    </w:p>
    <w:p w14:paraId="6DC9C2C7"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DRG37702</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伴有手術之產後及流產後診斷</w:t>
      </w:r>
      <w:r w:rsidRPr="008912DD">
        <w:rPr>
          <w:rFonts w:ascii="Times New Roman" w:eastAsia="標楷體" w:hAnsi="Times New Roman"/>
          <w:sz w:val="28"/>
          <w:szCs w:val="28"/>
        </w:rPr>
        <w:t>(2)</w:t>
      </w:r>
      <w:r w:rsidRPr="008912DD">
        <w:rPr>
          <w:rFonts w:ascii="Times New Roman" w:eastAsia="標楷體" w:hAnsi="Times New Roman"/>
          <w:sz w:val="28"/>
          <w:szCs w:val="28"/>
        </w:rPr>
        <w:t>，有合併症或併發症</w:t>
      </w:r>
      <w:r w:rsidRPr="008912DD">
        <w:rPr>
          <w:rFonts w:ascii="Times New Roman" w:eastAsia="標楷體" w:hAnsi="Times New Roman"/>
          <w:sz w:val="28"/>
          <w:szCs w:val="28"/>
        </w:rPr>
        <w:t>POSTPARTUM AND POSTABORTION DIAGNOSES WITH OPERATING ROOM PROCEDURES(2) WITH CC(104/1/1)</w:t>
      </w:r>
    </w:p>
    <w:p w14:paraId="70423F15"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DRG37703</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伴有手術之產後及流產後診斷</w:t>
      </w:r>
      <w:r w:rsidRPr="008912DD">
        <w:rPr>
          <w:rFonts w:ascii="Times New Roman" w:eastAsia="標楷體" w:hAnsi="Times New Roman"/>
          <w:sz w:val="28"/>
          <w:szCs w:val="28"/>
        </w:rPr>
        <w:t>(2)</w:t>
      </w:r>
      <w:r w:rsidRPr="008912DD">
        <w:rPr>
          <w:rFonts w:ascii="Times New Roman" w:eastAsia="標楷體" w:hAnsi="Times New Roman"/>
          <w:sz w:val="28"/>
          <w:szCs w:val="28"/>
        </w:rPr>
        <w:t>，無合併症或併發症</w:t>
      </w:r>
      <w:r w:rsidRPr="008912DD">
        <w:rPr>
          <w:rFonts w:ascii="Times New Roman" w:eastAsia="標楷體" w:hAnsi="Times New Roman"/>
          <w:sz w:val="28"/>
          <w:szCs w:val="28"/>
        </w:rPr>
        <w:t xml:space="preserve">POSTPARTUM AND POSTABORTION DIAGNOSES WITHOUT </w:t>
      </w:r>
      <w:r w:rsidRPr="008912DD">
        <w:rPr>
          <w:rFonts w:ascii="Times New Roman" w:eastAsia="標楷體" w:hAnsi="Times New Roman"/>
          <w:sz w:val="28"/>
          <w:szCs w:val="28"/>
        </w:rPr>
        <w:lastRenderedPageBreak/>
        <w:t>OPERATING ROOM PROCEDURES(2) WITHOUT CC(104/1/1)</w:t>
      </w:r>
    </w:p>
    <w:p w14:paraId="387AECF5"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 xml:space="preserve">DRG37704 </w:t>
      </w:r>
      <w:r w:rsidRPr="008912DD">
        <w:rPr>
          <w:rFonts w:ascii="Times New Roman" w:eastAsia="標楷體" w:hAnsi="Times New Roman"/>
          <w:sz w:val="28"/>
          <w:szCs w:val="28"/>
        </w:rPr>
        <w:t>伴有手術之產後及流產後診斷</w:t>
      </w:r>
      <w:r w:rsidRPr="008912DD">
        <w:rPr>
          <w:rFonts w:ascii="Times New Roman" w:eastAsia="標楷體" w:hAnsi="Times New Roman"/>
          <w:sz w:val="28"/>
          <w:szCs w:val="28"/>
        </w:rPr>
        <w:t>(3)</w:t>
      </w:r>
      <w:r w:rsidRPr="008912DD">
        <w:rPr>
          <w:rFonts w:ascii="Times New Roman" w:eastAsia="標楷體" w:hAnsi="Times New Roman"/>
          <w:sz w:val="28"/>
          <w:szCs w:val="28"/>
        </w:rPr>
        <w:t>，有合併症或併發症</w:t>
      </w:r>
      <w:r w:rsidRPr="008912DD">
        <w:rPr>
          <w:rFonts w:ascii="Times New Roman" w:eastAsia="標楷體" w:hAnsi="Times New Roman"/>
          <w:sz w:val="28"/>
          <w:szCs w:val="28"/>
        </w:rPr>
        <w:t>POSTPARTUM AND POSTABORTION DIAGNOSES WITH OPERATING ROOM PROCEDURES(3) WITH CC(104/1/1)</w:t>
      </w:r>
    </w:p>
    <w:p w14:paraId="5EE1553C"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DRG37705</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伴有手術之產後及流產後診斷</w:t>
      </w:r>
      <w:r w:rsidRPr="008912DD">
        <w:rPr>
          <w:rFonts w:ascii="Times New Roman" w:eastAsia="標楷體" w:hAnsi="Times New Roman"/>
          <w:sz w:val="28"/>
          <w:szCs w:val="28"/>
        </w:rPr>
        <w:t>(3)</w:t>
      </w:r>
      <w:r w:rsidRPr="008912DD">
        <w:rPr>
          <w:rFonts w:ascii="Times New Roman" w:eastAsia="標楷體" w:hAnsi="Times New Roman"/>
          <w:sz w:val="28"/>
          <w:szCs w:val="28"/>
        </w:rPr>
        <w:t>，無合併症或併發症</w:t>
      </w:r>
      <w:r w:rsidRPr="008912DD">
        <w:rPr>
          <w:rFonts w:ascii="Times New Roman" w:eastAsia="標楷體" w:hAnsi="Times New Roman"/>
          <w:sz w:val="28"/>
          <w:szCs w:val="28"/>
        </w:rPr>
        <w:t>POSTPARTUM AND POSTABORTION DIAGNOSES WITHOUT OPERATING ROOM PROCEDURES(3) WITHOUT CC(104/1/1)</w:t>
      </w:r>
    </w:p>
    <w:p w14:paraId="058FBDA9" w14:textId="77777777" w:rsidR="008348DC" w:rsidRPr="008912DD" w:rsidRDefault="008348DC" w:rsidP="008348DC">
      <w:pPr>
        <w:snapToGrid w:val="0"/>
        <w:spacing w:line="600" w:lineRule="atLeast"/>
        <w:ind w:left="1078" w:hanging="1078"/>
        <w:jc w:val="both"/>
        <w:rPr>
          <w:rFonts w:ascii="Times New Roman" w:eastAsia="標楷體" w:hAnsi="Times New Roman"/>
          <w:sz w:val="28"/>
          <w:szCs w:val="28"/>
        </w:rPr>
      </w:pPr>
    </w:p>
    <w:p w14:paraId="766BAE38" w14:textId="77777777" w:rsidR="008348DC" w:rsidRPr="008912DD" w:rsidRDefault="008348DC" w:rsidP="008348DC">
      <w:pPr>
        <w:snapToGrid w:val="0"/>
        <w:spacing w:line="600" w:lineRule="atLeast"/>
        <w:ind w:left="1079" w:hanging="1079"/>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(104/1/1)</w:t>
      </w:r>
    </w:p>
    <w:p w14:paraId="1C079288" w14:textId="77777777" w:rsidR="008348DC" w:rsidRPr="008912DD" w:rsidRDefault="008348DC" w:rsidP="008348DC">
      <w:pPr>
        <w:snapToGrid w:val="0"/>
        <w:spacing w:line="600" w:lineRule="atLeast"/>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診斷正確性：</w:t>
      </w:r>
      <w:r w:rsidRPr="008912DD">
        <w:rPr>
          <w:rFonts w:ascii="Times New Roman" w:eastAsia="標楷體" w:hAnsi="Times New Roman"/>
          <w:sz w:val="28"/>
          <w:szCs w:val="28"/>
        </w:rPr>
        <w:t>(104/1/1)</w:t>
      </w:r>
    </w:p>
    <w:p w14:paraId="698D2C5E" w14:textId="77777777" w:rsidR="008348DC" w:rsidRPr="008912DD" w:rsidRDefault="008348DC" w:rsidP="008348DC">
      <w:pPr>
        <w:snapToGrid w:val="0"/>
        <w:spacing w:line="600" w:lineRule="atLeast"/>
        <w:ind w:left="281"/>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由病歷記錄及臨床症狀，確認生產或流產。</w:t>
      </w:r>
    </w:p>
    <w:p w14:paraId="67EBFE7E"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由臨床症狀及相關病史，確認合併症及併發症是否與生產或流產有關。</w:t>
      </w:r>
    </w:p>
    <w:p w14:paraId="638F1AA3" w14:textId="77777777" w:rsidR="008348DC" w:rsidRPr="008912DD" w:rsidRDefault="008348DC" w:rsidP="008348DC">
      <w:pPr>
        <w:snapToGrid w:val="0"/>
        <w:spacing w:line="600" w:lineRule="atLeast"/>
        <w:ind w:firstLine="305"/>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若有合併症，應提供合併症、病史、檢查、檢驗及治療具體資料。</w:t>
      </w:r>
    </w:p>
    <w:p w14:paraId="03FDCA84" w14:textId="77777777" w:rsidR="008348DC" w:rsidRPr="008912DD" w:rsidRDefault="008348DC" w:rsidP="008348DC">
      <w:pPr>
        <w:snapToGrid w:val="0"/>
        <w:spacing w:line="600" w:lineRule="atLeast"/>
        <w:jc w:val="both"/>
        <w:rPr>
          <w:rFonts w:ascii="Times New Roman" w:eastAsia="標楷體" w:hAnsi="Times New Roman"/>
          <w:sz w:val="28"/>
          <w:szCs w:val="28"/>
          <w:u w:val="single"/>
        </w:rPr>
      </w:pPr>
    </w:p>
    <w:p w14:paraId="3A4EE1A0" w14:textId="77777777" w:rsidR="008348DC" w:rsidRPr="008912DD" w:rsidRDefault="008348DC" w:rsidP="008348DC">
      <w:pPr>
        <w:spacing w:line="600" w:lineRule="atLeast"/>
        <w:ind w:left="563" w:hanging="549"/>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7F328F63"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應附必要之血液、生化及理學檢查，說明必要住院之原因。</w:t>
      </w:r>
    </w:p>
    <w:p w14:paraId="51B3C81E" w14:textId="77777777" w:rsidR="008348DC" w:rsidRPr="008912DD" w:rsidRDefault="008348DC" w:rsidP="008348DC">
      <w:pPr>
        <w:snapToGrid w:val="0"/>
        <w:spacing w:line="600" w:lineRule="atLeast"/>
        <w:ind w:firstLine="305"/>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除非特別情況，小於妊娠</w:t>
      </w:r>
      <w:r w:rsidRPr="008912DD">
        <w:rPr>
          <w:rFonts w:ascii="Times New Roman" w:eastAsia="標楷體" w:hAnsi="Times New Roman"/>
          <w:sz w:val="28"/>
          <w:szCs w:val="28"/>
        </w:rPr>
        <w:t>12</w:t>
      </w:r>
      <w:r w:rsidRPr="008912DD">
        <w:rPr>
          <w:rFonts w:ascii="Times New Roman" w:eastAsia="標楷體" w:hAnsi="Times New Roman"/>
          <w:sz w:val="28"/>
          <w:szCs w:val="28"/>
        </w:rPr>
        <w:t>週</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且無合併症及併發症，應排除住院。</w:t>
      </w:r>
    </w:p>
    <w:p w14:paraId="79110A2D" w14:textId="77777777" w:rsidR="008348DC" w:rsidRPr="008912DD" w:rsidRDefault="008348DC" w:rsidP="008348DC">
      <w:pPr>
        <w:snapToGrid w:val="0"/>
        <w:spacing w:line="600" w:lineRule="atLeast"/>
        <w:jc w:val="both"/>
        <w:rPr>
          <w:rFonts w:ascii="Times New Roman" w:eastAsia="標楷體" w:hAnsi="Times New Roman"/>
          <w:sz w:val="28"/>
          <w:szCs w:val="28"/>
          <w:u w:val="single"/>
        </w:rPr>
      </w:pPr>
    </w:p>
    <w:p w14:paraId="1DC0540A" w14:textId="77777777" w:rsidR="008348DC" w:rsidRPr="008912DD" w:rsidRDefault="008348DC" w:rsidP="008348DC">
      <w:pPr>
        <w:snapToGrid w:val="0"/>
        <w:spacing w:line="600" w:lineRule="atLeast"/>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項目應提供相關之檢查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sz w:val="28"/>
          <w:szCs w:val="28"/>
        </w:rPr>
        <w:t>：</w:t>
      </w:r>
      <w:r w:rsidRPr="008912DD">
        <w:rPr>
          <w:rFonts w:ascii="Times New Roman" w:eastAsia="標楷體" w:hAnsi="Times New Roman"/>
          <w:sz w:val="28"/>
          <w:szCs w:val="28"/>
        </w:rPr>
        <w:t>(104/1/1)</w:t>
      </w:r>
    </w:p>
    <w:p w14:paraId="7664C87D"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血液檢查</w:t>
      </w:r>
      <w:r w:rsidRPr="008912DD">
        <w:rPr>
          <w:rFonts w:ascii="Times New Roman" w:eastAsia="標楷體" w:hAnsi="Times New Roman"/>
          <w:sz w:val="28"/>
          <w:szCs w:val="28"/>
        </w:rPr>
        <w:t>(</w:t>
      </w:r>
      <w:r w:rsidRPr="008912DD">
        <w:rPr>
          <w:rFonts w:ascii="Times New Roman" w:eastAsia="標楷體" w:hAnsi="Times New Roman"/>
          <w:sz w:val="28"/>
          <w:szCs w:val="28"/>
        </w:rPr>
        <w:t>含血色素、白血球、血小板、白血球分類</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36C60D8"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生化</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CRP)</w:t>
      </w:r>
      <w:r w:rsidRPr="008912DD">
        <w:rPr>
          <w:rFonts w:ascii="Times New Roman" w:eastAsia="標楷體" w:hAnsi="Times New Roman"/>
          <w:sz w:val="28"/>
          <w:szCs w:val="28"/>
        </w:rPr>
        <w:t>。</w:t>
      </w:r>
    </w:p>
    <w:p w14:paraId="3FCBF4A4"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血液細菌培養報告。</w:t>
      </w:r>
    </w:p>
    <w:p w14:paraId="0E751DEF" w14:textId="77777777" w:rsidR="008348DC" w:rsidRPr="008912DD" w:rsidRDefault="008348DC" w:rsidP="008348DC">
      <w:pPr>
        <w:snapToGrid w:val="0"/>
        <w:spacing w:line="600" w:lineRule="atLeast"/>
        <w:ind w:firstLine="305"/>
        <w:jc w:val="both"/>
        <w:rPr>
          <w:rFonts w:ascii="Times New Roman" w:eastAsia="標楷體"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若有特殊處置，應有檢體並附病理報告。</w:t>
      </w:r>
    </w:p>
    <w:p w14:paraId="3E0A11F2" w14:textId="77777777" w:rsidR="008348DC" w:rsidRPr="008912DD" w:rsidRDefault="008348DC" w:rsidP="008348DC">
      <w:pPr>
        <w:snapToGrid w:val="0"/>
        <w:spacing w:line="600" w:lineRule="atLeast"/>
        <w:jc w:val="both"/>
        <w:rPr>
          <w:rFonts w:ascii="Times New Roman" w:eastAsia="標楷體" w:hAnsi="Times New Roman"/>
        </w:rPr>
      </w:pPr>
      <w:r w:rsidRPr="008912DD">
        <w:rPr>
          <w:rFonts w:ascii="Times New Roman" w:eastAsia="標楷體" w:hAnsi="Times New Roman"/>
          <w:b/>
          <w:sz w:val="28"/>
          <w:szCs w:val="28"/>
        </w:rPr>
        <w:lastRenderedPageBreak/>
        <w:t>(</w:t>
      </w:r>
      <w:r w:rsidRPr="008912DD">
        <w:rPr>
          <w:rFonts w:ascii="Times New Roman" w:eastAsia="標楷體" w:hAnsi="Times New Roman"/>
          <w:b/>
          <w:sz w:val="28"/>
          <w:szCs w:val="28"/>
        </w:rPr>
        <w:t>四</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sz w:val="28"/>
          <w:szCs w:val="28"/>
        </w:rPr>
        <w:t>(104/1/1)</w:t>
      </w:r>
    </w:p>
    <w:p w14:paraId="235F4CA1"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生命徵象穩定，出院前</w:t>
      </w:r>
      <w:r w:rsidRPr="008912DD">
        <w:rPr>
          <w:rFonts w:ascii="Times New Roman" w:eastAsia="標楷體" w:hAnsi="Times New Roman"/>
          <w:sz w:val="28"/>
          <w:szCs w:val="28"/>
        </w:rPr>
        <w:t>24</w:t>
      </w:r>
      <w:r w:rsidRPr="008912DD">
        <w:rPr>
          <w:rFonts w:ascii="Times New Roman" w:eastAsia="標楷體" w:hAnsi="Times New Roman"/>
          <w:sz w:val="28"/>
          <w:szCs w:val="28"/>
        </w:rPr>
        <w:t>小時無發燒感染。</w:t>
      </w:r>
    </w:p>
    <w:p w14:paraId="1A0B7C8E"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子宮收縮良好。</w:t>
      </w:r>
    </w:p>
    <w:p w14:paraId="45B612AD"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惡露量正常。</w:t>
      </w:r>
    </w:p>
    <w:p w14:paraId="74F74E70"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自行解尿正常。</w:t>
      </w:r>
    </w:p>
    <w:p w14:paraId="4E89057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sectPr w:rsidR="008348DC" w:rsidRPr="008912DD">
          <w:pgSz w:w="11906" w:h="16838"/>
          <w:pgMar w:top="1418" w:right="1418" w:bottom="1418" w:left="1418" w:header="851" w:footer="851" w:gutter="0"/>
          <w:cols w:space="720"/>
          <w:docGrid w:type="lines" w:linePitch="432"/>
        </w:sectPr>
      </w:pPr>
      <w:r w:rsidRPr="008912DD">
        <w:rPr>
          <w:rFonts w:ascii="Times New Roman" w:eastAsia="標楷體" w:hAnsi="Times New Roman"/>
          <w:sz w:val="28"/>
          <w:szCs w:val="28"/>
        </w:rPr>
        <w:t>5.</w:t>
      </w:r>
      <w:r w:rsidRPr="008912DD">
        <w:rPr>
          <w:rFonts w:ascii="Times New Roman" w:eastAsia="標楷體" w:hAnsi="Times New Roman"/>
          <w:sz w:val="28"/>
          <w:szCs w:val="28"/>
        </w:rPr>
        <w:t>病人衛教：口服藥、回診時間、緊急回診或急診的情況、哺乳及退奶及乳房護理。</w:t>
      </w:r>
    </w:p>
    <w:p w14:paraId="79A46E57" w14:textId="77777777" w:rsidR="008348DC" w:rsidRPr="008912DD" w:rsidRDefault="008348DC" w:rsidP="008348DC">
      <w:pPr>
        <w:pageBreakBefore/>
        <w:snapToGrid w:val="0"/>
        <w:spacing w:line="600" w:lineRule="atLeast"/>
        <w:ind w:left="1701" w:hanging="1418"/>
        <w:rPr>
          <w:rFonts w:ascii="Times New Roman" w:eastAsia="標楷體" w:hAnsi="Times New Roman"/>
        </w:rPr>
      </w:pPr>
      <w:r w:rsidRPr="008912DD">
        <w:rPr>
          <w:rFonts w:ascii="Times New Roman" w:eastAsia="標楷體" w:hAnsi="Times New Roman"/>
          <w:b/>
          <w:sz w:val="28"/>
          <w:szCs w:val="28"/>
        </w:rPr>
        <w:lastRenderedPageBreak/>
        <w:t>DRG37801</w:t>
      </w:r>
      <w:r w:rsidRPr="008912DD">
        <w:rPr>
          <w:rFonts w:ascii="Times New Roman" w:eastAsia="標楷體" w:hAnsi="Times New Roman"/>
          <w:sz w:val="28"/>
          <w:szCs w:val="28"/>
        </w:rPr>
        <w:t>腹腔鏡子宮外孕手術</w:t>
      </w:r>
      <w:r w:rsidRPr="008912DD">
        <w:rPr>
          <w:rFonts w:ascii="Times New Roman" w:eastAsia="標楷體" w:hAnsi="Times New Roman"/>
          <w:sz w:val="28"/>
          <w:szCs w:val="28"/>
        </w:rPr>
        <w:t>LAPAROSCOPIC ECTOPIC PREGNANCY PROCEDURES (104/1/1)</w:t>
      </w:r>
    </w:p>
    <w:p w14:paraId="3429E8F5" w14:textId="77777777" w:rsidR="008348DC" w:rsidRPr="008912DD" w:rsidRDefault="008348DC" w:rsidP="008348DC">
      <w:pPr>
        <w:snapToGrid w:val="0"/>
        <w:spacing w:line="600" w:lineRule="atLeast"/>
        <w:ind w:left="588" w:hanging="305"/>
        <w:rPr>
          <w:rFonts w:ascii="Times New Roman" w:eastAsia="標楷體" w:hAnsi="Times New Roman"/>
          <w:sz w:val="28"/>
          <w:szCs w:val="28"/>
        </w:rPr>
      </w:pPr>
      <w:r w:rsidRPr="008912DD">
        <w:rPr>
          <w:rFonts w:ascii="Times New Roman" w:eastAsia="標楷體" w:hAnsi="Times New Roman"/>
          <w:b/>
          <w:sz w:val="28"/>
          <w:szCs w:val="28"/>
        </w:rPr>
        <w:t>DRG37802</w:t>
      </w:r>
      <w:r w:rsidRPr="008912DD">
        <w:rPr>
          <w:rFonts w:ascii="Times New Roman" w:eastAsia="標楷體" w:hAnsi="Times New Roman"/>
          <w:sz w:val="28"/>
          <w:szCs w:val="28"/>
        </w:rPr>
        <w:t>子宮外孕手術</w:t>
      </w:r>
      <w:r w:rsidRPr="008912DD">
        <w:rPr>
          <w:rFonts w:ascii="Times New Roman" w:eastAsia="標楷體" w:hAnsi="Times New Roman"/>
          <w:sz w:val="28"/>
          <w:szCs w:val="28"/>
        </w:rPr>
        <w:t xml:space="preserve">ECTOPIC PREGNANCY PROCEDURES </w:t>
      </w:r>
    </w:p>
    <w:p w14:paraId="46DAC177" w14:textId="77777777" w:rsidR="008348DC" w:rsidRPr="008912DD" w:rsidRDefault="008348DC" w:rsidP="008348DC">
      <w:pPr>
        <w:snapToGrid w:val="0"/>
        <w:spacing w:line="600" w:lineRule="atLeast"/>
        <w:ind w:leftChars="50" w:left="120" w:firstLineChars="550" w:firstLine="1540"/>
        <w:rPr>
          <w:rFonts w:ascii="Times New Roman" w:eastAsia="標楷體" w:hAnsi="Times New Roman"/>
          <w:sz w:val="28"/>
          <w:szCs w:val="28"/>
        </w:rPr>
      </w:pPr>
      <w:r w:rsidRPr="008912DD">
        <w:rPr>
          <w:rFonts w:ascii="Times New Roman" w:eastAsia="標楷體" w:hAnsi="Times New Roman"/>
          <w:sz w:val="28"/>
          <w:szCs w:val="28"/>
        </w:rPr>
        <w:t>(104/1/1)</w:t>
      </w:r>
    </w:p>
    <w:p w14:paraId="513CD07D" w14:textId="77777777" w:rsidR="008348DC" w:rsidRPr="008912DD" w:rsidRDefault="008348DC" w:rsidP="008348DC">
      <w:pPr>
        <w:snapToGrid w:val="0"/>
        <w:spacing w:line="600" w:lineRule="atLeast"/>
        <w:ind w:left="588" w:hanging="305"/>
        <w:rPr>
          <w:rFonts w:ascii="Times New Roman" w:eastAsia="標楷體" w:hAnsi="Times New Roman"/>
        </w:rPr>
      </w:pPr>
      <w:r w:rsidRPr="008912DD">
        <w:rPr>
          <w:rFonts w:ascii="Times New Roman" w:eastAsia="標楷體" w:hAnsi="Times New Roman"/>
          <w:b/>
          <w:sz w:val="28"/>
          <w:szCs w:val="28"/>
        </w:rPr>
        <w:t>DRG37803</w:t>
      </w:r>
      <w:r w:rsidRPr="008912DD">
        <w:rPr>
          <w:rFonts w:ascii="Times New Roman" w:eastAsia="標楷體" w:hAnsi="Times New Roman"/>
          <w:sz w:val="28"/>
          <w:szCs w:val="28"/>
        </w:rPr>
        <w:t>子宮外孕</w:t>
      </w:r>
      <w:r w:rsidRPr="008912DD">
        <w:rPr>
          <w:rFonts w:ascii="Times New Roman" w:eastAsia="標楷體" w:hAnsi="Times New Roman"/>
          <w:sz w:val="28"/>
          <w:szCs w:val="28"/>
        </w:rPr>
        <w:t>ECTOPIC PREGNANCY (104/1/1)</w:t>
      </w:r>
    </w:p>
    <w:p w14:paraId="25173895"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p>
    <w:p w14:paraId="06E2788F" w14:textId="77777777" w:rsidR="008348DC" w:rsidRPr="008912DD" w:rsidRDefault="008348DC" w:rsidP="008348DC">
      <w:pPr>
        <w:snapToGrid w:val="0"/>
        <w:spacing w:line="600" w:lineRule="atLeast"/>
        <w:ind w:left="588" w:hanging="305"/>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(104/1/1)</w:t>
      </w:r>
    </w:p>
    <w:p w14:paraId="3937C3EA"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2B63CA2A" w14:textId="77777777" w:rsidR="008348DC" w:rsidRPr="008912DD" w:rsidRDefault="008348DC" w:rsidP="008348DC">
      <w:pPr>
        <w:snapToGrid w:val="0"/>
        <w:spacing w:line="600" w:lineRule="atLeast"/>
        <w:ind w:left="426" w:firstLine="1"/>
        <w:jc w:val="both"/>
        <w:rPr>
          <w:rFonts w:ascii="Times New Roman" w:eastAsia="標楷體" w:hAnsi="Times New Roman"/>
          <w:sz w:val="28"/>
          <w:szCs w:val="28"/>
        </w:rPr>
      </w:pPr>
      <w:r w:rsidRPr="008912DD">
        <w:rPr>
          <w:rFonts w:ascii="Times New Roman" w:eastAsia="標楷體" w:hAnsi="Times New Roman"/>
          <w:sz w:val="28"/>
          <w:szCs w:val="28"/>
        </w:rPr>
        <w:t>應附必要之血液、生化、理學檢查說明必要住院及說明子宮外孕開刀必要之原因。</w:t>
      </w:r>
    </w:p>
    <w:p w14:paraId="2E4F8526" w14:textId="77777777" w:rsidR="008348DC" w:rsidRPr="008912DD" w:rsidRDefault="008348DC" w:rsidP="008348DC">
      <w:pPr>
        <w:snapToGrid w:val="0"/>
        <w:spacing w:line="600" w:lineRule="atLeast"/>
        <w:ind w:left="564" w:firstLine="1"/>
        <w:jc w:val="both"/>
        <w:rPr>
          <w:rFonts w:ascii="Times New Roman" w:eastAsia="標楷體" w:hAnsi="Times New Roman"/>
          <w:sz w:val="28"/>
          <w:szCs w:val="28"/>
        </w:rPr>
      </w:pPr>
    </w:p>
    <w:p w14:paraId="3BB3DF1E"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項目應提供相關之檢查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sz w:val="28"/>
          <w:szCs w:val="28"/>
        </w:rPr>
        <w:t>：</w:t>
      </w:r>
      <w:r w:rsidRPr="008912DD">
        <w:rPr>
          <w:rFonts w:ascii="Times New Roman" w:eastAsia="標楷體" w:hAnsi="Times New Roman"/>
          <w:sz w:val="28"/>
          <w:szCs w:val="28"/>
        </w:rPr>
        <w:t>(104/1/1)</w:t>
      </w:r>
    </w:p>
    <w:p w14:paraId="7E835358" w14:textId="77777777" w:rsidR="008348DC" w:rsidRPr="008912DD" w:rsidRDefault="008348DC" w:rsidP="008348DC">
      <w:pPr>
        <w:snapToGrid w:val="0"/>
        <w:spacing w:line="600" w:lineRule="atLeast"/>
        <w:ind w:left="426"/>
        <w:jc w:val="both"/>
        <w:rPr>
          <w:rFonts w:ascii="Times New Roman" w:eastAsia="標楷體" w:hAnsi="Times New Roman"/>
          <w:sz w:val="28"/>
          <w:szCs w:val="28"/>
        </w:rPr>
      </w:pPr>
      <w:r w:rsidRPr="008912DD">
        <w:rPr>
          <w:rFonts w:ascii="Times New Roman" w:eastAsia="標楷體" w:hAnsi="Times New Roman"/>
          <w:sz w:val="28"/>
          <w:szCs w:val="28"/>
        </w:rPr>
        <w:t>須提供下列相關之檢查</w:t>
      </w:r>
      <w:r w:rsidRPr="008912DD">
        <w:rPr>
          <w:rFonts w:ascii="Times New Roman" w:eastAsia="標楷體" w:hAnsi="Times New Roman"/>
          <w:sz w:val="28"/>
          <w:szCs w:val="28"/>
        </w:rPr>
        <w:t>(</w:t>
      </w:r>
      <w:r w:rsidRPr="008912DD">
        <w:rPr>
          <w:rFonts w:ascii="Times New Roman" w:eastAsia="標楷體" w:hAnsi="Times New Roman"/>
          <w:sz w:val="28"/>
          <w:szCs w:val="28"/>
        </w:rPr>
        <w:t>驗</w:t>
      </w:r>
      <w:r w:rsidRPr="008912DD">
        <w:rPr>
          <w:rFonts w:ascii="Times New Roman" w:eastAsia="標楷體" w:hAnsi="Times New Roman"/>
          <w:sz w:val="28"/>
          <w:szCs w:val="28"/>
        </w:rPr>
        <w:t>)</w:t>
      </w:r>
    </w:p>
    <w:p w14:paraId="0F2141D2" w14:textId="77777777" w:rsidR="008348DC" w:rsidRPr="008912DD" w:rsidRDefault="008348DC" w:rsidP="008348DC">
      <w:pPr>
        <w:snapToGrid w:val="0"/>
        <w:spacing w:line="600" w:lineRule="atLeast"/>
        <w:ind w:left="585" w:hanging="30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基本血液報告</w:t>
      </w:r>
      <w:r w:rsidRPr="008912DD">
        <w:rPr>
          <w:rFonts w:ascii="Times New Roman" w:eastAsia="標楷體" w:hAnsi="Times New Roman"/>
          <w:sz w:val="28"/>
          <w:szCs w:val="28"/>
        </w:rPr>
        <w:t>(</w:t>
      </w:r>
      <w:r w:rsidRPr="008912DD">
        <w:rPr>
          <w:rFonts w:ascii="Times New Roman" w:eastAsia="標楷體" w:hAnsi="Times New Roman"/>
          <w:sz w:val="28"/>
          <w:szCs w:val="28"/>
        </w:rPr>
        <w:t>Ｈ</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Hct</w:t>
      </w:r>
      <w:r w:rsidRPr="008912DD">
        <w:rPr>
          <w:rFonts w:ascii="Times New Roman" w:eastAsia="標楷體" w:hAnsi="Times New Roman"/>
          <w:sz w:val="28"/>
          <w:szCs w:val="28"/>
        </w:rPr>
        <w:t>、</w:t>
      </w:r>
      <w:r w:rsidRPr="008912DD">
        <w:rPr>
          <w:rFonts w:ascii="Times New Roman" w:eastAsia="標楷體" w:hAnsi="Times New Roman"/>
          <w:sz w:val="28"/>
          <w:szCs w:val="28"/>
        </w:rPr>
        <w:t>WBC)</w:t>
      </w:r>
      <w:r w:rsidRPr="008912DD">
        <w:rPr>
          <w:rFonts w:ascii="Times New Roman" w:eastAsia="標楷體" w:hAnsi="Times New Roman"/>
          <w:sz w:val="28"/>
          <w:szCs w:val="28"/>
        </w:rPr>
        <w:t>。</w:t>
      </w:r>
    </w:p>
    <w:p w14:paraId="09E6C9AB"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血清</w:t>
      </w:r>
      <w:r w:rsidRPr="008912DD">
        <w:rPr>
          <w:rFonts w:ascii="Times New Roman" w:eastAsia="標楷體" w:hAnsi="Times New Roman"/>
          <w:sz w:val="28"/>
          <w:szCs w:val="28"/>
        </w:rPr>
        <w:t>βHCG</w:t>
      </w:r>
      <w:r w:rsidRPr="008912DD">
        <w:rPr>
          <w:rFonts w:ascii="Times New Roman" w:eastAsia="標楷體" w:hAnsi="Times New Roman"/>
          <w:sz w:val="28"/>
          <w:szCs w:val="28"/>
        </w:rPr>
        <w:t>。</w:t>
      </w:r>
    </w:p>
    <w:p w14:paraId="75D35752"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檢體之病理報告。</w:t>
      </w:r>
    </w:p>
    <w:p w14:paraId="47C9D974"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腹腔鏡手術應附相片。</w:t>
      </w:r>
    </w:p>
    <w:p w14:paraId="25A809F0"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超音波記錄証明子宮外孕及外孕破裂出血的影像。</w:t>
      </w:r>
    </w:p>
    <w:p w14:paraId="3A920B03" w14:textId="77777777" w:rsidR="008348DC" w:rsidRPr="008912DD" w:rsidRDefault="008348DC" w:rsidP="008348DC">
      <w:pPr>
        <w:snapToGrid w:val="0"/>
        <w:spacing w:line="600" w:lineRule="atLeast"/>
        <w:ind w:left="564" w:firstLine="1"/>
        <w:jc w:val="both"/>
        <w:rPr>
          <w:rFonts w:ascii="Times New Roman" w:eastAsia="標楷體" w:hAnsi="Times New Roman"/>
          <w:sz w:val="28"/>
          <w:szCs w:val="28"/>
        </w:rPr>
      </w:pPr>
      <w:r w:rsidRPr="008912DD">
        <w:rPr>
          <w:rFonts w:ascii="Times New Roman" w:eastAsia="標楷體" w:hAnsi="Times New Roman"/>
          <w:sz w:val="28"/>
          <w:szCs w:val="28"/>
        </w:rPr>
        <w:t>說明：子宮外孕不一定要到生命跡象不穩定時才開刀</w:t>
      </w:r>
    </w:p>
    <w:p w14:paraId="0FBD4F3B" w14:textId="77777777" w:rsidR="008348DC" w:rsidRPr="008912DD" w:rsidRDefault="008348DC" w:rsidP="008348DC">
      <w:pPr>
        <w:snapToGrid w:val="0"/>
        <w:spacing w:line="600" w:lineRule="atLeast"/>
        <w:ind w:left="564" w:firstLine="1"/>
        <w:jc w:val="both"/>
        <w:rPr>
          <w:rFonts w:ascii="Times New Roman" w:eastAsia="標楷體" w:hAnsi="Times New Roman"/>
          <w:sz w:val="28"/>
          <w:szCs w:val="28"/>
        </w:rPr>
      </w:pPr>
    </w:p>
    <w:p w14:paraId="6C953571"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sz w:val="28"/>
          <w:szCs w:val="28"/>
        </w:rPr>
        <w:t>(104/1/1)</w:t>
      </w:r>
    </w:p>
    <w:p w14:paraId="333013EE"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w:t>
      </w:r>
    </w:p>
    <w:p w14:paraId="5679703F"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出院前</w:t>
      </w:r>
      <w:r w:rsidRPr="008912DD">
        <w:rPr>
          <w:rFonts w:ascii="Times New Roman" w:eastAsia="標楷體" w:hAnsi="Times New Roman"/>
          <w:sz w:val="28"/>
          <w:szCs w:val="28"/>
        </w:rPr>
        <w:t>24</w:t>
      </w:r>
      <w:r w:rsidRPr="008912DD">
        <w:rPr>
          <w:rFonts w:ascii="Times New Roman" w:eastAsia="標楷體" w:hAnsi="Times New Roman"/>
          <w:sz w:val="28"/>
          <w:szCs w:val="28"/>
        </w:rPr>
        <w:t>小時無發燒感染。</w:t>
      </w:r>
    </w:p>
    <w:p w14:paraId="0BD3F21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lastRenderedPageBreak/>
        <w:t>3.</w:t>
      </w:r>
      <w:r w:rsidRPr="008912DD">
        <w:rPr>
          <w:rFonts w:ascii="Times New Roman" w:eastAsia="標楷體" w:hAnsi="Times New Roman"/>
          <w:sz w:val="28"/>
          <w:szCs w:val="28"/>
        </w:rPr>
        <w:t>無合併症。</w:t>
      </w:r>
    </w:p>
    <w:p w14:paraId="5CFBF21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自行解尿正常。</w:t>
      </w:r>
    </w:p>
    <w:p w14:paraId="4884297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sectPr w:rsidR="008348DC" w:rsidRPr="008912DD">
          <w:pgSz w:w="11906" w:h="16838"/>
          <w:pgMar w:top="1418" w:right="1418" w:bottom="1418" w:left="1418" w:header="851" w:footer="851" w:gutter="0"/>
          <w:cols w:space="720"/>
          <w:docGrid w:type="lines" w:linePitch="432"/>
        </w:sectPr>
      </w:pPr>
      <w:r w:rsidRPr="008912DD">
        <w:rPr>
          <w:rFonts w:ascii="Times New Roman" w:eastAsia="標楷體" w:hAnsi="Times New Roman"/>
          <w:sz w:val="28"/>
          <w:szCs w:val="28"/>
        </w:rPr>
        <w:t>5.</w:t>
      </w:r>
      <w:r w:rsidRPr="008912DD">
        <w:rPr>
          <w:rFonts w:ascii="Times New Roman" w:eastAsia="標楷體" w:hAnsi="Times New Roman"/>
          <w:sz w:val="28"/>
          <w:szCs w:val="28"/>
        </w:rPr>
        <w:t>衛教。</w:t>
      </w:r>
      <w:r w:rsidRPr="008912DD">
        <w:rPr>
          <w:rFonts w:ascii="Times New Roman" w:eastAsia="標楷體" w:hAnsi="Times New Roman"/>
          <w:sz w:val="28"/>
          <w:szCs w:val="28"/>
        </w:rPr>
        <w:t>(</w:t>
      </w:r>
      <w:r w:rsidRPr="008912DD">
        <w:rPr>
          <w:rFonts w:ascii="Times New Roman" w:eastAsia="標楷體" w:hAnsi="Times New Roman"/>
          <w:sz w:val="28"/>
          <w:szCs w:val="28"/>
        </w:rPr>
        <w:t>沐浴、個人衛生、傷口照護、活動、口服藥、回診</w:t>
      </w:r>
      <w:r w:rsidRPr="008912DD">
        <w:rPr>
          <w:rFonts w:ascii="Times New Roman" w:eastAsia="標楷體" w:hAnsi="Times New Roman"/>
          <w:sz w:val="28"/>
          <w:szCs w:val="28"/>
        </w:rPr>
        <w:t>)</w:t>
      </w:r>
    </w:p>
    <w:p w14:paraId="113869EB" w14:textId="77777777" w:rsidR="000257EE" w:rsidRPr="008912DD" w:rsidRDefault="00274757" w:rsidP="008348DC">
      <w:pPr>
        <w:pageBreakBefore/>
        <w:snapToGrid w:val="0"/>
        <w:spacing w:line="600" w:lineRule="exact"/>
        <w:ind w:left="1418" w:hanging="1137"/>
        <w:rPr>
          <w:rFonts w:ascii="Times New Roman" w:hAnsi="Times New Roman"/>
        </w:rPr>
      </w:pPr>
      <w:r w:rsidRPr="008912DD">
        <w:rPr>
          <w:rFonts w:ascii="Times New Roman" w:eastAsia="標楷體" w:hAnsi="Times New Roman"/>
          <w:b/>
          <w:sz w:val="28"/>
          <w:szCs w:val="28"/>
        </w:rPr>
        <w:lastRenderedPageBreak/>
        <w:t>DRG38001</w:t>
      </w:r>
      <w:r w:rsidRPr="008912DD">
        <w:rPr>
          <w:rFonts w:ascii="Times New Roman" w:eastAsia="標楷體" w:hAnsi="Times New Roman"/>
          <w:sz w:val="28"/>
          <w:szCs w:val="28"/>
        </w:rPr>
        <w:t>無子宮擴刮術之流產，有合併症或併發症</w:t>
      </w:r>
      <w:r w:rsidRPr="008912DD">
        <w:rPr>
          <w:rFonts w:ascii="Times New Roman" w:eastAsia="標楷體" w:hAnsi="Times New Roman"/>
          <w:sz w:val="28"/>
          <w:szCs w:val="28"/>
        </w:rPr>
        <w:t>ABORTION WITHOUT DILATION AND CURETTAGE WITH CC</w:t>
      </w:r>
      <w:r w:rsidR="008348DC" w:rsidRPr="008912DD">
        <w:rPr>
          <w:rFonts w:ascii="Times New Roman" w:eastAsia="標楷體" w:hAnsi="Times New Roman"/>
          <w:sz w:val="28"/>
          <w:szCs w:val="28"/>
        </w:rPr>
        <w:t xml:space="preserve"> </w:t>
      </w:r>
      <w:r w:rsidRPr="008912DD">
        <w:rPr>
          <w:rFonts w:ascii="Times New Roman" w:eastAsia="標楷體" w:hAnsi="Times New Roman"/>
          <w:sz w:val="28"/>
          <w:szCs w:val="28"/>
        </w:rPr>
        <w:t>(104/1/1)</w:t>
      </w:r>
    </w:p>
    <w:p w14:paraId="3C44171E" w14:textId="77777777" w:rsidR="000257EE" w:rsidRPr="008912DD" w:rsidRDefault="00274757" w:rsidP="008348DC">
      <w:pPr>
        <w:snapToGrid w:val="0"/>
        <w:spacing w:line="600" w:lineRule="exact"/>
        <w:ind w:left="1505" w:hanging="1222"/>
        <w:rPr>
          <w:rFonts w:ascii="Times New Roman" w:hAnsi="Times New Roman"/>
        </w:rPr>
      </w:pPr>
      <w:r w:rsidRPr="008912DD">
        <w:rPr>
          <w:rFonts w:ascii="Times New Roman" w:eastAsia="標楷體" w:hAnsi="Times New Roman"/>
          <w:b/>
          <w:sz w:val="28"/>
          <w:szCs w:val="28"/>
        </w:rPr>
        <w:t>DRG38002</w:t>
      </w:r>
      <w:r w:rsidRPr="008912DD">
        <w:rPr>
          <w:rFonts w:ascii="Times New Roman" w:eastAsia="標楷體" w:hAnsi="Times New Roman"/>
          <w:sz w:val="28"/>
          <w:szCs w:val="28"/>
        </w:rPr>
        <w:t>無子宮擴刮術之流產，無合併症或併發症</w:t>
      </w:r>
      <w:r w:rsidRPr="008912DD">
        <w:rPr>
          <w:rFonts w:ascii="Times New Roman" w:eastAsia="標楷體" w:hAnsi="Times New Roman"/>
          <w:sz w:val="28"/>
          <w:szCs w:val="28"/>
        </w:rPr>
        <w:t>ABORTION WITHOUT DILATION AND CURETTAGE WITHOUT CC</w:t>
      </w:r>
      <w:r w:rsidR="008348DC" w:rsidRPr="008912DD">
        <w:rPr>
          <w:rFonts w:ascii="Times New Roman" w:eastAsia="標楷體" w:hAnsi="Times New Roman"/>
          <w:sz w:val="28"/>
          <w:szCs w:val="28"/>
        </w:rPr>
        <w:t xml:space="preserve"> </w:t>
      </w:r>
      <w:r w:rsidRPr="008912DD">
        <w:rPr>
          <w:rFonts w:ascii="Times New Roman" w:eastAsia="標楷體" w:hAnsi="Times New Roman"/>
          <w:sz w:val="28"/>
          <w:szCs w:val="28"/>
        </w:rPr>
        <w:t>(104/1/1)</w:t>
      </w:r>
    </w:p>
    <w:p w14:paraId="1B379CF6" w14:textId="77777777" w:rsidR="000257EE" w:rsidRPr="008912DD" w:rsidRDefault="00274757" w:rsidP="008348DC">
      <w:pPr>
        <w:snapToGrid w:val="0"/>
        <w:spacing w:line="600" w:lineRule="exact"/>
        <w:ind w:left="1505" w:hanging="1222"/>
        <w:rPr>
          <w:rFonts w:ascii="Times New Roman" w:hAnsi="Times New Roman"/>
        </w:rPr>
      </w:pPr>
      <w:r w:rsidRPr="008912DD">
        <w:rPr>
          <w:rFonts w:ascii="Times New Roman" w:eastAsia="標楷體" w:hAnsi="Times New Roman"/>
          <w:b/>
          <w:sz w:val="28"/>
          <w:szCs w:val="28"/>
        </w:rPr>
        <w:t>DRG38101</w:t>
      </w:r>
      <w:r w:rsidRPr="008912DD">
        <w:rPr>
          <w:rFonts w:ascii="Times New Roman" w:eastAsia="標楷體" w:hAnsi="Times New Roman"/>
          <w:sz w:val="28"/>
          <w:szCs w:val="28"/>
        </w:rPr>
        <w:t>伴有子宮擴刮術之流產或子宮切開術，有合併症或併發症</w:t>
      </w:r>
      <w:r w:rsidRPr="008912DD">
        <w:rPr>
          <w:rFonts w:ascii="Times New Roman" w:eastAsia="標楷體" w:hAnsi="Times New Roman"/>
          <w:sz w:val="28"/>
          <w:szCs w:val="28"/>
        </w:rPr>
        <w:t>ABORTION WITH DILATION AND CURETTAGE, ASPIRATION CURETTAGE OR HYSTEROTOMY WITH CC</w:t>
      </w:r>
      <w:r w:rsidR="008348DC" w:rsidRPr="008912DD">
        <w:rPr>
          <w:rFonts w:ascii="Times New Roman" w:eastAsia="標楷體" w:hAnsi="Times New Roman"/>
          <w:sz w:val="28"/>
          <w:szCs w:val="28"/>
        </w:rPr>
        <w:t xml:space="preserve"> </w:t>
      </w:r>
      <w:r w:rsidRPr="008912DD">
        <w:rPr>
          <w:rFonts w:ascii="Times New Roman" w:eastAsia="標楷體" w:hAnsi="Times New Roman"/>
          <w:sz w:val="28"/>
          <w:szCs w:val="28"/>
        </w:rPr>
        <w:t>(104/1/1)</w:t>
      </w:r>
    </w:p>
    <w:p w14:paraId="3F8D52A6" w14:textId="77777777" w:rsidR="000257EE" w:rsidRPr="008912DD" w:rsidRDefault="00274757" w:rsidP="008348DC">
      <w:pPr>
        <w:snapToGrid w:val="0"/>
        <w:spacing w:line="600" w:lineRule="exact"/>
        <w:ind w:left="1505" w:hanging="1222"/>
        <w:rPr>
          <w:rFonts w:ascii="Times New Roman" w:hAnsi="Times New Roman"/>
        </w:rPr>
      </w:pPr>
      <w:r w:rsidRPr="008912DD">
        <w:rPr>
          <w:rFonts w:ascii="Times New Roman" w:eastAsia="標楷體" w:hAnsi="Times New Roman"/>
          <w:b/>
          <w:sz w:val="28"/>
          <w:szCs w:val="28"/>
        </w:rPr>
        <w:t>DRG38102</w:t>
      </w:r>
      <w:r w:rsidRPr="008912DD">
        <w:rPr>
          <w:rFonts w:ascii="Times New Roman" w:eastAsia="標楷體" w:hAnsi="Times New Roman"/>
          <w:sz w:val="28"/>
          <w:szCs w:val="28"/>
        </w:rPr>
        <w:t>伴有子宮擴刮術之流產或子宮切開術，無合併症或併發症</w:t>
      </w:r>
      <w:r w:rsidRPr="008912DD">
        <w:rPr>
          <w:rFonts w:ascii="Times New Roman" w:eastAsia="標楷體" w:hAnsi="Times New Roman"/>
          <w:sz w:val="28"/>
          <w:szCs w:val="28"/>
        </w:rPr>
        <w:t>ABORTION WITH DILATION AND CURETTAGE, ASPIRATION CURETTAGE OR HYSTEROTOMY WITHOUT CC</w:t>
      </w:r>
      <w:r w:rsidR="008348DC" w:rsidRPr="008912DD">
        <w:rPr>
          <w:rFonts w:ascii="Times New Roman" w:eastAsia="標楷體" w:hAnsi="Times New Roman"/>
          <w:sz w:val="28"/>
          <w:szCs w:val="28"/>
        </w:rPr>
        <w:t xml:space="preserve"> </w:t>
      </w:r>
      <w:r w:rsidRPr="008912DD">
        <w:rPr>
          <w:rFonts w:ascii="Times New Roman" w:eastAsia="標楷體" w:hAnsi="Times New Roman"/>
          <w:sz w:val="28"/>
          <w:szCs w:val="28"/>
        </w:rPr>
        <w:t>(104/1/1)</w:t>
      </w:r>
    </w:p>
    <w:p w14:paraId="2BA87682" w14:textId="77777777" w:rsidR="000257EE" w:rsidRPr="008912DD" w:rsidRDefault="000257EE">
      <w:pPr>
        <w:snapToGrid w:val="0"/>
        <w:spacing w:line="600" w:lineRule="exact"/>
        <w:ind w:left="588" w:hanging="305"/>
        <w:jc w:val="both"/>
        <w:rPr>
          <w:rFonts w:ascii="標楷體" w:eastAsia="標楷體" w:hAnsi="標楷體"/>
          <w:sz w:val="28"/>
          <w:szCs w:val="28"/>
        </w:rPr>
      </w:pPr>
    </w:p>
    <w:p w14:paraId="78D728A6" w14:textId="77777777" w:rsidR="008348DC" w:rsidRPr="008912DD" w:rsidRDefault="008348DC" w:rsidP="008348DC">
      <w:pPr>
        <w:snapToGrid w:val="0"/>
        <w:spacing w:line="600" w:lineRule="atLeast"/>
        <w:ind w:left="588" w:hanging="305"/>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(104/1/1)</w:t>
      </w:r>
    </w:p>
    <w:p w14:paraId="713F56D2"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25F2B37F"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應附必要之血液，生化及理學檢查說明必要之住院及手術之原因。</w:t>
      </w:r>
    </w:p>
    <w:p w14:paraId="6ADCD6B1" w14:textId="77777777" w:rsidR="008348DC" w:rsidRPr="008912DD" w:rsidRDefault="008348DC" w:rsidP="008348DC">
      <w:pPr>
        <w:snapToGrid w:val="0"/>
        <w:spacing w:line="600" w:lineRule="atLeast"/>
        <w:ind w:left="588" w:hanging="305"/>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除非特別情況，小於妊娠</w:t>
      </w:r>
      <w:r w:rsidRPr="008912DD">
        <w:rPr>
          <w:rFonts w:ascii="Times New Roman" w:eastAsia="標楷體" w:hAnsi="Times New Roman"/>
          <w:sz w:val="28"/>
          <w:szCs w:val="28"/>
        </w:rPr>
        <w:t>12</w:t>
      </w:r>
      <w:r w:rsidRPr="008912DD">
        <w:rPr>
          <w:rFonts w:ascii="Times New Roman" w:eastAsia="標楷體" w:hAnsi="Times New Roman"/>
          <w:sz w:val="28"/>
          <w:szCs w:val="28"/>
        </w:rPr>
        <w:t>週</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且無合併症及併發症，應排除住院。</w:t>
      </w:r>
    </w:p>
    <w:p w14:paraId="3525300C"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u w:val="single"/>
        </w:rPr>
      </w:pPr>
    </w:p>
    <w:p w14:paraId="6EB11DFD"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項目應提供相關之檢查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sz w:val="28"/>
          <w:szCs w:val="28"/>
        </w:rPr>
        <w:t>：</w:t>
      </w:r>
      <w:r w:rsidRPr="008912DD">
        <w:rPr>
          <w:rFonts w:ascii="Times New Roman" w:eastAsia="標楷體" w:hAnsi="Times New Roman"/>
          <w:sz w:val="28"/>
          <w:szCs w:val="28"/>
        </w:rPr>
        <w:t>(104/1/1)</w:t>
      </w:r>
    </w:p>
    <w:p w14:paraId="1BD866C0"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血液檢查</w:t>
      </w:r>
      <w:r w:rsidRPr="008912DD">
        <w:rPr>
          <w:rFonts w:ascii="Times New Roman" w:eastAsia="標楷體" w:hAnsi="Times New Roman"/>
          <w:sz w:val="28"/>
          <w:szCs w:val="28"/>
        </w:rPr>
        <w:t>(</w:t>
      </w:r>
      <w:r w:rsidRPr="008912DD">
        <w:rPr>
          <w:rFonts w:ascii="Times New Roman" w:eastAsia="標楷體" w:hAnsi="Times New Roman"/>
          <w:sz w:val="28"/>
          <w:szCs w:val="28"/>
        </w:rPr>
        <w:t>含血色素、白血球、血小板、白血球分類</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7EAA6B2"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2.βHCG</w:t>
      </w:r>
      <w:r w:rsidRPr="008912DD">
        <w:rPr>
          <w:rFonts w:ascii="Times New Roman" w:eastAsia="標楷體" w:hAnsi="Times New Roman"/>
          <w:sz w:val="28"/>
          <w:szCs w:val="28"/>
        </w:rPr>
        <w:t>。</w:t>
      </w:r>
    </w:p>
    <w:p w14:paraId="6009D76C"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病理組織檢查報告。</w:t>
      </w:r>
    </w:p>
    <w:p w14:paraId="749A457D" w14:textId="77777777" w:rsidR="008348DC" w:rsidRPr="008912DD" w:rsidRDefault="008348DC" w:rsidP="008348DC">
      <w:pPr>
        <w:snapToGrid w:val="0"/>
        <w:spacing w:line="600" w:lineRule="atLeast"/>
        <w:ind w:left="588" w:hanging="305"/>
        <w:jc w:val="both"/>
        <w:rPr>
          <w:rFonts w:ascii="Times New Roman" w:eastAsia="標楷體" w:hAnsi="Times New Roman"/>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生化</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CRP)</w:t>
      </w:r>
      <w:r w:rsidRPr="008912DD">
        <w:rPr>
          <w:rFonts w:ascii="Times New Roman" w:eastAsia="標楷體" w:hAnsi="Times New Roman"/>
          <w:sz w:val="28"/>
          <w:szCs w:val="28"/>
        </w:rPr>
        <w:t>。</w:t>
      </w:r>
    </w:p>
    <w:p w14:paraId="5D68C4E5"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血液細菌培養報告。</w:t>
      </w:r>
    </w:p>
    <w:p w14:paraId="17566208"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p>
    <w:p w14:paraId="67FB8267"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sz w:val="28"/>
          <w:szCs w:val="28"/>
        </w:rPr>
        <w:t>(104/1/1)</w:t>
      </w:r>
    </w:p>
    <w:p w14:paraId="36C69DC8"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w:t>
      </w:r>
    </w:p>
    <w:p w14:paraId="7C9FDED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出院前</w:t>
      </w:r>
      <w:r w:rsidRPr="008912DD">
        <w:rPr>
          <w:rFonts w:ascii="Times New Roman" w:eastAsia="標楷體" w:hAnsi="Times New Roman"/>
          <w:sz w:val="28"/>
          <w:szCs w:val="28"/>
        </w:rPr>
        <w:t>24</w:t>
      </w:r>
      <w:r w:rsidRPr="008912DD">
        <w:rPr>
          <w:rFonts w:ascii="Times New Roman" w:eastAsia="標楷體" w:hAnsi="Times New Roman"/>
          <w:sz w:val="28"/>
          <w:szCs w:val="28"/>
        </w:rPr>
        <w:t>小時無發燒感染。</w:t>
      </w:r>
    </w:p>
    <w:p w14:paraId="1C35C2FE"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無合併症。</w:t>
      </w:r>
    </w:p>
    <w:p w14:paraId="558643BE"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自行解尿正常。</w:t>
      </w:r>
    </w:p>
    <w:p w14:paraId="1AE1B614"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惡露量正常。</w:t>
      </w:r>
    </w:p>
    <w:p w14:paraId="6012DFE0"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傷口無感染現象。</w:t>
      </w:r>
    </w:p>
    <w:p w14:paraId="4F238092"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sectPr w:rsidR="008348DC" w:rsidRPr="008912DD">
          <w:pgSz w:w="11906" w:h="16838"/>
          <w:pgMar w:top="1418" w:right="1418" w:bottom="1418" w:left="1418" w:header="851" w:footer="851" w:gutter="0"/>
          <w:cols w:space="720"/>
          <w:docGrid w:type="lines" w:linePitch="432"/>
        </w:sectPr>
      </w:pPr>
      <w:r w:rsidRPr="008912DD">
        <w:rPr>
          <w:rFonts w:ascii="Times New Roman" w:eastAsia="標楷體" w:hAnsi="Times New Roman"/>
          <w:sz w:val="28"/>
          <w:szCs w:val="28"/>
        </w:rPr>
        <w:t>7.</w:t>
      </w:r>
      <w:r w:rsidRPr="008912DD">
        <w:rPr>
          <w:rFonts w:ascii="Times New Roman" w:eastAsia="標楷體" w:hAnsi="Times New Roman"/>
          <w:sz w:val="28"/>
          <w:szCs w:val="28"/>
        </w:rPr>
        <w:t>病人衛教：口服藥、回診時間、緊急回診或急診的情況、退奶及乳房護理。</w:t>
      </w:r>
    </w:p>
    <w:p w14:paraId="200845F8" w14:textId="77777777" w:rsidR="008348DC" w:rsidRPr="008912DD" w:rsidRDefault="008348DC" w:rsidP="008348DC">
      <w:pPr>
        <w:pageBreakBefore/>
        <w:snapToGrid w:val="0"/>
        <w:spacing w:line="600" w:lineRule="atLeast"/>
        <w:jc w:val="both"/>
        <w:rPr>
          <w:rFonts w:ascii="Times New Roman" w:eastAsia="標楷體" w:hAnsi="Times New Roman"/>
        </w:rPr>
      </w:pPr>
      <w:r w:rsidRPr="008912DD">
        <w:rPr>
          <w:rFonts w:ascii="Times New Roman" w:eastAsia="標楷體" w:hAnsi="Times New Roman"/>
          <w:b/>
          <w:sz w:val="28"/>
          <w:szCs w:val="28"/>
        </w:rPr>
        <w:lastRenderedPageBreak/>
        <w:t>DRG382</w:t>
      </w:r>
      <w:r w:rsidRPr="008912DD">
        <w:rPr>
          <w:rFonts w:ascii="Times New Roman" w:eastAsia="標楷體" w:hAnsi="Times New Roman"/>
          <w:sz w:val="28"/>
          <w:szCs w:val="28"/>
        </w:rPr>
        <w:t>假產</w:t>
      </w:r>
      <w:r w:rsidRPr="008912DD">
        <w:rPr>
          <w:rFonts w:ascii="Times New Roman" w:eastAsia="標楷體" w:hAnsi="Times New Roman"/>
          <w:sz w:val="28"/>
          <w:szCs w:val="28"/>
        </w:rPr>
        <w:t>FALSE LABOR(104/1/1)</w:t>
      </w:r>
    </w:p>
    <w:p w14:paraId="78710844"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p>
    <w:p w14:paraId="23571C5B" w14:textId="77777777" w:rsidR="008348DC" w:rsidRPr="008912DD" w:rsidRDefault="008348DC" w:rsidP="008348DC">
      <w:pPr>
        <w:snapToGrid w:val="0"/>
        <w:spacing w:line="600" w:lineRule="atLeast"/>
        <w:ind w:left="588" w:hanging="305"/>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(104/1/1)</w:t>
      </w:r>
    </w:p>
    <w:p w14:paraId="5FE78814"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診斷正確性：</w:t>
      </w:r>
      <w:r w:rsidRPr="008912DD">
        <w:rPr>
          <w:rFonts w:ascii="Times New Roman" w:eastAsia="標楷體" w:hAnsi="Times New Roman"/>
          <w:sz w:val="28"/>
          <w:szCs w:val="28"/>
        </w:rPr>
        <w:t>(104/1/1)</w:t>
      </w:r>
    </w:p>
    <w:p w14:paraId="505C49DF"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由病歷記錄及產前檢查記錄，確認妊娠週數。</w:t>
      </w:r>
    </w:p>
    <w:p w14:paraId="7F8ACB59"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由臨床檢查確認生產跡象。</w:t>
      </w:r>
    </w:p>
    <w:p w14:paraId="0AA7FF49"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p>
    <w:p w14:paraId="69F94100"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1A3F80A8" w14:textId="77777777" w:rsidR="008348DC" w:rsidRPr="008912DD" w:rsidRDefault="008348DC" w:rsidP="008348DC">
      <w:pPr>
        <w:snapToGrid w:val="0"/>
        <w:spacing w:line="600" w:lineRule="atLeast"/>
        <w:ind w:leftChars="50" w:left="120" w:firstLineChars="109" w:firstLine="305"/>
        <w:jc w:val="both"/>
        <w:rPr>
          <w:rFonts w:ascii="Times New Roman" w:eastAsia="標楷體" w:hAnsi="Times New Roman"/>
        </w:rPr>
      </w:pPr>
      <w:r w:rsidRPr="008912DD">
        <w:rPr>
          <w:rFonts w:ascii="Times New Roman" w:eastAsia="標楷體" w:hAnsi="Times New Roman"/>
          <w:sz w:val="28"/>
          <w:szCs w:val="28"/>
        </w:rPr>
        <w:t>入院的理學檢查及胎心音監視器確定生產徵象。</w:t>
      </w:r>
    </w:p>
    <w:p w14:paraId="113776D7" w14:textId="77777777" w:rsidR="008348DC" w:rsidRPr="0048635E" w:rsidRDefault="008348DC" w:rsidP="008348DC">
      <w:pPr>
        <w:snapToGrid w:val="0"/>
        <w:spacing w:line="600" w:lineRule="atLeast"/>
        <w:ind w:left="588" w:hanging="305"/>
        <w:jc w:val="both"/>
        <w:rPr>
          <w:rFonts w:ascii="Times New Roman" w:eastAsia="標楷體" w:hAnsi="Times New Roman"/>
          <w:sz w:val="28"/>
          <w:szCs w:val="28"/>
        </w:rPr>
      </w:pPr>
    </w:p>
    <w:p w14:paraId="17D6C65D"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項目應提供相關之檢查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sz w:val="28"/>
          <w:szCs w:val="28"/>
        </w:rPr>
        <w:t>：</w:t>
      </w:r>
      <w:r w:rsidRPr="008912DD">
        <w:rPr>
          <w:rFonts w:ascii="Times New Roman" w:eastAsia="標楷體" w:hAnsi="Times New Roman"/>
          <w:sz w:val="28"/>
          <w:szCs w:val="28"/>
        </w:rPr>
        <w:t>(104/1/1)</w:t>
      </w:r>
    </w:p>
    <w:p w14:paraId="2584905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胎心音監視記錄。</w:t>
      </w:r>
    </w:p>
    <w:p w14:paraId="69A30A90"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產程記錄。</w:t>
      </w:r>
    </w:p>
    <w:p w14:paraId="2ED91ACB"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p>
    <w:p w14:paraId="59E5A779"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四</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sz w:val="28"/>
          <w:szCs w:val="28"/>
        </w:rPr>
        <w:t>(104/1/1)</w:t>
      </w:r>
    </w:p>
    <w:p w14:paraId="5A56C2F8"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子宮收縮變小變少。</w:t>
      </w:r>
    </w:p>
    <w:p w14:paraId="4D828127"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無產程進展。</w:t>
      </w:r>
    </w:p>
    <w:p w14:paraId="22A1A5F0" w14:textId="77777777" w:rsidR="000257EE" w:rsidRPr="008912DD" w:rsidRDefault="008348DC" w:rsidP="008348DC">
      <w:pPr>
        <w:snapToGrid w:val="0"/>
        <w:spacing w:line="600" w:lineRule="exact"/>
        <w:ind w:left="588" w:hanging="305"/>
        <w:sectPr w:rsidR="000257EE" w:rsidRPr="008912DD">
          <w:pgSz w:w="11906" w:h="16838"/>
          <w:pgMar w:top="1418" w:right="1418" w:bottom="1418" w:left="1418" w:header="851" w:footer="851" w:gutter="0"/>
          <w:cols w:space="720"/>
          <w:docGrid w:type="lines" w:linePitch="432"/>
        </w:sectPr>
      </w:pPr>
      <w:r w:rsidRPr="008912DD">
        <w:rPr>
          <w:rFonts w:ascii="Times New Roman" w:eastAsia="標楷體" w:hAnsi="Times New Roman"/>
          <w:sz w:val="28"/>
          <w:szCs w:val="28"/>
        </w:rPr>
        <w:t>3.</w:t>
      </w:r>
      <w:r w:rsidRPr="008912DD">
        <w:rPr>
          <w:rFonts w:ascii="Times New Roman" w:eastAsia="標楷體" w:hAnsi="Times New Roman"/>
          <w:sz w:val="28"/>
          <w:szCs w:val="28"/>
        </w:rPr>
        <w:t>病人衛教解說：生產的徵象，門診回診</w:t>
      </w:r>
      <w:r w:rsidR="00274757" w:rsidRPr="008912DD">
        <w:rPr>
          <w:rFonts w:ascii="標楷體" w:eastAsia="標楷體" w:hAnsi="標楷體"/>
          <w:sz w:val="28"/>
          <w:szCs w:val="28"/>
        </w:rPr>
        <w:t>。</w:t>
      </w:r>
    </w:p>
    <w:p w14:paraId="2E67A9D3" w14:textId="77777777" w:rsidR="000257EE" w:rsidRPr="008912DD" w:rsidRDefault="00274757">
      <w:pPr>
        <w:spacing w:after="72"/>
        <w:jc w:val="center"/>
        <w:rPr>
          <w:rFonts w:ascii="標楷體" w:eastAsia="標楷體" w:hAnsi="標楷體"/>
          <w:bCs/>
          <w:sz w:val="28"/>
          <w:szCs w:val="28"/>
        </w:rPr>
        <w:sectPr w:rsidR="000257EE" w:rsidRPr="008912DD">
          <w:headerReference w:type="default" r:id="rId11"/>
          <w:footerReference w:type="default" r:id="rId12"/>
          <w:pgSz w:w="11906" w:h="16838"/>
          <w:pgMar w:top="720" w:right="720" w:bottom="720" w:left="720" w:header="0" w:footer="794" w:gutter="0"/>
          <w:cols w:space="720"/>
          <w:docGrid w:type="lines" w:linePitch="401"/>
        </w:sectPr>
      </w:pPr>
      <w:r w:rsidRPr="008912DD">
        <w:rPr>
          <w:rFonts w:ascii="標楷體" w:eastAsia="標楷體" w:hAnsi="標楷體"/>
          <w:bCs/>
          <w:sz w:val="28"/>
          <w:szCs w:val="28"/>
        </w:rPr>
        <w:lastRenderedPageBreak/>
        <w:t>附表一  刪除(99/7/1)</w:t>
      </w:r>
    </w:p>
    <w:p w14:paraId="59EAE1FC" w14:textId="77777777" w:rsidR="000257EE" w:rsidRPr="008912DD" w:rsidRDefault="005E147B">
      <w:pPr>
        <w:spacing w:after="180"/>
        <w:jc w:val="center"/>
      </w:pPr>
      <w:r w:rsidRPr="008912DD">
        <w:rPr>
          <w:rFonts w:ascii="標楷體" w:eastAsia="標楷體" w:hAnsi="標楷體"/>
          <w:b/>
          <w:bCs/>
          <w:noProof/>
          <w:sz w:val="32"/>
        </w:rPr>
        <w:lastRenderedPageBreak/>
        <mc:AlternateContent>
          <mc:Choice Requires="wps">
            <w:drawing>
              <wp:anchor distT="0" distB="0" distL="114300" distR="114300" simplePos="0" relativeHeight="251661312" behindDoc="0" locked="0" layoutInCell="1" allowOverlap="1" wp14:anchorId="438CD310" wp14:editId="0C89F198">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A7608"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8CD310" id="Text Box 85" o:spid="_x0000_s1029"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wytA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" filled="f" stroked="f">
                <v:textbox>
                  <w:txbxContent>
                    <w:p w14:paraId="1D4A7608"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8912DD">
        <w:rPr>
          <w:rFonts w:ascii="標楷體" w:eastAsia="標楷體" w:hAnsi="標楷體"/>
          <w:b/>
          <w:bCs/>
          <w:sz w:val="32"/>
        </w:rPr>
        <w:t>個案活動能力評估表</w:t>
      </w:r>
    </w:p>
    <w:p w14:paraId="22EC74B0" w14:textId="77777777" w:rsidR="000257EE" w:rsidRPr="008912DD" w:rsidRDefault="00274757">
      <w:pPr>
        <w:spacing w:after="180"/>
        <w:jc w:val="center"/>
        <w:rPr>
          <w:rFonts w:ascii="Times New Roman" w:eastAsia="標楷體" w:hAnsi="Times New Roman"/>
        </w:rPr>
      </w:pPr>
      <w:r w:rsidRPr="008912DD">
        <w:rPr>
          <w:rFonts w:ascii="Times New Roman" w:eastAsia="標楷體" w:hAnsi="Times New Roman"/>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8912DD" w:rsidRPr="008912DD" w14:paraId="54A34EB4" w14:textId="77777777">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64454C3E" w14:textId="77777777" w:rsidR="000257EE" w:rsidRPr="008912DD" w:rsidRDefault="00274757">
            <w:pPr>
              <w:spacing w:before="180" w:after="180"/>
              <w:jc w:val="center"/>
              <w:rPr>
                <w:rFonts w:ascii="標楷體" w:eastAsia="標楷體" w:hAnsi="標楷體"/>
              </w:rPr>
            </w:pPr>
            <w:r w:rsidRPr="008912DD">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518ACB3A" w14:textId="77777777" w:rsidR="000257EE" w:rsidRPr="008912DD" w:rsidRDefault="00274757">
            <w:pPr>
              <w:spacing w:before="180" w:after="180"/>
              <w:ind w:left="480" w:right="480"/>
              <w:rPr>
                <w:rFonts w:ascii="標楷體" w:eastAsia="標楷體" w:hAnsi="標楷體"/>
              </w:rPr>
            </w:pPr>
            <w:r w:rsidRPr="008912DD">
              <w:rPr>
                <w:rFonts w:ascii="標楷體" w:eastAsia="標楷體" w:hAnsi="標楷體"/>
              </w:rPr>
              <w:t>描述</w:t>
            </w:r>
          </w:p>
        </w:tc>
      </w:tr>
      <w:tr w:rsidR="008912DD" w:rsidRPr="008912DD" w14:paraId="393AC221" w14:textId="77777777">
        <w:tc>
          <w:tcPr>
            <w:tcW w:w="1232" w:type="dxa"/>
            <w:tcBorders>
              <w:top w:val="single" w:sz="4" w:space="0" w:color="000000"/>
            </w:tcBorders>
            <w:shd w:val="clear" w:color="auto" w:fill="auto"/>
            <w:tcMar>
              <w:top w:w="0" w:type="dxa"/>
              <w:left w:w="28" w:type="dxa"/>
              <w:bottom w:w="0" w:type="dxa"/>
              <w:right w:w="28" w:type="dxa"/>
            </w:tcMar>
          </w:tcPr>
          <w:p w14:paraId="180F390B" w14:textId="77777777" w:rsidR="000257EE" w:rsidRPr="008912DD" w:rsidRDefault="00274757">
            <w:pPr>
              <w:spacing w:before="180" w:line="480" w:lineRule="auto"/>
              <w:jc w:val="center"/>
              <w:rPr>
                <w:rFonts w:ascii="Times New Roman" w:eastAsia="標楷體" w:hAnsi="Times New Roman"/>
              </w:rPr>
            </w:pPr>
            <w:r w:rsidRPr="008912DD">
              <w:rPr>
                <w:rFonts w:ascii="Times New Roman" w:eastAsia="標楷體" w:hAnsi="Times New Roman"/>
              </w:rPr>
              <w:t>0</w:t>
            </w:r>
          </w:p>
        </w:tc>
        <w:tc>
          <w:tcPr>
            <w:tcW w:w="8462" w:type="dxa"/>
            <w:tcBorders>
              <w:top w:val="single" w:sz="4" w:space="0" w:color="000000"/>
            </w:tcBorders>
            <w:shd w:val="clear" w:color="auto" w:fill="auto"/>
            <w:tcMar>
              <w:top w:w="0" w:type="dxa"/>
              <w:left w:w="28" w:type="dxa"/>
              <w:bottom w:w="0" w:type="dxa"/>
              <w:right w:w="28" w:type="dxa"/>
            </w:tcMar>
          </w:tcPr>
          <w:p w14:paraId="1B0C12D2" w14:textId="77777777" w:rsidR="000257EE" w:rsidRPr="008912DD" w:rsidRDefault="00274757">
            <w:pPr>
              <w:spacing w:before="180" w:line="480" w:lineRule="auto"/>
              <w:jc w:val="both"/>
              <w:rPr>
                <w:rFonts w:ascii="Times New Roman" w:hAnsi="Times New Roman"/>
              </w:rPr>
            </w:pPr>
            <w:r w:rsidRPr="008912DD">
              <w:rPr>
                <w:rFonts w:ascii="Times New Roman" w:eastAsia="標楷體" w:hAnsi="Times New Roman"/>
              </w:rPr>
              <w:t>完全活動</w:t>
            </w:r>
            <w:r w:rsidRPr="008912DD">
              <w:rPr>
                <w:rFonts w:ascii="Times New Roman" w:eastAsia="標楷體" w:hAnsi="Times New Roman"/>
                <w:szCs w:val="22"/>
              </w:rPr>
              <w:t>。</w:t>
            </w:r>
            <w:r w:rsidRPr="008912DD">
              <w:rPr>
                <w:rFonts w:ascii="Times New Roman" w:eastAsia="標楷體" w:hAnsi="Times New Roman"/>
              </w:rPr>
              <w:t>能維持所有之活動，不受任何限制</w:t>
            </w:r>
            <w:r w:rsidRPr="008912DD">
              <w:rPr>
                <w:rFonts w:ascii="Times New Roman" w:eastAsia="標楷體" w:hAnsi="Times New Roman"/>
                <w:szCs w:val="22"/>
              </w:rPr>
              <w:t>。</w:t>
            </w:r>
          </w:p>
        </w:tc>
      </w:tr>
      <w:tr w:rsidR="008912DD" w:rsidRPr="008912DD" w14:paraId="730F99E2" w14:textId="77777777">
        <w:tc>
          <w:tcPr>
            <w:tcW w:w="1232" w:type="dxa"/>
            <w:shd w:val="clear" w:color="auto" w:fill="auto"/>
            <w:tcMar>
              <w:top w:w="0" w:type="dxa"/>
              <w:left w:w="28" w:type="dxa"/>
              <w:bottom w:w="0" w:type="dxa"/>
              <w:right w:w="28" w:type="dxa"/>
            </w:tcMar>
          </w:tcPr>
          <w:p w14:paraId="1E363C8A" w14:textId="77777777" w:rsidR="000257EE" w:rsidRPr="008912DD" w:rsidRDefault="00274757">
            <w:pPr>
              <w:spacing w:line="480" w:lineRule="auto"/>
              <w:jc w:val="center"/>
              <w:rPr>
                <w:rFonts w:ascii="Times New Roman" w:eastAsia="標楷體" w:hAnsi="Times New Roman"/>
              </w:rPr>
            </w:pPr>
            <w:r w:rsidRPr="008912DD">
              <w:rPr>
                <w:rFonts w:ascii="Times New Roman" w:eastAsia="標楷體" w:hAnsi="Times New Roman"/>
              </w:rPr>
              <w:t>1</w:t>
            </w:r>
          </w:p>
        </w:tc>
        <w:tc>
          <w:tcPr>
            <w:tcW w:w="8462" w:type="dxa"/>
            <w:shd w:val="clear" w:color="auto" w:fill="auto"/>
            <w:tcMar>
              <w:top w:w="0" w:type="dxa"/>
              <w:left w:w="28" w:type="dxa"/>
              <w:bottom w:w="0" w:type="dxa"/>
              <w:right w:w="28" w:type="dxa"/>
            </w:tcMar>
          </w:tcPr>
          <w:p w14:paraId="21BD37BA" w14:textId="77777777" w:rsidR="000257EE" w:rsidRPr="008912DD" w:rsidRDefault="00274757">
            <w:pPr>
              <w:spacing w:line="480" w:lineRule="auto"/>
              <w:jc w:val="both"/>
              <w:rPr>
                <w:rFonts w:ascii="Times New Roman" w:hAnsi="Times New Roman"/>
              </w:rPr>
            </w:pPr>
            <w:r w:rsidRPr="008912DD">
              <w:rPr>
                <w:rFonts w:ascii="Times New Roman" w:eastAsia="標楷體" w:hAnsi="Times New Roman"/>
              </w:rPr>
              <w:t>能夠步行及維持輕度工作，如：簡單之家務</w:t>
            </w:r>
            <w:r w:rsidRPr="008912DD">
              <w:rPr>
                <w:rFonts w:ascii="Times New Roman" w:eastAsia="標楷體" w:hAnsi="Times New Roman"/>
                <w:szCs w:val="22"/>
              </w:rPr>
              <w:t>、辦公室之工作，但受制於體力消耗量大之活動。</w:t>
            </w:r>
          </w:p>
        </w:tc>
      </w:tr>
      <w:tr w:rsidR="008912DD" w:rsidRPr="008912DD" w14:paraId="6971E1DF" w14:textId="77777777">
        <w:tc>
          <w:tcPr>
            <w:tcW w:w="1232" w:type="dxa"/>
            <w:shd w:val="clear" w:color="auto" w:fill="auto"/>
            <w:tcMar>
              <w:top w:w="0" w:type="dxa"/>
              <w:left w:w="28" w:type="dxa"/>
              <w:bottom w:w="0" w:type="dxa"/>
              <w:right w:w="28" w:type="dxa"/>
            </w:tcMar>
          </w:tcPr>
          <w:p w14:paraId="388F5F99" w14:textId="77777777" w:rsidR="000257EE" w:rsidRPr="008912DD" w:rsidRDefault="00274757">
            <w:pPr>
              <w:spacing w:line="480" w:lineRule="auto"/>
              <w:jc w:val="center"/>
              <w:rPr>
                <w:rFonts w:ascii="Times New Roman" w:eastAsia="標楷體" w:hAnsi="Times New Roman"/>
              </w:rPr>
            </w:pPr>
            <w:r w:rsidRPr="008912DD">
              <w:rPr>
                <w:rFonts w:ascii="Times New Roman" w:eastAsia="標楷體" w:hAnsi="Times New Roman"/>
              </w:rPr>
              <w:t>2</w:t>
            </w:r>
          </w:p>
        </w:tc>
        <w:tc>
          <w:tcPr>
            <w:tcW w:w="8462" w:type="dxa"/>
            <w:shd w:val="clear" w:color="auto" w:fill="auto"/>
            <w:tcMar>
              <w:top w:w="0" w:type="dxa"/>
              <w:left w:w="28" w:type="dxa"/>
              <w:bottom w:w="0" w:type="dxa"/>
              <w:right w:w="28" w:type="dxa"/>
            </w:tcMar>
          </w:tcPr>
          <w:p w14:paraId="6F534B05" w14:textId="77777777" w:rsidR="000257EE" w:rsidRPr="008912DD" w:rsidRDefault="00274757">
            <w:pPr>
              <w:spacing w:line="480" w:lineRule="auto"/>
              <w:jc w:val="both"/>
              <w:rPr>
                <w:rFonts w:ascii="Times New Roman" w:hAnsi="Times New Roman"/>
              </w:rPr>
            </w:pPr>
            <w:r w:rsidRPr="008912DD">
              <w:rPr>
                <w:rFonts w:ascii="Times New Roman" w:eastAsia="標楷體" w:hAnsi="Times New Roman"/>
              </w:rPr>
              <w:t>能夠步行及維持自我照顧，但無法進行辦公或家務</w:t>
            </w:r>
            <w:r w:rsidRPr="008912DD">
              <w:rPr>
                <w:rFonts w:ascii="Times New Roman" w:eastAsia="標楷體" w:hAnsi="Times New Roman"/>
                <w:szCs w:val="22"/>
              </w:rPr>
              <w:t>。</w:t>
            </w:r>
            <w:r w:rsidRPr="008912DD">
              <w:rPr>
                <w:rFonts w:ascii="Times New Roman" w:eastAsia="標楷體" w:hAnsi="Times New Roman"/>
              </w:rPr>
              <w:t>50</w:t>
            </w:r>
            <w:r w:rsidRPr="008912DD">
              <w:rPr>
                <w:rFonts w:ascii="Times New Roman" w:eastAsia="標楷體" w:hAnsi="Times New Roman"/>
              </w:rPr>
              <w:t>％以上之清醒時間，可以起床活動不必限制在床上或椅子上</w:t>
            </w:r>
            <w:r w:rsidRPr="008912DD">
              <w:rPr>
                <w:rFonts w:ascii="Times New Roman" w:eastAsia="標楷體" w:hAnsi="Times New Roman"/>
                <w:szCs w:val="22"/>
              </w:rPr>
              <w:t>。</w:t>
            </w:r>
          </w:p>
        </w:tc>
      </w:tr>
      <w:tr w:rsidR="008912DD" w:rsidRPr="008912DD" w14:paraId="3B59139B" w14:textId="77777777">
        <w:tc>
          <w:tcPr>
            <w:tcW w:w="1232" w:type="dxa"/>
            <w:shd w:val="clear" w:color="auto" w:fill="auto"/>
            <w:tcMar>
              <w:top w:w="0" w:type="dxa"/>
              <w:left w:w="28" w:type="dxa"/>
              <w:bottom w:w="0" w:type="dxa"/>
              <w:right w:w="28" w:type="dxa"/>
            </w:tcMar>
          </w:tcPr>
          <w:p w14:paraId="50F306F2" w14:textId="77777777" w:rsidR="000257EE" w:rsidRPr="008912DD" w:rsidRDefault="00274757">
            <w:pPr>
              <w:spacing w:line="480" w:lineRule="auto"/>
              <w:jc w:val="center"/>
              <w:rPr>
                <w:rFonts w:ascii="Times New Roman" w:eastAsia="標楷體" w:hAnsi="Times New Roman"/>
              </w:rPr>
            </w:pPr>
            <w:r w:rsidRPr="008912DD">
              <w:rPr>
                <w:rFonts w:ascii="Times New Roman" w:eastAsia="標楷體" w:hAnsi="Times New Roman"/>
              </w:rPr>
              <w:t>3</w:t>
            </w:r>
          </w:p>
        </w:tc>
        <w:tc>
          <w:tcPr>
            <w:tcW w:w="8462" w:type="dxa"/>
            <w:shd w:val="clear" w:color="auto" w:fill="auto"/>
            <w:tcMar>
              <w:top w:w="0" w:type="dxa"/>
              <w:left w:w="28" w:type="dxa"/>
              <w:bottom w:w="0" w:type="dxa"/>
              <w:right w:w="28" w:type="dxa"/>
            </w:tcMar>
          </w:tcPr>
          <w:p w14:paraId="165E5113" w14:textId="77777777" w:rsidR="000257EE" w:rsidRPr="008912DD" w:rsidRDefault="00274757">
            <w:pPr>
              <w:spacing w:line="480" w:lineRule="auto"/>
              <w:jc w:val="both"/>
              <w:rPr>
                <w:rFonts w:ascii="Times New Roman" w:hAnsi="Times New Roman"/>
              </w:rPr>
            </w:pPr>
            <w:r w:rsidRPr="008912DD">
              <w:rPr>
                <w:rFonts w:ascii="Times New Roman" w:eastAsia="標楷體" w:hAnsi="Times New Roman"/>
              </w:rPr>
              <w:t>只能維持有限之自我照顧，超過</w:t>
            </w:r>
            <w:r w:rsidRPr="008912DD">
              <w:rPr>
                <w:rFonts w:ascii="Times New Roman" w:eastAsia="標楷體" w:hAnsi="Times New Roman"/>
              </w:rPr>
              <w:t>50</w:t>
            </w:r>
            <w:r w:rsidRPr="008912DD">
              <w:rPr>
                <w:rFonts w:ascii="Times New Roman" w:eastAsia="標楷體" w:hAnsi="Times New Roman"/>
              </w:rPr>
              <w:t>％之清醒時間，活動限制在床上或椅子上</w:t>
            </w:r>
            <w:r w:rsidRPr="008912DD">
              <w:rPr>
                <w:rFonts w:ascii="Times New Roman" w:eastAsia="標楷體" w:hAnsi="Times New Roman"/>
                <w:szCs w:val="22"/>
              </w:rPr>
              <w:t>。</w:t>
            </w:r>
          </w:p>
        </w:tc>
      </w:tr>
      <w:tr w:rsidR="008912DD" w:rsidRPr="008912DD" w14:paraId="1B068977" w14:textId="77777777">
        <w:tc>
          <w:tcPr>
            <w:tcW w:w="1232" w:type="dxa"/>
            <w:shd w:val="clear" w:color="auto" w:fill="auto"/>
            <w:tcMar>
              <w:top w:w="0" w:type="dxa"/>
              <w:left w:w="28" w:type="dxa"/>
              <w:bottom w:w="0" w:type="dxa"/>
              <w:right w:w="28" w:type="dxa"/>
            </w:tcMar>
          </w:tcPr>
          <w:p w14:paraId="6351E2A5" w14:textId="77777777" w:rsidR="000257EE" w:rsidRPr="008912DD" w:rsidRDefault="00274757">
            <w:pPr>
              <w:spacing w:line="480" w:lineRule="auto"/>
              <w:jc w:val="center"/>
              <w:rPr>
                <w:rFonts w:ascii="Times New Roman" w:eastAsia="標楷體" w:hAnsi="Times New Roman"/>
              </w:rPr>
            </w:pPr>
            <w:r w:rsidRPr="008912DD">
              <w:rPr>
                <w:rFonts w:ascii="Times New Roman" w:eastAsia="標楷體" w:hAnsi="Times New Roman"/>
              </w:rPr>
              <w:t>4</w:t>
            </w:r>
          </w:p>
        </w:tc>
        <w:tc>
          <w:tcPr>
            <w:tcW w:w="8462" w:type="dxa"/>
            <w:shd w:val="clear" w:color="auto" w:fill="auto"/>
            <w:tcMar>
              <w:top w:w="0" w:type="dxa"/>
              <w:left w:w="28" w:type="dxa"/>
              <w:bottom w:w="0" w:type="dxa"/>
              <w:right w:w="28" w:type="dxa"/>
            </w:tcMar>
          </w:tcPr>
          <w:p w14:paraId="5770BCC4" w14:textId="77777777" w:rsidR="000257EE" w:rsidRPr="008912DD" w:rsidRDefault="00274757">
            <w:pPr>
              <w:spacing w:line="480" w:lineRule="auto"/>
              <w:jc w:val="both"/>
              <w:rPr>
                <w:rFonts w:ascii="Times New Roman" w:hAnsi="Times New Roman"/>
              </w:rPr>
            </w:pPr>
            <w:r w:rsidRPr="008912DD">
              <w:rPr>
                <w:rFonts w:ascii="Times New Roman" w:eastAsia="標楷體" w:hAnsi="Times New Roman"/>
              </w:rPr>
              <w:t>完全無法活動，不能進行任何自我照顧，且完全限制在床上或椅子上</w:t>
            </w:r>
            <w:r w:rsidRPr="008912DD">
              <w:rPr>
                <w:rFonts w:ascii="Times New Roman" w:eastAsia="標楷體" w:hAnsi="Times New Roman"/>
                <w:szCs w:val="22"/>
              </w:rPr>
              <w:t>。</w:t>
            </w:r>
          </w:p>
        </w:tc>
      </w:tr>
    </w:tbl>
    <w:p w14:paraId="64D46109" w14:textId="77777777" w:rsidR="000257EE" w:rsidRPr="007F11F5" w:rsidRDefault="000257EE">
      <w:pPr>
        <w:sectPr w:rsidR="000257EE" w:rsidRPr="007F11F5">
          <w:headerReference w:type="default" r:id="rId13"/>
          <w:footerReference w:type="default" r:id="rId14"/>
          <w:pgSz w:w="11906" w:h="16838"/>
          <w:pgMar w:top="1418" w:right="1134" w:bottom="1418" w:left="1134" w:header="851" w:footer="851" w:gutter="0"/>
          <w:cols w:space="720"/>
          <w:docGrid w:type="lines" w:linePitch="432"/>
        </w:sectPr>
      </w:pPr>
    </w:p>
    <w:p w14:paraId="429B890F" w14:textId="77777777" w:rsidR="000257EE" w:rsidRPr="008912DD" w:rsidRDefault="00274757">
      <w:pPr>
        <w:spacing w:after="180"/>
        <w:jc w:val="center"/>
        <w:rPr>
          <w:rFonts w:ascii="Times New Roman" w:eastAsia="標楷體" w:hAnsi="Times New Roman"/>
          <w:b/>
          <w:bCs/>
          <w:sz w:val="32"/>
        </w:rPr>
      </w:pPr>
      <w:r w:rsidRPr="008912DD">
        <w:rPr>
          <w:rFonts w:ascii="Times New Roman" w:eastAsia="標楷體" w:hAnsi="Times New Roman"/>
          <w:b/>
          <w:bCs/>
          <w:sz w:val="32"/>
        </w:rPr>
        <w:lastRenderedPageBreak/>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8912DD" w:rsidRPr="008912DD" w14:paraId="29A456C6" w14:textId="77777777">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E5E8C7" w14:textId="77777777" w:rsidR="000257EE" w:rsidRPr="008912DD" w:rsidRDefault="005E147B">
            <w:pPr>
              <w:jc w:val="center"/>
            </w:pPr>
            <w:r w:rsidRPr="008912DD">
              <w:rPr>
                <w:rFonts w:ascii="標楷體" w:eastAsia="標楷體" w:hAnsi="標楷體"/>
                <w:b/>
                <w:bCs/>
                <w:noProof/>
                <w:sz w:val="32"/>
              </w:rPr>
              <mc:AlternateContent>
                <mc:Choice Requires="wps">
                  <w:drawing>
                    <wp:anchor distT="0" distB="0" distL="114300" distR="114300" simplePos="0" relativeHeight="251662336" behindDoc="0" locked="0" layoutInCell="1" allowOverlap="1" wp14:anchorId="23061376" wp14:editId="3B255508">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EAD0F"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3061376" id="Text Box 86" o:spid="_x0000_s1030"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Ue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8RGt2LeyPoR&#10;FKwkCAy0CIMPFq1U3zEaYYjkWH97oIph1L0X8ArSkBA7ddyGxIsINurcsjm3UFEBVI4NRtNyZdyk&#10;st0S8hpeS8OdkJ8yObwxGA6Oz2GQ2elzvndeT+N2+Qs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EAjpR6yAgAAtgUA&#10;AA4AAAAAAAAAAAAAAAAALgIAAGRycy9lMm9Eb2MueG1sUEsBAi0AFAAGAAgAAAAhABznD5LgAAAA&#10;DQEAAA8AAAAAAAAAAAAAAAAADAUAAGRycy9kb3ducmV2LnhtbFBLBQYAAAAABAAEAPMAAAAZBgAA&#10;AAA=&#10;" filled="f" stroked="f">
                      <v:textbox>
                        <w:txbxContent>
                          <w:p w14:paraId="055EAD0F"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8912DD">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1FFC74" w14:textId="77777777" w:rsidR="000257EE" w:rsidRPr="008912DD" w:rsidRDefault="00274757">
            <w:pPr>
              <w:spacing w:line="280" w:lineRule="exact"/>
              <w:jc w:val="center"/>
              <w:rPr>
                <w:rFonts w:ascii="標楷體" w:eastAsia="標楷體" w:hAnsi="標楷體"/>
              </w:rPr>
            </w:pPr>
            <w:r w:rsidRPr="008912DD">
              <w:rPr>
                <w:rFonts w:ascii="標楷體" w:eastAsia="標楷體" w:hAnsi="標楷體"/>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249FAC" w14:textId="77777777" w:rsidR="000257EE" w:rsidRPr="008912DD" w:rsidRDefault="00274757">
            <w:pPr>
              <w:jc w:val="center"/>
              <w:rPr>
                <w:rFonts w:ascii="標楷體" w:eastAsia="標楷體" w:hAnsi="標楷體"/>
              </w:rPr>
            </w:pPr>
            <w:r w:rsidRPr="008912DD">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0E3F6E" w14:textId="77777777" w:rsidR="000257EE" w:rsidRPr="008912DD" w:rsidRDefault="00274757">
            <w:pPr>
              <w:jc w:val="center"/>
              <w:rPr>
                <w:rFonts w:ascii="標楷體" w:eastAsia="標楷體" w:hAnsi="標楷體"/>
              </w:rPr>
            </w:pPr>
            <w:r w:rsidRPr="008912DD">
              <w:rPr>
                <w:rFonts w:ascii="標楷體" w:eastAsia="標楷體" w:hAnsi="標楷體"/>
              </w:rPr>
              <w:t>日期</w:t>
            </w:r>
          </w:p>
        </w:tc>
      </w:tr>
      <w:tr w:rsidR="008912DD" w:rsidRPr="008912DD" w14:paraId="51AB847B" w14:textId="77777777">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A1AE6B" w14:textId="77777777" w:rsidR="000257EE" w:rsidRPr="008912DD" w:rsidRDefault="000257EE">
            <w:pPr>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CF318" w14:textId="77777777" w:rsidR="000257EE" w:rsidRPr="008912DD" w:rsidRDefault="000257EE">
            <w:pPr>
              <w:spacing w:line="280" w:lineRule="exact"/>
              <w:ind w:right="48"/>
              <w:jc w:val="right"/>
              <w:rPr>
                <w:rFonts w:ascii="標楷體" w:eastAsia="標楷體" w:hAnsi="標楷體"/>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6D0B7" w14:textId="77777777" w:rsidR="000257EE" w:rsidRPr="008912DD"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B1ACA9" w14:textId="77777777" w:rsidR="000257EE" w:rsidRPr="008912DD"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9A15E" w14:textId="77777777" w:rsidR="000257EE" w:rsidRPr="008912DD"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F0620C" w14:textId="77777777" w:rsidR="000257EE" w:rsidRPr="008912DD" w:rsidRDefault="000257EE">
            <w:pPr>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EE4A76" w14:textId="77777777" w:rsidR="000257EE" w:rsidRPr="008912DD" w:rsidRDefault="000257EE">
            <w:pPr>
              <w:jc w:val="center"/>
              <w:rPr>
                <w:rFonts w:ascii="標楷體" w:eastAsia="標楷體" w:hAnsi="標楷體"/>
              </w:rPr>
            </w:pPr>
          </w:p>
        </w:tc>
      </w:tr>
      <w:tr w:rsidR="008912DD" w:rsidRPr="008912DD" w14:paraId="11C5035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64703" w14:textId="77777777" w:rsidR="000257EE" w:rsidRPr="008912DD" w:rsidRDefault="00274757">
            <w:pPr>
              <w:spacing w:line="240" w:lineRule="exact"/>
              <w:jc w:val="both"/>
            </w:pPr>
            <w:r w:rsidRPr="008912DD">
              <w:rPr>
                <w:rFonts w:ascii="標楷體" w:eastAsia="標楷體" w:hAnsi="標楷體"/>
              </w:rPr>
              <w:t>一</w:t>
            </w:r>
            <w:r w:rsidRPr="008912DD">
              <w:rPr>
                <w:rFonts w:ascii="標楷體" w:eastAsia="標楷體" w:hAnsi="標楷體"/>
                <w:szCs w:val="22"/>
              </w:rPr>
              <w:t>、</w:t>
            </w:r>
          </w:p>
          <w:p w14:paraId="57DF203F" w14:textId="77777777" w:rsidR="000257EE" w:rsidRPr="008912DD" w:rsidRDefault="00274757">
            <w:pPr>
              <w:spacing w:line="240" w:lineRule="exact"/>
              <w:jc w:val="both"/>
            </w:pPr>
            <w:r w:rsidRPr="008912DD">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4E8C8"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59C2F69A" w14:textId="77777777" w:rsidR="000257EE" w:rsidRPr="008912DD" w:rsidRDefault="000257EE">
            <w:pPr>
              <w:spacing w:line="280" w:lineRule="exact"/>
              <w:ind w:right="48"/>
              <w:jc w:val="right"/>
              <w:rPr>
                <w:rFonts w:ascii="標楷體" w:eastAsia="標楷體" w:hAnsi="標楷體"/>
              </w:rPr>
            </w:pPr>
          </w:p>
          <w:p w14:paraId="277B69C2"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4494FBF6"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92E6F5" w14:textId="77777777" w:rsidR="000257EE" w:rsidRPr="008912DD" w:rsidRDefault="00274757">
            <w:pPr>
              <w:spacing w:line="280" w:lineRule="exact"/>
              <w:ind w:left="223" w:hanging="223"/>
              <w:jc w:val="both"/>
              <w:rPr>
                <w:rFonts w:ascii="標楷體" w:eastAsia="標楷體" w:hAnsi="標楷體"/>
              </w:rPr>
            </w:pPr>
            <w:r w:rsidRPr="008912DD">
              <w:rPr>
                <w:rFonts w:ascii="標楷體" w:eastAsia="標楷體" w:hAnsi="標楷體"/>
              </w:rPr>
              <w:t>□自己在合理時間內</w:t>
            </w:r>
            <w:r w:rsidR="00C54EE9" w:rsidRPr="008912DD">
              <w:rPr>
                <w:rFonts w:ascii="標楷體" w:eastAsia="標楷體" w:hAnsi="標楷體"/>
              </w:rPr>
              <w:t>(</w:t>
            </w:r>
            <w:r w:rsidRPr="008912DD">
              <w:rPr>
                <w:rFonts w:ascii="標楷體" w:eastAsia="標楷體" w:hAnsi="標楷體"/>
              </w:rPr>
              <w:t>約十秒鐘吃一口</w:t>
            </w:r>
            <w:r w:rsidR="00C54EE9" w:rsidRPr="008912DD">
              <w:rPr>
                <w:rFonts w:ascii="標楷體" w:eastAsia="標楷體" w:hAnsi="標楷體"/>
              </w:rPr>
              <w:t>)</w:t>
            </w:r>
            <w:r w:rsidRPr="008912DD">
              <w:rPr>
                <w:rFonts w:ascii="標楷體" w:eastAsia="標楷體" w:hAnsi="標楷體"/>
              </w:rPr>
              <w:t>可用筷子取食眼前的食物。若需進食輔具時，應會自行穿脫。</w:t>
            </w:r>
          </w:p>
          <w:p w14:paraId="78B30FA1" w14:textId="77777777" w:rsidR="000257EE" w:rsidRPr="008912DD" w:rsidRDefault="00274757">
            <w:pPr>
              <w:spacing w:line="280" w:lineRule="exact"/>
              <w:ind w:left="223" w:hanging="223"/>
              <w:jc w:val="both"/>
              <w:rPr>
                <w:rFonts w:ascii="標楷體" w:eastAsia="標楷體" w:hAnsi="標楷體"/>
              </w:rPr>
            </w:pPr>
            <w:r w:rsidRPr="008912DD">
              <w:rPr>
                <w:rFonts w:ascii="標楷體" w:eastAsia="標楷體" w:hAnsi="標楷體"/>
              </w:rPr>
              <w:t>□需別人幫忙穿脫輔具或只會用湯匙進食。</w:t>
            </w:r>
          </w:p>
          <w:p w14:paraId="086B9066" w14:textId="77777777" w:rsidR="000257EE" w:rsidRPr="008912DD" w:rsidRDefault="00274757">
            <w:pPr>
              <w:spacing w:line="280" w:lineRule="exact"/>
              <w:ind w:left="223" w:hanging="223"/>
              <w:jc w:val="both"/>
              <w:rPr>
                <w:rFonts w:ascii="標楷體" w:eastAsia="標楷體" w:hAnsi="標楷體"/>
              </w:rPr>
            </w:pPr>
            <w:r w:rsidRPr="008912DD">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8F44BD"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CDC88"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50706"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B652C" w14:textId="77777777" w:rsidR="000257EE" w:rsidRPr="008912DD" w:rsidRDefault="000257EE">
            <w:pPr>
              <w:spacing w:line="240" w:lineRule="exact"/>
              <w:jc w:val="both"/>
              <w:rPr>
                <w:rFonts w:ascii="標楷體" w:eastAsia="標楷體" w:hAnsi="標楷體"/>
              </w:rPr>
            </w:pPr>
          </w:p>
        </w:tc>
      </w:tr>
      <w:tr w:rsidR="008912DD" w:rsidRPr="008912DD" w14:paraId="044612D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E80A4" w14:textId="77777777" w:rsidR="000257EE" w:rsidRPr="008912DD" w:rsidRDefault="00274757">
            <w:pPr>
              <w:spacing w:line="240" w:lineRule="exact"/>
              <w:jc w:val="both"/>
            </w:pPr>
            <w:r w:rsidRPr="008912DD">
              <w:rPr>
                <w:rFonts w:ascii="標楷體" w:eastAsia="標楷體" w:hAnsi="標楷體"/>
              </w:rPr>
              <w:t>二</w:t>
            </w:r>
            <w:r w:rsidRPr="008912DD">
              <w:rPr>
                <w:rFonts w:ascii="標楷體" w:eastAsia="標楷體" w:hAnsi="標楷體"/>
                <w:szCs w:val="22"/>
              </w:rPr>
              <w:t>、</w:t>
            </w:r>
          </w:p>
          <w:p w14:paraId="0339F178" w14:textId="77777777" w:rsidR="000257EE" w:rsidRPr="008912DD" w:rsidRDefault="00274757">
            <w:pPr>
              <w:spacing w:line="240" w:lineRule="exact"/>
              <w:jc w:val="both"/>
            </w:pPr>
            <w:r w:rsidRPr="008912DD">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F12C8F"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15</w:t>
            </w:r>
          </w:p>
          <w:p w14:paraId="1F474AFC"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0D1478A5" w14:textId="77777777" w:rsidR="000257EE" w:rsidRPr="008912DD" w:rsidRDefault="000257EE">
            <w:pPr>
              <w:spacing w:line="280" w:lineRule="exact"/>
              <w:ind w:right="48"/>
              <w:jc w:val="right"/>
              <w:rPr>
                <w:rFonts w:ascii="標楷體" w:eastAsia="標楷體" w:hAnsi="標楷體"/>
              </w:rPr>
            </w:pPr>
          </w:p>
          <w:p w14:paraId="65651646"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72146E71"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DDE4A" w14:textId="77777777" w:rsidR="000257EE" w:rsidRPr="008912DD" w:rsidRDefault="00274757">
            <w:pPr>
              <w:spacing w:line="280" w:lineRule="exact"/>
              <w:ind w:left="223" w:hanging="223"/>
              <w:jc w:val="both"/>
              <w:rPr>
                <w:rFonts w:ascii="標楷體" w:eastAsia="標楷體" w:hAnsi="標楷體"/>
              </w:rPr>
            </w:pPr>
            <w:r w:rsidRPr="008912DD">
              <w:rPr>
                <w:rFonts w:ascii="標楷體" w:eastAsia="標楷體" w:hAnsi="標楷體"/>
              </w:rPr>
              <w:t>□可獨立完成，包括輪椅的煞車及移開腳踏板。</w:t>
            </w:r>
          </w:p>
          <w:p w14:paraId="1EA56C77" w14:textId="77777777" w:rsidR="000257EE" w:rsidRPr="008912DD" w:rsidRDefault="00274757">
            <w:pPr>
              <w:spacing w:line="280" w:lineRule="exact"/>
              <w:ind w:left="223" w:hanging="223"/>
              <w:jc w:val="both"/>
              <w:rPr>
                <w:rFonts w:ascii="標楷體" w:eastAsia="標楷體" w:hAnsi="標楷體"/>
              </w:rPr>
            </w:pPr>
            <w:r w:rsidRPr="008912DD">
              <w:rPr>
                <w:rFonts w:ascii="標楷體" w:eastAsia="標楷體" w:hAnsi="標楷體"/>
              </w:rPr>
              <w:t>□需要稍微的協助</w:t>
            </w:r>
            <w:r w:rsidR="00C54EE9" w:rsidRPr="008912DD">
              <w:rPr>
                <w:rFonts w:ascii="標楷體" w:eastAsia="標楷體" w:hAnsi="標楷體"/>
              </w:rPr>
              <w:t>(</w:t>
            </w:r>
            <w:r w:rsidRPr="008912DD">
              <w:rPr>
                <w:rFonts w:ascii="標楷體" w:eastAsia="標楷體" w:hAnsi="標楷體"/>
              </w:rPr>
              <w:t>例如：予以輕扶以保持平衡</w:t>
            </w:r>
            <w:r w:rsidR="00C54EE9" w:rsidRPr="008912DD">
              <w:rPr>
                <w:rFonts w:ascii="標楷體" w:eastAsia="標楷體" w:hAnsi="標楷體"/>
              </w:rPr>
              <w:t>)</w:t>
            </w:r>
            <w:r w:rsidRPr="008912DD">
              <w:rPr>
                <w:rFonts w:ascii="標楷體" w:eastAsia="標楷體" w:hAnsi="標楷體"/>
              </w:rPr>
              <w:t>或需要口頭指導。</w:t>
            </w:r>
          </w:p>
          <w:p w14:paraId="4B3ED1D1" w14:textId="77777777" w:rsidR="000257EE" w:rsidRPr="008912DD" w:rsidRDefault="00274757">
            <w:pPr>
              <w:spacing w:line="280" w:lineRule="exact"/>
              <w:ind w:left="223" w:hanging="223"/>
              <w:jc w:val="both"/>
            </w:pPr>
            <w:r w:rsidRPr="008912DD">
              <w:rPr>
                <w:rFonts w:ascii="標楷體" w:eastAsia="標楷體" w:hAnsi="標楷體"/>
              </w:rPr>
              <w:t>□可自行從床上坐起來，但移位時仍需別人幫忙</w:t>
            </w:r>
            <w:r w:rsidRPr="008912DD">
              <w:rPr>
                <w:rFonts w:ascii="標楷體" w:eastAsia="標楷體" w:hAnsi="標楷體"/>
                <w:szCs w:val="22"/>
              </w:rPr>
              <w:t>。</w:t>
            </w:r>
          </w:p>
          <w:p w14:paraId="44042ECB" w14:textId="77777777" w:rsidR="000257EE" w:rsidRPr="008912DD" w:rsidRDefault="00274757">
            <w:pPr>
              <w:spacing w:line="280" w:lineRule="exact"/>
              <w:ind w:left="223" w:hanging="223"/>
              <w:jc w:val="both"/>
            </w:pPr>
            <w:r w:rsidRPr="008912DD">
              <w:rPr>
                <w:rFonts w:ascii="標楷體" w:eastAsia="標楷體" w:hAnsi="標楷體"/>
              </w:rPr>
              <w:t>□別人幫忙方可坐起來或需別人幫忙方可移位</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402DA"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E4E9F"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AF31E"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DD9912" w14:textId="77777777" w:rsidR="000257EE" w:rsidRPr="008912DD" w:rsidRDefault="000257EE">
            <w:pPr>
              <w:spacing w:line="240" w:lineRule="exact"/>
              <w:jc w:val="both"/>
              <w:rPr>
                <w:rFonts w:ascii="標楷體" w:eastAsia="標楷體" w:hAnsi="標楷體"/>
              </w:rPr>
            </w:pPr>
          </w:p>
        </w:tc>
      </w:tr>
      <w:tr w:rsidR="008912DD" w:rsidRPr="008912DD" w14:paraId="72244A3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4DB101" w14:textId="77777777" w:rsidR="000257EE" w:rsidRPr="008912DD" w:rsidRDefault="00274757">
            <w:pPr>
              <w:spacing w:line="240" w:lineRule="exact"/>
              <w:jc w:val="both"/>
            </w:pPr>
            <w:r w:rsidRPr="008912DD">
              <w:rPr>
                <w:rFonts w:ascii="標楷體" w:eastAsia="標楷體" w:hAnsi="標楷體"/>
              </w:rPr>
              <w:t>三</w:t>
            </w:r>
            <w:r w:rsidRPr="008912DD">
              <w:rPr>
                <w:rFonts w:ascii="標楷體" w:eastAsia="標楷體" w:hAnsi="標楷體"/>
                <w:szCs w:val="22"/>
              </w:rPr>
              <w:t>、</w:t>
            </w:r>
          </w:p>
          <w:p w14:paraId="328C203F" w14:textId="77777777" w:rsidR="000257EE" w:rsidRPr="008912DD" w:rsidRDefault="00274757">
            <w:pPr>
              <w:spacing w:line="240" w:lineRule="exact"/>
              <w:jc w:val="both"/>
            </w:pPr>
            <w:r w:rsidRPr="008912DD">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DE328"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43C0604E"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B63F5" w14:textId="77777777" w:rsidR="000257EE" w:rsidRPr="008912DD" w:rsidRDefault="00274757">
            <w:pPr>
              <w:spacing w:line="280" w:lineRule="exact"/>
              <w:ind w:left="223" w:hanging="223"/>
              <w:jc w:val="both"/>
            </w:pPr>
            <w:r w:rsidRPr="008912DD">
              <w:rPr>
                <w:rFonts w:ascii="標楷體" w:eastAsia="標楷體" w:hAnsi="標楷體"/>
              </w:rPr>
              <w:t>□可獨立完成洗臉</w:t>
            </w:r>
            <w:r w:rsidRPr="008912DD">
              <w:rPr>
                <w:rFonts w:ascii="標楷體" w:eastAsia="標楷體" w:hAnsi="標楷體"/>
                <w:szCs w:val="22"/>
              </w:rPr>
              <w:t>、洗手、刷牙及梳頭髮。</w:t>
            </w:r>
          </w:p>
          <w:p w14:paraId="6F767CC0" w14:textId="77777777" w:rsidR="000257EE" w:rsidRPr="008912DD" w:rsidRDefault="00274757">
            <w:pPr>
              <w:spacing w:line="280" w:lineRule="exact"/>
              <w:ind w:left="223" w:hanging="223"/>
              <w:jc w:val="both"/>
            </w:pPr>
            <w:r w:rsidRPr="008912DD">
              <w:rPr>
                <w:rFonts w:ascii="標楷體" w:eastAsia="標楷體" w:hAnsi="標楷體"/>
              </w:rPr>
              <w:t>□需要別人幫忙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CCE48"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275CD"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8E048D"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16F35" w14:textId="77777777" w:rsidR="000257EE" w:rsidRPr="008912DD" w:rsidRDefault="000257EE">
            <w:pPr>
              <w:spacing w:line="240" w:lineRule="exact"/>
              <w:jc w:val="both"/>
              <w:rPr>
                <w:rFonts w:ascii="標楷體" w:eastAsia="標楷體" w:hAnsi="標楷體"/>
              </w:rPr>
            </w:pPr>
          </w:p>
        </w:tc>
      </w:tr>
      <w:tr w:rsidR="008912DD" w:rsidRPr="008912DD" w14:paraId="61C5EFE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406437" w14:textId="77777777" w:rsidR="000257EE" w:rsidRPr="008912DD" w:rsidRDefault="00274757">
            <w:pPr>
              <w:spacing w:line="240" w:lineRule="exact"/>
              <w:jc w:val="both"/>
            </w:pPr>
            <w:r w:rsidRPr="008912DD">
              <w:rPr>
                <w:rFonts w:ascii="標楷體" w:eastAsia="標楷體" w:hAnsi="標楷體"/>
              </w:rPr>
              <w:t>四</w:t>
            </w:r>
            <w:r w:rsidRPr="008912DD">
              <w:rPr>
                <w:rFonts w:ascii="標楷體" w:eastAsia="標楷體" w:hAnsi="標楷體"/>
                <w:szCs w:val="22"/>
              </w:rPr>
              <w:t>、</w:t>
            </w:r>
          </w:p>
          <w:p w14:paraId="42518765" w14:textId="77777777" w:rsidR="000257EE" w:rsidRPr="008912DD" w:rsidRDefault="00274757">
            <w:pPr>
              <w:spacing w:line="240" w:lineRule="exact"/>
              <w:jc w:val="both"/>
            </w:pPr>
            <w:r w:rsidRPr="008912DD">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3F972"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15455665" w14:textId="77777777" w:rsidR="000257EE" w:rsidRPr="008912DD" w:rsidRDefault="000257EE">
            <w:pPr>
              <w:spacing w:line="280" w:lineRule="exact"/>
              <w:ind w:right="48"/>
              <w:jc w:val="right"/>
              <w:rPr>
                <w:rFonts w:ascii="標楷體" w:eastAsia="標楷體" w:hAnsi="標楷體"/>
              </w:rPr>
            </w:pPr>
          </w:p>
          <w:p w14:paraId="20101B36"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24F0BB23" w14:textId="77777777" w:rsidR="000257EE" w:rsidRPr="008912DD" w:rsidRDefault="000257EE">
            <w:pPr>
              <w:spacing w:line="280" w:lineRule="exact"/>
              <w:ind w:right="48"/>
              <w:jc w:val="right"/>
              <w:rPr>
                <w:rFonts w:ascii="標楷體" w:eastAsia="標楷體" w:hAnsi="標楷體"/>
              </w:rPr>
            </w:pPr>
          </w:p>
          <w:p w14:paraId="4248035C"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5AB80" w14:textId="77777777" w:rsidR="000257EE" w:rsidRPr="008912DD" w:rsidRDefault="00274757">
            <w:pPr>
              <w:spacing w:line="280" w:lineRule="exact"/>
              <w:ind w:left="223" w:hanging="223"/>
              <w:jc w:val="both"/>
            </w:pPr>
            <w:r w:rsidRPr="008912DD">
              <w:rPr>
                <w:rFonts w:ascii="標楷體" w:eastAsia="標楷體" w:hAnsi="標楷體"/>
              </w:rPr>
              <w:t>□可自行進出廁所，不會弄髒衣物，並能穿好衣服</w:t>
            </w:r>
            <w:r w:rsidRPr="008912DD">
              <w:rPr>
                <w:rFonts w:ascii="標楷體" w:eastAsia="標楷體" w:hAnsi="標楷體"/>
                <w:szCs w:val="22"/>
              </w:rPr>
              <w:t>。使用便盆者，可自行清理便盆。</w:t>
            </w:r>
          </w:p>
          <w:p w14:paraId="5781277D" w14:textId="77777777" w:rsidR="000257EE" w:rsidRPr="008912DD" w:rsidRDefault="00274757">
            <w:pPr>
              <w:spacing w:line="280" w:lineRule="exact"/>
              <w:ind w:left="223" w:hanging="223"/>
              <w:jc w:val="both"/>
            </w:pPr>
            <w:r w:rsidRPr="008912DD">
              <w:rPr>
                <w:rFonts w:ascii="標楷體" w:eastAsia="標楷體" w:hAnsi="標楷體"/>
              </w:rPr>
              <w:t>□需幫忙保持姿勢的平衡，整理衣物或使用衛生紙</w:t>
            </w:r>
            <w:r w:rsidRPr="008912DD">
              <w:rPr>
                <w:rFonts w:ascii="標楷體" w:eastAsia="標楷體" w:hAnsi="標楷體"/>
                <w:szCs w:val="22"/>
              </w:rPr>
              <w:t>。使用便盆者，可自行取放便盆，但須仰賴他人清理。</w:t>
            </w:r>
          </w:p>
          <w:p w14:paraId="10D4C606" w14:textId="77777777" w:rsidR="000257EE" w:rsidRPr="008912DD" w:rsidRDefault="00274757">
            <w:pPr>
              <w:spacing w:line="280" w:lineRule="exact"/>
              <w:ind w:left="223" w:hanging="223"/>
              <w:jc w:val="both"/>
            </w:pPr>
            <w:r w:rsidRPr="008912DD">
              <w:rPr>
                <w:rFonts w:ascii="標楷體" w:eastAsia="標楷體" w:hAnsi="標楷體"/>
              </w:rPr>
              <w:t>□需它人幫忙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7EF7"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C98B4"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3B1C76"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BFCA70" w14:textId="77777777" w:rsidR="000257EE" w:rsidRPr="008912DD" w:rsidRDefault="000257EE">
            <w:pPr>
              <w:spacing w:line="240" w:lineRule="exact"/>
              <w:jc w:val="both"/>
              <w:rPr>
                <w:rFonts w:ascii="標楷體" w:eastAsia="標楷體" w:hAnsi="標楷體"/>
              </w:rPr>
            </w:pPr>
          </w:p>
        </w:tc>
      </w:tr>
      <w:tr w:rsidR="008912DD" w:rsidRPr="008912DD" w14:paraId="40DB51FC"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20449" w14:textId="77777777" w:rsidR="000257EE" w:rsidRPr="008912DD" w:rsidRDefault="00274757">
            <w:pPr>
              <w:spacing w:line="240" w:lineRule="exact"/>
              <w:jc w:val="both"/>
            </w:pPr>
            <w:r w:rsidRPr="008912DD">
              <w:rPr>
                <w:rFonts w:ascii="標楷體" w:eastAsia="標楷體" w:hAnsi="標楷體"/>
              </w:rPr>
              <w:t>五</w:t>
            </w:r>
            <w:r w:rsidRPr="008912DD">
              <w:rPr>
                <w:rFonts w:ascii="標楷體" w:eastAsia="標楷體" w:hAnsi="標楷體"/>
                <w:szCs w:val="22"/>
              </w:rPr>
              <w:t>、</w:t>
            </w:r>
          </w:p>
          <w:p w14:paraId="59BB05F0" w14:textId="77777777" w:rsidR="000257EE" w:rsidRPr="008912DD" w:rsidRDefault="00274757">
            <w:pPr>
              <w:spacing w:line="240" w:lineRule="exact"/>
              <w:jc w:val="both"/>
            </w:pPr>
            <w:r w:rsidRPr="008912DD">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FA279"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7C6902E6"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13700" w14:textId="77777777" w:rsidR="000257EE" w:rsidRPr="008912DD" w:rsidRDefault="00274757">
            <w:pPr>
              <w:spacing w:line="280" w:lineRule="exact"/>
              <w:ind w:left="223" w:hanging="223"/>
              <w:jc w:val="both"/>
            </w:pPr>
            <w:r w:rsidRPr="008912DD">
              <w:rPr>
                <w:rFonts w:ascii="標楷體" w:eastAsia="標楷體" w:hAnsi="標楷體"/>
              </w:rPr>
              <w:t>□可獨立完成</w:t>
            </w:r>
            <w:r w:rsidR="00C54EE9" w:rsidRPr="008912DD">
              <w:rPr>
                <w:rFonts w:ascii="標楷體" w:eastAsia="標楷體" w:hAnsi="標楷體"/>
              </w:rPr>
              <w:t>(</w:t>
            </w:r>
            <w:r w:rsidRPr="008912DD">
              <w:rPr>
                <w:rFonts w:ascii="標楷體" w:eastAsia="標楷體" w:hAnsi="標楷體"/>
              </w:rPr>
              <w:t>不論是盆浴或淋浴</w:t>
            </w:r>
            <w:r w:rsidR="00C54EE9" w:rsidRPr="008912DD">
              <w:rPr>
                <w:rFonts w:ascii="標楷體" w:eastAsia="標楷體" w:hAnsi="標楷體"/>
              </w:rPr>
              <w:t>)</w:t>
            </w:r>
            <w:r w:rsidRPr="008912DD">
              <w:rPr>
                <w:rFonts w:ascii="標楷體" w:eastAsia="標楷體" w:hAnsi="標楷體"/>
                <w:szCs w:val="22"/>
              </w:rPr>
              <w:t>。</w:t>
            </w:r>
          </w:p>
          <w:p w14:paraId="3AC7E82C" w14:textId="77777777" w:rsidR="000257EE" w:rsidRPr="008912DD" w:rsidRDefault="00274757">
            <w:pPr>
              <w:spacing w:line="280" w:lineRule="exact"/>
              <w:ind w:left="223" w:hanging="223"/>
              <w:jc w:val="both"/>
            </w:pPr>
            <w:r w:rsidRPr="008912DD">
              <w:rPr>
                <w:rFonts w:ascii="標楷體" w:eastAsia="標楷體" w:hAnsi="標楷體"/>
              </w:rPr>
              <w:t>□需要別人幫忙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2AC6A"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D1C7A"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A301C"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4A06D" w14:textId="77777777" w:rsidR="000257EE" w:rsidRPr="008912DD" w:rsidRDefault="000257EE">
            <w:pPr>
              <w:spacing w:line="240" w:lineRule="exact"/>
              <w:jc w:val="both"/>
              <w:rPr>
                <w:rFonts w:ascii="標楷體" w:eastAsia="標楷體" w:hAnsi="標楷體"/>
              </w:rPr>
            </w:pPr>
          </w:p>
        </w:tc>
      </w:tr>
      <w:tr w:rsidR="008912DD" w:rsidRPr="008912DD" w14:paraId="01D3826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E508F7" w14:textId="77777777" w:rsidR="000257EE" w:rsidRPr="008912DD" w:rsidRDefault="00274757">
            <w:pPr>
              <w:spacing w:line="240" w:lineRule="exact"/>
              <w:jc w:val="both"/>
            </w:pPr>
            <w:r w:rsidRPr="008912DD">
              <w:rPr>
                <w:rFonts w:ascii="標楷體" w:eastAsia="標楷體" w:hAnsi="標楷體"/>
              </w:rPr>
              <w:t>六</w:t>
            </w:r>
            <w:r w:rsidRPr="008912DD">
              <w:rPr>
                <w:rFonts w:ascii="標楷體" w:eastAsia="標楷體" w:hAnsi="標楷體"/>
                <w:szCs w:val="22"/>
              </w:rPr>
              <w:t>、</w:t>
            </w:r>
          </w:p>
          <w:p w14:paraId="4595AC18" w14:textId="77777777" w:rsidR="000257EE" w:rsidRPr="008912DD" w:rsidRDefault="00274757">
            <w:pPr>
              <w:spacing w:line="240" w:lineRule="exact"/>
              <w:jc w:val="both"/>
            </w:pPr>
            <w:r w:rsidRPr="008912DD">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7EFAF"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15</w:t>
            </w:r>
          </w:p>
          <w:p w14:paraId="57B2D3AE"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026FA284"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0FBA4F70" w14:textId="77777777" w:rsidR="000257EE" w:rsidRPr="008912DD" w:rsidRDefault="000257EE">
            <w:pPr>
              <w:spacing w:line="280" w:lineRule="exact"/>
              <w:ind w:right="48"/>
              <w:jc w:val="right"/>
              <w:rPr>
                <w:rFonts w:ascii="標楷體" w:eastAsia="標楷體" w:hAnsi="標楷體"/>
              </w:rPr>
            </w:pPr>
          </w:p>
          <w:p w14:paraId="798638FA"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4D5FE" w14:textId="77777777" w:rsidR="000257EE" w:rsidRPr="008912DD" w:rsidRDefault="00274757">
            <w:pPr>
              <w:spacing w:line="280" w:lineRule="exact"/>
              <w:ind w:left="223" w:hanging="223"/>
              <w:jc w:val="both"/>
            </w:pPr>
            <w:r w:rsidRPr="008912DD">
              <w:rPr>
                <w:rFonts w:ascii="標楷體" w:eastAsia="標楷體" w:hAnsi="標楷體"/>
              </w:rPr>
              <w:t>□使用或不使用輔具皆可獨立行走50公尺以上</w:t>
            </w:r>
            <w:r w:rsidRPr="008912DD">
              <w:rPr>
                <w:rFonts w:ascii="標楷體" w:eastAsia="標楷體" w:hAnsi="標楷體"/>
                <w:szCs w:val="22"/>
              </w:rPr>
              <w:t>。</w:t>
            </w:r>
          </w:p>
          <w:p w14:paraId="44D23ED3" w14:textId="77777777" w:rsidR="000257EE" w:rsidRPr="008912DD" w:rsidRDefault="00274757">
            <w:pPr>
              <w:spacing w:line="280" w:lineRule="exact"/>
              <w:ind w:left="223" w:hanging="223"/>
              <w:jc w:val="both"/>
            </w:pPr>
            <w:r w:rsidRPr="008912DD">
              <w:rPr>
                <w:rFonts w:ascii="標楷體" w:eastAsia="標楷體" w:hAnsi="標楷體"/>
              </w:rPr>
              <w:t>□需要稍微的扶持或口頭指導方可行走50公尺以上</w:t>
            </w:r>
            <w:r w:rsidRPr="008912DD">
              <w:rPr>
                <w:rFonts w:ascii="標楷體" w:eastAsia="標楷體" w:hAnsi="標楷體"/>
                <w:szCs w:val="22"/>
              </w:rPr>
              <w:t>。</w:t>
            </w:r>
          </w:p>
          <w:p w14:paraId="50C0FE6A" w14:textId="77777777" w:rsidR="000257EE" w:rsidRPr="008912DD" w:rsidRDefault="00274757">
            <w:pPr>
              <w:spacing w:line="280" w:lineRule="exact"/>
              <w:ind w:left="223" w:hanging="223"/>
              <w:jc w:val="both"/>
            </w:pPr>
            <w:r w:rsidRPr="008912DD">
              <w:rPr>
                <w:rFonts w:ascii="標楷體" w:eastAsia="標楷體" w:hAnsi="標楷體"/>
              </w:rPr>
              <w:t>□雖無法行走，但可獨自操縱輪椅</w:t>
            </w:r>
            <w:r w:rsidR="00C54EE9" w:rsidRPr="008912DD">
              <w:rPr>
                <w:rFonts w:ascii="標楷體" w:eastAsia="標楷體" w:hAnsi="標楷體"/>
              </w:rPr>
              <w:t>(</w:t>
            </w:r>
            <w:r w:rsidRPr="008912DD">
              <w:rPr>
                <w:rFonts w:ascii="標楷體" w:eastAsia="標楷體" w:hAnsi="標楷體"/>
              </w:rPr>
              <w:t>包括轉彎</w:t>
            </w:r>
            <w:r w:rsidRPr="008912DD">
              <w:rPr>
                <w:rFonts w:ascii="標楷體" w:eastAsia="標楷體" w:hAnsi="標楷體"/>
                <w:szCs w:val="22"/>
              </w:rPr>
              <w:t>、</w:t>
            </w:r>
            <w:r w:rsidRPr="008912DD">
              <w:rPr>
                <w:rFonts w:ascii="標楷體" w:eastAsia="標楷體" w:hAnsi="標楷體"/>
              </w:rPr>
              <w:t>進門及接近桌子</w:t>
            </w:r>
            <w:r w:rsidRPr="008912DD">
              <w:rPr>
                <w:rFonts w:ascii="標楷體" w:eastAsia="標楷體" w:hAnsi="標楷體"/>
                <w:szCs w:val="22"/>
              </w:rPr>
              <w:t>、床沿</w:t>
            </w:r>
            <w:r w:rsidR="00C54EE9" w:rsidRPr="008912DD">
              <w:rPr>
                <w:rFonts w:ascii="標楷體" w:eastAsia="標楷體" w:hAnsi="標楷體"/>
              </w:rPr>
              <w:t>)</w:t>
            </w:r>
            <w:r w:rsidRPr="008912DD">
              <w:rPr>
                <w:rFonts w:ascii="標楷體" w:eastAsia="標楷體" w:hAnsi="標楷體"/>
              </w:rPr>
              <w:t>並可推行輪椅</w:t>
            </w:r>
            <w:r w:rsidRPr="008912DD">
              <w:rPr>
                <w:rFonts w:ascii="標楷體" w:eastAsia="標楷體" w:hAnsi="標楷體"/>
                <w:szCs w:val="22"/>
              </w:rPr>
              <w:t>50公尺以上。</w:t>
            </w:r>
          </w:p>
          <w:p w14:paraId="16ED1994" w14:textId="77777777" w:rsidR="000257EE" w:rsidRPr="008912DD" w:rsidRDefault="00274757">
            <w:pPr>
              <w:spacing w:line="280" w:lineRule="exact"/>
              <w:ind w:left="223" w:hanging="223"/>
              <w:jc w:val="both"/>
            </w:pPr>
            <w:r w:rsidRPr="008912DD">
              <w:rPr>
                <w:rFonts w:ascii="標楷體" w:eastAsia="標楷體" w:hAnsi="標楷體"/>
              </w:rPr>
              <w:t>□需別人幫忙推輪椅</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AF9EA"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253DB"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7EE33"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9D4C0" w14:textId="77777777" w:rsidR="000257EE" w:rsidRPr="008912DD" w:rsidRDefault="000257EE">
            <w:pPr>
              <w:spacing w:line="240" w:lineRule="exact"/>
              <w:jc w:val="both"/>
              <w:rPr>
                <w:rFonts w:ascii="標楷體" w:eastAsia="標楷體" w:hAnsi="標楷體"/>
              </w:rPr>
            </w:pPr>
          </w:p>
        </w:tc>
      </w:tr>
      <w:tr w:rsidR="008912DD" w:rsidRPr="008912DD" w14:paraId="6212F4C3"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3E42D2" w14:textId="77777777" w:rsidR="000257EE" w:rsidRPr="008912DD" w:rsidRDefault="00274757">
            <w:pPr>
              <w:spacing w:line="240" w:lineRule="exact"/>
              <w:jc w:val="both"/>
            </w:pPr>
            <w:r w:rsidRPr="008912DD">
              <w:rPr>
                <w:rFonts w:ascii="標楷體" w:eastAsia="標楷體" w:hAnsi="標楷體"/>
              </w:rPr>
              <w:t>七</w:t>
            </w:r>
            <w:r w:rsidRPr="008912DD">
              <w:rPr>
                <w:rFonts w:ascii="標楷體" w:eastAsia="標楷體" w:hAnsi="標楷體"/>
                <w:szCs w:val="22"/>
              </w:rPr>
              <w:t>、</w:t>
            </w:r>
          </w:p>
          <w:p w14:paraId="31963BDF" w14:textId="77777777" w:rsidR="000257EE" w:rsidRPr="008912DD" w:rsidRDefault="00274757">
            <w:pPr>
              <w:spacing w:line="240" w:lineRule="exact"/>
              <w:jc w:val="both"/>
            </w:pPr>
            <w:r w:rsidRPr="008912DD">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3B2B9"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366C65CF"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778A80C0"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A3BB1" w14:textId="77777777" w:rsidR="000257EE" w:rsidRPr="008912DD" w:rsidRDefault="00274757">
            <w:pPr>
              <w:spacing w:line="280" w:lineRule="exact"/>
              <w:ind w:left="223" w:hanging="223"/>
              <w:jc w:val="both"/>
            </w:pPr>
            <w:r w:rsidRPr="008912DD">
              <w:rPr>
                <w:rFonts w:ascii="標楷體" w:eastAsia="標楷體" w:hAnsi="標楷體"/>
              </w:rPr>
              <w:t>□可自行上下樓梯</w:t>
            </w:r>
            <w:r w:rsidR="00C54EE9" w:rsidRPr="008912DD">
              <w:rPr>
                <w:rFonts w:ascii="標楷體" w:eastAsia="標楷體" w:hAnsi="標楷體"/>
              </w:rPr>
              <w:t>(</w:t>
            </w:r>
            <w:r w:rsidRPr="008912DD">
              <w:rPr>
                <w:rFonts w:ascii="標楷體" w:eastAsia="標楷體" w:hAnsi="標楷體"/>
              </w:rPr>
              <w:t>允許抓扶手</w:t>
            </w:r>
            <w:r w:rsidRPr="008912DD">
              <w:rPr>
                <w:rFonts w:ascii="標楷體" w:eastAsia="標楷體" w:hAnsi="標楷體"/>
                <w:szCs w:val="22"/>
              </w:rPr>
              <w:t>、用拐杖</w:t>
            </w:r>
            <w:r w:rsidR="00C54EE9" w:rsidRPr="008912DD">
              <w:rPr>
                <w:rFonts w:ascii="標楷體" w:eastAsia="標楷體" w:hAnsi="標楷體"/>
              </w:rPr>
              <w:t>)</w:t>
            </w:r>
            <w:r w:rsidRPr="008912DD">
              <w:rPr>
                <w:rFonts w:ascii="標楷體" w:eastAsia="標楷體" w:hAnsi="標楷體"/>
                <w:szCs w:val="22"/>
              </w:rPr>
              <w:t>。</w:t>
            </w:r>
          </w:p>
          <w:p w14:paraId="4750A52E" w14:textId="77777777" w:rsidR="000257EE" w:rsidRPr="008912DD" w:rsidRDefault="00274757">
            <w:pPr>
              <w:spacing w:line="280" w:lineRule="exact"/>
              <w:ind w:left="223" w:hanging="223"/>
              <w:jc w:val="both"/>
            </w:pPr>
            <w:r w:rsidRPr="008912DD">
              <w:rPr>
                <w:rFonts w:ascii="標楷體" w:eastAsia="標楷體" w:hAnsi="標楷體"/>
              </w:rPr>
              <w:t>□需要稍微幫忙或口頭指導</w:t>
            </w:r>
            <w:r w:rsidRPr="008912DD">
              <w:rPr>
                <w:rFonts w:ascii="標楷體" w:eastAsia="標楷體" w:hAnsi="標楷體"/>
                <w:szCs w:val="22"/>
              </w:rPr>
              <w:t>。</w:t>
            </w:r>
          </w:p>
          <w:p w14:paraId="7BDDB22B" w14:textId="77777777" w:rsidR="000257EE" w:rsidRPr="008912DD" w:rsidRDefault="00274757">
            <w:pPr>
              <w:spacing w:line="280" w:lineRule="exact"/>
              <w:ind w:left="223" w:hanging="223"/>
              <w:jc w:val="both"/>
            </w:pPr>
            <w:r w:rsidRPr="008912DD">
              <w:rPr>
                <w:rFonts w:ascii="標楷體" w:eastAsia="標楷體" w:hAnsi="標楷體"/>
              </w:rPr>
              <w:t>□無法上下樓梯</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09215F"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1F5D5"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0A853"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64E9F" w14:textId="77777777" w:rsidR="000257EE" w:rsidRPr="008912DD" w:rsidRDefault="000257EE">
            <w:pPr>
              <w:spacing w:line="240" w:lineRule="exact"/>
              <w:jc w:val="both"/>
              <w:rPr>
                <w:rFonts w:ascii="標楷體" w:eastAsia="標楷體" w:hAnsi="標楷體"/>
              </w:rPr>
            </w:pPr>
          </w:p>
        </w:tc>
      </w:tr>
      <w:tr w:rsidR="008912DD" w:rsidRPr="008912DD" w14:paraId="2325638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44D63A" w14:textId="77777777" w:rsidR="000257EE" w:rsidRPr="008912DD" w:rsidRDefault="00274757">
            <w:pPr>
              <w:spacing w:line="240" w:lineRule="exact"/>
              <w:jc w:val="both"/>
            </w:pPr>
            <w:r w:rsidRPr="008912DD">
              <w:rPr>
                <w:rFonts w:ascii="標楷體" w:eastAsia="標楷體" w:hAnsi="標楷體"/>
              </w:rPr>
              <w:t>八</w:t>
            </w:r>
            <w:r w:rsidRPr="008912DD">
              <w:rPr>
                <w:rFonts w:ascii="標楷體" w:eastAsia="標楷體" w:hAnsi="標楷體"/>
                <w:szCs w:val="22"/>
              </w:rPr>
              <w:t>、</w:t>
            </w:r>
          </w:p>
          <w:p w14:paraId="47DB2C70" w14:textId="77777777" w:rsidR="000257EE" w:rsidRPr="008912DD" w:rsidRDefault="00274757">
            <w:pPr>
              <w:spacing w:line="240" w:lineRule="exact"/>
              <w:jc w:val="both"/>
            </w:pPr>
            <w:r w:rsidRPr="008912DD">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49576"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6826A25C"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2D2FA31A"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0E3B4" w14:textId="77777777" w:rsidR="000257EE" w:rsidRPr="008912DD" w:rsidRDefault="00274757">
            <w:pPr>
              <w:spacing w:line="280" w:lineRule="exact"/>
              <w:ind w:left="223" w:hanging="223"/>
              <w:jc w:val="both"/>
            </w:pPr>
            <w:r w:rsidRPr="008912DD">
              <w:rPr>
                <w:rFonts w:ascii="標楷體" w:eastAsia="標楷體" w:hAnsi="標楷體"/>
              </w:rPr>
              <w:t>□可自行穿脫衣服</w:t>
            </w:r>
            <w:r w:rsidRPr="008912DD">
              <w:rPr>
                <w:rFonts w:ascii="標楷體" w:eastAsia="標楷體" w:hAnsi="標楷體"/>
                <w:szCs w:val="22"/>
              </w:rPr>
              <w:t>、鞋子及輔具。</w:t>
            </w:r>
          </w:p>
          <w:p w14:paraId="2C7C4044" w14:textId="77777777" w:rsidR="000257EE" w:rsidRPr="008912DD" w:rsidRDefault="00274757">
            <w:pPr>
              <w:spacing w:line="280" w:lineRule="exact"/>
              <w:ind w:left="223" w:hanging="223"/>
              <w:jc w:val="both"/>
            </w:pPr>
            <w:r w:rsidRPr="008912DD">
              <w:rPr>
                <w:rFonts w:ascii="標楷體" w:eastAsia="標楷體" w:hAnsi="標楷體"/>
              </w:rPr>
              <w:t>□在別人幫忙下，可自行完成一半以上的動作</w:t>
            </w:r>
            <w:r w:rsidRPr="008912DD">
              <w:rPr>
                <w:rFonts w:ascii="標楷體" w:eastAsia="標楷體" w:hAnsi="標楷體"/>
                <w:szCs w:val="22"/>
              </w:rPr>
              <w:t>。</w:t>
            </w:r>
          </w:p>
          <w:p w14:paraId="35BA3C4F" w14:textId="77777777" w:rsidR="000257EE" w:rsidRPr="008912DD" w:rsidRDefault="00274757">
            <w:pPr>
              <w:spacing w:line="280" w:lineRule="exact"/>
              <w:ind w:left="223" w:hanging="223"/>
              <w:jc w:val="both"/>
            </w:pPr>
            <w:r w:rsidRPr="008912DD">
              <w:rPr>
                <w:rFonts w:ascii="標楷體" w:eastAsia="標楷體" w:hAnsi="標楷體"/>
              </w:rPr>
              <w:t>□需別人幫忙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60BD"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41BCA"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AC1C9"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93F12" w14:textId="77777777" w:rsidR="000257EE" w:rsidRPr="008912DD" w:rsidRDefault="000257EE">
            <w:pPr>
              <w:spacing w:line="240" w:lineRule="exact"/>
              <w:jc w:val="both"/>
              <w:rPr>
                <w:rFonts w:ascii="標楷體" w:eastAsia="標楷體" w:hAnsi="標楷體"/>
              </w:rPr>
            </w:pPr>
          </w:p>
        </w:tc>
      </w:tr>
      <w:tr w:rsidR="008912DD" w:rsidRPr="008912DD" w14:paraId="7346CF35"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88257" w14:textId="77777777" w:rsidR="000257EE" w:rsidRPr="008912DD" w:rsidRDefault="00274757">
            <w:pPr>
              <w:spacing w:line="240" w:lineRule="exact"/>
              <w:jc w:val="both"/>
            </w:pPr>
            <w:r w:rsidRPr="008912DD">
              <w:rPr>
                <w:rFonts w:ascii="標楷體" w:eastAsia="標楷體" w:hAnsi="標楷體"/>
              </w:rPr>
              <w:t>九</w:t>
            </w:r>
            <w:r w:rsidRPr="008912DD">
              <w:rPr>
                <w:rFonts w:ascii="標楷體" w:eastAsia="標楷體" w:hAnsi="標楷體"/>
                <w:szCs w:val="22"/>
              </w:rPr>
              <w:t>、</w:t>
            </w:r>
          </w:p>
          <w:p w14:paraId="005D4250" w14:textId="77777777" w:rsidR="000257EE" w:rsidRPr="008912DD" w:rsidRDefault="00274757">
            <w:pPr>
              <w:spacing w:line="240" w:lineRule="exact"/>
              <w:jc w:val="both"/>
            </w:pPr>
            <w:r w:rsidRPr="008912DD">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5B089"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7F123775"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78E67AD8" w14:textId="77777777" w:rsidR="000257EE" w:rsidRPr="008912DD" w:rsidRDefault="000257EE">
            <w:pPr>
              <w:spacing w:line="280" w:lineRule="exact"/>
              <w:ind w:right="48"/>
              <w:jc w:val="right"/>
              <w:rPr>
                <w:rFonts w:ascii="標楷體" w:eastAsia="標楷體" w:hAnsi="標楷體"/>
              </w:rPr>
            </w:pPr>
          </w:p>
          <w:p w14:paraId="3D039FBD"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3E575" w14:textId="77777777" w:rsidR="000257EE" w:rsidRPr="008912DD" w:rsidRDefault="00274757">
            <w:pPr>
              <w:spacing w:line="280" w:lineRule="exact"/>
              <w:ind w:left="223" w:hanging="223"/>
              <w:jc w:val="both"/>
            </w:pPr>
            <w:r w:rsidRPr="008912DD">
              <w:rPr>
                <w:rFonts w:ascii="標楷體" w:eastAsia="標楷體" w:hAnsi="標楷體"/>
              </w:rPr>
              <w:t>□不會失禁，並可自行使用塞劑</w:t>
            </w:r>
            <w:r w:rsidRPr="008912DD">
              <w:rPr>
                <w:rFonts w:ascii="標楷體" w:eastAsia="標楷體" w:hAnsi="標楷體"/>
                <w:szCs w:val="22"/>
              </w:rPr>
              <w:t>。</w:t>
            </w:r>
          </w:p>
          <w:p w14:paraId="4956A480" w14:textId="77777777" w:rsidR="000257EE" w:rsidRPr="008912DD" w:rsidRDefault="00274757">
            <w:pPr>
              <w:spacing w:line="280" w:lineRule="exact"/>
              <w:ind w:left="223" w:hanging="223"/>
              <w:jc w:val="both"/>
            </w:pPr>
            <w:r w:rsidRPr="008912DD">
              <w:rPr>
                <w:rFonts w:ascii="標楷體" w:eastAsia="標楷體" w:hAnsi="標楷體"/>
              </w:rPr>
              <w:t>□偶爾會失禁，</w:t>
            </w:r>
            <w:r w:rsidR="00C54EE9" w:rsidRPr="008912DD">
              <w:rPr>
                <w:rFonts w:ascii="標楷體" w:eastAsia="標楷體" w:hAnsi="標楷體"/>
              </w:rPr>
              <w:t>(</w:t>
            </w:r>
            <w:r w:rsidRPr="008912DD">
              <w:rPr>
                <w:rFonts w:ascii="標楷體" w:eastAsia="標楷體" w:hAnsi="標楷體"/>
              </w:rPr>
              <w:t>每週不超過一次</w:t>
            </w:r>
            <w:r w:rsidR="00C54EE9" w:rsidRPr="008912DD">
              <w:rPr>
                <w:rFonts w:ascii="標楷體" w:eastAsia="標楷體" w:hAnsi="標楷體"/>
              </w:rPr>
              <w:t>)</w:t>
            </w:r>
            <w:r w:rsidRPr="008912DD">
              <w:rPr>
                <w:rFonts w:ascii="標楷體" w:eastAsia="標楷體" w:hAnsi="標楷體"/>
              </w:rPr>
              <w:t>或使用塞劑時需人幫忙</w:t>
            </w:r>
            <w:r w:rsidRPr="008912DD">
              <w:rPr>
                <w:rFonts w:ascii="標楷體" w:eastAsia="標楷體" w:hAnsi="標楷體"/>
                <w:szCs w:val="22"/>
              </w:rPr>
              <w:t>。</w:t>
            </w:r>
          </w:p>
          <w:p w14:paraId="1BF1AB07" w14:textId="77777777" w:rsidR="000257EE" w:rsidRPr="008912DD" w:rsidRDefault="00274757">
            <w:pPr>
              <w:spacing w:line="280" w:lineRule="exact"/>
              <w:ind w:left="223" w:hanging="223"/>
              <w:jc w:val="both"/>
            </w:pPr>
            <w:r w:rsidRPr="008912DD">
              <w:rPr>
                <w:rFonts w:ascii="標楷體" w:eastAsia="標楷體" w:hAnsi="標楷體"/>
              </w:rPr>
              <w:t>□需別人處理</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AEDEF"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C69AC0"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BA90B"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0D70D" w14:textId="77777777" w:rsidR="000257EE" w:rsidRPr="008912DD" w:rsidRDefault="000257EE">
            <w:pPr>
              <w:spacing w:line="240" w:lineRule="exact"/>
              <w:jc w:val="both"/>
              <w:rPr>
                <w:rFonts w:ascii="標楷體" w:eastAsia="標楷體" w:hAnsi="標楷體"/>
              </w:rPr>
            </w:pPr>
          </w:p>
        </w:tc>
      </w:tr>
      <w:tr w:rsidR="008912DD" w:rsidRPr="008912DD" w14:paraId="4594420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81B03" w14:textId="77777777" w:rsidR="000257EE" w:rsidRPr="008912DD" w:rsidRDefault="00274757">
            <w:pPr>
              <w:spacing w:line="240" w:lineRule="exact"/>
              <w:jc w:val="both"/>
            </w:pPr>
            <w:r w:rsidRPr="008912DD">
              <w:rPr>
                <w:rFonts w:ascii="標楷體" w:eastAsia="標楷體" w:hAnsi="標楷體"/>
              </w:rPr>
              <w:t>十</w:t>
            </w:r>
            <w:r w:rsidRPr="008912DD">
              <w:rPr>
                <w:rFonts w:ascii="標楷體" w:eastAsia="標楷體" w:hAnsi="標楷體"/>
                <w:szCs w:val="22"/>
              </w:rPr>
              <w:t>、</w:t>
            </w:r>
          </w:p>
          <w:p w14:paraId="46813E8C" w14:textId="77777777" w:rsidR="000257EE" w:rsidRPr="008912DD" w:rsidRDefault="00274757">
            <w:pPr>
              <w:spacing w:line="240" w:lineRule="exact"/>
              <w:jc w:val="both"/>
            </w:pPr>
            <w:r w:rsidRPr="008912DD">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94F75"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027A2A1A"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23ADDED2" w14:textId="77777777" w:rsidR="000257EE" w:rsidRPr="008912DD" w:rsidRDefault="000257EE">
            <w:pPr>
              <w:spacing w:line="280" w:lineRule="exact"/>
              <w:ind w:right="48"/>
              <w:jc w:val="right"/>
              <w:rPr>
                <w:rFonts w:ascii="標楷體" w:eastAsia="標楷體" w:hAnsi="標楷體"/>
              </w:rPr>
            </w:pPr>
          </w:p>
          <w:p w14:paraId="6049DAAF"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7457E" w14:textId="77777777" w:rsidR="000257EE" w:rsidRPr="008912DD" w:rsidRDefault="00274757">
            <w:pPr>
              <w:spacing w:line="280" w:lineRule="exact"/>
              <w:ind w:left="223" w:hanging="223"/>
              <w:jc w:val="both"/>
            </w:pPr>
            <w:r w:rsidRPr="008912DD">
              <w:rPr>
                <w:rFonts w:ascii="標楷體" w:eastAsia="標楷體" w:hAnsi="標楷體"/>
              </w:rPr>
              <w:t>□日夜皆不會尿失禁，或可自行使用並清理尿套</w:t>
            </w:r>
            <w:r w:rsidRPr="008912DD">
              <w:rPr>
                <w:rFonts w:ascii="標楷體" w:eastAsia="標楷體" w:hAnsi="標楷體"/>
                <w:szCs w:val="22"/>
              </w:rPr>
              <w:t>。</w:t>
            </w:r>
          </w:p>
          <w:p w14:paraId="0B11A50E" w14:textId="77777777" w:rsidR="000257EE" w:rsidRPr="008912DD" w:rsidRDefault="00274757">
            <w:pPr>
              <w:spacing w:line="280" w:lineRule="exact"/>
              <w:ind w:left="223" w:hanging="223"/>
              <w:jc w:val="both"/>
            </w:pPr>
            <w:r w:rsidRPr="008912DD">
              <w:rPr>
                <w:rFonts w:ascii="標楷體" w:eastAsia="標楷體" w:hAnsi="標楷體"/>
              </w:rPr>
              <w:t>□偶爾會尿失禁</w:t>
            </w:r>
            <w:r w:rsidR="00C54EE9" w:rsidRPr="008912DD">
              <w:rPr>
                <w:rFonts w:ascii="標楷體" w:eastAsia="標楷體" w:hAnsi="標楷體"/>
              </w:rPr>
              <w:t>(</w:t>
            </w:r>
            <w:r w:rsidRPr="008912DD">
              <w:rPr>
                <w:rFonts w:ascii="標楷體" w:eastAsia="標楷體" w:hAnsi="標楷體"/>
              </w:rPr>
              <w:t>每週不超過一次</w:t>
            </w:r>
            <w:r w:rsidR="00C54EE9" w:rsidRPr="008912DD">
              <w:rPr>
                <w:rFonts w:ascii="標楷體" w:eastAsia="標楷體" w:hAnsi="標楷體"/>
              </w:rPr>
              <w:t>)</w:t>
            </w:r>
            <w:r w:rsidRPr="008912DD">
              <w:rPr>
                <w:rFonts w:ascii="標楷體" w:eastAsia="標楷體" w:hAnsi="標楷體"/>
              </w:rPr>
              <w:t>或尿急</w:t>
            </w:r>
            <w:r w:rsidR="00C54EE9" w:rsidRPr="008912DD">
              <w:rPr>
                <w:rFonts w:ascii="標楷體" w:eastAsia="標楷體" w:hAnsi="標楷體"/>
              </w:rPr>
              <w:t>(</w:t>
            </w:r>
            <w:r w:rsidRPr="008912DD">
              <w:rPr>
                <w:rFonts w:ascii="標楷體" w:eastAsia="標楷體" w:hAnsi="標楷體"/>
              </w:rPr>
              <w:t>無法等待便盆或無法及時趕到廁所</w:t>
            </w:r>
            <w:r w:rsidR="00C54EE9" w:rsidRPr="008912DD">
              <w:rPr>
                <w:rFonts w:ascii="標楷體" w:eastAsia="標楷體" w:hAnsi="標楷體"/>
              </w:rPr>
              <w:t>)</w:t>
            </w:r>
            <w:r w:rsidRPr="008912DD">
              <w:rPr>
                <w:rFonts w:ascii="標楷體" w:eastAsia="標楷體" w:hAnsi="標楷體"/>
              </w:rPr>
              <w:t>或需別人幫忙處理尿套</w:t>
            </w:r>
            <w:r w:rsidRPr="008912DD">
              <w:rPr>
                <w:rFonts w:ascii="標楷體" w:eastAsia="標楷體" w:hAnsi="標楷體"/>
                <w:szCs w:val="22"/>
              </w:rPr>
              <w:t>。</w:t>
            </w:r>
          </w:p>
          <w:p w14:paraId="3EF5B8FE" w14:textId="77777777" w:rsidR="000257EE" w:rsidRPr="008912DD" w:rsidRDefault="00274757">
            <w:pPr>
              <w:spacing w:line="280" w:lineRule="exact"/>
              <w:ind w:left="223" w:hanging="223"/>
              <w:jc w:val="both"/>
            </w:pPr>
            <w:r w:rsidRPr="008912DD">
              <w:rPr>
                <w:rFonts w:ascii="標楷體" w:eastAsia="標楷體" w:hAnsi="標楷體"/>
              </w:rPr>
              <w:t>□需別人處理</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6B6DF"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2779C"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93530B"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5AFC0" w14:textId="77777777" w:rsidR="000257EE" w:rsidRPr="008912DD" w:rsidRDefault="000257EE">
            <w:pPr>
              <w:spacing w:line="240" w:lineRule="exact"/>
              <w:jc w:val="both"/>
              <w:rPr>
                <w:rFonts w:ascii="標楷體" w:eastAsia="標楷體" w:hAnsi="標楷體"/>
              </w:rPr>
            </w:pPr>
          </w:p>
        </w:tc>
      </w:tr>
      <w:tr w:rsidR="008912DD" w:rsidRPr="008912DD" w14:paraId="352DE7BE"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5C1E2" w14:textId="77777777" w:rsidR="000257EE" w:rsidRPr="008912DD" w:rsidRDefault="00274757">
            <w:pPr>
              <w:spacing w:line="240" w:lineRule="exact"/>
              <w:jc w:val="both"/>
              <w:rPr>
                <w:rFonts w:ascii="標楷體" w:eastAsia="標楷體" w:hAnsi="標楷體"/>
              </w:rPr>
            </w:pPr>
            <w:r w:rsidRPr="008912DD">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BF5E9" w14:textId="77777777" w:rsidR="000257EE" w:rsidRPr="008912DD" w:rsidRDefault="000257EE">
            <w:pPr>
              <w:spacing w:line="280" w:lineRule="exact"/>
              <w:ind w:right="48"/>
              <w:jc w:val="right"/>
              <w:rPr>
                <w:rFonts w:ascii="標楷體" w:eastAsia="標楷體" w:hAnsi="標楷體"/>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5BA51" w14:textId="77777777" w:rsidR="000257EE" w:rsidRPr="008912DD" w:rsidRDefault="000257EE">
            <w:pPr>
              <w:spacing w:line="28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9AAFD"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18587"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8C48D0"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212F4" w14:textId="77777777" w:rsidR="000257EE" w:rsidRPr="008912DD" w:rsidRDefault="000257EE">
            <w:pPr>
              <w:spacing w:line="240" w:lineRule="exact"/>
              <w:jc w:val="both"/>
              <w:rPr>
                <w:rFonts w:ascii="標楷體" w:eastAsia="標楷體" w:hAnsi="標楷體"/>
              </w:rPr>
            </w:pPr>
          </w:p>
        </w:tc>
      </w:tr>
    </w:tbl>
    <w:p w14:paraId="3D203A57" w14:textId="77777777" w:rsidR="000257EE" w:rsidRPr="008912DD" w:rsidRDefault="005E147B">
      <w:r w:rsidRPr="008912DD">
        <w:rPr>
          <w:rFonts w:ascii="標楷體" w:eastAsia="標楷體" w:hAnsi="標楷體"/>
          <w:noProof/>
          <w:sz w:val="20"/>
        </w:rPr>
        <mc:AlternateContent>
          <mc:Choice Requires="wps">
            <w:drawing>
              <wp:anchor distT="0" distB="0" distL="114300" distR="114300" simplePos="0" relativeHeight="251660288" behindDoc="0" locked="0" layoutInCell="1" allowOverlap="1" wp14:anchorId="223BF278" wp14:editId="70D1A1E9">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F1093" w14:textId="77777777" w:rsidR="009F5CE1" w:rsidRDefault="009F5CE1">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23BF278" id="Text Box 74" o:spid="_x0000_s1031"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jFsgIAALY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GmD4xbICAAC2BQAADgAA&#10;AAAAAAAAAAAAAAAuAgAAZHJzL2Uyb0RvYy54bWxQSwECLQAUAAYACAAAACEAv2PzF9wAAAAIAQAA&#10;DwAAAAAAAAAAAAAAAAAMBQAAZHJzL2Rvd25yZXYueG1sUEsFBgAAAAAEAAQA8wAAABUGAAAAAA==&#10;" filled="f" stroked="f">
                <v:textbox>
                  <w:txbxContent>
                    <w:p w14:paraId="552F1093" w14:textId="77777777" w:rsidR="009F5CE1" w:rsidRDefault="009F5CE1">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8912DD" w14:paraId="00133E01" w14:textId="77777777">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AFF0A"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6D788"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75F62"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330C8" w14:textId="77777777" w:rsidR="000257EE" w:rsidRPr="008912DD" w:rsidRDefault="000257EE">
            <w:pPr>
              <w:spacing w:line="120" w:lineRule="exact"/>
              <w:ind w:left="223" w:hanging="223"/>
              <w:jc w:val="both"/>
              <w:rPr>
                <w:rFonts w:ascii="標楷體" w:eastAsia="標楷體" w:hAnsi="標楷體"/>
              </w:rPr>
            </w:pPr>
          </w:p>
        </w:tc>
      </w:tr>
    </w:tbl>
    <w:p w14:paraId="7D3E5B91" w14:textId="77777777" w:rsidR="000257EE" w:rsidRPr="008912DD"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8912DD" w:rsidRPr="008912DD" w14:paraId="1667027D" w14:textId="77777777">
        <w:trPr>
          <w:cantSplit/>
        </w:trPr>
        <w:tc>
          <w:tcPr>
            <w:tcW w:w="1935" w:type="dxa"/>
            <w:shd w:val="clear" w:color="auto" w:fill="auto"/>
            <w:tcMar>
              <w:top w:w="0" w:type="dxa"/>
              <w:left w:w="28" w:type="dxa"/>
              <w:bottom w:w="0" w:type="dxa"/>
              <w:right w:w="28" w:type="dxa"/>
            </w:tcMar>
          </w:tcPr>
          <w:p w14:paraId="5C4BB426"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完全依賴</w:t>
            </w:r>
          </w:p>
        </w:tc>
        <w:tc>
          <w:tcPr>
            <w:tcW w:w="1935" w:type="dxa"/>
            <w:shd w:val="clear" w:color="auto" w:fill="auto"/>
            <w:tcMar>
              <w:top w:w="0" w:type="dxa"/>
              <w:left w:w="28" w:type="dxa"/>
              <w:bottom w:w="0" w:type="dxa"/>
              <w:right w:w="28" w:type="dxa"/>
            </w:tcMar>
          </w:tcPr>
          <w:p w14:paraId="5F4B01A0"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嚴重依賴</w:t>
            </w:r>
          </w:p>
        </w:tc>
        <w:tc>
          <w:tcPr>
            <w:tcW w:w="1935" w:type="dxa"/>
            <w:shd w:val="clear" w:color="auto" w:fill="auto"/>
            <w:tcMar>
              <w:top w:w="0" w:type="dxa"/>
              <w:left w:w="28" w:type="dxa"/>
              <w:bottom w:w="0" w:type="dxa"/>
              <w:right w:w="28" w:type="dxa"/>
            </w:tcMar>
          </w:tcPr>
          <w:p w14:paraId="5B8A3F93"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顯著依賴</w:t>
            </w:r>
          </w:p>
        </w:tc>
        <w:tc>
          <w:tcPr>
            <w:tcW w:w="1935" w:type="dxa"/>
            <w:shd w:val="clear" w:color="auto" w:fill="auto"/>
            <w:tcMar>
              <w:top w:w="0" w:type="dxa"/>
              <w:left w:w="28" w:type="dxa"/>
              <w:bottom w:w="0" w:type="dxa"/>
              <w:right w:w="28" w:type="dxa"/>
            </w:tcMar>
          </w:tcPr>
          <w:p w14:paraId="61B5CC2F"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功能獨立</w:t>
            </w:r>
          </w:p>
        </w:tc>
      </w:tr>
    </w:tbl>
    <w:p w14:paraId="08D73FF8" w14:textId="77777777" w:rsidR="000257EE" w:rsidRPr="008912DD" w:rsidRDefault="000257EE">
      <w:pPr>
        <w:sectPr w:rsidR="000257EE" w:rsidRPr="008912DD">
          <w:headerReference w:type="default" r:id="rId15"/>
          <w:footerReference w:type="default" r:id="rId16"/>
          <w:pgSz w:w="11906" w:h="16838"/>
          <w:pgMar w:top="1418" w:right="1134" w:bottom="1418" w:left="1134" w:header="720" w:footer="720" w:gutter="0"/>
          <w:cols w:space="720"/>
          <w:docGrid w:type="lines" w:linePitch="405"/>
        </w:sectPr>
      </w:pPr>
    </w:p>
    <w:p w14:paraId="44BDB64E" w14:textId="77777777" w:rsidR="000257EE" w:rsidRPr="008912DD" w:rsidRDefault="00274757">
      <w:pPr>
        <w:spacing w:after="180" w:line="520" w:lineRule="exact"/>
        <w:jc w:val="center"/>
        <w:rPr>
          <w:rFonts w:ascii="Times New Roman" w:hAnsi="Times New Roman"/>
        </w:rPr>
        <w:sectPr w:rsidR="000257EE" w:rsidRPr="008912DD">
          <w:headerReference w:type="default" r:id="rId17"/>
          <w:footerReference w:type="default" r:id="rId18"/>
          <w:pgSz w:w="11906" w:h="16838"/>
          <w:pgMar w:top="1418" w:right="1134" w:bottom="1418" w:left="1134" w:header="720" w:footer="720" w:gutter="0"/>
          <w:cols w:space="720"/>
          <w:docGrid w:type="lines" w:linePitch="405"/>
        </w:sectPr>
      </w:pPr>
      <w:r w:rsidRPr="008912DD">
        <w:rPr>
          <w:rFonts w:ascii="Times New Roman" w:eastAsia="標楷體" w:hAnsi="Times New Roman"/>
          <w:bCs/>
          <w:sz w:val="28"/>
          <w:szCs w:val="28"/>
        </w:rPr>
        <w:lastRenderedPageBreak/>
        <w:t>附表四</w:t>
      </w:r>
      <w:r w:rsidRPr="008912DD">
        <w:rPr>
          <w:rFonts w:ascii="Times New Roman" w:eastAsia="標楷體" w:hAnsi="Times New Roman"/>
          <w:bCs/>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3D07A46E" w14:textId="77777777" w:rsidR="000257EE" w:rsidRPr="008912DD" w:rsidRDefault="00B1644E">
      <w:pPr>
        <w:spacing w:after="180" w:line="520" w:lineRule="exact"/>
        <w:jc w:val="center"/>
        <w:rPr>
          <w:rFonts w:ascii="Times New Roman" w:hAnsi="Times New Roman"/>
          <w:sz w:val="28"/>
          <w:szCs w:val="28"/>
        </w:rPr>
      </w:pPr>
      <w:r w:rsidRPr="008912DD">
        <w:rPr>
          <w:rFonts w:ascii="標楷體" w:eastAsia="標楷體" w:hAnsi="標楷體" w:hint="eastAsia"/>
          <w:bCs/>
          <w:sz w:val="28"/>
          <w:szCs w:val="28"/>
        </w:rPr>
        <w:lastRenderedPageBreak/>
        <w:t>附表五</w:t>
      </w:r>
      <w:r w:rsidRPr="008912DD">
        <w:rPr>
          <w:rFonts w:ascii="Times New Roman" w:eastAsia="標楷體" w:hAnsi="Times New Roman"/>
          <w:bCs/>
          <w:sz w:val="28"/>
          <w:szCs w:val="28"/>
        </w:rPr>
        <w:t xml:space="preserve"> </w:t>
      </w:r>
      <w:r w:rsidRPr="008912DD">
        <w:rPr>
          <w:rFonts w:ascii="Times New Roman" w:eastAsia="標楷體" w:hAnsi="Times New Roman"/>
          <w:bCs/>
          <w:sz w:val="28"/>
          <w:szCs w:val="28"/>
        </w:rPr>
        <w:t>刪除</w:t>
      </w:r>
      <w:r w:rsidRPr="008912DD">
        <w:rPr>
          <w:rFonts w:ascii="Times New Roman" w:eastAsia="標楷體" w:hAnsi="Times New Roman"/>
          <w:bCs/>
          <w:sz w:val="28"/>
          <w:szCs w:val="28"/>
        </w:rPr>
        <w:t>(</w:t>
      </w:r>
      <w:r w:rsidR="003C072F" w:rsidRPr="008912DD">
        <w:rPr>
          <w:rFonts w:ascii="Times New Roman" w:eastAsia="標楷體" w:hAnsi="Times New Roman"/>
          <w:bCs/>
          <w:sz w:val="28"/>
          <w:szCs w:val="28"/>
        </w:rPr>
        <w:t>109/5/1</w:t>
      </w:r>
      <w:r w:rsidRPr="008912DD">
        <w:rPr>
          <w:rFonts w:ascii="Times New Roman" w:eastAsia="標楷體" w:hAnsi="Times New Roman"/>
          <w:bCs/>
          <w:sz w:val="28"/>
          <w:szCs w:val="28"/>
        </w:rPr>
        <w:t>)</w:t>
      </w:r>
    </w:p>
    <w:p w14:paraId="693BDE7C" w14:textId="77777777" w:rsidR="000257EE" w:rsidRPr="008912DD" w:rsidRDefault="000257EE">
      <w:pPr>
        <w:sectPr w:rsidR="000257EE" w:rsidRPr="008912DD">
          <w:headerReference w:type="default" r:id="rId19"/>
          <w:footerReference w:type="default" r:id="rId20"/>
          <w:pgSz w:w="11906" w:h="16838"/>
          <w:pgMar w:top="1418" w:right="1134" w:bottom="1418" w:left="1134" w:header="720" w:footer="720" w:gutter="0"/>
          <w:cols w:space="720"/>
          <w:docGrid w:type="lines" w:linePitch="405"/>
        </w:sectPr>
      </w:pPr>
    </w:p>
    <w:p w14:paraId="38D322AC" w14:textId="77777777" w:rsidR="000257EE" w:rsidRPr="008912DD" w:rsidRDefault="00274757">
      <w:pPr>
        <w:spacing w:line="400" w:lineRule="exact"/>
        <w:jc w:val="center"/>
        <w:rPr>
          <w:rFonts w:ascii="Times New Roman" w:hAnsi="Times New Roman"/>
        </w:rPr>
        <w:sectPr w:rsidR="000257EE" w:rsidRPr="008912DD">
          <w:headerReference w:type="default" r:id="rId21"/>
          <w:footerReference w:type="default" r:id="rId22"/>
          <w:pgSz w:w="11906" w:h="16838"/>
          <w:pgMar w:top="1418" w:right="1134" w:bottom="1418" w:left="1134" w:header="720" w:footer="720" w:gutter="0"/>
          <w:cols w:space="720"/>
          <w:docGrid w:type="lines" w:linePitch="405"/>
        </w:sectPr>
      </w:pPr>
      <w:r w:rsidRPr="008912DD">
        <w:rPr>
          <w:rFonts w:ascii="Times New Roman" w:eastAsia="標楷體" w:hAnsi="Times New Roman"/>
          <w:bCs/>
          <w:sz w:val="28"/>
          <w:szCs w:val="28"/>
        </w:rPr>
        <w:lastRenderedPageBreak/>
        <w:t>附表六</w:t>
      </w:r>
      <w:r w:rsidRPr="008912DD">
        <w:rPr>
          <w:rFonts w:ascii="Times New Roman" w:eastAsia="標楷體" w:hAnsi="Times New Roman"/>
          <w:bCs/>
          <w:sz w:val="28"/>
          <w:szCs w:val="28"/>
        </w:rPr>
        <w:t xml:space="preserve"> </w:t>
      </w:r>
      <w:r w:rsidRPr="008912DD">
        <w:rPr>
          <w:rFonts w:ascii="Times New Roman" w:eastAsia="標楷體" w:hAnsi="Times New Roman"/>
          <w:bCs/>
          <w:strike/>
          <w:sz w:val="28"/>
          <w:szCs w:val="28"/>
        </w:rPr>
        <w:t>(97/5/1)(99/7/1)</w:t>
      </w:r>
      <w:r w:rsidRPr="008912DD">
        <w:rPr>
          <w:rFonts w:ascii="Times New Roman" w:eastAsia="標楷體" w:hAnsi="Times New Roman"/>
          <w:sz w:val="28"/>
          <w:szCs w:val="28"/>
        </w:rPr>
        <w:t>刪除</w:t>
      </w:r>
      <w:r w:rsidRPr="008912DD">
        <w:rPr>
          <w:rFonts w:ascii="Times New Roman" w:eastAsia="標楷體" w:hAnsi="Times New Roman"/>
          <w:sz w:val="28"/>
          <w:szCs w:val="28"/>
        </w:rPr>
        <w:t>(102/3/1)</w:t>
      </w:r>
    </w:p>
    <w:p w14:paraId="16E60258" w14:textId="77777777" w:rsidR="00AB7864" w:rsidRPr="008912DD" w:rsidRDefault="005E147B" w:rsidP="00AB7864">
      <w:pPr>
        <w:spacing w:line="520" w:lineRule="exact"/>
        <w:jc w:val="center"/>
        <w:rPr>
          <w:rFonts w:ascii="標楷體" w:eastAsia="標楷體" w:hAnsi="標楷體"/>
        </w:rPr>
      </w:pPr>
      <w:r w:rsidRPr="008912DD">
        <w:rPr>
          <w:rFonts w:ascii="標楷體" w:eastAsia="標楷體" w:hAnsi="標楷體"/>
          <w:b/>
          <w:bCs/>
          <w:noProof/>
          <w:sz w:val="32"/>
        </w:rPr>
        <w:lastRenderedPageBreak/>
        <mc:AlternateContent>
          <mc:Choice Requires="wps">
            <w:drawing>
              <wp:anchor distT="0" distB="0" distL="114300" distR="114300" simplePos="0" relativeHeight="251664384" behindDoc="0" locked="0" layoutInCell="1" allowOverlap="1" wp14:anchorId="353D49F4" wp14:editId="0B4AD51C">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703A3"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3D49F4" id="Text Box 90" o:spid="_x0000_s1032"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j0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cxt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Le1+PSzAgAAtgUAAA4A&#10;AAAAAAAAAAAAAAAALgIAAGRycy9lMm9Eb2MueG1sUEsBAi0AFAAGAAgAAAAhAAEFwAncAAAACgEA&#10;AA8AAAAAAAAAAAAAAAAADQUAAGRycy9kb3ducmV2LnhtbFBLBQYAAAAABAAEAPMAAAAWBgAAAAA=&#10;" filled="f" stroked="f">
                <v:textbox>
                  <w:txbxContent>
                    <w:p w14:paraId="356703A3"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8912DD">
        <w:rPr>
          <w:rFonts w:ascii="標楷體" w:eastAsia="標楷體" w:hAnsi="標楷體"/>
        </w:rPr>
        <w:t>保險人特約醫事服務機構透析日期及EPO注射紀錄表(102/7/23)</w:t>
      </w:r>
      <w:r w:rsidR="00C54EE9" w:rsidRPr="008912DD">
        <w:rPr>
          <w:rFonts w:ascii="標楷體" w:eastAsia="標楷體" w:hAnsi="標楷體"/>
        </w:rPr>
        <w:t>(</w:t>
      </w:r>
      <w:r w:rsidR="002C11F8" w:rsidRPr="008912DD">
        <w:rPr>
          <w:rFonts w:ascii="標楷體" w:eastAsia="標楷體" w:hAnsi="標楷體" w:hint="eastAsia"/>
        </w:rPr>
        <w:t>105/1/1</w:t>
      </w:r>
      <w:r w:rsidR="00C54EE9" w:rsidRPr="008912DD">
        <w:rPr>
          <w:rFonts w:ascii="標楷體" w:eastAsia="標楷體" w:hAnsi="標楷體"/>
        </w:rPr>
        <w:t>)</w:t>
      </w:r>
    </w:p>
    <w:p w14:paraId="10F4A5FD" w14:textId="77777777" w:rsidR="00CD39C0" w:rsidRPr="008912DD" w:rsidRDefault="00CD39C0" w:rsidP="00CD39C0">
      <w:pPr>
        <w:spacing w:line="520" w:lineRule="exact"/>
        <w:jc w:val="right"/>
        <w:rPr>
          <w:sz w:val="16"/>
        </w:rPr>
      </w:pPr>
      <w:r w:rsidRPr="008912DD">
        <w:rPr>
          <w:sz w:val="16"/>
        </w:rPr>
        <w:t>八十八年元月五日訂定</w:t>
      </w:r>
    </w:p>
    <w:p w14:paraId="1490A159" w14:textId="77777777" w:rsidR="00B91FA6" w:rsidRPr="008912DD" w:rsidRDefault="00B91FA6" w:rsidP="00CD39C0">
      <w:pPr>
        <w:spacing w:line="520" w:lineRule="exact"/>
        <w:jc w:val="right"/>
        <w:rPr>
          <w:rFonts w:ascii="標楷體" w:eastAsia="標楷體" w:hAnsi="標楷體"/>
        </w:rPr>
      </w:pPr>
      <w:r w:rsidRPr="008912DD">
        <w:rPr>
          <w:rFonts w:hint="eastAsia"/>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8912DD" w:rsidRPr="008912DD" w14:paraId="3A4E777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8A7CEC" w14:textId="77777777" w:rsidR="00CD39C0" w:rsidRPr="008912DD" w:rsidRDefault="00CD39C0" w:rsidP="00B91FA6">
            <w:pPr>
              <w:spacing w:line="180" w:lineRule="exact"/>
              <w:ind w:left="100"/>
              <w:jc w:val="center"/>
              <w:rPr>
                <w:sz w:val="16"/>
              </w:rPr>
            </w:pPr>
            <w:r w:rsidRPr="008912DD">
              <w:rPr>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E715F1" w14:textId="77777777" w:rsidR="00CD39C0" w:rsidRPr="008912DD" w:rsidRDefault="00CD39C0" w:rsidP="00B91FA6">
            <w:pPr>
              <w:spacing w:line="180" w:lineRule="exact"/>
              <w:ind w:left="100"/>
              <w:jc w:val="center"/>
              <w:rPr>
                <w:sz w:val="16"/>
              </w:rPr>
            </w:pPr>
            <w:r w:rsidRPr="008912DD">
              <w:rPr>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419ED5" w14:textId="77777777" w:rsidR="00CD39C0" w:rsidRPr="008912DD" w:rsidRDefault="00CD39C0" w:rsidP="00B91FA6">
            <w:pPr>
              <w:spacing w:line="180" w:lineRule="exact"/>
              <w:ind w:left="100"/>
              <w:rPr>
                <w:sz w:val="16"/>
              </w:rPr>
            </w:pPr>
            <w:r w:rsidRPr="008912DD">
              <w:rPr>
                <w:sz w:val="16"/>
              </w:rPr>
              <w:t>姓名</w:t>
            </w:r>
          </w:p>
          <w:p w14:paraId="66773AE0" w14:textId="77777777" w:rsidR="00CD39C0" w:rsidRPr="008912DD" w:rsidRDefault="00CD39C0" w:rsidP="00B91FA6">
            <w:pPr>
              <w:spacing w:line="180" w:lineRule="exact"/>
              <w:ind w:left="-1" w:hanging="1"/>
              <w:rPr>
                <w:sz w:val="16"/>
              </w:rPr>
            </w:pPr>
            <w:r w:rsidRPr="008912DD">
              <w:rPr>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A99FE" w14:textId="77777777" w:rsidR="00CD39C0" w:rsidRPr="008912DD" w:rsidRDefault="00CD39C0" w:rsidP="00B91FA6">
            <w:pPr>
              <w:spacing w:line="180" w:lineRule="exact"/>
              <w:ind w:left="100"/>
              <w:rPr>
                <w:sz w:val="16"/>
              </w:rPr>
            </w:pPr>
            <w:r w:rsidRPr="008912DD">
              <w:rPr>
                <w:sz w:val="16"/>
              </w:rPr>
              <w:t>出生年月日</w:t>
            </w:r>
          </w:p>
          <w:p w14:paraId="229246FE" w14:textId="77777777" w:rsidR="00CD39C0" w:rsidRPr="008912DD" w:rsidRDefault="00CD39C0" w:rsidP="00B91FA6">
            <w:pPr>
              <w:spacing w:line="180" w:lineRule="exact"/>
              <w:ind w:left="100" w:firstLine="640"/>
              <w:rPr>
                <w:sz w:val="16"/>
              </w:rPr>
            </w:pPr>
            <w:r w:rsidRPr="008912DD">
              <w:rPr>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BA4E12" w14:textId="77777777" w:rsidR="00CD39C0" w:rsidRPr="008912DD" w:rsidRDefault="00CD39C0" w:rsidP="00B91FA6">
            <w:pPr>
              <w:spacing w:line="180" w:lineRule="exact"/>
              <w:ind w:left="100"/>
              <w:jc w:val="center"/>
              <w:rPr>
                <w:sz w:val="16"/>
              </w:rPr>
            </w:pPr>
            <w:r w:rsidRPr="008912DD">
              <w:rPr>
                <w:sz w:val="16"/>
              </w:rPr>
              <w:t>透析日期</w:t>
            </w:r>
          </w:p>
          <w:p w14:paraId="6651F389" w14:textId="77777777" w:rsidR="00CD39C0" w:rsidRPr="008912DD" w:rsidRDefault="00CD39C0" w:rsidP="00B91FA6">
            <w:pPr>
              <w:spacing w:line="180" w:lineRule="exact"/>
              <w:ind w:left="100"/>
              <w:jc w:val="center"/>
              <w:rPr>
                <w:sz w:val="16"/>
              </w:rPr>
            </w:pPr>
            <w:r w:rsidRPr="008912DD">
              <w:rPr>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8B74B" w14:textId="77777777" w:rsidR="00CD39C0" w:rsidRPr="008912DD" w:rsidRDefault="00CD39C0" w:rsidP="00B91FA6">
            <w:pPr>
              <w:spacing w:line="180" w:lineRule="exact"/>
              <w:ind w:left="100"/>
              <w:jc w:val="center"/>
              <w:rPr>
                <w:sz w:val="16"/>
              </w:rPr>
            </w:pPr>
            <w:r w:rsidRPr="008912DD">
              <w:rPr>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9CA100" w14:textId="77777777" w:rsidR="00CD39C0" w:rsidRPr="008912DD" w:rsidRDefault="00CD39C0" w:rsidP="00B91FA6">
            <w:pPr>
              <w:spacing w:line="180" w:lineRule="exact"/>
              <w:ind w:left="100"/>
              <w:jc w:val="center"/>
              <w:rPr>
                <w:sz w:val="16"/>
              </w:rPr>
            </w:pPr>
            <w:r w:rsidRPr="008912DD">
              <w:rPr>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D92E14" w14:textId="77777777" w:rsidR="00CD39C0" w:rsidRPr="008912DD" w:rsidRDefault="00CD39C0" w:rsidP="00B91FA6">
            <w:pPr>
              <w:spacing w:line="180" w:lineRule="exact"/>
              <w:ind w:left="100"/>
              <w:jc w:val="center"/>
              <w:rPr>
                <w:sz w:val="16"/>
              </w:rPr>
            </w:pPr>
            <w:r w:rsidRPr="008912DD">
              <w:rPr>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C98E22" w14:textId="77777777" w:rsidR="00CD39C0" w:rsidRPr="008912DD" w:rsidRDefault="00CD39C0" w:rsidP="00B91FA6">
            <w:pPr>
              <w:spacing w:line="180" w:lineRule="exact"/>
              <w:ind w:left="100"/>
              <w:jc w:val="center"/>
              <w:rPr>
                <w:sz w:val="16"/>
              </w:rPr>
            </w:pPr>
            <w:r w:rsidRPr="008912DD">
              <w:rPr>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5E7229" w14:textId="77777777" w:rsidR="00CD39C0" w:rsidRPr="008912DD" w:rsidRDefault="00CD39C0" w:rsidP="00B91FA6">
            <w:pPr>
              <w:spacing w:line="180" w:lineRule="exact"/>
              <w:ind w:left="100"/>
              <w:jc w:val="center"/>
              <w:rPr>
                <w:sz w:val="16"/>
              </w:rPr>
            </w:pPr>
            <w:r w:rsidRPr="008912DD">
              <w:rPr>
                <w:sz w:val="16"/>
              </w:rPr>
              <w:t>備註</w:t>
            </w:r>
          </w:p>
        </w:tc>
      </w:tr>
      <w:tr w:rsidR="008912DD" w:rsidRPr="008912DD" w14:paraId="11A26F0E"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4B0C7D" w14:textId="77777777" w:rsidR="00CD39C0" w:rsidRPr="008912DD" w:rsidRDefault="00CD39C0" w:rsidP="00B91FA6">
            <w:pPr>
              <w:spacing w:line="180" w:lineRule="exact"/>
              <w:ind w:left="100"/>
              <w:jc w:val="center"/>
              <w:rPr>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2B10F2" w14:textId="77777777" w:rsidR="00CD39C0" w:rsidRPr="008912DD" w:rsidRDefault="00CD39C0" w:rsidP="00B91FA6">
            <w:pPr>
              <w:spacing w:line="180" w:lineRule="exact"/>
              <w:ind w:left="100"/>
              <w:jc w:val="center"/>
              <w:rPr>
                <w:sz w:val="16"/>
              </w:rPr>
            </w:pPr>
            <w:r w:rsidRPr="008912DD">
              <w:rPr>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35DF5D" w14:textId="77777777" w:rsidR="00CD39C0" w:rsidRPr="008912DD" w:rsidRDefault="00CD39C0" w:rsidP="00B91FA6">
            <w:pPr>
              <w:spacing w:line="180" w:lineRule="exact"/>
              <w:ind w:left="100"/>
              <w:jc w:val="center"/>
              <w:rPr>
                <w:sz w:val="16"/>
              </w:rPr>
            </w:pPr>
            <w:r w:rsidRPr="008912DD">
              <w:rPr>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C6EF9D" w14:textId="77777777" w:rsidR="00CD39C0" w:rsidRPr="008912DD" w:rsidRDefault="00CD39C0" w:rsidP="00B91FA6">
            <w:pPr>
              <w:spacing w:line="180" w:lineRule="exact"/>
              <w:ind w:left="100"/>
              <w:jc w:val="center"/>
              <w:rPr>
                <w:sz w:val="16"/>
              </w:rPr>
            </w:pPr>
            <w:r w:rsidRPr="008912DD">
              <w:rPr>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E34B66" w14:textId="77777777" w:rsidR="00CD39C0" w:rsidRPr="008912DD" w:rsidRDefault="00CD39C0" w:rsidP="00B91FA6">
            <w:pPr>
              <w:spacing w:line="180" w:lineRule="exact"/>
              <w:ind w:left="100"/>
              <w:jc w:val="center"/>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08184" w14:textId="77777777" w:rsidR="00CD39C0" w:rsidRPr="008912DD" w:rsidRDefault="00CD39C0" w:rsidP="00B91FA6">
            <w:pPr>
              <w:spacing w:line="180" w:lineRule="exact"/>
              <w:ind w:left="100"/>
              <w:jc w:val="center"/>
              <w:rPr>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05695D" w14:textId="77777777" w:rsidR="00CD39C0" w:rsidRPr="008912DD" w:rsidRDefault="00CD39C0" w:rsidP="00B91FA6">
            <w:pPr>
              <w:spacing w:line="180" w:lineRule="exact"/>
              <w:ind w:left="100"/>
              <w:jc w:val="center"/>
              <w:rPr>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A7E868" w14:textId="77777777" w:rsidR="00CD39C0" w:rsidRPr="008912DD" w:rsidRDefault="00CD39C0" w:rsidP="00B91FA6">
            <w:pPr>
              <w:spacing w:line="180" w:lineRule="exact"/>
              <w:ind w:left="100"/>
              <w:jc w:val="center"/>
              <w:rPr>
                <w:sz w:val="16"/>
              </w:rPr>
            </w:pPr>
            <w:r w:rsidRPr="008912DD">
              <w:rPr>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8BAC89" w14:textId="77777777" w:rsidR="00CD39C0" w:rsidRPr="008912DD" w:rsidRDefault="00CD39C0" w:rsidP="00B91FA6">
            <w:pPr>
              <w:spacing w:line="180" w:lineRule="exact"/>
              <w:ind w:left="100"/>
              <w:jc w:val="center"/>
              <w:rPr>
                <w:sz w:val="16"/>
              </w:rPr>
            </w:pPr>
            <w:r w:rsidRPr="008912DD">
              <w:rPr>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66B394" w14:textId="77777777" w:rsidR="00CD39C0" w:rsidRPr="008912DD" w:rsidRDefault="00CD39C0" w:rsidP="00B91FA6">
            <w:pPr>
              <w:spacing w:line="180" w:lineRule="exact"/>
              <w:ind w:left="100"/>
              <w:jc w:val="center"/>
              <w:rPr>
                <w:sz w:val="16"/>
              </w:rPr>
            </w:pPr>
            <w:r w:rsidRPr="008912DD">
              <w:rPr>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03E3E6" w14:textId="77777777" w:rsidR="00CD39C0" w:rsidRPr="008912DD" w:rsidRDefault="00CD39C0" w:rsidP="00B91FA6">
            <w:pPr>
              <w:spacing w:line="180" w:lineRule="exact"/>
              <w:ind w:left="100"/>
              <w:jc w:val="center"/>
              <w:rPr>
                <w:sz w:val="16"/>
              </w:rPr>
            </w:pPr>
            <w:r w:rsidRPr="008912DD">
              <w:rPr>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4AABB1" w14:textId="77777777" w:rsidR="00CD39C0" w:rsidRPr="008912DD" w:rsidRDefault="00CD39C0" w:rsidP="00B91FA6">
            <w:pPr>
              <w:spacing w:line="180" w:lineRule="exact"/>
              <w:ind w:left="100"/>
              <w:jc w:val="center"/>
              <w:rPr>
                <w:sz w:val="16"/>
              </w:rPr>
            </w:pPr>
            <w:r w:rsidRPr="008912DD">
              <w:rPr>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A9ADE5" w14:textId="77777777" w:rsidR="00CD39C0" w:rsidRPr="008912DD" w:rsidRDefault="00CD39C0" w:rsidP="00B91FA6">
            <w:pPr>
              <w:spacing w:line="180" w:lineRule="exact"/>
              <w:ind w:left="100"/>
              <w:jc w:val="center"/>
              <w:rPr>
                <w:sz w:val="16"/>
              </w:rPr>
            </w:pPr>
            <w:r w:rsidRPr="008912DD">
              <w:rPr>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810921" w14:textId="77777777" w:rsidR="00CD39C0" w:rsidRPr="008912DD" w:rsidRDefault="00CD39C0" w:rsidP="00B91FA6">
            <w:pPr>
              <w:spacing w:line="180" w:lineRule="exact"/>
              <w:ind w:left="100"/>
              <w:jc w:val="center"/>
              <w:rPr>
                <w:sz w:val="16"/>
              </w:rPr>
            </w:pPr>
            <w:r w:rsidRPr="008912DD">
              <w:rPr>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47EFCA" w14:textId="77777777" w:rsidR="00CD39C0" w:rsidRPr="008912DD" w:rsidRDefault="00CD39C0" w:rsidP="00B91FA6">
            <w:pPr>
              <w:spacing w:line="180" w:lineRule="exact"/>
              <w:ind w:left="100"/>
              <w:jc w:val="center"/>
              <w:rPr>
                <w:sz w:val="16"/>
              </w:rPr>
            </w:pPr>
            <w:r w:rsidRPr="008912DD">
              <w:rPr>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C6BFB9" w14:textId="77777777" w:rsidR="00CD39C0" w:rsidRPr="008912DD" w:rsidRDefault="00CD39C0" w:rsidP="00B91FA6">
            <w:pPr>
              <w:spacing w:line="180" w:lineRule="exact"/>
              <w:ind w:left="100"/>
              <w:jc w:val="center"/>
              <w:rPr>
                <w:sz w:val="16"/>
              </w:rPr>
            </w:pPr>
            <w:r w:rsidRPr="008912DD">
              <w:rPr>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B5DD8B" w14:textId="77777777" w:rsidR="00CD39C0" w:rsidRPr="008912DD" w:rsidRDefault="00CD39C0" w:rsidP="00B91FA6">
            <w:pPr>
              <w:spacing w:line="180" w:lineRule="exact"/>
              <w:ind w:left="100"/>
              <w:jc w:val="center"/>
              <w:rPr>
                <w:sz w:val="16"/>
              </w:rPr>
            </w:pPr>
            <w:r w:rsidRPr="008912DD">
              <w:rPr>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010652" w14:textId="77777777" w:rsidR="00CD39C0" w:rsidRPr="008912DD" w:rsidRDefault="00CD39C0" w:rsidP="00B91FA6">
            <w:pPr>
              <w:spacing w:line="180" w:lineRule="exact"/>
              <w:ind w:left="100"/>
              <w:jc w:val="center"/>
              <w:rPr>
                <w:sz w:val="16"/>
              </w:rPr>
            </w:pPr>
            <w:r w:rsidRPr="008912DD">
              <w:rPr>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5C560C" w14:textId="77777777" w:rsidR="00CD39C0" w:rsidRPr="008912DD" w:rsidRDefault="00CD39C0" w:rsidP="00B91FA6">
            <w:pPr>
              <w:spacing w:line="180" w:lineRule="exact"/>
              <w:ind w:left="100"/>
              <w:jc w:val="center"/>
              <w:rPr>
                <w:sz w:val="16"/>
              </w:rPr>
            </w:pPr>
            <w:r w:rsidRPr="008912DD">
              <w:rPr>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5DF788" w14:textId="77777777" w:rsidR="00CD39C0" w:rsidRPr="008912DD" w:rsidRDefault="00CD39C0" w:rsidP="00B91FA6">
            <w:pPr>
              <w:spacing w:line="180" w:lineRule="exact"/>
              <w:ind w:left="100"/>
              <w:jc w:val="center"/>
              <w:rPr>
                <w:sz w:val="16"/>
              </w:rPr>
            </w:pPr>
            <w:r w:rsidRPr="008912DD">
              <w:rPr>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EDE8D5" w14:textId="77777777" w:rsidR="00CD39C0" w:rsidRPr="008912DD" w:rsidRDefault="00CD39C0" w:rsidP="00B91FA6">
            <w:pPr>
              <w:spacing w:line="180" w:lineRule="exact"/>
              <w:ind w:left="100"/>
              <w:jc w:val="center"/>
              <w:rPr>
                <w:sz w:val="16"/>
              </w:rPr>
            </w:pPr>
            <w:r w:rsidRPr="008912DD">
              <w:rPr>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0A17B6" w14:textId="77777777" w:rsidR="00CD39C0" w:rsidRPr="008912DD" w:rsidRDefault="00CD39C0" w:rsidP="00B91FA6">
            <w:pPr>
              <w:spacing w:line="180" w:lineRule="exact"/>
              <w:ind w:left="100"/>
              <w:jc w:val="center"/>
              <w:rPr>
                <w:sz w:val="16"/>
              </w:rPr>
            </w:pPr>
            <w:r w:rsidRPr="008912DD">
              <w:rPr>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3C5CEA" w14:textId="77777777" w:rsidR="00CD39C0" w:rsidRPr="008912DD" w:rsidRDefault="00CD39C0" w:rsidP="00B91FA6">
            <w:pPr>
              <w:spacing w:line="180" w:lineRule="exact"/>
              <w:ind w:left="100"/>
              <w:jc w:val="center"/>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C52E89" w14:textId="77777777" w:rsidR="00CD39C0" w:rsidRPr="008912DD" w:rsidRDefault="00CD39C0" w:rsidP="00B91FA6">
            <w:pPr>
              <w:spacing w:line="180" w:lineRule="exact"/>
              <w:ind w:left="100"/>
              <w:jc w:val="center"/>
              <w:rPr>
                <w:sz w:val="16"/>
              </w:rPr>
            </w:pPr>
            <w:r w:rsidRPr="008912DD">
              <w:rPr>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971A14" w14:textId="77777777" w:rsidR="00CD39C0" w:rsidRPr="008912DD" w:rsidRDefault="00CD39C0" w:rsidP="00B91FA6">
            <w:pPr>
              <w:spacing w:line="180" w:lineRule="exact"/>
              <w:ind w:left="100"/>
              <w:jc w:val="center"/>
              <w:rPr>
                <w:sz w:val="16"/>
              </w:rPr>
            </w:pPr>
            <w:r w:rsidRPr="008912DD">
              <w:rPr>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D06913" w14:textId="77777777" w:rsidR="00CD39C0" w:rsidRPr="008912DD" w:rsidRDefault="00CD39C0" w:rsidP="00B91FA6">
            <w:pPr>
              <w:spacing w:line="180" w:lineRule="exact"/>
              <w:ind w:left="100"/>
              <w:jc w:val="center"/>
              <w:rPr>
                <w:sz w:val="16"/>
              </w:rPr>
            </w:pPr>
            <w:r w:rsidRPr="008912DD">
              <w:rPr>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5BE8D3" w14:textId="77777777" w:rsidR="00CD39C0" w:rsidRPr="008912DD" w:rsidRDefault="00CD39C0" w:rsidP="00B91FA6">
            <w:pPr>
              <w:spacing w:line="180" w:lineRule="exact"/>
              <w:ind w:left="100"/>
              <w:jc w:val="center"/>
              <w:rPr>
                <w:sz w:val="16"/>
              </w:rPr>
            </w:pPr>
            <w:r w:rsidRPr="008912DD">
              <w:rPr>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FFC835" w14:textId="77777777" w:rsidR="00CD39C0" w:rsidRPr="008912DD" w:rsidRDefault="00CD39C0" w:rsidP="00B91FA6">
            <w:pPr>
              <w:spacing w:line="180" w:lineRule="exact"/>
              <w:ind w:left="100"/>
              <w:jc w:val="center"/>
              <w:rPr>
                <w:sz w:val="16"/>
              </w:rPr>
            </w:pPr>
            <w:r w:rsidRPr="008912DD">
              <w:rPr>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B08646" w14:textId="77777777" w:rsidR="00CD39C0" w:rsidRPr="008912DD" w:rsidRDefault="00CD39C0" w:rsidP="00B91FA6">
            <w:pPr>
              <w:spacing w:line="180" w:lineRule="exact"/>
              <w:ind w:left="100"/>
              <w:jc w:val="center"/>
              <w:rPr>
                <w:sz w:val="16"/>
              </w:rPr>
            </w:pPr>
            <w:r w:rsidRPr="008912DD">
              <w:rPr>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C1048" w14:textId="77777777" w:rsidR="00CD39C0" w:rsidRPr="008912DD" w:rsidRDefault="00CD39C0" w:rsidP="00B91FA6">
            <w:pPr>
              <w:spacing w:line="180" w:lineRule="exact"/>
              <w:ind w:left="100"/>
              <w:jc w:val="center"/>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A986BA" w14:textId="77777777" w:rsidR="00CD39C0" w:rsidRPr="008912DD" w:rsidRDefault="00CD39C0" w:rsidP="00B91FA6">
            <w:pPr>
              <w:spacing w:line="180" w:lineRule="exact"/>
              <w:ind w:left="100"/>
              <w:jc w:val="center"/>
              <w:rPr>
                <w:sz w:val="16"/>
              </w:rPr>
            </w:pPr>
          </w:p>
        </w:tc>
      </w:tr>
      <w:tr w:rsidR="008912DD" w:rsidRPr="008912DD" w14:paraId="1F62F518"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B2BA1"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742A"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163D56"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BCA0E"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375AB" w14:textId="77777777" w:rsidR="00CD39C0" w:rsidRPr="008912DD" w:rsidRDefault="00CD39C0" w:rsidP="00B91FA6">
            <w:pPr>
              <w:spacing w:line="180" w:lineRule="exact"/>
              <w:ind w:left="100"/>
              <w:jc w:val="both"/>
              <w:rPr>
                <w:sz w:val="16"/>
              </w:rPr>
            </w:pPr>
            <w:r w:rsidRPr="008912DD">
              <w:rPr>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0141"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AF62D"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2F4D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7A36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5D68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3E6E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D773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46B2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E902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D06B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7F04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8A98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D926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6D79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8DC5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91F4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22A21"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472270"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0CC20"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3AC4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45401"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77B6F"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73FB1"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3587E"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6C8E5"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85BAFB" w14:textId="77777777" w:rsidR="00CD39C0" w:rsidRPr="008912DD" w:rsidRDefault="00CD39C0" w:rsidP="00B91FA6">
            <w:pPr>
              <w:spacing w:line="180" w:lineRule="exact"/>
              <w:ind w:left="100"/>
              <w:jc w:val="both"/>
              <w:rPr>
                <w:sz w:val="16"/>
              </w:rPr>
            </w:pPr>
          </w:p>
        </w:tc>
      </w:tr>
      <w:tr w:rsidR="008912DD" w:rsidRPr="008912DD" w14:paraId="4191FF52" w14:textId="77777777"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15F41"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009AB"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CFC2C9"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04E71"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7E3273"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220BF"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F1759"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FBAF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4D63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B148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1F9EB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8AF3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07B26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4851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1C10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814C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2A05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EEE9D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E106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8592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21BC5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2F06E"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E86D9"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81955"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0BE4C"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16384"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F3AD19"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47286"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A3B60"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48A4C"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A56D5" w14:textId="77777777" w:rsidR="00CD39C0" w:rsidRPr="008912DD" w:rsidRDefault="00CD39C0" w:rsidP="00B91FA6">
            <w:pPr>
              <w:spacing w:line="180" w:lineRule="exact"/>
              <w:ind w:left="100"/>
              <w:jc w:val="both"/>
              <w:rPr>
                <w:sz w:val="16"/>
              </w:rPr>
            </w:pPr>
          </w:p>
        </w:tc>
      </w:tr>
      <w:tr w:rsidR="008912DD" w:rsidRPr="008912DD" w14:paraId="48C17332"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CD3BE"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3E987"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2C126"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28B83A"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078B6" w14:textId="77777777" w:rsidR="00CD39C0" w:rsidRPr="008912DD" w:rsidRDefault="00CD39C0" w:rsidP="00B91FA6">
            <w:pPr>
              <w:spacing w:line="180" w:lineRule="exact"/>
              <w:ind w:left="100"/>
              <w:jc w:val="both"/>
              <w:rPr>
                <w:sz w:val="16"/>
              </w:rPr>
            </w:pPr>
            <w:r w:rsidRPr="008912DD">
              <w:rPr>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3D0B0"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99913"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23D0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5C13B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C3CE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8337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B511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3D38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69D8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6732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CC659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294E4"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6E7C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6041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902C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BC31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81170"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1C5A3"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77D0C8"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18F4E"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3668D"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1E01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E233A"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A3851"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F69DF"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2D5FCF" w14:textId="77777777" w:rsidR="00CD39C0" w:rsidRPr="008912DD" w:rsidRDefault="00CD39C0" w:rsidP="00B91FA6">
            <w:pPr>
              <w:spacing w:line="180" w:lineRule="exact"/>
              <w:ind w:left="100"/>
              <w:jc w:val="both"/>
              <w:rPr>
                <w:sz w:val="16"/>
              </w:rPr>
            </w:pPr>
          </w:p>
        </w:tc>
      </w:tr>
      <w:tr w:rsidR="008912DD" w:rsidRPr="008912DD" w14:paraId="5D05B59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6D2DB0"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EA1B0"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DB43B"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8065C"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8E9D7"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F9EAA"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6DD7D"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BD64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995CA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374B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15D5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753D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8022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E82C2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18EC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0641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D2F9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8384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4F0D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910A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16DE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2F5F7"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2C88A"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43EBB" w14:textId="77777777" w:rsidR="00CD39C0" w:rsidRPr="008912DD" w:rsidRDefault="00F90810" w:rsidP="00B91FA6">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77BA7"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F88D6"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16B68"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263BF"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996F6"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14FE1"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255E3" w14:textId="77777777" w:rsidR="00CD39C0" w:rsidRPr="008912DD" w:rsidRDefault="00CD39C0" w:rsidP="00B91FA6">
            <w:pPr>
              <w:spacing w:line="180" w:lineRule="exact"/>
              <w:ind w:left="100"/>
              <w:jc w:val="both"/>
              <w:rPr>
                <w:sz w:val="16"/>
              </w:rPr>
            </w:pPr>
          </w:p>
        </w:tc>
      </w:tr>
      <w:tr w:rsidR="008912DD" w:rsidRPr="008912DD" w14:paraId="4347A5D9"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1335D2"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49154"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82DC3"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08168"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15E61" w14:textId="77777777" w:rsidR="00CD39C0" w:rsidRPr="008912DD" w:rsidRDefault="00CD39C0" w:rsidP="00B91FA6">
            <w:pPr>
              <w:spacing w:line="180" w:lineRule="exact"/>
              <w:ind w:left="100"/>
              <w:jc w:val="both"/>
              <w:rPr>
                <w:sz w:val="16"/>
              </w:rPr>
            </w:pPr>
            <w:r w:rsidRPr="008912DD">
              <w:rPr>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E82C8"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C20CD"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332E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4F7B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F6CD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DE38C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54CF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66065"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CD32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DDD9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B9687"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A717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B37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43F1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4EFA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AD08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DC1DA"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28BA1"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38B9C"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FBDB5"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DA105"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7159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F4BE84"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D9450"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F8A0B"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F9EB1" w14:textId="77777777" w:rsidR="00CD39C0" w:rsidRPr="008912DD" w:rsidRDefault="00CD39C0" w:rsidP="00B91FA6">
            <w:pPr>
              <w:spacing w:line="180" w:lineRule="exact"/>
              <w:ind w:left="100"/>
              <w:jc w:val="both"/>
              <w:rPr>
                <w:sz w:val="16"/>
              </w:rPr>
            </w:pPr>
          </w:p>
        </w:tc>
      </w:tr>
      <w:tr w:rsidR="008912DD" w:rsidRPr="008912DD" w14:paraId="545D9BD8"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23C7E"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76C44"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132EA"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5AF60C"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9E2FA8"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71F43"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97485E"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C0483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0435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56D0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567F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212D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9D77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ABDE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4151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9185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6F867"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E44F80"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CAB14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09B9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E71D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1E122"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68648"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A4315"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C6F0C"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CE0D9"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AB53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76E74"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51FB2"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DDB68"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72CC7" w14:textId="77777777" w:rsidR="00CD39C0" w:rsidRPr="008912DD" w:rsidRDefault="00CD39C0" w:rsidP="00B91FA6">
            <w:pPr>
              <w:spacing w:line="180" w:lineRule="exact"/>
              <w:ind w:left="100"/>
              <w:jc w:val="both"/>
              <w:rPr>
                <w:sz w:val="16"/>
              </w:rPr>
            </w:pPr>
          </w:p>
        </w:tc>
      </w:tr>
      <w:tr w:rsidR="008912DD" w:rsidRPr="008912DD" w14:paraId="15466E8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0873C"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0D380"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EB303"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647F1"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2B7D3" w14:textId="77777777" w:rsidR="00CD39C0" w:rsidRPr="008912DD" w:rsidRDefault="00CD39C0" w:rsidP="00B91FA6">
            <w:pPr>
              <w:spacing w:line="180" w:lineRule="exact"/>
              <w:ind w:left="100"/>
              <w:jc w:val="both"/>
              <w:rPr>
                <w:sz w:val="16"/>
              </w:rPr>
            </w:pPr>
            <w:r w:rsidRPr="008912DD">
              <w:rPr>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2FA3D"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76AECF"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CFAF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D49F4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081E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2DF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1913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D743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0AF3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E71C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08E6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EEF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66376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6815C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939D4"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C6AA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23A2EB"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DD1BC"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3F443"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E757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C7EB6"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6065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D81E1"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8BE1"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EE305"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81E13" w14:textId="77777777" w:rsidR="00CD39C0" w:rsidRPr="008912DD" w:rsidRDefault="00CD39C0" w:rsidP="00B91FA6">
            <w:pPr>
              <w:spacing w:line="180" w:lineRule="exact"/>
              <w:ind w:left="100"/>
              <w:jc w:val="both"/>
              <w:rPr>
                <w:sz w:val="16"/>
              </w:rPr>
            </w:pPr>
          </w:p>
        </w:tc>
      </w:tr>
      <w:tr w:rsidR="008912DD" w:rsidRPr="008912DD" w14:paraId="1880C995"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0C2B82"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DEB1C"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18143"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DD5A"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0A2D5"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396C0"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AB27A0"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C2A3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BB0C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9C2B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FF36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A434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330B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FB77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F114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07771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1599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6EFA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61A1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4A90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5008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22178"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ADE0C"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549F4" w14:textId="77777777" w:rsidR="00CD39C0" w:rsidRPr="008912DD" w:rsidRDefault="00F90810" w:rsidP="00B91FA6">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D615"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B9F31"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72A8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6CC6A"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CDCD8"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D1183E"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BF132" w14:textId="77777777" w:rsidR="00CD39C0" w:rsidRPr="008912DD" w:rsidRDefault="00CD39C0" w:rsidP="00B91FA6">
            <w:pPr>
              <w:spacing w:line="180" w:lineRule="exact"/>
              <w:ind w:left="100"/>
              <w:jc w:val="both"/>
              <w:rPr>
                <w:sz w:val="16"/>
              </w:rPr>
            </w:pPr>
          </w:p>
        </w:tc>
      </w:tr>
      <w:tr w:rsidR="008912DD" w:rsidRPr="008912DD" w14:paraId="002B20E1"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2185F"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DB3AC"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2D269"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EC29D"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5CCAEB" w14:textId="77777777" w:rsidR="00CD39C0" w:rsidRPr="008912DD" w:rsidRDefault="00CD39C0" w:rsidP="00B91FA6">
            <w:pPr>
              <w:spacing w:line="180" w:lineRule="exact"/>
              <w:ind w:left="100"/>
              <w:jc w:val="both"/>
              <w:rPr>
                <w:sz w:val="16"/>
              </w:rPr>
            </w:pPr>
            <w:r w:rsidRPr="008912DD">
              <w:rPr>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15097"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DAC0B"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DC6C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FEDF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9824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8A38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57C6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274E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AB71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E3DD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7A7E4"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0AB8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1EBE7"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3F92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A06C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3410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1CA76"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0D774"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634A9"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F2816"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81B506"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A89A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EFF9E"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11C3A"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94B004"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16638" w14:textId="77777777" w:rsidR="00CD39C0" w:rsidRPr="008912DD" w:rsidRDefault="00CD39C0" w:rsidP="00B91FA6">
            <w:pPr>
              <w:spacing w:line="180" w:lineRule="exact"/>
              <w:ind w:left="100"/>
              <w:jc w:val="both"/>
              <w:rPr>
                <w:sz w:val="16"/>
              </w:rPr>
            </w:pPr>
          </w:p>
        </w:tc>
      </w:tr>
      <w:tr w:rsidR="008912DD" w:rsidRPr="008912DD" w14:paraId="4C00F654"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90380"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7FBFA"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A69B0"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5603"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17919"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F7CE9"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E7E5C4"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66521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7230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891A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B864A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AEC6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4B338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04D0A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C4A3B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9FE5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F65D7"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2A3D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4A54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49E4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8165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D71E0"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684A6"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BD243"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0E14D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2D819"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8F5F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03B9A"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B51FE"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56F51"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C3B70" w14:textId="77777777" w:rsidR="00CD39C0" w:rsidRPr="008912DD" w:rsidRDefault="00CD39C0" w:rsidP="00B91FA6">
            <w:pPr>
              <w:spacing w:line="180" w:lineRule="exact"/>
              <w:ind w:left="100"/>
              <w:jc w:val="both"/>
              <w:rPr>
                <w:sz w:val="16"/>
              </w:rPr>
            </w:pPr>
          </w:p>
        </w:tc>
      </w:tr>
      <w:tr w:rsidR="008912DD" w:rsidRPr="008912DD" w14:paraId="302987E6"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6C8A9"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CD490"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351A2"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F8BF7"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973F3" w14:textId="77777777" w:rsidR="00CD39C0" w:rsidRPr="008912DD" w:rsidRDefault="00CD39C0" w:rsidP="00B91FA6">
            <w:pPr>
              <w:spacing w:line="180" w:lineRule="exact"/>
              <w:ind w:left="100"/>
              <w:jc w:val="both"/>
              <w:rPr>
                <w:sz w:val="16"/>
              </w:rPr>
            </w:pPr>
            <w:r w:rsidRPr="008912DD">
              <w:rPr>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1F65D"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51364"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5D9B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E1B0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F6AF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7E2B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0936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F33D2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E6C4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0D52A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8057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58BC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129D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DF17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4476E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3847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DBAAC"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F3279"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02B92"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42AD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BAFA1"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D7832"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C905A8"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AE2A8"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6450F"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43E5E" w14:textId="77777777" w:rsidR="00CD39C0" w:rsidRPr="008912DD" w:rsidRDefault="00CD39C0" w:rsidP="00B91FA6">
            <w:pPr>
              <w:spacing w:line="180" w:lineRule="exact"/>
              <w:ind w:left="100"/>
              <w:jc w:val="both"/>
              <w:rPr>
                <w:sz w:val="16"/>
              </w:rPr>
            </w:pPr>
          </w:p>
        </w:tc>
      </w:tr>
      <w:tr w:rsidR="008912DD" w:rsidRPr="008912DD" w14:paraId="5866DA11"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F3DD3"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39521"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E5C9"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81ED8"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14219A"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A08AE"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BDF3E"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013E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878E15"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62925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433B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9020A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2BE6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0482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D7B0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D59A7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4197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2516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9046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9C6BE"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A482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E036A"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A5C2CA"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E8B95"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DC8E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1A787"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4BCCF"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C381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019CE"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AB2B4"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66614" w14:textId="77777777" w:rsidR="00CD39C0" w:rsidRPr="008912DD" w:rsidRDefault="00CD39C0" w:rsidP="00B91FA6">
            <w:pPr>
              <w:spacing w:line="180" w:lineRule="exact"/>
              <w:ind w:left="100"/>
              <w:jc w:val="both"/>
              <w:rPr>
                <w:sz w:val="16"/>
              </w:rPr>
            </w:pPr>
          </w:p>
        </w:tc>
      </w:tr>
      <w:tr w:rsidR="008912DD" w:rsidRPr="008912DD" w14:paraId="48C4B27D"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89EFB"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7F719"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F53EB"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E35668"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6AD51" w14:textId="77777777" w:rsidR="00CD39C0" w:rsidRPr="008912DD" w:rsidRDefault="00CD39C0" w:rsidP="00B91FA6">
            <w:pPr>
              <w:spacing w:line="180" w:lineRule="exact"/>
              <w:ind w:left="100"/>
              <w:jc w:val="both"/>
              <w:rPr>
                <w:sz w:val="16"/>
              </w:rPr>
            </w:pPr>
            <w:r w:rsidRPr="008912DD">
              <w:rPr>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E3FEF3"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89A4E"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456A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C7CD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D09F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4DAE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4E4E9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2906B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26B0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FFA96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2BC6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3333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05D0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DDE18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11DC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F53A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B9E72B"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635DB"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D1F92"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11E8C"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DBA19"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937BC"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BFB4A"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43779"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104E2"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52978" w14:textId="77777777" w:rsidR="00CD39C0" w:rsidRPr="008912DD" w:rsidRDefault="00CD39C0" w:rsidP="00B91FA6">
            <w:pPr>
              <w:spacing w:line="180" w:lineRule="exact"/>
              <w:ind w:left="100"/>
              <w:jc w:val="both"/>
              <w:rPr>
                <w:sz w:val="16"/>
              </w:rPr>
            </w:pPr>
          </w:p>
        </w:tc>
      </w:tr>
      <w:tr w:rsidR="008912DD" w:rsidRPr="008912DD" w14:paraId="4E26933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053B5"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8089D"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F6246"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9FF34"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805DC3"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9BC95"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E4898D"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DD5F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8551B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CF18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9F71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A338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56D47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22F6E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71C5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70B5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A413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4176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25DA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0837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099B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4E1E3"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A78FD"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E04C3D" w14:textId="77777777" w:rsidR="00CD39C0" w:rsidRPr="008912DD" w:rsidRDefault="00F90810" w:rsidP="00B91FA6">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9B832"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2FB4"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EE88E"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C5319"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CB2D0"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48909"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A164F" w14:textId="77777777" w:rsidR="00CD39C0" w:rsidRPr="008912DD" w:rsidRDefault="00CD39C0" w:rsidP="00B91FA6">
            <w:pPr>
              <w:spacing w:line="180" w:lineRule="exact"/>
              <w:ind w:left="100"/>
              <w:jc w:val="both"/>
              <w:rPr>
                <w:sz w:val="16"/>
              </w:rPr>
            </w:pPr>
          </w:p>
        </w:tc>
      </w:tr>
      <w:tr w:rsidR="008912DD" w:rsidRPr="008912DD" w14:paraId="592765E2"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E98502"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07F21"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A1A49"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F41C2"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A5DC9" w14:textId="77777777" w:rsidR="00CD39C0" w:rsidRPr="008912DD" w:rsidRDefault="00CD39C0" w:rsidP="00B91FA6">
            <w:pPr>
              <w:spacing w:line="180" w:lineRule="exact"/>
              <w:ind w:left="100"/>
              <w:jc w:val="both"/>
              <w:rPr>
                <w:sz w:val="16"/>
              </w:rPr>
            </w:pPr>
            <w:r w:rsidRPr="008912DD">
              <w:rPr>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CA53C"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BD800"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A2C5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5377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FCB85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9276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9FBB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AFB7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CF50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17C7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1AAF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9951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A2DE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01C3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711E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7371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95B93"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AF7A8"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BDF65"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5E6B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60E3"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EACD9"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9C624"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32D97"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8E3E0"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7B097A" w14:textId="77777777" w:rsidR="00CD39C0" w:rsidRPr="008912DD" w:rsidRDefault="00CD39C0" w:rsidP="00B91FA6">
            <w:pPr>
              <w:spacing w:line="180" w:lineRule="exact"/>
              <w:ind w:left="100"/>
              <w:jc w:val="both"/>
              <w:rPr>
                <w:sz w:val="16"/>
              </w:rPr>
            </w:pPr>
          </w:p>
        </w:tc>
      </w:tr>
      <w:tr w:rsidR="008912DD" w:rsidRPr="008912DD" w14:paraId="2E4FED48"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C83C4"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7C8EC"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3F3F5"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2B8E6"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C208E"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9A89F"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6CF13"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2FAB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9579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0E66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32AD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F9A3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C834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51D5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2CD8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3556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F8A4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8EBC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9582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46BDF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337C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F8EDA"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83F00"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65BBF0"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7D75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C9624"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8E12E"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3967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F9378"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92655"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04626" w14:textId="77777777" w:rsidR="00CD39C0" w:rsidRPr="008912DD" w:rsidRDefault="00CD39C0" w:rsidP="00B91FA6">
            <w:pPr>
              <w:spacing w:line="180" w:lineRule="exact"/>
              <w:ind w:left="100"/>
              <w:jc w:val="both"/>
              <w:rPr>
                <w:sz w:val="16"/>
              </w:rPr>
            </w:pPr>
          </w:p>
        </w:tc>
      </w:tr>
      <w:tr w:rsidR="008912DD" w:rsidRPr="008912DD" w14:paraId="2BC9D87C"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EC174"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05C9E"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DD08C"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658B7"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60D65" w14:textId="77777777" w:rsidR="00CD39C0" w:rsidRPr="008912DD" w:rsidRDefault="00CD39C0" w:rsidP="00B91FA6">
            <w:pPr>
              <w:spacing w:line="180" w:lineRule="exact"/>
              <w:ind w:left="100"/>
              <w:jc w:val="both"/>
              <w:rPr>
                <w:sz w:val="16"/>
              </w:rPr>
            </w:pPr>
            <w:r w:rsidRPr="008912DD">
              <w:rPr>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7C95E9"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EAA6"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9EEC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AD1C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E14E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4034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ED18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F9D36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F232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567C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A8BB0"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DD5B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C0A1E"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D15D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C8784"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7B0B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232B2"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F9993"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37E1C"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9CC9D"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B9813"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5E040"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8DECD"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83983"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324AA"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271EF" w14:textId="77777777" w:rsidR="00CD39C0" w:rsidRPr="008912DD" w:rsidRDefault="00CD39C0" w:rsidP="00B91FA6">
            <w:pPr>
              <w:spacing w:line="180" w:lineRule="exact"/>
              <w:ind w:left="100"/>
              <w:jc w:val="both"/>
              <w:rPr>
                <w:sz w:val="16"/>
              </w:rPr>
            </w:pPr>
          </w:p>
        </w:tc>
      </w:tr>
      <w:tr w:rsidR="008912DD" w:rsidRPr="008912DD" w14:paraId="378300BC"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2CDDB"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04F55"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044A0"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57250"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F25C6"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91E69"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050D4"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98EB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4B0B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C12B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756E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D433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78AE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8097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F323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6D6C7"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A65D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2936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D67C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419B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B26DE"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6F04FC"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F3EF2"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E8616"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AA800"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BCFB4"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C261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D8024"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CBBA"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998EE"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CADC4" w14:textId="77777777" w:rsidR="00CD39C0" w:rsidRPr="008912DD" w:rsidRDefault="00CD39C0" w:rsidP="00B91FA6">
            <w:pPr>
              <w:spacing w:line="180" w:lineRule="exact"/>
              <w:ind w:left="100"/>
              <w:jc w:val="both"/>
              <w:rPr>
                <w:sz w:val="16"/>
              </w:rPr>
            </w:pPr>
          </w:p>
        </w:tc>
      </w:tr>
      <w:tr w:rsidR="008912DD" w:rsidRPr="008912DD" w14:paraId="6238A26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FFF8B"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B49C4"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9CEFA"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62072"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75DCD" w14:textId="77777777" w:rsidR="00CD39C0" w:rsidRPr="008912DD" w:rsidRDefault="00CD39C0" w:rsidP="00B91FA6">
            <w:pPr>
              <w:spacing w:line="180" w:lineRule="exact"/>
              <w:ind w:left="100"/>
              <w:jc w:val="both"/>
              <w:rPr>
                <w:sz w:val="16"/>
              </w:rPr>
            </w:pPr>
            <w:r w:rsidRPr="008912DD">
              <w:rPr>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657A5"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D1B12"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4825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926A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D002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CB5E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1C67C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5B12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A153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B9B1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AAF1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1B82A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0528E"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BDE2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6BD2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3A7C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988D6"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37560"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AB2A0"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37A4C"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764BE"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8A2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14F7E"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34D46"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82842"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D3DCC" w14:textId="77777777" w:rsidR="00CD39C0" w:rsidRPr="008912DD" w:rsidRDefault="00CD39C0" w:rsidP="00B91FA6">
            <w:pPr>
              <w:spacing w:line="180" w:lineRule="exact"/>
              <w:ind w:left="100"/>
              <w:jc w:val="both"/>
              <w:rPr>
                <w:sz w:val="16"/>
              </w:rPr>
            </w:pPr>
          </w:p>
        </w:tc>
      </w:tr>
      <w:tr w:rsidR="008912DD" w:rsidRPr="008912DD" w14:paraId="31527E9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C68AC"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085AFD"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760D7"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B1C82"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15934"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37FFA6"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76263"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65D0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0CF44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E38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C20B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0A7B5"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EBBA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2852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A467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EFAC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7AE8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F9C7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2E4F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5A540"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16ED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C5880A"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0DD59"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86099"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E8914"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D8049"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F4552"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32DCF"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141ED"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B183C"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D884C" w14:textId="77777777" w:rsidR="00CD39C0" w:rsidRPr="008912DD" w:rsidRDefault="00CD39C0" w:rsidP="00B91FA6">
            <w:pPr>
              <w:spacing w:line="180" w:lineRule="exact"/>
              <w:ind w:left="100"/>
              <w:jc w:val="both"/>
              <w:rPr>
                <w:sz w:val="16"/>
              </w:rPr>
            </w:pPr>
          </w:p>
        </w:tc>
      </w:tr>
      <w:tr w:rsidR="008912DD" w:rsidRPr="008912DD" w14:paraId="3D172D31" w14:textId="77777777"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14:paraId="44CE2192" w14:textId="77777777" w:rsidR="00CD39C0" w:rsidRPr="008912DD"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14:paraId="32EAADEA" w14:textId="77777777" w:rsidR="00CD39C0" w:rsidRPr="008912DD"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14:paraId="701EB59C" w14:textId="77777777" w:rsidR="00CD39C0" w:rsidRPr="008912DD"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14:paraId="652A0613" w14:textId="77777777" w:rsidR="00CD39C0" w:rsidRPr="008912DD" w:rsidRDefault="00CD39C0" w:rsidP="00B91FA6">
            <w:pPr>
              <w:spacing w:line="180" w:lineRule="exact"/>
              <w:ind w:left="100"/>
              <w:jc w:val="both"/>
              <w:rPr>
                <w:sz w:val="16"/>
              </w:rPr>
            </w:pPr>
          </w:p>
        </w:tc>
        <w:tc>
          <w:tcPr>
            <w:tcW w:w="914" w:type="dxa"/>
            <w:tcBorders>
              <w:top w:val="single" w:sz="4" w:space="0" w:color="000000"/>
            </w:tcBorders>
            <w:shd w:val="clear" w:color="auto" w:fill="auto"/>
            <w:tcMar>
              <w:top w:w="0" w:type="dxa"/>
              <w:left w:w="28" w:type="dxa"/>
              <w:bottom w:w="0" w:type="dxa"/>
              <w:right w:w="28" w:type="dxa"/>
            </w:tcMar>
          </w:tcPr>
          <w:p w14:paraId="1837F008" w14:textId="77777777" w:rsidR="00CD39C0" w:rsidRPr="008912DD" w:rsidRDefault="00CD39C0" w:rsidP="00B91FA6">
            <w:pPr>
              <w:spacing w:line="180" w:lineRule="exact"/>
              <w:ind w:left="100"/>
              <w:jc w:val="both"/>
              <w:rPr>
                <w:sz w:val="16"/>
              </w:rPr>
            </w:pPr>
          </w:p>
        </w:tc>
        <w:tc>
          <w:tcPr>
            <w:tcW w:w="1260" w:type="dxa"/>
            <w:tcBorders>
              <w:top w:val="single" w:sz="4" w:space="0" w:color="000000"/>
            </w:tcBorders>
            <w:shd w:val="clear" w:color="auto" w:fill="auto"/>
            <w:tcMar>
              <w:top w:w="0" w:type="dxa"/>
              <w:left w:w="28" w:type="dxa"/>
              <w:bottom w:w="0" w:type="dxa"/>
              <w:right w:w="28" w:type="dxa"/>
            </w:tcMar>
          </w:tcPr>
          <w:p w14:paraId="35001050" w14:textId="77777777" w:rsidR="00CD39C0" w:rsidRPr="008912DD" w:rsidRDefault="00CD39C0" w:rsidP="00B91FA6">
            <w:pPr>
              <w:spacing w:line="180" w:lineRule="exact"/>
              <w:ind w:left="100"/>
              <w:jc w:val="both"/>
              <w:rPr>
                <w:sz w:val="16"/>
              </w:rPr>
            </w:pPr>
          </w:p>
        </w:tc>
        <w:tc>
          <w:tcPr>
            <w:tcW w:w="900" w:type="dxa"/>
            <w:tcBorders>
              <w:top w:val="single" w:sz="4" w:space="0" w:color="000000"/>
            </w:tcBorders>
            <w:shd w:val="clear" w:color="auto" w:fill="auto"/>
            <w:tcMar>
              <w:top w:w="0" w:type="dxa"/>
              <w:left w:w="28" w:type="dxa"/>
              <w:bottom w:w="0" w:type="dxa"/>
              <w:right w:w="28" w:type="dxa"/>
            </w:tcMar>
          </w:tcPr>
          <w:p w14:paraId="5E7EA9BF" w14:textId="77777777" w:rsidR="00CD39C0" w:rsidRPr="008912DD" w:rsidRDefault="00CD39C0" w:rsidP="00B91FA6">
            <w:pPr>
              <w:spacing w:line="180" w:lineRule="exact"/>
              <w:ind w:left="100"/>
              <w:jc w:val="center"/>
              <w:rPr>
                <w:sz w:val="16"/>
              </w:rPr>
            </w:pPr>
          </w:p>
        </w:tc>
        <w:tc>
          <w:tcPr>
            <w:tcW w:w="267" w:type="dxa"/>
            <w:tcBorders>
              <w:top w:val="single" w:sz="4" w:space="0" w:color="000000"/>
            </w:tcBorders>
            <w:shd w:val="clear" w:color="auto" w:fill="auto"/>
            <w:tcMar>
              <w:top w:w="0" w:type="dxa"/>
              <w:left w:w="28" w:type="dxa"/>
              <w:bottom w:w="0" w:type="dxa"/>
              <w:right w:w="28" w:type="dxa"/>
            </w:tcMar>
          </w:tcPr>
          <w:p w14:paraId="3C42F8AD"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704ADB16"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02C3DDD2"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2F217A76"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3263CB0D"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39717575"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50B3EB23"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21506B31"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252D0999" w14:textId="77777777" w:rsidR="00CD39C0" w:rsidRPr="008912DD"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14:paraId="4BD60168" w14:textId="77777777" w:rsidR="00CD39C0" w:rsidRPr="008912DD"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14:paraId="6C00CFEA" w14:textId="77777777" w:rsidR="00CD39C0" w:rsidRPr="008912DD"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14:paraId="76353BBE" w14:textId="77777777" w:rsidR="00CD39C0" w:rsidRPr="008912DD" w:rsidRDefault="00CD39C0" w:rsidP="00B91FA6">
            <w:pPr>
              <w:spacing w:line="180" w:lineRule="exact"/>
              <w:ind w:left="100"/>
              <w:jc w:val="both"/>
              <w:rPr>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14:paraId="7341CC0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DFB72" w14:textId="77777777" w:rsidR="00CD39C0" w:rsidRPr="008912DD" w:rsidRDefault="00CD39C0" w:rsidP="00B91FA6">
            <w:pPr>
              <w:spacing w:line="180" w:lineRule="exact"/>
              <w:ind w:left="100"/>
              <w:jc w:val="both"/>
              <w:rPr>
                <w:spacing w:val="-12"/>
                <w:sz w:val="16"/>
              </w:rPr>
            </w:pPr>
            <w:r w:rsidRPr="008912DD">
              <w:rPr>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40D78" w14:textId="77777777" w:rsidR="00CD39C0" w:rsidRPr="008912DD" w:rsidRDefault="00CD39C0" w:rsidP="00B91FA6">
            <w:pPr>
              <w:spacing w:line="180" w:lineRule="exact"/>
              <w:ind w:left="100"/>
              <w:jc w:val="both"/>
              <w:rPr>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59241" w14:textId="77777777" w:rsidR="00CD39C0" w:rsidRPr="008912DD" w:rsidRDefault="00CD39C0" w:rsidP="00B91FA6">
            <w:pPr>
              <w:spacing w:line="180" w:lineRule="exact"/>
              <w:ind w:left="100"/>
              <w:jc w:val="both"/>
              <w:rPr>
                <w:sz w:val="16"/>
              </w:rPr>
            </w:pPr>
            <w:r w:rsidRPr="008912DD">
              <w:rPr>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8A38E" w14:textId="77777777" w:rsidR="00CD39C0" w:rsidRPr="008912DD" w:rsidRDefault="00CD39C0" w:rsidP="00B91FA6">
            <w:pPr>
              <w:spacing w:line="180" w:lineRule="exact"/>
              <w:ind w:left="100"/>
              <w:jc w:val="both"/>
              <w:rPr>
                <w:sz w:val="16"/>
              </w:rPr>
            </w:pPr>
          </w:p>
        </w:tc>
      </w:tr>
    </w:tbl>
    <w:p w14:paraId="3D2D89E4" w14:textId="77777777" w:rsidR="00CD39C0" w:rsidRPr="008912DD" w:rsidRDefault="00CD39C0" w:rsidP="00CD39C0">
      <w:pPr>
        <w:overflowPunct w:val="0"/>
        <w:autoSpaceDE w:val="0"/>
        <w:snapToGrid w:val="0"/>
        <w:spacing w:before="180" w:line="180" w:lineRule="exact"/>
        <w:ind w:left="400" w:hanging="160"/>
        <w:jc w:val="both"/>
      </w:pPr>
      <w:r w:rsidRPr="008912DD">
        <w:rPr>
          <w:rFonts w:ascii="標楷體" w:eastAsia="標楷體" w:hAnsi="標楷體"/>
          <w:sz w:val="16"/>
        </w:rPr>
        <w:t>附註：</w:t>
      </w:r>
      <w:r w:rsidR="00B91FA6" w:rsidRPr="008912DD">
        <w:rPr>
          <w:rFonts w:ascii="標楷體" w:eastAsia="標楷體" w:hAnsi="標楷體" w:hint="eastAsia"/>
          <w:sz w:val="16"/>
        </w:rPr>
        <w:t xml:space="preserve"> </w:t>
      </w:r>
      <w:r w:rsidRPr="008912DD">
        <w:rPr>
          <w:rFonts w:ascii="標楷體" w:eastAsia="標楷體" w:hAnsi="標楷體"/>
          <w:sz w:val="16"/>
        </w:rPr>
        <w:t>1.CAPD患者註明EPO投予日期即可，並在備註欄寫CAPD</w:t>
      </w:r>
      <w:r w:rsidRPr="008912DD">
        <w:rPr>
          <w:rFonts w:ascii="標楷體" w:eastAsia="標楷體" w:hAnsi="標楷體"/>
          <w:sz w:val="16"/>
          <w:szCs w:val="22"/>
        </w:rPr>
        <w:t>。</w:t>
      </w:r>
    </w:p>
    <w:p w14:paraId="170FC88C" w14:textId="77777777" w:rsidR="00CD39C0" w:rsidRPr="008912DD" w:rsidRDefault="00B91FA6" w:rsidP="00B91FA6">
      <w:pPr>
        <w:overflowPunct w:val="0"/>
        <w:autoSpaceDE w:val="0"/>
        <w:snapToGrid w:val="0"/>
        <w:spacing w:line="180" w:lineRule="exact"/>
        <w:jc w:val="both"/>
      </w:pPr>
      <w:r w:rsidRPr="008912DD">
        <w:rPr>
          <w:rFonts w:ascii="標楷體" w:eastAsia="標楷體" w:hAnsi="標楷體" w:hint="eastAsia"/>
          <w:sz w:val="16"/>
        </w:rPr>
        <w:t xml:space="preserve">          </w:t>
      </w:r>
      <w:r w:rsidR="00CD39C0" w:rsidRPr="008912DD">
        <w:rPr>
          <w:rFonts w:ascii="標楷體" w:eastAsia="標楷體" w:hAnsi="標楷體"/>
          <w:sz w:val="16"/>
        </w:rPr>
        <w:t>2.本紀錄表請於費用申報時與門診處方及治療明細一併填報</w:t>
      </w:r>
      <w:r w:rsidR="00CD39C0" w:rsidRPr="008912DD">
        <w:rPr>
          <w:rFonts w:ascii="標楷體" w:eastAsia="標楷體" w:hAnsi="標楷體"/>
          <w:sz w:val="16"/>
          <w:szCs w:val="22"/>
        </w:rPr>
        <w:t>。</w:t>
      </w:r>
    </w:p>
    <w:p w14:paraId="538D58BB" w14:textId="77777777" w:rsidR="00CD39C0" w:rsidRPr="008912DD" w:rsidRDefault="00CD39C0" w:rsidP="00CD39C0">
      <w:pPr>
        <w:overflowPunct w:val="0"/>
        <w:autoSpaceDE w:val="0"/>
        <w:snapToGrid w:val="0"/>
        <w:spacing w:line="180" w:lineRule="exact"/>
        <w:ind w:left="787"/>
        <w:jc w:val="both"/>
      </w:pPr>
      <w:r w:rsidRPr="008912DD">
        <w:rPr>
          <w:rFonts w:ascii="標楷體" w:eastAsia="標楷體" w:hAnsi="標楷體"/>
          <w:sz w:val="16"/>
        </w:rPr>
        <w:t>3.限門診洗腎患者申報，住院期間使用者，日期</w:t>
      </w:r>
      <w:r w:rsidRPr="008912DD">
        <w:rPr>
          <w:rFonts w:ascii="標楷體" w:eastAsia="標楷體" w:hAnsi="標楷體"/>
          <w:sz w:val="16"/>
          <w:szCs w:val="22"/>
        </w:rPr>
        <w:t>、劑量仍請註明填入，影印一份附於住院醫療費用醫令清單另行申</w:t>
      </w:r>
    </w:p>
    <w:p w14:paraId="7091EEC6" w14:textId="77777777" w:rsidR="00CD39C0" w:rsidRPr="008912DD" w:rsidRDefault="00CD39C0" w:rsidP="00CD39C0">
      <w:pPr>
        <w:overflowPunct w:val="0"/>
        <w:autoSpaceDE w:val="0"/>
        <w:snapToGrid w:val="0"/>
        <w:spacing w:line="180" w:lineRule="exact"/>
        <w:ind w:left="780" w:firstLine="160"/>
        <w:jc w:val="both"/>
      </w:pPr>
      <w:r w:rsidRPr="008912DD">
        <w:rPr>
          <w:rFonts w:ascii="標楷體" w:eastAsia="標楷體" w:hAnsi="標楷體"/>
          <w:sz w:val="16"/>
          <w:szCs w:val="22"/>
        </w:rPr>
        <w:t>報，不得與門診併計費用。</w:t>
      </w:r>
    </w:p>
    <w:p w14:paraId="298210E6" w14:textId="77777777" w:rsidR="00CD39C0" w:rsidRPr="008912DD" w:rsidRDefault="00CD39C0" w:rsidP="00CD39C0">
      <w:pPr>
        <w:overflowPunct w:val="0"/>
        <w:autoSpaceDE w:val="0"/>
        <w:snapToGrid w:val="0"/>
        <w:spacing w:line="180" w:lineRule="exact"/>
        <w:ind w:left="787"/>
        <w:jc w:val="both"/>
      </w:pPr>
      <w:r w:rsidRPr="008912DD">
        <w:rPr>
          <w:rFonts w:ascii="標楷體" w:eastAsia="標楷體" w:hAnsi="標楷體"/>
          <w:sz w:val="16"/>
        </w:rPr>
        <w:t>4.EPO使用者每次洗腎日均請填明劑量欄，使用時註明劑量，未使用時以(/)註明</w:t>
      </w:r>
      <w:r w:rsidRPr="008912DD">
        <w:rPr>
          <w:rFonts w:ascii="標楷體" w:eastAsia="標楷體" w:hAnsi="標楷體"/>
          <w:sz w:val="16"/>
          <w:szCs w:val="22"/>
        </w:rPr>
        <w:t>。</w:t>
      </w:r>
    </w:p>
    <w:p w14:paraId="7DCF21D7" w14:textId="77777777" w:rsidR="00CD39C0" w:rsidRPr="008912DD" w:rsidRDefault="00CD39C0" w:rsidP="00CD39C0">
      <w:pPr>
        <w:overflowPunct w:val="0"/>
        <w:autoSpaceDE w:val="0"/>
        <w:snapToGrid w:val="0"/>
        <w:spacing w:line="180" w:lineRule="exact"/>
        <w:ind w:left="787"/>
        <w:jc w:val="both"/>
        <w:rPr>
          <w:rFonts w:ascii="標楷體" w:eastAsia="標楷體" w:hAnsi="標楷體"/>
          <w:sz w:val="16"/>
        </w:rPr>
      </w:pPr>
      <w:r w:rsidRPr="008912DD">
        <w:rPr>
          <w:rFonts w:ascii="標楷體" w:eastAsia="標楷體" w:hAnsi="標楷體"/>
          <w:sz w:val="16"/>
        </w:rPr>
        <w:t>5.用量合計務必填寫清楚</w:t>
      </w:r>
      <w:r w:rsidRPr="008912DD">
        <w:rPr>
          <w:rFonts w:ascii="標楷體" w:eastAsia="標楷體" w:hAnsi="標楷體"/>
          <w:sz w:val="16"/>
          <w:szCs w:val="22"/>
        </w:rPr>
        <w:t>。</w:t>
      </w:r>
    </w:p>
    <w:p w14:paraId="0E523097" w14:textId="77777777" w:rsidR="00CD39C0" w:rsidRPr="008912DD" w:rsidRDefault="00CD39C0" w:rsidP="00F90810">
      <w:pPr>
        <w:overflowPunct w:val="0"/>
        <w:autoSpaceDE w:val="0"/>
        <w:snapToGrid w:val="0"/>
        <w:spacing w:line="180" w:lineRule="exact"/>
        <w:ind w:left="787"/>
        <w:rPr>
          <w:rFonts w:ascii="標楷體" w:eastAsia="標楷體" w:hAnsi="標楷體"/>
          <w:sz w:val="16"/>
        </w:rPr>
        <w:sectPr w:rsidR="00CD39C0" w:rsidRPr="008912DD">
          <w:headerReference w:type="default" r:id="rId23"/>
          <w:footerReference w:type="default" r:id="rId24"/>
          <w:pgSz w:w="16838" w:h="11906" w:orient="landscape"/>
          <w:pgMar w:top="1134" w:right="1418" w:bottom="1134" w:left="1418" w:header="720" w:footer="720" w:gutter="0"/>
          <w:cols w:space="720"/>
          <w:docGrid w:type="lines" w:linePitch="402"/>
        </w:sectPr>
      </w:pPr>
      <w:r w:rsidRPr="008912DD">
        <w:rPr>
          <w:rFonts w:ascii="標楷體" w:eastAsia="標楷體" w:hAnsi="標楷體"/>
          <w:sz w:val="16"/>
        </w:rPr>
        <w:t>6.流水號欄請依保險人特約醫事服務機構門診處方及治療明細之流水號碼填字。(102/7/23)</w:t>
      </w:r>
    </w:p>
    <w:p w14:paraId="021ED186" w14:textId="77777777" w:rsidR="000257EE" w:rsidRPr="008912DD" w:rsidRDefault="000257EE">
      <w:pPr>
        <w:spacing w:after="50" w:line="180" w:lineRule="exact"/>
        <w:ind w:left="927" w:hanging="279"/>
        <w:jc w:val="both"/>
        <w:rPr>
          <w:rFonts w:ascii="標楷體" w:eastAsia="標楷體" w:hAnsi="標楷體"/>
          <w:b/>
          <w:bCs/>
          <w:sz w:val="32"/>
        </w:rPr>
      </w:pPr>
    </w:p>
    <w:p w14:paraId="7358ABC9" w14:textId="77777777" w:rsidR="000257EE" w:rsidRPr="008912DD" w:rsidRDefault="005E147B">
      <w:pPr>
        <w:spacing w:line="520" w:lineRule="exact"/>
        <w:jc w:val="center"/>
      </w:pPr>
      <w:r w:rsidRPr="008912DD">
        <w:rPr>
          <w:rFonts w:ascii="標楷體" w:eastAsia="標楷體" w:hAnsi="標楷體"/>
          <w:b/>
          <w:bCs/>
          <w:noProof/>
          <w:sz w:val="32"/>
        </w:rPr>
        <mc:AlternateContent>
          <mc:Choice Requires="wps">
            <w:drawing>
              <wp:anchor distT="0" distB="0" distL="114300" distR="114300" simplePos="0" relativeHeight="251665408" behindDoc="0" locked="0" layoutInCell="1" allowOverlap="1" wp14:anchorId="50DE40E1" wp14:editId="796BC9EE">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B9A88"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0DE40E1" id="Text Box 91" o:spid="_x0000_s1033"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hf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YHN/BRtaPoGAl&#10;QWCgRRh8sGil+o7RCEMkx/rbA1UMo+69gFeQhoTYqeM2JF5EsFHnls25hYoKoHJsMJqWK+Mmle2W&#10;kNfwWhruhGyf1ZQJsLAbGA6Oz2GQ2elzvndeT+N2+Qs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AJPwhfsgIAALYFAAAO&#10;AAAAAAAAAAAAAAAAAC4CAABkcnMvZTJvRG9jLnhtbFBLAQItABQABgAIAAAAIQC7eKKP3gAAAAoB&#10;AAAPAAAAAAAAAAAAAAAAAAwFAABkcnMvZG93bnJldi54bWxQSwUGAAAAAAQABADzAAAAFwYAAAAA&#10;" filled="f" stroked="f">
                <v:textbox>
                  <w:txbxContent>
                    <w:p w14:paraId="349B9A88"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8912DD">
        <w:rPr>
          <w:rFonts w:ascii="標楷體" w:eastAsia="標楷體" w:hAnsi="標楷體"/>
          <w:b/>
          <w:bCs/>
          <w:sz w:val="32"/>
        </w:rPr>
        <w:t>洗腎異常動態表</w:t>
      </w:r>
    </w:p>
    <w:p w14:paraId="2BC3415F" w14:textId="77777777" w:rsidR="000565B4" w:rsidRPr="008912DD" w:rsidRDefault="00274757" w:rsidP="000565B4">
      <w:pPr>
        <w:spacing w:line="520" w:lineRule="exact"/>
        <w:jc w:val="right"/>
        <w:rPr>
          <w:rFonts w:ascii="標楷體" w:eastAsia="標楷體" w:hAnsi="標楷體"/>
        </w:rPr>
      </w:pPr>
      <w:r w:rsidRPr="008912DD">
        <w:rPr>
          <w:rFonts w:ascii="標楷體" w:eastAsia="標楷體" w:hAnsi="標楷體"/>
        </w:rPr>
        <w:t>民國八十八年元月五日訂定</w:t>
      </w:r>
    </w:p>
    <w:p w14:paraId="7CAFB3F2" w14:textId="77777777" w:rsidR="006F6158" w:rsidRPr="008912DD" w:rsidRDefault="006F6158" w:rsidP="006F6158">
      <w:pPr>
        <w:spacing w:line="520" w:lineRule="exact"/>
        <w:jc w:val="right"/>
        <w:rPr>
          <w:rFonts w:ascii="Times New Roman" w:eastAsia="標楷體" w:hAnsi="Times New Roman"/>
        </w:rPr>
      </w:pPr>
      <w:r w:rsidRPr="008912DD">
        <w:rPr>
          <w:rFonts w:hint="eastAsia"/>
          <w:sz w:val="16"/>
        </w:rPr>
        <w:t xml:space="preserve">                                                                                     </w:t>
      </w:r>
      <w:r w:rsidRPr="008912DD">
        <w:rPr>
          <w:rFonts w:ascii="Times New Roman" w:eastAsia="標楷體" w:hAnsi="Times New Roman"/>
        </w:rPr>
        <w:t xml:space="preserve"> 104</w:t>
      </w:r>
      <w:r w:rsidRPr="008912DD">
        <w:rPr>
          <w:rFonts w:ascii="Times New Roman" w:eastAsia="標楷體" w:hAnsi="Times New Roman"/>
        </w:rPr>
        <w:t>年</w:t>
      </w:r>
      <w:r w:rsidRPr="008912DD">
        <w:rPr>
          <w:rFonts w:ascii="Times New Roman" w:eastAsia="標楷體" w:hAnsi="Times New Roman"/>
        </w:rPr>
        <w:t>11</w:t>
      </w:r>
      <w:r w:rsidRPr="008912DD">
        <w:rPr>
          <w:rFonts w:ascii="Times New Roman" w:eastAsia="標楷體" w:hAnsi="Times New Roman"/>
        </w:rPr>
        <w:t>月</w:t>
      </w:r>
      <w:r w:rsidRPr="008912DD">
        <w:rPr>
          <w:rFonts w:ascii="Times New Roman" w:eastAsia="標楷體" w:hAnsi="Times New Roman"/>
        </w:rPr>
        <w:t>30</w:t>
      </w:r>
      <w:r w:rsidRPr="008912DD">
        <w:rPr>
          <w:rFonts w:ascii="Times New Roman" w:eastAsia="標楷體" w:hAnsi="Times New Roman"/>
        </w:rPr>
        <w:t>日修訂</w:t>
      </w:r>
    </w:p>
    <w:p w14:paraId="7B975454" w14:textId="77777777" w:rsidR="000257EE" w:rsidRPr="008912DD" w:rsidRDefault="00274757">
      <w:pPr>
        <w:spacing w:line="600" w:lineRule="exact"/>
        <w:jc w:val="both"/>
      </w:pPr>
      <w:r w:rsidRPr="008912DD">
        <w:rPr>
          <w:rFonts w:ascii="標楷體" w:eastAsia="標楷體" w:hAnsi="標楷體"/>
        </w:rPr>
        <w:t>一</w:t>
      </w:r>
      <w:r w:rsidRPr="008912DD">
        <w:rPr>
          <w:rFonts w:ascii="標楷體" w:eastAsia="標楷體" w:hAnsi="標楷體"/>
          <w:szCs w:val="22"/>
        </w:rPr>
        <w:t>、</w:t>
      </w:r>
      <w:r w:rsidRPr="008912DD">
        <w:rPr>
          <w:rFonts w:ascii="標楷體" w:eastAsia="標楷體" w:hAnsi="標楷體"/>
        </w:rPr>
        <w:t>基本資料：_______________</w:t>
      </w:r>
    </w:p>
    <w:p w14:paraId="778B1FCF" w14:textId="77777777" w:rsidR="000257EE" w:rsidRPr="008912DD" w:rsidRDefault="00274757">
      <w:pPr>
        <w:spacing w:line="600" w:lineRule="exact"/>
        <w:jc w:val="both"/>
      </w:pPr>
      <w:r w:rsidRPr="008912DD">
        <w:rPr>
          <w:rFonts w:ascii="標楷體" w:eastAsia="標楷體" w:hAnsi="標楷體"/>
        </w:rPr>
        <w:t xml:space="preserve">醫療院所　</w:t>
      </w:r>
      <w:r w:rsidRPr="008912DD">
        <w:rPr>
          <w:rFonts w:ascii="標楷體" w:eastAsia="標楷體" w:hAnsi="標楷體"/>
          <w:u w:val="single"/>
        </w:rPr>
        <w:t xml:space="preserve">　　　　　　　　　　　　</w:t>
      </w:r>
      <w:r w:rsidRPr="008912DD">
        <w:rPr>
          <w:rFonts w:ascii="標楷體" w:eastAsia="標楷體" w:hAnsi="標楷體"/>
        </w:rPr>
        <w:t xml:space="preserve">　　　代號</w:t>
      </w:r>
      <w:r w:rsidRPr="008912DD">
        <w:rPr>
          <w:rFonts w:ascii="標楷體" w:eastAsia="標楷體" w:hAnsi="標楷體"/>
          <w:u w:val="single"/>
        </w:rPr>
        <w:t xml:space="preserve">　　　　　　　　　　　　</w:t>
      </w:r>
    </w:p>
    <w:p w14:paraId="2F504DCC" w14:textId="77777777" w:rsidR="000257EE" w:rsidRPr="008912DD" w:rsidRDefault="00274757">
      <w:pPr>
        <w:spacing w:line="600" w:lineRule="exact"/>
        <w:jc w:val="both"/>
      </w:pPr>
      <w:r w:rsidRPr="008912DD">
        <w:rPr>
          <w:rFonts w:ascii="標楷體" w:eastAsia="標楷體" w:hAnsi="標楷體"/>
        </w:rPr>
        <w:t>病患姓名</w:t>
      </w:r>
      <w:r w:rsidRPr="008912DD">
        <w:rPr>
          <w:rFonts w:ascii="標楷體" w:eastAsia="標楷體" w:hAnsi="標楷體"/>
          <w:u w:val="single"/>
        </w:rPr>
        <w:t xml:space="preserve">　　　　　  </w:t>
      </w:r>
      <w:r w:rsidRPr="008912DD">
        <w:rPr>
          <w:rFonts w:ascii="標楷體" w:eastAsia="標楷體" w:hAnsi="標楷體"/>
        </w:rPr>
        <w:t xml:space="preserve">　身份證字號</w:t>
      </w:r>
      <w:r w:rsidRPr="008912DD">
        <w:rPr>
          <w:rFonts w:ascii="標楷體" w:eastAsia="標楷體" w:hAnsi="標楷體"/>
          <w:u w:val="single"/>
        </w:rPr>
        <w:t xml:space="preserve">　　　　　　　　　</w:t>
      </w:r>
      <w:r w:rsidRPr="008912DD">
        <w:rPr>
          <w:rFonts w:ascii="標楷體" w:eastAsia="標楷體" w:hAnsi="標楷體"/>
        </w:rPr>
        <w:t xml:space="preserve">　流水號</w:t>
      </w:r>
      <w:r w:rsidRPr="008912DD">
        <w:rPr>
          <w:rFonts w:ascii="標楷體" w:eastAsia="標楷體" w:hAnsi="標楷體"/>
          <w:u w:val="single"/>
        </w:rPr>
        <w:t xml:space="preserve">　　　　　　</w:t>
      </w:r>
    </w:p>
    <w:p w14:paraId="36C55FDB" w14:textId="77777777" w:rsidR="000257EE" w:rsidRPr="008912DD" w:rsidRDefault="00274757">
      <w:pPr>
        <w:spacing w:line="600" w:lineRule="exact"/>
        <w:jc w:val="both"/>
      </w:pPr>
      <w:r w:rsidRPr="008912DD">
        <w:rPr>
          <w:rFonts w:ascii="標楷體" w:eastAsia="標楷體" w:hAnsi="標楷體"/>
        </w:rPr>
        <w:t>出生</w:t>
      </w:r>
      <w:r w:rsidRPr="008912DD">
        <w:rPr>
          <w:rFonts w:ascii="標楷體" w:eastAsia="標楷體" w:hAnsi="標楷體"/>
          <w:u w:val="single"/>
        </w:rPr>
        <w:t xml:space="preserve">     </w:t>
      </w:r>
      <w:r w:rsidRPr="008912DD">
        <w:rPr>
          <w:rFonts w:ascii="標楷體" w:eastAsia="標楷體" w:hAnsi="標楷體"/>
        </w:rPr>
        <w:t>年</w:t>
      </w:r>
      <w:r w:rsidRPr="008912DD">
        <w:rPr>
          <w:rFonts w:ascii="標楷體" w:eastAsia="標楷體" w:hAnsi="標楷體"/>
          <w:u w:val="single"/>
        </w:rPr>
        <w:t xml:space="preserve">    </w:t>
      </w:r>
      <w:r w:rsidRPr="008912DD">
        <w:rPr>
          <w:rFonts w:ascii="標楷體" w:eastAsia="標楷體" w:hAnsi="標楷體"/>
        </w:rPr>
        <w:t>月</w:t>
      </w:r>
      <w:r w:rsidRPr="008912DD">
        <w:rPr>
          <w:rFonts w:ascii="標楷體" w:eastAsia="標楷體" w:hAnsi="標楷體"/>
          <w:u w:val="single"/>
        </w:rPr>
        <w:t xml:space="preserve">     </w:t>
      </w:r>
      <w:r w:rsidRPr="008912DD">
        <w:rPr>
          <w:rFonts w:ascii="標楷體" w:eastAsia="標楷體" w:hAnsi="標楷體"/>
        </w:rPr>
        <w:t>日   年齡</w:t>
      </w:r>
      <w:r w:rsidRPr="008912DD">
        <w:rPr>
          <w:rFonts w:ascii="標楷體" w:eastAsia="標楷體" w:hAnsi="標楷體"/>
          <w:u w:val="single"/>
        </w:rPr>
        <w:t xml:space="preserve">      </w:t>
      </w:r>
      <w:r w:rsidRPr="008912DD">
        <w:rPr>
          <w:rFonts w:ascii="標楷體" w:eastAsia="標楷體" w:hAnsi="標楷體"/>
        </w:rPr>
        <w:t xml:space="preserve"> 開始洗腎日期</w:t>
      </w:r>
      <w:r w:rsidRPr="008912DD">
        <w:rPr>
          <w:rFonts w:ascii="標楷體" w:eastAsia="標楷體" w:hAnsi="標楷體"/>
          <w:u w:val="single"/>
        </w:rPr>
        <w:t xml:space="preserve">       </w:t>
      </w:r>
      <w:r w:rsidRPr="008912DD">
        <w:rPr>
          <w:rFonts w:ascii="標楷體" w:eastAsia="標楷體" w:hAnsi="標楷體"/>
        </w:rPr>
        <w:t xml:space="preserve"> 乾體重 </w:t>
      </w:r>
      <w:r w:rsidRPr="008912DD">
        <w:rPr>
          <w:rFonts w:ascii="標楷體" w:eastAsia="標楷體" w:hAnsi="標楷體"/>
          <w:u w:val="single"/>
        </w:rPr>
        <w:t xml:space="preserve">      </w:t>
      </w:r>
      <w:r w:rsidRPr="008912DD">
        <w:rPr>
          <w:rFonts w:ascii="標楷體" w:eastAsia="標楷體" w:hAnsi="標楷體"/>
        </w:rPr>
        <w:t xml:space="preserve">                </w:t>
      </w:r>
    </w:p>
    <w:p w14:paraId="4CFB18BE" w14:textId="77777777" w:rsidR="000257EE" w:rsidRPr="008912DD" w:rsidRDefault="00274757">
      <w:pPr>
        <w:spacing w:line="600" w:lineRule="exact"/>
        <w:jc w:val="both"/>
      </w:pPr>
      <w:r w:rsidRPr="008912DD">
        <w:rPr>
          <w:rFonts w:ascii="標楷體" w:eastAsia="標楷體" w:hAnsi="標楷體"/>
        </w:rPr>
        <w:t>二</w:t>
      </w:r>
      <w:r w:rsidRPr="008912DD">
        <w:rPr>
          <w:rFonts w:ascii="標楷體" w:eastAsia="標楷體" w:hAnsi="標楷體"/>
          <w:szCs w:val="22"/>
        </w:rPr>
        <w:t>、適應症：</w:t>
      </w:r>
    </w:p>
    <w:p w14:paraId="57F1161A"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1.絕對適應症</w:t>
      </w:r>
    </w:p>
    <w:p w14:paraId="56E9BE8F"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□末期腎病並有Ccr≦5ml/min　　　　□血清Cr≧8mg/dl</w:t>
      </w:r>
    </w:p>
    <w:p w14:paraId="604048FE" w14:textId="77777777" w:rsidR="000257EE" w:rsidRPr="008912DD" w:rsidRDefault="00274757">
      <w:pPr>
        <w:spacing w:line="600" w:lineRule="exact"/>
        <w:ind w:left="240" w:hanging="240"/>
        <w:jc w:val="both"/>
        <w:rPr>
          <w:rFonts w:ascii="標楷體" w:eastAsia="標楷體" w:hAnsi="標楷體"/>
          <w:szCs w:val="22"/>
        </w:rPr>
      </w:pPr>
      <w:r w:rsidRPr="008912DD">
        <w:rPr>
          <w:rFonts w:ascii="標楷體" w:eastAsia="標楷體" w:hAnsi="標楷體"/>
          <w:szCs w:val="22"/>
        </w:rPr>
        <w:t>2.相對適應症：重度慢性腎衰竭且Ccr≦15ml/min或血清Cr≧6mg/dl，且有下列任何一樣併發症者</w:t>
      </w:r>
    </w:p>
    <w:p w14:paraId="1D3D1855"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□心臟衰竭或肺水腫　　　　　　□心包膜炎　　　　　　□出血傾向</w:t>
      </w:r>
    </w:p>
    <w:p w14:paraId="4BDB4979"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□神經症狀：意識障礙、抽搐或末稍神經病變</w:t>
      </w:r>
    </w:p>
    <w:p w14:paraId="369E8392"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□高血鉀(藥物難以控制)　　　　□噁心、嘔吐(藥物難以控制)</w:t>
      </w:r>
    </w:p>
    <w:p w14:paraId="7A2A3EFE" w14:textId="77777777" w:rsidR="000257EE" w:rsidRPr="008912DD" w:rsidRDefault="00274757">
      <w:pPr>
        <w:spacing w:line="600" w:lineRule="exact"/>
        <w:jc w:val="both"/>
      </w:pPr>
      <w:r w:rsidRPr="008912DD">
        <w:rPr>
          <w:rFonts w:ascii="標楷體" w:eastAsia="標楷體" w:hAnsi="標楷體"/>
          <w:szCs w:val="22"/>
        </w:rPr>
        <w:t>□惡病體質　　　　　□重度氮血症(BUN&gt;100mg/dl)BUN</w:t>
      </w:r>
      <w:r w:rsidRPr="008912DD">
        <w:rPr>
          <w:rFonts w:ascii="標楷體" w:eastAsia="標楷體" w:hAnsi="標楷體"/>
          <w:szCs w:val="22"/>
          <w:u w:val="single"/>
        </w:rPr>
        <w:t xml:space="preserve">        </w:t>
      </w:r>
      <w:r w:rsidRPr="008912DD">
        <w:rPr>
          <w:rFonts w:ascii="標楷體" w:eastAsia="標楷體" w:hAnsi="標楷體"/>
          <w:szCs w:val="22"/>
        </w:rPr>
        <w:t>mg/dl</w:t>
      </w:r>
    </w:p>
    <w:p w14:paraId="41BF9700"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□代謝性血酸(藥物難以控制)</w:t>
      </w:r>
    </w:p>
    <w:p w14:paraId="6E10B73C"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三、檢驗結果</w:t>
      </w:r>
    </w:p>
    <w:p w14:paraId="125269A4" w14:textId="77777777" w:rsidR="000257EE" w:rsidRPr="008912DD" w:rsidRDefault="00274757">
      <w:pPr>
        <w:spacing w:line="600" w:lineRule="exact"/>
        <w:jc w:val="both"/>
      </w:pPr>
      <w:r w:rsidRPr="008912DD">
        <w:rPr>
          <w:rFonts w:ascii="標楷體" w:eastAsia="標楷體" w:hAnsi="標楷體"/>
          <w:szCs w:val="22"/>
        </w:rPr>
        <w:t>BUN</w:t>
      </w:r>
      <w:r w:rsidRPr="008912DD">
        <w:rPr>
          <w:rFonts w:ascii="標楷體" w:eastAsia="標楷體" w:hAnsi="標楷體"/>
          <w:u w:val="single"/>
        </w:rPr>
        <w:t xml:space="preserve">　　　</w:t>
      </w:r>
      <w:r w:rsidRPr="008912DD">
        <w:rPr>
          <w:rFonts w:ascii="標楷體" w:eastAsia="標楷體" w:hAnsi="標楷體"/>
          <w:szCs w:val="22"/>
        </w:rPr>
        <w:t>Cr</w:t>
      </w:r>
      <w:r w:rsidRPr="008912DD">
        <w:rPr>
          <w:rFonts w:ascii="標楷體" w:eastAsia="標楷體" w:hAnsi="標楷體"/>
          <w:u w:val="single"/>
        </w:rPr>
        <w:t xml:space="preserve">　　</w:t>
      </w:r>
      <w:r w:rsidRPr="008912DD">
        <w:rPr>
          <w:rFonts w:ascii="標楷體" w:eastAsia="標楷體" w:hAnsi="標楷體"/>
        </w:rPr>
        <w:t xml:space="preserve">　</w:t>
      </w:r>
      <w:r w:rsidRPr="008912DD">
        <w:rPr>
          <w:rFonts w:ascii="標楷體" w:eastAsia="標楷體" w:hAnsi="標楷體"/>
          <w:szCs w:val="22"/>
        </w:rPr>
        <w:t>K</w:t>
      </w:r>
      <w:r w:rsidRPr="008912DD">
        <w:rPr>
          <w:rFonts w:ascii="標楷體" w:eastAsia="標楷體" w:hAnsi="標楷體"/>
          <w:i/>
          <w:iCs/>
          <w:u w:val="single"/>
        </w:rPr>
        <w:t xml:space="preserve">　　</w:t>
      </w:r>
      <w:r w:rsidRPr="008912DD">
        <w:rPr>
          <w:rFonts w:ascii="標楷體" w:eastAsia="標楷體" w:hAnsi="標楷體"/>
        </w:rPr>
        <w:t xml:space="preserve">　</w:t>
      </w:r>
      <w:r w:rsidRPr="008912DD">
        <w:rPr>
          <w:rFonts w:ascii="標楷體" w:eastAsia="標楷體" w:hAnsi="標楷體"/>
          <w:szCs w:val="22"/>
        </w:rPr>
        <w:t>Na</w:t>
      </w:r>
      <w:r w:rsidRPr="008912DD">
        <w:rPr>
          <w:rFonts w:ascii="標楷體" w:eastAsia="標楷體" w:hAnsi="標楷體"/>
          <w:u w:val="single"/>
        </w:rPr>
        <w:t xml:space="preserve">　　　</w:t>
      </w:r>
      <w:r w:rsidR="00CD39C0" w:rsidRPr="008912DD">
        <w:rPr>
          <w:rFonts w:ascii="標楷體" w:eastAsia="標楷體" w:hAnsi="標楷體"/>
          <w:szCs w:val="22"/>
        </w:rPr>
        <w:t>Hct</w:t>
      </w:r>
      <w:r w:rsidRPr="008912DD">
        <w:rPr>
          <w:rFonts w:ascii="標楷體" w:eastAsia="標楷體" w:hAnsi="標楷體"/>
          <w:u w:val="single"/>
        </w:rPr>
        <w:t xml:space="preserve">　　　</w:t>
      </w:r>
      <w:r w:rsidR="006F6158" w:rsidRPr="008912DD">
        <w:rPr>
          <w:rFonts w:ascii="標楷體" w:eastAsia="標楷體" w:hAnsi="標楷體" w:hint="eastAsia"/>
        </w:rPr>
        <w:t xml:space="preserve">HB </w:t>
      </w:r>
      <w:r w:rsidR="006F6158" w:rsidRPr="008912DD">
        <w:rPr>
          <w:rFonts w:ascii="標楷體" w:eastAsia="標楷體" w:hAnsi="標楷體"/>
          <w:i/>
          <w:iCs/>
          <w:u w:val="single"/>
        </w:rPr>
        <w:t xml:space="preserve">　　</w:t>
      </w:r>
      <w:r w:rsidR="006F6158" w:rsidRPr="008912DD">
        <w:rPr>
          <w:rFonts w:ascii="標楷體" w:eastAsia="標楷體" w:hAnsi="標楷體"/>
          <w:u w:val="single"/>
        </w:rPr>
        <w:t xml:space="preserve">　</w:t>
      </w:r>
      <w:r w:rsidR="006F6158" w:rsidRPr="008912DD">
        <w:rPr>
          <w:rFonts w:ascii="標楷體" w:eastAsia="標楷體" w:hAnsi="標楷體" w:hint="eastAsia"/>
        </w:rPr>
        <w:t xml:space="preserve">  </w:t>
      </w:r>
      <w:r w:rsidRPr="008912DD">
        <w:rPr>
          <w:rFonts w:ascii="標楷體" w:eastAsia="標楷體" w:hAnsi="標楷體"/>
          <w:szCs w:val="22"/>
        </w:rPr>
        <w:t>Co</w:t>
      </w:r>
      <w:r w:rsidRPr="008912DD">
        <w:rPr>
          <w:rFonts w:ascii="標楷體" w:eastAsia="標楷體" w:hAnsi="標楷體"/>
          <w:szCs w:val="22"/>
          <w:vertAlign w:val="subscript"/>
        </w:rPr>
        <w:t>2</w:t>
      </w:r>
      <w:r w:rsidR="003514C2" w:rsidRPr="008912DD">
        <w:rPr>
          <w:rFonts w:ascii="標楷體" w:eastAsia="標楷體" w:hAnsi="標楷體" w:hint="eastAsia"/>
          <w:szCs w:val="22"/>
        </w:rPr>
        <w:t>_________</w:t>
      </w:r>
      <w:r w:rsidR="00C54EE9" w:rsidRPr="008912DD">
        <w:rPr>
          <w:rFonts w:ascii="標楷體" w:eastAsia="標楷體" w:hAnsi="標楷體" w:hint="eastAsia"/>
          <w:szCs w:val="22"/>
        </w:rPr>
        <w:t>(</w:t>
      </w:r>
      <w:r w:rsidR="006F6158" w:rsidRPr="008912DD">
        <w:rPr>
          <w:rFonts w:ascii="標楷體" w:eastAsia="標楷體" w:hAnsi="標楷體" w:hint="eastAsia"/>
          <w:szCs w:val="22"/>
        </w:rPr>
        <w:t>105/1/1</w:t>
      </w:r>
      <w:r w:rsidR="00C54EE9" w:rsidRPr="008912DD">
        <w:rPr>
          <w:rFonts w:ascii="標楷體" w:eastAsia="標楷體" w:hAnsi="標楷體" w:hint="eastAsia"/>
          <w:szCs w:val="22"/>
        </w:rPr>
        <w:t>)</w:t>
      </w:r>
    </w:p>
    <w:p w14:paraId="7EAB8154"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□附Ｘ光片或報告</w:t>
      </w:r>
    </w:p>
    <w:p w14:paraId="148D8208" w14:textId="77777777" w:rsidR="000257EE" w:rsidRPr="008912DD" w:rsidRDefault="00274757">
      <w:pPr>
        <w:spacing w:line="600" w:lineRule="exact"/>
        <w:jc w:val="both"/>
      </w:pPr>
      <w:r w:rsidRPr="008912DD">
        <w:rPr>
          <w:rFonts w:ascii="標楷體" w:eastAsia="標楷體" w:hAnsi="標楷體"/>
        </w:rPr>
        <w:t>四</w:t>
      </w:r>
      <w:r w:rsidRPr="008912DD">
        <w:rPr>
          <w:rFonts w:ascii="標楷體" w:eastAsia="標楷體" w:hAnsi="標楷體"/>
          <w:szCs w:val="22"/>
        </w:rPr>
        <w:t>、</w:t>
      </w:r>
      <w:r w:rsidRPr="008912DD">
        <w:rPr>
          <w:rFonts w:ascii="標楷體" w:eastAsia="標楷體" w:hAnsi="標楷體"/>
        </w:rPr>
        <w:t xml:space="preserve">洗腎異常理由　</w:t>
      </w:r>
      <w:r w:rsidRPr="008912DD">
        <w:rPr>
          <w:rFonts w:ascii="標楷體" w:eastAsia="標楷體" w:hAnsi="標楷體"/>
          <w:u w:val="single"/>
        </w:rPr>
        <w:t xml:space="preserve">　　　　　　　　　　　　　　　　　　　　　　　　　　　　　　　　　　　　　　　　　　　　　　　　　　　　　　　　　　　</w:t>
      </w:r>
    </w:p>
    <w:p w14:paraId="13C232F8" w14:textId="77777777" w:rsidR="000257EE" w:rsidRPr="008912DD" w:rsidRDefault="00274757">
      <w:pPr>
        <w:spacing w:line="600" w:lineRule="exact"/>
        <w:jc w:val="both"/>
        <w:rPr>
          <w:rFonts w:ascii="標楷體" w:eastAsia="標楷體" w:hAnsi="標楷體"/>
          <w:u w:val="single"/>
        </w:rPr>
      </w:pPr>
      <w:r w:rsidRPr="008912DD">
        <w:rPr>
          <w:rFonts w:ascii="標楷體" w:eastAsia="標楷體" w:hAnsi="標楷體"/>
          <w:u w:val="single"/>
        </w:rPr>
        <w:t xml:space="preserve">　　　　　　　　　　　　　　　　　　　　　　　　　　　　　　　　　　</w:t>
      </w:r>
    </w:p>
    <w:p w14:paraId="1C2A0134" w14:textId="77777777" w:rsidR="000257EE" w:rsidRPr="008912DD" w:rsidRDefault="00274757">
      <w:pPr>
        <w:spacing w:line="600" w:lineRule="exact"/>
        <w:ind w:left="240" w:firstLine="2160"/>
        <w:jc w:val="both"/>
        <w:rPr>
          <w:rFonts w:ascii="標楷體" w:eastAsia="標楷體" w:hAnsi="標楷體"/>
        </w:rPr>
        <w:sectPr w:rsidR="000257EE" w:rsidRPr="008912DD">
          <w:headerReference w:type="default" r:id="rId25"/>
          <w:footerReference w:type="default" r:id="rId26"/>
          <w:pgSz w:w="11906" w:h="16838"/>
          <w:pgMar w:top="1418" w:right="1134" w:bottom="1418" w:left="1134" w:header="720" w:footer="720" w:gutter="0"/>
          <w:cols w:space="720"/>
        </w:sectPr>
      </w:pPr>
      <w:r w:rsidRPr="008912DD">
        <w:rPr>
          <w:rFonts w:ascii="標楷體" w:eastAsia="標楷體" w:hAnsi="標楷體"/>
        </w:rPr>
        <w:t xml:space="preserve">醫師簽名 ______________　專科證號______________　　　</w:t>
      </w:r>
    </w:p>
    <w:p w14:paraId="127CE8B5" w14:textId="77777777" w:rsidR="00D773F4" w:rsidRPr="008912DD" w:rsidRDefault="00D773F4">
      <w:pPr>
        <w:widowControl/>
        <w:suppressAutoHyphens w:val="0"/>
        <w:spacing w:line="240" w:lineRule="auto"/>
      </w:pPr>
    </w:p>
    <w:p w14:paraId="5CF81FCD" w14:textId="77777777" w:rsidR="00D773F4" w:rsidRPr="008912DD" w:rsidRDefault="00D773F4" w:rsidP="00D773F4">
      <w:pPr>
        <w:pStyle w:val="a5"/>
        <w:spacing w:before="5" w:after="1"/>
        <w:jc w:val="center"/>
        <w:rPr>
          <w:rFonts w:eastAsia="標楷體"/>
          <w:b/>
          <w:sz w:val="32"/>
          <w:szCs w:val="32"/>
        </w:rPr>
      </w:pPr>
      <w:r w:rsidRPr="008912DD">
        <w:rPr>
          <w:rFonts w:eastAsia="標楷體" w:hint="eastAsia"/>
          <w:b/>
          <w:sz w:val="32"/>
          <w:szCs w:val="32"/>
        </w:rPr>
        <w:t>附表九之一、台灣急診檢傷急迫度分級量表兒童標準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2593"/>
        <w:gridCol w:w="2594"/>
        <w:gridCol w:w="2594"/>
        <w:gridCol w:w="1776"/>
        <w:gridCol w:w="1777"/>
      </w:tblGrid>
      <w:tr w:rsidR="008912DD" w:rsidRPr="008912DD" w14:paraId="15F9D817" w14:textId="77777777" w:rsidTr="00D773F4">
        <w:tc>
          <w:tcPr>
            <w:tcW w:w="2660" w:type="dxa"/>
            <w:vMerge w:val="restart"/>
            <w:tcBorders>
              <w:tl2br w:val="single" w:sz="4" w:space="0" w:color="000000"/>
            </w:tcBorders>
            <w:shd w:val="clear" w:color="auto" w:fill="auto"/>
          </w:tcPr>
          <w:p w14:paraId="35E8D038" w14:textId="77777777" w:rsidR="00D773F4" w:rsidRPr="008912DD" w:rsidRDefault="00D773F4" w:rsidP="00D773F4">
            <w:pPr>
              <w:pStyle w:val="a5"/>
              <w:spacing w:before="5" w:after="1"/>
              <w:ind w:firstLineChars="500" w:firstLine="1170"/>
              <w:rPr>
                <w:rFonts w:eastAsia="標楷體"/>
                <w:sz w:val="24"/>
                <w:szCs w:val="24"/>
              </w:rPr>
            </w:pPr>
            <w:r w:rsidRPr="008912DD">
              <w:rPr>
                <w:rFonts w:eastAsia="標楷體"/>
                <w:spacing w:val="-6"/>
                <w:sz w:val="24"/>
                <w:szCs w:val="24"/>
              </w:rPr>
              <w:t xml:space="preserve">TTAS </w:t>
            </w:r>
            <w:r w:rsidRPr="008912DD">
              <w:rPr>
                <w:rFonts w:eastAsia="標楷體" w:hint="eastAsia"/>
                <w:spacing w:val="-6"/>
                <w:sz w:val="24"/>
                <w:szCs w:val="24"/>
              </w:rPr>
              <w:t>級數</w:t>
            </w:r>
          </w:p>
          <w:p w14:paraId="3F88B88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判定依據</w:t>
            </w:r>
          </w:p>
        </w:tc>
        <w:tc>
          <w:tcPr>
            <w:tcW w:w="2598" w:type="dxa"/>
            <w:shd w:val="clear" w:color="auto" w:fill="auto"/>
          </w:tcPr>
          <w:p w14:paraId="7B1BF81E"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一級</w:t>
            </w:r>
          </w:p>
        </w:tc>
        <w:tc>
          <w:tcPr>
            <w:tcW w:w="2599" w:type="dxa"/>
            <w:shd w:val="clear" w:color="auto" w:fill="auto"/>
          </w:tcPr>
          <w:p w14:paraId="7B0A985F"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二級</w:t>
            </w:r>
          </w:p>
        </w:tc>
        <w:tc>
          <w:tcPr>
            <w:tcW w:w="2599" w:type="dxa"/>
            <w:shd w:val="clear" w:color="auto" w:fill="auto"/>
          </w:tcPr>
          <w:p w14:paraId="60846FEB"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三級</w:t>
            </w:r>
          </w:p>
        </w:tc>
        <w:tc>
          <w:tcPr>
            <w:tcW w:w="1779" w:type="dxa"/>
            <w:shd w:val="clear" w:color="auto" w:fill="auto"/>
          </w:tcPr>
          <w:p w14:paraId="53C66A81"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四級</w:t>
            </w:r>
          </w:p>
        </w:tc>
        <w:tc>
          <w:tcPr>
            <w:tcW w:w="1780" w:type="dxa"/>
            <w:shd w:val="clear" w:color="auto" w:fill="auto"/>
          </w:tcPr>
          <w:p w14:paraId="7DF0B26C"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五級</w:t>
            </w:r>
          </w:p>
        </w:tc>
      </w:tr>
      <w:tr w:rsidR="008912DD" w:rsidRPr="008912DD" w14:paraId="1D832B22" w14:textId="77777777" w:rsidTr="00D773F4">
        <w:tc>
          <w:tcPr>
            <w:tcW w:w="2660" w:type="dxa"/>
            <w:vMerge/>
            <w:tcBorders>
              <w:tl2br w:val="single" w:sz="4" w:space="0" w:color="000000"/>
            </w:tcBorders>
            <w:shd w:val="clear" w:color="auto" w:fill="auto"/>
          </w:tcPr>
          <w:p w14:paraId="2CE3B1C3" w14:textId="77777777" w:rsidR="00D773F4" w:rsidRPr="008912DD" w:rsidRDefault="00D773F4" w:rsidP="00D773F4">
            <w:pPr>
              <w:pStyle w:val="a5"/>
              <w:spacing w:before="5" w:after="1"/>
              <w:rPr>
                <w:rFonts w:eastAsia="標楷體"/>
                <w:sz w:val="24"/>
                <w:szCs w:val="24"/>
              </w:rPr>
            </w:pPr>
          </w:p>
        </w:tc>
        <w:tc>
          <w:tcPr>
            <w:tcW w:w="2598" w:type="dxa"/>
            <w:shd w:val="clear" w:color="auto" w:fill="auto"/>
          </w:tcPr>
          <w:p w14:paraId="362763A7"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復甦急救</w:t>
            </w:r>
          </w:p>
        </w:tc>
        <w:tc>
          <w:tcPr>
            <w:tcW w:w="2599" w:type="dxa"/>
            <w:shd w:val="clear" w:color="auto" w:fill="auto"/>
          </w:tcPr>
          <w:p w14:paraId="2026C108"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危急</w:t>
            </w:r>
          </w:p>
        </w:tc>
        <w:tc>
          <w:tcPr>
            <w:tcW w:w="2599" w:type="dxa"/>
            <w:shd w:val="clear" w:color="auto" w:fill="auto"/>
          </w:tcPr>
          <w:p w14:paraId="09C80EB3"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緊急</w:t>
            </w:r>
          </w:p>
        </w:tc>
        <w:tc>
          <w:tcPr>
            <w:tcW w:w="1779" w:type="dxa"/>
            <w:shd w:val="clear" w:color="auto" w:fill="auto"/>
          </w:tcPr>
          <w:p w14:paraId="5AE8A4BE"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次緊急</w:t>
            </w:r>
          </w:p>
        </w:tc>
        <w:tc>
          <w:tcPr>
            <w:tcW w:w="1780" w:type="dxa"/>
            <w:shd w:val="clear" w:color="auto" w:fill="auto"/>
          </w:tcPr>
          <w:p w14:paraId="2A050450"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非緊急</w:t>
            </w:r>
          </w:p>
        </w:tc>
      </w:tr>
      <w:tr w:rsidR="008912DD" w:rsidRPr="008912DD" w14:paraId="30F0859B" w14:textId="77777777" w:rsidTr="00D773F4">
        <w:tc>
          <w:tcPr>
            <w:tcW w:w="14015" w:type="dxa"/>
            <w:gridSpan w:val="6"/>
            <w:shd w:val="clear" w:color="auto" w:fill="auto"/>
          </w:tcPr>
          <w:p w14:paraId="4C1A886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生命徵象</w:t>
            </w:r>
            <w:r w:rsidRPr="008912DD">
              <w:rPr>
                <w:rFonts w:eastAsia="標楷體"/>
                <w:sz w:val="24"/>
                <w:szCs w:val="24"/>
              </w:rPr>
              <w:t>(Vital signs)</w:t>
            </w:r>
          </w:p>
        </w:tc>
      </w:tr>
      <w:tr w:rsidR="008912DD" w:rsidRPr="008912DD" w14:paraId="09A2B1D6" w14:textId="77777777" w:rsidTr="00D773F4">
        <w:tc>
          <w:tcPr>
            <w:tcW w:w="14015" w:type="dxa"/>
            <w:gridSpan w:val="6"/>
            <w:shd w:val="clear" w:color="auto" w:fill="auto"/>
          </w:tcPr>
          <w:p w14:paraId="16425424"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一、意識</w:t>
            </w:r>
          </w:p>
        </w:tc>
      </w:tr>
      <w:tr w:rsidR="008912DD" w:rsidRPr="008912DD" w14:paraId="1D006D09" w14:textId="77777777" w:rsidTr="00D773F4">
        <w:tc>
          <w:tcPr>
            <w:tcW w:w="2660" w:type="dxa"/>
            <w:shd w:val="clear" w:color="auto" w:fill="auto"/>
          </w:tcPr>
          <w:p w14:paraId="418D208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綜合描述</w:t>
            </w:r>
          </w:p>
        </w:tc>
        <w:tc>
          <w:tcPr>
            <w:tcW w:w="2598" w:type="dxa"/>
            <w:shd w:val="clear" w:color="auto" w:fill="auto"/>
          </w:tcPr>
          <w:p w14:paraId="5E25C75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無意識</w:t>
            </w:r>
          </w:p>
        </w:tc>
        <w:tc>
          <w:tcPr>
            <w:tcW w:w="2599" w:type="dxa"/>
            <w:shd w:val="clear" w:color="auto" w:fill="auto"/>
          </w:tcPr>
          <w:p w14:paraId="6A5C33F5"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意識改變</w:t>
            </w:r>
          </w:p>
        </w:tc>
        <w:tc>
          <w:tcPr>
            <w:tcW w:w="2599" w:type="dxa"/>
            <w:shd w:val="clear" w:color="auto" w:fill="auto"/>
          </w:tcPr>
          <w:p w14:paraId="6E422D6B"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清楚的意識狀態</w:t>
            </w:r>
          </w:p>
        </w:tc>
        <w:tc>
          <w:tcPr>
            <w:tcW w:w="1779" w:type="dxa"/>
            <w:shd w:val="clear" w:color="auto" w:fill="auto"/>
          </w:tcPr>
          <w:p w14:paraId="7BD565E4"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4B2DE21" w14:textId="77777777" w:rsidR="00D773F4" w:rsidRPr="008912DD" w:rsidRDefault="00D773F4" w:rsidP="00D773F4">
            <w:pPr>
              <w:pStyle w:val="a5"/>
              <w:spacing w:before="5" w:after="1"/>
              <w:rPr>
                <w:rFonts w:eastAsia="標楷體"/>
                <w:sz w:val="24"/>
                <w:szCs w:val="24"/>
              </w:rPr>
            </w:pPr>
          </w:p>
        </w:tc>
      </w:tr>
      <w:tr w:rsidR="008912DD" w:rsidRPr="008912DD" w14:paraId="782EB4B7" w14:textId="77777777" w:rsidTr="00D773F4">
        <w:tc>
          <w:tcPr>
            <w:tcW w:w="2660" w:type="dxa"/>
            <w:shd w:val="clear" w:color="auto" w:fill="auto"/>
          </w:tcPr>
          <w:p w14:paraId="3463ABF7"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GCS</w:t>
            </w:r>
          </w:p>
        </w:tc>
        <w:tc>
          <w:tcPr>
            <w:tcW w:w="2598" w:type="dxa"/>
            <w:shd w:val="clear" w:color="auto" w:fill="auto"/>
          </w:tcPr>
          <w:p w14:paraId="6EC8F752"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3-8</w:t>
            </w:r>
          </w:p>
        </w:tc>
        <w:tc>
          <w:tcPr>
            <w:tcW w:w="2599" w:type="dxa"/>
            <w:shd w:val="clear" w:color="auto" w:fill="auto"/>
          </w:tcPr>
          <w:p w14:paraId="2EC507C4"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9-13</w:t>
            </w:r>
          </w:p>
        </w:tc>
        <w:tc>
          <w:tcPr>
            <w:tcW w:w="2599" w:type="dxa"/>
            <w:shd w:val="clear" w:color="auto" w:fill="auto"/>
          </w:tcPr>
          <w:p w14:paraId="57C7B129"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14-15 (</w:t>
            </w:r>
            <w:r w:rsidRPr="008912DD">
              <w:rPr>
                <w:rFonts w:eastAsia="標楷體" w:hint="eastAsia"/>
                <w:sz w:val="24"/>
                <w:szCs w:val="24"/>
              </w:rPr>
              <w:t>應使用其他變項判定級數</w:t>
            </w:r>
            <w:r w:rsidRPr="008912DD">
              <w:rPr>
                <w:rFonts w:eastAsia="標楷體"/>
                <w:sz w:val="24"/>
                <w:szCs w:val="24"/>
              </w:rPr>
              <w:t>)</w:t>
            </w:r>
          </w:p>
        </w:tc>
        <w:tc>
          <w:tcPr>
            <w:tcW w:w="1779" w:type="dxa"/>
            <w:shd w:val="clear" w:color="auto" w:fill="auto"/>
          </w:tcPr>
          <w:p w14:paraId="22E44C43"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2B4E5C11" w14:textId="77777777" w:rsidR="00D773F4" w:rsidRPr="008912DD" w:rsidRDefault="00D773F4" w:rsidP="00D773F4">
            <w:pPr>
              <w:pStyle w:val="a5"/>
              <w:spacing w:before="5" w:after="1"/>
              <w:rPr>
                <w:rFonts w:eastAsia="標楷體"/>
                <w:sz w:val="24"/>
                <w:szCs w:val="24"/>
              </w:rPr>
            </w:pPr>
          </w:p>
        </w:tc>
      </w:tr>
      <w:tr w:rsidR="008912DD" w:rsidRPr="008912DD" w14:paraId="757DE607" w14:textId="77777777" w:rsidTr="00D773F4">
        <w:tc>
          <w:tcPr>
            <w:tcW w:w="2660" w:type="dxa"/>
            <w:shd w:val="clear" w:color="auto" w:fill="auto"/>
          </w:tcPr>
          <w:p w14:paraId="32D7C7B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呼吸道</w:t>
            </w:r>
          </w:p>
        </w:tc>
        <w:tc>
          <w:tcPr>
            <w:tcW w:w="2598" w:type="dxa"/>
            <w:shd w:val="clear" w:color="auto" w:fill="auto"/>
          </w:tcPr>
          <w:p w14:paraId="1B14AAD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無法保護呼吸道</w:t>
            </w:r>
          </w:p>
        </w:tc>
        <w:tc>
          <w:tcPr>
            <w:tcW w:w="2599" w:type="dxa"/>
            <w:shd w:val="clear" w:color="auto" w:fill="auto"/>
          </w:tcPr>
          <w:p w14:paraId="02EAD645" w14:textId="77777777" w:rsidR="00D773F4" w:rsidRPr="008912DD" w:rsidRDefault="00D773F4" w:rsidP="00D773F4">
            <w:pPr>
              <w:pStyle w:val="a5"/>
              <w:spacing w:before="5" w:after="1"/>
              <w:rPr>
                <w:rFonts w:eastAsia="標楷體"/>
                <w:sz w:val="24"/>
                <w:szCs w:val="24"/>
              </w:rPr>
            </w:pPr>
          </w:p>
        </w:tc>
        <w:tc>
          <w:tcPr>
            <w:tcW w:w="2599" w:type="dxa"/>
            <w:shd w:val="clear" w:color="auto" w:fill="auto"/>
          </w:tcPr>
          <w:p w14:paraId="062AD895"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34C3727F"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90C3C9B" w14:textId="77777777" w:rsidR="00D773F4" w:rsidRPr="008912DD" w:rsidRDefault="00D773F4" w:rsidP="00D773F4">
            <w:pPr>
              <w:pStyle w:val="a5"/>
              <w:spacing w:before="5" w:after="1"/>
              <w:rPr>
                <w:rFonts w:eastAsia="標楷體"/>
                <w:sz w:val="24"/>
                <w:szCs w:val="24"/>
              </w:rPr>
            </w:pPr>
          </w:p>
        </w:tc>
      </w:tr>
      <w:tr w:rsidR="008912DD" w:rsidRPr="008912DD" w14:paraId="4E559A19" w14:textId="77777777" w:rsidTr="00D773F4">
        <w:tc>
          <w:tcPr>
            <w:tcW w:w="2660" w:type="dxa"/>
            <w:shd w:val="clear" w:color="auto" w:fill="auto"/>
          </w:tcPr>
          <w:p w14:paraId="79EE8949"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對刺激反應</w:t>
            </w:r>
          </w:p>
        </w:tc>
        <w:tc>
          <w:tcPr>
            <w:tcW w:w="2598" w:type="dxa"/>
            <w:shd w:val="clear" w:color="auto" w:fill="auto"/>
          </w:tcPr>
          <w:p w14:paraId="4F15A15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無反應或僅對疼痛或大聲的叫喚出現無意義的反應動作</w:t>
            </w:r>
          </w:p>
        </w:tc>
        <w:tc>
          <w:tcPr>
            <w:tcW w:w="2599" w:type="dxa"/>
            <w:shd w:val="clear" w:color="auto" w:fill="auto"/>
          </w:tcPr>
          <w:p w14:paraId="0BDB6F22" w14:textId="77777777" w:rsidR="00D773F4" w:rsidRPr="008912DD" w:rsidRDefault="00D773F4" w:rsidP="00D773F4">
            <w:pPr>
              <w:pStyle w:val="TableParagraph"/>
              <w:spacing w:before="0" w:line="306" w:lineRule="exact"/>
              <w:rPr>
                <w:rFonts w:ascii="Times New Roman" w:eastAsia="標楷體" w:hAnsi="Times New Roman" w:cs="Times New Roman"/>
                <w:sz w:val="24"/>
                <w:szCs w:val="24"/>
                <w:lang w:eastAsia="zh-TW"/>
              </w:rPr>
            </w:pPr>
            <w:r w:rsidRPr="008912DD">
              <w:rPr>
                <w:rFonts w:ascii="Times New Roman" w:eastAsia="標楷體" w:hAnsi="Times New Roman" w:cs="Times New Roman" w:hint="eastAsia"/>
                <w:sz w:val="24"/>
                <w:szCs w:val="24"/>
                <w:lang w:eastAsia="zh-TW"/>
              </w:rPr>
              <w:t>可定位痛點，對聲音刺激有含糊或</w:t>
            </w:r>
          </w:p>
          <w:p w14:paraId="7C432DB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不適當的語言回應</w:t>
            </w:r>
          </w:p>
        </w:tc>
        <w:tc>
          <w:tcPr>
            <w:tcW w:w="2599" w:type="dxa"/>
            <w:shd w:val="clear" w:color="auto" w:fill="auto"/>
          </w:tcPr>
          <w:p w14:paraId="383E82F4"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513295A5"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1CA3ADF7" w14:textId="77777777" w:rsidR="00D773F4" w:rsidRPr="008912DD" w:rsidRDefault="00D773F4" w:rsidP="00D773F4">
            <w:pPr>
              <w:pStyle w:val="a5"/>
              <w:spacing w:before="5" w:after="1"/>
              <w:rPr>
                <w:rFonts w:eastAsia="標楷體"/>
                <w:sz w:val="24"/>
                <w:szCs w:val="24"/>
              </w:rPr>
            </w:pPr>
          </w:p>
        </w:tc>
      </w:tr>
      <w:tr w:rsidR="008912DD" w:rsidRPr="008912DD" w14:paraId="7A0A869A" w14:textId="77777777" w:rsidTr="00D773F4">
        <w:tc>
          <w:tcPr>
            <w:tcW w:w="2660" w:type="dxa"/>
            <w:shd w:val="clear" w:color="auto" w:fill="auto"/>
          </w:tcPr>
          <w:p w14:paraId="450581DB"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意識狀態</w:t>
            </w:r>
          </w:p>
        </w:tc>
        <w:tc>
          <w:tcPr>
            <w:tcW w:w="2598" w:type="dxa"/>
            <w:shd w:val="clear" w:color="auto" w:fill="auto"/>
          </w:tcPr>
          <w:p w14:paraId="7F53810D"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意識程度持續惡化</w:t>
            </w:r>
          </w:p>
        </w:tc>
        <w:tc>
          <w:tcPr>
            <w:tcW w:w="2599" w:type="dxa"/>
            <w:shd w:val="clear" w:color="auto" w:fill="auto"/>
          </w:tcPr>
          <w:p w14:paraId="418ACF6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疲倦嗜睡、反應遲鈍、眼神呆滯、</w:t>
            </w:r>
            <w:r w:rsidRPr="008912DD">
              <w:rPr>
                <w:rFonts w:eastAsia="標楷體"/>
                <w:sz w:val="24"/>
                <w:szCs w:val="24"/>
              </w:rPr>
              <w:t xml:space="preserve"> </w:t>
            </w:r>
            <w:r w:rsidRPr="008912DD">
              <w:rPr>
                <w:rFonts w:eastAsia="標楷體" w:hint="eastAsia"/>
                <w:sz w:val="24"/>
                <w:szCs w:val="24"/>
              </w:rPr>
              <w:t>無定向感、躁動不安、暴力動作、</w:t>
            </w:r>
            <w:r w:rsidRPr="008912DD">
              <w:rPr>
                <w:rFonts w:eastAsia="標楷體"/>
                <w:sz w:val="24"/>
                <w:szCs w:val="24"/>
              </w:rPr>
              <w:t xml:space="preserve"> </w:t>
            </w:r>
            <w:r w:rsidRPr="008912DD">
              <w:rPr>
                <w:rFonts w:eastAsia="標楷體" w:hint="eastAsia"/>
                <w:sz w:val="24"/>
                <w:szCs w:val="24"/>
              </w:rPr>
              <w:t>無法安撫</w:t>
            </w:r>
          </w:p>
        </w:tc>
        <w:tc>
          <w:tcPr>
            <w:tcW w:w="2599" w:type="dxa"/>
            <w:shd w:val="clear" w:color="auto" w:fill="auto"/>
          </w:tcPr>
          <w:p w14:paraId="054369AE" w14:textId="77777777" w:rsidR="00D773F4" w:rsidRPr="008912DD" w:rsidRDefault="00D773F4" w:rsidP="00D773F4">
            <w:pPr>
              <w:pStyle w:val="a5"/>
              <w:spacing w:before="5" w:after="1"/>
              <w:rPr>
                <w:rFonts w:eastAsia="標楷體"/>
                <w:sz w:val="24"/>
                <w:szCs w:val="24"/>
              </w:rPr>
            </w:pPr>
            <w:r w:rsidRPr="008912DD">
              <w:rPr>
                <w:rFonts w:eastAsia="標楷體" w:hint="eastAsia"/>
                <w:spacing w:val="-3"/>
                <w:sz w:val="24"/>
                <w:szCs w:val="24"/>
              </w:rPr>
              <w:t>清楚的意識狀態、有定向</w:t>
            </w:r>
            <w:r w:rsidRPr="008912DD">
              <w:rPr>
                <w:rFonts w:eastAsia="標楷體"/>
                <w:spacing w:val="-3"/>
                <w:sz w:val="24"/>
                <w:szCs w:val="24"/>
              </w:rPr>
              <w:t xml:space="preserve"> </w:t>
            </w:r>
            <w:r w:rsidRPr="008912DD">
              <w:rPr>
                <w:rFonts w:eastAsia="標楷體" w:hint="eastAsia"/>
                <w:sz w:val="24"/>
                <w:szCs w:val="24"/>
              </w:rPr>
              <w:t>感、可安撫</w:t>
            </w:r>
          </w:p>
        </w:tc>
        <w:tc>
          <w:tcPr>
            <w:tcW w:w="1779" w:type="dxa"/>
            <w:shd w:val="clear" w:color="auto" w:fill="auto"/>
          </w:tcPr>
          <w:p w14:paraId="0639E1BA"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759541CF" w14:textId="77777777" w:rsidR="00D773F4" w:rsidRPr="008912DD" w:rsidRDefault="00D773F4" w:rsidP="00D773F4">
            <w:pPr>
              <w:pStyle w:val="a5"/>
              <w:spacing w:before="5" w:after="1"/>
              <w:rPr>
                <w:rFonts w:eastAsia="標楷體"/>
                <w:sz w:val="24"/>
                <w:szCs w:val="24"/>
              </w:rPr>
            </w:pPr>
          </w:p>
        </w:tc>
      </w:tr>
      <w:tr w:rsidR="008912DD" w:rsidRPr="008912DD" w14:paraId="2D44B419" w14:textId="77777777" w:rsidTr="00D773F4">
        <w:tc>
          <w:tcPr>
            <w:tcW w:w="2660" w:type="dxa"/>
            <w:shd w:val="clear" w:color="auto" w:fill="auto"/>
          </w:tcPr>
          <w:p w14:paraId="00DAAB13"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抽搐</w:t>
            </w:r>
          </w:p>
        </w:tc>
        <w:tc>
          <w:tcPr>
            <w:tcW w:w="2598" w:type="dxa"/>
            <w:shd w:val="clear" w:color="auto" w:fill="auto"/>
          </w:tcPr>
          <w:p w14:paraId="5FE1A562"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持續抽搐</w:t>
            </w:r>
          </w:p>
        </w:tc>
        <w:tc>
          <w:tcPr>
            <w:tcW w:w="2599" w:type="dxa"/>
            <w:shd w:val="clear" w:color="auto" w:fill="auto"/>
          </w:tcPr>
          <w:p w14:paraId="6E92844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剛抽搐結束</w:t>
            </w:r>
          </w:p>
        </w:tc>
        <w:tc>
          <w:tcPr>
            <w:tcW w:w="2599" w:type="dxa"/>
            <w:shd w:val="clear" w:color="auto" w:fill="auto"/>
          </w:tcPr>
          <w:p w14:paraId="05E8AD40"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4A4B18A3"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3DFCFB62" w14:textId="77777777" w:rsidR="00D773F4" w:rsidRPr="008912DD" w:rsidRDefault="00D773F4" w:rsidP="00D773F4">
            <w:pPr>
              <w:pStyle w:val="a5"/>
              <w:spacing w:before="5" w:after="1"/>
              <w:rPr>
                <w:rFonts w:eastAsia="標楷體"/>
                <w:sz w:val="24"/>
                <w:szCs w:val="24"/>
              </w:rPr>
            </w:pPr>
          </w:p>
        </w:tc>
      </w:tr>
      <w:tr w:rsidR="008912DD" w:rsidRPr="008912DD" w14:paraId="0A500A6F" w14:textId="77777777" w:rsidTr="00D773F4">
        <w:tc>
          <w:tcPr>
            <w:tcW w:w="2660" w:type="dxa"/>
            <w:shd w:val="clear" w:color="auto" w:fill="auto"/>
          </w:tcPr>
          <w:p w14:paraId="3FBDE039"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肌張力</w:t>
            </w:r>
          </w:p>
        </w:tc>
        <w:tc>
          <w:tcPr>
            <w:tcW w:w="2598" w:type="dxa"/>
            <w:shd w:val="clear" w:color="auto" w:fill="auto"/>
          </w:tcPr>
          <w:p w14:paraId="724FCCE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肢體癱瘓</w:t>
            </w:r>
          </w:p>
        </w:tc>
        <w:tc>
          <w:tcPr>
            <w:tcW w:w="2599" w:type="dxa"/>
            <w:shd w:val="clear" w:color="auto" w:fill="auto"/>
          </w:tcPr>
          <w:p w14:paraId="7A75F20B"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虛弱無力，無法坐起</w:t>
            </w:r>
          </w:p>
        </w:tc>
        <w:tc>
          <w:tcPr>
            <w:tcW w:w="2599" w:type="dxa"/>
            <w:shd w:val="clear" w:color="auto" w:fill="auto"/>
          </w:tcPr>
          <w:p w14:paraId="19D38EB4"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641648DC"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5F605F9" w14:textId="77777777" w:rsidR="00D773F4" w:rsidRPr="008912DD" w:rsidRDefault="00D773F4" w:rsidP="00D773F4">
            <w:pPr>
              <w:pStyle w:val="a5"/>
              <w:spacing w:before="5" w:after="1"/>
              <w:rPr>
                <w:rFonts w:eastAsia="標楷體"/>
                <w:sz w:val="24"/>
                <w:szCs w:val="24"/>
              </w:rPr>
            </w:pPr>
          </w:p>
        </w:tc>
      </w:tr>
    </w:tbl>
    <w:p w14:paraId="3BAD0A28" w14:textId="77777777" w:rsidR="00D773F4" w:rsidRPr="008912DD" w:rsidRDefault="00D773F4" w:rsidP="00D773F4">
      <w:pPr>
        <w:pStyle w:val="a5"/>
        <w:spacing w:line="320" w:lineRule="exact"/>
        <w:ind w:left="127"/>
        <w:rPr>
          <w:rFonts w:eastAsia="標楷體"/>
          <w:sz w:val="24"/>
          <w:szCs w:val="24"/>
        </w:rPr>
      </w:pPr>
      <w:r w:rsidRPr="008912DD">
        <w:rPr>
          <w:rFonts w:eastAsia="標楷體" w:hint="eastAsia"/>
          <w:sz w:val="24"/>
          <w:szCs w:val="24"/>
        </w:rPr>
        <w:t>備註：</w:t>
      </w:r>
    </w:p>
    <w:p w14:paraId="786B8575" w14:textId="77777777" w:rsidR="00D773F4" w:rsidRPr="008912DD" w:rsidRDefault="00D773F4" w:rsidP="00940ACE">
      <w:pPr>
        <w:pStyle w:val="a5"/>
        <w:numPr>
          <w:ilvl w:val="0"/>
          <w:numId w:val="35"/>
        </w:numPr>
        <w:suppressAutoHyphens w:val="0"/>
        <w:autoSpaceDN/>
        <w:spacing w:line="320" w:lineRule="exact"/>
        <w:textAlignment w:val="auto"/>
        <w:rPr>
          <w:rFonts w:eastAsia="標楷體"/>
        </w:rPr>
      </w:pPr>
      <w:r w:rsidRPr="008912DD">
        <w:rPr>
          <w:rFonts w:eastAsia="標楷體" w:hint="eastAsia"/>
          <w:sz w:val="24"/>
          <w:szCs w:val="24"/>
        </w:rPr>
        <w:t>只適合急性變化</w:t>
      </w:r>
      <w:r w:rsidRPr="008912DD">
        <w:rPr>
          <w:rFonts w:eastAsia="標楷體"/>
          <w:sz w:val="24"/>
          <w:szCs w:val="24"/>
        </w:rPr>
        <w:t>(7</w:t>
      </w:r>
      <w:r w:rsidRPr="008912DD">
        <w:rPr>
          <w:rFonts w:eastAsia="標楷體" w:hint="eastAsia"/>
          <w:sz w:val="24"/>
          <w:szCs w:val="24"/>
        </w:rPr>
        <w:t>天內意識改變，且與情況穩定時意識有差異</w:t>
      </w:r>
      <w:r w:rsidRPr="008912DD">
        <w:rPr>
          <w:rFonts w:eastAsia="標楷體"/>
          <w:sz w:val="24"/>
          <w:szCs w:val="24"/>
        </w:rPr>
        <w:t>)</w:t>
      </w:r>
      <w:r w:rsidRPr="008912DD">
        <w:rPr>
          <w:rFonts w:eastAsia="標楷體" w:hint="eastAsia"/>
          <w:sz w:val="24"/>
          <w:szCs w:val="24"/>
        </w:rPr>
        <w:t>。</w:t>
      </w:r>
    </w:p>
    <w:p w14:paraId="4FEBCD0B" w14:textId="77777777" w:rsidR="00D773F4" w:rsidRPr="008912DD" w:rsidRDefault="00D773F4" w:rsidP="00D773F4">
      <w:pPr>
        <w:pStyle w:val="a5"/>
        <w:spacing w:before="46"/>
        <w:ind w:leftChars="-56" w:left="-134" w:firstLineChars="100" w:firstLine="36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附表九之一、台灣急診檢傷急迫度分級量表兒童標準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3019"/>
        <w:gridCol w:w="3019"/>
        <w:gridCol w:w="3019"/>
        <w:gridCol w:w="1132"/>
        <w:gridCol w:w="1147"/>
      </w:tblGrid>
      <w:tr w:rsidR="008912DD" w:rsidRPr="008912DD" w14:paraId="70CB1C6D" w14:textId="77777777" w:rsidTr="00D773F4">
        <w:tc>
          <w:tcPr>
            <w:tcW w:w="2660" w:type="dxa"/>
            <w:shd w:val="clear" w:color="auto" w:fill="auto"/>
          </w:tcPr>
          <w:p w14:paraId="2425FC6F" w14:textId="77777777" w:rsidR="00D773F4" w:rsidRPr="008912DD" w:rsidRDefault="00D773F4" w:rsidP="00D773F4">
            <w:pPr>
              <w:pStyle w:val="a5"/>
              <w:spacing w:before="5" w:after="1"/>
              <w:rPr>
                <w:rFonts w:eastAsia="標楷體"/>
                <w:sz w:val="24"/>
                <w:szCs w:val="24"/>
              </w:rPr>
            </w:pPr>
            <w:r w:rsidRPr="008912DD">
              <w:rPr>
                <w:rFonts w:eastAsia="標楷體"/>
                <w:spacing w:val="-6"/>
                <w:sz w:val="24"/>
                <w:szCs w:val="24"/>
              </w:rPr>
              <w:t xml:space="preserve">TTAS </w:t>
            </w:r>
            <w:r w:rsidRPr="008912DD">
              <w:rPr>
                <w:rFonts w:eastAsia="標楷體" w:hint="eastAsia"/>
                <w:spacing w:val="-6"/>
                <w:sz w:val="24"/>
                <w:szCs w:val="24"/>
              </w:rPr>
              <w:t>級數</w:t>
            </w:r>
          </w:p>
        </w:tc>
        <w:tc>
          <w:tcPr>
            <w:tcW w:w="3024" w:type="dxa"/>
            <w:shd w:val="clear" w:color="auto" w:fill="auto"/>
          </w:tcPr>
          <w:p w14:paraId="6051F534"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一級</w:t>
            </w:r>
          </w:p>
        </w:tc>
        <w:tc>
          <w:tcPr>
            <w:tcW w:w="3024" w:type="dxa"/>
            <w:shd w:val="clear" w:color="auto" w:fill="auto"/>
          </w:tcPr>
          <w:p w14:paraId="4338C5A6"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二級</w:t>
            </w:r>
          </w:p>
        </w:tc>
        <w:tc>
          <w:tcPr>
            <w:tcW w:w="3024" w:type="dxa"/>
            <w:shd w:val="clear" w:color="auto" w:fill="auto"/>
          </w:tcPr>
          <w:p w14:paraId="74035182"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三級</w:t>
            </w:r>
          </w:p>
        </w:tc>
        <w:tc>
          <w:tcPr>
            <w:tcW w:w="1134" w:type="dxa"/>
            <w:shd w:val="clear" w:color="auto" w:fill="auto"/>
          </w:tcPr>
          <w:p w14:paraId="3E5AF11F"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四級</w:t>
            </w:r>
          </w:p>
        </w:tc>
        <w:tc>
          <w:tcPr>
            <w:tcW w:w="1149" w:type="dxa"/>
            <w:shd w:val="clear" w:color="auto" w:fill="auto"/>
          </w:tcPr>
          <w:p w14:paraId="41E106B5"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五級</w:t>
            </w:r>
          </w:p>
        </w:tc>
      </w:tr>
      <w:tr w:rsidR="008912DD" w:rsidRPr="008912DD" w14:paraId="0818F23E" w14:textId="77777777" w:rsidTr="00D773F4">
        <w:tc>
          <w:tcPr>
            <w:tcW w:w="2660" w:type="dxa"/>
            <w:shd w:val="clear" w:color="auto" w:fill="auto"/>
          </w:tcPr>
          <w:p w14:paraId="3B0E7729"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判定依據</w:t>
            </w:r>
          </w:p>
        </w:tc>
        <w:tc>
          <w:tcPr>
            <w:tcW w:w="3024" w:type="dxa"/>
            <w:shd w:val="clear" w:color="auto" w:fill="auto"/>
          </w:tcPr>
          <w:p w14:paraId="34FE3996"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復甦急救</w:t>
            </w:r>
          </w:p>
        </w:tc>
        <w:tc>
          <w:tcPr>
            <w:tcW w:w="3024" w:type="dxa"/>
            <w:shd w:val="clear" w:color="auto" w:fill="auto"/>
          </w:tcPr>
          <w:p w14:paraId="17F3F33B"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危急</w:t>
            </w:r>
          </w:p>
        </w:tc>
        <w:tc>
          <w:tcPr>
            <w:tcW w:w="3024" w:type="dxa"/>
            <w:shd w:val="clear" w:color="auto" w:fill="auto"/>
          </w:tcPr>
          <w:p w14:paraId="04C6D9B5"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緊急</w:t>
            </w:r>
          </w:p>
        </w:tc>
        <w:tc>
          <w:tcPr>
            <w:tcW w:w="1134" w:type="dxa"/>
            <w:shd w:val="clear" w:color="auto" w:fill="auto"/>
          </w:tcPr>
          <w:p w14:paraId="5B9A9BDD"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次緊急</w:t>
            </w:r>
          </w:p>
        </w:tc>
        <w:tc>
          <w:tcPr>
            <w:tcW w:w="1149" w:type="dxa"/>
            <w:shd w:val="clear" w:color="auto" w:fill="auto"/>
          </w:tcPr>
          <w:p w14:paraId="555A6671"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非緊急</w:t>
            </w:r>
          </w:p>
        </w:tc>
      </w:tr>
      <w:tr w:rsidR="008912DD" w:rsidRPr="008912DD" w14:paraId="0A7C93FC" w14:textId="77777777" w:rsidTr="00D773F4">
        <w:tc>
          <w:tcPr>
            <w:tcW w:w="14015" w:type="dxa"/>
            <w:gridSpan w:val="6"/>
            <w:shd w:val="clear" w:color="auto" w:fill="auto"/>
          </w:tcPr>
          <w:p w14:paraId="4011EB4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生命徵象</w:t>
            </w:r>
            <w:r w:rsidRPr="008912DD">
              <w:rPr>
                <w:rFonts w:eastAsia="標楷體"/>
                <w:sz w:val="24"/>
                <w:szCs w:val="24"/>
              </w:rPr>
              <w:t>(Vital signs)</w:t>
            </w:r>
          </w:p>
        </w:tc>
      </w:tr>
      <w:tr w:rsidR="008912DD" w:rsidRPr="008912DD" w14:paraId="5CE48C85" w14:textId="77777777" w:rsidTr="00D773F4">
        <w:tc>
          <w:tcPr>
            <w:tcW w:w="14015" w:type="dxa"/>
            <w:gridSpan w:val="6"/>
            <w:shd w:val="clear" w:color="auto" w:fill="auto"/>
          </w:tcPr>
          <w:p w14:paraId="6845E81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二、呼吸：</w:t>
            </w:r>
          </w:p>
        </w:tc>
      </w:tr>
      <w:tr w:rsidR="008912DD" w:rsidRPr="008912DD" w14:paraId="23530F50" w14:textId="77777777" w:rsidTr="00D773F4">
        <w:tc>
          <w:tcPr>
            <w:tcW w:w="2660" w:type="dxa"/>
            <w:shd w:val="clear" w:color="auto" w:fill="auto"/>
          </w:tcPr>
          <w:p w14:paraId="46EFBAE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綜合描述</w:t>
            </w:r>
          </w:p>
        </w:tc>
        <w:tc>
          <w:tcPr>
            <w:tcW w:w="3024" w:type="dxa"/>
            <w:shd w:val="clear" w:color="auto" w:fill="auto"/>
          </w:tcPr>
          <w:p w14:paraId="75E33CE3"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重度的呼吸窘迫：呼吸衰竭，為過</w:t>
            </w:r>
            <w:r w:rsidRPr="008912DD">
              <w:rPr>
                <w:rFonts w:eastAsia="標楷體"/>
                <w:sz w:val="24"/>
                <w:szCs w:val="24"/>
              </w:rPr>
              <w:t xml:space="preserve"> </w:t>
            </w:r>
            <w:r w:rsidRPr="008912DD">
              <w:rPr>
                <w:rFonts w:eastAsia="標楷體" w:hint="eastAsia"/>
                <w:sz w:val="24"/>
                <w:szCs w:val="24"/>
              </w:rPr>
              <w:t>度的呼吸工作而產生疲憊現象，明</w:t>
            </w:r>
            <w:r w:rsidRPr="008912DD">
              <w:rPr>
                <w:rFonts w:eastAsia="標楷體"/>
                <w:sz w:val="24"/>
                <w:szCs w:val="24"/>
              </w:rPr>
              <w:t xml:space="preserve"> </w:t>
            </w:r>
            <w:r w:rsidRPr="008912DD">
              <w:rPr>
                <w:rFonts w:eastAsia="標楷體" w:hint="eastAsia"/>
                <w:sz w:val="24"/>
                <w:szCs w:val="24"/>
              </w:rPr>
              <w:t>顯發紺及意識混亂或沒有呼吸。</w:t>
            </w:r>
          </w:p>
        </w:tc>
        <w:tc>
          <w:tcPr>
            <w:tcW w:w="3024" w:type="dxa"/>
            <w:shd w:val="clear" w:color="auto" w:fill="auto"/>
          </w:tcPr>
          <w:p w14:paraId="29A3B70B" w14:textId="77777777" w:rsidR="00D773F4" w:rsidRPr="008912DD" w:rsidRDefault="00D773F4" w:rsidP="00D773F4">
            <w:pPr>
              <w:pStyle w:val="a5"/>
              <w:spacing w:before="5" w:after="1"/>
              <w:rPr>
                <w:rFonts w:eastAsia="標楷體"/>
                <w:sz w:val="24"/>
                <w:szCs w:val="24"/>
              </w:rPr>
            </w:pPr>
            <w:r w:rsidRPr="008912DD">
              <w:rPr>
                <w:rFonts w:eastAsia="標楷體" w:hint="eastAsia"/>
                <w:spacing w:val="-6"/>
                <w:sz w:val="24"/>
                <w:szCs w:val="24"/>
              </w:rPr>
              <w:t>中度的呼吸窘迫：呼吸費力、呼吸</w:t>
            </w:r>
            <w:r w:rsidRPr="008912DD">
              <w:rPr>
                <w:rFonts w:eastAsia="標楷體"/>
                <w:spacing w:val="-6"/>
                <w:sz w:val="24"/>
                <w:szCs w:val="24"/>
              </w:rPr>
              <w:t xml:space="preserve"> </w:t>
            </w:r>
            <w:r w:rsidRPr="008912DD">
              <w:rPr>
                <w:rFonts w:eastAsia="標楷體" w:hint="eastAsia"/>
                <w:sz w:val="24"/>
                <w:szCs w:val="24"/>
              </w:rPr>
              <w:t>工作增加、使用輔助肌。</w:t>
            </w:r>
          </w:p>
        </w:tc>
        <w:tc>
          <w:tcPr>
            <w:tcW w:w="3024" w:type="dxa"/>
            <w:shd w:val="clear" w:color="auto" w:fill="auto"/>
          </w:tcPr>
          <w:p w14:paraId="08B1EE1A"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輕度的呼吸窘迫：呼吸困</w:t>
            </w:r>
            <w:r w:rsidRPr="008912DD">
              <w:rPr>
                <w:rFonts w:eastAsia="標楷體"/>
                <w:sz w:val="24"/>
                <w:szCs w:val="24"/>
              </w:rPr>
              <w:t xml:space="preserve"> </w:t>
            </w:r>
            <w:r w:rsidRPr="008912DD">
              <w:rPr>
                <w:rFonts w:eastAsia="標楷體" w:hint="eastAsia"/>
                <w:sz w:val="24"/>
                <w:szCs w:val="24"/>
              </w:rPr>
              <w:t>難，心跳過速，在走動時</w:t>
            </w:r>
            <w:r w:rsidRPr="008912DD">
              <w:rPr>
                <w:rFonts w:eastAsia="標楷體"/>
                <w:sz w:val="24"/>
                <w:szCs w:val="24"/>
              </w:rPr>
              <w:t xml:space="preserve"> </w:t>
            </w:r>
            <w:r w:rsidRPr="008912DD">
              <w:rPr>
                <w:rFonts w:eastAsia="標楷體" w:hint="eastAsia"/>
                <w:sz w:val="24"/>
                <w:szCs w:val="24"/>
              </w:rPr>
              <w:t>有呼吸急促的現象，沒有</w:t>
            </w:r>
            <w:r w:rsidRPr="008912DD">
              <w:rPr>
                <w:rFonts w:eastAsia="標楷體"/>
                <w:sz w:val="24"/>
                <w:szCs w:val="24"/>
              </w:rPr>
              <w:t xml:space="preserve"> </w:t>
            </w:r>
            <w:r w:rsidRPr="008912DD">
              <w:rPr>
                <w:rFonts w:eastAsia="標楷體" w:hint="eastAsia"/>
                <w:sz w:val="24"/>
                <w:szCs w:val="24"/>
              </w:rPr>
              <w:t>明顯呼吸工作的增加。</w:t>
            </w:r>
          </w:p>
        </w:tc>
        <w:tc>
          <w:tcPr>
            <w:tcW w:w="1134" w:type="dxa"/>
            <w:shd w:val="clear" w:color="auto" w:fill="auto"/>
          </w:tcPr>
          <w:p w14:paraId="2D080B67"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28AA2B7C" w14:textId="77777777" w:rsidR="00D773F4" w:rsidRPr="008912DD" w:rsidRDefault="00D773F4" w:rsidP="00D773F4">
            <w:pPr>
              <w:pStyle w:val="a5"/>
              <w:spacing w:before="5" w:after="1"/>
              <w:rPr>
                <w:rFonts w:eastAsia="標楷體"/>
                <w:sz w:val="24"/>
                <w:szCs w:val="24"/>
              </w:rPr>
            </w:pPr>
          </w:p>
        </w:tc>
      </w:tr>
      <w:tr w:rsidR="008912DD" w:rsidRPr="008912DD" w14:paraId="3FB33392" w14:textId="77777777" w:rsidTr="00D773F4">
        <w:tc>
          <w:tcPr>
            <w:tcW w:w="2660" w:type="dxa"/>
            <w:shd w:val="clear" w:color="auto" w:fill="auto"/>
          </w:tcPr>
          <w:p w14:paraId="447F2CAE"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說話</w:t>
            </w:r>
          </w:p>
        </w:tc>
        <w:tc>
          <w:tcPr>
            <w:tcW w:w="3024" w:type="dxa"/>
            <w:shd w:val="clear" w:color="auto" w:fill="auto"/>
          </w:tcPr>
          <w:p w14:paraId="5DE1E70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單一字或無法言語</w:t>
            </w:r>
          </w:p>
        </w:tc>
        <w:tc>
          <w:tcPr>
            <w:tcW w:w="3024" w:type="dxa"/>
            <w:shd w:val="clear" w:color="auto" w:fill="auto"/>
          </w:tcPr>
          <w:p w14:paraId="3E68CCE3"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片語</w:t>
            </w:r>
            <w:r w:rsidRPr="008912DD">
              <w:rPr>
                <w:rFonts w:eastAsia="標楷體"/>
                <w:sz w:val="24"/>
                <w:szCs w:val="24"/>
              </w:rPr>
              <w:t>/</w:t>
            </w:r>
            <w:r w:rsidRPr="008912DD">
              <w:rPr>
                <w:rFonts w:eastAsia="標楷體" w:hint="eastAsia"/>
                <w:sz w:val="24"/>
                <w:szCs w:val="24"/>
              </w:rPr>
              <w:t>不成句</w:t>
            </w:r>
          </w:p>
        </w:tc>
        <w:tc>
          <w:tcPr>
            <w:tcW w:w="3024" w:type="dxa"/>
            <w:shd w:val="clear" w:color="auto" w:fill="auto"/>
          </w:tcPr>
          <w:p w14:paraId="5588F60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可使用句子</w:t>
            </w:r>
          </w:p>
        </w:tc>
        <w:tc>
          <w:tcPr>
            <w:tcW w:w="1134" w:type="dxa"/>
            <w:shd w:val="clear" w:color="auto" w:fill="auto"/>
          </w:tcPr>
          <w:p w14:paraId="02537B62"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57B11659" w14:textId="77777777" w:rsidR="00D773F4" w:rsidRPr="008912DD" w:rsidRDefault="00D773F4" w:rsidP="00D773F4">
            <w:pPr>
              <w:pStyle w:val="a5"/>
              <w:spacing w:before="5" w:after="1"/>
              <w:rPr>
                <w:rFonts w:eastAsia="標楷體"/>
                <w:sz w:val="24"/>
                <w:szCs w:val="24"/>
              </w:rPr>
            </w:pPr>
          </w:p>
        </w:tc>
      </w:tr>
      <w:tr w:rsidR="008912DD" w:rsidRPr="008912DD" w14:paraId="3A79ED1A" w14:textId="77777777" w:rsidTr="00D773F4">
        <w:tc>
          <w:tcPr>
            <w:tcW w:w="2660" w:type="dxa"/>
            <w:shd w:val="clear" w:color="auto" w:fill="auto"/>
          </w:tcPr>
          <w:p w14:paraId="58CE2D59"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呼吸道</w:t>
            </w:r>
          </w:p>
        </w:tc>
        <w:tc>
          <w:tcPr>
            <w:tcW w:w="3024" w:type="dxa"/>
            <w:shd w:val="clear" w:color="auto" w:fill="auto"/>
          </w:tcPr>
          <w:p w14:paraId="78AE89D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上氣道阻塞致口水外流</w:t>
            </w:r>
          </w:p>
        </w:tc>
        <w:tc>
          <w:tcPr>
            <w:tcW w:w="3024" w:type="dxa"/>
            <w:shd w:val="clear" w:color="auto" w:fill="auto"/>
          </w:tcPr>
          <w:p w14:paraId="5AEB0D7E" w14:textId="77777777" w:rsidR="00D773F4" w:rsidRPr="008912DD" w:rsidRDefault="00D773F4" w:rsidP="00D773F4">
            <w:pPr>
              <w:pStyle w:val="a5"/>
              <w:spacing w:before="5" w:after="1"/>
              <w:rPr>
                <w:rFonts w:eastAsia="標楷體"/>
                <w:sz w:val="24"/>
                <w:szCs w:val="24"/>
              </w:rPr>
            </w:pPr>
            <w:r w:rsidRPr="008912DD">
              <w:rPr>
                <w:rFonts w:eastAsia="標楷體" w:hint="eastAsia"/>
                <w:spacing w:val="-6"/>
                <w:sz w:val="24"/>
                <w:szCs w:val="24"/>
              </w:rPr>
              <w:t>明顯或惡化的喘鳴呼吸聲，但呼吸</w:t>
            </w:r>
            <w:r w:rsidRPr="008912DD">
              <w:rPr>
                <w:rFonts w:eastAsia="標楷體"/>
                <w:spacing w:val="-6"/>
                <w:sz w:val="24"/>
                <w:szCs w:val="24"/>
              </w:rPr>
              <w:t xml:space="preserve"> </w:t>
            </w:r>
            <w:r w:rsidRPr="008912DD">
              <w:rPr>
                <w:rFonts w:eastAsia="標楷體" w:hint="eastAsia"/>
                <w:sz w:val="24"/>
                <w:szCs w:val="24"/>
              </w:rPr>
              <w:t>道仍暢通。</w:t>
            </w:r>
          </w:p>
        </w:tc>
        <w:tc>
          <w:tcPr>
            <w:tcW w:w="3024" w:type="dxa"/>
            <w:shd w:val="clear" w:color="auto" w:fill="auto"/>
          </w:tcPr>
          <w:p w14:paraId="06717584"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氣喘呼吸聲、呼吸道暢通</w:t>
            </w:r>
          </w:p>
        </w:tc>
        <w:tc>
          <w:tcPr>
            <w:tcW w:w="1134" w:type="dxa"/>
            <w:shd w:val="clear" w:color="auto" w:fill="auto"/>
          </w:tcPr>
          <w:p w14:paraId="49B5FB28"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6570FBD4" w14:textId="77777777" w:rsidR="00D773F4" w:rsidRPr="008912DD" w:rsidRDefault="00D773F4" w:rsidP="00D773F4">
            <w:pPr>
              <w:pStyle w:val="a5"/>
              <w:spacing w:before="5" w:after="1"/>
              <w:rPr>
                <w:rFonts w:eastAsia="標楷體"/>
                <w:sz w:val="24"/>
                <w:szCs w:val="24"/>
              </w:rPr>
            </w:pPr>
          </w:p>
        </w:tc>
      </w:tr>
      <w:tr w:rsidR="008912DD" w:rsidRPr="008912DD" w14:paraId="6B4BD4D2" w14:textId="77777777" w:rsidTr="00D773F4">
        <w:tc>
          <w:tcPr>
            <w:tcW w:w="2660" w:type="dxa"/>
            <w:shd w:val="clear" w:color="auto" w:fill="auto"/>
          </w:tcPr>
          <w:p w14:paraId="7289C64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呼吸次數</w:t>
            </w:r>
          </w:p>
        </w:tc>
        <w:tc>
          <w:tcPr>
            <w:tcW w:w="3024" w:type="dxa"/>
            <w:shd w:val="clear" w:color="auto" w:fill="auto"/>
          </w:tcPr>
          <w:p w14:paraId="2A89593B"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 xml:space="preserve">&lt;10 </w:t>
            </w:r>
            <w:r w:rsidRPr="008912DD">
              <w:rPr>
                <w:rFonts w:eastAsia="標楷體" w:hint="eastAsia"/>
                <w:sz w:val="24"/>
                <w:szCs w:val="24"/>
              </w:rPr>
              <w:t>次</w:t>
            </w:r>
            <w:r w:rsidRPr="008912DD">
              <w:rPr>
                <w:rFonts w:eastAsia="標楷體"/>
                <w:sz w:val="24"/>
                <w:szCs w:val="24"/>
              </w:rPr>
              <w:t>/</w:t>
            </w:r>
            <w:r w:rsidRPr="008912DD">
              <w:rPr>
                <w:rFonts w:eastAsia="標楷體" w:hint="eastAsia"/>
                <w:sz w:val="24"/>
                <w:szCs w:val="24"/>
              </w:rPr>
              <w:t>分</w:t>
            </w:r>
          </w:p>
        </w:tc>
        <w:tc>
          <w:tcPr>
            <w:tcW w:w="3024" w:type="dxa"/>
            <w:shd w:val="clear" w:color="auto" w:fill="auto"/>
          </w:tcPr>
          <w:p w14:paraId="7230FD94" w14:textId="77777777" w:rsidR="00D773F4" w:rsidRPr="008912DD" w:rsidRDefault="00D773F4" w:rsidP="00D773F4">
            <w:pPr>
              <w:pStyle w:val="a5"/>
              <w:spacing w:before="5" w:after="1"/>
              <w:rPr>
                <w:rFonts w:eastAsia="標楷體"/>
                <w:sz w:val="24"/>
                <w:szCs w:val="24"/>
              </w:rPr>
            </w:pPr>
          </w:p>
        </w:tc>
        <w:tc>
          <w:tcPr>
            <w:tcW w:w="3024" w:type="dxa"/>
            <w:shd w:val="clear" w:color="auto" w:fill="auto"/>
          </w:tcPr>
          <w:p w14:paraId="5C7D0C1A"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44462CAB"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532C7330" w14:textId="77777777" w:rsidR="00D773F4" w:rsidRPr="008912DD" w:rsidRDefault="00D773F4" w:rsidP="00D773F4">
            <w:pPr>
              <w:pStyle w:val="a5"/>
              <w:spacing w:before="5" w:after="1"/>
              <w:rPr>
                <w:rFonts w:eastAsia="標楷體"/>
                <w:sz w:val="24"/>
                <w:szCs w:val="24"/>
              </w:rPr>
            </w:pPr>
          </w:p>
        </w:tc>
      </w:tr>
      <w:tr w:rsidR="008912DD" w:rsidRPr="008912DD" w14:paraId="0E39EE19" w14:textId="77777777" w:rsidTr="00D773F4">
        <w:tc>
          <w:tcPr>
            <w:tcW w:w="2660" w:type="dxa"/>
            <w:shd w:val="clear" w:color="auto" w:fill="auto"/>
          </w:tcPr>
          <w:p w14:paraId="57307B1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呼吸窘迫姿勢</w:t>
            </w:r>
          </w:p>
        </w:tc>
        <w:tc>
          <w:tcPr>
            <w:tcW w:w="3024" w:type="dxa"/>
            <w:shd w:val="clear" w:color="auto" w:fill="auto"/>
          </w:tcPr>
          <w:p w14:paraId="79EE21E6" w14:textId="77777777" w:rsidR="00D773F4" w:rsidRPr="008912DD" w:rsidRDefault="00D773F4" w:rsidP="00D773F4">
            <w:pPr>
              <w:pStyle w:val="a5"/>
              <w:spacing w:before="5" w:after="1"/>
              <w:rPr>
                <w:rFonts w:eastAsia="標楷體"/>
                <w:sz w:val="24"/>
                <w:szCs w:val="24"/>
              </w:rPr>
            </w:pPr>
          </w:p>
        </w:tc>
        <w:tc>
          <w:tcPr>
            <w:tcW w:w="3024" w:type="dxa"/>
            <w:shd w:val="clear" w:color="auto" w:fill="auto"/>
          </w:tcPr>
          <w:p w14:paraId="3F9775E2"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嗅吸姿勢</w:t>
            </w:r>
            <w:r w:rsidRPr="008912DD">
              <w:rPr>
                <w:rFonts w:eastAsia="標楷體"/>
                <w:sz w:val="24"/>
                <w:szCs w:val="24"/>
              </w:rPr>
              <w:t>/</w:t>
            </w:r>
            <w:r w:rsidRPr="008912DD">
              <w:rPr>
                <w:rFonts w:eastAsia="標楷體" w:hint="eastAsia"/>
                <w:sz w:val="24"/>
                <w:szCs w:val="24"/>
              </w:rPr>
              <w:t>三點支撐姿勢</w:t>
            </w:r>
            <w:r w:rsidRPr="008912DD">
              <w:rPr>
                <w:rFonts w:eastAsia="標楷體"/>
                <w:sz w:val="24"/>
                <w:szCs w:val="24"/>
              </w:rPr>
              <w:t>/</w:t>
            </w:r>
            <w:r w:rsidRPr="008912DD">
              <w:rPr>
                <w:rFonts w:eastAsia="標楷體" w:hint="eastAsia"/>
                <w:sz w:val="24"/>
                <w:szCs w:val="24"/>
              </w:rPr>
              <w:t>拒絕躺下</w:t>
            </w:r>
          </w:p>
        </w:tc>
        <w:tc>
          <w:tcPr>
            <w:tcW w:w="3024" w:type="dxa"/>
            <w:shd w:val="clear" w:color="auto" w:fill="auto"/>
          </w:tcPr>
          <w:p w14:paraId="3092265C"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71D6674B"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49459A36" w14:textId="77777777" w:rsidR="00D773F4" w:rsidRPr="008912DD" w:rsidRDefault="00D773F4" w:rsidP="00D773F4">
            <w:pPr>
              <w:pStyle w:val="a5"/>
              <w:spacing w:before="5" w:after="1"/>
              <w:rPr>
                <w:rFonts w:eastAsia="標楷體"/>
                <w:sz w:val="24"/>
                <w:szCs w:val="24"/>
              </w:rPr>
            </w:pPr>
          </w:p>
        </w:tc>
      </w:tr>
      <w:tr w:rsidR="008912DD" w:rsidRPr="008912DD" w14:paraId="7C12DC15" w14:textId="77777777" w:rsidTr="00D773F4">
        <w:tc>
          <w:tcPr>
            <w:tcW w:w="2660" w:type="dxa"/>
            <w:shd w:val="clear" w:color="auto" w:fill="auto"/>
          </w:tcPr>
          <w:p w14:paraId="5F6FFEC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呼吸輔助肌使用</w:t>
            </w:r>
            <w:r w:rsidRPr="008912DD">
              <w:rPr>
                <w:rFonts w:eastAsia="標楷體"/>
                <w:sz w:val="24"/>
                <w:szCs w:val="24"/>
              </w:rPr>
              <w:t xml:space="preserve">/ </w:t>
            </w:r>
            <w:r w:rsidRPr="008912DD">
              <w:rPr>
                <w:rFonts w:eastAsia="標楷體" w:hint="eastAsia"/>
                <w:sz w:val="24"/>
                <w:szCs w:val="24"/>
              </w:rPr>
              <w:t>鼻孔張合</w:t>
            </w:r>
          </w:p>
        </w:tc>
        <w:tc>
          <w:tcPr>
            <w:tcW w:w="3024" w:type="dxa"/>
            <w:shd w:val="clear" w:color="auto" w:fill="auto"/>
          </w:tcPr>
          <w:p w14:paraId="668F4136"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鼻孔張合且合併肋間、肋下、胸骨</w:t>
            </w:r>
            <w:r w:rsidRPr="008912DD">
              <w:rPr>
                <w:rFonts w:eastAsia="標楷體"/>
                <w:sz w:val="24"/>
                <w:szCs w:val="24"/>
              </w:rPr>
              <w:t xml:space="preserve"> </w:t>
            </w:r>
            <w:r w:rsidRPr="008912DD">
              <w:rPr>
                <w:rFonts w:eastAsia="標楷體" w:hint="eastAsia"/>
                <w:sz w:val="24"/>
                <w:szCs w:val="24"/>
              </w:rPr>
              <w:t>上、胸骨下、鎖骨上凹陷</w:t>
            </w:r>
          </w:p>
        </w:tc>
        <w:tc>
          <w:tcPr>
            <w:tcW w:w="3024" w:type="dxa"/>
            <w:shd w:val="clear" w:color="auto" w:fill="auto"/>
          </w:tcPr>
          <w:p w14:paraId="20C591AE"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僅鼻孔張合或胸骨上輕微凹陷</w:t>
            </w:r>
          </w:p>
        </w:tc>
        <w:tc>
          <w:tcPr>
            <w:tcW w:w="3024" w:type="dxa"/>
            <w:shd w:val="clear" w:color="auto" w:fill="auto"/>
          </w:tcPr>
          <w:p w14:paraId="56728A9D"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033C910A"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4594E49B" w14:textId="77777777" w:rsidR="00D773F4" w:rsidRPr="008912DD" w:rsidRDefault="00D773F4" w:rsidP="00D773F4">
            <w:pPr>
              <w:pStyle w:val="a5"/>
              <w:spacing w:before="5" w:after="1"/>
              <w:rPr>
                <w:rFonts w:eastAsia="標楷體"/>
                <w:sz w:val="24"/>
                <w:szCs w:val="24"/>
              </w:rPr>
            </w:pPr>
          </w:p>
        </w:tc>
      </w:tr>
      <w:tr w:rsidR="008912DD" w:rsidRPr="008912DD" w14:paraId="71CB588F" w14:textId="77777777" w:rsidTr="00D773F4">
        <w:tc>
          <w:tcPr>
            <w:tcW w:w="2660" w:type="dxa"/>
            <w:shd w:val="clear" w:color="auto" w:fill="auto"/>
          </w:tcPr>
          <w:p w14:paraId="7A92174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血氧飽和度</w:t>
            </w:r>
          </w:p>
        </w:tc>
        <w:tc>
          <w:tcPr>
            <w:tcW w:w="3024" w:type="dxa"/>
            <w:shd w:val="clear" w:color="auto" w:fill="auto"/>
          </w:tcPr>
          <w:p w14:paraId="5194C09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w:t>
            </w:r>
            <w:r w:rsidRPr="008912DD">
              <w:rPr>
                <w:rFonts w:eastAsia="標楷體"/>
                <w:sz w:val="24"/>
                <w:szCs w:val="24"/>
              </w:rPr>
              <w:t>90%</w:t>
            </w:r>
          </w:p>
        </w:tc>
        <w:tc>
          <w:tcPr>
            <w:tcW w:w="3024" w:type="dxa"/>
            <w:shd w:val="clear" w:color="auto" w:fill="auto"/>
          </w:tcPr>
          <w:p w14:paraId="52AE0034"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w:t>
            </w:r>
            <w:r w:rsidRPr="008912DD">
              <w:rPr>
                <w:rFonts w:eastAsia="標楷體"/>
                <w:sz w:val="24"/>
                <w:szCs w:val="24"/>
              </w:rPr>
              <w:t>92%</w:t>
            </w:r>
          </w:p>
        </w:tc>
        <w:tc>
          <w:tcPr>
            <w:tcW w:w="3024" w:type="dxa"/>
            <w:shd w:val="clear" w:color="auto" w:fill="auto"/>
          </w:tcPr>
          <w:p w14:paraId="784ABB6E"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92% - 94%</w:t>
            </w:r>
          </w:p>
        </w:tc>
        <w:tc>
          <w:tcPr>
            <w:tcW w:w="1134" w:type="dxa"/>
            <w:shd w:val="clear" w:color="auto" w:fill="auto"/>
          </w:tcPr>
          <w:p w14:paraId="6605646B"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77EA47A4" w14:textId="77777777" w:rsidR="00D773F4" w:rsidRPr="008912DD" w:rsidRDefault="00D773F4" w:rsidP="00D773F4">
            <w:pPr>
              <w:pStyle w:val="a5"/>
              <w:spacing w:before="5" w:after="1"/>
              <w:rPr>
                <w:rFonts w:eastAsia="標楷體"/>
                <w:sz w:val="24"/>
                <w:szCs w:val="24"/>
              </w:rPr>
            </w:pPr>
          </w:p>
        </w:tc>
      </w:tr>
    </w:tbl>
    <w:p w14:paraId="21115B10" w14:textId="77777777" w:rsidR="00D773F4" w:rsidRPr="008912DD" w:rsidRDefault="00D773F4" w:rsidP="00D773F4">
      <w:pPr>
        <w:pStyle w:val="a5"/>
        <w:spacing w:before="26"/>
        <w:ind w:left="127"/>
        <w:rPr>
          <w:rFonts w:eastAsia="標楷體"/>
          <w:sz w:val="24"/>
          <w:szCs w:val="24"/>
        </w:rPr>
      </w:pPr>
      <w:r w:rsidRPr="008912DD">
        <w:rPr>
          <w:rFonts w:eastAsia="標楷體" w:hint="eastAsia"/>
          <w:sz w:val="24"/>
          <w:szCs w:val="24"/>
        </w:rPr>
        <w:t>備註：</w:t>
      </w:r>
    </w:p>
    <w:p w14:paraId="31DF4B0E" w14:textId="77777777" w:rsidR="00D773F4" w:rsidRPr="008912DD" w:rsidRDefault="00D773F4" w:rsidP="00D773F4">
      <w:pPr>
        <w:pStyle w:val="a5"/>
        <w:spacing w:before="46"/>
        <w:ind w:left="127"/>
        <w:rPr>
          <w:rFonts w:eastAsia="標楷體"/>
        </w:rPr>
      </w:pPr>
      <w:r w:rsidRPr="008912DD">
        <w:rPr>
          <w:rFonts w:eastAsia="標楷體"/>
          <w:sz w:val="24"/>
          <w:szCs w:val="24"/>
        </w:rPr>
        <w:t>1.</w:t>
      </w:r>
      <w:r w:rsidRPr="008912DD">
        <w:rPr>
          <w:rFonts w:eastAsia="標楷體" w:hint="eastAsia"/>
          <w:sz w:val="24"/>
          <w:szCs w:val="24"/>
        </w:rPr>
        <w:t>分級判定依據以描述性定義為主，除重度呼吸窘迫或</w:t>
      </w:r>
      <w:r w:rsidRPr="008912DD">
        <w:rPr>
          <w:rFonts w:eastAsia="標楷體"/>
          <w:sz w:val="24"/>
          <w:szCs w:val="24"/>
        </w:rPr>
        <w:t xml:space="preserve"> O</w:t>
      </w:r>
      <w:r w:rsidRPr="008912DD">
        <w:rPr>
          <w:rFonts w:eastAsia="標楷體"/>
          <w:position w:val="-2"/>
          <w:sz w:val="24"/>
          <w:szCs w:val="24"/>
        </w:rPr>
        <w:t xml:space="preserve">2 </w:t>
      </w:r>
      <w:r w:rsidRPr="008912DD">
        <w:rPr>
          <w:rFonts w:eastAsia="標楷體"/>
          <w:sz w:val="24"/>
          <w:szCs w:val="24"/>
        </w:rPr>
        <w:t xml:space="preserve">saturation </w:t>
      </w:r>
      <w:r w:rsidRPr="008912DD">
        <w:rPr>
          <w:rFonts w:eastAsia="標楷體" w:hint="eastAsia"/>
          <w:sz w:val="24"/>
          <w:szCs w:val="24"/>
        </w:rPr>
        <w:t>外，不以呼吸次數或其他絕對值為分級標準。</w:t>
      </w:r>
    </w:p>
    <w:p w14:paraId="5E4F348C"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附表九之一、台灣急診檢傷急迫度分級量表兒童標準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329"/>
        <w:gridCol w:w="2972"/>
        <w:gridCol w:w="3112"/>
        <w:gridCol w:w="2971"/>
        <w:gridCol w:w="1132"/>
        <w:gridCol w:w="1147"/>
      </w:tblGrid>
      <w:tr w:rsidR="008912DD" w:rsidRPr="008912DD" w14:paraId="73118D65" w14:textId="77777777" w:rsidTr="00D773F4">
        <w:tc>
          <w:tcPr>
            <w:tcW w:w="2660" w:type="dxa"/>
            <w:gridSpan w:val="2"/>
            <w:vMerge w:val="restart"/>
            <w:tcBorders>
              <w:tl2br w:val="single" w:sz="4" w:space="0" w:color="000000"/>
            </w:tcBorders>
            <w:shd w:val="clear" w:color="auto" w:fill="auto"/>
          </w:tcPr>
          <w:p w14:paraId="1F9FBE3F" w14:textId="77777777" w:rsidR="00D773F4" w:rsidRPr="008912DD" w:rsidRDefault="00D773F4" w:rsidP="00D773F4">
            <w:pPr>
              <w:ind w:firstLineChars="450" w:firstLine="1053"/>
              <w:rPr>
                <w:rFonts w:eastAsia="標楷體"/>
                <w:szCs w:val="24"/>
              </w:rPr>
            </w:pPr>
            <w:r w:rsidRPr="008912DD">
              <w:rPr>
                <w:rFonts w:eastAsia="標楷體"/>
                <w:spacing w:val="-6"/>
                <w:szCs w:val="24"/>
              </w:rPr>
              <w:t xml:space="preserve">TTAS </w:t>
            </w:r>
            <w:r w:rsidRPr="008912DD">
              <w:rPr>
                <w:rFonts w:eastAsia="標楷體" w:hint="eastAsia"/>
                <w:spacing w:val="-6"/>
                <w:szCs w:val="24"/>
              </w:rPr>
              <w:t>級數</w:t>
            </w:r>
          </w:p>
          <w:p w14:paraId="4E523321" w14:textId="77777777" w:rsidR="00D773F4" w:rsidRPr="008912DD" w:rsidRDefault="00D773F4" w:rsidP="00D773F4">
            <w:pPr>
              <w:rPr>
                <w:rFonts w:eastAsia="標楷體"/>
                <w:szCs w:val="24"/>
              </w:rPr>
            </w:pPr>
            <w:r w:rsidRPr="008912DD">
              <w:rPr>
                <w:rFonts w:eastAsia="標楷體" w:hint="eastAsia"/>
                <w:szCs w:val="24"/>
              </w:rPr>
              <w:t>判定依據</w:t>
            </w:r>
          </w:p>
        </w:tc>
        <w:tc>
          <w:tcPr>
            <w:tcW w:w="2977" w:type="dxa"/>
            <w:shd w:val="clear" w:color="auto" w:fill="auto"/>
          </w:tcPr>
          <w:p w14:paraId="42805453"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一級</w:t>
            </w:r>
          </w:p>
        </w:tc>
        <w:tc>
          <w:tcPr>
            <w:tcW w:w="3118" w:type="dxa"/>
            <w:shd w:val="clear" w:color="auto" w:fill="auto"/>
          </w:tcPr>
          <w:p w14:paraId="502FDE1A"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二級</w:t>
            </w:r>
          </w:p>
        </w:tc>
        <w:tc>
          <w:tcPr>
            <w:tcW w:w="2977" w:type="dxa"/>
            <w:shd w:val="clear" w:color="auto" w:fill="auto"/>
          </w:tcPr>
          <w:p w14:paraId="57685F24"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三級</w:t>
            </w:r>
          </w:p>
        </w:tc>
        <w:tc>
          <w:tcPr>
            <w:tcW w:w="1134" w:type="dxa"/>
            <w:shd w:val="clear" w:color="auto" w:fill="auto"/>
          </w:tcPr>
          <w:p w14:paraId="5A16BDCB"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四級</w:t>
            </w:r>
          </w:p>
        </w:tc>
        <w:tc>
          <w:tcPr>
            <w:tcW w:w="1149" w:type="dxa"/>
            <w:shd w:val="clear" w:color="auto" w:fill="auto"/>
          </w:tcPr>
          <w:p w14:paraId="357C0D28"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五級</w:t>
            </w:r>
          </w:p>
        </w:tc>
      </w:tr>
      <w:tr w:rsidR="008912DD" w:rsidRPr="008912DD" w14:paraId="5AEAA0EC" w14:textId="77777777" w:rsidTr="00D773F4">
        <w:tc>
          <w:tcPr>
            <w:tcW w:w="2660" w:type="dxa"/>
            <w:gridSpan w:val="2"/>
            <w:vMerge/>
            <w:tcBorders>
              <w:tl2br w:val="single" w:sz="4" w:space="0" w:color="000000"/>
            </w:tcBorders>
            <w:shd w:val="clear" w:color="auto" w:fill="auto"/>
          </w:tcPr>
          <w:p w14:paraId="036A620B" w14:textId="77777777" w:rsidR="00D773F4" w:rsidRPr="008912DD" w:rsidRDefault="00D773F4" w:rsidP="00D773F4">
            <w:pPr>
              <w:rPr>
                <w:rFonts w:eastAsia="標楷體"/>
                <w:szCs w:val="24"/>
              </w:rPr>
            </w:pPr>
          </w:p>
        </w:tc>
        <w:tc>
          <w:tcPr>
            <w:tcW w:w="2977" w:type="dxa"/>
            <w:shd w:val="clear" w:color="auto" w:fill="auto"/>
          </w:tcPr>
          <w:p w14:paraId="233FE756"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復甦急救</w:t>
            </w:r>
          </w:p>
        </w:tc>
        <w:tc>
          <w:tcPr>
            <w:tcW w:w="3118" w:type="dxa"/>
            <w:shd w:val="clear" w:color="auto" w:fill="auto"/>
          </w:tcPr>
          <w:p w14:paraId="659A8F94"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危急</w:t>
            </w:r>
          </w:p>
        </w:tc>
        <w:tc>
          <w:tcPr>
            <w:tcW w:w="2977" w:type="dxa"/>
            <w:shd w:val="clear" w:color="auto" w:fill="auto"/>
          </w:tcPr>
          <w:p w14:paraId="75830996"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緊急</w:t>
            </w:r>
          </w:p>
        </w:tc>
        <w:tc>
          <w:tcPr>
            <w:tcW w:w="1134" w:type="dxa"/>
            <w:shd w:val="clear" w:color="auto" w:fill="auto"/>
          </w:tcPr>
          <w:p w14:paraId="3F13C41E"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次緊急</w:t>
            </w:r>
          </w:p>
        </w:tc>
        <w:tc>
          <w:tcPr>
            <w:tcW w:w="1149" w:type="dxa"/>
            <w:shd w:val="clear" w:color="auto" w:fill="auto"/>
          </w:tcPr>
          <w:p w14:paraId="745779DA"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非緊急</w:t>
            </w:r>
          </w:p>
        </w:tc>
      </w:tr>
      <w:tr w:rsidR="008912DD" w:rsidRPr="008912DD" w14:paraId="1E846FF0" w14:textId="77777777" w:rsidTr="00D773F4">
        <w:tc>
          <w:tcPr>
            <w:tcW w:w="14015" w:type="dxa"/>
            <w:gridSpan w:val="7"/>
            <w:shd w:val="clear" w:color="auto" w:fill="auto"/>
          </w:tcPr>
          <w:p w14:paraId="762C59F8" w14:textId="77777777" w:rsidR="00D773F4" w:rsidRPr="008912DD" w:rsidRDefault="00D773F4" w:rsidP="00D773F4">
            <w:pPr>
              <w:rPr>
                <w:rFonts w:eastAsia="標楷體"/>
                <w:szCs w:val="24"/>
              </w:rPr>
            </w:pPr>
            <w:r w:rsidRPr="008912DD">
              <w:rPr>
                <w:rFonts w:eastAsia="標楷體" w:hint="eastAsia"/>
                <w:szCs w:val="24"/>
              </w:rPr>
              <w:t>生命徵象</w:t>
            </w:r>
            <w:r w:rsidRPr="008912DD">
              <w:rPr>
                <w:rFonts w:eastAsia="標楷體"/>
                <w:szCs w:val="24"/>
              </w:rPr>
              <w:t>(Vital signs)</w:t>
            </w:r>
          </w:p>
        </w:tc>
      </w:tr>
      <w:tr w:rsidR="008912DD" w:rsidRPr="008912DD" w14:paraId="452E8FB3" w14:textId="77777777" w:rsidTr="00D773F4">
        <w:tc>
          <w:tcPr>
            <w:tcW w:w="14015" w:type="dxa"/>
            <w:gridSpan w:val="7"/>
            <w:shd w:val="clear" w:color="auto" w:fill="auto"/>
          </w:tcPr>
          <w:p w14:paraId="59C712F1" w14:textId="77777777" w:rsidR="00D773F4" w:rsidRPr="008912DD" w:rsidRDefault="00D773F4" w:rsidP="00D773F4">
            <w:pPr>
              <w:rPr>
                <w:rFonts w:eastAsia="標楷體"/>
                <w:szCs w:val="24"/>
              </w:rPr>
            </w:pPr>
            <w:r w:rsidRPr="008912DD">
              <w:rPr>
                <w:rFonts w:eastAsia="標楷體" w:hint="eastAsia"/>
                <w:szCs w:val="24"/>
              </w:rPr>
              <w:t>三、循環</w:t>
            </w:r>
          </w:p>
        </w:tc>
      </w:tr>
      <w:tr w:rsidR="008912DD" w:rsidRPr="008912DD" w14:paraId="1760C1ED" w14:textId="77777777" w:rsidTr="00D773F4">
        <w:tc>
          <w:tcPr>
            <w:tcW w:w="2660" w:type="dxa"/>
            <w:gridSpan w:val="2"/>
            <w:shd w:val="clear" w:color="auto" w:fill="auto"/>
          </w:tcPr>
          <w:p w14:paraId="264BB24D" w14:textId="77777777" w:rsidR="00D773F4" w:rsidRPr="008912DD" w:rsidRDefault="00D773F4" w:rsidP="00D773F4">
            <w:pPr>
              <w:rPr>
                <w:rFonts w:eastAsia="標楷體"/>
                <w:szCs w:val="24"/>
              </w:rPr>
            </w:pPr>
            <w:r w:rsidRPr="008912DD">
              <w:rPr>
                <w:rFonts w:eastAsia="標楷體" w:hint="eastAsia"/>
                <w:szCs w:val="24"/>
              </w:rPr>
              <w:t>綜合描述</w:t>
            </w:r>
          </w:p>
        </w:tc>
        <w:tc>
          <w:tcPr>
            <w:tcW w:w="2977" w:type="dxa"/>
            <w:shd w:val="clear" w:color="auto" w:fill="auto"/>
          </w:tcPr>
          <w:p w14:paraId="4103F982" w14:textId="77777777" w:rsidR="00D773F4" w:rsidRPr="008912DD" w:rsidRDefault="00D773F4" w:rsidP="00D773F4">
            <w:pPr>
              <w:rPr>
                <w:rFonts w:eastAsia="標楷體"/>
                <w:szCs w:val="24"/>
              </w:rPr>
            </w:pPr>
            <w:r w:rsidRPr="008912DD">
              <w:rPr>
                <w:rFonts w:eastAsia="標楷體" w:hint="eastAsia"/>
                <w:szCs w:val="24"/>
              </w:rPr>
              <w:t>休克：組織灌流不足或缺氧，典</w:t>
            </w:r>
            <w:r w:rsidRPr="008912DD">
              <w:rPr>
                <w:rFonts w:eastAsia="標楷體"/>
                <w:szCs w:val="24"/>
              </w:rPr>
              <w:t xml:space="preserve"> </w:t>
            </w:r>
            <w:r w:rsidRPr="008912DD">
              <w:rPr>
                <w:rFonts w:eastAsia="標楷體" w:hint="eastAsia"/>
                <w:szCs w:val="24"/>
              </w:rPr>
              <w:t>型的徵象：皮膚冰冷、盜汗、蒼</w:t>
            </w:r>
            <w:r w:rsidRPr="008912DD">
              <w:rPr>
                <w:rFonts w:eastAsia="標楷體"/>
                <w:szCs w:val="24"/>
              </w:rPr>
              <w:t xml:space="preserve"> </w:t>
            </w:r>
            <w:r w:rsidRPr="008912DD">
              <w:rPr>
                <w:rFonts w:eastAsia="標楷體" w:hint="eastAsia"/>
                <w:szCs w:val="24"/>
              </w:rPr>
              <w:t>白、呼吸急促、意識模糊不清。</w:t>
            </w:r>
          </w:p>
        </w:tc>
        <w:tc>
          <w:tcPr>
            <w:tcW w:w="3118" w:type="dxa"/>
            <w:shd w:val="clear" w:color="auto" w:fill="auto"/>
          </w:tcPr>
          <w:p w14:paraId="5087B948" w14:textId="77777777" w:rsidR="00D773F4" w:rsidRPr="008912DD" w:rsidRDefault="00D773F4" w:rsidP="00D773F4">
            <w:pPr>
              <w:rPr>
                <w:rFonts w:eastAsia="標楷體"/>
                <w:szCs w:val="24"/>
              </w:rPr>
            </w:pPr>
            <w:r w:rsidRPr="008912DD">
              <w:rPr>
                <w:rFonts w:eastAsia="標楷體" w:hint="eastAsia"/>
                <w:szCs w:val="24"/>
              </w:rPr>
              <w:t>血行動力循環不足：</w:t>
            </w:r>
            <w:r w:rsidRPr="008912DD">
              <w:rPr>
                <w:rFonts w:eastAsia="標楷體"/>
                <w:szCs w:val="24"/>
              </w:rPr>
              <w:t xml:space="preserve"> </w:t>
            </w:r>
            <w:r w:rsidRPr="008912DD">
              <w:rPr>
                <w:rFonts w:eastAsia="標楷體" w:hint="eastAsia"/>
                <w:szCs w:val="24"/>
              </w:rPr>
              <w:t>血壓偏低但未出現休</w:t>
            </w:r>
            <w:r w:rsidRPr="008912DD">
              <w:rPr>
                <w:rFonts w:eastAsia="標楷體"/>
                <w:szCs w:val="24"/>
              </w:rPr>
              <w:t xml:space="preserve"> </w:t>
            </w:r>
            <w:r w:rsidRPr="008912DD">
              <w:rPr>
                <w:rFonts w:eastAsia="標楷體" w:hint="eastAsia"/>
                <w:szCs w:val="24"/>
              </w:rPr>
              <w:t>克徵象，但血液灌流</w:t>
            </w:r>
            <w:r w:rsidRPr="008912DD">
              <w:rPr>
                <w:rFonts w:eastAsia="標楷體"/>
                <w:szCs w:val="24"/>
              </w:rPr>
              <w:t xml:space="preserve"> </w:t>
            </w:r>
            <w:r w:rsidRPr="008912DD">
              <w:rPr>
                <w:rFonts w:eastAsia="標楷體" w:hint="eastAsia"/>
                <w:szCs w:val="24"/>
              </w:rPr>
              <w:t>處於邊緣不足狀態。</w:t>
            </w:r>
          </w:p>
        </w:tc>
        <w:tc>
          <w:tcPr>
            <w:tcW w:w="2977" w:type="dxa"/>
            <w:shd w:val="clear" w:color="auto" w:fill="auto"/>
          </w:tcPr>
          <w:p w14:paraId="01DBDCD2" w14:textId="77777777" w:rsidR="00D773F4" w:rsidRPr="008912DD" w:rsidRDefault="00D773F4" w:rsidP="00D773F4">
            <w:pPr>
              <w:rPr>
                <w:rFonts w:eastAsia="標楷體"/>
                <w:szCs w:val="24"/>
              </w:rPr>
            </w:pPr>
            <w:r w:rsidRPr="008912DD">
              <w:rPr>
                <w:rFonts w:eastAsia="標楷體" w:hint="eastAsia"/>
                <w:szCs w:val="24"/>
              </w:rPr>
              <w:t>生命徵象接近正常範</w:t>
            </w:r>
            <w:r w:rsidRPr="008912DD">
              <w:rPr>
                <w:rFonts w:eastAsia="標楷體"/>
                <w:szCs w:val="24"/>
              </w:rPr>
              <w:t xml:space="preserve"> </w:t>
            </w:r>
            <w:r w:rsidRPr="008912DD">
              <w:rPr>
                <w:rFonts w:eastAsia="標楷體" w:hint="eastAsia"/>
                <w:szCs w:val="24"/>
              </w:rPr>
              <w:t>圍之臨界值。</w:t>
            </w:r>
            <w:r w:rsidRPr="008912DD">
              <w:rPr>
                <w:rFonts w:eastAsia="標楷體"/>
                <w:szCs w:val="24"/>
              </w:rPr>
              <w:t>(</w:t>
            </w:r>
            <w:r w:rsidRPr="008912DD">
              <w:rPr>
                <w:rFonts w:eastAsia="標楷體" w:hint="eastAsia"/>
                <w:szCs w:val="24"/>
              </w:rPr>
              <w:t>應使用</w:t>
            </w:r>
            <w:r w:rsidRPr="008912DD">
              <w:rPr>
                <w:rFonts w:eastAsia="標楷體"/>
                <w:szCs w:val="24"/>
              </w:rPr>
              <w:t xml:space="preserve"> </w:t>
            </w:r>
            <w:r w:rsidRPr="008912DD">
              <w:rPr>
                <w:rFonts w:eastAsia="標楷體" w:hint="eastAsia"/>
                <w:szCs w:val="24"/>
              </w:rPr>
              <w:t>其他變項判定級數</w:t>
            </w:r>
            <w:r w:rsidRPr="008912DD">
              <w:rPr>
                <w:rFonts w:eastAsia="標楷體"/>
                <w:szCs w:val="24"/>
              </w:rPr>
              <w:t>)</w:t>
            </w:r>
          </w:p>
        </w:tc>
        <w:tc>
          <w:tcPr>
            <w:tcW w:w="1134" w:type="dxa"/>
            <w:shd w:val="clear" w:color="auto" w:fill="auto"/>
          </w:tcPr>
          <w:p w14:paraId="6AB319B6" w14:textId="77777777" w:rsidR="00D773F4" w:rsidRPr="008912DD" w:rsidRDefault="00D773F4" w:rsidP="00D773F4">
            <w:pPr>
              <w:rPr>
                <w:rFonts w:eastAsia="標楷體"/>
                <w:szCs w:val="24"/>
              </w:rPr>
            </w:pPr>
          </w:p>
        </w:tc>
        <w:tc>
          <w:tcPr>
            <w:tcW w:w="1149" w:type="dxa"/>
            <w:shd w:val="clear" w:color="auto" w:fill="auto"/>
          </w:tcPr>
          <w:p w14:paraId="73EE4883" w14:textId="77777777" w:rsidR="00D773F4" w:rsidRPr="008912DD" w:rsidRDefault="00D773F4" w:rsidP="00D773F4">
            <w:pPr>
              <w:rPr>
                <w:rFonts w:eastAsia="標楷體"/>
                <w:szCs w:val="24"/>
              </w:rPr>
            </w:pPr>
          </w:p>
        </w:tc>
      </w:tr>
      <w:tr w:rsidR="008912DD" w:rsidRPr="008912DD" w14:paraId="383276D0" w14:textId="77777777" w:rsidTr="00D773F4">
        <w:tc>
          <w:tcPr>
            <w:tcW w:w="1330" w:type="dxa"/>
            <w:vMerge w:val="restart"/>
            <w:shd w:val="clear" w:color="auto" w:fill="auto"/>
          </w:tcPr>
          <w:p w14:paraId="75FC7025" w14:textId="77777777" w:rsidR="00D773F4" w:rsidRPr="008912DD" w:rsidRDefault="00D773F4" w:rsidP="00D773F4">
            <w:pPr>
              <w:rPr>
                <w:rFonts w:eastAsia="標楷體"/>
                <w:szCs w:val="24"/>
              </w:rPr>
            </w:pPr>
            <w:r w:rsidRPr="008912DD">
              <w:rPr>
                <w:rFonts w:eastAsia="標楷體" w:hint="eastAsia"/>
                <w:szCs w:val="24"/>
              </w:rPr>
              <w:t>每分鐘心</w:t>
            </w:r>
            <w:r w:rsidRPr="008912DD">
              <w:rPr>
                <w:rFonts w:eastAsia="標楷體"/>
                <w:szCs w:val="24"/>
              </w:rPr>
              <w:t xml:space="preserve"> </w:t>
            </w:r>
            <w:r w:rsidRPr="008912DD">
              <w:rPr>
                <w:rFonts w:eastAsia="標楷體" w:hint="eastAsia"/>
                <w:szCs w:val="24"/>
              </w:rPr>
              <w:t>跳次數</w:t>
            </w:r>
          </w:p>
        </w:tc>
        <w:tc>
          <w:tcPr>
            <w:tcW w:w="1330" w:type="dxa"/>
            <w:shd w:val="clear" w:color="auto" w:fill="auto"/>
          </w:tcPr>
          <w:p w14:paraId="70672D7B" w14:textId="77777777" w:rsidR="00D773F4" w:rsidRPr="008912DD" w:rsidRDefault="00D773F4" w:rsidP="00D773F4">
            <w:pPr>
              <w:rPr>
                <w:rFonts w:eastAsia="標楷體"/>
                <w:szCs w:val="24"/>
              </w:rPr>
            </w:pPr>
            <w:r w:rsidRPr="008912DD">
              <w:rPr>
                <w:rFonts w:eastAsia="標楷體" w:hint="eastAsia"/>
                <w:szCs w:val="24"/>
              </w:rPr>
              <w:t>＜</w:t>
            </w:r>
            <w:r w:rsidRPr="008912DD">
              <w:rPr>
                <w:rFonts w:eastAsia="標楷體"/>
                <w:szCs w:val="24"/>
              </w:rPr>
              <w:t>3M</w:t>
            </w:r>
            <w:r w:rsidRPr="008912DD">
              <w:rPr>
                <w:rFonts w:eastAsia="標楷體" w:hint="eastAsia"/>
                <w:szCs w:val="24"/>
              </w:rPr>
              <w:t>：</w:t>
            </w:r>
          </w:p>
        </w:tc>
        <w:tc>
          <w:tcPr>
            <w:tcW w:w="2977" w:type="dxa"/>
            <w:shd w:val="clear" w:color="auto" w:fill="auto"/>
          </w:tcPr>
          <w:p w14:paraId="4148B335" w14:textId="77777777" w:rsidR="00D773F4" w:rsidRPr="008912DD" w:rsidRDefault="00D773F4" w:rsidP="00D773F4">
            <w:pPr>
              <w:rPr>
                <w:rFonts w:eastAsia="標楷體"/>
                <w:szCs w:val="24"/>
              </w:rPr>
            </w:pPr>
            <w:r w:rsidRPr="008912DD">
              <w:rPr>
                <w:rFonts w:hint="eastAsia"/>
                <w:szCs w:val="24"/>
              </w:rPr>
              <w:t>≦</w:t>
            </w:r>
            <w:r w:rsidRPr="008912DD">
              <w:rPr>
                <w:rFonts w:eastAsia="標楷體"/>
                <w:szCs w:val="24"/>
              </w:rPr>
              <w:t xml:space="preserve">100  </w:t>
            </w:r>
            <w:r w:rsidRPr="008912DD">
              <w:rPr>
                <w:rFonts w:eastAsia="標楷體" w:hint="eastAsia"/>
                <w:szCs w:val="24"/>
              </w:rPr>
              <w:t>或</w:t>
            </w:r>
            <w:r w:rsidRPr="008912DD">
              <w:rPr>
                <w:rFonts w:eastAsia="標楷體"/>
                <w:spacing w:val="56"/>
                <w:szCs w:val="24"/>
              </w:rPr>
              <w:t xml:space="preserve"> </w:t>
            </w:r>
            <w:r w:rsidRPr="008912DD">
              <w:rPr>
                <w:rFonts w:hint="eastAsia"/>
                <w:szCs w:val="24"/>
              </w:rPr>
              <w:t>≧</w:t>
            </w:r>
            <w:r w:rsidRPr="008912DD">
              <w:rPr>
                <w:rFonts w:eastAsia="標楷體"/>
                <w:szCs w:val="24"/>
              </w:rPr>
              <w:t>200</w:t>
            </w:r>
          </w:p>
        </w:tc>
        <w:tc>
          <w:tcPr>
            <w:tcW w:w="3118" w:type="dxa"/>
            <w:shd w:val="clear" w:color="auto" w:fill="auto"/>
          </w:tcPr>
          <w:p w14:paraId="1D0FC4E8" w14:textId="77777777" w:rsidR="00D773F4" w:rsidRPr="008912DD" w:rsidRDefault="00D773F4" w:rsidP="00D773F4">
            <w:pPr>
              <w:rPr>
                <w:rFonts w:eastAsia="標楷體"/>
                <w:szCs w:val="24"/>
              </w:rPr>
            </w:pPr>
          </w:p>
        </w:tc>
        <w:tc>
          <w:tcPr>
            <w:tcW w:w="2977" w:type="dxa"/>
            <w:shd w:val="clear" w:color="auto" w:fill="auto"/>
          </w:tcPr>
          <w:p w14:paraId="0101CB28" w14:textId="77777777" w:rsidR="00D773F4" w:rsidRPr="008912DD" w:rsidRDefault="00D773F4" w:rsidP="00D773F4">
            <w:pPr>
              <w:rPr>
                <w:rFonts w:eastAsia="標楷體"/>
                <w:szCs w:val="24"/>
              </w:rPr>
            </w:pPr>
          </w:p>
        </w:tc>
        <w:tc>
          <w:tcPr>
            <w:tcW w:w="1134" w:type="dxa"/>
            <w:shd w:val="clear" w:color="auto" w:fill="auto"/>
          </w:tcPr>
          <w:p w14:paraId="3CDB6CF6" w14:textId="77777777" w:rsidR="00D773F4" w:rsidRPr="008912DD" w:rsidRDefault="00D773F4" w:rsidP="00D773F4">
            <w:pPr>
              <w:rPr>
                <w:rFonts w:eastAsia="標楷體"/>
                <w:szCs w:val="24"/>
              </w:rPr>
            </w:pPr>
          </w:p>
        </w:tc>
        <w:tc>
          <w:tcPr>
            <w:tcW w:w="1149" w:type="dxa"/>
            <w:shd w:val="clear" w:color="auto" w:fill="auto"/>
          </w:tcPr>
          <w:p w14:paraId="48EFF262" w14:textId="77777777" w:rsidR="00D773F4" w:rsidRPr="008912DD" w:rsidRDefault="00D773F4" w:rsidP="00D773F4">
            <w:pPr>
              <w:rPr>
                <w:rFonts w:eastAsia="標楷體"/>
                <w:szCs w:val="24"/>
              </w:rPr>
            </w:pPr>
          </w:p>
        </w:tc>
      </w:tr>
      <w:tr w:rsidR="008912DD" w:rsidRPr="008912DD" w14:paraId="63AC61AC" w14:textId="77777777" w:rsidTr="00D773F4">
        <w:tc>
          <w:tcPr>
            <w:tcW w:w="1330" w:type="dxa"/>
            <w:vMerge/>
            <w:shd w:val="clear" w:color="auto" w:fill="auto"/>
          </w:tcPr>
          <w:p w14:paraId="0304E1E8" w14:textId="77777777" w:rsidR="00D773F4" w:rsidRPr="008912DD" w:rsidRDefault="00D773F4" w:rsidP="00D773F4">
            <w:pPr>
              <w:rPr>
                <w:rFonts w:eastAsia="標楷體"/>
                <w:szCs w:val="24"/>
              </w:rPr>
            </w:pPr>
          </w:p>
        </w:tc>
        <w:tc>
          <w:tcPr>
            <w:tcW w:w="1330" w:type="dxa"/>
            <w:shd w:val="clear" w:color="auto" w:fill="auto"/>
          </w:tcPr>
          <w:p w14:paraId="6D5B3AAD" w14:textId="77777777" w:rsidR="00D773F4" w:rsidRPr="008912DD" w:rsidRDefault="00D773F4" w:rsidP="00D773F4">
            <w:pPr>
              <w:rPr>
                <w:rFonts w:eastAsia="標楷體"/>
                <w:szCs w:val="24"/>
              </w:rPr>
            </w:pPr>
            <w:r w:rsidRPr="008912DD">
              <w:rPr>
                <w:rFonts w:eastAsia="標楷體"/>
                <w:szCs w:val="24"/>
              </w:rPr>
              <w:t>3M -3Y</w:t>
            </w:r>
            <w:r w:rsidRPr="008912DD">
              <w:rPr>
                <w:rFonts w:eastAsia="標楷體" w:hint="eastAsia"/>
                <w:szCs w:val="24"/>
              </w:rPr>
              <w:t>：</w:t>
            </w:r>
          </w:p>
        </w:tc>
        <w:tc>
          <w:tcPr>
            <w:tcW w:w="2977" w:type="dxa"/>
            <w:shd w:val="clear" w:color="auto" w:fill="auto"/>
          </w:tcPr>
          <w:p w14:paraId="5FE6DDEF" w14:textId="77777777" w:rsidR="00D773F4" w:rsidRPr="008912DD" w:rsidRDefault="00D773F4" w:rsidP="00D773F4">
            <w:pPr>
              <w:rPr>
                <w:rFonts w:eastAsia="標楷體"/>
                <w:szCs w:val="24"/>
              </w:rPr>
            </w:pPr>
            <w:r w:rsidRPr="008912DD">
              <w:rPr>
                <w:rFonts w:hint="eastAsia"/>
                <w:szCs w:val="24"/>
              </w:rPr>
              <w:t>≦</w:t>
            </w:r>
            <w:r w:rsidRPr="008912DD">
              <w:rPr>
                <w:rFonts w:eastAsia="標楷體"/>
                <w:szCs w:val="24"/>
              </w:rPr>
              <w:t>80</w:t>
            </w:r>
            <w:r w:rsidRPr="008912DD">
              <w:rPr>
                <w:rFonts w:eastAsia="標楷體"/>
                <w:szCs w:val="24"/>
              </w:rPr>
              <w:tab/>
            </w:r>
            <w:r w:rsidRPr="008912DD">
              <w:rPr>
                <w:rFonts w:eastAsia="標楷體" w:hint="eastAsia"/>
                <w:szCs w:val="24"/>
              </w:rPr>
              <w:t>或</w:t>
            </w:r>
            <w:r w:rsidRPr="008912DD">
              <w:rPr>
                <w:rFonts w:eastAsia="標楷體"/>
                <w:spacing w:val="57"/>
                <w:szCs w:val="24"/>
              </w:rPr>
              <w:t xml:space="preserve"> </w:t>
            </w:r>
            <w:r w:rsidRPr="008912DD">
              <w:rPr>
                <w:rFonts w:hint="eastAsia"/>
                <w:szCs w:val="24"/>
              </w:rPr>
              <w:t>≧</w:t>
            </w:r>
            <w:r w:rsidRPr="008912DD">
              <w:rPr>
                <w:rFonts w:eastAsia="標楷體"/>
                <w:szCs w:val="24"/>
              </w:rPr>
              <w:t>180</w:t>
            </w:r>
          </w:p>
        </w:tc>
        <w:tc>
          <w:tcPr>
            <w:tcW w:w="3118" w:type="dxa"/>
            <w:shd w:val="clear" w:color="auto" w:fill="auto"/>
          </w:tcPr>
          <w:p w14:paraId="36DCF78F" w14:textId="77777777" w:rsidR="00D773F4" w:rsidRPr="008912DD" w:rsidRDefault="00D773F4" w:rsidP="00D773F4">
            <w:pPr>
              <w:rPr>
                <w:rFonts w:eastAsia="標楷體"/>
                <w:szCs w:val="24"/>
              </w:rPr>
            </w:pPr>
          </w:p>
        </w:tc>
        <w:tc>
          <w:tcPr>
            <w:tcW w:w="2977" w:type="dxa"/>
            <w:shd w:val="clear" w:color="auto" w:fill="auto"/>
          </w:tcPr>
          <w:p w14:paraId="56120BB4" w14:textId="77777777" w:rsidR="00D773F4" w:rsidRPr="008912DD" w:rsidRDefault="00D773F4" w:rsidP="00D773F4">
            <w:pPr>
              <w:rPr>
                <w:rFonts w:eastAsia="標楷體"/>
                <w:szCs w:val="24"/>
              </w:rPr>
            </w:pPr>
          </w:p>
        </w:tc>
        <w:tc>
          <w:tcPr>
            <w:tcW w:w="1134" w:type="dxa"/>
            <w:shd w:val="clear" w:color="auto" w:fill="auto"/>
          </w:tcPr>
          <w:p w14:paraId="0D57E1AB" w14:textId="77777777" w:rsidR="00D773F4" w:rsidRPr="008912DD" w:rsidRDefault="00D773F4" w:rsidP="00D773F4">
            <w:pPr>
              <w:rPr>
                <w:rFonts w:eastAsia="標楷體"/>
                <w:szCs w:val="24"/>
              </w:rPr>
            </w:pPr>
          </w:p>
        </w:tc>
        <w:tc>
          <w:tcPr>
            <w:tcW w:w="1149" w:type="dxa"/>
            <w:shd w:val="clear" w:color="auto" w:fill="auto"/>
          </w:tcPr>
          <w:p w14:paraId="7F791876" w14:textId="77777777" w:rsidR="00D773F4" w:rsidRPr="008912DD" w:rsidRDefault="00D773F4" w:rsidP="00D773F4">
            <w:pPr>
              <w:rPr>
                <w:rFonts w:eastAsia="標楷體"/>
                <w:szCs w:val="24"/>
              </w:rPr>
            </w:pPr>
          </w:p>
        </w:tc>
      </w:tr>
      <w:tr w:rsidR="008912DD" w:rsidRPr="008912DD" w14:paraId="089FD23A" w14:textId="77777777" w:rsidTr="00D773F4">
        <w:tc>
          <w:tcPr>
            <w:tcW w:w="1330" w:type="dxa"/>
            <w:vMerge/>
            <w:shd w:val="clear" w:color="auto" w:fill="auto"/>
          </w:tcPr>
          <w:p w14:paraId="672BF898" w14:textId="77777777" w:rsidR="00D773F4" w:rsidRPr="008912DD" w:rsidRDefault="00D773F4" w:rsidP="00D773F4">
            <w:pPr>
              <w:rPr>
                <w:rFonts w:eastAsia="標楷體"/>
                <w:szCs w:val="24"/>
              </w:rPr>
            </w:pPr>
          </w:p>
        </w:tc>
        <w:tc>
          <w:tcPr>
            <w:tcW w:w="1330" w:type="dxa"/>
            <w:shd w:val="clear" w:color="auto" w:fill="auto"/>
          </w:tcPr>
          <w:p w14:paraId="1CECDBC1" w14:textId="77777777" w:rsidR="00D773F4" w:rsidRPr="008912DD" w:rsidRDefault="00D773F4" w:rsidP="00D773F4">
            <w:pPr>
              <w:rPr>
                <w:rFonts w:eastAsia="標楷體"/>
                <w:szCs w:val="24"/>
              </w:rPr>
            </w:pPr>
            <w:r w:rsidRPr="008912DD">
              <w:rPr>
                <w:rFonts w:eastAsia="標楷體" w:hint="eastAsia"/>
                <w:szCs w:val="24"/>
              </w:rPr>
              <w:t>＞</w:t>
            </w:r>
            <w:r w:rsidRPr="008912DD">
              <w:rPr>
                <w:rFonts w:eastAsia="標楷體"/>
                <w:szCs w:val="24"/>
              </w:rPr>
              <w:t>3Y</w:t>
            </w:r>
            <w:r w:rsidRPr="008912DD">
              <w:rPr>
                <w:rFonts w:eastAsia="標楷體" w:hint="eastAsia"/>
                <w:szCs w:val="24"/>
              </w:rPr>
              <w:t>：</w:t>
            </w:r>
          </w:p>
        </w:tc>
        <w:tc>
          <w:tcPr>
            <w:tcW w:w="2977" w:type="dxa"/>
            <w:shd w:val="clear" w:color="auto" w:fill="auto"/>
          </w:tcPr>
          <w:p w14:paraId="45B72A3E" w14:textId="77777777" w:rsidR="00D773F4" w:rsidRPr="008912DD" w:rsidRDefault="00D773F4" w:rsidP="00D773F4">
            <w:pPr>
              <w:rPr>
                <w:rFonts w:eastAsia="標楷體"/>
                <w:szCs w:val="24"/>
              </w:rPr>
            </w:pPr>
            <w:r w:rsidRPr="008912DD">
              <w:rPr>
                <w:rFonts w:hint="eastAsia"/>
                <w:szCs w:val="24"/>
              </w:rPr>
              <w:t>≦</w:t>
            </w:r>
            <w:r w:rsidRPr="008912DD">
              <w:rPr>
                <w:rFonts w:eastAsia="標楷體"/>
                <w:szCs w:val="24"/>
              </w:rPr>
              <w:t>60</w:t>
            </w:r>
            <w:r w:rsidRPr="008912DD">
              <w:rPr>
                <w:rFonts w:eastAsia="標楷體"/>
                <w:szCs w:val="24"/>
              </w:rPr>
              <w:tab/>
            </w:r>
            <w:r w:rsidRPr="008912DD">
              <w:rPr>
                <w:rFonts w:eastAsia="標楷體" w:hint="eastAsia"/>
                <w:szCs w:val="24"/>
              </w:rPr>
              <w:t>或</w:t>
            </w:r>
            <w:r w:rsidRPr="008912DD">
              <w:rPr>
                <w:rFonts w:eastAsia="標楷體"/>
                <w:spacing w:val="57"/>
                <w:szCs w:val="24"/>
              </w:rPr>
              <w:t xml:space="preserve"> </w:t>
            </w:r>
            <w:r w:rsidRPr="008912DD">
              <w:rPr>
                <w:rFonts w:hint="eastAsia"/>
                <w:szCs w:val="24"/>
              </w:rPr>
              <w:t>≧</w:t>
            </w:r>
            <w:r w:rsidRPr="008912DD">
              <w:rPr>
                <w:rFonts w:eastAsia="標楷體"/>
                <w:szCs w:val="24"/>
              </w:rPr>
              <w:t>150</w:t>
            </w:r>
          </w:p>
        </w:tc>
        <w:tc>
          <w:tcPr>
            <w:tcW w:w="3118" w:type="dxa"/>
            <w:shd w:val="clear" w:color="auto" w:fill="auto"/>
          </w:tcPr>
          <w:p w14:paraId="1EDC7008" w14:textId="77777777" w:rsidR="00D773F4" w:rsidRPr="008912DD" w:rsidRDefault="00D773F4" w:rsidP="00D773F4">
            <w:pPr>
              <w:rPr>
                <w:rFonts w:eastAsia="標楷體"/>
                <w:szCs w:val="24"/>
              </w:rPr>
            </w:pPr>
          </w:p>
        </w:tc>
        <w:tc>
          <w:tcPr>
            <w:tcW w:w="2977" w:type="dxa"/>
            <w:shd w:val="clear" w:color="auto" w:fill="auto"/>
          </w:tcPr>
          <w:p w14:paraId="09C29EC7" w14:textId="77777777" w:rsidR="00D773F4" w:rsidRPr="008912DD" w:rsidRDefault="00D773F4" w:rsidP="00D773F4">
            <w:pPr>
              <w:rPr>
                <w:rFonts w:eastAsia="標楷體"/>
                <w:szCs w:val="24"/>
              </w:rPr>
            </w:pPr>
          </w:p>
        </w:tc>
        <w:tc>
          <w:tcPr>
            <w:tcW w:w="1134" w:type="dxa"/>
            <w:shd w:val="clear" w:color="auto" w:fill="auto"/>
          </w:tcPr>
          <w:p w14:paraId="0A51F0CB" w14:textId="77777777" w:rsidR="00D773F4" w:rsidRPr="008912DD" w:rsidRDefault="00D773F4" w:rsidP="00D773F4">
            <w:pPr>
              <w:rPr>
                <w:rFonts w:eastAsia="標楷體"/>
                <w:szCs w:val="24"/>
              </w:rPr>
            </w:pPr>
          </w:p>
        </w:tc>
        <w:tc>
          <w:tcPr>
            <w:tcW w:w="1149" w:type="dxa"/>
            <w:shd w:val="clear" w:color="auto" w:fill="auto"/>
          </w:tcPr>
          <w:p w14:paraId="048F4D94" w14:textId="77777777" w:rsidR="00D773F4" w:rsidRPr="008912DD" w:rsidRDefault="00D773F4" w:rsidP="00D773F4">
            <w:pPr>
              <w:rPr>
                <w:rFonts w:eastAsia="標楷體"/>
                <w:szCs w:val="24"/>
              </w:rPr>
            </w:pPr>
          </w:p>
        </w:tc>
      </w:tr>
      <w:tr w:rsidR="008912DD" w:rsidRPr="008912DD" w14:paraId="1E1D7E68" w14:textId="77777777" w:rsidTr="00D773F4">
        <w:tc>
          <w:tcPr>
            <w:tcW w:w="2660" w:type="dxa"/>
            <w:gridSpan w:val="2"/>
            <w:shd w:val="clear" w:color="auto" w:fill="auto"/>
          </w:tcPr>
          <w:p w14:paraId="7650BC08" w14:textId="77777777" w:rsidR="00D773F4" w:rsidRPr="008912DD" w:rsidRDefault="00D773F4" w:rsidP="00D773F4">
            <w:pPr>
              <w:rPr>
                <w:rFonts w:eastAsia="標楷體"/>
                <w:szCs w:val="24"/>
              </w:rPr>
            </w:pPr>
            <w:r w:rsidRPr="008912DD">
              <w:rPr>
                <w:rFonts w:eastAsia="標楷體" w:hint="eastAsia"/>
                <w:szCs w:val="24"/>
              </w:rPr>
              <w:t>膚色</w:t>
            </w:r>
          </w:p>
        </w:tc>
        <w:tc>
          <w:tcPr>
            <w:tcW w:w="2977" w:type="dxa"/>
            <w:shd w:val="clear" w:color="auto" w:fill="auto"/>
          </w:tcPr>
          <w:p w14:paraId="124A6B41" w14:textId="77777777" w:rsidR="00D773F4" w:rsidRPr="008912DD" w:rsidRDefault="00D773F4" w:rsidP="00D773F4">
            <w:pPr>
              <w:rPr>
                <w:rFonts w:eastAsia="標楷體"/>
                <w:szCs w:val="24"/>
              </w:rPr>
            </w:pPr>
            <w:r w:rsidRPr="008912DD">
              <w:rPr>
                <w:rFonts w:eastAsia="標楷體" w:hint="eastAsia"/>
                <w:szCs w:val="24"/>
              </w:rPr>
              <w:t>嘴唇、黏膜發紫</w:t>
            </w:r>
          </w:p>
        </w:tc>
        <w:tc>
          <w:tcPr>
            <w:tcW w:w="3118" w:type="dxa"/>
            <w:shd w:val="clear" w:color="auto" w:fill="auto"/>
          </w:tcPr>
          <w:p w14:paraId="4C016944" w14:textId="77777777" w:rsidR="00D773F4" w:rsidRPr="008912DD" w:rsidRDefault="00D773F4" w:rsidP="00D773F4">
            <w:pPr>
              <w:rPr>
                <w:rFonts w:eastAsia="標楷體"/>
                <w:szCs w:val="24"/>
              </w:rPr>
            </w:pPr>
            <w:r w:rsidRPr="008912DD">
              <w:rPr>
                <w:rFonts w:eastAsia="標楷體" w:hint="eastAsia"/>
                <w:szCs w:val="24"/>
              </w:rPr>
              <w:t>肢端發紫，蒼白</w:t>
            </w:r>
            <w:r w:rsidRPr="008912DD">
              <w:rPr>
                <w:rFonts w:eastAsia="標楷體"/>
                <w:szCs w:val="24"/>
              </w:rPr>
              <w:t>/</w:t>
            </w:r>
            <w:r w:rsidRPr="008912DD">
              <w:rPr>
                <w:rFonts w:eastAsia="標楷體" w:hint="eastAsia"/>
                <w:szCs w:val="24"/>
              </w:rPr>
              <w:t>斑駁</w:t>
            </w:r>
          </w:p>
        </w:tc>
        <w:tc>
          <w:tcPr>
            <w:tcW w:w="2977" w:type="dxa"/>
            <w:shd w:val="clear" w:color="auto" w:fill="auto"/>
          </w:tcPr>
          <w:p w14:paraId="6D302892" w14:textId="77777777" w:rsidR="00D773F4" w:rsidRPr="008912DD" w:rsidRDefault="00D773F4" w:rsidP="00D773F4">
            <w:pPr>
              <w:rPr>
                <w:rFonts w:eastAsia="標楷體"/>
                <w:szCs w:val="24"/>
              </w:rPr>
            </w:pPr>
          </w:p>
        </w:tc>
        <w:tc>
          <w:tcPr>
            <w:tcW w:w="1134" w:type="dxa"/>
            <w:shd w:val="clear" w:color="auto" w:fill="auto"/>
          </w:tcPr>
          <w:p w14:paraId="6B916531" w14:textId="77777777" w:rsidR="00D773F4" w:rsidRPr="008912DD" w:rsidRDefault="00D773F4" w:rsidP="00D773F4">
            <w:pPr>
              <w:rPr>
                <w:rFonts w:eastAsia="標楷體"/>
                <w:szCs w:val="24"/>
              </w:rPr>
            </w:pPr>
          </w:p>
        </w:tc>
        <w:tc>
          <w:tcPr>
            <w:tcW w:w="1149" w:type="dxa"/>
            <w:shd w:val="clear" w:color="auto" w:fill="auto"/>
          </w:tcPr>
          <w:p w14:paraId="43E40841" w14:textId="77777777" w:rsidR="00D773F4" w:rsidRPr="008912DD" w:rsidRDefault="00D773F4" w:rsidP="00D773F4">
            <w:pPr>
              <w:rPr>
                <w:rFonts w:eastAsia="標楷體"/>
                <w:szCs w:val="24"/>
              </w:rPr>
            </w:pPr>
          </w:p>
        </w:tc>
      </w:tr>
      <w:tr w:rsidR="008912DD" w:rsidRPr="008912DD" w14:paraId="2675D05E" w14:textId="77777777" w:rsidTr="00D773F4">
        <w:tc>
          <w:tcPr>
            <w:tcW w:w="2660" w:type="dxa"/>
            <w:gridSpan w:val="2"/>
            <w:shd w:val="clear" w:color="auto" w:fill="auto"/>
          </w:tcPr>
          <w:p w14:paraId="6C87189F" w14:textId="77777777" w:rsidR="00D773F4" w:rsidRPr="008912DD" w:rsidRDefault="00D773F4" w:rsidP="00D773F4">
            <w:pPr>
              <w:rPr>
                <w:rFonts w:eastAsia="標楷體"/>
                <w:szCs w:val="24"/>
              </w:rPr>
            </w:pPr>
            <w:r w:rsidRPr="008912DD">
              <w:rPr>
                <w:rFonts w:eastAsia="標楷體" w:hint="eastAsia"/>
                <w:szCs w:val="24"/>
              </w:rPr>
              <w:t>微血管填充時間</w:t>
            </w:r>
          </w:p>
        </w:tc>
        <w:tc>
          <w:tcPr>
            <w:tcW w:w="2977" w:type="dxa"/>
            <w:shd w:val="clear" w:color="auto" w:fill="auto"/>
          </w:tcPr>
          <w:p w14:paraId="15C8787C" w14:textId="77777777" w:rsidR="00D773F4" w:rsidRPr="008912DD" w:rsidRDefault="00D773F4" w:rsidP="00D773F4">
            <w:pPr>
              <w:rPr>
                <w:rFonts w:eastAsia="標楷體"/>
                <w:szCs w:val="24"/>
              </w:rPr>
            </w:pPr>
            <w:r w:rsidRPr="008912DD">
              <w:rPr>
                <w:rFonts w:eastAsia="標楷體"/>
                <w:szCs w:val="24"/>
              </w:rPr>
              <w:t xml:space="preserve">&gt;4 </w:t>
            </w:r>
            <w:r w:rsidRPr="008912DD">
              <w:rPr>
                <w:rFonts w:eastAsia="標楷體" w:hint="eastAsia"/>
                <w:szCs w:val="24"/>
              </w:rPr>
              <w:t>秒</w:t>
            </w:r>
          </w:p>
        </w:tc>
        <w:tc>
          <w:tcPr>
            <w:tcW w:w="3118" w:type="dxa"/>
            <w:shd w:val="clear" w:color="auto" w:fill="auto"/>
          </w:tcPr>
          <w:p w14:paraId="46C2F61A" w14:textId="77777777" w:rsidR="00D773F4" w:rsidRPr="008912DD" w:rsidRDefault="00D773F4" w:rsidP="00D773F4">
            <w:pPr>
              <w:rPr>
                <w:rFonts w:eastAsia="標楷體"/>
                <w:szCs w:val="24"/>
              </w:rPr>
            </w:pPr>
            <w:r w:rsidRPr="008912DD">
              <w:rPr>
                <w:rFonts w:eastAsia="標楷體"/>
                <w:szCs w:val="24"/>
              </w:rPr>
              <w:t xml:space="preserve">&gt;2 </w:t>
            </w:r>
            <w:r w:rsidRPr="008912DD">
              <w:rPr>
                <w:rFonts w:eastAsia="標楷體" w:hint="eastAsia"/>
                <w:szCs w:val="24"/>
              </w:rPr>
              <w:t>秒</w:t>
            </w:r>
          </w:p>
        </w:tc>
        <w:tc>
          <w:tcPr>
            <w:tcW w:w="2977" w:type="dxa"/>
            <w:shd w:val="clear" w:color="auto" w:fill="auto"/>
          </w:tcPr>
          <w:p w14:paraId="4068211B" w14:textId="77777777" w:rsidR="00D773F4" w:rsidRPr="008912DD" w:rsidRDefault="00D773F4" w:rsidP="00D773F4">
            <w:pPr>
              <w:rPr>
                <w:rFonts w:eastAsia="標楷體"/>
                <w:szCs w:val="24"/>
              </w:rPr>
            </w:pPr>
            <w:r w:rsidRPr="008912DD">
              <w:rPr>
                <w:rFonts w:hint="eastAsia"/>
                <w:szCs w:val="24"/>
              </w:rPr>
              <w:t>≦</w:t>
            </w:r>
            <w:r w:rsidRPr="008912DD">
              <w:rPr>
                <w:rFonts w:eastAsia="標楷體"/>
                <w:szCs w:val="24"/>
              </w:rPr>
              <w:t xml:space="preserve">2 </w:t>
            </w:r>
            <w:r w:rsidRPr="008912DD">
              <w:rPr>
                <w:rFonts w:eastAsia="標楷體" w:hint="eastAsia"/>
                <w:szCs w:val="24"/>
              </w:rPr>
              <w:t>秒</w:t>
            </w:r>
          </w:p>
        </w:tc>
        <w:tc>
          <w:tcPr>
            <w:tcW w:w="1134" w:type="dxa"/>
            <w:shd w:val="clear" w:color="auto" w:fill="auto"/>
          </w:tcPr>
          <w:p w14:paraId="75CAE498" w14:textId="77777777" w:rsidR="00D773F4" w:rsidRPr="008912DD" w:rsidRDefault="00D773F4" w:rsidP="00D773F4">
            <w:pPr>
              <w:rPr>
                <w:rFonts w:eastAsia="標楷體"/>
                <w:szCs w:val="24"/>
              </w:rPr>
            </w:pPr>
          </w:p>
        </w:tc>
        <w:tc>
          <w:tcPr>
            <w:tcW w:w="1149" w:type="dxa"/>
            <w:shd w:val="clear" w:color="auto" w:fill="auto"/>
          </w:tcPr>
          <w:p w14:paraId="03B0889E" w14:textId="77777777" w:rsidR="00D773F4" w:rsidRPr="008912DD" w:rsidRDefault="00D773F4" w:rsidP="00D773F4">
            <w:pPr>
              <w:rPr>
                <w:rFonts w:eastAsia="標楷體"/>
                <w:szCs w:val="24"/>
              </w:rPr>
            </w:pPr>
          </w:p>
        </w:tc>
      </w:tr>
      <w:tr w:rsidR="008912DD" w:rsidRPr="008912DD" w14:paraId="6AFCBDFB" w14:textId="77777777" w:rsidTr="00D773F4">
        <w:tc>
          <w:tcPr>
            <w:tcW w:w="2660" w:type="dxa"/>
            <w:gridSpan w:val="2"/>
            <w:shd w:val="clear" w:color="auto" w:fill="auto"/>
          </w:tcPr>
          <w:p w14:paraId="10C77E1E" w14:textId="77777777" w:rsidR="00D773F4" w:rsidRPr="008912DD" w:rsidRDefault="00D773F4" w:rsidP="00D773F4">
            <w:pPr>
              <w:rPr>
                <w:rFonts w:eastAsia="標楷體"/>
                <w:szCs w:val="24"/>
              </w:rPr>
            </w:pPr>
            <w:r w:rsidRPr="008912DD">
              <w:rPr>
                <w:rFonts w:eastAsia="標楷體" w:hint="eastAsia"/>
                <w:szCs w:val="24"/>
              </w:rPr>
              <w:t>低血壓</w:t>
            </w:r>
            <w:r w:rsidRPr="008912DD">
              <w:rPr>
                <w:rFonts w:eastAsia="標楷體"/>
                <w:szCs w:val="24"/>
              </w:rPr>
              <w:t xml:space="preserve">  (&gt; 1 Y)</w:t>
            </w:r>
          </w:p>
        </w:tc>
        <w:tc>
          <w:tcPr>
            <w:tcW w:w="2977" w:type="dxa"/>
            <w:shd w:val="clear" w:color="auto" w:fill="auto"/>
          </w:tcPr>
          <w:p w14:paraId="503E01D1" w14:textId="77777777" w:rsidR="00D773F4" w:rsidRPr="008912DD" w:rsidRDefault="00D773F4" w:rsidP="00D773F4">
            <w:pPr>
              <w:rPr>
                <w:rFonts w:eastAsia="標楷體"/>
                <w:szCs w:val="24"/>
              </w:rPr>
            </w:pPr>
            <w:r w:rsidRPr="008912DD">
              <w:rPr>
                <w:rFonts w:eastAsia="標楷體" w:hint="eastAsia"/>
                <w:szCs w:val="24"/>
              </w:rPr>
              <w:t>收縮壓</w:t>
            </w:r>
            <w:r w:rsidRPr="008912DD">
              <w:rPr>
                <w:rFonts w:eastAsia="標楷體"/>
                <w:szCs w:val="24"/>
              </w:rPr>
              <w:t>&lt; 70mmHg</w:t>
            </w:r>
          </w:p>
        </w:tc>
        <w:tc>
          <w:tcPr>
            <w:tcW w:w="3118" w:type="dxa"/>
            <w:shd w:val="clear" w:color="auto" w:fill="auto"/>
          </w:tcPr>
          <w:p w14:paraId="75D87C40" w14:textId="77777777" w:rsidR="00D773F4" w:rsidRPr="008912DD" w:rsidRDefault="00D773F4" w:rsidP="00D773F4">
            <w:pPr>
              <w:rPr>
                <w:rFonts w:eastAsia="標楷體"/>
                <w:szCs w:val="24"/>
              </w:rPr>
            </w:pPr>
          </w:p>
        </w:tc>
        <w:tc>
          <w:tcPr>
            <w:tcW w:w="2977" w:type="dxa"/>
            <w:shd w:val="clear" w:color="auto" w:fill="auto"/>
          </w:tcPr>
          <w:p w14:paraId="0D238E7A" w14:textId="77777777" w:rsidR="00D773F4" w:rsidRPr="008912DD" w:rsidRDefault="00D773F4" w:rsidP="00D773F4">
            <w:pPr>
              <w:rPr>
                <w:rFonts w:eastAsia="標楷體"/>
                <w:szCs w:val="24"/>
              </w:rPr>
            </w:pPr>
          </w:p>
        </w:tc>
        <w:tc>
          <w:tcPr>
            <w:tcW w:w="1134" w:type="dxa"/>
            <w:shd w:val="clear" w:color="auto" w:fill="auto"/>
          </w:tcPr>
          <w:p w14:paraId="281D8F1A" w14:textId="77777777" w:rsidR="00D773F4" w:rsidRPr="008912DD" w:rsidRDefault="00D773F4" w:rsidP="00D773F4">
            <w:pPr>
              <w:rPr>
                <w:rFonts w:eastAsia="標楷體"/>
                <w:szCs w:val="24"/>
              </w:rPr>
            </w:pPr>
          </w:p>
        </w:tc>
        <w:tc>
          <w:tcPr>
            <w:tcW w:w="1149" w:type="dxa"/>
            <w:shd w:val="clear" w:color="auto" w:fill="auto"/>
          </w:tcPr>
          <w:p w14:paraId="11079571" w14:textId="77777777" w:rsidR="00D773F4" w:rsidRPr="008912DD" w:rsidRDefault="00D773F4" w:rsidP="00D773F4">
            <w:pPr>
              <w:rPr>
                <w:rFonts w:eastAsia="標楷體"/>
                <w:szCs w:val="24"/>
              </w:rPr>
            </w:pPr>
          </w:p>
        </w:tc>
      </w:tr>
    </w:tbl>
    <w:p w14:paraId="7D112D48" w14:textId="77777777" w:rsidR="00D773F4" w:rsidRPr="008912DD" w:rsidRDefault="00D773F4" w:rsidP="00D773F4">
      <w:pPr>
        <w:pStyle w:val="a5"/>
        <w:spacing w:before="26"/>
        <w:ind w:left="127"/>
        <w:rPr>
          <w:rFonts w:eastAsia="標楷體"/>
          <w:sz w:val="24"/>
          <w:szCs w:val="24"/>
        </w:rPr>
      </w:pPr>
      <w:r w:rsidRPr="008912DD">
        <w:rPr>
          <w:rFonts w:eastAsia="標楷體" w:hint="eastAsia"/>
          <w:sz w:val="24"/>
          <w:szCs w:val="24"/>
        </w:rPr>
        <w:t>備註：</w:t>
      </w:r>
    </w:p>
    <w:p w14:paraId="170320F7" w14:textId="77777777" w:rsidR="00D773F4" w:rsidRPr="008912DD" w:rsidRDefault="00D773F4" w:rsidP="00D773F4">
      <w:pPr>
        <w:pStyle w:val="a5"/>
        <w:spacing w:before="46"/>
        <w:ind w:left="127"/>
        <w:rPr>
          <w:rFonts w:eastAsia="標楷體"/>
          <w:sz w:val="24"/>
          <w:szCs w:val="24"/>
        </w:rPr>
      </w:pPr>
      <w:r w:rsidRPr="008912DD">
        <w:rPr>
          <w:rFonts w:eastAsia="標楷體"/>
          <w:sz w:val="24"/>
          <w:szCs w:val="24"/>
        </w:rPr>
        <w:t>1.</w:t>
      </w:r>
      <w:r w:rsidRPr="008912DD">
        <w:rPr>
          <w:rFonts w:eastAsia="標楷體" w:hint="eastAsia"/>
          <w:sz w:val="24"/>
          <w:szCs w:val="24"/>
        </w:rPr>
        <w:t>原則上兒科患者應在檢傷站測量血壓，但兒童無法配合者，可暫不量，但在可配合情況下，仍應完成血壓測量。</w:t>
      </w:r>
    </w:p>
    <w:p w14:paraId="6E14564E" w14:textId="77777777" w:rsidR="00D773F4" w:rsidRPr="008912DD" w:rsidRDefault="00D773F4" w:rsidP="00D773F4">
      <w:pPr>
        <w:pStyle w:val="a5"/>
        <w:spacing w:before="42"/>
        <w:ind w:left="127"/>
        <w:rPr>
          <w:rFonts w:eastAsia="標楷體"/>
        </w:rPr>
      </w:pPr>
      <w:r w:rsidRPr="008912DD">
        <w:rPr>
          <w:rFonts w:eastAsia="標楷體"/>
          <w:sz w:val="24"/>
          <w:szCs w:val="24"/>
        </w:rPr>
        <w:t>2.</w:t>
      </w:r>
      <w:r w:rsidRPr="008912DD">
        <w:rPr>
          <w:rFonts w:eastAsia="標楷體" w:hint="eastAsia"/>
          <w:sz w:val="24"/>
          <w:szCs w:val="24"/>
        </w:rPr>
        <w:t>兒童有神經系統，呼吸系統，心臟血管系統相關主訴，仍應測量血壓。</w:t>
      </w:r>
    </w:p>
    <w:p w14:paraId="1D3FDF7B"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附表九之一、台灣急診檢傷急迫度分級量表兒童標準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018"/>
        <w:gridCol w:w="3019"/>
        <w:gridCol w:w="3019"/>
        <w:gridCol w:w="1133"/>
        <w:gridCol w:w="1148"/>
      </w:tblGrid>
      <w:tr w:rsidR="008912DD" w:rsidRPr="008912DD" w14:paraId="60A60F7D" w14:textId="77777777" w:rsidTr="00D773F4">
        <w:tc>
          <w:tcPr>
            <w:tcW w:w="2660" w:type="dxa"/>
            <w:shd w:val="clear" w:color="auto" w:fill="auto"/>
          </w:tcPr>
          <w:p w14:paraId="366D2FF3" w14:textId="77777777" w:rsidR="00D773F4" w:rsidRPr="008912DD" w:rsidRDefault="00D773F4" w:rsidP="00D773F4">
            <w:pPr>
              <w:rPr>
                <w:rFonts w:eastAsia="標楷體"/>
              </w:rPr>
            </w:pPr>
            <w:r w:rsidRPr="008912DD">
              <w:rPr>
                <w:rFonts w:eastAsia="標楷體"/>
                <w:spacing w:val="-6"/>
              </w:rPr>
              <w:t xml:space="preserve">TTAS </w:t>
            </w:r>
            <w:r w:rsidRPr="008912DD">
              <w:rPr>
                <w:rFonts w:eastAsia="標楷體" w:hint="eastAsia"/>
                <w:spacing w:val="-6"/>
              </w:rPr>
              <w:t>級數</w:t>
            </w:r>
          </w:p>
        </w:tc>
        <w:tc>
          <w:tcPr>
            <w:tcW w:w="3024" w:type="dxa"/>
            <w:shd w:val="clear" w:color="auto" w:fill="auto"/>
          </w:tcPr>
          <w:p w14:paraId="15D554F2" w14:textId="77777777" w:rsidR="00D773F4" w:rsidRPr="008912DD" w:rsidRDefault="00D773F4" w:rsidP="001C7F91">
            <w:pPr>
              <w:spacing w:beforeLines="5" w:before="12"/>
              <w:jc w:val="center"/>
              <w:rPr>
                <w:rFonts w:eastAsia="標楷體"/>
              </w:rPr>
            </w:pPr>
            <w:r w:rsidRPr="008912DD">
              <w:rPr>
                <w:rFonts w:eastAsia="標楷體" w:hint="eastAsia"/>
              </w:rPr>
              <w:t>一級</w:t>
            </w:r>
          </w:p>
        </w:tc>
        <w:tc>
          <w:tcPr>
            <w:tcW w:w="3024" w:type="dxa"/>
            <w:shd w:val="clear" w:color="auto" w:fill="auto"/>
          </w:tcPr>
          <w:p w14:paraId="34288F52" w14:textId="77777777" w:rsidR="00D773F4" w:rsidRPr="008912DD" w:rsidRDefault="00D773F4" w:rsidP="001C7F91">
            <w:pPr>
              <w:spacing w:beforeLines="5" w:before="12"/>
              <w:jc w:val="center"/>
              <w:rPr>
                <w:rFonts w:eastAsia="標楷體"/>
              </w:rPr>
            </w:pPr>
            <w:r w:rsidRPr="008912DD">
              <w:rPr>
                <w:rFonts w:eastAsia="標楷體" w:hint="eastAsia"/>
              </w:rPr>
              <w:t>二級</w:t>
            </w:r>
          </w:p>
        </w:tc>
        <w:tc>
          <w:tcPr>
            <w:tcW w:w="3024" w:type="dxa"/>
            <w:shd w:val="clear" w:color="auto" w:fill="auto"/>
          </w:tcPr>
          <w:p w14:paraId="130F1A9A" w14:textId="77777777" w:rsidR="00D773F4" w:rsidRPr="008912DD" w:rsidRDefault="00D773F4" w:rsidP="001C7F91">
            <w:pPr>
              <w:spacing w:beforeLines="5" w:before="12"/>
              <w:jc w:val="center"/>
              <w:rPr>
                <w:rFonts w:eastAsia="標楷體"/>
              </w:rPr>
            </w:pPr>
            <w:r w:rsidRPr="008912DD">
              <w:rPr>
                <w:rFonts w:eastAsia="標楷體" w:hint="eastAsia"/>
              </w:rPr>
              <w:t>三級</w:t>
            </w:r>
          </w:p>
        </w:tc>
        <w:tc>
          <w:tcPr>
            <w:tcW w:w="1134" w:type="dxa"/>
            <w:shd w:val="clear" w:color="auto" w:fill="auto"/>
          </w:tcPr>
          <w:p w14:paraId="457C494E" w14:textId="77777777" w:rsidR="00D773F4" w:rsidRPr="008912DD" w:rsidRDefault="00D773F4" w:rsidP="001C7F91">
            <w:pPr>
              <w:spacing w:beforeLines="5" w:before="12"/>
              <w:jc w:val="center"/>
              <w:rPr>
                <w:rFonts w:eastAsia="標楷體"/>
              </w:rPr>
            </w:pPr>
            <w:r w:rsidRPr="008912DD">
              <w:rPr>
                <w:rFonts w:eastAsia="標楷體" w:hint="eastAsia"/>
              </w:rPr>
              <w:t>四級</w:t>
            </w:r>
          </w:p>
        </w:tc>
        <w:tc>
          <w:tcPr>
            <w:tcW w:w="1149" w:type="dxa"/>
            <w:shd w:val="clear" w:color="auto" w:fill="auto"/>
          </w:tcPr>
          <w:p w14:paraId="4C151A7D" w14:textId="77777777" w:rsidR="00D773F4" w:rsidRPr="008912DD" w:rsidRDefault="00D773F4" w:rsidP="001C7F91">
            <w:pPr>
              <w:spacing w:beforeLines="5" w:before="12"/>
              <w:jc w:val="center"/>
              <w:rPr>
                <w:rFonts w:eastAsia="標楷體"/>
              </w:rPr>
            </w:pPr>
            <w:r w:rsidRPr="008912DD">
              <w:rPr>
                <w:rFonts w:eastAsia="標楷體" w:hint="eastAsia"/>
              </w:rPr>
              <w:t>五級</w:t>
            </w:r>
          </w:p>
        </w:tc>
      </w:tr>
      <w:tr w:rsidR="008912DD" w:rsidRPr="008912DD" w14:paraId="2487D333" w14:textId="77777777" w:rsidTr="00D773F4">
        <w:tc>
          <w:tcPr>
            <w:tcW w:w="2660" w:type="dxa"/>
            <w:shd w:val="clear" w:color="auto" w:fill="auto"/>
          </w:tcPr>
          <w:p w14:paraId="5DAD25B2" w14:textId="77777777" w:rsidR="00D773F4" w:rsidRPr="008912DD" w:rsidRDefault="00D773F4" w:rsidP="00D773F4">
            <w:pPr>
              <w:rPr>
                <w:rFonts w:eastAsia="標楷體"/>
              </w:rPr>
            </w:pPr>
            <w:r w:rsidRPr="008912DD">
              <w:rPr>
                <w:rFonts w:eastAsia="標楷體" w:hint="eastAsia"/>
              </w:rPr>
              <w:t>判定依據</w:t>
            </w:r>
          </w:p>
        </w:tc>
        <w:tc>
          <w:tcPr>
            <w:tcW w:w="3024" w:type="dxa"/>
            <w:shd w:val="clear" w:color="auto" w:fill="auto"/>
          </w:tcPr>
          <w:p w14:paraId="568BFE19" w14:textId="77777777" w:rsidR="00D773F4" w:rsidRPr="008912DD" w:rsidRDefault="00D773F4" w:rsidP="001C7F91">
            <w:pPr>
              <w:spacing w:beforeLines="5" w:before="12"/>
              <w:jc w:val="center"/>
              <w:rPr>
                <w:rFonts w:eastAsia="標楷體"/>
              </w:rPr>
            </w:pPr>
            <w:r w:rsidRPr="008912DD">
              <w:rPr>
                <w:rFonts w:eastAsia="標楷體" w:hint="eastAsia"/>
              </w:rPr>
              <w:t>復甦急救</w:t>
            </w:r>
          </w:p>
        </w:tc>
        <w:tc>
          <w:tcPr>
            <w:tcW w:w="3024" w:type="dxa"/>
            <w:shd w:val="clear" w:color="auto" w:fill="auto"/>
          </w:tcPr>
          <w:p w14:paraId="539FD627" w14:textId="77777777" w:rsidR="00D773F4" w:rsidRPr="008912DD" w:rsidRDefault="00D773F4" w:rsidP="001C7F91">
            <w:pPr>
              <w:spacing w:beforeLines="5" w:before="12"/>
              <w:jc w:val="center"/>
              <w:rPr>
                <w:rFonts w:eastAsia="標楷體"/>
              </w:rPr>
            </w:pPr>
            <w:r w:rsidRPr="008912DD">
              <w:rPr>
                <w:rFonts w:eastAsia="標楷體" w:hint="eastAsia"/>
              </w:rPr>
              <w:t>危急</w:t>
            </w:r>
          </w:p>
        </w:tc>
        <w:tc>
          <w:tcPr>
            <w:tcW w:w="3024" w:type="dxa"/>
            <w:shd w:val="clear" w:color="auto" w:fill="auto"/>
          </w:tcPr>
          <w:p w14:paraId="35E7848A" w14:textId="77777777" w:rsidR="00D773F4" w:rsidRPr="008912DD" w:rsidRDefault="00D773F4" w:rsidP="001C7F91">
            <w:pPr>
              <w:spacing w:beforeLines="5" w:before="12"/>
              <w:jc w:val="center"/>
              <w:rPr>
                <w:rFonts w:eastAsia="標楷體"/>
              </w:rPr>
            </w:pPr>
            <w:r w:rsidRPr="008912DD">
              <w:rPr>
                <w:rFonts w:eastAsia="標楷體" w:hint="eastAsia"/>
              </w:rPr>
              <w:t>緊急</w:t>
            </w:r>
          </w:p>
        </w:tc>
        <w:tc>
          <w:tcPr>
            <w:tcW w:w="1134" w:type="dxa"/>
            <w:shd w:val="clear" w:color="auto" w:fill="auto"/>
          </w:tcPr>
          <w:p w14:paraId="0DD46AF7" w14:textId="77777777" w:rsidR="00D773F4" w:rsidRPr="008912DD" w:rsidRDefault="00D773F4" w:rsidP="001C7F91">
            <w:pPr>
              <w:spacing w:beforeLines="5" w:before="12"/>
              <w:jc w:val="center"/>
              <w:rPr>
                <w:rFonts w:eastAsia="標楷體"/>
              </w:rPr>
            </w:pPr>
            <w:r w:rsidRPr="008912DD">
              <w:rPr>
                <w:rFonts w:eastAsia="標楷體" w:hint="eastAsia"/>
              </w:rPr>
              <w:t>次緊急</w:t>
            </w:r>
          </w:p>
        </w:tc>
        <w:tc>
          <w:tcPr>
            <w:tcW w:w="1149" w:type="dxa"/>
            <w:shd w:val="clear" w:color="auto" w:fill="auto"/>
          </w:tcPr>
          <w:p w14:paraId="29184E7D" w14:textId="77777777" w:rsidR="00D773F4" w:rsidRPr="008912DD" w:rsidRDefault="00D773F4" w:rsidP="001C7F91">
            <w:pPr>
              <w:spacing w:beforeLines="5" w:before="12"/>
              <w:jc w:val="center"/>
              <w:rPr>
                <w:rFonts w:eastAsia="標楷體"/>
              </w:rPr>
            </w:pPr>
            <w:r w:rsidRPr="008912DD">
              <w:rPr>
                <w:rFonts w:eastAsia="標楷體" w:hint="eastAsia"/>
              </w:rPr>
              <w:t>非緊急</w:t>
            </w:r>
          </w:p>
        </w:tc>
      </w:tr>
      <w:tr w:rsidR="008912DD" w:rsidRPr="008912DD" w14:paraId="5BAFBB38" w14:textId="77777777" w:rsidTr="00D773F4">
        <w:tc>
          <w:tcPr>
            <w:tcW w:w="14015" w:type="dxa"/>
            <w:gridSpan w:val="6"/>
            <w:shd w:val="clear" w:color="auto" w:fill="auto"/>
          </w:tcPr>
          <w:p w14:paraId="09BE1170" w14:textId="77777777" w:rsidR="00D773F4" w:rsidRPr="008912DD" w:rsidRDefault="00D773F4" w:rsidP="00D773F4">
            <w:pPr>
              <w:rPr>
                <w:rFonts w:eastAsia="標楷體"/>
              </w:rPr>
            </w:pPr>
            <w:r w:rsidRPr="008912DD">
              <w:rPr>
                <w:rFonts w:eastAsia="標楷體" w:hint="eastAsia"/>
              </w:rPr>
              <w:t>生命徵象</w:t>
            </w:r>
            <w:r w:rsidRPr="008912DD">
              <w:rPr>
                <w:rFonts w:eastAsia="標楷體"/>
              </w:rPr>
              <w:t>(Vital signs)</w:t>
            </w:r>
          </w:p>
        </w:tc>
      </w:tr>
      <w:tr w:rsidR="008912DD" w:rsidRPr="008912DD" w14:paraId="5B441080" w14:textId="77777777" w:rsidTr="00D773F4">
        <w:tc>
          <w:tcPr>
            <w:tcW w:w="14015" w:type="dxa"/>
            <w:gridSpan w:val="6"/>
            <w:shd w:val="clear" w:color="auto" w:fill="auto"/>
          </w:tcPr>
          <w:p w14:paraId="7FAE42C2" w14:textId="77777777" w:rsidR="00D773F4" w:rsidRPr="008912DD" w:rsidRDefault="00D773F4" w:rsidP="00D773F4">
            <w:pPr>
              <w:rPr>
                <w:rFonts w:eastAsia="標楷體"/>
              </w:rPr>
            </w:pPr>
            <w:r w:rsidRPr="008912DD">
              <w:rPr>
                <w:rFonts w:eastAsia="標楷體" w:hint="eastAsia"/>
              </w:rPr>
              <w:t>四之一</w:t>
            </w:r>
            <w:r w:rsidRPr="008912DD">
              <w:rPr>
                <w:rFonts w:eastAsia="標楷體"/>
              </w:rPr>
              <w:t xml:space="preserve">  </w:t>
            </w:r>
            <w:r w:rsidRPr="008912DD">
              <w:rPr>
                <w:rFonts w:eastAsia="標楷體" w:hint="eastAsia"/>
              </w:rPr>
              <w:t>體溫過高</w:t>
            </w:r>
            <w:r w:rsidRPr="008912DD">
              <w:rPr>
                <w:rFonts w:eastAsia="標楷體"/>
              </w:rPr>
              <w:t>( &gt;38.0C)</w:t>
            </w:r>
          </w:p>
        </w:tc>
      </w:tr>
      <w:tr w:rsidR="008912DD" w:rsidRPr="008912DD" w14:paraId="75B7DD10" w14:textId="77777777" w:rsidTr="00D773F4">
        <w:tc>
          <w:tcPr>
            <w:tcW w:w="2660" w:type="dxa"/>
            <w:shd w:val="clear" w:color="auto" w:fill="auto"/>
          </w:tcPr>
          <w:p w14:paraId="5D39DA70" w14:textId="77777777" w:rsidR="00D773F4" w:rsidRPr="008912DD" w:rsidRDefault="00D773F4" w:rsidP="00D773F4">
            <w:pPr>
              <w:rPr>
                <w:rFonts w:eastAsia="標楷體"/>
              </w:rPr>
            </w:pPr>
            <w:r w:rsidRPr="008912DD">
              <w:rPr>
                <w:rFonts w:eastAsia="標楷體" w:hint="eastAsia"/>
              </w:rPr>
              <w:t>不分年齡</w:t>
            </w:r>
          </w:p>
        </w:tc>
        <w:tc>
          <w:tcPr>
            <w:tcW w:w="3024" w:type="dxa"/>
            <w:shd w:val="clear" w:color="auto" w:fill="auto"/>
          </w:tcPr>
          <w:p w14:paraId="0F7DCFA9" w14:textId="77777777" w:rsidR="00D773F4" w:rsidRPr="008912DD" w:rsidRDefault="00D773F4" w:rsidP="00D773F4">
            <w:pPr>
              <w:rPr>
                <w:rFonts w:eastAsia="標楷體"/>
              </w:rPr>
            </w:pPr>
            <w:r w:rsidRPr="008912DD">
              <w:rPr>
                <w:rFonts w:eastAsia="標楷體" w:hint="eastAsia"/>
              </w:rPr>
              <w:t>＞</w:t>
            </w:r>
            <w:r w:rsidRPr="008912DD">
              <w:rPr>
                <w:rFonts w:eastAsia="標楷體"/>
              </w:rPr>
              <w:t>41</w:t>
            </w:r>
            <w:r w:rsidRPr="008912DD">
              <w:rPr>
                <w:rFonts w:hint="eastAsia"/>
              </w:rPr>
              <w:t>℃</w:t>
            </w:r>
          </w:p>
        </w:tc>
        <w:tc>
          <w:tcPr>
            <w:tcW w:w="3024" w:type="dxa"/>
            <w:shd w:val="clear" w:color="auto" w:fill="auto"/>
          </w:tcPr>
          <w:p w14:paraId="6894391E" w14:textId="77777777" w:rsidR="00D773F4" w:rsidRPr="008912DD" w:rsidRDefault="00D773F4" w:rsidP="00D773F4">
            <w:pPr>
              <w:rPr>
                <w:rFonts w:eastAsia="標楷體"/>
              </w:rPr>
            </w:pPr>
          </w:p>
        </w:tc>
        <w:tc>
          <w:tcPr>
            <w:tcW w:w="3024" w:type="dxa"/>
            <w:shd w:val="clear" w:color="auto" w:fill="auto"/>
          </w:tcPr>
          <w:p w14:paraId="196032FB" w14:textId="77777777" w:rsidR="00D773F4" w:rsidRPr="008912DD" w:rsidRDefault="00D773F4" w:rsidP="00D773F4">
            <w:pPr>
              <w:rPr>
                <w:rFonts w:eastAsia="標楷體"/>
              </w:rPr>
            </w:pPr>
          </w:p>
        </w:tc>
        <w:tc>
          <w:tcPr>
            <w:tcW w:w="1134" w:type="dxa"/>
            <w:shd w:val="clear" w:color="auto" w:fill="auto"/>
          </w:tcPr>
          <w:p w14:paraId="1A907D0F" w14:textId="77777777" w:rsidR="00D773F4" w:rsidRPr="008912DD" w:rsidRDefault="00D773F4" w:rsidP="00D773F4">
            <w:pPr>
              <w:rPr>
                <w:rFonts w:eastAsia="標楷體"/>
              </w:rPr>
            </w:pPr>
          </w:p>
        </w:tc>
        <w:tc>
          <w:tcPr>
            <w:tcW w:w="1149" w:type="dxa"/>
            <w:shd w:val="clear" w:color="auto" w:fill="auto"/>
          </w:tcPr>
          <w:p w14:paraId="341A72EE" w14:textId="77777777" w:rsidR="00D773F4" w:rsidRPr="008912DD" w:rsidRDefault="00D773F4" w:rsidP="00D773F4">
            <w:pPr>
              <w:rPr>
                <w:rFonts w:eastAsia="標楷體"/>
              </w:rPr>
            </w:pPr>
          </w:p>
        </w:tc>
      </w:tr>
      <w:tr w:rsidR="008912DD" w:rsidRPr="008912DD" w14:paraId="4FFB2068" w14:textId="77777777" w:rsidTr="00D773F4">
        <w:tc>
          <w:tcPr>
            <w:tcW w:w="2660" w:type="dxa"/>
            <w:shd w:val="clear" w:color="auto" w:fill="auto"/>
          </w:tcPr>
          <w:p w14:paraId="29A8AF64" w14:textId="77777777" w:rsidR="00D773F4" w:rsidRPr="008912DD" w:rsidRDefault="00D773F4" w:rsidP="00D773F4">
            <w:pPr>
              <w:rPr>
                <w:rFonts w:eastAsia="標楷體"/>
              </w:rPr>
            </w:pPr>
            <w:r w:rsidRPr="008912DD">
              <w:rPr>
                <w:rFonts w:eastAsia="標楷體"/>
              </w:rPr>
              <w:t>&lt; 3M</w:t>
            </w:r>
          </w:p>
        </w:tc>
        <w:tc>
          <w:tcPr>
            <w:tcW w:w="3024" w:type="dxa"/>
            <w:shd w:val="clear" w:color="auto" w:fill="auto"/>
          </w:tcPr>
          <w:p w14:paraId="475D5D7A" w14:textId="77777777" w:rsidR="00D773F4" w:rsidRPr="008912DD" w:rsidRDefault="00D773F4" w:rsidP="00D773F4">
            <w:pPr>
              <w:rPr>
                <w:rFonts w:eastAsia="標楷體"/>
              </w:rPr>
            </w:pPr>
          </w:p>
        </w:tc>
        <w:tc>
          <w:tcPr>
            <w:tcW w:w="3024" w:type="dxa"/>
            <w:shd w:val="clear" w:color="auto" w:fill="auto"/>
          </w:tcPr>
          <w:p w14:paraId="63D7FC77" w14:textId="77777777" w:rsidR="00D773F4" w:rsidRPr="008912DD" w:rsidRDefault="00D773F4" w:rsidP="00D773F4">
            <w:pPr>
              <w:rPr>
                <w:rFonts w:eastAsia="標楷體"/>
              </w:rPr>
            </w:pPr>
            <w:r w:rsidRPr="008912DD">
              <w:rPr>
                <w:rFonts w:eastAsia="標楷體"/>
              </w:rPr>
              <w:t>&gt;38</w:t>
            </w:r>
            <w:r w:rsidRPr="008912DD">
              <w:rPr>
                <w:rFonts w:hint="eastAsia"/>
              </w:rPr>
              <w:t>℃</w:t>
            </w:r>
          </w:p>
        </w:tc>
        <w:tc>
          <w:tcPr>
            <w:tcW w:w="3024" w:type="dxa"/>
            <w:shd w:val="clear" w:color="auto" w:fill="auto"/>
          </w:tcPr>
          <w:p w14:paraId="6FFD57B1" w14:textId="77777777" w:rsidR="00D773F4" w:rsidRPr="008912DD" w:rsidRDefault="00D773F4" w:rsidP="00D773F4">
            <w:pPr>
              <w:rPr>
                <w:rFonts w:eastAsia="標楷體"/>
              </w:rPr>
            </w:pPr>
          </w:p>
        </w:tc>
        <w:tc>
          <w:tcPr>
            <w:tcW w:w="1134" w:type="dxa"/>
            <w:shd w:val="clear" w:color="auto" w:fill="auto"/>
          </w:tcPr>
          <w:p w14:paraId="651A01CE" w14:textId="77777777" w:rsidR="00D773F4" w:rsidRPr="008912DD" w:rsidRDefault="00D773F4" w:rsidP="00D773F4">
            <w:pPr>
              <w:rPr>
                <w:rFonts w:eastAsia="標楷體"/>
              </w:rPr>
            </w:pPr>
          </w:p>
        </w:tc>
        <w:tc>
          <w:tcPr>
            <w:tcW w:w="1149" w:type="dxa"/>
            <w:shd w:val="clear" w:color="auto" w:fill="auto"/>
          </w:tcPr>
          <w:p w14:paraId="31C43A3E" w14:textId="77777777" w:rsidR="00D773F4" w:rsidRPr="008912DD" w:rsidRDefault="00D773F4" w:rsidP="00D773F4">
            <w:pPr>
              <w:rPr>
                <w:rFonts w:eastAsia="標楷體"/>
              </w:rPr>
            </w:pPr>
          </w:p>
        </w:tc>
      </w:tr>
      <w:tr w:rsidR="008912DD" w:rsidRPr="008912DD" w14:paraId="19E16B91" w14:textId="77777777" w:rsidTr="00D773F4">
        <w:tc>
          <w:tcPr>
            <w:tcW w:w="2660" w:type="dxa"/>
            <w:shd w:val="clear" w:color="auto" w:fill="auto"/>
          </w:tcPr>
          <w:p w14:paraId="70172559" w14:textId="77777777" w:rsidR="00D773F4" w:rsidRPr="008912DD" w:rsidRDefault="00D773F4" w:rsidP="00D773F4">
            <w:pPr>
              <w:rPr>
                <w:rFonts w:eastAsia="標楷體"/>
              </w:rPr>
            </w:pPr>
            <w:r w:rsidRPr="008912DD">
              <w:rPr>
                <w:rFonts w:eastAsia="標楷體"/>
              </w:rPr>
              <w:t>3M-3Y</w:t>
            </w:r>
          </w:p>
        </w:tc>
        <w:tc>
          <w:tcPr>
            <w:tcW w:w="3024" w:type="dxa"/>
            <w:shd w:val="clear" w:color="auto" w:fill="auto"/>
          </w:tcPr>
          <w:p w14:paraId="4300B2EE" w14:textId="77777777" w:rsidR="00D773F4" w:rsidRPr="008912DD" w:rsidRDefault="00D773F4" w:rsidP="00D773F4">
            <w:pPr>
              <w:rPr>
                <w:rFonts w:eastAsia="標楷體"/>
              </w:rPr>
            </w:pPr>
          </w:p>
        </w:tc>
        <w:tc>
          <w:tcPr>
            <w:tcW w:w="3024" w:type="dxa"/>
            <w:shd w:val="clear" w:color="auto" w:fill="auto"/>
          </w:tcPr>
          <w:p w14:paraId="0CDD2802" w14:textId="77777777" w:rsidR="00D773F4" w:rsidRPr="008912DD" w:rsidRDefault="00D773F4" w:rsidP="00D773F4">
            <w:pPr>
              <w:rPr>
                <w:rFonts w:eastAsia="標楷體"/>
              </w:rPr>
            </w:pPr>
            <w:r w:rsidRPr="008912DD">
              <w:rPr>
                <w:rFonts w:eastAsia="標楷體" w:hint="eastAsia"/>
              </w:rPr>
              <w:t>免疫功能缺陷或有病容</w:t>
            </w:r>
          </w:p>
        </w:tc>
        <w:tc>
          <w:tcPr>
            <w:tcW w:w="3024" w:type="dxa"/>
            <w:shd w:val="clear" w:color="auto" w:fill="auto"/>
          </w:tcPr>
          <w:p w14:paraId="1B549C83" w14:textId="77777777" w:rsidR="00D773F4" w:rsidRPr="008912DD" w:rsidRDefault="00D773F4" w:rsidP="00D773F4">
            <w:pPr>
              <w:rPr>
                <w:rFonts w:eastAsia="標楷體"/>
              </w:rPr>
            </w:pPr>
            <w:r w:rsidRPr="008912DD">
              <w:rPr>
                <w:rFonts w:eastAsia="標楷體" w:hint="eastAsia"/>
              </w:rPr>
              <w:t>無病容</w:t>
            </w:r>
          </w:p>
        </w:tc>
        <w:tc>
          <w:tcPr>
            <w:tcW w:w="1134" w:type="dxa"/>
            <w:shd w:val="clear" w:color="auto" w:fill="auto"/>
          </w:tcPr>
          <w:p w14:paraId="18050185" w14:textId="77777777" w:rsidR="00D773F4" w:rsidRPr="008912DD" w:rsidRDefault="00D773F4" w:rsidP="00D773F4">
            <w:pPr>
              <w:rPr>
                <w:rFonts w:eastAsia="標楷體"/>
              </w:rPr>
            </w:pPr>
          </w:p>
        </w:tc>
        <w:tc>
          <w:tcPr>
            <w:tcW w:w="1149" w:type="dxa"/>
            <w:shd w:val="clear" w:color="auto" w:fill="auto"/>
          </w:tcPr>
          <w:p w14:paraId="1317FA13" w14:textId="77777777" w:rsidR="00D773F4" w:rsidRPr="008912DD" w:rsidRDefault="00D773F4" w:rsidP="00D773F4">
            <w:pPr>
              <w:rPr>
                <w:rFonts w:eastAsia="標楷體"/>
              </w:rPr>
            </w:pPr>
          </w:p>
        </w:tc>
      </w:tr>
      <w:tr w:rsidR="008912DD" w:rsidRPr="008912DD" w14:paraId="60749432" w14:textId="77777777" w:rsidTr="00D773F4">
        <w:tc>
          <w:tcPr>
            <w:tcW w:w="2660" w:type="dxa"/>
            <w:shd w:val="clear" w:color="auto" w:fill="auto"/>
          </w:tcPr>
          <w:p w14:paraId="77E86A25" w14:textId="77777777" w:rsidR="00D773F4" w:rsidRPr="008912DD" w:rsidRDefault="00D773F4" w:rsidP="00D773F4">
            <w:pPr>
              <w:rPr>
                <w:rFonts w:eastAsia="標楷體"/>
              </w:rPr>
            </w:pPr>
            <w:r w:rsidRPr="008912DD">
              <w:rPr>
                <w:rFonts w:eastAsia="標楷體"/>
              </w:rPr>
              <w:t>&gt;3Y</w:t>
            </w:r>
          </w:p>
        </w:tc>
        <w:tc>
          <w:tcPr>
            <w:tcW w:w="3024" w:type="dxa"/>
            <w:shd w:val="clear" w:color="auto" w:fill="auto"/>
          </w:tcPr>
          <w:p w14:paraId="2A3D10CB" w14:textId="77777777" w:rsidR="00D773F4" w:rsidRPr="008912DD" w:rsidRDefault="00D773F4" w:rsidP="00D773F4">
            <w:pPr>
              <w:rPr>
                <w:rFonts w:eastAsia="標楷體"/>
              </w:rPr>
            </w:pPr>
          </w:p>
        </w:tc>
        <w:tc>
          <w:tcPr>
            <w:tcW w:w="3024" w:type="dxa"/>
            <w:shd w:val="clear" w:color="auto" w:fill="auto"/>
          </w:tcPr>
          <w:p w14:paraId="03B9FF43" w14:textId="77777777" w:rsidR="00D773F4" w:rsidRPr="008912DD" w:rsidRDefault="00D773F4" w:rsidP="00D773F4">
            <w:pPr>
              <w:rPr>
                <w:rFonts w:eastAsia="標楷體"/>
              </w:rPr>
            </w:pPr>
            <w:r w:rsidRPr="008912DD">
              <w:rPr>
                <w:rFonts w:eastAsia="標楷體" w:hint="eastAsia"/>
              </w:rPr>
              <w:t>免疫功能缺陷</w:t>
            </w:r>
          </w:p>
        </w:tc>
        <w:tc>
          <w:tcPr>
            <w:tcW w:w="3024" w:type="dxa"/>
            <w:shd w:val="clear" w:color="auto" w:fill="auto"/>
          </w:tcPr>
          <w:p w14:paraId="118253B5" w14:textId="77777777" w:rsidR="00D773F4" w:rsidRPr="008912DD" w:rsidRDefault="00D773F4" w:rsidP="00D773F4">
            <w:pPr>
              <w:rPr>
                <w:rFonts w:eastAsia="標楷體"/>
              </w:rPr>
            </w:pPr>
            <w:r w:rsidRPr="008912DD">
              <w:rPr>
                <w:rFonts w:eastAsia="標楷體" w:hint="eastAsia"/>
              </w:rPr>
              <w:t>有病容</w:t>
            </w:r>
          </w:p>
        </w:tc>
        <w:tc>
          <w:tcPr>
            <w:tcW w:w="1134" w:type="dxa"/>
            <w:shd w:val="clear" w:color="auto" w:fill="auto"/>
          </w:tcPr>
          <w:p w14:paraId="4FD1FA3B" w14:textId="77777777" w:rsidR="00D773F4" w:rsidRPr="008912DD" w:rsidRDefault="00D773F4" w:rsidP="00D773F4">
            <w:pPr>
              <w:rPr>
                <w:rFonts w:eastAsia="標楷體"/>
              </w:rPr>
            </w:pPr>
            <w:r w:rsidRPr="008912DD">
              <w:rPr>
                <w:rFonts w:eastAsia="標楷體" w:hint="eastAsia"/>
              </w:rPr>
              <w:t>無病容</w:t>
            </w:r>
          </w:p>
        </w:tc>
        <w:tc>
          <w:tcPr>
            <w:tcW w:w="1149" w:type="dxa"/>
            <w:shd w:val="clear" w:color="auto" w:fill="auto"/>
          </w:tcPr>
          <w:p w14:paraId="45797B1B" w14:textId="77777777" w:rsidR="00D773F4" w:rsidRPr="008912DD" w:rsidRDefault="00D773F4" w:rsidP="00D773F4">
            <w:pPr>
              <w:rPr>
                <w:rFonts w:eastAsia="標楷體"/>
              </w:rPr>
            </w:pPr>
          </w:p>
        </w:tc>
      </w:tr>
      <w:tr w:rsidR="008912DD" w:rsidRPr="008912DD" w14:paraId="334F55DE" w14:textId="77777777" w:rsidTr="00D773F4">
        <w:tc>
          <w:tcPr>
            <w:tcW w:w="14015" w:type="dxa"/>
            <w:gridSpan w:val="6"/>
            <w:shd w:val="clear" w:color="auto" w:fill="auto"/>
          </w:tcPr>
          <w:p w14:paraId="736636C0" w14:textId="77777777" w:rsidR="00D773F4" w:rsidRPr="008912DD" w:rsidRDefault="00D773F4" w:rsidP="00D773F4">
            <w:pPr>
              <w:rPr>
                <w:rFonts w:eastAsia="標楷體"/>
              </w:rPr>
            </w:pPr>
            <w:r w:rsidRPr="008912DD">
              <w:rPr>
                <w:rFonts w:eastAsia="標楷體" w:hint="eastAsia"/>
              </w:rPr>
              <w:t>四之二</w:t>
            </w:r>
            <w:r w:rsidRPr="008912DD">
              <w:rPr>
                <w:rFonts w:eastAsia="標楷體"/>
                <w:spacing w:val="55"/>
              </w:rPr>
              <w:t xml:space="preserve"> </w:t>
            </w:r>
            <w:r w:rsidRPr="008912DD">
              <w:rPr>
                <w:rFonts w:eastAsia="標楷體" w:hint="eastAsia"/>
              </w:rPr>
              <w:t>體溫過低</w:t>
            </w:r>
            <w:r w:rsidRPr="008912DD">
              <w:rPr>
                <w:rFonts w:eastAsia="標楷體"/>
              </w:rPr>
              <w:t>(&lt;35</w:t>
            </w:r>
            <w:r w:rsidRPr="008912DD">
              <w:rPr>
                <w:rFonts w:hint="eastAsia"/>
              </w:rPr>
              <w:t>℃</w:t>
            </w:r>
            <w:r w:rsidRPr="008912DD">
              <w:rPr>
                <w:rFonts w:eastAsia="標楷體"/>
              </w:rPr>
              <w:t>)</w:t>
            </w:r>
          </w:p>
        </w:tc>
      </w:tr>
      <w:tr w:rsidR="008912DD" w:rsidRPr="008912DD" w14:paraId="78E04EE6" w14:textId="77777777" w:rsidTr="00D773F4">
        <w:tc>
          <w:tcPr>
            <w:tcW w:w="2660" w:type="dxa"/>
            <w:shd w:val="clear" w:color="auto" w:fill="auto"/>
          </w:tcPr>
          <w:p w14:paraId="059DF1B4" w14:textId="77777777" w:rsidR="00D773F4" w:rsidRPr="008912DD" w:rsidRDefault="00D773F4" w:rsidP="00D773F4">
            <w:pPr>
              <w:rPr>
                <w:rFonts w:eastAsia="標楷體"/>
              </w:rPr>
            </w:pPr>
            <w:r w:rsidRPr="008912DD">
              <w:rPr>
                <w:rFonts w:eastAsia="標楷體" w:hint="eastAsia"/>
              </w:rPr>
              <w:t>不分年齡</w:t>
            </w:r>
          </w:p>
        </w:tc>
        <w:tc>
          <w:tcPr>
            <w:tcW w:w="3024" w:type="dxa"/>
            <w:shd w:val="clear" w:color="auto" w:fill="auto"/>
          </w:tcPr>
          <w:p w14:paraId="174E47E1" w14:textId="77777777" w:rsidR="00D773F4" w:rsidRPr="008912DD" w:rsidRDefault="00D773F4" w:rsidP="00D773F4">
            <w:pPr>
              <w:rPr>
                <w:rFonts w:eastAsia="標楷體"/>
              </w:rPr>
            </w:pPr>
            <w:r w:rsidRPr="008912DD">
              <w:rPr>
                <w:rFonts w:eastAsia="標楷體" w:hint="eastAsia"/>
              </w:rPr>
              <w:t>＜</w:t>
            </w:r>
            <w:r w:rsidRPr="008912DD">
              <w:rPr>
                <w:rFonts w:eastAsia="標楷體"/>
              </w:rPr>
              <w:t>32</w:t>
            </w:r>
            <w:r w:rsidRPr="008912DD">
              <w:rPr>
                <w:rFonts w:hint="eastAsia"/>
              </w:rPr>
              <w:t>℃</w:t>
            </w:r>
          </w:p>
        </w:tc>
        <w:tc>
          <w:tcPr>
            <w:tcW w:w="3024" w:type="dxa"/>
            <w:shd w:val="clear" w:color="auto" w:fill="auto"/>
          </w:tcPr>
          <w:p w14:paraId="31285323" w14:textId="77777777" w:rsidR="00D773F4" w:rsidRPr="008912DD" w:rsidRDefault="00D773F4" w:rsidP="00D773F4">
            <w:pPr>
              <w:rPr>
                <w:rFonts w:eastAsia="標楷體"/>
              </w:rPr>
            </w:pPr>
          </w:p>
        </w:tc>
        <w:tc>
          <w:tcPr>
            <w:tcW w:w="3024" w:type="dxa"/>
            <w:shd w:val="clear" w:color="auto" w:fill="auto"/>
          </w:tcPr>
          <w:p w14:paraId="730A3BBB" w14:textId="77777777" w:rsidR="00D773F4" w:rsidRPr="008912DD" w:rsidRDefault="00D773F4" w:rsidP="00D773F4">
            <w:pPr>
              <w:rPr>
                <w:rFonts w:eastAsia="標楷體"/>
              </w:rPr>
            </w:pPr>
          </w:p>
        </w:tc>
        <w:tc>
          <w:tcPr>
            <w:tcW w:w="1134" w:type="dxa"/>
            <w:shd w:val="clear" w:color="auto" w:fill="auto"/>
          </w:tcPr>
          <w:p w14:paraId="6AA262DA" w14:textId="77777777" w:rsidR="00D773F4" w:rsidRPr="008912DD" w:rsidRDefault="00D773F4" w:rsidP="00D773F4">
            <w:pPr>
              <w:rPr>
                <w:rFonts w:eastAsia="標楷體"/>
              </w:rPr>
            </w:pPr>
          </w:p>
        </w:tc>
        <w:tc>
          <w:tcPr>
            <w:tcW w:w="1149" w:type="dxa"/>
            <w:shd w:val="clear" w:color="auto" w:fill="auto"/>
          </w:tcPr>
          <w:p w14:paraId="72B73104" w14:textId="77777777" w:rsidR="00D773F4" w:rsidRPr="008912DD" w:rsidRDefault="00D773F4" w:rsidP="00D773F4">
            <w:pPr>
              <w:rPr>
                <w:rFonts w:eastAsia="標楷體"/>
              </w:rPr>
            </w:pPr>
          </w:p>
        </w:tc>
      </w:tr>
      <w:tr w:rsidR="008912DD" w:rsidRPr="008912DD" w14:paraId="0C2D13C8" w14:textId="77777777" w:rsidTr="00D773F4">
        <w:tc>
          <w:tcPr>
            <w:tcW w:w="2660" w:type="dxa"/>
            <w:shd w:val="clear" w:color="auto" w:fill="auto"/>
          </w:tcPr>
          <w:p w14:paraId="503FD5D9" w14:textId="77777777" w:rsidR="00D773F4" w:rsidRPr="008912DD" w:rsidRDefault="00D773F4" w:rsidP="00D773F4">
            <w:pPr>
              <w:rPr>
                <w:rFonts w:eastAsia="標楷體"/>
              </w:rPr>
            </w:pPr>
            <w:r w:rsidRPr="008912DD">
              <w:rPr>
                <w:rFonts w:eastAsia="標楷體"/>
              </w:rPr>
              <w:t>&lt; 3M</w:t>
            </w:r>
          </w:p>
        </w:tc>
        <w:tc>
          <w:tcPr>
            <w:tcW w:w="3024" w:type="dxa"/>
            <w:shd w:val="clear" w:color="auto" w:fill="auto"/>
          </w:tcPr>
          <w:p w14:paraId="3BFBCF42" w14:textId="77777777" w:rsidR="00D773F4" w:rsidRPr="008912DD" w:rsidRDefault="00D773F4" w:rsidP="00D773F4">
            <w:pPr>
              <w:rPr>
                <w:rFonts w:eastAsia="標楷體"/>
              </w:rPr>
            </w:pPr>
          </w:p>
        </w:tc>
        <w:tc>
          <w:tcPr>
            <w:tcW w:w="3024" w:type="dxa"/>
            <w:shd w:val="clear" w:color="auto" w:fill="auto"/>
          </w:tcPr>
          <w:p w14:paraId="464AE042" w14:textId="77777777" w:rsidR="00D773F4" w:rsidRPr="008912DD" w:rsidRDefault="00D773F4" w:rsidP="00D773F4">
            <w:pPr>
              <w:rPr>
                <w:rFonts w:eastAsia="標楷體"/>
              </w:rPr>
            </w:pPr>
            <w:r w:rsidRPr="008912DD">
              <w:rPr>
                <w:rFonts w:eastAsia="標楷體"/>
              </w:rPr>
              <w:t>32</w:t>
            </w:r>
            <w:r w:rsidRPr="008912DD">
              <w:rPr>
                <w:rFonts w:hint="eastAsia"/>
              </w:rPr>
              <w:t>℃</w:t>
            </w:r>
            <w:r w:rsidRPr="008912DD">
              <w:rPr>
                <w:rFonts w:eastAsia="標楷體"/>
              </w:rPr>
              <w:t>- 36</w:t>
            </w:r>
            <w:r w:rsidRPr="008912DD">
              <w:rPr>
                <w:rFonts w:hint="eastAsia"/>
              </w:rPr>
              <w:t>℃</w:t>
            </w:r>
          </w:p>
        </w:tc>
        <w:tc>
          <w:tcPr>
            <w:tcW w:w="3024" w:type="dxa"/>
            <w:shd w:val="clear" w:color="auto" w:fill="auto"/>
          </w:tcPr>
          <w:p w14:paraId="418A102E" w14:textId="77777777" w:rsidR="00D773F4" w:rsidRPr="008912DD" w:rsidRDefault="00D773F4" w:rsidP="00D773F4">
            <w:pPr>
              <w:rPr>
                <w:rFonts w:eastAsia="標楷體"/>
              </w:rPr>
            </w:pPr>
          </w:p>
        </w:tc>
        <w:tc>
          <w:tcPr>
            <w:tcW w:w="1134" w:type="dxa"/>
            <w:shd w:val="clear" w:color="auto" w:fill="auto"/>
          </w:tcPr>
          <w:p w14:paraId="689B8422" w14:textId="77777777" w:rsidR="00D773F4" w:rsidRPr="008912DD" w:rsidRDefault="00D773F4" w:rsidP="00D773F4">
            <w:pPr>
              <w:rPr>
                <w:rFonts w:eastAsia="標楷體"/>
              </w:rPr>
            </w:pPr>
          </w:p>
        </w:tc>
        <w:tc>
          <w:tcPr>
            <w:tcW w:w="1149" w:type="dxa"/>
            <w:shd w:val="clear" w:color="auto" w:fill="auto"/>
          </w:tcPr>
          <w:p w14:paraId="3128FADF" w14:textId="77777777" w:rsidR="00D773F4" w:rsidRPr="008912DD" w:rsidRDefault="00D773F4" w:rsidP="00D773F4">
            <w:pPr>
              <w:rPr>
                <w:rFonts w:eastAsia="標楷體"/>
              </w:rPr>
            </w:pPr>
          </w:p>
        </w:tc>
      </w:tr>
      <w:tr w:rsidR="008912DD" w:rsidRPr="008912DD" w14:paraId="152DA172" w14:textId="77777777" w:rsidTr="00D773F4">
        <w:tc>
          <w:tcPr>
            <w:tcW w:w="2660" w:type="dxa"/>
            <w:shd w:val="clear" w:color="auto" w:fill="auto"/>
          </w:tcPr>
          <w:p w14:paraId="385CA02C" w14:textId="77777777" w:rsidR="00D773F4" w:rsidRPr="008912DD" w:rsidRDefault="00D773F4" w:rsidP="00D773F4">
            <w:pPr>
              <w:rPr>
                <w:rFonts w:eastAsia="標楷體"/>
              </w:rPr>
            </w:pPr>
            <w:r w:rsidRPr="008912DD">
              <w:rPr>
                <w:rFonts w:eastAsia="標楷體"/>
              </w:rPr>
              <w:t>&gt; 3M</w:t>
            </w:r>
          </w:p>
        </w:tc>
        <w:tc>
          <w:tcPr>
            <w:tcW w:w="3024" w:type="dxa"/>
            <w:shd w:val="clear" w:color="auto" w:fill="auto"/>
          </w:tcPr>
          <w:p w14:paraId="54797A85" w14:textId="77777777" w:rsidR="00D773F4" w:rsidRPr="008912DD" w:rsidRDefault="00D773F4" w:rsidP="00D773F4">
            <w:pPr>
              <w:rPr>
                <w:rFonts w:eastAsia="標楷體"/>
              </w:rPr>
            </w:pPr>
          </w:p>
        </w:tc>
        <w:tc>
          <w:tcPr>
            <w:tcW w:w="3024" w:type="dxa"/>
            <w:shd w:val="clear" w:color="auto" w:fill="auto"/>
          </w:tcPr>
          <w:p w14:paraId="535E258B" w14:textId="77777777" w:rsidR="00D773F4" w:rsidRPr="008912DD" w:rsidRDefault="00D773F4" w:rsidP="00D773F4">
            <w:pPr>
              <w:rPr>
                <w:rFonts w:eastAsia="標楷體"/>
              </w:rPr>
            </w:pPr>
            <w:r w:rsidRPr="008912DD">
              <w:rPr>
                <w:rFonts w:eastAsia="標楷體"/>
              </w:rPr>
              <w:t>32</w:t>
            </w:r>
            <w:r w:rsidRPr="008912DD">
              <w:rPr>
                <w:rFonts w:hint="eastAsia"/>
              </w:rPr>
              <w:t>℃</w:t>
            </w:r>
            <w:r w:rsidRPr="008912DD">
              <w:rPr>
                <w:rFonts w:eastAsia="標楷體"/>
              </w:rPr>
              <w:t>- 35</w:t>
            </w:r>
            <w:r w:rsidRPr="008912DD">
              <w:rPr>
                <w:rFonts w:hint="eastAsia"/>
              </w:rPr>
              <w:t>℃</w:t>
            </w:r>
            <w:r w:rsidRPr="008912DD">
              <w:rPr>
                <w:rFonts w:eastAsia="標楷體" w:hint="eastAsia"/>
              </w:rPr>
              <w:t>【備註</w:t>
            </w:r>
            <w:r w:rsidRPr="008912DD">
              <w:rPr>
                <w:rFonts w:eastAsia="標楷體"/>
              </w:rPr>
              <w:t>4</w:t>
            </w:r>
            <w:r w:rsidRPr="008912DD">
              <w:rPr>
                <w:rFonts w:eastAsia="標楷體" w:hint="eastAsia"/>
              </w:rPr>
              <w:t>】</w:t>
            </w:r>
          </w:p>
        </w:tc>
        <w:tc>
          <w:tcPr>
            <w:tcW w:w="3024" w:type="dxa"/>
            <w:shd w:val="clear" w:color="auto" w:fill="auto"/>
          </w:tcPr>
          <w:p w14:paraId="5DD32E8B" w14:textId="77777777" w:rsidR="00D773F4" w:rsidRPr="008912DD" w:rsidRDefault="00D773F4" w:rsidP="00D773F4">
            <w:pPr>
              <w:rPr>
                <w:rFonts w:eastAsia="標楷體"/>
              </w:rPr>
            </w:pPr>
          </w:p>
        </w:tc>
        <w:tc>
          <w:tcPr>
            <w:tcW w:w="1134" w:type="dxa"/>
            <w:shd w:val="clear" w:color="auto" w:fill="auto"/>
          </w:tcPr>
          <w:p w14:paraId="09AD7DAA" w14:textId="77777777" w:rsidR="00D773F4" w:rsidRPr="008912DD" w:rsidRDefault="00D773F4" w:rsidP="00D773F4">
            <w:pPr>
              <w:rPr>
                <w:rFonts w:eastAsia="標楷體"/>
              </w:rPr>
            </w:pPr>
          </w:p>
        </w:tc>
        <w:tc>
          <w:tcPr>
            <w:tcW w:w="1149" w:type="dxa"/>
            <w:shd w:val="clear" w:color="auto" w:fill="auto"/>
          </w:tcPr>
          <w:p w14:paraId="5FBA9D33" w14:textId="77777777" w:rsidR="00D773F4" w:rsidRPr="008912DD" w:rsidRDefault="00D773F4" w:rsidP="00D773F4">
            <w:pPr>
              <w:rPr>
                <w:rFonts w:eastAsia="標楷體"/>
              </w:rPr>
            </w:pPr>
          </w:p>
        </w:tc>
      </w:tr>
    </w:tbl>
    <w:p w14:paraId="129745D1" w14:textId="77777777" w:rsidR="00D773F4" w:rsidRPr="008912DD" w:rsidRDefault="00D773F4" w:rsidP="00D773F4">
      <w:pPr>
        <w:pStyle w:val="a5"/>
        <w:spacing w:before="26" w:line="280" w:lineRule="exact"/>
        <w:ind w:left="127"/>
        <w:rPr>
          <w:rFonts w:eastAsia="標楷體"/>
          <w:sz w:val="24"/>
          <w:szCs w:val="24"/>
        </w:rPr>
      </w:pPr>
      <w:r w:rsidRPr="008912DD">
        <w:rPr>
          <w:rFonts w:eastAsia="標楷體" w:hint="eastAsia"/>
          <w:sz w:val="24"/>
          <w:szCs w:val="24"/>
        </w:rPr>
        <w:t>備註：</w:t>
      </w:r>
    </w:p>
    <w:p w14:paraId="505E2DA1" w14:textId="77777777" w:rsidR="00D773F4" w:rsidRPr="008912DD" w:rsidRDefault="00D773F4" w:rsidP="00D773F4">
      <w:pPr>
        <w:pStyle w:val="a5"/>
        <w:spacing w:before="46" w:line="280" w:lineRule="exact"/>
        <w:ind w:leftChars="50" w:left="360" w:hangingChars="100" w:hanging="240"/>
        <w:rPr>
          <w:rFonts w:eastAsia="標楷體"/>
          <w:sz w:val="24"/>
          <w:szCs w:val="24"/>
        </w:rPr>
      </w:pPr>
      <w:r w:rsidRPr="008912DD">
        <w:rPr>
          <w:rFonts w:eastAsia="標楷體"/>
          <w:sz w:val="24"/>
          <w:szCs w:val="24"/>
        </w:rPr>
        <w:t>1.</w:t>
      </w:r>
      <w:r w:rsidRPr="008912DD">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14:paraId="48095700" w14:textId="77777777" w:rsidR="00D773F4" w:rsidRPr="008912DD" w:rsidRDefault="00D773F4" w:rsidP="00D773F4">
      <w:pPr>
        <w:pStyle w:val="a5"/>
        <w:spacing w:before="46" w:line="280" w:lineRule="exact"/>
        <w:ind w:leftChars="50" w:left="360" w:hangingChars="100" w:hanging="240"/>
        <w:rPr>
          <w:rFonts w:eastAsia="標楷體"/>
          <w:sz w:val="24"/>
          <w:szCs w:val="24"/>
        </w:rPr>
      </w:pPr>
      <w:r w:rsidRPr="008912DD">
        <w:rPr>
          <w:rFonts w:eastAsia="標楷體"/>
          <w:sz w:val="24"/>
          <w:szCs w:val="24"/>
        </w:rPr>
        <w:t>2.</w:t>
      </w:r>
      <w:r w:rsidRPr="008912DD">
        <w:rPr>
          <w:rFonts w:eastAsia="標楷體" w:hint="eastAsia"/>
          <w:sz w:val="24"/>
          <w:szCs w:val="24"/>
        </w:rPr>
        <w:t>在體溫過高部分，發燒之定義為中心體溫</w:t>
      </w:r>
      <w:r w:rsidRPr="008912DD">
        <w:rPr>
          <w:rFonts w:eastAsia="標楷體"/>
          <w:sz w:val="24"/>
          <w:szCs w:val="24"/>
        </w:rPr>
        <w:t xml:space="preserve"> &gt;38.0C</w:t>
      </w:r>
      <w:r w:rsidRPr="008912DD">
        <w:rPr>
          <w:rFonts w:eastAsia="標楷體" w:hint="eastAsia"/>
          <w:sz w:val="24"/>
          <w:szCs w:val="24"/>
        </w:rPr>
        <w:t>。除中心體溫</w:t>
      </w:r>
      <w:r w:rsidRPr="008912DD">
        <w:rPr>
          <w:rFonts w:eastAsia="標楷體"/>
          <w:sz w:val="24"/>
          <w:szCs w:val="24"/>
        </w:rPr>
        <w:t xml:space="preserve">&gt;41°C </w:t>
      </w:r>
      <w:r w:rsidRPr="008912DD">
        <w:rPr>
          <w:rFonts w:eastAsia="標楷體" w:hint="eastAsia"/>
          <w:sz w:val="24"/>
          <w:szCs w:val="24"/>
        </w:rPr>
        <w:t>歸為一級外，其他範圍的發燒情況，皆不以絕對值作為分級的規範，而是考慮病患是否有病容、是否為免疫不全的狀態來決定檢傷級數。</w:t>
      </w:r>
    </w:p>
    <w:p w14:paraId="295B68DA" w14:textId="77777777" w:rsidR="00D773F4" w:rsidRPr="008912DD" w:rsidRDefault="00D773F4" w:rsidP="00D773F4">
      <w:pPr>
        <w:pStyle w:val="a5"/>
        <w:spacing w:before="14"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免疫功能缺陷：白血球過少、曾接受移植手術、長期使用類固醇、疑似敗血性休克、癌症、</w:t>
      </w:r>
      <w:r w:rsidRPr="008912DD">
        <w:rPr>
          <w:rFonts w:eastAsia="標楷體"/>
          <w:sz w:val="24"/>
          <w:szCs w:val="24"/>
        </w:rPr>
        <w:t xml:space="preserve">ESRD </w:t>
      </w:r>
      <w:r w:rsidRPr="008912DD">
        <w:rPr>
          <w:rFonts w:eastAsia="標楷體" w:hint="eastAsia"/>
          <w:sz w:val="24"/>
          <w:szCs w:val="24"/>
        </w:rPr>
        <w:t>等病患。</w:t>
      </w:r>
    </w:p>
    <w:p w14:paraId="32D24278" w14:textId="77777777" w:rsidR="00D773F4" w:rsidRPr="008912DD" w:rsidRDefault="00D773F4" w:rsidP="00D773F4">
      <w:pPr>
        <w:pStyle w:val="a5"/>
        <w:spacing w:before="33"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有病容：臉色潮紅、脈搏加快、脈壓變寬、焦慮、機動或混亂的情形。</w:t>
      </w:r>
    </w:p>
    <w:p w14:paraId="474CD62D" w14:textId="77777777" w:rsidR="00D773F4" w:rsidRPr="008912DD" w:rsidRDefault="00D773F4" w:rsidP="00D773F4">
      <w:pPr>
        <w:pStyle w:val="a5"/>
        <w:spacing w:before="33"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無病容：心跳和脈壓正常、</w:t>
      </w:r>
      <w:r w:rsidRPr="008912DD">
        <w:rPr>
          <w:rFonts w:eastAsia="標楷體"/>
          <w:sz w:val="24"/>
          <w:szCs w:val="24"/>
        </w:rPr>
        <w:t>;</w:t>
      </w:r>
      <w:r w:rsidRPr="008912DD">
        <w:rPr>
          <w:rFonts w:eastAsia="標楷體" w:hint="eastAsia"/>
          <w:sz w:val="24"/>
          <w:szCs w:val="24"/>
        </w:rPr>
        <w:t>意識警醒、清楚的定向感。</w:t>
      </w:r>
    </w:p>
    <w:p w14:paraId="69C15B5B" w14:textId="77777777" w:rsidR="00D773F4" w:rsidRPr="008912DD" w:rsidRDefault="00D773F4" w:rsidP="00D773F4">
      <w:pPr>
        <w:pStyle w:val="a5"/>
        <w:spacing w:before="33" w:line="280" w:lineRule="exact"/>
        <w:ind w:left="127"/>
        <w:rPr>
          <w:rFonts w:eastAsia="標楷體"/>
          <w:sz w:val="24"/>
          <w:szCs w:val="24"/>
        </w:rPr>
      </w:pPr>
      <w:r w:rsidRPr="008912DD">
        <w:rPr>
          <w:rFonts w:eastAsia="標楷體"/>
          <w:sz w:val="24"/>
          <w:szCs w:val="24"/>
        </w:rPr>
        <w:t>3.</w:t>
      </w:r>
      <w:r w:rsidRPr="008912DD">
        <w:rPr>
          <w:rFonts w:eastAsia="標楷體" w:hint="eastAsia"/>
          <w:sz w:val="24"/>
          <w:szCs w:val="24"/>
        </w:rPr>
        <w:t>體溫過低之定義為中心體溫</w:t>
      </w:r>
      <w:r w:rsidRPr="008912DD">
        <w:rPr>
          <w:rFonts w:eastAsia="標楷體"/>
          <w:sz w:val="24"/>
          <w:szCs w:val="24"/>
        </w:rPr>
        <w:t xml:space="preserve">  &lt;35</w:t>
      </w:r>
      <w:r w:rsidRPr="008912DD">
        <w:rPr>
          <w:rFonts w:hint="eastAsia"/>
          <w:sz w:val="24"/>
          <w:szCs w:val="24"/>
        </w:rPr>
        <w:t>℃</w:t>
      </w:r>
      <w:r w:rsidRPr="008912DD">
        <w:rPr>
          <w:rFonts w:eastAsia="標楷體" w:hint="eastAsia"/>
          <w:sz w:val="24"/>
          <w:szCs w:val="24"/>
        </w:rPr>
        <w:t>，中心體溫＜</w:t>
      </w:r>
      <w:r w:rsidRPr="008912DD">
        <w:rPr>
          <w:rFonts w:eastAsia="標楷體"/>
          <w:sz w:val="24"/>
          <w:szCs w:val="24"/>
        </w:rPr>
        <w:t>32</w:t>
      </w:r>
      <w:r w:rsidRPr="008912DD">
        <w:rPr>
          <w:rFonts w:hint="eastAsia"/>
          <w:sz w:val="24"/>
          <w:szCs w:val="24"/>
        </w:rPr>
        <w:t>℃</w:t>
      </w:r>
      <w:r w:rsidRPr="008912DD">
        <w:rPr>
          <w:rFonts w:eastAsia="標楷體" w:hint="eastAsia"/>
          <w:sz w:val="24"/>
          <w:szCs w:val="24"/>
        </w:rPr>
        <w:t>歸為一級，小於三個月之嬰兒</w:t>
      </w:r>
      <w:r w:rsidRPr="008912DD">
        <w:rPr>
          <w:rFonts w:eastAsia="標楷體"/>
          <w:sz w:val="24"/>
          <w:szCs w:val="24"/>
        </w:rPr>
        <w:t>&lt; 36</w:t>
      </w:r>
      <w:r w:rsidRPr="008912DD">
        <w:rPr>
          <w:rFonts w:hint="eastAsia"/>
          <w:sz w:val="24"/>
          <w:szCs w:val="24"/>
        </w:rPr>
        <w:t>℃</w:t>
      </w:r>
      <w:r w:rsidRPr="008912DD">
        <w:rPr>
          <w:rFonts w:eastAsia="標楷體" w:hint="eastAsia"/>
          <w:sz w:val="24"/>
          <w:szCs w:val="24"/>
        </w:rPr>
        <w:t>歸為二級。</w:t>
      </w:r>
    </w:p>
    <w:p w14:paraId="39DA9830" w14:textId="77777777" w:rsidR="00D773F4" w:rsidRPr="008912DD" w:rsidRDefault="00D773F4" w:rsidP="00D773F4">
      <w:pPr>
        <w:pStyle w:val="a5"/>
        <w:spacing w:before="42" w:line="280" w:lineRule="exact"/>
        <w:ind w:left="127"/>
        <w:rPr>
          <w:rFonts w:eastAsia="標楷體"/>
        </w:rPr>
      </w:pPr>
      <w:r w:rsidRPr="008912DD">
        <w:rPr>
          <w:rFonts w:eastAsia="標楷體"/>
          <w:sz w:val="24"/>
          <w:szCs w:val="24"/>
        </w:rPr>
        <w:t>4.</w:t>
      </w:r>
      <w:r w:rsidRPr="008912DD">
        <w:rPr>
          <w:rFonts w:eastAsia="標楷體" w:hint="eastAsia"/>
          <w:sz w:val="24"/>
          <w:szCs w:val="24"/>
        </w:rPr>
        <w:t>大於三個月之兒童在環境暴露所引起之低體溫也增列</w:t>
      </w:r>
      <w:r w:rsidRPr="008912DD">
        <w:rPr>
          <w:rFonts w:eastAsia="標楷體"/>
          <w:spacing w:val="-3"/>
          <w:sz w:val="24"/>
          <w:szCs w:val="24"/>
        </w:rPr>
        <w:t xml:space="preserve"> </w:t>
      </w:r>
      <w:r w:rsidRPr="008912DD">
        <w:rPr>
          <w:rFonts w:eastAsia="標楷體"/>
          <w:sz w:val="24"/>
          <w:szCs w:val="24"/>
        </w:rPr>
        <w:t>32-35</w:t>
      </w:r>
      <w:r w:rsidRPr="008912DD">
        <w:rPr>
          <w:rFonts w:hint="eastAsia"/>
          <w:sz w:val="24"/>
          <w:szCs w:val="24"/>
        </w:rPr>
        <w:t>℃</w:t>
      </w:r>
      <w:r w:rsidRPr="008912DD">
        <w:rPr>
          <w:rFonts w:eastAsia="標楷體" w:hint="eastAsia"/>
          <w:sz w:val="24"/>
          <w:szCs w:val="24"/>
        </w:rPr>
        <w:t>之判定依據，但此情況不適用於非環境暴露者。</w:t>
      </w:r>
    </w:p>
    <w:p w14:paraId="120D3305"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附表九之二、台灣急診檢傷急迫度分級量表兒童標準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疼痛嚴重度</w:t>
      </w:r>
      <w:r w:rsidR="00E10D7F" w:rsidRPr="008912DD">
        <w:rPr>
          <w:rFonts w:eastAsia="標楷體" w:hint="eastAsia"/>
          <w:b/>
          <w:sz w:val="32"/>
          <w:szCs w:val="32"/>
        </w:rPr>
        <w:t>(106/1/1)</w:t>
      </w:r>
    </w:p>
    <w:p w14:paraId="1F6B0888" w14:textId="77777777" w:rsidR="00D773F4" w:rsidRPr="008912DD"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155"/>
        <w:gridCol w:w="2164"/>
        <w:gridCol w:w="2165"/>
        <w:gridCol w:w="2164"/>
        <w:gridCol w:w="2156"/>
      </w:tblGrid>
      <w:tr w:rsidR="008912DD" w:rsidRPr="008912DD" w14:paraId="2187032F" w14:textId="77777777" w:rsidTr="00D773F4">
        <w:tc>
          <w:tcPr>
            <w:tcW w:w="3119" w:type="dxa"/>
            <w:vMerge w:val="restart"/>
            <w:tcBorders>
              <w:tl2br w:val="single" w:sz="4" w:space="0" w:color="000000"/>
            </w:tcBorders>
            <w:shd w:val="clear" w:color="auto" w:fill="auto"/>
          </w:tcPr>
          <w:p w14:paraId="68330858" w14:textId="77777777" w:rsidR="00D773F4" w:rsidRPr="008912DD" w:rsidRDefault="00D773F4" w:rsidP="001C7F91">
            <w:pPr>
              <w:pStyle w:val="TableParagraph"/>
              <w:spacing w:beforeLines="5" w:before="12"/>
              <w:ind w:left="0" w:right="10"/>
              <w:jc w:val="right"/>
              <w:rPr>
                <w:rFonts w:ascii="Times New Roman" w:eastAsia="標楷體" w:hAnsi="Times New Roman" w:cs="Times New Roman"/>
                <w:sz w:val="24"/>
                <w:lang w:eastAsia="zh-TW"/>
              </w:rPr>
            </w:pPr>
            <w:r w:rsidRPr="008912DD">
              <w:rPr>
                <w:rFonts w:ascii="Times New Roman" w:eastAsia="標楷體" w:hAnsi="Times New Roman" w:cs="Times New Roman"/>
                <w:sz w:val="24"/>
                <w:lang w:eastAsia="zh-TW"/>
              </w:rPr>
              <w:t xml:space="preserve">TTAS </w:t>
            </w:r>
            <w:r w:rsidRPr="008912DD">
              <w:rPr>
                <w:rFonts w:ascii="Times New Roman" w:eastAsia="標楷體" w:hAnsi="Times New Roman" w:cs="Times New Roman" w:hint="eastAsia"/>
                <w:sz w:val="24"/>
                <w:lang w:eastAsia="zh-TW"/>
              </w:rPr>
              <w:t>級數</w:t>
            </w:r>
          </w:p>
          <w:p w14:paraId="08D407FE" w14:textId="77777777" w:rsidR="00D773F4" w:rsidRPr="008912DD" w:rsidRDefault="00D773F4" w:rsidP="001C7F91">
            <w:pPr>
              <w:spacing w:beforeLines="5" w:before="12"/>
              <w:rPr>
                <w:rFonts w:eastAsia="標楷體"/>
              </w:rPr>
            </w:pPr>
            <w:r w:rsidRPr="008912DD">
              <w:rPr>
                <w:rFonts w:eastAsia="標楷體" w:hint="eastAsia"/>
              </w:rPr>
              <w:t>判定依據</w:t>
            </w:r>
          </w:p>
        </w:tc>
        <w:tc>
          <w:tcPr>
            <w:tcW w:w="2301" w:type="dxa"/>
            <w:shd w:val="clear" w:color="auto" w:fill="auto"/>
          </w:tcPr>
          <w:p w14:paraId="49433D97" w14:textId="77777777" w:rsidR="00D773F4" w:rsidRPr="008912DD" w:rsidRDefault="00D773F4" w:rsidP="001C7F91">
            <w:pPr>
              <w:spacing w:beforeLines="5" w:before="12"/>
              <w:jc w:val="center"/>
              <w:rPr>
                <w:rFonts w:eastAsia="標楷體"/>
              </w:rPr>
            </w:pPr>
            <w:r w:rsidRPr="008912DD">
              <w:rPr>
                <w:rFonts w:eastAsia="標楷體" w:hint="eastAsia"/>
              </w:rPr>
              <w:t>一級</w:t>
            </w:r>
          </w:p>
        </w:tc>
        <w:tc>
          <w:tcPr>
            <w:tcW w:w="2301" w:type="dxa"/>
            <w:shd w:val="clear" w:color="auto" w:fill="auto"/>
          </w:tcPr>
          <w:p w14:paraId="339EAB0A" w14:textId="77777777" w:rsidR="00D773F4" w:rsidRPr="008912DD" w:rsidRDefault="00D773F4" w:rsidP="001C7F91">
            <w:pPr>
              <w:spacing w:beforeLines="5" w:before="12"/>
              <w:jc w:val="center"/>
              <w:rPr>
                <w:rFonts w:eastAsia="標楷體"/>
              </w:rPr>
            </w:pPr>
            <w:r w:rsidRPr="008912DD">
              <w:rPr>
                <w:rFonts w:eastAsia="標楷體" w:hint="eastAsia"/>
              </w:rPr>
              <w:t>二級</w:t>
            </w:r>
          </w:p>
        </w:tc>
        <w:tc>
          <w:tcPr>
            <w:tcW w:w="2302" w:type="dxa"/>
            <w:shd w:val="clear" w:color="auto" w:fill="auto"/>
          </w:tcPr>
          <w:p w14:paraId="691468A9" w14:textId="77777777" w:rsidR="00D773F4" w:rsidRPr="008912DD" w:rsidRDefault="00D773F4" w:rsidP="001C7F91">
            <w:pPr>
              <w:spacing w:beforeLines="5" w:before="12"/>
              <w:jc w:val="center"/>
              <w:rPr>
                <w:rFonts w:eastAsia="標楷體"/>
              </w:rPr>
            </w:pPr>
            <w:r w:rsidRPr="008912DD">
              <w:rPr>
                <w:rFonts w:eastAsia="標楷體" w:hint="eastAsia"/>
              </w:rPr>
              <w:t>三級</w:t>
            </w:r>
          </w:p>
        </w:tc>
        <w:tc>
          <w:tcPr>
            <w:tcW w:w="2301" w:type="dxa"/>
            <w:shd w:val="clear" w:color="auto" w:fill="auto"/>
          </w:tcPr>
          <w:p w14:paraId="4F0006EB" w14:textId="77777777" w:rsidR="00D773F4" w:rsidRPr="008912DD" w:rsidRDefault="00D773F4" w:rsidP="001C7F91">
            <w:pPr>
              <w:spacing w:beforeLines="5" w:before="12"/>
              <w:jc w:val="center"/>
              <w:rPr>
                <w:rFonts w:eastAsia="標楷體"/>
              </w:rPr>
            </w:pPr>
            <w:r w:rsidRPr="008912DD">
              <w:rPr>
                <w:rFonts w:eastAsia="標楷體" w:hint="eastAsia"/>
              </w:rPr>
              <w:t>四級</w:t>
            </w:r>
          </w:p>
        </w:tc>
        <w:tc>
          <w:tcPr>
            <w:tcW w:w="2302" w:type="dxa"/>
            <w:shd w:val="clear" w:color="auto" w:fill="auto"/>
          </w:tcPr>
          <w:p w14:paraId="4F1631F2" w14:textId="77777777" w:rsidR="00D773F4" w:rsidRPr="008912DD" w:rsidRDefault="00D773F4" w:rsidP="001C7F91">
            <w:pPr>
              <w:spacing w:beforeLines="5" w:before="12"/>
              <w:jc w:val="center"/>
              <w:rPr>
                <w:rFonts w:eastAsia="標楷體"/>
              </w:rPr>
            </w:pPr>
            <w:r w:rsidRPr="008912DD">
              <w:rPr>
                <w:rFonts w:eastAsia="標楷體" w:hint="eastAsia"/>
              </w:rPr>
              <w:t>五級</w:t>
            </w:r>
          </w:p>
        </w:tc>
      </w:tr>
      <w:tr w:rsidR="008912DD" w:rsidRPr="008912DD" w14:paraId="1BE9332C" w14:textId="77777777" w:rsidTr="00D773F4">
        <w:tc>
          <w:tcPr>
            <w:tcW w:w="3119" w:type="dxa"/>
            <w:vMerge/>
            <w:tcBorders>
              <w:tl2br w:val="single" w:sz="4" w:space="0" w:color="000000"/>
            </w:tcBorders>
            <w:shd w:val="clear" w:color="auto" w:fill="auto"/>
          </w:tcPr>
          <w:p w14:paraId="5391D5A0" w14:textId="77777777" w:rsidR="00D773F4" w:rsidRPr="008912DD" w:rsidRDefault="00D773F4" w:rsidP="001C7F91">
            <w:pPr>
              <w:spacing w:beforeLines="5" w:before="12"/>
              <w:rPr>
                <w:rFonts w:eastAsia="標楷體"/>
              </w:rPr>
            </w:pPr>
          </w:p>
        </w:tc>
        <w:tc>
          <w:tcPr>
            <w:tcW w:w="2301" w:type="dxa"/>
            <w:shd w:val="clear" w:color="auto" w:fill="auto"/>
          </w:tcPr>
          <w:p w14:paraId="1CBD33C5" w14:textId="77777777" w:rsidR="00D773F4" w:rsidRPr="008912DD" w:rsidRDefault="00D773F4" w:rsidP="001C7F91">
            <w:pPr>
              <w:spacing w:beforeLines="5" w:before="12"/>
              <w:jc w:val="center"/>
              <w:rPr>
                <w:rFonts w:eastAsia="標楷體"/>
              </w:rPr>
            </w:pPr>
            <w:r w:rsidRPr="008912DD">
              <w:rPr>
                <w:rFonts w:eastAsia="標楷體" w:hint="eastAsia"/>
              </w:rPr>
              <w:t>復甦急救</w:t>
            </w:r>
          </w:p>
        </w:tc>
        <w:tc>
          <w:tcPr>
            <w:tcW w:w="2301" w:type="dxa"/>
            <w:shd w:val="clear" w:color="auto" w:fill="auto"/>
          </w:tcPr>
          <w:p w14:paraId="2177BB79" w14:textId="77777777" w:rsidR="00D773F4" w:rsidRPr="008912DD" w:rsidRDefault="00D773F4" w:rsidP="001C7F91">
            <w:pPr>
              <w:spacing w:beforeLines="5" w:before="12"/>
              <w:jc w:val="center"/>
              <w:rPr>
                <w:rFonts w:eastAsia="標楷體"/>
              </w:rPr>
            </w:pPr>
            <w:r w:rsidRPr="008912DD">
              <w:rPr>
                <w:rFonts w:eastAsia="標楷體" w:hint="eastAsia"/>
              </w:rPr>
              <w:t>危急</w:t>
            </w:r>
          </w:p>
        </w:tc>
        <w:tc>
          <w:tcPr>
            <w:tcW w:w="2302" w:type="dxa"/>
            <w:shd w:val="clear" w:color="auto" w:fill="auto"/>
          </w:tcPr>
          <w:p w14:paraId="095FDF8F" w14:textId="77777777" w:rsidR="00D773F4" w:rsidRPr="008912DD" w:rsidRDefault="00D773F4" w:rsidP="001C7F91">
            <w:pPr>
              <w:spacing w:beforeLines="5" w:before="12"/>
              <w:jc w:val="center"/>
              <w:rPr>
                <w:rFonts w:eastAsia="標楷體"/>
              </w:rPr>
            </w:pPr>
            <w:r w:rsidRPr="008912DD">
              <w:rPr>
                <w:rFonts w:eastAsia="標楷體" w:hint="eastAsia"/>
              </w:rPr>
              <w:t>緊急</w:t>
            </w:r>
          </w:p>
        </w:tc>
        <w:tc>
          <w:tcPr>
            <w:tcW w:w="2301" w:type="dxa"/>
            <w:shd w:val="clear" w:color="auto" w:fill="auto"/>
          </w:tcPr>
          <w:p w14:paraId="3E10392E" w14:textId="77777777" w:rsidR="00D773F4" w:rsidRPr="008912DD" w:rsidRDefault="00D773F4" w:rsidP="001C7F91">
            <w:pPr>
              <w:spacing w:beforeLines="5" w:before="12"/>
              <w:jc w:val="center"/>
              <w:rPr>
                <w:rFonts w:eastAsia="標楷體"/>
              </w:rPr>
            </w:pPr>
            <w:r w:rsidRPr="008912DD">
              <w:rPr>
                <w:rFonts w:eastAsia="標楷體" w:hint="eastAsia"/>
              </w:rPr>
              <w:t>次緊急</w:t>
            </w:r>
          </w:p>
        </w:tc>
        <w:tc>
          <w:tcPr>
            <w:tcW w:w="2302" w:type="dxa"/>
            <w:shd w:val="clear" w:color="auto" w:fill="auto"/>
          </w:tcPr>
          <w:p w14:paraId="0F6E7773" w14:textId="77777777" w:rsidR="00D773F4" w:rsidRPr="008912DD" w:rsidRDefault="00D773F4" w:rsidP="001C7F91">
            <w:pPr>
              <w:spacing w:beforeLines="5" w:before="12"/>
              <w:jc w:val="center"/>
              <w:rPr>
                <w:rFonts w:eastAsia="標楷體"/>
              </w:rPr>
            </w:pPr>
            <w:r w:rsidRPr="008912DD">
              <w:rPr>
                <w:rFonts w:eastAsia="標楷體" w:hint="eastAsia"/>
              </w:rPr>
              <w:t>非緊急</w:t>
            </w:r>
          </w:p>
        </w:tc>
      </w:tr>
      <w:tr w:rsidR="008912DD" w:rsidRPr="008912DD" w14:paraId="7252EFE5" w14:textId="77777777" w:rsidTr="00D773F4">
        <w:tc>
          <w:tcPr>
            <w:tcW w:w="14626" w:type="dxa"/>
            <w:gridSpan w:val="6"/>
            <w:shd w:val="clear" w:color="auto" w:fill="auto"/>
          </w:tcPr>
          <w:p w14:paraId="5C5CE1E5" w14:textId="77777777" w:rsidR="00D773F4" w:rsidRPr="008912DD" w:rsidRDefault="00D773F4" w:rsidP="001C7F91">
            <w:pPr>
              <w:spacing w:beforeLines="5" w:before="12"/>
              <w:rPr>
                <w:rFonts w:eastAsia="標楷體"/>
              </w:rPr>
            </w:pPr>
            <w:r w:rsidRPr="008912DD">
              <w:rPr>
                <w:rFonts w:eastAsia="標楷體" w:hint="eastAsia"/>
              </w:rPr>
              <w:t>疼痛嚴重度</w:t>
            </w:r>
          </w:p>
        </w:tc>
      </w:tr>
      <w:tr w:rsidR="008912DD" w:rsidRPr="008912DD" w14:paraId="34CCB544" w14:textId="77777777" w:rsidTr="00D773F4">
        <w:tc>
          <w:tcPr>
            <w:tcW w:w="3119" w:type="dxa"/>
            <w:shd w:val="clear" w:color="auto" w:fill="auto"/>
          </w:tcPr>
          <w:p w14:paraId="72CA1EFF" w14:textId="77777777" w:rsidR="00D773F4" w:rsidRPr="008912DD" w:rsidRDefault="00D773F4" w:rsidP="001C7F91">
            <w:pPr>
              <w:spacing w:beforeLines="5" w:before="12"/>
              <w:rPr>
                <w:rFonts w:eastAsia="標楷體"/>
              </w:rPr>
            </w:pPr>
            <w:r w:rsidRPr="008912DD">
              <w:rPr>
                <w:rFonts w:eastAsia="標楷體" w:hint="eastAsia"/>
              </w:rPr>
              <w:t>嚴重</w:t>
            </w:r>
            <w:r w:rsidRPr="008912DD">
              <w:rPr>
                <w:rFonts w:eastAsia="標楷體"/>
              </w:rPr>
              <w:t>(8-10)</w:t>
            </w:r>
          </w:p>
        </w:tc>
        <w:tc>
          <w:tcPr>
            <w:tcW w:w="2301" w:type="dxa"/>
            <w:shd w:val="clear" w:color="auto" w:fill="auto"/>
          </w:tcPr>
          <w:p w14:paraId="4F1411C0" w14:textId="77777777" w:rsidR="00D773F4" w:rsidRPr="008912DD" w:rsidRDefault="00D773F4" w:rsidP="001C7F91">
            <w:pPr>
              <w:spacing w:beforeLines="5" w:before="12"/>
              <w:jc w:val="center"/>
              <w:rPr>
                <w:rFonts w:eastAsia="標楷體"/>
              </w:rPr>
            </w:pPr>
          </w:p>
        </w:tc>
        <w:tc>
          <w:tcPr>
            <w:tcW w:w="2301" w:type="dxa"/>
            <w:shd w:val="clear" w:color="auto" w:fill="auto"/>
          </w:tcPr>
          <w:p w14:paraId="4FF9C8FE" w14:textId="77777777" w:rsidR="00D773F4" w:rsidRPr="008912DD" w:rsidRDefault="00D773F4" w:rsidP="001C7F91">
            <w:pPr>
              <w:spacing w:beforeLines="5" w:before="12"/>
              <w:jc w:val="center"/>
              <w:rPr>
                <w:rFonts w:eastAsia="標楷體"/>
              </w:rPr>
            </w:pPr>
            <w:r w:rsidRPr="008912DD">
              <w:rPr>
                <w:rFonts w:eastAsia="標楷體" w:hint="eastAsia"/>
              </w:rPr>
              <w:t>嚴重</w:t>
            </w:r>
            <w:r w:rsidRPr="008912DD">
              <w:rPr>
                <w:rFonts w:eastAsia="標楷體"/>
              </w:rPr>
              <w:t>(8-10)</w:t>
            </w:r>
          </w:p>
        </w:tc>
        <w:tc>
          <w:tcPr>
            <w:tcW w:w="2302" w:type="dxa"/>
            <w:shd w:val="clear" w:color="auto" w:fill="auto"/>
          </w:tcPr>
          <w:p w14:paraId="3CA094BC" w14:textId="77777777" w:rsidR="00D773F4" w:rsidRPr="008912DD" w:rsidRDefault="00D773F4" w:rsidP="001C7F91">
            <w:pPr>
              <w:spacing w:beforeLines="5" w:before="12"/>
              <w:jc w:val="center"/>
              <w:rPr>
                <w:rFonts w:eastAsia="標楷體"/>
              </w:rPr>
            </w:pPr>
          </w:p>
        </w:tc>
        <w:tc>
          <w:tcPr>
            <w:tcW w:w="2301" w:type="dxa"/>
            <w:shd w:val="clear" w:color="auto" w:fill="auto"/>
          </w:tcPr>
          <w:p w14:paraId="7776CFAD" w14:textId="77777777" w:rsidR="00D773F4" w:rsidRPr="008912DD" w:rsidRDefault="00D773F4" w:rsidP="001C7F91">
            <w:pPr>
              <w:spacing w:beforeLines="5" w:before="12"/>
              <w:jc w:val="center"/>
              <w:rPr>
                <w:rFonts w:eastAsia="標楷體"/>
              </w:rPr>
            </w:pPr>
          </w:p>
        </w:tc>
        <w:tc>
          <w:tcPr>
            <w:tcW w:w="2302" w:type="dxa"/>
            <w:shd w:val="clear" w:color="auto" w:fill="auto"/>
          </w:tcPr>
          <w:p w14:paraId="240A28D2" w14:textId="77777777" w:rsidR="00D773F4" w:rsidRPr="008912DD" w:rsidRDefault="00D773F4" w:rsidP="001C7F91">
            <w:pPr>
              <w:spacing w:beforeLines="5" w:before="12"/>
              <w:jc w:val="center"/>
              <w:rPr>
                <w:rFonts w:eastAsia="標楷體"/>
              </w:rPr>
            </w:pPr>
          </w:p>
        </w:tc>
      </w:tr>
      <w:tr w:rsidR="008912DD" w:rsidRPr="008912DD" w14:paraId="7D6DEAF1" w14:textId="77777777" w:rsidTr="00D773F4">
        <w:tc>
          <w:tcPr>
            <w:tcW w:w="3119" w:type="dxa"/>
            <w:shd w:val="clear" w:color="auto" w:fill="auto"/>
          </w:tcPr>
          <w:p w14:paraId="2C52B54A" w14:textId="77777777" w:rsidR="00D773F4" w:rsidRPr="008912DD" w:rsidRDefault="00D773F4" w:rsidP="001C7F91">
            <w:pPr>
              <w:spacing w:beforeLines="5" w:before="12"/>
              <w:rPr>
                <w:rFonts w:eastAsia="標楷體"/>
              </w:rPr>
            </w:pPr>
            <w:r w:rsidRPr="008912DD">
              <w:rPr>
                <w:rFonts w:eastAsia="標楷體" w:hint="eastAsia"/>
              </w:rPr>
              <w:t>中度</w:t>
            </w:r>
            <w:r w:rsidRPr="008912DD">
              <w:rPr>
                <w:rFonts w:eastAsia="標楷體"/>
              </w:rPr>
              <w:t>(4-7)</w:t>
            </w:r>
          </w:p>
        </w:tc>
        <w:tc>
          <w:tcPr>
            <w:tcW w:w="2301" w:type="dxa"/>
            <w:shd w:val="clear" w:color="auto" w:fill="auto"/>
          </w:tcPr>
          <w:p w14:paraId="7C01AB93" w14:textId="77777777" w:rsidR="00D773F4" w:rsidRPr="008912DD" w:rsidRDefault="00D773F4" w:rsidP="001C7F91">
            <w:pPr>
              <w:spacing w:beforeLines="5" w:before="12"/>
              <w:jc w:val="center"/>
              <w:rPr>
                <w:rFonts w:eastAsia="標楷體"/>
              </w:rPr>
            </w:pPr>
          </w:p>
        </w:tc>
        <w:tc>
          <w:tcPr>
            <w:tcW w:w="2301" w:type="dxa"/>
            <w:shd w:val="clear" w:color="auto" w:fill="auto"/>
          </w:tcPr>
          <w:p w14:paraId="6720227B" w14:textId="77777777" w:rsidR="00D773F4" w:rsidRPr="008912DD" w:rsidRDefault="00D773F4" w:rsidP="001C7F91">
            <w:pPr>
              <w:spacing w:beforeLines="5" w:before="12"/>
              <w:jc w:val="center"/>
              <w:rPr>
                <w:rFonts w:eastAsia="標楷體"/>
              </w:rPr>
            </w:pPr>
          </w:p>
        </w:tc>
        <w:tc>
          <w:tcPr>
            <w:tcW w:w="2302" w:type="dxa"/>
            <w:shd w:val="clear" w:color="auto" w:fill="auto"/>
          </w:tcPr>
          <w:p w14:paraId="56D7C118" w14:textId="77777777" w:rsidR="00D773F4" w:rsidRPr="008912DD" w:rsidRDefault="00D773F4" w:rsidP="001C7F91">
            <w:pPr>
              <w:spacing w:beforeLines="5" w:before="12"/>
              <w:jc w:val="center"/>
              <w:rPr>
                <w:rFonts w:eastAsia="標楷體"/>
              </w:rPr>
            </w:pPr>
            <w:r w:rsidRPr="008912DD">
              <w:rPr>
                <w:rFonts w:eastAsia="標楷體" w:hint="eastAsia"/>
              </w:rPr>
              <w:t>中度</w:t>
            </w:r>
            <w:r w:rsidRPr="008912DD">
              <w:rPr>
                <w:rFonts w:eastAsia="標楷體"/>
              </w:rPr>
              <w:t>(4-7)</w:t>
            </w:r>
          </w:p>
        </w:tc>
        <w:tc>
          <w:tcPr>
            <w:tcW w:w="2301" w:type="dxa"/>
            <w:shd w:val="clear" w:color="auto" w:fill="auto"/>
          </w:tcPr>
          <w:p w14:paraId="2E178B97" w14:textId="77777777" w:rsidR="00D773F4" w:rsidRPr="008912DD" w:rsidRDefault="00D773F4" w:rsidP="001C7F91">
            <w:pPr>
              <w:spacing w:beforeLines="5" w:before="12"/>
              <w:jc w:val="center"/>
              <w:rPr>
                <w:rFonts w:eastAsia="標楷體"/>
              </w:rPr>
            </w:pPr>
          </w:p>
        </w:tc>
        <w:tc>
          <w:tcPr>
            <w:tcW w:w="2302" w:type="dxa"/>
            <w:shd w:val="clear" w:color="auto" w:fill="auto"/>
          </w:tcPr>
          <w:p w14:paraId="5852D979" w14:textId="77777777" w:rsidR="00D773F4" w:rsidRPr="008912DD" w:rsidRDefault="00D773F4" w:rsidP="001C7F91">
            <w:pPr>
              <w:spacing w:beforeLines="5" w:before="12"/>
              <w:jc w:val="center"/>
              <w:rPr>
                <w:rFonts w:eastAsia="標楷體"/>
              </w:rPr>
            </w:pPr>
          </w:p>
        </w:tc>
      </w:tr>
      <w:tr w:rsidR="008912DD" w:rsidRPr="008912DD" w14:paraId="40136ADB" w14:textId="77777777" w:rsidTr="00D773F4">
        <w:tc>
          <w:tcPr>
            <w:tcW w:w="3119" w:type="dxa"/>
            <w:shd w:val="clear" w:color="auto" w:fill="auto"/>
          </w:tcPr>
          <w:p w14:paraId="7CDB26A5" w14:textId="77777777" w:rsidR="00D773F4" w:rsidRPr="008912DD" w:rsidRDefault="00D773F4" w:rsidP="001C7F91">
            <w:pPr>
              <w:spacing w:beforeLines="5" w:before="12"/>
              <w:rPr>
                <w:rFonts w:eastAsia="標楷體"/>
              </w:rPr>
            </w:pPr>
            <w:r w:rsidRPr="008912DD">
              <w:rPr>
                <w:rFonts w:eastAsia="標楷體" w:hint="eastAsia"/>
              </w:rPr>
              <w:t>輕度</w:t>
            </w:r>
            <w:r w:rsidRPr="008912DD">
              <w:rPr>
                <w:rFonts w:eastAsia="標楷體"/>
              </w:rPr>
              <w:t>(0-3)</w:t>
            </w:r>
          </w:p>
        </w:tc>
        <w:tc>
          <w:tcPr>
            <w:tcW w:w="2301" w:type="dxa"/>
            <w:shd w:val="clear" w:color="auto" w:fill="auto"/>
          </w:tcPr>
          <w:p w14:paraId="7E6674F5" w14:textId="77777777" w:rsidR="00D773F4" w:rsidRPr="008912DD" w:rsidRDefault="00D773F4" w:rsidP="001C7F91">
            <w:pPr>
              <w:spacing w:beforeLines="5" w:before="12"/>
              <w:jc w:val="center"/>
              <w:rPr>
                <w:rFonts w:eastAsia="標楷體"/>
              </w:rPr>
            </w:pPr>
          </w:p>
        </w:tc>
        <w:tc>
          <w:tcPr>
            <w:tcW w:w="2301" w:type="dxa"/>
            <w:shd w:val="clear" w:color="auto" w:fill="auto"/>
          </w:tcPr>
          <w:p w14:paraId="3BA1E64C" w14:textId="77777777" w:rsidR="00D773F4" w:rsidRPr="008912DD" w:rsidRDefault="00D773F4" w:rsidP="001C7F91">
            <w:pPr>
              <w:spacing w:beforeLines="5" w:before="12"/>
              <w:jc w:val="center"/>
              <w:rPr>
                <w:rFonts w:eastAsia="標楷體"/>
              </w:rPr>
            </w:pPr>
          </w:p>
        </w:tc>
        <w:tc>
          <w:tcPr>
            <w:tcW w:w="2302" w:type="dxa"/>
            <w:shd w:val="clear" w:color="auto" w:fill="auto"/>
          </w:tcPr>
          <w:p w14:paraId="4D0CBEDC" w14:textId="77777777" w:rsidR="00D773F4" w:rsidRPr="008912DD" w:rsidRDefault="00D773F4" w:rsidP="001C7F91">
            <w:pPr>
              <w:spacing w:beforeLines="5" w:before="12"/>
              <w:jc w:val="center"/>
              <w:rPr>
                <w:rFonts w:eastAsia="標楷體"/>
              </w:rPr>
            </w:pPr>
          </w:p>
        </w:tc>
        <w:tc>
          <w:tcPr>
            <w:tcW w:w="2301" w:type="dxa"/>
            <w:shd w:val="clear" w:color="auto" w:fill="auto"/>
          </w:tcPr>
          <w:p w14:paraId="7D02E22C" w14:textId="77777777" w:rsidR="00D773F4" w:rsidRPr="008912DD" w:rsidRDefault="00D773F4" w:rsidP="001C7F91">
            <w:pPr>
              <w:spacing w:beforeLines="5" w:before="12"/>
              <w:jc w:val="center"/>
              <w:rPr>
                <w:rFonts w:eastAsia="標楷體"/>
              </w:rPr>
            </w:pPr>
            <w:r w:rsidRPr="008912DD">
              <w:rPr>
                <w:rFonts w:eastAsia="標楷體" w:hint="eastAsia"/>
              </w:rPr>
              <w:t>輕度</w:t>
            </w:r>
            <w:r w:rsidRPr="008912DD">
              <w:rPr>
                <w:rFonts w:eastAsia="標楷體"/>
              </w:rPr>
              <w:t>(0-3)</w:t>
            </w:r>
          </w:p>
        </w:tc>
        <w:tc>
          <w:tcPr>
            <w:tcW w:w="2302" w:type="dxa"/>
            <w:shd w:val="clear" w:color="auto" w:fill="auto"/>
          </w:tcPr>
          <w:p w14:paraId="72ABB388" w14:textId="77777777" w:rsidR="00D773F4" w:rsidRPr="008912DD" w:rsidRDefault="00D773F4" w:rsidP="001C7F91">
            <w:pPr>
              <w:spacing w:beforeLines="5" w:before="12"/>
              <w:jc w:val="center"/>
              <w:rPr>
                <w:rFonts w:eastAsia="標楷體"/>
              </w:rPr>
            </w:pPr>
          </w:p>
        </w:tc>
      </w:tr>
    </w:tbl>
    <w:p w14:paraId="43F7368A" w14:textId="77777777" w:rsidR="00D773F4" w:rsidRPr="008912DD" w:rsidRDefault="00D773F4" w:rsidP="00D773F4">
      <w:pPr>
        <w:pStyle w:val="a5"/>
        <w:spacing w:line="320" w:lineRule="exact"/>
        <w:ind w:left="125"/>
        <w:rPr>
          <w:rFonts w:eastAsia="標楷體"/>
          <w:sz w:val="24"/>
          <w:szCs w:val="24"/>
        </w:rPr>
      </w:pPr>
      <w:r w:rsidRPr="008912DD">
        <w:rPr>
          <w:rFonts w:eastAsia="標楷體" w:hint="eastAsia"/>
          <w:sz w:val="24"/>
          <w:szCs w:val="24"/>
        </w:rPr>
        <w:t>備註</w:t>
      </w:r>
    </w:p>
    <w:p w14:paraId="7DF423F2" w14:textId="77777777" w:rsidR="00D773F4" w:rsidRPr="008912DD" w:rsidRDefault="00D773F4" w:rsidP="00D773F4">
      <w:pPr>
        <w:pStyle w:val="a5"/>
        <w:spacing w:line="320" w:lineRule="exact"/>
        <w:ind w:left="125"/>
        <w:rPr>
          <w:rFonts w:eastAsia="標楷體"/>
          <w:sz w:val="24"/>
          <w:szCs w:val="24"/>
        </w:rPr>
      </w:pPr>
      <w:r w:rsidRPr="008912DD">
        <w:rPr>
          <w:rFonts w:eastAsia="標楷體"/>
          <w:sz w:val="24"/>
          <w:szCs w:val="24"/>
        </w:rPr>
        <w:t>1.</w:t>
      </w:r>
      <w:r w:rsidRPr="008912DD">
        <w:rPr>
          <w:rFonts w:eastAsia="標楷體" w:hint="eastAsia"/>
          <w:sz w:val="24"/>
          <w:szCs w:val="24"/>
        </w:rPr>
        <w:t>疼痛量表</w:t>
      </w:r>
      <w:r w:rsidRPr="008912DD">
        <w:rPr>
          <w:rFonts w:eastAsia="標楷體"/>
          <w:sz w:val="24"/>
          <w:szCs w:val="24"/>
        </w:rPr>
        <w:t>(</w:t>
      </w:r>
      <w:r w:rsidRPr="008912DD">
        <w:rPr>
          <w:rFonts w:eastAsia="標楷體" w:hint="eastAsia"/>
          <w:sz w:val="24"/>
          <w:szCs w:val="24"/>
        </w:rPr>
        <w:t>使用十分量表</w:t>
      </w:r>
      <w:r w:rsidRPr="008912DD">
        <w:rPr>
          <w:rFonts w:eastAsia="標楷體"/>
          <w:sz w:val="24"/>
          <w:szCs w:val="24"/>
        </w:rPr>
        <w:t>)</w:t>
      </w:r>
    </w:p>
    <w:p w14:paraId="1A13F6A0" w14:textId="77777777" w:rsidR="00D773F4" w:rsidRPr="008912DD" w:rsidRDefault="00D773F4" w:rsidP="00D773F4">
      <w:pPr>
        <w:pStyle w:val="a5"/>
        <w:spacing w:line="320" w:lineRule="exact"/>
        <w:ind w:left="125"/>
        <w:rPr>
          <w:rFonts w:eastAsia="標楷體"/>
        </w:rPr>
      </w:pPr>
      <w:r w:rsidRPr="008912DD">
        <w:rPr>
          <w:rFonts w:eastAsia="標楷體"/>
          <w:sz w:val="24"/>
          <w:szCs w:val="24"/>
        </w:rPr>
        <w:t>2.</w:t>
      </w:r>
      <w:r w:rsidRPr="008912DD">
        <w:rPr>
          <w:rFonts w:eastAsia="標楷體" w:hint="eastAsia"/>
          <w:sz w:val="24"/>
          <w:szCs w:val="24"/>
        </w:rPr>
        <w:t>兒童疼痛不分中樞和周邊，只以疼痛嚴重度作為分級標準</w:t>
      </w:r>
    </w:p>
    <w:p w14:paraId="0AE90769"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表九之三、台灣急診檢傷急迫度分級量表兒童標準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受傷機轉</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094"/>
        <w:gridCol w:w="3777"/>
        <w:gridCol w:w="1737"/>
        <w:gridCol w:w="1737"/>
        <w:gridCol w:w="1737"/>
      </w:tblGrid>
      <w:tr w:rsidR="008912DD" w:rsidRPr="008912DD" w14:paraId="469CBB99" w14:textId="77777777" w:rsidTr="00D773F4">
        <w:tc>
          <w:tcPr>
            <w:tcW w:w="2947" w:type="dxa"/>
            <w:vMerge w:val="restart"/>
            <w:tcBorders>
              <w:tl2br w:val="single" w:sz="4" w:space="0" w:color="000000"/>
            </w:tcBorders>
            <w:shd w:val="clear" w:color="auto" w:fill="auto"/>
          </w:tcPr>
          <w:p w14:paraId="28CDEBDC" w14:textId="77777777" w:rsidR="00D773F4" w:rsidRPr="008912DD" w:rsidRDefault="00D773F4" w:rsidP="001C7F91">
            <w:pPr>
              <w:pStyle w:val="TableParagraph"/>
              <w:spacing w:beforeLines="5" w:before="12"/>
              <w:ind w:left="0" w:right="10"/>
              <w:jc w:val="right"/>
              <w:rPr>
                <w:rFonts w:ascii="Times New Roman" w:eastAsia="標楷體" w:hAnsi="Times New Roman" w:cs="Times New Roman"/>
                <w:sz w:val="24"/>
                <w:szCs w:val="24"/>
                <w:lang w:eastAsia="zh-TW"/>
              </w:rPr>
            </w:pPr>
            <w:r w:rsidRPr="008912DD">
              <w:rPr>
                <w:rFonts w:ascii="Times New Roman" w:eastAsia="標楷體" w:hAnsi="Times New Roman" w:cs="Times New Roman"/>
                <w:sz w:val="24"/>
                <w:szCs w:val="24"/>
                <w:lang w:eastAsia="zh-TW"/>
              </w:rPr>
              <w:t xml:space="preserve">TTAS </w:t>
            </w:r>
            <w:r w:rsidRPr="008912DD">
              <w:rPr>
                <w:rFonts w:ascii="Times New Roman" w:eastAsia="標楷體" w:hAnsi="Times New Roman" w:cs="Times New Roman" w:hint="eastAsia"/>
                <w:sz w:val="24"/>
                <w:szCs w:val="24"/>
                <w:lang w:eastAsia="zh-TW"/>
              </w:rPr>
              <w:t>級數</w:t>
            </w:r>
          </w:p>
          <w:p w14:paraId="7EDE30E8" w14:textId="77777777" w:rsidR="00D773F4" w:rsidRPr="008912DD" w:rsidRDefault="00D773F4" w:rsidP="00D773F4">
            <w:pPr>
              <w:spacing w:before="5"/>
              <w:rPr>
                <w:rFonts w:eastAsia="標楷體"/>
                <w:szCs w:val="24"/>
              </w:rPr>
            </w:pPr>
            <w:r w:rsidRPr="008912DD">
              <w:rPr>
                <w:rFonts w:eastAsia="標楷體" w:hint="eastAsia"/>
                <w:szCs w:val="24"/>
              </w:rPr>
              <w:t>判定依據</w:t>
            </w:r>
          </w:p>
        </w:tc>
        <w:tc>
          <w:tcPr>
            <w:tcW w:w="2123" w:type="dxa"/>
            <w:shd w:val="clear" w:color="auto" w:fill="auto"/>
          </w:tcPr>
          <w:p w14:paraId="2D073A41"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一級</w:t>
            </w:r>
          </w:p>
        </w:tc>
        <w:tc>
          <w:tcPr>
            <w:tcW w:w="3827" w:type="dxa"/>
            <w:shd w:val="clear" w:color="auto" w:fill="auto"/>
          </w:tcPr>
          <w:p w14:paraId="0952A0C4"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二級</w:t>
            </w:r>
          </w:p>
        </w:tc>
        <w:tc>
          <w:tcPr>
            <w:tcW w:w="1759" w:type="dxa"/>
            <w:shd w:val="clear" w:color="auto" w:fill="auto"/>
          </w:tcPr>
          <w:p w14:paraId="41EE27D1"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三級</w:t>
            </w:r>
          </w:p>
        </w:tc>
        <w:tc>
          <w:tcPr>
            <w:tcW w:w="1759" w:type="dxa"/>
            <w:shd w:val="clear" w:color="auto" w:fill="auto"/>
          </w:tcPr>
          <w:p w14:paraId="687A41A2"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四級</w:t>
            </w:r>
          </w:p>
        </w:tc>
        <w:tc>
          <w:tcPr>
            <w:tcW w:w="1760" w:type="dxa"/>
            <w:shd w:val="clear" w:color="auto" w:fill="auto"/>
          </w:tcPr>
          <w:p w14:paraId="3534D359"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五級</w:t>
            </w:r>
          </w:p>
        </w:tc>
      </w:tr>
      <w:tr w:rsidR="008912DD" w:rsidRPr="008912DD" w14:paraId="34F51E13" w14:textId="77777777" w:rsidTr="00D773F4">
        <w:tc>
          <w:tcPr>
            <w:tcW w:w="2947" w:type="dxa"/>
            <w:vMerge/>
            <w:tcBorders>
              <w:tl2br w:val="single" w:sz="4" w:space="0" w:color="000000"/>
            </w:tcBorders>
            <w:shd w:val="clear" w:color="auto" w:fill="auto"/>
          </w:tcPr>
          <w:p w14:paraId="05D5B441" w14:textId="77777777" w:rsidR="00D773F4" w:rsidRPr="008912DD" w:rsidRDefault="00D773F4" w:rsidP="00D773F4">
            <w:pPr>
              <w:spacing w:before="5"/>
              <w:rPr>
                <w:rFonts w:eastAsia="標楷體"/>
                <w:szCs w:val="24"/>
              </w:rPr>
            </w:pPr>
          </w:p>
        </w:tc>
        <w:tc>
          <w:tcPr>
            <w:tcW w:w="2123" w:type="dxa"/>
            <w:shd w:val="clear" w:color="auto" w:fill="auto"/>
          </w:tcPr>
          <w:p w14:paraId="7270C2A7"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復甦急救</w:t>
            </w:r>
          </w:p>
        </w:tc>
        <w:tc>
          <w:tcPr>
            <w:tcW w:w="3827" w:type="dxa"/>
            <w:shd w:val="clear" w:color="auto" w:fill="auto"/>
          </w:tcPr>
          <w:p w14:paraId="6AE884D7"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危急</w:t>
            </w:r>
          </w:p>
        </w:tc>
        <w:tc>
          <w:tcPr>
            <w:tcW w:w="1759" w:type="dxa"/>
            <w:shd w:val="clear" w:color="auto" w:fill="auto"/>
          </w:tcPr>
          <w:p w14:paraId="753D15D4"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緊急</w:t>
            </w:r>
          </w:p>
        </w:tc>
        <w:tc>
          <w:tcPr>
            <w:tcW w:w="1759" w:type="dxa"/>
            <w:shd w:val="clear" w:color="auto" w:fill="auto"/>
          </w:tcPr>
          <w:p w14:paraId="437B4B3E"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次緊急</w:t>
            </w:r>
          </w:p>
        </w:tc>
        <w:tc>
          <w:tcPr>
            <w:tcW w:w="1760" w:type="dxa"/>
            <w:shd w:val="clear" w:color="auto" w:fill="auto"/>
          </w:tcPr>
          <w:p w14:paraId="6C0272A5"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非緊急</w:t>
            </w:r>
          </w:p>
        </w:tc>
      </w:tr>
      <w:tr w:rsidR="008912DD" w:rsidRPr="008912DD" w14:paraId="0DEA38DA" w14:textId="77777777" w:rsidTr="00D773F4">
        <w:tc>
          <w:tcPr>
            <w:tcW w:w="2947" w:type="dxa"/>
            <w:shd w:val="clear" w:color="auto" w:fill="auto"/>
          </w:tcPr>
          <w:p w14:paraId="3A8F9BBD" w14:textId="77777777" w:rsidR="00D773F4" w:rsidRPr="008912DD" w:rsidRDefault="00D773F4" w:rsidP="00D773F4">
            <w:pPr>
              <w:spacing w:before="5"/>
              <w:rPr>
                <w:rFonts w:eastAsia="標楷體"/>
                <w:szCs w:val="24"/>
              </w:rPr>
            </w:pPr>
            <w:r w:rsidRPr="008912DD">
              <w:rPr>
                <w:rFonts w:eastAsia="標楷體" w:hint="eastAsia"/>
                <w:szCs w:val="24"/>
              </w:rPr>
              <w:t>高危險受傷機轉</w:t>
            </w:r>
          </w:p>
        </w:tc>
        <w:tc>
          <w:tcPr>
            <w:tcW w:w="2123" w:type="dxa"/>
            <w:shd w:val="clear" w:color="auto" w:fill="auto"/>
          </w:tcPr>
          <w:p w14:paraId="32567D86" w14:textId="77777777" w:rsidR="00D773F4" w:rsidRPr="008912DD" w:rsidRDefault="00D773F4" w:rsidP="00D773F4">
            <w:pPr>
              <w:spacing w:before="5"/>
              <w:rPr>
                <w:rFonts w:eastAsia="標楷體"/>
                <w:szCs w:val="24"/>
              </w:rPr>
            </w:pPr>
          </w:p>
        </w:tc>
        <w:tc>
          <w:tcPr>
            <w:tcW w:w="3827" w:type="dxa"/>
            <w:shd w:val="clear" w:color="auto" w:fill="auto"/>
          </w:tcPr>
          <w:p w14:paraId="3B1A4BAE" w14:textId="77777777" w:rsidR="00D773F4" w:rsidRPr="008912DD" w:rsidRDefault="00D773F4" w:rsidP="00D773F4">
            <w:pPr>
              <w:spacing w:before="5"/>
              <w:rPr>
                <w:rFonts w:eastAsia="標楷體"/>
                <w:szCs w:val="24"/>
              </w:rPr>
            </w:pPr>
          </w:p>
        </w:tc>
        <w:tc>
          <w:tcPr>
            <w:tcW w:w="1759" w:type="dxa"/>
            <w:shd w:val="clear" w:color="auto" w:fill="auto"/>
          </w:tcPr>
          <w:p w14:paraId="7AD62F6B" w14:textId="77777777" w:rsidR="00D773F4" w:rsidRPr="008912DD" w:rsidRDefault="00D773F4" w:rsidP="00D773F4">
            <w:pPr>
              <w:spacing w:before="5"/>
              <w:rPr>
                <w:rFonts w:eastAsia="標楷體"/>
                <w:szCs w:val="24"/>
              </w:rPr>
            </w:pPr>
          </w:p>
        </w:tc>
        <w:tc>
          <w:tcPr>
            <w:tcW w:w="1759" w:type="dxa"/>
            <w:shd w:val="clear" w:color="auto" w:fill="auto"/>
          </w:tcPr>
          <w:p w14:paraId="05E61A94" w14:textId="77777777" w:rsidR="00D773F4" w:rsidRPr="008912DD" w:rsidRDefault="00D773F4" w:rsidP="00D773F4">
            <w:pPr>
              <w:spacing w:before="5"/>
              <w:rPr>
                <w:rFonts w:eastAsia="標楷體"/>
                <w:szCs w:val="24"/>
              </w:rPr>
            </w:pPr>
          </w:p>
        </w:tc>
        <w:tc>
          <w:tcPr>
            <w:tcW w:w="1760" w:type="dxa"/>
            <w:shd w:val="clear" w:color="auto" w:fill="auto"/>
          </w:tcPr>
          <w:p w14:paraId="6796593C" w14:textId="77777777" w:rsidR="00D773F4" w:rsidRPr="008912DD" w:rsidRDefault="00D773F4" w:rsidP="00D773F4">
            <w:pPr>
              <w:spacing w:before="5"/>
              <w:rPr>
                <w:rFonts w:eastAsia="標楷體"/>
                <w:szCs w:val="24"/>
              </w:rPr>
            </w:pPr>
          </w:p>
        </w:tc>
      </w:tr>
      <w:tr w:rsidR="008912DD" w:rsidRPr="008912DD" w14:paraId="39CF8A68" w14:textId="77777777" w:rsidTr="00D773F4">
        <w:tc>
          <w:tcPr>
            <w:tcW w:w="2947" w:type="dxa"/>
            <w:shd w:val="clear" w:color="auto" w:fill="auto"/>
          </w:tcPr>
          <w:p w14:paraId="6D93C5CE" w14:textId="77777777" w:rsidR="00D773F4" w:rsidRPr="008912DD" w:rsidRDefault="00D773F4" w:rsidP="00D773F4">
            <w:pPr>
              <w:spacing w:before="5"/>
              <w:rPr>
                <w:rFonts w:eastAsia="標楷體"/>
                <w:szCs w:val="24"/>
              </w:rPr>
            </w:pPr>
            <w:r w:rsidRPr="008912DD">
              <w:rPr>
                <w:rFonts w:eastAsia="標楷體" w:hint="eastAsia"/>
                <w:szCs w:val="24"/>
              </w:rPr>
              <w:t>一般創傷</w:t>
            </w:r>
          </w:p>
        </w:tc>
        <w:tc>
          <w:tcPr>
            <w:tcW w:w="2123" w:type="dxa"/>
            <w:shd w:val="clear" w:color="auto" w:fill="auto"/>
          </w:tcPr>
          <w:p w14:paraId="59185C08" w14:textId="77777777" w:rsidR="00D773F4" w:rsidRPr="008912DD" w:rsidRDefault="00D773F4" w:rsidP="00D773F4">
            <w:pPr>
              <w:spacing w:before="5"/>
              <w:rPr>
                <w:rFonts w:eastAsia="標楷體"/>
                <w:szCs w:val="24"/>
              </w:rPr>
            </w:pPr>
          </w:p>
        </w:tc>
        <w:tc>
          <w:tcPr>
            <w:tcW w:w="3827" w:type="dxa"/>
            <w:shd w:val="clear" w:color="auto" w:fill="auto"/>
          </w:tcPr>
          <w:p w14:paraId="168F83D6"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汽機車車禍</w:t>
            </w:r>
          </w:p>
          <w:p w14:paraId="1AC175EC" w14:textId="77777777" w:rsidR="00D773F4" w:rsidRPr="008912DD" w:rsidRDefault="00D773F4" w:rsidP="00D773F4">
            <w:pPr>
              <w:spacing w:before="5"/>
              <w:rPr>
                <w:rFonts w:eastAsia="標楷體"/>
                <w:szCs w:val="24"/>
              </w:rPr>
            </w:pPr>
            <w:r w:rsidRPr="008912DD">
              <w:rPr>
                <w:rFonts w:eastAsia="標楷體" w:hint="eastAsia"/>
                <w:szCs w:val="24"/>
              </w:rPr>
              <w:t>2.</w:t>
            </w:r>
            <w:r w:rsidRPr="008912DD">
              <w:rPr>
                <w:rFonts w:eastAsia="標楷體" w:hint="eastAsia"/>
                <w:szCs w:val="24"/>
              </w:rPr>
              <w:t>行人或腳踏車被汽車撞到</w:t>
            </w:r>
          </w:p>
          <w:p w14:paraId="0AD595A9"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由大於</w:t>
            </w:r>
            <w:r w:rsidR="00D951A1" w:rsidRPr="008912DD">
              <w:rPr>
                <w:rFonts w:ascii="Times New Roman" w:eastAsia="標楷體" w:hAnsi="Times New Roman"/>
                <w:szCs w:val="24"/>
              </w:rPr>
              <w:t>6</w:t>
            </w:r>
            <w:r w:rsidRPr="008912DD">
              <w:rPr>
                <w:rFonts w:eastAsia="標楷體" w:hint="eastAsia"/>
                <w:szCs w:val="24"/>
              </w:rPr>
              <w:t>公尺高處跌落</w:t>
            </w:r>
          </w:p>
          <w:p w14:paraId="3EDB2D57" w14:textId="77777777" w:rsidR="00D773F4" w:rsidRPr="008912DD" w:rsidRDefault="00D773F4" w:rsidP="00D773F4">
            <w:pPr>
              <w:spacing w:before="5"/>
              <w:ind w:left="240" w:hangingChars="100" w:hanging="240"/>
              <w:rPr>
                <w:rFonts w:eastAsia="標楷體"/>
                <w:szCs w:val="24"/>
              </w:rPr>
            </w:pPr>
            <w:r w:rsidRPr="008912DD">
              <w:rPr>
                <w:rFonts w:eastAsia="標楷體" w:hint="eastAsia"/>
                <w:szCs w:val="24"/>
              </w:rPr>
              <w:t>6.</w:t>
            </w:r>
            <w:r w:rsidRPr="008912DD">
              <w:rPr>
                <w:rFonts w:eastAsia="標楷體" w:hint="eastAsia"/>
                <w:spacing w:val="-7"/>
                <w:szCs w:val="24"/>
              </w:rPr>
              <w:t>任何受傷在頭部、頸部、軀幹、或</w:t>
            </w:r>
            <w:r w:rsidRPr="008912DD">
              <w:rPr>
                <w:rFonts w:eastAsia="標楷體" w:hint="eastAsia"/>
                <w:szCs w:val="24"/>
              </w:rPr>
              <w:t>靠近手肘和膝蓋處的穿刺傷</w:t>
            </w:r>
          </w:p>
          <w:p w14:paraId="79673E3D" w14:textId="77777777" w:rsidR="00D773F4" w:rsidRPr="008912DD" w:rsidRDefault="00D773F4" w:rsidP="00D773F4">
            <w:pPr>
              <w:spacing w:before="5"/>
              <w:rPr>
                <w:rFonts w:eastAsia="標楷體"/>
                <w:szCs w:val="24"/>
              </w:rPr>
            </w:pPr>
            <w:r w:rsidRPr="008912DD">
              <w:rPr>
                <w:rFonts w:eastAsia="標楷體" w:hint="eastAsia"/>
                <w:szCs w:val="24"/>
              </w:rPr>
              <w:t xml:space="preserve">7. </w:t>
            </w:r>
            <w:r w:rsidRPr="008912DD">
              <w:rPr>
                <w:rFonts w:eastAsia="標楷體" w:hint="eastAsia"/>
                <w:szCs w:val="24"/>
              </w:rPr>
              <w:t>槍傷</w:t>
            </w:r>
          </w:p>
        </w:tc>
        <w:tc>
          <w:tcPr>
            <w:tcW w:w="1759" w:type="dxa"/>
            <w:shd w:val="clear" w:color="auto" w:fill="auto"/>
          </w:tcPr>
          <w:p w14:paraId="08CBAFFC" w14:textId="77777777" w:rsidR="00D773F4" w:rsidRPr="008912DD" w:rsidRDefault="00D773F4" w:rsidP="00D773F4">
            <w:pPr>
              <w:spacing w:before="5"/>
              <w:rPr>
                <w:rFonts w:eastAsia="標楷體"/>
                <w:szCs w:val="24"/>
              </w:rPr>
            </w:pPr>
          </w:p>
        </w:tc>
        <w:tc>
          <w:tcPr>
            <w:tcW w:w="1759" w:type="dxa"/>
            <w:shd w:val="clear" w:color="auto" w:fill="auto"/>
          </w:tcPr>
          <w:p w14:paraId="092B19E9" w14:textId="77777777" w:rsidR="00D773F4" w:rsidRPr="008912DD" w:rsidRDefault="00D773F4" w:rsidP="00D773F4">
            <w:pPr>
              <w:spacing w:before="5"/>
              <w:rPr>
                <w:rFonts w:eastAsia="標楷體"/>
                <w:szCs w:val="24"/>
              </w:rPr>
            </w:pPr>
          </w:p>
        </w:tc>
        <w:tc>
          <w:tcPr>
            <w:tcW w:w="1760" w:type="dxa"/>
            <w:shd w:val="clear" w:color="auto" w:fill="auto"/>
          </w:tcPr>
          <w:p w14:paraId="558DBE6F" w14:textId="77777777" w:rsidR="00D773F4" w:rsidRPr="008912DD" w:rsidRDefault="00D773F4" w:rsidP="00D773F4">
            <w:pPr>
              <w:spacing w:before="5"/>
              <w:rPr>
                <w:rFonts w:eastAsia="標楷體"/>
                <w:szCs w:val="24"/>
              </w:rPr>
            </w:pPr>
          </w:p>
        </w:tc>
      </w:tr>
      <w:tr w:rsidR="008912DD" w:rsidRPr="008912DD" w14:paraId="6D679251" w14:textId="77777777" w:rsidTr="00D773F4">
        <w:tc>
          <w:tcPr>
            <w:tcW w:w="2947" w:type="dxa"/>
            <w:shd w:val="clear" w:color="auto" w:fill="auto"/>
          </w:tcPr>
          <w:p w14:paraId="69FD88B4" w14:textId="77777777" w:rsidR="00D773F4" w:rsidRPr="008912DD" w:rsidRDefault="00D773F4" w:rsidP="00D773F4">
            <w:pPr>
              <w:spacing w:before="5"/>
              <w:rPr>
                <w:rFonts w:eastAsia="標楷體"/>
                <w:szCs w:val="24"/>
              </w:rPr>
            </w:pPr>
            <w:r w:rsidRPr="008912DD">
              <w:rPr>
                <w:rFonts w:eastAsia="標楷體" w:hint="eastAsia"/>
                <w:szCs w:val="24"/>
              </w:rPr>
              <w:t>頭部創傷</w:t>
            </w:r>
          </w:p>
        </w:tc>
        <w:tc>
          <w:tcPr>
            <w:tcW w:w="2123" w:type="dxa"/>
            <w:shd w:val="clear" w:color="auto" w:fill="auto"/>
          </w:tcPr>
          <w:p w14:paraId="3E7241D3" w14:textId="77777777" w:rsidR="00D773F4" w:rsidRPr="008912DD" w:rsidRDefault="00D773F4" w:rsidP="00D773F4">
            <w:pPr>
              <w:spacing w:before="5"/>
              <w:rPr>
                <w:rFonts w:eastAsia="標楷體"/>
                <w:szCs w:val="24"/>
              </w:rPr>
            </w:pPr>
          </w:p>
        </w:tc>
        <w:tc>
          <w:tcPr>
            <w:tcW w:w="3827" w:type="dxa"/>
            <w:shd w:val="clear" w:color="auto" w:fill="auto"/>
          </w:tcPr>
          <w:p w14:paraId="40540CBA"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車禍被拋出車外</w:t>
            </w:r>
          </w:p>
          <w:p w14:paraId="73790393" w14:textId="77777777" w:rsidR="00D773F4" w:rsidRPr="008912DD" w:rsidRDefault="00D773F4" w:rsidP="00D773F4">
            <w:pPr>
              <w:spacing w:before="5"/>
              <w:rPr>
                <w:rFonts w:eastAsia="標楷體"/>
                <w:szCs w:val="24"/>
              </w:rPr>
            </w:pPr>
            <w:r w:rsidRPr="008912DD">
              <w:rPr>
                <w:rFonts w:eastAsia="標楷體" w:hint="eastAsia"/>
                <w:szCs w:val="24"/>
              </w:rPr>
              <w:t>2.</w:t>
            </w:r>
            <w:r w:rsidRPr="008912DD">
              <w:rPr>
                <w:rFonts w:eastAsia="標楷體" w:hint="eastAsia"/>
                <w:szCs w:val="24"/>
              </w:rPr>
              <w:t>未繫安全帶撞到擋風玻璃</w:t>
            </w:r>
          </w:p>
          <w:p w14:paraId="048B0D9A"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行人被車輛撞倒</w:t>
            </w:r>
          </w:p>
          <w:p w14:paraId="65956F56"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4.</w:t>
            </w:r>
            <w:r w:rsidRPr="008912DD">
              <w:rPr>
                <w:rFonts w:eastAsia="標楷體" w:hint="eastAsia"/>
                <w:szCs w:val="24"/>
              </w:rPr>
              <w:t>由大於</w:t>
            </w:r>
            <w:r w:rsidR="00D951A1" w:rsidRPr="008912DD">
              <w:rPr>
                <w:rFonts w:eastAsia="標楷體"/>
                <w:szCs w:val="24"/>
              </w:rPr>
              <w:t>1</w:t>
            </w:r>
            <w:r w:rsidRPr="008912DD">
              <w:rPr>
                <w:rFonts w:eastAsia="標楷體" w:hint="eastAsia"/>
                <w:szCs w:val="24"/>
              </w:rPr>
              <w:t>公尺或</w:t>
            </w:r>
            <w:r w:rsidR="00D951A1" w:rsidRPr="008912DD">
              <w:rPr>
                <w:rFonts w:eastAsia="標楷體"/>
                <w:szCs w:val="24"/>
              </w:rPr>
              <w:t>5</w:t>
            </w:r>
            <w:r w:rsidRPr="008912DD">
              <w:rPr>
                <w:rFonts w:eastAsia="標楷體" w:hint="eastAsia"/>
                <w:szCs w:val="24"/>
              </w:rPr>
              <w:t>階梯高跌落</w:t>
            </w:r>
          </w:p>
          <w:p w14:paraId="30DD1E65"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5.</w:t>
            </w:r>
            <w:r w:rsidRPr="008912DD">
              <w:rPr>
                <w:rFonts w:eastAsia="標楷體" w:hint="eastAsia"/>
                <w:szCs w:val="24"/>
              </w:rPr>
              <w:t>被人使用鈍器攻擊</w:t>
            </w:r>
            <w:r w:rsidR="00C54EE9" w:rsidRPr="008912DD">
              <w:rPr>
                <w:rFonts w:eastAsia="標楷體" w:hint="eastAsia"/>
                <w:szCs w:val="24"/>
              </w:rPr>
              <w:t>(</w:t>
            </w:r>
            <w:r w:rsidRPr="008912DD">
              <w:rPr>
                <w:rFonts w:eastAsia="標楷體" w:hint="eastAsia"/>
                <w:szCs w:val="24"/>
              </w:rPr>
              <w:t>拳腳除外</w:t>
            </w:r>
            <w:r w:rsidR="00C54EE9" w:rsidRPr="008912DD">
              <w:rPr>
                <w:rFonts w:eastAsia="標楷體" w:hint="eastAsia"/>
                <w:szCs w:val="24"/>
              </w:rPr>
              <w:t>)</w:t>
            </w:r>
          </w:p>
        </w:tc>
        <w:tc>
          <w:tcPr>
            <w:tcW w:w="1759" w:type="dxa"/>
            <w:shd w:val="clear" w:color="auto" w:fill="auto"/>
          </w:tcPr>
          <w:p w14:paraId="2DE3CE9A" w14:textId="77777777" w:rsidR="00D773F4" w:rsidRPr="008912DD" w:rsidRDefault="00D773F4" w:rsidP="00D773F4">
            <w:pPr>
              <w:spacing w:before="5"/>
              <w:rPr>
                <w:rFonts w:eastAsia="標楷體"/>
                <w:szCs w:val="24"/>
              </w:rPr>
            </w:pPr>
          </w:p>
        </w:tc>
        <w:tc>
          <w:tcPr>
            <w:tcW w:w="1759" w:type="dxa"/>
            <w:shd w:val="clear" w:color="auto" w:fill="auto"/>
          </w:tcPr>
          <w:p w14:paraId="1779AF7B" w14:textId="77777777" w:rsidR="00D773F4" w:rsidRPr="008912DD" w:rsidRDefault="00D773F4" w:rsidP="00D773F4">
            <w:pPr>
              <w:spacing w:before="5"/>
              <w:rPr>
                <w:rFonts w:eastAsia="標楷體"/>
                <w:szCs w:val="24"/>
              </w:rPr>
            </w:pPr>
          </w:p>
        </w:tc>
        <w:tc>
          <w:tcPr>
            <w:tcW w:w="1760" w:type="dxa"/>
            <w:shd w:val="clear" w:color="auto" w:fill="auto"/>
          </w:tcPr>
          <w:p w14:paraId="324DCABD" w14:textId="77777777" w:rsidR="00D773F4" w:rsidRPr="008912DD" w:rsidRDefault="00D773F4" w:rsidP="00D773F4">
            <w:pPr>
              <w:spacing w:before="5"/>
              <w:rPr>
                <w:rFonts w:eastAsia="標楷體"/>
                <w:szCs w:val="24"/>
              </w:rPr>
            </w:pPr>
          </w:p>
        </w:tc>
      </w:tr>
      <w:tr w:rsidR="008912DD" w:rsidRPr="008912DD" w14:paraId="7DD7E3CE" w14:textId="77777777" w:rsidTr="00D773F4">
        <w:tc>
          <w:tcPr>
            <w:tcW w:w="2947" w:type="dxa"/>
            <w:shd w:val="clear" w:color="auto" w:fill="auto"/>
          </w:tcPr>
          <w:p w14:paraId="39652F94" w14:textId="77777777" w:rsidR="00D773F4" w:rsidRPr="008912DD" w:rsidRDefault="00D773F4" w:rsidP="00D773F4">
            <w:pPr>
              <w:spacing w:before="5"/>
              <w:rPr>
                <w:rFonts w:eastAsia="標楷體"/>
                <w:szCs w:val="24"/>
              </w:rPr>
            </w:pPr>
            <w:r w:rsidRPr="008912DD">
              <w:rPr>
                <w:rFonts w:eastAsia="標楷體" w:hint="eastAsia"/>
                <w:szCs w:val="24"/>
              </w:rPr>
              <w:t>頸部創傷</w:t>
            </w:r>
          </w:p>
        </w:tc>
        <w:tc>
          <w:tcPr>
            <w:tcW w:w="2123" w:type="dxa"/>
            <w:shd w:val="clear" w:color="auto" w:fill="auto"/>
          </w:tcPr>
          <w:p w14:paraId="79DF07DF" w14:textId="77777777" w:rsidR="00D773F4" w:rsidRPr="008912DD" w:rsidRDefault="00D773F4" w:rsidP="00D773F4">
            <w:pPr>
              <w:spacing w:before="5"/>
              <w:rPr>
                <w:rFonts w:eastAsia="標楷體"/>
                <w:szCs w:val="24"/>
              </w:rPr>
            </w:pPr>
          </w:p>
        </w:tc>
        <w:tc>
          <w:tcPr>
            <w:tcW w:w="3827" w:type="dxa"/>
            <w:shd w:val="clear" w:color="auto" w:fill="auto"/>
          </w:tcPr>
          <w:p w14:paraId="7C3DDE4F"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汽機車車禍</w:t>
            </w:r>
          </w:p>
          <w:p w14:paraId="6C8676E8"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2.</w:t>
            </w:r>
            <w:r w:rsidRPr="008912DD">
              <w:rPr>
                <w:rFonts w:eastAsia="標楷體" w:hint="eastAsia"/>
                <w:szCs w:val="24"/>
              </w:rPr>
              <w:t>由大於</w:t>
            </w:r>
            <w:r w:rsidR="00D951A1" w:rsidRPr="008912DD">
              <w:rPr>
                <w:rFonts w:eastAsia="標楷體"/>
                <w:szCs w:val="24"/>
              </w:rPr>
              <w:t>1</w:t>
            </w:r>
            <w:r w:rsidR="00D951A1" w:rsidRPr="008912DD">
              <w:rPr>
                <w:rFonts w:eastAsia="標楷體" w:hint="eastAsia"/>
                <w:szCs w:val="24"/>
              </w:rPr>
              <w:t>公尺或</w:t>
            </w:r>
            <w:r w:rsidR="00D951A1" w:rsidRPr="008912DD">
              <w:rPr>
                <w:rFonts w:eastAsia="標楷體"/>
                <w:szCs w:val="24"/>
              </w:rPr>
              <w:t>5</w:t>
            </w:r>
            <w:r w:rsidRPr="008912DD">
              <w:rPr>
                <w:rFonts w:eastAsia="標楷體" w:hint="eastAsia"/>
                <w:szCs w:val="24"/>
              </w:rPr>
              <w:t>階梯高跌落</w:t>
            </w:r>
          </w:p>
          <w:p w14:paraId="7D8C8602"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頭部被垂直撞擊者</w:t>
            </w:r>
          </w:p>
        </w:tc>
        <w:tc>
          <w:tcPr>
            <w:tcW w:w="1759" w:type="dxa"/>
            <w:shd w:val="clear" w:color="auto" w:fill="auto"/>
          </w:tcPr>
          <w:p w14:paraId="12FDF1F1" w14:textId="77777777" w:rsidR="00D773F4" w:rsidRPr="008912DD" w:rsidRDefault="00D773F4" w:rsidP="00D773F4">
            <w:pPr>
              <w:spacing w:before="5"/>
              <w:rPr>
                <w:rFonts w:eastAsia="標楷體"/>
                <w:szCs w:val="24"/>
              </w:rPr>
            </w:pPr>
          </w:p>
        </w:tc>
        <w:tc>
          <w:tcPr>
            <w:tcW w:w="1759" w:type="dxa"/>
            <w:shd w:val="clear" w:color="auto" w:fill="auto"/>
          </w:tcPr>
          <w:p w14:paraId="33375DBA" w14:textId="77777777" w:rsidR="00D773F4" w:rsidRPr="008912DD" w:rsidRDefault="00D773F4" w:rsidP="00D773F4">
            <w:pPr>
              <w:spacing w:before="5"/>
              <w:rPr>
                <w:rFonts w:eastAsia="標楷體"/>
                <w:szCs w:val="24"/>
              </w:rPr>
            </w:pPr>
          </w:p>
        </w:tc>
        <w:tc>
          <w:tcPr>
            <w:tcW w:w="1760" w:type="dxa"/>
            <w:shd w:val="clear" w:color="auto" w:fill="auto"/>
          </w:tcPr>
          <w:p w14:paraId="6E1384BB" w14:textId="77777777" w:rsidR="00D773F4" w:rsidRPr="008912DD" w:rsidRDefault="00D773F4" w:rsidP="00D773F4">
            <w:pPr>
              <w:spacing w:before="5"/>
              <w:rPr>
                <w:rFonts w:eastAsia="標楷體"/>
                <w:szCs w:val="24"/>
              </w:rPr>
            </w:pPr>
          </w:p>
        </w:tc>
      </w:tr>
    </w:tbl>
    <w:p w14:paraId="5E4B4900" w14:textId="77777777" w:rsidR="00D773F4" w:rsidRPr="008912DD" w:rsidRDefault="00D773F4" w:rsidP="00D773F4">
      <w:pPr>
        <w:pStyle w:val="a5"/>
        <w:adjustRightInd w:val="0"/>
        <w:spacing w:line="320" w:lineRule="exact"/>
        <w:ind w:left="125"/>
        <w:rPr>
          <w:rFonts w:eastAsia="標楷體"/>
          <w:sz w:val="24"/>
          <w:szCs w:val="24"/>
        </w:rPr>
      </w:pPr>
      <w:r w:rsidRPr="008912DD">
        <w:rPr>
          <w:rFonts w:eastAsia="標楷體" w:hint="eastAsia"/>
          <w:sz w:val="24"/>
          <w:szCs w:val="24"/>
        </w:rPr>
        <w:t>備註</w:t>
      </w:r>
    </w:p>
    <w:p w14:paraId="093C65E3" w14:textId="77777777" w:rsidR="00D773F4" w:rsidRPr="008912DD" w:rsidRDefault="00D773F4" w:rsidP="00D773F4">
      <w:pPr>
        <w:pStyle w:val="a5"/>
        <w:spacing w:before="46" w:line="320" w:lineRule="exact"/>
        <w:ind w:left="125"/>
        <w:rPr>
          <w:rFonts w:eastAsia="標楷體"/>
          <w:sz w:val="24"/>
          <w:szCs w:val="24"/>
        </w:rPr>
      </w:pPr>
      <w:r w:rsidRPr="008912DD">
        <w:rPr>
          <w:rFonts w:eastAsia="標楷體"/>
          <w:sz w:val="24"/>
          <w:szCs w:val="24"/>
        </w:rPr>
        <w:t>1.</w:t>
      </w:r>
      <w:r w:rsidRPr="008912DD">
        <w:rPr>
          <w:rFonts w:eastAsia="標楷體" w:hint="eastAsia"/>
          <w:sz w:val="24"/>
          <w:szCs w:val="24"/>
        </w:rPr>
        <w:t>兒童之高危險受傷機轉採用與成人一樣標準</w:t>
      </w:r>
    </w:p>
    <w:p w14:paraId="6D1D639E" w14:textId="77777777" w:rsidR="00D773F4" w:rsidRPr="008912DD" w:rsidRDefault="00D773F4" w:rsidP="00D773F4">
      <w:pPr>
        <w:pStyle w:val="a5"/>
        <w:spacing w:before="42" w:line="320" w:lineRule="exact"/>
        <w:ind w:left="125"/>
        <w:rPr>
          <w:rFonts w:eastAsia="標楷體"/>
          <w:sz w:val="24"/>
          <w:szCs w:val="24"/>
        </w:rPr>
      </w:pPr>
      <w:r w:rsidRPr="008912DD">
        <w:rPr>
          <w:rFonts w:eastAsia="標楷體"/>
          <w:sz w:val="24"/>
          <w:szCs w:val="24"/>
        </w:rPr>
        <w:t>2.</w:t>
      </w:r>
      <w:r w:rsidRPr="008912DD">
        <w:rPr>
          <w:rFonts w:eastAsia="標楷體" w:hint="eastAsia"/>
          <w:sz w:val="24"/>
          <w:szCs w:val="24"/>
        </w:rPr>
        <w:t>兒童病患使用外傷主訴時，以中樞疼痛嚴重度作為分級標準</w:t>
      </w:r>
    </w:p>
    <w:p w14:paraId="1B83A068" w14:textId="77777777" w:rsidR="00D773F4" w:rsidRPr="008912DD" w:rsidRDefault="00D773F4" w:rsidP="00D773F4">
      <w:pPr>
        <w:pStyle w:val="a5"/>
        <w:spacing w:before="42" w:line="320" w:lineRule="exact"/>
        <w:ind w:left="125"/>
        <w:rPr>
          <w:rFonts w:eastAsia="標楷體"/>
        </w:rPr>
      </w:pPr>
      <w:r w:rsidRPr="008912DD">
        <w:rPr>
          <w:rFonts w:eastAsia="標楷體"/>
          <w:sz w:val="24"/>
          <w:szCs w:val="24"/>
        </w:rPr>
        <w:t>3.</w:t>
      </w:r>
      <w:r w:rsidRPr="008912DD">
        <w:rPr>
          <w:rFonts w:eastAsia="標楷體" w:hint="eastAsia"/>
          <w:sz w:val="24"/>
          <w:szCs w:val="24"/>
        </w:rPr>
        <w:t>懷孕少女遭受外傷時，可依</w:t>
      </w:r>
      <w:r w:rsidRPr="008912DD">
        <w:rPr>
          <w:rFonts w:eastAsia="標楷體"/>
          <w:sz w:val="24"/>
          <w:szCs w:val="24"/>
        </w:rPr>
        <w:t xml:space="preserve"> TTAS </w:t>
      </w:r>
      <w:r w:rsidRPr="008912DD">
        <w:rPr>
          <w:rFonts w:eastAsia="標楷體" w:hint="eastAsia"/>
          <w:sz w:val="24"/>
          <w:szCs w:val="24"/>
        </w:rPr>
        <w:t>原始判定級數再往上調高一級</w:t>
      </w:r>
    </w:p>
    <w:p w14:paraId="23AD80F0"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表九之四、台灣急診檢傷急迫度分級量表兒童標準首要調節變數分級綜合列表</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9"/>
        <w:gridCol w:w="2315"/>
        <w:gridCol w:w="2314"/>
        <w:gridCol w:w="2314"/>
        <w:gridCol w:w="2315"/>
        <w:gridCol w:w="2315"/>
      </w:tblGrid>
      <w:tr w:rsidR="008912DD" w:rsidRPr="008912DD" w14:paraId="5AD39F3F" w14:textId="77777777" w:rsidTr="00D773F4">
        <w:tc>
          <w:tcPr>
            <w:tcW w:w="2479" w:type="dxa"/>
            <w:vMerge w:val="restart"/>
            <w:tcBorders>
              <w:tl2br w:val="single" w:sz="4" w:space="0" w:color="000000"/>
            </w:tcBorders>
            <w:shd w:val="clear" w:color="auto" w:fill="auto"/>
          </w:tcPr>
          <w:p w14:paraId="523831C8" w14:textId="77777777" w:rsidR="00D773F4" w:rsidRPr="008912DD" w:rsidRDefault="00D773F4" w:rsidP="001C7F91">
            <w:pPr>
              <w:spacing w:beforeLines="5" w:before="12"/>
              <w:ind w:firstLineChars="400" w:firstLine="936"/>
              <w:rPr>
                <w:rFonts w:ascii="Times New Roman" w:eastAsia="標楷體" w:hAnsi="Times New Roman"/>
              </w:rPr>
            </w:pPr>
            <w:r w:rsidRPr="008912DD">
              <w:rPr>
                <w:rFonts w:ascii="Times New Roman" w:eastAsia="標楷體" w:hAnsi="Times New Roman"/>
                <w:spacing w:val="-6"/>
              </w:rPr>
              <w:t xml:space="preserve">TTAS </w:t>
            </w:r>
            <w:r w:rsidRPr="008912DD">
              <w:rPr>
                <w:rFonts w:ascii="Times New Roman" w:eastAsia="標楷體" w:hAnsi="Times New Roman"/>
                <w:spacing w:val="-6"/>
              </w:rPr>
              <w:t>級數</w:t>
            </w:r>
          </w:p>
          <w:p w14:paraId="50DAA125"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判定依據</w:t>
            </w:r>
          </w:p>
        </w:tc>
        <w:tc>
          <w:tcPr>
            <w:tcW w:w="2479" w:type="dxa"/>
            <w:shd w:val="clear" w:color="auto" w:fill="auto"/>
          </w:tcPr>
          <w:p w14:paraId="6E64D9F6"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一級</w:t>
            </w:r>
          </w:p>
        </w:tc>
        <w:tc>
          <w:tcPr>
            <w:tcW w:w="2479" w:type="dxa"/>
            <w:shd w:val="clear" w:color="auto" w:fill="auto"/>
          </w:tcPr>
          <w:p w14:paraId="2E0AA42F"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二級</w:t>
            </w:r>
          </w:p>
        </w:tc>
        <w:tc>
          <w:tcPr>
            <w:tcW w:w="2479" w:type="dxa"/>
            <w:shd w:val="clear" w:color="auto" w:fill="auto"/>
          </w:tcPr>
          <w:p w14:paraId="6949759D"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三級</w:t>
            </w:r>
          </w:p>
        </w:tc>
        <w:tc>
          <w:tcPr>
            <w:tcW w:w="2480" w:type="dxa"/>
            <w:shd w:val="clear" w:color="auto" w:fill="auto"/>
          </w:tcPr>
          <w:p w14:paraId="4232005F"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四級</w:t>
            </w:r>
          </w:p>
        </w:tc>
        <w:tc>
          <w:tcPr>
            <w:tcW w:w="2480" w:type="dxa"/>
            <w:shd w:val="clear" w:color="auto" w:fill="auto"/>
          </w:tcPr>
          <w:p w14:paraId="13450B6A"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五級</w:t>
            </w:r>
          </w:p>
        </w:tc>
      </w:tr>
      <w:tr w:rsidR="008912DD" w:rsidRPr="008912DD" w14:paraId="20F504BF" w14:textId="77777777" w:rsidTr="00D773F4">
        <w:tc>
          <w:tcPr>
            <w:tcW w:w="2479" w:type="dxa"/>
            <w:vMerge/>
            <w:tcBorders>
              <w:tl2br w:val="single" w:sz="4" w:space="0" w:color="000000"/>
            </w:tcBorders>
            <w:shd w:val="clear" w:color="auto" w:fill="auto"/>
          </w:tcPr>
          <w:p w14:paraId="03912781" w14:textId="77777777" w:rsidR="00D773F4" w:rsidRPr="008912DD" w:rsidRDefault="00D773F4" w:rsidP="001C7F91">
            <w:pPr>
              <w:spacing w:beforeLines="5" w:before="12"/>
              <w:rPr>
                <w:rFonts w:ascii="Times New Roman" w:eastAsia="標楷體" w:hAnsi="Times New Roman"/>
              </w:rPr>
            </w:pPr>
          </w:p>
        </w:tc>
        <w:tc>
          <w:tcPr>
            <w:tcW w:w="2479" w:type="dxa"/>
            <w:shd w:val="clear" w:color="auto" w:fill="auto"/>
          </w:tcPr>
          <w:p w14:paraId="72A53DC0"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復甦急救</w:t>
            </w:r>
          </w:p>
        </w:tc>
        <w:tc>
          <w:tcPr>
            <w:tcW w:w="2479" w:type="dxa"/>
            <w:shd w:val="clear" w:color="auto" w:fill="auto"/>
          </w:tcPr>
          <w:p w14:paraId="483EF04D"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危急</w:t>
            </w:r>
          </w:p>
        </w:tc>
        <w:tc>
          <w:tcPr>
            <w:tcW w:w="2479" w:type="dxa"/>
            <w:shd w:val="clear" w:color="auto" w:fill="auto"/>
          </w:tcPr>
          <w:p w14:paraId="31959610"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緊急</w:t>
            </w:r>
          </w:p>
        </w:tc>
        <w:tc>
          <w:tcPr>
            <w:tcW w:w="2480" w:type="dxa"/>
            <w:shd w:val="clear" w:color="auto" w:fill="auto"/>
          </w:tcPr>
          <w:p w14:paraId="52AAA05B"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次緊急</w:t>
            </w:r>
          </w:p>
        </w:tc>
        <w:tc>
          <w:tcPr>
            <w:tcW w:w="2480" w:type="dxa"/>
            <w:shd w:val="clear" w:color="auto" w:fill="auto"/>
          </w:tcPr>
          <w:p w14:paraId="76D693E7"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非緊急</w:t>
            </w:r>
          </w:p>
        </w:tc>
      </w:tr>
      <w:tr w:rsidR="008912DD" w:rsidRPr="008912DD" w14:paraId="60C42380" w14:textId="77777777" w:rsidTr="00D773F4">
        <w:tc>
          <w:tcPr>
            <w:tcW w:w="14876" w:type="dxa"/>
            <w:gridSpan w:val="6"/>
            <w:shd w:val="clear" w:color="auto" w:fill="auto"/>
          </w:tcPr>
          <w:p w14:paraId="72C3E8BA"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生命徵象</w:t>
            </w:r>
            <w:r w:rsidRPr="008912DD">
              <w:rPr>
                <w:rFonts w:ascii="Times New Roman" w:eastAsia="標楷體" w:hAnsi="Times New Roman"/>
              </w:rPr>
              <w:t>(Vital signs)</w:t>
            </w:r>
          </w:p>
        </w:tc>
      </w:tr>
      <w:tr w:rsidR="008912DD" w:rsidRPr="008912DD" w14:paraId="2AF98A57" w14:textId="77777777" w:rsidTr="00D773F4">
        <w:tc>
          <w:tcPr>
            <w:tcW w:w="2479" w:type="dxa"/>
            <w:shd w:val="clear" w:color="auto" w:fill="auto"/>
          </w:tcPr>
          <w:p w14:paraId="5F92D01F"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一、意識</w:t>
            </w:r>
          </w:p>
        </w:tc>
        <w:tc>
          <w:tcPr>
            <w:tcW w:w="2479" w:type="dxa"/>
            <w:shd w:val="clear" w:color="auto" w:fill="auto"/>
          </w:tcPr>
          <w:p w14:paraId="1E472150"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29D5AAB1"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05021DB9"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3D3AF861"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1A578798" w14:textId="77777777" w:rsidR="00D773F4" w:rsidRPr="008912DD" w:rsidRDefault="00D773F4" w:rsidP="001C7F91">
            <w:pPr>
              <w:spacing w:beforeLines="5" w:before="12"/>
              <w:jc w:val="center"/>
              <w:rPr>
                <w:rFonts w:ascii="Times New Roman" w:eastAsia="標楷體" w:hAnsi="Times New Roman"/>
                <w:sz w:val="28"/>
                <w:szCs w:val="28"/>
              </w:rPr>
            </w:pPr>
          </w:p>
        </w:tc>
      </w:tr>
      <w:tr w:rsidR="008912DD" w:rsidRPr="008912DD" w14:paraId="57BF3E13" w14:textId="77777777" w:rsidTr="00D773F4">
        <w:tc>
          <w:tcPr>
            <w:tcW w:w="2479" w:type="dxa"/>
            <w:shd w:val="clear" w:color="auto" w:fill="auto"/>
          </w:tcPr>
          <w:p w14:paraId="423D0751"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二、呼吸窘迫</w:t>
            </w:r>
          </w:p>
        </w:tc>
        <w:tc>
          <w:tcPr>
            <w:tcW w:w="2479" w:type="dxa"/>
            <w:shd w:val="clear" w:color="auto" w:fill="auto"/>
          </w:tcPr>
          <w:p w14:paraId="3A4E94DA"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73B154A5"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75093BE5"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80" w:type="dxa"/>
            <w:shd w:val="clear" w:color="auto" w:fill="auto"/>
          </w:tcPr>
          <w:p w14:paraId="7E4BA711"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37552027" w14:textId="77777777" w:rsidR="00D773F4" w:rsidRPr="008912DD" w:rsidRDefault="00D773F4" w:rsidP="001C7F91">
            <w:pPr>
              <w:spacing w:beforeLines="5" w:before="12"/>
              <w:jc w:val="center"/>
              <w:rPr>
                <w:rFonts w:ascii="Times New Roman" w:eastAsia="標楷體" w:hAnsi="Times New Roman"/>
                <w:sz w:val="28"/>
                <w:szCs w:val="28"/>
              </w:rPr>
            </w:pPr>
          </w:p>
        </w:tc>
      </w:tr>
      <w:tr w:rsidR="008912DD" w:rsidRPr="008912DD" w14:paraId="6BA6D806" w14:textId="77777777" w:rsidTr="00D773F4">
        <w:tc>
          <w:tcPr>
            <w:tcW w:w="2479" w:type="dxa"/>
            <w:shd w:val="clear" w:color="auto" w:fill="auto"/>
          </w:tcPr>
          <w:p w14:paraId="5EBD4ACC"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三、血行動力</w:t>
            </w:r>
          </w:p>
        </w:tc>
        <w:tc>
          <w:tcPr>
            <w:tcW w:w="2479" w:type="dxa"/>
            <w:shd w:val="clear" w:color="auto" w:fill="auto"/>
          </w:tcPr>
          <w:p w14:paraId="1EEB6388"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47560FB4"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4BA5482D"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1ECED3BF"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7F9E015A" w14:textId="77777777" w:rsidR="00D773F4" w:rsidRPr="008912DD" w:rsidRDefault="00D773F4" w:rsidP="001C7F91">
            <w:pPr>
              <w:spacing w:beforeLines="5" w:before="12"/>
              <w:jc w:val="center"/>
              <w:rPr>
                <w:rFonts w:ascii="Times New Roman" w:eastAsia="標楷體" w:hAnsi="Times New Roman"/>
                <w:sz w:val="28"/>
                <w:szCs w:val="28"/>
              </w:rPr>
            </w:pPr>
          </w:p>
        </w:tc>
      </w:tr>
      <w:tr w:rsidR="008912DD" w:rsidRPr="008912DD" w14:paraId="6586BEC7" w14:textId="77777777" w:rsidTr="00D773F4">
        <w:tc>
          <w:tcPr>
            <w:tcW w:w="2479" w:type="dxa"/>
            <w:shd w:val="clear" w:color="auto" w:fill="auto"/>
          </w:tcPr>
          <w:p w14:paraId="7ABA419B"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四、體溫</w:t>
            </w:r>
          </w:p>
        </w:tc>
        <w:tc>
          <w:tcPr>
            <w:tcW w:w="2479" w:type="dxa"/>
            <w:shd w:val="clear" w:color="auto" w:fill="auto"/>
          </w:tcPr>
          <w:p w14:paraId="5673D902"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35590BC0"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34249F6A"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80" w:type="dxa"/>
            <w:shd w:val="clear" w:color="auto" w:fill="auto"/>
          </w:tcPr>
          <w:p w14:paraId="7C04771A"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80" w:type="dxa"/>
            <w:shd w:val="clear" w:color="auto" w:fill="auto"/>
          </w:tcPr>
          <w:p w14:paraId="525A193B" w14:textId="77777777" w:rsidR="00D773F4" w:rsidRPr="008912DD" w:rsidRDefault="00D773F4" w:rsidP="001C7F91">
            <w:pPr>
              <w:spacing w:beforeLines="5" w:before="12"/>
              <w:jc w:val="center"/>
              <w:rPr>
                <w:rFonts w:ascii="Times New Roman" w:eastAsia="標楷體" w:hAnsi="Times New Roman"/>
                <w:sz w:val="28"/>
                <w:szCs w:val="28"/>
              </w:rPr>
            </w:pPr>
          </w:p>
        </w:tc>
      </w:tr>
      <w:tr w:rsidR="008912DD" w:rsidRPr="008912DD" w14:paraId="52AF5635" w14:textId="77777777" w:rsidTr="00D773F4">
        <w:tc>
          <w:tcPr>
            <w:tcW w:w="2479" w:type="dxa"/>
            <w:shd w:val="clear" w:color="auto" w:fill="auto"/>
          </w:tcPr>
          <w:p w14:paraId="7D51CA08"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疼痛程度</w:t>
            </w:r>
            <w:r w:rsidRPr="008912DD">
              <w:rPr>
                <w:rFonts w:ascii="Times New Roman" w:eastAsia="標楷體" w:hAnsi="Times New Roman"/>
              </w:rPr>
              <w:t>(Pain Scale)</w:t>
            </w:r>
          </w:p>
        </w:tc>
        <w:tc>
          <w:tcPr>
            <w:tcW w:w="2479" w:type="dxa"/>
            <w:shd w:val="clear" w:color="auto" w:fill="auto"/>
          </w:tcPr>
          <w:p w14:paraId="45C08AC5" w14:textId="77777777" w:rsidR="00D773F4" w:rsidRPr="008912DD" w:rsidRDefault="00D773F4" w:rsidP="001C7F91">
            <w:pPr>
              <w:spacing w:beforeLines="5" w:before="12"/>
              <w:jc w:val="center"/>
              <w:rPr>
                <w:rFonts w:ascii="Times New Roman" w:eastAsia="標楷體" w:hAnsi="Times New Roman"/>
                <w:sz w:val="28"/>
                <w:szCs w:val="28"/>
              </w:rPr>
            </w:pPr>
          </w:p>
        </w:tc>
        <w:tc>
          <w:tcPr>
            <w:tcW w:w="2479" w:type="dxa"/>
            <w:shd w:val="clear" w:color="auto" w:fill="auto"/>
          </w:tcPr>
          <w:p w14:paraId="069876C5"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221116D2"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80" w:type="dxa"/>
            <w:shd w:val="clear" w:color="auto" w:fill="auto"/>
          </w:tcPr>
          <w:p w14:paraId="04A5330F"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80" w:type="dxa"/>
            <w:shd w:val="clear" w:color="auto" w:fill="auto"/>
          </w:tcPr>
          <w:p w14:paraId="50A485D6" w14:textId="77777777" w:rsidR="00D773F4" w:rsidRPr="008912DD" w:rsidRDefault="00D773F4" w:rsidP="001C7F91">
            <w:pPr>
              <w:spacing w:beforeLines="5" w:before="12"/>
              <w:jc w:val="center"/>
              <w:rPr>
                <w:rFonts w:ascii="Times New Roman" w:eastAsia="標楷體" w:hAnsi="Times New Roman"/>
                <w:sz w:val="28"/>
                <w:szCs w:val="28"/>
              </w:rPr>
            </w:pPr>
          </w:p>
        </w:tc>
      </w:tr>
      <w:tr w:rsidR="008912DD" w:rsidRPr="008912DD" w14:paraId="24732455" w14:textId="77777777" w:rsidTr="00D773F4">
        <w:tc>
          <w:tcPr>
            <w:tcW w:w="2479" w:type="dxa"/>
            <w:shd w:val="clear" w:color="auto" w:fill="auto"/>
          </w:tcPr>
          <w:p w14:paraId="2B8B0593"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高危險受傷機轉</w:t>
            </w:r>
          </w:p>
        </w:tc>
        <w:tc>
          <w:tcPr>
            <w:tcW w:w="2479" w:type="dxa"/>
            <w:shd w:val="clear" w:color="auto" w:fill="auto"/>
          </w:tcPr>
          <w:p w14:paraId="0F619579" w14:textId="77777777" w:rsidR="00D773F4" w:rsidRPr="008912DD" w:rsidRDefault="00D773F4" w:rsidP="001C7F91">
            <w:pPr>
              <w:spacing w:beforeLines="5" w:before="12"/>
              <w:jc w:val="center"/>
              <w:rPr>
                <w:rFonts w:ascii="Times New Roman" w:eastAsia="標楷體" w:hAnsi="Times New Roman"/>
                <w:sz w:val="28"/>
                <w:szCs w:val="28"/>
              </w:rPr>
            </w:pPr>
          </w:p>
        </w:tc>
        <w:tc>
          <w:tcPr>
            <w:tcW w:w="2479" w:type="dxa"/>
            <w:shd w:val="clear" w:color="auto" w:fill="auto"/>
          </w:tcPr>
          <w:p w14:paraId="2DAFF7DC"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52C46F8A"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54F7D8F3"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434AB79F" w14:textId="77777777" w:rsidR="00D773F4" w:rsidRPr="008912DD" w:rsidRDefault="00D773F4" w:rsidP="001C7F91">
            <w:pPr>
              <w:spacing w:beforeLines="5" w:before="12"/>
              <w:jc w:val="center"/>
              <w:rPr>
                <w:rFonts w:ascii="Times New Roman" w:eastAsia="標楷體" w:hAnsi="Times New Roman"/>
                <w:sz w:val="28"/>
                <w:szCs w:val="28"/>
              </w:rPr>
            </w:pPr>
          </w:p>
        </w:tc>
      </w:tr>
    </w:tbl>
    <w:p w14:paraId="704594FC" w14:textId="77777777" w:rsidR="00D773F4" w:rsidRPr="008912DD" w:rsidRDefault="00D773F4" w:rsidP="00D773F4">
      <w:pPr>
        <w:pStyle w:val="a5"/>
        <w:spacing w:before="26"/>
        <w:ind w:left="127" w:right="-19"/>
        <w:rPr>
          <w:rFonts w:ascii="Times New Roman" w:eastAsia="標楷體" w:hAnsi="Times New Roman"/>
          <w:sz w:val="24"/>
          <w:szCs w:val="24"/>
        </w:rPr>
      </w:pPr>
      <w:r w:rsidRPr="008912DD">
        <w:rPr>
          <w:rFonts w:ascii="Times New Roman" w:eastAsia="標楷體" w:hAnsi="Times New Roman"/>
          <w:sz w:val="24"/>
          <w:szCs w:val="24"/>
        </w:rPr>
        <w:t>說明：</w:t>
      </w:r>
    </w:p>
    <w:p w14:paraId="38718C05" w14:textId="77777777" w:rsidR="00D773F4" w:rsidRPr="008912DD" w:rsidRDefault="005E147B" w:rsidP="00D773F4">
      <w:pPr>
        <w:pStyle w:val="a5"/>
        <w:spacing w:line="315" w:lineRule="exact"/>
        <w:ind w:left="127"/>
        <w:rPr>
          <w:rFonts w:ascii="Times New Roman" w:eastAsia="標楷體" w:hAnsi="Times New Roman"/>
          <w:sz w:val="24"/>
          <w:szCs w:val="24"/>
        </w:rPr>
      </w:pPr>
      <w:r w:rsidRPr="008912DD">
        <w:rPr>
          <w:rFonts w:ascii="Times New Roman" w:hAnsi="Times New Roman"/>
          <w:noProof/>
          <w:sz w:val="24"/>
          <w:szCs w:val="24"/>
        </w:rPr>
        <mc:AlternateContent>
          <mc:Choice Requires="wpg">
            <w:drawing>
              <wp:anchor distT="0" distB="0" distL="114300" distR="114300" simplePos="0" relativeHeight="251680768" behindDoc="0" locked="0" layoutInCell="1" allowOverlap="1" wp14:anchorId="372EB9A1" wp14:editId="16942D3B">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E13237"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">
                  <v:imagedata r:id="rId28" o:title=""/>
                </v:shape>
                <v:line id="Line 3" o:spid="_x0000_s1028" style="position:absolute;visibility:visible;mso-wrap-style:square" from="1745,263" to="17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" strokeweight=".3pt"/>
                <w10:wrap anchorx="page"/>
              </v:group>
            </w:pict>
          </mc:Fallback>
        </mc:AlternateContent>
      </w:r>
      <w:r w:rsidR="00D773F4" w:rsidRPr="008912DD">
        <w:rPr>
          <w:rFonts w:ascii="Times New Roman" w:eastAsia="標楷體" w:hAnsi="Times New Roman"/>
          <w:sz w:val="24"/>
          <w:szCs w:val="24"/>
        </w:rPr>
        <w:t>首要調節變數</w:t>
      </w:r>
      <w:r w:rsidR="00D773F4" w:rsidRPr="008912DD">
        <w:rPr>
          <w:rFonts w:ascii="Times New Roman" w:eastAsia="標楷體" w:hAnsi="Times New Roman"/>
          <w:sz w:val="24"/>
          <w:szCs w:val="24"/>
        </w:rPr>
        <w:t>(First order modifiers)</w:t>
      </w:r>
    </w:p>
    <w:p w14:paraId="77157B0C" w14:textId="77777777" w:rsidR="00D773F4" w:rsidRPr="008912DD" w:rsidRDefault="00D773F4" w:rsidP="00940ACE">
      <w:pPr>
        <w:pStyle w:val="af"/>
        <w:numPr>
          <w:ilvl w:val="0"/>
          <w:numId w:val="36"/>
        </w:numPr>
        <w:tabs>
          <w:tab w:val="left" w:pos="1088"/>
        </w:tabs>
        <w:suppressAutoHyphens w:val="0"/>
        <w:autoSpaceDN/>
        <w:spacing w:before="2" w:after="0" w:line="232" w:lineRule="auto"/>
        <w:ind w:right="9465" w:hanging="180"/>
        <w:jc w:val="left"/>
        <w:rPr>
          <w:rFonts w:ascii="Times New Roman" w:eastAsia="標楷體" w:hAnsi="Times New Roman"/>
        </w:rPr>
      </w:pPr>
      <w:r w:rsidRPr="008912DD">
        <w:rPr>
          <w:rFonts w:ascii="Times New Roman" w:eastAsia="標楷體" w:hAnsi="Times New Roman"/>
        </w:rPr>
        <w:t>生命徵象</w:t>
      </w:r>
      <w:r w:rsidRPr="008912DD">
        <w:rPr>
          <w:rFonts w:ascii="Times New Roman" w:eastAsia="標楷體" w:hAnsi="Times New Roman"/>
        </w:rPr>
        <w:t xml:space="preserve">(Vital signs) </w:t>
      </w:r>
    </w:p>
    <w:p w14:paraId="0E1E7665" w14:textId="77777777" w:rsidR="00D773F4" w:rsidRPr="008912DD" w:rsidRDefault="00D773F4" w:rsidP="00D773F4">
      <w:pPr>
        <w:pStyle w:val="af"/>
        <w:tabs>
          <w:tab w:val="left" w:pos="1088"/>
        </w:tabs>
        <w:spacing w:line="232" w:lineRule="auto"/>
        <w:ind w:right="9465" w:firstLineChars="250" w:firstLine="600"/>
        <w:rPr>
          <w:rFonts w:ascii="Times New Roman" w:eastAsia="標楷體" w:hAnsi="Times New Roman"/>
        </w:rPr>
      </w:pPr>
      <w:r w:rsidRPr="008912DD">
        <w:rPr>
          <w:rFonts w:ascii="Times New Roman" w:eastAsia="標楷體" w:hAnsi="Times New Roman"/>
        </w:rPr>
        <w:t>a.</w:t>
      </w:r>
      <w:r w:rsidRPr="008912DD">
        <w:rPr>
          <w:rFonts w:ascii="Times New Roman" w:eastAsia="標楷體" w:hAnsi="Times New Roman"/>
        </w:rPr>
        <w:t>意識：</w:t>
      </w:r>
      <w:r w:rsidRPr="008912DD">
        <w:rPr>
          <w:rFonts w:ascii="Times New Roman" w:eastAsia="標楷體" w:hAnsi="Times New Roman"/>
        </w:rPr>
        <w:t>1</w:t>
      </w:r>
      <w:r w:rsidRPr="008912DD">
        <w:rPr>
          <w:rFonts w:ascii="Times New Roman" w:eastAsia="標楷體" w:hAnsi="Times New Roman"/>
        </w:rPr>
        <w:t>、</w:t>
      </w:r>
      <w:r w:rsidRPr="008912DD">
        <w:rPr>
          <w:rFonts w:ascii="Times New Roman" w:eastAsia="標楷體" w:hAnsi="Times New Roman"/>
        </w:rPr>
        <w:t xml:space="preserve">2 </w:t>
      </w:r>
      <w:r w:rsidRPr="008912DD">
        <w:rPr>
          <w:rFonts w:ascii="Times New Roman" w:eastAsia="標楷體" w:hAnsi="Times New Roman"/>
        </w:rPr>
        <w:t>級</w:t>
      </w:r>
      <w:r w:rsidRPr="008912DD">
        <w:rPr>
          <w:rFonts w:ascii="Times New Roman" w:eastAsia="標楷體" w:hAnsi="Times New Roman"/>
        </w:rPr>
        <w:t xml:space="preserve"> </w:t>
      </w:r>
    </w:p>
    <w:p w14:paraId="41B0BE0F" w14:textId="77777777" w:rsidR="00D773F4" w:rsidRPr="008912DD" w:rsidRDefault="00D773F4" w:rsidP="00D773F4">
      <w:pPr>
        <w:pStyle w:val="af"/>
        <w:tabs>
          <w:tab w:val="left" w:pos="1088"/>
        </w:tabs>
        <w:spacing w:line="232" w:lineRule="auto"/>
        <w:ind w:right="9465" w:firstLineChars="250" w:firstLine="600"/>
        <w:rPr>
          <w:rFonts w:ascii="Times New Roman" w:eastAsia="標楷體" w:hAnsi="Times New Roman"/>
        </w:rPr>
      </w:pPr>
      <w:r w:rsidRPr="008912DD">
        <w:rPr>
          <w:rFonts w:ascii="Times New Roman" w:eastAsia="標楷體" w:hAnsi="Times New Roman"/>
        </w:rPr>
        <w:t>b.</w:t>
      </w:r>
      <w:r w:rsidRPr="008912DD">
        <w:rPr>
          <w:rFonts w:ascii="Times New Roman" w:eastAsia="標楷體" w:hAnsi="Times New Roman"/>
        </w:rPr>
        <w:t>呼吸：</w:t>
      </w:r>
      <w:r w:rsidRPr="008912DD">
        <w:rPr>
          <w:rFonts w:ascii="Times New Roman" w:eastAsia="標楷體" w:hAnsi="Times New Roman"/>
        </w:rPr>
        <w:t>1</w:t>
      </w:r>
      <w:r w:rsidRPr="008912DD">
        <w:rPr>
          <w:rFonts w:ascii="Times New Roman" w:eastAsia="標楷體" w:hAnsi="Times New Roman"/>
        </w:rPr>
        <w:t>、</w:t>
      </w:r>
      <w:r w:rsidRPr="008912DD">
        <w:rPr>
          <w:rFonts w:ascii="Times New Roman" w:eastAsia="標楷體" w:hAnsi="Times New Roman"/>
        </w:rPr>
        <w:t>2</w:t>
      </w:r>
      <w:r w:rsidRPr="008912DD">
        <w:rPr>
          <w:rFonts w:ascii="Times New Roman" w:eastAsia="標楷體" w:hAnsi="Times New Roman"/>
        </w:rPr>
        <w:t>、</w:t>
      </w:r>
      <w:r w:rsidRPr="008912DD">
        <w:rPr>
          <w:rFonts w:ascii="Times New Roman" w:eastAsia="標楷體" w:hAnsi="Times New Roman"/>
        </w:rPr>
        <w:t xml:space="preserve">3 </w:t>
      </w:r>
      <w:r w:rsidRPr="008912DD">
        <w:rPr>
          <w:rFonts w:ascii="Times New Roman" w:eastAsia="標楷體" w:hAnsi="Times New Roman"/>
        </w:rPr>
        <w:t>級</w:t>
      </w:r>
      <w:r w:rsidRPr="008912DD">
        <w:rPr>
          <w:rFonts w:ascii="Times New Roman" w:eastAsia="標楷體" w:hAnsi="Times New Roman"/>
        </w:rPr>
        <w:t xml:space="preserve"> </w:t>
      </w:r>
    </w:p>
    <w:p w14:paraId="34781639" w14:textId="77777777" w:rsidR="00D773F4" w:rsidRPr="008912DD" w:rsidRDefault="00D773F4" w:rsidP="00D773F4">
      <w:pPr>
        <w:pStyle w:val="af"/>
        <w:tabs>
          <w:tab w:val="left" w:pos="1088"/>
        </w:tabs>
        <w:spacing w:line="232" w:lineRule="auto"/>
        <w:ind w:right="9465" w:firstLineChars="250" w:firstLine="600"/>
        <w:rPr>
          <w:rFonts w:ascii="Times New Roman" w:eastAsia="標楷體" w:hAnsi="Times New Roman"/>
        </w:rPr>
      </w:pPr>
      <w:r w:rsidRPr="008912DD">
        <w:rPr>
          <w:rFonts w:ascii="Times New Roman" w:eastAsia="標楷體" w:hAnsi="Times New Roman"/>
        </w:rPr>
        <w:t>c.</w:t>
      </w:r>
      <w:r w:rsidRPr="008912DD">
        <w:rPr>
          <w:rFonts w:ascii="Times New Roman" w:eastAsia="標楷體" w:hAnsi="Times New Roman"/>
        </w:rPr>
        <w:t>血行動力學：</w:t>
      </w:r>
      <w:r w:rsidRPr="008912DD">
        <w:rPr>
          <w:rFonts w:ascii="Times New Roman" w:eastAsia="標楷體" w:hAnsi="Times New Roman"/>
        </w:rPr>
        <w:t>1</w:t>
      </w:r>
      <w:r w:rsidRPr="008912DD">
        <w:rPr>
          <w:rFonts w:ascii="Times New Roman" w:eastAsia="標楷體" w:hAnsi="Times New Roman"/>
        </w:rPr>
        <w:t>、</w:t>
      </w:r>
      <w:r w:rsidRPr="008912DD">
        <w:rPr>
          <w:rFonts w:ascii="Times New Roman" w:eastAsia="標楷體" w:hAnsi="Times New Roman"/>
        </w:rPr>
        <w:t xml:space="preserve">2 </w:t>
      </w:r>
      <w:r w:rsidRPr="008912DD">
        <w:rPr>
          <w:rFonts w:ascii="Times New Roman" w:eastAsia="標楷體" w:hAnsi="Times New Roman"/>
        </w:rPr>
        <w:t>級</w:t>
      </w:r>
      <w:r w:rsidRPr="008912DD">
        <w:rPr>
          <w:rFonts w:ascii="Times New Roman" w:eastAsia="標楷體" w:hAnsi="Times New Roman"/>
        </w:rPr>
        <w:t xml:space="preserve"> </w:t>
      </w:r>
    </w:p>
    <w:p w14:paraId="7DF95B33" w14:textId="77777777" w:rsidR="00D773F4" w:rsidRPr="008912DD" w:rsidRDefault="00D773F4" w:rsidP="00D773F4">
      <w:pPr>
        <w:pStyle w:val="af"/>
        <w:tabs>
          <w:tab w:val="left" w:pos="1088"/>
        </w:tabs>
        <w:spacing w:line="232" w:lineRule="auto"/>
        <w:ind w:right="9465" w:firstLineChars="250" w:firstLine="600"/>
        <w:rPr>
          <w:rFonts w:ascii="Times New Roman" w:eastAsia="標楷體" w:hAnsi="Times New Roman"/>
        </w:rPr>
      </w:pPr>
      <w:r w:rsidRPr="008912DD">
        <w:rPr>
          <w:rFonts w:ascii="Times New Roman" w:eastAsia="標楷體" w:hAnsi="Times New Roman"/>
        </w:rPr>
        <w:t>d.</w:t>
      </w:r>
      <w:r w:rsidRPr="008912DD">
        <w:rPr>
          <w:rFonts w:ascii="Times New Roman" w:eastAsia="標楷體" w:hAnsi="Times New Roman"/>
        </w:rPr>
        <w:t>體溫：</w:t>
      </w:r>
      <w:r w:rsidRPr="008912DD">
        <w:rPr>
          <w:rFonts w:ascii="Times New Roman" w:eastAsia="標楷體" w:hAnsi="Times New Roman"/>
        </w:rPr>
        <w:t>1</w:t>
      </w:r>
      <w:r w:rsidRPr="008912DD">
        <w:rPr>
          <w:rFonts w:ascii="Times New Roman" w:eastAsia="標楷體" w:hAnsi="Times New Roman"/>
        </w:rPr>
        <w:t>、</w:t>
      </w:r>
      <w:r w:rsidRPr="008912DD">
        <w:rPr>
          <w:rFonts w:ascii="Times New Roman" w:eastAsia="標楷體" w:hAnsi="Times New Roman"/>
        </w:rPr>
        <w:t>2</w:t>
      </w:r>
      <w:r w:rsidRPr="008912DD">
        <w:rPr>
          <w:rFonts w:ascii="Times New Roman" w:eastAsia="標楷體" w:hAnsi="Times New Roman"/>
        </w:rPr>
        <w:t>、</w:t>
      </w:r>
      <w:r w:rsidRPr="008912DD">
        <w:rPr>
          <w:rFonts w:ascii="Times New Roman" w:eastAsia="標楷體" w:hAnsi="Times New Roman"/>
        </w:rPr>
        <w:t>3</w:t>
      </w:r>
      <w:r w:rsidRPr="008912DD">
        <w:rPr>
          <w:rFonts w:ascii="Times New Roman" w:eastAsia="標楷體" w:hAnsi="Times New Roman"/>
        </w:rPr>
        <w:t>、</w:t>
      </w:r>
      <w:r w:rsidRPr="008912DD">
        <w:rPr>
          <w:rFonts w:ascii="Times New Roman" w:eastAsia="標楷體" w:hAnsi="Times New Roman"/>
        </w:rPr>
        <w:t>4</w:t>
      </w:r>
      <w:r w:rsidRPr="008912DD">
        <w:rPr>
          <w:rFonts w:ascii="Times New Roman" w:eastAsia="標楷體" w:hAnsi="Times New Roman"/>
          <w:spacing w:val="-3"/>
        </w:rPr>
        <w:t xml:space="preserve"> </w:t>
      </w:r>
      <w:r w:rsidRPr="008912DD">
        <w:rPr>
          <w:rFonts w:ascii="Times New Roman" w:eastAsia="標楷體" w:hAnsi="Times New Roman"/>
        </w:rPr>
        <w:t>級</w:t>
      </w:r>
    </w:p>
    <w:p w14:paraId="622CB334" w14:textId="77777777" w:rsidR="00D773F4" w:rsidRPr="008912DD" w:rsidRDefault="00D773F4" w:rsidP="00D773F4">
      <w:pPr>
        <w:pStyle w:val="a5"/>
        <w:spacing w:line="314" w:lineRule="exact"/>
        <w:ind w:left="787"/>
        <w:rPr>
          <w:rFonts w:ascii="Times New Roman" w:eastAsia="標楷體" w:hAnsi="Times New Roman"/>
          <w:sz w:val="24"/>
          <w:szCs w:val="24"/>
        </w:rPr>
      </w:pPr>
      <w:r w:rsidRPr="008912DD">
        <w:rPr>
          <w:rFonts w:ascii="Segoe UI Symbol" w:eastAsia="MS Mincho" w:hAnsi="Segoe UI Symbol" w:cs="Segoe UI Symbol"/>
          <w:sz w:val="24"/>
          <w:szCs w:val="24"/>
        </w:rPr>
        <w:t>➢</w:t>
      </w:r>
      <w:r w:rsidRPr="008912DD">
        <w:rPr>
          <w:rFonts w:ascii="Times New Roman" w:eastAsia="標楷體" w:hAnsi="Times New Roman"/>
          <w:sz w:val="24"/>
          <w:szCs w:val="24"/>
        </w:rPr>
        <w:t xml:space="preserve"> </w:t>
      </w:r>
      <w:r w:rsidRPr="008912DD">
        <w:rPr>
          <w:rFonts w:ascii="Times New Roman" w:eastAsia="標楷體" w:hAnsi="Times New Roman"/>
          <w:sz w:val="24"/>
          <w:szCs w:val="24"/>
        </w:rPr>
        <w:t>疼痛程度</w:t>
      </w:r>
      <w:r w:rsidRPr="008912DD">
        <w:rPr>
          <w:rFonts w:ascii="Times New Roman" w:eastAsia="標楷體" w:hAnsi="Times New Roman"/>
          <w:sz w:val="24"/>
          <w:szCs w:val="24"/>
        </w:rPr>
        <w:t>(Pain Scale)</w:t>
      </w:r>
      <w:r w:rsidRPr="008912DD">
        <w:rPr>
          <w:rFonts w:ascii="Times New Roman" w:eastAsia="標楷體" w:hAnsi="Times New Roman"/>
          <w:sz w:val="24"/>
          <w:szCs w:val="24"/>
        </w:rPr>
        <w:t>：</w:t>
      </w:r>
      <w:r w:rsidRPr="008912DD">
        <w:rPr>
          <w:rFonts w:ascii="Times New Roman" w:eastAsia="標楷體" w:hAnsi="Times New Roman"/>
          <w:sz w:val="24"/>
          <w:szCs w:val="24"/>
        </w:rPr>
        <w:t>2</w:t>
      </w:r>
      <w:r w:rsidRPr="008912DD">
        <w:rPr>
          <w:rFonts w:ascii="Times New Roman" w:eastAsia="標楷體" w:hAnsi="Times New Roman"/>
          <w:sz w:val="24"/>
          <w:szCs w:val="24"/>
        </w:rPr>
        <w:t>、</w:t>
      </w:r>
      <w:r w:rsidRPr="008912DD">
        <w:rPr>
          <w:rFonts w:ascii="Times New Roman" w:eastAsia="標楷體" w:hAnsi="Times New Roman"/>
          <w:sz w:val="24"/>
          <w:szCs w:val="24"/>
        </w:rPr>
        <w:t>3</w:t>
      </w:r>
      <w:r w:rsidRPr="008912DD">
        <w:rPr>
          <w:rFonts w:ascii="Times New Roman" w:eastAsia="標楷體" w:hAnsi="Times New Roman"/>
          <w:sz w:val="24"/>
          <w:szCs w:val="24"/>
        </w:rPr>
        <w:t>、</w:t>
      </w:r>
      <w:r w:rsidRPr="008912DD">
        <w:rPr>
          <w:rFonts w:ascii="Times New Roman" w:eastAsia="標楷體" w:hAnsi="Times New Roman"/>
          <w:sz w:val="24"/>
          <w:szCs w:val="24"/>
        </w:rPr>
        <w:t xml:space="preserve">4 </w:t>
      </w:r>
      <w:r w:rsidRPr="008912DD">
        <w:rPr>
          <w:rFonts w:ascii="Times New Roman" w:eastAsia="標楷體" w:hAnsi="Times New Roman"/>
          <w:sz w:val="24"/>
          <w:szCs w:val="24"/>
        </w:rPr>
        <w:t>級</w:t>
      </w:r>
    </w:p>
    <w:p w14:paraId="67E3BF82" w14:textId="77777777" w:rsidR="000257EE" w:rsidRPr="008912DD" w:rsidRDefault="00D773F4" w:rsidP="00D773F4">
      <w:pPr>
        <w:sectPr w:rsidR="000257EE" w:rsidRPr="008912DD">
          <w:headerReference w:type="default" r:id="rId29"/>
          <w:footerReference w:type="default" r:id="rId30"/>
          <w:pgSz w:w="16838" w:h="11906" w:orient="landscape"/>
          <w:pgMar w:top="1134" w:right="1418" w:bottom="1134" w:left="1418" w:header="720" w:footer="720" w:gutter="0"/>
          <w:cols w:space="720"/>
        </w:sectPr>
      </w:pPr>
      <w:r w:rsidRPr="008912DD">
        <w:rPr>
          <w:rFonts w:ascii="MS Mincho" w:eastAsia="MS Mincho" w:hAnsi="MS Mincho" w:cs="MS Mincho" w:hint="eastAsia"/>
          <w:szCs w:val="24"/>
        </w:rPr>
        <w:t>➢</w:t>
      </w:r>
      <w:r w:rsidRPr="008912DD">
        <w:rPr>
          <w:rFonts w:eastAsia="標楷體"/>
          <w:szCs w:val="24"/>
        </w:rPr>
        <w:t xml:space="preserve"> </w:t>
      </w:r>
      <w:r w:rsidRPr="008912DD">
        <w:rPr>
          <w:rFonts w:eastAsia="標楷體" w:hint="eastAsia"/>
          <w:szCs w:val="24"/>
        </w:rPr>
        <w:t>高危險受傷機轉：</w:t>
      </w:r>
      <w:r w:rsidR="00D951A1" w:rsidRPr="008912DD">
        <w:rPr>
          <w:rFonts w:ascii="Times New Roman" w:eastAsia="標楷體" w:hAnsi="Times New Roman"/>
        </w:rPr>
        <w:t>2</w:t>
      </w:r>
      <w:r w:rsidRPr="008912DD">
        <w:rPr>
          <w:rFonts w:eastAsia="標楷體" w:hint="eastAsia"/>
          <w:szCs w:val="24"/>
        </w:rPr>
        <w:t>級</w:t>
      </w:r>
    </w:p>
    <w:p w14:paraId="2736D477" w14:textId="77777777" w:rsidR="000257EE" w:rsidRPr="008912DD" w:rsidRDefault="005E147B" w:rsidP="006A2C9B">
      <w:pPr>
        <w:spacing w:line="600" w:lineRule="exact"/>
        <w:jc w:val="center"/>
      </w:pPr>
      <w:r w:rsidRPr="008912DD">
        <w:rPr>
          <w:rFonts w:ascii="標楷體" w:eastAsia="標楷體" w:hAnsi="標楷體"/>
          <w:noProof/>
          <w:sz w:val="20"/>
        </w:rPr>
        <w:lastRenderedPageBreak/>
        <mc:AlternateContent>
          <mc:Choice Requires="wps">
            <w:drawing>
              <wp:anchor distT="0" distB="0" distL="114300" distR="114300" simplePos="0" relativeHeight="251675648" behindDoc="0" locked="0" layoutInCell="1" allowOverlap="1" wp14:anchorId="4D97FECF" wp14:editId="5B1724E3">
                <wp:simplePos x="0" y="0"/>
                <wp:positionH relativeFrom="column">
                  <wp:posOffset>4801479</wp:posOffset>
                </wp:positionH>
                <wp:positionV relativeFrom="paragraph">
                  <wp:posOffset>-436195</wp:posOffset>
                </wp:positionV>
                <wp:extent cx="1028700" cy="633046"/>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3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9D060" w14:textId="77777777" w:rsidR="009F5CE1" w:rsidRPr="008348DC" w:rsidRDefault="009F5CE1">
                            <w:pPr>
                              <w:snapToGrid w:val="0"/>
                              <w:spacing w:line="240" w:lineRule="auto"/>
                              <w:rPr>
                                <w:rFonts w:ascii="Times New Roman" w:eastAsia="標楷體" w:hAnsi="Times New Roman"/>
                                <w:sz w:val="28"/>
                                <w:szCs w:val="28"/>
                              </w:rPr>
                            </w:pPr>
                            <w:r>
                              <w:rPr>
                                <w:rFonts w:ascii="標楷體" w:eastAsia="標楷體" w:hAnsi="標楷體"/>
                                <w:sz w:val="28"/>
                                <w:szCs w:val="28"/>
                              </w:rPr>
                              <w:t>附表十</w:t>
                            </w:r>
                            <w:r w:rsidRPr="008348DC">
                              <w:rPr>
                                <w:rFonts w:ascii="Times New Roman" w:eastAsia="標楷體" w:hAnsi="Times New Roman"/>
                                <w:sz w:val="28"/>
                                <w:szCs w:val="28"/>
                              </w:rPr>
                              <w:t>(109/5/1)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97FECF" id="Text Box 103" o:spid="_x0000_s1034" type="#_x0000_t202" style="position:absolute;left:0;text-align:left;margin-left:378.05pt;margin-top:-34.35pt;width:81pt;height:4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" filled="f" stroked="f">
                <v:textbox>
                  <w:txbxContent>
                    <w:p w14:paraId="77F9D060" w14:textId="77777777" w:rsidR="009F5CE1" w:rsidRPr="008348DC" w:rsidRDefault="009F5CE1">
                      <w:pPr>
                        <w:snapToGrid w:val="0"/>
                        <w:spacing w:line="240" w:lineRule="auto"/>
                        <w:rPr>
                          <w:rFonts w:ascii="Times New Roman" w:eastAsia="標楷體" w:hAnsi="Times New Roman"/>
                          <w:sz w:val="28"/>
                          <w:szCs w:val="28"/>
                        </w:rPr>
                      </w:pPr>
                      <w:r>
                        <w:rPr>
                          <w:rFonts w:ascii="標楷體" w:eastAsia="標楷體" w:hAnsi="標楷體"/>
                          <w:sz w:val="28"/>
                          <w:szCs w:val="28"/>
                        </w:rPr>
                        <w:t>附表十</w:t>
                      </w:r>
                      <w:r w:rsidRPr="008348DC">
                        <w:rPr>
                          <w:rFonts w:ascii="Times New Roman" w:eastAsia="標楷體" w:hAnsi="Times New Roman"/>
                          <w:sz w:val="28"/>
                          <w:szCs w:val="28"/>
                        </w:rPr>
                        <w:t>(109/5/1)</w:t>
                      </w:r>
                    </w:p>
                  </w:txbxContent>
                </v:textbox>
              </v:shape>
            </w:pict>
          </mc:Fallback>
        </mc:AlternateContent>
      </w:r>
      <w:r w:rsidRPr="008912DD">
        <w:rPr>
          <w:rFonts w:ascii="標楷體" w:eastAsia="標楷體" w:hAnsi="標楷體"/>
          <w:noProof/>
        </w:rPr>
        <mc:AlternateContent>
          <mc:Choice Requires="wps">
            <w:drawing>
              <wp:anchor distT="0" distB="0" distL="114300" distR="114300" simplePos="0" relativeHeight="251674624" behindDoc="0" locked="0" layoutInCell="1" allowOverlap="1" wp14:anchorId="21EF0291" wp14:editId="69422FF1">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9E52F"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EF0291" id="Text Box 102" o:spid="_x0000_s1035"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0BswIAALc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ImL7sS8VtUT&#10;KFgrEBhoESYfLBqlv2M0wBTJsPn2yDTHqH0v4RUkEaVu7PgNncxi2OhTy/rUwmQJUBm2GI3LpfWj&#10;ynVLqht4LbXwQn7OZP/GYDp4PvtJ5sbP6d57Pc/bxS8A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V4C9AbMCAAC3BQAA&#10;DgAAAAAAAAAAAAAAAAAuAgAAZHJzL2Uyb0RvYy54bWxQSwECLQAUAAYACAAAACEAs+J5ht4AAAAM&#10;AQAADwAAAAAAAAAAAAAAAAANBQAAZHJzL2Rvd25yZXYueG1sUEsFBgAAAAAEAAQA8wAAABgGAAAA&#10;AA==&#10;" filled="f" stroked="f">
                <v:textbox>
                  <w:txbxContent>
                    <w:p w14:paraId="5809E52F"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8912DD">
        <w:t xml:space="preserve">  </w:t>
      </w:r>
      <w:r w:rsidR="008348DC" w:rsidRPr="008912DD">
        <w:rPr>
          <w:rFonts w:ascii="標楷體" w:eastAsia="標楷體" w:hAnsi="標楷體"/>
          <w:noProof/>
        </w:rPr>
        <w:drawing>
          <wp:anchor distT="0" distB="0" distL="114300" distR="114300" simplePos="0" relativeHeight="251686912" behindDoc="0" locked="0" layoutInCell="1" allowOverlap="1" wp14:anchorId="2B362464" wp14:editId="571EE31F">
            <wp:simplePos x="0" y="0"/>
            <wp:positionH relativeFrom="column">
              <wp:posOffset>104726</wp:posOffset>
            </wp:positionH>
            <wp:positionV relativeFrom="paragraph">
              <wp:posOffset>196606</wp:posOffset>
            </wp:positionV>
            <wp:extent cx="5957570" cy="7320915"/>
            <wp:effectExtent l="0" t="0" r="5080" b="0"/>
            <wp:wrapNone/>
            <wp:docPr id="31"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1874" r="1262" b="2810"/>
                    <a:stretch/>
                  </pic:blipFill>
                  <pic:spPr bwMode="auto">
                    <a:xfrm>
                      <a:off x="0" y="0"/>
                      <a:ext cx="5957570" cy="732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1A4D4" w14:textId="77777777" w:rsidR="000257EE" w:rsidRPr="008912DD" w:rsidRDefault="000257EE"/>
    <w:p w14:paraId="719D63C8" w14:textId="77777777" w:rsidR="000257EE" w:rsidRPr="008912DD" w:rsidRDefault="000257EE"/>
    <w:p w14:paraId="3E09D8C8" w14:textId="77777777" w:rsidR="000257EE" w:rsidRPr="008912DD" w:rsidRDefault="00274757">
      <w:r w:rsidRPr="008912DD">
        <w:t xml:space="preserve">                             </w:t>
      </w:r>
    </w:p>
    <w:p w14:paraId="1ACE4481" w14:textId="77777777" w:rsidR="000257EE" w:rsidRPr="008912DD" w:rsidRDefault="00274757">
      <w:pPr>
        <w:sectPr w:rsidR="000257EE" w:rsidRPr="008912DD">
          <w:headerReference w:type="default" r:id="rId32"/>
          <w:footerReference w:type="default" r:id="rId33"/>
          <w:pgSz w:w="11906" w:h="16838"/>
          <w:pgMar w:top="1418" w:right="1134" w:bottom="1418" w:left="1134" w:header="720" w:footer="720" w:gutter="0"/>
          <w:cols w:space="720"/>
        </w:sectPr>
      </w:pPr>
      <w:r w:rsidRPr="008912DD">
        <w:t xml:space="preserve">                                 </w:t>
      </w:r>
    </w:p>
    <w:p w14:paraId="7626C627" w14:textId="77777777" w:rsidR="000257EE" w:rsidRPr="008912DD" w:rsidRDefault="00274757">
      <w:pPr>
        <w:spacing w:line="600" w:lineRule="exact"/>
        <w:jc w:val="center"/>
        <w:rPr>
          <w:rFonts w:ascii="Times New Roman" w:hAnsi="Times New Roman"/>
        </w:rPr>
        <w:sectPr w:rsidR="000257EE" w:rsidRPr="008912DD">
          <w:headerReference w:type="default" r:id="rId34"/>
          <w:footerReference w:type="default" r:id="rId35"/>
          <w:pgSz w:w="11906" w:h="16838"/>
          <w:pgMar w:top="1134" w:right="1134" w:bottom="1418" w:left="1134" w:header="720" w:footer="720" w:gutter="0"/>
          <w:cols w:space="720"/>
        </w:sectPr>
      </w:pPr>
      <w:r w:rsidRPr="008912DD">
        <w:rPr>
          <w:rFonts w:ascii="Times New Roman" w:eastAsia="標楷體" w:hAnsi="Times New Roman"/>
          <w:sz w:val="28"/>
          <w:szCs w:val="28"/>
        </w:rPr>
        <w:lastRenderedPageBreak/>
        <w:t>附表十一</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(102/3/1)</w:t>
      </w:r>
    </w:p>
    <w:p w14:paraId="488CB656" w14:textId="77777777" w:rsidR="000257EE" w:rsidRPr="008912DD" w:rsidRDefault="00274757">
      <w:pPr>
        <w:spacing w:line="600" w:lineRule="exact"/>
        <w:jc w:val="center"/>
        <w:rPr>
          <w:rFonts w:ascii="Times New Roman" w:hAnsi="Times New Roman"/>
        </w:rPr>
        <w:sectPr w:rsidR="000257EE" w:rsidRPr="008912DD">
          <w:headerReference w:type="default" r:id="rId36"/>
          <w:footerReference w:type="default" r:id="rId37"/>
          <w:pgSz w:w="11906" w:h="16838"/>
          <w:pgMar w:top="1134" w:right="1134" w:bottom="1418" w:left="1134" w:header="720" w:footer="720" w:gutter="0"/>
          <w:cols w:space="720"/>
        </w:sectPr>
      </w:pPr>
      <w:r w:rsidRPr="008912DD">
        <w:rPr>
          <w:rFonts w:ascii="Times New Roman" w:eastAsia="標楷體" w:hAnsi="Times New Roman"/>
          <w:sz w:val="28"/>
          <w:szCs w:val="28"/>
        </w:rPr>
        <w:lastRenderedPageBreak/>
        <w:t>附表十二</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(102/3/1)</w:t>
      </w:r>
    </w:p>
    <w:p w14:paraId="593BD7EF" w14:textId="77777777" w:rsidR="000257EE" w:rsidRPr="008912DD" w:rsidRDefault="00BE5C9D">
      <w:pPr>
        <w:snapToGrid w:val="0"/>
        <w:spacing w:after="120" w:line="600" w:lineRule="exact"/>
        <w:jc w:val="center"/>
      </w:pPr>
      <w:r w:rsidRPr="008912DD">
        <w:rPr>
          <w:rFonts w:ascii="標楷體" w:eastAsia="標楷體" w:hAnsi="標楷體"/>
          <w:b/>
          <w:bCs/>
          <w:sz w:val="32"/>
        </w:rPr>
        <w:lastRenderedPageBreak/>
        <w:t>同次治療不可併同申報項目</w:t>
      </w:r>
    </w:p>
    <w:tbl>
      <w:tblPr>
        <w:tblW w:w="9694" w:type="dxa"/>
        <w:tblCellMar>
          <w:left w:w="10" w:type="dxa"/>
          <w:right w:w="10" w:type="dxa"/>
        </w:tblCellMar>
        <w:tblLook w:val="04A0" w:firstRow="1" w:lastRow="0" w:firstColumn="1" w:lastColumn="0" w:noHBand="0" w:noVBand="1"/>
      </w:tblPr>
      <w:tblGrid>
        <w:gridCol w:w="3260"/>
        <w:gridCol w:w="2831"/>
        <w:gridCol w:w="3603"/>
      </w:tblGrid>
      <w:tr w:rsidR="008912DD" w:rsidRPr="008912DD" w14:paraId="612DF6CF"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D7CBBB" w14:textId="77777777" w:rsidR="000257EE" w:rsidRPr="008912DD" w:rsidRDefault="005E147B">
            <w:pPr>
              <w:spacing w:before="36" w:after="36"/>
              <w:jc w:val="center"/>
              <w:rPr>
                <w:rFonts w:ascii="Times New Roman" w:hAnsi="Times New Roman"/>
              </w:rPr>
            </w:pPr>
            <w:r w:rsidRPr="008912DD">
              <w:rPr>
                <w:rFonts w:ascii="Times New Roman" w:eastAsia="標楷體" w:hAnsi="Times New Roman"/>
                <w:noProof/>
              </w:rPr>
              <mc:AlternateContent>
                <mc:Choice Requires="wps">
                  <w:drawing>
                    <wp:anchor distT="0" distB="0" distL="114300" distR="114300" simplePos="0" relativeHeight="251667456" behindDoc="0" locked="0" layoutInCell="1" allowOverlap="1" wp14:anchorId="56FC1173" wp14:editId="1F3645EA">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0865"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6FC1173" id="Text Box 95" o:spid="_x0000_s1036"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VC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blBYNa9l&#10;/QQSVhIUBmKEyQeLVqqfGI0wRXKsfzxSxTDqPgp4BmlIiB07bkPieQQbdW5Zn1uoqAAqxwajabk0&#10;blTZdgl5A8+l4U7JJyb7RwbTwSW0n2R2/Jzvnddp3i5+Aw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BUzMVCtAIAALcF&#10;AAAOAAAAAAAAAAAAAAAAAC4CAABkcnMvZTJvRG9jLnhtbFBLAQItABQABgAIAAAAIQBu54TZ3wAA&#10;AAsBAAAPAAAAAAAAAAAAAAAAAA4FAABkcnMvZG93bnJldi54bWxQSwUGAAAAAAQABADzAAAAGgYA&#10;AAAA&#10;" filled="f" stroked="f">
                      <v:textbox>
                        <w:txbxContent>
                          <w:p w14:paraId="30760865"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8912DD">
              <w:rPr>
                <w:rFonts w:ascii="Times New Roman" w:eastAsia="標楷體" w:hAnsi="Times New Roman"/>
              </w:rPr>
              <w:t>項目代號</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FB1F4" w14:textId="77777777" w:rsidR="000257EE" w:rsidRPr="008912DD" w:rsidRDefault="00BE5C9D">
            <w:pPr>
              <w:spacing w:before="36" w:after="36"/>
              <w:jc w:val="center"/>
              <w:rPr>
                <w:rFonts w:ascii="Times New Roman" w:eastAsia="標楷體" w:hAnsi="Times New Roman"/>
              </w:rPr>
            </w:pPr>
            <w:r w:rsidRPr="008912DD">
              <w:rPr>
                <w:rFonts w:ascii="Times New Roman" w:eastAsia="標楷體" w:hAnsi="Times New Roman"/>
              </w:rPr>
              <w:t>不可併同申報項目</w:t>
            </w:r>
          </w:p>
          <w:p w14:paraId="5B4AC27E" w14:textId="77777777" w:rsidR="000257EE" w:rsidRPr="008912DD" w:rsidRDefault="00C54EE9">
            <w:pPr>
              <w:spacing w:before="36" w:after="36"/>
              <w:jc w:val="center"/>
              <w:rPr>
                <w:rFonts w:ascii="Times New Roman" w:eastAsia="標楷體" w:hAnsi="Times New Roman"/>
              </w:rPr>
            </w:pPr>
            <w:r w:rsidRPr="008912DD">
              <w:rPr>
                <w:rFonts w:ascii="Times New Roman" w:eastAsia="標楷體" w:hAnsi="Times New Roman"/>
              </w:rPr>
              <w:t>(</w:t>
            </w:r>
            <w:r w:rsidR="00BE5C9D" w:rsidRPr="008912DD">
              <w:rPr>
                <w:rFonts w:ascii="Times New Roman" w:eastAsia="標楷體" w:hAnsi="Times New Roman"/>
              </w:rPr>
              <w:t>不論是否相同部位</w:t>
            </w:r>
            <w:r w:rsidRPr="008912DD">
              <w:rPr>
                <w:rFonts w:ascii="Times New Roman" w:eastAsia="標楷體" w:hAnsi="Times New Roman"/>
              </w:rPr>
              <w:t>)</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144858" w14:textId="77777777" w:rsidR="000257EE" w:rsidRPr="008912DD" w:rsidRDefault="00BE5C9D">
            <w:pPr>
              <w:spacing w:before="36" w:after="36"/>
              <w:jc w:val="center"/>
              <w:rPr>
                <w:rFonts w:ascii="Times New Roman" w:eastAsia="標楷體" w:hAnsi="Times New Roman"/>
              </w:rPr>
            </w:pPr>
            <w:r w:rsidRPr="008912DD">
              <w:rPr>
                <w:rFonts w:ascii="Times New Roman" w:eastAsia="標楷體" w:hAnsi="Times New Roman"/>
              </w:rPr>
              <w:t>不可併同申報</w:t>
            </w:r>
          </w:p>
          <w:p w14:paraId="4B283960" w14:textId="77777777" w:rsidR="000257EE" w:rsidRPr="008912DD" w:rsidRDefault="00C54EE9">
            <w:pPr>
              <w:spacing w:before="36" w:after="36"/>
              <w:jc w:val="center"/>
              <w:rPr>
                <w:rFonts w:ascii="Times New Roman" w:eastAsia="標楷體" w:hAnsi="Times New Roman"/>
              </w:rPr>
            </w:pPr>
            <w:r w:rsidRPr="008912DD">
              <w:rPr>
                <w:rFonts w:ascii="Times New Roman" w:eastAsia="標楷體" w:hAnsi="Times New Roman"/>
              </w:rPr>
              <w:t>(</w:t>
            </w:r>
            <w:r w:rsidR="00BE5C9D" w:rsidRPr="008912DD">
              <w:rPr>
                <w:rFonts w:ascii="Times New Roman" w:eastAsia="標楷體" w:hAnsi="Times New Roman"/>
              </w:rPr>
              <w:t>只限同部位</w:t>
            </w:r>
            <w:r w:rsidRPr="008912DD">
              <w:rPr>
                <w:rFonts w:ascii="Times New Roman" w:eastAsia="標楷體" w:hAnsi="Times New Roman"/>
              </w:rPr>
              <w:t>)</w:t>
            </w:r>
          </w:p>
        </w:tc>
      </w:tr>
      <w:tr w:rsidR="008912DD" w:rsidRPr="008912DD" w14:paraId="70307B30"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2425C"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PTS2</w:t>
            </w:r>
            <w:r w:rsidRPr="008912DD">
              <w:rPr>
                <w:rFonts w:ascii="Times New Roman" w:eastAsia="標楷體" w:hAnsi="Times New Roman"/>
              </w:rPr>
              <w:t>治療性冷／熱敷</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8911F"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0439F6"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紅外線、石蠟浴、上肢水療、下肢水療、紫外線、短波、微波</w:t>
            </w:r>
          </w:p>
        </w:tc>
      </w:tr>
      <w:tr w:rsidR="008912DD" w:rsidRPr="008912DD" w14:paraId="56BB0E8C"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F2E510"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PTS3</w:t>
            </w:r>
            <w:r w:rsidRPr="008912DD">
              <w:rPr>
                <w:rFonts w:ascii="Times New Roman" w:eastAsia="標楷體" w:hAnsi="Times New Roman"/>
              </w:rPr>
              <w:t>紅外線</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4A5DC6"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FC28EF"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治療性冷／熱敷、石蠟浴、上肢水療、下肢水療、全身水療、短波、微波</w:t>
            </w:r>
          </w:p>
        </w:tc>
      </w:tr>
      <w:tr w:rsidR="008912DD" w:rsidRPr="008912DD" w14:paraId="5FF591A1"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29F3C3"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PTS4</w:t>
            </w:r>
            <w:r w:rsidRPr="008912DD">
              <w:rPr>
                <w:rFonts w:ascii="Times New Roman" w:eastAsia="標楷體" w:hAnsi="Times New Roman"/>
              </w:rPr>
              <w:t>石蠟浴</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79770E"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D90730"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治療性冷／熱敷、紅外線</w:t>
            </w:r>
          </w:p>
        </w:tc>
      </w:tr>
      <w:tr w:rsidR="008912DD" w:rsidRPr="008912DD" w14:paraId="40B946A8"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E0BB7B"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PTS6</w:t>
            </w:r>
            <w:r w:rsidRPr="008912DD">
              <w:rPr>
                <w:rFonts w:ascii="Times New Roman" w:eastAsia="標楷體" w:hAnsi="Times New Roman"/>
              </w:rPr>
              <w:t>短波</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855066"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A367D"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微波、治療性冷／熱敷、紅外線</w:t>
            </w:r>
          </w:p>
        </w:tc>
      </w:tr>
      <w:tr w:rsidR="008912DD" w:rsidRPr="008912DD" w14:paraId="3E786B00"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D86E94"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PTS7</w:t>
            </w:r>
            <w:r w:rsidRPr="008912DD">
              <w:rPr>
                <w:rFonts w:ascii="Times New Roman" w:eastAsia="標楷體" w:hAnsi="Times New Roman"/>
              </w:rPr>
              <w:t>微波</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16EB8B"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573426"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短波、紅外線、治療性冷／熱敷</w:t>
            </w:r>
          </w:p>
        </w:tc>
      </w:tr>
      <w:tr w:rsidR="008912DD" w:rsidRPr="008912DD" w14:paraId="39BEAE87"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ADA6A2"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PTS8</w:t>
            </w:r>
            <w:r w:rsidRPr="008912DD">
              <w:rPr>
                <w:rFonts w:ascii="Times New Roman" w:eastAsia="標楷體" w:hAnsi="Times New Roman"/>
              </w:rPr>
              <w:t>向量干擾</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DE6135"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43E541"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經皮神經電刺激、超高頻</w:t>
            </w:r>
          </w:p>
        </w:tc>
      </w:tr>
      <w:tr w:rsidR="008912DD" w:rsidRPr="008912DD" w14:paraId="3AD98BBB"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3A488F"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PTS9</w:t>
            </w:r>
            <w:r w:rsidRPr="008912DD">
              <w:rPr>
                <w:rFonts w:ascii="Times New Roman" w:eastAsia="標楷體" w:hAnsi="Times New Roman"/>
              </w:rPr>
              <w:t>經皮神經電刺激</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FE75C8"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F95FB6"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向量干擾、超高頻</w:t>
            </w:r>
          </w:p>
        </w:tc>
      </w:tr>
      <w:tr w:rsidR="008912DD" w:rsidRPr="008912DD" w14:paraId="06EE1F55"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D24AC4"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PTS10</w:t>
            </w:r>
            <w:r w:rsidRPr="008912DD">
              <w:rPr>
                <w:rFonts w:ascii="Times New Roman" w:eastAsia="標楷體" w:hAnsi="Times New Roman"/>
              </w:rPr>
              <w:t>超高頻</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B2623"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42B387"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向量干擾、經皮神經電刺激</w:t>
            </w:r>
          </w:p>
        </w:tc>
      </w:tr>
      <w:tr w:rsidR="008912DD" w:rsidRPr="008912DD" w14:paraId="641A930C"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34B8D2"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PTS12</w:t>
            </w:r>
            <w:r w:rsidRPr="008912DD">
              <w:rPr>
                <w:rFonts w:ascii="Times New Roman" w:eastAsia="標楷體" w:hAnsi="Times New Roman"/>
              </w:rPr>
              <w:t>紫外線</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A3524B"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98C06B"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治療性冷／熱敷</w:t>
            </w:r>
          </w:p>
        </w:tc>
      </w:tr>
      <w:tr w:rsidR="008912DD" w:rsidRPr="008912DD" w14:paraId="69FA8B29"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882CD1"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PTM2</w:t>
            </w:r>
            <w:r w:rsidRPr="008912DD">
              <w:rPr>
                <w:rFonts w:ascii="Times New Roman" w:eastAsia="標楷體" w:hAnsi="Times New Roman"/>
              </w:rPr>
              <w:t>上肢水療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2C38A1"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51EC8"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治療性冷／熱敷、紅外線</w:t>
            </w:r>
          </w:p>
        </w:tc>
      </w:tr>
      <w:tr w:rsidR="008912DD" w:rsidRPr="008912DD" w14:paraId="13830D24"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9A00D"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PTM3</w:t>
            </w:r>
            <w:r w:rsidRPr="008912DD">
              <w:rPr>
                <w:rFonts w:ascii="Times New Roman" w:eastAsia="標楷體" w:hAnsi="Times New Roman"/>
              </w:rPr>
              <w:t>下肢水療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3DEBBD"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898369"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治療性冷／熱敷、紅外線</w:t>
            </w:r>
          </w:p>
        </w:tc>
      </w:tr>
      <w:tr w:rsidR="008912DD" w:rsidRPr="008912DD" w14:paraId="31385EDD"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9BE82F"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PTM4</w:t>
            </w:r>
            <w:r w:rsidRPr="008912DD">
              <w:rPr>
                <w:rFonts w:ascii="Times New Roman" w:eastAsia="標楷體" w:hAnsi="Times New Roman"/>
              </w:rPr>
              <w:t>全身水療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72AB3"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治療性冷／熱敷、紅外線、石蠟浴、短波、微波</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9E127F" w14:textId="77777777" w:rsidR="00BE5C9D" w:rsidRPr="008912DD" w:rsidRDefault="00BE5C9D" w:rsidP="00BE5C9D">
            <w:pPr>
              <w:spacing w:before="36" w:after="36"/>
              <w:jc w:val="both"/>
              <w:rPr>
                <w:rFonts w:ascii="Times New Roman" w:eastAsia="標楷體" w:hAnsi="Times New Roman"/>
              </w:rPr>
            </w:pPr>
          </w:p>
        </w:tc>
      </w:tr>
    </w:tbl>
    <w:p w14:paraId="5A9C1E1F" w14:textId="77777777" w:rsidR="000257EE" w:rsidRPr="008912DD" w:rsidRDefault="00274757" w:rsidP="0050169C">
      <w:pPr>
        <w:spacing w:line="600" w:lineRule="exact"/>
        <w:rPr>
          <w:rFonts w:ascii="標楷體" w:eastAsia="標楷體" w:hAnsi="標楷體"/>
        </w:rPr>
        <w:sectPr w:rsidR="000257EE" w:rsidRPr="008912DD">
          <w:headerReference w:type="default" r:id="rId38"/>
          <w:footerReference w:type="default" r:id="rId39"/>
          <w:pgSz w:w="11906" w:h="16838"/>
          <w:pgMar w:top="1134" w:right="1134" w:bottom="1418" w:left="1134" w:header="720" w:footer="720" w:gutter="0"/>
          <w:cols w:space="720"/>
        </w:sectPr>
      </w:pPr>
      <w:r w:rsidRPr="008912DD">
        <w:rPr>
          <w:rFonts w:ascii="標楷體" w:eastAsia="標楷體" w:hAnsi="標楷體"/>
        </w:rPr>
        <w:t>註：紅外線均指近紅外線</w:t>
      </w:r>
    </w:p>
    <w:p w14:paraId="323C834C" w14:textId="77777777" w:rsidR="000257EE" w:rsidRPr="008912DD" w:rsidRDefault="005E147B">
      <w:pPr>
        <w:rPr>
          <w:rFonts w:ascii="Times New Roman" w:hAnsi="Times New Roman"/>
        </w:rPr>
      </w:pPr>
      <w:r w:rsidRPr="008912DD">
        <w:rPr>
          <w:rFonts w:ascii="Times New Roman" w:hAnsi="Times New Roman"/>
          <w:noProof/>
        </w:rPr>
        <w:lastRenderedPageBreak/>
        <mc:AlternateContent>
          <mc:Choice Requires="wps">
            <w:drawing>
              <wp:anchor distT="0" distB="0" distL="114300" distR="114300" simplePos="0" relativeHeight="251668480" behindDoc="0" locked="0" layoutInCell="1" allowOverlap="1" wp14:anchorId="0024F362" wp14:editId="2499B41F">
                <wp:simplePos x="0" y="0"/>
                <wp:positionH relativeFrom="column">
                  <wp:posOffset>2014855</wp:posOffset>
                </wp:positionH>
                <wp:positionV relativeFrom="paragraph">
                  <wp:posOffset>82550</wp:posOffset>
                </wp:positionV>
                <wp:extent cx="219456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93F4" w14:textId="77777777" w:rsidR="009F5CE1" w:rsidRDefault="009F5CE1"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w:t>
                            </w:r>
                            <w:r w:rsidRPr="005F337B">
                              <w:rPr>
                                <w:rFonts w:ascii="Times New Roman" w:eastAsia="標楷體" w:hAnsi="Times New Roman"/>
                                <w:sz w:val="28"/>
                                <w:szCs w:val="28"/>
                              </w:rPr>
                              <w:t>除</w:t>
                            </w:r>
                            <w:r w:rsidRPr="005F337B">
                              <w:rPr>
                                <w:rFonts w:ascii="Times New Roman" w:eastAsia="標楷體" w:hAnsi="Times New Roman"/>
                                <w:sz w:val="28"/>
                                <w:szCs w:val="28"/>
                              </w:rPr>
                              <w:t>(106/10/1)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24F362" id="Text Box 96" o:spid="_x0000_s1037" type="#_x0000_t202" style="position:absolute;margin-left:158.65pt;margin-top:6.5pt;width:172.8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RIswIAALc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" filled="f" stroked="f">
                <v:textbox>
                  <w:txbxContent>
                    <w:p w14:paraId="406293F4" w14:textId="77777777" w:rsidR="009F5CE1" w:rsidRDefault="009F5CE1"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w:t>
                      </w:r>
                      <w:r w:rsidRPr="005F337B">
                        <w:rPr>
                          <w:rFonts w:ascii="Times New Roman" w:eastAsia="標楷體" w:hAnsi="Times New Roman"/>
                          <w:sz w:val="28"/>
                          <w:szCs w:val="28"/>
                        </w:rPr>
                        <w:t>除</w:t>
                      </w:r>
                      <w:r w:rsidRPr="005F337B">
                        <w:rPr>
                          <w:rFonts w:ascii="Times New Roman" w:eastAsia="標楷體" w:hAnsi="Times New Roman"/>
                          <w:sz w:val="28"/>
                          <w:szCs w:val="28"/>
                        </w:rPr>
                        <w:t>(106/10/1)</w:t>
                      </w:r>
                    </w:p>
                  </w:txbxContent>
                </v:textbox>
              </v:shape>
            </w:pict>
          </mc:Fallback>
        </mc:AlternateContent>
      </w:r>
    </w:p>
    <w:p w14:paraId="5685D3FF" w14:textId="77777777" w:rsidR="005F337B" w:rsidRPr="008912DD" w:rsidRDefault="005F337B">
      <w:pPr>
        <w:rPr>
          <w:rFonts w:ascii="標楷體" w:eastAsia="標楷體" w:hAnsi="標楷體"/>
        </w:rPr>
      </w:pPr>
    </w:p>
    <w:p w14:paraId="6722D239" w14:textId="77777777" w:rsidR="005F337B" w:rsidRPr="008912DD" w:rsidRDefault="005F337B">
      <w:pPr>
        <w:rPr>
          <w:rFonts w:ascii="標楷體" w:eastAsia="標楷體" w:hAnsi="標楷體"/>
        </w:rPr>
      </w:pPr>
    </w:p>
    <w:p w14:paraId="3DE7C6D3" w14:textId="77777777" w:rsidR="000257EE" w:rsidRPr="008912DD" w:rsidRDefault="000257EE">
      <w:pPr>
        <w:sectPr w:rsidR="000257EE" w:rsidRPr="008912DD">
          <w:headerReference w:type="default" r:id="rId40"/>
          <w:footerReference w:type="default" r:id="rId41"/>
          <w:pgSz w:w="11906" w:h="16838"/>
          <w:pgMar w:top="1134" w:right="1134" w:bottom="1418" w:left="1134" w:header="720" w:footer="720" w:gutter="0"/>
          <w:cols w:space="720"/>
        </w:sectPr>
      </w:pPr>
    </w:p>
    <w:p w14:paraId="7FC358A0" w14:textId="77777777" w:rsidR="000257EE" w:rsidRPr="008912DD" w:rsidRDefault="00274757">
      <w:pPr>
        <w:spacing w:line="600" w:lineRule="exact"/>
        <w:jc w:val="center"/>
      </w:pPr>
      <w:r w:rsidRPr="008912DD">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8912DD" w:rsidRPr="008912DD" w14:paraId="7D90563C"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2BF960" w14:textId="77777777" w:rsidR="000257EE" w:rsidRPr="008912DD" w:rsidRDefault="005E147B">
            <w:pPr>
              <w:spacing w:before="168" w:after="24"/>
              <w:jc w:val="center"/>
              <w:rPr>
                <w:rFonts w:ascii="Times New Roman" w:hAnsi="Times New Roman"/>
              </w:rPr>
            </w:pPr>
            <w:r w:rsidRPr="008912DD">
              <w:rPr>
                <w:rFonts w:ascii="Times New Roman" w:eastAsia="標楷體" w:hAnsi="Times New Roman"/>
                <w:b/>
                <w:bCs/>
                <w:noProof/>
                <w:sz w:val="32"/>
              </w:rPr>
              <mc:AlternateContent>
                <mc:Choice Requires="wps">
                  <w:drawing>
                    <wp:anchor distT="0" distB="0" distL="114300" distR="114300" simplePos="0" relativeHeight="251669504" behindDoc="0" locked="0" layoutInCell="1" allowOverlap="1" wp14:anchorId="379FC19C" wp14:editId="06D35651">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F3BE5"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9FC19C" id="Text Box 97" o:spid="_x0000_s1038"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9V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KKLP1WzAgAAtwUA&#10;AA4AAAAAAAAAAAAAAAAALgIAAGRycy9lMm9Eb2MueG1sUEsBAi0AFAAGAAgAAAAhABCFUKjfAAAA&#10;CwEAAA8AAAAAAAAAAAAAAAAADQUAAGRycy9kb3ducmV2LnhtbFBLBQYAAAAABAAEAPMAAAAZBgAA&#10;AAA=&#10;" filled="f" stroked="f">
                      <v:textbox>
                        <w:txbxContent>
                          <w:p w14:paraId="543F3BE5"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8912DD">
              <w:rPr>
                <w:rFonts w:ascii="Times New Roman" w:eastAsia="標楷體" w:hAnsi="Times New Roman"/>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0A861C"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C7966B"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E27432"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機器操作</w:t>
            </w:r>
          </w:p>
        </w:tc>
      </w:tr>
      <w:tr w:rsidR="008912DD" w:rsidRPr="008912DD" w14:paraId="1EC526F3"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494538" w14:textId="77777777" w:rsidR="000257EE" w:rsidRPr="008912DD" w:rsidRDefault="000257EE">
            <w:pPr>
              <w:spacing w:before="24" w:after="24"/>
              <w:jc w:val="center"/>
              <w:rPr>
                <w:rFonts w:ascii="Times New Roman" w:eastAsia="標楷體" w:hAnsi="Times New Roman"/>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12DEB" w14:textId="77777777" w:rsidR="000257EE" w:rsidRPr="008912DD" w:rsidRDefault="000257EE">
            <w:pPr>
              <w:spacing w:before="24" w:after="24"/>
              <w:jc w:val="center"/>
              <w:rPr>
                <w:rFonts w:ascii="Times New Roman" w:eastAsia="標楷體" w:hAnsi="Times New Roman"/>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B492A"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2C453"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26591"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9F351B"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平均</w:t>
            </w:r>
          </w:p>
        </w:tc>
      </w:tr>
      <w:tr w:rsidR="008912DD" w:rsidRPr="008912DD" w14:paraId="4C4846B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3FF7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C1AC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BEDA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1903B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FB05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0BAF1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097BA03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DBA0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5F5A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D1AF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FA0B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4538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663B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4432DB2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D73A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AD78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B84F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2A2FD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AE34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D611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7109ADC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0EC75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2B38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DB77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4AC1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A05D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E875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19DC1B7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B869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79DE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0BC1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BD7A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4C143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FEB2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r>
      <w:tr w:rsidR="008912DD" w:rsidRPr="008912DD" w14:paraId="1E3C5DC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16933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9E5B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F782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21B3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A976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EE10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1F986B2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E7768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A4EC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D74F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E3DC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46DF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B1D1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1CB5BBA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528E0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208A5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685B4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83E3E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CA041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B6F3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7A38A6A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3A5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6616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2E7A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D2C6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EE7E7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62A1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299B730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EB57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63F9F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7A000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FF15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9BC7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00DB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15111E9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7F6D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6155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C6B2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8009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7AEAD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FC8A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r>
      <w:tr w:rsidR="008912DD" w:rsidRPr="008912DD" w14:paraId="77EB5CC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E2BC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1D38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D776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B7B1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D3FA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FA28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r>
      <w:tr w:rsidR="008912DD" w:rsidRPr="008912DD" w14:paraId="7C9B915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4080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5C40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CEF5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6D76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2E33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426EA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w:t>
            </w:r>
          </w:p>
        </w:tc>
      </w:tr>
      <w:tr w:rsidR="008912DD" w:rsidRPr="008912DD" w14:paraId="6A6D865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3E24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C29F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D1B0E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D850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482C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AF3F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7BEF9DC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6D7D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3746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6563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61C9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30DC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3F44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33CB762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51F3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0BF3F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B739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F5E4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0702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9B885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w:t>
            </w:r>
          </w:p>
        </w:tc>
      </w:tr>
      <w:tr w:rsidR="008912DD" w:rsidRPr="008912DD" w14:paraId="06F2B02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1C27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0E1D7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CDD4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0F8F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B898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47AE3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w:t>
            </w:r>
          </w:p>
        </w:tc>
      </w:tr>
      <w:tr w:rsidR="008912DD" w:rsidRPr="008912DD" w14:paraId="115A915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D531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4866C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9CA61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C44C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7555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1DCA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40</w:t>
            </w:r>
          </w:p>
        </w:tc>
      </w:tr>
      <w:tr w:rsidR="008912DD" w:rsidRPr="008912DD" w14:paraId="3C1F70D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858F1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E535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F49F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4F55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4494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BA6E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1F4B43B6"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7EDE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AE609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BE74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A5777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E62D0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998E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595CD51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171A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14FD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175F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8B7F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7449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EF535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4CD960C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7E52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F683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E6F7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6B50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3C5A2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5B5BB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4665764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1A2A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9D90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6CA4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BA507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CF2A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6480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4B725F8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75DC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683C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A17E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3ABA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CB1A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8564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5AFF653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8467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41D7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2A6C9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3BB7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8B6DF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067D3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r>
      <w:tr w:rsidR="008912DD" w:rsidRPr="008912DD" w14:paraId="134C0A4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A3FD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05E5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C123A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0850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E19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8568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bl>
    <w:p w14:paraId="67331717" w14:textId="77777777" w:rsidR="000257EE" w:rsidRPr="008912DD" w:rsidRDefault="000257EE">
      <w:pPr>
        <w:sectPr w:rsidR="000257EE" w:rsidRPr="008912DD">
          <w:headerReference w:type="default" r:id="rId42"/>
          <w:footerReference w:type="default" r:id="rId43"/>
          <w:pgSz w:w="11906" w:h="16838"/>
          <w:pgMar w:top="1134" w:right="1134" w:bottom="1418" w:left="1134" w:header="720" w:footer="720" w:gutter="0"/>
          <w:cols w:space="720"/>
        </w:sectPr>
      </w:pPr>
    </w:p>
    <w:p w14:paraId="2E09AA45" w14:textId="77777777" w:rsidR="000257EE" w:rsidRPr="008912DD" w:rsidRDefault="00274757">
      <w:pPr>
        <w:spacing w:line="600" w:lineRule="exact"/>
        <w:jc w:val="center"/>
        <w:rPr>
          <w:rFonts w:ascii="Times New Roman" w:hAnsi="Times New Roman"/>
        </w:rPr>
      </w:pPr>
      <w:r w:rsidRPr="008912DD">
        <w:rPr>
          <w:rFonts w:ascii="Times New Roman" w:eastAsia="標楷體" w:hAnsi="Times New Roman"/>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8912DD" w:rsidRPr="008912DD" w14:paraId="01740D68"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D5D589" w14:textId="77777777" w:rsidR="000257EE" w:rsidRPr="008912DD" w:rsidRDefault="00274757">
            <w:pPr>
              <w:spacing w:before="168" w:after="24"/>
              <w:jc w:val="center"/>
              <w:rPr>
                <w:rFonts w:ascii="Times New Roman" w:eastAsia="標楷體" w:hAnsi="Times New Roman"/>
              </w:rPr>
            </w:pPr>
            <w:r w:rsidRPr="008912DD">
              <w:rPr>
                <w:rFonts w:ascii="Times New Roman" w:eastAsia="標楷體" w:hAnsi="Times New Roman"/>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6DB2A5"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6B67E3"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7D6AB9"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機器操作</w:t>
            </w:r>
          </w:p>
        </w:tc>
      </w:tr>
      <w:tr w:rsidR="008912DD" w:rsidRPr="008912DD" w14:paraId="4AD66CB1"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330C39" w14:textId="77777777" w:rsidR="000257EE" w:rsidRPr="008912DD" w:rsidRDefault="000257EE">
            <w:pPr>
              <w:spacing w:before="24" w:after="24"/>
              <w:jc w:val="center"/>
              <w:rPr>
                <w:rFonts w:ascii="Times New Roman" w:eastAsia="標楷體" w:hAnsi="Times New Roman"/>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68BE73" w14:textId="77777777" w:rsidR="000257EE" w:rsidRPr="008912DD" w:rsidRDefault="000257EE">
            <w:pPr>
              <w:spacing w:before="24" w:after="24"/>
              <w:jc w:val="center"/>
              <w:rPr>
                <w:rFonts w:ascii="Times New Roman" w:eastAsia="標楷體" w:hAnsi="Times New Roman"/>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5F1B9E"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B34E12"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C6E1ED"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635B0"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平均</w:t>
            </w:r>
          </w:p>
        </w:tc>
      </w:tr>
      <w:tr w:rsidR="008912DD" w:rsidRPr="008912DD" w14:paraId="3EAF153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48E4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31AA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3335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1672C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EA0E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F788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63C3ED9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E318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EF19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98119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89E5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0FFF9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D51B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515F980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E57C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94CC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4054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A4BA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62D7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B5DE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3F28BC0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733B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77C5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9404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3287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F3A30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17EC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56C39D0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34E4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F214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BB98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9D7C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87FD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4CD63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46B8A02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CF31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6540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283D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9574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710A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6647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213C596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545E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8405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88CF4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58F5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8082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E291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0006D18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DFD9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730E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CB31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0302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4597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898B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bl>
    <w:p w14:paraId="20A14BC3" w14:textId="77777777" w:rsidR="000257EE" w:rsidRPr="008912DD" w:rsidRDefault="00274757" w:rsidP="00691BBD">
      <w:pPr>
        <w:spacing w:line="600" w:lineRule="exact"/>
        <w:sectPr w:rsidR="000257EE" w:rsidRPr="008912DD">
          <w:headerReference w:type="default" r:id="rId44"/>
          <w:footerReference w:type="default" r:id="rId45"/>
          <w:pgSz w:w="11906" w:h="16838"/>
          <w:pgMar w:top="1134" w:right="1134" w:bottom="1418" w:left="1134" w:header="720" w:footer="720" w:gutter="0"/>
          <w:cols w:space="720"/>
        </w:sectPr>
      </w:pPr>
      <w:r w:rsidRPr="008912DD">
        <w:rPr>
          <w:rFonts w:ascii="Times New Roman" w:eastAsia="標楷體" w:hAnsi="Times New Roman"/>
        </w:rPr>
        <w:t>PTC1-PTC6</w:t>
      </w:r>
      <w:r w:rsidRPr="008912DD">
        <w:rPr>
          <w:rFonts w:ascii="Times New Roman" w:eastAsia="標楷體" w:hAnsi="Times New Roman"/>
        </w:rPr>
        <w:t>可能合併實施其他物理治療項目，惟不另計費用</w:t>
      </w:r>
      <w:r w:rsidRPr="008912DD">
        <w:rPr>
          <w:rFonts w:ascii="標楷體" w:eastAsia="標楷體" w:hAnsi="標楷體"/>
          <w:szCs w:val="22"/>
        </w:rPr>
        <w:t>。</w:t>
      </w:r>
    </w:p>
    <w:p w14:paraId="66E44D42" w14:textId="77777777" w:rsidR="000257EE" w:rsidRPr="008912DD" w:rsidRDefault="00BE3181">
      <w:pPr>
        <w:spacing w:line="240" w:lineRule="auto"/>
        <w:jc w:val="center"/>
      </w:pPr>
      <w:r w:rsidRPr="008912DD">
        <w:rPr>
          <w:rFonts w:ascii="標楷體" w:eastAsia="標楷體" w:hAnsi="標楷體" w:hint="eastAsia"/>
          <w:b/>
          <w:bCs/>
          <w:sz w:val="32"/>
        </w:rPr>
        <w:lastRenderedPageBreak/>
        <w:t>復健治療積極</w:t>
      </w:r>
      <w:r w:rsidR="00274757" w:rsidRPr="008912DD">
        <w:rPr>
          <w:rFonts w:ascii="標楷體" w:eastAsia="標楷體" w:hAnsi="標楷體"/>
          <w:b/>
          <w:bCs/>
          <w:sz w:val="32"/>
        </w:rPr>
        <w:t>治療療程</w:t>
      </w:r>
    </w:p>
    <w:tbl>
      <w:tblPr>
        <w:tblW w:w="9726" w:type="dxa"/>
        <w:tblCellMar>
          <w:left w:w="10" w:type="dxa"/>
          <w:right w:w="10" w:type="dxa"/>
        </w:tblCellMar>
        <w:tblLook w:val="04A0" w:firstRow="1" w:lastRow="0" w:firstColumn="1" w:lastColumn="0" w:noHBand="0" w:noVBand="1"/>
      </w:tblPr>
      <w:tblGrid>
        <w:gridCol w:w="6868"/>
        <w:gridCol w:w="2858"/>
      </w:tblGrid>
      <w:tr w:rsidR="008912DD" w:rsidRPr="008912DD" w14:paraId="56559023" w14:textId="77777777" w:rsidTr="00735631">
        <w:trPr>
          <w:cantSplit/>
          <w:tblHeader/>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74C726" w14:textId="77777777" w:rsidR="000257EE" w:rsidRPr="008912DD" w:rsidRDefault="005E147B">
            <w:pPr>
              <w:spacing w:before="12" w:after="12" w:line="240" w:lineRule="auto"/>
              <w:jc w:val="center"/>
              <w:rPr>
                <w:rFonts w:ascii="Times New Roman" w:hAnsi="Times New Roman"/>
              </w:rPr>
            </w:pPr>
            <w:r w:rsidRPr="008912DD">
              <w:rPr>
                <w:rFonts w:ascii="Times New Roman" w:eastAsia="標楷體" w:hAnsi="Times New Roman"/>
                <w:noProof/>
              </w:rPr>
              <mc:AlternateContent>
                <mc:Choice Requires="wps">
                  <w:drawing>
                    <wp:anchor distT="0" distB="0" distL="114300" distR="114300" simplePos="0" relativeHeight="251670528" behindDoc="0" locked="0" layoutInCell="1" allowOverlap="1" wp14:anchorId="74A31054" wp14:editId="2EB65B7B">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2B660"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A31054" id="Text Box 98" o:spid="_x0000_s1039"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C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Of6F0KzAgAAtwUA&#10;AA4AAAAAAAAAAAAAAAAALgIAAGRycy9lMm9Eb2MueG1sUEsBAi0AFAAGAAgAAAAhAFUW03HfAAAA&#10;CwEAAA8AAAAAAAAAAAAAAAAADQUAAGRycy9kb3ducmV2LnhtbFBLBQYAAAAABAAEAPMAAAAZBgAA&#10;AAA=&#10;" filled="f" stroked="f">
                      <v:textbox>
                        <w:txbxContent>
                          <w:p w14:paraId="5792B660"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9A2B3D" w:rsidRPr="008912DD">
              <w:rPr>
                <w:rFonts w:ascii="Times New Roman" w:eastAsia="標楷體" w:hAnsi="Times New Roman"/>
              </w:rPr>
              <w:t>類別</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08E568" w14:textId="77777777" w:rsidR="000257EE" w:rsidRPr="008912DD" w:rsidRDefault="00BE3181">
            <w:pPr>
              <w:spacing w:before="12" w:after="12" w:line="240" w:lineRule="auto"/>
              <w:jc w:val="center"/>
              <w:rPr>
                <w:rFonts w:ascii="Times New Roman" w:eastAsia="標楷體" w:hAnsi="Times New Roman"/>
              </w:rPr>
            </w:pPr>
            <w:r w:rsidRPr="008912DD">
              <w:rPr>
                <w:rFonts w:ascii="Times New Roman" w:eastAsia="標楷體" w:hAnsi="Times New Roman"/>
              </w:rPr>
              <w:t>積極治療</w:t>
            </w:r>
            <w:r w:rsidR="00274757" w:rsidRPr="008912DD">
              <w:rPr>
                <w:rFonts w:ascii="Times New Roman" w:eastAsia="標楷體" w:hAnsi="Times New Roman"/>
              </w:rPr>
              <w:t>療程</w:t>
            </w:r>
          </w:p>
        </w:tc>
      </w:tr>
      <w:tr w:rsidR="008912DD" w:rsidRPr="008912DD" w14:paraId="7FC6ECDC"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8761E3"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一</w:t>
            </w:r>
            <w:r w:rsidRPr="008912DD">
              <w:rPr>
                <w:rFonts w:ascii="Times New Roman" w:eastAsia="標楷體" w:hAnsi="Times New Roman"/>
              </w:rPr>
              <w:t>)</w:t>
            </w:r>
            <w:r w:rsidRPr="008912DD">
              <w:rPr>
                <w:rFonts w:ascii="Times New Roman" w:eastAsia="標楷體" w:hAnsi="Times New Roman"/>
              </w:rPr>
              <w:t>腦血管意外</w:t>
            </w:r>
            <w:r w:rsidRPr="008912DD">
              <w:rPr>
                <w:rFonts w:ascii="Times New Roman" w:eastAsia="標楷體" w:hAnsi="Times New Roman"/>
              </w:rPr>
              <w:t>cerebrovascular accidents (CVA)</w:t>
            </w:r>
          </w:p>
          <w:p w14:paraId="03C30CC6"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輕癱</w:t>
            </w:r>
          </w:p>
          <w:p w14:paraId="6CCDAA18"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035454"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252E84D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79A5AB"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53A69"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12</w:t>
            </w:r>
            <w:r w:rsidRPr="008912DD">
              <w:rPr>
                <w:rFonts w:ascii="Times New Roman" w:eastAsia="標楷體" w:hAnsi="Times New Roman"/>
              </w:rPr>
              <w:t>個月</w:t>
            </w:r>
          </w:p>
        </w:tc>
      </w:tr>
      <w:tr w:rsidR="008912DD" w:rsidRPr="008912DD" w14:paraId="3D38746D"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AB1CE0"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二</w:t>
            </w:r>
            <w:r w:rsidRPr="008912DD">
              <w:rPr>
                <w:rFonts w:ascii="Times New Roman" w:eastAsia="標楷體" w:hAnsi="Times New Roman"/>
              </w:rPr>
              <w:t>)</w:t>
            </w:r>
            <w:r w:rsidRPr="008912DD">
              <w:rPr>
                <w:rFonts w:ascii="Times New Roman" w:eastAsia="標楷體" w:hAnsi="Times New Roman"/>
              </w:rPr>
              <w:t>頸部症候群</w:t>
            </w:r>
            <w:r w:rsidRPr="008912DD">
              <w:rPr>
                <w:rFonts w:ascii="Times New Roman" w:eastAsia="標楷體" w:hAnsi="Times New Roman"/>
              </w:rPr>
              <w:t>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7F7F03"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4EC6276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74760"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三</w:t>
            </w:r>
            <w:r w:rsidRPr="008912DD">
              <w:rPr>
                <w:rFonts w:ascii="Times New Roman" w:eastAsia="標楷體" w:hAnsi="Times New Roman"/>
              </w:rPr>
              <w:t>)</w:t>
            </w:r>
            <w:r w:rsidRPr="008912DD">
              <w:rPr>
                <w:rFonts w:ascii="Times New Roman" w:eastAsia="標楷體" w:hAnsi="Times New Roman"/>
              </w:rPr>
              <w:t>下背症候群</w:t>
            </w:r>
            <w:r w:rsidRPr="008912DD">
              <w:rPr>
                <w:rFonts w:ascii="Times New Roman" w:eastAsia="標楷體" w:hAnsi="Times New Roman"/>
              </w:rPr>
              <w:t>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9F62F"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7E80B4D7"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E2EC25"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四</w:t>
            </w:r>
            <w:r w:rsidRPr="008912DD">
              <w:rPr>
                <w:rFonts w:ascii="Times New Roman" w:eastAsia="標楷體" w:hAnsi="Times New Roman"/>
              </w:rPr>
              <w:t>)</w:t>
            </w:r>
            <w:r w:rsidR="009A2B3D" w:rsidRPr="008912DD">
              <w:rPr>
                <w:rFonts w:ascii="Times New Roman" w:eastAsia="標楷體" w:hAnsi="Times New Roman"/>
              </w:rPr>
              <w:t>脊</w:t>
            </w:r>
            <w:r w:rsidRPr="008912DD">
              <w:rPr>
                <w:rFonts w:ascii="Times New Roman" w:eastAsia="標楷體" w:hAnsi="Times New Roman"/>
              </w:rPr>
              <w:t>髓傷害</w:t>
            </w:r>
            <w:r w:rsidRPr="008912DD">
              <w:rPr>
                <w:rFonts w:ascii="Times New Roman" w:eastAsia="標楷體" w:hAnsi="Times New Roman"/>
              </w:rPr>
              <w:t>spinal cord injury</w:t>
            </w:r>
          </w:p>
          <w:p w14:paraId="768A0AB9"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下半身癱</w:t>
            </w:r>
          </w:p>
          <w:p w14:paraId="28CA5FC2"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C85563"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74009106"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A6A24E"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AD4A19"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12</w:t>
            </w:r>
            <w:r w:rsidRPr="008912DD">
              <w:rPr>
                <w:rFonts w:ascii="Times New Roman" w:eastAsia="標楷體" w:hAnsi="Times New Roman"/>
              </w:rPr>
              <w:t>個月</w:t>
            </w:r>
          </w:p>
        </w:tc>
      </w:tr>
      <w:tr w:rsidR="008912DD" w:rsidRPr="008912DD" w14:paraId="059E7B18"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C87B41"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五</w:t>
            </w:r>
            <w:r w:rsidRPr="008912DD">
              <w:rPr>
                <w:rFonts w:ascii="Times New Roman" w:eastAsia="標楷體" w:hAnsi="Times New Roman"/>
              </w:rPr>
              <w:t>)</w:t>
            </w:r>
            <w:r w:rsidRPr="008912DD">
              <w:rPr>
                <w:rFonts w:ascii="Times New Roman" w:eastAsia="標楷體" w:hAnsi="Times New Roman"/>
              </w:rPr>
              <w:t>截肢</w:t>
            </w:r>
            <w:r w:rsidRPr="008912DD">
              <w:rPr>
                <w:rFonts w:ascii="Times New Roman" w:eastAsia="標楷體" w:hAnsi="Times New Roman"/>
              </w:rPr>
              <w:t>amputation</w:t>
            </w:r>
          </w:p>
          <w:p w14:paraId="2A2D51FE"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1.BK</w:t>
            </w:r>
            <w:r w:rsidRPr="008912DD">
              <w:rPr>
                <w:rFonts w:ascii="Times New Roman" w:eastAsia="標楷體" w:hAnsi="Times New Roman"/>
              </w:rPr>
              <w:t>或</w:t>
            </w:r>
            <w:r w:rsidRPr="008912DD">
              <w:rPr>
                <w:rFonts w:ascii="Times New Roman" w:eastAsia="標楷體" w:hAnsi="Times New Roman"/>
              </w:rPr>
              <w:t>BE</w:t>
            </w:r>
          </w:p>
          <w:p w14:paraId="27AF4DE6"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2.AK</w:t>
            </w:r>
            <w:r w:rsidRPr="008912DD">
              <w:rPr>
                <w:rFonts w:ascii="Times New Roman" w:eastAsia="標楷體" w:hAnsi="Times New Roman"/>
              </w:rPr>
              <w:t>或</w:t>
            </w:r>
            <w:r w:rsidRPr="008912DD">
              <w:rPr>
                <w:rFonts w:ascii="Times New Roman" w:eastAsia="標楷體" w:hAnsi="Times New Roman"/>
              </w:rPr>
              <w:t>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4C351E"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個月</w:t>
            </w:r>
          </w:p>
        </w:tc>
      </w:tr>
      <w:tr w:rsidR="008912DD" w:rsidRPr="008912DD" w14:paraId="283CC15D"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E50E3A"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5F9DFE"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6C439C87"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D2C714"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六</w:t>
            </w:r>
            <w:r w:rsidRPr="008912DD">
              <w:rPr>
                <w:rFonts w:ascii="Times New Roman" w:eastAsia="標楷體" w:hAnsi="Times New Roman"/>
              </w:rPr>
              <w:t>)</w:t>
            </w:r>
            <w:r w:rsidRPr="008912DD">
              <w:rPr>
                <w:rFonts w:ascii="Times New Roman" w:eastAsia="標楷體" w:hAnsi="Times New Roman"/>
              </w:rPr>
              <w:t>冷凍肩</w:t>
            </w:r>
            <w:r w:rsidR="00C54EE9" w:rsidRPr="008912DD">
              <w:rPr>
                <w:rFonts w:ascii="Times New Roman" w:eastAsia="標楷體" w:hAnsi="Times New Roman"/>
              </w:rPr>
              <w:t>(</w:t>
            </w:r>
            <w:r w:rsidRPr="008912DD">
              <w:rPr>
                <w:rFonts w:ascii="Times New Roman" w:eastAsia="標楷體" w:hAnsi="Times New Roman"/>
              </w:rPr>
              <w:t>五十肩</w:t>
            </w:r>
            <w:r w:rsidR="00C54EE9" w:rsidRPr="008912DD">
              <w:rPr>
                <w:rFonts w:ascii="Times New Roman" w:eastAsia="標楷體" w:hAnsi="Times New Roman"/>
              </w:rPr>
              <w:t>)</w:t>
            </w:r>
            <w:r w:rsidRPr="008912DD">
              <w:rPr>
                <w:rFonts w:ascii="Times New Roman" w:eastAsia="標楷體" w:hAnsi="Times New Roman"/>
              </w:rPr>
              <w:t>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2C303E"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4B8FCF77"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D8D75B"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七</w:t>
            </w:r>
            <w:r w:rsidRPr="008912DD">
              <w:rPr>
                <w:rFonts w:ascii="Times New Roman" w:eastAsia="標楷體" w:hAnsi="Times New Roman"/>
              </w:rPr>
              <w:t>)</w:t>
            </w:r>
            <w:r w:rsidRPr="008912DD">
              <w:rPr>
                <w:rFonts w:ascii="Times New Roman" w:eastAsia="標楷體" w:hAnsi="Times New Roman"/>
              </w:rPr>
              <w:t>顏面麻痺</w:t>
            </w:r>
            <w:r w:rsidRPr="008912DD">
              <w:rPr>
                <w:rFonts w:ascii="Times New Roman" w:eastAsia="標楷體" w:hAnsi="Times New Roman"/>
              </w:rPr>
              <w:t>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CAC90D"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490C0DB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16D69A"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八</w:t>
            </w:r>
            <w:r w:rsidRPr="008912DD">
              <w:rPr>
                <w:rFonts w:ascii="Times New Roman" w:eastAsia="標楷體" w:hAnsi="Times New Roman"/>
              </w:rPr>
              <w:t>)</w:t>
            </w:r>
            <w:r w:rsidRPr="008912DD">
              <w:rPr>
                <w:rFonts w:ascii="Times New Roman" w:eastAsia="標楷體" w:hAnsi="Times New Roman"/>
              </w:rPr>
              <w:t>關節炎</w:t>
            </w:r>
            <w:r w:rsidRPr="008912DD">
              <w:rPr>
                <w:rFonts w:ascii="Times New Roman" w:eastAsia="標楷體" w:hAnsi="Times New Roman"/>
              </w:rPr>
              <w:t>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33D1FF"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10AE7B23"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77C6ED"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九</w:t>
            </w:r>
            <w:r w:rsidRPr="008912DD">
              <w:rPr>
                <w:rFonts w:ascii="Times New Roman" w:eastAsia="標楷體" w:hAnsi="Times New Roman"/>
              </w:rPr>
              <w:t>)</w:t>
            </w:r>
            <w:r w:rsidRPr="008912DD">
              <w:rPr>
                <w:rFonts w:ascii="Times New Roman" w:eastAsia="標楷體" w:hAnsi="Times New Roman"/>
              </w:rPr>
              <w:t>骨折</w:t>
            </w:r>
            <w:r w:rsidRPr="008912DD">
              <w:rPr>
                <w:rFonts w:ascii="Times New Roman" w:eastAsia="標楷體" w:hAnsi="Times New Roman"/>
              </w:rPr>
              <w:t>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765F1"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7FAFE176"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B6A41E"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w:t>
            </w:r>
            <w:r w:rsidRPr="008912DD">
              <w:rPr>
                <w:rFonts w:ascii="Times New Roman" w:eastAsia="標楷體" w:hAnsi="Times New Roman"/>
              </w:rPr>
              <w:t>)</w:t>
            </w:r>
            <w:r w:rsidRPr="008912DD">
              <w:rPr>
                <w:rFonts w:ascii="Times New Roman" w:eastAsia="標楷體" w:hAnsi="Times New Roman"/>
              </w:rPr>
              <w:t>其他骨科疾病</w:t>
            </w:r>
            <w:r w:rsidRPr="008912DD">
              <w:rPr>
                <w:rFonts w:ascii="Times New Roman" w:eastAsia="標楷體" w:hAnsi="Times New Roman"/>
              </w:rPr>
              <w:t>other orthopaedic disease</w:t>
            </w:r>
          </w:p>
          <w:p w14:paraId="49C2C16E"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836B15"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個月</w:t>
            </w:r>
          </w:p>
        </w:tc>
      </w:tr>
      <w:tr w:rsidR="008912DD" w:rsidRPr="008912DD" w14:paraId="6225CAA9"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696E18"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十一</w:t>
            </w:r>
            <w:r w:rsidRPr="008912DD">
              <w:rPr>
                <w:rFonts w:ascii="Times New Roman" w:eastAsia="標楷體" w:hAnsi="Times New Roman"/>
              </w:rPr>
              <w:t>)</w:t>
            </w:r>
            <w:r w:rsidRPr="008912DD">
              <w:rPr>
                <w:rFonts w:ascii="Times New Roman" w:eastAsia="標楷體" w:hAnsi="Times New Roman"/>
              </w:rPr>
              <w:t>扭傷與挫傷</w:t>
            </w:r>
            <w:r w:rsidRPr="008912DD">
              <w:rPr>
                <w:rFonts w:ascii="Times New Roman" w:eastAsia="標楷體" w:hAnsi="Times New Roman"/>
              </w:rPr>
              <w:t>sprain &amp; strain</w:t>
            </w:r>
          </w:p>
          <w:p w14:paraId="7CB15CDE"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膝內障</w:t>
            </w:r>
          </w:p>
          <w:p w14:paraId="3B449BCC"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踝扭傷</w:t>
            </w:r>
          </w:p>
          <w:p w14:paraId="5219B15B"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B5DE81"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1.5-3</w:t>
            </w:r>
            <w:r w:rsidRPr="008912DD">
              <w:rPr>
                <w:rFonts w:ascii="Times New Roman" w:eastAsia="標楷體" w:hAnsi="Times New Roman"/>
              </w:rPr>
              <w:t>個月</w:t>
            </w:r>
          </w:p>
        </w:tc>
      </w:tr>
      <w:tr w:rsidR="008912DD" w:rsidRPr="008912DD" w14:paraId="558107F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DCA064" w14:textId="77777777" w:rsidR="000257EE" w:rsidRPr="008912DD" w:rsidRDefault="000257EE">
            <w:pPr>
              <w:spacing w:before="12" w:after="12" w:line="240" w:lineRule="auto"/>
              <w:ind w:left="480"/>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0204DA"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1.5-3</w:t>
            </w:r>
            <w:r w:rsidRPr="008912DD">
              <w:rPr>
                <w:rFonts w:ascii="Times New Roman" w:eastAsia="標楷體" w:hAnsi="Times New Roman"/>
              </w:rPr>
              <w:t>個月</w:t>
            </w:r>
          </w:p>
        </w:tc>
      </w:tr>
      <w:tr w:rsidR="008912DD" w:rsidRPr="008912DD" w14:paraId="02FE7921"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1AA634"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670A2E"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w:t>
            </w:r>
            <w:r w:rsidR="009A2B3D" w:rsidRPr="008912DD">
              <w:rPr>
                <w:rFonts w:ascii="Times New Roman" w:eastAsia="標楷體" w:hAnsi="Times New Roman"/>
              </w:rPr>
              <w:t>-3</w:t>
            </w:r>
            <w:r w:rsidRPr="008912DD">
              <w:rPr>
                <w:rFonts w:ascii="Times New Roman" w:eastAsia="標楷體" w:hAnsi="Times New Roman"/>
              </w:rPr>
              <w:t>個月</w:t>
            </w:r>
          </w:p>
        </w:tc>
      </w:tr>
      <w:tr w:rsidR="008912DD" w:rsidRPr="008912DD" w14:paraId="0A911FDE"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79A879"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十二</w:t>
            </w:r>
            <w:r w:rsidRPr="008912DD">
              <w:rPr>
                <w:rFonts w:ascii="Times New Roman" w:eastAsia="標楷體" w:hAnsi="Times New Roman"/>
              </w:rPr>
              <w:t>)</w:t>
            </w:r>
            <w:r w:rsidRPr="008912DD">
              <w:rPr>
                <w:rFonts w:ascii="Times New Roman" w:eastAsia="標楷體" w:hAnsi="Times New Roman"/>
              </w:rPr>
              <w:t>腦性麻痺</w:t>
            </w:r>
            <w:r w:rsidRPr="008912DD">
              <w:rPr>
                <w:rFonts w:ascii="Times New Roman" w:eastAsia="標楷體" w:hAnsi="Times New Roman"/>
              </w:rPr>
              <w:t>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4120B9"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依臨床實際需要</w:t>
            </w:r>
          </w:p>
        </w:tc>
      </w:tr>
      <w:tr w:rsidR="008912DD" w:rsidRPr="008912DD" w14:paraId="0D7088F6"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04623"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十三</w:t>
            </w:r>
            <w:r w:rsidRPr="008912DD">
              <w:rPr>
                <w:rFonts w:ascii="Times New Roman" w:eastAsia="標楷體" w:hAnsi="Times New Roman"/>
              </w:rPr>
              <w:t>)</w:t>
            </w:r>
            <w:r w:rsidRPr="008912DD">
              <w:rPr>
                <w:rFonts w:ascii="Times New Roman" w:eastAsia="標楷體" w:hAnsi="Times New Roman"/>
              </w:rPr>
              <w:t>頭部外傷</w:t>
            </w:r>
            <w:r w:rsidRPr="008912DD">
              <w:rPr>
                <w:rFonts w:ascii="Times New Roman" w:eastAsia="標楷體" w:hAnsi="Times New Roman"/>
              </w:rPr>
              <w:t>head injury</w:t>
            </w:r>
          </w:p>
          <w:p w14:paraId="600F9949"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下半身癱</w:t>
            </w:r>
          </w:p>
          <w:p w14:paraId="51786700"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1450E8"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351A75A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42ED15"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8DFC71"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12</w:t>
            </w:r>
            <w:r w:rsidRPr="008912DD">
              <w:rPr>
                <w:rFonts w:ascii="Times New Roman" w:eastAsia="標楷體" w:hAnsi="Times New Roman"/>
              </w:rPr>
              <w:t>個月</w:t>
            </w:r>
          </w:p>
        </w:tc>
      </w:tr>
      <w:tr w:rsidR="008912DD" w:rsidRPr="008912DD" w14:paraId="3B33ECA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1FA7FC"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十四</w:t>
            </w:r>
            <w:r w:rsidRPr="008912DD">
              <w:rPr>
                <w:rFonts w:ascii="Times New Roman" w:eastAsia="標楷體" w:hAnsi="Times New Roman"/>
              </w:rPr>
              <w:t>)</w:t>
            </w:r>
            <w:r w:rsidRPr="008912DD">
              <w:rPr>
                <w:rFonts w:ascii="Times New Roman" w:eastAsia="標楷體" w:hAnsi="Times New Roman"/>
              </w:rPr>
              <w:t>脊髓灰質炎，小兒麻痺</w:t>
            </w:r>
            <w:r w:rsidRPr="008912DD">
              <w:rPr>
                <w:rFonts w:ascii="Times New Roman" w:eastAsia="標楷體" w:hAnsi="Times New Roman"/>
              </w:rPr>
              <w:t>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7C4A1D"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依臨床實際需要</w:t>
            </w:r>
          </w:p>
        </w:tc>
      </w:tr>
      <w:tr w:rsidR="008912DD" w:rsidRPr="008912DD" w14:paraId="39AEBC7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0AFD17"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十五</w:t>
            </w:r>
            <w:r w:rsidRPr="008912DD">
              <w:rPr>
                <w:rFonts w:ascii="Times New Roman" w:eastAsia="標楷體" w:hAnsi="Times New Roman"/>
              </w:rPr>
              <w:t>)</w:t>
            </w:r>
            <w:r w:rsidRPr="008912DD">
              <w:rPr>
                <w:rFonts w:ascii="Times New Roman" w:eastAsia="標楷體" w:hAnsi="Times New Roman"/>
              </w:rPr>
              <w:t>周邊神經傷害</w:t>
            </w:r>
            <w:r w:rsidR="00C54EE9" w:rsidRPr="008912DD">
              <w:rPr>
                <w:rFonts w:ascii="Times New Roman" w:eastAsia="標楷體" w:hAnsi="Times New Roman"/>
              </w:rPr>
              <w:t>(</w:t>
            </w:r>
            <w:r w:rsidRPr="008912DD">
              <w:rPr>
                <w:rFonts w:ascii="Times New Roman" w:eastAsia="標楷體" w:hAnsi="Times New Roman"/>
              </w:rPr>
              <w:t>肌肉麻痺</w:t>
            </w:r>
            <w:r w:rsidR="00C54EE9" w:rsidRPr="008912DD">
              <w:rPr>
                <w:rFonts w:ascii="Times New Roman" w:eastAsia="標楷體" w:hAnsi="Times New Roman"/>
              </w:rPr>
              <w:t>)</w:t>
            </w:r>
            <w:r w:rsidRPr="008912DD">
              <w:rPr>
                <w:rFonts w:ascii="Times New Roman" w:eastAsia="標楷體" w:hAnsi="Times New Roman"/>
              </w:rPr>
              <w:t>Peripheral nerves injury</w:t>
            </w:r>
          </w:p>
          <w:p w14:paraId="0A9C3DAA" w14:textId="77777777" w:rsidR="000257EE" w:rsidRPr="008912DD" w:rsidRDefault="00274757">
            <w:pPr>
              <w:spacing w:before="12" w:after="12" w:line="240" w:lineRule="auto"/>
              <w:ind w:left="720"/>
              <w:rPr>
                <w:rFonts w:ascii="Times New Roman" w:hAnsi="Times New Roman"/>
              </w:rPr>
            </w:pPr>
            <w:r w:rsidRPr="008912DD">
              <w:rPr>
                <w:rFonts w:ascii="Times New Roman" w:eastAsia="標楷體" w:hAnsi="Times New Roman"/>
              </w:rPr>
              <w:t>1.</w:t>
            </w:r>
            <w:r w:rsidRPr="008912DD">
              <w:rPr>
                <w:rFonts w:ascii="Times New Roman" w:eastAsia="標楷體" w:hAnsi="Times New Roman"/>
              </w:rPr>
              <w:t>單一周圍神經</w:t>
            </w:r>
            <w:r w:rsidRPr="008912DD">
              <w:rPr>
                <w:rFonts w:ascii="Times New Roman" w:eastAsia="標楷體" w:hAnsi="Times New Roman"/>
              </w:rPr>
              <w:t>(peroneal</w:t>
            </w:r>
            <w:r w:rsidRPr="008912DD">
              <w:rPr>
                <w:rFonts w:ascii="Times New Roman" w:eastAsia="標楷體" w:hAnsi="Times New Roman"/>
                <w:szCs w:val="22"/>
              </w:rPr>
              <w:t>、</w:t>
            </w:r>
            <w:r w:rsidRPr="008912DD">
              <w:rPr>
                <w:rFonts w:ascii="Times New Roman" w:eastAsia="標楷體" w:hAnsi="Times New Roman"/>
                <w:szCs w:val="22"/>
              </w:rPr>
              <w:t>ulnar</w:t>
            </w:r>
            <w:r w:rsidRPr="008912DD">
              <w:rPr>
                <w:rFonts w:ascii="Times New Roman" w:eastAsia="標楷體" w:hAnsi="Times New Roman"/>
                <w:szCs w:val="22"/>
              </w:rPr>
              <w:t>、</w:t>
            </w:r>
            <w:r w:rsidRPr="008912DD">
              <w:rPr>
                <w:rFonts w:ascii="Times New Roman" w:eastAsia="標楷體" w:hAnsi="Times New Roman"/>
                <w:szCs w:val="22"/>
              </w:rPr>
              <w:t>median</w:t>
            </w:r>
            <w:r w:rsidRPr="008912DD">
              <w:rPr>
                <w:rFonts w:ascii="Times New Roman" w:eastAsia="標楷體" w:hAnsi="Times New Roman"/>
                <w:szCs w:val="22"/>
              </w:rPr>
              <w:t>、</w:t>
            </w:r>
            <w:r w:rsidRPr="008912DD">
              <w:rPr>
                <w:rFonts w:ascii="Times New Roman" w:eastAsia="標楷體" w:hAnsi="Times New Roman"/>
                <w:szCs w:val="22"/>
              </w:rPr>
              <w:t>radial</w:t>
            </w:r>
            <w:r w:rsidRPr="008912DD">
              <w:rPr>
                <w:rFonts w:ascii="Times New Roman" w:eastAsia="標楷體" w:hAnsi="Times New Roman"/>
              </w:rPr>
              <w:t>)</w:t>
            </w:r>
          </w:p>
          <w:p w14:paraId="26F66239"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22F8C7"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6F6FABA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81EB36"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2974B9"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6-9</w:t>
            </w:r>
            <w:r w:rsidRPr="008912DD">
              <w:rPr>
                <w:rFonts w:ascii="Times New Roman" w:eastAsia="標楷體" w:hAnsi="Times New Roman"/>
              </w:rPr>
              <w:t>個月</w:t>
            </w:r>
          </w:p>
        </w:tc>
      </w:tr>
      <w:tr w:rsidR="008912DD" w:rsidRPr="008912DD" w14:paraId="43F74FC1"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192CB1"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十六</w:t>
            </w:r>
            <w:r w:rsidRPr="008912DD">
              <w:rPr>
                <w:rFonts w:ascii="Times New Roman" w:eastAsia="標楷體" w:hAnsi="Times New Roman"/>
              </w:rPr>
              <w:t>)</w:t>
            </w:r>
            <w:r w:rsidRPr="008912DD">
              <w:rPr>
                <w:rFonts w:ascii="Times New Roman" w:eastAsia="標楷體" w:hAnsi="Times New Roman"/>
              </w:rPr>
              <w:t>其他神經疾病</w:t>
            </w:r>
            <w:r w:rsidRPr="008912DD">
              <w:rPr>
                <w:rFonts w:ascii="Times New Roman" w:eastAsia="標楷體" w:hAnsi="Times New Roman"/>
              </w:rPr>
              <w:t>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D44211"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申報費用時附專案申請書</w:t>
            </w:r>
          </w:p>
        </w:tc>
      </w:tr>
      <w:tr w:rsidR="008912DD" w:rsidRPr="008912DD" w14:paraId="74A13FAD"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BB8731"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十七</w:t>
            </w:r>
            <w:r w:rsidRPr="008912DD">
              <w:rPr>
                <w:rFonts w:ascii="Times New Roman" w:eastAsia="標楷體" w:hAnsi="Times New Roman"/>
              </w:rPr>
              <w:t>)</w:t>
            </w:r>
            <w:r w:rsidR="009A2B3D" w:rsidRPr="008912DD">
              <w:rPr>
                <w:rFonts w:ascii="Times New Roman" w:eastAsia="標楷體" w:hAnsi="Times New Roman"/>
              </w:rPr>
              <w:t>全人工膝</w:t>
            </w:r>
            <w:r w:rsidR="00C54EE9" w:rsidRPr="008912DD">
              <w:rPr>
                <w:rFonts w:ascii="Times New Roman" w:eastAsia="標楷體" w:hAnsi="Times New Roman"/>
              </w:rPr>
              <w:t>(</w:t>
            </w:r>
            <w:r w:rsidR="009A2B3D" w:rsidRPr="008912DD">
              <w:rPr>
                <w:rFonts w:ascii="Times New Roman" w:eastAsia="標楷體" w:hAnsi="Times New Roman"/>
              </w:rPr>
              <w:t>股</w:t>
            </w:r>
            <w:r w:rsidR="00C54EE9" w:rsidRPr="008912DD">
              <w:rPr>
                <w:rFonts w:ascii="Times New Roman" w:eastAsia="標楷體" w:hAnsi="Times New Roman"/>
              </w:rPr>
              <w:t>)</w:t>
            </w:r>
            <w:r w:rsidR="009A2B3D" w:rsidRPr="008912DD">
              <w:rPr>
                <w:rFonts w:ascii="Times New Roman" w:eastAsia="標楷體" w:hAnsi="Times New Roman"/>
              </w:rPr>
              <w:t>關節置</w:t>
            </w:r>
            <w:r w:rsidRPr="008912DD">
              <w:rPr>
                <w:rFonts w:ascii="Times New Roman" w:eastAsia="標楷體" w:hAnsi="Times New Roman"/>
              </w:rPr>
              <w:t>換術後</w:t>
            </w:r>
            <w:r w:rsidRPr="008912DD">
              <w:rPr>
                <w:rFonts w:ascii="Times New Roman" w:eastAsia="標楷體" w:hAnsi="Times New Roman"/>
              </w:rPr>
              <w:t>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3E21BE"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5A34B1A1" w14:textId="77777777" w:rsidTr="00733B35">
        <w:trPr>
          <w:cantSplit/>
        </w:trPr>
        <w:tc>
          <w:tcPr>
            <w:tcW w:w="686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6914D5E4" w14:textId="77777777" w:rsidR="005F337B" w:rsidRPr="008912DD" w:rsidRDefault="005F337B" w:rsidP="005F337B">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十八</w:t>
            </w:r>
            <w:r w:rsidRPr="008912DD">
              <w:rPr>
                <w:rFonts w:ascii="Times New Roman" w:eastAsia="標楷體" w:hAnsi="Times New Roman"/>
              </w:rPr>
              <w:t>)</w:t>
            </w:r>
            <w:r w:rsidRPr="008912DD">
              <w:rPr>
                <w:rFonts w:ascii="Times New Roman" w:eastAsia="標楷體" w:hAnsi="Times New Roman"/>
              </w:rPr>
              <w:t>心臟復健</w:t>
            </w:r>
            <w:r w:rsidRPr="008912DD">
              <w:rPr>
                <w:rFonts w:ascii="Times New Roman" w:eastAsia="標楷體" w:hAnsi="Times New Roman"/>
              </w:rPr>
              <w:t>cardiac rehabilitation</w:t>
            </w:r>
          </w:p>
          <w:p w14:paraId="5F5E8A61" w14:textId="77777777" w:rsidR="005F337B" w:rsidRPr="008912DD" w:rsidRDefault="005F337B" w:rsidP="005F337B">
            <w:pPr>
              <w:spacing w:before="12" w:after="12" w:line="240" w:lineRule="auto"/>
              <w:ind w:left="720"/>
              <w:rPr>
                <w:rFonts w:ascii="Times New Roman" w:eastAsia="標楷體" w:hAnsi="Times New Roman"/>
              </w:rPr>
            </w:pPr>
            <w:r w:rsidRPr="008912DD">
              <w:rPr>
                <w:rFonts w:ascii="Times New Roman" w:eastAsia="標楷體" w:hAnsi="Times New Roman"/>
              </w:rPr>
              <w:t xml:space="preserve">1. </w:t>
            </w:r>
            <w:r w:rsidRPr="008912DD">
              <w:rPr>
                <w:rFonts w:ascii="Times New Roman" w:eastAsia="標楷體" w:hAnsi="Times New Roman"/>
              </w:rPr>
              <w:t>急性心肌梗塞</w:t>
            </w:r>
          </w:p>
          <w:p w14:paraId="48EFA36C" w14:textId="77777777" w:rsidR="005F337B" w:rsidRPr="008912DD" w:rsidRDefault="005F337B" w:rsidP="005F337B">
            <w:pPr>
              <w:spacing w:before="12" w:after="12" w:line="240" w:lineRule="auto"/>
              <w:ind w:left="720"/>
              <w:rPr>
                <w:rFonts w:ascii="Times New Roman" w:hAnsi="Times New Roman"/>
              </w:rPr>
            </w:pPr>
            <w:r w:rsidRPr="008912DD">
              <w:rPr>
                <w:rFonts w:ascii="Times New Roman" w:eastAsia="標楷體" w:hAnsi="Times New Roman"/>
              </w:rPr>
              <w:t xml:space="preserve">2. </w:t>
            </w:r>
            <w:r w:rsidRPr="008912DD">
              <w:rPr>
                <w:rFonts w:ascii="Times New Roman" w:eastAsia="標楷體" w:hAnsi="Times New Roman"/>
              </w:rPr>
              <w:t>心臟手術後</w:t>
            </w:r>
          </w:p>
          <w:p w14:paraId="2C5D4D90" w14:textId="77777777" w:rsidR="005F337B" w:rsidRPr="008912DD" w:rsidRDefault="005F337B" w:rsidP="005F337B">
            <w:pPr>
              <w:spacing w:before="12" w:after="12" w:line="240" w:lineRule="auto"/>
              <w:ind w:left="720"/>
              <w:rPr>
                <w:rFonts w:ascii="Times New Roman" w:hAnsi="Times New Roman"/>
              </w:rPr>
            </w:pPr>
            <w:r w:rsidRPr="008912DD">
              <w:rPr>
                <w:rFonts w:ascii="Times New Roman" w:eastAsia="標楷體" w:hAnsi="Times New Roman"/>
              </w:rPr>
              <w:t xml:space="preserve">3. </w:t>
            </w:r>
            <w:r w:rsidRPr="008912DD">
              <w:rPr>
                <w:rFonts w:ascii="Times New Roman" w:eastAsia="標楷體" w:hAnsi="Times New Roman"/>
              </w:rPr>
              <w:t>心臟衰竭</w:t>
            </w:r>
          </w:p>
          <w:p w14:paraId="1275534C" w14:textId="77777777" w:rsidR="00D96C40" w:rsidRPr="008912DD" w:rsidRDefault="005F337B" w:rsidP="005F337B">
            <w:pPr>
              <w:spacing w:before="12" w:after="12" w:line="240" w:lineRule="auto"/>
              <w:ind w:left="720"/>
              <w:rPr>
                <w:rFonts w:ascii="Times New Roman" w:hAnsi="Times New Roman"/>
              </w:rPr>
            </w:pPr>
            <w:r w:rsidRPr="008912DD">
              <w:rPr>
                <w:rFonts w:ascii="Times New Roman" w:eastAsia="標楷體" w:hAnsi="Times New Roman"/>
              </w:rPr>
              <w:t xml:space="preserve">4. </w:t>
            </w:r>
            <w:r w:rsidRPr="008912DD">
              <w:rPr>
                <w:rFonts w:ascii="Times New Roman" w:eastAsia="標楷體" w:hAnsi="Times New Roman"/>
              </w:rPr>
              <w:t>心臟移植</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09571D" w14:textId="77777777" w:rsidR="00D96C40" w:rsidRPr="008912DD" w:rsidRDefault="00D96C40">
            <w:pPr>
              <w:spacing w:before="12" w:after="12" w:line="240" w:lineRule="auto"/>
              <w:jc w:val="both"/>
              <w:rPr>
                <w:rFonts w:ascii="Times New Roman" w:eastAsia="標楷體" w:hAnsi="Times New Roman"/>
              </w:rPr>
            </w:pPr>
          </w:p>
          <w:p w14:paraId="135FB879" w14:textId="77777777" w:rsidR="00D96C40" w:rsidRPr="008912DD" w:rsidRDefault="00D96C40">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1FE1E220" w14:textId="77777777"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28F45C1" w14:textId="77777777" w:rsidR="00D96C40" w:rsidRPr="008912DD" w:rsidRDefault="00D96C40">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73D5E7" w14:textId="77777777" w:rsidR="00D96C40" w:rsidRPr="008912DD" w:rsidRDefault="00D96C40">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431730BC" w14:textId="77777777"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7ACABFC" w14:textId="77777777" w:rsidR="00D96C40" w:rsidRPr="008912DD" w:rsidRDefault="00D96C40">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4EAB86" w14:textId="77777777" w:rsidR="00D96C40" w:rsidRPr="008912DD" w:rsidRDefault="00D96C40">
            <w:pPr>
              <w:spacing w:before="12" w:after="12" w:line="240" w:lineRule="auto"/>
              <w:jc w:val="both"/>
              <w:rPr>
                <w:rFonts w:ascii="Times New Roman" w:eastAsia="標楷體" w:hAnsi="Times New Roman"/>
              </w:rPr>
            </w:pPr>
            <w:r w:rsidRPr="008912DD">
              <w:rPr>
                <w:rFonts w:ascii="Times New Roman" w:eastAsia="標楷體" w:hAnsi="Times New Roman"/>
              </w:rPr>
              <w:t>3-6</w:t>
            </w:r>
            <w:r w:rsidRPr="008912DD">
              <w:rPr>
                <w:rFonts w:ascii="Times New Roman" w:eastAsia="標楷體" w:hAnsi="Times New Roman"/>
              </w:rPr>
              <w:t>個月</w:t>
            </w:r>
          </w:p>
        </w:tc>
      </w:tr>
      <w:tr w:rsidR="008912DD" w:rsidRPr="008912DD" w14:paraId="05311065" w14:textId="77777777" w:rsidTr="00733B35">
        <w:trPr>
          <w:cantSplit/>
        </w:trPr>
        <w:tc>
          <w:tcPr>
            <w:tcW w:w="6868"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B57C47" w14:textId="77777777" w:rsidR="00D96C40" w:rsidRPr="008912DD" w:rsidRDefault="00D96C40">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6DA3C9" w14:textId="77777777" w:rsidR="00D96C40" w:rsidRPr="008912DD" w:rsidRDefault="00D96C40">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63C433DB" w14:textId="77777777" w:rsidTr="00733B35">
        <w:trPr>
          <w:cantSplit/>
          <w:trHeight w:val="682"/>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4E92E9" w14:textId="77777777" w:rsidR="00D96C40" w:rsidRPr="008912DD" w:rsidRDefault="00D96C40">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十九</w:t>
            </w:r>
            <w:r w:rsidRPr="008912DD">
              <w:rPr>
                <w:rFonts w:ascii="Times New Roman" w:eastAsia="標楷體" w:hAnsi="Times New Roman"/>
              </w:rPr>
              <w:t>)</w:t>
            </w:r>
            <w:r w:rsidRPr="008912DD">
              <w:rPr>
                <w:rFonts w:ascii="Times New Roman" w:eastAsia="標楷體" w:hAnsi="Times New Roman"/>
              </w:rPr>
              <w:t>胸腔復健</w:t>
            </w:r>
            <w:r w:rsidRPr="008912DD">
              <w:rPr>
                <w:rFonts w:ascii="Times New Roman" w:eastAsia="標楷體" w:hAnsi="Times New Roman"/>
              </w:rPr>
              <w:t>chest rehabilitation</w:t>
            </w:r>
          </w:p>
          <w:p w14:paraId="4F66D287" w14:textId="77777777" w:rsidR="00D96C40" w:rsidRPr="008912DD" w:rsidRDefault="00D96C40">
            <w:pPr>
              <w:spacing w:before="12" w:after="12" w:line="240" w:lineRule="auto"/>
              <w:ind w:left="720"/>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胸腔手術前後</w:t>
            </w:r>
            <w:r w:rsidRPr="008912DD">
              <w:rPr>
                <w:rFonts w:ascii="Times New Roman" w:eastAsia="標楷體" w:hAnsi="Times New Roman"/>
              </w:rPr>
              <w:t>pre &amp; post chest operation</w:t>
            </w:r>
          </w:p>
          <w:p w14:paraId="36A775BC" w14:textId="77777777" w:rsidR="00D96C40" w:rsidRPr="008912DD" w:rsidRDefault="00D96C40">
            <w:pPr>
              <w:spacing w:before="12" w:after="12" w:line="240" w:lineRule="auto"/>
              <w:ind w:left="72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慢性阻塞性肺疾病</w:t>
            </w:r>
            <w:r w:rsidRPr="008912DD">
              <w:rPr>
                <w:rFonts w:ascii="Times New Roman" w:eastAsia="標楷體" w:hAnsi="Times New Roman"/>
              </w:rPr>
              <w:t>COPD</w:t>
            </w:r>
          </w:p>
        </w:tc>
        <w:tc>
          <w:tcPr>
            <w:tcW w:w="2858"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515C8E54" w14:textId="77777777" w:rsidR="00D96C40" w:rsidRPr="008912DD" w:rsidRDefault="00D96C40" w:rsidP="00733B35">
            <w:pPr>
              <w:spacing w:before="12" w:after="12" w:line="240" w:lineRule="auto"/>
              <w:jc w:val="both"/>
              <w:rPr>
                <w:rFonts w:ascii="Times New Roman" w:eastAsia="標楷體" w:hAnsi="Times New Roman"/>
              </w:rPr>
            </w:pPr>
          </w:p>
          <w:p w14:paraId="66CD0EF8" w14:textId="77777777" w:rsidR="00D96C40" w:rsidRPr="008912DD" w:rsidRDefault="00D96C40" w:rsidP="00733B35">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0665DB81"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64ABF"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6E7AB3"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0B47D465"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A2995E" w14:textId="77777777" w:rsidR="00D96C40" w:rsidRPr="008912DD" w:rsidRDefault="00D96C40">
            <w:pPr>
              <w:spacing w:before="12" w:after="12" w:line="240" w:lineRule="auto"/>
              <w:rPr>
                <w:rFonts w:ascii="Times New Roman" w:eastAsia="標楷體" w:hAnsi="Times New Roman"/>
              </w:rPr>
            </w:pPr>
            <w:r w:rsidRPr="008912DD">
              <w:rPr>
                <w:rFonts w:ascii="Times New Roman" w:eastAsia="標楷體" w:hAnsi="Times New Roman"/>
              </w:rPr>
              <w:lastRenderedPageBreak/>
              <w:t>(</w:t>
            </w:r>
            <w:r w:rsidRPr="008912DD">
              <w:rPr>
                <w:rFonts w:ascii="Times New Roman" w:eastAsia="標楷體" w:hAnsi="Times New Roman"/>
              </w:rPr>
              <w:t>二十</w:t>
            </w:r>
            <w:r w:rsidRPr="008912DD">
              <w:rPr>
                <w:rFonts w:ascii="Times New Roman" w:eastAsia="標楷體" w:hAnsi="Times New Roman"/>
              </w:rPr>
              <w:t>)</w:t>
            </w:r>
            <w:r w:rsidRPr="008912DD">
              <w:rPr>
                <w:rFonts w:ascii="Times New Roman" w:eastAsia="標楷體" w:hAnsi="Times New Roman"/>
              </w:rPr>
              <w:t>發育遲緩、注意力不集中</w:t>
            </w:r>
            <w:r w:rsidRPr="008912DD">
              <w:rPr>
                <w:rFonts w:ascii="Times New Roman" w:eastAsia="標楷體" w:hAnsi="Times New Roman"/>
              </w:rPr>
              <w:t>/</w:t>
            </w:r>
            <w:r w:rsidRPr="008912DD">
              <w:rPr>
                <w:rFonts w:ascii="Times New Roman" w:eastAsia="標楷體" w:hAnsi="Times New Roman"/>
              </w:rPr>
              <w:t>過動症、自閉症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E25E48" w14:textId="77777777" w:rsidR="00D96C40" w:rsidRPr="008912DD" w:rsidRDefault="00D96C40">
            <w:pPr>
              <w:spacing w:before="12" w:after="12" w:line="240" w:lineRule="auto"/>
              <w:jc w:val="both"/>
              <w:rPr>
                <w:rFonts w:ascii="Times New Roman" w:eastAsia="標楷體" w:hAnsi="Times New Roman"/>
              </w:rPr>
            </w:pPr>
            <w:r w:rsidRPr="008912DD">
              <w:rPr>
                <w:rFonts w:ascii="Times New Roman" w:eastAsia="標楷體" w:hAnsi="Times New Roman"/>
              </w:rPr>
              <w:t>依臨床實際需要</w:t>
            </w:r>
          </w:p>
        </w:tc>
      </w:tr>
      <w:tr w:rsidR="008912DD" w:rsidRPr="008912DD" w14:paraId="5ABE783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ABE362"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00D96C40" w:rsidRPr="008912DD">
              <w:rPr>
                <w:rFonts w:ascii="Times New Roman" w:eastAsia="標楷體" w:hAnsi="Times New Roman"/>
              </w:rPr>
              <w:t>二十一</w:t>
            </w:r>
            <w:r w:rsidRPr="008912DD">
              <w:rPr>
                <w:rFonts w:ascii="Times New Roman" w:eastAsia="標楷體" w:hAnsi="Times New Roman"/>
              </w:rPr>
              <w:t>)</w:t>
            </w:r>
            <w:r w:rsidRPr="008912DD">
              <w:rPr>
                <w:rFonts w:ascii="Times New Roman" w:eastAsia="標楷體" w:hAnsi="Times New Roman"/>
              </w:rPr>
              <w:t>其他</w:t>
            </w:r>
            <w:r w:rsidRPr="008912DD">
              <w:rPr>
                <w:rFonts w:ascii="Times New Roman" w:eastAsia="標楷體" w:hAnsi="Times New Roman"/>
              </w:rPr>
              <w:t>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3F0563"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申報費用時附專案申請書</w:t>
            </w:r>
          </w:p>
        </w:tc>
      </w:tr>
    </w:tbl>
    <w:p w14:paraId="58159F61" w14:textId="77777777" w:rsidR="000257EE" w:rsidRPr="007F11F5" w:rsidRDefault="000257EE">
      <w:pPr>
        <w:sectPr w:rsidR="000257EE" w:rsidRPr="007F11F5" w:rsidSect="005F337B">
          <w:headerReference w:type="default" r:id="rId46"/>
          <w:footerReference w:type="default" r:id="rId47"/>
          <w:pgSz w:w="11906" w:h="16838"/>
          <w:pgMar w:top="1134" w:right="1134" w:bottom="1560" w:left="1134" w:header="720" w:footer="720" w:gutter="0"/>
          <w:cols w:space="720"/>
        </w:sectPr>
      </w:pPr>
    </w:p>
    <w:p w14:paraId="50903330" w14:textId="77777777" w:rsidR="000257EE" w:rsidRPr="008912DD" w:rsidRDefault="00274757">
      <w:pPr>
        <w:spacing w:line="240" w:lineRule="auto"/>
        <w:jc w:val="center"/>
      </w:pPr>
      <w:r w:rsidRPr="008912DD">
        <w:rPr>
          <w:rFonts w:ascii="標楷體" w:eastAsia="標楷體" w:hAnsi="標楷體"/>
          <w:b/>
          <w:bCs/>
          <w:sz w:val="32"/>
        </w:rPr>
        <w:lastRenderedPageBreak/>
        <w:t>物理治療綜合評估表</w:t>
      </w:r>
    </w:p>
    <w:p w14:paraId="4708A84E" w14:textId="77777777" w:rsidR="000257EE" w:rsidRPr="008912DD" w:rsidRDefault="005E147B">
      <w:pPr>
        <w:spacing w:before="48" w:after="48"/>
        <w:jc w:val="both"/>
      </w:pPr>
      <w:r w:rsidRPr="008912DD">
        <w:rPr>
          <w:rFonts w:ascii="標楷體" w:eastAsia="標楷體" w:hAnsi="標楷體"/>
          <w:b/>
          <w:bCs/>
          <w:noProof/>
          <w:sz w:val="32"/>
        </w:rPr>
        <mc:AlternateContent>
          <mc:Choice Requires="wps">
            <w:drawing>
              <wp:anchor distT="0" distB="0" distL="114300" distR="114300" simplePos="0" relativeHeight="251671552" behindDoc="0" locked="0" layoutInCell="1" allowOverlap="1" wp14:anchorId="24E045FE" wp14:editId="4AE9DF9D">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5803E"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E045FE" id="Text Box 99" o:spid="_x0000_s1040"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So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" filled="f" stroked="f">
                <v:textbox>
                  <w:txbxContent>
                    <w:p w14:paraId="5CE5803E"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8912DD">
        <w:rPr>
          <w:rFonts w:ascii="標楷體" w:eastAsia="標楷體" w:hAnsi="標楷體"/>
        </w:rPr>
        <w:t>評估日期</w:t>
      </w:r>
      <w:r w:rsidR="00274757" w:rsidRPr="008912DD">
        <w:rPr>
          <w:rFonts w:ascii="標楷體" w:eastAsia="標楷體" w:hAnsi="標楷體"/>
          <w:u w:val="single"/>
        </w:rPr>
        <w:t xml:space="preserve">　　</w:t>
      </w:r>
      <w:r w:rsidR="00274757" w:rsidRPr="008912DD">
        <w:rPr>
          <w:rFonts w:ascii="標楷體" w:eastAsia="標楷體" w:hAnsi="標楷體"/>
        </w:rPr>
        <w:t>年</w:t>
      </w:r>
      <w:r w:rsidR="00274757" w:rsidRPr="008912DD">
        <w:rPr>
          <w:rFonts w:ascii="標楷體" w:eastAsia="標楷體" w:hAnsi="標楷體"/>
          <w:u w:val="single"/>
        </w:rPr>
        <w:t xml:space="preserve">　　</w:t>
      </w:r>
      <w:r w:rsidR="00274757" w:rsidRPr="008912DD">
        <w:rPr>
          <w:rFonts w:ascii="標楷體" w:eastAsia="標楷體" w:hAnsi="標楷體"/>
        </w:rPr>
        <w:t>月</w:t>
      </w:r>
      <w:r w:rsidR="00274757" w:rsidRPr="008912DD">
        <w:rPr>
          <w:rFonts w:ascii="標楷體" w:eastAsia="標楷體" w:hAnsi="標楷體"/>
          <w:u w:val="single"/>
        </w:rPr>
        <w:t xml:space="preserve">　　</w:t>
      </w:r>
      <w:r w:rsidR="00274757" w:rsidRPr="008912DD">
        <w:rPr>
          <w:rFonts w:ascii="標楷體" w:eastAsia="標楷體" w:hAnsi="標楷體"/>
        </w:rPr>
        <w:t>日</w:t>
      </w:r>
    </w:p>
    <w:p w14:paraId="322D9972" w14:textId="77777777" w:rsidR="000257EE" w:rsidRPr="008912DD" w:rsidRDefault="00C54EE9">
      <w:pPr>
        <w:spacing w:before="48" w:after="48"/>
        <w:jc w:val="both"/>
        <w:rPr>
          <w:rFonts w:ascii="標楷體" w:eastAsia="標楷體" w:hAnsi="標楷體"/>
        </w:rPr>
      </w:pPr>
      <w:r w:rsidRPr="008912DD">
        <w:rPr>
          <w:rFonts w:ascii="標楷體" w:eastAsia="標楷體" w:hAnsi="標楷體"/>
        </w:rPr>
        <w:t>(</w:t>
      </w:r>
      <w:r w:rsidR="00274757" w:rsidRPr="008912DD">
        <w:rPr>
          <w:rFonts w:ascii="標楷體" w:eastAsia="標楷體" w:hAnsi="標楷體"/>
        </w:rPr>
        <w:t>參考使用說明</w:t>
      </w:r>
      <w:r w:rsidRPr="008912DD">
        <w:rPr>
          <w:rFonts w:ascii="標楷體" w:eastAsia="標楷體" w:hAnsi="標楷體"/>
        </w:rPr>
        <w:t>)</w:t>
      </w:r>
      <w:r w:rsidR="00274757" w:rsidRPr="008912DD">
        <w:rPr>
          <w:rFonts w:ascii="標楷體" w:eastAsia="標楷體" w:hAnsi="標楷體"/>
        </w:rPr>
        <w:t xml:space="preserve">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8912DD" w:rsidRPr="008912DD" w14:paraId="0948ADA0"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46D7A"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C8AA9A"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45A226"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6A5B3C"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3AAE96" w14:textId="77777777" w:rsidR="000257EE" w:rsidRPr="008912DD" w:rsidRDefault="00274757">
            <w:pPr>
              <w:pStyle w:val="a7"/>
              <w:tabs>
                <w:tab w:val="clear" w:pos="4153"/>
                <w:tab w:val="clear" w:pos="8306"/>
              </w:tabs>
              <w:rPr>
                <w:rFonts w:ascii="標楷體" w:eastAsia="標楷體" w:hAnsi="標楷體"/>
              </w:rPr>
            </w:pPr>
            <w:r w:rsidRPr="008912DD">
              <w:rPr>
                <w:rFonts w:ascii="標楷體" w:eastAsia="標楷體" w:hAnsi="標楷體"/>
              </w:rPr>
              <w:t>有障礙需詳細評估</w:t>
            </w:r>
            <w:r w:rsidR="00C54EE9" w:rsidRPr="008912DD">
              <w:rPr>
                <w:rFonts w:ascii="標楷體" w:eastAsia="標楷體" w:hAnsi="標楷體"/>
              </w:rPr>
              <w:t>(</w:t>
            </w:r>
            <w:r w:rsidRPr="008912DD">
              <w:rPr>
                <w:rFonts w:ascii="標楷體" w:eastAsia="標楷體" w:hAnsi="標楷體"/>
              </w:rPr>
              <w:t>請附詳細評估紀錄</w:t>
            </w:r>
            <w:r w:rsidR="00C54EE9" w:rsidRPr="008912DD">
              <w:rPr>
                <w:rFonts w:ascii="標楷體" w:eastAsia="標楷體" w:hAnsi="標楷體"/>
              </w:rPr>
              <w:t>)</w:t>
            </w:r>
          </w:p>
        </w:tc>
      </w:tr>
      <w:tr w:rsidR="008912DD" w:rsidRPr="008912DD" w14:paraId="37D1BC68"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993CA"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77CDA" w14:textId="77777777" w:rsidR="000257EE" w:rsidRPr="008912DD" w:rsidRDefault="00274757">
            <w:pPr>
              <w:spacing w:before="24" w:after="24"/>
            </w:pPr>
            <w:r w:rsidRPr="008912DD">
              <w:rPr>
                <w:rFonts w:ascii="標楷體" w:eastAsia="標楷體" w:hAnsi="標楷體"/>
                <w:sz w:val="20"/>
              </w:rPr>
              <w:t>警覺性</w:t>
            </w:r>
            <w:r w:rsidRPr="008912DD">
              <w:rPr>
                <w:rFonts w:ascii="標楷體" w:eastAsia="標楷體" w:hAnsi="標楷體"/>
                <w:sz w:val="20"/>
                <w:szCs w:val="22"/>
              </w:rPr>
              <w:t>、注意力、認知行為與配合度</w:t>
            </w:r>
            <w:r w:rsidR="00C54EE9" w:rsidRPr="008912DD">
              <w:rPr>
                <w:rFonts w:ascii="標楷體" w:eastAsia="標楷體" w:hAnsi="標楷體"/>
                <w:sz w:val="20"/>
                <w:szCs w:val="22"/>
              </w:rPr>
              <w:t>(</w:t>
            </w:r>
            <w:r w:rsidRPr="008912DD">
              <w:rPr>
                <w:rFonts w:ascii="標楷體" w:eastAsia="標楷體" w:hAnsi="標楷體"/>
                <w:sz w:val="20"/>
                <w:szCs w:val="22"/>
              </w:rPr>
              <w:t>COGˍG</w:t>
            </w:r>
            <w:r w:rsidR="00C54EE9" w:rsidRPr="008912DD">
              <w:rPr>
                <w:rFonts w:ascii="標楷體" w:eastAsia="標楷體" w:hAnsi="標楷體"/>
                <w:sz w:val="20"/>
                <w:szCs w:val="22"/>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ADBA8C"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A5060"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□嗜睡，□混淆，□昏迷，</w:t>
            </w:r>
          </w:p>
          <w:p w14:paraId="174A193E"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□對外界完全無反應，□失智症，□低智商，</w:t>
            </w:r>
          </w:p>
          <w:p w14:paraId="10B71301"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□注意力不集中，□情緒障礙，</w:t>
            </w:r>
          </w:p>
          <w:p w14:paraId="5A60B8AC"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□無法表達自己之意見，</w:t>
            </w:r>
          </w:p>
          <w:p w14:paraId="4B9977E0"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□無法了解簡單之指令，</w:t>
            </w:r>
          </w:p>
          <w:p w14:paraId="59989A99" w14:textId="77777777" w:rsidR="000257EE" w:rsidRPr="008912DD" w:rsidRDefault="00274757">
            <w:pPr>
              <w:pStyle w:val="a9"/>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□較缺乏主動參與治療的意願，</w:t>
            </w:r>
          </w:p>
          <w:p w14:paraId="4E6FD1B2" w14:textId="77777777" w:rsidR="000257EE" w:rsidRPr="008912DD" w:rsidRDefault="00274757">
            <w:pPr>
              <w:spacing w:before="24" w:after="24"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C8C01"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1A</w:t>
            </w:r>
          </w:p>
          <w:p w14:paraId="6C23E33E"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1B</w:t>
            </w:r>
          </w:p>
        </w:tc>
      </w:tr>
      <w:tr w:rsidR="008912DD" w:rsidRPr="008912DD" w14:paraId="0F26D1E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5B76E"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A9BAE"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C315D6"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9925A" w14:textId="77777777" w:rsidR="000257EE" w:rsidRPr="008912DD" w:rsidRDefault="00274757">
            <w:pPr>
              <w:pStyle w:val="a7"/>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□有輕微限制但無功能障礙</w:t>
            </w:r>
          </w:p>
          <w:p w14:paraId="66E057D7"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□明顯關節攣縮：</w:t>
            </w:r>
          </w:p>
          <w:p w14:paraId="4796C871" w14:textId="77777777" w:rsidR="000257EE" w:rsidRPr="008912DD" w:rsidRDefault="00274757">
            <w:pPr>
              <w:spacing w:before="24" w:after="24" w:line="280" w:lineRule="atLeast"/>
              <w:ind w:left="194"/>
              <w:rPr>
                <w:rFonts w:ascii="標楷體" w:eastAsia="標楷體" w:hAnsi="標楷體"/>
                <w:sz w:val="20"/>
              </w:rPr>
            </w:pPr>
            <w:r w:rsidRPr="008912DD">
              <w:rPr>
                <w:rFonts w:ascii="標楷體" w:eastAsia="標楷體" w:hAnsi="標楷體"/>
                <w:sz w:val="20"/>
              </w:rPr>
              <w:t>(關節活動度1.完全限制(0-20％)；2.很有限制(21-40％)；3.中等程度限制(41-70％)；4.有一點限制(71-90％))</w:t>
            </w:r>
          </w:p>
          <w:p w14:paraId="7E94821F"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□全身關節，□左上肢，□左下肢</w:t>
            </w:r>
          </w:p>
          <w:p w14:paraId="2250CEC2"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□右上肢，□右下肢，□頸椎，□腰椎</w:t>
            </w:r>
          </w:p>
          <w:p w14:paraId="1118A6BF" w14:textId="77777777" w:rsidR="000257EE" w:rsidRPr="008912DD" w:rsidRDefault="00274757">
            <w:pPr>
              <w:spacing w:before="24" w:after="24"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19EB0"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2A</w:t>
            </w:r>
          </w:p>
          <w:p w14:paraId="13F1B3B6"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2B</w:t>
            </w:r>
          </w:p>
          <w:p w14:paraId="3A8804A4"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2C</w:t>
            </w:r>
          </w:p>
        </w:tc>
      </w:tr>
      <w:tr w:rsidR="008912DD" w:rsidRPr="008912DD" w14:paraId="6BFB2823"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F9250"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CE986" w14:textId="77777777" w:rsidR="000257EE" w:rsidRPr="008912DD" w:rsidRDefault="00274757">
            <w:pPr>
              <w:spacing w:before="24" w:after="24"/>
            </w:pPr>
            <w:r w:rsidRPr="008912DD">
              <w:rPr>
                <w:rFonts w:ascii="標楷體" w:eastAsia="標楷體" w:hAnsi="標楷體"/>
                <w:sz w:val="20"/>
              </w:rPr>
              <w:t>肌肉力量</w:t>
            </w:r>
            <w:r w:rsidRPr="008912DD">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8760B8"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63EAC"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□全身虛弱</w:t>
            </w:r>
          </w:p>
          <w:p w14:paraId="48EF1F6E" w14:textId="77777777" w:rsidR="000257EE" w:rsidRPr="008912DD" w:rsidRDefault="00274757">
            <w:pPr>
              <w:spacing w:before="24" w:after="24" w:line="280" w:lineRule="atLeast"/>
            </w:pPr>
            <w:r w:rsidRPr="008912DD">
              <w:rPr>
                <w:rFonts w:ascii="標楷體" w:eastAsia="標楷體" w:hAnsi="標楷體"/>
                <w:sz w:val="20"/>
              </w:rPr>
              <w:t>□左上肢</w:t>
            </w:r>
            <w:r w:rsidRPr="008912DD">
              <w:rPr>
                <w:rFonts w:ascii="標楷體" w:eastAsia="標楷體" w:hAnsi="標楷體"/>
                <w:sz w:val="20"/>
                <w:u w:val="single"/>
              </w:rPr>
              <w:t xml:space="preserve">　　</w:t>
            </w:r>
            <w:r w:rsidRPr="008912DD">
              <w:rPr>
                <w:rFonts w:ascii="標楷體" w:eastAsia="標楷體" w:hAnsi="標楷體"/>
                <w:sz w:val="20"/>
              </w:rPr>
              <w:t>級，□左下肢</w:t>
            </w:r>
            <w:r w:rsidRPr="008912DD">
              <w:rPr>
                <w:rFonts w:ascii="標楷體" w:eastAsia="標楷體" w:hAnsi="標楷體"/>
                <w:sz w:val="20"/>
                <w:u w:val="single"/>
              </w:rPr>
              <w:t xml:space="preserve">　　</w:t>
            </w:r>
            <w:r w:rsidRPr="008912DD">
              <w:rPr>
                <w:rFonts w:ascii="標楷體" w:eastAsia="標楷體" w:hAnsi="標楷體"/>
                <w:sz w:val="20"/>
              </w:rPr>
              <w:t>級，</w:t>
            </w:r>
          </w:p>
          <w:p w14:paraId="18959BBA" w14:textId="77777777" w:rsidR="000257EE" w:rsidRPr="008912DD" w:rsidRDefault="00274757">
            <w:pPr>
              <w:pStyle w:val="a7"/>
              <w:tabs>
                <w:tab w:val="clear" w:pos="4153"/>
                <w:tab w:val="clear" w:pos="8306"/>
              </w:tabs>
              <w:spacing w:before="24" w:after="24" w:line="280" w:lineRule="atLeast"/>
            </w:pPr>
            <w:r w:rsidRPr="008912DD">
              <w:rPr>
                <w:rFonts w:ascii="標楷體" w:eastAsia="標楷體" w:hAnsi="標楷體"/>
              </w:rPr>
              <w:t>□右上肢</w:t>
            </w:r>
            <w:r w:rsidRPr="008912DD">
              <w:rPr>
                <w:rFonts w:ascii="標楷體" w:eastAsia="標楷體" w:hAnsi="標楷體"/>
                <w:u w:val="single"/>
              </w:rPr>
              <w:t xml:space="preserve">　　</w:t>
            </w:r>
            <w:r w:rsidRPr="008912DD">
              <w:rPr>
                <w:rFonts w:ascii="標楷體" w:eastAsia="標楷體" w:hAnsi="標楷體"/>
              </w:rPr>
              <w:t>級，□右下肢</w:t>
            </w:r>
            <w:r w:rsidRPr="008912DD">
              <w:rPr>
                <w:rFonts w:ascii="標楷體" w:eastAsia="標楷體" w:hAnsi="標楷體"/>
                <w:u w:val="single"/>
              </w:rPr>
              <w:t xml:space="preserve">　　</w:t>
            </w:r>
            <w:r w:rsidRPr="008912DD">
              <w:rPr>
                <w:rFonts w:ascii="標楷體" w:eastAsia="標楷體" w:hAnsi="標楷體"/>
              </w:rPr>
              <w:t>級，</w:t>
            </w:r>
          </w:p>
          <w:p w14:paraId="3E83DD1A" w14:textId="77777777" w:rsidR="000257EE" w:rsidRPr="008912DD" w:rsidRDefault="00274757">
            <w:pPr>
              <w:spacing w:before="24" w:after="24"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60091" w14:textId="77777777" w:rsidR="000257EE" w:rsidRPr="008912DD" w:rsidRDefault="00274757">
            <w:pPr>
              <w:spacing w:before="24" w:after="24"/>
            </w:pPr>
            <w:r w:rsidRPr="008912DD">
              <w:rPr>
                <w:rFonts w:ascii="標楷體" w:eastAsia="標楷體" w:hAnsi="標楷體"/>
                <w:sz w:val="20"/>
              </w:rPr>
              <w:t>3A</w:t>
            </w:r>
            <w:r w:rsidRPr="008912DD">
              <w:rPr>
                <w:rFonts w:ascii="標楷體" w:eastAsia="標楷體" w:hAnsi="標楷體"/>
                <w:sz w:val="20"/>
                <w:szCs w:val="22"/>
              </w:rPr>
              <w:t>、3B</w:t>
            </w:r>
          </w:p>
          <w:p w14:paraId="3E109783" w14:textId="77777777" w:rsidR="000257EE" w:rsidRPr="008912DD" w:rsidRDefault="00274757">
            <w:pPr>
              <w:spacing w:before="24" w:after="24"/>
              <w:rPr>
                <w:rFonts w:ascii="標楷體" w:eastAsia="標楷體" w:hAnsi="標楷體"/>
                <w:sz w:val="20"/>
                <w:szCs w:val="22"/>
              </w:rPr>
            </w:pPr>
            <w:r w:rsidRPr="008912DD">
              <w:rPr>
                <w:rFonts w:ascii="標楷體" w:eastAsia="標楷體" w:hAnsi="標楷體"/>
                <w:sz w:val="20"/>
                <w:szCs w:val="22"/>
              </w:rPr>
              <w:t>3C、3D</w:t>
            </w:r>
          </w:p>
          <w:p w14:paraId="1D915874" w14:textId="77777777" w:rsidR="000257EE" w:rsidRPr="008912DD" w:rsidRDefault="00274757">
            <w:pPr>
              <w:spacing w:before="24" w:after="24"/>
            </w:pPr>
            <w:r w:rsidRPr="008912DD">
              <w:rPr>
                <w:rFonts w:ascii="標楷體" w:eastAsia="標楷體" w:hAnsi="標楷體"/>
                <w:sz w:val="20"/>
                <w:szCs w:val="22"/>
              </w:rPr>
              <w:t>3E、3F</w:t>
            </w:r>
          </w:p>
        </w:tc>
      </w:tr>
      <w:tr w:rsidR="008912DD" w:rsidRPr="008912DD" w14:paraId="3159EED1"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FCA4B"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05139" w14:textId="77777777" w:rsidR="000257EE" w:rsidRPr="008912DD" w:rsidRDefault="00274757">
            <w:pPr>
              <w:spacing w:before="24" w:after="24"/>
            </w:pPr>
            <w:r w:rsidRPr="008912DD">
              <w:rPr>
                <w:rFonts w:ascii="標楷體" w:eastAsia="標楷體" w:hAnsi="標楷體"/>
                <w:sz w:val="20"/>
              </w:rPr>
              <w:t>感覺功能</w:t>
            </w:r>
            <w:r w:rsidRPr="008912DD">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78D777"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EECF50"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□視覺障礙，□聽覺障礙，□前庭覺障礙，</w:t>
            </w:r>
          </w:p>
          <w:p w14:paraId="2F941D29"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□本體覺障礙，□觸覺障礙</w:t>
            </w:r>
          </w:p>
          <w:p w14:paraId="602F735A" w14:textId="77777777" w:rsidR="000257EE" w:rsidRPr="008912DD" w:rsidRDefault="00274757">
            <w:pPr>
              <w:pStyle w:val="20"/>
              <w:spacing w:before="24" w:after="24" w:line="280" w:lineRule="atLeast"/>
              <w:ind w:left="1122" w:hanging="1122"/>
              <w:rPr>
                <w:rFonts w:ascii="標楷體" w:eastAsia="標楷體" w:hAnsi="標楷體"/>
                <w:sz w:val="20"/>
              </w:rPr>
            </w:pPr>
            <w:r w:rsidRPr="008912DD">
              <w:rPr>
                <w:rFonts w:ascii="標楷體" w:eastAsia="標楷體" w:hAnsi="標楷體"/>
                <w:sz w:val="20"/>
              </w:rPr>
              <w:t>疼痛部位：□左上肢，□左下肢，□右上肢，□右下肢，□頸部，□腰部，□胸部</w:t>
            </w:r>
          </w:p>
          <w:p w14:paraId="17692C26" w14:textId="77777777" w:rsidR="000257EE" w:rsidRPr="008912DD" w:rsidRDefault="00274757">
            <w:pPr>
              <w:pStyle w:val="20"/>
              <w:spacing w:before="24" w:after="24" w:line="280" w:lineRule="atLeast"/>
              <w:ind w:left="1122" w:hanging="1122"/>
            </w:pPr>
            <w:r w:rsidRPr="008912DD">
              <w:rPr>
                <w:rFonts w:ascii="標楷體" w:eastAsia="標楷體" w:hAnsi="標楷體"/>
                <w:sz w:val="20"/>
              </w:rPr>
              <w:t>其他異常</w:t>
            </w:r>
            <w:r w:rsidRPr="008912DD">
              <w:rPr>
                <w:rFonts w:ascii="標楷體" w:eastAsia="標楷體" w:hAnsi="標楷體"/>
                <w:sz w:val="20"/>
                <w:u w:val="single"/>
              </w:rPr>
              <w:t xml:space="preserve">   </w:t>
            </w:r>
            <w:r w:rsidRPr="008912DD">
              <w:rPr>
                <w:rFonts w:ascii="標楷體" w:eastAsia="標楷體" w:hAnsi="標楷體"/>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F6939"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4A</w:t>
            </w:r>
          </w:p>
          <w:p w14:paraId="08048B20"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4B</w:t>
            </w:r>
          </w:p>
        </w:tc>
      </w:tr>
      <w:tr w:rsidR="008912DD" w:rsidRPr="008912DD" w14:paraId="0C175C5C"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B977F"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FDF98" w14:textId="77777777" w:rsidR="000257EE" w:rsidRPr="008912DD" w:rsidRDefault="00274757">
            <w:pPr>
              <w:spacing w:before="24" w:after="24"/>
            </w:pPr>
            <w:r w:rsidRPr="008912DD">
              <w:rPr>
                <w:rFonts w:ascii="標楷體" w:eastAsia="標楷體" w:hAnsi="標楷體"/>
                <w:sz w:val="20"/>
              </w:rPr>
              <w:t>動作功能</w:t>
            </w:r>
            <w:r w:rsidRPr="008912DD">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1198BF"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D98A7" w14:textId="77777777" w:rsidR="000257EE" w:rsidRPr="008912DD" w:rsidRDefault="00274757">
            <w:pPr>
              <w:pStyle w:val="a9"/>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□床上活動困難</w:t>
            </w:r>
          </w:p>
          <w:p w14:paraId="4275FA29" w14:textId="77777777" w:rsidR="000257EE" w:rsidRPr="008912DD" w:rsidRDefault="00274757">
            <w:pPr>
              <w:pStyle w:val="a9"/>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□轉位困難</w:t>
            </w:r>
          </w:p>
          <w:p w14:paraId="430AD947"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□坐之功能異常</w:t>
            </w:r>
          </w:p>
          <w:p w14:paraId="123E3F3B"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□站之功能異常</w:t>
            </w:r>
          </w:p>
          <w:p w14:paraId="790C6404"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□走不穩</w:t>
            </w:r>
          </w:p>
          <w:p w14:paraId="6B65E663"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□上肢功能受限</w:t>
            </w:r>
          </w:p>
          <w:p w14:paraId="3F444466"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□姿勢或動作型態異常</w:t>
            </w:r>
          </w:p>
          <w:p w14:paraId="3900CE34" w14:textId="77777777" w:rsidR="000257EE" w:rsidRPr="008912DD" w:rsidRDefault="00274757">
            <w:pPr>
              <w:spacing w:before="24" w:after="24"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36FDD"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5A</w:t>
            </w:r>
          </w:p>
        </w:tc>
      </w:tr>
      <w:tr w:rsidR="008912DD" w:rsidRPr="008912DD" w14:paraId="2BCE44CE"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EFEA0"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BB2BB9" w14:textId="77777777" w:rsidR="000257EE" w:rsidRPr="008912DD" w:rsidRDefault="00274757">
            <w:pPr>
              <w:spacing w:before="24" w:after="24"/>
            </w:pPr>
            <w:r w:rsidRPr="008912DD">
              <w:rPr>
                <w:rFonts w:ascii="標楷體" w:eastAsia="標楷體" w:hAnsi="標楷體"/>
                <w:sz w:val="20"/>
              </w:rPr>
              <w:t>運動能力</w:t>
            </w:r>
            <w:r w:rsidRPr="008912DD">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892BC1" w14:textId="77777777" w:rsidR="000257EE" w:rsidRPr="008912DD"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052E5" w14:textId="77777777" w:rsidR="000257EE" w:rsidRPr="008912DD" w:rsidRDefault="00274757">
            <w:pPr>
              <w:pStyle w:val="a7"/>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58F57A" w14:textId="77777777" w:rsidR="000257EE" w:rsidRPr="008912DD" w:rsidRDefault="00274757">
            <w:pPr>
              <w:spacing w:before="24" w:after="24"/>
            </w:pPr>
            <w:r w:rsidRPr="008912DD">
              <w:rPr>
                <w:rFonts w:ascii="標楷體" w:eastAsia="標楷體" w:hAnsi="標楷體"/>
                <w:sz w:val="20"/>
              </w:rPr>
              <w:t>6A</w:t>
            </w:r>
            <w:r w:rsidRPr="008912DD">
              <w:rPr>
                <w:rFonts w:ascii="標楷體" w:eastAsia="標楷體" w:hAnsi="標楷體"/>
                <w:sz w:val="20"/>
                <w:szCs w:val="22"/>
              </w:rPr>
              <w:t>、6B</w:t>
            </w:r>
          </w:p>
        </w:tc>
      </w:tr>
      <w:tr w:rsidR="008912DD" w:rsidRPr="008912DD" w14:paraId="5389846F"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25380" w14:textId="77777777" w:rsidR="000257EE" w:rsidRPr="008912DD" w:rsidRDefault="000257EE">
            <w:pPr>
              <w:spacing w:before="24" w:after="24"/>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A25F9" w14:textId="77777777" w:rsidR="000257EE" w:rsidRPr="008912DD" w:rsidRDefault="000257EE">
            <w:pPr>
              <w:spacing w:before="24" w:after="24"/>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4F9E71" w14:textId="77777777" w:rsidR="000257EE" w:rsidRPr="008912DD"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7E3ED9" w14:textId="77777777" w:rsidR="000257EE" w:rsidRPr="008912DD" w:rsidRDefault="00274757">
            <w:pPr>
              <w:pStyle w:val="a7"/>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□無法在自宅四周活動</w:t>
            </w:r>
          </w:p>
          <w:p w14:paraId="173DF6F5" w14:textId="77777777" w:rsidR="000257EE" w:rsidRPr="008912DD" w:rsidRDefault="00274757">
            <w:pPr>
              <w:pStyle w:val="a7"/>
              <w:tabs>
                <w:tab w:val="clear" w:pos="4153"/>
                <w:tab w:val="clear" w:pos="8306"/>
              </w:tabs>
              <w:spacing w:before="24" w:after="24" w:line="280" w:lineRule="atLeast"/>
            </w:pPr>
            <w:r w:rsidRPr="008912DD">
              <w:rPr>
                <w:rFonts w:ascii="標楷體" w:eastAsia="標楷體" w:hAnsi="標楷體"/>
              </w:rPr>
              <w:t>□無法在社區活動</w:t>
            </w:r>
          </w:p>
          <w:p w14:paraId="3F37CC9A" w14:textId="77777777" w:rsidR="000257EE" w:rsidRPr="008912DD" w:rsidRDefault="00274757">
            <w:pPr>
              <w:spacing w:before="24" w:after="24"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1013E" w14:textId="77777777" w:rsidR="000257EE" w:rsidRPr="008912DD" w:rsidRDefault="000257EE">
            <w:pPr>
              <w:spacing w:before="24" w:after="24"/>
              <w:rPr>
                <w:rFonts w:ascii="標楷體" w:eastAsia="標楷體" w:hAnsi="標楷體"/>
                <w:sz w:val="20"/>
              </w:rPr>
            </w:pPr>
          </w:p>
        </w:tc>
      </w:tr>
      <w:tr w:rsidR="008912DD" w:rsidRPr="008912DD" w14:paraId="10CA3DCF"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A7927"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6BD68"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CD42BA" w14:textId="77777777" w:rsidR="000257EE" w:rsidRPr="008912DD"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5D4D4" w14:textId="77777777" w:rsidR="000257EE" w:rsidRPr="008912DD" w:rsidRDefault="00274757">
            <w:pPr>
              <w:spacing w:before="24" w:after="24" w:line="280" w:lineRule="atLeast"/>
              <w:ind w:left="424" w:hanging="424"/>
              <w:rPr>
                <w:rFonts w:ascii="標楷體" w:eastAsia="標楷體" w:hAnsi="標楷體"/>
                <w:sz w:val="20"/>
              </w:rPr>
            </w:pPr>
            <w:r w:rsidRPr="008912DD">
              <w:rPr>
                <w:rFonts w:ascii="標楷體" w:eastAsia="標楷體" w:hAnsi="標楷體"/>
                <w:sz w:val="20"/>
              </w:rPr>
              <w:t>．備有輔具【寫1】；已有輔具，但使用不良【寫2】或需要輔具【寫3】</w:t>
            </w:r>
          </w:p>
          <w:p w14:paraId="51429B23"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□單枴，□四腳拐，□四腳助行器，</w:t>
            </w:r>
          </w:p>
          <w:p w14:paraId="03466A8E"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□有輪助行器，□特殊推車，□擺位輔具</w:t>
            </w:r>
          </w:p>
          <w:p w14:paraId="3F727F16"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□輪椅，□足踝裝具，□膝踝足裝具，</w:t>
            </w:r>
          </w:p>
          <w:p w14:paraId="26823CFF"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 xml:space="preserve">□頸圈，□束腹或背架，□其他　　　　　</w:t>
            </w:r>
          </w:p>
          <w:p w14:paraId="6D6AD07C" w14:textId="77777777" w:rsidR="000257EE" w:rsidRPr="008912DD" w:rsidRDefault="00274757">
            <w:pPr>
              <w:pStyle w:val="a7"/>
              <w:tabs>
                <w:tab w:val="clear" w:pos="4153"/>
                <w:tab w:val="clear" w:pos="8306"/>
              </w:tabs>
              <w:spacing w:before="24" w:after="24" w:line="280" w:lineRule="atLeast"/>
            </w:pPr>
            <w:r w:rsidRPr="008912DD">
              <w:rPr>
                <w:rFonts w:ascii="標楷體" w:eastAsia="標楷體" w:hAnsi="標楷體"/>
              </w:rPr>
              <w:t>．環境協助【請打</w:t>
            </w:r>
            <w:r w:rsidRPr="008912DD">
              <w:rPr>
                <w:rFonts w:ascii="Wingdings" w:eastAsia="Wingdings" w:hAnsi="Wingdings" w:cs="Wingdings"/>
              </w:rPr>
              <w:t></w:t>
            </w:r>
            <w:r w:rsidRPr="008912DD">
              <w:rPr>
                <w:rFonts w:ascii="標楷體" w:eastAsia="標楷體" w:hAnsi="標楷體"/>
              </w:rPr>
              <w:t>】</w:t>
            </w:r>
          </w:p>
          <w:p w14:paraId="35CD1AAF"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□24小時需看護，□部份時間需看護，</w:t>
            </w:r>
          </w:p>
          <w:p w14:paraId="18858C4F"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□出門困難，</w:t>
            </w:r>
          </w:p>
          <w:p w14:paraId="56647948" w14:textId="77777777" w:rsidR="000257EE" w:rsidRPr="008912DD" w:rsidRDefault="00274757">
            <w:pPr>
              <w:pStyle w:val="a7"/>
              <w:tabs>
                <w:tab w:val="clear" w:pos="4153"/>
                <w:tab w:val="clear" w:pos="8306"/>
              </w:tabs>
              <w:spacing w:before="24" w:after="24" w:line="280" w:lineRule="atLeast"/>
            </w:pPr>
            <w:r w:rsidRPr="008912DD">
              <w:rPr>
                <w:rFonts w:ascii="標楷體" w:eastAsia="標楷體" w:hAnsi="標楷體"/>
              </w:rPr>
              <w:t>．其他用品【請打</w:t>
            </w:r>
            <w:r w:rsidRPr="008912DD">
              <w:rPr>
                <w:rFonts w:ascii="Wingdings" w:eastAsia="Wingdings" w:hAnsi="Wingdings" w:cs="Wingdings"/>
              </w:rPr>
              <w:t></w:t>
            </w:r>
            <w:r w:rsidRPr="008912DD">
              <w:rPr>
                <w:rFonts w:ascii="標楷體" w:eastAsia="標楷體" w:hAnsi="標楷體"/>
              </w:rPr>
              <w:t>】</w:t>
            </w:r>
          </w:p>
          <w:p w14:paraId="678D9D0A"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□氣切，□鼻胃管，□尿管，□尿布，</w:t>
            </w:r>
          </w:p>
          <w:p w14:paraId="3ECE7953"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□呼吸器，□使用氧氣</w:t>
            </w:r>
          </w:p>
          <w:p w14:paraId="12114630" w14:textId="77777777" w:rsidR="000257EE" w:rsidRPr="008912DD" w:rsidRDefault="00274757">
            <w:pPr>
              <w:spacing w:before="24" w:after="24" w:line="280" w:lineRule="atLeast"/>
            </w:pPr>
            <w:r w:rsidRPr="008912DD">
              <w:rPr>
                <w:rFonts w:ascii="標楷體" w:eastAsia="標楷體" w:hAnsi="標楷體"/>
                <w:sz w:val="20"/>
              </w:rPr>
              <w:t>□其他請註明：</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E5B88" w14:textId="77777777" w:rsidR="000257EE" w:rsidRPr="008912DD" w:rsidRDefault="00274757">
            <w:pPr>
              <w:pStyle w:val="a7"/>
              <w:tabs>
                <w:tab w:val="clear" w:pos="4153"/>
                <w:tab w:val="clear" w:pos="8306"/>
              </w:tabs>
              <w:spacing w:before="24" w:after="24"/>
              <w:rPr>
                <w:rFonts w:ascii="標楷體" w:eastAsia="標楷體" w:hAnsi="標楷體"/>
              </w:rPr>
            </w:pPr>
            <w:r w:rsidRPr="008912DD">
              <w:rPr>
                <w:rFonts w:ascii="標楷體" w:eastAsia="標楷體" w:hAnsi="標楷體"/>
              </w:rPr>
              <w:t>7A</w:t>
            </w:r>
          </w:p>
        </w:tc>
      </w:tr>
      <w:tr w:rsidR="008912DD" w:rsidRPr="008912DD" w14:paraId="7FBAB28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B1FA07"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1B17C"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92E52C"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E9E07" w14:textId="77777777" w:rsidR="000257EE" w:rsidRPr="008912DD" w:rsidRDefault="00274757">
            <w:pPr>
              <w:spacing w:before="24" w:after="24" w:line="280" w:lineRule="atLeast"/>
            </w:pPr>
            <w:r w:rsidRPr="008912DD">
              <w:rPr>
                <w:rFonts w:ascii="標楷體" w:eastAsia="標楷體" w:hAnsi="標楷體"/>
                <w:sz w:val="20"/>
              </w:rPr>
              <w:t>請註明：</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15299" w14:textId="77777777" w:rsidR="000257EE" w:rsidRPr="008912DD" w:rsidRDefault="000257EE">
            <w:pPr>
              <w:spacing w:before="24" w:after="24"/>
              <w:rPr>
                <w:rFonts w:ascii="標楷體" w:eastAsia="標楷體" w:hAnsi="標楷體"/>
                <w:sz w:val="20"/>
              </w:rPr>
            </w:pPr>
          </w:p>
        </w:tc>
      </w:tr>
      <w:tr w:rsidR="008912DD" w:rsidRPr="008912DD" w14:paraId="6DC49235" w14:textId="77777777">
        <w:trPr>
          <w:cantSplit/>
        </w:trPr>
        <w:tc>
          <w:tcPr>
            <w:tcW w:w="4847" w:type="dxa"/>
            <w:gridSpan w:val="4"/>
            <w:shd w:val="clear" w:color="auto" w:fill="auto"/>
            <w:tcMar>
              <w:top w:w="0" w:type="dxa"/>
              <w:left w:w="28" w:type="dxa"/>
              <w:bottom w:w="0" w:type="dxa"/>
              <w:right w:w="28" w:type="dxa"/>
            </w:tcMar>
          </w:tcPr>
          <w:p w14:paraId="386034D2" w14:textId="77777777" w:rsidR="000257EE" w:rsidRPr="008912DD" w:rsidRDefault="000257EE">
            <w:pPr>
              <w:spacing w:before="48" w:after="48" w:line="260" w:lineRule="atLeast"/>
              <w:rPr>
                <w:rFonts w:ascii="標楷體" w:eastAsia="標楷體" w:hAnsi="標楷體"/>
                <w:sz w:val="20"/>
              </w:rPr>
            </w:pPr>
          </w:p>
          <w:p w14:paraId="5DD72A4A" w14:textId="77777777" w:rsidR="000257EE" w:rsidRPr="008912DD" w:rsidRDefault="00274757">
            <w:pPr>
              <w:spacing w:before="48" w:after="48" w:line="260" w:lineRule="atLeast"/>
            </w:pPr>
            <w:r w:rsidRPr="008912DD">
              <w:rPr>
                <w:rFonts w:ascii="標楷體" w:eastAsia="標楷體" w:hAnsi="標楷體"/>
                <w:sz w:val="20"/>
              </w:rPr>
              <w:t>1A：意識</w:t>
            </w:r>
            <w:r w:rsidRPr="008912DD">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14:paraId="227E3619" w14:textId="77777777" w:rsidR="000257EE" w:rsidRPr="008912DD" w:rsidRDefault="000257EE">
            <w:pPr>
              <w:spacing w:before="48" w:after="48" w:line="260" w:lineRule="atLeast"/>
              <w:rPr>
                <w:rFonts w:ascii="標楷體" w:eastAsia="標楷體" w:hAnsi="標楷體"/>
                <w:sz w:val="20"/>
              </w:rPr>
            </w:pPr>
          </w:p>
          <w:p w14:paraId="5EEE0F0F"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1B：兒童認知發展測量工具</w:t>
            </w:r>
          </w:p>
        </w:tc>
      </w:tr>
      <w:tr w:rsidR="008912DD" w:rsidRPr="008912DD" w14:paraId="262B68F0" w14:textId="77777777">
        <w:trPr>
          <w:cantSplit/>
        </w:trPr>
        <w:tc>
          <w:tcPr>
            <w:tcW w:w="4847" w:type="dxa"/>
            <w:gridSpan w:val="4"/>
            <w:shd w:val="clear" w:color="auto" w:fill="auto"/>
            <w:tcMar>
              <w:top w:w="0" w:type="dxa"/>
              <w:left w:w="28" w:type="dxa"/>
              <w:bottom w:w="0" w:type="dxa"/>
              <w:right w:w="28" w:type="dxa"/>
            </w:tcMar>
          </w:tcPr>
          <w:p w14:paraId="2929DA57"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14:paraId="45AA026A"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2B：肌長度</w:t>
            </w:r>
          </w:p>
        </w:tc>
      </w:tr>
      <w:tr w:rsidR="008912DD" w:rsidRPr="008912DD" w14:paraId="727AFF0A" w14:textId="77777777">
        <w:trPr>
          <w:cantSplit/>
        </w:trPr>
        <w:tc>
          <w:tcPr>
            <w:tcW w:w="4847" w:type="dxa"/>
            <w:gridSpan w:val="4"/>
            <w:shd w:val="clear" w:color="auto" w:fill="auto"/>
            <w:tcMar>
              <w:top w:w="0" w:type="dxa"/>
              <w:left w:w="28" w:type="dxa"/>
              <w:bottom w:w="0" w:type="dxa"/>
              <w:right w:w="28" w:type="dxa"/>
            </w:tcMar>
          </w:tcPr>
          <w:p w14:paraId="6A657D27"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14:paraId="527F2353" w14:textId="77777777" w:rsidR="000257EE" w:rsidRPr="008912DD" w:rsidRDefault="000257EE">
            <w:pPr>
              <w:spacing w:before="48" w:after="48" w:line="260" w:lineRule="atLeast"/>
              <w:rPr>
                <w:rFonts w:ascii="標楷體" w:eastAsia="標楷體" w:hAnsi="標楷體"/>
                <w:sz w:val="20"/>
              </w:rPr>
            </w:pPr>
          </w:p>
        </w:tc>
      </w:tr>
      <w:tr w:rsidR="008912DD" w:rsidRPr="008912DD" w14:paraId="0EF48B5E" w14:textId="77777777">
        <w:trPr>
          <w:cantSplit/>
        </w:trPr>
        <w:tc>
          <w:tcPr>
            <w:tcW w:w="4847" w:type="dxa"/>
            <w:gridSpan w:val="4"/>
            <w:shd w:val="clear" w:color="auto" w:fill="auto"/>
            <w:tcMar>
              <w:top w:w="0" w:type="dxa"/>
              <w:left w:w="28" w:type="dxa"/>
              <w:bottom w:w="0" w:type="dxa"/>
              <w:right w:w="28" w:type="dxa"/>
            </w:tcMar>
          </w:tcPr>
          <w:p w14:paraId="7397254E"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14:paraId="087F1926"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3B：臉部肌肉肌力</w:t>
            </w:r>
          </w:p>
        </w:tc>
      </w:tr>
      <w:tr w:rsidR="008912DD" w:rsidRPr="008912DD" w14:paraId="39CB4D3D" w14:textId="77777777">
        <w:trPr>
          <w:cantSplit/>
        </w:trPr>
        <w:tc>
          <w:tcPr>
            <w:tcW w:w="4847" w:type="dxa"/>
            <w:gridSpan w:val="4"/>
            <w:shd w:val="clear" w:color="auto" w:fill="auto"/>
            <w:tcMar>
              <w:top w:w="0" w:type="dxa"/>
              <w:left w:w="28" w:type="dxa"/>
              <w:bottom w:w="0" w:type="dxa"/>
              <w:right w:w="28" w:type="dxa"/>
            </w:tcMar>
          </w:tcPr>
          <w:p w14:paraId="56935057"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14:paraId="6C7E0679"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3D：兒童肌力測試</w:t>
            </w:r>
          </w:p>
        </w:tc>
      </w:tr>
      <w:tr w:rsidR="008912DD" w:rsidRPr="008912DD" w14:paraId="4AF09C7E" w14:textId="77777777">
        <w:trPr>
          <w:cantSplit/>
        </w:trPr>
        <w:tc>
          <w:tcPr>
            <w:tcW w:w="4847" w:type="dxa"/>
            <w:gridSpan w:val="4"/>
            <w:shd w:val="clear" w:color="auto" w:fill="auto"/>
            <w:tcMar>
              <w:top w:w="0" w:type="dxa"/>
              <w:left w:w="28" w:type="dxa"/>
              <w:bottom w:w="0" w:type="dxa"/>
              <w:right w:w="28" w:type="dxa"/>
            </w:tcMar>
          </w:tcPr>
          <w:p w14:paraId="475EEB9C"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14:paraId="1F81A055"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3F：肌腱反射評估</w:t>
            </w:r>
          </w:p>
        </w:tc>
      </w:tr>
      <w:tr w:rsidR="008912DD" w:rsidRPr="008912DD" w14:paraId="12F2E63B" w14:textId="77777777">
        <w:trPr>
          <w:cantSplit/>
        </w:trPr>
        <w:tc>
          <w:tcPr>
            <w:tcW w:w="4847" w:type="dxa"/>
            <w:gridSpan w:val="4"/>
            <w:shd w:val="clear" w:color="auto" w:fill="auto"/>
            <w:tcMar>
              <w:top w:w="0" w:type="dxa"/>
              <w:left w:w="28" w:type="dxa"/>
              <w:bottom w:w="0" w:type="dxa"/>
              <w:right w:w="28" w:type="dxa"/>
            </w:tcMar>
          </w:tcPr>
          <w:p w14:paraId="0BB06FC8"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14:paraId="0ABD159D"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4B：疼痛評估</w:t>
            </w:r>
          </w:p>
        </w:tc>
      </w:tr>
      <w:tr w:rsidR="008912DD" w:rsidRPr="008912DD" w14:paraId="5903AA27" w14:textId="77777777">
        <w:trPr>
          <w:cantSplit/>
        </w:trPr>
        <w:tc>
          <w:tcPr>
            <w:tcW w:w="4847" w:type="dxa"/>
            <w:gridSpan w:val="4"/>
            <w:shd w:val="clear" w:color="auto" w:fill="auto"/>
            <w:tcMar>
              <w:top w:w="0" w:type="dxa"/>
              <w:left w:w="28" w:type="dxa"/>
              <w:bottom w:w="0" w:type="dxa"/>
              <w:right w:w="28" w:type="dxa"/>
            </w:tcMar>
          </w:tcPr>
          <w:p w14:paraId="0B770FC6"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14:paraId="71A4C417" w14:textId="77777777" w:rsidR="000257EE" w:rsidRPr="008912DD" w:rsidRDefault="000257EE">
            <w:pPr>
              <w:spacing w:before="48" w:after="48" w:line="260" w:lineRule="atLeast"/>
              <w:rPr>
                <w:rFonts w:ascii="標楷體" w:eastAsia="標楷體" w:hAnsi="標楷體"/>
                <w:sz w:val="20"/>
              </w:rPr>
            </w:pPr>
          </w:p>
        </w:tc>
      </w:tr>
      <w:tr w:rsidR="008912DD" w:rsidRPr="008912DD" w14:paraId="75D1A82A" w14:textId="77777777">
        <w:trPr>
          <w:cantSplit/>
        </w:trPr>
        <w:tc>
          <w:tcPr>
            <w:tcW w:w="4847" w:type="dxa"/>
            <w:gridSpan w:val="4"/>
            <w:shd w:val="clear" w:color="auto" w:fill="auto"/>
            <w:tcMar>
              <w:top w:w="0" w:type="dxa"/>
              <w:left w:w="28" w:type="dxa"/>
              <w:bottom w:w="0" w:type="dxa"/>
              <w:right w:w="28" w:type="dxa"/>
            </w:tcMar>
          </w:tcPr>
          <w:p w14:paraId="7CA3877C"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14:paraId="2891A0C7"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6B：一般心肺功能評估</w:t>
            </w:r>
          </w:p>
        </w:tc>
      </w:tr>
      <w:tr w:rsidR="008912DD" w:rsidRPr="008912DD" w14:paraId="33B626AE" w14:textId="77777777">
        <w:trPr>
          <w:cantSplit/>
        </w:trPr>
        <w:tc>
          <w:tcPr>
            <w:tcW w:w="4847" w:type="dxa"/>
            <w:gridSpan w:val="4"/>
            <w:shd w:val="clear" w:color="auto" w:fill="auto"/>
            <w:tcMar>
              <w:top w:w="0" w:type="dxa"/>
              <w:left w:w="28" w:type="dxa"/>
              <w:bottom w:w="0" w:type="dxa"/>
              <w:right w:w="28" w:type="dxa"/>
            </w:tcMar>
          </w:tcPr>
          <w:p w14:paraId="072D441B"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14:paraId="6E9A6233"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6D：心肺疾患危險性評估</w:t>
            </w:r>
          </w:p>
        </w:tc>
      </w:tr>
      <w:tr w:rsidR="008912DD" w:rsidRPr="008912DD" w14:paraId="6BBBD018" w14:textId="77777777">
        <w:trPr>
          <w:cantSplit/>
        </w:trPr>
        <w:tc>
          <w:tcPr>
            <w:tcW w:w="4847" w:type="dxa"/>
            <w:gridSpan w:val="4"/>
            <w:shd w:val="clear" w:color="auto" w:fill="auto"/>
            <w:tcMar>
              <w:top w:w="0" w:type="dxa"/>
              <w:left w:w="28" w:type="dxa"/>
              <w:bottom w:w="0" w:type="dxa"/>
              <w:right w:w="28" w:type="dxa"/>
            </w:tcMar>
          </w:tcPr>
          <w:p w14:paraId="6DF6A744"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14:paraId="2A7BD58A"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6F：簡易有氧運動耐力測試</w:t>
            </w:r>
          </w:p>
        </w:tc>
      </w:tr>
      <w:tr w:rsidR="008912DD" w:rsidRPr="008912DD" w14:paraId="29240CE3" w14:textId="77777777">
        <w:trPr>
          <w:cantSplit/>
        </w:trPr>
        <w:tc>
          <w:tcPr>
            <w:tcW w:w="4847" w:type="dxa"/>
            <w:gridSpan w:val="4"/>
            <w:shd w:val="clear" w:color="auto" w:fill="auto"/>
            <w:tcMar>
              <w:top w:w="0" w:type="dxa"/>
              <w:left w:w="28" w:type="dxa"/>
              <w:bottom w:w="0" w:type="dxa"/>
              <w:right w:w="28" w:type="dxa"/>
            </w:tcMar>
          </w:tcPr>
          <w:p w14:paraId="1F2B1511"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14:paraId="52D3F9D4" w14:textId="77777777" w:rsidR="000257EE" w:rsidRPr="008912DD" w:rsidRDefault="000257EE">
            <w:pPr>
              <w:spacing w:before="48" w:after="48" w:line="260" w:lineRule="atLeast"/>
              <w:rPr>
                <w:rFonts w:ascii="標楷體" w:eastAsia="標楷體" w:hAnsi="標楷體"/>
                <w:sz w:val="20"/>
              </w:rPr>
            </w:pPr>
          </w:p>
        </w:tc>
      </w:tr>
      <w:tr w:rsidR="008912DD" w:rsidRPr="008912DD" w14:paraId="4DA15AFE" w14:textId="77777777">
        <w:trPr>
          <w:cantSplit/>
        </w:trPr>
        <w:tc>
          <w:tcPr>
            <w:tcW w:w="9694" w:type="dxa"/>
            <w:gridSpan w:val="6"/>
            <w:shd w:val="clear" w:color="auto" w:fill="auto"/>
            <w:tcMar>
              <w:top w:w="0" w:type="dxa"/>
              <w:left w:w="28" w:type="dxa"/>
              <w:bottom w:w="0" w:type="dxa"/>
              <w:right w:w="28" w:type="dxa"/>
            </w:tcMar>
          </w:tcPr>
          <w:p w14:paraId="670F3641" w14:textId="77777777" w:rsidR="000257EE" w:rsidRPr="008912DD" w:rsidRDefault="00274757">
            <w:pPr>
              <w:spacing w:before="24" w:after="24" w:line="260" w:lineRule="atLeast"/>
              <w:ind w:left="2184" w:hanging="2184"/>
              <w:rPr>
                <w:rFonts w:ascii="標楷體" w:eastAsia="標楷體" w:hAnsi="標楷體"/>
                <w:sz w:val="20"/>
              </w:rPr>
            </w:pPr>
            <w:r w:rsidRPr="008912DD">
              <w:rPr>
                <w:rFonts w:ascii="標楷體" w:eastAsia="標楷體" w:hAnsi="標楷體"/>
                <w:sz w:val="20"/>
              </w:rPr>
              <w:t>附表詳見(P89至P155)：行政院衛生署八十八下半年及八十九年度委託研究計劃之〝物理治療前瞻支付制度規劃含</w:t>
            </w:r>
            <w:r w:rsidR="00C54EE9" w:rsidRPr="008912DD">
              <w:rPr>
                <w:rFonts w:ascii="標楷體" w:eastAsia="標楷體" w:hAnsi="標楷體"/>
                <w:sz w:val="20"/>
              </w:rPr>
              <w:t>(</w:t>
            </w:r>
            <w:r w:rsidRPr="008912DD">
              <w:rPr>
                <w:rFonts w:ascii="標楷體" w:eastAsia="標楷體" w:hAnsi="標楷體"/>
                <w:sz w:val="20"/>
              </w:rPr>
              <w:t>特約物理治療所</w:t>
            </w:r>
            <w:r w:rsidR="00C54EE9" w:rsidRPr="008912DD">
              <w:rPr>
                <w:rFonts w:ascii="標楷體" w:eastAsia="標楷體" w:hAnsi="標楷體"/>
                <w:sz w:val="20"/>
              </w:rPr>
              <w:t>)</w:t>
            </w:r>
            <w:r w:rsidRPr="008912DD">
              <w:rPr>
                <w:rFonts w:ascii="標楷體" w:eastAsia="標楷體" w:hAnsi="標楷體"/>
                <w:sz w:val="20"/>
              </w:rPr>
              <w:t>作業〞委託研究報告</w:t>
            </w:r>
          </w:p>
        </w:tc>
      </w:tr>
    </w:tbl>
    <w:p w14:paraId="422C9405" w14:textId="77777777" w:rsidR="000257EE" w:rsidRPr="008912DD" w:rsidRDefault="000257EE">
      <w:pPr>
        <w:sectPr w:rsidR="000257EE" w:rsidRPr="008912DD">
          <w:headerReference w:type="default" r:id="rId48"/>
          <w:footerReference w:type="default" r:id="rId49"/>
          <w:pgSz w:w="11906" w:h="16838"/>
          <w:pgMar w:top="1134" w:right="1134" w:bottom="1418" w:left="1134" w:header="720" w:footer="720" w:gutter="0"/>
          <w:cols w:space="720"/>
        </w:sectPr>
      </w:pPr>
    </w:p>
    <w:p w14:paraId="4337642D" w14:textId="77777777" w:rsidR="000257EE" w:rsidRPr="008912DD" w:rsidRDefault="00274757">
      <w:pPr>
        <w:spacing w:line="600" w:lineRule="exact"/>
        <w:jc w:val="both"/>
      </w:pPr>
      <w:r w:rsidRPr="008912DD">
        <w:rPr>
          <w:rFonts w:eastAsia="標楷體"/>
          <w:b/>
          <w:bCs/>
          <w:sz w:val="32"/>
        </w:rPr>
        <w:lastRenderedPageBreak/>
        <w:t>物理治療目標設定與治療計畫擬定：</w:t>
      </w:r>
      <w:r w:rsidR="00C54EE9" w:rsidRPr="008912DD">
        <w:rPr>
          <w:rFonts w:eastAsia="標楷體"/>
        </w:rPr>
        <w:t>(</w:t>
      </w:r>
      <w:r w:rsidRPr="008912DD">
        <w:rPr>
          <w:rFonts w:eastAsia="標楷體"/>
        </w:rPr>
        <w:t>請勾選適當項目</w:t>
      </w:r>
      <w:r w:rsidR="00C54EE9" w:rsidRPr="008912DD">
        <w:rPr>
          <w:rFonts w:eastAsia="標楷體"/>
        </w:rPr>
        <w:t>)</w:t>
      </w:r>
    </w:p>
    <w:p w14:paraId="3F0ADC74" w14:textId="77777777" w:rsidR="000257EE" w:rsidRPr="008912DD" w:rsidRDefault="000257EE">
      <w:pPr>
        <w:spacing w:line="240" w:lineRule="auto"/>
        <w:jc w:val="both"/>
      </w:pPr>
    </w:p>
    <w:p w14:paraId="1EB81A45" w14:textId="77777777" w:rsidR="000257EE" w:rsidRPr="008912DD"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8912DD" w:rsidRPr="008912DD" w14:paraId="14A8FB18"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4918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DF8DF5" w14:textId="77777777" w:rsidR="000257EE" w:rsidRPr="008912DD"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5C66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物理治療計畫</w:t>
            </w:r>
          </w:p>
        </w:tc>
      </w:tr>
      <w:tr w:rsidR="008912DD" w:rsidRPr="008912DD" w14:paraId="18BC0613"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5788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家屬與病人期望：</w:t>
            </w:r>
          </w:p>
          <w:p w14:paraId="19DC837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○減低依賴度</w:t>
            </w:r>
          </w:p>
          <w:p w14:paraId="3BAD4D1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○具生活自理之能力</w:t>
            </w:r>
          </w:p>
          <w:p w14:paraId="02726C4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○減少併發症</w:t>
            </w:r>
          </w:p>
          <w:p w14:paraId="7AB0B73B"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○能出門活動</w:t>
            </w:r>
          </w:p>
          <w:p w14:paraId="687251A9"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○能恢復上學、上班或持家等角色</w:t>
            </w:r>
          </w:p>
          <w:p w14:paraId="04B3C1A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BD7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治療師預期達成目標：</w:t>
            </w:r>
          </w:p>
          <w:p w14:paraId="7328847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○減低依賴度</w:t>
            </w:r>
          </w:p>
          <w:p w14:paraId="746EE98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○具生活自理之能力</w:t>
            </w:r>
          </w:p>
          <w:p w14:paraId="5E00C1B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○減少併發症</w:t>
            </w:r>
          </w:p>
          <w:p w14:paraId="5E14912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○能出門活動</w:t>
            </w:r>
          </w:p>
          <w:p w14:paraId="56124350"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○能恢復上學、上班或持家等角色</w:t>
            </w:r>
          </w:p>
          <w:p w14:paraId="15AD375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0F84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治療安排與項目：</w:t>
            </w:r>
          </w:p>
          <w:p w14:paraId="3EB2407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．種類：□門診　□住院　□居家 □其他</w:t>
            </w:r>
          </w:p>
          <w:p w14:paraId="576012A9" w14:textId="77777777" w:rsidR="000257EE" w:rsidRPr="008912DD" w:rsidRDefault="00274757">
            <w:pPr>
              <w:snapToGrid w:val="0"/>
              <w:spacing w:line="240" w:lineRule="auto"/>
              <w:jc w:val="both"/>
              <w:textAlignment w:val="auto"/>
            </w:pPr>
            <w:r w:rsidRPr="008912DD">
              <w:rPr>
                <w:rFonts w:ascii="標楷體" w:eastAsia="標楷體" w:hAnsi="標楷體"/>
                <w:kern w:val="3"/>
                <w:sz w:val="22"/>
              </w:rPr>
              <w:t>．治療頻率：</w:t>
            </w:r>
            <w:r w:rsidRPr="008912DD">
              <w:rPr>
                <w:rFonts w:ascii="標楷體" w:eastAsia="標楷體" w:hAnsi="標楷體"/>
                <w:kern w:val="3"/>
                <w:sz w:val="22"/>
                <w:u w:val="single"/>
              </w:rPr>
              <w:t xml:space="preserve">　　　　</w:t>
            </w:r>
            <w:r w:rsidRPr="008912DD">
              <w:rPr>
                <w:rFonts w:ascii="標楷體" w:eastAsia="標楷體" w:hAnsi="標楷體"/>
                <w:kern w:val="3"/>
                <w:sz w:val="22"/>
              </w:rPr>
              <w:t>次／每週</w:t>
            </w:r>
          </w:p>
          <w:p w14:paraId="1BB8B9C9" w14:textId="77777777" w:rsidR="000257EE" w:rsidRPr="008912DD" w:rsidRDefault="00274757">
            <w:pPr>
              <w:snapToGrid w:val="0"/>
              <w:spacing w:line="240" w:lineRule="auto"/>
              <w:jc w:val="both"/>
              <w:textAlignment w:val="auto"/>
            </w:pPr>
            <w:r w:rsidRPr="008912DD">
              <w:rPr>
                <w:rFonts w:ascii="標楷體" w:eastAsia="標楷體" w:hAnsi="標楷體"/>
                <w:kern w:val="3"/>
                <w:sz w:val="22"/>
              </w:rPr>
              <w:t>．每次治療時間：</w:t>
            </w:r>
            <w:r w:rsidRPr="008912DD">
              <w:rPr>
                <w:rFonts w:ascii="標楷體" w:eastAsia="標楷體" w:hAnsi="標楷體"/>
                <w:kern w:val="3"/>
                <w:sz w:val="22"/>
                <w:u w:val="single"/>
              </w:rPr>
              <w:t xml:space="preserve">　　　　　　</w:t>
            </w:r>
            <w:r w:rsidRPr="008912DD">
              <w:rPr>
                <w:rFonts w:ascii="標楷體" w:eastAsia="標楷體" w:hAnsi="標楷體"/>
                <w:kern w:val="3"/>
                <w:sz w:val="22"/>
              </w:rPr>
              <w:t>分鐘</w:t>
            </w:r>
          </w:p>
        </w:tc>
      </w:tr>
      <w:tr w:rsidR="008912DD" w:rsidRPr="008912DD" w14:paraId="650DFD11" w14:textId="77777777">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1C74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□促進病患之警覺性、注意力與認知能力</w:t>
            </w:r>
          </w:p>
          <w:p w14:paraId="768656AA"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□促進關節活動度</w:t>
            </w:r>
          </w:p>
          <w:p w14:paraId="1AB7A53B"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□避免關節攣縮或變形</w:t>
            </w:r>
          </w:p>
          <w:p w14:paraId="124A98D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□增加肌肉伸展度(Muscle flexibility)</w:t>
            </w:r>
          </w:p>
          <w:p w14:paraId="52D5F96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□促進肌肉力量及表現</w:t>
            </w:r>
          </w:p>
          <w:p w14:paraId="75CD859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□避免肌肉萎縮或肌力減退</w:t>
            </w:r>
          </w:p>
          <w:p w14:paraId="688B9D6B"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□促進感覺功能</w:t>
            </w:r>
          </w:p>
          <w:p w14:paraId="4F22F38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□教導適當處置方式以避免皮膚受傷害</w:t>
            </w:r>
          </w:p>
          <w:p w14:paraId="0AE4695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□減輕疼痛</w:t>
            </w:r>
          </w:p>
          <w:p w14:paraId="77AA016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□增進下肢動作功能，包括：</w:t>
            </w:r>
          </w:p>
          <w:p w14:paraId="50049B3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□床上活動能力</w:t>
            </w:r>
          </w:p>
          <w:p w14:paraId="5BC476A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□轉位能力</w:t>
            </w:r>
          </w:p>
          <w:p w14:paraId="1B0902C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□平衡功能</w:t>
            </w:r>
          </w:p>
          <w:p w14:paraId="43BBFD1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□行走功能</w:t>
            </w:r>
          </w:p>
          <w:p w14:paraId="1DE8ED5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□增進上肢動作功能及日常生活功能自理能力</w:t>
            </w:r>
          </w:p>
          <w:p w14:paraId="0BE5ECD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□增進動作發展或正確動作模式</w:t>
            </w:r>
          </w:p>
          <w:p w14:paraId="0EBC8DF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□促進有氧運動能力及耐力</w:t>
            </w:r>
          </w:p>
          <w:p w14:paraId="729FE31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□輔具評估及建議</w:t>
            </w:r>
          </w:p>
          <w:p w14:paraId="7AD90FA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□環境評估與促進環境整合、家屬教育等</w:t>
            </w:r>
          </w:p>
          <w:p w14:paraId="743A490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00613"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□提供正向、積極的學習環境或刺激</w:t>
            </w:r>
          </w:p>
          <w:p w14:paraId="30C60F33"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□知覺認知訓練</w:t>
            </w:r>
          </w:p>
          <w:p w14:paraId="3941DA9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□被動/主動輔助性/主動關節運動</w:t>
            </w:r>
          </w:p>
          <w:p w14:paraId="2E6B9C23"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□關節鬆動術(Joint mobilization technique)</w:t>
            </w:r>
          </w:p>
          <w:p w14:paraId="7151B6EA"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□肌肉伸展運動/肌肉放鬆技巧</w:t>
            </w:r>
          </w:p>
          <w:p w14:paraId="66E324CB"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□肌力增強訓練</w:t>
            </w:r>
          </w:p>
          <w:p w14:paraId="33076E4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□電刺激</w:t>
            </w:r>
          </w:p>
          <w:p w14:paraId="3F1DFD7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□感覺處理技術</w:t>
            </w:r>
          </w:p>
          <w:p w14:paraId="7C91CB7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□教導正確翻身/擺位技巧、自我皮膚檢查方法</w:t>
            </w:r>
          </w:p>
          <w:p w14:paraId="0037A37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□儀器治療</w:t>
            </w:r>
          </w:p>
          <w:p w14:paraId="7187FE0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□教導日常生活正確姿勢與技巧</w:t>
            </w:r>
          </w:p>
          <w:p w14:paraId="09282F0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□床上活動訓練</w:t>
            </w:r>
          </w:p>
          <w:p w14:paraId="65A1E0E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□轉位訓練</w:t>
            </w:r>
          </w:p>
          <w:p w14:paraId="0E3E26A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□輪椅活動訓練</w:t>
            </w:r>
          </w:p>
          <w:p w14:paraId="015DD6F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□坐姿/站姿姿勢矯正、靜/動態平衡訓練、</w:t>
            </w:r>
          </w:p>
          <w:p w14:paraId="080CBD11" w14:textId="77777777" w:rsidR="000257EE" w:rsidRPr="008912DD" w:rsidRDefault="00274757">
            <w:pPr>
              <w:snapToGrid w:val="0"/>
              <w:spacing w:line="240" w:lineRule="auto"/>
              <w:ind w:firstLine="220"/>
              <w:jc w:val="both"/>
              <w:textAlignment w:val="auto"/>
            </w:pPr>
            <w:r w:rsidRPr="008912DD">
              <w:rPr>
                <w:rFonts w:ascii="標楷體" w:eastAsia="標楷體" w:hAnsi="標楷體"/>
                <w:kern w:val="3"/>
                <w:sz w:val="22"/>
              </w:rPr>
              <w:t>坐</w:t>
            </w:r>
            <w:r w:rsidRPr="008912DD">
              <w:rPr>
                <w:rFonts w:ascii="Wingdings 2" w:eastAsia="Wingdings 2" w:hAnsi="Wingdings 2" w:cs="Wingdings 2"/>
                <w:kern w:val="3"/>
                <w:sz w:val="22"/>
              </w:rPr>
              <w:t></w:t>
            </w:r>
            <w:r w:rsidRPr="008912DD">
              <w:rPr>
                <w:rFonts w:ascii="標楷體" w:eastAsia="標楷體" w:hAnsi="標楷體"/>
                <w:kern w:val="3"/>
                <w:sz w:val="22"/>
              </w:rPr>
              <w:t>站訓練</w:t>
            </w:r>
          </w:p>
          <w:p w14:paraId="6BBDE7E7"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□步態矯正、步行輔具行走訓練〈含平地、樓梯、斜坡、不平路面的訓練〉、步行速度訓練</w:t>
            </w:r>
          </w:p>
          <w:p w14:paraId="6F766D22"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□日常生活功能訓練，如：進食、梳洗、穿脫衣物、洗澡、如廁等</w:t>
            </w:r>
          </w:p>
          <w:p w14:paraId="2D459C4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□發展增進技術</w:t>
            </w:r>
          </w:p>
          <w:p w14:paraId="62890B0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□誘發技術、反射抑制技術</w:t>
            </w:r>
          </w:p>
          <w:p w14:paraId="3E7A324A"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□動作(再)學習技巧、工作取向訓練、運用正確生物力學原則</w:t>
            </w:r>
          </w:p>
          <w:p w14:paraId="70E813A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□動作協調訓練</w:t>
            </w:r>
          </w:p>
          <w:p w14:paraId="1247C90A"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□腳踏車、跑步機、上肢運動器訓練</w:t>
            </w:r>
          </w:p>
          <w:p w14:paraId="66F83B6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□輔具處方及教導使用技巧</w:t>
            </w:r>
          </w:p>
          <w:p w14:paraId="5C0BD627"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□居家環境評估、環境調整建議、居家治療計劃之擬定與訓練</w:t>
            </w:r>
          </w:p>
          <w:p w14:paraId="4D237A0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r>
    </w:tbl>
    <w:p w14:paraId="64B265CB" w14:textId="77777777" w:rsidR="000257EE" w:rsidRPr="008912DD" w:rsidRDefault="000257EE">
      <w:pPr>
        <w:sectPr w:rsidR="000257EE" w:rsidRPr="008912DD">
          <w:headerReference w:type="default" r:id="rId50"/>
          <w:footerReference w:type="default" r:id="rId51"/>
          <w:pgSz w:w="11906" w:h="16838"/>
          <w:pgMar w:top="1134" w:right="1134" w:bottom="1418" w:left="1134" w:header="720" w:footer="720" w:gutter="0"/>
          <w:cols w:space="720"/>
        </w:sectPr>
      </w:pPr>
    </w:p>
    <w:p w14:paraId="2AF7F6D0" w14:textId="77777777" w:rsidR="000257EE" w:rsidRPr="008912DD" w:rsidRDefault="00274757">
      <w:pPr>
        <w:spacing w:after="120" w:line="240" w:lineRule="auto"/>
        <w:jc w:val="center"/>
      </w:pPr>
      <w:r w:rsidRPr="008912DD">
        <w:rPr>
          <w:rFonts w:ascii="標楷體" w:eastAsia="標楷體" w:hAnsi="標楷體"/>
          <w:b/>
          <w:bCs/>
          <w:sz w:val="32"/>
        </w:rPr>
        <w:lastRenderedPageBreak/>
        <w:t>麻醉前評估</w:t>
      </w:r>
    </w:p>
    <w:p w14:paraId="05C449C8" w14:textId="77777777" w:rsidR="000257EE" w:rsidRPr="008912DD" w:rsidRDefault="005E147B">
      <w:pPr>
        <w:jc w:val="both"/>
      </w:pPr>
      <w:r w:rsidRPr="008912DD">
        <w:rPr>
          <w:rFonts w:ascii="標楷體" w:eastAsia="標楷體" w:hAnsi="標楷體"/>
          <w:b/>
          <w:bCs/>
          <w:noProof/>
          <w:sz w:val="32"/>
        </w:rPr>
        <mc:AlternateContent>
          <mc:Choice Requires="wps">
            <w:drawing>
              <wp:anchor distT="0" distB="0" distL="114300" distR="114300" simplePos="0" relativeHeight="251672576" behindDoc="0" locked="0" layoutInCell="1" allowOverlap="1" wp14:anchorId="093468AC" wp14:editId="3AA051C5">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4821E"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93468AC" id="Text Box 100" o:spid="_x0000_s1041"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fe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6LRmBbyR&#10;9SNIWElQGIgRRh8sWqm+YzTCGMmx/vZAFcOoey/gGaQhIXbuuA2JFxFs1Lllc26hogKoHBuMpuXK&#10;uFll2yXkNTyXhjslPzE5PDIYDy6hwyiz8+d877yeBu7yFwA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s2Z33rUCAAC4&#10;BQAADgAAAAAAAAAAAAAAAAAuAgAAZHJzL2Uyb0RvYy54bWxQSwECLQAUAAYACAAAACEAdd9Je98A&#10;AAALAQAADwAAAAAAAAAAAAAAAAAPBQAAZHJzL2Rvd25yZXYueG1sUEsFBgAAAAAEAAQA8wAAABsG&#10;AAAAAA==&#10;" filled="f" stroked="f">
                <v:textbox>
                  <w:txbxContent>
                    <w:p w14:paraId="1FA4821E"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8912DD">
        <w:rPr>
          <w:rFonts w:ascii="標楷體" w:eastAsia="標楷體" w:hAnsi="標楷體"/>
        </w:rPr>
        <w:t>姓名</w:t>
      </w:r>
      <w:r w:rsidR="00274757" w:rsidRPr="008912DD">
        <w:rPr>
          <w:rFonts w:ascii="標楷體" w:eastAsia="標楷體" w:hAnsi="標楷體"/>
          <w:u w:val="single"/>
        </w:rPr>
        <w:t xml:space="preserve">　　　　　</w:t>
      </w:r>
      <w:r w:rsidR="00274757" w:rsidRPr="008912DD">
        <w:rPr>
          <w:rFonts w:ascii="標楷體" w:eastAsia="標楷體" w:hAnsi="標楷體"/>
        </w:rPr>
        <w:t>□男□女　　病歷號碼</w:t>
      </w:r>
      <w:r w:rsidR="00274757" w:rsidRPr="008912DD">
        <w:rPr>
          <w:rFonts w:ascii="標楷體" w:eastAsia="標楷體" w:hAnsi="標楷體"/>
          <w:u w:val="single"/>
        </w:rPr>
        <w:t xml:space="preserve">　　　　　</w:t>
      </w:r>
      <w:r w:rsidR="00274757" w:rsidRPr="008912DD">
        <w:rPr>
          <w:rFonts w:ascii="標楷體" w:eastAsia="標楷體" w:hAnsi="標楷體"/>
        </w:rPr>
        <w:t>年齡</w:t>
      </w:r>
      <w:r w:rsidR="00274757" w:rsidRPr="008912DD">
        <w:rPr>
          <w:rFonts w:ascii="標楷體" w:eastAsia="標楷體" w:hAnsi="標楷體"/>
          <w:u w:val="single"/>
        </w:rPr>
        <w:t xml:space="preserve">　　</w:t>
      </w:r>
      <w:r w:rsidR="00274757" w:rsidRPr="008912DD">
        <w:rPr>
          <w:rFonts w:ascii="標楷體" w:eastAsia="標楷體" w:hAnsi="標楷體"/>
        </w:rPr>
        <w:t>身份 □健保 □一般</w:t>
      </w:r>
    </w:p>
    <w:p w14:paraId="564F2451" w14:textId="77777777" w:rsidR="000257EE" w:rsidRPr="0048635E" w:rsidRDefault="000257EE">
      <w:pPr>
        <w:jc w:val="both"/>
        <w:rPr>
          <w:rFonts w:ascii="標楷體" w:eastAsia="標楷體" w:hAnsi="標楷體"/>
        </w:rPr>
      </w:pPr>
    </w:p>
    <w:p w14:paraId="35312D24" w14:textId="77777777" w:rsidR="000257EE" w:rsidRPr="008912DD" w:rsidRDefault="00274757">
      <w:pPr>
        <w:spacing w:after="120"/>
        <w:jc w:val="both"/>
      </w:pPr>
      <w:r w:rsidRPr="008912DD">
        <w:rPr>
          <w:rFonts w:ascii="標楷體" w:eastAsia="標楷體" w:hAnsi="標楷體"/>
        </w:rPr>
        <w:t>科別</w:t>
      </w:r>
      <w:r w:rsidRPr="008912DD">
        <w:rPr>
          <w:rFonts w:ascii="標楷體" w:eastAsia="標楷體" w:hAnsi="標楷體"/>
          <w:u w:val="single"/>
        </w:rPr>
        <w:t xml:space="preserve">　　　　　</w:t>
      </w:r>
      <w:r w:rsidRPr="008912DD">
        <w:rPr>
          <w:rFonts w:ascii="標楷體" w:eastAsia="標楷體" w:hAnsi="標楷體"/>
        </w:rPr>
        <w:t>床號</w:t>
      </w:r>
      <w:r w:rsidRPr="008912DD">
        <w:rPr>
          <w:rFonts w:ascii="標楷體" w:eastAsia="標楷體" w:hAnsi="標楷體"/>
          <w:u w:val="single"/>
        </w:rPr>
        <w:t xml:space="preserve">　　　　</w:t>
      </w:r>
      <w:r w:rsidRPr="008912DD">
        <w:rPr>
          <w:rFonts w:ascii="標楷體" w:eastAsia="標楷體" w:hAnsi="標楷體"/>
        </w:rPr>
        <w:t>手術名稱</w:t>
      </w:r>
      <w:r w:rsidRPr="008912DD">
        <w:rPr>
          <w:rFonts w:ascii="標楷體" w:eastAsia="標楷體" w:hAnsi="標楷體"/>
          <w:u w:val="single"/>
        </w:rPr>
        <w:t xml:space="preserve">　　　　　　　　　</w:t>
      </w:r>
      <w:r w:rsidRPr="008912DD">
        <w:rPr>
          <w:rFonts w:ascii="標楷體" w:eastAsia="標楷體" w:hAnsi="標楷體"/>
        </w:rPr>
        <w:t xml:space="preserve">　手術日期</w:t>
      </w:r>
      <w:r w:rsidRPr="008912DD">
        <w:rPr>
          <w:rFonts w:ascii="標楷體" w:eastAsia="標楷體" w:hAnsi="標楷體"/>
          <w:u w:val="single"/>
        </w:rPr>
        <w:t xml:space="preserve">　　</w:t>
      </w:r>
      <w:r w:rsidRPr="008912DD">
        <w:rPr>
          <w:rFonts w:ascii="標楷體" w:eastAsia="標楷體" w:hAnsi="標楷體"/>
        </w:rPr>
        <w:t>年</w:t>
      </w:r>
      <w:r w:rsidRPr="008912DD">
        <w:rPr>
          <w:rFonts w:ascii="標楷體" w:eastAsia="標楷體" w:hAnsi="標楷體"/>
          <w:u w:val="single"/>
        </w:rPr>
        <w:t xml:space="preserve">　　</w:t>
      </w:r>
      <w:r w:rsidRPr="008912DD">
        <w:rPr>
          <w:rFonts w:ascii="標楷體" w:eastAsia="標楷體" w:hAnsi="標楷體"/>
        </w:rPr>
        <w:t>月</w:t>
      </w:r>
      <w:r w:rsidRPr="008912DD">
        <w:rPr>
          <w:rFonts w:ascii="標楷體" w:eastAsia="標楷體" w:hAnsi="標楷體"/>
          <w:u w:val="single"/>
        </w:rPr>
        <w:t xml:space="preserve">　　</w:t>
      </w:r>
      <w:r w:rsidRPr="008912DD">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8912DD" w:rsidRPr="008912DD" w14:paraId="6B903D5B" w14:textId="77777777">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D7F44" w14:textId="77777777" w:rsidR="000257EE" w:rsidRPr="008912DD" w:rsidRDefault="00274757">
            <w:pPr>
              <w:jc w:val="center"/>
              <w:rPr>
                <w:rFonts w:ascii="標楷體" w:eastAsia="標楷體" w:hAnsi="標楷體"/>
              </w:rPr>
            </w:pPr>
            <w:r w:rsidRPr="008912DD">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82E97" w14:textId="77777777" w:rsidR="000257EE" w:rsidRPr="008912DD" w:rsidRDefault="00274757">
            <w:pPr>
              <w:jc w:val="center"/>
              <w:rPr>
                <w:rFonts w:ascii="標楷體" w:eastAsia="標楷體" w:hAnsi="標楷體"/>
              </w:rPr>
            </w:pPr>
            <w:r w:rsidRPr="008912DD">
              <w:rPr>
                <w:rFonts w:ascii="標楷體" w:eastAsia="標楷體" w:hAnsi="標楷體"/>
              </w:rPr>
              <w:t>病患之基本資料</w:t>
            </w:r>
          </w:p>
        </w:tc>
      </w:tr>
      <w:tr w:rsidR="008912DD" w:rsidRPr="008912DD" w14:paraId="62584544" w14:textId="77777777">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78EB87C" w14:textId="77777777" w:rsidR="000257EE" w:rsidRPr="008912DD" w:rsidRDefault="00274757">
            <w:pPr>
              <w:spacing w:line="280" w:lineRule="exact"/>
              <w:jc w:val="both"/>
            </w:pPr>
            <w:r w:rsidRPr="008912DD">
              <w:rPr>
                <w:rFonts w:ascii="標楷體" w:eastAsia="標楷體" w:hAnsi="標楷體"/>
                <w:sz w:val="22"/>
              </w:rPr>
              <w:t>為了提供更安全舒適的手術麻醉，希望您能確實填寫，並請詳閱“麻醉同意書說明及注意事項”，如有其他問題，請在麻醉醫師術前評估時當面提出</w:t>
            </w:r>
            <w:r w:rsidRPr="008912DD">
              <w:rPr>
                <w:rFonts w:ascii="標楷體" w:eastAsia="標楷體" w:hAnsi="標楷體"/>
                <w:sz w:val="22"/>
                <w:szCs w:val="22"/>
              </w:rPr>
              <w:t>。</w:t>
            </w:r>
          </w:p>
          <w:p w14:paraId="59481A3A" w14:textId="77777777" w:rsidR="000257EE" w:rsidRPr="008912DD" w:rsidRDefault="00274757">
            <w:pPr>
              <w:spacing w:line="280" w:lineRule="exact"/>
              <w:jc w:val="both"/>
              <w:rPr>
                <w:rFonts w:ascii="標楷體" w:eastAsia="標楷體" w:hAnsi="標楷體"/>
                <w:sz w:val="22"/>
              </w:rPr>
            </w:pPr>
            <w:r w:rsidRPr="008912DD">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E231137" w14:textId="77777777" w:rsidR="000257EE" w:rsidRPr="008912DD" w:rsidRDefault="00274757">
            <w:pPr>
              <w:spacing w:line="280" w:lineRule="exact"/>
              <w:jc w:val="both"/>
              <w:rPr>
                <w:rFonts w:ascii="標楷體" w:eastAsia="標楷體" w:hAnsi="標楷體"/>
                <w:sz w:val="22"/>
              </w:rPr>
            </w:pPr>
            <w:r w:rsidRPr="008912DD">
              <w:rPr>
                <w:rFonts w:ascii="標楷體" w:eastAsia="標楷體" w:hAnsi="標楷體"/>
                <w:sz w:val="22"/>
              </w:rPr>
              <w:t>1.E.K.G.：</w:t>
            </w:r>
          </w:p>
        </w:tc>
      </w:tr>
      <w:tr w:rsidR="008912DD" w:rsidRPr="008912DD" w14:paraId="306133E6"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14:paraId="6F663D2F" w14:textId="77777777" w:rsidR="000257EE" w:rsidRPr="008912DD" w:rsidRDefault="00274757">
            <w:pPr>
              <w:spacing w:line="320" w:lineRule="exact"/>
              <w:ind w:left="812" w:hanging="812"/>
              <w:jc w:val="both"/>
              <w:rPr>
                <w:rFonts w:ascii="標楷體" w:eastAsia="標楷體" w:hAnsi="標楷體"/>
                <w:sz w:val="22"/>
              </w:rPr>
            </w:pPr>
            <w:r w:rsidRPr="008912DD">
              <w:rPr>
                <w:rFonts w:ascii="標楷體" w:eastAsia="標楷體" w:hAnsi="標楷體"/>
                <w:sz w:val="22"/>
              </w:rPr>
              <w:t>□ □1.是否曾經接受過任何麻醉(□全身麻醉□硬脊膜外麻醉□半身麻醉□其他)</w:t>
            </w:r>
          </w:p>
          <w:p w14:paraId="40461B1A" w14:textId="77777777" w:rsidR="000257EE" w:rsidRPr="008912DD" w:rsidRDefault="00274757">
            <w:pPr>
              <w:spacing w:line="320" w:lineRule="exact"/>
              <w:ind w:left="504"/>
              <w:jc w:val="both"/>
              <w:rPr>
                <w:rFonts w:ascii="標楷體" w:eastAsia="標楷體" w:hAnsi="標楷體"/>
                <w:sz w:val="22"/>
              </w:rPr>
            </w:pPr>
            <w:r w:rsidRPr="008912DD">
              <w:rPr>
                <w:rFonts w:ascii="標楷體" w:eastAsia="標楷體" w:hAnsi="標楷體"/>
                <w:sz w:val="22"/>
              </w:rPr>
              <w:t>2.是否曾患以下的疾病</w:t>
            </w:r>
          </w:p>
          <w:p w14:paraId="5C8A84FE" w14:textId="77777777" w:rsidR="000257EE" w:rsidRPr="008912DD" w:rsidRDefault="00274757">
            <w:pPr>
              <w:spacing w:line="320" w:lineRule="exact"/>
              <w:jc w:val="both"/>
            </w:pPr>
            <w:r w:rsidRPr="008912DD">
              <w:rPr>
                <w:rFonts w:ascii="標楷體" w:eastAsia="標楷體" w:hAnsi="標楷體"/>
                <w:sz w:val="22"/>
              </w:rPr>
              <w:t>□ □心臟病(如心絞痛</w:t>
            </w:r>
            <w:r w:rsidRPr="008912DD">
              <w:rPr>
                <w:rFonts w:ascii="標楷體" w:eastAsia="標楷體" w:hAnsi="標楷體"/>
                <w:sz w:val="22"/>
                <w:szCs w:val="22"/>
              </w:rPr>
              <w:t>、心衰竭、高血壓)</w:t>
            </w:r>
          </w:p>
          <w:p w14:paraId="491CE83A" w14:textId="77777777" w:rsidR="000257EE" w:rsidRPr="008912DD" w:rsidRDefault="00274757">
            <w:pPr>
              <w:spacing w:line="320" w:lineRule="exact"/>
              <w:jc w:val="both"/>
            </w:pPr>
            <w:r w:rsidRPr="008912DD">
              <w:rPr>
                <w:rFonts w:ascii="標楷體" w:eastAsia="標楷體" w:hAnsi="標楷體"/>
                <w:sz w:val="22"/>
              </w:rPr>
              <w:t>□ □肝臟病(如肝炎</w:t>
            </w:r>
            <w:r w:rsidRPr="008912DD">
              <w:rPr>
                <w:rFonts w:ascii="標楷體" w:eastAsia="標楷體" w:hAnsi="標楷體"/>
                <w:sz w:val="22"/>
                <w:szCs w:val="22"/>
              </w:rPr>
              <w:t>、膽道結石等</w:t>
            </w:r>
            <w:r w:rsidRPr="008912DD">
              <w:rPr>
                <w:rFonts w:ascii="標楷體" w:eastAsia="標楷體" w:hAnsi="標楷體"/>
                <w:sz w:val="22"/>
              </w:rPr>
              <w:t>)</w:t>
            </w:r>
          </w:p>
          <w:p w14:paraId="7505DEBF" w14:textId="77777777" w:rsidR="000257EE" w:rsidRPr="008912DD" w:rsidRDefault="00274757">
            <w:pPr>
              <w:spacing w:line="320" w:lineRule="exact"/>
              <w:jc w:val="both"/>
            </w:pPr>
            <w:r w:rsidRPr="008912DD">
              <w:rPr>
                <w:rFonts w:ascii="標楷體" w:eastAsia="標楷體" w:hAnsi="標楷體"/>
                <w:sz w:val="22"/>
              </w:rPr>
              <w:t>□ □腎臟病(如腎炎</w:t>
            </w:r>
            <w:r w:rsidRPr="008912DD">
              <w:rPr>
                <w:rFonts w:ascii="標楷體" w:eastAsia="標楷體" w:hAnsi="標楷體"/>
                <w:sz w:val="22"/>
                <w:szCs w:val="22"/>
              </w:rPr>
              <w:t>、尿毒等</w:t>
            </w:r>
            <w:r w:rsidRPr="008912DD">
              <w:rPr>
                <w:rFonts w:ascii="標楷體" w:eastAsia="標楷體" w:hAnsi="標楷體"/>
                <w:sz w:val="22"/>
              </w:rPr>
              <w:t>)</w:t>
            </w:r>
          </w:p>
          <w:p w14:paraId="7D3F31E1" w14:textId="77777777" w:rsidR="000257EE" w:rsidRPr="008912DD" w:rsidRDefault="00274757">
            <w:pPr>
              <w:spacing w:line="320" w:lineRule="exact"/>
              <w:jc w:val="both"/>
            </w:pPr>
            <w:r w:rsidRPr="008912DD">
              <w:rPr>
                <w:rFonts w:ascii="標楷體" w:eastAsia="標楷體" w:hAnsi="標楷體"/>
                <w:sz w:val="22"/>
              </w:rPr>
              <w:t>□ □血液病(如貧血</w:t>
            </w:r>
            <w:r w:rsidRPr="008912DD">
              <w:rPr>
                <w:rFonts w:ascii="標楷體" w:eastAsia="標楷體" w:hAnsi="標楷體"/>
                <w:sz w:val="22"/>
                <w:szCs w:val="22"/>
              </w:rPr>
              <w:t>、白血病等</w:t>
            </w:r>
            <w:r w:rsidRPr="008912DD">
              <w:rPr>
                <w:rFonts w:ascii="標楷體" w:eastAsia="標楷體" w:hAnsi="標楷體"/>
                <w:sz w:val="22"/>
              </w:rPr>
              <w:t>)</w:t>
            </w:r>
          </w:p>
          <w:p w14:paraId="7C698589" w14:textId="77777777" w:rsidR="000257EE" w:rsidRPr="008912DD" w:rsidRDefault="00274757">
            <w:pPr>
              <w:spacing w:line="320" w:lineRule="exact"/>
              <w:jc w:val="both"/>
            </w:pPr>
            <w:r w:rsidRPr="008912DD">
              <w:rPr>
                <w:rFonts w:ascii="標楷體" w:eastAsia="標楷體" w:hAnsi="標楷體"/>
                <w:sz w:val="22"/>
              </w:rPr>
              <w:t>□ □胸腔病(如結核</w:t>
            </w:r>
            <w:r w:rsidRPr="008912DD">
              <w:rPr>
                <w:rFonts w:ascii="標楷體" w:eastAsia="標楷體" w:hAnsi="標楷體"/>
                <w:sz w:val="22"/>
                <w:szCs w:val="22"/>
              </w:rPr>
              <w:t>、氣喘等</w:t>
            </w:r>
            <w:r w:rsidRPr="008912DD">
              <w:rPr>
                <w:rFonts w:ascii="標楷體" w:eastAsia="標楷體" w:hAnsi="標楷體"/>
                <w:sz w:val="22"/>
              </w:rPr>
              <w:t>)</w:t>
            </w:r>
          </w:p>
          <w:p w14:paraId="7734E243"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□糖尿病</w:t>
            </w:r>
          </w:p>
          <w:p w14:paraId="42D90A2B"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□腦血管病變(中風)</w:t>
            </w:r>
          </w:p>
          <w:p w14:paraId="1B67E7C5"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□惡性腫瘤</w:t>
            </w:r>
          </w:p>
          <w:p w14:paraId="7C33235D" w14:textId="77777777" w:rsidR="000257EE" w:rsidRPr="008912DD" w:rsidRDefault="00274757">
            <w:pPr>
              <w:spacing w:line="320" w:lineRule="exact"/>
              <w:ind w:left="504"/>
              <w:jc w:val="both"/>
              <w:rPr>
                <w:rFonts w:ascii="標楷體" w:eastAsia="標楷體" w:hAnsi="標楷體"/>
                <w:sz w:val="22"/>
              </w:rPr>
            </w:pPr>
            <w:r w:rsidRPr="008912DD">
              <w:rPr>
                <w:rFonts w:ascii="標楷體" w:eastAsia="標楷體" w:hAnsi="標楷體"/>
                <w:sz w:val="22"/>
              </w:rPr>
              <w:t>3.目前是否有使用下列藥物</w:t>
            </w:r>
          </w:p>
          <w:p w14:paraId="50E0ACD5"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□止痛劑(如阿斯匹靈)</w:t>
            </w:r>
          </w:p>
          <w:p w14:paraId="56533F92"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□抗凝血劑</w:t>
            </w:r>
          </w:p>
          <w:p w14:paraId="52BA95D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□抗高血壓藥物</w:t>
            </w:r>
          </w:p>
          <w:p w14:paraId="5B14003F"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□利尿劑</w:t>
            </w:r>
          </w:p>
          <w:p w14:paraId="295A5D3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□心臟病藥物(如救心等)</w:t>
            </w:r>
          </w:p>
          <w:p w14:paraId="0AB7934D"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AB5E8" w14:textId="77777777" w:rsidR="000257EE" w:rsidRPr="008912DD" w:rsidRDefault="00274757">
            <w:pPr>
              <w:spacing w:line="320" w:lineRule="exact"/>
              <w:rPr>
                <w:rFonts w:ascii="標楷體" w:eastAsia="標楷體" w:hAnsi="標楷體"/>
                <w:sz w:val="22"/>
              </w:rPr>
            </w:pPr>
            <w:r w:rsidRPr="008912DD">
              <w:rPr>
                <w:rFonts w:ascii="標楷體" w:eastAsia="標楷體" w:hAnsi="標楷體"/>
                <w:sz w:val="22"/>
              </w:rPr>
              <w:t>2.X-ray：</w:t>
            </w:r>
          </w:p>
          <w:p w14:paraId="2D416351" w14:textId="77777777" w:rsidR="000257EE" w:rsidRPr="008912DD" w:rsidRDefault="000257EE">
            <w:pPr>
              <w:spacing w:line="320" w:lineRule="exact"/>
              <w:rPr>
                <w:rFonts w:ascii="標楷體" w:eastAsia="標楷體" w:hAnsi="標楷體"/>
                <w:sz w:val="22"/>
              </w:rPr>
            </w:pPr>
          </w:p>
          <w:p w14:paraId="408BF2B1" w14:textId="77777777" w:rsidR="000257EE" w:rsidRPr="008912DD" w:rsidRDefault="000257EE">
            <w:pPr>
              <w:spacing w:line="320" w:lineRule="exact"/>
              <w:rPr>
                <w:rFonts w:ascii="標楷體" w:eastAsia="標楷體" w:hAnsi="標楷體"/>
                <w:sz w:val="22"/>
              </w:rPr>
            </w:pPr>
          </w:p>
          <w:p w14:paraId="53EA4917" w14:textId="77777777" w:rsidR="000257EE" w:rsidRPr="008912DD" w:rsidRDefault="000257EE">
            <w:pPr>
              <w:spacing w:line="320" w:lineRule="exact"/>
              <w:rPr>
                <w:rFonts w:ascii="標楷體" w:eastAsia="標楷體" w:hAnsi="標楷體"/>
                <w:sz w:val="22"/>
              </w:rPr>
            </w:pPr>
          </w:p>
          <w:p w14:paraId="5E02DA8F" w14:textId="77777777" w:rsidR="000257EE" w:rsidRPr="008912DD" w:rsidRDefault="000257EE">
            <w:pPr>
              <w:spacing w:line="320" w:lineRule="exact"/>
              <w:rPr>
                <w:rFonts w:ascii="標楷體" w:eastAsia="標楷體" w:hAnsi="標楷體"/>
                <w:sz w:val="22"/>
              </w:rPr>
            </w:pPr>
          </w:p>
          <w:p w14:paraId="2E878CAC" w14:textId="77777777" w:rsidR="000257EE" w:rsidRPr="008912DD" w:rsidRDefault="00274757">
            <w:pPr>
              <w:spacing w:line="320" w:lineRule="exact"/>
              <w:rPr>
                <w:rFonts w:ascii="標楷體" w:eastAsia="標楷體" w:hAnsi="標楷體"/>
                <w:sz w:val="22"/>
              </w:rPr>
            </w:pPr>
            <w:r w:rsidRPr="008912DD">
              <w:rPr>
                <w:rFonts w:ascii="標楷體" w:eastAsia="標楷體" w:hAnsi="標楷體"/>
                <w:sz w:val="22"/>
              </w:rPr>
              <w:t>3.生化檢查：</w:t>
            </w:r>
          </w:p>
          <w:p w14:paraId="212C6B77" w14:textId="77777777" w:rsidR="000257EE" w:rsidRPr="008912DD" w:rsidRDefault="000257EE">
            <w:pPr>
              <w:spacing w:line="320" w:lineRule="exact"/>
              <w:rPr>
                <w:rFonts w:ascii="標楷體" w:eastAsia="標楷體" w:hAnsi="標楷體"/>
                <w:sz w:val="22"/>
              </w:rPr>
            </w:pPr>
          </w:p>
          <w:p w14:paraId="40238AEC" w14:textId="77777777" w:rsidR="000257EE" w:rsidRPr="008912DD" w:rsidRDefault="000257EE">
            <w:pPr>
              <w:spacing w:line="320" w:lineRule="exact"/>
              <w:rPr>
                <w:rFonts w:ascii="標楷體" w:eastAsia="標楷體" w:hAnsi="標楷體"/>
                <w:sz w:val="22"/>
              </w:rPr>
            </w:pPr>
          </w:p>
          <w:p w14:paraId="2E955FA5" w14:textId="77777777" w:rsidR="000257EE" w:rsidRPr="008912DD" w:rsidRDefault="000257EE">
            <w:pPr>
              <w:spacing w:line="320" w:lineRule="exact"/>
              <w:rPr>
                <w:rFonts w:ascii="標楷體" w:eastAsia="標楷體" w:hAnsi="標楷體"/>
                <w:sz w:val="22"/>
              </w:rPr>
            </w:pPr>
          </w:p>
          <w:p w14:paraId="3383039A" w14:textId="77777777" w:rsidR="000257EE" w:rsidRPr="008912DD" w:rsidRDefault="000257EE">
            <w:pPr>
              <w:spacing w:line="320" w:lineRule="exact"/>
              <w:rPr>
                <w:rFonts w:ascii="標楷體" w:eastAsia="標楷體" w:hAnsi="標楷體"/>
                <w:sz w:val="22"/>
              </w:rPr>
            </w:pPr>
          </w:p>
          <w:p w14:paraId="442DE970" w14:textId="77777777" w:rsidR="000257EE" w:rsidRPr="008912DD" w:rsidRDefault="00274757">
            <w:pPr>
              <w:spacing w:line="320" w:lineRule="exact"/>
            </w:pPr>
            <w:r w:rsidRPr="008912DD">
              <w:rPr>
                <w:rFonts w:ascii="標楷體" w:eastAsia="標楷體" w:hAnsi="標楷體"/>
                <w:sz w:val="22"/>
              </w:rPr>
              <w:t>4.其他：</w:t>
            </w:r>
          </w:p>
        </w:tc>
      </w:tr>
      <w:tr w:rsidR="008912DD" w:rsidRPr="008912DD" w14:paraId="3020041D"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14:paraId="1C10B99A" w14:textId="77777777" w:rsidR="000257EE" w:rsidRPr="008912DD" w:rsidRDefault="00274757">
            <w:pPr>
              <w:jc w:val="both"/>
            </w:pPr>
            <w:r w:rsidRPr="008912DD">
              <w:rPr>
                <w:rFonts w:ascii="標楷體" w:eastAsia="標楷體" w:hAnsi="標楷體"/>
                <w:sz w:val="22"/>
              </w:rPr>
              <w:t>□ □類固醇藥物(包括中藥</w:t>
            </w:r>
            <w:r w:rsidRPr="008912DD">
              <w:rPr>
                <w:rFonts w:ascii="標楷體" w:eastAsia="標楷體" w:hAnsi="標楷體"/>
                <w:sz w:val="22"/>
                <w:szCs w:val="22"/>
              </w:rPr>
              <w:t>、</w:t>
            </w:r>
            <w:r w:rsidRPr="008912DD">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D0184" w14:textId="77777777" w:rsidR="000257EE" w:rsidRPr="008912DD" w:rsidRDefault="00274757">
            <w:pPr>
              <w:jc w:val="center"/>
            </w:pPr>
            <w:r w:rsidRPr="008912DD">
              <w:rPr>
                <w:rFonts w:ascii="標楷體" w:eastAsia="標楷體" w:hAnsi="標楷體"/>
              </w:rPr>
              <w:t>麻醉專科醫師綜合意見</w:t>
            </w:r>
          </w:p>
        </w:tc>
      </w:tr>
      <w:tr w:rsidR="008912DD" w:rsidRPr="008912DD" w14:paraId="7ACE166E" w14:textId="77777777">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4A9A3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□是否曾有藥物過敏狀況？</w:t>
            </w:r>
          </w:p>
          <w:p w14:paraId="640BD77F" w14:textId="77777777" w:rsidR="000257EE" w:rsidRPr="008912DD" w:rsidRDefault="00274757">
            <w:pPr>
              <w:spacing w:line="320" w:lineRule="exact"/>
              <w:ind w:left="825" w:hanging="825"/>
              <w:jc w:val="both"/>
              <w:rPr>
                <w:rFonts w:ascii="標楷體" w:eastAsia="標楷體" w:hAnsi="標楷體"/>
                <w:sz w:val="22"/>
              </w:rPr>
            </w:pPr>
            <w:r w:rsidRPr="008912DD">
              <w:rPr>
                <w:rFonts w:ascii="標楷體" w:eastAsia="標楷體" w:hAnsi="標楷體"/>
                <w:sz w:val="22"/>
              </w:rPr>
              <w:t>□ □4.你或你家人中是否曾有異常出血情形(如拔身後流血不止)</w:t>
            </w:r>
          </w:p>
          <w:p w14:paraId="35570BF6" w14:textId="77777777" w:rsidR="000257EE" w:rsidRPr="008912DD" w:rsidRDefault="00274757">
            <w:pPr>
              <w:spacing w:line="320" w:lineRule="exact"/>
              <w:ind w:left="825" w:hanging="825"/>
              <w:jc w:val="both"/>
            </w:pPr>
            <w:r w:rsidRPr="008912DD">
              <w:rPr>
                <w:rFonts w:ascii="標楷體" w:eastAsia="標楷體" w:hAnsi="標楷體"/>
                <w:sz w:val="22"/>
              </w:rPr>
              <w:t>□ □5.目前是否已懷孕</w:t>
            </w:r>
            <w:r w:rsidRPr="008912DD">
              <w:rPr>
                <w:rFonts w:ascii="標楷體" w:eastAsia="標楷體" w:hAnsi="標楷體"/>
                <w:sz w:val="22"/>
                <w:szCs w:val="22"/>
              </w:rPr>
              <w:t>。</w:t>
            </w:r>
          </w:p>
          <w:p w14:paraId="6772BAA0" w14:textId="77777777" w:rsidR="000257EE" w:rsidRPr="008912DD" w:rsidRDefault="00274757">
            <w:pPr>
              <w:spacing w:line="320" w:lineRule="exact"/>
              <w:ind w:left="825" w:hanging="825"/>
              <w:jc w:val="both"/>
            </w:pPr>
            <w:r w:rsidRPr="008912DD">
              <w:rPr>
                <w:rFonts w:ascii="標楷體" w:eastAsia="標楷體" w:hAnsi="標楷體"/>
                <w:sz w:val="22"/>
              </w:rPr>
              <w:t>□ □6.最近一週內有否感冒</w:t>
            </w:r>
            <w:r w:rsidRPr="008912DD">
              <w:rPr>
                <w:rFonts w:ascii="標楷體" w:eastAsia="標楷體" w:hAnsi="標楷體"/>
                <w:sz w:val="22"/>
                <w:szCs w:val="22"/>
              </w:rPr>
              <w:t>。</w:t>
            </w:r>
          </w:p>
          <w:p w14:paraId="376E794C" w14:textId="77777777" w:rsidR="000257EE" w:rsidRPr="008912DD" w:rsidRDefault="00274757">
            <w:pPr>
              <w:spacing w:line="320" w:lineRule="exact"/>
              <w:ind w:left="825" w:hanging="825"/>
              <w:jc w:val="both"/>
            </w:pPr>
            <w:r w:rsidRPr="008912DD">
              <w:rPr>
                <w:rFonts w:ascii="標楷體" w:eastAsia="標楷體" w:hAnsi="標楷體"/>
                <w:sz w:val="22"/>
              </w:rPr>
              <w:t>□ □7.身上有否任何人造物體(義眼</w:t>
            </w:r>
            <w:r w:rsidRPr="008912DD">
              <w:rPr>
                <w:rFonts w:ascii="標楷體" w:eastAsia="標楷體" w:hAnsi="標楷體"/>
                <w:sz w:val="22"/>
                <w:szCs w:val="22"/>
              </w:rPr>
              <w:t>、義肢、假牙：</w:t>
            </w:r>
            <w:r w:rsidRPr="008912DD">
              <w:rPr>
                <w:rFonts w:ascii="標楷體" w:eastAsia="標楷體" w:hAnsi="標楷體"/>
                <w:sz w:val="22"/>
              </w:rPr>
              <w:t>□固定　□活動)</w:t>
            </w:r>
          </w:p>
          <w:p w14:paraId="2430250A" w14:textId="77777777" w:rsidR="000257EE" w:rsidRPr="008912DD" w:rsidRDefault="00274757">
            <w:pPr>
              <w:spacing w:line="320" w:lineRule="exact"/>
              <w:ind w:left="825" w:hanging="825"/>
              <w:jc w:val="both"/>
            </w:pPr>
            <w:r w:rsidRPr="008912DD">
              <w:rPr>
                <w:rFonts w:ascii="標楷體" w:eastAsia="標楷體" w:hAnsi="標楷體"/>
                <w:sz w:val="22"/>
              </w:rPr>
              <w:t>□ □8.是否有抽煙</w:t>
            </w:r>
            <w:r w:rsidRPr="008912DD">
              <w:rPr>
                <w:rFonts w:ascii="標楷體" w:eastAsia="標楷體" w:hAnsi="標楷體"/>
                <w:sz w:val="22"/>
                <w:szCs w:val="22"/>
              </w:rPr>
              <w:t>、嗜酒的情況？</w:t>
            </w:r>
          </w:p>
          <w:p w14:paraId="6609AE99" w14:textId="77777777" w:rsidR="000257EE" w:rsidRPr="008912DD" w:rsidRDefault="00274757">
            <w:pPr>
              <w:spacing w:line="320" w:lineRule="exact"/>
              <w:ind w:left="825" w:hanging="825"/>
              <w:jc w:val="both"/>
            </w:pPr>
            <w:r w:rsidRPr="008912DD">
              <w:rPr>
                <w:rFonts w:ascii="標楷體" w:eastAsia="標楷體" w:hAnsi="標楷體"/>
                <w:sz w:val="22"/>
              </w:rPr>
              <w:t>□ □9.是否有患癲癇</w:t>
            </w:r>
            <w:r w:rsidRPr="008912DD">
              <w:rPr>
                <w:rFonts w:ascii="標楷體" w:eastAsia="標楷體" w:hAnsi="標楷體"/>
                <w:sz w:val="22"/>
                <w:szCs w:val="22"/>
              </w:rPr>
              <w:t>、中風昏眩等。</w:t>
            </w:r>
          </w:p>
          <w:p w14:paraId="1C7C05BE" w14:textId="77777777" w:rsidR="000257EE" w:rsidRPr="008912DD" w:rsidRDefault="00274757">
            <w:pPr>
              <w:spacing w:line="320" w:lineRule="exact"/>
              <w:ind w:left="825" w:hanging="825"/>
              <w:jc w:val="both"/>
            </w:pPr>
            <w:r w:rsidRPr="008912DD">
              <w:rPr>
                <w:rFonts w:ascii="標楷體" w:eastAsia="標楷體" w:hAnsi="標楷體"/>
                <w:sz w:val="22"/>
              </w:rPr>
              <w:t>□ □10.是否有精神病史</w:t>
            </w:r>
            <w:r w:rsidRPr="008912DD">
              <w:rPr>
                <w:rFonts w:ascii="標楷體" w:eastAsia="標楷體" w:hAnsi="標楷體"/>
                <w:sz w:val="22"/>
                <w:szCs w:val="22"/>
              </w:rPr>
              <w:t>。</w:t>
            </w:r>
          </w:p>
          <w:p w14:paraId="5CF4FB8D" w14:textId="77777777" w:rsidR="000257EE" w:rsidRPr="008912DD" w:rsidRDefault="00274757">
            <w:pPr>
              <w:spacing w:line="320" w:lineRule="exact"/>
              <w:ind w:left="825" w:hanging="825"/>
              <w:jc w:val="both"/>
            </w:pPr>
            <w:r w:rsidRPr="008912DD">
              <w:rPr>
                <w:rFonts w:ascii="標楷體" w:eastAsia="標楷體" w:hAnsi="標楷體"/>
                <w:sz w:val="22"/>
              </w:rPr>
              <w:t>□ □11.是否有家族性高體溫</w:t>
            </w:r>
            <w:r w:rsidRPr="008912DD">
              <w:rPr>
                <w:rFonts w:ascii="標楷體" w:eastAsia="標楷體" w:hAnsi="標楷體"/>
                <w:sz w:val="22"/>
                <w:szCs w:val="22"/>
              </w:rPr>
              <w:t>。</w:t>
            </w:r>
          </w:p>
          <w:p w14:paraId="3D632C89" w14:textId="77777777" w:rsidR="000257EE" w:rsidRPr="008912DD" w:rsidRDefault="00274757">
            <w:pPr>
              <w:spacing w:line="320" w:lineRule="exact"/>
              <w:ind w:left="966" w:hanging="966"/>
              <w:jc w:val="both"/>
            </w:pPr>
            <w:r w:rsidRPr="008912DD">
              <w:rPr>
                <w:rFonts w:ascii="標楷體" w:eastAsia="標楷體" w:hAnsi="標楷體"/>
                <w:sz w:val="22"/>
              </w:rPr>
              <w:t>□ □12.是否有其他疾病或身體不適需告知醫師，請說明</w:t>
            </w:r>
            <w:r w:rsidRPr="008912DD">
              <w:rPr>
                <w:rFonts w:ascii="標楷體" w:eastAsia="標楷體" w:hAnsi="標楷體"/>
                <w:sz w:val="22"/>
                <w:u w:val="single"/>
              </w:rPr>
              <w:t xml:space="preserve">　　　　　　　　　</w:t>
            </w:r>
            <w:r w:rsidRPr="008912DD">
              <w:rPr>
                <w:rFonts w:ascii="標楷體" w:eastAsia="標楷體" w:hAnsi="標楷體"/>
                <w:sz w:val="22"/>
              </w:rPr>
              <w:t xml:space="preserve">　</w:t>
            </w:r>
            <w:r w:rsidRPr="008912DD">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05538"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麻醉危險分級(ASA)□Ⅰ□Ⅱ□Ⅲ□Ⅳ□Ⅴ□Ⅵ</w:t>
            </w:r>
          </w:p>
          <w:p w14:paraId="27C209D4"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是否為急診手術□是□否</w:t>
            </w:r>
          </w:p>
          <w:p w14:paraId="59FFE49A"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麻醉方式</w:t>
            </w:r>
          </w:p>
          <w:p w14:paraId="48F1D8F0"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□96004C靜脈或肌肉麻醉</w:t>
            </w:r>
          </w:p>
          <w:p w14:paraId="011C45B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□96005C硬脊膜外麻醉</w:t>
            </w:r>
          </w:p>
          <w:p w14:paraId="34ABE8E8"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□96007C脊髓麻醉</w:t>
            </w:r>
          </w:p>
          <w:p w14:paraId="4212DB2F"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□96011C臂神經叢阻斷術(含i.v.regional)</w:t>
            </w:r>
          </w:p>
          <w:p w14:paraId="686F6351"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□96013C尾椎麻醉</w:t>
            </w:r>
          </w:p>
          <w:p w14:paraId="1441F64A"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□96017C面罩式全身麻醉</w:t>
            </w:r>
          </w:p>
          <w:p w14:paraId="419242E2"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□96020C插管全身麻醉</w:t>
            </w:r>
          </w:p>
          <w:p w14:paraId="231CB550" w14:textId="77777777" w:rsidR="000257EE" w:rsidRPr="008912DD" w:rsidRDefault="000257EE">
            <w:pPr>
              <w:spacing w:line="320" w:lineRule="exact"/>
              <w:jc w:val="both"/>
              <w:rPr>
                <w:rFonts w:ascii="標楷體" w:eastAsia="標楷體" w:hAnsi="標楷體"/>
                <w:sz w:val="22"/>
              </w:rPr>
            </w:pPr>
          </w:p>
          <w:p w14:paraId="1F649668" w14:textId="77777777" w:rsidR="000257EE" w:rsidRPr="008912DD" w:rsidRDefault="00274757">
            <w:pPr>
              <w:spacing w:line="320" w:lineRule="exact"/>
              <w:jc w:val="both"/>
            </w:pPr>
            <w:r w:rsidRPr="008912DD">
              <w:rPr>
                <w:rFonts w:ascii="標楷體" w:eastAsia="標楷體" w:hAnsi="標楷體"/>
                <w:sz w:val="22"/>
              </w:rPr>
              <w:t>麻醉醫師簽章：</w:t>
            </w:r>
            <w:r w:rsidRPr="008912DD">
              <w:rPr>
                <w:rFonts w:ascii="標楷體" w:eastAsia="標楷體" w:hAnsi="標楷體"/>
                <w:sz w:val="22"/>
                <w:u w:val="single"/>
              </w:rPr>
              <w:t xml:space="preserve">               </w:t>
            </w:r>
            <w:r w:rsidRPr="008912DD">
              <w:rPr>
                <w:rFonts w:ascii="標楷體" w:eastAsia="標楷體" w:hAnsi="標楷體"/>
                <w:sz w:val="22"/>
              </w:rPr>
              <w:t xml:space="preserve">       </w:t>
            </w:r>
          </w:p>
          <w:p w14:paraId="70EACD2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麻醉專科醫師證號：麻專醫字第　　　　　　號</w:t>
            </w:r>
          </w:p>
        </w:tc>
      </w:tr>
    </w:tbl>
    <w:p w14:paraId="4F3F6722" w14:textId="77777777" w:rsidR="000257EE" w:rsidRPr="008912DD" w:rsidRDefault="000257EE">
      <w:pPr>
        <w:sectPr w:rsidR="000257EE" w:rsidRPr="008912DD">
          <w:headerReference w:type="default" r:id="rId52"/>
          <w:footerReference w:type="default" r:id="rId53"/>
          <w:pgSz w:w="11906" w:h="16838"/>
          <w:pgMar w:top="1134" w:right="1134" w:bottom="1418" w:left="1134" w:header="720" w:footer="720" w:gutter="0"/>
          <w:cols w:space="720"/>
        </w:sectPr>
      </w:pPr>
    </w:p>
    <w:p w14:paraId="4E644FDA" w14:textId="77777777" w:rsidR="000257EE" w:rsidRPr="008912DD" w:rsidRDefault="000257EE">
      <w:pPr>
        <w:spacing w:line="160" w:lineRule="exact"/>
        <w:jc w:val="both"/>
        <w:rPr>
          <w:rFonts w:ascii="標楷體" w:eastAsia="標楷體" w:hAnsi="標楷體"/>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8912DD" w:rsidRPr="008912DD" w14:paraId="21C1D774" w14:textId="77777777"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8497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姓名</w:t>
            </w:r>
          </w:p>
          <w:p w14:paraId="4B0844CF" w14:textId="77777777" w:rsidR="000257EE" w:rsidRPr="008912DD" w:rsidRDefault="000257EE">
            <w:pPr>
              <w:spacing w:line="140" w:lineRule="exact"/>
              <w:jc w:val="both"/>
              <w:rPr>
                <w:rFonts w:ascii="標楷體" w:eastAsia="標楷體" w:hAnsi="標楷體"/>
                <w:sz w:val="14"/>
              </w:rPr>
            </w:pPr>
          </w:p>
          <w:p w14:paraId="1744918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病歷號　　　　　　　　</w:t>
            </w:r>
          </w:p>
          <w:p w14:paraId="3C903AE4" w14:textId="77777777" w:rsidR="000257EE" w:rsidRPr="008912DD" w:rsidRDefault="000257EE">
            <w:pPr>
              <w:spacing w:line="140" w:lineRule="exact"/>
              <w:jc w:val="both"/>
              <w:rPr>
                <w:rFonts w:ascii="標楷體" w:eastAsia="標楷體" w:hAnsi="標楷體"/>
                <w:sz w:val="14"/>
              </w:rPr>
            </w:pPr>
          </w:p>
          <w:p w14:paraId="04301BE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科別    床號           </w:t>
            </w:r>
          </w:p>
          <w:p w14:paraId="44ABA6BD" w14:textId="77777777" w:rsidR="000257EE" w:rsidRPr="008912DD" w:rsidRDefault="000257EE">
            <w:pPr>
              <w:spacing w:line="140" w:lineRule="exact"/>
              <w:jc w:val="both"/>
              <w:rPr>
                <w:rFonts w:ascii="標楷體" w:eastAsia="標楷體" w:hAnsi="標楷體"/>
                <w:sz w:val="14"/>
              </w:rPr>
            </w:pPr>
          </w:p>
          <w:p w14:paraId="08288C7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3323"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0812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6D0C4"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3B9C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DATE 　　　　　　　　OR(    )</w:t>
            </w:r>
          </w:p>
        </w:tc>
        <w:tc>
          <w:tcPr>
            <w:tcW w:w="40" w:type="dxa"/>
            <w:shd w:val="clear" w:color="auto" w:fill="auto"/>
            <w:tcMar>
              <w:top w:w="0" w:type="dxa"/>
              <w:left w:w="10" w:type="dxa"/>
              <w:bottom w:w="0" w:type="dxa"/>
              <w:right w:w="10" w:type="dxa"/>
            </w:tcMar>
          </w:tcPr>
          <w:p w14:paraId="47AA170D"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634323D0" w14:textId="77777777" w:rsidR="000257EE" w:rsidRPr="008912DD" w:rsidRDefault="000257EE">
            <w:pPr>
              <w:spacing w:line="140" w:lineRule="exact"/>
              <w:jc w:val="both"/>
              <w:rPr>
                <w:rFonts w:ascii="標楷體" w:eastAsia="標楷體" w:hAnsi="標楷體"/>
                <w:sz w:val="14"/>
              </w:rPr>
            </w:pPr>
          </w:p>
        </w:tc>
      </w:tr>
      <w:tr w:rsidR="008912DD" w:rsidRPr="008912DD" w14:paraId="7A490D95" w14:textId="77777777"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33E68" w14:textId="77777777" w:rsidR="000257EE" w:rsidRPr="008912DD" w:rsidRDefault="000257EE">
            <w:pPr>
              <w:spacing w:line="140" w:lineRule="exact"/>
              <w:jc w:val="both"/>
              <w:rPr>
                <w:rFonts w:ascii="標楷體" w:eastAsia="標楷體" w:hAnsi="標楷體"/>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DD745"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87AD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7C4411" w14:textId="77777777" w:rsidR="000257EE" w:rsidRPr="008912DD" w:rsidRDefault="000257EE">
            <w:pPr>
              <w:spacing w:line="140" w:lineRule="exact"/>
              <w:jc w:val="both"/>
              <w:rPr>
                <w:rFonts w:ascii="標楷體" w:eastAsia="標楷體" w:hAnsi="標楷體"/>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C3D75"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PREVIOUS ANES HX Y/N</w:t>
            </w:r>
          </w:p>
        </w:tc>
        <w:tc>
          <w:tcPr>
            <w:tcW w:w="40" w:type="dxa"/>
            <w:shd w:val="clear" w:color="auto" w:fill="auto"/>
            <w:tcMar>
              <w:top w:w="0" w:type="dxa"/>
              <w:left w:w="10" w:type="dxa"/>
              <w:bottom w:w="0" w:type="dxa"/>
              <w:right w:w="10" w:type="dxa"/>
            </w:tcMar>
          </w:tcPr>
          <w:p w14:paraId="54DE7FF4"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76DF944C" w14:textId="77777777" w:rsidR="000257EE" w:rsidRPr="008912DD" w:rsidRDefault="000257EE">
            <w:pPr>
              <w:spacing w:line="140" w:lineRule="exact"/>
              <w:jc w:val="both"/>
              <w:rPr>
                <w:rFonts w:ascii="標楷體" w:eastAsia="標楷體" w:hAnsi="標楷體"/>
                <w:sz w:val="14"/>
              </w:rPr>
            </w:pPr>
          </w:p>
        </w:tc>
      </w:tr>
      <w:tr w:rsidR="008912DD" w:rsidRPr="008912DD" w14:paraId="12554992" w14:textId="77777777"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9B1592" w14:textId="77777777" w:rsidR="000257EE" w:rsidRPr="008912DD" w:rsidRDefault="000257EE">
            <w:pPr>
              <w:spacing w:line="140" w:lineRule="exact"/>
              <w:jc w:val="both"/>
              <w:rPr>
                <w:rFonts w:ascii="標楷體" w:eastAsia="標楷體" w:hAnsi="標楷體"/>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7796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9257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ANESTHESIOLOGIST</w:t>
            </w:r>
          </w:p>
          <w:p w14:paraId="28BEC675" w14:textId="77777777" w:rsidR="000257EE" w:rsidRPr="008912DD" w:rsidRDefault="000257EE">
            <w:pPr>
              <w:spacing w:line="140" w:lineRule="exact"/>
              <w:jc w:val="both"/>
              <w:rPr>
                <w:rFonts w:ascii="標楷體" w:eastAsia="標楷體" w:hAnsi="標楷體"/>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03EE3"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94FC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PRE-OP CONDITION</w:t>
            </w:r>
          </w:p>
        </w:tc>
        <w:tc>
          <w:tcPr>
            <w:tcW w:w="40" w:type="dxa"/>
            <w:shd w:val="clear" w:color="auto" w:fill="auto"/>
            <w:tcMar>
              <w:top w:w="0" w:type="dxa"/>
              <w:left w:w="10" w:type="dxa"/>
              <w:bottom w:w="0" w:type="dxa"/>
              <w:right w:w="10" w:type="dxa"/>
            </w:tcMar>
          </w:tcPr>
          <w:p w14:paraId="51463971"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0E168E14" w14:textId="77777777" w:rsidR="000257EE" w:rsidRPr="008912DD" w:rsidRDefault="000257EE">
            <w:pPr>
              <w:spacing w:line="140" w:lineRule="exact"/>
              <w:jc w:val="both"/>
              <w:rPr>
                <w:rFonts w:ascii="標楷體" w:eastAsia="標楷體" w:hAnsi="標楷體"/>
                <w:sz w:val="14"/>
              </w:rPr>
            </w:pPr>
          </w:p>
        </w:tc>
      </w:tr>
      <w:tr w:rsidR="008912DD" w:rsidRPr="008912DD" w14:paraId="4F5BC2E2" w14:textId="77777777"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41145" w14:textId="77777777" w:rsidR="000257EE" w:rsidRPr="008912DD" w:rsidRDefault="000257EE">
            <w:pPr>
              <w:spacing w:line="140" w:lineRule="exact"/>
              <w:jc w:val="both"/>
              <w:rPr>
                <w:rFonts w:ascii="標楷體" w:eastAsia="標楷體" w:hAnsi="標楷體"/>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477CD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A.B  O  AB</w:t>
            </w:r>
          </w:p>
          <w:p w14:paraId="538D898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264DF" w14:textId="77777777" w:rsidR="000257EE" w:rsidRPr="008912DD" w:rsidRDefault="000257EE">
            <w:pPr>
              <w:spacing w:line="140" w:lineRule="exact"/>
              <w:jc w:val="both"/>
              <w:rPr>
                <w:rFonts w:ascii="標楷體" w:eastAsia="標楷體" w:hAnsi="標楷體"/>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4B4E0" w14:textId="77777777" w:rsidR="000257EE" w:rsidRPr="008912DD"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BC493" w14:textId="77777777" w:rsidR="000257EE" w:rsidRPr="008912DD"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14:paraId="33111505"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31601D96" w14:textId="77777777" w:rsidR="000257EE" w:rsidRPr="008912DD" w:rsidRDefault="000257EE">
            <w:pPr>
              <w:spacing w:line="140" w:lineRule="exact"/>
              <w:jc w:val="both"/>
              <w:rPr>
                <w:rFonts w:ascii="標楷體" w:eastAsia="標楷體" w:hAnsi="標楷體"/>
                <w:sz w:val="14"/>
              </w:rPr>
            </w:pPr>
          </w:p>
        </w:tc>
      </w:tr>
      <w:tr w:rsidR="008912DD" w:rsidRPr="008912DD" w14:paraId="76B5EB82" w14:textId="77777777"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502535" w14:textId="77777777" w:rsidR="000257EE" w:rsidRPr="008912DD" w:rsidRDefault="000257EE">
            <w:pPr>
              <w:spacing w:line="140" w:lineRule="exact"/>
              <w:jc w:val="both"/>
              <w:rPr>
                <w:rFonts w:ascii="標楷體" w:eastAsia="標楷體" w:hAnsi="標楷體"/>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01236" w14:textId="77777777" w:rsidR="000257EE" w:rsidRPr="008912DD" w:rsidRDefault="000257EE">
            <w:pPr>
              <w:spacing w:line="140" w:lineRule="exact"/>
              <w:jc w:val="both"/>
              <w:rPr>
                <w:rFonts w:ascii="標楷體" w:eastAsia="標楷體" w:hAnsi="標楷體"/>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75EB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SURGEON</w:t>
            </w:r>
          </w:p>
          <w:p w14:paraId="09B83AD7" w14:textId="77777777" w:rsidR="000257EE" w:rsidRPr="008912DD" w:rsidRDefault="000257EE">
            <w:pPr>
              <w:spacing w:line="140" w:lineRule="exact"/>
              <w:jc w:val="both"/>
              <w:rPr>
                <w:rFonts w:ascii="標楷體" w:eastAsia="標楷體" w:hAnsi="標楷體"/>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B606B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CBF07" w14:textId="77777777" w:rsidR="000257EE" w:rsidRPr="008912DD"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14:paraId="7CA91E85"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7F04D03F" w14:textId="77777777" w:rsidR="000257EE" w:rsidRPr="008912DD" w:rsidRDefault="000257EE">
            <w:pPr>
              <w:spacing w:line="140" w:lineRule="exact"/>
              <w:jc w:val="both"/>
              <w:rPr>
                <w:rFonts w:ascii="標楷體" w:eastAsia="標楷體" w:hAnsi="標楷體"/>
                <w:sz w:val="14"/>
              </w:rPr>
            </w:pPr>
          </w:p>
        </w:tc>
      </w:tr>
      <w:tr w:rsidR="008912DD" w:rsidRPr="008912DD" w14:paraId="4D8CD680" w14:textId="77777777"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8C65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E225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PROCEDURE</w:t>
            </w:r>
          </w:p>
          <w:p w14:paraId="0AF9486B" w14:textId="77777777" w:rsidR="000257EE" w:rsidRPr="008912DD"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BE34D" w14:textId="77777777" w:rsidR="000257EE" w:rsidRPr="008912DD"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14:paraId="182BBDD1"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611DC148" w14:textId="77777777" w:rsidR="000257EE" w:rsidRPr="008912DD" w:rsidRDefault="000257EE">
            <w:pPr>
              <w:spacing w:line="140" w:lineRule="exact"/>
              <w:jc w:val="both"/>
              <w:rPr>
                <w:rFonts w:ascii="標楷體" w:eastAsia="標楷體" w:hAnsi="標楷體"/>
                <w:sz w:val="14"/>
              </w:rPr>
            </w:pPr>
          </w:p>
        </w:tc>
      </w:tr>
      <w:tr w:rsidR="008912DD" w:rsidRPr="008912DD" w14:paraId="39D985CC"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DC33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E060EB6" w14:textId="77777777" w:rsidR="000257EE" w:rsidRPr="008912DD" w:rsidRDefault="00274757">
            <w:pPr>
              <w:spacing w:line="140" w:lineRule="exact"/>
              <w:ind w:left="113" w:right="113"/>
              <w:jc w:val="both"/>
              <w:rPr>
                <w:rFonts w:ascii="標楷體" w:eastAsia="標楷體" w:hAnsi="標楷體"/>
                <w:sz w:val="14"/>
              </w:rPr>
            </w:pPr>
            <w:r w:rsidRPr="008912DD">
              <w:rPr>
                <w:rFonts w:ascii="標楷體" w:eastAsia="標楷體" w:hAnsi="標楷體"/>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F22C7"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5EAC9"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CE73B"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F7D7B"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1D9042"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3ECC6"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F35A2"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94931"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99F43"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FAB99"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96F9C1"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2D8A"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7EB76"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0F019"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7CDF1"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46EBE"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940D8" w14:textId="77777777" w:rsidR="000257EE" w:rsidRPr="008912DD" w:rsidRDefault="000257EE">
            <w:pPr>
              <w:spacing w:line="140" w:lineRule="exact"/>
              <w:jc w:val="both"/>
              <w:rPr>
                <w:rFonts w:ascii="標楷體" w:eastAsia="標楷體" w:hAnsi="標楷體"/>
                <w:sz w:val="14"/>
              </w:rPr>
            </w:pPr>
          </w:p>
        </w:tc>
      </w:tr>
      <w:tr w:rsidR="008912DD" w:rsidRPr="008912DD" w14:paraId="52DA4AA0"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EA917"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6D9CA39"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FB1A5"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EBE9E"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3654D"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213C4"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D030B"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AA9B7"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DC0D3"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B3557"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A50E0"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D8E66"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C9D8B"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4CA11"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8CFA8"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E34601"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19CD0"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98232"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49F90" w14:textId="77777777" w:rsidR="000257EE" w:rsidRPr="008912DD" w:rsidRDefault="000257EE">
            <w:pPr>
              <w:spacing w:line="140" w:lineRule="exact"/>
              <w:jc w:val="both"/>
              <w:rPr>
                <w:rFonts w:ascii="標楷體" w:eastAsia="標楷體" w:hAnsi="標楷體"/>
                <w:sz w:val="14"/>
              </w:rPr>
            </w:pPr>
          </w:p>
        </w:tc>
      </w:tr>
      <w:tr w:rsidR="008912DD" w:rsidRPr="008912DD" w14:paraId="72B67F4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DCADF"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E0C9252"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562E4E"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3B29FF"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6F64D"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3B992"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2E875"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CC936"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B00E6E"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68ECB"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0CCE7"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017483"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FA115"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364CB"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E8223"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329A5"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169E0"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75C10"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C3B9A9" w14:textId="77777777" w:rsidR="000257EE" w:rsidRPr="008912DD" w:rsidRDefault="000257EE">
            <w:pPr>
              <w:spacing w:line="140" w:lineRule="exact"/>
              <w:jc w:val="both"/>
              <w:rPr>
                <w:rFonts w:ascii="標楷體" w:eastAsia="標楷體" w:hAnsi="標楷體"/>
                <w:sz w:val="14"/>
              </w:rPr>
            </w:pPr>
          </w:p>
        </w:tc>
      </w:tr>
      <w:tr w:rsidR="008912DD" w:rsidRPr="008912DD" w14:paraId="52C21CC6"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EB74A"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70A77B6"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F5530"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3E4A3"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6FEA8"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44AC7"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C55C4F"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72F607"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539C8"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7789"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4A05C"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897E0"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75DE5"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9D4DC"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DE61"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9AFCA4"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AEB69"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5C7BA"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C0754" w14:textId="77777777" w:rsidR="000257EE" w:rsidRPr="008912DD" w:rsidRDefault="000257EE">
            <w:pPr>
              <w:spacing w:line="140" w:lineRule="exact"/>
              <w:jc w:val="both"/>
              <w:rPr>
                <w:rFonts w:ascii="標楷體" w:eastAsia="標楷體" w:hAnsi="標楷體"/>
                <w:sz w:val="14"/>
              </w:rPr>
            </w:pPr>
          </w:p>
        </w:tc>
      </w:tr>
      <w:tr w:rsidR="008912DD" w:rsidRPr="008912DD" w14:paraId="1B159D3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6AA1F"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549716D"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160B4"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7A7D7"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EC3C4"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18F5F8"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0F4AD"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75290"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71D41"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A1045"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EEFC0"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05392"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22D212"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1C1B4"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0BC9B"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05236"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EBB88"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D290B"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C86A1" w14:textId="77777777" w:rsidR="000257EE" w:rsidRPr="008912DD" w:rsidRDefault="000257EE">
            <w:pPr>
              <w:spacing w:line="140" w:lineRule="exact"/>
              <w:jc w:val="both"/>
              <w:rPr>
                <w:rFonts w:ascii="標楷體" w:eastAsia="標楷體" w:hAnsi="標楷體"/>
                <w:sz w:val="14"/>
              </w:rPr>
            </w:pPr>
          </w:p>
        </w:tc>
      </w:tr>
      <w:tr w:rsidR="008912DD" w:rsidRPr="008912DD" w14:paraId="0058872C"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E0354"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1128303"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8C73C"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004AA"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FCC9E"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9A197"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8EFAD"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2FA72C"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D2F68"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07C40"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B8A6D"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6A5603"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25F79"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56924"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F7AA9"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168D5"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F7922"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711AC"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DEB4B" w14:textId="77777777" w:rsidR="000257EE" w:rsidRPr="008912DD" w:rsidRDefault="000257EE">
            <w:pPr>
              <w:spacing w:line="140" w:lineRule="exact"/>
              <w:jc w:val="both"/>
              <w:rPr>
                <w:rFonts w:ascii="標楷體" w:eastAsia="標楷體" w:hAnsi="標楷體"/>
                <w:sz w:val="14"/>
              </w:rPr>
            </w:pPr>
          </w:p>
        </w:tc>
      </w:tr>
      <w:tr w:rsidR="008912DD" w:rsidRPr="008912DD" w14:paraId="0C4EF0AF"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65E4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INTUBATION</w:t>
            </w:r>
          </w:p>
          <w:p w14:paraId="299AB11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   # C.X.A.B.F.</w:t>
            </w:r>
          </w:p>
          <w:p w14:paraId="2E88A08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A839829"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1486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FD72" w14:textId="77777777" w:rsidR="000257EE" w:rsidRPr="008912DD" w:rsidRDefault="000257EE">
            <w:pPr>
              <w:spacing w:line="140" w:lineRule="exact"/>
              <w:jc w:val="both"/>
              <w:rPr>
                <w:rFonts w:ascii="標楷體" w:eastAsia="標楷體" w:hAnsi="標楷體"/>
                <w:sz w:val="14"/>
              </w:rPr>
            </w:pPr>
          </w:p>
        </w:tc>
      </w:tr>
      <w:tr w:rsidR="008912DD" w:rsidRPr="008912DD" w14:paraId="589118A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41D20"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8E2D44"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B5EF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7450F" w14:textId="77777777" w:rsidR="000257EE" w:rsidRPr="008912DD" w:rsidRDefault="000257EE">
            <w:pPr>
              <w:spacing w:line="140" w:lineRule="exact"/>
              <w:jc w:val="both"/>
              <w:rPr>
                <w:rFonts w:ascii="標楷體" w:eastAsia="標楷體" w:hAnsi="標楷體"/>
                <w:sz w:val="14"/>
              </w:rPr>
            </w:pPr>
          </w:p>
        </w:tc>
      </w:tr>
      <w:tr w:rsidR="008912DD" w:rsidRPr="008912DD" w14:paraId="093B0881"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CA8F2" w14:textId="77777777" w:rsidR="000257EE" w:rsidRPr="008912DD" w:rsidRDefault="000257EE">
            <w:pPr>
              <w:spacing w:line="140" w:lineRule="exact"/>
              <w:jc w:val="both"/>
              <w:rPr>
                <w:rFonts w:ascii="標楷體" w:eastAsia="標楷體" w:hAnsi="標楷體"/>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09A2EAB" w14:textId="77777777" w:rsidR="000257EE" w:rsidRPr="008912DD" w:rsidRDefault="00274757">
            <w:pPr>
              <w:spacing w:line="140" w:lineRule="exact"/>
              <w:ind w:left="113" w:right="113"/>
              <w:jc w:val="both"/>
              <w:rPr>
                <w:rFonts w:ascii="標楷體" w:eastAsia="標楷體" w:hAnsi="標楷體"/>
                <w:sz w:val="14"/>
              </w:rPr>
            </w:pPr>
            <w:r w:rsidRPr="008912DD">
              <w:rPr>
                <w:rFonts w:ascii="標楷體" w:eastAsia="標楷體" w:hAnsi="標楷體"/>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D3F65"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5E766" w14:textId="77777777" w:rsidR="000257EE" w:rsidRPr="008912DD" w:rsidRDefault="000257EE">
            <w:pPr>
              <w:spacing w:line="140" w:lineRule="exact"/>
              <w:jc w:val="both"/>
              <w:rPr>
                <w:rFonts w:ascii="標楷體" w:eastAsia="標楷體" w:hAnsi="標楷體"/>
                <w:sz w:val="14"/>
              </w:rPr>
            </w:pPr>
          </w:p>
        </w:tc>
      </w:tr>
      <w:tr w:rsidR="008912DD" w:rsidRPr="008912DD" w14:paraId="011F3837"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1E52D"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181BE8D"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7DA79"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53717" w14:textId="77777777" w:rsidR="000257EE" w:rsidRPr="008912DD" w:rsidRDefault="000257EE">
            <w:pPr>
              <w:spacing w:line="140" w:lineRule="exact"/>
              <w:jc w:val="both"/>
              <w:rPr>
                <w:rFonts w:ascii="標楷體" w:eastAsia="標楷體" w:hAnsi="標楷體"/>
                <w:sz w:val="14"/>
              </w:rPr>
            </w:pPr>
          </w:p>
        </w:tc>
      </w:tr>
      <w:tr w:rsidR="008912DD" w:rsidRPr="008912DD" w14:paraId="04E85F4A"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C34B4"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3EA300"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01286"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D386D5" w14:textId="77777777" w:rsidR="000257EE" w:rsidRPr="008912DD" w:rsidRDefault="000257EE">
            <w:pPr>
              <w:spacing w:line="140" w:lineRule="exact"/>
              <w:jc w:val="both"/>
              <w:rPr>
                <w:rFonts w:ascii="標楷體" w:eastAsia="標楷體" w:hAnsi="標楷體"/>
                <w:sz w:val="14"/>
              </w:rPr>
            </w:pPr>
          </w:p>
        </w:tc>
      </w:tr>
      <w:tr w:rsidR="008912DD" w:rsidRPr="008912DD" w14:paraId="6AFA3ABC"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C5F6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0554ED"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7E5C2"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61F44" w14:textId="77777777" w:rsidR="000257EE" w:rsidRPr="008912DD" w:rsidRDefault="000257EE">
            <w:pPr>
              <w:spacing w:line="140" w:lineRule="exact"/>
              <w:jc w:val="both"/>
              <w:rPr>
                <w:rFonts w:ascii="標楷體" w:eastAsia="標楷體" w:hAnsi="標楷體"/>
                <w:sz w:val="14"/>
              </w:rPr>
            </w:pPr>
          </w:p>
        </w:tc>
      </w:tr>
      <w:tr w:rsidR="008912DD" w:rsidRPr="008912DD" w14:paraId="3E8A8960"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C1FA2"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2463B88"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6944B"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3CA74" w14:textId="77777777" w:rsidR="000257EE" w:rsidRPr="008912DD" w:rsidRDefault="000257EE">
            <w:pPr>
              <w:spacing w:line="140" w:lineRule="exact"/>
              <w:jc w:val="both"/>
              <w:rPr>
                <w:rFonts w:ascii="標楷體" w:eastAsia="標楷體" w:hAnsi="標楷體"/>
                <w:sz w:val="14"/>
              </w:rPr>
            </w:pPr>
          </w:p>
        </w:tc>
      </w:tr>
      <w:tr w:rsidR="008912DD" w:rsidRPr="008912DD" w14:paraId="6574AB1A"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4FB6B"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6EE2605"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541BE"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7EB25" w14:textId="77777777" w:rsidR="000257EE" w:rsidRPr="008912DD" w:rsidRDefault="000257EE">
            <w:pPr>
              <w:spacing w:line="140" w:lineRule="exact"/>
              <w:jc w:val="both"/>
              <w:rPr>
                <w:rFonts w:ascii="標楷體" w:eastAsia="標楷體" w:hAnsi="標楷體"/>
                <w:sz w:val="14"/>
              </w:rPr>
            </w:pPr>
          </w:p>
        </w:tc>
      </w:tr>
      <w:tr w:rsidR="008912DD" w:rsidRPr="008912DD" w14:paraId="6BFCC299" w14:textId="77777777"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4FB4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8D62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C0CE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6D980"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52BB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E07F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3892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159A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488C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3524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94F2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E7CA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2268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D0AE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7C4B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26BE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86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3B6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9480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C76B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39D0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4BFF4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CB8D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C8BA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A5E38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585E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FF2E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D6298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05422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74E3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0FBC51"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8355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2E9C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F405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473F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2B30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C33D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DC6C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07E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251D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A6E5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6B84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90F2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7395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E8C5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B2DD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96B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1505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B38380"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8AF5F" w14:textId="77777777" w:rsidR="000257EE" w:rsidRPr="008912DD" w:rsidRDefault="000257EE">
            <w:pPr>
              <w:spacing w:line="140" w:lineRule="exact"/>
              <w:jc w:val="both"/>
              <w:rPr>
                <w:rFonts w:ascii="標楷體" w:eastAsia="標楷體" w:hAnsi="標楷體"/>
                <w:sz w:val="14"/>
              </w:rPr>
            </w:pPr>
          </w:p>
        </w:tc>
      </w:tr>
      <w:tr w:rsidR="008912DD" w:rsidRPr="008912DD" w14:paraId="723DB97A"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267C8" w14:textId="77777777" w:rsidR="000257EE" w:rsidRPr="008912DD"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45BC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14E8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FFB491"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EF8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5C31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4C81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C76F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DAB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A02E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E6DA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069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856D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816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02BE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500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6FF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2EA9A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F984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2AEF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02B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3575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6ABA5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A65C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E7D0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F15D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597A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86EA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3A26A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AC08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889F4"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1409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825D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0976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D0C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CF30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478B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6B84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93C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38A7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3074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B6D7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4128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78EC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D119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837D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28A6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512D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1D359"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5CB1B" w14:textId="77777777" w:rsidR="000257EE" w:rsidRPr="008912DD" w:rsidRDefault="000257EE">
            <w:pPr>
              <w:spacing w:line="140" w:lineRule="exact"/>
              <w:jc w:val="both"/>
              <w:rPr>
                <w:rFonts w:ascii="標楷體" w:eastAsia="標楷體" w:hAnsi="標楷體"/>
                <w:sz w:val="14"/>
              </w:rPr>
            </w:pPr>
          </w:p>
        </w:tc>
      </w:tr>
      <w:tr w:rsidR="008912DD" w:rsidRPr="008912DD" w14:paraId="24B36E89"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16219" w14:textId="77777777" w:rsidR="000257EE" w:rsidRPr="008912DD"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D3EC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D84F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E31EE5"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251A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CC1A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4EB4B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759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8E8B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C39EC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EEEE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070E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75AE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730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151D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B080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FBF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8B16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A63E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78A8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B4A5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EF25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5048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C47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16F6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C18B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CEAD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5A031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539A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2CE7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831B4"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7AB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156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5677D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156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A27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AB9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F918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ECB9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67BF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E7E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8C7A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0E0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5935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171A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2DF3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A84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1653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B51D43"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08037" w14:textId="77777777" w:rsidR="000257EE" w:rsidRPr="008912DD" w:rsidRDefault="000257EE">
            <w:pPr>
              <w:spacing w:line="140" w:lineRule="exact"/>
              <w:jc w:val="both"/>
              <w:rPr>
                <w:rFonts w:ascii="標楷體" w:eastAsia="標楷體" w:hAnsi="標楷體"/>
                <w:sz w:val="14"/>
              </w:rPr>
            </w:pPr>
          </w:p>
        </w:tc>
      </w:tr>
      <w:tr w:rsidR="008912DD" w:rsidRPr="008912DD" w14:paraId="7786A8B7"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44C39" w14:textId="77777777" w:rsidR="000257EE" w:rsidRPr="008912DD"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CE10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0A2F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932D4"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FB8F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27E6A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83F0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5D4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7EC2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ABD7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3C51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CE00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BD3E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DDAF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685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3FA8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9F79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E404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5682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3A1B2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17A3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A8D4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7A11C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9530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38CC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BDE6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096F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BA73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4AD90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39DA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74FD65"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29D5B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8DF5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DE5B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2DCA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6A79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9027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F325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B218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1FD8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6FFF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5EF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0EDD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2201D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D64A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C3D4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8A7D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C8A8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BFEB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2794DC" w14:textId="77777777" w:rsidR="000257EE" w:rsidRPr="008912DD" w:rsidRDefault="000257EE">
            <w:pPr>
              <w:spacing w:line="140" w:lineRule="exact"/>
              <w:jc w:val="both"/>
              <w:rPr>
                <w:rFonts w:ascii="標楷體" w:eastAsia="標楷體" w:hAnsi="標楷體"/>
                <w:sz w:val="14"/>
              </w:rPr>
            </w:pPr>
          </w:p>
        </w:tc>
      </w:tr>
      <w:tr w:rsidR="008912DD" w:rsidRPr="008912DD" w14:paraId="719F2E54"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36ACC" w14:textId="77777777" w:rsidR="000257EE" w:rsidRPr="008912DD"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24C065"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5A39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14A25"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63E1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7D6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5CBD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A57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AAFE1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2AD2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A2B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B28C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57EF9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EA45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41B9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426E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4859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4E0D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392B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0702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BD47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3F2D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B8E3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5B53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6564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7A97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D40B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9098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F070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CD3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67E3F"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60CD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707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97E9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A94B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70D5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8721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CC2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9D2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38BE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BB66C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2A0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FE7B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9FC8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C989B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597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AE81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7215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7A02F"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91C4B" w14:textId="77777777" w:rsidR="000257EE" w:rsidRPr="008912DD" w:rsidRDefault="000257EE">
            <w:pPr>
              <w:spacing w:line="140" w:lineRule="exact"/>
              <w:jc w:val="both"/>
              <w:rPr>
                <w:rFonts w:ascii="標楷體" w:eastAsia="標楷體" w:hAnsi="標楷體"/>
                <w:sz w:val="14"/>
              </w:rPr>
            </w:pPr>
          </w:p>
        </w:tc>
      </w:tr>
      <w:tr w:rsidR="008912DD" w:rsidRPr="008912DD" w14:paraId="7CF41553" w14:textId="77777777"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C1387E" w14:textId="77777777" w:rsidR="000257EE" w:rsidRPr="008912DD"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9A0E382"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C44D2BD"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7556557"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D9BC9"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E5E6A"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8CD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6E5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6CFE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3B75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EB68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CBB4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A282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430D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51C66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516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4E98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0A9C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F06A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FCF3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D964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AC9B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9DD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C1DC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E789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5F06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4A9D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356D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784D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02D4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602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20A7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8E3C7"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E74AF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4DC4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42A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6910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68B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4551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0ABA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65A87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BC63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15ED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1276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1F34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E1E7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2AB5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15189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CC10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660C8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B487E"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9057C" w14:textId="77777777" w:rsidR="000257EE" w:rsidRPr="008912DD" w:rsidRDefault="000257EE">
            <w:pPr>
              <w:spacing w:line="140" w:lineRule="exact"/>
              <w:jc w:val="both"/>
              <w:rPr>
                <w:rFonts w:ascii="標楷體" w:eastAsia="標楷體" w:hAnsi="標楷體"/>
                <w:sz w:val="14"/>
              </w:rPr>
            </w:pPr>
          </w:p>
        </w:tc>
      </w:tr>
      <w:tr w:rsidR="008912DD" w:rsidRPr="008912DD" w14:paraId="6F8ABE02"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30298"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1E75B5C"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3A89F9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6FFC637"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3FBB4"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C0C6B"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551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51D5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C2FA5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A480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AE4F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F24E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6D8A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3583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CEB8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3C1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DCA2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C22D3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D5D0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71C1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DF8A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7CA2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3CE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EA01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184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6A8B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4A18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A5480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81C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2191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ABD1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4D48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A093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0A2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27D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BAD8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C22F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6A6F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10D6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C0BE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23E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668A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A20E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DA5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28B5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76BD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18AB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2BC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9E0C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E4A4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50F27"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31C8A" w14:textId="77777777" w:rsidR="000257EE" w:rsidRPr="008912DD" w:rsidRDefault="000257EE">
            <w:pPr>
              <w:spacing w:line="140" w:lineRule="exact"/>
              <w:jc w:val="both"/>
              <w:rPr>
                <w:rFonts w:ascii="標楷體" w:eastAsia="標楷體" w:hAnsi="標楷體"/>
                <w:sz w:val="14"/>
              </w:rPr>
            </w:pPr>
          </w:p>
        </w:tc>
      </w:tr>
      <w:tr w:rsidR="008912DD" w:rsidRPr="008912DD" w14:paraId="20A10EE7"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57CD"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D3D1DBA"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CAA42A3"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ACB276E"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473FC"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D28043"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F4B9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434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7A7F0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71D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EC7D0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462B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AAC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48E3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0A7F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8ED0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CACD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240E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0165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6B5C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8F59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1F78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1917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66E8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3A10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3E2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629D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FAC2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CB4A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B4BF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F73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0AE2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6363B"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B5F6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711C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1338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31CE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8E01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9216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43B6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87C7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CDAF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8425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D5E7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F9DF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C7E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0D7B3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CBE6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2467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355E0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416FE"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D2E4D1" w14:textId="77777777" w:rsidR="000257EE" w:rsidRPr="008912DD" w:rsidRDefault="000257EE">
            <w:pPr>
              <w:spacing w:line="140" w:lineRule="exact"/>
              <w:jc w:val="both"/>
              <w:rPr>
                <w:rFonts w:ascii="標楷體" w:eastAsia="標楷體" w:hAnsi="標楷體"/>
                <w:sz w:val="14"/>
              </w:rPr>
            </w:pPr>
          </w:p>
        </w:tc>
      </w:tr>
      <w:tr w:rsidR="008912DD" w:rsidRPr="008912DD" w14:paraId="5182E06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579C0"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BDC9FAD"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59E6A363"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016EA68"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B384E"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BB55F"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9C50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D7E10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F9FD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03784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9599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DBE2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3E98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1DA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485C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CF4E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3BA1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5E69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C46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B1AD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285C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2CF9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8221A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1E90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6420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104F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8C84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9752D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2955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3724A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53D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0AD0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4B741C"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B22C6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EBA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79B7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47A0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D9344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87A2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3715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F75B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3AAE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0F7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D1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38A5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FA61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3A2C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9D2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F19A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735C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678D7"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6CBBC" w14:textId="77777777" w:rsidR="000257EE" w:rsidRPr="008912DD" w:rsidRDefault="000257EE">
            <w:pPr>
              <w:spacing w:line="140" w:lineRule="exact"/>
              <w:jc w:val="both"/>
              <w:rPr>
                <w:rFonts w:ascii="標楷體" w:eastAsia="標楷體" w:hAnsi="標楷體"/>
                <w:sz w:val="14"/>
              </w:rPr>
            </w:pPr>
          </w:p>
        </w:tc>
      </w:tr>
      <w:tr w:rsidR="008912DD" w:rsidRPr="008912DD" w14:paraId="011694AF"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7F250"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147BC8E"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68197717"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3FA8F96"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34C5A"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4F0E3"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A064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005D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4D1BD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0ED9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719A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F580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01D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21D3C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60CE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EAAA3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0590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3DD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C92C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7E00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9DFB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8EED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F62C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D60B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4CA1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A8EC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3623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CE68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4823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4422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AF1F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2619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76A53"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F6C50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14CF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2C57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E84B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5CDB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308D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1785B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70796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DEF6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743C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FE3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DB75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F627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32461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8347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0E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DB5B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F0397D"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A69B9" w14:textId="77777777" w:rsidR="000257EE" w:rsidRPr="008912DD" w:rsidRDefault="000257EE">
            <w:pPr>
              <w:spacing w:line="140" w:lineRule="exact"/>
              <w:jc w:val="both"/>
              <w:rPr>
                <w:rFonts w:ascii="標楷體" w:eastAsia="標楷體" w:hAnsi="標楷體"/>
                <w:sz w:val="14"/>
              </w:rPr>
            </w:pPr>
          </w:p>
        </w:tc>
      </w:tr>
      <w:tr w:rsidR="008912DD" w:rsidRPr="008912DD" w14:paraId="23D4B743"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2B312"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1ACADE8"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8985F98"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8981A8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3F158C"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A6789"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2DE2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0F02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2A09B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C3B3D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7B47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4411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2820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33ED0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8603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0B6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7DB3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1199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F2B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DDD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4FF7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A2B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B6F6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260F9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31629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FCD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EDD3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96C2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36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F3113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E97E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9FE0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2464B"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F741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4EC0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F63F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AAE70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CD6E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CFE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0846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46C8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4AD0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F60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08DB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9235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C5D4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31C8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A0F3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625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A1AC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35994"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06F90" w14:textId="77777777" w:rsidR="000257EE" w:rsidRPr="008912DD" w:rsidRDefault="000257EE">
            <w:pPr>
              <w:spacing w:line="140" w:lineRule="exact"/>
              <w:jc w:val="both"/>
              <w:rPr>
                <w:rFonts w:ascii="標楷體" w:eastAsia="標楷體" w:hAnsi="標楷體"/>
                <w:sz w:val="14"/>
              </w:rPr>
            </w:pPr>
          </w:p>
        </w:tc>
      </w:tr>
      <w:tr w:rsidR="008912DD" w:rsidRPr="008912DD" w14:paraId="40EDC862"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757E9"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4465EE"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4071E9A"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2DA3D4"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2EA76"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980D0"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FA48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67C9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5BE1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BB268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26B5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C3E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DC53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3BB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3722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EE4D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EA9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C951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F822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09E8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EA01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A1A18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75F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3E6C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9AD9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594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7B51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AB6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0DE1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947D4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803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E5AB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A4A43"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7FBFE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12F3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E5E5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579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AA4E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54BB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7B4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F20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5FD7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8BB6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A649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1512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31CF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BC4E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D34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FF15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976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4E72A"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950BAE" w14:textId="77777777" w:rsidR="000257EE" w:rsidRPr="008912DD" w:rsidRDefault="000257EE">
            <w:pPr>
              <w:spacing w:line="140" w:lineRule="exact"/>
              <w:jc w:val="both"/>
              <w:rPr>
                <w:rFonts w:ascii="標楷體" w:eastAsia="標楷體" w:hAnsi="標楷體"/>
                <w:sz w:val="14"/>
              </w:rPr>
            </w:pPr>
          </w:p>
        </w:tc>
      </w:tr>
      <w:tr w:rsidR="008912DD" w:rsidRPr="008912DD" w14:paraId="4DD9934F"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D3DF3"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BAE9820"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40EDF6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99DAC8A"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10B77"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1AC31"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7DD7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72B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8BCC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DE0B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B1B3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FBB8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962B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CBCF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39B89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6ADA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6376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97A9A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5547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58A4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5CE9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304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A72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8D40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2BA07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797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7F74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717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6702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9F11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4016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611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B5512"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B79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78FF5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8CFB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5D69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6CF7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1522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8B6C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897EC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1B43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FBA1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1172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1591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42E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7D9B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7A99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16ED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684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6AA4B"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FD8B6" w14:textId="77777777" w:rsidR="000257EE" w:rsidRPr="008912DD" w:rsidRDefault="000257EE">
            <w:pPr>
              <w:spacing w:line="140" w:lineRule="exact"/>
              <w:jc w:val="both"/>
              <w:rPr>
                <w:rFonts w:ascii="標楷體" w:eastAsia="標楷體" w:hAnsi="標楷體"/>
                <w:sz w:val="14"/>
              </w:rPr>
            </w:pPr>
          </w:p>
        </w:tc>
      </w:tr>
      <w:tr w:rsidR="008912DD" w:rsidRPr="008912DD" w14:paraId="5B10377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52BB2"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E9A1805"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8982ED0"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148C7D8"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75A9F"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C6598"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25E4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7663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839A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B8529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45816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1899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7F2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E67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E72E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AF80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895A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AE1B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6240C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B487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8C07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CAC5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6D2D6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4669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FBCD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B666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389E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D532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B036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DC41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9232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86D6B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78624"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11E9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DEB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BCBB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41A4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00E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8102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3053A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05087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2102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168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47EE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D601C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EBAE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5360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6FCB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9E59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9243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F872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0EB50" w14:textId="77777777" w:rsidR="000257EE" w:rsidRPr="008912DD" w:rsidRDefault="000257EE">
            <w:pPr>
              <w:spacing w:line="140" w:lineRule="exact"/>
              <w:jc w:val="both"/>
              <w:rPr>
                <w:rFonts w:ascii="標楷體" w:eastAsia="標楷體" w:hAnsi="標楷體"/>
                <w:sz w:val="14"/>
              </w:rPr>
            </w:pPr>
          </w:p>
        </w:tc>
      </w:tr>
      <w:tr w:rsidR="008912DD" w:rsidRPr="008912DD" w14:paraId="49D04A8A"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D0DE0"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37A19F4"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E42555F"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1D1EC09"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8FCE5"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ABF0C"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011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56C7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E947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1F8B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F3E6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9B8A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CCFC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BF6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2FA48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C850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F36B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37A0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D2D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6CC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BB66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C176C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625E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7F91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AA9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34E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91EE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2DD6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4AAA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74D57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F0C0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E417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1430C"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609A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C89C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F8AA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6712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F902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AF23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B79C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0BB7E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9B3FB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7E95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F2EE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E749A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08D1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2736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1A5B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EFD8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1DA2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B9CA2"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4B3BD" w14:textId="77777777" w:rsidR="000257EE" w:rsidRPr="008912DD" w:rsidRDefault="000257EE">
            <w:pPr>
              <w:spacing w:line="140" w:lineRule="exact"/>
              <w:jc w:val="both"/>
              <w:rPr>
                <w:rFonts w:ascii="標楷體" w:eastAsia="標楷體" w:hAnsi="標楷體"/>
                <w:sz w:val="14"/>
              </w:rPr>
            </w:pPr>
          </w:p>
        </w:tc>
      </w:tr>
      <w:tr w:rsidR="008912DD" w:rsidRPr="008912DD" w14:paraId="3924B54B"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86F84"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26AFD8F"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3D8E324A"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32C0479"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4434B"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6439B"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C3CF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CB22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AEF1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E2067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1DD76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DE10D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7FF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358A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C17A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3E8C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64AA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B98A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154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96A7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60A0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BB4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19CC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78BAF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9577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C6F6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B9F9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46020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98E4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426A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C1EC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4812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C2B2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1083E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0539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37D3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71A5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991E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E59A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136C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E459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12DB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2A5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CFBA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E43A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53FC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D337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BA16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C22C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FA3E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0C7AA"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18954E" w14:textId="77777777" w:rsidR="000257EE" w:rsidRPr="008912DD" w:rsidRDefault="000257EE">
            <w:pPr>
              <w:spacing w:line="140" w:lineRule="exact"/>
              <w:jc w:val="both"/>
              <w:rPr>
                <w:rFonts w:ascii="標楷體" w:eastAsia="標楷體" w:hAnsi="標楷體"/>
                <w:sz w:val="14"/>
              </w:rPr>
            </w:pPr>
          </w:p>
        </w:tc>
      </w:tr>
      <w:tr w:rsidR="008912DD" w:rsidRPr="008912DD" w14:paraId="2FA3507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BBD8F"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4B40373"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8F506D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B14BC40"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6C209"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EA47E"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94BB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2A92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075D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527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AB9B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E25E3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5568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608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48A0A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8E39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0E5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0674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7388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F96A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3BD8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A4EF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5182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D4F4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794A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EFC0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749E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BB12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938B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243E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423A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887A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7C351"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DCCB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9562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1AF3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0483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E533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A9C5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DE85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726F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E0DD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601F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558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B72AA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B372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FDD1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2646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16B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C4ED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8763A"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C61DD" w14:textId="77777777" w:rsidR="000257EE" w:rsidRPr="008912DD" w:rsidRDefault="000257EE">
            <w:pPr>
              <w:spacing w:line="140" w:lineRule="exact"/>
              <w:jc w:val="both"/>
              <w:rPr>
                <w:rFonts w:ascii="標楷體" w:eastAsia="標楷體" w:hAnsi="標楷體"/>
                <w:sz w:val="14"/>
              </w:rPr>
            </w:pPr>
          </w:p>
        </w:tc>
      </w:tr>
      <w:tr w:rsidR="008912DD" w:rsidRPr="008912DD" w14:paraId="5815CD6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30F18"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876DD1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30C9F3C"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6459F81"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5087B"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330C0"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1F5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15D1C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CCED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75C3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911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BE5C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B892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A0A1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1FB8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B6ED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71CA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43B6A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3A33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8B6B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66667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6CBB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1DA1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C8571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1995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4A13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938B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24CE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D142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A2A8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D5BA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1BF6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8B2ED"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5062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956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BA0AE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425E6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D28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2486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1CAF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4AE0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4972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7D33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EBE3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450F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541AA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E841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DDB3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7EBE2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49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B3B3F"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CC81D" w14:textId="77777777" w:rsidR="000257EE" w:rsidRPr="008912DD" w:rsidRDefault="000257EE">
            <w:pPr>
              <w:spacing w:line="140" w:lineRule="exact"/>
              <w:jc w:val="both"/>
              <w:rPr>
                <w:rFonts w:ascii="標楷體" w:eastAsia="標楷體" w:hAnsi="標楷體"/>
                <w:sz w:val="14"/>
              </w:rPr>
            </w:pPr>
          </w:p>
        </w:tc>
      </w:tr>
      <w:tr w:rsidR="008912DD" w:rsidRPr="008912DD" w14:paraId="145C6B03"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61CEB"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9405329"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63C34C65"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656AC3C"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A6910"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D80E6"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6DB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2CFC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09C74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FD62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74F5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B86C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9EA01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1633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8C17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222BA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155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A791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485D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EF65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E8B2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C4B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3AF8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258C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3FC7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85F8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5AE2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6445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980D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0CF3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B18C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3287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36B30"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3FF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E938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DE73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C5F5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1304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A4C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D23F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A80B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9DF1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FC4E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0B19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1912F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F9814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1115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3890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BC70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E2A7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FB414"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C3A7C" w14:textId="77777777" w:rsidR="000257EE" w:rsidRPr="008912DD" w:rsidRDefault="000257EE">
            <w:pPr>
              <w:spacing w:line="140" w:lineRule="exact"/>
              <w:jc w:val="both"/>
              <w:rPr>
                <w:rFonts w:ascii="標楷體" w:eastAsia="標楷體" w:hAnsi="標楷體"/>
                <w:sz w:val="14"/>
              </w:rPr>
            </w:pPr>
          </w:p>
        </w:tc>
      </w:tr>
      <w:tr w:rsidR="008912DD" w:rsidRPr="008912DD" w14:paraId="249D892B" w14:textId="77777777"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1FBE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MONITOR</w:t>
            </w:r>
          </w:p>
          <w:p w14:paraId="6DA98E0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ECG      A-LINE</w:t>
            </w:r>
          </w:p>
          <w:p w14:paraId="1CBA9CD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NIBP     CVP</w:t>
            </w:r>
          </w:p>
          <w:p w14:paraId="3E1F354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SpO2     PA Cath</w:t>
            </w:r>
          </w:p>
          <w:p w14:paraId="4E4BAA7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ETCO2    EEG</w:t>
            </w:r>
          </w:p>
          <w:p w14:paraId="47D7E15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FEB8F7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AEC3E38"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41BD0B2"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21B2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85C85"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21A6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AE0B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ABDE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3BAA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B946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9B63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D06B0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66F2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2872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6C8B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FED0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410E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89FE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BD0D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7931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36C3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A830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1A95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9CE7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3261A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8328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76B7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8288D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7E34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666EA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023C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8A590"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4683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EFD3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41A4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0780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A3A0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0037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0F71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5176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7FE50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0D9E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4A03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3B01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6D56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254D5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180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70C4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EA37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1AB0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CAF81F" w14:textId="77777777" w:rsidR="000257EE" w:rsidRPr="008912DD" w:rsidRDefault="000257EE">
            <w:pPr>
              <w:spacing w:line="140" w:lineRule="exact"/>
              <w:jc w:val="both"/>
              <w:rPr>
                <w:rFonts w:ascii="標楷體" w:eastAsia="標楷體" w:hAnsi="標楷體"/>
                <w:sz w:val="14"/>
              </w:rPr>
            </w:pPr>
          </w:p>
        </w:tc>
      </w:tr>
      <w:tr w:rsidR="008912DD" w:rsidRPr="008912DD" w14:paraId="3EA47937"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A3EA2C"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5B72A1"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8493966"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C2BA64A"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97537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A4D0F"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AF4D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FC5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3FBF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D5475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1F63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9854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AF4C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D0C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CEE6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734C1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3C258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8142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9851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39F4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2D53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A78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D234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E50D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085A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5069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B2A2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6DA6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A72DB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0F57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563A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C783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C0C66"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4970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A27F3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7707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27F5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CEF7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BC2E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02E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EC2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5D55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6739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CA9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8A1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CB18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2F8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8427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B247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1C43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2330C"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D39EF" w14:textId="77777777" w:rsidR="000257EE" w:rsidRPr="008912DD" w:rsidRDefault="000257EE">
            <w:pPr>
              <w:spacing w:line="140" w:lineRule="exact"/>
              <w:jc w:val="both"/>
              <w:rPr>
                <w:rFonts w:ascii="標楷體" w:eastAsia="標楷體" w:hAnsi="標楷體"/>
                <w:sz w:val="14"/>
              </w:rPr>
            </w:pPr>
          </w:p>
        </w:tc>
      </w:tr>
      <w:tr w:rsidR="008912DD" w:rsidRPr="008912DD" w14:paraId="43BC03ED"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CB0254"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5253810"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2FE4BF11"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582AF63"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F5C5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6DE68"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F235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B4EC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99BB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4734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1E30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F911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DB10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DA16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4D5E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FB27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E346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E387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8817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0BD5C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5E10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6B5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5B95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50AB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7DCF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530E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1A55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E201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943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EBEB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8312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26C8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9415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C947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7E48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8013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D273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7A94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65EB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C5C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2F2F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F524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5681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7B19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5E42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D5E6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BEA9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373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D79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3A5A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672F2"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749D1B" w14:textId="77777777" w:rsidR="000257EE" w:rsidRPr="008912DD" w:rsidRDefault="000257EE">
            <w:pPr>
              <w:spacing w:line="140" w:lineRule="exact"/>
              <w:jc w:val="both"/>
              <w:rPr>
                <w:rFonts w:ascii="標楷體" w:eastAsia="標楷體" w:hAnsi="標楷體"/>
                <w:sz w:val="14"/>
              </w:rPr>
            </w:pPr>
          </w:p>
        </w:tc>
      </w:tr>
      <w:tr w:rsidR="008912DD" w:rsidRPr="008912DD" w14:paraId="2D6F3BF0"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F8353"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58DD40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D0BF852"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F422B39"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0DD7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DA53B"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891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C865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6A288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A2493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FB25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C8F0D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CC6E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345E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D470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B5D9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71651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FB59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534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AD3A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BBB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DDC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A439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7CE7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89E0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630A2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90F9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8387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0B565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C466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25045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3E57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766CB"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3BA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17C6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CEF89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23FCC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5D13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7D9F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187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8C64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C2FB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F851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1250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A8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56A8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3D85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F56A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BFE5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A0A8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82C797"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FD0F0" w14:textId="77777777" w:rsidR="000257EE" w:rsidRPr="008912DD" w:rsidRDefault="000257EE">
            <w:pPr>
              <w:spacing w:line="140" w:lineRule="exact"/>
              <w:jc w:val="both"/>
              <w:rPr>
                <w:rFonts w:ascii="標楷體" w:eastAsia="標楷體" w:hAnsi="標楷體"/>
                <w:sz w:val="14"/>
              </w:rPr>
            </w:pPr>
          </w:p>
        </w:tc>
      </w:tr>
      <w:tr w:rsidR="008912DD" w:rsidRPr="008912DD" w14:paraId="5D38068A"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B3B3C"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9FC267F"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295D845F"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3ABE6C4"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08DC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CA57A"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4EF3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91BA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651B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901E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FA54B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0652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5EC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068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7EB75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4D0DB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37E9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C5CA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AEE1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7D0BD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C6AD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C4A7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1C1A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DDD6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3C72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C245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B238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DD61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C16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9C1F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22D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945E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B702F"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B769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07B0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DB4E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1120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E4F4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4D08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0B48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B08B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B4F7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47E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1AD5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4331A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D5A29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B9EE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AC24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CF66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51B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8F153"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3ED32C" w14:textId="77777777" w:rsidR="000257EE" w:rsidRPr="008912DD" w:rsidRDefault="000257EE">
            <w:pPr>
              <w:spacing w:line="140" w:lineRule="exact"/>
              <w:jc w:val="both"/>
              <w:rPr>
                <w:rFonts w:ascii="標楷體" w:eastAsia="標楷體" w:hAnsi="標楷體"/>
                <w:sz w:val="14"/>
              </w:rPr>
            </w:pPr>
          </w:p>
        </w:tc>
      </w:tr>
      <w:tr w:rsidR="008912DD" w:rsidRPr="008912DD" w14:paraId="24D782F8"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FC7E1"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A83E43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D71E3F"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031ED"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781F2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0BF2B"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282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4627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1D7C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FCCC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ECB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0C61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D02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C488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7903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3EB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02A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45D9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6536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A541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8964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9E3C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530A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82FD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0155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0447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02FA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EFDA2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0D9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58FF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0F00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58C6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87D397"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CF3B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D8AB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07E3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763C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EC2B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9353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5B150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1D6F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1FCC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B602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43CF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39B2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5308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40F8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3749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CD5E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7650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FB6A0D"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04A84" w14:textId="77777777" w:rsidR="000257EE" w:rsidRPr="008912DD" w:rsidRDefault="000257EE">
            <w:pPr>
              <w:spacing w:line="140" w:lineRule="exact"/>
              <w:jc w:val="both"/>
              <w:rPr>
                <w:rFonts w:ascii="標楷體" w:eastAsia="標楷體" w:hAnsi="標楷體"/>
                <w:sz w:val="14"/>
              </w:rPr>
            </w:pPr>
          </w:p>
        </w:tc>
      </w:tr>
      <w:tr w:rsidR="008912DD" w:rsidRPr="008912DD" w14:paraId="3F4BD6FC" w14:textId="77777777"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835D6"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DC65976" w14:textId="77777777" w:rsidR="000257EE" w:rsidRPr="008912DD"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2F47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A133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CEDFB2"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87F8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19C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6BCB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2082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F93F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B3AD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E714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D6D3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3B37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E7D5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3E5E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8B6C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99A0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8052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A322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320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3937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E2FC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C9BF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D76FE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CCB5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2451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248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D430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0A00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839D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0766D"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C14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606B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B531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FB2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85C94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8428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CE7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3158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EEC3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8293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1B7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870DB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6110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71FF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12C7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3380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A49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B39D6"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6BBB5" w14:textId="77777777" w:rsidR="000257EE" w:rsidRPr="008912DD" w:rsidRDefault="000257EE">
            <w:pPr>
              <w:spacing w:line="140" w:lineRule="exact"/>
              <w:jc w:val="both"/>
              <w:rPr>
                <w:rFonts w:ascii="標楷體" w:eastAsia="標楷體" w:hAnsi="標楷體"/>
                <w:sz w:val="14"/>
              </w:rPr>
            </w:pPr>
          </w:p>
        </w:tc>
      </w:tr>
      <w:tr w:rsidR="008912DD" w:rsidRPr="008912DD" w14:paraId="0EE586A6"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35F48"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EB2FE9" w14:textId="77777777" w:rsidR="000257EE" w:rsidRPr="008912DD"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9E6E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CA71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27EB5"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23DAC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D6D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F19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995DF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65D7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B7EE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16A3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4C68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1F1C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44D7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D55C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FA06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A9B9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EC9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6DCB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9E96C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BF80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748A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A671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828B8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01C5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B8B4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ABE3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0304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7F32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7C1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A4F295"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B19E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E136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B37C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698C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5067A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47B0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1B3A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7141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BB10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3CD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73EA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ADA3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34CF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DAFA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7509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A6A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4128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689CC"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713406" w14:textId="77777777" w:rsidR="000257EE" w:rsidRPr="008912DD" w:rsidRDefault="000257EE">
            <w:pPr>
              <w:spacing w:line="140" w:lineRule="exact"/>
              <w:jc w:val="both"/>
              <w:rPr>
                <w:rFonts w:ascii="標楷體" w:eastAsia="標楷體" w:hAnsi="標楷體"/>
                <w:sz w:val="14"/>
              </w:rPr>
            </w:pPr>
          </w:p>
        </w:tc>
      </w:tr>
      <w:tr w:rsidR="008912DD" w:rsidRPr="008912DD" w14:paraId="7DD8AC42" w14:textId="77777777"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66B583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2E0A9" w14:textId="77777777" w:rsidR="000257EE" w:rsidRPr="008912DD" w:rsidRDefault="00274757">
            <w:pPr>
              <w:spacing w:line="140" w:lineRule="exact"/>
              <w:jc w:val="right"/>
              <w:rPr>
                <w:rFonts w:ascii="標楷體" w:eastAsia="標楷體" w:hAnsi="標楷體"/>
                <w:sz w:val="14"/>
              </w:rPr>
            </w:pPr>
            <w:r w:rsidRPr="008912DD">
              <w:rPr>
                <w:rFonts w:ascii="標楷體" w:eastAsia="標楷體" w:hAnsi="標楷體"/>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1883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3712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8064F"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6E02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362F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842D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848C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C057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B12B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99671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5E10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6E8C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C80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B359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318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727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DF322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48BB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0BB2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7BE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5A2F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AF48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34A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4260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31B2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58DC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BA56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05A2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5AA1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B9062"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ED52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4BD1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71FD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2CE7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B056E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358F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84B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4620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2B21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56F19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055B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588C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DFE3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E1A0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48A82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7A97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6D2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36859"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7049C" w14:textId="77777777" w:rsidR="000257EE" w:rsidRPr="008912DD" w:rsidRDefault="000257EE">
            <w:pPr>
              <w:spacing w:line="140" w:lineRule="exact"/>
              <w:jc w:val="both"/>
              <w:rPr>
                <w:rFonts w:ascii="標楷體" w:eastAsia="標楷體" w:hAnsi="標楷體"/>
                <w:sz w:val="14"/>
              </w:rPr>
            </w:pPr>
          </w:p>
        </w:tc>
      </w:tr>
      <w:tr w:rsidR="008912DD" w:rsidRPr="008912DD" w14:paraId="1F7B1F8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556D23"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8E00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REMARK</w:t>
            </w:r>
          </w:p>
        </w:tc>
        <w:tc>
          <w:tcPr>
            <w:tcW w:w="43" w:type="dxa"/>
            <w:shd w:val="clear" w:color="auto" w:fill="auto"/>
            <w:tcMar>
              <w:top w:w="0" w:type="dxa"/>
              <w:left w:w="10" w:type="dxa"/>
              <w:bottom w:w="0" w:type="dxa"/>
              <w:right w:w="10" w:type="dxa"/>
            </w:tcMar>
          </w:tcPr>
          <w:p w14:paraId="2AC69627" w14:textId="77777777" w:rsidR="000257EE" w:rsidRPr="008912DD" w:rsidRDefault="000257EE">
            <w:pPr>
              <w:spacing w:line="140" w:lineRule="exact"/>
              <w:jc w:val="both"/>
              <w:rPr>
                <w:rFonts w:ascii="標楷體" w:eastAsia="標楷體" w:hAnsi="標楷體"/>
                <w:sz w:val="14"/>
              </w:rPr>
            </w:pPr>
          </w:p>
        </w:tc>
      </w:tr>
      <w:tr w:rsidR="008912DD" w:rsidRPr="008912DD" w14:paraId="633E392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1752AD9"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F9B88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POSITION</w:t>
            </w:r>
          </w:p>
        </w:tc>
        <w:tc>
          <w:tcPr>
            <w:tcW w:w="43" w:type="dxa"/>
            <w:shd w:val="clear" w:color="auto" w:fill="auto"/>
            <w:tcMar>
              <w:top w:w="0" w:type="dxa"/>
              <w:left w:w="10" w:type="dxa"/>
              <w:bottom w:w="0" w:type="dxa"/>
              <w:right w:w="10" w:type="dxa"/>
            </w:tcMar>
          </w:tcPr>
          <w:p w14:paraId="0527CF09" w14:textId="77777777" w:rsidR="000257EE" w:rsidRPr="008912DD" w:rsidRDefault="000257EE">
            <w:pPr>
              <w:spacing w:line="140" w:lineRule="exact"/>
              <w:jc w:val="both"/>
              <w:rPr>
                <w:rFonts w:ascii="標楷體" w:eastAsia="標楷體" w:hAnsi="標楷體"/>
                <w:sz w:val="14"/>
              </w:rPr>
            </w:pPr>
          </w:p>
        </w:tc>
      </w:tr>
      <w:tr w:rsidR="008912DD" w:rsidRPr="008912DD" w14:paraId="29E22A29"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5235F7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1367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TV/RR</w:t>
            </w:r>
          </w:p>
        </w:tc>
        <w:tc>
          <w:tcPr>
            <w:tcW w:w="43" w:type="dxa"/>
            <w:shd w:val="clear" w:color="auto" w:fill="auto"/>
            <w:tcMar>
              <w:top w:w="0" w:type="dxa"/>
              <w:left w:w="10" w:type="dxa"/>
              <w:bottom w:w="0" w:type="dxa"/>
              <w:right w:w="10" w:type="dxa"/>
            </w:tcMar>
          </w:tcPr>
          <w:p w14:paraId="4463207D" w14:textId="77777777" w:rsidR="000257EE" w:rsidRPr="008912DD" w:rsidRDefault="000257EE">
            <w:pPr>
              <w:spacing w:line="140" w:lineRule="exact"/>
              <w:jc w:val="both"/>
              <w:rPr>
                <w:rFonts w:ascii="標楷體" w:eastAsia="標楷體" w:hAnsi="標楷體"/>
                <w:sz w:val="14"/>
              </w:rPr>
            </w:pPr>
          </w:p>
        </w:tc>
      </w:tr>
      <w:tr w:rsidR="008912DD" w:rsidRPr="008912DD" w14:paraId="4872055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4783D0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B644E"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PEAK AWY</w:t>
            </w:r>
          </w:p>
        </w:tc>
        <w:tc>
          <w:tcPr>
            <w:tcW w:w="43" w:type="dxa"/>
            <w:shd w:val="clear" w:color="auto" w:fill="auto"/>
            <w:tcMar>
              <w:top w:w="0" w:type="dxa"/>
              <w:left w:w="10" w:type="dxa"/>
              <w:bottom w:w="0" w:type="dxa"/>
              <w:right w:w="10" w:type="dxa"/>
            </w:tcMar>
          </w:tcPr>
          <w:p w14:paraId="5CD3E7D7" w14:textId="77777777" w:rsidR="000257EE" w:rsidRPr="008912DD" w:rsidRDefault="000257EE">
            <w:pPr>
              <w:spacing w:line="140" w:lineRule="exact"/>
              <w:jc w:val="both"/>
              <w:rPr>
                <w:rFonts w:ascii="標楷體" w:eastAsia="標楷體" w:hAnsi="標楷體"/>
                <w:sz w:val="14"/>
              </w:rPr>
            </w:pPr>
          </w:p>
        </w:tc>
      </w:tr>
      <w:tr w:rsidR="008912DD" w:rsidRPr="008912DD" w14:paraId="4FC76798"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43931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F24A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CVP</w:t>
            </w:r>
          </w:p>
        </w:tc>
        <w:tc>
          <w:tcPr>
            <w:tcW w:w="43" w:type="dxa"/>
            <w:shd w:val="clear" w:color="auto" w:fill="auto"/>
            <w:tcMar>
              <w:top w:w="0" w:type="dxa"/>
              <w:left w:w="10" w:type="dxa"/>
              <w:bottom w:w="0" w:type="dxa"/>
              <w:right w:w="10" w:type="dxa"/>
            </w:tcMar>
          </w:tcPr>
          <w:p w14:paraId="12DD530A" w14:textId="77777777" w:rsidR="000257EE" w:rsidRPr="008912DD" w:rsidRDefault="000257EE">
            <w:pPr>
              <w:spacing w:line="140" w:lineRule="exact"/>
              <w:jc w:val="both"/>
              <w:rPr>
                <w:rFonts w:ascii="標楷體" w:eastAsia="標楷體" w:hAnsi="標楷體"/>
                <w:sz w:val="14"/>
              </w:rPr>
            </w:pPr>
          </w:p>
        </w:tc>
      </w:tr>
      <w:tr w:rsidR="008912DD" w:rsidRPr="008912DD" w14:paraId="11ED91F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FDE1E9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76D2D"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0A3442A6" w14:textId="77777777" w:rsidR="000257EE" w:rsidRPr="008912DD" w:rsidRDefault="000257EE">
            <w:pPr>
              <w:spacing w:line="140" w:lineRule="exact"/>
              <w:jc w:val="both"/>
              <w:rPr>
                <w:rFonts w:ascii="標楷體" w:eastAsia="標楷體" w:hAnsi="標楷體"/>
                <w:sz w:val="14"/>
              </w:rPr>
            </w:pPr>
          </w:p>
        </w:tc>
      </w:tr>
      <w:tr w:rsidR="008912DD" w:rsidRPr="008912DD" w14:paraId="277FA3A5"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205FC1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4B0C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PH</w:t>
            </w:r>
          </w:p>
        </w:tc>
        <w:tc>
          <w:tcPr>
            <w:tcW w:w="43" w:type="dxa"/>
            <w:shd w:val="clear" w:color="auto" w:fill="auto"/>
            <w:tcMar>
              <w:top w:w="0" w:type="dxa"/>
              <w:left w:w="10" w:type="dxa"/>
              <w:bottom w:w="0" w:type="dxa"/>
              <w:right w:w="10" w:type="dxa"/>
            </w:tcMar>
          </w:tcPr>
          <w:p w14:paraId="3B1ECBDD" w14:textId="77777777" w:rsidR="000257EE" w:rsidRPr="008912DD" w:rsidRDefault="000257EE">
            <w:pPr>
              <w:spacing w:line="140" w:lineRule="exact"/>
              <w:jc w:val="both"/>
              <w:rPr>
                <w:rFonts w:ascii="標楷體" w:eastAsia="標楷體" w:hAnsi="標楷體"/>
                <w:sz w:val="14"/>
              </w:rPr>
            </w:pPr>
          </w:p>
        </w:tc>
      </w:tr>
      <w:tr w:rsidR="008912DD" w:rsidRPr="008912DD" w14:paraId="7AEBF3E1"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6B5B9E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AA696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PO2</w:t>
            </w:r>
          </w:p>
        </w:tc>
        <w:tc>
          <w:tcPr>
            <w:tcW w:w="43" w:type="dxa"/>
            <w:shd w:val="clear" w:color="auto" w:fill="auto"/>
            <w:tcMar>
              <w:top w:w="0" w:type="dxa"/>
              <w:left w:w="10" w:type="dxa"/>
              <w:bottom w:w="0" w:type="dxa"/>
              <w:right w:w="10" w:type="dxa"/>
            </w:tcMar>
          </w:tcPr>
          <w:p w14:paraId="789B5A81" w14:textId="77777777" w:rsidR="000257EE" w:rsidRPr="008912DD" w:rsidRDefault="000257EE">
            <w:pPr>
              <w:spacing w:line="140" w:lineRule="exact"/>
              <w:jc w:val="both"/>
              <w:rPr>
                <w:rFonts w:ascii="標楷體" w:eastAsia="標楷體" w:hAnsi="標楷體"/>
                <w:sz w:val="14"/>
              </w:rPr>
            </w:pPr>
          </w:p>
        </w:tc>
      </w:tr>
      <w:tr w:rsidR="008912DD" w:rsidRPr="008912DD" w14:paraId="4539465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F80A08"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5A22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PCO2</w:t>
            </w:r>
          </w:p>
        </w:tc>
        <w:tc>
          <w:tcPr>
            <w:tcW w:w="43" w:type="dxa"/>
            <w:shd w:val="clear" w:color="auto" w:fill="auto"/>
            <w:tcMar>
              <w:top w:w="0" w:type="dxa"/>
              <w:left w:w="10" w:type="dxa"/>
              <w:bottom w:w="0" w:type="dxa"/>
              <w:right w:w="10" w:type="dxa"/>
            </w:tcMar>
          </w:tcPr>
          <w:p w14:paraId="634ABCC9" w14:textId="77777777" w:rsidR="000257EE" w:rsidRPr="008912DD" w:rsidRDefault="000257EE">
            <w:pPr>
              <w:spacing w:line="140" w:lineRule="exact"/>
              <w:jc w:val="both"/>
              <w:rPr>
                <w:rFonts w:ascii="標楷體" w:eastAsia="標楷體" w:hAnsi="標楷體"/>
                <w:sz w:val="14"/>
              </w:rPr>
            </w:pPr>
          </w:p>
        </w:tc>
      </w:tr>
      <w:tr w:rsidR="008912DD" w:rsidRPr="008912DD" w14:paraId="5CDADDB0"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14CFB02"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64F6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BE</w:t>
            </w:r>
          </w:p>
        </w:tc>
        <w:tc>
          <w:tcPr>
            <w:tcW w:w="43" w:type="dxa"/>
            <w:shd w:val="clear" w:color="auto" w:fill="auto"/>
            <w:tcMar>
              <w:top w:w="0" w:type="dxa"/>
              <w:left w:w="10" w:type="dxa"/>
              <w:bottom w:w="0" w:type="dxa"/>
              <w:right w:w="10" w:type="dxa"/>
            </w:tcMar>
          </w:tcPr>
          <w:p w14:paraId="4161B7F4" w14:textId="77777777" w:rsidR="000257EE" w:rsidRPr="008912DD" w:rsidRDefault="000257EE">
            <w:pPr>
              <w:spacing w:line="140" w:lineRule="exact"/>
              <w:jc w:val="both"/>
              <w:rPr>
                <w:rFonts w:ascii="標楷體" w:eastAsia="標楷體" w:hAnsi="標楷體"/>
                <w:sz w:val="14"/>
              </w:rPr>
            </w:pPr>
          </w:p>
        </w:tc>
      </w:tr>
      <w:tr w:rsidR="008912DD" w:rsidRPr="008912DD" w14:paraId="44E6A6BE"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3777ECE"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884D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Na/K</w:t>
            </w:r>
          </w:p>
        </w:tc>
        <w:tc>
          <w:tcPr>
            <w:tcW w:w="43" w:type="dxa"/>
            <w:shd w:val="clear" w:color="auto" w:fill="auto"/>
            <w:tcMar>
              <w:top w:w="0" w:type="dxa"/>
              <w:left w:w="10" w:type="dxa"/>
              <w:bottom w:w="0" w:type="dxa"/>
              <w:right w:w="10" w:type="dxa"/>
            </w:tcMar>
          </w:tcPr>
          <w:p w14:paraId="3B1C39EA" w14:textId="77777777" w:rsidR="000257EE" w:rsidRPr="008912DD" w:rsidRDefault="000257EE">
            <w:pPr>
              <w:spacing w:line="140" w:lineRule="exact"/>
              <w:jc w:val="both"/>
              <w:rPr>
                <w:rFonts w:ascii="標楷體" w:eastAsia="標楷體" w:hAnsi="標楷體"/>
                <w:sz w:val="14"/>
              </w:rPr>
            </w:pPr>
          </w:p>
        </w:tc>
      </w:tr>
      <w:tr w:rsidR="008912DD" w:rsidRPr="008912DD" w14:paraId="4C5A83CE"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F978D9B"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0513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Ca</w:t>
            </w:r>
          </w:p>
        </w:tc>
        <w:tc>
          <w:tcPr>
            <w:tcW w:w="43" w:type="dxa"/>
            <w:shd w:val="clear" w:color="auto" w:fill="auto"/>
            <w:tcMar>
              <w:top w:w="0" w:type="dxa"/>
              <w:left w:w="10" w:type="dxa"/>
              <w:bottom w:w="0" w:type="dxa"/>
              <w:right w:w="10" w:type="dxa"/>
            </w:tcMar>
          </w:tcPr>
          <w:p w14:paraId="76D7B57D" w14:textId="77777777" w:rsidR="000257EE" w:rsidRPr="008912DD" w:rsidRDefault="000257EE">
            <w:pPr>
              <w:spacing w:line="140" w:lineRule="exact"/>
              <w:jc w:val="both"/>
              <w:rPr>
                <w:rFonts w:ascii="標楷體" w:eastAsia="標楷體" w:hAnsi="標楷體"/>
                <w:sz w:val="14"/>
              </w:rPr>
            </w:pPr>
          </w:p>
        </w:tc>
      </w:tr>
      <w:tr w:rsidR="008912DD" w:rsidRPr="008912DD" w14:paraId="78144992"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77F585E"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DE28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Hct</w:t>
            </w:r>
          </w:p>
        </w:tc>
        <w:tc>
          <w:tcPr>
            <w:tcW w:w="43" w:type="dxa"/>
            <w:shd w:val="clear" w:color="auto" w:fill="auto"/>
            <w:tcMar>
              <w:top w:w="0" w:type="dxa"/>
              <w:left w:w="10" w:type="dxa"/>
              <w:bottom w:w="0" w:type="dxa"/>
              <w:right w:w="10" w:type="dxa"/>
            </w:tcMar>
          </w:tcPr>
          <w:p w14:paraId="4197D006" w14:textId="77777777" w:rsidR="000257EE" w:rsidRPr="008912DD" w:rsidRDefault="000257EE">
            <w:pPr>
              <w:spacing w:line="140" w:lineRule="exact"/>
              <w:jc w:val="both"/>
              <w:rPr>
                <w:rFonts w:ascii="標楷體" w:eastAsia="標楷體" w:hAnsi="標楷體"/>
                <w:sz w:val="14"/>
              </w:rPr>
            </w:pPr>
          </w:p>
        </w:tc>
      </w:tr>
      <w:tr w:rsidR="008912DD" w:rsidRPr="008912DD" w14:paraId="16334C0D"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D576C9C"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EE7F33"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SUGAR</w:t>
            </w:r>
          </w:p>
        </w:tc>
        <w:tc>
          <w:tcPr>
            <w:tcW w:w="43" w:type="dxa"/>
            <w:shd w:val="clear" w:color="auto" w:fill="auto"/>
            <w:tcMar>
              <w:top w:w="0" w:type="dxa"/>
              <w:left w:w="10" w:type="dxa"/>
              <w:bottom w:w="0" w:type="dxa"/>
              <w:right w:w="10" w:type="dxa"/>
            </w:tcMar>
          </w:tcPr>
          <w:p w14:paraId="2192C243" w14:textId="77777777" w:rsidR="000257EE" w:rsidRPr="008912DD" w:rsidRDefault="000257EE">
            <w:pPr>
              <w:spacing w:line="140" w:lineRule="exact"/>
              <w:jc w:val="both"/>
              <w:rPr>
                <w:rFonts w:ascii="標楷體" w:eastAsia="標楷體" w:hAnsi="標楷體"/>
                <w:sz w:val="14"/>
              </w:rPr>
            </w:pPr>
          </w:p>
        </w:tc>
      </w:tr>
      <w:tr w:rsidR="008912DD" w:rsidRPr="008912DD" w14:paraId="53DD1CF4"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F93BAE" w14:textId="77777777" w:rsidR="000257EE" w:rsidRPr="008912DD" w:rsidRDefault="000257EE">
            <w:pPr>
              <w:spacing w:line="140" w:lineRule="exact"/>
              <w:jc w:val="both"/>
              <w:rPr>
                <w:rFonts w:ascii="標楷體" w:eastAsia="標楷體" w:hAnsi="標楷體"/>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35B7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COMMAND</w:t>
            </w:r>
          </w:p>
        </w:tc>
        <w:tc>
          <w:tcPr>
            <w:tcW w:w="43" w:type="dxa"/>
            <w:shd w:val="clear" w:color="auto" w:fill="auto"/>
            <w:tcMar>
              <w:top w:w="0" w:type="dxa"/>
              <w:left w:w="10" w:type="dxa"/>
              <w:bottom w:w="0" w:type="dxa"/>
              <w:right w:w="10" w:type="dxa"/>
            </w:tcMar>
          </w:tcPr>
          <w:p w14:paraId="1088316F" w14:textId="77777777" w:rsidR="000257EE" w:rsidRPr="008912DD" w:rsidRDefault="000257EE">
            <w:pPr>
              <w:spacing w:line="140" w:lineRule="exact"/>
              <w:jc w:val="both"/>
              <w:rPr>
                <w:rFonts w:ascii="標楷體" w:eastAsia="標楷體" w:hAnsi="標楷體"/>
                <w:sz w:val="14"/>
              </w:rPr>
            </w:pPr>
          </w:p>
        </w:tc>
      </w:tr>
      <w:tr w:rsidR="008912DD" w:rsidRPr="008912DD" w14:paraId="03FC9449"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4ACAE3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A4F55C"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0665A1CB" w14:textId="77777777" w:rsidR="000257EE" w:rsidRPr="008912DD" w:rsidRDefault="000257EE">
            <w:pPr>
              <w:spacing w:line="140" w:lineRule="exact"/>
              <w:jc w:val="both"/>
              <w:rPr>
                <w:rFonts w:ascii="標楷體" w:eastAsia="標楷體" w:hAnsi="標楷體"/>
                <w:sz w:val="14"/>
              </w:rPr>
            </w:pPr>
          </w:p>
        </w:tc>
      </w:tr>
      <w:tr w:rsidR="008912DD" w:rsidRPr="008912DD" w14:paraId="41719B45"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BD1561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07237"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558A9B38" w14:textId="77777777" w:rsidR="000257EE" w:rsidRPr="008912DD" w:rsidRDefault="000257EE">
            <w:pPr>
              <w:spacing w:line="140" w:lineRule="exact"/>
              <w:jc w:val="both"/>
              <w:rPr>
                <w:rFonts w:ascii="標楷體" w:eastAsia="標楷體" w:hAnsi="標楷體"/>
                <w:sz w:val="14"/>
              </w:rPr>
            </w:pPr>
          </w:p>
        </w:tc>
      </w:tr>
      <w:tr w:rsidR="008912DD" w:rsidRPr="008912DD" w14:paraId="4154A471"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E5E7D6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EDD38"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51799BA3" w14:textId="77777777" w:rsidR="000257EE" w:rsidRPr="008912DD" w:rsidRDefault="000257EE">
            <w:pPr>
              <w:spacing w:line="140" w:lineRule="exact"/>
              <w:jc w:val="both"/>
              <w:rPr>
                <w:rFonts w:ascii="標楷體" w:eastAsia="標楷體" w:hAnsi="標楷體"/>
                <w:sz w:val="14"/>
              </w:rPr>
            </w:pPr>
          </w:p>
        </w:tc>
      </w:tr>
      <w:tr w:rsidR="008912DD" w:rsidRPr="008912DD" w14:paraId="1023F8F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7354FE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81EE1"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00D540CF" w14:textId="77777777" w:rsidR="000257EE" w:rsidRPr="008912DD" w:rsidRDefault="000257EE">
            <w:pPr>
              <w:spacing w:line="140" w:lineRule="exact"/>
              <w:jc w:val="both"/>
              <w:rPr>
                <w:rFonts w:ascii="標楷體" w:eastAsia="標楷體" w:hAnsi="標楷體"/>
                <w:sz w:val="14"/>
              </w:rPr>
            </w:pPr>
          </w:p>
        </w:tc>
      </w:tr>
      <w:tr w:rsidR="008912DD" w:rsidRPr="008912DD" w14:paraId="795F5604"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F136D00" w14:textId="77777777" w:rsidR="000257EE" w:rsidRPr="008912DD"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96C14"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16C40778" w14:textId="77777777" w:rsidR="000257EE" w:rsidRPr="008912DD" w:rsidRDefault="000257EE">
            <w:pPr>
              <w:spacing w:line="140" w:lineRule="exact"/>
              <w:jc w:val="both"/>
              <w:rPr>
                <w:rFonts w:ascii="標楷體" w:eastAsia="標楷體" w:hAnsi="標楷體"/>
                <w:sz w:val="14"/>
              </w:rPr>
            </w:pPr>
          </w:p>
        </w:tc>
      </w:tr>
      <w:tr w:rsidR="008912DD" w:rsidRPr="008912DD" w14:paraId="19502BEC" w14:textId="77777777"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3C5F9" w14:textId="77777777" w:rsidR="000257EE" w:rsidRPr="008912DD"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7EB84C"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1D712975" w14:textId="77777777" w:rsidR="000257EE" w:rsidRPr="008912DD" w:rsidRDefault="000257EE">
            <w:pPr>
              <w:spacing w:line="140" w:lineRule="exact"/>
              <w:jc w:val="both"/>
              <w:rPr>
                <w:rFonts w:ascii="標楷體" w:eastAsia="標楷體" w:hAnsi="標楷體"/>
                <w:sz w:val="14"/>
              </w:rPr>
            </w:pPr>
          </w:p>
        </w:tc>
      </w:tr>
      <w:tr w:rsidR="008912DD" w:rsidRPr="008912DD" w14:paraId="749F0C7C" w14:textId="77777777"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1BBF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524FC"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42E8B61B" w14:textId="77777777" w:rsidR="000257EE" w:rsidRPr="008912DD" w:rsidRDefault="000257EE">
            <w:pPr>
              <w:spacing w:line="140" w:lineRule="exact"/>
              <w:jc w:val="both"/>
              <w:rPr>
                <w:rFonts w:ascii="標楷體" w:eastAsia="標楷體" w:hAnsi="標楷體"/>
                <w:sz w:val="14"/>
              </w:rPr>
            </w:pPr>
          </w:p>
        </w:tc>
      </w:tr>
    </w:tbl>
    <w:p w14:paraId="14AEF9B8" w14:textId="77777777" w:rsidR="000257EE" w:rsidRPr="008912DD" w:rsidRDefault="00274757">
      <w:pPr>
        <w:spacing w:line="200" w:lineRule="exact"/>
        <w:ind w:left="4627"/>
        <w:rPr>
          <w:rFonts w:ascii="標楷體" w:eastAsia="標楷體" w:hAnsi="標楷體"/>
          <w:sz w:val="20"/>
        </w:rPr>
        <w:sectPr w:rsidR="000257EE" w:rsidRPr="008912DD">
          <w:headerReference w:type="default" r:id="rId54"/>
          <w:footerReference w:type="default" r:id="rId55"/>
          <w:pgSz w:w="11906" w:h="16838"/>
          <w:pgMar w:top="1134" w:right="1134" w:bottom="1418" w:left="1134" w:header="720" w:footer="720" w:gutter="0"/>
          <w:cols w:space="720"/>
        </w:sectPr>
      </w:pPr>
      <w:r w:rsidRPr="008912DD">
        <w:rPr>
          <w:rFonts w:ascii="標楷體" w:eastAsia="標楷體" w:hAnsi="標楷體"/>
          <w:sz w:val="20"/>
        </w:rPr>
        <w:t>本記錄經麻醉醫師學會認證合格印行</w:t>
      </w:r>
    </w:p>
    <w:p w14:paraId="17AEC750" w14:textId="77777777" w:rsidR="000257EE" w:rsidRPr="008912DD" w:rsidRDefault="005E147B">
      <w:pPr>
        <w:jc w:val="center"/>
      </w:pPr>
      <w:r w:rsidRPr="008912DD">
        <w:rPr>
          <w:rFonts w:ascii="標楷體" w:eastAsia="標楷體" w:hAnsi="標楷體"/>
          <w:b/>
          <w:bCs/>
          <w:noProof/>
          <w:sz w:val="32"/>
        </w:rPr>
        <w:lastRenderedPageBreak/>
        <mc:AlternateContent>
          <mc:Choice Requires="wps">
            <w:drawing>
              <wp:anchor distT="0" distB="0" distL="114300" distR="114300" simplePos="0" relativeHeight="251673600" behindDoc="0" locked="0" layoutInCell="1" allowOverlap="1" wp14:anchorId="336DD0C1" wp14:editId="16EE3BF4">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459C9"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36DD0C1" id="Text Box 101" o:spid="_x0000_s1042" type="#_x0000_t202" style="position:absolute;left:0;text-align:left;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bUT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4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GHxtRO0AgAAuAUA&#10;AA4AAAAAAAAAAAAAAAAALgIAAGRycy9lMm9Eb2MueG1sUEsBAi0AFAAGAAgAAAAhAEvQKtreAAAA&#10;CQEAAA8AAAAAAAAAAAAAAAAADgUAAGRycy9kb3ducmV2LnhtbFBLBQYAAAAABAAEAPMAAAAZBgAA&#10;AAA=&#10;" filled="f" stroked="f">
                <v:textbox>
                  <w:txbxContent>
                    <w:p w14:paraId="49E459C9"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274757" w:rsidRPr="008912DD">
        <w:rPr>
          <w:rFonts w:ascii="標楷體" w:eastAsia="標楷體" w:hAnsi="標楷體"/>
          <w:b/>
          <w:bCs/>
          <w:sz w:val="32"/>
        </w:rPr>
        <w:t>全民健康保險特定疾病之住院基本要件</w:t>
      </w:r>
      <w:r w:rsidR="00A70AB9" w:rsidRPr="008912DD">
        <w:rPr>
          <w:rFonts w:ascii="Times New Roman" w:eastAsia="標楷體" w:hAnsi="Times New Roman"/>
          <w:b/>
          <w:bCs/>
          <w:sz w:val="32"/>
        </w:rPr>
        <w:t>(105/1/1)</w:t>
      </w:r>
    </w:p>
    <w:p w14:paraId="2720F5C5" w14:textId="77777777" w:rsidR="000257EE" w:rsidRPr="008912DD" w:rsidRDefault="000257EE">
      <w:pPr>
        <w:jc w:val="both"/>
      </w:pPr>
    </w:p>
    <w:p w14:paraId="368158C3" w14:textId="77777777" w:rsidR="00AD5ABB" w:rsidRPr="008912DD" w:rsidRDefault="00AD5ABB" w:rsidP="001C7F91">
      <w:pPr>
        <w:spacing w:afterLines="50" w:after="199"/>
        <w:ind w:rightChars="-260" w:right="-624"/>
        <w:jc w:val="right"/>
        <w:rPr>
          <w:rFonts w:ascii="標楷體" w:eastAsia="標楷體" w:hAnsi="標楷體"/>
        </w:rPr>
      </w:pPr>
      <w:r w:rsidRPr="008912DD">
        <w:rPr>
          <w:rFonts w:ascii="標楷體" w:eastAsia="標楷體" w:hAnsi="標楷體" w:hint="eastAsia"/>
        </w:rPr>
        <w:t>中央健康保險局八十四年二月廿八日健保醫字第八四○○一五三八號公告</w:t>
      </w:r>
    </w:p>
    <w:p w14:paraId="1B3714A6" w14:textId="77777777" w:rsidR="000257EE" w:rsidRPr="008912DD" w:rsidRDefault="00AD5ABB" w:rsidP="00826B67">
      <w:pPr>
        <w:wordWrap w:val="0"/>
        <w:spacing w:after="120"/>
        <w:jc w:val="right"/>
      </w:pPr>
      <w:r w:rsidRPr="008912DD">
        <w:rPr>
          <w:rFonts w:ascii="標楷體" w:eastAsia="標楷體" w:hAnsi="標楷體" w:hint="eastAsia"/>
        </w:rPr>
        <w:t xml:space="preserve">     </w:t>
      </w:r>
      <w:r w:rsidR="00826B67" w:rsidRPr="008912DD">
        <w:rPr>
          <w:rFonts w:ascii="標楷體" w:eastAsia="標楷體" w:hAnsi="標楷體" w:hint="eastAsia"/>
        </w:rPr>
        <w:t xml:space="preserve">     </w:t>
      </w:r>
      <w:r w:rsidR="00D172C4" w:rsidRPr="008912DD">
        <w:rPr>
          <w:rFonts w:ascii="標楷體" w:eastAsia="標楷體" w:hAnsi="標楷體" w:hint="eastAsia"/>
        </w:rPr>
        <w:t>衛</w:t>
      </w:r>
      <w:r w:rsidRPr="008912DD">
        <w:rPr>
          <w:rFonts w:ascii="Times New Roman" w:eastAsia="標楷體" w:hAnsi="Times New Roman"/>
        </w:rPr>
        <w:t>生福利部中央健康保險署</w:t>
      </w:r>
      <w:r w:rsidRPr="008912DD">
        <w:rPr>
          <w:rFonts w:ascii="Times New Roman" w:eastAsia="標楷體" w:hAnsi="Times New Roman"/>
        </w:rPr>
        <w:t>104</w:t>
      </w:r>
      <w:r w:rsidRPr="008912DD">
        <w:rPr>
          <w:rFonts w:ascii="Times New Roman" w:eastAsia="標楷體" w:hAnsi="Times New Roman"/>
        </w:rPr>
        <w:t>年</w:t>
      </w:r>
      <w:r w:rsidRPr="008912DD">
        <w:rPr>
          <w:rFonts w:ascii="Times New Roman" w:eastAsia="標楷體" w:hAnsi="Times New Roman"/>
        </w:rPr>
        <w:t>6</w:t>
      </w:r>
      <w:r w:rsidRPr="008912DD">
        <w:rPr>
          <w:rFonts w:ascii="Times New Roman" w:eastAsia="標楷體" w:hAnsi="Times New Roman"/>
        </w:rPr>
        <w:t>月</w:t>
      </w:r>
      <w:r w:rsidRPr="008912DD">
        <w:rPr>
          <w:rFonts w:ascii="Times New Roman" w:eastAsia="標楷體" w:hAnsi="Times New Roman"/>
        </w:rPr>
        <w:t xml:space="preserve">26 </w:t>
      </w:r>
      <w:r w:rsidRPr="008912DD">
        <w:rPr>
          <w:rFonts w:ascii="Times New Roman" w:eastAsia="標楷體" w:hAnsi="Times New Roman"/>
        </w:rPr>
        <w:t>日健保審字第</w:t>
      </w:r>
      <w:r w:rsidRPr="008912DD">
        <w:rPr>
          <w:rFonts w:ascii="Times New Roman" w:eastAsia="標楷體" w:hAnsi="Times New Roman"/>
        </w:rPr>
        <w:t>1040035724</w:t>
      </w:r>
      <w:r w:rsidRPr="008912DD">
        <w:rPr>
          <w:rFonts w:ascii="Times New Roman" w:eastAsia="標楷體" w:hAnsi="Times New Roman"/>
        </w:rPr>
        <w:t>號函令修正</w:t>
      </w:r>
    </w:p>
    <w:tbl>
      <w:tblPr>
        <w:tblW w:w="10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6"/>
        <w:gridCol w:w="1016"/>
        <w:gridCol w:w="2163"/>
        <w:gridCol w:w="2715"/>
        <w:gridCol w:w="4164"/>
      </w:tblGrid>
      <w:tr w:rsidR="008912DD" w:rsidRPr="008912DD" w14:paraId="4930E6A8" w14:textId="77777777" w:rsidTr="00201A24">
        <w:trPr>
          <w:tblHeade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14:paraId="2B1FD5AF" w14:textId="77777777" w:rsidR="00AD5ABB" w:rsidRPr="008912DD" w:rsidRDefault="00AD5ABB" w:rsidP="001C7F91">
            <w:pPr>
              <w:spacing w:beforeLines="20" w:before="79" w:afterLines="20" w:after="79"/>
              <w:jc w:val="center"/>
              <w:rPr>
                <w:rFonts w:ascii="標楷體" w:eastAsia="標楷體" w:hAnsi="標楷體"/>
              </w:rPr>
            </w:pPr>
            <w:r w:rsidRPr="008912DD">
              <w:rPr>
                <w:rFonts w:ascii="標楷體" w:eastAsia="標楷體" w:hAnsi="標楷體" w:hint="eastAsia"/>
              </w:rPr>
              <w:t>序號</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5568F2" w14:textId="77777777" w:rsidR="00AD5ABB" w:rsidRPr="008912DD" w:rsidRDefault="00AD5ABB" w:rsidP="001C7F91">
            <w:pPr>
              <w:spacing w:beforeLines="20" w:before="79" w:afterLines="20" w:after="79"/>
              <w:jc w:val="center"/>
              <w:rPr>
                <w:rFonts w:ascii="Times New Roman" w:eastAsia="標楷體" w:hAnsi="Times New Roman"/>
                <w:strike/>
              </w:rPr>
            </w:pPr>
            <w:r w:rsidRPr="008912DD">
              <w:rPr>
                <w:rFonts w:ascii="Times New Roman" w:eastAsia="標楷體" w:hAnsi="Times New Roman"/>
              </w:rPr>
              <w:t>ICD-9-CM</w:t>
            </w:r>
          </w:p>
        </w:tc>
        <w:tc>
          <w:tcPr>
            <w:tcW w:w="2163" w:type="dxa"/>
            <w:tcBorders>
              <w:top w:val="single" w:sz="4" w:space="0" w:color="auto"/>
              <w:left w:val="single" w:sz="4" w:space="0" w:color="auto"/>
              <w:bottom w:val="single" w:sz="4" w:space="0" w:color="auto"/>
              <w:right w:val="single" w:sz="4" w:space="0" w:color="auto"/>
            </w:tcBorders>
            <w:vAlign w:val="center"/>
            <w:hideMark/>
          </w:tcPr>
          <w:p w14:paraId="0AA80BF8" w14:textId="77777777" w:rsidR="005F337B" w:rsidRPr="008912DD" w:rsidRDefault="00C54EE9" w:rsidP="001C7F91">
            <w:pPr>
              <w:spacing w:beforeLines="20" w:before="79" w:afterLines="20" w:after="79"/>
              <w:jc w:val="center"/>
              <w:rPr>
                <w:rFonts w:ascii="Times New Roman" w:eastAsia="標楷體" w:hAnsi="Times New Roman"/>
              </w:rPr>
            </w:pPr>
            <w:r w:rsidRPr="008912DD">
              <w:rPr>
                <w:rFonts w:ascii="Times New Roman" w:eastAsia="標楷體" w:hAnsi="Times New Roman"/>
              </w:rPr>
              <w:t>(</w:t>
            </w:r>
            <w:r w:rsidR="00AD5ABB" w:rsidRPr="008912DD">
              <w:rPr>
                <w:rFonts w:ascii="Times New Roman" w:eastAsia="標楷體" w:hAnsi="Times New Roman"/>
              </w:rPr>
              <w:t>105.1.1</w:t>
            </w:r>
            <w:r w:rsidR="00AD5ABB" w:rsidRPr="008912DD">
              <w:rPr>
                <w:rFonts w:ascii="Times New Roman" w:eastAsia="標楷體" w:hAnsi="Times New Roman"/>
              </w:rPr>
              <w:t>生效</w:t>
            </w:r>
            <w:r w:rsidRPr="008912DD">
              <w:rPr>
                <w:rFonts w:ascii="Times New Roman" w:eastAsia="標楷體" w:hAnsi="Times New Roman"/>
              </w:rPr>
              <w:t>)</w:t>
            </w:r>
          </w:p>
          <w:p w14:paraId="6BDFECE7" w14:textId="77777777" w:rsidR="00AD5ABB" w:rsidRPr="008912DD" w:rsidRDefault="00AD5ABB" w:rsidP="001C7F91">
            <w:pPr>
              <w:spacing w:beforeLines="20" w:before="79" w:afterLines="20" w:after="79"/>
              <w:jc w:val="center"/>
              <w:rPr>
                <w:rFonts w:ascii="Times New Roman" w:eastAsia="標楷體" w:hAnsi="Times New Roman"/>
              </w:rPr>
            </w:pPr>
            <w:r w:rsidRPr="008912DD">
              <w:rPr>
                <w:rFonts w:ascii="Times New Roman" w:eastAsia="標楷體" w:hAnsi="Times New Roman"/>
              </w:rPr>
              <w:t>ICD-10-CM/PCS</w:t>
            </w:r>
          </w:p>
        </w:tc>
        <w:tc>
          <w:tcPr>
            <w:tcW w:w="2715" w:type="dxa"/>
            <w:tcBorders>
              <w:top w:val="single" w:sz="4" w:space="0" w:color="auto"/>
              <w:left w:val="single" w:sz="4" w:space="0" w:color="auto"/>
              <w:bottom w:val="single" w:sz="4" w:space="0" w:color="auto"/>
              <w:right w:val="single" w:sz="4" w:space="0" w:color="auto"/>
            </w:tcBorders>
            <w:vAlign w:val="center"/>
            <w:hideMark/>
          </w:tcPr>
          <w:p w14:paraId="08904286" w14:textId="77777777" w:rsidR="00AD5ABB" w:rsidRPr="008912DD" w:rsidRDefault="00AD5ABB" w:rsidP="001C7F91">
            <w:pPr>
              <w:spacing w:beforeLines="20" w:before="79" w:afterLines="20" w:after="79"/>
              <w:jc w:val="center"/>
              <w:rPr>
                <w:rFonts w:ascii="標楷體" w:eastAsia="標楷體" w:hAnsi="標楷體"/>
              </w:rPr>
            </w:pPr>
            <w:r w:rsidRPr="008912DD">
              <w:rPr>
                <w:rFonts w:ascii="標楷體" w:eastAsia="標楷體" w:hAnsi="標楷體" w:hint="eastAsia"/>
              </w:rPr>
              <w:t>主要診斷疾病名稱</w:t>
            </w:r>
          </w:p>
        </w:tc>
        <w:tc>
          <w:tcPr>
            <w:tcW w:w="4164" w:type="dxa"/>
            <w:tcBorders>
              <w:top w:val="single" w:sz="4" w:space="0" w:color="auto"/>
              <w:left w:val="single" w:sz="4" w:space="0" w:color="auto"/>
              <w:bottom w:val="single" w:sz="4" w:space="0" w:color="auto"/>
              <w:right w:val="single" w:sz="4" w:space="0" w:color="auto"/>
            </w:tcBorders>
            <w:vAlign w:val="center"/>
            <w:hideMark/>
          </w:tcPr>
          <w:p w14:paraId="2154B1AC" w14:textId="77777777" w:rsidR="00AD5ABB" w:rsidRPr="008912DD" w:rsidRDefault="00AD5ABB" w:rsidP="001C7F91">
            <w:pPr>
              <w:spacing w:beforeLines="20" w:before="79" w:afterLines="20" w:after="79"/>
              <w:jc w:val="center"/>
              <w:rPr>
                <w:rFonts w:ascii="標楷體" w:eastAsia="標楷體" w:hAnsi="標楷體"/>
              </w:rPr>
            </w:pPr>
            <w:r w:rsidRPr="008912DD">
              <w:rPr>
                <w:rFonts w:ascii="標楷體" w:eastAsia="標楷體" w:hAnsi="標楷體" w:hint="eastAsia"/>
              </w:rPr>
              <w:t>基本住院要件(符合其中之一)</w:t>
            </w:r>
          </w:p>
        </w:tc>
      </w:tr>
      <w:tr w:rsidR="008912DD" w:rsidRPr="008912DD" w14:paraId="0DBA8E0B" w14:textId="77777777" w:rsidTr="00201A24">
        <w:trPr>
          <w:jc w:val="center"/>
        </w:trPr>
        <w:tc>
          <w:tcPr>
            <w:tcW w:w="676" w:type="dxa"/>
            <w:vMerge w:val="restart"/>
            <w:tcBorders>
              <w:top w:val="single" w:sz="4" w:space="0" w:color="auto"/>
              <w:left w:val="single" w:sz="4" w:space="0" w:color="auto"/>
              <w:bottom w:val="single" w:sz="4" w:space="0" w:color="auto"/>
              <w:right w:val="single" w:sz="4" w:space="0" w:color="auto"/>
            </w:tcBorders>
            <w:hideMark/>
          </w:tcPr>
          <w:p w14:paraId="740D8655"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01</w:t>
            </w:r>
          </w:p>
        </w:tc>
        <w:tc>
          <w:tcPr>
            <w:tcW w:w="1016" w:type="dxa"/>
            <w:tcBorders>
              <w:top w:val="single" w:sz="4" w:space="0" w:color="auto"/>
              <w:left w:val="single" w:sz="4" w:space="0" w:color="auto"/>
              <w:bottom w:val="single" w:sz="4" w:space="0" w:color="auto"/>
              <w:right w:val="single" w:sz="4" w:space="0" w:color="auto"/>
            </w:tcBorders>
          </w:tcPr>
          <w:p w14:paraId="45E759C6"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466</w:t>
            </w:r>
          </w:p>
          <w:p w14:paraId="576BD42D" w14:textId="77777777" w:rsidR="00AD5ABB" w:rsidRPr="008912DD" w:rsidRDefault="00AD5ABB" w:rsidP="00201A24">
            <w:pPr>
              <w:spacing w:line="260" w:lineRule="exact"/>
              <w:jc w:val="center"/>
              <w:rPr>
                <w:rFonts w:ascii="標楷體" w:eastAsia="標楷體" w:hAnsi="標楷體"/>
              </w:rPr>
            </w:pPr>
          </w:p>
          <w:p w14:paraId="5EB7949E"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485</w:t>
            </w:r>
          </w:p>
          <w:p w14:paraId="43CD5C2C" w14:textId="77777777" w:rsidR="00AD5ABB" w:rsidRPr="008912DD" w:rsidRDefault="00AD5ABB" w:rsidP="00201A24">
            <w:pPr>
              <w:spacing w:line="260" w:lineRule="exact"/>
              <w:jc w:val="center"/>
              <w:rPr>
                <w:rFonts w:ascii="標楷體" w:eastAsia="標楷體" w:hAnsi="標楷體"/>
              </w:rPr>
            </w:pPr>
          </w:p>
          <w:p w14:paraId="3855D79B" w14:textId="77777777" w:rsidR="00AD5ABB" w:rsidRPr="008912DD" w:rsidRDefault="00AD5ABB" w:rsidP="00201A24">
            <w:pPr>
              <w:spacing w:line="260" w:lineRule="exact"/>
              <w:jc w:val="center"/>
              <w:rPr>
                <w:rFonts w:ascii="標楷體" w:eastAsia="標楷體" w:hAnsi="標楷體"/>
              </w:rPr>
            </w:pPr>
          </w:p>
          <w:p w14:paraId="503D240F" w14:textId="77777777" w:rsidR="00AD5ABB" w:rsidRPr="008912DD" w:rsidRDefault="00AD5ABB" w:rsidP="00201A24">
            <w:pPr>
              <w:spacing w:line="260" w:lineRule="exact"/>
              <w:jc w:val="center"/>
              <w:rPr>
                <w:rFonts w:ascii="標楷體" w:eastAsia="標楷體" w:hAnsi="標楷體"/>
              </w:rPr>
            </w:pPr>
          </w:p>
          <w:p w14:paraId="549D299E" w14:textId="77777777" w:rsidR="00AD5ABB" w:rsidRPr="008912DD" w:rsidRDefault="00AD5ABB" w:rsidP="00201A24">
            <w:pPr>
              <w:spacing w:line="260" w:lineRule="exact"/>
              <w:jc w:val="center"/>
              <w:rPr>
                <w:rFonts w:ascii="標楷體" w:eastAsia="標楷體" w:hAnsi="標楷體"/>
                <w:strike/>
              </w:rPr>
            </w:pPr>
            <w:r w:rsidRPr="008912DD">
              <w:rPr>
                <w:rFonts w:ascii="標楷體" w:eastAsia="標楷體" w:hAnsi="標楷體" w:hint="eastAsia"/>
              </w:rPr>
              <w:t>465</w:t>
            </w:r>
          </w:p>
        </w:tc>
        <w:tc>
          <w:tcPr>
            <w:tcW w:w="2163" w:type="dxa"/>
            <w:tcBorders>
              <w:top w:val="single" w:sz="4" w:space="0" w:color="auto"/>
              <w:left w:val="single" w:sz="4" w:space="0" w:color="auto"/>
              <w:bottom w:val="single" w:sz="4" w:space="0" w:color="auto"/>
              <w:right w:val="single" w:sz="4" w:space="0" w:color="auto"/>
            </w:tcBorders>
          </w:tcPr>
          <w:p w14:paraId="2C5267E5"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J20-J21</w:t>
            </w:r>
          </w:p>
          <w:p w14:paraId="70687955" w14:textId="77777777" w:rsidR="00AD5ABB" w:rsidRPr="008912DD" w:rsidRDefault="00AD5ABB" w:rsidP="00201A24">
            <w:pPr>
              <w:spacing w:line="280" w:lineRule="exact"/>
              <w:ind w:leftChars="212" w:left="509"/>
              <w:rPr>
                <w:rFonts w:ascii="標楷體" w:eastAsia="標楷體" w:hAnsi="標楷體"/>
              </w:rPr>
            </w:pPr>
          </w:p>
          <w:p w14:paraId="7303941B"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J18</w:t>
            </w:r>
          </w:p>
          <w:p w14:paraId="6B55D51B" w14:textId="77777777" w:rsidR="00AD5ABB" w:rsidRPr="008912DD" w:rsidRDefault="00AD5ABB" w:rsidP="00201A24">
            <w:pPr>
              <w:spacing w:line="280" w:lineRule="exact"/>
              <w:ind w:leftChars="212" w:left="509"/>
              <w:rPr>
                <w:rFonts w:ascii="標楷體" w:eastAsia="標楷體" w:hAnsi="標楷體"/>
              </w:rPr>
            </w:pPr>
          </w:p>
          <w:p w14:paraId="56DD4C0B" w14:textId="77777777" w:rsidR="00AD5ABB" w:rsidRPr="008912DD" w:rsidRDefault="00AD5ABB" w:rsidP="00201A24">
            <w:pPr>
              <w:spacing w:line="280" w:lineRule="exact"/>
              <w:ind w:leftChars="212" w:left="509"/>
              <w:rPr>
                <w:rFonts w:ascii="標楷體" w:eastAsia="標楷體" w:hAnsi="標楷體"/>
              </w:rPr>
            </w:pPr>
          </w:p>
          <w:p w14:paraId="02BB16BE" w14:textId="77777777" w:rsidR="00AD5ABB" w:rsidRPr="008912DD" w:rsidRDefault="00AD5ABB" w:rsidP="00201A24">
            <w:pPr>
              <w:spacing w:line="280" w:lineRule="exact"/>
              <w:ind w:leftChars="212" w:left="509"/>
              <w:rPr>
                <w:rFonts w:ascii="標楷體" w:eastAsia="標楷體" w:hAnsi="標楷體"/>
              </w:rPr>
            </w:pPr>
          </w:p>
          <w:p w14:paraId="5E643B35"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J06</w:t>
            </w:r>
          </w:p>
          <w:p w14:paraId="46404556" w14:textId="77777777" w:rsidR="00AD5ABB" w:rsidRPr="008912DD" w:rsidRDefault="00AD5ABB" w:rsidP="00201A24">
            <w:pPr>
              <w:kinsoku w:val="0"/>
              <w:overflowPunct w:val="0"/>
              <w:autoSpaceDE w:val="0"/>
              <w:spacing w:line="260" w:lineRule="exact"/>
              <w:jc w:val="center"/>
              <w:rPr>
                <w:rFonts w:ascii="標楷體" w:eastAsia="標楷體" w:hAnsi="標楷體"/>
                <w:u w:val="single"/>
              </w:rPr>
            </w:pPr>
          </w:p>
        </w:tc>
        <w:tc>
          <w:tcPr>
            <w:tcW w:w="2715" w:type="dxa"/>
            <w:tcBorders>
              <w:top w:val="single" w:sz="4" w:space="0" w:color="auto"/>
              <w:left w:val="single" w:sz="4" w:space="0" w:color="auto"/>
              <w:bottom w:val="single" w:sz="4" w:space="0" w:color="auto"/>
              <w:right w:val="single" w:sz="4" w:space="0" w:color="auto"/>
            </w:tcBorders>
          </w:tcPr>
          <w:p w14:paraId="2AB0BFFF"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急性支氣管炎</w:t>
            </w:r>
          </w:p>
          <w:p w14:paraId="59C2659D"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Acute Bronchitis</w:t>
            </w:r>
          </w:p>
          <w:p w14:paraId="11C118EC"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支氣管性肺炎</w:t>
            </w:r>
          </w:p>
          <w:p w14:paraId="37E5C3E4" w14:textId="77777777" w:rsidR="00AD5ABB" w:rsidRPr="008912DD" w:rsidRDefault="00AD5ABB" w:rsidP="00201A24">
            <w:pPr>
              <w:pStyle w:val="a5"/>
              <w:kinsoku w:val="0"/>
              <w:overflowPunct w:val="0"/>
              <w:autoSpaceDE w:val="0"/>
              <w:spacing w:line="260" w:lineRule="exact"/>
              <w:rPr>
                <w:rFonts w:ascii="標楷體" w:eastAsia="標楷體" w:hAnsi="標楷體"/>
                <w:sz w:val="24"/>
              </w:rPr>
            </w:pPr>
            <w:r w:rsidRPr="008912DD">
              <w:rPr>
                <w:rFonts w:ascii="標楷體" w:eastAsia="標楷體" w:hAnsi="標楷體" w:hint="eastAsia"/>
                <w:sz w:val="24"/>
              </w:rPr>
              <w:t>Bronchopneumonia, Organism Unspecified</w:t>
            </w:r>
          </w:p>
          <w:p w14:paraId="0498D77A" w14:textId="77777777" w:rsidR="00AD5ABB" w:rsidRPr="008912DD" w:rsidRDefault="00AD5ABB" w:rsidP="00201A24">
            <w:pPr>
              <w:kinsoku w:val="0"/>
              <w:overflowPunct w:val="0"/>
              <w:autoSpaceDE w:val="0"/>
              <w:spacing w:line="260" w:lineRule="exact"/>
              <w:rPr>
                <w:rFonts w:ascii="標楷體" w:eastAsia="標楷體" w:hAnsi="標楷體"/>
              </w:rPr>
            </w:pPr>
          </w:p>
          <w:p w14:paraId="768F0808"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急性上呼吸道感染</w:t>
            </w:r>
          </w:p>
          <w:p w14:paraId="68341B42"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Acute Upper Respiratory Infection</w:t>
            </w:r>
          </w:p>
        </w:tc>
        <w:tc>
          <w:tcPr>
            <w:tcW w:w="4164" w:type="dxa"/>
            <w:tcBorders>
              <w:top w:val="single" w:sz="4" w:space="0" w:color="auto"/>
              <w:left w:val="single" w:sz="4" w:space="0" w:color="auto"/>
              <w:bottom w:val="single" w:sz="4" w:space="0" w:color="auto"/>
              <w:right w:val="single" w:sz="4" w:space="0" w:color="auto"/>
            </w:tcBorders>
            <w:hideMark/>
          </w:tcPr>
          <w:p w14:paraId="320692A9"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一、成人：</w:t>
            </w:r>
          </w:p>
          <w:p w14:paraId="41353583" w14:textId="77777777" w:rsidR="00AD5ABB" w:rsidRPr="008912DD" w:rsidRDefault="00AD5ABB" w:rsidP="00201A24">
            <w:pPr>
              <w:kinsoku w:val="0"/>
              <w:overflowPunct w:val="0"/>
              <w:autoSpaceDE w:val="0"/>
              <w:spacing w:line="260" w:lineRule="exact"/>
              <w:ind w:leftChars="70" w:left="168"/>
              <w:rPr>
                <w:rFonts w:ascii="標楷體" w:eastAsia="標楷體" w:hAnsi="標楷體"/>
              </w:rPr>
            </w:pPr>
            <w:r w:rsidRPr="008912DD">
              <w:rPr>
                <w:rFonts w:ascii="標楷體" w:eastAsia="標楷體" w:hAnsi="標楷體" w:hint="eastAsia"/>
              </w:rPr>
              <w:t>發燒超過三天以上</w:t>
            </w:r>
          </w:p>
          <w:p w14:paraId="3152AD72" w14:textId="77777777" w:rsidR="00AD5ABB" w:rsidRPr="008912DD" w:rsidRDefault="00AD5ABB" w:rsidP="00201A24">
            <w:pPr>
              <w:kinsoku w:val="0"/>
              <w:overflowPunct w:val="0"/>
              <w:autoSpaceDE w:val="0"/>
              <w:spacing w:line="260" w:lineRule="exact"/>
              <w:ind w:leftChars="70" w:left="168"/>
              <w:rPr>
                <w:rFonts w:ascii="標楷體" w:eastAsia="標楷體" w:hAnsi="標楷體"/>
              </w:rPr>
            </w:pPr>
            <w:r w:rsidRPr="008912DD">
              <w:rPr>
                <w:rFonts w:ascii="標楷體" w:eastAsia="標楷體" w:hAnsi="標楷體" w:hint="eastAsia"/>
              </w:rPr>
              <w:t>白血球＞10000(Seg&gt;80％ or Ban&gt;5％)</w:t>
            </w:r>
          </w:p>
          <w:p w14:paraId="4BD4B37F"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二、小兒：</w:t>
            </w:r>
          </w:p>
          <w:p w14:paraId="39F6FB1C" w14:textId="77777777" w:rsidR="00AD5ABB" w:rsidRPr="008912DD"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新生兒及早產兒間歇性發燒活動力欠佳，且白血球數約20,000以上或6,000以下</w:t>
            </w:r>
          </w:p>
          <w:p w14:paraId="530C3132"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嬰幼兒間歇性發燒3天以上且活動力欠佳</w:t>
            </w:r>
          </w:p>
          <w:p w14:paraId="15C824B5"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反覆發燒、發冷合併呼吸急促或四肢發紫等，而查不出原因或有敗血症可能性者</w:t>
            </w:r>
          </w:p>
          <w:p w14:paraId="3A34E98E"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發燒及中性白血球數降到1,000/mm，或血小板70,000/mm以下，或有其他免疫障礙</w:t>
            </w:r>
          </w:p>
          <w:p w14:paraId="1AF0B019"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併發痙攣或意識不正常，但未能證實有中樞神經系統感染者</w:t>
            </w:r>
          </w:p>
          <w:p w14:paraId="1EA07BD0"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6"/>
            </w:r>
            <w:r w:rsidRPr="008912DD">
              <w:rPr>
                <w:rFonts w:ascii="標楷體" w:eastAsia="標楷體" w:hAnsi="標楷體" w:hint="eastAsia"/>
              </w:rPr>
              <w:t>營養不良，癌症或其他嚴重慢性病者</w:t>
            </w:r>
          </w:p>
        </w:tc>
      </w:tr>
      <w:tr w:rsidR="008912DD" w:rsidRPr="008912DD" w14:paraId="2870EFB8" w14:textId="77777777"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E7E74E" w14:textId="77777777" w:rsidR="00AD5ABB" w:rsidRPr="008912DD"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14:paraId="03A174BB"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493</w:t>
            </w:r>
          </w:p>
        </w:tc>
        <w:tc>
          <w:tcPr>
            <w:tcW w:w="2163" w:type="dxa"/>
            <w:tcBorders>
              <w:top w:val="single" w:sz="4" w:space="0" w:color="auto"/>
              <w:left w:val="single" w:sz="4" w:space="0" w:color="auto"/>
              <w:bottom w:val="single" w:sz="4" w:space="0" w:color="auto"/>
              <w:right w:val="single" w:sz="4" w:space="0" w:color="auto"/>
            </w:tcBorders>
            <w:hideMark/>
          </w:tcPr>
          <w:p w14:paraId="6407D1CB"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J45</w:t>
            </w:r>
          </w:p>
        </w:tc>
        <w:tc>
          <w:tcPr>
            <w:tcW w:w="2715" w:type="dxa"/>
            <w:tcBorders>
              <w:top w:val="single" w:sz="4" w:space="0" w:color="auto"/>
              <w:left w:val="single" w:sz="4" w:space="0" w:color="auto"/>
              <w:bottom w:val="single" w:sz="4" w:space="0" w:color="auto"/>
              <w:right w:val="single" w:sz="4" w:space="0" w:color="auto"/>
            </w:tcBorders>
            <w:hideMark/>
          </w:tcPr>
          <w:p w14:paraId="1B084ADD"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氣喘Astahma</w:t>
            </w:r>
          </w:p>
        </w:tc>
        <w:tc>
          <w:tcPr>
            <w:tcW w:w="4164" w:type="dxa"/>
            <w:tcBorders>
              <w:top w:val="single" w:sz="4" w:space="0" w:color="auto"/>
              <w:left w:val="single" w:sz="4" w:space="0" w:color="auto"/>
              <w:bottom w:val="single" w:sz="4" w:space="0" w:color="auto"/>
              <w:right w:val="single" w:sz="4" w:space="0" w:color="auto"/>
            </w:tcBorders>
            <w:hideMark/>
          </w:tcPr>
          <w:p w14:paraId="282CCC44" w14:textId="77777777" w:rsidR="00AD5ABB" w:rsidRPr="008912DD" w:rsidRDefault="00AD5ABB" w:rsidP="00201A24">
            <w:pPr>
              <w:kinsoku w:val="0"/>
              <w:overflowPunct w:val="0"/>
              <w:autoSpaceDE w:val="0"/>
              <w:spacing w:line="260" w:lineRule="exact"/>
              <w:rPr>
                <w:rFonts w:ascii="標楷體" w:eastAsia="標楷體" w:hAnsi="標楷體"/>
                <w:szCs w:val="22"/>
              </w:rPr>
            </w:pPr>
            <w:r w:rsidRPr="008912DD">
              <w:rPr>
                <w:rFonts w:ascii="標楷體" w:eastAsia="標楷體" w:hAnsi="標楷體" w:hint="eastAsia"/>
              </w:rPr>
              <w:t>一</w:t>
            </w:r>
            <w:r w:rsidRPr="008912DD">
              <w:rPr>
                <w:rFonts w:ascii="標楷體" w:eastAsia="標楷體" w:hAnsi="標楷體" w:hint="eastAsia"/>
                <w:szCs w:val="22"/>
              </w:rPr>
              <w:t>、急性發作：</w:t>
            </w:r>
          </w:p>
          <w:p w14:paraId="59A50739"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嘴唇及指趾發紫</w:t>
            </w:r>
          </w:p>
          <w:p w14:paraId="2B12EA3A"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精神或意識障礙</w:t>
            </w:r>
          </w:p>
          <w:p w14:paraId="0FB088B7"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肺功能降低至原最佳數值之70％以下</w:t>
            </w:r>
          </w:p>
          <w:p w14:paraId="02799F90"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動脈血氧在70 Torr以下，二氧化碳在40 Torr以上</w:t>
            </w:r>
          </w:p>
          <w:p w14:paraId="0EEB0AF1"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呼吸困難，對氣管擴張劑或藥物治療之反應不佳者或有氣喘重積狀態</w:t>
            </w:r>
          </w:p>
          <w:p w14:paraId="6A0F78CC"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6"/>
            </w:r>
            <w:r w:rsidRPr="008912DD">
              <w:rPr>
                <w:rFonts w:ascii="標楷體" w:eastAsia="標楷體" w:hAnsi="標楷體" w:hint="eastAsia"/>
              </w:rPr>
              <w:t>併發高燒查不出原因者</w:t>
            </w:r>
          </w:p>
          <w:p w14:paraId="6E9A1242"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2" w:char="0070"/>
            </w:r>
            <w:r w:rsidRPr="008912DD">
              <w:rPr>
                <w:rFonts w:ascii="標楷體" w:eastAsia="標楷體" w:hAnsi="標楷體" w:hint="eastAsia"/>
              </w:rPr>
              <w:t>併發肺炎</w:t>
            </w:r>
          </w:p>
          <w:p w14:paraId="27BB5A40"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二</w:t>
            </w:r>
            <w:r w:rsidRPr="008912DD">
              <w:rPr>
                <w:rFonts w:ascii="標楷體" w:eastAsia="標楷體" w:hAnsi="標楷體" w:hint="eastAsia"/>
                <w:szCs w:val="22"/>
              </w:rPr>
              <w:t>、慢性發作</w:t>
            </w:r>
          </w:p>
          <w:p w14:paraId="59820EDB"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藥物治療仍無法讓病人進行日常生活</w:t>
            </w:r>
          </w:p>
          <w:p w14:paraId="6D80DDF1"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日夜肺功能之相差在30％以上</w:t>
            </w:r>
          </w:p>
          <w:p w14:paraId="03CF6675"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有嚴重之先天性心臟病</w:t>
            </w:r>
            <w:r w:rsidRPr="008912DD">
              <w:rPr>
                <w:rFonts w:ascii="標楷體" w:eastAsia="標楷體" w:hAnsi="標楷體" w:hint="eastAsia"/>
                <w:szCs w:val="22"/>
              </w:rPr>
              <w:t>、風濕性心臟病、或慢性肺病者</w:t>
            </w:r>
          </w:p>
          <w:p w14:paraId="469A4C61"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營養不良或其他嚴重慢性病者</w:t>
            </w:r>
          </w:p>
        </w:tc>
      </w:tr>
      <w:tr w:rsidR="008912DD" w:rsidRPr="008912DD" w14:paraId="21AA2598" w14:textId="77777777"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92E74" w14:textId="77777777" w:rsidR="00AD5ABB" w:rsidRPr="008912DD"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14:paraId="6867CBFD"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491</w:t>
            </w:r>
          </w:p>
        </w:tc>
        <w:tc>
          <w:tcPr>
            <w:tcW w:w="2163" w:type="dxa"/>
            <w:tcBorders>
              <w:top w:val="single" w:sz="4" w:space="0" w:color="auto"/>
              <w:left w:val="single" w:sz="4" w:space="0" w:color="auto"/>
              <w:bottom w:val="single" w:sz="4" w:space="0" w:color="auto"/>
              <w:right w:val="single" w:sz="4" w:space="0" w:color="auto"/>
            </w:tcBorders>
            <w:hideMark/>
          </w:tcPr>
          <w:p w14:paraId="71099D6C"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J41-J42</w:t>
            </w:r>
          </w:p>
          <w:p w14:paraId="18E92362"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J44</w:t>
            </w:r>
          </w:p>
        </w:tc>
        <w:tc>
          <w:tcPr>
            <w:tcW w:w="2715" w:type="dxa"/>
            <w:tcBorders>
              <w:top w:val="single" w:sz="4" w:space="0" w:color="auto"/>
              <w:left w:val="single" w:sz="4" w:space="0" w:color="auto"/>
              <w:bottom w:val="single" w:sz="4" w:space="0" w:color="auto"/>
              <w:right w:val="single" w:sz="4" w:space="0" w:color="auto"/>
            </w:tcBorders>
            <w:hideMark/>
          </w:tcPr>
          <w:p w14:paraId="42FF36DA"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慢性支氣管炎</w:t>
            </w:r>
          </w:p>
          <w:p w14:paraId="53E81147"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Chronic Bronchitis</w:t>
            </w:r>
          </w:p>
        </w:tc>
        <w:tc>
          <w:tcPr>
            <w:tcW w:w="4164" w:type="dxa"/>
            <w:tcBorders>
              <w:top w:val="single" w:sz="4" w:space="0" w:color="auto"/>
              <w:left w:val="single" w:sz="4" w:space="0" w:color="auto"/>
              <w:bottom w:val="single" w:sz="4" w:space="0" w:color="auto"/>
              <w:right w:val="single" w:sz="4" w:space="0" w:color="auto"/>
            </w:tcBorders>
          </w:tcPr>
          <w:p w14:paraId="08EBA098"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有呼吸困難</w:t>
            </w:r>
            <w:r w:rsidRPr="008912DD">
              <w:rPr>
                <w:rFonts w:ascii="標楷體" w:eastAsia="標楷體" w:hAnsi="標楷體" w:hint="eastAsia"/>
                <w:szCs w:val="22"/>
              </w:rPr>
              <w:t>、或意識不清現象</w:t>
            </w:r>
          </w:p>
          <w:p w14:paraId="527CABDA"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有缺氧(PaO</w:t>
            </w:r>
            <w:r w:rsidRPr="008912DD">
              <w:rPr>
                <w:rFonts w:ascii="標楷體" w:eastAsia="標楷體" w:hAnsi="標楷體" w:hint="eastAsia"/>
                <w:vertAlign w:val="subscript"/>
              </w:rPr>
              <w:t>2</w:t>
            </w:r>
            <w:r w:rsidRPr="008912DD">
              <w:rPr>
                <w:rFonts w:ascii="標楷體" w:eastAsia="標楷體" w:hAnsi="標楷體" w:hint="eastAsia"/>
              </w:rPr>
              <w:t>&lt;60)</w:t>
            </w:r>
            <w:r w:rsidRPr="008912DD">
              <w:rPr>
                <w:rFonts w:ascii="標楷體" w:eastAsia="標楷體" w:hAnsi="標楷體" w:hint="eastAsia"/>
                <w:szCs w:val="22"/>
              </w:rPr>
              <w:t>、或呼吸次數&gt;30次/min</w:t>
            </w:r>
          </w:p>
          <w:p w14:paraId="13D9B2B9" w14:textId="77777777" w:rsidR="00AD5ABB" w:rsidRPr="008912DD" w:rsidRDefault="00AD5ABB" w:rsidP="00D172C4">
            <w:pPr>
              <w:kinsoku w:val="0"/>
              <w:overflowPunct w:val="0"/>
              <w:autoSpaceDE w:val="0"/>
              <w:spacing w:line="260" w:lineRule="exact"/>
              <w:rPr>
                <w:rFonts w:ascii="標楷體" w:eastAsia="標楷體" w:hAnsi="標楷體"/>
              </w:rPr>
            </w:pPr>
            <w:r w:rsidRPr="008912DD">
              <w:rPr>
                <w:rFonts w:ascii="標楷體" w:eastAsia="標楷體" w:hAnsi="標楷體"/>
              </w:rPr>
              <w:lastRenderedPageBreak/>
              <w:sym w:font="Wingdings" w:char="0083"/>
            </w:r>
            <w:r w:rsidRPr="008912DD">
              <w:rPr>
                <w:rFonts w:ascii="標楷體" w:eastAsia="標楷體" w:hAnsi="標楷體" w:hint="eastAsia"/>
              </w:rPr>
              <w:t>併發細菌感染者</w:t>
            </w:r>
          </w:p>
        </w:tc>
      </w:tr>
      <w:tr w:rsidR="008912DD" w:rsidRPr="008912DD" w14:paraId="2B840573"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17710F83"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lastRenderedPageBreak/>
              <w:t>02</w:t>
            </w:r>
          </w:p>
        </w:tc>
        <w:tc>
          <w:tcPr>
            <w:tcW w:w="1016" w:type="dxa"/>
            <w:tcBorders>
              <w:top w:val="single" w:sz="4" w:space="0" w:color="auto"/>
              <w:left w:val="single" w:sz="4" w:space="0" w:color="auto"/>
              <w:bottom w:val="single" w:sz="4" w:space="0" w:color="auto"/>
              <w:right w:val="single" w:sz="4" w:space="0" w:color="auto"/>
            </w:tcBorders>
            <w:hideMark/>
          </w:tcPr>
          <w:p w14:paraId="676CDF84"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592</w:t>
            </w:r>
          </w:p>
        </w:tc>
        <w:tc>
          <w:tcPr>
            <w:tcW w:w="2163" w:type="dxa"/>
            <w:tcBorders>
              <w:top w:val="single" w:sz="4" w:space="0" w:color="auto"/>
              <w:left w:val="single" w:sz="4" w:space="0" w:color="auto"/>
              <w:bottom w:val="single" w:sz="4" w:space="0" w:color="auto"/>
              <w:right w:val="single" w:sz="4" w:space="0" w:color="auto"/>
            </w:tcBorders>
            <w:hideMark/>
          </w:tcPr>
          <w:p w14:paraId="56C7BD5E"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N20</w:t>
            </w:r>
          </w:p>
          <w:p w14:paraId="47B8A700"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N22</w:t>
            </w:r>
          </w:p>
        </w:tc>
        <w:tc>
          <w:tcPr>
            <w:tcW w:w="2715" w:type="dxa"/>
            <w:tcBorders>
              <w:top w:val="single" w:sz="4" w:space="0" w:color="auto"/>
              <w:left w:val="single" w:sz="4" w:space="0" w:color="auto"/>
              <w:bottom w:val="single" w:sz="4" w:space="0" w:color="auto"/>
              <w:right w:val="single" w:sz="4" w:space="0" w:color="auto"/>
            </w:tcBorders>
            <w:hideMark/>
          </w:tcPr>
          <w:p w14:paraId="11EB7B67"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腎結石　Renal Satone</w:t>
            </w:r>
          </w:p>
          <w:p w14:paraId="11E9CE13"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輸尿管結石Ureter Stone</w:t>
            </w:r>
          </w:p>
          <w:p w14:paraId="51937675"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(include stone street after ESWL)</w:t>
            </w:r>
          </w:p>
        </w:tc>
        <w:tc>
          <w:tcPr>
            <w:tcW w:w="4164" w:type="dxa"/>
            <w:tcBorders>
              <w:top w:val="single" w:sz="4" w:space="0" w:color="auto"/>
              <w:left w:val="single" w:sz="4" w:space="0" w:color="auto"/>
              <w:bottom w:val="single" w:sz="4" w:space="0" w:color="auto"/>
              <w:right w:val="single" w:sz="4" w:space="0" w:color="auto"/>
            </w:tcBorders>
            <w:hideMark/>
          </w:tcPr>
          <w:p w14:paraId="21345241" w14:textId="77777777" w:rsidR="00AD5ABB" w:rsidRPr="008912DD" w:rsidRDefault="00AD5ABB" w:rsidP="00201A24">
            <w:pPr>
              <w:kinsoku w:val="0"/>
              <w:overflowPunct w:val="0"/>
              <w:autoSpaceDE w:val="0"/>
              <w:spacing w:line="26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合併阻塞性腎病變</w:t>
            </w:r>
            <w:r w:rsidR="00C54EE9" w:rsidRPr="008912DD">
              <w:rPr>
                <w:rFonts w:ascii="標楷體" w:eastAsia="標楷體" w:hAnsi="標楷體" w:hint="eastAsia"/>
              </w:rPr>
              <w:t>(</w:t>
            </w:r>
            <w:r w:rsidRPr="008912DD">
              <w:rPr>
                <w:rFonts w:ascii="標楷體" w:eastAsia="標楷體" w:hAnsi="標楷體" w:hint="eastAsia"/>
              </w:rPr>
              <w:t>腎水腫或腎臟功能減退或電解質異常</w:t>
            </w:r>
            <w:r w:rsidR="00C54EE9" w:rsidRPr="008912DD">
              <w:rPr>
                <w:rFonts w:ascii="標楷體" w:eastAsia="標楷體" w:hAnsi="標楷體" w:hint="eastAsia"/>
              </w:rPr>
              <w:t>)</w:t>
            </w:r>
          </w:p>
          <w:p w14:paraId="6F4442BB" w14:textId="77777777" w:rsidR="00AD5ABB" w:rsidRPr="008912DD" w:rsidRDefault="00AD5ABB" w:rsidP="00201A24">
            <w:pPr>
              <w:kinsoku w:val="0"/>
              <w:overflowPunct w:val="0"/>
              <w:autoSpaceDE w:val="0"/>
              <w:spacing w:line="26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合併有感染</w:t>
            </w:r>
          </w:p>
          <w:p w14:paraId="28C0E5D6" w14:textId="77777777" w:rsidR="00AD5ABB" w:rsidRPr="008912DD" w:rsidRDefault="00AD5ABB" w:rsidP="00201A24">
            <w:pPr>
              <w:kinsoku w:val="0"/>
              <w:overflowPunct w:val="0"/>
              <w:autoSpaceDE w:val="0"/>
              <w:spacing w:line="26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合併有頑固性疼痛</w:t>
            </w:r>
          </w:p>
          <w:p w14:paraId="0B3E1DC9" w14:textId="77777777" w:rsidR="00AD5ABB" w:rsidRPr="008912DD" w:rsidRDefault="00AD5ABB" w:rsidP="00201A24">
            <w:pPr>
              <w:kinsoku w:val="0"/>
              <w:overflowPunct w:val="0"/>
              <w:autoSpaceDE w:val="0"/>
              <w:spacing w:line="26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腎結石如無水腫</w:t>
            </w:r>
          </w:p>
          <w:p w14:paraId="69094FBB" w14:textId="77777777" w:rsidR="00AD5ABB" w:rsidRPr="008912DD" w:rsidRDefault="00AD5ABB" w:rsidP="00201A24">
            <w:pPr>
              <w:kinsoku w:val="0"/>
              <w:overflowPunct w:val="0"/>
              <w:autoSpaceDE w:val="0"/>
              <w:spacing w:line="260" w:lineRule="exact"/>
              <w:ind w:leftChars="86" w:left="446" w:hangingChars="100" w:hanging="240"/>
              <w:rPr>
                <w:rFonts w:ascii="標楷體" w:eastAsia="標楷體" w:hAnsi="標楷體"/>
              </w:rPr>
            </w:pPr>
            <w:r w:rsidRPr="008912DD">
              <w:rPr>
                <w:rFonts w:ascii="標楷體" w:eastAsia="標楷體" w:hAnsi="標楷體" w:hint="eastAsia"/>
              </w:rPr>
              <w:t>a.結石大小直徑大於等於0.5cm</w:t>
            </w:r>
          </w:p>
          <w:p w14:paraId="25449D1D" w14:textId="77777777" w:rsidR="00AD5ABB" w:rsidRPr="008912DD" w:rsidRDefault="00AD5ABB" w:rsidP="00201A24">
            <w:pPr>
              <w:kinsoku w:val="0"/>
              <w:overflowPunct w:val="0"/>
              <w:autoSpaceDE w:val="0"/>
              <w:spacing w:line="260" w:lineRule="exact"/>
              <w:ind w:leftChars="86" w:left="446" w:hangingChars="100" w:hanging="240"/>
              <w:rPr>
                <w:rFonts w:ascii="標楷體" w:eastAsia="標楷體" w:hAnsi="標楷體"/>
              </w:rPr>
            </w:pPr>
            <w:r w:rsidRPr="008912DD">
              <w:rPr>
                <w:rFonts w:ascii="標楷體" w:eastAsia="標楷體" w:hAnsi="標楷體" w:hint="eastAsia"/>
              </w:rPr>
              <w:t>b.結石小於0.5cm，但位置</w:t>
            </w:r>
            <w:r w:rsidRPr="008912DD">
              <w:rPr>
                <w:rFonts w:ascii="標楷體" w:eastAsia="標楷體" w:hAnsi="標楷體" w:hint="eastAsia"/>
                <w:szCs w:val="22"/>
              </w:rPr>
              <w:t>、型態於三個月內不可能排出</w:t>
            </w:r>
          </w:p>
          <w:p w14:paraId="544C35C1" w14:textId="77777777" w:rsidR="00AD5ABB" w:rsidRPr="008912DD" w:rsidRDefault="00AD5ABB" w:rsidP="00201A24">
            <w:pPr>
              <w:kinsoku w:val="0"/>
              <w:overflowPunct w:val="0"/>
              <w:autoSpaceDE w:val="0"/>
              <w:spacing w:line="260" w:lineRule="exact"/>
              <w:ind w:left="240" w:hangingChars="100" w:hanging="240"/>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輸尿管結石如無水腫：</w:t>
            </w:r>
          </w:p>
          <w:p w14:paraId="0AB70D40" w14:textId="77777777" w:rsidR="00AD5ABB" w:rsidRPr="008912DD" w:rsidRDefault="00AD5ABB" w:rsidP="00201A24">
            <w:pPr>
              <w:kinsoku w:val="0"/>
              <w:overflowPunct w:val="0"/>
              <w:autoSpaceDE w:val="0"/>
              <w:spacing w:line="260" w:lineRule="exact"/>
              <w:ind w:leftChars="86" w:left="206"/>
              <w:rPr>
                <w:rFonts w:ascii="標楷體" w:eastAsia="標楷體" w:hAnsi="標楷體"/>
              </w:rPr>
            </w:pPr>
            <w:r w:rsidRPr="008912DD">
              <w:rPr>
                <w:rFonts w:ascii="標楷體" w:eastAsia="標楷體" w:hAnsi="標楷體" w:hint="eastAsia"/>
              </w:rPr>
              <w:t>無論結石大小，在四週內於遠端輸尿管無結石移動跡象</w:t>
            </w:r>
          </w:p>
        </w:tc>
      </w:tr>
      <w:tr w:rsidR="008912DD" w:rsidRPr="008912DD" w14:paraId="5DE642BA"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02D1E546"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03</w:t>
            </w:r>
          </w:p>
        </w:tc>
        <w:tc>
          <w:tcPr>
            <w:tcW w:w="1016" w:type="dxa"/>
            <w:tcBorders>
              <w:top w:val="single" w:sz="4" w:space="0" w:color="auto"/>
              <w:left w:val="single" w:sz="4" w:space="0" w:color="auto"/>
              <w:bottom w:val="single" w:sz="4" w:space="0" w:color="auto"/>
              <w:right w:val="single" w:sz="4" w:space="0" w:color="auto"/>
            </w:tcBorders>
            <w:hideMark/>
          </w:tcPr>
          <w:p w14:paraId="49554F66"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531</w:t>
            </w:r>
          </w:p>
          <w:p w14:paraId="68D3D2E6"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532</w:t>
            </w:r>
          </w:p>
          <w:p w14:paraId="214EA00B"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533</w:t>
            </w:r>
          </w:p>
          <w:p w14:paraId="605E7B58"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535</w:t>
            </w:r>
          </w:p>
        </w:tc>
        <w:tc>
          <w:tcPr>
            <w:tcW w:w="2163" w:type="dxa"/>
            <w:tcBorders>
              <w:top w:val="single" w:sz="4" w:space="0" w:color="auto"/>
              <w:left w:val="single" w:sz="4" w:space="0" w:color="auto"/>
              <w:bottom w:val="single" w:sz="4" w:space="0" w:color="auto"/>
              <w:right w:val="single" w:sz="4" w:space="0" w:color="auto"/>
            </w:tcBorders>
            <w:hideMark/>
          </w:tcPr>
          <w:p w14:paraId="23AEC56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K25</w:t>
            </w:r>
          </w:p>
          <w:p w14:paraId="02D7992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K26</w:t>
            </w:r>
          </w:p>
          <w:p w14:paraId="241AF809"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K27</w:t>
            </w:r>
          </w:p>
          <w:p w14:paraId="39AA31B6"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K29</w:t>
            </w:r>
          </w:p>
        </w:tc>
        <w:tc>
          <w:tcPr>
            <w:tcW w:w="2715" w:type="dxa"/>
            <w:tcBorders>
              <w:top w:val="single" w:sz="4" w:space="0" w:color="auto"/>
              <w:left w:val="single" w:sz="4" w:space="0" w:color="auto"/>
              <w:bottom w:val="single" w:sz="4" w:space="0" w:color="auto"/>
              <w:right w:val="single" w:sz="4" w:space="0" w:color="auto"/>
            </w:tcBorders>
            <w:hideMark/>
          </w:tcPr>
          <w:p w14:paraId="5141E5B0"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胃潰瘍 Gastric Ulcer</w:t>
            </w:r>
          </w:p>
          <w:p w14:paraId="68157138"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 xml:space="preserve">十二指腸潰瘍 </w:t>
            </w:r>
            <w:r w:rsidRPr="008912DD">
              <w:rPr>
                <w:rFonts w:ascii="標楷體" w:eastAsia="標楷體" w:hAnsi="標楷體" w:hint="eastAsia"/>
                <w:spacing w:val="-12"/>
              </w:rPr>
              <w:t>Duodenal Ulcer</w:t>
            </w:r>
          </w:p>
          <w:p w14:paraId="19A55AD8"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消化性潰瘍 Peptic Ulcer</w:t>
            </w:r>
          </w:p>
          <w:p w14:paraId="779AE0B7"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胃炎及十二指腸炎</w:t>
            </w:r>
          </w:p>
          <w:p w14:paraId="0BABBAEE"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Gastritis and Duodenitis</w:t>
            </w:r>
          </w:p>
        </w:tc>
        <w:tc>
          <w:tcPr>
            <w:tcW w:w="4164" w:type="dxa"/>
            <w:tcBorders>
              <w:top w:val="single" w:sz="4" w:space="0" w:color="auto"/>
              <w:left w:val="single" w:sz="4" w:space="0" w:color="auto"/>
              <w:bottom w:val="single" w:sz="4" w:space="0" w:color="auto"/>
              <w:right w:val="single" w:sz="4" w:space="0" w:color="auto"/>
            </w:tcBorders>
            <w:hideMark/>
          </w:tcPr>
          <w:p w14:paraId="562EE60C"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發生出血或穿孔</w:t>
            </w:r>
          </w:p>
          <w:p w14:paraId="603C2CEE"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發生腸阻塞現象</w:t>
            </w:r>
          </w:p>
          <w:p w14:paraId="7F9486BE"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診斷有惡性傾向者：</w:t>
            </w:r>
          </w:p>
          <w:p w14:paraId="00021087"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hint="eastAsia"/>
              </w:rPr>
              <w:t>＊經內科適當治療八至十二週後，未能癒合之消化性潰瘍</w:t>
            </w:r>
          </w:p>
          <w:p w14:paraId="6A40B4ED"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hint="eastAsia"/>
              </w:rPr>
              <w:t>＊經放射線學或內視鏡檢查後發現消化性潰瘍有下列病徵者：</w:t>
            </w:r>
          </w:p>
          <w:p w14:paraId="4F69D68B" w14:textId="77777777" w:rsidR="00AD5ABB" w:rsidRPr="008912DD" w:rsidRDefault="00AD5ABB" w:rsidP="00201A24">
            <w:pPr>
              <w:kinsoku w:val="0"/>
              <w:overflowPunct w:val="0"/>
              <w:autoSpaceDE w:val="0"/>
              <w:spacing w:line="280" w:lineRule="exact"/>
              <w:ind w:leftChars="86" w:left="446" w:hangingChars="100" w:hanging="240"/>
              <w:rPr>
                <w:rFonts w:ascii="標楷體" w:eastAsia="標楷體" w:hAnsi="標楷體"/>
              </w:rPr>
            </w:pPr>
            <w:r w:rsidRPr="008912DD">
              <w:rPr>
                <w:rFonts w:ascii="標楷體" w:eastAsia="標楷體" w:hAnsi="標楷體" w:hint="eastAsia"/>
              </w:rPr>
              <w:t>a.潰瘍週圍之粘膜襞形成結節狀</w:t>
            </w:r>
            <w:r w:rsidRPr="008912DD">
              <w:rPr>
                <w:rFonts w:ascii="標楷體" w:eastAsia="標楷體" w:hAnsi="標楷體" w:hint="eastAsia"/>
                <w:szCs w:val="22"/>
              </w:rPr>
              <w:t>、杵狀、融合、突然中斷。</w:t>
            </w:r>
          </w:p>
          <w:p w14:paraId="2A587028" w14:textId="77777777" w:rsidR="00AD5ABB" w:rsidRPr="008912DD" w:rsidRDefault="00AD5ABB" w:rsidP="00201A24">
            <w:pPr>
              <w:kinsoku w:val="0"/>
              <w:overflowPunct w:val="0"/>
              <w:autoSpaceDE w:val="0"/>
              <w:spacing w:line="280" w:lineRule="exact"/>
              <w:ind w:leftChars="86" w:left="446" w:hangingChars="100" w:hanging="240"/>
              <w:rPr>
                <w:rFonts w:ascii="標楷體" w:eastAsia="標楷體" w:hAnsi="標楷體"/>
              </w:rPr>
            </w:pPr>
            <w:r w:rsidRPr="008912DD">
              <w:rPr>
                <w:rFonts w:ascii="標楷體" w:eastAsia="標楷體" w:hAnsi="標楷體" w:hint="eastAsia"/>
              </w:rPr>
              <w:t>b.潰瘍邊緣隆起</w:t>
            </w:r>
            <w:r w:rsidRPr="008912DD">
              <w:rPr>
                <w:rFonts w:ascii="標楷體" w:eastAsia="標楷體" w:hAnsi="標楷體" w:hint="eastAsia"/>
                <w:szCs w:val="22"/>
              </w:rPr>
              <w:t>、增厚、不規則或形成腫瘤。</w:t>
            </w:r>
          </w:p>
          <w:p w14:paraId="1DD38A52" w14:textId="77777777" w:rsidR="00AD5ABB" w:rsidRPr="008912DD" w:rsidRDefault="00AD5ABB" w:rsidP="00201A24">
            <w:pPr>
              <w:kinsoku w:val="0"/>
              <w:overflowPunct w:val="0"/>
              <w:autoSpaceDE w:val="0"/>
              <w:spacing w:line="280" w:lineRule="exact"/>
              <w:ind w:leftChars="86" w:left="446" w:hangingChars="100" w:hanging="240"/>
              <w:rPr>
                <w:rFonts w:ascii="標楷體" w:eastAsia="標楷體" w:hAnsi="標楷體"/>
              </w:rPr>
            </w:pPr>
            <w:r w:rsidRPr="008912DD">
              <w:rPr>
                <w:rFonts w:ascii="標楷體" w:eastAsia="標楷體" w:hAnsi="標楷體" w:hint="eastAsia"/>
              </w:rPr>
              <w:t>c.經組織細胞學診斷為胃粘膜異常發生或疑有惡性細胞者</w:t>
            </w:r>
            <w:r w:rsidRPr="008912DD">
              <w:rPr>
                <w:rFonts w:ascii="標楷體" w:eastAsia="標楷體" w:hAnsi="標楷體" w:hint="eastAsia"/>
                <w:szCs w:val="22"/>
              </w:rPr>
              <w:t>。</w:t>
            </w:r>
          </w:p>
          <w:p w14:paraId="576E32D2"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潰瘍頑固疼痛無法進食者</w:t>
            </w:r>
          </w:p>
          <w:p w14:paraId="39A0839F"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潰瘍急性發作時持續噁吐無法進食者</w:t>
            </w:r>
          </w:p>
        </w:tc>
      </w:tr>
      <w:tr w:rsidR="008912DD" w:rsidRPr="008912DD" w14:paraId="70567845"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659ABCD9"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04</w:t>
            </w:r>
          </w:p>
        </w:tc>
        <w:tc>
          <w:tcPr>
            <w:tcW w:w="1016" w:type="dxa"/>
            <w:tcBorders>
              <w:top w:val="single" w:sz="4" w:space="0" w:color="auto"/>
              <w:left w:val="single" w:sz="4" w:space="0" w:color="auto"/>
              <w:bottom w:val="single" w:sz="4" w:space="0" w:color="auto"/>
              <w:right w:val="single" w:sz="4" w:space="0" w:color="auto"/>
            </w:tcBorders>
            <w:hideMark/>
          </w:tcPr>
          <w:p w14:paraId="7C4BC485"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571</w:t>
            </w:r>
          </w:p>
        </w:tc>
        <w:tc>
          <w:tcPr>
            <w:tcW w:w="2163" w:type="dxa"/>
            <w:tcBorders>
              <w:top w:val="single" w:sz="4" w:space="0" w:color="auto"/>
              <w:left w:val="single" w:sz="4" w:space="0" w:color="auto"/>
              <w:bottom w:val="single" w:sz="4" w:space="0" w:color="auto"/>
              <w:right w:val="single" w:sz="4" w:space="0" w:color="auto"/>
            </w:tcBorders>
            <w:hideMark/>
          </w:tcPr>
          <w:p w14:paraId="01BF0D8B"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K70</w:t>
            </w:r>
          </w:p>
          <w:p w14:paraId="19773E47"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K73</w:t>
            </w:r>
          </w:p>
          <w:p w14:paraId="0E9CE6CA"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K74</w:t>
            </w:r>
          </w:p>
          <w:p w14:paraId="344E9851"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K75.4</w:t>
            </w:r>
          </w:p>
          <w:p w14:paraId="4636397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K75.81</w:t>
            </w:r>
          </w:p>
          <w:p w14:paraId="29473C22"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K76.0</w:t>
            </w:r>
          </w:p>
          <w:p w14:paraId="2CDABD25"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K76.89</w:t>
            </w:r>
          </w:p>
          <w:p w14:paraId="5E96F148"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K76.9</w:t>
            </w:r>
          </w:p>
        </w:tc>
        <w:tc>
          <w:tcPr>
            <w:tcW w:w="2715" w:type="dxa"/>
            <w:tcBorders>
              <w:top w:val="single" w:sz="4" w:space="0" w:color="auto"/>
              <w:left w:val="single" w:sz="4" w:space="0" w:color="auto"/>
              <w:bottom w:val="single" w:sz="4" w:space="0" w:color="auto"/>
              <w:right w:val="single" w:sz="4" w:space="0" w:color="auto"/>
            </w:tcBorders>
            <w:hideMark/>
          </w:tcPr>
          <w:p w14:paraId="5FB343E0"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肝硬化 Liver Cirrhosis</w:t>
            </w:r>
          </w:p>
          <w:p w14:paraId="7B3FD7B7"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肝炎 Hepatitis</w:t>
            </w:r>
          </w:p>
        </w:tc>
        <w:tc>
          <w:tcPr>
            <w:tcW w:w="4164" w:type="dxa"/>
            <w:tcBorders>
              <w:top w:val="single" w:sz="4" w:space="0" w:color="auto"/>
              <w:left w:val="single" w:sz="4" w:space="0" w:color="auto"/>
              <w:bottom w:val="single" w:sz="4" w:space="0" w:color="auto"/>
              <w:right w:val="single" w:sz="4" w:space="0" w:color="auto"/>
            </w:tcBorders>
            <w:hideMark/>
          </w:tcPr>
          <w:p w14:paraId="5B438489"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急性肝炎發作SGPT&gt;300以上，或Bilirubin &gt;3以上</w:t>
            </w:r>
          </w:p>
          <w:p w14:paraId="48405BC1"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發生肝昏迷</w:t>
            </w:r>
            <w:r w:rsidRPr="008912DD">
              <w:rPr>
                <w:rFonts w:ascii="標楷體" w:eastAsia="標楷體" w:hAnsi="標楷體" w:hint="eastAsia"/>
                <w:szCs w:val="22"/>
              </w:rPr>
              <w:t>、或肝腎衰竭、或低血糖、或腹水現象</w:t>
            </w:r>
          </w:p>
          <w:p w14:paraId="680CC8BD"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有出血或其他併發症者</w:t>
            </w:r>
          </w:p>
          <w:p w14:paraId="4D7DDB64"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須作特殊治療或檢查者</w:t>
            </w:r>
          </w:p>
        </w:tc>
      </w:tr>
      <w:tr w:rsidR="008912DD" w:rsidRPr="008912DD" w14:paraId="5D9C7FF1"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4050F351"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05</w:t>
            </w:r>
          </w:p>
        </w:tc>
        <w:tc>
          <w:tcPr>
            <w:tcW w:w="1016" w:type="dxa"/>
            <w:tcBorders>
              <w:top w:val="single" w:sz="4" w:space="0" w:color="auto"/>
              <w:left w:val="single" w:sz="4" w:space="0" w:color="auto"/>
              <w:bottom w:val="single" w:sz="4" w:space="0" w:color="auto"/>
              <w:right w:val="single" w:sz="4" w:space="0" w:color="auto"/>
            </w:tcBorders>
            <w:hideMark/>
          </w:tcPr>
          <w:p w14:paraId="7C9334D4"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386</w:t>
            </w:r>
          </w:p>
        </w:tc>
        <w:tc>
          <w:tcPr>
            <w:tcW w:w="2163" w:type="dxa"/>
            <w:tcBorders>
              <w:top w:val="single" w:sz="4" w:space="0" w:color="auto"/>
              <w:left w:val="single" w:sz="4" w:space="0" w:color="auto"/>
              <w:bottom w:val="single" w:sz="4" w:space="0" w:color="auto"/>
              <w:right w:val="single" w:sz="4" w:space="0" w:color="auto"/>
            </w:tcBorders>
            <w:hideMark/>
          </w:tcPr>
          <w:p w14:paraId="365E9104"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H81-H83</w:t>
            </w:r>
          </w:p>
        </w:tc>
        <w:tc>
          <w:tcPr>
            <w:tcW w:w="2715" w:type="dxa"/>
            <w:tcBorders>
              <w:top w:val="single" w:sz="4" w:space="0" w:color="auto"/>
              <w:left w:val="single" w:sz="4" w:space="0" w:color="auto"/>
              <w:bottom w:val="single" w:sz="4" w:space="0" w:color="auto"/>
              <w:right w:val="single" w:sz="4" w:space="0" w:color="auto"/>
            </w:tcBorders>
            <w:hideMark/>
          </w:tcPr>
          <w:p w14:paraId="64EE24C9"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暈眩症</w:t>
            </w:r>
          </w:p>
          <w:p w14:paraId="1F062729" w14:textId="77777777" w:rsidR="00AD5ABB" w:rsidRPr="008912DD" w:rsidRDefault="00AD5ABB" w:rsidP="00201A24">
            <w:pPr>
              <w:kinsoku w:val="0"/>
              <w:overflowPunct w:val="0"/>
              <w:autoSpaceDE w:val="0"/>
              <w:spacing w:line="280" w:lineRule="exact"/>
              <w:rPr>
                <w:rFonts w:ascii="標楷體" w:eastAsia="標楷體" w:hAnsi="標楷體"/>
                <w:spacing w:val="-20"/>
              </w:rPr>
            </w:pPr>
            <w:r w:rsidRPr="008912DD">
              <w:rPr>
                <w:rFonts w:ascii="標楷體" w:eastAsia="標楷體" w:hAnsi="標楷體" w:hint="eastAsia"/>
                <w:spacing w:val="-20"/>
              </w:rPr>
              <w:t>Vertiginous syndromes and other</w:t>
            </w:r>
          </w:p>
          <w:p w14:paraId="4A191833"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spacing w:val="-20"/>
              </w:rPr>
              <w:t>Disease of Vestibular system</w:t>
            </w:r>
          </w:p>
        </w:tc>
        <w:tc>
          <w:tcPr>
            <w:tcW w:w="4164" w:type="dxa"/>
            <w:tcBorders>
              <w:top w:val="single" w:sz="4" w:space="0" w:color="auto"/>
              <w:left w:val="single" w:sz="4" w:space="0" w:color="auto"/>
              <w:bottom w:val="single" w:sz="4" w:space="0" w:color="auto"/>
              <w:right w:val="single" w:sz="4" w:space="0" w:color="auto"/>
            </w:tcBorders>
            <w:hideMark/>
          </w:tcPr>
          <w:p w14:paraId="3FC2413B"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眩暈發作致行動不便或併持續性嘔吐而無法進食或併急性聽力喪失</w:t>
            </w:r>
          </w:p>
          <w:p w14:paraId="1A4D5312"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明顯自發眼振或兩側性注射眼振</w:t>
            </w:r>
          </w:p>
          <w:p w14:paraId="23789CD4"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神經耳科學檢查出現耳神經病變者</w:t>
            </w:r>
          </w:p>
          <w:p w14:paraId="652528D6"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需實施外科手術治療者</w:t>
            </w:r>
          </w:p>
        </w:tc>
      </w:tr>
      <w:tr w:rsidR="008912DD" w:rsidRPr="008912DD" w14:paraId="3502A789"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57E53776"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06</w:t>
            </w:r>
          </w:p>
        </w:tc>
        <w:tc>
          <w:tcPr>
            <w:tcW w:w="1016" w:type="dxa"/>
            <w:tcBorders>
              <w:top w:val="single" w:sz="4" w:space="0" w:color="auto"/>
              <w:left w:val="single" w:sz="4" w:space="0" w:color="auto"/>
              <w:bottom w:val="single" w:sz="4" w:space="0" w:color="auto"/>
              <w:right w:val="single" w:sz="4" w:space="0" w:color="auto"/>
            </w:tcBorders>
            <w:hideMark/>
          </w:tcPr>
          <w:p w14:paraId="0F8D8DD3"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583</w:t>
            </w:r>
          </w:p>
        </w:tc>
        <w:tc>
          <w:tcPr>
            <w:tcW w:w="2163" w:type="dxa"/>
            <w:tcBorders>
              <w:top w:val="single" w:sz="4" w:space="0" w:color="auto"/>
              <w:left w:val="single" w:sz="4" w:space="0" w:color="auto"/>
              <w:bottom w:val="single" w:sz="4" w:space="0" w:color="auto"/>
              <w:right w:val="single" w:sz="4" w:space="0" w:color="auto"/>
            </w:tcBorders>
            <w:hideMark/>
          </w:tcPr>
          <w:p w14:paraId="448696F8"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N05-N07</w:t>
            </w:r>
          </w:p>
          <w:p w14:paraId="7A5A6E39"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N14-N16</w:t>
            </w:r>
          </w:p>
        </w:tc>
        <w:tc>
          <w:tcPr>
            <w:tcW w:w="2715" w:type="dxa"/>
            <w:tcBorders>
              <w:top w:val="single" w:sz="4" w:space="0" w:color="auto"/>
              <w:left w:val="single" w:sz="4" w:space="0" w:color="auto"/>
              <w:bottom w:val="single" w:sz="4" w:space="0" w:color="auto"/>
              <w:right w:val="single" w:sz="4" w:space="0" w:color="auto"/>
            </w:tcBorders>
            <w:hideMark/>
          </w:tcPr>
          <w:p w14:paraId="7A438181"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腎炎及腎病變</w:t>
            </w:r>
          </w:p>
          <w:p w14:paraId="0ACC3B5C"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Nephritis and Nephropathy</w:t>
            </w:r>
          </w:p>
        </w:tc>
        <w:tc>
          <w:tcPr>
            <w:tcW w:w="4164" w:type="dxa"/>
            <w:tcBorders>
              <w:top w:val="single" w:sz="4" w:space="0" w:color="auto"/>
              <w:left w:val="single" w:sz="4" w:space="0" w:color="auto"/>
              <w:bottom w:val="single" w:sz="4" w:space="0" w:color="auto"/>
              <w:right w:val="single" w:sz="4" w:space="0" w:color="auto"/>
            </w:tcBorders>
            <w:hideMark/>
          </w:tcPr>
          <w:p w14:paraId="580DF7E3"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有血尿</w:t>
            </w:r>
            <w:r w:rsidRPr="008912DD">
              <w:rPr>
                <w:rFonts w:ascii="標楷體" w:eastAsia="標楷體" w:hAnsi="標楷體" w:hint="eastAsia"/>
                <w:szCs w:val="22"/>
              </w:rPr>
              <w:t>、或蛋白尿，須作特殊檢查者</w:t>
            </w:r>
          </w:p>
          <w:p w14:paraId="2AEB9389"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有水腫對治療反應不佳</w:t>
            </w:r>
            <w:r w:rsidRPr="008912DD">
              <w:rPr>
                <w:rFonts w:ascii="標楷體" w:eastAsia="標楷體" w:hAnsi="標楷體" w:hint="eastAsia"/>
                <w:szCs w:val="22"/>
              </w:rPr>
              <w:t>、或有電解質異常、或酸鹼度不平衡須接受治療者</w:t>
            </w:r>
          </w:p>
          <w:p w14:paraId="2A87C0F8"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其他腎功能不全傾向者或迅速惡化者</w:t>
            </w:r>
          </w:p>
        </w:tc>
      </w:tr>
      <w:tr w:rsidR="008912DD" w:rsidRPr="008912DD" w14:paraId="15573160"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41E20A83"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07</w:t>
            </w:r>
          </w:p>
        </w:tc>
        <w:tc>
          <w:tcPr>
            <w:tcW w:w="1016" w:type="dxa"/>
            <w:tcBorders>
              <w:top w:val="single" w:sz="4" w:space="0" w:color="auto"/>
              <w:left w:val="single" w:sz="4" w:space="0" w:color="auto"/>
              <w:bottom w:val="single" w:sz="4" w:space="0" w:color="auto"/>
              <w:right w:val="single" w:sz="4" w:space="0" w:color="auto"/>
            </w:tcBorders>
            <w:hideMark/>
          </w:tcPr>
          <w:p w14:paraId="17BA11F8"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595</w:t>
            </w:r>
          </w:p>
          <w:p w14:paraId="58500A6B"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597</w:t>
            </w:r>
          </w:p>
          <w:p w14:paraId="11AC94F9"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599.0</w:t>
            </w:r>
          </w:p>
        </w:tc>
        <w:tc>
          <w:tcPr>
            <w:tcW w:w="2163" w:type="dxa"/>
            <w:tcBorders>
              <w:top w:val="single" w:sz="4" w:space="0" w:color="auto"/>
              <w:left w:val="single" w:sz="4" w:space="0" w:color="auto"/>
              <w:bottom w:val="single" w:sz="4" w:space="0" w:color="auto"/>
              <w:right w:val="single" w:sz="4" w:space="0" w:color="auto"/>
            </w:tcBorders>
            <w:hideMark/>
          </w:tcPr>
          <w:p w14:paraId="24DBCFBA"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N30</w:t>
            </w:r>
          </w:p>
          <w:p w14:paraId="1FBCE00C"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N34</w:t>
            </w:r>
          </w:p>
          <w:p w14:paraId="2BEBFF28"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N39.0</w:t>
            </w:r>
          </w:p>
        </w:tc>
        <w:tc>
          <w:tcPr>
            <w:tcW w:w="2715" w:type="dxa"/>
            <w:tcBorders>
              <w:top w:val="single" w:sz="4" w:space="0" w:color="auto"/>
              <w:left w:val="single" w:sz="4" w:space="0" w:color="auto"/>
              <w:bottom w:val="single" w:sz="4" w:space="0" w:color="auto"/>
              <w:right w:val="single" w:sz="4" w:space="0" w:color="auto"/>
            </w:tcBorders>
            <w:hideMark/>
          </w:tcPr>
          <w:p w14:paraId="17A8705C"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尿路感染 U.T.I：</w:t>
            </w:r>
          </w:p>
          <w:p w14:paraId="33EB3032"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膀胱炎   Cystitis</w:t>
            </w:r>
          </w:p>
          <w:p w14:paraId="60A4BF89"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尿道炎   Urethritis</w:t>
            </w:r>
          </w:p>
          <w:p w14:paraId="2B54CEA7"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尿道感染</w:t>
            </w:r>
          </w:p>
        </w:tc>
        <w:tc>
          <w:tcPr>
            <w:tcW w:w="4164" w:type="dxa"/>
            <w:tcBorders>
              <w:top w:val="single" w:sz="4" w:space="0" w:color="auto"/>
              <w:left w:val="single" w:sz="4" w:space="0" w:color="auto"/>
              <w:bottom w:val="single" w:sz="4" w:space="0" w:color="auto"/>
              <w:right w:val="single" w:sz="4" w:space="0" w:color="auto"/>
            </w:tcBorders>
            <w:hideMark/>
          </w:tcPr>
          <w:p w14:paraId="6F889503"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有發燒及頻尿經藥物治療三日以上仍未改善者</w:t>
            </w:r>
          </w:p>
          <w:p w14:paraId="65C984B5"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有菌血症傾向</w:t>
            </w:r>
          </w:p>
          <w:p w14:paraId="7EF4EDE4"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經常復發或有其他併發症或疑有先天</w:t>
            </w:r>
            <w:r w:rsidRPr="008912DD">
              <w:rPr>
                <w:rFonts w:ascii="標楷體" w:eastAsia="標楷體" w:hAnsi="標楷體" w:hint="eastAsia"/>
              </w:rPr>
              <w:lastRenderedPageBreak/>
              <w:t>性異常須住院檢查者</w:t>
            </w:r>
          </w:p>
        </w:tc>
      </w:tr>
      <w:tr w:rsidR="008912DD" w:rsidRPr="008912DD" w14:paraId="2DEE324C"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4D0DF8EE"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lastRenderedPageBreak/>
              <w:t>08</w:t>
            </w:r>
          </w:p>
        </w:tc>
        <w:tc>
          <w:tcPr>
            <w:tcW w:w="1016" w:type="dxa"/>
            <w:tcBorders>
              <w:top w:val="single" w:sz="4" w:space="0" w:color="auto"/>
              <w:left w:val="single" w:sz="4" w:space="0" w:color="auto"/>
              <w:bottom w:val="single" w:sz="4" w:space="0" w:color="auto"/>
              <w:right w:val="single" w:sz="4" w:space="0" w:color="auto"/>
            </w:tcBorders>
            <w:hideMark/>
          </w:tcPr>
          <w:p w14:paraId="2C13A01F"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401</w:t>
            </w:r>
          </w:p>
          <w:p w14:paraId="07F2A10D"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402</w:t>
            </w:r>
          </w:p>
        </w:tc>
        <w:tc>
          <w:tcPr>
            <w:tcW w:w="2163" w:type="dxa"/>
            <w:tcBorders>
              <w:top w:val="single" w:sz="4" w:space="0" w:color="auto"/>
              <w:left w:val="single" w:sz="4" w:space="0" w:color="auto"/>
              <w:bottom w:val="single" w:sz="4" w:space="0" w:color="auto"/>
              <w:right w:val="single" w:sz="4" w:space="0" w:color="auto"/>
            </w:tcBorders>
            <w:hideMark/>
          </w:tcPr>
          <w:p w14:paraId="021936C2"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I10</w:t>
            </w:r>
          </w:p>
          <w:p w14:paraId="1C566B73"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I11</w:t>
            </w:r>
          </w:p>
        </w:tc>
        <w:tc>
          <w:tcPr>
            <w:tcW w:w="2715" w:type="dxa"/>
            <w:tcBorders>
              <w:top w:val="single" w:sz="4" w:space="0" w:color="auto"/>
              <w:left w:val="single" w:sz="4" w:space="0" w:color="auto"/>
              <w:bottom w:val="single" w:sz="4" w:space="0" w:color="auto"/>
              <w:right w:val="single" w:sz="4" w:space="0" w:color="auto"/>
            </w:tcBorders>
            <w:hideMark/>
          </w:tcPr>
          <w:p w14:paraId="3A64CC62"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自發性高血壓</w:t>
            </w:r>
          </w:p>
          <w:p w14:paraId="48019F85"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Essential Hypertension</w:t>
            </w:r>
          </w:p>
          <w:p w14:paraId="01519BF2"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高血壓性心臟病</w:t>
            </w:r>
          </w:p>
          <w:p w14:paraId="32D8323C"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Hypertensive Heart Disease</w:t>
            </w:r>
          </w:p>
        </w:tc>
        <w:tc>
          <w:tcPr>
            <w:tcW w:w="4164" w:type="dxa"/>
            <w:tcBorders>
              <w:top w:val="single" w:sz="4" w:space="0" w:color="auto"/>
              <w:left w:val="single" w:sz="4" w:space="0" w:color="auto"/>
              <w:bottom w:val="single" w:sz="4" w:space="0" w:color="auto"/>
              <w:right w:val="single" w:sz="4" w:space="0" w:color="auto"/>
            </w:tcBorders>
            <w:hideMark/>
          </w:tcPr>
          <w:p w14:paraId="2B0BFECB"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高血壓危機(Hypertensive crisis)</w:t>
            </w:r>
          </w:p>
          <w:p w14:paraId="063A6C4E"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併有心臟衰竭</w:t>
            </w:r>
            <w:r w:rsidRPr="008912DD">
              <w:rPr>
                <w:rFonts w:ascii="標楷體" w:eastAsia="標楷體" w:hAnsi="標楷體" w:hint="eastAsia"/>
                <w:szCs w:val="22"/>
              </w:rPr>
              <w:t>、或腎功能不全者</w:t>
            </w:r>
          </w:p>
          <w:p w14:paraId="0A59B129"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懷疑2°高血壓</w:t>
            </w:r>
          </w:p>
        </w:tc>
      </w:tr>
      <w:tr w:rsidR="008912DD" w:rsidRPr="008912DD" w14:paraId="70377107" w14:textId="77777777" w:rsidTr="00201A24">
        <w:trPr>
          <w:trHeight w:val="3650"/>
          <w:jc w:val="center"/>
        </w:trPr>
        <w:tc>
          <w:tcPr>
            <w:tcW w:w="676" w:type="dxa"/>
            <w:tcBorders>
              <w:top w:val="single" w:sz="4" w:space="0" w:color="auto"/>
              <w:left w:val="single" w:sz="4" w:space="0" w:color="auto"/>
              <w:bottom w:val="single" w:sz="4" w:space="0" w:color="auto"/>
              <w:right w:val="single" w:sz="4" w:space="0" w:color="auto"/>
            </w:tcBorders>
            <w:hideMark/>
          </w:tcPr>
          <w:p w14:paraId="260C58E0"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09</w:t>
            </w:r>
          </w:p>
        </w:tc>
        <w:tc>
          <w:tcPr>
            <w:tcW w:w="1016" w:type="dxa"/>
            <w:tcBorders>
              <w:top w:val="single" w:sz="4" w:space="0" w:color="auto"/>
              <w:left w:val="single" w:sz="4" w:space="0" w:color="auto"/>
              <w:bottom w:val="single" w:sz="4" w:space="0" w:color="auto"/>
              <w:right w:val="single" w:sz="4" w:space="0" w:color="auto"/>
            </w:tcBorders>
          </w:tcPr>
          <w:p w14:paraId="42BA619A"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850</w:t>
            </w:r>
          </w:p>
          <w:p w14:paraId="033F3970"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854</w:t>
            </w:r>
          </w:p>
          <w:p w14:paraId="2B8B2972" w14:textId="77777777" w:rsidR="00AD5ABB" w:rsidRPr="008912DD" w:rsidRDefault="00AD5ABB" w:rsidP="00201A24">
            <w:pPr>
              <w:spacing w:line="280" w:lineRule="exact"/>
              <w:jc w:val="center"/>
              <w:rPr>
                <w:rFonts w:ascii="標楷體" w:eastAsia="標楷體" w:hAnsi="標楷體"/>
              </w:rPr>
            </w:pPr>
          </w:p>
          <w:p w14:paraId="14C1D741"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873</w:t>
            </w:r>
          </w:p>
        </w:tc>
        <w:tc>
          <w:tcPr>
            <w:tcW w:w="2163" w:type="dxa"/>
            <w:tcBorders>
              <w:top w:val="single" w:sz="4" w:space="0" w:color="auto"/>
              <w:left w:val="single" w:sz="4" w:space="0" w:color="auto"/>
              <w:bottom w:val="single" w:sz="4" w:space="0" w:color="auto"/>
              <w:right w:val="single" w:sz="4" w:space="0" w:color="auto"/>
            </w:tcBorders>
            <w:hideMark/>
          </w:tcPr>
          <w:p w14:paraId="6B6BA51D"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S06.0</w:t>
            </w:r>
          </w:p>
          <w:p w14:paraId="1BAA34D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S06.1-S06.3</w:t>
            </w:r>
          </w:p>
          <w:p w14:paraId="6BB9AD69"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S06.8-S06.9</w:t>
            </w:r>
          </w:p>
          <w:p w14:paraId="4D3E93C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S01.0</w:t>
            </w:r>
          </w:p>
          <w:p w14:paraId="74B7EBDE"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S01.2</w:t>
            </w:r>
          </w:p>
          <w:p w14:paraId="4EE094CA"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S01.4-S01.9</w:t>
            </w:r>
          </w:p>
          <w:p w14:paraId="18B8EE04"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S03.2</w:t>
            </w:r>
          </w:p>
          <w:p w14:paraId="098FC0C2"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S08.0</w:t>
            </w:r>
          </w:p>
          <w:p w14:paraId="6AE299E2"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S08.8</w:t>
            </w:r>
          </w:p>
          <w:p w14:paraId="123650EA"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S09.12</w:t>
            </w:r>
          </w:p>
          <w:p w14:paraId="48CAE45E"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S09.8-S09.90</w:t>
            </w:r>
          </w:p>
          <w:p w14:paraId="2AA7CF4E"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S09.93</w:t>
            </w:r>
          </w:p>
          <w:p w14:paraId="02C89F0F" w14:textId="77777777" w:rsidR="00AD5ABB" w:rsidRPr="008912DD" w:rsidRDefault="00C54EE9" w:rsidP="00201A24">
            <w:pPr>
              <w:spacing w:line="280" w:lineRule="exact"/>
              <w:ind w:leftChars="25" w:left="60"/>
              <w:rPr>
                <w:rFonts w:ascii="標楷體" w:eastAsia="標楷體" w:hAnsi="標楷體"/>
              </w:rPr>
            </w:pPr>
            <w:r w:rsidRPr="008912DD">
              <w:rPr>
                <w:rFonts w:ascii="標楷體" w:eastAsia="標楷體" w:hAnsi="標楷體" w:hint="eastAsia"/>
              </w:rPr>
              <w:t>(</w:t>
            </w:r>
            <w:r w:rsidR="00AD5ABB" w:rsidRPr="008912DD">
              <w:rPr>
                <w:rFonts w:ascii="標楷體" w:eastAsia="標楷體" w:hAnsi="標楷體" w:hint="eastAsia"/>
              </w:rPr>
              <w:t>前述第7位碼皆須為"A"</w:t>
            </w:r>
            <w:r w:rsidRPr="008912DD">
              <w:rPr>
                <w:rFonts w:ascii="標楷體" w:eastAsia="標楷體" w:hAnsi="標楷體" w:hint="eastAsia"/>
              </w:rPr>
              <w:t>)</w:t>
            </w:r>
          </w:p>
          <w:p w14:paraId="658AAD02"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S02.5(第7位碼皆須為"A、B"</w:t>
            </w:r>
            <w:r w:rsidR="00C54EE9" w:rsidRPr="008912DD">
              <w:rPr>
                <w:rFonts w:ascii="標楷體" w:eastAsia="標楷體" w:hAnsi="標楷體" w:hint="eastAsia"/>
              </w:rPr>
              <w:t>)</w:t>
            </w:r>
          </w:p>
        </w:tc>
        <w:tc>
          <w:tcPr>
            <w:tcW w:w="2715" w:type="dxa"/>
            <w:tcBorders>
              <w:top w:val="single" w:sz="4" w:space="0" w:color="auto"/>
              <w:left w:val="single" w:sz="4" w:space="0" w:color="auto"/>
              <w:bottom w:val="single" w:sz="4" w:space="0" w:color="auto"/>
              <w:right w:val="single" w:sz="4" w:space="0" w:color="auto"/>
            </w:tcBorders>
            <w:hideMark/>
          </w:tcPr>
          <w:p w14:paraId="141C062A"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腦震盪 Concussion</w:t>
            </w:r>
          </w:p>
          <w:p w14:paraId="12253AF9"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 xml:space="preserve">臚內損傷 </w:t>
            </w:r>
            <w:r w:rsidRPr="008912DD">
              <w:rPr>
                <w:rFonts w:ascii="標楷體" w:eastAsia="標楷體" w:hAnsi="標楷體" w:hint="eastAsia"/>
                <w:spacing w:val="-12"/>
              </w:rPr>
              <w:t>Intracranial Injury</w:t>
            </w:r>
          </w:p>
          <w:p w14:paraId="39542166"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無合併症之頭蓋傷</w:t>
            </w:r>
          </w:p>
          <w:p w14:paraId="6B920FB5"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Other Open Wound of Head</w:t>
            </w:r>
          </w:p>
        </w:tc>
        <w:tc>
          <w:tcPr>
            <w:tcW w:w="4164" w:type="dxa"/>
            <w:tcBorders>
              <w:top w:val="single" w:sz="4" w:space="0" w:color="auto"/>
              <w:left w:val="single" w:sz="4" w:space="0" w:color="auto"/>
              <w:bottom w:val="single" w:sz="4" w:space="0" w:color="auto"/>
              <w:right w:val="single" w:sz="4" w:space="0" w:color="auto"/>
            </w:tcBorders>
            <w:hideMark/>
          </w:tcPr>
          <w:p w14:paraId="5D7181CC"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hint="eastAsia"/>
              </w:rPr>
              <w:t>頭部外傷住院要件：</w:t>
            </w:r>
          </w:p>
          <w:p w14:paraId="668D5070"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Glasgow Coma Scale低於十三分</w:t>
            </w:r>
            <w:r w:rsidR="00C54EE9" w:rsidRPr="008912DD">
              <w:rPr>
                <w:rFonts w:ascii="標楷體" w:eastAsia="標楷體" w:hAnsi="標楷體" w:hint="eastAsia"/>
              </w:rPr>
              <w:t>(</w:t>
            </w:r>
            <w:r w:rsidRPr="008912DD">
              <w:rPr>
                <w:rFonts w:ascii="標楷體" w:eastAsia="標楷體" w:hAnsi="標楷體" w:hint="eastAsia"/>
              </w:rPr>
              <w:t>含</w:t>
            </w:r>
            <w:r w:rsidR="00C54EE9" w:rsidRPr="008912DD">
              <w:rPr>
                <w:rFonts w:ascii="標楷體" w:eastAsia="標楷體" w:hAnsi="標楷體" w:hint="eastAsia"/>
              </w:rPr>
              <w:t>)</w:t>
            </w:r>
            <w:r w:rsidRPr="008912DD">
              <w:rPr>
                <w:rFonts w:ascii="標楷體" w:eastAsia="標楷體" w:hAnsi="標楷體" w:hint="eastAsia"/>
              </w:rPr>
              <w:t>以下者</w:t>
            </w:r>
          </w:p>
          <w:p w14:paraId="5653D704"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理學檢查Ｘ光檢查發現顱骨骨折者</w:t>
            </w:r>
          </w:p>
          <w:p w14:paraId="696C97BB"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電腦斷層等檢查發現顱內病變者</w:t>
            </w:r>
          </w:p>
          <w:p w14:paraId="0605D4A0"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65歲以上或6歲以下，並有嚴重頭痛與嘔吐者</w:t>
            </w:r>
          </w:p>
          <w:p w14:paraId="28BAC2FC"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外傷後曾經有過記憶喪失或意識障礙者</w:t>
            </w:r>
          </w:p>
          <w:p w14:paraId="1FD7149E"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6"/>
            </w:r>
            <w:r w:rsidRPr="008912DD">
              <w:rPr>
                <w:rFonts w:ascii="標楷體" w:eastAsia="標楷體" w:hAnsi="標楷體" w:hint="eastAsia"/>
              </w:rPr>
              <w:t>外傷後曾經有過神經系統障礙如失語症</w:t>
            </w:r>
            <w:r w:rsidRPr="008912DD">
              <w:rPr>
                <w:rFonts w:ascii="標楷體" w:eastAsia="標楷體" w:hAnsi="標楷體" w:hint="eastAsia"/>
                <w:szCs w:val="22"/>
              </w:rPr>
              <w:t>、運動或知覺障礙者</w:t>
            </w:r>
          </w:p>
          <w:p w14:paraId="193EA76D"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2" w:char="0070"/>
            </w:r>
            <w:r w:rsidRPr="008912DD">
              <w:rPr>
                <w:rFonts w:ascii="標楷體" w:eastAsia="標楷體" w:hAnsi="標楷體" w:hint="eastAsia"/>
              </w:rPr>
              <w:t>外傷後曾發生癲癇症狀者</w:t>
            </w:r>
          </w:p>
          <w:p w14:paraId="13A9B2A7"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2" w:char="0071"/>
            </w:r>
            <w:r w:rsidRPr="008912DD">
              <w:rPr>
                <w:rFonts w:ascii="標楷體" w:eastAsia="標楷體" w:hAnsi="標楷體" w:hint="eastAsia"/>
              </w:rPr>
              <w:t>有頭部硬直或腦膜刺激症狀者</w:t>
            </w:r>
          </w:p>
        </w:tc>
      </w:tr>
      <w:tr w:rsidR="008912DD" w:rsidRPr="008912DD" w14:paraId="68D3FEBA" w14:textId="77777777" w:rsidTr="00201A24">
        <w:trPr>
          <w:jc w:val="center"/>
        </w:trPr>
        <w:tc>
          <w:tcPr>
            <w:tcW w:w="676" w:type="dxa"/>
            <w:tcBorders>
              <w:top w:val="single" w:sz="4" w:space="0" w:color="auto"/>
              <w:left w:val="single" w:sz="4" w:space="0" w:color="auto"/>
              <w:bottom w:val="nil"/>
              <w:right w:val="single" w:sz="4" w:space="0" w:color="auto"/>
            </w:tcBorders>
            <w:hideMark/>
          </w:tcPr>
          <w:p w14:paraId="19F81ADF"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10</w:t>
            </w:r>
          </w:p>
        </w:tc>
        <w:tc>
          <w:tcPr>
            <w:tcW w:w="1016" w:type="dxa"/>
            <w:tcBorders>
              <w:top w:val="single" w:sz="4" w:space="0" w:color="auto"/>
              <w:left w:val="single" w:sz="4" w:space="0" w:color="auto"/>
              <w:bottom w:val="single" w:sz="4" w:space="0" w:color="auto"/>
              <w:right w:val="single" w:sz="4" w:space="0" w:color="auto"/>
            </w:tcBorders>
            <w:hideMark/>
          </w:tcPr>
          <w:p w14:paraId="5E2BA444"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922</w:t>
            </w:r>
          </w:p>
        </w:tc>
        <w:tc>
          <w:tcPr>
            <w:tcW w:w="2163" w:type="dxa"/>
            <w:tcBorders>
              <w:top w:val="single" w:sz="4" w:space="0" w:color="auto"/>
              <w:left w:val="single" w:sz="4" w:space="0" w:color="auto"/>
              <w:bottom w:val="single" w:sz="4" w:space="0" w:color="auto"/>
              <w:right w:val="single" w:sz="4" w:space="0" w:color="auto"/>
            </w:tcBorders>
            <w:hideMark/>
          </w:tcPr>
          <w:p w14:paraId="4B49BAF1"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S20.0</w:t>
            </w:r>
          </w:p>
          <w:p w14:paraId="66957B27"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S20.2</w:t>
            </w:r>
          </w:p>
          <w:p w14:paraId="0FA26B93"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S30.0-S30.3</w:t>
            </w:r>
          </w:p>
          <w:p w14:paraId="6505A929" w14:textId="77777777" w:rsidR="00AD5ABB" w:rsidRPr="008912DD" w:rsidRDefault="00C54EE9" w:rsidP="00201A24">
            <w:pPr>
              <w:spacing w:line="280" w:lineRule="exact"/>
              <w:ind w:leftChars="25" w:left="60"/>
              <w:rPr>
                <w:rFonts w:ascii="標楷體" w:eastAsia="標楷體" w:hAnsi="標楷體"/>
                <w:u w:val="single"/>
              </w:rPr>
            </w:pPr>
            <w:r w:rsidRPr="008912DD">
              <w:rPr>
                <w:rFonts w:ascii="標楷體" w:eastAsia="標楷體" w:hAnsi="標楷體" w:hint="eastAsia"/>
              </w:rPr>
              <w:t>(</w:t>
            </w:r>
            <w:r w:rsidR="00AD5ABB" w:rsidRPr="008912DD">
              <w:rPr>
                <w:rFonts w:ascii="標楷體" w:eastAsia="標楷體" w:hAnsi="標楷體" w:hint="eastAsia"/>
              </w:rPr>
              <w:t>前述第7位碼皆須為"A"</w:t>
            </w:r>
            <w:r w:rsidRPr="008912DD">
              <w:rPr>
                <w:rFonts w:ascii="標楷體" w:eastAsia="標楷體" w:hAnsi="標楷體" w:hint="eastAsia"/>
              </w:rPr>
              <w:t>)</w:t>
            </w:r>
          </w:p>
        </w:tc>
        <w:tc>
          <w:tcPr>
            <w:tcW w:w="2715" w:type="dxa"/>
            <w:tcBorders>
              <w:top w:val="single" w:sz="4" w:space="0" w:color="auto"/>
              <w:left w:val="single" w:sz="4" w:space="0" w:color="auto"/>
              <w:bottom w:val="single" w:sz="4" w:space="0" w:color="auto"/>
              <w:right w:val="single" w:sz="4" w:space="0" w:color="auto"/>
            </w:tcBorders>
            <w:hideMark/>
          </w:tcPr>
          <w:p w14:paraId="25378408"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軀幹挫傷</w:t>
            </w:r>
          </w:p>
          <w:p w14:paraId="5DD0DD3A"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Contusion of Trunk</w:t>
            </w:r>
          </w:p>
        </w:tc>
        <w:tc>
          <w:tcPr>
            <w:tcW w:w="4164" w:type="dxa"/>
            <w:tcBorders>
              <w:top w:val="single" w:sz="4" w:space="0" w:color="auto"/>
              <w:left w:val="single" w:sz="4" w:space="0" w:color="auto"/>
              <w:bottom w:val="single" w:sz="4" w:space="0" w:color="auto"/>
              <w:right w:val="single" w:sz="4" w:space="0" w:color="auto"/>
            </w:tcBorders>
            <w:hideMark/>
          </w:tcPr>
          <w:p w14:paraId="30C3EE5C"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淤傷面積大於10×5公分者</w:t>
            </w:r>
          </w:p>
          <w:p w14:paraId="679C15AA"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產生Rhabd omyolysis者</w:t>
            </w:r>
          </w:p>
          <w:p w14:paraId="69F7F738"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hint="eastAsia"/>
              </w:rPr>
              <w:t>懷疑合併腹膜炎</w:t>
            </w:r>
            <w:r w:rsidRPr="008912DD">
              <w:rPr>
                <w:rFonts w:ascii="標楷體" w:eastAsia="標楷體" w:hAnsi="標楷體" w:hint="eastAsia"/>
                <w:szCs w:val="22"/>
              </w:rPr>
              <w:t>、腹內出血者</w:t>
            </w:r>
          </w:p>
        </w:tc>
      </w:tr>
      <w:tr w:rsidR="008912DD" w:rsidRPr="008912DD" w14:paraId="6BC9A23B" w14:textId="77777777" w:rsidTr="00201A24">
        <w:trPr>
          <w:jc w:val="center"/>
        </w:trPr>
        <w:tc>
          <w:tcPr>
            <w:tcW w:w="676" w:type="dxa"/>
            <w:tcBorders>
              <w:top w:val="nil"/>
              <w:left w:val="single" w:sz="4" w:space="0" w:color="auto"/>
              <w:bottom w:val="single" w:sz="4" w:space="0" w:color="auto"/>
              <w:right w:val="single" w:sz="4" w:space="0" w:color="auto"/>
            </w:tcBorders>
          </w:tcPr>
          <w:p w14:paraId="27E0082E" w14:textId="77777777" w:rsidR="00AD5ABB" w:rsidRPr="008912DD" w:rsidRDefault="00AD5ABB" w:rsidP="00201A24">
            <w:pPr>
              <w:spacing w:line="280" w:lineRule="exact"/>
              <w:jc w:val="center"/>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14:paraId="58A681AF"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891</w:t>
            </w:r>
          </w:p>
        </w:tc>
        <w:tc>
          <w:tcPr>
            <w:tcW w:w="2163" w:type="dxa"/>
            <w:tcBorders>
              <w:top w:val="single" w:sz="4" w:space="0" w:color="auto"/>
              <w:left w:val="single" w:sz="4" w:space="0" w:color="auto"/>
              <w:bottom w:val="single" w:sz="4" w:space="0" w:color="auto"/>
              <w:right w:val="single" w:sz="4" w:space="0" w:color="auto"/>
            </w:tcBorders>
            <w:hideMark/>
          </w:tcPr>
          <w:p w14:paraId="06CA0087"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S81.0-S81.8</w:t>
            </w:r>
          </w:p>
          <w:p w14:paraId="0E82E861"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S86.0-S86.9</w:t>
            </w:r>
          </w:p>
          <w:p w14:paraId="4F198098"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S86.02</w:t>
            </w:r>
          </w:p>
          <w:p w14:paraId="20671944"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S86.12</w:t>
            </w:r>
          </w:p>
          <w:p w14:paraId="2E411B93"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S86.22</w:t>
            </w:r>
          </w:p>
          <w:p w14:paraId="12CB900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S86.32</w:t>
            </w:r>
          </w:p>
          <w:p w14:paraId="266103CF"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S86.82</w:t>
            </w:r>
          </w:p>
          <w:p w14:paraId="72DBD691"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S86.92</w:t>
            </w:r>
          </w:p>
          <w:p w14:paraId="76C3659E"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S91.0</w:t>
            </w:r>
          </w:p>
          <w:p w14:paraId="411E62CC"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S96.02</w:t>
            </w:r>
          </w:p>
          <w:p w14:paraId="45C10473"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S96.12</w:t>
            </w:r>
          </w:p>
          <w:p w14:paraId="18D48F8A"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S96.22</w:t>
            </w:r>
          </w:p>
          <w:p w14:paraId="2D9359DB"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S96.82</w:t>
            </w:r>
          </w:p>
          <w:p w14:paraId="08EAED4B"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S96.92</w:t>
            </w:r>
          </w:p>
          <w:p w14:paraId="379E1BB5" w14:textId="77777777" w:rsidR="00AD5ABB" w:rsidRPr="008912DD" w:rsidRDefault="00C54EE9" w:rsidP="00201A24">
            <w:pPr>
              <w:spacing w:line="280" w:lineRule="exact"/>
              <w:ind w:leftChars="25" w:left="60"/>
              <w:rPr>
                <w:rFonts w:ascii="標楷體" w:eastAsia="標楷體" w:hAnsi="標楷體"/>
                <w:u w:val="single"/>
              </w:rPr>
            </w:pPr>
            <w:r w:rsidRPr="008912DD">
              <w:rPr>
                <w:rFonts w:ascii="標楷體" w:eastAsia="標楷體" w:hAnsi="標楷體" w:hint="eastAsia"/>
              </w:rPr>
              <w:t>(</w:t>
            </w:r>
            <w:r w:rsidR="00AD5ABB" w:rsidRPr="008912DD">
              <w:rPr>
                <w:rFonts w:ascii="標楷體" w:eastAsia="標楷體" w:hAnsi="標楷體" w:hint="eastAsia"/>
              </w:rPr>
              <w:t>前述第7位碼皆須為"A"</w:t>
            </w:r>
            <w:r w:rsidRPr="008912DD">
              <w:rPr>
                <w:rFonts w:ascii="標楷體" w:eastAsia="標楷體" w:hAnsi="標楷體" w:hint="eastAsia"/>
              </w:rPr>
              <w:t>)</w:t>
            </w:r>
          </w:p>
        </w:tc>
        <w:tc>
          <w:tcPr>
            <w:tcW w:w="2715" w:type="dxa"/>
            <w:tcBorders>
              <w:top w:val="single" w:sz="4" w:space="0" w:color="auto"/>
              <w:left w:val="single" w:sz="4" w:space="0" w:color="auto"/>
              <w:bottom w:val="single" w:sz="4" w:space="0" w:color="auto"/>
              <w:right w:val="single" w:sz="4" w:space="0" w:color="auto"/>
            </w:tcBorders>
            <w:hideMark/>
          </w:tcPr>
          <w:p w14:paraId="4799B0D7"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膝</w:t>
            </w:r>
            <w:r w:rsidRPr="008912DD">
              <w:rPr>
                <w:rFonts w:ascii="標楷體" w:eastAsia="標楷體" w:hAnsi="標楷體" w:hint="eastAsia"/>
                <w:szCs w:val="22"/>
              </w:rPr>
              <w:t>、腿</w:t>
            </w:r>
            <w:r w:rsidR="00C54EE9" w:rsidRPr="008912DD">
              <w:rPr>
                <w:rFonts w:ascii="標楷體" w:eastAsia="標楷體" w:hAnsi="標楷體" w:hint="eastAsia"/>
              </w:rPr>
              <w:t>(</w:t>
            </w:r>
            <w:r w:rsidRPr="008912DD">
              <w:rPr>
                <w:rFonts w:ascii="標楷體" w:eastAsia="標楷體" w:hAnsi="標楷體" w:hint="eastAsia"/>
              </w:rPr>
              <w:t>大腿除外</w:t>
            </w:r>
            <w:r w:rsidR="00C54EE9" w:rsidRPr="008912DD">
              <w:rPr>
                <w:rFonts w:ascii="標楷體" w:eastAsia="標楷體" w:hAnsi="標楷體" w:hint="eastAsia"/>
              </w:rPr>
              <w:t>)</w:t>
            </w:r>
            <w:r w:rsidRPr="008912DD">
              <w:rPr>
                <w:rFonts w:ascii="標楷體" w:eastAsia="標楷體" w:hAnsi="標楷體" w:hint="eastAsia"/>
              </w:rPr>
              <w:t>及踝之外傷</w:t>
            </w:r>
          </w:p>
          <w:p w14:paraId="6E2209E2"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Open Wound of knee, Leg (except Thigh) and Ankle</w:t>
            </w:r>
          </w:p>
        </w:tc>
        <w:tc>
          <w:tcPr>
            <w:tcW w:w="4164" w:type="dxa"/>
            <w:tcBorders>
              <w:top w:val="single" w:sz="4" w:space="0" w:color="auto"/>
              <w:left w:val="single" w:sz="4" w:space="0" w:color="auto"/>
              <w:bottom w:val="single" w:sz="4" w:space="0" w:color="auto"/>
              <w:right w:val="single" w:sz="4" w:space="0" w:color="auto"/>
            </w:tcBorders>
            <w:hideMark/>
          </w:tcPr>
          <w:p w14:paraId="2AE224E1"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傷口長度大於10公分或深度大於2公分</w:t>
            </w:r>
          </w:p>
          <w:p w14:paraId="40AD964B"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產生Avulsion Flap、或Tendon Rupture、或Hemoarthrosis者</w:t>
            </w:r>
          </w:p>
          <w:p w14:paraId="5E6B8AD2"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合併有神經或血管損傷或骨折者</w:t>
            </w:r>
          </w:p>
          <w:p w14:paraId="5EB97061"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為動物咬傷引起全身性不良反應者</w:t>
            </w:r>
          </w:p>
          <w:p w14:paraId="0B192E21"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大於65歲，傷口大於5公分者</w:t>
            </w:r>
          </w:p>
          <w:p w14:paraId="600B6940"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6"/>
            </w:r>
            <w:r w:rsidRPr="008912DD">
              <w:rPr>
                <w:rFonts w:ascii="標楷體" w:eastAsia="標楷體" w:hAnsi="標楷體" w:hint="eastAsia"/>
              </w:rPr>
              <w:t>病人凝血因素異常者</w:t>
            </w:r>
          </w:p>
          <w:p w14:paraId="30D19E1C"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2" w:char="0070"/>
            </w:r>
            <w:r w:rsidRPr="008912DD">
              <w:rPr>
                <w:rFonts w:ascii="標楷體" w:eastAsia="標楷體" w:hAnsi="標楷體" w:hint="eastAsia"/>
              </w:rPr>
              <w:t>受傷過程曾因失血過多產生休克或昏厥者</w:t>
            </w:r>
          </w:p>
          <w:p w14:paraId="74AB5430"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2" w:char="0071"/>
            </w:r>
            <w:r w:rsidRPr="008912DD">
              <w:rPr>
                <w:rFonts w:ascii="標楷體" w:eastAsia="標楷體" w:hAnsi="標楷體" w:hint="eastAsia"/>
              </w:rPr>
              <w:t>病患合併有心</w:t>
            </w:r>
            <w:r w:rsidRPr="008912DD">
              <w:rPr>
                <w:rFonts w:ascii="標楷體" w:eastAsia="標楷體" w:hAnsi="標楷體" w:hint="eastAsia"/>
                <w:szCs w:val="22"/>
              </w:rPr>
              <w:t>、肺、肝、腎功能不全者</w:t>
            </w:r>
          </w:p>
        </w:tc>
      </w:tr>
    </w:tbl>
    <w:p w14:paraId="3161A7BF" w14:textId="77777777" w:rsidR="000257EE" w:rsidRPr="008912DD" w:rsidRDefault="00BC0206" w:rsidP="00BC0206">
      <w:pPr>
        <w:widowControl/>
        <w:suppressAutoHyphens w:val="0"/>
        <w:spacing w:line="240" w:lineRule="auto"/>
        <w:rPr>
          <w:rFonts w:ascii="標楷體" w:eastAsia="標楷體" w:hAnsi="標楷體"/>
          <w:b/>
          <w:sz w:val="32"/>
          <w:szCs w:val="28"/>
        </w:rPr>
      </w:pPr>
      <w:r w:rsidRPr="008912DD">
        <w:rPr>
          <w:rFonts w:ascii="標楷體" w:eastAsia="標楷體" w:hAnsi="標楷體"/>
          <w:b/>
          <w:sz w:val="32"/>
          <w:szCs w:val="28"/>
        </w:rPr>
        <w:br w:type="page"/>
      </w:r>
    </w:p>
    <w:p w14:paraId="0A6D1D09" w14:textId="77777777" w:rsidR="000257EE" w:rsidRPr="008912DD" w:rsidRDefault="00274757" w:rsidP="00BC0206">
      <w:pPr>
        <w:pStyle w:val="aff2"/>
      </w:pPr>
      <w:bookmarkStart w:id="51" w:name="_Toc38875774"/>
      <w:r w:rsidRPr="008912DD">
        <w:lastRenderedPageBreak/>
        <w:t>第二部</w:t>
      </w:r>
      <w:bookmarkEnd w:id="51"/>
      <w:r w:rsidRPr="008912DD">
        <w:t xml:space="preserve">  </w:t>
      </w:r>
    </w:p>
    <w:p w14:paraId="16FFA329" w14:textId="77777777" w:rsidR="000257EE" w:rsidRPr="008912DD" w:rsidRDefault="00274757" w:rsidP="00BC0206">
      <w:pPr>
        <w:pStyle w:val="aff2"/>
      </w:pPr>
      <w:bookmarkStart w:id="52" w:name="_Toc467763860"/>
      <w:bookmarkStart w:id="53" w:name="_Toc479239943"/>
      <w:bookmarkStart w:id="54" w:name="_Toc38875775"/>
      <w:r w:rsidRPr="008912DD">
        <w:t>西醫基層醫療費用審查注意事項</w:t>
      </w:r>
      <w:bookmarkEnd w:id="52"/>
      <w:bookmarkEnd w:id="53"/>
      <w:bookmarkEnd w:id="54"/>
    </w:p>
    <w:p w14:paraId="68231AE8"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84</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19</w:t>
      </w:r>
      <w:r w:rsidRPr="008912DD">
        <w:rPr>
          <w:rFonts w:ascii="Times New Roman" w:eastAsia="標楷體" w:hAnsi="Times New Roman"/>
          <w:sz w:val="16"/>
        </w:rPr>
        <w:t>日健保審字第</w:t>
      </w:r>
      <w:r w:rsidRPr="008912DD">
        <w:rPr>
          <w:rFonts w:ascii="Times New Roman" w:eastAsia="標楷體" w:hAnsi="Times New Roman"/>
          <w:sz w:val="16"/>
        </w:rPr>
        <w:t>84016569</w:t>
      </w:r>
      <w:r w:rsidRPr="008912DD">
        <w:rPr>
          <w:rFonts w:ascii="Times New Roman" w:eastAsia="標楷體" w:hAnsi="Times New Roman"/>
          <w:sz w:val="16"/>
        </w:rPr>
        <w:t>號函</w:t>
      </w:r>
    </w:p>
    <w:p w14:paraId="25CC2D45"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85</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85001960</w:t>
      </w:r>
      <w:r w:rsidRPr="008912DD">
        <w:rPr>
          <w:rFonts w:ascii="Times New Roman" w:eastAsia="標楷體" w:hAnsi="Times New Roman"/>
          <w:sz w:val="16"/>
        </w:rPr>
        <w:t>號函</w:t>
      </w:r>
    </w:p>
    <w:p w14:paraId="24F174A1"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86</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86000060</w:t>
      </w:r>
      <w:r w:rsidRPr="008912DD">
        <w:rPr>
          <w:rFonts w:ascii="Times New Roman" w:eastAsia="標楷體" w:hAnsi="Times New Roman"/>
          <w:sz w:val="16"/>
        </w:rPr>
        <w:t>號函</w:t>
      </w:r>
    </w:p>
    <w:p w14:paraId="5E13FFAE"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87007495</w:t>
      </w:r>
      <w:r w:rsidRPr="008912DD">
        <w:rPr>
          <w:rFonts w:ascii="Times New Roman" w:eastAsia="標楷體" w:hAnsi="Times New Roman"/>
          <w:sz w:val="16"/>
        </w:rPr>
        <w:t>號函</w:t>
      </w:r>
    </w:p>
    <w:p w14:paraId="4044A315"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89</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89015284</w:t>
      </w:r>
      <w:r w:rsidRPr="008912DD">
        <w:rPr>
          <w:rFonts w:ascii="Times New Roman" w:eastAsia="標楷體" w:hAnsi="Times New Roman"/>
          <w:sz w:val="16"/>
        </w:rPr>
        <w:t>號函</w:t>
      </w:r>
    </w:p>
    <w:p w14:paraId="2431338C"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91</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20</w:t>
      </w:r>
      <w:r w:rsidRPr="008912DD">
        <w:rPr>
          <w:rFonts w:ascii="Times New Roman" w:eastAsia="標楷體" w:hAnsi="Times New Roman"/>
          <w:sz w:val="16"/>
        </w:rPr>
        <w:t>日健保審字第</w:t>
      </w:r>
      <w:r w:rsidRPr="008912DD">
        <w:rPr>
          <w:rFonts w:ascii="Times New Roman" w:eastAsia="標楷體" w:hAnsi="Times New Roman"/>
          <w:sz w:val="16"/>
        </w:rPr>
        <w:t>0910023538</w:t>
      </w:r>
      <w:r w:rsidRPr="008912DD">
        <w:rPr>
          <w:rFonts w:ascii="Times New Roman" w:eastAsia="標楷體" w:hAnsi="Times New Roman"/>
          <w:sz w:val="16"/>
        </w:rPr>
        <w:t>號函公告</w:t>
      </w:r>
    </w:p>
    <w:p w14:paraId="0E935050"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0930068296</w:t>
      </w:r>
      <w:r w:rsidRPr="008912DD">
        <w:rPr>
          <w:rFonts w:ascii="Times New Roman" w:eastAsia="標楷體" w:hAnsi="Times New Roman"/>
          <w:sz w:val="16"/>
        </w:rPr>
        <w:t>號函公告修正</w:t>
      </w:r>
    </w:p>
    <w:p w14:paraId="447CC75B"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94</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0940068620</w:t>
      </w:r>
      <w:r w:rsidRPr="008912DD">
        <w:rPr>
          <w:rFonts w:ascii="Times New Roman" w:eastAsia="標楷體" w:hAnsi="Times New Roman"/>
          <w:sz w:val="16"/>
        </w:rPr>
        <w:t>號函公告修正</w:t>
      </w:r>
    </w:p>
    <w:p w14:paraId="01F8D40A"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0940069098</w:t>
      </w:r>
      <w:r w:rsidRPr="008912DD">
        <w:rPr>
          <w:rFonts w:ascii="Times New Roman" w:eastAsia="標楷體" w:hAnsi="Times New Roman"/>
          <w:sz w:val="16"/>
        </w:rPr>
        <w:t>號函令修正</w:t>
      </w:r>
    </w:p>
    <w:p w14:paraId="41EB3F47"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0950068550</w:t>
      </w:r>
      <w:r w:rsidRPr="008912DD">
        <w:rPr>
          <w:rFonts w:ascii="Times New Roman" w:eastAsia="標楷體" w:hAnsi="Times New Roman"/>
          <w:sz w:val="16"/>
        </w:rPr>
        <w:t>號函令修正</w:t>
      </w:r>
    </w:p>
    <w:p w14:paraId="78E750BF"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Pr="008912DD">
        <w:rPr>
          <w:rFonts w:ascii="Times New Roman" w:eastAsia="標楷體" w:hAnsi="Times New Roman"/>
          <w:sz w:val="16"/>
        </w:rPr>
        <w:t>10</w:t>
      </w:r>
      <w:r w:rsidRPr="008912DD">
        <w:rPr>
          <w:rFonts w:ascii="Times New Roman" w:eastAsia="標楷體" w:hAnsi="Times New Roman"/>
          <w:sz w:val="16"/>
        </w:rPr>
        <w:t>日健保審字第</w:t>
      </w:r>
      <w:r w:rsidRPr="008912DD">
        <w:rPr>
          <w:rFonts w:ascii="Times New Roman" w:eastAsia="標楷體" w:hAnsi="Times New Roman"/>
          <w:sz w:val="16"/>
        </w:rPr>
        <w:t>0950068682</w:t>
      </w:r>
      <w:r w:rsidRPr="008912DD">
        <w:rPr>
          <w:rFonts w:ascii="Times New Roman" w:eastAsia="標楷體" w:hAnsi="Times New Roman"/>
          <w:sz w:val="16"/>
        </w:rPr>
        <w:t>號函令修正</w:t>
      </w:r>
    </w:p>
    <w:p w14:paraId="5D11AAF1"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96</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0960062072</w:t>
      </w:r>
      <w:r w:rsidRPr="008912DD">
        <w:rPr>
          <w:rFonts w:ascii="Times New Roman" w:eastAsia="標楷體" w:hAnsi="Times New Roman"/>
          <w:sz w:val="16"/>
        </w:rPr>
        <w:t>號函令修正</w:t>
      </w:r>
    </w:p>
    <w:p w14:paraId="09D7CDA0" w14:textId="77777777" w:rsidR="000257EE" w:rsidRPr="008912DD" w:rsidRDefault="00274757" w:rsidP="007D58DF">
      <w:pPr>
        <w:pStyle w:val="a5"/>
        <w:spacing w:line="200" w:lineRule="exact"/>
        <w:ind w:left="3840" w:right="-5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96</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5</w:t>
      </w:r>
      <w:r w:rsidRPr="008912DD">
        <w:rPr>
          <w:rFonts w:ascii="Times New Roman" w:eastAsia="標楷體" w:hAnsi="Times New Roman"/>
          <w:sz w:val="16"/>
        </w:rPr>
        <w:t>日健保審字第</w:t>
      </w:r>
      <w:r w:rsidRPr="008912DD">
        <w:rPr>
          <w:rFonts w:ascii="Times New Roman" w:eastAsia="標楷體" w:hAnsi="Times New Roman"/>
          <w:sz w:val="16"/>
        </w:rPr>
        <w:t>0960062187</w:t>
      </w:r>
      <w:r w:rsidRPr="008912DD">
        <w:rPr>
          <w:rFonts w:ascii="Times New Roman" w:eastAsia="標楷體" w:hAnsi="Times New Roman"/>
          <w:sz w:val="16"/>
        </w:rPr>
        <w:t>號函令修正</w:t>
      </w:r>
    </w:p>
    <w:p w14:paraId="36F82015" w14:textId="77777777" w:rsidR="000257EE" w:rsidRPr="008912DD" w:rsidRDefault="00274757" w:rsidP="007D58DF">
      <w:pPr>
        <w:pStyle w:val="a5"/>
        <w:spacing w:line="200" w:lineRule="exact"/>
        <w:ind w:left="3840" w:right="-5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96</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0960062211</w:t>
      </w:r>
      <w:r w:rsidRPr="008912DD">
        <w:rPr>
          <w:rFonts w:ascii="Times New Roman" w:eastAsia="標楷體" w:hAnsi="Times New Roman"/>
          <w:sz w:val="16"/>
        </w:rPr>
        <w:t>號函令修正</w:t>
      </w:r>
    </w:p>
    <w:p w14:paraId="67F39EDE" w14:textId="77777777" w:rsidR="000257EE" w:rsidRPr="008912DD" w:rsidRDefault="00274757" w:rsidP="007D58DF">
      <w:pPr>
        <w:pStyle w:val="a5"/>
        <w:spacing w:line="200" w:lineRule="exact"/>
        <w:ind w:left="3840" w:right="-5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w:t>
      </w:r>
      <w:r w:rsidRPr="008912DD">
        <w:rPr>
          <w:rFonts w:ascii="Times New Roman" w:eastAsia="標楷體" w:hAnsi="Times New Roman"/>
          <w:sz w:val="16"/>
        </w:rPr>
        <w:t>日健保審字第</w:t>
      </w:r>
      <w:r w:rsidRPr="008912DD">
        <w:rPr>
          <w:rFonts w:ascii="Times New Roman" w:eastAsia="標楷體" w:hAnsi="Times New Roman"/>
          <w:sz w:val="16"/>
        </w:rPr>
        <w:t>0970012154</w:t>
      </w:r>
      <w:r w:rsidRPr="008912DD">
        <w:rPr>
          <w:rFonts w:ascii="Times New Roman" w:eastAsia="標楷體" w:hAnsi="Times New Roman"/>
          <w:sz w:val="16"/>
        </w:rPr>
        <w:t>號函令修正</w:t>
      </w:r>
    </w:p>
    <w:p w14:paraId="0822914E"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0970012203</w:t>
      </w:r>
      <w:r w:rsidRPr="008912DD">
        <w:rPr>
          <w:rFonts w:ascii="Times New Roman" w:eastAsia="標楷體" w:hAnsi="Times New Roman"/>
          <w:sz w:val="16"/>
        </w:rPr>
        <w:t>號函令修正</w:t>
      </w:r>
    </w:p>
    <w:p w14:paraId="312D0AF8"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0980032057</w:t>
      </w:r>
      <w:r w:rsidRPr="008912DD">
        <w:rPr>
          <w:rFonts w:ascii="Times New Roman" w:eastAsia="標楷體" w:hAnsi="Times New Roman"/>
          <w:sz w:val="16"/>
        </w:rPr>
        <w:t>號函令修正</w:t>
      </w:r>
    </w:p>
    <w:p w14:paraId="280A9753"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0980095034</w:t>
      </w:r>
      <w:r w:rsidRPr="008912DD">
        <w:rPr>
          <w:rFonts w:ascii="Times New Roman" w:eastAsia="標楷體" w:hAnsi="Times New Roman"/>
          <w:sz w:val="16"/>
        </w:rPr>
        <w:t>號函令修正</w:t>
      </w:r>
    </w:p>
    <w:p w14:paraId="395C0CB7"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0980095828</w:t>
      </w:r>
      <w:r w:rsidRPr="008912DD">
        <w:rPr>
          <w:rFonts w:ascii="Times New Roman" w:eastAsia="標楷體" w:hAnsi="Times New Roman"/>
          <w:sz w:val="16"/>
        </w:rPr>
        <w:t>號函令修正</w:t>
      </w:r>
    </w:p>
    <w:p w14:paraId="1B609FD9"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0990074102</w:t>
      </w:r>
      <w:r w:rsidRPr="008912DD">
        <w:rPr>
          <w:rFonts w:ascii="Times New Roman" w:eastAsia="標楷體" w:hAnsi="Times New Roman"/>
          <w:sz w:val="16"/>
        </w:rPr>
        <w:t>號函令修正</w:t>
      </w:r>
    </w:p>
    <w:p w14:paraId="64E119BA"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5</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0990051357</w:t>
      </w:r>
      <w:r w:rsidRPr="008912DD">
        <w:rPr>
          <w:rFonts w:ascii="Times New Roman" w:eastAsia="標楷體" w:hAnsi="Times New Roman"/>
          <w:sz w:val="16"/>
        </w:rPr>
        <w:t>號函令修正</w:t>
      </w:r>
    </w:p>
    <w:p w14:paraId="2AA4E2DE"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0990082225</w:t>
      </w:r>
      <w:r w:rsidRPr="008912DD">
        <w:rPr>
          <w:rFonts w:ascii="Times New Roman" w:eastAsia="標楷體" w:hAnsi="Times New Roman"/>
          <w:sz w:val="16"/>
        </w:rPr>
        <w:t>號函令修正</w:t>
      </w:r>
    </w:p>
    <w:p w14:paraId="12A02083"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29</w:t>
      </w:r>
      <w:r w:rsidRPr="008912DD">
        <w:rPr>
          <w:rFonts w:ascii="Times New Roman" w:eastAsia="標楷體" w:hAnsi="Times New Roman"/>
          <w:sz w:val="16"/>
        </w:rPr>
        <w:t>日健保審字第</w:t>
      </w:r>
      <w:r w:rsidRPr="008912DD">
        <w:rPr>
          <w:rFonts w:ascii="Times New Roman" w:eastAsia="標楷體" w:hAnsi="Times New Roman"/>
          <w:sz w:val="16"/>
        </w:rPr>
        <w:t>1000075057</w:t>
      </w:r>
      <w:r w:rsidRPr="008912DD">
        <w:rPr>
          <w:rFonts w:ascii="Times New Roman" w:eastAsia="標楷體" w:hAnsi="Times New Roman"/>
          <w:sz w:val="16"/>
        </w:rPr>
        <w:t>號函令修正</w:t>
      </w:r>
    </w:p>
    <w:p w14:paraId="240C0E78" w14:textId="77777777" w:rsidR="000257EE" w:rsidRPr="008912DD" w:rsidRDefault="00274757" w:rsidP="00440690">
      <w:pPr>
        <w:snapToGrid w:val="0"/>
        <w:spacing w:line="200" w:lineRule="exact"/>
        <w:ind w:left="3828"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1000075850</w:t>
      </w:r>
      <w:r w:rsidRPr="008912DD">
        <w:rPr>
          <w:rFonts w:ascii="Times New Roman" w:eastAsia="標楷體" w:hAnsi="Times New Roman"/>
          <w:sz w:val="16"/>
        </w:rPr>
        <w:t>號函令修正</w:t>
      </w:r>
    </w:p>
    <w:p w14:paraId="7D93D301" w14:textId="77777777" w:rsidR="000257EE"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1010074718</w:t>
      </w:r>
      <w:r w:rsidRPr="008912DD">
        <w:rPr>
          <w:rFonts w:ascii="Times New Roman" w:eastAsia="標楷體" w:hAnsi="Times New Roman"/>
          <w:sz w:val="16"/>
        </w:rPr>
        <w:t>號函令</w:t>
      </w:r>
    </w:p>
    <w:p w14:paraId="2B12BD28" w14:textId="77777777" w:rsidR="000257EE"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11</w:t>
      </w:r>
      <w:r w:rsidRPr="008912DD">
        <w:rPr>
          <w:rFonts w:ascii="Times New Roman" w:eastAsia="標楷體" w:hAnsi="Times New Roman"/>
          <w:sz w:val="16"/>
        </w:rPr>
        <w:t>日健保審字第</w:t>
      </w:r>
      <w:r w:rsidRPr="008912DD">
        <w:rPr>
          <w:rFonts w:ascii="Times New Roman" w:eastAsia="標楷體" w:hAnsi="Times New Roman"/>
          <w:sz w:val="16"/>
        </w:rPr>
        <w:t>1010075126</w:t>
      </w:r>
      <w:r w:rsidRPr="008912DD">
        <w:rPr>
          <w:rFonts w:ascii="Times New Roman" w:eastAsia="標楷體" w:hAnsi="Times New Roman"/>
          <w:sz w:val="16"/>
        </w:rPr>
        <w:t>號函令</w:t>
      </w:r>
    </w:p>
    <w:p w14:paraId="08EF81AC" w14:textId="77777777" w:rsidR="000257EE"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1010075422</w:t>
      </w:r>
      <w:r w:rsidRPr="008912DD">
        <w:rPr>
          <w:rFonts w:ascii="Times New Roman" w:eastAsia="標楷體" w:hAnsi="Times New Roman"/>
          <w:sz w:val="16"/>
        </w:rPr>
        <w:t>號函令</w:t>
      </w:r>
    </w:p>
    <w:p w14:paraId="674E6AAA" w14:textId="77777777" w:rsidR="000257EE"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1020034874</w:t>
      </w:r>
      <w:r w:rsidRPr="008912DD">
        <w:rPr>
          <w:rFonts w:ascii="Times New Roman" w:eastAsia="標楷體" w:hAnsi="Times New Roman"/>
          <w:sz w:val="16"/>
        </w:rPr>
        <w:t>號函令</w:t>
      </w:r>
    </w:p>
    <w:p w14:paraId="465EEB07" w14:textId="77777777" w:rsidR="000257EE"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1020035689</w:t>
      </w:r>
      <w:r w:rsidRPr="008912DD">
        <w:rPr>
          <w:rFonts w:ascii="Times New Roman" w:eastAsia="標楷體" w:hAnsi="Times New Roman"/>
          <w:sz w:val="16"/>
        </w:rPr>
        <w:t>號函令</w:t>
      </w:r>
    </w:p>
    <w:p w14:paraId="426B3B44" w14:textId="77777777" w:rsidR="000257EE" w:rsidRPr="008912DD" w:rsidRDefault="00274757" w:rsidP="00440690">
      <w:pPr>
        <w:pStyle w:val="a5"/>
        <w:spacing w:line="200" w:lineRule="exact"/>
        <w:ind w:left="3828"/>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1020035787</w:t>
      </w:r>
      <w:r w:rsidRPr="008912DD">
        <w:rPr>
          <w:rFonts w:ascii="Times New Roman" w:eastAsia="標楷體" w:hAnsi="Times New Roman"/>
          <w:sz w:val="16"/>
        </w:rPr>
        <w:t>號函令</w:t>
      </w:r>
    </w:p>
    <w:p w14:paraId="26CD83BC" w14:textId="77777777" w:rsidR="000257EE" w:rsidRPr="008912DD" w:rsidRDefault="00274757" w:rsidP="00440690">
      <w:pPr>
        <w:pStyle w:val="a5"/>
        <w:spacing w:line="200" w:lineRule="exact"/>
        <w:ind w:left="3828"/>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28</w:t>
      </w:r>
      <w:r w:rsidRPr="008912DD">
        <w:rPr>
          <w:rFonts w:ascii="Times New Roman" w:eastAsia="標楷體" w:hAnsi="Times New Roman"/>
          <w:sz w:val="16"/>
        </w:rPr>
        <w:t>日健保審字第</w:t>
      </w:r>
      <w:r w:rsidRPr="008912DD">
        <w:rPr>
          <w:rFonts w:ascii="Times New Roman" w:eastAsia="標楷體" w:hAnsi="Times New Roman"/>
          <w:sz w:val="16"/>
        </w:rPr>
        <w:t xml:space="preserve"> 1030035320</w:t>
      </w:r>
      <w:r w:rsidRPr="008912DD">
        <w:rPr>
          <w:rFonts w:ascii="Times New Roman" w:eastAsia="標楷體" w:hAnsi="Times New Roman"/>
          <w:sz w:val="16"/>
        </w:rPr>
        <w:t>號函令</w:t>
      </w:r>
    </w:p>
    <w:p w14:paraId="35438995" w14:textId="77777777" w:rsidR="000257EE" w:rsidRPr="008912DD" w:rsidRDefault="00274757" w:rsidP="00440690">
      <w:pPr>
        <w:pStyle w:val="a5"/>
        <w:spacing w:line="200" w:lineRule="exact"/>
        <w:ind w:left="3828"/>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1030035693</w:t>
      </w:r>
      <w:r w:rsidRPr="008912DD">
        <w:rPr>
          <w:rFonts w:ascii="Times New Roman" w:eastAsia="標楷體" w:hAnsi="Times New Roman"/>
          <w:sz w:val="16"/>
        </w:rPr>
        <w:t>號函令</w:t>
      </w:r>
    </w:p>
    <w:p w14:paraId="7B01DB23" w14:textId="77777777" w:rsidR="00625CC4"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1030036475</w:t>
      </w:r>
      <w:r w:rsidRPr="008912DD">
        <w:rPr>
          <w:rFonts w:ascii="Times New Roman" w:eastAsia="標楷體" w:hAnsi="Times New Roman"/>
          <w:sz w:val="16"/>
        </w:rPr>
        <w:t>號函令</w:t>
      </w:r>
    </w:p>
    <w:p w14:paraId="1140CEE5" w14:textId="77777777" w:rsidR="000257EE" w:rsidRPr="008912DD" w:rsidRDefault="00CA2DDC" w:rsidP="00440690">
      <w:pPr>
        <w:pStyle w:val="a5"/>
        <w:spacing w:line="200" w:lineRule="exact"/>
        <w:ind w:left="3828"/>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104</w:t>
      </w:r>
      <w:r w:rsidRPr="008912DD">
        <w:rPr>
          <w:rFonts w:ascii="Times New Roman" w:eastAsia="標楷體" w:hAnsi="Times New Roman"/>
          <w:sz w:val="16"/>
        </w:rPr>
        <w:t>年</w:t>
      </w:r>
      <w:r w:rsidR="00D56BC8" w:rsidRPr="008912DD">
        <w:rPr>
          <w:rFonts w:ascii="Times New Roman" w:eastAsia="標楷體" w:hAnsi="Times New Roman"/>
          <w:sz w:val="16"/>
        </w:rPr>
        <w:t>6</w:t>
      </w:r>
      <w:r w:rsidRPr="008912DD">
        <w:rPr>
          <w:rFonts w:ascii="Times New Roman" w:eastAsia="標楷體" w:hAnsi="Times New Roman"/>
          <w:sz w:val="16"/>
        </w:rPr>
        <w:t>月</w:t>
      </w:r>
      <w:r w:rsidR="00D56BC8" w:rsidRPr="008912DD">
        <w:rPr>
          <w:rFonts w:ascii="Times New Roman" w:eastAsia="標楷體" w:hAnsi="Times New Roman"/>
          <w:sz w:val="16"/>
        </w:rPr>
        <w:t>26</w:t>
      </w:r>
      <w:r w:rsidRPr="008912DD">
        <w:rPr>
          <w:rFonts w:ascii="Times New Roman" w:eastAsia="標楷體" w:hAnsi="Times New Roman"/>
          <w:sz w:val="16"/>
        </w:rPr>
        <w:t>日健保審字第</w:t>
      </w:r>
      <w:r w:rsidR="00D56BC8" w:rsidRPr="008912DD">
        <w:rPr>
          <w:rFonts w:ascii="Times New Roman" w:eastAsia="標楷體" w:hAnsi="Times New Roman"/>
          <w:sz w:val="16"/>
        </w:rPr>
        <w:t>1040035724</w:t>
      </w:r>
      <w:r w:rsidRPr="008912DD">
        <w:rPr>
          <w:rFonts w:ascii="Times New Roman" w:eastAsia="標楷體" w:hAnsi="Times New Roman"/>
          <w:sz w:val="16"/>
        </w:rPr>
        <w:t>號函令</w:t>
      </w:r>
    </w:p>
    <w:p w14:paraId="7E4DE05C" w14:textId="77777777" w:rsidR="001421A1" w:rsidRPr="008912DD" w:rsidRDefault="001421A1" w:rsidP="00440690">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104</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Pr="008912DD">
        <w:rPr>
          <w:rFonts w:ascii="Times New Roman" w:eastAsia="標楷體" w:hAnsi="Times New Roman"/>
          <w:sz w:val="16"/>
        </w:rPr>
        <w:t>30</w:t>
      </w:r>
      <w:r w:rsidRPr="008912DD">
        <w:rPr>
          <w:rFonts w:ascii="Times New Roman" w:eastAsia="標楷體" w:hAnsi="Times New Roman"/>
          <w:sz w:val="16"/>
        </w:rPr>
        <w:t>日健保審字第</w:t>
      </w:r>
      <w:r w:rsidR="00101D65" w:rsidRPr="008912DD">
        <w:rPr>
          <w:rFonts w:ascii="Times New Roman" w:eastAsia="標楷體" w:hAnsi="Times New Roman"/>
          <w:sz w:val="16"/>
        </w:rPr>
        <w:t>1040036706</w:t>
      </w:r>
      <w:r w:rsidRPr="008912DD">
        <w:rPr>
          <w:rFonts w:ascii="Times New Roman" w:eastAsia="標楷體" w:hAnsi="Times New Roman"/>
          <w:sz w:val="16"/>
        </w:rPr>
        <w:t>號函令</w:t>
      </w:r>
    </w:p>
    <w:p w14:paraId="0CA519F8" w14:textId="77777777" w:rsidR="00440690" w:rsidRPr="008912DD" w:rsidRDefault="00440690" w:rsidP="00440690">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002F466F" w:rsidRPr="008912DD">
        <w:rPr>
          <w:rFonts w:ascii="Times New Roman" w:eastAsia="標楷體" w:hAnsi="Times New Roman"/>
          <w:sz w:val="16"/>
        </w:rPr>
        <w:t>105</w:t>
      </w:r>
      <w:r w:rsidRPr="008912DD">
        <w:rPr>
          <w:rFonts w:ascii="Times New Roman" w:eastAsia="標楷體" w:hAnsi="Times New Roman"/>
          <w:sz w:val="16"/>
        </w:rPr>
        <w:t>年</w:t>
      </w:r>
      <w:r w:rsidR="001A49F1" w:rsidRPr="008912DD">
        <w:rPr>
          <w:rFonts w:ascii="Times New Roman" w:eastAsia="標楷體" w:hAnsi="Times New Roman"/>
          <w:sz w:val="16"/>
        </w:rPr>
        <w:t>12</w:t>
      </w:r>
      <w:r w:rsidRPr="008912DD">
        <w:rPr>
          <w:rFonts w:ascii="Times New Roman" w:eastAsia="標楷體" w:hAnsi="Times New Roman"/>
          <w:sz w:val="16"/>
        </w:rPr>
        <w:t>月</w:t>
      </w:r>
      <w:r w:rsidR="001A49F1" w:rsidRPr="008912DD">
        <w:rPr>
          <w:rFonts w:ascii="Times New Roman" w:eastAsia="標楷體" w:hAnsi="Times New Roman"/>
          <w:sz w:val="16"/>
        </w:rPr>
        <w:t>12</w:t>
      </w:r>
      <w:r w:rsidRPr="008912DD">
        <w:rPr>
          <w:rFonts w:ascii="Times New Roman" w:eastAsia="標楷體" w:hAnsi="Times New Roman"/>
          <w:sz w:val="16"/>
        </w:rPr>
        <w:t>日健保審字第</w:t>
      </w:r>
      <w:r w:rsidR="002F466F" w:rsidRPr="008912DD">
        <w:rPr>
          <w:rFonts w:ascii="Times New Roman" w:eastAsia="標楷體" w:hAnsi="Times New Roman"/>
          <w:sz w:val="16"/>
        </w:rPr>
        <w:t>1050080727</w:t>
      </w:r>
      <w:r w:rsidRPr="008912DD">
        <w:rPr>
          <w:rFonts w:ascii="Times New Roman" w:eastAsia="標楷體" w:hAnsi="Times New Roman"/>
          <w:sz w:val="16"/>
        </w:rPr>
        <w:t>號函令</w:t>
      </w:r>
      <w:r w:rsidR="00EB5E9B" w:rsidRPr="008912DD">
        <w:rPr>
          <w:rFonts w:ascii="Times New Roman" w:eastAsia="標楷體" w:hAnsi="Times New Roman"/>
          <w:sz w:val="16"/>
        </w:rPr>
        <w:br/>
      </w:r>
      <w:r w:rsidR="00EB5E9B" w:rsidRPr="008912DD">
        <w:rPr>
          <w:rFonts w:ascii="Times New Roman" w:eastAsia="標楷體" w:hAnsi="Times New Roman"/>
          <w:sz w:val="16"/>
        </w:rPr>
        <w:t>衛生福利部中央健康保險署</w:t>
      </w:r>
      <w:r w:rsidR="00EB5E9B" w:rsidRPr="008912DD">
        <w:rPr>
          <w:rFonts w:ascii="Times New Roman" w:eastAsia="標楷體" w:hAnsi="Times New Roman"/>
          <w:sz w:val="16"/>
        </w:rPr>
        <w:t>106</w:t>
      </w:r>
      <w:r w:rsidR="00EB5E9B" w:rsidRPr="008912DD">
        <w:rPr>
          <w:rFonts w:ascii="Times New Roman" w:eastAsia="標楷體" w:hAnsi="Times New Roman"/>
          <w:sz w:val="16"/>
        </w:rPr>
        <w:t>年</w:t>
      </w:r>
      <w:r w:rsidR="00EB5E9B" w:rsidRPr="008912DD">
        <w:rPr>
          <w:rFonts w:ascii="Times New Roman" w:eastAsia="標楷體" w:hAnsi="Times New Roman"/>
          <w:sz w:val="16"/>
        </w:rPr>
        <w:t>1</w:t>
      </w:r>
      <w:r w:rsidR="00EB5E9B" w:rsidRPr="008912DD">
        <w:rPr>
          <w:rFonts w:ascii="Times New Roman" w:eastAsia="標楷體" w:hAnsi="Times New Roman"/>
          <w:sz w:val="16"/>
        </w:rPr>
        <w:t>月</w:t>
      </w:r>
      <w:r w:rsidR="007D58DF" w:rsidRPr="008912DD">
        <w:rPr>
          <w:rFonts w:ascii="Times New Roman" w:eastAsia="標楷體" w:hAnsi="Times New Roman"/>
          <w:sz w:val="16"/>
        </w:rPr>
        <w:t>11</w:t>
      </w:r>
      <w:r w:rsidR="00EB5E9B" w:rsidRPr="008912DD">
        <w:rPr>
          <w:rFonts w:ascii="Times New Roman" w:eastAsia="標楷體" w:hAnsi="Times New Roman"/>
          <w:sz w:val="16"/>
        </w:rPr>
        <w:t>日健保審字第</w:t>
      </w:r>
      <w:r w:rsidR="00EB5E9B" w:rsidRPr="008912DD">
        <w:rPr>
          <w:rFonts w:ascii="Times New Roman" w:eastAsia="標楷體" w:hAnsi="Times New Roman"/>
          <w:sz w:val="16"/>
        </w:rPr>
        <w:t>1060081002</w:t>
      </w:r>
      <w:r w:rsidR="00EB5E9B" w:rsidRPr="008912DD">
        <w:rPr>
          <w:rFonts w:ascii="Times New Roman" w:eastAsia="標楷體" w:hAnsi="Times New Roman"/>
          <w:sz w:val="16"/>
        </w:rPr>
        <w:t>號函令</w:t>
      </w:r>
    </w:p>
    <w:p w14:paraId="34E1EBFA" w14:textId="77777777" w:rsidR="00D91C76" w:rsidRPr="008912DD" w:rsidRDefault="00D91C76" w:rsidP="00D91C76">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w:t>
      </w:r>
      <w:r w:rsidR="00DB5041"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1060081104</w:t>
      </w:r>
      <w:r w:rsidRPr="008912DD">
        <w:rPr>
          <w:rFonts w:ascii="Times New Roman" w:eastAsia="標楷體" w:hAnsi="Times New Roman"/>
          <w:sz w:val="16"/>
        </w:rPr>
        <w:t>號函令</w:t>
      </w:r>
    </w:p>
    <w:p w14:paraId="5A26A817" w14:textId="77777777" w:rsidR="00EB60DC" w:rsidRPr="008912DD" w:rsidRDefault="00EB60DC" w:rsidP="00EB60DC">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006F30D1"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1060081114</w:t>
      </w:r>
      <w:r w:rsidRPr="008912DD">
        <w:rPr>
          <w:rFonts w:ascii="Times New Roman" w:eastAsia="標楷體" w:hAnsi="Times New Roman"/>
          <w:sz w:val="16"/>
        </w:rPr>
        <w:t>號函令</w:t>
      </w:r>
    </w:p>
    <w:p w14:paraId="180B6522" w14:textId="77777777" w:rsidR="00015456" w:rsidRPr="008912DD" w:rsidRDefault="00015456" w:rsidP="00015456">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006B7498"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1060081152</w:t>
      </w:r>
      <w:r w:rsidRPr="008912DD">
        <w:rPr>
          <w:rFonts w:ascii="Times New Roman" w:eastAsia="標楷體" w:hAnsi="Times New Roman"/>
          <w:sz w:val="16"/>
        </w:rPr>
        <w:t>號函令</w:t>
      </w:r>
    </w:p>
    <w:p w14:paraId="0833769D" w14:textId="77777777" w:rsidR="009A4001" w:rsidRPr="008912DD" w:rsidRDefault="009A4001" w:rsidP="00632995">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00182C19"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1060081164</w:t>
      </w:r>
      <w:r w:rsidRPr="008912DD">
        <w:rPr>
          <w:rFonts w:ascii="Times New Roman" w:eastAsia="標楷體" w:hAnsi="Times New Roman"/>
          <w:sz w:val="16"/>
        </w:rPr>
        <w:t>號函令</w:t>
      </w:r>
    </w:p>
    <w:p w14:paraId="395A0D6C" w14:textId="77777777" w:rsidR="00632995" w:rsidRPr="008912DD" w:rsidRDefault="00632995" w:rsidP="00F10A9C">
      <w:pPr>
        <w:spacing w:line="0" w:lineRule="atLeast"/>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108</w:t>
      </w:r>
      <w:r w:rsidRPr="008912DD">
        <w:rPr>
          <w:rFonts w:ascii="Times New Roman" w:eastAsia="標楷體" w:hAnsi="Times New Roman"/>
          <w:sz w:val="16"/>
          <w:szCs w:val="16"/>
        </w:rPr>
        <w:t>年</w:t>
      </w:r>
      <w:r w:rsidRPr="008912DD">
        <w:rPr>
          <w:rFonts w:ascii="Times New Roman" w:eastAsia="標楷體" w:hAnsi="Times New Roman"/>
          <w:sz w:val="16"/>
          <w:szCs w:val="16"/>
        </w:rPr>
        <w:t>2</w:t>
      </w:r>
      <w:r w:rsidRPr="008912DD">
        <w:rPr>
          <w:rFonts w:ascii="Times New Roman" w:eastAsia="標楷體" w:hAnsi="Times New Roman"/>
          <w:sz w:val="16"/>
          <w:szCs w:val="16"/>
        </w:rPr>
        <w:t>月</w:t>
      </w:r>
      <w:r w:rsidRPr="008912DD">
        <w:rPr>
          <w:rFonts w:ascii="Times New Roman" w:eastAsia="標楷體" w:hAnsi="Times New Roman"/>
          <w:sz w:val="16"/>
          <w:szCs w:val="16"/>
        </w:rPr>
        <w:t>11</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1080034843</w:t>
      </w:r>
      <w:r w:rsidRPr="008912DD">
        <w:rPr>
          <w:rFonts w:ascii="Times New Roman" w:eastAsia="標楷體" w:hAnsi="Times New Roman"/>
          <w:sz w:val="16"/>
          <w:szCs w:val="16"/>
        </w:rPr>
        <w:t>號函令</w:t>
      </w:r>
    </w:p>
    <w:p w14:paraId="4EC1BE67" w14:textId="77777777" w:rsidR="00BD294B" w:rsidRPr="008912DD" w:rsidRDefault="00FD1F49" w:rsidP="00F10A9C">
      <w:pPr>
        <w:spacing w:line="0" w:lineRule="atLeast"/>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109</w:t>
      </w:r>
      <w:r w:rsidRPr="008912DD">
        <w:rPr>
          <w:rFonts w:ascii="Times New Roman" w:eastAsia="標楷體" w:hAnsi="Times New Roman"/>
          <w:sz w:val="16"/>
          <w:szCs w:val="16"/>
        </w:rPr>
        <w:t>年</w:t>
      </w:r>
      <w:r w:rsidRPr="008912DD">
        <w:rPr>
          <w:rFonts w:ascii="Times New Roman" w:eastAsia="標楷體" w:hAnsi="Times New Roman"/>
          <w:sz w:val="16"/>
          <w:szCs w:val="16"/>
        </w:rPr>
        <w:t>3</w:t>
      </w:r>
      <w:r w:rsidRPr="008912DD">
        <w:rPr>
          <w:rFonts w:ascii="Times New Roman" w:eastAsia="標楷體" w:hAnsi="Times New Roman"/>
          <w:sz w:val="16"/>
          <w:szCs w:val="16"/>
        </w:rPr>
        <w:t>月</w:t>
      </w:r>
      <w:r w:rsidRPr="008912DD">
        <w:rPr>
          <w:rFonts w:ascii="Times New Roman" w:eastAsia="標楷體" w:hAnsi="Times New Roman"/>
          <w:sz w:val="16"/>
          <w:szCs w:val="16"/>
        </w:rPr>
        <w:t>23</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1090034829</w:t>
      </w:r>
      <w:r w:rsidRPr="008912DD">
        <w:rPr>
          <w:rFonts w:ascii="Times New Roman" w:eastAsia="標楷體" w:hAnsi="Times New Roman"/>
          <w:sz w:val="16"/>
          <w:szCs w:val="16"/>
        </w:rPr>
        <w:t>號函令</w:t>
      </w:r>
    </w:p>
    <w:p w14:paraId="79B24AE8" w14:textId="77777777" w:rsidR="00EF6B0B" w:rsidRPr="008912DD" w:rsidRDefault="005F337B" w:rsidP="00E55E85">
      <w:pPr>
        <w:spacing w:line="0" w:lineRule="atLeast"/>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110</w:t>
      </w:r>
      <w:r w:rsidRPr="008912DD">
        <w:rPr>
          <w:rFonts w:ascii="Times New Roman" w:eastAsia="標楷體" w:hAnsi="Times New Roman"/>
          <w:sz w:val="16"/>
          <w:szCs w:val="16"/>
        </w:rPr>
        <w:t>年</w:t>
      </w:r>
      <w:r w:rsidRPr="008912DD">
        <w:rPr>
          <w:rFonts w:ascii="Times New Roman" w:eastAsia="標楷體" w:hAnsi="Times New Roman"/>
          <w:sz w:val="16"/>
          <w:szCs w:val="16"/>
        </w:rPr>
        <w:t>5</w:t>
      </w:r>
      <w:r w:rsidRPr="008912DD">
        <w:rPr>
          <w:rFonts w:ascii="Times New Roman" w:eastAsia="標楷體" w:hAnsi="Times New Roman"/>
          <w:sz w:val="16"/>
          <w:szCs w:val="16"/>
        </w:rPr>
        <w:t>月</w:t>
      </w:r>
      <w:r w:rsidRPr="008912DD">
        <w:rPr>
          <w:rFonts w:ascii="Times New Roman" w:eastAsia="標楷體" w:hAnsi="Times New Roman"/>
          <w:sz w:val="16"/>
          <w:szCs w:val="16"/>
        </w:rPr>
        <w:t>14</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1100034925</w:t>
      </w:r>
      <w:r w:rsidRPr="008912DD">
        <w:rPr>
          <w:rFonts w:ascii="Times New Roman" w:eastAsia="標楷體" w:hAnsi="Times New Roman"/>
          <w:sz w:val="16"/>
          <w:szCs w:val="16"/>
        </w:rPr>
        <w:t>號函令</w:t>
      </w:r>
    </w:p>
    <w:p w14:paraId="47F0B026" w14:textId="41DF411D" w:rsidR="00E55E85" w:rsidRDefault="0022347B" w:rsidP="00E55E85">
      <w:pPr>
        <w:spacing w:line="0" w:lineRule="atLeast"/>
        <w:jc w:val="right"/>
        <w:rPr>
          <w:rFonts w:ascii="Times New Roman" w:eastAsia="標楷體" w:hAnsi="Times New Roman"/>
          <w:sz w:val="16"/>
          <w:szCs w:val="16"/>
        </w:rPr>
      </w:pPr>
      <w:r w:rsidRPr="008175EF">
        <w:rPr>
          <w:rFonts w:ascii="Times New Roman" w:eastAsia="標楷體" w:hAnsi="Times New Roman"/>
          <w:sz w:val="16"/>
          <w:szCs w:val="16"/>
        </w:rPr>
        <w:t>衛生福利部中央健康保險署</w:t>
      </w:r>
      <w:r w:rsidRPr="008175EF">
        <w:rPr>
          <w:rFonts w:ascii="Times New Roman" w:eastAsia="標楷體" w:hAnsi="Times New Roman"/>
          <w:sz w:val="16"/>
          <w:szCs w:val="16"/>
        </w:rPr>
        <w:t>111</w:t>
      </w:r>
      <w:r w:rsidRPr="008175EF">
        <w:rPr>
          <w:rFonts w:ascii="Times New Roman" w:eastAsia="標楷體" w:hAnsi="Times New Roman"/>
          <w:sz w:val="16"/>
          <w:szCs w:val="16"/>
        </w:rPr>
        <w:t>年</w:t>
      </w:r>
      <w:r w:rsidRPr="008175EF">
        <w:rPr>
          <w:rFonts w:ascii="Times New Roman" w:eastAsia="標楷體" w:hAnsi="Times New Roman"/>
          <w:sz w:val="16"/>
          <w:szCs w:val="16"/>
        </w:rPr>
        <w:t>5</w:t>
      </w:r>
      <w:r w:rsidRPr="008175EF">
        <w:rPr>
          <w:rFonts w:ascii="Times New Roman" w:eastAsia="標楷體" w:hAnsi="Times New Roman"/>
          <w:sz w:val="16"/>
          <w:szCs w:val="16"/>
        </w:rPr>
        <w:t>月</w:t>
      </w:r>
      <w:r w:rsidRPr="008175EF">
        <w:rPr>
          <w:rFonts w:ascii="Times New Roman" w:eastAsia="標楷體" w:hAnsi="Times New Roman" w:hint="eastAsia"/>
          <w:sz w:val="16"/>
          <w:szCs w:val="16"/>
        </w:rPr>
        <w:t>2</w:t>
      </w:r>
      <w:r w:rsidRPr="008175EF">
        <w:rPr>
          <w:rFonts w:ascii="Times New Roman" w:eastAsia="標楷體" w:hAnsi="Times New Roman"/>
          <w:sz w:val="16"/>
          <w:szCs w:val="16"/>
        </w:rPr>
        <w:t>日健保審字第</w:t>
      </w:r>
      <w:r w:rsidRPr="008175EF">
        <w:rPr>
          <w:rFonts w:ascii="Times New Roman" w:eastAsia="標楷體" w:hAnsi="Times New Roman" w:hint="eastAsia"/>
          <w:sz w:val="16"/>
          <w:szCs w:val="16"/>
        </w:rPr>
        <w:t>1</w:t>
      </w:r>
      <w:r w:rsidRPr="008175EF">
        <w:rPr>
          <w:rFonts w:ascii="Times New Roman" w:eastAsia="標楷體" w:hAnsi="Times New Roman"/>
          <w:sz w:val="16"/>
          <w:szCs w:val="16"/>
        </w:rPr>
        <w:t>110670081</w:t>
      </w:r>
      <w:r w:rsidRPr="008175EF">
        <w:rPr>
          <w:rFonts w:ascii="Times New Roman" w:eastAsia="標楷體" w:hAnsi="Times New Roman"/>
          <w:sz w:val="16"/>
          <w:szCs w:val="16"/>
        </w:rPr>
        <w:t>號函令</w:t>
      </w:r>
    </w:p>
    <w:p w14:paraId="06E834BE" w14:textId="049BDF49" w:rsidR="008175EF" w:rsidRDefault="008175EF" w:rsidP="008175EF">
      <w:pPr>
        <w:spacing w:line="0" w:lineRule="atLeast"/>
        <w:jc w:val="right"/>
        <w:rPr>
          <w:rFonts w:ascii="Times New Roman" w:eastAsia="標楷體" w:hAnsi="Times New Roman"/>
          <w:sz w:val="16"/>
          <w:szCs w:val="16"/>
        </w:rPr>
      </w:pPr>
      <w:r w:rsidRPr="00C4692D">
        <w:rPr>
          <w:rFonts w:ascii="Times New Roman" w:eastAsia="標楷體" w:hAnsi="Times New Roman"/>
          <w:sz w:val="16"/>
          <w:szCs w:val="16"/>
        </w:rPr>
        <w:t>衛生福利部中央健康保險署</w:t>
      </w:r>
      <w:r w:rsidRPr="00C4692D">
        <w:rPr>
          <w:rFonts w:ascii="Times New Roman" w:eastAsia="標楷體" w:hAnsi="Times New Roman"/>
          <w:sz w:val="16"/>
          <w:szCs w:val="16"/>
        </w:rPr>
        <w:t>111</w:t>
      </w:r>
      <w:r w:rsidRPr="00C4692D">
        <w:rPr>
          <w:rFonts w:ascii="Times New Roman" w:eastAsia="標楷體" w:hAnsi="Times New Roman"/>
          <w:sz w:val="16"/>
          <w:szCs w:val="16"/>
        </w:rPr>
        <w:t>年</w:t>
      </w:r>
      <w:r w:rsidR="00C4692D" w:rsidRPr="00C4692D">
        <w:rPr>
          <w:rFonts w:ascii="標楷體" w:eastAsia="標楷體" w:hAnsi="標楷體" w:hint="eastAsia"/>
          <w:sz w:val="16"/>
          <w:szCs w:val="16"/>
        </w:rPr>
        <w:t>7</w:t>
      </w:r>
      <w:r w:rsidRPr="00C4692D">
        <w:rPr>
          <w:rFonts w:ascii="Times New Roman" w:eastAsia="標楷體" w:hAnsi="Times New Roman"/>
          <w:sz w:val="16"/>
          <w:szCs w:val="16"/>
        </w:rPr>
        <w:t>月</w:t>
      </w:r>
      <w:r w:rsidR="00C4692D" w:rsidRPr="00C4692D">
        <w:rPr>
          <w:rFonts w:ascii="標楷體" w:eastAsia="標楷體" w:hAnsi="標楷體" w:hint="eastAsia"/>
          <w:sz w:val="16"/>
          <w:szCs w:val="16"/>
        </w:rPr>
        <w:t>1</w:t>
      </w:r>
      <w:r w:rsidR="00D2277E">
        <w:rPr>
          <w:rFonts w:ascii="標楷體" w:eastAsia="標楷體" w:hAnsi="標楷體" w:hint="eastAsia"/>
          <w:sz w:val="16"/>
          <w:szCs w:val="16"/>
        </w:rPr>
        <w:t>5</w:t>
      </w:r>
      <w:r w:rsidRPr="00C4692D">
        <w:rPr>
          <w:rFonts w:ascii="Times New Roman" w:eastAsia="標楷體" w:hAnsi="Times New Roman"/>
          <w:sz w:val="16"/>
          <w:szCs w:val="16"/>
        </w:rPr>
        <w:t>日健保審字第</w:t>
      </w:r>
      <w:r w:rsidRPr="00C4692D">
        <w:rPr>
          <w:rFonts w:ascii="Times New Roman" w:eastAsia="標楷體" w:hAnsi="Times New Roman" w:hint="eastAsia"/>
          <w:sz w:val="16"/>
          <w:szCs w:val="16"/>
        </w:rPr>
        <w:t>1110671076</w:t>
      </w:r>
      <w:r w:rsidRPr="00C4692D">
        <w:rPr>
          <w:rFonts w:ascii="Times New Roman" w:eastAsia="標楷體" w:hAnsi="Times New Roman"/>
          <w:sz w:val="16"/>
          <w:szCs w:val="16"/>
        </w:rPr>
        <w:t>號函令</w:t>
      </w:r>
    </w:p>
    <w:p w14:paraId="6AD19768" w14:textId="4F3861B5" w:rsidR="0088453B" w:rsidRPr="0088453B" w:rsidRDefault="0088453B" w:rsidP="008175EF">
      <w:pPr>
        <w:spacing w:line="0" w:lineRule="atLeast"/>
        <w:jc w:val="right"/>
        <w:rPr>
          <w:rFonts w:ascii="Times New Roman" w:eastAsia="標楷體" w:hAnsi="Times New Roman"/>
          <w:sz w:val="16"/>
          <w:szCs w:val="16"/>
        </w:rPr>
      </w:pPr>
      <w:r w:rsidRPr="0088453B">
        <w:rPr>
          <w:rFonts w:ascii="Times New Roman" w:eastAsia="標楷體" w:hAnsi="Times New Roman" w:hint="eastAsia"/>
          <w:sz w:val="16"/>
          <w:szCs w:val="16"/>
        </w:rPr>
        <w:t>衛生福利部中央健康保險署</w:t>
      </w:r>
      <w:r w:rsidRPr="0088453B">
        <w:rPr>
          <w:rFonts w:ascii="Times New Roman" w:eastAsia="標楷體" w:hAnsi="Times New Roman"/>
          <w:sz w:val="16"/>
          <w:szCs w:val="16"/>
        </w:rPr>
        <w:t>112</w:t>
      </w:r>
      <w:r w:rsidRPr="0088453B">
        <w:rPr>
          <w:rFonts w:ascii="Times New Roman" w:eastAsia="標楷體" w:hAnsi="Times New Roman"/>
          <w:sz w:val="16"/>
          <w:szCs w:val="16"/>
        </w:rPr>
        <w:t>年</w:t>
      </w:r>
      <w:r w:rsidR="00D260C3">
        <w:rPr>
          <w:rFonts w:ascii="Times New Roman" w:eastAsia="標楷體" w:hAnsi="Times New Roman" w:hint="eastAsia"/>
          <w:sz w:val="16"/>
          <w:szCs w:val="16"/>
        </w:rPr>
        <w:t>2</w:t>
      </w:r>
      <w:r w:rsidRPr="0088453B">
        <w:rPr>
          <w:rFonts w:ascii="Times New Roman" w:eastAsia="標楷體" w:hAnsi="Times New Roman"/>
          <w:sz w:val="16"/>
          <w:szCs w:val="16"/>
        </w:rPr>
        <w:t>月</w:t>
      </w:r>
      <w:r w:rsidR="00D260C3">
        <w:rPr>
          <w:rFonts w:ascii="Times New Roman" w:eastAsia="標楷體" w:hAnsi="Times New Roman" w:hint="eastAsia"/>
          <w:sz w:val="16"/>
          <w:szCs w:val="16"/>
        </w:rPr>
        <w:t>17</w:t>
      </w:r>
      <w:r w:rsidRPr="0088453B">
        <w:rPr>
          <w:rFonts w:ascii="Times New Roman" w:eastAsia="標楷體" w:hAnsi="Times New Roman"/>
          <w:sz w:val="16"/>
          <w:szCs w:val="16"/>
        </w:rPr>
        <w:t>日健保審字第</w:t>
      </w:r>
      <w:r w:rsidRPr="0088453B">
        <w:rPr>
          <w:rFonts w:ascii="Times New Roman" w:eastAsia="標楷體" w:hAnsi="Times New Roman"/>
          <w:sz w:val="16"/>
          <w:szCs w:val="16"/>
        </w:rPr>
        <w:t>1120670210</w:t>
      </w:r>
      <w:r w:rsidRPr="0088453B">
        <w:rPr>
          <w:rFonts w:ascii="Times New Roman" w:eastAsia="標楷體" w:hAnsi="Times New Roman"/>
          <w:sz w:val="16"/>
          <w:szCs w:val="16"/>
        </w:rPr>
        <w:t>號函令</w:t>
      </w:r>
    </w:p>
    <w:p w14:paraId="77A28408" w14:textId="77777777" w:rsidR="000257EE" w:rsidRPr="008912DD" w:rsidRDefault="00274757" w:rsidP="00440690">
      <w:pPr>
        <w:snapToGrid w:val="0"/>
        <w:spacing w:line="200" w:lineRule="exact"/>
        <w:ind w:left="3826" w:firstLine="1"/>
        <w:jc w:val="right"/>
      </w:pPr>
      <w:r w:rsidRPr="008912DD">
        <w:rPr>
          <w:rFonts w:ascii="標楷體" w:eastAsia="標楷體" w:hAnsi="標楷體"/>
          <w:sz w:val="16"/>
        </w:rPr>
        <w:t>本書各項規定後加註之日期為該規定最終異動生效日</w:t>
      </w:r>
    </w:p>
    <w:p w14:paraId="30B02C21" w14:textId="77777777" w:rsidR="000257EE" w:rsidRPr="008912DD" w:rsidRDefault="003669B2" w:rsidP="00AA0EEE">
      <w:pPr>
        <w:pStyle w:val="aff4"/>
        <w:rPr>
          <w:rFonts w:ascii="Times New Roman" w:hAnsi="Times New Roman"/>
        </w:rPr>
      </w:pPr>
      <w:bookmarkStart w:id="55" w:name="_Toc38875776"/>
      <w:r w:rsidRPr="008912DD">
        <w:rPr>
          <w:rFonts w:hint="eastAsia"/>
        </w:rPr>
        <w:t>壹、</w:t>
      </w:r>
      <w:r w:rsidR="00274757" w:rsidRPr="008912DD">
        <w:t>一</w:t>
      </w:r>
      <w:r w:rsidR="00274757" w:rsidRPr="008912DD">
        <w:rPr>
          <w:rFonts w:ascii="Times New Roman" w:hAnsi="Times New Roman"/>
        </w:rPr>
        <w:t>般原則：</w:t>
      </w:r>
      <w:bookmarkEnd w:id="55"/>
    </w:p>
    <w:p w14:paraId="7199C653" w14:textId="77777777" w:rsidR="000257EE" w:rsidRPr="008912DD" w:rsidRDefault="00274757" w:rsidP="00AA0EEE">
      <w:pPr>
        <w:snapToGrid w:val="0"/>
        <w:spacing w:line="600" w:lineRule="exact"/>
        <w:ind w:left="1134" w:hanging="709"/>
        <w:jc w:val="both"/>
        <w:rPr>
          <w:rFonts w:ascii="Times New Roman" w:hAnsi="Times New Roman"/>
        </w:rPr>
      </w:pPr>
      <w:r w:rsidRPr="008912DD">
        <w:rPr>
          <w:rFonts w:ascii="Times New Roman" w:eastAsia="標楷體" w:hAnsi="Times New Roman"/>
          <w:sz w:val="28"/>
        </w:rPr>
        <w:t>一、</w:t>
      </w:r>
      <w:r w:rsidRPr="008912DD">
        <w:rPr>
          <w:rFonts w:ascii="Times New Roman" w:eastAsia="標楷體" w:hAnsi="Times New Roman"/>
          <w:sz w:val="28"/>
          <w:szCs w:val="28"/>
        </w:rPr>
        <w:t>刪除</w:t>
      </w:r>
      <w:r w:rsidRPr="008912DD">
        <w:rPr>
          <w:rFonts w:ascii="Times New Roman" w:eastAsia="標楷體" w:hAnsi="Times New Roman"/>
          <w:sz w:val="28"/>
          <w:szCs w:val="28"/>
        </w:rPr>
        <w:t>(101/7/1)</w:t>
      </w:r>
    </w:p>
    <w:p w14:paraId="335A6446"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rPr>
        <w:t>二、</w:t>
      </w:r>
      <w:r w:rsidRPr="008912DD">
        <w:rPr>
          <w:rFonts w:ascii="Times New Roman" w:eastAsia="標楷體" w:hAnsi="Times New Roman"/>
          <w:sz w:val="28"/>
          <w:szCs w:val="28"/>
        </w:rPr>
        <w:t>刪除</w:t>
      </w:r>
      <w:r w:rsidRPr="008912DD">
        <w:rPr>
          <w:rFonts w:ascii="Times New Roman" w:eastAsia="標楷體" w:hAnsi="Times New Roman"/>
          <w:kern w:val="3"/>
          <w:sz w:val="28"/>
        </w:rPr>
        <w:t>(101/7/1)</w:t>
      </w:r>
      <w:r w:rsidRPr="008912DD">
        <w:rPr>
          <w:rFonts w:ascii="Times New Roman" w:eastAsia="標楷體" w:hAnsi="Times New Roman"/>
          <w:sz w:val="28"/>
        </w:rPr>
        <w:t>。</w:t>
      </w:r>
    </w:p>
    <w:p w14:paraId="2DC5B0AA"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rPr>
        <w:t>三、審查醫</w:t>
      </w:r>
      <w:r w:rsidRPr="008912DD">
        <w:rPr>
          <w:rFonts w:ascii="Times New Roman" w:eastAsia="標楷體" w:hAnsi="Times New Roman"/>
          <w:sz w:val="28"/>
          <w:szCs w:val="28"/>
        </w:rPr>
        <w:t>藥專家</w:t>
      </w:r>
      <w:r w:rsidRPr="008912DD">
        <w:rPr>
          <w:rFonts w:ascii="Times New Roman" w:eastAsia="標楷體" w:hAnsi="Times New Roman"/>
          <w:sz w:val="28"/>
        </w:rPr>
        <w:t>依相關法令規定辦理，並基於醫學原理、病情需要、治療緩急、醫療能力及服務行為進行之。</w:t>
      </w:r>
    </w:p>
    <w:p w14:paraId="14173E6E" w14:textId="77777777" w:rsidR="000257EE" w:rsidRPr="008912DD" w:rsidRDefault="00274757" w:rsidP="00AA0EEE">
      <w:pPr>
        <w:snapToGrid w:val="0"/>
        <w:spacing w:line="600" w:lineRule="exact"/>
        <w:ind w:left="993"/>
        <w:jc w:val="both"/>
        <w:rPr>
          <w:rFonts w:ascii="Times New Roman" w:hAnsi="Times New Roman"/>
        </w:rPr>
      </w:pPr>
      <w:r w:rsidRPr="008912DD">
        <w:rPr>
          <w:rFonts w:ascii="Times New Roman" w:eastAsia="標楷體" w:hAnsi="Times New Roman"/>
          <w:sz w:val="28"/>
        </w:rPr>
        <w:t>前項專業審查，審查醫</w:t>
      </w:r>
      <w:r w:rsidRPr="008912DD">
        <w:rPr>
          <w:rFonts w:ascii="Times New Roman" w:eastAsia="標楷體" w:hAnsi="Times New Roman"/>
          <w:sz w:val="28"/>
          <w:szCs w:val="28"/>
        </w:rPr>
        <w:t>藥專家</w:t>
      </w:r>
      <w:r w:rsidRPr="008912DD">
        <w:rPr>
          <w:rFonts w:ascii="Times New Roman" w:eastAsia="標楷體" w:hAnsi="Times New Roman"/>
          <w:sz w:val="28"/>
        </w:rPr>
        <w:t>審查醫療服務案件，如有醫療適當性</w:t>
      </w:r>
      <w:r w:rsidRPr="008912DD">
        <w:rPr>
          <w:rFonts w:ascii="Times New Roman" w:eastAsia="標楷體" w:hAnsi="Times New Roman"/>
          <w:sz w:val="28"/>
        </w:rPr>
        <w:lastRenderedPageBreak/>
        <w:t>或品質等疑義，得會同相關專長之其他審查醫</w:t>
      </w:r>
      <w:r w:rsidRPr="008912DD">
        <w:rPr>
          <w:rFonts w:ascii="Times New Roman" w:eastAsia="標楷體" w:hAnsi="Times New Roman"/>
          <w:sz w:val="28"/>
          <w:szCs w:val="28"/>
        </w:rPr>
        <w:t>藥專家</w:t>
      </w:r>
      <w:r w:rsidRPr="008912DD">
        <w:rPr>
          <w:rFonts w:ascii="Times New Roman" w:eastAsia="標楷體" w:hAnsi="Times New Roman"/>
          <w:sz w:val="28"/>
        </w:rPr>
        <w:t>審查，必要時得提審查會議審查。</w:t>
      </w:r>
      <w:r w:rsidRPr="008912DD">
        <w:rPr>
          <w:rFonts w:ascii="Times New Roman" w:eastAsia="標楷體" w:hAnsi="Times New Roman"/>
          <w:sz w:val="28"/>
        </w:rPr>
        <w:t>(102/3/1)</w:t>
      </w:r>
    </w:p>
    <w:p w14:paraId="5AC2BF2D"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rPr>
        <w:t>四、刪除</w:t>
      </w:r>
      <w:r w:rsidRPr="008912DD">
        <w:rPr>
          <w:rFonts w:ascii="Times New Roman" w:eastAsia="標楷體" w:hAnsi="Times New Roman"/>
          <w:kern w:val="3"/>
          <w:sz w:val="28"/>
        </w:rPr>
        <w:t>(101/7/1)</w:t>
      </w:r>
    </w:p>
    <w:p w14:paraId="7C2D0A8B" w14:textId="77777777" w:rsidR="000257EE" w:rsidRPr="008912DD" w:rsidRDefault="00274757" w:rsidP="00AA0EEE">
      <w:pPr>
        <w:snapToGrid w:val="0"/>
        <w:spacing w:line="600" w:lineRule="exact"/>
        <w:ind w:left="990" w:hanging="563"/>
        <w:jc w:val="both"/>
        <w:rPr>
          <w:rFonts w:ascii="Times New Roman" w:eastAsia="標楷體" w:hAnsi="Times New Roman"/>
          <w:sz w:val="28"/>
        </w:rPr>
      </w:pPr>
      <w:r w:rsidRPr="008912DD">
        <w:rPr>
          <w:rFonts w:ascii="Times New Roman" w:eastAsia="標楷體" w:hAnsi="Times New Roman"/>
          <w:sz w:val="28"/>
        </w:rPr>
        <w:t>五、審查時應注意因病患年齡、性別不同而影響病情及疾病的分布。</w:t>
      </w:r>
    </w:p>
    <w:p w14:paraId="66FA7798"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rPr>
        <w:t>六、審查時若發現醫療院所有申報異常，如疾病分布不正常、用藥浮濫、住院日偏長等，應以書面批註意見通知召集人或行政人員，以便訪查或了解，並將訪查結果通知審查醫</w:t>
      </w:r>
      <w:r w:rsidRPr="008912DD">
        <w:rPr>
          <w:rFonts w:ascii="Times New Roman" w:eastAsia="標楷體" w:hAnsi="Times New Roman"/>
          <w:sz w:val="28"/>
          <w:szCs w:val="28"/>
        </w:rPr>
        <w:t>藥專家</w:t>
      </w:r>
      <w:r w:rsidRPr="008912DD">
        <w:rPr>
          <w:rFonts w:ascii="Times New Roman" w:eastAsia="標楷體" w:hAnsi="Times New Roman"/>
          <w:sz w:val="28"/>
        </w:rPr>
        <w:t>，繼續追蹤管理。</w:t>
      </w:r>
      <w:r w:rsidRPr="008912DD">
        <w:rPr>
          <w:rFonts w:ascii="Times New Roman" w:eastAsia="標楷體" w:hAnsi="Times New Roman"/>
          <w:sz w:val="28"/>
        </w:rPr>
        <w:t>(102/3/1)</w:t>
      </w:r>
    </w:p>
    <w:p w14:paraId="31CB0139"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rPr>
        <w:t>七、使用藥品，應依病情變化、藥品核定適應症及</w:t>
      </w:r>
      <w:r w:rsidRPr="008912DD">
        <w:rPr>
          <w:rFonts w:ascii="Times New Roman" w:eastAsia="標楷體" w:hAnsi="Times New Roman"/>
          <w:sz w:val="28"/>
          <w:szCs w:val="28"/>
        </w:rPr>
        <w:t>全民健康保險藥物給付項目及支付標準共同擬訂</w:t>
      </w:r>
      <w:r w:rsidRPr="008912DD">
        <w:rPr>
          <w:rFonts w:ascii="Times New Roman" w:eastAsia="標楷體" w:hAnsi="Times New Roman"/>
          <w:sz w:val="28"/>
        </w:rPr>
        <w:t>會議決議，若發現醫療院所有嚴重申報異常，應以書面批註意見通知召集人或行政人員，以便訪查或了解。</w:t>
      </w:r>
      <w:r w:rsidRPr="008912DD">
        <w:rPr>
          <w:rFonts w:ascii="Times New Roman" w:eastAsia="標楷體" w:hAnsi="Times New Roman"/>
          <w:sz w:val="28"/>
        </w:rPr>
        <w:t>(102/3/1)</w:t>
      </w:r>
    </w:p>
    <w:p w14:paraId="53FABCF9" w14:textId="77777777" w:rsidR="00D46D86" w:rsidRPr="008912DD" w:rsidRDefault="00274757" w:rsidP="00AA0EEE">
      <w:pPr>
        <w:snapToGrid w:val="0"/>
        <w:spacing w:line="600" w:lineRule="exact"/>
        <w:ind w:left="990" w:hanging="563"/>
        <w:jc w:val="both"/>
        <w:rPr>
          <w:rFonts w:ascii="Times New Roman" w:eastAsia="標楷體" w:hAnsi="Times New Roman"/>
          <w:sz w:val="28"/>
          <w:szCs w:val="28"/>
        </w:rPr>
      </w:pPr>
      <w:r w:rsidRPr="008912DD">
        <w:rPr>
          <w:rFonts w:ascii="Times New Roman" w:eastAsia="標楷體" w:hAnsi="Times New Roman"/>
          <w:sz w:val="28"/>
        </w:rPr>
        <w:t>八、</w:t>
      </w:r>
      <w:r w:rsidR="00D46D86" w:rsidRPr="008912DD">
        <w:rPr>
          <w:rFonts w:ascii="Times New Roman" w:eastAsia="標楷體" w:hAnsi="Times New Roman"/>
          <w:sz w:val="28"/>
          <w:szCs w:val="28"/>
        </w:rPr>
        <w:t>用藥審查原則</w:t>
      </w:r>
    </w:p>
    <w:p w14:paraId="5530916B" w14:textId="77777777" w:rsidR="00D46D86" w:rsidRPr="008912DD" w:rsidRDefault="00D46D86" w:rsidP="00AA0EEE">
      <w:pPr>
        <w:spacing w:line="600" w:lineRule="exact"/>
        <w:ind w:firstLineChars="303" w:firstLine="848"/>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神經系統藥物</w:t>
      </w:r>
    </w:p>
    <w:p w14:paraId="4347A477" w14:textId="77777777" w:rsidR="00D46D86" w:rsidRPr="008912DD" w:rsidRDefault="00D46D86" w:rsidP="00AA0EEE">
      <w:pPr>
        <w:spacing w:line="600" w:lineRule="exact"/>
        <w:ind w:leftChars="412" w:left="1700" w:hangingChars="254" w:hanging="711"/>
        <w:jc w:val="both"/>
        <w:rPr>
          <w:rFonts w:ascii="Times New Roman" w:eastAsia="標楷體" w:hAnsi="Times New Roman"/>
          <w:sz w:val="28"/>
          <w:szCs w:val="28"/>
        </w:rPr>
      </w:pPr>
      <w:r w:rsidRPr="008912DD">
        <w:rPr>
          <w:rFonts w:ascii="Times New Roman" w:eastAsia="標楷體" w:hAnsi="Times New Roman"/>
          <w:sz w:val="28"/>
          <w:szCs w:val="28"/>
        </w:rPr>
        <w:t xml:space="preserve">   1.</w:t>
      </w:r>
      <w:r w:rsidRPr="008912DD">
        <w:rPr>
          <w:rFonts w:ascii="Times New Roman" w:eastAsia="標楷體" w:hAnsi="Times New Roman"/>
          <w:sz w:val="28"/>
          <w:szCs w:val="28"/>
        </w:rPr>
        <w:t>「醫師為非癌症慢性頑固性疼痛病人長期處方成癮性麻醉藥品」之審查原則</w:t>
      </w:r>
      <w:r w:rsidRPr="008912DD">
        <w:rPr>
          <w:rFonts w:ascii="Times New Roman" w:eastAsia="標楷體" w:hAnsi="Times New Roman"/>
          <w:sz w:val="28"/>
          <w:szCs w:val="28"/>
        </w:rPr>
        <w:t>(</w:t>
      </w:r>
      <w:r w:rsidRPr="008912DD">
        <w:rPr>
          <w:rFonts w:ascii="Times New Roman" w:eastAsia="標楷體" w:hAnsi="Times New Roman"/>
          <w:sz w:val="28"/>
          <w:szCs w:val="28"/>
        </w:rPr>
        <w:t>依食品藥物管理署</w:t>
      </w:r>
      <w:r w:rsidRPr="008912DD">
        <w:rPr>
          <w:rFonts w:ascii="Times New Roman" w:eastAsia="標楷體" w:hAnsi="Times New Roman"/>
          <w:sz w:val="28"/>
          <w:szCs w:val="28"/>
        </w:rPr>
        <w:t>104</w:t>
      </w:r>
      <w:r w:rsidRPr="008912DD">
        <w:rPr>
          <w:rFonts w:ascii="Times New Roman" w:eastAsia="標楷體" w:hAnsi="Times New Roman"/>
          <w:sz w:val="28"/>
          <w:szCs w:val="28"/>
        </w:rPr>
        <w:t>年</w:t>
      </w:r>
      <w:r w:rsidRPr="008912DD">
        <w:rPr>
          <w:rFonts w:ascii="Times New Roman" w:eastAsia="標楷體" w:hAnsi="Times New Roman"/>
          <w:sz w:val="28"/>
          <w:szCs w:val="28"/>
        </w:rPr>
        <w:t>5</w:t>
      </w:r>
      <w:r w:rsidRPr="008912DD">
        <w:rPr>
          <w:rFonts w:ascii="Times New Roman" w:eastAsia="標楷體" w:hAnsi="Times New Roman"/>
          <w:sz w:val="28"/>
          <w:szCs w:val="28"/>
        </w:rPr>
        <w:t>月</w:t>
      </w:r>
      <w:r w:rsidRPr="008912DD">
        <w:rPr>
          <w:rFonts w:ascii="Times New Roman" w:eastAsia="標楷體" w:hAnsi="Times New Roman"/>
          <w:sz w:val="28"/>
          <w:szCs w:val="28"/>
        </w:rPr>
        <w:t>6</w:t>
      </w:r>
      <w:r w:rsidRPr="008912DD">
        <w:rPr>
          <w:rFonts w:ascii="Times New Roman" w:eastAsia="標楷體" w:hAnsi="Times New Roman"/>
          <w:sz w:val="28"/>
          <w:szCs w:val="28"/>
        </w:rPr>
        <w:t>日</w:t>
      </w:r>
      <w:r w:rsidRPr="008912DD">
        <w:rPr>
          <w:rFonts w:ascii="Times New Roman" w:eastAsia="標楷體" w:hAnsi="Times New Roman"/>
          <w:sz w:val="28"/>
          <w:szCs w:val="28"/>
        </w:rPr>
        <w:t>FDA</w:t>
      </w:r>
      <w:r w:rsidRPr="008912DD">
        <w:rPr>
          <w:rFonts w:ascii="Times New Roman" w:eastAsia="標楷體" w:hAnsi="Times New Roman"/>
          <w:sz w:val="28"/>
          <w:szCs w:val="28"/>
        </w:rPr>
        <w:t>管字第</w:t>
      </w:r>
      <w:r w:rsidRPr="008912DD">
        <w:rPr>
          <w:rFonts w:ascii="Times New Roman" w:eastAsia="標楷體" w:hAnsi="Times New Roman"/>
          <w:sz w:val="28"/>
          <w:szCs w:val="28"/>
        </w:rPr>
        <w:t>1041800227A</w:t>
      </w:r>
      <w:r w:rsidRPr="008912DD">
        <w:rPr>
          <w:rFonts w:ascii="Times New Roman" w:eastAsia="標楷體" w:hAnsi="Times New Roman"/>
          <w:sz w:val="28"/>
          <w:szCs w:val="28"/>
        </w:rPr>
        <w:t>號函修訂</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(106/12/1)</w:t>
      </w:r>
    </w:p>
    <w:p w14:paraId="2E7D46F8" w14:textId="77777777" w:rsidR="00D46D86" w:rsidRPr="008912DD" w:rsidRDefault="00D46D86" w:rsidP="00AA0EEE">
      <w:pPr>
        <w:spacing w:line="600" w:lineRule="exact"/>
        <w:ind w:leftChars="649" w:left="2126" w:hangingChars="203"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 (1)</w:t>
      </w:r>
      <w:r w:rsidRPr="008912DD">
        <w:rPr>
          <w:rFonts w:ascii="Times New Roman" w:eastAsia="標楷體" w:hAnsi="Times New Roman"/>
          <w:sz w:val="28"/>
          <w:szCs w:val="28"/>
        </w:rPr>
        <w:t>醫師應在使用其他藥物及方式控制疼痛無效後，始得考慮為非癌症慢性頑固性疼痛病人長期處方使用成癮性麻醉藥品。</w:t>
      </w:r>
    </w:p>
    <w:p w14:paraId="1718547D" w14:textId="77777777" w:rsidR="00D46D86" w:rsidRPr="008912DD" w:rsidRDefault="00D46D86" w:rsidP="00AA0EEE">
      <w:pPr>
        <w:spacing w:line="600" w:lineRule="exact"/>
        <w:ind w:leftChars="650" w:left="212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 xml:space="preserve"> (2)</w:t>
      </w:r>
      <w:r w:rsidRPr="008912DD">
        <w:rPr>
          <w:rFonts w:ascii="Times New Roman" w:eastAsia="標楷體" w:hAnsi="Times New Roman"/>
          <w:sz w:val="28"/>
          <w:szCs w:val="28"/>
        </w:rPr>
        <w:t>送審資料應檢附院內「管制藥品管理</w:t>
      </w:r>
      <w:r w:rsidRPr="008912DD">
        <w:rPr>
          <w:rFonts w:ascii="Times New Roman" w:eastAsia="標楷體" w:hAnsi="Times New Roman"/>
          <w:sz w:val="28"/>
          <w:szCs w:val="28"/>
        </w:rPr>
        <w:t>(</w:t>
      </w:r>
      <w:r w:rsidRPr="008912DD">
        <w:rPr>
          <w:rFonts w:ascii="Times New Roman" w:eastAsia="標楷體" w:hAnsi="Times New Roman"/>
          <w:sz w:val="28"/>
          <w:szCs w:val="28"/>
        </w:rPr>
        <w:t>委員</w:t>
      </w:r>
      <w:r w:rsidRPr="008912DD">
        <w:rPr>
          <w:rFonts w:ascii="Times New Roman" w:eastAsia="標楷體" w:hAnsi="Times New Roman"/>
          <w:sz w:val="28"/>
          <w:szCs w:val="28"/>
        </w:rPr>
        <w:t>)</w:t>
      </w:r>
      <w:r w:rsidRPr="008912DD">
        <w:rPr>
          <w:rFonts w:ascii="Times New Roman" w:eastAsia="標楷體" w:hAnsi="Times New Roman"/>
          <w:sz w:val="28"/>
          <w:szCs w:val="28"/>
        </w:rPr>
        <w:t>會」評估該類病人且決議同意使用之會議相關資料及最近</w:t>
      </w:r>
      <w:r w:rsidRPr="008912DD">
        <w:rPr>
          <w:rFonts w:ascii="Times New Roman" w:eastAsia="標楷體" w:hAnsi="Times New Roman"/>
          <w:sz w:val="28"/>
          <w:szCs w:val="28"/>
        </w:rPr>
        <w:t>6</w:t>
      </w:r>
      <w:r w:rsidRPr="008912DD">
        <w:rPr>
          <w:rFonts w:ascii="Times New Roman" w:eastAsia="標楷體" w:hAnsi="Times New Roman"/>
          <w:sz w:val="28"/>
          <w:szCs w:val="28"/>
        </w:rPr>
        <w:t>個月內之「使用成癮性麻醉藥品病人同意書」，否則不予支付。</w:t>
      </w:r>
    </w:p>
    <w:p w14:paraId="1B6E0253" w14:textId="77777777" w:rsidR="00D46D86" w:rsidRPr="008912DD" w:rsidRDefault="00D46D86" w:rsidP="00AA0EEE">
      <w:pPr>
        <w:spacing w:line="600" w:lineRule="exact"/>
        <w:ind w:leftChars="648" w:left="2123" w:hangingChars="203"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 (3)</w:t>
      </w:r>
      <w:r w:rsidRPr="008912DD">
        <w:rPr>
          <w:rFonts w:ascii="Times New Roman" w:eastAsia="標楷體" w:hAnsi="Times New Roman"/>
          <w:sz w:val="28"/>
          <w:szCs w:val="28"/>
        </w:rPr>
        <w:t>使用藥品應以口服劑型為主，當該類病人不能口服或口服效果不佳時，可改用舌下劑、貼片劑或針劑，並明確記載理</w:t>
      </w:r>
      <w:r w:rsidRPr="008912DD">
        <w:rPr>
          <w:rFonts w:ascii="Times New Roman" w:eastAsia="標楷體" w:hAnsi="Times New Roman"/>
          <w:sz w:val="28"/>
          <w:szCs w:val="28"/>
        </w:rPr>
        <w:lastRenderedPageBreak/>
        <w:t>由，其藥品處方天數如下：</w:t>
      </w:r>
    </w:p>
    <w:p w14:paraId="665BE57E" w14:textId="77777777" w:rsidR="00D46D86" w:rsidRPr="008912DD" w:rsidRDefault="00D46D86" w:rsidP="00AA0EEE">
      <w:pPr>
        <w:spacing w:line="600" w:lineRule="exact"/>
        <w:ind w:leftChars="709" w:left="2410" w:hangingChars="253" w:hanging="70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甲、病人應親自回診領藥，每次處方口服藥、舌下劑以</w:t>
      </w:r>
      <w:r w:rsidRPr="008912DD">
        <w:rPr>
          <w:rFonts w:ascii="Times New Roman" w:eastAsia="標楷體" w:hAnsi="Times New Roman"/>
          <w:sz w:val="28"/>
          <w:szCs w:val="28"/>
        </w:rPr>
        <w:t>14</w:t>
      </w:r>
      <w:r w:rsidRPr="008912DD">
        <w:rPr>
          <w:rFonts w:ascii="Times New Roman" w:eastAsia="標楷體" w:hAnsi="Times New Roman"/>
          <w:sz w:val="28"/>
          <w:szCs w:val="28"/>
        </w:rPr>
        <w:t>日為限，貼片劑以</w:t>
      </w:r>
      <w:r w:rsidRPr="008912DD">
        <w:rPr>
          <w:rFonts w:ascii="Times New Roman" w:eastAsia="標楷體" w:hAnsi="Times New Roman"/>
          <w:sz w:val="28"/>
          <w:szCs w:val="28"/>
        </w:rPr>
        <w:t>15</w:t>
      </w:r>
      <w:r w:rsidRPr="008912DD">
        <w:rPr>
          <w:rFonts w:ascii="Times New Roman" w:eastAsia="標楷體" w:hAnsi="Times New Roman"/>
          <w:sz w:val="28"/>
          <w:szCs w:val="28"/>
        </w:rPr>
        <w:t>日為限，針劑以</w:t>
      </w:r>
      <w:r w:rsidRPr="008912DD">
        <w:rPr>
          <w:rFonts w:ascii="Times New Roman" w:eastAsia="標楷體" w:hAnsi="Times New Roman"/>
          <w:sz w:val="28"/>
          <w:szCs w:val="28"/>
        </w:rPr>
        <w:t>7</w:t>
      </w:r>
      <w:r w:rsidRPr="008912DD">
        <w:rPr>
          <w:rFonts w:ascii="Times New Roman" w:eastAsia="標楷體" w:hAnsi="Times New Roman"/>
          <w:sz w:val="28"/>
          <w:szCs w:val="28"/>
        </w:rPr>
        <w:t>日為限。</w:t>
      </w:r>
    </w:p>
    <w:p w14:paraId="6E800D94" w14:textId="77777777" w:rsidR="00D46D86" w:rsidRPr="008912DD" w:rsidRDefault="00D46D86" w:rsidP="00AA0EEE">
      <w:pPr>
        <w:spacing w:line="600" w:lineRule="exact"/>
        <w:ind w:leftChars="709" w:left="2408" w:hangingChars="252" w:hanging="706"/>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乙、行動不便之病人，經評估認定其病情穩定，且經「管制藥品管理</w:t>
      </w:r>
      <w:r w:rsidRPr="008912DD">
        <w:rPr>
          <w:rFonts w:ascii="Times New Roman" w:eastAsia="標楷體" w:hAnsi="Times New Roman"/>
          <w:sz w:val="28"/>
          <w:szCs w:val="28"/>
        </w:rPr>
        <w:t>(</w:t>
      </w:r>
      <w:r w:rsidRPr="008912DD">
        <w:rPr>
          <w:rFonts w:ascii="Times New Roman" w:eastAsia="標楷體" w:hAnsi="Times New Roman"/>
          <w:sz w:val="28"/>
          <w:szCs w:val="28"/>
        </w:rPr>
        <w:t>委員</w:t>
      </w:r>
      <w:r w:rsidRPr="008912DD">
        <w:rPr>
          <w:rFonts w:ascii="Times New Roman" w:eastAsia="標楷體" w:hAnsi="Times New Roman"/>
          <w:sz w:val="28"/>
          <w:szCs w:val="28"/>
        </w:rPr>
        <w:t>)</w:t>
      </w:r>
      <w:r w:rsidRPr="008912DD">
        <w:rPr>
          <w:rFonts w:ascii="Times New Roman" w:eastAsia="標楷體" w:hAnsi="Times New Roman"/>
          <w:sz w:val="28"/>
          <w:szCs w:val="28"/>
        </w:rPr>
        <w:t>會」審查同意，其每次處方口服藥、舌下劑以</w:t>
      </w:r>
      <w:r w:rsidRPr="008912DD">
        <w:rPr>
          <w:rFonts w:ascii="Times New Roman" w:eastAsia="標楷體" w:hAnsi="Times New Roman"/>
          <w:sz w:val="28"/>
          <w:szCs w:val="28"/>
        </w:rPr>
        <w:t>28</w:t>
      </w:r>
      <w:r w:rsidRPr="008912DD">
        <w:rPr>
          <w:rFonts w:ascii="Times New Roman" w:eastAsia="標楷體" w:hAnsi="Times New Roman"/>
          <w:sz w:val="28"/>
          <w:szCs w:val="28"/>
        </w:rPr>
        <w:t>日為限，貼片劑以</w:t>
      </w:r>
      <w:r w:rsidRPr="008912DD">
        <w:rPr>
          <w:rFonts w:ascii="Times New Roman" w:eastAsia="標楷體" w:hAnsi="Times New Roman"/>
          <w:sz w:val="28"/>
          <w:szCs w:val="28"/>
        </w:rPr>
        <w:t>30</w:t>
      </w:r>
      <w:r w:rsidRPr="008912DD">
        <w:rPr>
          <w:rFonts w:ascii="Times New Roman" w:eastAsia="標楷體" w:hAnsi="Times New Roman"/>
          <w:sz w:val="28"/>
          <w:szCs w:val="28"/>
        </w:rPr>
        <w:t>日為限，針劑以</w:t>
      </w:r>
      <w:r w:rsidRPr="008912DD">
        <w:rPr>
          <w:rFonts w:ascii="Times New Roman" w:eastAsia="標楷體" w:hAnsi="Times New Roman"/>
          <w:sz w:val="28"/>
          <w:szCs w:val="28"/>
        </w:rPr>
        <w:t>14</w:t>
      </w:r>
      <w:r w:rsidRPr="008912DD">
        <w:rPr>
          <w:rFonts w:ascii="Times New Roman" w:eastAsia="標楷體" w:hAnsi="Times New Roman"/>
          <w:sz w:val="28"/>
          <w:szCs w:val="28"/>
        </w:rPr>
        <w:t>日為限。</w:t>
      </w:r>
    </w:p>
    <w:p w14:paraId="4195DBCE" w14:textId="77777777" w:rsidR="00D46D86" w:rsidRPr="008912DD" w:rsidRDefault="00D46D86" w:rsidP="00AA0EEE">
      <w:pPr>
        <w:spacing w:line="600" w:lineRule="exact"/>
        <w:ind w:leftChars="709" w:left="2268"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該類病人每次回診時，至少應就下列事項詳細評估並記錄，送審時需檢附：</w:t>
      </w:r>
    </w:p>
    <w:p w14:paraId="2D1E3D30" w14:textId="77777777" w:rsidR="00D46D86" w:rsidRPr="008912DD" w:rsidRDefault="00D46D86" w:rsidP="00AA0EEE">
      <w:pPr>
        <w:spacing w:line="600" w:lineRule="exact"/>
        <w:ind w:leftChars="392" w:left="941" w:firstLineChars="372" w:firstLine="1042"/>
        <w:jc w:val="both"/>
        <w:rPr>
          <w:rFonts w:ascii="Times New Roman" w:eastAsia="標楷體" w:hAnsi="Times New Roman"/>
          <w:sz w:val="28"/>
          <w:szCs w:val="28"/>
        </w:rPr>
      </w:pPr>
      <w:r w:rsidRPr="008912DD">
        <w:rPr>
          <w:rFonts w:ascii="Times New Roman" w:eastAsia="標楷體" w:hAnsi="Times New Roman"/>
          <w:sz w:val="28"/>
          <w:szCs w:val="28"/>
        </w:rPr>
        <w:t>甲、疼痛狀況。</w:t>
      </w:r>
    </w:p>
    <w:p w14:paraId="7C1E1B9F" w14:textId="77777777" w:rsidR="00D46D86" w:rsidRPr="008912DD" w:rsidRDefault="00D46D86" w:rsidP="00AA0EEE">
      <w:pPr>
        <w:spacing w:line="600" w:lineRule="exact"/>
        <w:ind w:leftChars="391" w:left="938" w:firstLineChars="372" w:firstLine="1042"/>
        <w:jc w:val="both"/>
        <w:rPr>
          <w:rFonts w:ascii="Times New Roman" w:eastAsia="標楷體" w:hAnsi="Times New Roman"/>
          <w:sz w:val="28"/>
          <w:szCs w:val="28"/>
        </w:rPr>
      </w:pPr>
      <w:r w:rsidRPr="008912DD">
        <w:rPr>
          <w:rFonts w:ascii="Times New Roman" w:eastAsia="標楷體" w:hAnsi="Times New Roman"/>
          <w:sz w:val="28"/>
          <w:szCs w:val="28"/>
        </w:rPr>
        <w:t>乙、藥品相關之副作用。</w:t>
      </w:r>
    </w:p>
    <w:p w14:paraId="2A16A404" w14:textId="77777777" w:rsidR="00D46D86" w:rsidRPr="008912DD" w:rsidRDefault="00D46D86" w:rsidP="00AA0EEE">
      <w:pPr>
        <w:spacing w:line="600" w:lineRule="exact"/>
        <w:ind w:leftChars="392" w:left="941" w:firstLineChars="372" w:firstLine="1042"/>
        <w:jc w:val="both"/>
        <w:rPr>
          <w:rFonts w:ascii="Times New Roman" w:eastAsia="標楷體" w:hAnsi="Times New Roman"/>
          <w:sz w:val="28"/>
          <w:szCs w:val="28"/>
        </w:rPr>
      </w:pPr>
      <w:r w:rsidRPr="008912DD">
        <w:rPr>
          <w:rFonts w:ascii="Times New Roman" w:eastAsia="標楷體" w:hAnsi="Times New Roman"/>
          <w:sz w:val="28"/>
          <w:szCs w:val="28"/>
        </w:rPr>
        <w:t>丙、生理、心理之功能及狀態。</w:t>
      </w:r>
    </w:p>
    <w:p w14:paraId="419EEDAB" w14:textId="77777777" w:rsidR="00D46D86" w:rsidRPr="008912DD" w:rsidRDefault="00D46D86" w:rsidP="00AA0EEE">
      <w:pPr>
        <w:snapToGrid w:val="0"/>
        <w:spacing w:line="600" w:lineRule="exact"/>
        <w:ind w:left="990" w:firstLine="995"/>
        <w:jc w:val="both"/>
        <w:rPr>
          <w:rFonts w:ascii="Times New Roman" w:eastAsia="標楷體" w:hAnsi="Times New Roman"/>
          <w:sz w:val="28"/>
        </w:rPr>
      </w:pPr>
      <w:r w:rsidRPr="008912DD">
        <w:rPr>
          <w:rFonts w:ascii="Times New Roman" w:eastAsia="標楷體" w:hAnsi="Times New Roman"/>
          <w:sz w:val="28"/>
          <w:szCs w:val="28"/>
        </w:rPr>
        <w:t>丁、藥物相關之異常行為。</w:t>
      </w:r>
    </w:p>
    <w:p w14:paraId="09108627" w14:textId="77777777" w:rsidR="000257EE" w:rsidRPr="008912DD" w:rsidRDefault="00400D0B" w:rsidP="0083328D">
      <w:pPr>
        <w:snapToGrid w:val="0"/>
        <w:spacing w:line="600" w:lineRule="exact"/>
        <w:ind w:left="990" w:hanging="139"/>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00D46D86" w:rsidRPr="008912DD">
        <w:rPr>
          <w:rFonts w:ascii="Times New Roman" w:eastAsia="標楷體" w:hAnsi="Times New Roman"/>
          <w:sz w:val="28"/>
          <w:szCs w:val="28"/>
        </w:rPr>
        <w:t>抗微生物劑</w:t>
      </w:r>
      <w:r w:rsidR="00683D85" w:rsidRPr="008912DD">
        <w:rPr>
          <w:rFonts w:ascii="Times New Roman" w:eastAsia="標楷體" w:hAnsi="Times New Roman"/>
          <w:sz w:val="28"/>
          <w:szCs w:val="28"/>
        </w:rPr>
        <w:t>(106/12/1)</w:t>
      </w:r>
    </w:p>
    <w:p w14:paraId="59F72F27" w14:textId="77777777" w:rsidR="00D46D86" w:rsidRPr="008912DD" w:rsidRDefault="004B6444" w:rsidP="0083328D">
      <w:pPr>
        <w:snapToGrid w:val="0"/>
        <w:spacing w:line="600" w:lineRule="exact"/>
        <w:ind w:leftChars="589" w:left="1697" w:hangingChars="101" w:hanging="283"/>
        <w:rPr>
          <w:rFonts w:ascii="Times New Roman" w:eastAsia="標楷體" w:hAnsi="Times New Roman"/>
          <w:sz w:val="28"/>
        </w:rPr>
      </w:pPr>
      <w:r w:rsidRPr="008912DD">
        <w:rPr>
          <w:rFonts w:ascii="Times New Roman" w:eastAsia="標楷體" w:hAnsi="Times New Roman"/>
          <w:sz w:val="28"/>
          <w:szCs w:val="28"/>
        </w:rPr>
        <w:t>1.</w:t>
      </w:r>
      <w:r w:rsidR="00D46D86" w:rsidRPr="008912DD">
        <w:rPr>
          <w:rFonts w:ascii="Times New Roman" w:eastAsia="標楷體" w:hAnsi="Times New Roman"/>
          <w:sz w:val="28"/>
          <w:szCs w:val="28"/>
        </w:rPr>
        <w:t>同類同抗菌範疇之抗生素若未能都進行藥物敏感性試驗時，得以其中之一種藥物的敏感性試驗結果做為使用其他同類同抗菌範疇藥物合理性之判定參考。</w:t>
      </w:r>
    </w:p>
    <w:p w14:paraId="7AD8D2B7" w14:textId="77777777" w:rsidR="000257EE" w:rsidRPr="008912DD" w:rsidRDefault="004B6444" w:rsidP="0083328D">
      <w:pPr>
        <w:snapToGrid w:val="0"/>
        <w:spacing w:line="600" w:lineRule="exact"/>
        <w:ind w:leftChars="594" w:left="1698" w:hangingChars="97" w:hanging="272"/>
        <w:rPr>
          <w:rFonts w:ascii="Times New Roman" w:eastAsia="標楷體" w:hAnsi="Times New Roman"/>
          <w:kern w:val="3"/>
          <w:sz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1</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第一代頭孢子素，包括</w:t>
      </w:r>
      <w:r w:rsidR="00274757" w:rsidRPr="008912DD">
        <w:rPr>
          <w:rFonts w:ascii="Times New Roman" w:eastAsia="標楷體" w:hAnsi="Times New Roman"/>
          <w:sz w:val="28"/>
          <w:szCs w:val="28"/>
        </w:rPr>
        <w:t>cephalothin, cefazolin, cephradine, cephaloridine, cephapirin</w:t>
      </w:r>
      <w:r w:rsidR="00274757" w:rsidRPr="008912DD">
        <w:rPr>
          <w:rFonts w:ascii="Times New Roman" w:eastAsia="標楷體" w:hAnsi="Times New Roman"/>
          <w:sz w:val="28"/>
          <w:szCs w:val="28"/>
        </w:rPr>
        <w:t>。</w:t>
      </w:r>
    </w:p>
    <w:p w14:paraId="6B18B7BB" w14:textId="77777777" w:rsidR="000257EE" w:rsidRPr="008912DD" w:rsidRDefault="004B6444" w:rsidP="0083328D">
      <w:pPr>
        <w:snapToGrid w:val="0"/>
        <w:spacing w:line="600" w:lineRule="exact"/>
        <w:ind w:leftChars="594" w:left="1698" w:hangingChars="97" w:hanging="27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2</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非</w:t>
      </w:r>
      <w:r w:rsidR="00274757" w:rsidRPr="008912DD">
        <w:rPr>
          <w:rFonts w:ascii="Times New Roman" w:eastAsia="標楷體" w:hAnsi="Times New Roman"/>
          <w:sz w:val="28"/>
          <w:szCs w:val="28"/>
        </w:rPr>
        <w:t>cephamycin</w:t>
      </w:r>
      <w:r w:rsidR="00274757" w:rsidRPr="008912DD">
        <w:rPr>
          <w:rFonts w:ascii="Times New Roman" w:eastAsia="標楷體" w:hAnsi="Times New Roman"/>
          <w:sz w:val="28"/>
          <w:szCs w:val="28"/>
        </w:rPr>
        <w:t>類之第二代孢子素，包括：</w:t>
      </w:r>
      <w:r w:rsidR="00274757" w:rsidRPr="008912DD">
        <w:rPr>
          <w:rFonts w:ascii="Times New Roman" w:eastAsia="標楷體" w:hAnsi="Times New Roman"/>
          <w:sz w:val="28"/>
          <w:szCs w:val="28"/>
        </w:rPr>
        <w:t>cefamandole, cefonicid, cefuroxime,cefotiam</w:t>
      </w:r>
      <w:r w:rsidR="00274757" w:rsidRPr="008912DD">
        <w:rPr>
          <w:rFonts w:ascii="Times New Roman" w:eastAsia="標楷體" w:hAnsi="Times New Roman"/>
          <w:sz w:val="28"/>
          <w:szCs w:val="28"/>
        </w:rPr>
        <w:t>等。</w:t>
      </w:r>
    </w:p>
    <w:p w14:paraId="2E4D6783" w14:textId="77777777" w:rsidR="000257EE" w:rsidRPr="008912DD" w:rsidRDefault="004B6444" w:rsidP="0083328D">
      <w:pPr>
        <w:snapToGrid w:val="0"/>
        <w:spacing w:line="600" w:lineRule="exact"/>
        <w:ind w:leftChars="595" w:left="1840" w:hangingChars="147" w:hanging="41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3</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Cephamycin</w:t>
      </w:r>
      <w:r w:rsidR="00274757" w:rsidRPr="008912DD">
        <w:rPr>
          <w:rFonts w:ascii="Times New Roman" w:eastAsia="標楷體" w:hAnsi="Times New Roman"/>
          <w:sz w:val="28"/>
          <w:szCs w:val="28"/>
        </w:rPr>
        <w:t>類之第二代頭孢子素，包括</w:t>
      </w:r>
      <w:r w:rsidR="00274757" w:rsidRPr="008912DD">
        <w:rPr>
          <w:rFonts w:ascii="Times New Roman" w:eastAsia="標楷體" w:hAnsi="Times New Roman"/>
          <w:sz w:val="28"/>
          <w:szCs w:val="28"/>
        </w:rPr>
        <w:t>cefoxitin, cefmetazole</w:t>
      </w:r>
      <w:r w:rsidR="00274757" w:rsidRPr="008912DD">
        <w:rPr>
          <w:rFonts w:ascii="Times New Roman" w:eastAsia="標楷體" w:hAnsi="Times New Roman"/>
          <w:sz w:val="28"/>
          <w:szCs w:val="28"/>
        </w:rPr>
        <w:t>。</w:t>
      </w:r>
    </w:p>
    <w:p w14:paraId="6A88D9B0" w14:textId="77777777" w:rsidR="000257EE" w:rsidRPr="008912DD" w:rsidRDefault="004B6444" w:rsidP="0083328D">
      <w:pPr>
        <w:snapToGrid w:val="0"/>
        <w:spacing w:line="600" w:lineRule="exact"/>
        <w:ind w:leftChars="594" w:left="1698" w:hangingChars="97" w:hanging="27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4</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不具抗</w:t>
      </w:r>
      <w:r w:rsidR="00274757" w:rsidRPr="008912DD">
        <w:rPr>
          <w:rFonts w:ascii="Times New Roman" w:eastAsia="標楷體" w:hAnsi="Times New Roman"/>
          <w:sz w:val="28"/>
          <w:szCs w:val="28"/>
        </w:rPr>
        <w:t>Pseudomonas</w:t>
      </w:r>
      <w:r w:rsidR="00274757" w:rsidRPr="008912DD">
        <w:rPr>
          <w:rFonts w:ascii="Times New Roman" w:eastAsia="標楷體" w:hAnsi="Times New Roman"/>
          <w:sz w:val="28"/>
          <w:szCs w:val="28"/>
        </w:rPr>
        <w:t>活性之第三代頭孢子素，包括：</w:t>
      </w:r>
      <w:r w:rsidR="00274757" w:rsidRPr="008912DD">
        <w:rPr>
          <w:rFonts w:ascii="Times New Roman" w:eastAsia="標楷體" w:hAnsi="Times New Roman"/>
          <w:sz w:val="28"/>
          <w:szCs w:val="28"/>
        </w:rPr>
        <w:t>cefotaxime, ceftizoxime, ceftriazone, cefmenoxime</w:t>
      </w:r>
      <w:r w:rsidR="00274757" w:rsidRPr="008912DD">
        <w:rPr>
          <w:rFonts w:ascii="Times New Roman" w:eastAsia="標楷體" w:hAnsi="Times New Roman"/>
          <w:sz w:val="28"/>
          <w:szCs w:val="28"/>
        </w:rPr>
        <w:t>等。</w:t>
      </w:r>
    </w:p>
    <w:p w14:paraId="1F14319F" w14:textId="77777777" w:rsidR="000257EE" w:rsidRPr="008912DD" w:rsidRDefault="004B6444" w:rsidP="0083328D">
      <w:pPr>
        <w:snapToGrid w:val="0"/>
        <w:spacing w:line="600" w:lineRule="exact"/>
        <w:ind w:leftChars="595" w:left="1840" w:hangingChars="147" w:hanging="412"/>
        <w:rPr>
          <w:rFonts w:ascii="Times New Roman" w:eastAsia="標楷體" w:hAnsi="Times New Roman"/>
          <w:sz w:val="28"/>
          <w:szCs w:val="28"/>
        </w:rPr>
      </w:pPr>
      <w:r w:rsidRPr="008912DD">
        <w:rPr>
          <w:rFonts w:ascii="Times New Roman" w:eastAsia="標楷體" w:hAnsi="Times New Roman"/>
          <w:sz w:val="28"/>
          <w:szCs w:val="28"/>
        </w:rPr>
        <w:lastRenderedPageBreak/>
        <w:t>(</w:t>
      </w:r>
      <w:r w:rsidR="00400D0B" w:rsidRPr="008912DD">
        <w:rPr>
          <w:rFonts w:ascii="Times New Roman" w:eastAsia="標楷體" w:hAnsi="Times New Roman"/>
          <w:sz w:val="28"/>
          <w:szCs w:val="28"/>
        </w:rPr>
        <w:t>5</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Aminoglycoside</w:t>
      </w:r>
      <w:r w:rsidR="00274757" w:rsidRPr="008912DD">
        <w:rPr>
          <w:rFonts w:ascii="Times New Roman" w:eastAsia="標楷體" w:hAnsi="Times New Roman"/>
          <w:sz w:val="28"/>
          <w:szCs w:val="28"/>
        </w:rPr>
        <w:t>類中之</w:t>
      </w:r>
      <w:r w:rsidR="00274757" w:rsidRPr="008912DD">
        <w:rPr>
          <w:rFonts w:ascii="Times New Roman" w:eastAsia="標楷體" w:hAnsi="Times New Roman"/>
          <w:sz w:val="28"/>
          <w:szCs w:val="28"/>
        </w:rPr>
        <w:t>tobramycin</w:t>
      </w:r>
      <w:r w:rsidR="00274757" w:rsidRPr="008912DD">
        <w:rPr>
          <w:rFonts w:ascii="Times New Roman" w:eastAsia="標楷體" w:hAnsi="Times New Roman"/>
          <w:sz w:val="28"/>
          <w:szCs w:val="28"/>
        </w:rPr>
        <w:t>與</w:t>
      </w:r>
      <w:r w:rsidR="00274757" w:rsidRPr="008912DD">
        <w:rPr>
          <w:rFonts w:ascii="Times New Roman" w:eastAsia="標楷體" w:hAnsi="Times New Roman"/>
          <w:sz w:val="28"/>
          <w:szCs w:val="28"/>
        </w:rPr>
        <w:t>netilmicin</w:t>
      </w:r>
      <w:r w:rsidR="00274757" w:rsidRPr="008912DD">
        <w:rPr>
          <w:rFonts w:ascii="Times New Roman" w:eastAsia="標楷體" w:hAnsi="Times New Roman"/>
          <w:sz w:val="28"/>
          <w:szCs w:val="28"/>
        </w:rPr>
        <w:t>。</w:t>
      </w:r>
    </w:p>
    <w:p w14:paraId="64C05DD4" w14:textId="77777777" w:rsidR="000257EE" w:rsidRPr="008912DD" w:rsidRDefault="004B6444" w:rsidP="0083328D">
      <w:pPr>
        <w:snapToGrid w:val="0"/>
        <w:spacing w:line="600" w:lineRule="exact"/>
        <w:ind w:leftChars="595" w:left="1840" w:hangingChars="147" w:hanging="41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6</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Fluoroquinolone</w:t>
      </w:r>
      <w:r w:rsidR="00274757" w:rsidRPr="008912DD">
        <w:rPr>
          <w:rFonts w:ascii="Times New Roman" w:eastAsia="標楷體" w:hAnsi="Times New Roman"/>
          <w:sz w:val="28"/>
          <w:szCs w:val="28"/>
        </w:rPr>
        <w:t>類，包括</w:t>
      </w:r>
      <w:r w:rsidR="00274757" w:rsidRPr="008912DD">
        <w:rPr>
          <w:rFonts w:ascii="Times New Roman" w:eastAsia="標楷體" w:hAnsi="Times New Roman"/>
          <w:sz w:val="28"/>
          <w:szCs w:val="28"/>
        </w:rPr>
        <w:t>norfloxacin, ofloxacin, enoxacin, ciprofloxacin</w:t>
      </w:r>
      <w:r w:rsidR="00274757" w:rsidRPr="008912DD">
        <w:rPr>
          <w:rFonts w:ascii="Times New Roman" w:eastAsia="標楷體" w:hAnsi="Times New Roman"/>
          <w:sz w:val="28"/>
          <w:szCs w:val="28"/>
        </w:rPr>
        <w:t>等。</w:t>
      </w:r>
    </w:p>
    <w:p w14:paraId="42DC6947" w14:textId="77777777" w:rsidR="000257EE" w:rsidRPr="008912DD" w:rsidRDefault="004B6444" w:rsidP="0083328D">
      <w:pPr>
        <w:snapToGrid w:val="0"/>
        <w:spacing w:line="600" w:lineRule="exact"/>
        <w:ind w:leftChars="595" w:left="1840" w:hangingChars="147" w:hanging="41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7</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Glycopeptide</w:t>
      </w:r>
      <w:r w:rsidR="00274757" w:rsidRPr="008912DD">
        <w:rPr>
          <w:rFonts w:ascii="Times New Roman" w:eastAsia="標楷體" w:hAnsi="Times New Roman"/>
          <w:sz w:val="28"/>
          <w:szCs w:val="28"/>
        </w:rPr>
        <w:t>類之</w:t>
      </w:r>
      <w:r w:rsidR="00274757" w:rsidRPr="008912DD">
        <w:rPr>
          <w:rFonts w:ascii="Times New Roman" w:eastAsia="標楷體" w:hAnsi="Times New Roman"/>
          <w:sz w:val="28"/>
          <w:szCs w:val="28"/>
        </w:rPr>
        <w:t>vancomycin</w:t>
      </w:r>
      <w:r w:rsidR="00274757" w:rsidRPr="008912DD">
        <w:rPr>
          <w:rFonts w:ascii="Times New Roman" w:eastAsia="標楷體" w:hAnsi="Times New Roman"/>
          <w:sz w:val="28"/>
          <w:szCs w:val="28"/>
        </w:rPr>
        <w:t>與</w:t>
      </w:r>
      <w:r w:rsidR="00274757" w:rsidRPr="008912DD">
        <w:rPr>
          <w:rFonts w:ascii="Times New Roman" w:eastAsia="標楷體" w:hAnsi="Times New Roman"/>
          <w:sz w:val="28"/>
          <w:szCs w:val="28"/>
        </w:rPr>
        <w:t>teicoplanin</w:t>
      </w:r>
      <w:r w:rsidR="00274757" w:rsidRPr="008912DD">
        <w:rPr>
          <w:rFonts w:ascii="Times New Roman" w:eastAsia="標楷體" w:hAnsi="Times New Roman"/>
          <w:sz w:val="28"/>
          <w:szCs w:val="28"/>
        </w:rPr>
        <w:t>。</w:t>
      </w:r>
    </w:p>
    <w:p w14:paraId="1CBFABC7" w14:textId="77777777" w:rsidR="000257EE" w:rsidRPr="008912DD" w:rsidRDefault="004B6444" w:rsidP="0083328D">
      <w:pPr>
        <w:snapToGrid w:val="0"/>
        <w:spacing w:line="600" w:lineRule="exact"/>
        <w:ind w:leftChars="595" w:left="1840" w:hangingChars="147" w:hanging="41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8</w:t>
      </w:r>
      <w:r w:rsidRPr="008912DD">
        <w:rPr>
          <w:rFonts w:ascii="Times New Roman" w:eastAsia="標楷體" w:hAnsi="Times New Roman"/>
          <w:sz w:val="28"/>
          <w:szCs w:val="28"/>
        </w:rPr>
        <w:t>)</w:t>
      </w:r>
      <w:r w:rsidR="00D46D86" w:rsidRPr="008912DD">
        <w:rPr>
          <w:rFonts w:ascii="Times New Roman" w:eastAsia="標楷體" w:hAnsi="Times New Roman"/>
          <w:sz w:val="28"/>
          <w:szCs w:val="28"/>
        </w:rPr>
        <w:t>合併</w:t>
      </w:r>
      <w:r w:rsidR="0083328D" w:rsidRPr="008912DD">
        <w:rPr>
          <w:rFonts w:ascii="Times New Roman" w:eastAsia="標楷體" w:hAnsi="Times New Roman"/>
          <w:sz w:val="28"/>
          <w:szCs w:val="28"/>
        </w:rPr>
        <w:t>β</w:t>
      </w:r>
      <w:r w:rsidR="00D46D86" w:rsidRPr="008912DD">
        <w:rPr>
          <w:rFonts w:ascii="Times New Roman" w:eastAsia="標楷體" w:hAnsi="Times New Roman"/>
          <w:sz w:val="28"/>
          <w:szCs w:val="28"/>
        </w:rPr>
        <w:t>-lactamase inhibitor</w:t>
      </w:r>
      <w:r w:rsidR="00D46D86" w:rsidRPr="008912DD">
        <w:rPr>
          <w:rFonts w:ascii="Times New Roman" w:eastAsia="標楷體" w:hAnsi="Times New Roman"/>
          <w:sz w:val="28"/>
          <w:szCs w:val="28"/>
        </w:rPr>
        <w:t>類之</w:t>
      </w:r>
      <w:r w:rsidR="00D46D86" w:rsidRPr="008912DD">
        <w:rPr>
          <w:rFonts w:ascii="Times New Roman" w:eastAsia="標楷體" w:hAnsi="Times New Roman"/>
          <w:sz w:val="28"/>
          <w:szCs w:val="28"/>
        </w:rPr>
        <w:t>Augmentin</w:t>
      </w:r>
      <w:r w:rsidR="00D46D86" w:rsidRPr="008912DD">
        <w:rPr>
          <w:rFonts w:ascii="Times New Roman" w:eastAsia="標楷體" w:hAnsi="Times New Roman"/>
          <w:sz w:val="28"/>
          <w:szCs w:val="28"/>
        </w:rPr>
        <w:t>與</w:t>
      </w:r>
      <w:r w:rsidR="00D46D86" w:rsidRPr="008912DD">
        <w:rPr>
          <w:rFonts w:ascii="Times New Roman" w:eastAsia="標楷體" w:hAnsi="Times New Roman"/>
          <w:sz w:val="28"/>
          <w:szCs w:val="28"/>
        </w:rPr>
        <w:t>Unasyn</w:t>
      </w:r>
      <w:r w:rsidR="00D46D86" w:rsidRPr="008912DD">
        <w:rPr>
          <w:rFonts w:ascii="Times New Roman" w:eastAsia="標楷體" w:hAnsi="Times New Roman"/>
          <w:sz w:val="28"/>
          <w:szCs w:val="28"/>
        </w:rPr>
        <w:t>。</w:t>
      </w:r>
    </w:p>
    <w:p w14:paraId="002DA2C0" w14:textId="77777777" w:rsidR="000257EE" w:rsidRPr="008912DD" w:rsidRDefault="00274757" w:rsidP="0083328D">
      <w:pPr>
        <w:snapToGrid w:val="0"/>
        <w:spacing w:line="600" w:lineRule="exact"/>
        <w:ind w:left="990" w:hanging="563"/>
        <w:rPr>
          <w:rFonts w:ascii="Times New Roman" w:eastAsia="標楷體" w:hAnsi="Times New Roman"/>
          <w:sz w:val="28"/>
        </w:rPr>
      </w:pPr>
      <w:r w:rsidRPr="008912DD">
        <w:rPr>
          <w:rFonts w:ascii="Times New Roman" w:eastAsia="標楷體" w:hAnsi="Times New Roman"/>
          <w:sz w:val="28"/>
        </w:rPr>
        <w:t>九、保險對象是否需要住院以及住院天數是否過長，原則上應尊重主治醫師之專業判斷，惟各醫院應於病歷上敘明住院之適當理由，以利審核。</w:t>
      </w:r>
    </w:p>
    <w:p w14:paraId="71C94EBA" w14:textId="77777777" w:rsidR="000257EE" w:rsidRPr="008912DD" w:rsidRDefault="00274757" w:rsidP="00AA0EEE">
      <w:pPr>
        <w:snapToGrid w:val="0"/>
        <w:spacing w:line="600" w:lineRule="exact"/>
        <w:ind w:left="990" w:hanging="563"/>
        <w:jc w:val="both"/>
        <w:rPr>
          <w:rFonts w:ascii="Times New Roman" w:eastAsia="標楷體" w:hAnsi="Times New Roman"/>
          <w:sz w:val="28"/>
          <w:szCs w:val="28"/>
        </w:rPr>
      </w:pPr>
      <w:r w:rsidRPr="008912DD">
        <w:rPr>
          <w:rFonts w:ascii="Times New Roman" w:eastAsia="標楷體" w:hAnsi="Times New Roman"/>
          <w:sz w:val="28"/>
        </w:rPr>
        <w:t>十、</w:t>
      </w: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52DE3181" w14:textId="77777777" w:rsidR="000257EE" w:rsidRPr="008912DD" w:rsidRDefault="0083328D" w:rsidP="0083328D">
      <w:pPr>
        <w:snapToGrid w:val="0"/>
        <w:spacing w:line="600" w:lineRule="exact"/>
        <w:ind w:leftChars="50" w:left="120" w:firstLineChars="300" w:firstLine="840"/>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hint="eastAsia"/>
          <w:sz w:val="28"/>
          <w:szCs w:val="28"/>
        </w:rPr>
        <w:t>二</w:t>
      </w: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刪除</w:t>
      </w:r>
      <w:r w:rsidR="00274757" w:rsidRPr="008912DD">
        <w:rPr>
          <w:rFonts w:ascii="Times New Roman" w:eastAsia="標楷體" w:hAnsi="Times New Roman"/>
          <w:kern w:val="3"/>
          <w:sz w:val="28"/>
        </w:rPr>
        <w:t>(101/7/1)</w:t>
      </w:r>
    </w:p>
    <w:p w14:paraId="311DF45C"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szCs w:val="28"/>
        </w:rPr>
        <w:t>十一</w:t>
      </w:r>
      <w:r w:rsidRPr="008912DD">
        <w:rPr>
          <w:rFonts w:ascii="Times New Roman" w:eastAsia="標楷體" w:hAnsi="Times New Roman"/>
          <w:sz w:val="28"/>
        </w:rPr>
        <w:t>、審查時應掌握時效，以維護醫療院所之權益。</w:t>
      </w:r>
    </w:p>
    <w:p w14:paraId="653446BC" w14:textId="77777777" w:rsidR="000257EE" w:rsidRPr="008912DD" w:rsidRDefault="00274757" w:rsidP="00AA0EEE">
      <w:pPr>
        <w:snapToGrid w:val="0"/>
        <w:spacing w:line="600" w:lineRule="exact"/>
        <w:ind w:left="990" w:hanging="563"/>
        <w:jc w:val="both"/>
        <w:rPr>
          <w:rFonts w:ascii="Times New Roman" w:eastAsia="標楷體" w:hAnsi="Times New Roman"/>
          <w:sz w:val="28"/>
        </w:rPr>
      </w:pPr>
      <w:r w:rsidRPr="008912DD">
        <w:rPr>
          <w:rFonts w:ascii="Times New Roman" w:eastAsia="標楷體" w:hAnsi="Times New Roman"/>
          <w:sz w:val="28"/>
        </w:rPr>
        <w:t>十二、審查中有核減時，應註明核減理由。</w:t>
      </w:r>
    </w:p>
    <w:p w14:paraId="218A87EB"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rPr>
        <w:t>十三、審查醫</w:t>
      </w:r>
      <w:r w:rsidRPr="008912DD">
        <w:rPr>
          <w:rFonts w:ascii="Times New Roman" w:eastAsia="標楷體" w:hAnsi="Times New Roman"/>
          <w:sz w:val="28"/>
          <w:szCs w:val="28"/>
        </w:rPr>
        <w:t>藥專家</w:t>
      </w:r>
      <w:r w:rsidRPr="008912DD">
        <w:rPr>
          <w:rFonts w:ascii="Times New Roman" w:eastAsia="標楷體" w:hAnsi="Times New Roman"/>
          <w:sz w:val="28"/>
        </w:rPr>
        <w:t>對審查其本人或配偶所服務之醫療院所及其三親等內血親、姻親所設立之醫療院所醫療費用案件，應予迴避。</w:t>
      </w:r>
      <w:r w:rsidRPr="008912DD">
        <w:rPr>
          <w:rFonts w:ascii="Times New Roman" w:eastAsia="標楷體" w:hAnsi="Times New Roman"/>
          <w:sz w:val="28"/>
        </w:rPr>
        <w:t>(102/3/1)</w:t>
      </w:r>
    </w:p>
    <w:p w14:paraId="5A8D123E"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rPr>
        <w:t>十四、審查有關人員對審查內容或因審查而知悉之公務，應保守秘密，不得洩漏。審查醫</w:t>
      </w:r>
      <w:r w:rsidRPr="008912DD">
        <w:rPr>
          <w:rFonts w:ascii="Times New Roman" w:eastAsia="標楷體" w:hAnsi="Times New Roman"/>
          <w:sz w:val="28"/>
          <w:szCs w:val="28"/>
        </w:rPr>
        <w:t>藥專家</w:t>
      </w:r>
      <w:r w:rsidRPr="008912DD">
        <w:rPr>
          <w:rFonts w:ascii="Times New Roman" w:eastAsia="標楷體" w:hAnsi="Times New Roman"/>
          <w:sz w:val="28"/>
        </w:rPr>
        <w:t>並不得將各類審查案件攜出審查場所。</w:t>
      </w:r>
      <w:r w:rsidRPr="008912DD">
        <w:rPr>
          <w:rFonts w:ascii="Times New Roman" w:eastAsia="標楷體" w:hAnsi="Times New Roman"/>
          <w:sz w:val="28"/>
        </w:rPr>
        <w:t>(102/3/1)</w:t>
      </w:r>
    </w:p>
    <w:p w14:paraId="7101C67D"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rPr>
        <w:t>十五、</w:t>
      </w:r>
      <w:r w:rsidRPr="008912DD">
        <w:rPr>
          <w:rFonts w:ascii="Times New Roman" w:eastAsia="標楷體" w:hAnsi="Times New Roman"/>
          <w:sz w:val="28"/>
          <w:szCs w:val="15"/>
        </w:rPr>
        <w:t>申報手術項目費用時，應檢附手術同意書及麻醉同意書，其內容依中央主管機關規定，未檢附者，不予支付該項費用。</w:t>
      </w:r>
    </w:p>
    <w:p w14:paraId="6C288DD0"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szCs w:val="15"/>
        </w:rPr>
        <w:t>十六</w:t>
      </w:r>
      <w:r w:rsidRPr="008912DD">
        <w:rPr>
          <w:rFonts w:ascii="Times New Roman" w:eastAsia="標楷體" w:hAnsi="Times New Roman"/>
          <w:sz w:val="28"/>
        </w:rPr>
        <w:t>、</w:t>
      </w:r>
      <w:r w:rsidRPr="008912DD">
        <w:rPr>
          <w:rFonts w:ascii="Times New Roman" w:eastAsia="標楷體" w:hAnsi="Times New Roman"/>
          <w:kern w:val="3"/>
          <w:sz w:val="28"/>
          <w:szCs w:val="24"/>
        </w:rPr>
        <w:t>西醫基層</w:t>
      </w:r>
      <w:r w:rsidRPr="008912DD">
        <w:rPr>
          <w:rFonts w:ascii="Times New Roman" w:eastAsia="標楷體" w:hAnsi="Times New Roman"/>
          <w:sz w:val="28"/>
        </w:rPr>
        <w:t>醫療費用</w:t>
      </w:r>
      <w:r w:rsidRPr="008912DD">
        <w:rPr>
          <w:rFonts w:ascii="Times New Roman" w:eastAsia="標楷體" w:hAnsi="Times New Roman"/>
          <w:kern w:val="3"/>
          <w:sz w:val="28"/>
          <w:szCs w:val="24"/>
        </w:rPr>
        <w:t>審查注意事項未明定者，得比照醫院醫療費用審查注意事項之規定。</w:t>
      </w:r>
    </w:p>
    <w:p w14:paraId="6AD54DAF"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szCs w:val="15"/>
        </w:rPr>
        <w:t>十七</w:t>
      </w:r>
      <w:r w:rsidRPr="008912DD">
        <w:rPr>
          <w:rFonts w:ascii="Times New Roman" w:eastAsia="標楷體" w:hAnsi="Times New Roman"/>
          <w:sz w:val="28"/>
        </w:rPr>
        <w:t>、</w:t>
      </w:r>
      <w:r w:rsidRPr="008912DD">
        <w:rPr>
          <w:rFonts w:ascii="Times New Roman" w:eastAsia="標楷體" w:hAnsi="Times New Roman"/>
          <w:sz w:val="28"/>
          <w:szCs w:val="28"/>
        </w:rPr>
        <w:t>非屬本保險給付範圍之醫療服務代辦案件，未依規定以代辦案件申報者，整筆核刪不予本保險支付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例如：屬職業災害事故所發生</w:t>
      </w:r>
      <w:r w:rsidRPr="008912DD">
        <w:rPr>
          <w:rFonts w:ascii="Times New Roman" w:eastAsia="標楷體" w:hAnsi="Times New Roman"/>
          <w:sz w:val="28"/>
          <w:szCs w:val="28"/>
        </w:rPr>
        <w:lastRenderedPageBreak/>
        <w:t>之醫療費用以健保醫療費用申報者不予支付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(95/7/15)</w:t>
      </w:r>
    </w:p>
    <w:p w14:paraId="14122CC9"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szCs w:val="28"/>
        </w:rPr>
        <w:t>十八</w:t>
      </w:r>
      <w:r w:rsidRPr="008912DD">
        <w:rPr>
          <w:rFonts w:ascii="Times New Roman" w:eastAsia="標楷體" w:hAnsi="Times New Roman"/>
          <w:sz w:val="28"/>
        </w:rPr>
        <w:t>、</w:t>
      </w:r>
      <w:r w:rsidRPr="008912DD">
        <w:rPr>
          <w:rFonts w:ascii="Times New Roman" w:eastAsia="標楷體" w:hAnsi="Times New Roman"/>
          <w:sz w:val="28"/>
          <w:szCs w:val="28"/>
        </w:rPr>
        <w:t>醫事機構申報重大傷病免部分負擔之醫療費用，非與重大傷病相關之診療者，追扣醫事機構該筆醫療費用部分負擔。</w:t>
      </w:r>
      <w:r w:rsidRPr="008912DD">
        <w:rPr>
          <w:rFonts w:ascii="Times New Roman" w:eastAsia="標楷體" w:hAnsi="Times New Roman"/>
          <w:sz w:val="28"/>
          <w:szCs w:val="28"/>
        </w:rPr>
        <w:t>(98/3/1)</w:t>
      </w:r>
    </w:p>
    <w:p w14:paraId="184CD863"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szCs w:val="28"/>
        </w:rPr>
        <w:t>十九</w:t>
      </w:r>
      <w:r w:rsidRPr="008912DD">
        <w:rPr>
          <w:rFonts w:ascii="Times New Roman" w:eastAsia="標楷體" w:hAnsi="Times New Roman"/>
          <w:sz w:val="28"/>
        </w:rPr>
        <w:t>、</w:t>
      </w:r>
      <w:r w:rsidRPr="008912DD">
        <w:rPr>
          <w:rFonts w:ascii="Times New Roman" w:eastAsia="標楷體" w:hAnsi="Times New Roman"/>
          <w:sz w:val="28"/>
          <w:szCs w:val="28"/>
        </w:rPr>
        <w:t>案件分類為「一般案件」</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俗稱簡表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者，經個案專業審查後，有下列情形者整筆費用核刪：</w:t>
      </w:r>
      <w:r w:rsidR="007D5E6A" w:rsidRPr="008912DD">
        <w:rPr>
          <w:rFonts w:ascii="Times New Roman" w:eastAsia="標楷體" w:hAnsi="Times New Roman"/>
          <w:sz w:val="28"/>
          <w:szCs w:val="28"/>
        </w:rPr>
        <w:t>(95/12/1)</w:t>
      </w:r>
    </w:p>
    <w:p w14:paraId="57161EBD" w14:textId="77777777" w:rsidR="000257EE" w:rsidRPr="008912DD" w:rsidRDefault="00274757" w:rsidP="00AA0EEE">
      <w:pPr>
        <w:pStyle w:val="31"/>
        <w:spacing w:line="600" w:lineRule="exact"/>
        <w:ind w:firstLine="938"/>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影響病人安全之處方者。</w:t>
      </w:r>
    </w:p>
    <w:p w14:paraId="06A60B29" w14:textId="77777777" w:rsidR="000257EE" w:rsidRPr="008912DD" w:rsidRDefault="00274757" w:rsidP="00AA0EEE">
      <w:pPr>
        <w:spacing w:line="600" w:lineRule="exact"/>
        <w:ind w:left="1150" w:firstLine="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非必要之連續性就診者。</w:t>
      </w:r>
    </w:p>
    <w:p w14:paraId="2B06D6D9"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szCs w:val="28"/>
        </w:rPr>
        <w:t>二十</w:t>
      </w:r>
      <w:r w:rsidRPr="008912DD">
        <w:rPr>
          <w:rFonts w:ascii="Times New Roman" w:eastAsia="標楷體" w:hAnsi="Times New Roman"/>
          <w:sz w:val="28"/>
        </w:rPr>
        <w:t>、刪除</w:t>
      </w:r>
      <w:r w:rsidRPr="008912DD">
        <w:rPr>
          <w:rFonts w:ascii="Times New Roman" w:eastAsia="標楷體" w:hAnsi="Times New Roman"/>
          <w:sz w:val="28"/>
          <w:szCs w:val="28"/>
        </w:rPr>
        <w:t>(99/1/1)</w:t>
      </w:r>
    </w:p>
    <w:p w14:paraId="406D0A17" w14:textId="3A005313"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szCs w:val="28"/>
        </w:rPr>
        <w:t>二十一</w:t>
      </w:r>
      <w:r w:rsidRPr="008912DD">
        <w:rPr>
          <w:rFonts w:ascii="Times New Roman" w:eastAsia="標楷體" w:hAnsi="Times New Roman"/>
          <w:sz w:val="28"/>
        </w:rPr>
        <w:t>、</w:t>
      </w:r>
      <w:r w:rsidRPr="008912DD">
        <w:rPr>
          <w:rFonts w:ascii="Times New Roman" w:eastAsia="標楷體" w:hAnsi="Times New Roman"/>
          <w:sz w:val="28"/>
          <w:szCs w:val="28"/>
        </w:rPr>
        <w:t>(99/4/1)</w:t>
      </w:r>
      <w:r w:rsidRPr="008912DD">
        <w:rPr>
          <w:rFonts w:ascii="Times New Roman" w:eastAsia="標楷體" w:hAnsi="Times New Roman"/>
          <w:sz w:val="32"/>
          <w:szCs w:val="32"/>
        </w:rPr>
        <w:t xml:space="preserve"> </w:t>
      </w:r>
      <w:r w:rsidR="0088453B" w:rsidRPr="0088453B">
        <w:rPr>
          <w:rFonts w:ascii="Times New Roman" w:eastAsia="標楷體" w:hAnsi="Times New Roman"/>
          <w:sz w:val="28"/>
          <w:szCs w:val="28"/>
        </w:rPr>
        <w:t>(</w:t>
      </w:r>
      <w:r w:rsidR="009F5CE1">
        <w:rPr>
          <w:rFonts w:ascii="Times New Roman" w:eastAsia="標楷體" w:hAnsi="Times New Roman"/>
          <w:sz w:val="28"/>
          <w:szCs w:val="28"/>
        </w:rPr>
        <w:t>112/4/1</w:t>
      </w:r>
      <w:r w:rsidR="0088453B" w:rsidRPr="0088453B">
        <w:rPr>
          <w:rFonts w:ascii="Times New Roman" w:eastAsia="標楷體" w:hAnsi="Times New Roman"/>
          <w:sz w:val="28"/>
          <w:szCs w:val="28"/>
        </w:rPr>
        <w:t>)</w:t>
      </w:r>
    </w:p>
    <w:tbl>
      <w:tblPr>
        <w:tblW w:w="9747" w:type="dxa"/>
        <w:tblCellMar>
          <w:left w:w="10" w:type="dxa"/>
          <w:right w:w="10" w:type="dxa"/>
        </w:tblCellMar>
        <w:tblLook w:val="04A0" w:firstRow="1" w:lastRow="0" w:firstColumn="1" w:lastColumn="0" w:noHBand="0" w:noVBand="1"/>
      </w:tblPr>
      <w:tblGrid>
        <w:gridCol w:w="2697"/>
        <w:gridCol w:w="7050"/>
      </w:tblGrid>
      <w:tr w:rsidR="008912DD" w:rsidRPr="008912DD" w14:paraId="568B78AC" w14:textId="77777777" w:rsidTr="007F11F5">
        <w:trPr>
          <w:cantSplit/>
          <w:trHeight w:val="416"/>
          <w:tblHeader/>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8E43B" w14:textId="77777777" w:rsidR="000257EE" w:rsidRPr="008912DD" w:rsidRDefault="00274757" w:rsidP="00674FED">
            <w:pPr>
              <w:spacing w:line="480" w:lineRule="exact"/>
              <w:jc w:val="both"/>
              <w:rPr>
                <w:rFonts w:ascii="Times New Roman" w:hAnsi="Times New Roman"/>
              </w:rPr>
            </w:pPr>
            <w:r w:rsidRPr="008912DD">
              <w:rPr>
                <w:rFonts w:ascii="Times New Roman" w:eastAsia="標楷體" w:hAnsi="Times New Roman"/>
                <w:sz w:val="28"/>
                <w:szCs w:val="28"/>
              </w:rPr>
              <w:t>申報項目</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87709" w14:textId="77777777" w:rsidR="000257EE" w:rsidRPr="008912DD" w:rsidRDefault="00274757" w:rsidP="00674FED">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適應症或條件</w:t>
            </w:r>
          </w:p>
        </w:tc>
      </w:tr>
      <w:tr w:rsidR="0088453B" w:rsidRPr="008912DD" w14:paraId="57086EBC" w14:textId="77777777" w:rsidTr="0088453B">
        <w:trPr>
          <w:cantSplit/>
          <w:trHeight w:val="690"/>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1479C" w14:textId="7840E652" w:rsidR="0088453B" w:rsidRPr="0088453B" w:rsidRDefault="0088453B" w:rsidP="00674FED">
            <w:pPr>
              <w:spacing w:line="480" w:lineRule="exact"/>
              <w:jc w:val="both"/>
              <w:rPr>
                <w:rFonts w:ascii="Times New Roman" w:hAnsi="Times New Roman"/>
                <w:sz w:val="28"/>
                <w:szCs w:val="28"/>
              </w:rPr>
            </w:pPr>
            <w:r w:rsidRPr="0088453B">
              <w:rPr>
                <w:rFonts w:ascii="Times New Roman" w:eastAsia="標楷體" w:hAnsi="Times New Roman"/>
                <w:sz w:val="28"/>
                <w:szCs w:val="28"/>
              </w:rPr>
              <w:t>電腦自動視野儀檢查</w:t>
            </w:r>
            <w:r w:rsidRPr="0088453B">
              <w:rPr>
                <w:rFonts w:ascii="Times New Roman" w:eastAsia="標楷體" w:hAnsi="Times New Roman"/>
                <w:sz w:val="28"/>
                <w:szCs w:val="28"/>
              </w:rPr>
              <w:t>Screen(23610C)</w:t>
            </w:r>
            <w:r w:rsidRPr="0088453B">
              <w:rPr>
                <w:rFonts w:ascii="Times New Roman" w:eastAsia="標楷體" w:hAnsi="Times New Roman"/>
                <w:sz w:val="28"/>
                <w:szCs w:val="28"/>
              </w:rPr>
              <w:t>、</w:t>
            </w:r>
            <w:r w:rsidRPr="0088453B">
              <w:rPr>
                <w:rFonts w:ascii="Times New Roman" w:eastAsia="標楷體" w:hAnsi="Times New Roman"/>
                <w:sz w:val="28"/>
                <w:szCs w:val="28"/>
              </w:rPr>
              <w:t>Threshold(23609C)</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1AB32" w14:textId="77777777" w:rsidR="0088453B" w:rsidRPr="0088453B" w:rsidRDefault="0088453B" w:rsidP="00674FED">
            <w:pPr>
              <w:widowControl/>
              <w:numPr>
                <w:ilvl w:val="0"/>
                <w:numId w:val="71"/>
              </w:numPr>
              <w:suppressAutoHyphens w:val="0"/>
              <w:kinsoku w:val="0"/>
              <w:autoSpaceDN/>
              <w:spacing w:line="480" w:lineRule="exact"/>
              <w:ind w:left="206" w:hanging="206"/>
              <w:jc w:val="both"/>
              <w:textAlignment w:val="auto"/>
              <w:rPr>
                <w:rFonts w:ascii="Times New Roman" w:eastAsia="標楷體" w:hAnsi="Times New Roman"/>
                <w:sz w:val="28"/>
                <w:szCs w:val="28"/>
              </w:rPr>
            </w:pPr>
            <w:r w:rsidRPr="0088453B">
              <w:rPr>
                <w:rFonts w:ascii="Times New Roman" w:eastAsia="標楷體" w:hAnsi="Times New Roman"/>
                <w:sz w:val="28"/>
                <w:szCs w:val="28"/>
              </w:rPr>
              <w:t>高眼壓症</w:t>
            </w:r>
            <w:r w:rsidRPr="0088453B">
              <w:rPr>
                <w:rFonts w:ascii="Times New Roman" w:eastAsia="標楷體" w:hAnsi="Times New Roman"/>
                <w:sz w:val="28"/>
                <w:szCs w:val="28"/>
              </w:rPr>
              <w:t>(IOP</w:t>
            </w:r>
            <w:r w:rsidRPr="0088453B">
              <w:rPr>
                <w:rFonts w:ascii="新細明體" w:hAnsi="新細明體" w:cs="新細明體" w:hint="eastAsia"/>
                <w:sz w:val="28"/>
                <w:szCs w:val="28"/>
              </w:rPr>
              <w:t>≧</w:t>
            </w:r>
            <w:r w:rsidRPr="0088453B">
              <w:rPr>
                <w:rFonts w:ascii="Times New Roman" w:eastAsia="標楷體" w:hAnsi="Times New Roman"/>
                <w:sz w:val="28"/>
                <w:szCs w:val="28"/>
              </w:rPr>
              <w:t>22mmHg)</w:t>
            </w:r>
            <w:r w:rsidRPr="0088453B">
              <w:rPr>
                <w:rFonts w:ascii="Times New Roman" w:eastAsia="標楷體" w:hAnsi="Times New Roman"/>
                <w:sz w:val="28"/>
                <w:szCs w:val="28"/>
              </w:rPr>
              <w:t>、疑青光眼患者兩眼眼壓差距大於</w:t>
            </w:r>
            <w:r w:rsidRPr="0088453B">
              <w:rPr>
                <w:rFonts w:ascii="Times New Roman" w:eastAsia="標楷體" w:hAnsi="Times New Roman"/>
                <w:sz w:val="28"/>
                <w:szCs w:val="28"/>
              </w:rPr>
              <w:t>4 mmHg</w:t>
            </w:r>
            <w:r w:rsidRPr="0088453B">
              <w:rPr>
                <w:rFonts w:ascii="Times New Roman" w:eastAsia="標楷體" w:hAnsi="Times New Roman"/>
                <w:sz w:val="28"/>
                <w:szCs w:val="28"/>
              </w:rPr>
              <w:t>或兩眼視神經盤凹陷相差過大、視神經病變、腦部病變者。</w:t>
            </w:r>
          </w:p>
          <w:p w14:paraId="1DD1530A" w14:textId="77777777" w:rsidR="0088453B" w:rsidRPr="0088453B" w:rsidRDefault="0088453B" w:rsidP="00674FED">
            <w:pPr>
              <w:widowControl/>
              <w:numPr>
                <w:ilvl w:val="0"/>
                <w:numId w:val="71"/>
              </w:numPr>
              <w:suppressAutoHyphens w:val="0"/>
              <w:kinsoku w:val="0"/>
              <w:autoSpaceDN/>
              <w:spacing w:line="480" w:lineRule="exact"/>
              <w:jc w:val="both"/>
              <w:textAlignment w:val="auto"/>
              <w:rPr>
                <w:rFonts w:ascii="Times New Roman" w:eastAsia="標楷體" w:hAnsi="Times New Roman"/>
                <w:sz w:val="28"/>
                <w:szCs w:val="28"/>
              </w:rPr>
            </w:pPr>
            <w:r w:rsidRPr="0088453B">
              <w:rPr>
                <w:rFonts w:ascii="Times New Roman" w:eastAsia="標楷體" w:hAnsi="Times New Roman"/>
                <w:sz w:val="28"/>
                <w:szCs w:val="28"/>
              </w:rPr>
              <w:t>申報原則：</w:t>
            </w:r>
          </w:p>
          <w:p w14:paraId="026B711E" w14:textId="77777777" w:rsidR="0088453B" w:rsidRPr="0088453B" w:rsidRDefault="0088453B" w:rsidP="00674FED">
            <w:pPr>
              <w:widowControl/>
              <w:numPr>
                <w:ilvl w:val="0"/>
                <w:numId w:val="72"/>
              </w:numPr>
              <w:suppressAutoHyphens w:val="0"/>
              <w:kinsoku w:val="0"/>
              <w:autoSpaceDN/>
              <w:spacing w:line="480" w:lineRule="exact"/>
              <w:ind w:left="216" w:hanging="216"/>
              <w:jc w:val="both"/>
              <w:textAlignment w:val="auto"/>
              <w:rPr>
                <w:rFonts w:ascii="Times New Roman" w:eastAsia="標楷體" w:hAnsi="Times New Roman"/>
                <w:sz w:val="28"/>
                <w:szCs w:val="28"/>
              </w:rPr>
            </w:pPr>
            <w:r w:rsidRPr="0088453B">
              <w:rPr>
                <w:rFonts w:ascii="Times New Roman" w:eastAsia="標楷體" w:hAnsi="Times New Roman"/>
                <w:sz w:val="28"/>
                <w:szCs w:val="28"/>
              </w:rPr>
              <w:t>23610C</w:t>
            </w:r>
            <w:r w:rsidRPr="0088453B">
              <w:rPr>
                <w:rFonts w:ascii="Times New Roman" w:eastAsia="標楷體" w:hAnsi="Times New Roman"/>
                <w:sz w:val="28"/>
                <w:szCs w:val="28"/>
              </w:rPr>
              <w:t>、</w:t>
            </w:r>
            <w:r w:rsidRPr="0088453B">
              <w:rPr>
                <w:rFonts w:ascii="Times New Roman" w:eastAsia="標楷體" w:hAnsi="Times New Roman"/>
                <w:sz w:val="28"/>
                <w:szCs w:val="28"/>
              </w:rPr>
              <w:t>23609C</w:t>
            </w:r>
            <w:r w:rsidRPr="0088453B">
              <w:rPr>
                <w:rFonts w:ascii="Times New Roman" w:eastAsia="標楷體" w:hAnsi="Times New Roman"/>
                <w:sz w:val="28"/>
                <w:szCs w:val="28"/>
              </w:rPr>
              <w:t>附檢查報告及判讀結果。</w:t>
            </w:r>
          </w:p>
          <w:p w14:paraId="6EDF2E23" w14:textId="51FA5FBF" w:rsidR="0088453B" w:rsidRDefault="0088453B" w:rsidP="00674FED">
            <w:pPr>
              <w:widowControl/>
              <w:numPr>
                <w:ilvl w:val="0"/>
                <w:numId w:val="72"/>
              </w:numPr>
              <w:suppressAutoHyphens w:val="0"/>
              <w:kinsoku w:val="0"/>
              <w:autoSpaceDN/>
              <w:spacing w:line="480" w:lineRule="exact"/>
              <w:ind w:left="216" w:hanging="216"/>
              <w:jc w:val="both"/>
              <w:textAlignment w:val="auto"/>
              <w:rPr>
                <w:rFonts w:ascii="Times New Roman" w:eastAsia="標楷體" w:hAnsi="Times New Roman"/>
                <w:sz w:val="28"/>
                <w:szCs w:val="28"/>
              </w:rPr>
            </w:pPr>
            <w:r w:rsidRPr="0088453B">
              <w:rPr>
                <w:rFonts w:ascii="Times New Roman" w:eastAsia="標楷體" w:hAnsi="Times New Roman"/>
                <w:sz w:val="28"/>
                <w:szCs w:val="28"/>
              </w:rPr>
              <w:t>23609C</w:t>
            </w:r>
            <w:r w:rsidRPr="0088453B">
              <w:rPr>
                <w:rFonts w:ascii="Times New Roman" w:eastAsia="標楷體" w:hAnsi="Times New Roman"/>
                <w:sz w:val="28"/>
                <w:szCs w:val="28"/>
              </w:rPr>
              <w:t>自動視野儀必須能呈現</w:t>
            </w:r>
            <w:r w:rsidRPr="0088453B">
              <w:rPr>
                <w:rFonts w:ascii="Times New Roman" w:eastAsia="標楷體" w:hAnsi="Times New Roman"/>
                <w:sz w:val="28"/>
                <w:szCs w:val="28"/>
              </w:rPr>
              <w:t>Threshold</w:t>
            </w:r>
            <w:r w:rsidRPr="0088453B">
              <w:rPr>
                <w:rFonts w:ascii="Times New Roman" w:eastAsia="標楷體" w:hAnsi="Times New Roman"/>
                <w:sz w:val="28"/>
                <w:szCs w:val="28"/>
              </w:rPr>
              <w:t>結果。</w:t>
            </w:r>
          </w:p>
          <w:p w14:paraId="2944FF72" w14:textId="02F9F54C" w:rsidR="0088453B" w:rsidRPr="0088453B" w:rsidRDefault="0088453B" w:rsidP="00674FED">
            <w:pPr>
              <w:widowControl/>
              <w:numPr>
                <w:ilvl w:val="0"/>
                <w:numId w:val="72"/>
              </w:numPr>
              <w:suppressAutoHyphens w:val="0"/>
              <w:kinsoku w:val="0"/>
              <w:autoSpaceDN/>
              <w:spacing w:line="480" w:lineRule="exact"/>
              <w:ind w:left="290" w:hanging="290"/>
              <w:jc w:val="both"/>
              <w:textAlignment w:val="auto"/>
              <w:rPr>
                <w:rFonts w:ascii="Times New Roman" w:eastAsia="標楷體" w:hAnsi="Times New Roman"/>
                <w:sz w:val="28"/>
                <w:szCs w:val="28"/>
              </w:rPr>
            </w:pPr>
            <w:r w:rsidRPr="0088453B">
              <w:rPr>
                <w:rFonts w:ascii="Times New Roman" w:eastAsia="標楷體" w:hAnsi="Times New Roman"/>
                <w:sz w:val="28"/>
                <w:szCs w:val="28"/>
              </w:rPr>
              <w:t>23607C(</w:t>
            </w:r>
            <w:r w:rsidRPr="0088453B">
              <w:rPr>
                <w:rFonts w:ascii="Times New Roman" w:eastAsia="標楷體" w:hAnsi="Times New Roman"/>
                <w:sz w:val="28"/>
                <w:szCs w:val="28"/>
              </w:rPr>
              <w:t>靜態視野檢查</w:t>
            </w:r>
            <w:r w:rsidRPr="0088453B">
              <w:rPr>
                <w:rFonts w:ascii="Times New Roman" w:eastAsia="標楷體" w:hAnsi="Times New Roman"/>
                <w:sz w:val="28"/>
                <w:szCs w:val="28"/>
              </w:rPr>
              <w:t>)</w:t>
            </w:r>
            <w:r w:rsidRPr="0088453B">
              <w:rPr>
                <w:rFonts w:ascii="Times New Roman" w:eastAsia="標楷體" w:hAnsi="Times New Roman"/>
                <w:sz w:val="28"/>
                <w:szCs w:val="28"/>
              </w:rPr>
              <w:t>、</w:t>
            </w:r>
            <w:r w:rsidRPr="0088453B">
              <w:rPr>
                <w:rFonts w:ascii="Times New Roman" w:eastAsia="標楷體" w:hAnsi="Times New Roman"/>
                <w:sz w:val="28"/>
                <w:szCs w:val="28"/>
              </w:rPr>
              <w:t>23609C</w:t>
            </w:r>
            <w:r w:rsidRPr="0088453B">
              <w:rPr>
                <w:rFonts w:ascii="Times New Roman" w:eastAsia="標楷體" w:hAnsi="Times New Roman"/>
                <w:sz w:val="28"/>
                <w:szCs w:val="28"/>
              </w:rPr>
              <w:t>及</w:t>
            </w:r>
            <w:r w:rsidRPr="0088453B">
              <w:rPr>
                <w:rFonts w:ascii="Times New Roman" w:eastAsia="標楷體" w:hAnsi="Times New Roman"/>
                <w:sz w:val="28"/>
                <w:szCs w:val="28"/>
              </w:rPr>
              <w:t>23610C</w:t>
            </w:r>
            <w:r w:rsidRPr="0088453B">
              <w:rPr>
                <w:rFonts w:ascii="Times New Roman" w:eastAsia="標楷體" w:hAnsi="Times New Roman"/>
                <w:sz w:val="28"/>
                <w:szCs w:val="28"/>
              </w:rPr>
              <w:t>原則上</w:t>
            </w:r>
            <w:r w:rsidRPr="0088453B">
              <w:rPr>
                <w:rFonts w:ascii="Times New Roman" w:eastAsia="標楷體" w:hAnsi="Times New Roman"/>
                <w:sz w:val="28"/>
                <w:szCs w:val="28"/>
              </w:rPr>
              <w:t>6</w:t>
            </w:r>
            <w:r w:rsidRPr="0088453B">
              <w:rPr>
                <w:rFonts w:ascii="Times New Roman" w:eastAsia="標楷體" w:hAnsi="Times New Roman"/>
                <w:sz w:val="28"/>
                <w:szCs w:val="28"/>
              </w:rPr>
              <w:t>個月方得申報一次，如有特殊情況</w:t>
            </w:r>
            <w:r w:rsidRPr="0088453B">
              <w:rPr>
                <w:rFonts w:ascii="Times New Roman" w:eastAsia="標楷體" w:hAnsi="Times New Roman"/>
                <w:sz w:val="28"/>
                <w:szCs w:val="28"/>
              </w:rPr>
              <w:t>(</w:t>
            </w:r>
            <w:r w:rsidRPr="0088453B">
              <w:rPr>
                <w:rFonts w:ascii="Times New Roman" w:eastAsia="標楷體" w:hAnsi="Times New Roman"/>
                <w:sz w:val="28"/>
                <w:szCs w:val="28"/>
              </w:rPr>
              <w:t>如病況不穩定</w:t>
            </w:r>
            <w:r w:rsidRPr="0088453B">
              <w:rPr>
                <w:rFonts w:ascii="Times New Roman" w:eastAsia="標楷體" w:hAnsi="Times New Roman"/>
                <w:sz w:val="28"/>
                <w:szCs w:val="28"/>
              </w:rPr>
              <w:t>)</w:t>
            </w:r>
            <w:r w:rsidRPr="0088453B">
              <w:rPr>
                <w:rFonts w:ascii="Times New Roman" w:eastAsia="標楷體" w:hAnsi="Times New Roman"/>
                <w:sz w:val="28"/>
                <w:szCs w:val="28"/>
              </w:rPr>
              <w:t>需增加申報頻率，應於病歷上詳述理由。</w:t>
            </w:r>
          </w:p>
        </w:tc>
      </w:tr>
      <w:tr w:rsidR="008912DD" w:rsidRPr="008912DD" w14:paraId="37E15ED6" w14:textId="77777777" w:rsidTr="0088453B">
        <w:trPr>
          <w:cantSplit/>
          <w:trHeight w:val="695"/>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D1695" w14:textId="77777777" w:rsidR="000257EE" w:rsidRPr="008912DD" w:rsidRDefault="00274757" w:rsidP="00674FED">
            <w:pPr>
              <w:spacing w:line="480" w:lineRule="exact"/>
              <w:rPr>
                <w:rFonts w:ascii="Times New Roman" w:hAnsi="Times New Roman"/>
              </w:rPr>
            </w:pPr>
            <w:r w:rsidRPr="008912DD">
              <w:rPr>
                <w:rFonts w:ascii="Times New Roman" w:eastAsia="標楷體" w:hAnsi="Times New Roman"/>
                <w:sz w:val="28"/>
                <w:szCs w:val="28"/>
              </w:rPr>
              <w:t>內視鏡喉頭異物取出術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54018C</w:t>
            </w:r>
            <w:r w:rsidR="00C54EE9" w:rsidRPr="008912DD">
              <w:rPr>
                <w:rFonts w:ascii="Times New Roman" w:eastAsia="標楷體" w:hAnsi="Times New Roman"/>
                <w:sz w:val="28"/>
                <w:szCs w:val="28"/>
              </w:rPr>
              <w:t>)</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84EBC" w14:textId="77777777" w:rsidR="000257EE" w:rsidRPr="008912DD" w:rsidRDefault="00274757" w:rsidP="00674FED">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係指藉內視鏡取出位於喉及下咽部的異物</w:t>
            </w:r>
            <w:r w:rsidRPr="008912DD">
              <w:rPr>
                <w:rFonts w:ascii="Times New Roman" w:eastAsia="標楷體" w:hAnsi="Times New Roman"/>
                <w:sz w:val="28"/>
                <w:szCs w:val="28"/>
              </w:rPr>
              <w:t>,</w:t>
            </w:r>
            <w:r w:rsidRPr="008912DD">
              <w:rPr>
                <w:rFonts w:ascii="Times New Roman" w:eastAsia="標楷體" w:hAnsi="Times New Roman"/>
                <w:sz w:val="28"/>
                <w:szCs w:val="28"/>
              </w:rPr>
              <w:t>血塊或分泌物者屬之，病歷上應記載詳實，申報時需附報告，手繪或影像圖片皆可。</w:t>
            </w:r>
          </w:p>
        </w:tc>
      </w:tr>
      <w:tr w:rsidR="008912DD" w:rsidRPr="008912DD" w14:paraId="3CB3466E"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FF7BB" w14:textId="77777777" w:rsidR="0083328D" w:rsidRPr="008912DD" w:rsidRDefault="0083328D" w:rsidP="00674FED">
            <w:pPr>
              <w:pStyle w:val="af"/>
              <w:spacing w:before="0" w:after="0"/>
              <w:ind w:left="0" w:firstLine="0"/>
              <w:jc w:val="left"/>
              <w:rPr>
                <w:rFonts w:ascii="Times New Roman" w:eastAsia="標楷體" w:hAnsi="Times New Roman"/>
                <w:sz w:val="28"/>
                <w:szCs w:val="28"/>
              </w:rPr>
            </w:pPr>
            <w:r w:rsidRPr="008912DD">
              <w:rPr>
                <w:rFonts w:ascii="Times New Roman" w:eastAsia="標楷體" w:hAnsi="Times New Roman"/>
                <w:sz w:val="28"/>
                <w:szCs w:val="28"/>
              </w:rPr>
              <w:lastRenderedPageBreak/>
              <w:t>血紅素電</w:t>
            </w:r>
            <w:r w:rsidRPr="008912DD">
              <w:rPr>
                <w:rFonts w:ascii="Times New Roman" w:eastAsia="標楷體" w:hAnsi="Times New Roman" w:hint="eastAsia"/>
                <w:sz w:val="28"/>
                <w:szCs w:val="28"/>
              </w:rPr>
              <w:t>泳</w:t>
            </w:r>
          </w:p>
          <w:p w14:paraId="05CF9F6C" w14:textId="77777777" w:rsidR="000257EE" w:rsidRPr="008912DD" w:rsidRDefault="00C54EE9" w:rsidP="00674FED">
            <w:pPr>
              <w:pStyle w:val="af"/>
              <w:spacing w:before="0" w:after="0"/>
              <w:ind w:left="680" w:hanging="560"/>
              <w:jc w:val="left"/>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08030C</w:t>
            </w:r>
            <w:r w:rsidRPr="008912DD">
              <w:rPr>
                <w:rFonts w:ascii="Times New Roman" w:eastAsia="標楷體" w:hAnsi="Times New Roman"/>
                <w:sz w:val="28"/>
                <w:szCs w:val="28"/>
              </w:rPr>
              <w:t>)</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3A796" w14:textId="77777777" w:rsidR="000257EE" w:rsidRPr="008912DD" w:rsidRDefault="00274757" w:rsidP="00674FED">
            <w:pPr>
              <w:pStyle w:val="af"/>
              <w:numPr>
                <w:ilvl w:val="0"/>
                <w:numId w:val="31"/>
              </w:numPr>
              <w:spacing w:before="0" w:after="0"/>
              <w:ind w:left="681" w:hanging="561"/>
              <w:rPr>
                <w:rFonts w:ascii="Times New Roman" w:eastAsia="標楷體" w:hAnsi="Times New Roman"/>
                <w:sz w:val="28"/>
                <w:szCs w:val="28"/>
              </w:rPr>
            </w:pPr>
            <w:r w:rsidRPr="008912DD">
              <w:rPr>
                <w:rFonts w:ascii="Times New Roman" w:eastAsia="標楷體" w:hAnsi="Times New Roman"/>
                <w:sz w:val="28"/>
                <w:szCs w:val="28"/>
              </w:rPr>
              <w:t>小血球性貧血最主要的因素有二：</w:t>
            </w:r>
          </w:p>
          <w:p w14:paraId="37E0E58F" w14:textId="77777777" w:rsidR="000257EE" w:rsidRPr="008912DD" w:rsidRDefault="00274757" w:rsidP="00674FED">
            <w:pPr>
              <w:pStyle w:val="af"/>
              <w:numPr>
                <w:ilvl w:val="0"/>
                <w:numId w:val="32"/>
              </w:numPr>
              <w:spacing w:before="0" w:after="0"/>
              <w:ind w:left="680" w:hanging="560"/>
              <w:rPr>
                <w:rFonts w:ascii="Times New Roman" w:eastAsia="標楷體" w:hAnsi="Times New Roman"/>
                <w:sz w:val="28"/>
                <w:szCs w:val="28"/>
              </w:rPr>
            </w:pPr>
            <w:r w:rsidRPr="008912DD">
              <w:rPr>
                <w:rFonts w:ascii="Times New Roman" w:eastAsia="標楷體" w:hAnsi="Times New Roman"/>
                <w:sz w:val="28"/>
                <w:szCs w:val="28"/>
              </w:rPr>
              <w:t>缺鐵性貧血</w:t>
            </w:r>
          </w:p>
          <w:p w14:paraId="49D35E0A" w14:textId="77777777" w:rsidR="000257EE" w:rsidRPr="008912DD" w:rsidRDefault="00274757" w:rsidP="00674FED">
            <w:pPr>
              <w:pStyle w:val="af"/>
              <w:numPr>
                <w:ilvl w:val="0"/>
                <w:numId w:val="32"/>
              </w:numPr>
              <w:spacing w:before="0" w:after="0"/>
              <w:ind w:left="680" w:hanging="560"/>
              <w:rPr>
                <w:rFonts w:ascii="Times New Roman" w:eastAsia="標楷體" w:hAnsi="Times New Roman"/>
                <w:sz w:val="28"/>
                <w:szCs w:val="28"/>
              </w:rPr>
            </w:pPr>
            <w:r w:rsidRPr="008912DD">
              <w:rPr>
                <w:rFonts w:ascii="Times New Roman" w:eastAsia="標楷體" w:hAnsi="Times New Roman"/>
                <w:sz w:val="28"/>
                <w:szCs w:val="28"/>
              </w:rPr>
              <w:t>地中海型貧血</w:t>
            </w:r>
          </w:p>
          <w:p w14:paraId="4CCB7D39" w14:textId="77777777" w:rsidR="000257EE" w:rsidRPr="008912DD" w:rsidRDefault="00274757" w:rsidP="00674FED">
            <w:pPr>
              <w:pStyle w:val="af"/>
              <w:numPr>
                <w:ilvl w:val="0"/>
                <w:numId w:val="31"/>
              </w:numPr>
              <w:spacing w:before="0" w:after="0"/>
              <w:ind w:left="680" w:hanging="560"/>
              <w:rPr>
                <w:rFonts w:ascii="Times New Roman" w:eastAsia="標楷體" w:hAnsi="Times New Roman"/>
                <w:sz w:val="28"/>
                <w:szCs w:val="28"/>
              </w:rPr>
            </w:pPr>
            <w:r w:rsidRPr="008912DD">
              <w:rPr>
                <w:rFonts w:ascii="Times New Roman" w:eastAsia="標楷體" w:hAnsi="Times New Roman"/>
                <w:sz w:val="28"/>
                <w:szCs w:val="28"/>
              </w:rPr>
              <w:t>血紅素＜</w:t>
            </w:r>
            <w:r w:rsidRPr="008912DD">
              <w:rPr>
                <w:rFonts w:ascii="Times New Roman" w:eastAsia="標楷體" w:hAnsi="Times New Roman"/>
                <w:sz w:val="28"/>
                <w:szCs w:val="28"/>
              </w:rPr>
              <w:t>6mg/dl</w:t>
            </w:r>
            <w:r w:rsidRPr="008912DD">
              <w:rPr>
                <w:rFonts w:ascii="Times New Roman" w:eastAsia="標楷體" w:hAnsi="Times New Roman"/>
                <w:sz w:val="28"/>
                <w:szCs w:val="28"/>
              </w:rPr>
              <w:t>，不論原因建議住院。</w:t>
            </w:r>
          </w:p>
          <w:p w14:paraId="358FDA82" w14:textId="77777777" w:rsidR="000257EE" w:rsidRPr="008912DD" w:rsidRDefault="00274757" w:rsidP="00674FED">
            <w:pPr>
              <w:pStyle w:val="af"/>
              <w:numPr>
                <w:ilvl w:val="0"/>
                <w:numId w:val="31"/>
              </w:numPr>
              <w:spacing w:before="0" w:after="0"/>
              <w:ind w:left="459" w:hanging="339"/>
              <w:rPr>
                <w:rFonts w:ascii="Times New Roman" w:eastAsia="標楷體" w:hAnsi="Times New Roman"/>
                <w:sz w:val="28"/>
                <w:szCs w:val="28"/>
              </w:rPr>
            </w:pPr>
            <w:r w:rsidRPr="008912DD">
              <w:rPr>
                <w:rFonts w:ascii="Times New Roman" w:eastAsia="標楷體" w:hAnsi="Times New Roman"/>
                <w:sz w:val="28"/>
                <w:szCs w:val="28"/>
              </w:rPr>
              <w:t>一般血液檢查屬小血球性貧血時，建議成人血紅素＜</w:t>
            </w:r>
            <w:r w:rsidRPr="008912DD">
              <w:rPr>
                <w:rFonts w:ascii="Times New Roman" w:eastAsia="標楷體" w:hAnsi="Times New Roman"/>
                <w:sz w:val="28"/>
                <w:szCs w:val="28"/>
              </w:rPr>
              <w:t>6mg/dl</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即是缺鐵性貧血</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予以轉診住院治療。</w:t>
            </w:r>
          </w:p>
          <w:p w14:paraId="6ABE8F28" w14:textId="77777777" w:rsidR="000257EE" w:rsidRPr="008912DD" w:rsidRDefault="00274757" w:rsidP="00674FED">
            <w:pPr>
              <w:pStyle w:val="af"/>
              <w:numPr>
                <w:ilvl w:val="0"/>
                <w:numId w:val="31"/>
              </w:numPr>
              <w:spacing w:before="0" w:after="0"/>
              <w:ind w:left="480"/>
              <w:rPr>
                <w:rFonts w:ascii="Times New Roman" w:eastAsia="標楷體" w:hAnsi="Times New Roman"/>
                <w:sz w:val="28"/>
                <w:szCs w:val="28"/>
              </w:rPr>
            </w:pPr>
            <w:r w:rsidRPr="008912DD">
              <w:rPr>
                <w:rFonts w:ascii="Times New Roman" w:eastAsia="標楷體" w:hAnsi="Times New Roman"/>
                <w:sz w:val="28"/>
                <w:szCs w:val="28"/>
              </w:rPr>
              <w:t>血紅素介於</w:t>
            </w:r>
            <w:r w:rsidRPr="008912DD">
              <w:rPr>
                <w:rFonts w:ascii="Times New Roman" w:eastAsia="標楷體" w:hAnsi="Times New Roman"/>
                <w:sz w:val="28"/>
                <w:szCs w:val="28"/>
              </w:rPr>
              <w:t>6mg/dl</w:t>
            </w:r>
            <w:r w:rsidRPr="008912DD">
              <w:rPr>
                <w:rFonts w:ascii="Times New Roman" w:eastAsia="標楷體" w:hAnsi="Times New Roman"/>
                <w:sz w:val="28"/>
                <w:szCs w:val="28"/>
              </w:rPr>
              <w:t>～</w:t>
            </w:r>
            <w:r w:rsidRPr="008912DD">
              <w:rPr>
                <w:rFonts w:ascii="Times New Roman" w:eastAsia="標楷體" w:hAnsi="Times New Roman"/>
                <w:sz w:val="28"/>
                <w:szCs w:val="28"/>
              </w:rPr>
              <w:t>10 mg/dl</w:t>
            </w:r>
            <w:r w:rsidRPr="008912DD">
              <w:rPr>
                <w:rFonts w:ascii="Times New Roman" w:eastAsia="標楷體" w:hAnsi="Times New Roman"/>
                <w:sz w:val="28"/>
                <w:szCs w:val="28"/>
              </w:rPr>
              <w:t>之間，有以下情形，且經專業判斷須進行治療者，可執行本項檢查：</w:t>
            </w:r>
          </w:p>
          <w:p w14:paraId="2B86DAE2" w14:textId="77777777" w:rsidR="000257EE" w:rsidRPr="008912DD" w:rsidRDefault="00274757" w:rsidP="00674FED">
            <w:pPr>
              <w:pStyle w:val="af"/>
              <w:numPr>
                <w:ilvl w:val="0"/>
                <w:numId w:val="33"/>
              </w:numPr>
              <w:spacing w:before="0" w:after="0"/>
              <w:ind w:left="840"/>
              <w:rPr>
                <w:rFonts w:ascii="Times New Roman" w:eastAsia="標楷體" w:hAnsi="Times New Roman"/>
                <w:sz w:val="28"/>
                <w:szCs w:val="28"/>
              </w:rPr>
            </w:pPr>
            <w:r w:rsidRPr="008912DD">
              <w:rPr>
                <w:rFonts w:ascii="Times New Roman" w:eastAsia="標楷體" w:hAnsi="Times New Roman"/>
                <w:sz w:val="28"/>
                <w:szCs w:val="28"/>
              </w:rPr>
              <w:t>有疑似地中海型貧血者或有地中海型貧血家族史者。</w:t>
            </w:r>
          </w:p>
          <w:p w14:paraId="6F87D269" w14:textId="77777777" w:rsidR="000257EE" w:rsidRPr="008912DD" w:rsidRDefault="00274757" w:rsidP="00674FED">
            <w:pPr>
              <w:pStyle w:val="af"/>
              <w:numPr>
                <w:ilvl w:val="0"/>
                <w:numId w:val="33"/>
              </w:numPr>
              <w:spacing w:before="0" w:after="0"/>
              <w:ind w:left="680" w:hanging="560"/>
              <w:rPr>
                <w:rFonts w:ascii="Times New Roman" w:eastAsia="標楷體" w:hAnsi="Times New Roman"/>
                <w:sz w:val="28"/>
                <w:szCs w:val="28"/>
              </w:rPr>
            </w:pPr>
            <w:r w:rsidRPr="008912DD">
              <w:rPr>
                <w:rFonts w:ascii="Times New Roman" w:eastAsia="標楷體" w:hAnsi="Times New Roman"/>
                <w:sz w:val="28"/>
                <w:szCs w:val="28"/>
              </w:rPr>
              <w:t>必須區別地中海型貧血之類型。</w:t>
            </w:r>
          </w:p>
          <w:p w14:paraId="489FFCD5" w14:textId="77777777" w:rsidR="000257EE" w:rsidRPr="008912DD" w:rsidRDefault="00274757" w:rsidP="00674FED">
            <w:pPr>
              <w:pStyle w:val="af"/>
              <w:numPr>
                <w:ilvl w:val="0"/>
                <w:numId w:val="33"/>
              </w:numPr>
              <w:spacing w:before="0" w:after="0"/>
              <w:ind w:left="680" w:hanging="560"/>
              <w:rPr>
                <w:rFonts w:ascii="Times New Roman" w:eastAsia="標楷體" w:hAnsi="Times New Roman"/>
                <w:sz w:val="28"/>
                <w:szCs w:val="28"/>
              </w:rPr>
            </w:pPr>
            <w:r w:rsidRPr="008912DD">
              <w:rPr>
                <w:rFonts w:ascii="Times New Roman" w:eastAsia="標楷體" w:hAnsi="Times New Roman"/>
                <w:sz w:val="28"/>
                <w:szCs w:val="28"/>
              </w:rPr>
              <w:t>小血球性貧血補充鐵質後仍未改善者。</w:t>
            </w:r>
          </w:p>
        </w:tc>
      </w:tr>
      <w:tr w:rsidR="008912DD" w:rsidRPr="008912DD" w14:paraId="05E4DA27"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1B5A3" w14:textId="77777777" w:rsidR="000257EE" w:rsidRPr="008912DD" w:rsidRDefault="00274757" w:rsidP="00674FED">
            <w:pPr>
              <w:pStyle w:val="af"/>
              <w:spacing w:before="0" w:after="0"/>
              <w:ind w:left="0" w:firstLine="0"/>
              <w:rPr>
                <w:rFonts w:ascii="Times New Roman" w:eastAsia="標楷體" w:hAnsi="Times New Roman"/>
                <w:sz w:val="28"/>
                <w:szCs w:val="28"/>
              </w:rPr>
            </w:pPr>
            <w:r w:rsidRPr="008912DD">
              <w:rPr>
                <w:rFonts w:ascii="Times New Roman" w:eastAsia="標楷體" w:hAnsi="Times New Roman"/>
                <w:sz w:val="28"/>
                <w:szCs w:val="28"/>
              </w:rPr>
              <w:t>β-HCG</w:t>
            </w:r>
            <w:r w:rsidRPr="008912DD">
              <w:rPr>
                <w:rFonts w:ascii="Times New Roman" w:eastAsia="標楷體" w:hAnsi="Times New Roman"/>
                <w:sz w:val="28"/>
                <w:szCs w:val="28"/>
              </w:rPr>
              <w:t>絨毛膜促性腺激素</w:t>
            </w:r>
            <w:r w:rsidRPr="008912DD">
              <w:rPr>
                <w:rFonts w:ascii="Times New Roman" w:eastAsia="標楷體" w:hAnsi="Times New Roman"/>
                <w:sz w:val="28"/>
                <w:szCs w:val="28"/>
              </w:rPr>
              <w:t>-</w:t>
            </w:r>
            <w:r w:rsidRPr="008912DD">
              <w:rPr>
                <w:rFonts w:ascii="Times New Roman" w:eastAsia="標楷體" w:hAnsi="Times New Roman"/>
                <w:sz w:val="28"/>
                <w:szCs w:val="28"/>
              </w:rPr>
              <w:t>乙亞單體</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12022C</w:t>
            </w:r>
            <w:r w:rsidR="00C54EE9" w:rsidRPr="008912DD">
              <w:rPr>
                <w:rFonts w:ascii="Times New Roman" w:eastAsia="標楷體" w:hAnsi="Times New Roman"/>
                <w:sz w:val="28"/>
                <w:szCs w:val="28"/>
              </w:rPr>
              <w:t>)</w:t>
            </w:r>
          </w:p>
          <w:p w14:paraId="0AC21997" w14:textId="77777777" w:rsidR="000257EE" w:rsidRPr="008912DD" w:rsidRDefault="000257EE" w:rsidP="00674FED">
            <w:pPr>
              <w:pStyle w:val="af"/>
              <w:spacing w:before="0" w:after="0"/>
              <w:ind w:left="0" w:firstLine="0"/>
              <w:rPr>
                <w:rFonts w:ascii="Times New Roman" w:eastAsia="標楷體" w:hAnsi="Times New Roman"/>
                <w:sz w:val="28"/>
                <w:szCs w:val="28"/>
              </w:rPr>
            </w:pP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C747F" w14:textId="77777777" w:rsidR="000257EE" w:rsidRPr="008912DD" w:rsidRDefault="00274757" w:rsidP="00674FED">
            <w:pPr>
              <w:pStyle w:val="af"/>
              <w:spacing w:before="0" w:after="0"/>
              <w:ind w:left="316" w:hanging="316"/>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月經過期，確認是否懷孕</w:t>
            </w:r>
            <w:r w:rsidRPr="008912DD">
              <w:rPr>
                <w:rFonts w:ascii="Times New Roman" w:eastAsia="標楷體" w:hAnsi="Times New Roman"/>
                <w:sz w:val="28"/>
                <w:szCs w:val="28"/>
              </w:rPr>
              <w:t>(</w:t>
            </w:r>
            <w:r w:rsidRPr="008912DD">
              <w:rPr>
                <w:rFonts w:ascii="Times New Roman" w:eastAsia="標楷體" w:hAnsi="Times New Roman"/>
                <w:sz w:val="28"/>
                <w:szCs w:val="28"/>
              </w:rPr>
              <w:t>如果驗尿無法確認</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CEE0049" w14:textId="77777777" w:rsidR="000257EE" w:rsidRPr="008912DD" w:rsidRDefault="00274757" w:rsidP="00674FED">
            <w:pPr>
              <w:pStyle w:val="af"/>
              <w:spacing w:before="0" w:after="0"/>
              <w:ind w:left="0" w:firstLine="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懷疑與追蹤子宮外孕。</w:t>
            </w:r>
          </w:p>
          <w:p w14:paraId="718DA351" w14:textId="77777777" w:rsidR="000257EE" w:rsidRPr="008912DD" w:rsidRDefault="00274757" w:rsidP="00674FED">
            <w:pPr>
              <w:pStyle w:val="af"/>
              <w:spacing w:before="0" w:after="0"/>
              <w:ind w:left="0" w:firstLine="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懷疑與追蹤不完全流產或流產進行中。</w:t>
            </w:r>
          </w:p>
          <w:p w14:paraId="61BF6079" w14:textId="77777777" w:rsidR="000257EE" w:rsidRPr="008912DD" w:rsidRDefault="00274757" w:rsidP="00674FED">
            <w:pPr>
              <w:pStyle w:val="af"/>
              <w:spacing w:before="0" w:after="0"/>
              <w:ind w:left="226" w:hanging="226"/>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懷疑妊娠滋養層細胞病變</w:t>
            </w:r>
            <w:r w:rsidRPr="008912DD">
              <w:rPr>
                <w:rFonts w:ascii="Times New Roman" w:eastAsia="標楷體" w:hAnsi="Times New Roman"/>
                <w:sz w:val="28"/>
                <w:szCs w:val="28"/>
              </w:rPr>
              <w:t>(</w:t>
            </w:r>
            <w:r w:rsidRPr="008912DD">
              <w:rPr>
                <w:rFonts w:ascii="Times New Roman" w:eastAsia="標楷體" w:hAnsi="Times New Roman"/>
                <w:sz w:val="28"/>
                <w:szCs w:val="28"/>
              </w:rPr>
              <w:t>包括葡萄胎與絨毛膜癌等</w:t>
            </w:r>
            <w:r w:rsidRPr="008912DD">
              <w:rPr>
                <w:rFonts w:ascii="Times New Roman" w:eastAsia="標楷體" w:hAnsi="Times New Roman"/>
                <w:sz w:val="28"/>
                <w:szCs w:val="28"/>
              </w:rPr>
              <w:t>)</w:t>
            </w:r>
            <w:r w:rsidRPr="008912DD">
              <w:rPr>
                <w:rFonts w:ascii="Times New Roman" w:eastAsia="標楷體" w:hAnsi="Times New Roman"/>
                <w:sz w:val="28"/>
                <w:szCs w:val="28"/>
              </w:rPr>
              <w:t>。</w:t>
            </w:r>
          </w:p>
        </w:tc>
      </w:tr>
      <w:tr w:rsidR="008912DD" w:rsidRPr="008912DD" w14:paraId="72485246"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1B5A1" w14:textId="77777777" w:rsidR="000257EE" w:rsidRPr="008912DD" w:rsidRDefault="00274757" w:rsidP="00674FED">
            <w:pPr>
              <w:pStyle w:val="af"/>
              <w:spacing w:before="0" w:after="0"/>
              <w:ind w:left="0" w:firstLine="0"/>
              <w:jc w:val="left"/>
              <w:rPr>
                <w:rFonts w:ascii="Times New Roman" w:eastAsia="標楷體" w:hAnsi="Times New Roman"/>
                <w:sz w:val="28"/>
                <w:szCs w:val="28"/>
              </w:rPr>
            </w:pPr>
            <w:r w:rsidRPr="008912DD">
              <w:rPr>
                <w:rFonts w:ascii="Times New Roman" w:eastAsia="標楷體" w:hAnsi="Times New Roman"/>
                <w:sz w:val="28"/>
                <w:szCs w:val="28"/>
              </w:rPr>
              <w:t>經尿道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直腸</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超音波檢查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19017C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(101/7/1)</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1A273" w14:textId="77777777" w:rsidR="000257EE" w:rsidRPr="008912DD" w:rsidRDefault="00274757" w:rsidP="00674FED">
            <w:pPr>
              <w:pStyle w:val="af"/>
              <w:spacing w:before="0" w:after="0"/>
              <w:ind w:left="198" w:hanging="218"/>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kern w:val="0"/>
                <w:sz w:val="28"/>
                <w:szCs w:val="28"/>
              </w:rPr>
              <w:t>經直腸超音波檢查：評估攝護腺大小及攝護腺癌可能。</w:t>
            </w:r>
          </w:p>
          <w:p w14:paraId="2FF20220" w14:textId="77777777" w:rsidR="000257EE" w:rsidRPr="008912DD" w:rsidRDefault="00274757" w:rsidP="00674FED">
            <w:pPr>
              <w:pStyle w:val="af"/>
              <w:spacing w:before="0" w:after="0"/>
              <w:ind w:left="316" w:hanging="316"/>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kern w:val="0"/>
                <w:sz w:val="28"/>
                <w:szCs w:val="28"/>
              </w:rPr>
              <w:t>經尿道超音波檢查：評估膀胱腫瘤局部侵犯程度。</w:t>
            </w:r>
          </w:p>
        </w:tc>
      </w:tr>
    </w:tbl>
    <w:p w14:paraId="5B8940AA"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szCs w:val="28"/>
        </w:rPr>
        <w:t>二十二</w:t>
      </w:r>
      <w:r w:rsidRPr="008912DD">
        <w:rPr>
          <w:rFonts w:ascii="Times New Roman" w:eastAsia="標楷體" w:hAnsi="Times New Roman"/>
          <w:sz w:val="28"/>
        </w:rPr>
        <w:t>、</w:t>
      </w:r>
      <w:r w:rsidRPr="008912DD">
        <w:rPr>
          <w:rFonts w:ascii="Times New Roman" w:eastAsia="標楷體" w:hAnsi="Times New Roman"/>
          <w:sz w:val="28"/>
          <w:szCs w:val="28"/>
        </w:rPr>
        <w:t>(100/5/1)</w:t>
      </w:r>
    </w:p>
    <w:tbl>
      <w:tblPr>
        <w:tblW w:w="9747" w:type="dxa"/>
        <w:tblCellMar>
          <w:left w:w="10" w:type="dxa"/>
          <w:right w:w="10" w:type="dxa"/>
        </w:tblCellMar>
        <w:tblLook w:val="04A0" w:firstRow="1" w:lastRow="0" w:firstColumn="1" w:lastColumn="0" w:noHBand="0" w:noVBand="1"/>
      </w:tblPr>
      <w:tblGrid>
        <w:gridCol w:w="2518"/>
        <w:gridCol w:w="7229"/>
      </w:tblGrid>
      <w:tr w:rsidR="008912DD" w:rsidRPr="008912DD" w14:paraId="2C2BE2B1" w14:textId="77777777" w:rsidTr="00043DB0">
        <w:trPr>
          <w:trHeight w:val="530"/>
          <w:tblHead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28FB3" w14:textId="77777777" w:rsidR="000257EE" w:rsidRPr="008912DD" w:rsidRDefault="00274757" w:rsidP="00AA0EEE">
            <w:pPr>
              <w:spacing w:line="400" w:lineRule="exact"/>
              <w:jc w:val="both"/>
              <w:rPr>
                <w:rFonts w:ascii="Times New Roman" w:eastAsia="標楷體" w:hAnsi="Times New Roman"/>
                <w:b/>
                <w:sz w:val="28"/>
                <w:szCs w:val="28"/>
              </w:rPr>
            </w:pPr>
            <w:r w:rsidRPr="008912DD">
              <w:rPr>
                <w:rFonts w:ascii="Times New Roman" w:eastAsia="標楷體" w:hAnsi="Times New Roman"/>
                <w:b/>
                <w:sz w:val="28"/>
                <w:szCs w:val="28"/>
              </w:rPr>
              <w:t>診療項目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FACFB" w14:textId="77777777" w:rsidR="000257EE" w:rsidRPr="008912DD" w:rsidRDefault="00274757" w:rsidP="00AA0EEE">
            <w:pPr>
              <w:spacing w:line="400" w:lineRule="exact"/>
              <w:jc w:val="both"/>
              <w:rPr>
                <w:rFonts w:ascii="Times New Roman" w:eastAsia="標楷體" w:hAnsi="Times New Roman"/>
                <w:b/>
                <w:sz w:val="28"/>
                <w:szCs w:val="28"/>
              </w:rPr>
            </w:pPr>
            <w:r w:rsidRPr="008912DD">
              <w:rPr>
                <w:rFonts w:ascii="Times New Roman" w:eastAsia="標楷體" w:hAnsi="Times New Roman"/>
                <w:b/>
                <w:sz w:val="28"/>
                <w:szCs w:val="28"/>
              </w:rPr>
              <w:t>增修條文</w:t>
            </w:r>
          </w:p>
        </w:tc>
      </w:tr>
      <w:tr w:rsidR="008912DD" w:rsidRPr="008912DD" w14:paraId="1DC95612"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45B0C" w14:textId="77777777" w:rsidR="0083328D"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一、</w:t>
            </w:r>
          </w:p>
          <w:p w14:paraId="7E459E6B" w14:textId="77777777" w:rsidR="000257EE"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純音聽力檢查</w:t>
            </w:r>
          </w:p>
          <w:p w14:paraId="4FDB5E83" w14:textId="77777777" w:rsidR="000257EE" w:rsidRPr="008912DD" w:rsidRDefault="00C54EE9"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22001C</w:t>
            </w:r>
            <w:r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5BA4E"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懷疑有病理性誘因導致之聽力變化或障礙時，或耳鳴時，得安排純音聽力檢查，以獲取聽檢數據，釐清病因，或作為進一步轉診之參考數據。</w:t>
            </w:r>
          </w:p>
          <w:p w14:paraId="15891FB3"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病歷清楚記載主訴或病史符合施行純音聽力檢查之適應症。</w:t>
            </w:r>
          </w:p>
          <w:p w14:paraId="4891D5F1" w14:textId="77777777" w:rsidR="000257EE" w:rsidRPr="008912DD" w:rsidRDefault="00274757" w:rsidP="007F11F5">
            <w:pPr>
              <w:spacing w:line="480" w:lineRule="exact"/>
              <w:ind w:left="280" w:hanging="280"/>
              <w:jc w:val="both"/>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需附純音聽力檢查報告圖</w:t>
            </w:r>
            <w:r w:rsidRPr="008912DD">
              <w:rPr>
                <w:rFonts w:ascii="Times New Roman" w:eastAsia="標楷體" w:hAnsi="Times New Roman"/>
                <w:sz w:val="28"/>
                <w:szCs w:val="28"/>
              </w:rPr>
              <w:t>(</w:t>
            </w:r>
            <w:r w:rsidRPr="008912DD">
              <w:rPr>
                <w:rFonts w:ascii="Times New Roman" w:eastAsia="標楷體" w:hAnsi="Times New Roman"/>
                <w:sz w:val="28"/>
                <w:szCs w:val="28"/>
              </w:rPr>
              <w:t>包括雙耳骨導、氣導值</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w:t>
            </w:r>
          </w:p>
        </w:tc>
      </w:tr>
      <w:tr w:rsidR="008912DD" w:rsidRPr="008912DD" w14:paraId="7664CA6A"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AA02" w14:textId="77777777" w:rsidR="0083328D"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lastRenderedPageBreak/>
              <w:t>二、</w:t>
            </w:r>
          </w:p>
          <w:p w14:paraId="6B41F4C7" w14:textId="77777777" w:rsidR="000257EE"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前玻璃體切除術</w:t>
            </w:r>
          </w:p>
          <w:p w14:paraId="5C585F44" w14:textId="77777777" w:rsidR="000257EE" w:rsidRPr="008912DD" w:rsidRDefault="00C54EE9"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86203 C</w:t>
            </w:r>
            <w:r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B9FF9" w14:textId="77777777" w:rsidR="000257EE" w:rsidRPr="008912DD" w:rsidRDefault="00274757" w:rsidP="007F11F5">
            <w:pPr>
              <w:spacing w:line="480" w:lineRule="exact"/>
              <w:ind w:left="224" w:hanging="22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水晶體、人工水晶體異位或二度人工水晶體植入手術：附照片。</w:t>
            </w:r>
          </w:p>
          <w:p w14:paraId="0144FF5C" w14:textId="77777777" w:rsidR="000257EE" w:rsidRPr="008912DD" w:rsidRDefault="00274757" w:rsidP="007F11F5">
            <w:pPr>
              <w:spacing w:line="480" w:lineRule="exact"/>
              <w:ind w:left="224" w:hanging="22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單純性白內障但合併玻璃體、視網膜相關疾病：附</w:t>
            </w:r>
            <w:r w:rsidRPr="008912DD">
              <w:rPr>
                <w:rFonts w:ascii="Times New Roman" w:eastAsia="標楷體" w:hAnsi="Times New Roman"/>
                <w:sz w:val="28"/>
                <w:szCs w:val="28"/>
              </w:rPr>
              <w:t>B</w:t>
            </w:r>
            <w:r w:rsidRPr="008912DD">
              <w:rPr>
                <w:rFonts w:ascii="Times New Roman" w:eastAsia="標楷體" w:hAnsi="Times New Roman"/>
                <w:sz w:val="28"/>
                <w:szCs w:val="28"/>
              </w:rPr>
              <w:t>型超音波。</w:t>
            </w:r>
          </w:p>
          <w:p w14:paraId="4F050F1D" w14:textId="77777777" w:rsidR="000257EE" w:rsidRPr="008912DD" w:rsidRDefault="00274757" w:rsidP="007F11F5">
            <w:pPr>
              <w:spacing w:line="480" w:lineRule="exact"/>
              <w:ind w:left="224" w:hanging="22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青光眼相關疾病</w:t>
            </w:r>
            <w:r w:rsidRPr="008912DD">
              <w:rPr>
                <w:rFonts w:ascii="Times New Roman" w:eastAsia="標楷體" w:hAnsi="Times New Roman"/>
                <w:sz w:val="28"/>
                <w:szCs w:val="28"/>
              </w:rPr>
              <w:t>(</w:t>
            </w:r>
            <w:r w:rsidRPr="008912DD">
              <w:rPr>
                <w:rFonts w:ascii="Times New Roman" w:eastAsia="標楷體" w:hAnsi="Times New Roman"/>
                <w:sz w:val="28"/>
                <w:szCs w:val="28"/>
              </w:rPr>
              <w:t>惡性青光眼</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：附相片或相關病歷表。</w:t>
            </w:r>
          </w:p>
          <w:p w14:paraId="1021A933" w14:textId="77777777" w:rsidR="000257EE" w:rsidRPr="008912DD" w:rsidRDefault="00274757" w:rsidP="007F11F5">
            <w:pPr>
              <w:spacing w:line="480" w:lineRule="exact"/>
              <w:ind w:left="224" w:hanging="224"/>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玻璃體、視網膜相關疾病：附</w:t>
            </w:r>
            <w:r w:rsidRPr="008912DD">
              <w:rPr>
                <w:rFonts w:ascii="Times New Roman" w:eastAsia="標楷體" w:hAnsi="Times New Roman"/>
                <w:sz w:val="28"/>
                <w:szCs w:val="28"/>
              </w:rPr>
              <w:t>B</w:t>
            </w:r>
            <w:r w:rsidRPr="008912DD">
              <w:rPr>
                <w:rFonts w:ascii="Times New Roman" w:eastAsia="標楷體" w:hAnsi="Times New Roman"/>
                <w:sz w:val="28"/>
                <w:szCs w:val="28"/>
              </w:rPr>
              <w:t>型超音波。</w:t>
            </w:r>
          </w:p>
        </w:tc>
      </w:tr>
      <w:tr w:rsidR="008912DD" w:rsidRPr="008912DD" w14:paraId="4DE6C376"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629E4" w14:textId="77777777" w:rsidR="0083328D"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三、</w:t>
            </w:r>
          </w:p>
          <w:p w14:paraId="4E71BA29" w14:textId="77777777" w:rsidR="000257EE"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甲狀腺原氨酸放射免疫分析</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27001C</w:t>
            </w:r>
            <w:r w:rsidR="00C54EE9"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FA8C8"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懷疑有</w:t>
            </w:r>
            <w:r w:rsidRPr="008912DD">
              <w:rPr>
                <w:rFonts w:ascii="Times New Roman" w:eastAsia="標楷體" w:hAnsi="Times New Roman"/>
                <w:sz w:val="28"/>
                <w:szCs w:val="28"/>
              </w:rPr>
              <w:t>T3 toxicosis</w:t>
            </w:r>
            <w:r w:rsidRPr="008912DD">
              <w:rPr>
                <w:rFonts w:ascii="Times New Roman" w:eastAsia="標楷體" w:hAnsi="Times New Roman"/>
                <w:sz w:val="28"/>
                <w:szCs w:val="28"/>
              </w:rPr>
              <w:t>者，得實施甲狀腺原氨酸放射免疫分析。</w:t>
            </w:r>
          </w:p>
          <w:p w14:paraId="19FB0475"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病歷上應記載懷疑有</w:t>
            </w:r>
            <w:r w:rsidRPr="008912DD">
              <w:rPr>
                <w:rFonts w:ascii="Times New Roman" w:eastAsia="標楷體" w:hAnsi="Times New Roman"/>
                <w:sz w:val="28"/>
                <w:szCs w:val="28"/>
              </w:rPr>
              <w:t>T3 toxicosis</w:t>
            </w:r>
            <w:r w:rsidRPr="008912DD">
              <w:rPr>
                <w:rFonts w:ascii="Times New Roman" w:eastAsia="標楷體" w:hAnsi="Times New Roman"/>
                <w:sz w:val="28"/>
                <w:szCs w:val="28"/>
              </w:rPr>
              <w:t>之症狀、理學檢查和其他檢查。</w:t>
            </w:r>
          </w:p>
        </w:tc>
      </w:tr>
      <w:tr w:rsidR="008912DD" w:rsidRPr="008912DD" w14:paraId="449F3F0E"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5603C" w14:textId="77777777" w:rsidR="0083328D"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四、</w:t>
            </w:r>
          </w:p>
          <w:p w14:paraId="02A99386" w14:textId="77777777" w:rsidR="000257EE"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甲狀腺刺激素免疫分析</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09112C</w:t>
            </w:r>
            <w:r w:rsidR="00C54EE9"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D3839"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根據病患之症狀與理學檢查疑有甲狀腺功能異常者，得實施甲狀腺刺激素免疫分析。</w:t>
            </w:r>
          </w:p>
          <w:p w14:paraId="4AB2B38F"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病歷上應記載懷疑有甲狀腺功能異常之症狀與理學檢查。</w:t>
            </w:r>
          </w:p>
        </w:tc>
      </w:tr>
      <w:tr w:rsidR="008912DD" w:rsidRPr="008912DD" w14:paraId="3F523989"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2C837" w14:textId="77777777" w:rsidR="0083328D"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五、</w:t>
            </w:r>
          </w:p>
          <w:p w14:paraId="1907AE70" w14:textId="77777777" w:rsidR="000257EE"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輸卵管外孕手術</w:t>
            </w:r>
          </w:p>
          <w:p w14:paraId="56BBCAF7" w14:textId="77777777" w:rsidR="000257EE" w:rsidRPr="008912DD" w:rsidRDefault="00C54EE9"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97017C</w:t>
            </w:r>
            <w:r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63C1F"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證據顯示病人疑似子宮外孕情形即可施行「輸卵管外孕手術」。</w:t>
            </w:r>
          </w:p>
          <w:p w14:paraId="561D5BA9"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除緊急狀況院所可於病歷說明緊急原因並詳述病人主要症狀外，其餘情況應檢附超音波檢查報告、尿液懷孕試劑或</w:t>
            </w:r>
            <w:r w:rsidRPr="008912DD">
              <w:rPr>
                <w:rFonts w:ascii="Times New Roman" w:eastAsia="標楷體" w:hAnsi="Times New Roman"/>
                <w:sz w:val="28"/>
                <w:szCs w:val="28"/>
              </w:rPr>
              <w:t>β-HCG</w:t>
            </w:r>
            <w:r w:rsidRPr="008912DD">
              <w:rPr>
                <w:rFonts w:ascii="Times New Roman" w:eastAsia="標楷體" w:hAnsi="Times New Roman"/>
                <w:sz w:val="28"/>
                <w:szCs w:val="28"/>
              </w:rPr>
              <w:t>檢驗結果。</w:t>
            </w:r>
          </w:p>
        </w:tc>
      </w:tr>
    </w:tbl>
    <w:p w14:paraId="50762020" w14:textId="77777777" w:rsidR="004F6431" w:rsidRPr="008912DD" w:rsidRDefault="00274757" w:rsidP="008E14EA">
      <w:pPr>
        <w:pStyle w:val="a5"/>
        <w:spacing w:line="58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二十三、</w:t>
      </w:r>
      <w:r w:rsidR="004F6431" w:rsidRPr="008912DD">
        <w:rPr>
          <w:rFonts w:ascii="Times New Roman" w:eastAsia="標楷體" w:hAnsi="Times New Roman"/>
          <w:sz w:val="28"/>
          <w:szCs w:val="28"/>
        </w:rPr>
        <w:t>X-RAY</w:t>
      </w:r>
      <w:r w:rsidR="004F6431" w:rsidRPr="008912DD">
        <w:rPr>
          <w:rFonts w:ascii="Times New Roman" w:eastAsia="標楷體" w:hAnsi="Times New Roman"/>
          <w:sz w:val="28"/>
          <w:szCs w:val="28"/>
        </w:rPr>
        <w:t>審查原則：</w:t>
      </w:r>
    </w:p>
    <w:p w14:paraId="5EBB3FEB" w14:textId="77777777" w:rsidR="007204C0" w:rsidRPr="008912DD" w:rsidRDefault="007204C0" w:rsidP="008E14EA">
      <w:pPr>
        <w:spacing w:line="580" w:lineRule="exact"/>
        <w:ind w:leftChars="337" w:left="1232" w:hangingChars="151" w:hanging="423"/>
        <w:rPr>
          <w:rFonts w:ascii="Times New Roman"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一</w:t>
      </w: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申報</w:t>
      </w:r>
      <w:r w:rsidR="00274757" w:rsidRPr="008912DD">
        <w:rPr>
          <w:rFonts w:ascii="Times New Roman" w:eastAsia="標楷體" w:hAnsi="Times New Roman"/>
          <w:sz w:val="28"/>
          <w:szCs w:val="28"/>
        </w:rPr>
        <w:t>X</w:t>
      </w:r>
      <w:r w:rsidR="00274757" w:rsidRPr="008912DD">
        <w:rPr>
          <w:rFonts w:ascii="Times New Roman" w:eastAsia="標楷體" w:hAnsi="Times New Roman"/>
          <w:sz w:val="28"/>
          <w:szCs w:val="28"/>
        </w:rPr>
        <w:t>光片者之抽審案件，須附照片或</w:t>
      </w:r>
      <w:r w:rsidR="00274757" w:rsidRPr="008912DD">
        <w:rPr>
          <w:rFonts w:ascii="Times New Roman" w:eastAsia="標楷體" w:hAnsi="Times New Roman"/>
          <w:sz w:val="28"/>
          <w:szCs w:val="28"/>
        </w:rPr>
        <w:t xml:space="preserve">X </w:t>
      </w:r>
      <w:r w:rsidR="00274757" w:rsidRPr="008912DD">
        <w:rPr>
          <w:rFonts w:ascii="Times New Roman" w:eastAsia="標楷體" w:hAnsi="Times New Roman"/>
          <w:sz w:val="28"/>
          <w:szCs w:val="28"/>
        </w:rPr>
        <w:t>光片原片之原件</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或原件的電子圖像檔案</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者，其原件</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或原件的電子圖像檔案</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上需註記患者姓名、攝影日期、攝影時間、病歷號等資料，如並非填寫於原件上、品質不良、不清晰、無法辨識其照片或</w:t>
      </w:r>
      <w:r w:rsidR="00274757" w:rsidRPr="008912DD">
        <w:rPr>
          <w:rFonts w:ascii="Times New Roman" w:eastAsia="標楷體" w:hAnsi="Times New Roman"/>
          <w:sz w:val="28"/>
          <w:szCs w:val="28"/>
        </w:rPr>
        <w:t xml:space="preserve">X </w:t>
      </w:r>
      <w:r w:rsidR="00274757" w:rsidRPr="008912DD">
        <w:rPr>
          <w:rFonts w:ascii="Times New Roman" w:eastAsia="標楷體" w:hAnsi="Times New Roman"/>
          <w:sz w:val="28"/>
          <w:szCs w:val="28"/>
        </w:rPr>
        <w:t>光之病人真偽者，一律從嚴審查。</w:t>
      </w:r>
      <w:r w:rsidR="00274757" w:rsidRPr="008912DD">
        <w:rPr>
          <w:rFonts w:ascii="Times New Roman" w:hAnsi="Times New Roman"/>
          <w:sz w:val="28"/>
          <w:szCs w:val="28"/>
        </w:rPr>
        <w:t>(104/1/1)</w:t>
      </w:r>
    </w:p>
    <w:p w14:paraId="50900179" w14:textId="77777777" w:rsidR="007204C0" w:rsidRPr="008912DD" w:rsidRDefault="007204C0" w:rsidP="008E14EA">
      <w:pPr>
        <w:spacing w:line="580" w:lineRule="exact"/>
        <w:ind w:leftChars="337" w:left="1372" w:hangingChars="201" w:hanging="563"/>
        <w:rPr>
          <w:rFonts w:ascii="Times New Roman" w:eastAsia="標楷體" w:hAnsi="Times New Roman"/>
          <w:sz w:val="28"/>
          <w:szCs w:val="28"/>
        </w:rPr>
      </w:pPr>
      <w:r w:rsidRPr="008912DD">
        <w:rPr>
          <w:rFonts w:ascii="標楷體" w:eastAsia="標楷體" w:hAnsi="標楷體"/>
          <w:sz w:val="28"/>
          <w:szCs w:val="28"/>
        </w:rPr>
        <w:t>(</w:t>
      </w:r>
      <w:r w:rsidRPr="008912DD">
        <w:rPr>
          <w:rFonts w:ascii="標楷體" w:eastAsia="標楷體" w:hAnsi="標楷體" w:hint="eastAsia"/>
          <w:sz w:val="28"/>
          <w:szCs w:val="28"/>
        </w:rPr>
        <w:t>二)</w:t>
      </w:r>
      <w:r w:rsidR="004F6431" w:rsidRPr="008912DD">
        <w:rPr>
          <w:rFonts w:ascii="Times New Roman" w:eastAsia="標楷體" w:hAnsi="Times New Roman"/>
          <w:sz w:val="28"/>
          <w:szCs w:val="28"/>
        </w:rPr>
        <w:t>診療項目</w:t>
      </w:r>
      <w:r w:rsidR="004F6431" w:rsidRPr="008912DD">
        <w:rPr>
          <w:rFonts w:ascii="Times New Roman" w:eastAsia="標楷體" w:hAnsi="Times New Roman"/>
          <w:sz w:val="28"/>
          <w:szCs w:val="28"/>
        </w:rPr>
        <w:t>32015C-32018C</w:t>
      </w:r>
      <w:r w:rsidR="004F6431" w:rsidRPr="008912DD">
        <w:rPr>
          <w:rFonts w:ascii="Times New Roman" w:eastAsia="標楷體" w:hAnsi="Times New Roman"/>
          <w:sz w:val="28"/>
          <w:szCs w:val="28"/>
        </w:rPr>
        <w:t>，同一對稱部份且為同一輻射照野施行</w:t>
      </w:r>
      <w:r w:rsidR="004F6431" w:rsidRPr="008912DD">
        <w:rPr>
          <w:rFonts w:ascii="Times New Roman" w:eastAsia="標楷體" w:hAnsi="Times New Roman"/>
          <w:sz w:val="28"/>
          <w:szCs w:val="28"/>
        </w:rPr>
        <w:t>X</w:t>
      </w:r>
      <w:r w:rsidR="004F6431" w:rsidRPr="008912DD">
        <w:rPr>
          <w:rFonts w:ascii="Times New Roman" w:eastAsia="標楷體" w:hAnsi="Times New Roman"/>
          <w:sz w:val="28"/>
          <w:szCs w:val="28"/>
        </w:rPr>
        <w:t>光檢查</w:t>
      </w:r>
      <w:r w:rsidR="004F6431" w:rsidRPr="008912DD">
        <w:rPr>
          <w:rFonts w:ascii="Times New Roman" w:eastAsia="標楷體" w:hAnsi="Times New Roman"/>
          <w:sz w:val="28"/>
          <w:szCs w:val="28"/>
        </w:rPr>
        <w:t>(</w:t>
      </w:r>
      <w:r w:rsidR="004F6431" w:rsidRPr="008912DD">
        <w:rPr>
          <w:rFonts w:ascii="Times New Roman" w:eastAsia="標楷體" w:hAnsi="Times New Roman"/>
          <w:sz w:val="28"/>
          <w:szCs w:val="28"/>
        </w:rPr>
        <w:t>如二膝或二腕的</w:t>
      </w:r>
      <w:r w:rsidR="004F6431" w:rsidRPr="008912DD">
        <w:rPr>
          <w:rFonts w:ascii="Times New Roman" w:eastAsia="標楷體" w:hAnsi="Times New Roman"/>
          <w:sz w:val="28"/>
          <w:szCs w:val="28"/>
        </w:rPr>
        <w:t>A-P view)</w:t>
      </w:r>
      <w:r w:rsidR="004F6431" w:rsidRPr="008912DD">
        <w:rPr>
          <w:rFonts w:ascii="Times New Roman" w:eastAsia="標楷體" w:hAnsi="Times New Roman"/>
          <w:sz w:val="28"/>
          <w:szCs w:val="28"/>
        </w:rPr>
        <w:t>，應視為同一診療行為，以</w:t>
      </w:r>
      <w:r w:rsidR="004F6431" w:rsidRPr="008912DD">
        <w:rPr>
          <w:rFonts w:ascii="Times New Roman" w:eastAsia="標楷體" w:hAnsi="Times New Roman"/>
          <w:sz w:val="28"/>
          <w:szCs w:val="28"/>
        </w:rPr>
        <w:lastRenderedPageBreak/>
        <w:t>申報一次為原則。</w:t>
      </w:r>
      <w:r w:rsidR="004F6431" w:rsidRPr="008912DD">
        <w:rPr>
          <w:rFonts w:ascii="Times New Roman" w:eastAsia="標楷體" w:hAnsi="Times New Roman"/>
          <w:sz w:val="28"/>
          <w:szCs w:val="28"/>
        </w:rPr>
        <w:t>(95</w:t>
      </w:r>
      <w:r w:rsidR="004F6431" w:rsidRPr="008912DD">
        <w:rPr>
          <w:rFonts w:ascii="Times New Roman" w:eastAsia="標楷體" w:hAnsi="Times New Roman"/>
          <w:sz w:val="28"/>
          <w:szCs w:val="28"/>
        </w:rPr>
        <w:t>年</w:t>
      </w:r>
      <w:r w:rsidR="004F6431" w:rsidRPr="008912DD">
        <w:rPr>
          <w:rFonts w:ascii="Times New Roman" w:eastAsia="標楷體" w:hAnsi="Times New Roman"/>
          <w:sz w:val="28"/>
          <w:szCs w:val="28"/>
        </w:rPr>
        <w:t>11</w:t>
      </w:r>
      <w:r w:rsidR="004F6431" w:rsidRPr="008912DD">
        <w:rPr>
          <w:rFonts w:ascii="Times New Roman" w:eastAsia="標楷體" w:hAnsi="Times New Roman"/>
          <w:sz w:val="28"/>
          <w:szCs w:val="28"/>
        </w:rPr>
        <w:t>月</w:t>
      </w:r>
      <w:r w:rsidR="004F6431" w:rsidRPr="008912DD">
        <w:rPr>
          <w:rFonts w:ascii="Times New Roman" w:eastAsia="標楷體" w:hAnsi="Times New Roman"/>
          <w:sz w:val="28"/>
          <w:szCs w:val="28"/>
        </w:rPr>
        <w:t>6</w:t>
      </w:r>
      <w:r w:rsidR="004F6431" w:rsidRPr="008912DD">
        <w:rPr>
          <w:rFonts w:ascii="Times New Roman" w:eastAsia="標楷體" w:hAnsi="Times New Roman"/>
          <w:sz w:val="28"/>
          <w:szCs w:val="28"/>
        </w:rPr>
        <w:t>日健保醫字第</w:t>
      </w:r>
      <w:r w:rsidR="004F6431" w:rsidRPr="008912DD">
        <w:rPr>
          <w:rFonts w:ascii="Times New Roman" w:eastAsia="標楷體" w:hAnsi="Times New Roman"/>
          <w:sz w:val="28"/>
          <w:szCs w:val="28"/>
        </w:rPr>
        <w:t>0950060411</w:t>
      </w:r>
      <w:r w:rsidR="004F6431" w:rsidRPr="008912DD">
        <w:rPr>
          <w:rFonts w:ascii="Times New Roman" w:eastAsia="標楷體" w:hAnsi="Times New Roman"/>
          <w:sz w:val="28"/>
          <w:szCs w:val="28"/>
        </w:rPr>
        <w:t>號函</w:t>
      </w:r>
      <w:r w:rsidR="004F643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4F6431" w:rsidRPr="008912DD">
        <w:rPr>
          <w:rFonts w:ascii="Times New Roman" w:eastAsia="標楷體" w:hAnsi="Times New Roman"/>
          <w:sz w:val="28"/>
          <w:szCs w:val="28"/>
        </w:rPr>
        <w:t>)</w:t>
      </w:r>
    </w:p>
    <w:p w14:paraId="3F955666" w14:textId="77777777" w:rsidR="007204C0" w:rsidRPr="008912DD" w:rsidRDefault="007204C0" w:rsidP="008E14EA">
      <w:pPr>
        <w:spacing w:line="580" w:lineRule="exact"/>
        <w:ind w:leftChars="337" w:left="1232" w:hangingChars="151" w:hanging="423"/>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三</w:t>
      </w:r>
      <w:r w:rsidRPr="008912DD">
        <w:rPr>
          <w:rFonts w:ascii="Times New Roman" w:eastAsia="標楷體" w:hAnsi="Times New Roman" w:hint="eastAsia"/>
          <w:sz w:val="28"/>
          <w:szCs w:val="28"/>
        </w:rPr>
        <w:t>)</w:t>
      </w:r>
      <w:r w:rsidR="004F6431" w:rsidRPr="008912DD">
        <w:rPr>
          <w:rFonts w:ascii="Times New Roman" w:eastAsia="標楷體" w:hAnsi="Times New Roman"/>
          <w:sz w:val="28"/>
          <w:szCs w:val="28"/>
        </w:rPr>
        <w:t>放射線診療</w:t>
      </w:r>
      <w:r w:rsidR="004F6431" w:rsidRPr="008912DD">
        <w:rPr>
          <w:rFonts w:ascii="Times New Roman" w:eastAsia="標楷體" w:hAnsi="Times New Roman"/>
          <w:sz w:val="28"/>
          <w:szCs w:val="28"/>
        </w:rPr>
        <w:t>X-RAY(32001C-32023C)</w:t>
      </w:r>
      <w:r w:rsidR="004F6431" w:rsidRPr="008912DD">
        <w:rPr>
          <w:rFonts w:ascii="Times New Roman" w:eastAsia="標楷體" w:hAnsi="Times New Roman"/>
          <w:sz w:val="28"/>
          <w:szCs w:val="28"/>
        </w:rPr>
        <w:t>，連續拍攝第二張以上，採第一張點數</w:t>
      </w:r>
      <w:r w:rsidR="004F6431" w:rsidRPr="008912DD">
        <w:rPr>
          <w:rFonts w:ascii="Times New Roman" w:eastAsia="標楷體" w:hAnsi="Times New Roman"/>
          <w:sz w:val="28"/>
          <w:szCs w:val="28"/>
        </w:rPr>
        <w:t>8</w:t>
      </w:r>
      <w:r w:rsidR="004F6431" w:rsidRPr="008912DD">
        <w:rPr>
          <w:rFonts w:ascii="Times New Roman" w:eastAsia="標楷體" w:hAnsi="Times New Roman"/>
          <w:sz w:val="28"/>
          <w:szCs w:val="28"/>
        </w:rPr>
        <w:t>折支付並以不同醫令申報，其連續拍照係為病人於同一次且同一攝影室拍攝多張。</w:t>
      </w:r>
      <w:r w:rsidR="004F6431" w:rsidRPr="008912DD">
        <w:rPr>
          <w:rFonts w:ascii="Times New Roman" w:eastAsia="標楷體" w:hAnsi="Times New Roman"/>
          <w:sz w:val="28"/>
          <w:szCs w:val="28"/>
        </w:rPr>
        <w:t>(106</w:t>
      </w:r>
      <w:r w:rsidR="004F6431" w:rsidRPr="008912DD">
        <w:rPr>
          <w:rFonts w:ascii="Times New Roman" w:eastAsia="標楷體" w:hAnsi="Times New Roman"/>
          <w:sz w:val="28"/>
          <w:szCs w:val="28"/>
        </w:rPr>
        <w:t>年</w:t>
      </w:r>
      <w:r w:rsidR="004F6431" w:rsidRPr="008912DD">
        <w:rPr>
          <w:rFonts w:ascii="Times New Roman" w:eastAsia="標楷體" w:hAnsi="Times New Roman"/>
          <w:sz w:val="28"/>
          <w:szCs w:val="28"/>
        </w:rPr>
        <w:t>11</w:t>
      </w:r>
      <w:r w:rsidR="004F6431" w:rsidRPr="008912DD">
        <w:rPr>
          <w:rFonts w:ascii="Times New Roman" w:eastAsia="標楷體" w:hAnsi="Times New Roman"/>
          <w:sz w:val="28"/>
          <w:szCs w:val="28"/>
        </w:rPr>
        <w:t>月</w:t>
      </w:r>
      <w:r w:rsidR="004F6431" w:rsidRPr="008912DD">
        <w:rPr>
          <w:rFonts w:ascii="Times New Roman" w:eastAsia="標楷體" w:hAnsi="Times New Roman"/>
          <w:sz w:val="28"/>
          <w:szCs w:val="28"/>
        </w:rPr>
        <w:t>14</w:t>
      </w:r>
      <w:r w:rsidR="004F6431" w:rsidRPr="008912DD">
        <w:rPr>
          <w:rFonts w:ascii="Times New Roman" w:eastAsia="標楷體" w:hAnsi="Times New Roman"/>
          <w:sz w:val="28"/>
          <w:szCs w:val="28"/>
        </w:rPr>
        <w:t>日健保審字第</w:t>
      </w:r>
      <w:r w:rsidR="004F6431" w:rsidRPr="008912DD">
        <w:rPr>
          <w:rFonts w:ascii="Times New Roman" w:eastAsia="標楷體" w:hAnsi="Times New Roman"/>
          <w:sz w:val="28"/>
          <w:szCs w:val="28"/>
        </w:rPr>
        <w:t>1060036294</w:t>
      </w:r>
      <w:r w:rsidR="004F6431" w:rsidRPr="008912DD">
        <w:rPr>
          <w:rFonts w:ascii="Times New Roman" w:eastAsia="標楷體" w:hAnsi="Times New Roman"/>
          <w:sz w:val="28"/>
          <w:szCs w:val="28"/>
        </w:rPr>
        <w:t>號函</w:t>
      </w:r>
      <w:r w:rsidR="004F643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4F6431" w:rsidRPr="008912DD">
        <w:rPr>
          <w:rFonts w:ascii="Times New Roman" w:eastAsia="標楷體" w:hAnsi="Times New Roman"/>
          <w:sz w:val="28"/>
          <w:szCs w:val="28"/>
        </w:rPr>
        <w:t>)</w:t>
      </w:r>
    </w:p>
    <w:p w14:paraId="5F205FEB" w14:textId="77777777" w:rsidR="004F6431" w:rsidRPr="008912DD" w:rsidRDefault="007204C0" w:rsidP="008E14EA">
      <w:pPr>
        <w:spacing w:line="580" w:lineRule="exact"/>
        <w:ind w:leftChars="337" w:left="1232" w:hangingChars="151" w:hanging="423"/>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四</w:t>
      </w:r>
      <w:r w:rsidRPr="008912DD">
        <w:rPr>
          <w:rFonts w:ascii="Times New Roman" w:eastAsia="標楷體" w:hAnsi="Times New Roman" w:hint="eastAsia"/>
          <w:sz w:val="28"/>
          <w:szCs w:val="28"/>
        </w:rPr>
        <w:t>)</w:t>
      </w:r>
      <w:r w:rsidR="004F6431" w:rsidRPr="008912DD">
        <w:rPr>
          <w:rFonts w:ascii="Times New Roman" w:eastAsia="標楷體" w:hAnsi="Times New Roman"/>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004F6431" w:rsidRPr="008912DD">
        <w:rPr>
          <w:rFonts w:ascii="Times New Roman" w:eastAsia="標楷體" w:hAnsi="Times New Roman"/>
          <w:sz w:val="28"/>
          <w:szCs w:val="28"/>
        </w:rPr>
        <w:t>(</w:t>
      </w:r>
      <w:r w:rsidR="004F6431" w:rsidRPr="008912DD">
        <w:rPr>
          <w:rFonts w:ascii="Times New Roman" w:eastAsia="標楷體" w:hAnsi="Times New Roman"/>
          <w:sz w:val="28"/>
          <w:szCs w:val="28"/>
        </w:rPr>
        <w:t>含不同部位</w:t>
      </w:r>
      <w:r w:rsidR="004F6431" w:rsidRPr="008912DD">
        <w:rPr>
          <w:rFonts w:ascii="Times New Roman" w:eastAsia="標楷體" w:hAnsi="Times New Roman"/>
          <w:sz w:val="28"/>
          <w:szCs w:val="28"/>
        </w:rPr>
        <w:t>)</w:t>
      </w:r>
      <w:r w:rsidR="004F6431" w:rsidRPr="008912DD">
        <w:rPr>
          <w:rFonts w:ascii="Times New Roman" w:eastAsia="標楷體" w:hAnsi="Times New Roman"/>
          <w:sz w:val="28"/>
          <w:szCs w:val="28"/>
        </w:rPr>
        <w:t>檢查。</w:t>
      </w:r>
      <w:r w:rsidR="004F643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4F6431" w:rsidRPr="008912DD">
        <w:rPr>
          <w:rFonts w:ascii="Times New Roman" w:eastAsia="標楷體" w:hAnsi="Times New Roman"/>
          <w:sz w:val="28"/>
          <w:szCs w:val="28"/>
        </w:rPr>
        <w:t>)</w:t>
      </w:r>
    </w:p>
    <w:p w14:paraId="780CA48B" w14:textId="77777777" w:rsidR="00CD11A5" w:rsidRPr="008912DD" w:rsidRDefault="00CD11A5" w:rsidP="00AA0EEE">
      <w:pPr>
        <w:pStyle w:val="a5"/>
        <w:spacing w:line="580" w:lineRule="exact"/>
        <w:ind w:left="1559" w:hanging="1134"/>
        <w:jc w:val="both"/>
        <w:rPr>
          <w:rFonts w:ascii="Times New Roman" w:eastAsia="標楷體" w:hAnsi="Times New Roman"/>
          <w:sz w:val="28"/>
          <w:szCs w:val="28"/>
        </w:rPr>
      </w:pPr>
      <w:r w:rsidRPr="008912DD">
        <w:rPr>
          <w:rFonts w:ascii="Times New Roman" w:eastAsia="標楷體" w:hAnsi="Times New Roman"/>
          <w:sz w:val="28"/>
          <w:szCs w:val="28"/>
        </w:rPr>
        <w:t>二十四、執行之超音波檢查、病理組織檢查、內視鏡檢查及醫療服務給付項目明訂需檢附報告者，送審時應檢附報告。</w:t>
      </w:r>
      <w:r w:rsidRPr="008912DD">
        <w:rPr>
          <w:rFonts w:ascii="Times New Roman" w:eastAsia="標楷體" w:hAnsi="Times New Roman"/>
          <w:sz w:val="28"/>
          <w:szCs w:val="28"/>
        </w:rPr>
        <w:t>(106/12/1)</w:t>
      </w:r>
    </w:p>
    <w:p w14:paraId="18115119" w14:textId="77777777" w:rsidR="00BD775D" w:rsidRPr="008912DD" w:rsidRDefault="00CD11A5" w:rsidP="00BD775D">
      <w:pPr>
        <w:pStyle w:val="a5"/>
        <w:spacing w:line="580" w:lineRule="exact"/>
        <w:ind w:left="1559" w:hanging="1134"/>
        <w:jc w:val="both"/>
        <w:rPr>
          <w:rFonts w:ascii="Times New Roman" w:eastAsia="標楷體" w:hAnsi="Times New Roman" w:cstheme="minorBidi"/>
          <w:kern w:val="2"/>
          <w:sz w:val="28"/>
          <w:szCs w:val="28"/>
        </w:rPr>
      </w:pPr>
      <w:r w:rsidRPr="008912DD">
        <w:rPr>
          <w:rFonts w:ascii="Times New Roman" w:eastAsia="標楷體" w:hAnsi="Times New Roman"/>
          <w:sz w:val="28"/>
          <w:szCs w:val="28"/>
        </w:rPr>
        <w:t>二十五、</w:t>
      </w:r>
      <w:r w:rsidR="000278D4" w:rsidRPr="008912DD">
        <w:rPr>
          <w:rFonts w:ascii="標楷體" w:eastAsia="標楷體" w:hAnsi="標楷體" w:cs="Calibri" w:hint="eastAsia"/>
          <w:sz w:val="28"/>
          <w:szCs w:val="28"/>
        </w:rPr>
        <w:t>全民</w:t>
      </w:r>
      <w:r w:rsidR="000278D4" w:rsidRPr="008912DD">
        <w:rPr>
          <w:rFonts w:ascii="標楷體" w:eastAsia="標楷體" w:hAnsi="標楷體" w:hint="eastAsia"/>
          <w:sz w:val="28"/>
          <w:szCs w:val="28"/>
        </w:rPr>
        <w:t>健康保險醫療服務給付項目及支付標準涉及以重量、</w:t>
      </w:r>
      <w:r w:rsidR="000278D4" w:rsidRPr="008912DD">
        <w:rPr>
          <w:rFonts w:ascii="標楷體" w:eastAsia="標楷體" w:hAnsi="標楷體" w:cs="Calibri" w:hint="eastAsia"/>
          <w:sz w:val="28"/>
          <w:szCs w:val="28"/>
        </w:rPr>
        <w:t>長度</w:t>
      </w:r>
      <w:r w:rsidR="000278D4" w:rsidRPr="008912DD">
        <w:rPr>
          <w:rFonts w:ascii="標楷體" w:eastAsia="標楷體" w:hAnsi="標楷體" w:hint="eastAsia"/>
          <w:sz w:val="28"/>
          <w:szCs w:val="28"/>
        </w:rPr>
        <w:t>區分支</w:t>
      </w:r>
      <w:r w:rsidR="000278D4" w:rsidRPr="008912DD">
        <w:rPr>
          <w:rFonts w:ascii="標楷體" w:eastAsia="標楷體" w:hAnsi="標楷體" w:cs="Calibri" w:hint="eastAsia"/>
          <w:sz w:val="28"/>
          <w:szCs w:val="28"/>
        </w:rPr>
        <w:t>付點數之項目，有手術紀錄者，以手術紀錄內容之組織重量或長度，</w:t>
      </w:r>
      <w:r w:rsidR="000278D4" w:rsidRPr="008912DD">
        <w:rPr>
          <w:rFonts w:ascii="標楷體" w:eastAsia="標楷體" w:hAnsi="標楷體" w:hint="eastAsia"/>
          <w:sz w:val="28"/>
          <w:szCs w:val="28"/>
        </w:rPr>
        <w:t>作為支付之依據。</w:t>
      </w:r>
      <w:r w:rsidR="000278D4" w:rsidRPr="008912DD">
        <w:rPr>
          <w:rFonts w:ascii="Times New Roman" w:eastAsia="標楷體" w:hAnsi="Times New Roman"/>
          <w:sz w:val="28"/>
        </w:rPr>
        <w:t xml:space="preserve">(106/12/1) </w:t>
      </w:r>
      <w:r w:rsidR="00D436E1" w:rsidRPr="008912DD">
        <w:rPr>
          <w:rFonts w:ascii="Times New Roman" w:eastAsia="標楷體" w:hAnsi="Times New Roman" w:cstheme="minorBidi"/>
          <w:kern w:val="2"/>
          <w:sz w:val="28"/>
          <w:szCs w:val="28"/>
        </w:rPr>
        <w:t>(111/5/2)</w:t>
      </w:r>
    </w:p>
    <w:p w14:paraId="6B60F56F" w14:textId="77777777" w:rsidR="000278D4" w:rsidRPr="008912DD" w:rsidRDefault="000278D4" w:rsidP="00DF4325">
      <w:pPr>
        <w:pStyle w:val="a5"/>
        <w:numPr>
          <w:ilvl w:val="0"/>
          <w:numId w:val="62"/>
        </w:numPr>
        <w:spacing w:line="580" w:lineRule="exact"/>
        <w:ind w:left="1560" w:hanging="617"/>
        <w:jc w:val="both"/>
        <w:rPr>
          <w:rFonts w:ascii="標楷體" w:eastAsia="標楷體" w:hAnsi="標楷體" w:cs="Calibri"/>
          <w:sz w:val="28"/>
        </w:rPr>
      </w:pPr>
      <w:r w:rsidRPr="008912DD">
        <w:rPr>
          <w:rFonts w:ascii="標楷體" w:eastAsia="標楷體" w:hAnsi="標楷體" w:hint="eastAsia"/>
          <w:sz w:val="28"/>
          <w:szCs w:val="28"/>
        </w:rPr>
        <w:t>依腫瘤大小支付者，病歷應檢附術前有量尺比對的照片</w:t>
      </w:r>
      <w:r w:rsidRPr="008912DD">
        <w:rPr>
          <w:rFonts w:ascii="標楷體" w:eastAsia="標楷體" w:hAnsi="標楷體" w:cs="Calibri" w:hint="eastAsia"/>
          <w:sz w:val="28"/>
        </w:rPr>
        <w:t>。</w:t>
      </w:r>
    </w:p>
    <w:p w14:paraId="01B49CDD" w14:textId="77777777" w:rsidR="00BD775D" w:rsidRPr="008912DD" w:rsidRDefault="00BD775D" w:rsidP="00DF4325">
      <w:pPr>
        <w:pStyle w:val="a5"/>
        <w:numPr>
          <w:ilvl w:val="0"/>
          <w:numId w:val="62"/>
        </w:numPr>
        <w:spacing w:line="580" w:lineRule="exact"/>
        <w:ind w:left="1560" w:hanging="617"/>
        <w:jc w:val="both"/>
        <w:rPr>
          <w:rFonts w:ascii="標楷體" w:eastAsia="標楷體" w:hAnsi="標楷體" w:cs="Calibri"/>
          <w:sz w:val="28"/>
        </w:rPr>
      </w:pPr>
      <w:r w:rsidRPr="008912DD">
        <w:rPr>
          <w:rFonts w:ascii="標楷體" w:eastAsia="標楷體" w:hAnsi="標楷體" w:hint="eastAsia"/>
          <w:sz w:val="28"/>
          <w:szCs w:val="28"/>
        </w:rPr>
        <w:t>病理報告除描述手術切塊大小外，應註明腫瘤實際大小</w:t>
      </w:r>
      <w:r w:rsidRPr="008912DD">
        <w:rPr>
          <w:rFonts w:ascii="標楷體" w:eastAsia="標楷體" w:hAnsi="標楷體" w:cs="Calibri" w:hint="eastAsia"/>
          <w:sz w:val="28"/>
        </w:rPr>
        <w:t>。</w:t>
      </w:r>
    </w:p>
    <w:p w14:paraId="08F26F61" w14:textId="77777777" w:rsidR="00CD11A5" w:rsidRPr="008912DD" w:rsidRDefault="00CD11A5" w:rsidP="00AA0EEE">
      <w:pPr>
        <w:spacing w:line="580" w:lineRule="exact"/>
        <w:ind w:leftChars="177" w:left="1559" w:hangingChars="405" w:hanging="1134"/>
        <w:jc w:val="both"/>
        <w:rPr>
          <w:rFonts w:ascii="Times New Roman" w:eastAsia="標楷體" w:hAnsi="Times New Roman"/>
          <w:sz w:val="28"/>
          <w:szCs w:val="28"/>
        </w:rPr>
      </w:pPr>
      <w:r w:rsidRPr="008912DD">
        <w:rPr>
          <w:rFonts w:ascii="Times New Roman" w:eastAsia="標楷體" w:hAnsi="Times New Roman"/>
          <w:sz w:val="28"/>
          <w:szCs w:val="28"/>
        </w:rPr>
        <w:t>二十六、「流行性感冒</w:t>
      </w:r>
      <w:r w:rsidR="007204C0" w:rsidRPr="008912DD">
        <w:rPr>
          <w:rFonts w:ascii="Times New Roman" w:eastAsia="標楷體" w:hAnsi="Times New Roman"/>
          <w:sz w:val="28"/>
          <w:szCs w:val="28"/>
        </w:rPr>
        <w:t>A</w:t>
      </w:r>
      <w:r w:rsidRPr="008912DD">
        <w:rPr>
          <w:rFonts w:ascii="Times New Roman" w:eastAsia="標楷體" w:hAnsi="Times New Roman"/>
          <w:sz w:val="28"/>
          <w:szCs w:val="28"/>
        </w:rPr>
        <w:t>型病毒抗原</w:t>
      </w:r>
      <w:r w:rsidRPr="008912DD">
        <w:rPr>
          <w:rFonts w:ascii="Times New Roman" w:eastAsia="標楷體" w:hAnsi="Times New Roman"/>
          <w:sz w:val="28"/>
          <w:szCs w:val="28"/>
        </w:rPr>
        <w:t>(14065C)</w:t>
      </w:r>
      <w:r w:rsidRPr="008912DD">
        <w:rPr>
          <w:rFonts w:ascii="Times New Roman" w:eastAsia="標楷體" w:hAnsi="Times New Roman"/>
          <w:sz w:val="28"/>
          <w:szCs w:val="28"/>
        </w:rPr>
        <w:t>」及「流行性感冒</w:t>
      </w:r>
      <w:r w:rsidRPr="008912DD">
        <w:rPr>
          <w:rFonts w:ascii="Times New Roman" w:eastAsia="標楷體" w:hAnsi="Times New Roman"/>
          <w:sz w:val="28"/>
          <w:szCs w:val="28"/>
        </w:rPr>
        <w:t xml:space="preserve"> B </w:t>
      </w:r>
      <w:r w:rsidRPr="008912DD">
        <w:rPr>
          <w:rFonts w:ascii="Times New Roman" w:eastAsia="標楷體" w:hAnsi="Times New Roman"/>
          <w:sz w:val="28"/>
          <w:szCs w:val="28"/>
        </w:rPr>
        <w:t>型病毒抗原</w:t>
      </w:r>
      <w:r w:rsidRPr="008912DD">
        <w:rPr>
          <w:rFonts w:ascii="Times New Roman" w:eastAsia="標楷體" w:hAnsi="Times New Roman"/>
          <w:sz w:val="28"/>
          <w:szCs w:val="28"/>
        </w:rPr>
        <w:t>(14066C)</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(106/12/1)</w:t>
      </w:r>
    </w:p>
    <w:p w14:paraId="57A78C58" w14:textId="77777777" w:rsidR="007204C0" w:rsidRPr="008912DD" w:rsidRDefault="007204C0" w:rsidP="007204C0">
      <w:pPr>
        <w:spacing w:line="580" w:lineRule="exact"/>
        <w:ind w:leftChars="432" w:left="1597" w:hangingChars="2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hint="eastAsia"/>
          <w:sz w:val="28"/>
          <w:szCs w:val="28"/>
        </w:rPr>
        <w:t>一</w:t>
      </w:r>
      <w:r w:rsidRPr="008912DD">
        <w:rPr>
          <w:rFonts w:ascii="Times New Roman" w:eastAsia="標楷體" w:hAnsi="Times New Roman" w:hint="eastAsia"/>
          <w:sz w:val="28"/>
          <w:szCs w:val="28"/>
        </w:rPr>
        <w:t>)</w:t>
      </w:r>
      <w:r w:rsidR="00CD11A5" w:rsidRPr="008912DD">
        <w:rPr>
          <w:rFonts w:ascii="Times New Roman" w:eastAsia="標楷體" w:hAnsi="Times New Roman"/>
          <w:sz w:val="28"/>
          <w:szCs w:val="28"/>
        </w:rPr>
        <w:t>符合衛生</w:t>
      </w:r>
      <w:r w:rsidRPr="008912DD">
        <w:rPr>
          <w:rFonts w:ascii="Times New Roman" w:eastAsia="標楷體" w:hAnsi="Times New Roman"/>
          <w:sz w:val="28"/>
          <w:szCs w:val="28"/>
        </w:rPr>
        <w:t>福利部疾病管制署對於公費流感抗病毒藥劑適用條件者，無須進行快篩</w:t>
      </w:r>
      <w:r w:rsidRPr="008912DD">
        <w:rPr>
          <w:rFonts w:ascii="Times New Roman" w:eastAsia="標楷體" w:hAnsi="Times New Roman" w:hint="eastAsia"/>
          <w:sz w:val="28"/>
          <w:szCs w:val="28"/>
        </w:rPr>
        <w:t>，即可視病患狀況與依藥劑仿單說明及其專業判斷，開立適當之藥劑。若需進行快篩，請於病歷紀載必要之理由</w:t>
      </w:r>
      <w:r w:rsidRPr="008912DD">
        <w:rPr>
          <w:rFonts w:ascii="Times New Roman" w:eastAsia="標楷體" w:hAnsi="Times New Roman"/>
          <w:sz w:val="28"/>
          <w:szCs w:val="28"/>
        </w:rPr>
        <w:t>(</w:t>
      </w:r>
      <w:r w:rsidRPr="008912DD">
        <w:rPr>
          <w:rFonts w:ascii="Times New Roman" w:eastAsia="標楷體" w:hAnsi="Times New Roman"/>
          <w:sz w:val="28"/>
          <w:szCs w:val="28"/>
        </w:rPr>
        <w:t>請參考「季節性流感防治工作手冊」及「公費流感抗病毒藥劑使用對象」</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2447D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2447D1" w:rsidRPr="008912DD">
        <w:rPr>
          <w:rFonts w:ascii="Times New Roman" w:eastAsia="標楷體" w:hAnsi="Times New Roman"/>
          <w:sz w:val="28"/>
          <w:szCs w:val="28"/>
        </w:rPr>
        <w:t>)</w:t>
      </w:r>
    </w:p>
    <w:p w14:paraId="51BFEDF7" w14:textId="77777777" w:rsidR="002447D1" w:rsidRPr="008912DD" w:rsidRDefault="007204C0" w:rsidP="002447D1">
      <w:pPr>
        <w:spacing w:line="580" w:lineRule="exact"/>
        <w:ind w:leftChars="432" w:left="1597" w:hangingChars="200" w:hanging="560"/>
        <w:jc w:val="both"/>
        <w:rPr>
          <w:rFonts w:ascii="Times New Roman" w:eastAsia="標楷體" w:hAnsi="Times New Roman"/>
          <w:sz w:val="28"/>
          <w:szCs w:val="28"/>
        </w:rPr>
      </w:pPr>
      <w:r w:rsidRPr="008912DD">
        <w:rPr>
          <w:rFonts w:ascii="Times New Roman" w:eastAsia="標楷體" w:hAnsi="Times New Roman" w:hint="eastAsia"/>
          <w:sz w:val="28"/>
          <w:szCs w:val="28"/>
        </w:rPr>
        <w:lastRenderedPageBreak/>
        <w:t>(</w:t>
      </w:r>
      <w:r w:rsidRPr="008912DD">
        <w:rPr>
          <w:rFonts w:ascii="Times New Roman" w:eastAsia="標楷體" w:hAnsi="Times New Roman" w:hint="eastAsia"/>
          <w:sz w:val="28"/>
          <w:szCs w:val="28"/>
        </w:rPr>
        <w:t>二</w:t>
      </w:r>
      <w:r w:rsidRPr="008912DD">
        <w:rPr>
          <w:rFonts w:ascii="Times New Roman" w:eastAsia="標楷體" w:hAnsi="Times New Roman" w:hint="eastAsia"/>
          <w:sz w:val="28"/>
          <w:szCs w:val="28"/>
        </w:rPr>
        <w:t>)</w:t>
      </w:r>
      <w:r w:rsidR="002447D1" w:rsidRPr="008912DD">
        <w:rPr>
          <w:rFonts w:ascii="Times New Roman" w:eastAsia="標楷體" w:hAnsi="Times New Roman"/>
          <w:sz w:val="28"/>
          <w:szCs w:val="28"/>
        </w:rPr>
        <w:t>刪除</w:t>
      </w:r>
      <w:r w:rsidR="002447D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2447D1" w:rsidRPr="008912DD">
        <w:rPr>
          <w:rFonts w:ascii="Times New Roman" w:eastAsia="標楷體" w:hAnsi="Times New Roman"/>
          <w:sz w:val="28"/>
          <w:szCs w:val="28"/>
        </w:rPr>
        <w:t>)</w:t>
      </w:r>
    </w:p>
    <w:p w14:paraId="4B18FDC3" w14:textId="77777777" w:rsidR="00CD11A5" w:rsidRPr="008912DD" w:rsidRDefault="002447D1" w:rsidP="002447D1">
      <w:pPr>
        <w:spacing w:line="580" w:lineRule="exact"/>
        <w:ind w:left="1597"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w:t>
      </w:r>
      <w:r w:rsidRPr="008912DD">
        <w:rPr>
          <w:rFonts w:ascii="Times New Roman" w:eastAsia="標楷體" w:hAnsi="Times New Roman"/>
          <w:sz w:val="28"/>
          <w:szCs w:val="28"/>
        </w:rPr>
        <w:t>)</w:t>
      </w:r>
      <w:r w:rsidRPr="008912DD">
        <w:rPr>
          <w:rFonts w:ascii="Times New Roman" w:eastAsia="標楷體" w:hAnsi="Times New Roman"/>
          <w:sz w:val="28"/>
          <w:szCs w:val="28"/>
        </w:rPr>
        <w:t>醫師需詢問病史且確實評估後開立，送審時需檢附檢查報告。</w:t>
      </w:r>
    </w:p>
    <w:p w14:paraId="18CC044C" w14:textId="77777777" w:rsidR="00BD775D" w:rsidRPr="008912DD" w:rsidRDefault="004F6431" w:rsidP="00BD775D">
      <w:pPr>
        <w:pStyle w:val="a5"/>
        <w:spacing w:line="580" w:lineRule="exact"/>
        <w:ind w:left="1559" w:hanging="1134"/>
        <w:jc w:val="both"/>
        <w:rPr>
          <w:rFonts w:ascii="標楷體" w:eastAsia="標楷體" w:hAnsi="標楷體" w:cs="Calibri"/>
          <w:sz w:val="28"/>
        </w:rPr>
      </w:pPr>
      <w:r w:rsidRPr="008912DD">
        <w:rPr>
          <w:rFonts w:ascii="Times New Roman" w:eastAsia="標楷體" w:hAnsi="Times New Roman"/>
          <w:sz w:val="28"/>
          <w:szCs w:val="28"/>
        </w:rPr>
        <w:t>二十七、</w:t>
      </w:r>
      <w:r w:rsidR="00BD775D" w:rsidRPr="008912DD">
        <w:rPr>
          <w:rFonts w:ascii="標楷體" w:eastAsia="標楷體" w:hAnsi="標楷體" w:cs="Calibri" w:hint="eastAsia"/>
          <w:sz w:val="28"/>
        </w:rPr>
        <w:t>免疫球蛋白</w:t>
      </w:r>
      <w:r w:rsidR="00BD775D" w:rsidRPr="008912DD">
        <w:rPr>
          <w:rFonts w:ascii="Times New Roman" w:hAnsi="Times New Roman"/>
          <w:sz w:val="28"/>
        </w:rPr>
        <w:t>E (IgE)(12031C)</w:t>
      </w:r>
      <w:r w:rsidR="00BD775D" w:rsidRPr="008912DD">
        <w:rPr>
          <w:rFonts w:ascii="標楷體" w:eastAsia="標楷體" w:hAnsi="標楷體" w:cs="Calibri" w:hint="eastAsia"/>
          <w:sz w:val="28"/>
        </w:rPr>
        <w:t>、</w:t>
      </w:r>
      <w:r w:rsidR="00BD775D" w:rsidRPr="008912DD">
        <w:rPr>
          <w:rFonts w:ascii="標楷體" w:eastAsia="標楷體" w:hAnsi="標楷體" w:cs="Calibri"/>
          <w:sz w:val="28"/>
        </w:rPr>
        <w:t>過敏原</w:t>
      </w:r>
      <w:r w:rsidR="00BD775D" w:rsidRPr="008912DD">
        <w:rPr>
          <w:rFonts w:ascii="標楷體" w:eastAsia="標楷體" w:hAnsi="標楷體" w:cs="Calibri" w:hint="eastAsia"/>
          <w:sz w:val="28"/>
        </w:rPr>
        <w:t>定性檢驗</w:t>
      </w:r>
      <w:r w:rsidR="00BD775D" w:rsidRPr="008912DD">
        <w:rPr>
          <w:rFonts w:ascii="Times New Roman" w:hAnsi="Times New Roman"/>
          <w:sz w:val="28"/>
        </w:rPr>
        <w:t>(30021C)</w:t>
      </w:r>
      <w:r w:rsidR="00BD775D" w:rsidRPr="008912DD">
        <w:rPr>
          <w:rFonts w:ascii="標楷體" w:eastAsia="標楷體" w:hAnsi="標楷體" w:cs="Calibri" w:hint="eastAsia"/>
          <w:sz w:val="28"/>
        </w:rPr>
        <w:t>及特異過敏原免疫檢驗</w:t>
      </w:r>
      <w:r w:rsidR="00BD775D" w:rsidRPr="008912DD">
        <w:rPr>
          <w:rFonts w:ascii="Times New Roman" w:hAnsi="Times New Roman"/>
          <w:sz w:val="28"/>
        </w:rPr>
        <w:t>(30022C)</w:t>
      </w:r>
      <w:r w:rsidR="00BD775D" w:rsidRPr="008912DD">
        <w:rPr>
          <w:rFonts w:ascii="標楷體" w:eastAsia="標楷體" w:hAnsi="標楷體" w:cs="Calibri" w:hint="eastAsia"/>
          <w:sz w:val="28"/>
          <w:szCs w:val="28"/>
        </w:rPr>
        <w:t>審查原則</w:t>
      </w:r>
      <w:r w:rsidR="00BD775D" w:rsidRPr="008912DD">
        <w:rPr>
          <w:rFonts w:ascii="標楷體" w:eastAsia="標楷體" w:hAnsi="標楷體" w:cs="Calibri"/>
          <w:sz w:val="28"/>
        </w:rPr>
        <w:t>：</w:t>
      </w:r>
      <w:r w:rsidR="00BD775D" w:rsidRPr="008912DD">
        <w:rPr>
          <w:rFonts w:ascii="Times New Roman" w:eastAsia="標楷體" w:hAnsi="Times New Roman"/>
          <w:sz w:val="28"/>
        </w:rPr>
        <w:t xml:space="preserve">(108/3/1) </w:t>
      </w:r>
      <w:r w:rsidR="00D436E1" w:rsidRPr="008912DD">
        <w:rPr>
          <w:rFonts w:ascii="Times New Roman" w:eastAsia="標楷體" w:hAnsi="Times New Roman" w:cstheme="minorBidi"/>
          <w:kern w:val="2"/>
          <w:sz w:val="28"/>
          <w:szCs w:val="28"/>
        </w:rPr>
        <w:t>(111/5/2)</w:t>
      </w:r>
    </w:p>
    <w:p w14:paraId="65CDA502" w14:textId="77777777" w:rsidR="00BD775D" w:rsidRPr="008912DD" w:rsidRDefault="00BD775D" w:rsidP="00DF4325">
      <w:pPr>
        <w:pStyle w:val="af"/>
        <w:numPr>
          <w:ilvl w:val="0"/>
          <w:numId w:val="63"/>
        </w:numPr>
        <w:spacing w:line="580" w:lineRule="exact"/>
        <w:ind w:left="1560" w:hanging="481"/>
        <w:textAlignment w:val="baseline"/>
        <w:rPr>
          <w:rFonts w:ascii="標楷體" w:eastAsia="標楷體" w:hAnsi="標楷體" w:cs="Calibri"/>
          <w:kern w:val="0"/>
          <w:sz w:val="28"/>
          <w:szCs w:val="20"/>
        </w:rPr>
      </w:pPr>
      <w:r w:rsidRPr="008912DD">
        <w:rPr>
          <w:rFonts w:ascii="標楷體" w:eastAsia="標楷體" w:hAnsi="標楷體" w:cs="Calibri"/>
          <w:kern w:val="0"/>
          <w:sz w:val="28"/>
          <w:szCs w:val="20"/>
        </w:rPr>
        <w:t>申報</w:t>
      </w:r>
      <w:r w:rsidRPr="008912DD">
        <w:rPr>
          <w:rFonts w:ascii="Times New Roman" w:hAnsi="Times New Roman"/>
          <w:kern w:val="0"/>
          <w:sz w:val="28"/>
          <w:szCs w:val="20"/>
        </w:rPr>
        <w:t>IgE</w:t>
      </w:r>
      <w:r w:rsidRPr="008912DD">
        <w:rPr>
          <w:rFonts w:ascii="標楷體" w:eastAsia="標楷體" w:hAnsi="標楷體" w:cs="Calibri"/>
          <w:kern w:val="0"/>
          <w:sz w:val="28"/>
          <w:szCs w:val="20"/>
        </w:rPr>
        <w:t>檢驗</w:t>
      </w:r>
      <w:r w:rsidRPr="008912DD">
        <w:rPr>
          <w:rFonts w:ascii="標楷體" w:eastAsia="標楷體" w:hAnsi="標楷體" w:cs="Calibri" w:hint="eastAsia"/>
          <w:kern w:val="0"/>
          <w:sz w:val="28"/>
          <w:szCs w:val="20"/>
        </w:rPr>
        <w:t>或過敏原定性檢驗</w:t>
      </w:r>
      <w:r w:rsidRPr="008912DD">
        <w:rPr>
          <w:rFonts w:ascii="Times New Roman" w:hAnsi="Times New Roman"/>
          <w:kern w:val="0"/>
          <w:sz w:val="28"/>
          <w:szCs w:val="20"/>
        </w:rPr>
        <w:t>(30021C)</w:t>
      </w:r>
      <w:r w:rsidRPr="008912DD">
        <w:rPr>
          <w:rFonts w:ascii="標楷體" w:eastAsia="標楷體" w:hAnsi="標楷體" w:cs="Calibri"/>
          <w:kern w:val="0"/>
          <w:sz w:val="28"/>
          <w:szCs w:val="20"/>
        </w:rPr>
        <w:t>，</w:t>
      </w:r>
      <w:r w:rsidRPr="008912DD">
        <w:rPr>
          <w:rFonts w:ascii="標楷體" w:eastAsia="標楷體" w:hAnsi="標楷體" w:cs="Calibri" w:hint="eastAsia"/>
          <w:kern w:val="0"/>
          <w:sz w:val="28"/>
          <w:szCs w:val="20"/>
        </w:rPr>
        <w:t>應</w:t>
      </w:r>
      <w:r w:rsidRPr="008912DD">
        <w:rPr>
          <w:rFonts w:ascii="標楷體" w:eastAsia="標楷體" w:hAnsi="標楷體" w:cs="Calibri"/>
          <w:kern w:val="0"/>
          <w:sz w:val="28"/>
          <w:szCs w:val="20"/>
        </w:rPr>
        <w:t>註明過敏病史、臨床症狀及嚴重度。</w:t>
      </w:r>
    </w:p>
    <w:p w14:paraId="1D402FEB" w14:textId="77777777" w:rsidR="00BD775D" w:rsidRPr="008912DD" w:rsidRDefault="00BD775D" w:rsidP="00DF4325">
      <w:pPr>
        <w:pStyle w:val="af"/>
        <w:numPr>
          <w:ilvl w:val="0"/>
          <w:numId w:val="63"/>
        </w:numPr>
        <w:spacing w:line="580" w:lineRule="exact"/>
        <w:ind w:left="1560" w:hanging="481"/>
        <w:textAlignment w:val="baseline"/>
        <w:rPr>
          <w:rFonts w:ascii="標楷體" w:eastAsia="標楷體" w:hAnsi="標楷體" w:cs="Calibri"/>
          <w:kern w:val="0"/>
          <w:sz w:val="28"/>
          <w:szCs w:val="20"/>
        </w:rPr>
      </w:pPr>
      <w:r w:rsidRPr="008912DD">
        <w:rPr>
          <w:rFonts w:ascii="Times New Roman" w:hAnsi="Times New Roman"/>
          <w:kern w:val="0"/>
          <w:sz w:val="28"/>
          <w:szCs w:val="20"/>
        </w:rPr>
        <w:t>IgE</w:t>
      </w:r>
      <w:r w:rsidRPr="008912DD">
        <w:rPr>
          <w:rFonts w:ascii="Times New Roman" w:hAnsi="Times New Roman" w:hint="eastAsia"/>
          <w:kern w:val="0"/>
          <w:sz w:val="28"/>
          <w:szCs w:val="20"/>
        </w:rPr>
        <w:t xml:space="preserve"> </w:t>
      </w:r>
      <w:r w:rsidRPr="008912DD">
        <w:rPr>
          <w:rFonts w:ascii="Times New Roman" w:hAnsi="Times New Roman"/>
          <w:kern w:val="0"/>
          <w:sz w:val="28"/>
          <w:szCs w:val="20"/>
        </w:rPr>
        <w:t>(12031C)</w:t>
      </w:r>
      <w:r w:rsidRPr="008912DD">
        <w:rPr>
          <w:rFonts w:ascii="標楷體" w:eastAsia="標楷體" w:hAnsi="標楷體" w:cs="Calibri"/>
          <w:kern w:val="0"/>
          <w:sz w:val="28"/>
          <w:szCs w:val="20"/>
        </w:rPr>
        <w:t>大於其標準值或過敏原定性檢驗</w:t>
      </w:r>
      <w:r w:rsidRPr="008912DD">
        <w:rPr>
          <w:rFonts w:ascii="Times New Roman" w:eastAsia="標楷體" w:hAnsi="Times New Roman"/>
          <w:kern w:val="0"/>
          <w:sz w:val="28"/>
          <w:szCs w:val="20"/>
        </w:rPr>
        <w:t>(30021C)</w:t>
      </w:r>
      <w:r w:rsidRPr="008912DD">
        <w:rPr>
          <w:rFonts w:ascii="標楷體" w:eastAsia="標楷體" w:hAnsi="標楷體" w:cs="Calibri"/>
          <w:kern w:val="0"/>
          <w:sz w:val="28"/>
          <w:szCs w:val="20"/>
        </w:rPr>
        <w:t>異常時，方得執行特異過敏原免疫檢驗</w:t>
      </w:r>
      <w:r w:rsidRPr="008912DD">
        <w:rPr>
          <w:rFonts w:ascii="Times New Roman" w:eastAsia="標楷體" w:hAnsi="Times New Roman"/>
          <w:kern w:val="0"/>
          <w:sz w:val="28"/>
          <w:szCs w:val="20"/>
        </w:rPr>
        <w:t>(30022C)</w:t>
      </w:r>
      <w:r w:rsidRPr="008912DD">
        <w:rPr>
          <w:rFonts w:ascii="Times New Roman" w:eastAsia="標楷體" w:hAnsi="Times New Roman"/>
          <w:kern w:val="0"/>
          <w:sz w:val="28"/>
          <w:szCs w:val="20"/>
        </w:rPr>
        <w:t>，</w:t>
      </w:r>
      <w:r w:rsidRPr="008912DD">
        <w:rPr>
          <w:rFonts w:ascii="標楷體" w:eastAsia="標楷體" w:hAnsi="標楷體" w:cs="Calibri" w:hint="eastAsia"/>
          <w:kern w:val="0"/>
          <w:sz w:val="28"/>
          <w:szCs w:val="20"/>
        </w:rPr>
        <w:t>原則上</w:t>
      </w:r>
      <w:r w:rsidRPr="008912DD">
        <w:rPr>
          <w:rFonts w:ascii="標楷體" w:eastAsia="標楷體" w:hAnsi="標楷體" w:cs="Calibri"/>
          <w:kern w:val="0"/>
          <w:sz w:val="28"/>
          <w:szCs w:val="20"/>
        </w:rPr>
        <w:t>兩年內</w:t>
      </w:r>
      <w:r w:rsidRPr="008912DD">
        <w:rPr>
          <w:rFonts w:ascii="標楷體" w:eastAsia="標楷體" w:hAnsi="標楷體" w:cs="Calibri" w:hint="eastAsia"/>
          <w:kern w:val="0"/>
          <w:sz w:val="28"/>
          <w:szCs w:val="20"/>
        </w:rPr>
        <w:t>不得重複檢驗，並應於病歷明確記載開立該項檢驗之理由</w:t>
      </w:r>
      <w:r w:rsidRPr="008912DD">
        <w:rPr>
          <w:rFonts w:ascii="標楷體" w:eastAsia="標楷體" w:hAnsi="標楷體" w:cs="Calibri"/>
          <w:kern w:val="0"/>
          <w:sz w:val="28"/>
          <w:szCs w:val="20"/>
        </w:rPr>
        <w:t>。</w:t>
      </w:r>
    </w:p>
    <w:p w14:paraId="427B1D51" w14:textId="77777777" w:rsidR="00BD775D" w:rsidRPr="008912DD" w:rsidRDefault="00BD775D" w:rsidP="00DF4325">
      <w:pPr>
        <w:pStyle w:val="af"/>
        <w:numPr>
          <w:ilvl w:val="0"/>
          <w:numId w:val="63"/>
        </w:numPr>
        <w:spacing w:line="580" w:lineRule="exact"/>
        <w:ind w:left="1560" w:hanging="481"/>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特異過敏原免疫檢驗</w:t>
      </w:r>
      <w:r w:rsidRPr="008912DD">
        <w:rPr>
          <w:rFonts w:ascii="Times New Roman" w:eastAsia="標楷體" w:hAnsi="Times New Roman"/>
          <w:kern w:val="0"/>
          <w:sz w:val="28"/>
          <w:szCs w:val="20"/>
        </w:rPr>
        <w:t>(30022C)</w:t>
      </w:r>
      <w:r w:rsidRPr="008912DD">
        <w:rPr>
          <w:rFonts w:ascii="標楷體" w:eastAsia="標楷體" w:hAnsi="標楷體" w:cs="Calibri"/>
          <w:kern w:val="0"/>
          <w:sz w:val="28"/>
          <w:szCs w:val="20"/>
        </w:rPr>
        <w:t>陽性率不宜低於</w:t>
      </w:r>
      <w:r w:rsidRPr="008912DD">
        <w:rPr>
          <w:rFonts w:ascii="Times New Roman" w:eastAsia="標楷體" w:hAnsi="Times New Roman"/>
          <w:kern w:val="0"/>
          <w:sz w:val="28"/>
          <w:szCs w:val="20"/>
        </w:rPr>
        <w:t>60</w:t>
      </w:r>
      <w:r w:rsidRPr="008912DD">
        <w:rPr>
          <w:rFonts w:ascii="Times New Roman" w:eastAsia="標楷體" w:hAnsi="Times New Roman"/>
          <w:kern w:val="0"/>
          <w:sz w:val="28"/>
          <w:szCs w:val="20"/>
        </w:rPr>
        <w:t>％</w:t>
      </w:r>
      <w:r w:rsidRPr="008912DD">
        <w:rPr>
          <w:rFonts w:ascii="標楷體" w:eastAsia="標楷體" w:hAnsi="標楷體" w:cs="Calibri"/>
          <w:kern w:val="0"/>
          <w:sz w:val="28"/>
          <w:szCs w:val="20"/>
        </w:rPr>
        <w:t>，陽性率低於</w:t>
      </w:r>
      <w:r w:rsidRPr="008912DD">
        <w:rPr>
          <w:rFonts w:ascii="Times New Roman" w:eastAsia="標楷體" w:hAnsi="Times New Roman"/>
          <w:kern w:val="0"/>
          <w:sz w:val="28"/>
          <w:szCs w:val="20"/>
        </w:rPr>
        <w:t>80</w:t>
      </w:r>
      <w:r w:rsidRPr="008912DD">
        <w:rPr>
          <w:rFonts w:ascii="Times New Roman" w:eastAsia="標楷體" w:hAnsi="Times New Roman"/>
          <w:kern w:val="0"/>
          <w:sz w:val="28"/>
          <w:szCs w:val="20"/>
        </w:rPr>
        <w:t>％</w:t>
      </w:r>
      <w:r w:rsidRPr="008912DD">
        <w:rPr>
          <w:rFonts w:ascii="標楷體" w:eastAsia="標楷體" w:hAnsi="標楷體" w:cs="Calibri"/>
          <w:kern w:val="0"/>
          <w:sz w:val="28"/>
          <w:szCs w:val="20"/>
        </w:rPr>
        <w:t>者應</w:t>
      </w:r>
      <w:r w:rsidRPr="008912DD">
        <w:rPr>
          <w:rFonts w:ascii="標楷體" w:eastAsia="標楷體" w:hAnsi="標楷體" w:cs="Calibri" w:hint="eastAsia"/>
          <w:kern w:val="0"/>
          <w:sz w:val="28"/>
          <w:szCs w:val="20"/>
        </w:rPr>
        <w:t>加強</w:t>
      </w:r>
      <w:r w:rsidRPr="008912DD">
        <w:rPr>
          <w:rFonts w:ascii="標楷體" w:eastAsia="標楷體" w:hAnsi="標楷體" w:cs="Calibri"/>
          <w:kern w:val="0"/>
          <w:sz w:val="28"/>
          <w:szCs w:val="20"/>
        </w:rPr>
        <w:t>審</w:t>
      </w:r>
      <w:r w:rsidRPr="008912DD">
        <w:rPr>
          <w:rFonts w:ascii="標楷體" w:eastAsia="標楷體" w:hAnsi="標楷體" w:cs="Calibri" w:hint="eastAsia"/>
          <w:kern w:val="0"/>
          <w:sz w:val="28"/>
          <w:szCs w:val="20"/>
        </w:rPr>
        <w:t>查</w:t>
      </w:r>
      <w:r w:rsidRPr="008912DD">
        <w:rPr>
          <w:rFonts w:ascii="標楷體" w:eastAsia="標楷體" w:hAnsi="標楷體" w:cs="Calibri"/>
          <w:kern w:val="0"/>
          <w:sz w:val="28"/>
          <w:szCs w:val="20"/>
        </w:rPr>
        <w:t>。</w:t>
      </w:r>
    </w:p>
    <w:p w14:paraId="08208931" w14:textId="77777777" w:rsidR="007204C0" w:rsidRPr="008912DD" w:rsidRDefault="007204C0" w:rsidP="008E14EA">
      <w:pPr>
        <w:pStyle w:val="af7"/>
        <w:spacing w:line="600" w:lineRule="atLeast"/>
        <w:ind w:firstLineChars="150" w:firstLine="420"/>
        <w:rPr>
          <w:rFonts w:ascii="Times New Roman" w:eastAsia="標楷體" w:hAnsi="Times New Roman"/>
          <w:sz w:val="28"/>
          <w:szCs w:val="28"/>
        </w:rPr>
      </w:pPr>
      <w:bookmarkStart w:id="56" w:name="_Hlk71645036"/>
      <w:r w:rsidRPr="008912DD">
        <w:rPr>
          <w:rFonts w:ascii="Times New Roman" w:eastAsia="標楷體" w:hAnsi="Times New Roman"/>
          <w:sz w:val="28"/>
          <w:szCs w:val="28"/>
        </w:rPr>
        <w:t>二十八、四肢超音波檢查</w:t>
      </w:r>
      <w:r w:rsidRPr="008912DD">
        <w:rPr>
          <w:rFonts w:ascii="Times New Roman" w:eastAsia="標楷體" w:hAnsi="Times New Roman"/>
          <w:sz w:val="28"/>
          <w:szCs w:val="28"/>
        </w:rPr>
        <w:t>(19016C)</w:t>
      </w:r>
      <w:r w:rsidRPr="008912DD">
        <w:rPr>
          <w:rFonts w:ascii="Times New Roman" w:eastAsia="標楷體" w:hAnsi="Times New Roman"/>
          <w:sz w:val="28"/>
          <w:szCs w:val="28"/>
        </w:rPr>
        <w:t>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633BCB54" w14:textId="77777777" w:rsidR="007204C0" w:rsidRPr="008912DD" w:rsidRDefault="007204C0" w:rsidP="008E14EA">
      <w:pPr>
        <w:pStyle w:val="af7"/>
        <w:spacing w:line="600" w:lineRule="atLeast"/>
        <w:ind w:firstLineChars="400" w:firstLine="112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下列情形執行四肢超音波檢查時機：</w:t>
      </w:r>
    </w:p>
    <w:p w14:paraId="07F44E01" w14:textId="77777777" w:rsidR="008E14EA" w:rsidRPr="008912DD" w:rsidRDefault="007204C0" w:rsidP="008E14EA">
      <w:pPr>
        <w:pStyle w:val="af7"/>
        <w:spacing w:line="600" w:lineRule="atLeast"/>
        <w:ind w:firstLineChars="600" w:firstLine="168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懷疑四肢血管病變。</w:t>
      </w:r>
    </w:p>
    <w:p w14:paraId="426132D6" w14:textId="77777777" w:rsidR="008E14EA" w:rsidRPr="008912DD" w:rsidRDefault="007204C0" w:rsidP="008E14EA">
      <w:pPr>
        <w:pStyle w:val="af7"/>
        <w:spacing w:line="600" w:lineRule="atLeast"/>
        <w:ind w:firstLineChars="600" w:firstLine="16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四肢軟組織腫瘤</w:t>
      </w:r>
      <w:r w:rsidR="008E14EA" w:rsidRPr="008912DD">
        <w:rPr>
          <w:rFonts w:ascii="Times New Roman" w:eastAsia="標楷體" w:hAnsi="Times New Roman" w:hint="eastAsia"/>
          <w:sz w:val="28"/>
          <w:szCs w:val="28"/>
        </w:rPr>
        <w:t>：</w:t>
      </w:r>
    </w:p>
    <w:p w14:paraId="25E8179B" w14:textId="77777777" w:rsidR="008E14EA" w:rsidRPr="008912DD" w:rsidRDefault="007204C0" w:rsidP="008E14EA">
      <w:pPr>
        <w:pStyle w:val="af7"/>
        <w:spacing w:line="600" w:lineRule="atLeast"/>
        <w:ind w:leftChars="817" w:left="2269" w:hangingChars="110" w:hanging="308"/>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深部的腫瘤：宜以</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檢查為主，若特殊狀況確有檢查必要者，應於病歷記載。</w:t>
      </w:r>
    </w:p>
    <w:p w14:paraId="53DE634F" w14:textId="77777777" w:rsidR="007204C0" w:rsidRPr="008912DD" w:rsidRDefault="007204C0" w:rsidP="008E14EA">
      <w:pPr>
        <w:pStyle w:val="af7"/>
        <w:spacing w:line="600" w:lineRule="atLeast"/>
        <w:ind w:leftChars="817" w:left="2269" w:hangingChars="110" w:hanging="308"/>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表淺的腫瘤：以不容易診斷，必需經超音波鑑別診斷者為限</w:t>
      </w:r>
      <w:r w:rsidRPr="008912DD">
        <w:rPr>
          <w:rFonts w:ascii="Times New Roman" w:eastAsia="標楷體" w:hAnsi="Times New Roman"/>
          <w:sz w:val="28"/>
          <w:szCs w:val="28"/>
        </w:rPr>
        <w:t>(</w:t>
      </w:r>
      <w:r w:rsidRPr="008912DD">
        <w:rPr>
          <w:rFonts w:ascii="Times New Roman" w:eastAsia="標楷體" w:hAnsi="Times New Roman"/>
          <w:sz w:val="28"/>
          <w:szCs w:val="28"/>
        </w:rPr>
        <w:t>典型的</w:t>
      </w:r>
      <w:r w:rsidRPr="008912DD">
        <w:rPr>
          <w:rFonts w:ascii="Times New Roman" w:eastAsia="標楷體" w:hAnsi="Times New Roman"/>
          <w:sz w:val="28"/>
          <w:szCs w:val="28"/>
        </w:rPr>
        <w:t>Ganglion</w:t>
      </w:r>
      <w:r w:rsidRPr="008912DD">
        <w:rPr>
          <w:rFonts w:ascii="Times New Roman" w:eastAsia="標楷體" w:hAnsi="Times New Roman"/>
          <w:sz w:val="28"/>
          <w:szCs w:val="28"/>
        </w:rPr>
        <w:t>、</w:t>
      </w:r>
      <w:r w:rsidRPr="008912DD">
        <w:rPr>
          <w:rFonts w:ascii="Times New Roman" w:eastAsia="標楷體" w:hAnsi="Times New Roman"/>
          <w:sz w:val="28"/>
          <w:szCs w:val="28"/>
        </w:rPr>
        <w:t>Lipoma</w:t>
      </w:r>
      <w:r w:rsidRPr="008912DD">
        <w:rPr>
          <w:rFonts w:ascii="Times New Roman" w:eastAsia="標楷體" w:hAnsi="Times New Roman"/>
          <w:sz w:val="28"/>
          <w:szCs w:val="28"/>
        </w:rPr>
        <w:t>、</w:t>
      </w:r>
      <w:r w:rsidRPr="008912DD">
        <w:rPr>
          <w:rFonts w:ascii="Times New Roman" w:eastAsia="標楷體" w:hAnsi="Times New Roman"/>
          <w:sz w:val="28"/>
          <w:szCs w:val="28"/>
        </w:rPr>
        <w:t>Epidermoid cyst</w:t>
      </w:r>
      <w:r w:rsidRPr="008912DD">
        <w:rPr>
          <w:rFonts w:ascii="Times New Roman" w:eastAsia="標楷體" w:hAnsi="Times New Roman"/>
          <w:sz w:val="28"/>
          <w:szCs w:val="28"/>
        </w:rPr>
        <w:t>、</w:t>
      </w:r>
      <w:r w:rsidRPr="008912DD">
        <w:rPr>
          <w:rFonts w:ascii="Times New Roman" w:eastAsia="標楷體" w:hAnsi="Times New Roman"/>
          <w:sz w:val="28"/>
          <w:szCs w:val="28"/>
        </w:rPr>
        <w:t>Baker cyst</w:t>
      </w:r>
      <w:r w:rsidRPr="008912DD">
        <w:rPr>
          <w:rFonts w:ascii="Times New Roman" w:eastAsia="標楷體" w:hAnsi="Times New Roman"/>
          <w:sz w:val="28"/>
          <w:szCs w:val="28"/>
        </w:rPr>
        <w:t>等目視加觸診就能判斷的表淺腫瘤，無須申報</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594AAEA" w14:textId="77777777" w:rsidR="008E14EA" w:rsidRPr="008912DD" w:rsidRDefault="007204C0" w:rsidP="008E14EA">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四肢異物：以病史及理學檢查為主，若特殊狀況確有檢查必要者，應於病歷記載。</w:t>
      </w:r>
    </w:p>
    <w:p w14:paraId="036D84FD" w14:textId="77777777" w:rsidR="008E14EA" w:rsidRPr="008912DD" w:rsidRDefault="007204C0" w:rsidP="008E14EA">
      <w:pPr>
        <w:pStyle w:val="af7"/>
        <w:spacing w:line="600" w:lineRule="atLeast"/>
        <w:ind w:leftChars="628" w:left="1787" w:hangingChars="100" w:hanging="280"/>
        <w:rPr>
          <w:rFonts w:ascii="Times New Roman" w:eastAsia="標楷體" w:hAnsi="Times New Roman"/>
          <w:sz w:val="28"/>
          <w:szCs w:val="28"/>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肌肉、肌腱、靭帶之疾病：限肌肉、肌腱、靭帶斷裂或撕裂，或軟組織有明顯積液，需進一步處理時才可申報</w:t>
      </w:r>
      <w:r w:rsidRPr="008912DD">
        <w:rPr>
          <w:rFonts w:ascii="Times New Roman" w:eastAsia="標楷體" w:hAnsi="Times New Roman"/>
          <w:sz w:val="28"/>
          <w:szCs w:val="28"/>
        </w:rPr>
        <w:t>(</w:t>
      </w:r>
      <w:r w:rsidRPr="008912DD">
        <w:rPr>
          <w:rFonts w:ascii="Times New Roman" w:eastAsia="標楷體" w:hAnsi="Times New Roman"/>
          <w:sz w:val="28"/>
          <w:szCs w:val="28"/>
        </w:rPr>
        <w:t>鈣化性肌腱炎若</w:t>
      </w:r>
      <w:r w:rsidRPr="008912DD">
        <w:rPr>
          <w:rFonts w:ascii="Times New Roman" w:eastAsia="標楷體" w:hAnsi="Times New Roman"/>
          <w:sz w:val="28"/>
          <w:szCs w:val="28"/>
        </w:rPr>
        <w:t>X</w:t>
      </w:r>
      <w:r w:rsidRPr="008912DD">
        <w:rPr>
          <w:rFonts w:ascii="Times New Roman" w:eastAsia="標楷體" w:hAnsi="Times New Roman"/>
          <w:sz w:val="28"/>
          <w:szCs w:val="28"/>
        </w:rPr>
        <w:t>光可診斷，則無須同時申報超音波檢查</w:t>
      </w:r>
      <w:r w:rsidRPr="008912DD">
        <w:rPr>
          <w:rFonts w:ascii="Times New Roman" w:eastAsia="標楷體" w:hAnsi="Times New Roman"/>
          <w:sz w:val="28"/>
          <w:szCs w:val="28"/>
        </w:rPr>
        <w:t>)</w:t>
      </w:r>
      <w:r w:rsidR="002447D1" w:rsidRPr="008912DD">
        <w:rPr>
          <w:rFonts w:ascii="Times New Roman" w:eastAsia="標楷體" w:hAnsi="Times New Roman" w:hint="eastAsia"/>
          <w:sz w:val="28"/>
          <w:szCs w:val="28"/>
        </w:rPr>
        <w:t>。</w:t>
      </w:r>
    </w:p>
    <w:p w14:paraId="1B93974F" w14:textId="77777777" w:rsidR="008E14EA" w:rsidRPr="008912DD" w:rsidRDefault="007204C0" w:rsidP="008E14EA">
      <w:pPr>
        <w:pStyle w:val="af7"/>
        <w:spacing w:line="600" w:lineRule="atLeast"/>
        <w:ind w:leftChars="628" w:left="1787" w:hangingChars="100" w:hanging="28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骨骼之疾病：以</w:t>
      </w:r>
      <w:r w:rsidRPr="008912DD">
        <w:rPr>
          <w:rFonts w:ascii="Times New Roman" w:eastAsia="標楷體" w:hAnsi="Times New Roman"/>
          <w:sz w:val="28"/>
          <w:szCs w:val="28"/>
        </w:rPr>
        <w:t>X</w:t>
      </w:r>
      <w:r w:rsidRPr="008912DD">
        <w:rPr>
          <w:rFonts w:ascii="Times New Roman" w:eastAsia="標楷體" w:hAnsi="Times New Roman"/>
          <w:sz w:val="28"/>
          <w:szCs w:val="28"/>
        </w:rPr>
        <w:t>光檢查為主，若特殊狀況確有檢查必要者，應於病歷記載。</w:t>
      </w:r>
    </w:p>
    <w:p w14:paraId="08206A6C" w14:textId="77777777" w:rsidR="008E14EA" w:rsidRPr="008912DD" w:rsidRDefault="007204C0" w:rsidP="008E14EA">
      <w:pPr>
        <w:pStyle w:val="af7"/>
        <w:spacing w:line="600" w:lineRule="atLeast"/>
        <w:ind w:leftChars="628" w:left="1787" w:hangingChars="100" w:hanging="280"/>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關節之疾病：以理學檢查為主，若特殊狀況確有檢查必要者，如</w:t>
      </w:r>
      <w:r w:rsidRPr="008912DD">
        <w:rPr>
          <w:rFonts w:ascii="Times New Roman" w:eastAsia="標楷體" w:hAnsi="Times New Roman"/>
          <w:sz w:val="28"/>
          <w:szCs w:val="28"/>
        </w:rPr>
        <w:t>6</w:t>
      </w:r>
      <w:r w:rsidRPr="008912DD">
        <w:rPr>
          <w:rFonts w:ascii="Times New Roman" w:eastAsia="標楷體" w:hAnsi="Times New Roman"/>
          <w:sz w:val="28"/>
          <w:szCs w:val="28"/>
        </w:rPr>
        <w:t>個月內小孩懷疑髖關節發育不良</w:t>
      </w:r>
      <w:r w:rsidRPr="008912DD">
        <w:rPr>
          <w:rFonts w:ascii="Times New Roman" w:eastAsia="標楷體" w:hAnsi="Times New Roman"/>
          <w:sz w:val="28"/>
          <w:szCs w:val="28"/>
        </w:rPr>
        <w:t>(DDH)</w:t>
      </w:r>
      <w:r w:rsidRPr="008912DD">
        <w:rPr>
          <w:rFonts w:ascii="Times New Roman" w:eastAsia="標楷體" w:hAnsi="Times New Roman"/>
          <w:sz w:val="28"/>
          <w:szCs w:val="28"/>
        </w:rPr>
        <w:t>，應於病歷記載，但不宜做為常規性篩檢。</w:t>
      </w:r>
    </w:p>
    <w:p w14:paraId="5E9F77F7" w14:textId="77777777" w:rsidR="007204C0" w:rsidRPr="008912DD" w:rsidRDefault="007204C0" w:rsidP="008E14EA">
      <w:pPr>
        <w:pStyle w:val="af7"/>
        <w:spacing w:line="600" w:lineRule="atLeast"/>
        <w:ind w:leftChars="628" w:left="1787" w:hangingChars="100" w:hanging="280"/>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周邊神經之疾病。</w:t>
      </w:r>
    </w:p>
    <w:p w14:paraId="26CA2A8E" w14:textId="77777777" w:rsidR="008E14EA" w:rsidRPr="008912DD" w:rsidRDefault="007204C0" w:rsidP="008E14EA">
      <w:pPr>
        <w:pStyle w:val="af7"/>
        <w:spacing w:line="600" w:lineRule="atLeast"/>
        <w:ind w:leftChars="488" w:left="1731" w:hangingChars="200" w:hanging="56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Pr="008912DD">
        <w:rPr>
          <w:rFonts w:ascii="Times New Roman" w:eastAsia="標楷體" w:hAnsi="Times New Roman"/>
          <w:sz w:val="28"/>
          <w:szCs w:val="28"/>
        </w:rPr>
        <w:t>關節內玻尿酸注射、葡萄糖水增生注射或</w:t>
      </w:r>
      <w:r w:rsidRPr="008912DD">
        <w:rPr>
          <w:rFonts w:ascii="Times New Roman" w:eastAsia="標楷體" w:hAnsi="Times New Roman"/>
          <w:sz w:val="28"/>
          <w:szCs w:val="28"/>
        </w:rPr>
        <w:t>PRP(platelet-rich plasma)</w:t>
      </w:r>
      <w:r w:rsidRPr="008912DD">
        <w:rPr>
          <w:rFonts w:ascii="Times New Roman" w:eastAsia="標楷體" w:hAnsi="Times New Roman"/>
          <w:sz w:val="28"/>
          <w:szCs w:val="28"/>
        </w:rPr>
        <w:t>注射及震波治療，不得申報</w:t>
      </w:r>
      <w:r w:rsidRPr="008912DD">
        <w:rPr>
          <w:rFonts w:ascii="Times New Roman" w:eastAsia="標楷體" w:hAnsi="Times New Roman"/>
          <w:sz w:val="28"/>
          <w:szCs w:val="28"/>
        </w:rPr>
        <w:t>19016C</w:t>
      </w:r>
      <w:r w:rsidR="008E14EA" w:rsidRPr="008912DD">
        <w:rPr>
          <w:rFonts w:ascii="Times New Roman" w:eastAsia="標楷體" w:hAnsi="Times New Roman" w:hint="eastAsia"/>
          <w:sz w:val="28"/>
          <w:szCs w:val="28"/>
        </w:rPr>
        <w:t>。</w:t>
      </w:r>
    </w:p>
    <w:p w14:paraId="34CF4BAC" w14:textId="77777777" w:rsidR="007204C0" w:rsidRPr="008912DD" w:rsidRDefault="007204C0" w:rsidP="008E14EA">
      <w:pPr>
        <w:pStyle w:val="af7"/>
        <w:spacing w:line="600" w:lineRule="atLeast"/>
        <w:ind w:leftChars="488" w:left="1731" w:hangingChars="200" w:hanging="56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w:t>
      </w:r>
      <w:r w:rsidRPr="008912DD">
        <w:rPr>
          <w:rFonts w:ascii="Times New Roman" w:eastAsia="標楷體" w:hAnsi="Times New Roman"/>
          <w:sz w:val="28"/>
          <w:szCs w:val="28"/>
        </w:rPr>
        <w:t>)</w:t>
      </w:r>
      <w:r w:rsidRPr="008912DD">
        <w:rPr>
          <w:rFonts w:ascii="Times New Roman" w:eastAsia="標楷體" w:hAnsi="Times New Roman"/>
          <w:sz w:val="28"/>
          <w:szCs w:val="28"/>
        </w:rPr>
        <w:t>送審需檢附的佐證資料：</w:t>
      </w:r>
    </w:p>
    <w:p w14:paraId="0F96E745" w14:textId="77777777" w:rsidR="008E14EA" w:rsidRPr="008912DD" w:rsidRDefault="007204C0" w:rsidP="008E14EA">
      <w:pPr>
        <w:pStyle w:val="af7"/>
        <w:spacing w:line="600" w:lineRule="atLeast"/>
        <w:ind w:leftChars="582" w:left="1677" w:hangingChars="100" w:hanging="28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病歴應詳實記載主訴、病史、理學檢查或神經學檢查及適應症。</w:t>
      </w:r>
    </w:p>
    <w:p w14:paraId="2B32F71E" w14:textId="77777777" w:rsidR="007204C0" w:rsidRPr="008912DD" w:rsidRDefault="007204C0" w:rsidP="008E14EA">
      <w:pPr>
        <w:pStyle w:val="af7"/>
        <w:spacing w:line="600" w:lineRule="atLeast"/>
        <w:ind w:leftChars="582" w:left="1677"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抽審時應檢附清晰可判讀之超音波影像圖正本</w:t>
      </w:r>
      <w:r w:rsidRPr="008912DD">
        <w:rPr>
          <w:rFonts w:ascii="Times New Roman" w:eastAsia="標楷體" w:hAnsi="Times New Roman"/>
          <w:sz w:val="28"/>
          <w:szCs w:val="28"/>
        </w:rPr>
        <w:t>(</w:t>
      </w:r>
      <w:r w:rsidRPr="008912DD">
        <w:rPr>
          <w:rFonts w:ascii="Times New Roman" w:eastAsia="標楷體" w:hAnsi="Times New Roman"/>
          <w:sz w:val="28"/>
          <w:szCs w:val="28"/>
        </w:rPr>
        <w:t>內含病人</w:t>
      </w:r>
      <w:r w:rsidRPr="008912DD">
        <w:rPr>
          <w:rFonts w:ascii="Times New Roman" w:eastAsia="標楷體" w:hAnsi="Times New Roman"/>
          <w:sz w:val="28"/>
          <w:szCs w:val="28"/>
        </w:rPr>
        <w:t>ID</w:t>
      </w:r>
      <w:r w:rsidRPr="008912DD">
        <w:rPr>
          <w:rFonts w:ascii="Times New Roman" w:eastAsia="標楷體" w:hAnsi="Times New Roman"/>
          <w:sz w:val="28"/>
          <w:szCs w:val="28"/>
        </w:rPr>
        <w:t>及檢驗日期</w:t>
      </w:r>
      <w:r w:rsidRPr="008912DD">
        <w:rPr>
          <w:rFonts w:ascii="Times New Roman" w:eastAsia="標楷體" w:hAnsi="Times New Roman"/>
          <w:sz w:val="28"/>
          <w:szCs w:val="28"/>
        </w:rPr>
        <w:t>)</w:t>
      </w:r>
      <w:r w:rsidRPr="008912DD">
        <w:rPr>
          <w:rFonts w:ascii="Times New Roman" w:eastAsia="標楷體" w:hAnsi="Times New Roman"/>
          <w:sz w:val="28"/>
          <w:szCs w:val="28"/>
        </w:rPr>
        <w:t>，且有完整</w:t>
      </w:r>
      <w:r w:rsidRPr="008912DD">
        <w:rPr>
          <w:rFonts w:ascii="Times New Roman" w:eastAsia="標楷體" w:hAnsi="Times New Roman"/>
          <w:sz w:val="28"/>
          <w:szCs w:val="28"/>
        </w:rPr>
        <w:t>finding</w:t>
      </w:r>
      <w:r w:rsidRPr="008912DD">
        <w:rPr>
          <w:rFonts w:ascii="Times New Roman" w:eastAsia="標楷體" w:hAnsi="Times New Roman"/>
          <w:sz w:val="28"/>
          <w:szCs w:val="28"/>
        </w:rPr>
        <w:t>的描述和相關診斷之報告。</w:t>
      </w:r>
    </w:p>
    <w:p w14:paraId="5D3F0473" w14:textId="77777777" w:rsidR="007204C0" w:rsidRPr="008912DD" w:rsidRDefault="007204C0" w:rsidP="008E14EA">
      <w:pPr>
        <w:pStyle w:val="af7"/>
        <w:spacing w:line="600" w:lineRule="atLeast"/>
        <w:ind w:firstLineChars="400" w:firstLine="112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四</w:t>
      </w:r>
      <w:r w:rsidRPr="008912DD">
        <w:rPr>
          <w:rFonts w:ascii="Times New Roman" w:eastAsia="標楷體" w:hAnsi="Times New Roman"/>
          <w:sz w:val="28"/>
          <w:szCs w:val="28"/>
        </w:rPr>
        <w:t>)</w:t>
      </w:r>
      <w:r w:rsidRPr="008912DD">
        <w:rPr>
          <w:rFonts w:ascii="Times New Roman" w:eastAsia="標楷體" w:hAnsi="Times New Roman"/>
          <w:sz w:val="28"/>
          <w:szCs w:val="28"/>
        </w:rPr>
        <w:t>檢查頻率：</w:t>
      </w:r>
    </w:p>
    <w:p w14:paraId="559AA5B7" w14:textId="77777777" w:rsidR="008E14EA" w:rsidRPr="008912DD" w:rsidRDefault="007204C0" w:rsidP="008E14EA">
      <w:pPr>
        <w:pStyle w:val="af7"/>
        <w:spacing w:line="600" w:lineRule="atLeast"/>
        <w:ind w:firstLineChars="484" w:firstLine="1355"/>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急性病變以檢查</w:t>
      </w:r>
      <w:r w:rsidRPr="008912DD">
        <w:rPr>
          <w:rFonts w:ascii="Times New Roman" w:eastAsia="標楷體" w:hAnsi="Times New Roman"/>
          <w:sz w:val="28"/>
          <w:szCs w:val="28"/>
        </w:rPr>
        <w:t>1</w:t>
      </w:r>
      <w:r w:rsidRPr="008912DD">
        <w:rPr>
          <w:rFonts w:ascii="Times New Roman" w:eastAsia="標楷體" w:hAnsi="Times New Roman"/>
          <w:sz w:val="28"/>
          <w:szCs w:val="28"/>
        </w:rPr>
        <w:t>次為原則。</w:t>
      </w:r>
    </w:p>
    <w:p w14:paraId="28D43393" w14:textId="77777777" w:rsidR="007204C0" w:rsidRPr="008912DD" w:rsidRDefault="007204C0" w:rsidP="008E14EA">
      <w:pPr>
        <w:pStyle w:val="af7"/>
        <w:spacing w:line="600" w:lineRule="atLeast"/>
        <w:ind w:leftChars="534" w:left="1562"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同部位四肢超音波</w:t>
      </w:r>
      <w:r w:rsidRPr="008912DD">
        <w:rPr>
          <w:rFonts w:ascii="Times New Roman" w:eastAsia="標楷體" w:hAnsi="Times New Roman"/>
          <w:sz w:val="28"/>
          <w:szCs w:val="28"/>
        </w:rPr>
        <w:t>(19016C)</w:t>
      </w:r>
      <w:r w:rsidRPr="008912DD">
        <w:rPr>
          <w:rFonts w:ascii="Times New Roman" w:eastAsia="標楷體" w:hAnsi="Times New Roman"/>
          <w:sz w:val="28"/>
          <w:szCs w:val="28"/>
        </w:rPr>
        <w:t>檢查</w:t>
      </w:r>
      <w:r w:rsidRPr="008912DD">
        <w:rPr>
          <w:rFonts w:ascii="Times New Roman" w:eastAsia="標楷體" w:hAnsi="Times New Roman"/>
          <w:sz w:val="28"/>
          <w:szCs w:val="28"/>
        </w:rPr>
        <w:t>6</w:t>
      </w:r>
      <w:r w:rsidRPr="008912DD">
        <w:rPr>
          <w:rFonts w:ascii="Times New Roman" w:eastAsia="標楷體" w:hAnsi="Times New Roman"/>
          <w:sz w:val="28"/>
          <w:szCs w:val="28"/>
        </w:rPr>
        <w:t>個月內限申報</w:t>
      </w:r>
      <w:r w:rsidRPr="008912DD">
        <w:rPr>
          <w:rFonts w:ascii="Times New Roman" w:eastAsia="標楷體" w:hAnsi="Times New Roman"/>
          <w:sz w:val="28"/>
          <w:szCs w:val="28"/>
        </w:rPr>
        <w:t>1</w:t>
      </w:r>
      <w:r w:rsidRPr="008912DD">
        <w:rPr>
          <w:rFonts w:ascii="Times New Roman" w:eastAsia="標楷體" w:hAnsi="Times New Roman"/>
          <w:sz w:val="28"/>
          <w:szCs w:val="28"/>
        </w:rPr>
        <w:t>次為原則，且不宜同時申報</w:t>
      </w:r>
      <w:r w:rsidRPr="008912DD">
        <w:rPr>
          <w:rFonts w:ascii="Times New Roman" w:eastAsia="標楷體" w:hAnsi="Times New Roman"/>
          <w:sz w:val="28"/>
          <w:szCs w:val="28"/>
        </w:rPr>
        <w:t>X-</w:t>
      </w:r>
      <w:r w:rsidRPr="008912DD">
        <w:rPr>
          <w:rFonts w:ascii="Times New Roman" w:eastAsia="標楷體" w:hAnsi="Times New Roman"/>
          <w:sz w:val="28"/>
          <w:szCs w:val="28"/>
        </w:rPr>
        <w:t>光檢查，如需增加檢查頻率，應檢附相關資料佐證。</w:t>
      </w:r>
    </w:p>
    <w:p w14:paraId="6FCB5CED" w14:textId="77777777" w:rsidR="007204C0" w:rsidRPr="008912DD" w:rsidRDefault="007204C0" w:rsidP="007204C0">
      <w:pPr>
        <w:pStyle w:val="af7"/>
        <w:spacing w:line="600" w:lineRule="atLeast"/>
        <w:rPr>
          <w:rFonts w:ascii="Times New Roman" w:eastAsia="標楷體" w:hAnsi="Times New Roman"/>
          <w:sz w:val="28"/>
          <w:szCs w:val="28"/>
        </w:rPr>
      </w:pPr>
      <w:r w:rsidRPr="008912DD">
        <w:rPr>
          <w:rFonts w:ascii="Times New Roman" w:eastAsia="標楷體" w:hAnsi="Times New Roman"/>
          <w:sz w:val="28"/>
          <w:szCs w:val="28"/>
        </w:rPr>
        <w:t>二十九、居家照護審查原則：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67B8D7B9" w14:textId="77777777" w:rsidR="007204C0" w:rsidRPr="008912DD" w:rsidRDefault="007204C0" w:rsidP="008E14EA">
      <w:pPr>
        <w:pStyle w:val="af7"/>
        <w:spacing w:line="600" w:lineRule="atLeast"/>
        <w:ind w:firstLineChars="400" w:firstLine="112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審查原則</w:t>
      </w:r>
    </w:p>
    <w:p w14:paraId="3938B624" w14:textId="77777777" w:rsidR="008E14EA" w:rsidRPr="008912DD" w:rsidRDefault="007204C0" w:rsidP="008E14EA">
      <w:pPr>
        <w:pStyle w:val="af7"/>
        <w:spacing w:line="600" w:lineRule="atLeast"/>
        <w:ind w:leftChars="570" w:left="1556" w:hangingChars="67" w:hanging="188"/>
        <w:rPr>
          <w:rFonts w:ascii="Times New Roman" w:eastAsia="標楷體" w:hAnsi="Times New Roman"/>
          <w:sz w:val="28"/>
          <w:szCs w:val="28"/>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各分區業務組得訂定指標，對收案及費用申報均合理之居家照護機構，得減量抽樣審查。</w:t>
      </w:r>
    </w:p>
    <w:p w14:paraId="4FB04610" w14:textId="77777777" w:rsidR="007204C0" w:rsidRPr="008912DD" w:rsidRDefault="007204C0" w:rsidP="008E14EA">
      <w:pPr>
        <w:pStyle w:val="af7"/>
        <w:spacing w:line="600" w:lineRule="atLeast"/>
        <w:ind w:leftChars="571" w:left="1650"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對申報資源耗用群類別分布超常態之居家照護機構，得要求其申報費用時檢附護理計畫及訪視紀錄，逐案</w:t>
      </w:r>
      <w:r w:rsidRPr="008912DD">
        <w:rPr>
          <w:rFonts w:ascii="Times New Roman" w:eastAsia="標楷體" w:hAnsi="Times New Roman"/>
          <w:sz w:val="28"/>
          <w:szCs w:val="28"/>
        </w:rPr>
        <w:t>(</w:t>
      </w:r>
      <w:r w:rsidRPr="008912DD">
        <w:rPr>
          <w:rFonts w:ascii="Times New Roman" w:eastAsia="標楷體" w:hAnsi="Times New Roman"/>
          <w:sz w:val="28"/>
          <w:szCs w:val="28"/>
        </w:rPr>
        <w:t>包括申報訪視次數在規定次數以內之案件</w:t>
      </w:r>
      <w:r w:rsidRPr="008912DD">
        <w:rPr>
          <w:rFonts w:ascii="Times New Roman" w:eastAsia="標楷體" w:hAnsi="Times New Roman"/>
          <w:sz w:val="28"/>
          <w:szCs w:val="28"/>
        </w:rPr>
        <w:t>)</w:t>
      </w:r>
      <w:r w:rsidRPr="008912DD">
        <w:rPr>
          <w:rFonts w:ascii="Times New Roman" w:eastAsia="標楷體" w:hAnsi="Times New Roman"/>
          <w:sz w:val="28"/>
          <w:szCs w:val="28"/>
        </w:rPr>
        <w:t>審查。</w:t>
      </w:r>
    </w:p>
    <w:p w14:paraId="387CBC7D" w14:textId="77777777" w:rsidR="007204C0" w:rsidRPr="008912DD" w:rsidRDefault="007204C0" w:rsidP="008E14EA">
      <w:pPr>
        <w:pStyle w:val="af7"/>
        <w:spacing w:line="600" w:lineRule="atLeast"/>
        <w:ind w:firstLineChars="400" w:firstLine="112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Pr="008912DD">
        <w:rPr>
          <w:rFonts w:ascii="Times New Roman" w:eastAsia="標楷體" w:hAnsi="Times New Roman"/>
          <w:sz w:val="28"/>
          <w:szCs w:val="28"/>
        </w:rPr>
        <w:t>收案注意事項</w:t>
      </w:r>
    </w:p>
    <w:p w14:paraId="2457D7BC" w14:textId="77777777" w:rsidR="007204C0" w:rsidRPr="008912DD" w:rsidRDefault="007204C0" w:rsidP="008E14EA">
      <w:pPr>
        <w:pStyle w:val="af7"/>
        <w:spacing w:line="600" w:lineRule="atLeast"/>
        <w:ind w:firstLineChars="484" w:firstLine="1355"/>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收案對象是否符合下列各項條件：</w:t>
      </w:r>
    </w:p>
    <w:p w14:paraId="58FC1658" w14:textId="77777777" w:rsidR="008E14EA" w:rsidRPr="008912DD" w:rsidRDefault="007204C0" w:rsidP="008E14EA">
      <w:pPr>
        <w:pStyle w:val="af7"/>
        <w:spacing w:line="600" w:lineRule="atLeast"/>
        <w:ind w:leftChars="680" w:left="2052" w:hangingChars="150" w:hanging="42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活動能力評估符合</w:t>
      </w:r>
      <w:r w:rsidRPr="008912DD">
        <w:rPr>
          <w:rFonts w:ascii="Times New Roman" w:eastAsia="標楷體" w:hAnsi="Times New Roman"/>
          <w:sz w:val="28"/>
          <w:szCs w:val="28"/>
        </w:rPr>
        <w:t>KARNOFSKY SCALE(</w:t>
      </w:r>
      <w:r w:rsidRPr="008912DD">
        <w:rPr>
          <w:rFonts w:ascii="Times New Roman" w:eastAsia="標楷體" w:hAnsi="Times New Roman"/>
          <w:sz w:val="28"/>
          <w:szCs w:val="28"/>
        </w:rPr>
        <w:t>詳附表二第三級含以上，或</w:t>
      </w:r>
      <w:r w:rsidRPr="008912DD">
        <w:rPr>
          <w:rFonts w:ascii="Times New Roman" w:eastAsia="標楷體" w:hAnsi="Times New Roman"/>
          <w:sz w:val="28"/>
          <w:szCs w:val="28"/>
        </w:rPr>
        <w:t xml:space="preserve"> BARTHEL’S SCORE(</w:t>
      </w:r>
      <w:r w:rsidRPr="008912DD">
        <w:rPr>
          <w:rFonts w:ascii="Times New Roman" w:eastAsia="標楷體" w:hAnsi="Times New Roman"/>
          <w:sz w:val="28"/>
          <w:szCs w:val="28"/>
        </w:rPr>
        <w:t>詳附表三</w:t>
      </w:r>
      <w:r w:rsidRPr="008912DD">
        <w:rPr>
          <w:rFonts w:ascii="Times New Roman" w:eastAsia="標楷體" w:hAnsi="Times New Roman"/>
          <w:sz w:val="28"/>
          <w:szCs w:val="28"/>
        </w:rPr>
        <w:t>)60</w:t>
      </w:r>
      <w:r w:rsidRPr="008912DD">
        <w:rPr>
          <w:rFonts w:ascii="Times New Roman" w:eastAsia="標楷體" w:hAnsi="Times New Roman"/>
          <w:sz w:val="28"/>
          <w:szCs w:val="28"/>
        </w:rPr>
        <w:t>分含以下。</w:t>
      </w:r>
    </w:p>
    <w:p w14:paraId="59F22002" w14:textId="77777777" w:rsidR="008E14EA" w:rsidRPr="008912DD" w:rsidRDefault="007204C0" w:rsidP="008E14EA">
      <w:pPr>
        <w:pStyle w:val="af7"/>
        <w:spacing w:line="600" w:lineRule="atLeast"/>
        <w:ind w:leftChars="680" w:left="2052" w:hangingChars="150" w:hanging="42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有明確之居家照護服務項目需要。</w:t>
      </w:r>
    </w:p>
    <w:p w14:paraId="38C2D819" w14:textId="77777777" w:rsidR="008E14EA" w:rsidRPr="008912DD" w:rsidRDefault="007204C0" w:rsidP="008E14EA">
      <w:pPr>
        <w:pStyle w:val="af7"/>
        <w:spacing w:line="600" w:lineRule="atLeast"/>
        <w:ind w:leftChars="680" w:left="2052" w:hangingChars="150" w:hanging="42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病情穩定能在家中進行照護。</w:t>
      </w:r>
    </w:p>
    <w:p w14:paraId="25E91C16" w14:textId="77777777" w:rsidR="007204C0" w:rsidRPr="008912DD" w:rsidRDefault="007204C0" w:rsidP="008E14EA">
      <w:pPr>
        <w:pStyle w:val="af7"/>
        <w:spacing w:line="600" w:lineRule="atLeast"/>
        <w:ind w:leftChars="680" w:left="2052" w:hangingChars="150" w:hanging="42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檢附完整之申請資料：</w:t>
      </w:r>
    </w:p>
    <w:p w14:paraId="7AE74C22" w14:textId="77777777" w:rsidR="008E14EA" w:rsidRPr="008912DD" w:rsidRDefault="007204C0" w:rsidP="008E14EA">
      <w:pPr>
        <w:pStyle w:val="af7"/>
        <w:spacing w:line="600" w:lineRule="atLeast"/>
        <w:ind w:leftChars="826" w:left="2550" w:hangingChars="203" w:hanging="568"/>
        <w:rPr>
          <w:rFonts w:ascii="Times New Roman" w:eastAsia="標楷體" w:hAnsi="Times New Roman"/>
          <w:sz w:val="28"/>
          <w:szCs w:val="28"/>
        </w:rPr>
      </w:pPr>
      <w:r w:rsidRPr="008912DD">
        <w:rPr>
          <w:rFonts w:ascii="Times New Roman" w:eastAsia="標楷體" w:hAnsi="Times New Roman"/>
          <w:sz w:val="28"/>
          <w:szCs w:val="28"/>
        </w:rPr>
        <w:t>甲、申請書中有客觀的護理評估資料及符合個案個別需要的具體護理計畫。</w:t>
      </w:r>
    </w:p>
    <w:p w14:paraId="1660B3E2" w14:textId="77777777" w:rsidR="008E14EA" w:rsidRPr="008912DD" w:rsidRDefault="007204C0" w:rsidP="008E14EA">
      <w:pPr>
        <w:pStyle w:val="af7"/>
        <w:spacing w:line="600" w:lineRule="atLeast"/>
        <w:ind w:leftChars="826" w:left="2550" w:hangingChars="203" w:hanging="568"/>
        <w:rPr>
          <w:rFonts w:ascii="Times New Roman" w:eastAsia="標楷體" w:hAnsi="Times New Roman"/>
          <w:sz w:val="28"/>
          <w:szCs w:val="28"/>
        </w:rPr>
      </w:pPr>
      <w:r w:rsidRPr="008912DD">
        <w:rPr>
          <w:rFonts w:ascii="Times New Roman" w:eastAsia="標楷體" w:hAnsi="Times New Roman"/>
          <w:sz w:val="28"/>
          <w:szCs w:val="28"/>
        </w:rPr>
        <w:t>乙、醫囑單有完整之病史及醫囑記載。</w:t>
      </w:r>
    </w:p>
    <w:p w14:paraId="16E19E93" w14:textId="77777777" w:rsidR="007204C0" w:rsidRPr="008912DD" w:rsidRDefault="007204C0" w:rsidP="008E14EA">
      <w:pPr>
        <w:pStyle w:val="af7"/>
        <w:spacing w:line="600" w:lineRule="atLeast"/>
        <w:ind w:leftChars="826" w:left="2550" w:hangingChars="203" w:hanging="568"/>
        <w:rPr>
          <w:rFonts w:ascii="Times New Roman" w:eastAsia="標楷體" w:hAnsi="Times New Roman"/>
          <w:sz w:val="28"/>
          <w:szCs w:val="28"/>
        </w:rPr>
      </w:pPr>
      <w:r w:rsidRPr="008912DD">
        <w:rPr>
          <w:rFonts w:ascii="Times New Roman" w:eastAsia="標楷體" w:hAnsi="Times New Roman"/>
          <w:sz w:val="28"/>
          <w:szCs w:val="28"/>
        </w:rPr>
        <w:t>丙、申請書及醫囑單所記載之診斷、病情、照護項目及照護計畫一致。</w:t>
      </w:r>
    </w:p>
    <w:p w14:paraId="688D2D17" w14:textId="77777777" w:rsidR="008E14EA" w:rsidRPr="008912DD" w:rsidRDefault="007204C0" w:rsidP="008E14EA">
      <w:pPr>
        <w:pStyle w:val="af7"/>
        <w:spacing w:line="600" w:lineRule="atLeast"/>
        <w:ind w:leftChars="530" w:left="1418" w:hangingChars="52" w:hanging="146"/>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申請延長照護個案除需符合前項收案條件外，「護理評估」項目中是否有說明照護期間個案病況進展情形。</w:t>
      </w:r>
    </w:p>
    <w:p w14:paraId="0B07B455" w14:textId="77777777" w:rsidR="007204C0" w:rsidRPr="008912DD" w:rsidRDefault="007204C0" w:rsidP="008E14EA">
      <w:pPr>
        <w:pStyle w:val="af7"/>
        <w:spacing w:line="600" w:lineRule="atLeast"/>
        <w:ind w:leftChars="530" w:left="1418" w:hangingChars="52" w:hanging="146"/>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下列對象不符收案條件，應不予同意：</w:t>
      </w:r>
    </w:p>
    <w:p w14:paraId="419DE6B6" w14:textId="77777777" w:rsidR="008E14EA" w:rsidRPr="008912DD" w:rsidRDefault="007204C0" w:rsidP="008E14EA">
      <w:pPr>
        <w:pStyle w:val="af7"/>
        <w:spacing w:line="600" w:lineRule="atLeast"/>
        <w:ind w:leftChars="143" w:left="343" w:firstLineChars="434" w:firstLine="1215"/>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無明確之護理措施，只需部分日常生活協助者。</w:t>
      </w:r>
    </w:p>
    <w:p w14:paraId="61A8B90B" w14:textId="77777777" w:rsidR="007204C0" w:rsidRPr="008912DD" w:rsidRDefault="007204C0" w:rsidP="008E14EA">
      <w:pPr>
        <w:pStyle w:val="af7"/>
        <w:spacing w:line="600" w:lineRule="atLeast"/>
        <w:ind w:leftChars="143" w:left="343" w:firstLineChars="434" w:firstLine="1215"/>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病情不穩，需住院治療者。</w:t>
      </w:r>
    </w:p>
    <w:p w14:paraId="20CFCE8A" w14:textId="77777777" w:rsidR="007204C0" w:rsidRPr="008912DD" w:rsidRDefault="007204C0" w:rsidP="008E14EA">
      <w:pPr>
        <w:pStyle w:val="af7"/>
        <w:spacing w:line="600" w:lineRule="atLeast"/>
        <w:ind w:firstLineChars="405" w:firstLine="1134"/>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w:t>
      </w:r>
      <w:r w:rsidRPr="008912DD">
        <w:rPr>
          <w:rFonts w:ascii="Times New Roman" w:eastAsia="標楷體" w:hAnsi="Times New Roman"/>
          <w:sz w:val="28"/>
          <w:szCs w:val="28"/>
        </w:rPr>
        <w:t>)</w:t>
      </w:r>
      <w:r w:rsidRPr="008912DD">
        <w:rPr>
          <w:rFonts w:ascii="Times New Roman" w:eastAsia="標楷體" w:hAnsi="Times New Roman"/>
          <w:sz w:val="28"/>
          <w:szCs w:val="28"/>
        </w:rPr>
        <w:t>費用審查注意事項</w:t>
      </w:r>
    </w:p>
    <w:p w14:paraId="5F333B0E" w14:textId="77777777" w:rsidR="00BC195E" w:rsidRPr="008912DD" w:rsidRDefault="007204C0" w:rsidP="00BC195E">
      <w:pPr>
        <w:pStyle w:val="af7"/>
        <w:spacing w:line="600" w:lineRule="atLeast"/>
        <w:ind w:leftChars="523" w:left="1538" w:hangingChars="101" w:hanging="283"/>
        <w:rPr>
          <w:rFonts w:ascii="Times New Roman" w:eastAsia="標楷體" w:hAnsi="Times New Roman"/>
          <w:sz w:val="28"/>
          <w:szCs w:val="28"/>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依個案現狀及醫師評估其實際訪視次數</w:t>
      </w:r>
      <w:r w:rsidRPr="008912DD">
        <w:rPr>
          <w:rFonts w:ascii="Times New Roman" w:eastAsia="標楷體" w:hAnsi="Times New Roman"/>
          <w:sz w:val="28"/>
          <w:szCs w:val="28"/>
        </w:rPr>
        <w:t>(</w:t>
      </w:r>
      <w:r w:rsidRPr="008912DD">
        <w:rPr>
          <w:rFonts w:ascii="Times New Roman" w:eastAsia="標楷體" w:hAnsi="Times New Roman"/>
          <w:sz w:val="28"/>
          <w:szCs w:val="28"/>
        </w:rPr>
        <w:t>或換管次數</w:t>
      </w:r>
      <w:r w:rsidRPr="008912DD">
        <w:rPr>
          <w:rFonts w:ascii="Times New Roman" w:eastAsia="標楷體" w:hAnsi="Times New Roman"/>
          <w:sz w:val="28"/>
          <w:szCs w:val="28"/>
        </w:rPr>
        <w:t>)</w:t>
      </w:r>
      <w:r w:rsidRPr="008912DD">
        <w:rPr>
          <w:rFonts w:ascii="Times New Roman" w:eastAsia="標楷體" w:hAnsi="Times New Roman"/>
          <w:sz w:val="28"/>
          <w:szCs w:val="28"/>
        </w:rPr>
        <w:t>；居家照護之個案管路須長期置放者，建議使用矽膠材質，一個月更換一次為原則。</w:t>
      </w:r>
    </w:p>
    <w:p w14:paraId="4B6D6765" w14:textId="77777777" w:rsidR="007204C0" w:rsidRPr="008912DD" w:rsidRDefault="007204C0" w:rsidP="00BC195E">
      <w:pPr>
        <w:pStyle w:val="af7"/>
        <w:spacing w:line="600" w:lineRule="atLeast"/>
        <w:ind w:leftChars="523" w:left="1538" w:hangingChars="101" w:hanging="283"/>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有下列情形者，不予支付費用或核扣多報之費用：</w:t>
      </w:r>
    </w:p>
    <w:p w14:paraId="3F246954" w14:textId="77777777" w:rsidR="00BC195E" w:rsidRPr="008912DD" w:rsidRDefault="007204C0" w:rsidP="00BC195E">
      <w:pPr>
        <w:pStyle w:val="af7"/>
        <w:spacing w:line="600" w:lineRule="atLeast"/>
        <w:ind w:firstLineChars="550" w:firstLine="154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不符合收案或延長照護條件者。</w:t>
      </w:r>
    </w:p>
    <w:p w14:paraId="72E99AF9" w14:textId="77777777" w:rsidR="00BC195E" w:rsidRPr="008912DD" w:rsidRDefault="007204C0" w:rsidP="00BC195E">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月申報訪視次數在三次</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以上、新收個案收案當月在四次</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以上而未依規定檢具相關資料，或經審查為非必要之超次訪視。</w:t>
      </w:r>
    </w:p>
    <w:p w14:paraId="06EB2C09" w14:textId="77777777" w:rsidR="00BC195E" w:rsidRPr="008912DD" w:rsidRDefault="007204C0" w:rsidP="00BC195E">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申報</w:t>
      </w:r>
      <w:r w:rsidR="002447D1" w:rsidRPr="008912DD">
        <w:rPr>
          <w:rFonts w:ascii="Times New Roman" w:eastAsia="標楷體" w:hAnsi="Times New Roman"/>
          <w:sz w:val="28"/>
          <w:szCs w:val="28"/>
        </w:rPr>
        <w:t>資源耗用群分類與提供之居家照護項目不符者</w:t>
      </w:r>
      <w:r w:rsidR="002447D1" w:rsidRPr="008912DD">
        <w:rPr>
          <w:rFonts w:ascii="Times New Roman" w:eastAsia="標楷體" w:hAnsi="Times New Roman"/>
          <w:sz w:val="28"/>
          <w:szCs w:val="28"/>
        </w:rPr>
        <w:t>(</w:t>
      </w:r>
      <w:r w:rsidR="002447D1" w:rsidRPr="008912DD">
        <w:rPr>
          <w:rFonts w:ascii="Times New Roman" w:eastAsia="標楷體" w:hAnsi="Times New Roman"/>
          <w:sz w:val="28"/>
          <w:szCs w:val="28"/>
        </w:rPr>
        <w:t>經審查同意訪視但不需換管者，原申報資源耗用群得依實際狀況改支為適當資源耗用群</w:t>
      </w:r>
      <w:r w:rsidR="002447D1" w:rsidRPr="008912DD">
        <w:rPr>
          <w:rFonts w:ascii="Times New Roman" w:eastAsia="標楷體" w:hAnsi="Times New Roman"/>
          <w:sz w:val="28"/>
          <w:szCs w:val="28"/>
        </w:rPr>
        <w:t>)</w:t>
      </w:r>
      <w:r w:rsidR="002447D1" w:rsidRPr="008912DD">
        <w:rPr>
          <w:rFonts w:ascii="Times New Roman" w:eastAsia="標楷體" w:hAnsi="Times New Roman"/>
          <w:sz w:val="28"/>
          <w:szCs w:val="28"/>
        </w:rPr>
        <w:t>。</w:t>
      </w:r>
    </w:p>
    <w:p w14:paraId="07050634" w14:textId="77777777" w:rsidR="00BC195E" w:rsidRPr="008912DD" w:rsidRDefault="007204C0" w:rsidP="00BC195E">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非必要之靜脈點滴注射，每日申報家訪費用者。</w:t>
      </w:r>
    </w:p>
    <w:p w14:paraId="66CB9D74" w14:textId="77777777" w:rsidR="00BC195E" w:rsidRPr="008912DD" w:rsidRDefault="007204C0" w:rsidP="00BC195E">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同一護理人員於同一時段申報兩不同住處病患之訪視費用者。</w:t>
      </w:r>
    </w:p>
    <w:p w14:paraId="2C645D8F" w14:textId="77777777" w:rsidR="007204C0" w:rsidRPr="008912DD" w:rsidRDefault="007204C0" w:rsidP="00BC195E">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針對管路頻繁置換管者</w:t>
      </w:r>
      <w:r w:rsidR="002447D1" w:rsidRPr="008912DD">
        <w:rPr>
          <w:rFonts w:ascii="Times New Roman" w:eastAsia="標楷體" w:hAnsi="Times New Roman"/>
          <w:sz w:val="28"/>
          <w:szCs w:val="28"/>
        </w:rPr>
        <w:t>，且護理紀錄未詳實紀錄病況。</w:t>
      </w:r>
    </w:p>
    <w:p w14:paraId="2165F870" w14:textId="77777777" w:rsidR="007204C0" w:rsidRPr="008912DD" w:rsidRDefault="007204C0" w:rsidP="00BC195E">
      <w:pPr>
        <w:pStyle w:val="af7"/>
        <w:spacing w:line="600" w:lineRule="atLeast"/>
        <w:ind w:firstLineChars="455" w:firstLine="1274"/>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有下列情事者，應加強審查：</w:t>
      </w:r>
    </w:p>
    <w:p w14:paraId="5FF8B115" w14:textId="77777777" w:rsidR="00BC195E" w:rsidRPr="008912DD" w:rsidRDefault="007204C0" w:rsidP="00BC195E">
      <w:pPr>
        <w:pStyle w:val="af7"/>
        <w:spacing w:line="600" w:lineRule="atLeast"/>
        <w:ind w:firstLineChars="534" w:firstLine="1495"/>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同一病患同一天由不同科別醫師看診者。</w:t>
      </w:r>
    </w:p>
    <w:p w14:paraId="62AE6F02" w14:textId="77777777" w:rsidR="007204C0" w:rsidRPr="008912DD" w:rsidRDefault="007204C0" w:rsidP="00BC195E">
      <w:pPr>
        <w:pStyle w:val="af7"/>
        <w:spacing w:line="600" w:lineRule="atLeast"/>
        <w:ind w:firstLineChars="534" w:firstLine="1495"/>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照護紀錄內容僅見例行更換各式導管者。</w:t>
      </w:r>
      <w:bookmarkEnd w:id="56"/>
    </w:p>
    <w:p w14:paraId="58E58DA5" w14:textId="77777777" w:rsidR="00BD775D" w:rsidRPr="008912DD" w:rsidRDefault="00BD775D" w:rsidP="00BD775D">
      <w:pPr>
        <w:pStyle w:val="af7"/>
        <w:spacing w:line="600" w:lineRule="atLeast"/>
        <w:ind w:leftChars="175" w:left="1274" w:hangingChars="305" w:hanging="854"/>
        <w:rPr>
          <w:rFonts w:ascii="Times New Roman" w:eastAsia="標楷體" w:hAnsi="Times New Roman"/>
          <w:sz w:val="28"/>
          <w:szCs w:val="20"/>
        </w:rPr>
      </w:pPr>
      <w:r w:rsidRPr="008912DD">
        <w:rPr>
          <w:rFonts w:ascii="標楷體" w:eastAsia="標楷體" w:hAnsi="標楷體" w:cs="Calibri" w:hint="eastAsia"/>
          <w:sz w:val="28"/>
          <w:szCs w:val="20"/>
        </w:rPr>
        <w:t>三十</w:t>
      </w:r>
      <w:r w:rsidRPr="008912DD">
        <w:rPr>
          <w:rFonts w:ascii="標楷體" w:eastAsia="標楷體" w:hAnsi="標楷體" w:cs="Calibri"/>
          <w:sz w:val="28"/>
          <w:szCs w:val="20"/>
        </w:rPr>
        <w:t>、</w:t>
      </w:r>
      <w:r w:rsidRPr="008912DD">
        <w:rPr>
          <w:rFonts w:ascii="標楷體" w:eastAsia="標楷體" w:hAnsi="標楷體" w:cs="Calibri" w:hint="eastAsia"/>
          <w:sz w:val="28"/>
          <w:szCs w:val="20"/>
        </w:rPr>
        <w:t>部份凝血活酶時間</w:t>
      </w:r>
      <w:r w:rsidRPr="008912DD">
        <w:rPr>
          <w:rFonts w:cs="Calibri"/>
          <w:sz w:val="28"/>
          <w:szCs w:val="20"/>
        </w:rPr>
        <w:t>(</w:t>
      </w:r>
      <w:r w:rsidRPr="008912DD">
        <w:rPr>
          <w:rFonts w:ascii="Times New Roman" w:eastAsia="標楷體" w:hAnsi="Times New Roman"/>
          <w:sz w:val="28"/>
          <w:szCs w:val="36"/>
        </w:rPr>
        <w:t>08036C</w:t>
      </w:r>
      <w:r w:rsidRPr="008912DD">
        <w:rPr>
          <w:rFonts w:cs="Calibri"/>
          <w:sz w:val="28"/>
          <w:szCs w:val="20"/>
        </w:rPr>
        <w:t>)</w:t>
      </w:r>
      <w:r w:rsidRPr="008912DD">
        <w:rPr>
          <w:rFonts w:ascii="標楷體" w:eastAsia="標楷體" w:hAnsi="標楷體" w:cs="Calibri" w:hint="eastAsia"/>
          <w:sz w:val="28"/>
          <w:szCs w:val="20"/>
        </w:rPr>
        <w:t>，不符合下列情況，應加強審查：</w:t>
      </w:r>
      <w:r w:rsidR="00D436E1" w:rsidRPr="008912DD">
        <w:rPr>
          <w:rFonts w:ascii="Times New Roman" w:eastAsia="標楷體" w:hAnsi="Times New Roman"/>
          <w:sz w:val="28"/>
          <w:szCs w:val="20"/>
        </w:rPr>
        <w:t>(111/5/2)</w:t>
      </w:r>
    </w:p>
    <w:p w14:paraId="7977DEAF" w14:textId="77777777" w:rsidR="00BD775D" w:rsidRPr="008912DD" w:rsidRDefault="00BD775D" w:rsidP="00DF4325">
      <w:pPr>
        <w:pStyle w:val="af"/>
        <w:numPr>
          <w:ilvl w:val="0"/>
          <w:numId w:val="64"/>
        </w:numPr>
        <w:spacing w:line="580" w:lineRule="exact"/>
        <w:ind w:left="1559" w:hanging="482"/>
        <w:textAlignment w:val="baseline"/>
        <w:rPr>
          <w:rFonts w:ascii="Times New Roman" w:eastAsia="標楷體" w:hAnsi="Times New Roman"/>
          <w:kern w:val="0"/>
          <w:sz w:val="28"/>
          <w:szCs w:val="20"/>
        </w:rPr>
      </w:pPr>
      <w:r w:rsidRPr="008912DD">
        <w:rPr>
          <w:rFonts w:ascii="Times New Roman" w:eastAsia="標楷體" w:hAnsi="Times New Roman"/>
          <w:kern w:val="0"/>
          <w:sz w:val="28"/>
          <w:szCs w:val="20"/>
        </w:rPr>
        <w:t>出血傾向或凝血異常的鑑別診斷。</w:t>
      </w:r>
    </w:p>
    <w:p w14:paraId="06A6E76C" w14:textId="77777777" w:rsidR="00BD775D" w:rsidRPr="008912DD" w:rsidRDefault="00BD775D" w:rsidP="00DF4325">
      <w:pPr>
        <w:pStyle w:val="af"/>
        <w:numPr>
          <w:ilvl w:val="0"/>
          <w:numId w:val="64"/>
        </w:numPr>
        <w:spacing w:line="580" w:lineRule="exact"/>
        <w:ind w:left="1559" w:hanging="482"/>
        <w:textAlignment w:val="baseline"/>
        <w:rPr>
          <w:rFonts w:ascii="Times New Roman" w:eastAsia="標楷體" w:hAnsi="Times New Roman"/>
          <w:kern w:val="0"/>
          <w:sz w:val="28"/>
          <w:szCs w:val="20"/>
        </w:rPr>
      </w:pPr>
      <w:r w:rsidRPr="008912DD">
        <w:rPr>
          <w:rFonts w:ascii="Times New Roman" w:eastAsia="標楷體" w:hAnsi="Times New Roman"/>
          <w:kern w:val="0"/>
          <w:sz w:val="28"/>
          <w:szCs w:val="20"/>
        </w:rPr>
        <w:t>抗凝血劑治療效果的監控。</w:t>
      </w:r>
    </w:p>
    <w:p w14:paraId="4C08D9D9" w14:textId="0104B418" w:rsidR="00BD775D" w:rsidRPr="008912DD" w:rsidRDefault="00BD775D" w:rsidP="00BD775D">
      <w:pPr>
        <w:pStyle w:val="af7"/>
        <w:spacing w:line="600" w:lineRule="atLeast"/>
        <w:ind w:leftChars="175" w:left="1274" w:hangingChars="305" w:hanging="854"/>
        <w:rPr>
          <w:rFonts w:ascii="Times New Roman" w:eastAsia="標楷體" w:hAnsi="Times New Roman"/>
          <w:sz w:val="28"/>
          <w:szCs w:val="20"/>
        </w:rPr>
      </w:pPr>
      <w:r w:rsidRPr="008912DD">
        <w:rPr>
          <w:rFonts w:ascii="標楷體" w:eastAsia="標楷體" w:hAnsi="標楷體" w:cs="Calibri" w:hint="eastAsia"/>
          <w:sz w:val="28"/>
          <w:szCs w:val="20"/>
        </w:rPr>
        <w:lastRenderedPageBreak/>
        <w:t>三十一</w:t>
      </w:r>
      <w:r w:rsidRPr="008912DD">
        <w:rPr>
          <w:rFonts w:ascii="標楷體" w:eastAsia="標楷體" w:hAnsi="標楷體" w:cs="Calibri"/>
          <w:sz w:val="28"/>
          <w:szCs w:val="20"/>
        </w:rPr>
        <w:t>、</w:t>
      </w:r>
      <w:r w:rsidR="00D73A6A" w:rsidRPr="009C42CB">
        <w:rPr>
          <w:rFonts w:ascii="標楷體" w:eastAsia="標楷體" w:hAnsi="標楷體" w:cs="Calibri" w:hint="eastAsia"/>
          <w:sz w:val="28"/>
          <w:szCs w:val="20"/>
        </w:rPr>
        <w:t>甲狀腺球蛋白抗體</w:t>
      </w:r>
      <w:r w:rsidR="00D73A6A" w:rsidRPr="009C42CB">
        <w:rPr>
          <w:rFonts w:ascii="Times New Roman" w:eastAsia="標楷體" w:hAnsi="Times New Roman"/>
          <w:sz w:val="28"/>
          <w:szCs w:val="36"/>
        </w:rPr>
        <w:t>(12068C)</w:t>
      </w:r>
      <w:r w:rsidR="00D73A6A" w:rsidRPr="009C42CB">
        <w:rPr>
          <w:rFonts w:ascii="標楷體" w:eastAsia="標楷體" w:hAnsi="標楷體" w:cs="Calibri" w:hint="eastAsia"/>
          <w:sz w:val="28"/>
          <w:szCs w:val="20"/>
        </w:rPr>
        <w:t>檢查頻率：以</w:t>
      </w:r>
      <w:r w:rsidR="00D73A6A" w:rsidRPr="009C42CB">
        <w:rPr>
          <w:rFonts w:ascii="Times New Roman" w:hAnsi="Times New Roman"/>
          <w:sz w:val="28"/>
          <w:szCs w:val="20"/>
        </w:rPr>
        <w:t>1</w:t>
      </w:r>
      <w:r w:rsidR="00D73A6A" w:rsidRPr="009C42CB">
        <w:rPr>
          <w:rFonts w:ascii="標楷體" w:eastAsia="標楷體" w:hAnsi="標楷體" w:cs="Calibri" w:hint="eastAsia"/>
          <w:sz w:val="28"/>
          <w:szCs w:val="20"/>
        </w:rPr>
        <w:t>年檢查</w:t>
      </w:r>
      <w:r w:rsidR="00D73A6A" w:rsidRPr="009C42CB">
        <w:rPr>
          <w:rFonts w:ascii="Times New Roman" w:hAnsi="Times New Roman"/>
          <w:sz w:val="28"/>
          <w:szCs w:val="20"/>
        </w:rPr>
        <w:t>1</w:t>
      </w:r>
      <w:r w:rsidR="00D73A6A" w:rsidRPr="009C42CB">
        <w:rPr>
          <w:rFonts w:ascii="標楷體" w:eastAsia="標楷體" w:hAnsi="標楷體" w:cs="Calibri" w:hint="eastAsia"/>
          <w:sz w:val="28"/>
          <w:szCs w:val="20"/>
        </w:rPr>
        <w:t>次為原則，如有特殊情形(如甲狀腺癌)應敘明原因，核實申報。</w:t>
      </w:r>
      <w:r w:rsidR="00D73A6A" w:rsidRPr="009C42CB">
        <w:rPr>
          <w:rFonts w:ascii="Times New Roman" w:eastAsia="標楷體" w:hAnsi="Times New Roman"/>
          <w:sz w:val="28"/>
          <w:szCs w:val="20"/>
        </w:rPr>
        <w:t>(111/5/2)</w:t>
      </w:r>
      <w:r w:rsidR="00D73A6A" w:rsidRPr="009C42CB">
        <w:rPr>
          <w:rFonts w:ascii="標楷體" w:eastAsia="標楷體" w:hAnsi="標楷體"/>
          <w:sz w:val="28"/>
          <w:szCs w:val="20"/>
        </w:rPr>
        <w:t xml:space="preserve"> </w:t>
      </w:r>
      <w:r w:rsidR="00D73A6A" w:rsidRPr="00C4692D">
        <w:rPr>
          <w:rFonts w:ascii="Times New Roman" w:eastAsia="標楷體" w:hAnsi="Times New Roman"/>
          <w:sz w:val="28"/>
          <w:szCs w:val="20"/>
        </w:rPr>
        <w:t>(111/</w:t>
      </w:r>
      <w:r w:rsidR="00C4692D" w:rsidRPr="00C4692D">
        <w:rPr>
          <w:rFonts w:ascii="Times New Roman" w:eastAsia="標楷體" w:hAnsi="Times New Roman" w:hint="eastAsia"/>
          <w:sz w:val="28"/>
          <w:szCs w:val="20"/>
        </w:rPr>
        <w:t>8</w:t>
      </w:r>
      <w:r w:rsidR="00D73A6A" w:rsidRPr="00C4692D">
        <w:rPr>
          <w:rFonts w:ascii="Times New Roman" w:eastAsia="標楷體" w:hAnsi="Times New Roman"/>
          <w:sz w:val="28"/>
          <w:szCs w:val="20"/>
        </w:rPr>
        <w:t>/1)</w:t>
      </w:r>
    </w:p>
    <w:p w14:paraId="0A9A3BD8" w14:textId="1A2B42BF" w:rsidR="00BD775D" w:rsidRPr="008912DD" w:rsidRDefault="00BD775D" w:rsidP="00BD775D">
      <w:pPr>
        <w:pStyle w:val="af7"/>
        <w:spacing w:line="600" w:lineRule="atLeast"/>
        <w:ind w:leftChars="175" w:left="1274" w:hangingChars="305" w:hanging="854"/>
        <w:rPr>
          <w:rFonts w:ascii="Times New Roman" w:eastAsia="標楷體" w:hAnsi="Times New Roman"/>
          <w:sz w:val="28"/>
          <w:szCs w:val="20"/>
        </w:rPr>
      </w:pPr>
      <w:r w:rsidRPr="008912DD">
        <w:rPr>
          <w:rFonts w:ascii="標楷體" w:eastAsia="標楷體" w:hAnsi="標楷體" w:cs="Calibri" w:hint="eastAsia"/>
          <w:sz w:val="28"/>
          <w:szCs w:val="20"/>
        </w:rPr>
        <w:t>三十二</w:t>
      </w:r>
      <w:r w:rsidRPr="008912DD">
        <w:rPr>
          <w:rFonts w:ascii="標楷體" w:eastAsia="標楷體" w:hAnsi="標楷體" w:cs="Calibri"/>
          <w:sz w:val="28"/>
          <w:szCs w:val="20"/>
        </w:rPr>
        <w:t>、</w:t>
      </w:r>
      <w:r w:rsidRPr="008912DD">
        <w:rPr>
          <w:rFonts w:ascii="標楷體" w:eastAsia="標楷體" w:hAnsi="標楷體" w:cs="Calibri" w:hint="eastAsia"/>
          <w:sz w:val="28"/>
          <w:szCs w:val="20"/>
        </w:rPr>
        <w:t>甲狀腺過氧化</w:t>
      </w:r>
      <w:r w:rsidR="00EE39CC" w:rsidRPr="008912DD">
        <w:rPr>
          <w:rFonts w:ascii="標楷體" w:eastAsia="標楷體" w:hAnsi="標楷體" w:cs="Calibri" w:hint="eastAsia"/>
          <w:sz w:val="28"/>
          <w:szCs w:val="20"/>
        </w:rPr>
        <w:t>酶</w:t>
      </w:r>
      <w:r w:rsidRPr="008912DD">
        <w:rPr>
          <w:rFonts w:ascii="標楷體" w:eastAsia="標楷體" w:hAnsi="標楷體" w:cs="Calibri" w:hint="eastAsia"/>
          <w:sz w:val="28"/>
          <w:szCs w:val="20"/>
        </w:rPr>
        <w:t>抗體</w:t>
      </w:r>
      <w:r w:rsidRPr="008912DD">
        <w:rPr>
          <w:rFonts w:ascii="Times New Roman" w:eastAsia="標楷體" w:hAnsi="Times New Roman"/>
          <w:sz w:val="28"/>
          <w:szCs w:val="36"/>
        </w:rPr>
        <w:t>(12134C)</w:t>
      </w:r>
      <w:r w:rsidRPr="008912DD">
        <w:rPr>
          <w:rFonts w:ascii="標楷體" w:eastAsia="標楷體" w:hAnsi="標楷體" w:cs="Calibri" w:hint="eastAsia"/>
          <w:sz w:val="28"/>
          <w:szCs w:val="20"/>
        </w:rPr>
        <w:t>審查原則：</w:t>
      </w:r>
      <w:r w:rsidR="00D436E1" w:rsidRPr="008912DD">
        <w:rPr>
          <w:rFonts w:ascii="Times New Roman" w:eastAsia="標楷體" w:hAnsi="Times New Roman"/>
          <w:sz w:val="28"/>
          <w:szCs w:val="20"/>
        </w:rPr>
        <w:t>(111/5/2)</w:t>
      </w:r>
    </w:p>
    <w:p w14:paraId="59F6710F" w14:textId="77777777" w:rsidR="00BD775D" w:rsidRPr="008912DD" w:rsidRDefault="00BD775D" w:rsidP="00DF4325">
      <w:pPr>
        <w:pStyle w:val="af"/>
        <w:numPr>
          <w:ilvl w:val="0"/>
          <w:numId w:val="65"/>
        </w:numPr>
        <w:spacing w:line="580" w:lineRule="exact"/>
        <w:ind w:left="1559" w:hanging="482"/>
        <w:textAlignment w:val="baseline"/>
        <w:rPr>
          <w:rFonts w:ascii="標楷體" w:eastAsia="標楷體" w:hAnsi="標楷體" w:cs="Calibri"/>
          <w:kern w:val="0"/>
          <w:sz w:val="28"/>
          <w:szCs w:val="28"/>
        </w:rPr>
      </w:pPr>
      <w:r w:rsidRPr="008912DD">
        <w:rPr>
          <w:rFonts w:ascii="Times New Roman" w:eastAsia="標楷體" w:hAnsi="Times New Roman"/>
          <w:sz w:val="28"/>
          <w:szCs w:val="28"/>
        </w:rPr>
        <w:t>1</w:t>
      </w:r>
      <w:r w:rsidRPr="008912DD">
        <w:rPr>
          <w:rFonts w:ascii="標楷體" w:eastAsia="標楷體" w:hAnsi="標楷體" w:cs="Calibri" w:hint="eastAsia"/>
          <w:kern w:val="0"/>
          <w:sz w:val="28"/>
          <w:szCs w:val="28"/>
        </w:rPr>
        <w:t>年檢查</w:t>
      </w:r>
      <w:r w:rsidRPr="008912DD">
        <w:rPr>
          <w:rFonts w:ascii="Times New Roman" w:eastAsia="標楷體" w:hAnsi="Times New Roman"/>
          <w:sz w:val="28"/>
          <w:szCs w:val="28"/>
        </w:rPr>
        <w:t>1</w:t>
      </w:r>
      <w:r w:rsidRPr="008912DD">
        <w:rPr>
          <w:rFonts w:ascii="Times New Roman" w:eastAsia="標楷體" w:hAnsi="Times New Roman" w:hint="eastAsia"/>
          <w:sz w:val="28"/>
          <w:szCs w:val="28"/>
        </w:rPr>
        <w:t>次</w:t>
      </w:r>
      <w:r w:rsidRPr="008912DD">
        <w:rPr>
          <w:rFonts w:ascii="標楷體" w:eastAsia="標楷體" w:hAnsi="標楷體" w:cs="Calibri" w:hint="eastAsia"/>
          <w:kern w:val="0"/>
          <w:sz w:val="28"/>
          <w:szCs w:val="28"/>
        </w:rPr>
        <w:t>為原則；如有特殊情形，應敘明原因，核實申報。</w:t>
      </w:r>
    </w:p>
    <w:p w14:paraId="5E5C3100" w14:textId="77777777" w:rsidR="00BD775D" w:rsidRPr="008912DD" w:rsidRDefault="00BD775D" w:rsidP="00DF4325">
      <w:pPr>
        <w:pStyle w:val="af"/>
        <w:numPr>
          <w:ilvl w:val="0"/>
          <w:numId w:val="65"/>
        </w:numPr>
        <w:spacing w:line="580" w:lineRule="exact"/>
        <w:ind w:left="1559" w:hanging="482"/>
        <w:textAlignment w:val="baseline"/>
        <w:rPr>
          <w:rFonts w:ascii="標楷體" w:eastAsia="標楷體" w:hAnsi="標楷體" w:cs="Calibri"/>
          <w:kern w:val="0"/>
          <w:sz w:val="28"/>
          <w:szCs w:val="28"/>
        </w:rPr>
      </w:pPr>
      <w:r w:rsidRPr="008912DD">
        <w:rPr>
          <w:rFonts w:ascii="標楷體" w:eastAsia="標楷體" w:hAnsi="標楷體" w:cs="Calibri" w:hint="eastAsia"/>
          <w:kern w:val="0"/>
          <w:sz w:val="28"/>
          <w:szCs w:val="28"/>
        </w:rPr>
        <w:t>孕婦可</w:t>
      </w:r>
      <w:r w:rsidRPr="008912DD">
        <w:rPr>
          <w:rFonts w:ascii="Times New Roman" w:eastAsia="標楷體" w:hAnsi="Times New Roman"/>
          <w:sz w:val="28"/>
          <w:szCs w:val="28"/>
        </w:rPr>
        <w:t>3</w:t>
      </w:r>
      <w:r w:rsidRPr="008912DD">
        <w:rPr>
          <w:rFonts w:ascii="標楷體" w:eastAsia="標楷體" w:hAnsi="標楷體" w:cs="Calibri" w:hint="eastAsia"/>
          <w:kern w:val="0"/>
          <w:sz w:val="28"/>
          <w:szCs w:val="28"/>
        </w:rPr>
        <w:t>個</w:t>
      </w:r>
      <w:r w:rsidRPr="008912DD">
        <w:rPr>
          <w:rFonts w:ascii="標楷體" w:eastAsia="標楷體" w:hAnsi="標楷體" w:cs="Calibri" w:hint="eastAsia"/>
          <w:kern w:val="0"/>
          <w:sz w:val="28"/>
          <w:szCs w:val="20"/>
        </w:rPr>
        <w:t>月檢查</w:t>
      </w:r>
      <w:r w:rsidRPr="008912DD">
        <w:rPr>
          <w:rFonts w:ascii="Times New Roman" w:eastAsia="標楷體" w:hAnsi="Times New Roman"/>
          <w:sz w:val="28"/>
          <w:szCs w:val="36"/>
        </w:rPr>
        <w:t>1</w:t>
      </w:r>
      <w:r w:rsidRPr="008912DD">
        <w:rPr>
          <w:rFonts w:ascii="標楷體" w:eastAsia="標楷體" w:hAnsi="標楷體" w:cs="Calibri" w:hint="eastAsia"/>
          <w:kern w:val="0"/>
          <w:sz w:val="28"/>
          <w:szCs w:val="20"/>
        </w:rPr>
        <w:t>次</w:t>
      </w:r>
      <w:r w:rsidRPr="008912DD">
        <w:rPr>
          <w:rFonts w:cs="Calibri"/>
          <w:kern w:val="0"/>
          <w:sz w:val="28"/>
          <w:szCs w:val="20"/>
        </w:rPr>
        <w:t>(</w:t>
      </w:r>
      <w:r w:rsidRPr="008912DD">
        <w:rPr>
          <w:rFonts w:ascii="標楷體" w:eastAsia="標楷體" w:hAnsi="標楷體" w:cs="Calibri" w:hint="eastAsia"/>
          <w:kern w:val="0"/>
          <w:sz w:val="28"/>
          <w:szCs w:val="20"/>
        </w:rPr>
        <w:t>甲狀腺低下者</w:t>
      </w:r>
      <w:r w:rsidRPr="008912DD">
        <w:rPr>
          <w:rFonts w:cs="Calibri"/>
          <w:kern w:val="0"/>
          <w:sz w:val="28"/>
          <w:szCs w:val="20"/>
        </w:rPr>
        <w:t>)</w:t>
      </w:r>
      <w:r w:rsidRPr="008912DD">
        <w:rPr>
          <w:rFonts w:ascii="標楷體" w:eastAsia="標楷體" w:hAnsi="標楷體" w:cs="Calibri" w:hint="eastAsia"/>
          <w:kern w:val="0"/>
          <w:sz w:val="28"/>
          <w:szCs w:val="20"/>
        </w:rPr>
        <w:t>。</w:t>
      </w:r>
    </w:p>
    <w:p w14:paraId="11D0C410" w14:textId="77777777" w:rsidR="00BD775D" w:rsidRPr="008912DD" w:rsidRDefault="00BD775D" w:rsidP="00BD775D">
      <w:pPr>
        <w:pStyle w:val="af7"/>
        <w:spacing w:line="600" w:lineRule="atLeast"/>
        <w:ind w:leftChars="146" w:left="1495" w:hangingChars="409" w:hanging="1145"/>
        <w:rPr>
          <w:sz w:val="36"/>
        </w:rPr>
      </w:pPr>
      <w:r w:rsidRPr="008912DD">
        <w:rPr>
          <w:rFonts w:ascii="標楷體" w:eastAsia="標楷體" w:hAnsi="標楷體" w:cs="Calibri" w:hint="eastAsia"/>
          <w:sz w:val="28"/>
          <w:szCs w:val="20"/>
        </w:rPr>
        <w:t>三十三</w:t>
      </w:r>
      <w:r w:rsidRPr="008912DD">
        <w:rPr>
          <w:rFonts w:ascii="標楷體" w:eastAsia="標楷體" w:hAnsi="標楷體" w:cs="Calibri"/>
          <w:sz w:val="28"/>
          <w:szCs w:val="20"/>
        </w:rPr>
        <w:t>、</w:t>
      </w:r>
      <w:r w:rsidRPr="008912DD">
        <w:rPr>
          <w:rFonts w:ascii="標楷體" w:eastAsia="標楷體" w:hAnsi="標楷體" w:cs="Calibri" w:hint="eastAsia"/>
          <w:sz w:val="28"/>
          <w:szCs w:val="20"/>
        </w:rPr>
        <w:t>穿刺細胞檢查</w:t>
      </w:r>
      <w:r w:rsidRPr="008912DD">
        <w:rPr>
          <w:rFonts w:ascii="Times New Roman" w:eastAsia="標楷體" w:hAnsi="Times New Roman"/>
          <w:sz w:val="28"/>
          <w:szCs w:val="36"/>
        </w:rPr>
        <w:t>(15007C)</w:t>
      </w:r>
      <w:r w:rsidRPr="008912DD">
        <w:rPr>
          <w:rFonts w:ascii="標楷體" w:eastAsia="標楷體" w:hAnsi="標楷體" w:cs="Calibri" w:hint="eastAsia"/>
          <w:sz w:val="28"/>
          <w:szCs w:val="20"/>
        </w:rPr>
        <w:t>審查原則：以半年檢查</w:t>
      </w:r>
      <w:r w:rsidRPr="008912DD">
        <w:rPr>
          <w:rFonts w:ascii="Times New Roman" w:eastAsia="標楷體" w:hAnsi="Times New Roman"/>
          <w:sz w:val="28"/>
          <w:szCs w:val="36"/>
        </w:rPr>
        <w:t>1</w:t>
      </w:r>
      <w:r w:rsidRPr="008912DD">
        <w:rPr>
          <w:rFonts w:ascii="標楷體" w:eastAsia="標楷體" w:hAnsi="標楷體" w:cs="Calibri" w:hint="eastAsia"/>
          <w:sz w:val="28"/>
          <w:szCs w:val="20"/>
        </w:rPr>
        <w:t>次為原則；如有特殊情形，應敘明原因，核實申報。</w:t>
      </w:r>
      <w:r w:rsidR="00D436E1" w:rsidRPr="008912DD">
        <w:rPr>
          <w:rFonts w:ascii="Times New Roman" w:eastAsia="標楷體" w:hAnsi="Times New Roman"/>
          <w:sz w:val="28"/>
          <w:szCs w:val="20"/>
        </w:rPr>
        <w:t>(111/5/2)</w:t>
      </w:r>
    </w:p>
    <w:p w14:paraId="10FE6558" w14:textId="77777777" w:rsidR="00BD775D" w:rsidRPr="008912DD" w:rsidRDefault="00BD775D" w:rsidP="00BD775D">
      <w:pPr>
        <w:pStyle w:val="af7"/>
        <w:spacing w:line="600" w:lineRule="atLeast"/>
        <w:ind w:leftChars="146" w:left="1495" w:hangingChars="409" w:hanging="1145"/>
        <w:rPr>
          <w:rFonts w:ascii="Times New Roman" w:eastAsia="標楷體" w:hAnsi="Times New Roman"/>
          <w:sz w:val="28"/>
          <w:szCs w:val="20"/>
        </w:rPr>
      </w:pPr>
      <w:r w:rsidRPr="008912DD">
        <w:rPr>
          <w:rFonts w:ascii="標楷體" w:eastAsia="標楷體" w:hAnsi="標楷體" w:cs="Calibri" w:hint="eastAsia"/>
          <w:sz w:val="28"/>
          <w:szCs w:val="20"/>
        </w:rPr>
        <w:t>三十四</w:t>
      </w:r>
      <w:r w:rsidRPr="008912DD">
        <w:rPr>
          <w:rFonts w:ascii="標楷體" w:eastAsia="標楷體" w:hAnsi="標楷體" w:cs="Calibri"/>
          <w:sz w:val="28"/>
          <w:szCs w:val="20"/>
        </w:rPr>
        <w:t>、</w:t>
      </w:r>
      <w:r w:rsidRPr="008912DD">
        <w:rPr>
          <w:rFonts w:ascii="Times New Roman" w:eastAsia="標楷體" w:hAnsi="Times New Roman"/>
          <w:sz w:val="28"/>
          <w:szCs w:val="36"/>
        </w:rPr>
        <w:t>DNA</w:t>
      </w:r>
      <w:r w:rsidRPr="008912DD">
        <w:rPr>
          <w:rFonts w:ascii="標楷體" w:eastAsia="標楷體" w:hAnsi="標楷體" w:cs="Calibri" w:hint="eastAsia"/>
          <w:sz w:val="28"/>
          <w:szCs w:val="20"/>
        </w:rPr>
        <w:t>抗體</w:t>
      </w:r>
      <w:r w:rsidRPr="008912DD">
        <w:rPr>
          <w:rFonts w:ascii="Times New Roman" w:eastAsia="標楷體" w:hAnsi="Times New Roman"/>
          <w:sz w:val="28"/>
          <w:szCs w:val="36"/>
        </w:rPr>
        <w:t>(12060C)</w:t>
      </w:r>
      <w:r w:rsidRPr="008912DD">
        <w:rPr>
          <w:rFonts w:ascii="標楷體" w:eastAsia="標楷體" w:hAnsi="標楷體" w:cs="Calibri" w:hint="eastAsia"/>
          <w:sz w:val="28"/>
          <w:szCs w:val="20"/>
        </w:rPr>
        <w:t>審查原則：</w:t>
      </w:r>
      <w:r w:rsidR="00D436E1" w:rsidRPr="008912DD">
        <w:rPr>
          <w:rFonts w:ascii="Times New Roman" w:eastAsia="標楷體" w:hAnsi="Times New Roman"/>
          <w:sz w:val="28"/>
          <w:szCs w:val="20"/>
        </w:rPr>
        <w:t>(111/5/2)</w:t>
      </w:r>
    </w:p>
    <w:p w14:paraId="0A82980B" w14:textId="77777777" w:rsidR="00BD775D" w:rsidRPr="008912DD" w:rsidRDefault="00BD775D" w:rsidP="00DF4325">
      <w:pPr>
        <w:pStyle w:val="af"/>
        <w:numPr>
          <w:ilvl w:val="0"/>
          <w:numId w:val="66"/>
        </w:numPr>
        <w:spacing w:line="580" w:lineRule="exact"/>
        <w:ind w:left="1559" w:hanging="48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符合下列情況：全身性紅斑狼瘡</w:t>
      </w:r>
      <w:r w:rsidRPr="008912DD">
        <w:rPr>
          <w:rFonts w:ascii="Times New Roman" w:eastAsia="標楷體" w:hAnsi="Times New Roman"/>
          <w:sz w:val="28"/>
          <w:szCs w:val="36"/>
        </w:rPr>
        <w:t>SLE</w:t>
      </w:r>
      <w:r w:rsidRPr="008912DD">
        <w:rPr>
          <w:rFonts w:ascii="標楷體" w:eastAsia="標楷體" w:hAnsi="標楷體" w:cs="Calibri" w:hint="eastAsia"/>
          <w:kern w:val="0"/>
          <w:sz w:val="28"/>
          <w:szCs w:val="20"/>
        </w:rPr>
        <w:t>之診斷，與病情監測及預後判斷指標。</w:t>
      </w:r>
    </w:p>
    <w:p w14:paraId="4F0FA4E1" w14:textId="77777777" w:rsidR="00BD775D" w:rsidRPr="008912DD" w:rsidRDefault="00BD775D" w:rsidP="00DF4325">
      <w:pPr>
        <w:pStyle w:val="af"/>
        <w:numPr>
          <w:ilvl w:val="0"/>
          <w:numId w:val="66"/>
        </w:numPr>
        <w:spacing w:line="580" w:lineRule="exact"/>
        <w:ind w:left="1559" w:hanging="48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檢查間隔</w:t>
      </w:r>
      <w:r w:rsidRPr="008912DD">
        <w:rPr>
          <w:rFonts w:ascii="Times New Roman" w:eastAsia="標楷體" w:hAnsi="Times New Roman"/>
          <w:sz w:val="28"/>
          <w:szCs w:val="36"/>
        </w:rPr>
        <w:t>1</w:t>
      </w:r>
      <w:r w:rsidRPr="008912DD">
        <w:rPr>
          <w:rFonts w:ascii="標楷體" w:eastAsia="標楷體" w:hAnsi="標楷體" w:cs="Calibri" w:hint="eastAsia"/>
          <w:kern w:val="0"/>
          <w:sz w:val="28"/>
          <w:szCs w:val="20"/>
        </w:rPr>
        <w:t>年以上為原則，如有特殊情形，應敘明原因，核實申報。</w:t>
      </w:r>
    </w:p>
    <w:p w14:paraId="26351F23" w14:textId="77777777" w:rsidR="00BD775D" w:rsidRPr="008912DD" w:rsidRDefault="00BD775D" w:rsidP="00BD775D">
      <w:pPr>
        <w:pStyle w:val="af7"/>
        <w:spacing w:line="600" w:lineRule="atLeast"/>
        <w:ind w:leftChars="146" w:left="1495" w:hangingChars="409" w:hanging="1145"/>
        <w:rPr>
          <w:rFonts w:ascii="Times New Roman" w:eastAsia="標楷體" w:hAnsi="Times New Roman"/>
          <w:sz w:val="28"/>
          <w:szCs w:val="20"/>
        </w:rPr>
      </w:pPr>
      <w:r w:rsidRPr="008912DD">
        <w:rPr>
          <w:rFonts w:ascii="標楷體" w:eastAsia="標楷體" w:hAnsi="標楷體" w:cs="Calibri" w:hint="eastAsia"/>
          <w:sz w:val="28"/>
          <w:szCs w:val="20"/>
        </w:rPr>
        <w:t>三十五</w:t>
      </w:r>
      <w:r w:rsidRPr="008912DD">
        <w:rPr>
          <w:rFonts w:ascii="標楷體" w:eastAsia="標楷體" w:hAnsi="標楷體" w:cs="Calibri"/>
          <w:sz w:val="28"/>
          <w:szCs w:val="20"/>
        </w:rPr>
        <w:t>、</w:t>
      </w:r>
      <w:r w:rsidRPr="008912DD">
        <w:rPr>
          <w:rFonts w:ascii="Times New Roman" w:eastAsia="標楷體" w:hAnsi="Times New Roman"/>
          <w:sz w:val="28"/>
          <w:szCs w:val="36"/>
        </w:rPr>
        <w:t>B</w:t>
      </w:r>
      <w:r w:rsidRPr="008912DD">
        <w:rPr>
          <w:rFonts w:ascii="標楷體" w:eastAsia="標楷體" w:hAnsi="標楷體" w:cs="Calibri" w:hint="eastAsia"/>
          <w:sz w:val="28"/>
          <w:szCs w:val="20"/>
        </w:rPr>
        <w:t>型利納肽</w:t>
      </w:r>
      <w:r w:rsidRPr="008912DD">
        <w:rPr>
          <w:rFonts w:cs="Calibri"/>
          <w:sz w:val="28"/>
          <w:szCs w:val="20"/>
        </w:rPr>
        <w:t>(</w:t>
      </w:r>
      <w:r w:rsidRPr="008912DD">
        <w:rPr>
          <w:rFonts w:ascii="Times New Roman" w:eastAsia="標楷體" w:hAnsi="Times New Roman"/>
          <w:sz w:val="28"/>
          <w:szCs w:val="36"/>
        </w:rPr>
        <w:t>B</w:t>
      </w:r>
      <w:r w:rsidRPr="008912DD">
        <w:rPr>
          <w:rFonts w:ascii="標楷體" w:eastAsia="標楷體" w:hAnsi="標楷體" w:cs="Calibri" w:hint="eastAsia"/>
          <w:sz w:val="28"/>
          <w:szCs w:val="20"/>
        </w:rPr>
        <w:t>型利納利尿胜肽</w:t>
      </w:r>
      <w:r w:rsidRPr="008912DD">
        <w:rPr>
          <w:rFonts w:cs="Calibri"/>
          <w:sz w:val="28"/>
          <w:szCs w:val="20"/>
        </w:rPr>
        <w:t>)</w:t>
      </w:r>
      <w:r w:rsidRPr="008912DD">
        <w:t xml:space="preserve"> </w:t>
      </w:r>
      <w:r w:rsidRPr="008912DD">
        <w:rPr>
          <w:rFonts w:ascii="Times New Roman" w:eastAsia="標楷體" w:hAnsi="Times New Roman"/>
          <w:sz w:val="28"/>
          <w:szCs w:val="36"/>
        </w:rPr>
        <w:t>Pro-BNP/(BNP) (12193C)</w:t>
      </w:r>
      <w:r w:rsidRPr="008912DD">
        <w:rPr>
          <w:rFonts w:ascii="標楷體" w:eastAsia="標楷體" w:hAnsi="標楷體" w:cs="Calibri" w:hint="eastAsia"/>
          <w:sz w:val="28"/>
          <w:szCs w:val="20"/>
        </w:rPr>
        <w:t>審查原則：</w:t>
      </w:r>
      <w:r w:rsidR="00D436E1" w:rsidRPr="008912DD">
        <w:rPr>
          <w:rFonts w:ascii="Times New Roman" w:eastAsia="標楷體" w:hAnsi="Times New Roman"/>
          <w:sz w:val="28"/>
          <w:szCs w:val="20"/>
        </w:rPr>
        <w:t>(111/5/2)</w:t>
      </w:r>
    </w:p>
    <w:p w14:paraId="5EF83B8F" w14:textId="77777777" w:rsidR="00BD775D" w:rsidRPr="008912DD" w:rsidRDefault="00BD775D" w:rsidP="00DF4325">
      <w:pPr>
        <w:pStyle w:val="af"/>
        <w:numPr>
          <w:ilvl w:val="0"/>
          <w:numId w:val="67"/>
        </w:numPr>
        <w:spacing w:line="580" w:lineRule="exact"/>
        <w:ind w:left="1559" w:hanging="48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符合下列情況：初次檢查具有理學症狀，且心電圖</w:t>
      </w:r>
      <w:r w:rsidRPr="008912DD">
        <w:rPr>
          <w:rFonts w:cs="Calibri"/>
          <w:kern w:val="0"/>
          <w:sz w:val="28"/>
          <w:szCs w:val="20"/>
        </w:rPr>
        <w:t>(</w:t>
      </w:r>
      <w:r w:rsidRPr="008912DD">
        <w:rPr>
          <w:rFonts w:ascii="標楷體" w:eastAsia="標楷體" w:hAnsi="標楷體" w:cs="Calibri" w:hint="eastAsia"/>
          <w:kern w:val="0"/>
          <w:sz w:val="28"/>
          <w:szCs w:val="20"/>
        </w:rPr>
        <w:t>或胸部</w:t>
      </w:r>
      <w:r w:rsidRPr="008912DD">
        <w:rPr>
          <w:rFonts w:ascii="Times New Roman" w:eastAsia="標楷體" w:hAnsi="Times New Roman"/>
          <w:sz w:val="28"/>
          <w:szCs w:val="36"/>
        </w:rPr>
        <w:t>X</w:t>
      </w:r>
      <w:r w:rsidRPr="008912DD">
        <w:rPr>
          <w:rFonts w:ascii="標楷體" w:eastAsia="標楷體" w:hAnsi="標楷體" w:cs="Calibri" w:hint="eastAsia"/>
          <w:kern w:val="0"/>
          <w:sz w:val="28"/>
          <w:szCs w:val="20"/>
        </w:rPr>
        <w:t>光</w:t>
      </w:r>
      <w:r w:rsidRPr="008912DD">
        <w:rPr>
          <w:rFonts w:cs="Calibri"/>
          <w:kern w:val="0"/>
          <w:sz w:val="28"/>
          <w:szCs w:val="20"/>
        </w:rPr>
        <w:t>)</w:t>
      </w:r>
      <w:r w:rsidRPr="008912DD">
        <w:rPr>
          <w:rFonts w:ascii="標楷體" w:eastAsia="標楷體" w:hAnsi="標楷體" w:cs="Calibri" w:hint="eastAsia"/>
          <w:kern w:val="0"/>
          <w:sz w:val="28"/>
          <w:szCs w:val="20"/>
        </w:rPr>
        <w:t>結果異常時，經臨床診斷為成人</w:t>
      </w:r>
      <w:r w:rsidRPr="008912DD">
        <w:rPr>
          <w:rFonts w:ascii="Times New Roman" w:eastAsia="標楷體" w:hAnsi="Times New Roman"/>
          <w:sz w:val="28"/>
          <w:szCs w:val="36"/>
        </w:rPr>
        <w:t>Functional Class III</w:t>
      </w:r>
      <w:r w:rsidRPr="008912DD">
        <w:rPr>
          <w:rFonts w:ascii="標楷體" w:eastAsia="標楷體" w:hAnsi="標楷體" w:cs="Calibri" w:hint="eastAsia"/>
          <w:kern w:val="0"/>
          <w:sz w:val="28"/>
          <w:szCs w:val="20"/>
        </w:rPr>
        <w:t>以上之心臟衰竭或心臟衰竭病兒。</w:t>
      </w:r>
    </w:p>
    <w:p w14:paraId="7411BF7A" w14:textId="77777777" w:rsidR="00BD775D" w:rsidRPr="008912DD" w:rsidRDefault="00BD775D" w:rsidP="00DF4325">
      <w:pPr>
        <w:pStyle w:val="af"/>
        <w:numPr>
          <w:ilvl w:val="0"/>
          <w:numId w:val="67"/>
        </w:numPr>
        <w:spacing w:line="580" w:lineRule="exact"/>
        <w:ind w:left="1559" w:hanging="48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治療</w:t>
      </w:r>
      <w:r w:rsidRPr="008912DD">
        <w:rPr>
          <w:rFonts w:ascii="Times New Roman" w:eastAsia="標楷體" w:hAnsi="Times New Roman"/>
          <w:sz w:val="28"/>
          <w:szCs w:val="36"/>
        </w:rPr>
        <w:t>1-3</w:t>
      </w:r>
      <w:r w:rsidRPr="008912DD">
        <w:rPr>
          <w:rFonts w:ascii="Times New Roman" w:eastAsia="標楷體" w:hAnsi="Times New Roman" w:hint="eastAsia"/>
          <w:sz w:val="28"/>
          <w:szCs w:val="36"/>
        </w:rPr>
        <w:t>個</w:t>
      </w:r>
      <w:r w:rsidRPr="008912DD">
        <w:rPr>
          <w:rFonts w:ascii="標楷體" w:eastAsia="標楷體" w:hAnsi="標楷體" w:cs="Calibri" w:hint="eastAsia"/>
          <w:kern w:val="0"/>
          <w:sz w:val="28"/>
          <w:szCs w:val="20"/>
        </w:rPr>
        <w:t>月後追蹤檢驗；病情穩定後，每</w:t>
      </w:r>
      <w:r w:rsidRPr="008912DD">
        <w:rPr>
          <w:rFonts w:ascii="Times New Roman" w:eastAsia="標楷體" w:hAnsi="Times New Roman"/>
          <w:sz w:val="28"/>
          <w:szCs w:val="36"/>
        </w:rPr>
        <w:t>6</w:t>
      </w:r>
      <w:r w:rsidRPr="008912DD">
        <w:rPr>
          <w:rFonts w:ascii="Times New Roman" w:eastAsia="標楷體" w:hAnsi="Times New Roman" w:hint="eastAsia"/>
          <w:sz w:val="28"/>
          <w:szCs w:val="36"/>
        </w:rPr>
        <w:t>個月得檢驗</w:t>
      </w:r>
      <w:r w:rsidRPr="008912DD">
        <w:rPr>
          <w:rFonts w:ascii="Times New Roman" w:eastAsia="標楷體" w:hAnsi="Times New Roman"/>
          <w:sz w:val="28"/>
          <w:szCs w:val="36"/>
        </w:rPr>
        <w:t>1</w:t>
      </w:r>
      <w:r w:rsidRPr="008912DD">
        <w:rPr>
          <w:rFonts w:ascii="標楷體" w:eastAsia="標楷體" w:hAnsi="標楷體" w:cs="Calibri" w:hint="eastAsia"/>
          <w:kern w:val="0"/>
          <w:sz w:val="28"/>
          <w:szCs w:val="20"/>
        </w:rPr>
        <w:t>次。</w:t>
      </w:r>
    </w:p>
    <w:p w14:paraId="67EBA60D" w14:textId="77777777" w:rsidR="00BD775D" w:rsidRPr="008912DD" w:rsidRDefault="00BD775D" w:rsidP="00BD775D">
      <w:pPr>
        <w:pStyle w:val="af7"/>
        <w:spacing w:line="600" w:lineRule="atLeast"/>
        <w:ind w:leftChars="146" w:left="1495" w:hangingChars="409" w:hanging="1145"/>
        <w:rPr>
          <w:sz w:val="36"/>
        </w:rPr>
      </w:pPr>
      <w:r w:rsidRPr="008912DD">
        <w:rPr>
          <w:rFonts w:ascii="標楷體" w:eastAsia="標楷體" w:hAnsi="標楷體" w:cs="Calibri" w:hint="eastAsia"/>
          <w:sz w:val="28"/>
          <w:szCs w:val="20"/>
        </w:rPr>
        <w:t>三十六</w:t>
      </w:r>
      <w:r w:rsidRPr="008912DD">
        <w:rPr>
          <w:rFonts w:ascii="標楷體" w:eastAsia="標楷體" w:hAnsi="標楷體" w:cs="Calibri"/>
          <w:sz w:val="28"/>
          <w:szCs w:val="20"/>
        </w:rPr>
        <w:t>、</w:t>
      </w:r>
      <w:r w:rsidRPr="008912DD">
        <w:rPr>
          <w:rFonts w:ascii="標楷體" w:eastAsia="標楷體" w:hAnsi="標楷體" w:cs="Calibri" w:hint="eastAsia"/>
          <w:sz w:val="28"/>
          <w:szCs w:val="20"/>
        </w:rPr>
        <w:t>輪狀病毒抗原</w:t>
      </w:r>
      <w:r w:rsidRPr="008912DD">
        <w:rPr>
          <w:rFonts w:ascii="Times New Roman" w:eastAsia="標楷體" w:hAnsi="Times New Roman"/>
          <w:sz w:val="28"/>
          <w:szCs w:val="36"/>
        </w:rPr>
        <w:t>(14026C)</w:t>
      </w:r>
      <w:r w:rsidRPr="008912DD">
        <w:rPr>
          <w:rFonts w:ascii="標楷體" w:eastAsia="標楷體" w:hAnsi="標楷體" w:cs="Calibri" w:hint="eastAsia"/>
          <w:sz w:val="28"/>
          <w:szCs w:val="20"/>
        </w:rPr>
        <w:t>審查原則：</w:t>
      </w:r>
      <w:r w:rsidR="00D436E1" w:rsidRPr="008912DD">
        <w:rPr>
          <w:rFonts w:ascii="Times New Roman" w:eastAsia="標楷體" w:hAnsi="Times New Roman"/>
          <w:sz w:val="28"/>
          <w:szCs w:val="20"/>
        </w:rPr>
        <w:t>(111/5/2)</w:t>
      </w:r>
      <w:r w:rsidRPr="008912DD">
        <w:rPr>
          <w:rFonts w:ascii="標楷體" w:eastAsia="標楷體" w:hAnsi="標楷體" w:cs="Calibri" w:hint="eastAsia"/>
          <w:sz w:val="28"/>
          <w:szCs w:val="20"/>
        </w:rPr>
        <w:br/>
        <w:t>同一個病人以</w:t>
      </w:r>
      <w:r w:rsidRPr="008912DD">
        <w:rPr>
          <w:rFonts w:ascii="Times New Roman" w:eastAsia="標楷體" w:hAnsi="Times New Roman" w:hint="eastAsia"/>
          <w:sz w:val="28"/>
          <w:szCs w:val="36"/>
        </w:rPr>
        <w:t>1</w:t>
      </w:r>
      <w:r w:rsidRPr="008912DD">
        <w:rPr>
          <w:rFonts w:ascii="標楷體" w:eastAsia="標楷體" w:hAnsi="標楷體" w:cs="Calibri" w:hint="eastAsia"/>
          <w:sz w:val="28"/>
          <w:szCs w:val="20"/>
        </w:rPr>
        <w:t>個月內執行</w:t>
      </w:r>
      <w:r w:rsidRPr="008912DD">
        <w:rPr>
          <w:rFonts w:ascii="Times New Roman" w:eastAsia="標楷體" w:hAnsi="Times New Roman"/>
          <w:sz w:val="28"/>
          <w:szCs w:val="36"/>
        </w:rPr>
        <w:t>1</w:t>
      </w:r>
      <w:r w:rsidRPr="008912DD">
        <w:rPr>
          <w:rFonts w:ascii="Times New Roman" w:eastAsia="標楷體" w:hAnsi="Times New Roman" w:hint="eastAsia"/>
          <w:sz w:val="28"/>
          <w:szCs w:val="36"/>
        </w:rPr>
        <w:t>次，</w:t>
      </w:r>
      <w:r w:rsidRPr="008912DD">
        <w:rPr>
          <w:rFonts w:ascii="Times New Roman" w:eastAsia="標楷體" w:hAnsi="Times New Roman" w:hint="eastAsia"/>
          <w:sz w:val="28"/>
          <w:szCs w:val="36"/>
        </w:rPr>
        <w:t>1</w:t>
      </w:r>
      <w:r w:rsidRPr="008912DD">
        <w:rPr>
          <w:rFonts w:ascii="Times New Roman" w:eastAsia="標楷體" w:hAnsi="Times New Roman" w:hint="eastAsia"/>
          <w:sz w:val="28"/>
          <w:szCs w:val="36"/>
        </w:rPr>
        <w:t>年內至多執行</w:t>
      </w:r>
      <w:r w:rsidRPr="008912DD">
        <w:rPr>
          <w:rFonts w:ascii="Times New Roman" w:eastAsia="標楷體" w:hAnsi="Times New Roman"/>
          <w:sz w:val="28"/>
          <w:szCs w:val="36"/>
        </w:rPr>
        <w:t>5</w:t>
      </w:r>
      <w:r w:rsidRPr="008912DD">
        <w:rPr>
          <w:rFonts w:ascii="Times New Roman" w:eastAsia="標楷體" w:hAnsi="Times New Roman" w:hint="eastAsia"/>
          <w:sz w:val="28"/>
          <w:szCs w:val="36"/>
        </w:rPr>
        <w:t>次</w:t>
      </w:r>
      <w:r w:rsidRPr="008912DD">
        <w:rPr>
          <w:rFonts w:ascii="標楷體" w:eastAsia="標楷體" w:hAnsi="標楷體" w:cs="Calibri" w:hint="eastAsia"/>
          <w:sz w:val="28"/>
          <w:szCs w:val="20"/>
        </w:rPr>
        <w:t>為原則，若</w:t>
      </w:r>
      <w:r w:rsidRPr="008912DD">
        <w:rPr>
          <w:rFonts w:ascii="Times New Roman" w:eastAsia="標楷體" w:hAnsi="Times New Roman" w:hint="eastAsia"/>
          <w:sz w:val="28"/>
          <w:szCs w:val="36"/>
        </w:rPr>
        <w:t>1</w:t>
      </w:r>
      <w:r w:rsidRPr="008912DD">
        <w:rPr>
          <w:rFonts w:ascii="標楷體" w:eastAsia="標楷體" w:hAnsi="標楷體" w:cs="Calibri" w:hint="eastAsia"/>
          <w:sz w:val="28"/>
          <w:szCs w:val="20"/>
        </w:rPr>
        <w:t>年內超過</w:t>
      </w:r>
      <w:r w:rsidRPr="008912DD">
        <w:rPr>
          <w:rFonts w:ascii="Times New Roman" w:eastAsia="標楷體" w:hAnsi="Times New Roman"/>
          <w:sz w:val="28"/>
          <w:szCs w:val="36"/>
        </w:rPr>
        <w:t>5</w:t>
      </w:r>
      <w:r w:rsidRPr="008912DD">
        <w:rPr>
          <w:rFonts w:ascii="Times New Roman" w:eastAsia="標楷體" w:hAnsi="Times New Roman"/>
          <w:sz w:val="28"/>
          <w:szCs w:val="36"/>
        </w:rPr>
        <w:t>次</w:t>
      </w:r>
      <w:r w:rsidRPr="008912DD">
        <w:rPr>
          <w:rFonts w:ascii="標楷體" w:eastAsia="標楷體" w:hAnsi="標楷體" w:cs="Calibri" w:hint="eastAsia"/>
          <w:sz w:val="28"/>
          <w:szCs w:val="20"/>
        </w:rPr>
        <w:t>，則加強審查。</w:t>
      </w:r>
    </w:p>
    <w:p w14:paraId="564E2EF1" w14:textId="77777777" w:rsidR="00BD775D" w:rsidRPr="008912DD" w:rsidRDefault="00BD775D" w:rsidP="00BD775D">
      <w:pPr>
        <w:pStyle w:val="af7"/>
        <w:spacing w:line="600" w:lineRule="atLeast"/>
        <w:ind w:leftChars="146" w:left="1495" w:hangingChars="409" w:hanging="1145"/>
        <w:rPr>
          <w:rFonts w:ascii="Times New Roman" w:eastAsia="標楷體" w:hAnsi="Times New Roman"/>
          <w:sz w:val="28"/>
          <w:szCs w:val="20"/>
        </w:rPr>
      </w:pPr>
      <w:r w:rsidRPr="008912DD">
        <w:rPr>
          <w:rFonts w:ascii="標楷體" w:eastAsia="標楷體" w:hAnsi="標楷體" w:cs="Calibri" w:hint="eastAsia"/>
          <w:sz w:val="28"/>
          <w:szCs w:val="20"/>
        </w:rPr>
        <w:lastRenderedPageBreak/>
        <w:t>三十七</w:t>
      </w:r>
      <w:r w:rsidRPr="008912DD">
        <w:rPr>
          <w:rFonts w:ascii="標楷體" w:eastAsia="標楷體" w:hAnsi="標楷體" w:cs="Calibri"/>
          <w:sz w:val="28"/>
          <w:szCs w:val="20"/>
        </w:rPr>
        <w:t>、</w:t>
      </w:r>
      <w:r w:rsidRPr="008912DD">
        <w:rPr>
          <w:rFonts w:ascii="標楷體" w:eastAsia="標楷體" w:hAnsi="標楷體" w:cs="Calibri" w:hint="eastAsia"/>
          <w:sz w:val="28"/>
          <w:szCs w:val="20"/>
        </w:rPr>
        <w:t>超音波導引</w:t>
      </w:r>
      <w:r w:rsidRPr="008912DD">
        <w:rPr>
          <w:rFonts w:ascii="Times New Roman" w:eastAsia="標楷體" w:hAnsi="Times New Roman"/>
          <w:sz w:val="28"/>
          <w:szCs w:val="36"/>
        </w:rPr>
        <w:t>(19007C)</w:t>
      </w:r>
      <w:r w:rsidRPr="008912DD">
        <w:rPr>
          <w:rFonts w:ascii="標楷體" w:eastAsia="標楷體" w:hAnsi="標楷體" w:cs="Calibri" w:hint="eastAsia"/>
          <w:sz w:val="28"/>
          <w:szCs w:val="20"/>
        </w:rPr>
        <w:t>及激痛點注射調理</w:t>
      </w:r>
      <w:r w:rsidRPr="008912DD">
        <w:rPr>
          <w:rFonts w:ascii="Times New Roman" w:eastAsia="標楷體" w:hAnsi="Times New Roman"/>
          <w:sz w:val="28"/>
          <w:szCs w:val="36"/>
        </w:rPr>
        <w:t>(39024B)</w:t>
      </w:r>
      <w:r w:rsidRPr="008912DD">
        <w:rPr>
          <w:rFonts w:ascii="標楷體" w:eastAsia="標楷體" w:hAnsi="標楷體" w:cs="Calibri" w:hint="eastAsia"/>
          <w:sz w:val="28"/>
          <w:szCs w:val="20"/>
        </w:rPr>
        <w:t>原則不得合併申報，如有重要之神經或血管經過等特殊危險部位</w:t>
      </w:r>
      <w:r w:rsidRPr="008912DD">
        <w:rPr>
          <w:rFonts w:cs="Calibri"/>
          <w:sz w:val="28"/>
          <w:szCs w:val="20"/>
        </w:rPr>
        <w:t>(</w:t>
      </w:r>
      <w:r w:rsidRPr="008912DD">
        <w:rPr>
          <w:rFonts w:ascii="標楷體" w:eastAsia="標楷體" w:hAnsi="標楷體" w:cs="Calibri" w:hint="eastAsia"/>
          <w:sz w:val="28"/>
          <w:szCs w:val="20"/>
        </w:rPr>
        <w:t>如接近肺臟、神經或脊椎等</w:t>
      </w:r>
      <w:r w:rsidRPr="008912DD">
        <w:rPr>
          <w:rFonts w:cs="Calibri"/>
          <w:sz w:val="28"/>
          <w:szCs w:val="20"/>
        </w:rPr>
        <w:t>)</w:t>
      </w:r>
      <w:r w:rsidRPr="008912DD">
        <w:rPr>
          <w:rFonts w:ascii="標楷體" w:eastAsia="標楷體" w:hAnsi="標楷體" w:cs="Calibri" w:hint="eastAsia"/>
          <w:sz w:val="28"/>
          <w:szCs w:val="20"/>
        </w:rPr>
        <w:t>，得以超音波導引</w:t>
      </w:r>
      <w:r w:rsidRPr="008912DD">
        <w:rPr>
          <w:rFonts w:ascii="Times New Roman" w:eastAsia="標楷體" w:hAnsi="Times New Roman"/>
          <w:sz w:val="28"/>
          <w:szCs w:val="36"/>
        </w:rPr>
        <w:t>(19007C)</w:t>
      </w:r>
      <w:r w:rsidRPr="008912DD">
        <w:rPr>
          <w:rFonts w:ascii="標楷體" w:eastAsia="標楷體" w:hAnsi="標楷體" w:cs="Calibri" w:hint="eastAsia"/>
          <w:sz w:val="28"/>
          <w:szCs w:val="20"/>
        </w:rPr>
        <w:t>定位，輔助判斷注射部位，惟須於病歷詳述必要性並檢附超音波影像報告。</w:t>
      </w:r>
      <w:r w:rsidR="00D436E1" w:rsidRPr="008912DD">
        <w:rPr>
          <w:rFonts w:ascii="Times New Roman" w:eastAsia="標楷體" w:hAnsi="Times New Roman"/>
          <w:sz w:val="28"/>
          <w:szCs w:val="20"/>
        </w:rPr>
        <w:t>(111/5/2)</w:t>
      </w:r>
    </w:p>
    <w:p w14:paraId="106BB4D0" w14:textId="2A08BA1B" w:rsidR="00BD775D" w:rsidRDefault="00BD775D" w:rsidP="00BC195E">
      <w:pPr>
        <w:pStyle w:val="af7"/>
        <w:spacing w:line="600" w:lineRule="atLeast"/>
        <w:ind w:firstLineChars="534" w:firstLine="1495"/>
        <w:rPr>
          <w:rFonts w:ascii="Times New Roman" w:eastAsia="標楷體" w:hAnsi="Times New Roman"/>
          <w:sz w:val="28"/>
          <w:szCs w:val="28"/>
        </w:rPr>
      </w:pPr>
    </w:p>
    <w:p w14:paraId="0CDC1D42" w14:textId="75EB810F" w:rsidR="00FF194C" w:rsidRPr="00FF194C" w:rsidRDefault="00FF194C" w:rsidP="00FF194C">
      <w:pPr>
        <w:pStyle w:val="af7"/>
        <w:spacing w:line="600" w:lineRule="atLeast"/>
        <w:ind w:leftChars="146" w:left="1495" w:hangingChars="409" w:hanging="1145"/>
        <w:rPr>
          <w:rFonts w:ascii="標楷體" w:eastAsia="標楷體" w:hAnsi="標楷體" w:cs="Calibri"/>
          <w:sz w:val="28"/>
          <w:szCs w:val="20"/>
        </w:rPr>
      </w:pPr>
      <w:r w:rsidRPr="00FF194C">
        <w:rPr>
          <w:rFonts w:ascii="標楷體" w:eastAsia="標楷體" w:hAnsi="標楷體" w:cs="Calibri" w:hint="eastAsia"/>
          <w:sz w:val="28"/>
          <w:szCs w:val="20"/>
        </w:rPr>
        <w:t>三十八、呼吸融合細胞病毒試驗(14058C)審查原則：以給付3歲以下(含3歲)病人為原則；同一個病人以1個月內執行1次，1年內至多執行3次為原則，若1年內超過3次，則加強審查。有其他共病會影響呼吸或免疫系統功能之住院病童除外。</w:t>
      </w:r>
      <w:r w:rsidRPr="00FF194C">
        <w:rPr>
          <w:rFonts w:ascii="標楷體" w:eastAsia="標楷體" w:hAnsi="標楷體" w:cs="Calibri"/>
          <w:sz w:val="28"/>
          <w:szCs w:val="20"/>
        </w:rPr>
        <w:t>(</w:t>
      </w:r>
      <w:r w:rsidR="009F5CE1">
        <w:rPr>
          <w:rFonts w:ascii="標楷體" w:eastAsia="標楷體" w:hAnsi="標楷體" w:cs="Calibri"/>
          <w:sz w:val="28"/>
          <w:szCs w:val="20"/>
        </w:rPr>
        <w:t>112/4/1</w:t>
      </w:r>
      <w:r w:rsidRPr="00FF194C">
        <w:rPr>
          <w:rFonts w:ascii="標楷體" w:eastAsia="標楷體" w:hAnsi="標楷體" w:cs="Calibri"/>
          <w:sz w:val="28"/>
          <w:szCs w:val="20"/>
        </w:rPr>
        <w:t>)</w:t>
      </w:r>
    </w:p>
    <w:p w14:paraId="735B33DC" w14:textId="77777777" w:rsidR="00FF194C" w:rsidRPr="0048635E" w:rsidRDefault="00FF194C" w:rsidP="00FF194C">
      <w:pPr>
        <w:pStyle w:val="af7"/>
        <w:spacing w:line="600" w:lineRule="atLeast"/>
        <w:ind w:leftChars="146" w:left="1495" w:hangingChars="409" w:hanging="1145"/>
        <w:rPr>
          <w:rFonts w:ascii="標楷體" w:eastAsia="標楷體" w:hAnsi="標楷體" w:cs="Calibri"/>
          <w:sz w:val="28"/>
          <w:szCs w:val="20"/>
        </w:rPr>
      </w:pPr>
    </w:p>
    <w:p w14:paraId="0CE16950" w14:textId="647A1812" w:rsidR="00FF194C" w:rsidRPr="00FF194C" w:rsidRDefault="00FF194C" w:rsidP="00FF194C">
      <w:pPr>
        <w:pStyle w:val="af7"/>
        <w:spacing w:line="600" w:lineRule="atLeast"/>
        <w:ind w:leftChars="146" w:left="1495" w:hangingChars="409" w:hanging="1145"/>
        <w:rPr>
          <w:rFonts w:ascii="標楷體" w:eastAsia="標楷體" w:hAnsi="標楷體" w:cs="Calibri"/>
          <w:sz w:val="28"/>
          <w:szCs w:val="20"/>
        </w:rPr>
      </w:pPr>
      <w:r w:rsidRPr="00FF194C">
        <w:rPr>
          <w:rFonts w:ascii="標楷體" w:eastAsia="標楷體" w:hAnsi="標楷體" w:cs="Calibri" w:hint="eastAsia"/>
          <w:sz w:val="28"/>
          <w:szCs w:val="20"/>
        </w:rPr>
        <w:t>三十九、甲促素結合體抗體(12121C)審查原則：</w:t>
      </w:r>
      <w:r w:rsidRPr="00FF194C">
        <w:rPr>
          <w:rFonts w:ascii="標楷體" w:eastAsia="標楷體" w:hAnsi="標楷體" w:cs="Calibri"/>
          <w:sz w:val="28"/>
          <w:szCs w:val="20"/>
        </w:rPr>
        <w:t>(</w:t>
      </w:r>
      <w:r w:rsidR="009F5CE1">
        <w:rPr>
          <w:rFonts w:ascii="標楷體" w:eastAsia="標楷體" w:hAnsi="標楷體" w:cs="Calibri"/>
          <w:sz w:val="28"/>
          <w:szCs w:val="20"/>
        </w:rPr>
        <w:t>112/4/1</w:t>
      </w:r>
      <w:r w:rsidRPr="00FF194C">
        <w:rPr>
          <w:rFonts w:ascii="標楷體" w:eastAsia="標楷體" w:hAnsi="標楷體" w:cs="Calibri"/>
          <w:sz w:val="28"/>
          <w:szCs w:val="20"/>
        </w:rPr>
        <w:t>)</w:t>
      </w:r>
    </w:p>
    <w:p w14:paraId="3E91EA12" w14:textId="77777777" w:rsidR="00FF194C" w:rsidRPr="00FF194C" w:rsidRDefault="00FF194C" w:rsidP="00FF194C">
      <w:pPr>
        <w:pStyle w:val="af7"/>
        <w:spacing w:line="600" w:lineRule="atLeast"/>
        <w:ind w:leftChars="408" w:left="1491" w:hangingChars="183" w:hanging="512"/>
        <w:rPr>
          <w:rFonts w:ascii="標楷體" w:eastAsia="標楷體" w:hAnsi="標楷體" w:cs="Calibri"/>
          <w:sz w:val="28"/>
          <w:szCs w:val="20"/>
        </w:rPr>
      </w:pPr>
      <w:r w:rsidRPr="00FF194C">
        <w:rPr>
          <w:rFonts w:ascii="標楷體" w:eastAsia="標楷體" w:hAnsi="標楷體" w:cs="Calibri" w:hint="eastAsia"/>
          <w:sz w:val="28"/>
          <w:szCs w:val="20"/>
        </w:rPr>
        <w:t>(一)Graves’disease之診斷，須TSH、T3/T4(或free form)任ㄧ項異常。</w:t>
      </w:r>
    </w:p>
    <w:p w14:paraId="7ECD7D5E" w14:textId="77777777" w:rsidR="00FF194C" w:rsidRPr="00FF194C" w:rsidRDefault="00FF194C" w:rsidP="00FF194C">
      <w:pPr>
        <w:pStyle w:val="af7"/>
        <w:spacing w:line="600" w:lineRule="atLeast"/>
        <w:ind w:leftChars="408" w:left="1491" w:hangingChars="183" w:hanging="512"/>
        <w:rPr>
          <w:rFonts w:ascii="標楷體" w:eastAsia="標楷體" w:hAnsi="標楷體" w:cs="Calibri"/>
          <w:sz w:val="28"/>
          <w:szCs w:val="20"/>
        </w:rPr>
      </w:pPr>
      <w:r w:rsidRPr="00FF194C">
        <w:rPr>
          <w:rFonts w:ascii="標楷體" w:eastAsia="標楷體" w:hAnsi="標楷體" w:cs="Calibri" w:hint="eastAsia"/>
          <w:sz w:val="28"/>
          <w:szCs w:val="20"/>
        </w:rPr>
        <w:t>(二)Graves’disease之追蹤，每半年得檢驗一次12121C。</w:t>
      </w:r>
    </w:p>
    <w:p w14:paraId="2C4F6E45" w14:textId="77777777" w:rsidR="00FF194C" w:rsidRPr="00FF194C" w:rsidRDefault="00FF194C" w:rsidP="00FF194C">
      <w:pPr>
        <w:pStyle w:val="af7"/>
        <w:spacing w:line="600" w:lineRule="atLeast"/>
        <w:ind w:leftChars="408" w:left="1539" w:hangingChars="200" w:hanging="560"/>
        <w:rPr>
          <w:rFonts w:ascii="標楷體" w:eastAsia="標楷體" w:hAnsi="標楷體" w:cs="Calibri"/>
          <w:sz w:val="28"/>
          <w:szCs w:val="20"/>
        </w:rPr>
      </w:pPr>
      <w:r w:rsidRPr="00FF194C">
        <w:rPr>
          <w:rFonts w:ascii="標楷體" w:eastAsia="標楷體" w:hAnsi="標楷體" w:cs="Calibri" w:hint="eastAsia"/>
          <w:sz w:val="28"/>
          <w:szCs w:val="20"/>
        </w:rPr>
        <w:t>(三)以下特別狀況得依臨床需求與專業判斷，不受半年一次之限制。</w:t>
      </w:r>
    </w:p>
    <w:p w14:paraId="7E460EED" w14:textId="77777777" w:rsidR="00FF194C" w:rsidRPr="00FF194C" w:rsidRDefault="00FF194C" w:rsidP="00FF194C">
      <w:pPr>
        <w:pStyle w:val="af7"/>
        <w:spacing w:line="600" w:lineRule="atLeast"/>
        <w:ind w:leftChars="525" w:left="1554" w:hangingChars="105" w:hanging="294"/>
        <w:rPr>
          <w:rFonts w:ascii="標楷體" w:eastAsia="標楷體" w:hAnsi="標楷體" w:cs="Calibri"/>
          <w:sz w:val="28"/>
          <w:szCs w:val="20"/>
        </w:rPr>
      </w:pPr>
      <w:r w:rsidRPr="00FF194C">
        <w:rPr>
          <w:rFonts w:ascii="標楷體" w:eastAsia="標楷體" w:hAnsi="標楷體" w:cs="Calibri" w:hint="eastAsia"/>
          <w:sz w:val="28"/>
          <w:szCs w:val="20"/>
        </w:rPr>
        <w:t>1.用於判斷Graves’disease是否可以停藥，宜具有以下三條件：甲亢藥一天一顆，TSH、T3/T4(或free form)正常，甲狀腺超音波正常。</w:t>
      </w:r>
    </w:p>
    <w:p w14:paraId="60B78D56" w14:textId="77777777" w:rsidR="00FF194C" w:rsidRPr="00FF194C" w:rsidRDefault="00FF194C" w:rsidP="00FF194C">
      <w:pPr>
        <w:pStyle w:val="af7"/>
        <w:spacing w:line="600" w:lineRule="atLeast"/>
        <w:ind w:leftChars="525" w:left="1554" w:hangingChars="105" w:hanging="294"/>
        <w:rPr>
          <w:rFonts w:ascii="標楷體" w:eastAsia="標楷體" w:hAnsi="標楷體" w:cs="Calibri"/>
          <w:sz w:val="28"/>
          <w:szCs w:val="20"/>
        </w:rPr>
      </w:pPr>
      <w:r w:rsidRPr="00FF194C">
        <w:rPr>
          <w:rFonts w:ascii="標楷體" w:eastAsia="標楷體" w:hAnsi="標楷體" w:cs="Calibri" w:hint="eastAsia"/>
          <w:sz w:val="28"/>
          <w:szCs w:val="20"/>
        </w:rPr>
        <w:t>2.孕婦(包括有Graves’disease病史或確診者)。</w:t>
      </w:r>
    </w:p>
    <w:p w14:paraId="7CB6042A" w14:textId="77777777" w:rsidR="00FF194C" w:rsidRPr="00FF194C" w:rsidRDefault="00FF194C" w:rsidP="00FF194C">
      <w:pPr>
        <w:pStyle w:val="af7"/>
        <w:spacing w:line="600" w:lineRule="atLeast"/>
        <w:ind w:leftChars="525" w:left="1554" w:hangingChars="105" w:hanging="294"/>
        <w:rPr>
          <w:rFonts w:ascii="標楷體" w:eastAsia="標楷體" w:hAnsi="標楷體" w:cs="Calibri"/>
          <w:sz w:val="28"/>
          <w:szCs w:val="20"/>
        </w:rPr>
      </w:pPr>
      <w:r w:rsidRPr="00FF194C">
        <w:rPr>
          <w:rFonts w:ascii="標楷體" w:eastAsia="標楷體" w:hAnsi="標楷體" w:cs="Calibri" w:hint="eastAsia"/>
          <w:sz w:val="28"/>
          <w:szCs w:val="20"/>
        </w:rPr>
        <w:t>3.有明顯之甲狀腺眼病變。</w:t>
      </w:r>
    </w:p>
    <w:p w14:paraId="6DCABCFC" w14:textId="77777777" w:rsidR="00FF194C" w:rsidRPr="00FF194C" w:rsidRDefault="00FF194C" w:rsidP="00FF194C">
      <w:pPr>
        <w:pStyle w:val="af7"/>
        <w:spacing w:line="600" w:lineRule="atLeast"/>
        <w:ind w:leftChars="525" w:left="1554" w:hangingChars="105" w:hanging="294"/>
        <w:rPr>
          <w:rFonts w:ascii="標楷體" w:eastAsia="標楷體" w:hAnsi="標楷體" w:cs="Calibri"/>
          <w:sz w:val="28"/>
          <w:szCs w:val="20"/>
        </w:rPr>
      </w:pPr>
      <w:r w:rsidRPr="00FF194C">
        <w:rPr>
          <w:rFonts w:ascii="標楷體" w:eastAsia="標楷體" w:hAnsi="標楷體" w:cs="Calibri" w:hint="eastAsia"/>
          <w:sz w:val="28"/>
          <w:szCs w:val="20"/>
        </w:rPr>
        <w:t>4.其他，需於病歷詳實記載。</w:t>
      </w:r>
    </w:p>
    <w:p w14:paraId="15C107F6" w14:textId="77777777" w:rsidR="00FF194C" w:rsidRPr="00FF194C" w:rsidRDefault="00FF194C" w:rsidP="00FF194C">
      <w:pPr>
        <w:pStyle w:val="af7"/>
        <w:spacing w:line="600" w:lineRule="atLeast"/>
        <w:ind w:leftChars="146" w:left="1495" w:hangingChars="409" w:hanging="1145"/>
        <w:rPr>
          <w:rFonts w:ascii="標楷體" w:eastAsia="標楷體" w:hAnsi="標楷體" w:cs="Calibri"/>
          <w:sz w:val="28"/>
          <w:szCs w:val="20"/>
        </w:rPr>
      </w:pPr>
    </w:p>
    <w:p w14:paraId="295B17F3" w14:textId="30FB0DEF" w:rsidR="00FF194C" w:rsidRPr="00FF194C" w:rsidRDefault="00FF194C" w:rsidP="00FF194C">
      <w:pPr>
        <w:pStyle w:val="af7"/>
        <w:spacing w:line="600" w:lineRule="atLeast"/>
        <w:ind w:leftChars="145" w:left="1244" w:hangingChars="320" w:hanging="896"/>
        <w:rPr>
          <w:rFonts w:ascii="標楷體" w:eastAsia="標楷體" w:hAnsi="標楷體" w:cs="Calibri"/>
          <w:sz w:val="28"/>
          <w:szCs w:val="20"/>
        </w:rPr>
      </w:pPr>
      <w:r w:rsidRPr="00FF194C">
        <w:rPr>
          <w:rFonts w:ascii="標楷體" w:eastAsia="標楷體" w:hAnsi="標楷體" w:cs="Calibri" w:hint="eastAsia"/>
          <w:sz w:val="28"/>
          <w:szCs w:val="20"/>
        </w:rPr>
        <w:lastRenderedPageBreak/>
        <w:t>四十、針對院所診療項目，超音波及一般生化檢查依現行『全民健康保險醫療費用審查注意事項』，於符合醫學常理情況下，方得執行。原則上有異常之生化檢查依實際情形可以在 3至6個月複檢，因病情變化需要而小於3個月內複檢者，需於病歷上詳細記載原因，但對生化檢查執行率大於30%之院所將依審查品質指標定期抽審。</w:t>
      </w:r>
      <w:r w:rsidRPr="00FF194C">
        <w:rPr>
          <w:rFonts w:ascii="標楷體" w:eastAsia="標楷體" w:hAnsi="標楷體" w:cs="Calibri"/>
          <w:sz w:val="28"/>
          <w:szCs w:val="20"/>
        </w:rPr>
        <w:t>(</w:t>
      </w:r>
      <w:r w:rsidR="009F5CE1">
        <w:rPr>
          <w:rFonts w:ascii="標楷體" w:eastAsia="標楷體" w:hAnsi="標楷體" w:cs="Calibri"/>
          <w:sz w:val="28"/>
          <w:szCs w:val="20"/>
        </w:rPr>
        <w:t>112/4/1</w:t>
      </w:r>
      <w:r w:rsidRPr="00FF194C">
        <w:rPr>
          <w:rFonts w:ascii="標楷體" w:eastAsia="標楷體" w:hAnsi="標楷體" w:cs="Calibri"/>
          <w:sz w:val="28"/>
          <w:szCs w:val="20"/>
        </w:rPr>
        <w:t>)</w:t>
      </w:r>
    </w:p>
    <w:p w14:paraId="2BD871BB" w14:textId="77777777" w:rsidR="00FF194C" w:rsidRPr="008912DD" w:rsidRDefault="00FF194C" w:rsidP="00BC195E">
      <w:pPr>
        <w:pStyle w:val="af7"/>
        <w:spacing w:line="600" w:lineRule="atLeast"/>
        <w:ind w:firstLineChars="534" w:firstLine="1495"/>
        <w:rPr>
          <w:rFonts w:ascii="Times New Roman" w:eastAsia="標楷體" w:hAnsi="Times New Roman"/>
          <w:sz w:val="28"/>
          <w:szCs w:val="28"/>
        </w:rPr>
      </w:pPr>
    </w:p>
    <w:p w14:paraId="0F043A33" w14:textId="77777777" w:rsidR="000257EE" w:rsidRPr="008912DD" w:rsidRDefault="003669B2" w:rsidP="00AA0EEE">
      <w:pPr>
        <w:widowControl/>
        <w:suppressAutoHyphens w:val="0"/>
        <w:spacing w:line="240" w:lineRule="auto"/>
        <w:jc w:val="both"/>
        <w:rPr>
          <w:rFonts w:ascii="Times New Roman" w:eastAsia="全真楷書" w:hAnsi="Times New Roman"/>
          <w:sz w:val="28"/>
          <w:szCs w:val="28"/>
        </w:rPr>
      </w:pPr>
      <w:r w:rsidRPr="008912DD">
        <w:rPr>
          <w:rFonts w:ascii="Times New Roman" w:hAnsi="Times New Roman"/>
          <w:sz w:val="28"/>
          <w:szCs w:val="28"/>
        </w:rPr>
        <w:br w:type="page"/>
      </w:r>
    </w:p>
    <w:p w14:paraId="30397791" w14:textId="77777777" w:rsidR="000257EE" w:rsidRPr="008912DD" w:rsidRDefault="003669B2" w:rsidP="00AA0EEE">
      <w:pPr>
        <w:pStyle w:val="aff4"/>
        <w:rPr>
          <w:rFonts w:ascii="Times New Roman" w:hAnsi="Times New Roman"/>
        </w:rPr>
      </w:pPr>
      <w:bookmarkStart w:id="57" w:name="_Toc38875777"/>
      <w:r w:rsidRPr="008912DD">
        <w:rPr>
          <w:rFonts w:ascii="Times New Roman" w:hAnsi="Times New Roman"/>
        </w:rPr>
        <w:lastRenderedPageBreak/>
        <w:t>貳、</w:t>
      </w:r>
      <w:r w:rsidR="00274757" w:rsidRPr="008912DD">
        <w:rPr>
          <w:rFonts w:ascii="Times New Roman" w:hAnsi="Times New Roman"/>
        </w:rPr>
        <w:t>各科審查注意事項：</w:t>
      </w:r>
      <w:bookmarkEnd w:id="57"/>
    </w:p>
    <w:p w14:paraId="27ACC2A1" w14:textId="77777777" w:rsidR="000257EE" w:rsidRPr="008912DD" w:rsidRDefault="00274757" w:rsidP="00AA0EEE">
      <w:pPr>
        <w:pStyle w:val="aff6"/>
        <w:rPr>
          <w:rFonts w:ascii="Times New Roman" w:hAnsi="Times New Roman"/>
        </w:rPr>
      </w:pPr>
      <w:bookmarkStart w:id="58" w:name="_Toc38875778"/>
      <w:r w:rsidRPr="008912DD">
        <w:rPr>
          <w:rFonts w:ascii="Times New Roman" w:hAnsi="Times New Roman"/>
        </w:rPr>
        <w:t>一、</w:t>
      </w:r>
      <w:r w:rsidR="008A68DC"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家庭醫學科</w:t>
      </w:r>
      <w:bookmarkEnd w:id="58"/>
    </w:p>
    <w:p w14:paraId="29B362DF"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門診部分審查原則：</w:t>
      </w:r>
    </w:p>
    <w:p w14:paraId="61E4CA52"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門診處方用藥之審查，依健保用藥之相關規定，進行詳細審查。除應注意用藥之適應症外，也須注意使用之劑量與期間長短是否恰當。</w:t>
      </w:r>
    </w:p>
    <w:p w14:paraId="2132864E"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抗生素使用原則：</w:t>
      </w:r>
      <w:r w:rsidR="00C54EE9" w:rsidRPr="008912DD">
        <w:rPr>
          <w:rFonts w:ascii="Times New Roman" w:eastAsia="標楷體" w:hAnsi="Times New Roman"/>
          <w:sz w:val="28"/>
        </w:rPr>
        <w:t>(</w:t>
      </w:r>
      <w:r w:rsidRPr="008912DD">
        <w:rPr>
          <w:rFonts w:ascii="Times New Roman" w:eastAsia="標楷體" w:hAnsi="Times New Roman"/>
          <w:sz w:val="28"/>
        </w:rPr>
        <w:t>97/6/1</w:t>
      </w:r>
      <w:r w:rsidR="00C54EE9" w:rsidRPr="008912DD">
        <w:rPr>
          <w:rFonts w:ascii="Times New Roman" w:eastAsia="標楷體" w:hAnsi="Times New Roman"/>
          <w:sz w:val="28"/>
        </w:rPr>
        <w:t>)</w:t>
      </w:r>
    </w:p>
    <w:p w14:paraId="2A5721FF" w14:textId="77777777" w:rsidR="000257EE" w:rsidRPr="008912DD" w:rsidRDefault="00274757" w:rsidP="00AA0EEE">
      <w:pPr>
        <w:snapToGrid w:val="0"/>
        <w:spacing w:line="600" w:lineRule="exact"/>
        <w:ind w:left="1526"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szCs w:val="28"/>
        </w:rPr>
        <w:t>對使用第一線以外之抗生素、多種抗生素、或其他高價藥物，應附此次使用抗生素之過程病歷。但符合藥品給付規定</w:t>
      </w:r>
      <w:r w:rsidRPr="008912DD">
        <w:rPr>
          <w:rFonts w:ascii="Times New Roman" w:eastAsia="標楷體" w:hAnsi="Times New Roman"/>
          <w:sz w:val="28"/>
          <w:szCs w:val="28"/>
        </w:rPr>
        <w:t>10.2 Penicillins &amp; 10.3 Cephalosporins</w:t>
      </w:r>
      <w:r w:rsidRPr="008912DD">
        <w:rPr>
          <w:rFonts w:ascii="Times New Roman" w:eastAsia="標楷體" w:hAnsi="Times New Roman"/>
          <w:sz w:val="28"/>
          <w:szCs w:val="28"/>
        </w:rPr>
        <w:t>之使用適應症者不在此限。</w:t>
      </w:r>
      <w:r w:rsidRPr="008912DD">
        <w:rPr>
          <w:rFonts w:ascii="Times New Roman" w:eastAsia="標楷體" w:hAnsi="Times New Roman"/>
          <w:sz w:val="28"/>
          <w:szCs w:val="28"/>
        </w:rPr>
        <w:t>(100/1/1) (102/3/1)</w:t>
      </w:r>
    </w:p>
    <w:p w14:paraId="6BC00E4C" w14:textId="77777777" w:rsidR="000257EE" w:rsidRPr="008912DD" w:rsidRDefault="00274757" w:rsidP="00AA0EEE">
      <w:pPr>
        <w:snapToGrid w:val="0"/>
        <w:spacing w:line="600" w:lineRule="exact"/>
        <w:ind w:left="1526" w:hanging="42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刪除</w:t>
      </w:r>
      <w:r w:rsidRPr="008912DD">
        <w:rPr>
          <w:rFonts w:ascii="Times New Roman" w:eastAsia="標楷體" w:hAnsi="Times New Roman"/>
          <w:sz w:val="28"/>
          <w:szCs w:val="28"/>
        </w:rPr>
        <w:t>(100/1/1)</w:t>
      </w:r>
    </w:p>
    <w:p w14:paraId="41F17192" w14:textId="77777777" w:rsidR="000257EE" w:rsidRPr="008912DD" w:rsidRDefault="00274757" w:rsidP="00AA0EEE">
      <w:pPr>
        <w:snapToGrid w:val="0"/>
        <w:spacing w:line="600" w:lineRule="exact"/>
        <w:ind w:left="1524" w:hanging="42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rPr>
        <w:t>刪除</w:t>
      </w:r>
      <w:r w:rsidRPr="008912DD">
        <w:rPr>
          <w:rFonts w:ascii="Times New Roman" w:eastAsia="標楷體" w:hAnsi="Times New Roman"/>
          <w:sz w:val="28"/>
          <w:szCs w:val="28"/>
        </w:rPr>
        <w:t>(100/1/1)</w:t>
      </w:r>
    </w:p>
    <w:p w14:paraId="669EC088" w14:textId="77777777" w:rsidR="000257EE" w:rsidRPr="008912DD" w:rsidRDefault="00274757" w:rsidP="00AA0EEE">
      <w:pPr>
        <w:pStyle w:val="20"/>
        <w:snapToGrid w:val="0"/>
        <w:spacing w:line="600" w:lineRule="exact"/>
        <w:ind w:left="1134" w:hanging="306"/>
        <w:jc w:val="both"/>
        <w:rPr>
          <w:rFonts w:ascii="Times New Roman" w:hAnsi="Times New Roman"/>
        </w:rPr>
      </w:pPr>
      <w:r w:rsidRPr="008912DD">
        <w:rPr>
          <w:rFonts w:ascii="Times New Roman" w:eastAsia="標楷體" w:hAnsi="Times New Roman"/>
          <w:kern w:val="3"/>
          <w:sz w:val="28"/>
        </w:rPr>
        <w:t>3.</w:t>
      </w:r>
      <w:r w:rsidR="00CD11A5" w:rsidRPr="008912DD">
        <w:rPr>
          <w:rFonts w:ascii="Times New Roman" w:eastAsia="標楷體" w:hAnsi="Times New Roman"/>
          <w:sz w:val="28"/>
          <w:szCs w:val="28"/>
        </w:rPr>
        <w:t xml:space="preserve"> </w:t>
      </w:r>
      <w:r w:rsidR="00CD11A5" w:rsidRPr="008912DD">
        <w:rPr>
          <w:rFonts w:ascii="Times New Roman" w:eastAsia="標楷體" w:hAnsi="Times New Roman"/>
          <w:sz w:val="28"/>
          <w:szCs w:val="28"/>
        </w:rPr>
        <w:t>類固醇藥物之使用應確定為病人病情之所需，且應有詳實之病歷記載。類固醇鼻噴劑之開立，一個月以</w:t>
      </w:r>
      <w:r w:rsidR="00CD11A5" w:rsidRPr="008912DD">
        <w:rPr>
          <w:rFonts w:ascii="Times New Roman" w:eastAsia="標楷體" w:hAnsi="Times New Roman"/>
          <w:sz w:val="28"/>
          <w:szCs w:val="28"/>
        </w:rPr>
        <w:t>1~2</w:t>
      </w:r>
      <w:r w:rsidR="00CD11A5" w:rsidRPr="008912DD">
        <w:rPr>
          <w:rFonts w:ascii="Times New Roman" w:eastAsia="標楷體" w:hAnsi="Times New Roman"/>
          <w:sz w:val="28"/>
          <w:szCs w:val="28"/>
        </w:rPr>
        <w:t>瓶為原則。</w:t>
      </w:r>
      <w:r w:rsidR="00CD11A5" w:rsidRPr="008912DD">
        <w:rPr>
          <w:rFonts w:ascii="Times New Roman" w:eastAsia="標楷體" w:hAnsi="Times New Roman"/>
          <w:sz w:val="28"/>
          <w:szCs w:val="28"/>
        </w:rPr>
        <w:t>(106/12/1)</w:t>
      </w:r>
    </w:p>
    <w:p w14:paraId="734D2115"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sz w:val="28"/>
        </w:rPr>
        <w:t>其他有關之審查原則：</w:t>
      </w:r>
    </w:p>
    <w:p w14:paraId="70FB103F" w14:textId="77777777" w:rsidR="000257EE" w:rsidRPr="008912DD" w:rsidRDefault="00274757" w:rsidP="00AA0EEE">
      <w:pPr>
        <w:snapToGrid w:val="0"/>
        <w:spacing w:line="600" w:lineRule="exact"/>
        <w:ind w:left="1526"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維生素及鐵劑之醣漿製劑，應只限定於治療性使用</w:t>
      </w:r>
      <w:r w:rsidRPr="008912DD">
        <w:rPr>
          <w:rFonts w:ascii="Times New Roman" w:eastAsia="標楷體" w:hAnsi="Times New Roman"/>
          <w:sz w:val="28"/>
        </w:rPr>
        <w:t>(</w:t>
      </w:r>
      <w:r w:rsidRPr="008912DD">
        <w:rPr>
          <w:rFonts w:ascii="Times New Roman" w:eastAsia="標楷體" w:hAnsi="Times New Roman"/>
          <w:sz w:val="28"/>
        </w:rPr>
        <w:t>如：早產兒、缺鐵性貧血等</w:t>
      </w:r>
      <w:r w:rsidRPr="008912DD">
        <w:rPr>
          <w:rFonts w:ascii="Times New Roman" w:eastAsia="標楷體" w:hAnsi="Times New Roman"/>
          <w:sz w:val="28"/>
        </w:rPr>
        <w:t>)</w:t>
      </w:r>
      <w:r w:rsidRPr="008912DD">
        <w:rPr>
          <w:rFonts w:ascii="Times New Roman" w:eastAsia="標楷體" w:hAnsi="Times New Roman"/>
          <w:sz w:val="28"/>
        </w:rPr>
        <w:t>。</w:t>
      </w:r>
    </w:p>
    <w:p w14:paraId="6AAB3732" w14:textId="77777777" w:rsidR="000257EE" w:rsidRPr="008912DD" w:rsidRDefault="00274757" w:rsidP="00AA0EEE">
      <w:pPr>
        <w:snapToGrid w:val="0"/>
        <w:spacing w:line="600" w:lineRule="exact"/>
        <w:ind w:left="1526" w:hanging="42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14:paraId="4571722C" w14:textId="77777777" w:rsidR="000257EE" w:rsidRPr="008912DD" w:rsidRDefault="00274757" w:rsidP="00AA0EEE">
      <w:pPr>
        <w:snapToGrid w:val="0"/>
        <w:spacing w:line="600" w:lineRule="exact"/>
        <w:ind w:left="10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rPr>
        <w:t>對使用維生素、止痛劑、類固醇之注射劑應嚴格審查。</w:t>
      </w:r>
    </w:p>
    <w:p w14:paraId="2C35E93D" w14:textId="77777777" w:rsidR="000257EE" w:rsidRPr="008912DD" w:rsidRDefault="00274757" w:rsidP="00AA0EEE">
      <w:pPr>
        <w:pageBreakBefore/>
        <w:snapToGrid w:val="0"/>
        <w:spacing w:line="600" w:lineRule="exact"/>
        <w:ind w:left="1080"/>
        <w:jc w:val="both"/>
        <w:rPr>
          <w:rFonts w:ascii="Times New Roman" w:hAnsi="Times New Roman"/>
        </w:rPr>
      </w:pPr>
      <w:r w:rsidRPr="008912DD">
        <w:rPr>
          <w:rFonts w:ascii="Times New Roman" w:eastAsia="標楷體" w:hAnsi="Times New Roman"/>
          <w:kern w:val="3"/>
          <w:sz w:val="28"/>
        </w:rPr>
        <w:lastRenderedPageBreak/>
        <w:t>(4)</w:t>
      </w:r>
      <w:r w:rsidRPr="008912DD">
        <w:rPr>
          <w:rFonts w:ascii="Times New Roman" w:eastAsia="標楷體" w:hAnsi="Times New Roman"/>
          <w:kern w:val="3"/>
          <w:sz w:val="28"/>
        </w:rPr>
        <w:t>注意功能相同之藥物重複使用。</w:t>
      </w:r>
    </w:p>
    <w:p w14:paraId="2B41882D" w14:textId="77777777" w:rsidR="000257EE" w:rsidRPr="008912DD" w:rsidRDefault="00274757" w:rsidP="00AA0EEE">
      <w:pPr>
        <w:snapToGrid w:val="0"/>
        <w:spacing w:line="600" w:lineRule="exact"/>
        <w:ind w:left="1526" w:hanging="42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注意慢性病處方中，是否有同時開立使用天數過長之非慢性病用藥。</w:t>
      </w:r>
    </w:p>
    <w:p w14:paraId="0C11F6F9" w14:textId="77777777" w:rsidR="000257EE" w:rsidRPr="008912DD" w:rsidRDefault="00274757" w:rsidP="00AA0EEE">
      <w:pPr>
        <w:snapToGrid w:val="0"/>
        <w:spacing w:line="600" w:lineRule="exact"/>
        <w:ind w:left="1526" w:hanging="42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必要時得調閱病歷影本參考。</w:t>
      </w:r>
    </w:p>
    <w:p w14:paraId="283C7305" w14:textId="77777777" w:rsidR="000257EE" w:rsidRPr="008912DD" w:rsidRDefault="00274757" w:rsidP="00AA0EEE">
      <w:pPr>
        <w:snapToGrid w:val="0"/>
        <w:spacing w:line="600" w:lineRule="exact"/>
        <w:ind w:left="1526" w:hanging="420"/>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病患因病情需要予以備血未使用時，備血之交叉試驗以不超過兩次為原則，並應附檢驗報告，申報費用時須註明「備用血」。備用之輸血套以一副為原則。</w:t>
      </w:r>
    </w:p>
    <w:p w14:paraId="32154203" w14:textId="77777777" w:rsidR="000257EE" w:rsidRPr="008912DD" w:rsidRDefault="00274757" w:rsidP="00AA0EEE">
      <w:pPr>
        <w:tabs>
          <w:tab w:val="left" w:pos="5670"/>
        </w:tabs>
        <w:snapToGrid w:val="0"/>
        <w:spacing w:line="600" w:lineRule="exact"/>
        <w:ind w:left="1560" w:hanging="454"/>
        <w:jc w:val="both"/>
        <w:rPr>
          <w:rFonts w:ascii="Times New Roman" w:hAnsi="Times New Roman"/>
        </w:rPr>
      </w:pPr>
      <w:r w:rsidRPr="008912DD">
        <w:rPr>
          <w:rFonts w:ascii="Times New Roman" w:eastAsia="標楷體" w:hAnsi="Times New Roman"/>
          <w:kern w:val="3"/>
          <w:sz w:val="28"/>
        </w:rPr>
        <w:t>(8)</w:t>
      </w:r>
      <w:r w:rsidRPr="008912DD">
        <w:rPr>
          <w:rFonts w:ascii="Times New Roman" w:eastAsia="標楷體" w:hAnsi="Times New Roman"/>
          <w:kern w:val="3"/>
          <w:sz w:val="28"/>
        </w:rPr>
        <w:t>傷口之處置、換藥，其傷口面積之計算，係將全身劃分為頭頸部、</w:t>
      </w:r>
      <w:r w:rsidR="00A61173" w:rsidRPr="008912DD">
        <w:rPr>
          <w:rFonts w:ascii="Times New Roman" w:eastAsia="標楷體" w:hAnsi="Times New Roman"/>
          <w:kern w:val="3"/>
          <w:sz w:val="28"/>
        </w:rPr>
        <w:t>軀幹前、軀幹後</w:t>
      </w:r>
      <w:r w:rsidRPr="008912DD">
        <w:rPr>
          <w:rFonts w:ascii="Times New Roman" w:eastAsia="標楷體" w:hAnsi="Times New Roman"/>
          <w:kern w:val="3"/>
          <w:sz w:val="28"/>
        </w:rPr>
        <w:t>、四個肢體共</w:t>
      </w:r>
      <w:r w:rsidR="00A61173" w:rsidRPr="008912DD">
        <w:rPr>
          <w:rFonts w:ascii="Times New Roman" w:eastAsia="標楷體" w:hAnsi="Times New Roman"/>
          <w:kern w:val="3"/>
          <w:sz w:val="28"/>
        </w:rPr>
        <w:t>七</w:t>
      </w:r>
      <w:r w:rsidRPr="008912DD">
        <w:rPr>
          <w:rFonts w:ascii="Times New Roman" w:eastAsia="標楷體" w:hAnsi="Times New Roman"/>
          <w:kern w:val="3"/>
          <w:sz w:val="28"/>
        </w:rPr>
        <w:t>區，同一區域之傷口長度或面積應併計核算；申報創傷處置，應符合「</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」「創傷處置」之規定，並附圖示；</w:t>
      </w:r>
      <w:r w:rsidRPr="008912DD">
        <w:rPr>
          <w:rFonts w:ascii="Times New Roman" w:eastAsia="標楷體" w:hAnsi="Times New Roman"/>
          <w:sz w:val="28"/>
          <w:szCs w:val="28"/>
        </w:rPr>
        <w:t>申報深部複雜創傷處置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48004C</w:t>
      </w:r>
      <w:r w:rsidRPr="008912DD">
        <w:rPr>
          <w:rFonts w:ascii="Times New Roman" w:eastAsia="標楷體" w:hAnsi="Times New Roman"/>
          <w:sz w:val="28"/>
          <w:szCs w:val="28"/>
        </w:rPr>
        <w:t>－</w:t>
      </w:r>
      <w:r w:rsidRPr="008912DD">
        <w:rPr>
          <w:rFonts w:ascii="Times New Roman" w:eastAsia="標楷體" w:hAnsi="Times New Roman"/>
          <w:sz w:val="28"/>
          <w:szCs w:val="28"/>
        </w:rPr>
        <w:t>48006C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，應檢附彩色照片，乳房及會陰部以及臉部傷口可以詳細繪圖指示或說明；申報臉部創傷處理</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48022C</w:t>
      </w:r>
      <w:r w:rsidRPr="008912DD">
        <w:rPr>
          <w:rFonts w:ascii="Times New Roman" w:eastAsia="標楷體" w:hAnsi="Times New Roman"/>
          <w:sz w:val="28"/>
          <w:szCs w:val="28"/>
        </w:rPr>
        <w:t>－</w:t>
      </w:r>
      <w:r w:rsidRPr="008912DD">
        <w:rPr>
          <w:rFonts w:ascii="Times New Roman" w:eastAsia="標楷體" w:hAnsi="Times New Roman"/>
          <w:sz w:val="28"/>
          <w:szCs w:val="28"/>
        </w:rPr>
        <w:t>48024C</w:t>
      </w:r>
      <w:r w:rsidRPr="008912DD">
        <w:rPr>
          <w:rFonts w:ascii="Times New Roman" w:eastAsia="標楷體" w:hAnsi="Times New Roman"/>
          <w:sz w:val="28"/>
          <w:szCs w:val="28"/>
        </w:rPr>
        <w:t>，</w:t>
      </w:r>
      <w:r w:rsidRPr="008912DD">
        <w:rPr>
          <w:rFonts w:ascii="Times New Roman" w:eastAsia="標楷體" w:hAnsi="Times New Roman"/>
          <w:sz w:val="28"/>
          <w:szCs w:val="28"/>
        </w:rPr>
        <w:t>48033C</w:t>
      </w:r>
      <w:r w:rsidRPr="008912DD">
        <w:rPr>
          <w:rFonts w:ascii="Times New Roman" w:eastAsia="標楷體" w:hAnsi="Times New Roman"/>
          <w:sz w:val="28"/>
          <w:szCs w:val="28"/>
        </w:rPr>
        <w:t>－</w:t>
      </w:r>
      <w:r w:rsidRPr="008912DD">
        <w:rPr>
          <w:rFonts w:ascii="Times New Roman" w:eastAsia="標楷體" w:hAnsi="Times New Roman"/>
          <w:sz w:val="28"/>
          <w:szCs w:val="28"/>
        </w:rPr>
        <w:t>48035C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，須於病歷詳細繪圖指示說明，並檢附彩色相片為原則，如有困難另行詳述說明。</w:t>
      </w:r>
      <w:r w:rsidRPr="008912DD">
        <w:rPr>
          <w:rFonts w:ascii="Times New Roman" w:eastAsia="標楷體" w:hAnsi="Times New Roman"/>
          <w:sz w:val="28"/>
          <w:szCs w:val="28"/>
        </w:rPr>
        <w:t>(97/5/1) (102/3/1)</w:t>
      </w:r>
      <w:r w:rsidR="00D762C7" w:rsidRPr="008912DD">
        <w:rPr>
          <w:rFonts w:ascii="Times New Roman" w:eastAsia="標楷體" w:hAnsi="Times New Roman"/>
          <w:sz w:val="28"/>
          <w:szCs w:val="28"/>
        </w:rPr>
        <w:t>(106/1/1)</w:t>
      </w:r>
    </w:p>
    <w:p w14:paraId="74923398" w14:textId="77777777" w:rsidR="000257EE" w:rsidRPr="008912DD" w:rsidRDefault="00274757" w:rsidP="00AA0EEE">
      <w:pPr>
        <w:snapToGrid w:val="0"/>
        <w:spacing w:line="600" w:lineRule="exact"/>
        <w:ind w:left="1526" w:hanging="420"/>
        <w:jc w:val="both"/>
        <w:rPr>
          <w:rFonts w:ascii="Times New Roman" w:eastAsia="標楷體" w:hAnsi="Times New Roman"/>
          <w:kern w:val="3"/>
          <w:sz w:val="28"/>
        </w:rPr>
      </w:pPr>
      <w:r w:rsidRPr="008912DD">
        <w:rPr>
          <w:rFonts w:ascii="Times New Roman" w:eastAsia="標楷體" w:hAnsi="Times New Roman"/>
          <w:kern w:val="3"/>
          <w:sz w:val="28"/>
        </w:rPr>
        <w:t>(9)</w:t>
      </w:r>
      <w:r w:rsidRPr="008912DD">
        <w:rPr>
          <w:rFonts w:ascii="Times New Roman" w:eastAsia="標楷體" w:hAnsi="Times New Roman"/>
          <w:kern w:val="3"/>
          <w:sz w:val="28"/>
        </w:rPr>
        <w:t>為達手術最終目的過程中之各項切開、剝離、摘除、吻合、切片、縫合、灌洗等附帶之手術及處置，不另給付。</w:t>
      </w:r>
    </w:p>
    <w:p w14:paraId="27D24B80" w14:textId="77777777" w:rsidR="000257EE" w:rsidRPr="008912DD" w:rsidRDefault="00274757" w:rsidP="00AA0EEE">
      <w:pPr>
        <w:snapToGrid w:val="0"/>
        <w:spacing w:line="600" w:lineRule="exact"/>
        <w:ind w:left="1667" w:hanging="561"/>
        <w:jc w:val="both"/>
        <w:rPr>
          <w:rFonts w:ascii="Times New Roman" w:eastAsia="標楷體" w:hAnsi="Times New Roman"/>
          <w:kern w:val="3"/>
          <w:sz w:val="28"/>
        </w:rPr>
      </w:pPr>
      <w:r w:rsidRPr="008912DD">
        <w:rPr>
          <w:rFonts w:ascii="Times New Roman" w:eastAsia="標楷體" w:hAnsi="Times New Roman"/>
          <w:kern w:val="3"/>
          <w:sz w:val="28"/>
        </w:rPr>
        <w:t>(10)</w:t>
      </w:r>
      <w:r w:rsidR="00CD11A5" w:rsidRPr="008912DD">
        <w:rPr>
          <w:rFonts w:ascii="Times New Roman" w:eastAsia="標楷體" w:hAnsi="Times New Roman"/>
          <w:sz w:val="28"/>
          <w:szCs w:val="28"/>
        </w:rPr>
        <w:t>施行手術時，附加非治療必須之其他手術，不另給付。</w:t>
      </w:r>
      <w:r w:rsidR="00CD11A5" w:rsidRPr="008912DD">
        <w:rPr>
          <w:rFonts w:ascii="Times New Roman" w:eastAsia="標楷體" w:hAnsi="Times New Roman"/>
          <w:sz w:val="28"/>
          <w:szCs w:val="28"/>
        </w:rPr>
        <w:t>(106/12/1)</w:t>
      </w:r>
    </w:p>
    <w:p w14:paraId="49A73BF3" w14:textId="77777777" w:rsidR="000257EE" w:rsidRPr="008912DD" w:rsidRDefault="00274757" w:rsidP="00AA0EEE">
      <w:pPr>
        <w:snapToGrid w:val="0"/>
        <w:spacing w:line="600" w:lineRule="exact"/>
        <w:ind w:left="1701" w:hanging="595"/>
        <w:jc w:val="both"/>
        <w:rPr>
          <w:rFonts w:ascii="Times New Roman" w:eastAsia="標楷體" w:hAnsi="Times New Roman"/>
          <w:kern w:val="3"/>
          <w:sz w:val="28"/>
        </w:rPr>
      </w:pPr>
      <w:r w:rsidRPr="008912DD">
        <w:rPr>
          <w:rFonts w:ascii="Times New Roman" w:eastAsia="標楷體" w:hAnsi="Times New Roman"/>
          <w:kern w:val="3"/>
          <w:sz w:val="28"/>
        </w:rPr>
        <w:t>(11)</w:t>
      </w:r>
      <w:r w:rsidRPr="008912DD">
        <w:rPr>
          <w:rFonts w:ascii="Times New Roman" w:eastAsia="標楷體" w:hAnsi="Times New Roman"/>
          <w:kern w:val="3"/>
          <w:sz w:val="28"/>
        </w:rPr>
        <w:t>手術過程用於灌洗之藥品如</w:t>
      </w:r>
      <w:r w:rsidRPr="008912DD">
        <w:rPr>
          <w:rFonts w:ascii="Times New Roman" w:eastAsia="標楷體" w:hAnsi="Times New Roman"/>
          <w:kern w:val="3"/>
          <w:sz w:val="28"/>
        </w:rPr>
        <w:t>Balance Salt Solution</w:t>
      </w:r>
      <w:r w:rsidRPr="008912DD">
        <w:rPr>
          <w:rFonts w:ascii="Times New Roman" w:eastAsia="標楷體" w:hAnsi="Times New Roman"/>
          <w:kern w:val="3"/>
          <w:sz w:val="28"/>
        </w:rPr>
        <w:t>或</w:t>
      </w:r>
      <w:r w:rsidRPr="008912DD">
        <w:rPr>
          <w:rFonts w:ascii="Times New Roman" w:eastAsia="標楷體" w:hAnsi="Times New Roman"/>
          <w:kern w:val="3"/>
          <w:sz w:val="28"/>
        </w:rPr>
        <w:t>Physiologic Irrigating Solution</w:t>
      </w:r>
      <w:r w:rsidRPr="008912DD">
        <w:rPr>
          <w:rFonts w:ascii="Times New Roman" w:eastAsia="標楷體" w:hAnsi="Times New Roman"/>
          <w:kern w:val="3"/>
          <w:sz w:val="28"/>
        </w:rPr>
        <w:t>等，應包含於手術之一般材料費內不另給付。</w:t>
      </w:r>
    </w:p>
    <w:p w14:paraId="2FB3B9F0" w14:textId="77777777" w:rsidR="000257EE" w:rsidRPr="008912DD" w:rsidRDefault="00274757" w:rsidP="00AA0EEE">
      <w:pPr>
        <w:snapToGrid w:val="0"/>
        <w:spacing w:line="600" w:lineRule="exact"/>
        <w:ind w:left="1666" w:hanging="560"/>
        <w:jc w:val="both"/>
        <w:rPr>
          <w:rFonts w:ascii="Times New Roman" w:eastAsia="標楷體" w:hAnsi="Times New Roman"/>
          <w:kern w:val="3"/>
          <w:sz w:val="28"/>
        </w:rPr>
      </w:pPr>
      <w:r w:rsidRPr="008912DD">
        <w:rPr>
          <w:rFonts w:ascii="Times New Roman" w:eastAsia="標楷體" w:hAnsi="Times New Roman"/>
          <w:kern w:val="3"/>
          <w:sz w:val="28"/>
        </w:rPr>
        <w:t>(12)</w:t>
      </w:r>
      <w:r w:rsidRPr="008912DD">
        <w:rPr>
          <w:rFonts w:ascii="Times New Roman" w:eastAsia="標楷體" w:hAnsi="Times New Roman"/>
          <w:kern w:val="3"/>
          <w:sz w:val="28"/>
        </w:rPr>
        <w:t>刪除</w:t>
      </w:r>
      <w:r w:rsidRPr="008912DD">
        <w:rPr>
          <w:rFonts w:ascii="Times New Roman" w:eastAsia="標楷體" w:hAnsi="Times New Roman"/>
          <w:kern w:val="3"/>
          <w:sz w:val="28"/>
        </w:rPr>
        <w:t>(101/5/1)</w:t>
      </w:r>
    </w:p>
    <w:p w14:paraId="1CF0EBCE" w14:textId="77777777" w:rsidR="000257EE" w:rsidRPr="008912DD" w:rsidRDefault="00274757" w:rsidP="00AA0EEE">
      <w:pPr>
        <w:snapToGrid w:val="0"/>
        <w:spacing w:line="600" w:lineRule="exact"/>
        <w:ind w:left="1701" w:hanging="595"/>
        <w:jc w:val="both"/>
        <w:rPr>
          <w:rFonts w:ascii="Times New Roman" w:hAnsi="Times New Roman"/>
        </w:rPr>
      </w:pPr>
      <w:r w:rsidRPr="008912DD">
        <w:rPr>
          <w:rFonts w:ascii="Times New Roman" w:eastAsia="標楷體" w:hAnsi="Times New Roman"/>
          <w:kern w:val="3"/>
          <w:sz w:val="28"/>
        </w:rPr>
        <w:t>(13)</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表中急診定義及適</w:t>
      </w:r>
      <w:r w:rsidRPr="008912DD">
        <w:rPr>
          <w:rFonts w:ascii="Times New Roman" w:eastAsia="標楷體" w:hAnsi="Times New Roman"/>
          <w:kern w:val="3"/>
          <w:sz w:val="28"/>
        </w:rPr>
        <w:lastRenderedPageBreak/>
        <w:t>用範圍第十二條之規定：生命徵象不穩定或其他可能造成生命危急症狀者。以適用本條規定，申報急診加成時，應註明病情緊急處理之原因、必要性。</w:t>
      </w:r>
      <w:r w:rsidRPr="008912DD">
        <w:rPr>
          <w:rFonts w:ascii="Times New Roman" w:eastAsia="標楷體" w:hAnsi="Times New Roman"/>
          <w:kern w:val="3"/>
          <w:sz w:val="28"/>
        </w:rPr>
        <w:t>(102/3/1)</w:t>
      </w:r>
    </w:p>
    <w:p w14:paraId="6192F97A" w14:textId="77777777" w:rsidR="000257EE" w:rsidRPr="008912DD" w:rsidRDefault="00274757" w:rsidP="00AA0EEE">
      <w:pPr>
        <w:snapToGrid w:val="0"/>
        <w:spacing w:line="600" w:lineRule="exact"/>
        <w:ind w:left="1674" w:hanging="560"/>
        <w:jc w:val="both"/>
        <w:rPr>
          <w:rFonts w:ascii="Times New Roman" w:hAnsi="Times New Roman"/>
        </w:rPr>
      </w:pPr>
      <w:r w:rsidRPr="008912DD">
        <w:rPr>
          <w:rFonts w:ascii="Times New Roman" w:eastAsia="標楷體" w:hAnsi="Times New Roman"/>
          <w:kern w:val="3"/>
          <w:sz w:val="28"/>
        </w:rPr>
        <w:t>(14)</w:t>
      </w:r>
      <w:r w:rsidR="00BC195E" w:rsidRPr="008912DD">
        <w:rPr>
          <w:rFonts w:ascii="Times New Roman" w:eastAsia="標楷體" w:hAnsi="Times New Roman" w:hint="eastAsia"/>
          <w:sz w:val="28"/>
        </w:rPr>
        <w:t>刪</w:t>
      </w:r>
      <w:r w:rsidR="00BC195E" w:rsidRPr="008912DD">
        <w:rPr>
          <w:rFonts w:ascii="Times New Roman" w:eastAsia="標楷體" w:hAnsi="Times New Roman"/>
          <w:sz w:val="28"/>
        </w:rPr>
        <w:t>除</w:t>
      </w:r>
      <w:r w:rsidR="00BC195E" w:rsidRPr="008912DD">
        <w:rPr>
          <w:rFonts w:ascii="Times New Roman" w:eastAsia="標楷體" w:hAnsi="Times New Roman" w:hint="eastAsia"/>
          <w:sz w:val="28"/>
        </w:rPr>
        <w:t>(</w:t>
      </w:r>
      <w:r w:rsidR="00A20D4E" w:rsidRPr="008912DD">
        <w:rPr>
          <w:rFonts w:ascii="Times New Roman" w:eastAsia="標楷體" w:hAnsi="Times New Roman" w:hint="eastAsia"/>
          <w:sz w:val="28"/>
        </w:rPr>
        <w:t>110/6/1</w:t>
      </w:r>
      <w:r w:rsidR="00BC195E" w:rsidRPr="008912DD">
        <w:rPr>
          <w:rFonts w:ascii="Times New Roman" w:eastAsia="標楷體" w:hAnsi="Times New Roman" w:hint="eastAsia"/>
          <w:sz w:val="28"/>
        </w:rPr>
        <w:t>)</w:t>
      </w:r>
    </w:p>
    <w:p w14:paraId="5E79ADA3" w14:textId="77777777" w:rsidR="000257EE" w:rsidRPr="008912DD" w:rsidRDefault="00274757" w:rsidP="00AA0EEE">
      <w:pPr>
        <w:snapToGrid w:val="0"/>
        <w:spacing w:line="600" w:lineRule="exact"/>
        <w:ind w:left="1674" w:hanging="560"/>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處方鐵劑時，應檢附客觀具體缺鐵證據。</w:t>
      </w:r>
      <w:r w:rsidRPr="008912DD">
        <w:rPr>
          <w:rFonts w:ascii="Times New Roman" w:eastAsia="標楷體" w:hAnsi="Times New Roman"/>
          <w:sz w:val="28"/>
          <w:szCs w:val="28"/>
        </w:rPr>
        <w:t>(97/5/1)</w:t>
      </w:r>
    </w:p>
    <w:p w14:paraId="7D072AC4" w14:textId="77777777" w:rsidR="000257EE" w:rsidRPr="008912DD" w:rsidRDefault="00274757" w:rsidP="00AA0EEE">
      <w:pPr>
        <w:snapToGrid w:val="0"/>
        <w:spacing w:line="600" w:lineRule="exact"/>
        <w:ind w:left="1640" w:hanging="560"/>
        <w:jc w:val="both"/>
        <w:rPr>
          <w:rFonts w:ascii="Times New Roman" w:hAnsi="Times New Roman"/>
        </w:rPr>
      </w:pPr>
      <w:r w:rsidRPr="008912DD">
        <w:rPr>
          <w:rFonts w:ascii="Times New Roman" w:eastAsia="標楷體" w:hAnsi="Times New Roman"/>
          <w:sz w:val="28"/>
          <w:szCs w:val="28"/>
        </w:rPr>
        <w:t>(16)</w:t>
      </w:r>
      <w:r w:rsidRPr="008912DD">
        <w:rPr>
          <w:rFonts w:ascii="Times New Roman" w:eastAsia="標楷體" w:hAnsi="Times New Roman"/>
          <w:sz w:val="28"/>
          <w:szCs w:val="28"/>
        </w:rPr>
        <w:t>全民健康保險西醫基層總額降尿酸藥物使用建議表」</w:t>
      </w:r>
      <w:r w:rsidRPr="008912DD">
        <w:rPr>
          <w:rFonts w:ascii="Times New Roman" w:eastAsia="標楷體" w:hAnsi="Times New Roman"/>
          <w:sz w:val="28"/>
          <w:szCs w:val="28"/>
        </w:rPr>
        <w:t>(</w:t>
      </w:r>
      <w:r w:rsidRPr="008912DD">
        <w:rPr>
          <w:rFonts w:ascii="Times New Roman" w:eastAsia="標楷體" w:hAnsi="Times New Roman"/>
          <w:sz w:val="28"/>
          <w:szCs w:val="28"/>
        </w:rPr>
        <w:t>詳附表二十三</w:t>
      </w:r>
      <w:r w:rsidRPr="008912DD">
        <w:rPr>
          <w:rFonts w:ascii="Times New Roman" w:eastAsia="標楷體" w:hAnsi="Times New Roman"/>
          <w:sz w:val="28"/>
          <w:szCs w:val="28"/>
        </w:rPr>
        <w:t>) (97/5/1)</w:t>
      </w:r>
      <w:r w:rsidR="00C24CE0" w:rsidRPr="008912DD">
        <w:rPr>
          <w:rFonts w:ascii="Times New Roman" w:eastAsia="標楷體" w:hAnsi="Times New Roman"/>
          <w:sz w:val="28"/>
          <w:szCs w:val="28"/>
        </w:rPr>
        <w:t xml:space="preserve"> (106/1/1)</w:t>
      </w:r>
    </w:p>
    <w:p w14:paraId="17009844"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門診部分審查注意事項：</w:t>
      </w:r>
    </w:p>
    <w:p w14:paraId="0CDE344F"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皮下肌肉、小量靜脈注</w:t>
      </w:r>
      <w:r w:rsidRPr="008912DD">
        <w:rPr>
          <w:rFonts w:ascii="Times New Roman" w:eastAsia="標楷體" w:hAnsi="Times New Roman"/>
          <w:kern w:val="3"/>
          <w:sz w:val="28"/>
        </w:rPr>
        <w:t>射及</w:t>
      </w:r>
      <w:r w:rsidRPr="008912DD">
        <w:rPr>
          <w:rFonts w:ascii="Times New Roman" w:eastAsia="標楷體" w:hAnsi="Times New Roman"/>
          <w:kern w:val="3"/>
          <w:sz w:val="28"/>
        </w:rPr>
        <w:t xml:space="preserve">IV Push </w:t>
      </w:r>
      <w:r w:rsidRPr="008912DD">
        <w:rPr>
          <w:rFonts w:ascii="Times New Roman" w:eastAsia="標楷體" w:hAnsi="Times New Roman"/>
          <w:sz w:val="28"/>
        </w:rPr>
        <w:t>等注射技術費，包括於門診診察費內，不得另行申報，但材料費得另計。六歲以下嬰幼兒因病情需要施行小量靜脈注射，得以</w:t>
      </w:r>
      <w:r w:rsidRPr="008912DD">
        <w:rPr>
          <w:rFonts w:ascii="Times New Roman" w:eastAsia="標楷體" w:hAnsi="Times New Roman"/>
          <w:kern w:val="3"/>
          <w:sz w:val="28"/>
        </w:rPr>
        <w:t>57111C</w:t>
      </w:r>
      <w:r w:rsidRPr="008912DD">
        <w:rPr>
          <w:rFonts w:ascii="Times New Roman" w:eastAsia="標楷體" w:hAnsi="Times New Roman"/>
          <w:sz w:val="28"/>
        </w:rPr>
        <w:t>申報。</w:t>
      </w:r>
    </w:p>
    <w:p w14:paraId="438978BD"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第二部第二章第一節之第一項至第四項中的尿、糞、血液、生化檢查費用，累計項次數達規定次數時，應折扣之規定，審查時須注意有無確實執行。</w:t>
      </w:r>
      <w:r w:rsidRPr="008912DD">
        <w:rPr>
          <w:rFonts w:ascii="Times New Roman" w:eastAsia="標楷體" w:hAnsi="Times New Roman"/>
          <w:sz w:val="28"/>
        </w:rPr>
        <w:t>(101/5/1)(102/3/1)</w:t>
      </w:r>
    </w:p>
    <w:p w14:paraId="0BE9D3CA"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3.</w:t>
      </w:r>
      <w:r w:rsidR="00E3479D" w:rsidRPr="008912DD">
        <w:rPr>
          <w:rFonts w:ascii="Times New Roman" w:eastAsia="標楷體" w:hAnsi="Times New Roman"/>
          <w:kern w:val="3"/>
          <w:sz w:val="28"/>
        </w:rPr>
        <w:t>刪除</w:t>
      </w:r>
      <w:r w:rsidR="00E3479D" w:rsidRPr="008912DD">
        <w:rPr>
          <w:rFonts w:ascii="Times New Roman" w:eastAsia="標楷體" w:hAnsi="Times New Roman"/>
          <w:kern w:val="3"/>
          <w:sz w:val="28"/>
        </w:rPr>
        <w:t>(</w:t>
      </w:r>
      <w:r w:rsidR="003C072F" w:rsidRPr="008912DD">
        <w:rPr>
          <w:rFonts w:ascii="Times New Roman" w:eastAsia="標楷體" w:hAnsi="Times New Roman"/>
          <w:kern w:val="3"/>
          <w:sz w:val="28"/>
        </w:rPr>
        <w:t>109/5/1</w:t>
      </w:r>
      <w:r w:rsidR="00E3479D" w:rsidRPr="008912DD">
        <w:rPr>
          <w:rFonts w:ascii="Times New Roman" w:eastAsia="標楷體" w:hAnsi="Times New Roman"/>
          <w:kern w:val="3"/>
          <w:sz w:val="28"/>
        </w:rPr>
        <w:t>)</w:t>
      </w:r>
      <w:r w:rsidR="00E3479D" w:rsidRPr="008912DD">
        <w:rPr>
          <w:rFonts w:ascii="Times New Roman" w:hAnsi="Times New Roman"/>
        </w:rPr>
        <w:t xml:space="preserve"> </w:t>
      </w:r>
    </w:p>
    <w:p w14:paraId="246E99CB"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sz w:val="28"/>
        </w:rPr>
        <w:t>使用袪痰劑或誘痰劑時，如同時處方兩種以上止咳劑</w:t>
      </w:r>
      <w:r w:rsidRPr="008912DD">
        <w:rPr>
          <w:rFonts w:ascii="Times New Roman" w:eastAsia="標楷體" w:hAnsi="Times New Roman"/>
          <w:sz w:val="28"/>
          <w:szCs w:val="28"/>
        </w:rPr>
        <w:t>，或不當使用高價藥品者</w:t>
      </w:r>
      <w:r w:rsidRPr="008912DD">
        <w:rPr>
          <w:rFonts w:ascii="Times New Roman" w:eastAsia="標楷體" w:hAnsi="Times New Roman"/>
          <w:sz w:val="28"/>
        </w:rPr>
        <w:t>應加強審核。</w:t>
      </w:r>
      <w:r w:rsidRPr="008912DD">
        <w:rPr>
          <w:rFonts w:ascii="Times New Roman" w:eastAsia="標楷體" w:hAnsi="Times New Roman"/>
          <w:sz w:val="28"/>
        </w:rPr>
        <w:t>(100/1/1)</w:t>
      </w:r>
    </w:p>
    <w:p w14:paraId="420EB712"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sz w:val="28"/>
        </w:rPr>
        <w:t>支氣管擴張症或慢性支氣管炎，如長期使用第二線或第三線高價抗生素，應加強審核急性發作期可短期使用普通有效的抗生素。</w:t>
      </w:r>
    </w:p>
    <w:p w14:paraId="4991FB77"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6.</w:t>
      </w:r>
      <w:r w:rsidRPr="008912DD">
        <w:rPr>
          <w:rFonts w:ascii="Times New Roman" w:eastAsia="標楷體" w:hAnsi="Times New Roman"/>
          <w:sz w:val="28"/>
        </w:rPr>
        <w:t>手術後預防性抗生素之使用及無併發症之骨盆腔發炎之抗生素使用，應依</w:t>
      </w:r>
      <w:r w:rsidRPr="008912DD">
        <w:rPr>
          <w:rFonts w:ascii="Times New Roman" w:eastAsia="標楷體" w:hAnsi="Times New Roman"/>
          <w:sz w:val="28"/>
          <w:szCs w:val="28"/>
        </w:rPr>
        <w:t>藥品給付規定</w:t>
      </w:r>
      <w:r w:rsidRPr="008912DD">
        <w:rPr>
          <w:rFonts w:ascii="Times New Roman" w:eastAsia="標楷體" w:hAnsi="Times New Roman"/>
          <w:sz w:val="28"/>
        </w:rPr>
        <w:t>之抗生素使用原則使用。</w:t>
      </w:r>
      <w:r w:rsidRPr="008912DD">
        <w:rPr>
          <w:rFonts w:ascii="Times New Roman" w:eastAsia="標楷體" w:hAnsi="Times New Roman"/>
          <w:sz w:val="28"/>
          <w:szCs w:val="28"/>
        </w:rPr>
        <w:t>(102/3/1)</w:t>
      </w:r>
    </w:p>
    <w:p w14:paraId="0068DA7A"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7.</w:t>
      </w:r>
      <w:r w:rsidRPr="008912DD">
        <w:rPr>
          <w:rFonts w:ascii="Times New Roman" w:eastAsia="標楷體" w:hAnsi="Times New Roman"/>
          <w:sz w:val="28"/>
        </w:rPr>
        <w:t>注射藥品使用時機，應以經醫師診斷後，判斷病情需要且病人不能口服，或口服仍不能期待其有治療效果，記明於病歷表者，方得為</w:t>
      </w:r>
      <w:r w:rsidRPr="008912DD">
        <w:rPr>
          <w:rFonts w:ascii="Times New Roman" w:eastAsia="標楷體" w:hAnsi="Times New Roman"/>
          <w:sz w:val="28"/>
        </w:rPr>
        <w:lastRenderedPageBreak/>
        <w:t>之。</w:t>
      </w:r>
    </w:p>
    <w:p w14:paraId="5192306B"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8.</w:t>
      </w:r>
      <w:r w:rsidRPr="008912DD">
        <w:rPr>
          <w:rFonts w:ascii="Times New Roman" w:eastAsia="標楷體" w:hAnsi="Times New Roman"/>
          <w:sz w:val="28"/>
        </w:rPr>
        <w:t>荷爾蒙之使用：停經後荷爾蒙之使用得依醫師診斷使用於閉經、更年期症候群、骨質疏鬆症等疾病治療</w:t>
      </w:r>
      <w:r w:rsidRPr="008912DD">
        <w:rPr>
          <w:rFonts w:ascii="Times New Roman" w:eastAsia="標楷體" w:hAnsi="Times New Roman"/>
          <w:sz w:val="28"/>
          <w:szCs w:val="28"/>
        </w:rPr>
        <w:t>，但接受子宮切除後之病患不宜使用含黃體素之荷爾蒙製劑。</w:t>
      </w:r>
      <w:r w:rsidRPr="008912DD">
        <w:rPr>
          <w:rFonts w:ascii="Times New Roman" w:eastAsia="標楷體" w:hAnsi="Times New Roman"/>
          <w:sz w:val="28"/>
          <w:szCs w:val="28"/>
        </w:rPr>
        <w:t>(97/5/1)</w:t>
      </w:r>
    </w:p>
    <w:p w14:paraId="70585841"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9.</w:t>
      </w:r>
      <w:r w:rsidRPr="008912DD">
        <w:rPr>
          <w:rFonts w:ascii="Times New Roman" w:eastAsia="標楷體" w:hAnsi="Times New Roman"/>
          <w:sz w:val="28"/>
        </w:rPr>
        <w:t>維他命之使用應注意其臨床適應症。</w:t>
      </w:r>
    </w:p>
    <w:p w14:paraId="083EA69C" w14:textId="77777777" w:rsidR="000257EE" w:rsidRPr="008912DD" w:rsidRDefault="00274757" w:rsidP="00AA0EEE">
      <w:pPr>
        <w:pStyle w:val="20"/>
        <w:snapToGrid w:val="0"/>
        <w:spacing w:line="600" w:lineRule="exact"/>
        <w:ind w:left="1246" w:hanging="420"/>
        <w:jc w:val="both"/>
        <w:rPr>
          <w:rFonts w:ascii="Times New Roman" w:hAnsi="Times New Roman"/>
        </w:rPr>
      </w:pPr>
      <w:r w:rsidRPr="008912DD">
        <w:rPr>
          <w:rFonts w:ascii="Times New Roman" w:eastAsia="標楷體" w:hAnsi="Times New Roman"/>
          <w:kern w:val="3"/>
          <w:sz w:val="28"/>
        </w:rPr>
        <w:t>10.</w:t>
      </w:r>
      <w:r w:rsidRPr="008912DD">
        <w:rPr>
          <w:rFonts w:ascii="Times New Roman" w:eastAsia="標楷體" w:hAnsi="Times New Roman"/>
          <w:sz w:val="28"/>
        </w:rPr>
        <w:t>止血劑及酵素消腫劑：應慎重選擇使用。正常凝血機能下之手術後及脅迫流產等，應不必使用止血劑。</w:t>
      </w:r>
    </w:p>
    <w:p w14:paraId="668A5ED9" w14:textId="77777777" w:rsidR="000257EE" w:rsidRPr="008912DD" w:rsidRDefault="00274757" w:rsidP="00AA0EEE">
      <w:pPr>
        <w:pStyle w:val="20"/>
        <w:snapToGrid w:val="0"/>
        <w:spacing w:line="600" w:lineRule="exact"/>
        <w:ind w:left="1246" w:hanging="420"/>
        <w:jc w:val="both"/>
        <w:rPr>
          <w:rFonts w:ascii="Times New Roman" w:hAnsi="Times New Roman"/>
        </w:rPr>
      </w:pPr>
      <w:r w:rsidRPr="008912DD">
        <w:rPr>
          <w:rFonts w:ascii="Times New Roman" w:eastAsia="標楷體" w:hAnsi="Times New Roman"/>
          <w:kern w:val="3"/>
          <w:sz w:val="28"/>
        </w:rPr>
        <w:t>11.</w:t>
      </w:r>
      <w:r w:rsidRPr="008912DD">
        <w:rPr>
          <w:rFonts w:ascii="Times New Roman" w:eastAsia="標楷體" w:hAnsi="Times New Roman"/>
          <w:sz w:val="28"/>
        </w:rPr>
        <w:t>安胎藥之使</w:t>
      </w:r>
      <w:r w:rsidRPr="008912DD">
        <w:rPr>
          <w:rFonts w:ascii="Times New Roman" w:eastAsia="標楷體" w:hAnsi="Times New Roman"/>
          <w:kern w:val="3"/>
          <w:sz w:val="28"/>
        </w:rPr>
        <w:t>用原則：</w:t>
      </w:r>
      <w:r w:rsidRPr="008912DD">
        <w:rPr>
          <w:rFonts w:ascii="Times New Roman" w:eastAsia="標楷體" w:hAnsi="Times New Roman"/>
          <w:kern w:val="3"/>
          <w:sz w:val="28"/>
        </w:rPr>
        <w:t>tocolytics</w:t>
      </w:r>
      <w:r w:rsidRPr="008912DD">
        <w:rPr>
          <w:rFonts w:ascii="Times New Roman" w:eastAsia="標楷體" w:hAnsi="Times New Roman"/>
          <w:kern w:val="3"/>
          <w:sz w:val="28"/>
        </w:rPr>
        <w:t>、包括</w:t>
      </w:r>
      <w:r w:rsidRPr="008912DD">
        <w:rPr>
          <w:rFonts w:ascii="Times New Roman" w:eastAsia="Symbol" w:hAnsi="Times New Roman"/>
          <w:kern w:val="3"/>
          <w:sz w:val="28"/>
        </w:rPr>
        <w:t></w:t>
      </w:r>
      <w:r w:rsidRPr="008912DD">
        <w:rPr>
          <w:rFonts w:ascii="Times New Roman" w:eastAsia="標楷體" w:hAnsi="Times New Roman"/>
          <w:kern w:val="3"/>
          <w:sz w:val="28"/>
        </w:rPr>
        <w:t>-mimetics</w:t>
      </w:r>
      <w:r w:rsidRPr="008912DD">
        <w:rPr>
          <w:rFonts w:ascii="Times New Roman" w:eastAsia="標楷體" w:hAnsi="Times New Roman"/>
          <w:kern w:val="3"/>
          <w:sz w:val="28"/>
        </w:rPr>
        <w:t>等，</w:t>
      </w:r>
      <w:r w:rsidRPr="008912DD">
        <w:rPr>
          <w:rFonts w:ascii="Times New Roman" w:eastAsia="標楷體" w:hAnsi="Times New Roman"/>
          <w:sz w:val="28"/>
        </w:rPr>
        <w:t>應視產婦需要給藥，在妊娠滿三十七週前使用，且通常不應使用於十六週前及三十七週後。</w:t>
      </w:r>
    </w:p>
    <w:p w14:paraId="6565A32A" w14:textId="77777777" w:rsidR="000257EE" w:rsidRPr="008912DD" w:rsidRDefault="00274757" w:rsidP="00AA0EEE">
      <w:pPr>
        <w:pStyle w:val="20"/>
        <w:snapToGrid w:val="0"/>
        <w:spacing w:line="600" w:lineRule="exact"/>
        <w:ind w:left="1246" w:hanging="420"/>
        <w:jc w:val="both"/>
        <w:rPr>
          <w:rFonts w:ascii="Times New Roman" w:hAnsi="Times New Roman"/>
        </w:rPr>
      </w:pPr>
      <w:r w:rsidRPr="008912DD">
        <w:rPr>
          <w:rFonts w:ascii="Times New Roman" w:eastAsia="標楷體" w:hAnsi="Times New Roman"/>
          <w:kern w:val="3"/>
          <w:sz w:val="28"/>
        </w:rPr>
        <w:t>12.</w:t>
      </w:r>
      <w:r w:rsidRPr="008912DD">
        <w:rPr>
          <w:rFonts w:ascii="Times New Roman" w:eastAsia="標楷體" w:hAnsi="Times New Roman"/>
          <w:sz w:val="28"/>
        </w:rPr>
        <w:t>驗孕及產後檢查屬本保險給付範圍。</w:t>
      </w:r>
    </w:p>
    <w:p w14:paraId="07317786" w14:textId="77777777" w:rsidR="000257EE" w:rsidRPr="008912DD" w:rsidRDefault="00274757" w:rsidP="00AA0EEE">
      <w:pPr>
        <w:pStyle w:val="20"/>
        <w:snapToGrid w:val="0"/>
        <w:spacing w:line="600" w:lineRule="exact"/>
        <w:ind w:left="1246" w:hanging="420"/>
        <w:jc w:val="both"/>
        <w:rPr>
          <w:rFonts w:ascii="Times New Roman" w:hAnsi="Times New Roman"/>
        </w:rPr>
      </w:pPr>
      <w:r w:rsidRPr="008912DD">
        <w:rPr>
          <w:rFonts w:ascii="Times New Roman" w:eastAsia="標楷體" w:hAnsi="Times New Roman"/>
          <w:kern w:val="3"/>
          <w:sz w:val="28"/>
        </w:rPr>
        <w:t>13.</w:t>
      </w:r>
      <w:r w:rsidRPr="008912DD">
        <w:rPr>
          <w:rFonts w:ascii="Times New Roman" w:eastAsia="標楷體" w:hAnsi="Times New Roman"/>
          <w:sz w:val="28"/>
        </w:rPr>
        <w:t>兒科針劑費用之計算：</w:t>
      </w:r>
    </w:p>
    <w:p w14:paraId="0FC30D6D" w14:textId="77777777" w:rsidR="000257EE" w:rsidRPr="008912DD" w:rsidRDefault="00274757" w:rsidP="00AA0EEE">
      <w:pPr>
        <w:snapToGrid w:val="0"/>
        <w:spacing w:line="600" w:lineRule="exact"/>
        <w:ind w:left="3160" w:hanging="196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可長期重覆使用之瓶裝</w:t>
      </w:r>
      <w:r w:rsidRPr="008912DD">
        <w:rPr>
          <w:rFonts w:ascii="Times New Roman" w:eastAsia="標楷體" w:hAnsi="Times New Roman"/>
          <w:kern w:val="3"/>
          <w:sz w:val="28"/>
        </w:rPr>
        <w:t>針劑</w:t>
      </w:r>
      <w:r w:rsidRPr="008912DD">
        <w:rPr>
          <w:rFonts w:ascii="Times New Roman" w:eastAsia="標楷體" w:hAnsi="Times New Roman"/>
          <w:kern w:val="3"/>
          <w:sz w:val="28"/>
        </w:rPr>
        <w:t>(vial)</w:t>
      </w:r>
      <w:r w:rsidRPr="008912DD">
        <w:rPr>
          <w:rFonts w:ascii="Times New Roman" w:eastAsia="標楷體" w:hAnsi="Times New Roman"/>
          <w:kern w:val="3"/>
          <w:sz w:val="28"/>
        </w:rPr>
        <w:t>，</w:t>
      </w:r>
      <w:r w:rsidRPr="008912DD">
        <w:rPr>
          <w:rFonts w:ascii="Times New Roman" w:eastAsia="標楷體" w:hAnsi="Times New Roman"/>
          <w:sz w:val="28"/>
        </w:rPr>
        <w:t>應按實際之使用量申報。</w:t>
      </w:r>
    </w:p>
    <w:p w14:paraId="48E6B57C" w14:textId="77777777" w:rsidR="000257EE" w:rsidRPr="008912DD" w:rsidRDefault="00274757" w:rsidP="00AA0EEE">
      <w:pPr>
        <w:snapToGrid w:val="0"/>
        <w:spacing w:line="600" w:lineRule="exact"/>
        <w:ind w:left="120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單劑量安碚裝</w:t>
      </w:r>
      <w:r w:rsidRPr="008912DD">
        <w:rPr>
          <w:rFonts w:ascii="Times New Roman" w:eastAsia="標楷體" w:hAnsi="Times New Roman"/>
          <w:kern w:val="3"/>
          <w:sz w:val="28"/>
        </w:rPr>
        <w:t>針劑</w:t>
      </w:r>
      <w:r w:rsidRPr="008912DD">
        <w:rPr>
          <w:rFonts w:ascii="Times New Roman" w:eastAsia="標楷體" w:hAnsi="Times New Roman"/>
          <w:kern w:val="3"/>
          <w:sz w:val="28"/>
        </w:rPr>
        <w:t>(ampoule)</w:t>
      </w:r>
      <w:r w:rsidRPr="008912DD">
        <w:rPr>
          <w:rFonts w:ascii="Times New Roman" w:eastAsia="標楷體" w:hAnsi="Times New Roman"/>
          <w:kern w:val="3"/>
          <w:sz w:val="28"/>
        </w:rPr>
        <w:t>每</w:t>
      </w:r>
      <w:r w:rsidRPr="008912DD">
        <w:rPr>
          <w:rFonts w:ascii="Times New Roman" w:eastAsia="標楷體" w:hAnsi="Times New Roman"/>
          <w:sz w:val="28"/>
        </w:rPr>
        <w:t>次按支數計算申報。</w:t>
      </w:r>
    </w:p>
    <w:p w14:paraId="55CD3A4D" w14:textId="77777777" w:rsidR="000257EE" w:rsidRPr="008912DD" w:rsidRDefault="00274757" w:rsidP="00AA0EEE">
      <w:pPr>
        <w:pStyle w:val="20"/>
        <w:snapToGrid w:val="0"/>
        <w:spacing w:line="600" w:lineRule="exact"/>
        <w:ind w:left="1246" w:hanging="420"/>
        <w:jc w:val="both"/>
        <w:rPr>
          <w:rFonts w:ascii="Times New Roman" w:hAnsi="Times New Roman"/>
        </w:rPr>
      </w:pPr>
      <w:r w:rsidRPr="008912DD">
        <w:rPr>
          <w:rFonts w:ascii="Times New Roman" w:eastAsia="標楷體" w:hAnsi="Times New Roman"/>
          <w:kern w:val="3"/>
          <w:sz w:val="28"/>
        </w:rPr>
        <w:t>14.</w:t>
      </w:r>
      <w:r w:rsidRPr="008912DD">
        <w:rPr>
          <w:rFonts w:ascii="Times New Roman" w:eastAsia="標楷體" w:hAnsi="Times New Roman"/>
          <w:sz w:val="28"/>
          <w:szCs w:val="28"/>
        </w:rPr>
        <w:t>有關申報耳鼻喉局部治療</w:t>
      </w:r>
      <w:r w:rsidRPr="008912DD">
        <w:rPr>
          <w:rFonts w:ascii="Times New Roman" w:eastAsia="標楷體" w:hAnsi="Times New Roman"/>
          <w:sz w:val="28"/>
          <w:szCs w:val="28"/>
        </w:rPr>
        <w:t>(54019C</w:t>
      </w:r>
      <w:r w:rsidRPr="008912DD">
        <w:rPr>
          <w:rFonts w:ascii="Times New Roman" w:eastAsia="標楷體" w:hAnsi="Times New Roman"/>
          <w:sz w:val="28"/>
          <w:szCs w:val="28"/>
        </w:rPr>
        <w:t>、</w:t>
      </w:r>
      <w:r w:rsidRPr="008912DD">
        <w:rPr>
          <w:rFonts w:ascii="Times New Roman" w:eastAsia="標楷體" w:hAnsi="Times New Roman"/>
          <w:sz w:val="28"/>
          <w:szCs w:val="28"/>
        </w:rPr>
        <w:t>54027C</w:t>
      </w:r>
      <w:r w:rsidRPr="008912DD">
        <w:rPr>
          <w:rFonts w:ascii="Times New Roman" w:eastAsia="標楷體" w:hAnsi="Times New Roman"/>
          <w:sz w:val="28"/>
          <w:szCs w:val="28"/>
        </w:rPr>
        <w:t>、</w:t>
      </w:r>
      <w:r w:rsidRPr="008912DD">
        <w:rPr>
          <w:rFonts w:ascii="Times New Roman" w:eastAsia="標楷體" w:hAnsi="Times New Roman"/>
          <w:sz w:val="28"/>
          <w:szCs w:val="28"/>
        </w:rPr>
        <w:t>54037C</w:t>
      </w:r>
      <w:r w:rsidRPr="008912DD">
        <w:rPr>
          <w:rFonts w:ascii="Times New Roman" w:eastAsia="標楷體" w:hAnsi="Times New Roman"/>
          <w:sz w:val="28"/>
          <w:szCs w:val="28"/>
        </w:rPr>
        <w:t>、</w:t>
      </w:r>
      <w:r w:rsidRPr="008912DD">
        <w:rPr>
          <w:rFonts w:ascii="Times New Roman" w:eastAsia="標楷體" w:hAnsi="Times New Roman"/>
          <w:sz w:val="28"/>
          <w:szCs w:val="28"/>
        </w:rPr>
        <w:t>54038C)</w:t>
      </w:r>
      <w:r w:rsidRPr="008912DD">
        <w:rPr>
          <w:rFonts w:ascii="Times New Roman" w:eastAsia="標楷體" w:hAnsi="Times New Roman"/>
          <w:sz w:val="28"/>
          <w:szCs w:val="28"/>
        </w:rPr>
        <w:t>請參照耳鼻喉科審查注意事項。</w:t>
      </w:r>
      <w:r w:rsidRPr="008912DD">
        <w:rPr>
          <w:rFonts w:ascii="Times New Roman" w:eastAsia="標楷體" w:hAnsi="Times New Roman"/>
          <w:sz w:val="28"/>
          <w:szCs w:val="28"/>
        </w:rPr>
        <w:t>(101/7/1)</w:t>
      </w:r>
    </w:p>
    <w:p w14:paraId="3D427729"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三</w:t>
      </w:r>
      <w:r w:rsidRPr="008912DD">
        <w:rPr>
          <w:rFonts w:ascii="Times New Roman" w:eastAsia="標楷體" w:hAnsi="Times New Roman"/>
          <w:sz w:val="28"/>
        </w:rPr>
        <w:t>)</w:t>
      </w:r>
      <w:r w:rsidRPr="008912DD">
        <w:rPr>
          <w:rFonts w:ascii="Times New Roman" w:eastAsia="標楷體" w:hAnsi="Times New Roman"/>
          <w:sz w:val="28"/>
        </w:rPr>
        <w:t>住院部分審查原則及注意事項：審查時應注意個案住院之必要性、住院日數之長短及病房種類</w:t>
      </w:r>
      <w:r w:rsidRPr="008912DD">
        <w:rPr>
          <w:rFonts w:ascii="Times New Roman" w:eastAsia="標楷體" w:hAnsi="Times New Roman"/>
          <w:sz w:val="28"/>
        </w:rPr>
        <w:t>(</w:t>
      </w:r>
      <w:r w:rsidRPr="008912DD">
        <w:rPr>
          <w:rFonts w:ascii="Times New Roman" w:eastAsia="標楷體" w:hAnsi="Times New Roman"/>
          <w:sz w:val="28"/>
        </w:rPr>
        <w:t>如加護病房等</w:t>
      </w:r>
      <w:r w:rsidRPr="008912DD">
        <w:rPr>
          <w:rFonts w:ascii="Times New Roman" w:eastAsia="標楷體" w:hAnsi="Times New Roman"/>
          <w:sz w:val="28"/>
        </w:rPr>
        <w:t>)</w:t>
      </w:r>
      <w:r w:rsidRPr="008912DD">
        <w:rPr>
          <w:rFonts w:ascii="Times New Roman" w:eastAsia="標楷體" w:hAnsi="Times New Roman"/>
          <w:sz w:val="28"/>
        </w:rPr>
        <w:t>之適當性。</w:t>
      </w:r>
    </w:p>
    <w:p w14:paraId="39E23BE8"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急性支氣管炎、肝炎、暈眩症等特定疾病住院，應符合特定疾病之住院基本要件。</w:t>
      </w:r>
      <w:r w:rsidRPr="008912DD">
        <w:rPr>
          <w:rFonts w:ascii="Times New Roman" w:eastAsia="標楷體" w:hAnsi="Times New Roman"/>
          <w:sz w:val="28"/>
        </w:rPr>
        <w:t>(</w:t>
      </w:r>
      <w:r w:rsidR="00A70AB9" w:rsidRPr="008912DD">
        <w:rPr>
          <w:rFonts w:ascii="Times New Roman" w:eastAsia="標楷體" w:hAnsi="Times New Roman"/>
          <w:sz w:val="28"/>
        </w:rPr>
        <w:t>詳附表十八</w:t>
      </w:r>
      <w:r w:rsidRPr="008912DD">
        <w:rPr>
          <w:rFonts w:ascii="Times New Roman" w:eastAsia="標楷體" w:hAnsi="Times New Roman"/>
          <w:sz w:val="28"/>
        </w:rPr>
        <w:t>)(102/3/1)</w:t>
      </w:r>
      <w:r w:rsidR="00A70AB9" w:rsidRPr="008912DD">
        <w:rPr>
          <w:rFonts w:ascii="Times New Roman" w:eastAsia="標楷體" w:hAnsi="Times New Roman"/>
          <w:sz w:val="28"/>
        </w:rPr>
        <w:t>(105/1/1)</w:t>
      </w:r>
    </w:p>
    <w:p w14:paraId="37210F38"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住院處方用藥之審查，應依照健保用藥之相關規定，進行詳細審查。除注意用藥之適應症外，也須注意使用之劑量與期間長短是否恰當。</w:t>
      </w:r>
      <w:r w:rsidRPr="008912DD">
        <w:rPr>
          <w:rFonts w:ascii="Times New Roman" w:eastAsia="標楷體" w:hAnsi="Times New Roman"/>
          <w:sz w:val="28"/>
        </w:rPr>
        <w:t>(</w:t>
      </w:r>
      <w:r w:rsidRPr="008912DD">
        <w:rPr>
          <w:rFonts w:ascii="Times New Roman" w:eastAsia="標楷體" w:hAnsi="Times New Roman"/>
          <w:sz w:val="28"/>
        </w:rPr>
        <w:t>一些管理不善院所，易出現長期未進行醫令重整，致使用藥物期間過長。</w:t>
      </w:r>
      <w:r w:rsidRPr="008912DD">
        <w:rPr>
          <w:rFonts w:ascii="Times New Roman" w:eastAsia="標楷體" w:hAnsi="Times New Roman"/>
          <w:sz w:val="28"/>
        </w:rPr>
        <w:t>)</w:t>
      </w:r>
    </w:p>
    <w:p w14:paraId="0A51AC51"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lastRenderedPageBreak/>
        <w:t>3.</w:t>
      </w:r>
      <w:r w:rsidRPr="008912DD">
        <w:rPr>
          <w:rFonts w:ascii="Times New Roman" w:eastAsia="標楷體" w:hAnsi="Times New Roman"/>
          <w:sz w:val="28"/>
        </w:rPr>
        <w:t>應注意病歷摘要之診斷、診療記錄及明細表是否相符。</w:t>
      </w:r>
    </w:p>
    <w:p w14:paraId="7A4C5226"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sz w:val="28"/>
        </w:rPr>
        <w:t>抗生素之使用，須符合</w:t>
      </w:r>
      <w:r w:rsidRPr="008912DD">
        <w:rPr>
          <w:rFonts w:ascii="Times New Roman" w:eastAsia="標楷體" w:hAnsi="Times New Roman"/>
          <w:sz w:val="28"/>
          <w:szCs w:val="28"/>
        </w:rPr>
        <w:t>藥品給付規定</w:t>
      </w:r>
      <w:r w:rsidRPr="008912DD">
        <w:rPr>
          <w:rFonts w:ascii="Times New Roman" w:eastAsia="標楷體" w:hAnsi="Times New Roman"/>
          <w:sz w:val="28"/>
        </w:rPr>
        <w:t>之「抗微生物製劑」規定。</w:t>
      </w:r>
      <w:r w:rsidRPr="008912DD">
        <w:rPr>
          <w:rFonts w:ascii="Times New Roman" w:eastAsia="標楷體" w:hAnsi="Times New Roman"/>
          <w:sz w:val="28"/>
          <w:szCs w:val="28"/>
        </w:rPr>
        <w:t>(102/3/1)</w:t>
      </w:r>
    </w:p>
    <w:p w14:paraId="5CF87AE2"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sz w:val="28"/>
        </w:rPr>
        <w:t>多數院所均有套裝生化檢查之設計，應注意同一住院期間，是否有必要多次進行相同之套裝生化檢查，除非必要否則應以單項複選之方式，做為住院期間之追蹤。</w:t>
      </w:r>
    </w:p>
    <w:p w14:paraId="438F0C57"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6.</w:t>
      </w:r>
      <w:r w:rsidRPr="008912DD">
        <w:rPr>
          <w:rFonts w:ascii="Times New Roman" w:eastAsia="標楷體" w:hAnsi="Times New Roman"/>
          <w:sz w:val="28"/>
        </w:rPr>
        <w:t>糖尿病患者除非正在調整胰島素劑量，或是病況危急，對每日測三至四次血糖以上者，注意加強審查。</w:t>
      </w:r>
    </w:p>
    <w:p w14:paraId="61D93015"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7.</w:t>
      </w:r>
      <w:r w:rsidRPr="008912DD">
        <w:rPr>
          <w:rFonts w:ascii="Times New Roman" w:eastAsia="標楷體" w:hAnsi="Times New Roman"/>
          <w:sz w:val="28"/>
        </w:rPr>
        <w:t>細菌培養時未長出細菌，不可申報藥物敏感試驗。</w:t>
      </w:r>
    </w:p>
    <w:p w14:paraId="64168499"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8.</w:t>
      </w:r>
      <w:r w:rsidRPr="008912DD">
        <w:rPr>
          <w:rFonts w:ascii="Times New Roman" w:eastAsia="標楷體" w:hAnsi="Times New Roman"/>
          <w:kern w:val="3"/>
          <w:sz w:val="28"/>
        </w:rPr>
        <w:t>皮</w:t>
      </w:r>
      <w:r w:rsidRPr="008912DD">
        <w:rPr>
          <w:rFonts w:ascii="Times New Roman" w:eastAsia="標楷體" w:hAnsi="Times New Roman"/>
          <w:sz w:val="28"/>
        </w:rPr>
        <w:t>下肌肉、小量靜脈注</w:t>
      </w:r>
      <w:r w:rsidRPr="008912DD">
        <w:rPr>
          <w:rFonts w:ascii="Times New Roman" w:eastAsia="標楷體" w:hAnsi="Times New Roman"/>
          <w:kern w:val="3"/>
          <w:sz w:val="28"/>
        </w:rPr>
        <w:t>射及</w:t>
      </w:r>
      <w:r w:rsidRPr="008912DD">
        <w:rPr>
          <w:rFonts w:ascii="Times New Roman" w:eastAsia="標楷體" w:hAnsi="Times New Roman"/>
          <w:kern w:val="3"/>
          <w:sz w:val="28"/>
        </w:rPr>
        <w:t>IV Push</w:t>
      </w:r>
      <w:r w:rsidRPr="008912DD">
        <w:rPr>
          <w:rFonts w:ascii="Times New Roman" w:eastAsia="標楷體" w:hAnsi="Times New Roman"/>
          <w:kern w:val="3"/>
          <w:sz w:val="28"/>
        </w:rPr>
        <w:t>等</w:t>
      </w:r>
      <w:r w:rsidRPr="008912DD">
        <w:rPr>
          <w:rFonts w:ascii="Times New Roman" w:eastAsia="標楷體" w:hAnsi="Times New Roman"/>
          <w:sz w:val="28"/>
        </w:rPr>
        <w:t>注射技術費包括於病房費中，不得另行申報，但材料費得另計。</w:t>
      </w:r>
    </w:p>
    <w:p w14:paraId="4EE9BBCC"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四</w:t>
      </w:r>
      <w:r w:rsidRPr="008912DD">
        <w:rPr>
          <w:rFonts w:ascii="Times New Roman" w:eastAsia="標楷體" w:hAnsi="Times New Roman"/>
          <w:sz w:val="28"/>
        </w:rPr>
        <w:t>)</w:t>
      </w:r>
      <w:r w:rsidRPr="008912DD">
        <w:rPr>
          <w:rFonts w:ascii="Times New Roman" w:eastAsia="標楷體" w:hAnsi="Times New Roman"/>
          <w:sz w:val="28"/>
        </w:rPr>
        <w:t>急診部分審查原則及注意事項：</w:t>
      </w:r>
    </w:p>
    <w:p w14:paraId="77D64F42"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急</w:t>
      </w:r>
      <w:r w:rsidRPr="008912DD">
        <w:rPr>
          <w:rFonts w:ascii="Times New Roman" w:eastAsia="標楷體" w:hAnsi="Times New Roman"/>
          <w:sz w:val="28"/>
        </w:rPr>
        <w:t>診定義及適用範圍依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附表一「急診定義及適用範圍」規定辦理。</w:t>
      </w:r>
      <w:r w:rsidRPr="008912DD">
        <w:rPr>
          <w:rFonts w:ascii="Times New Roman" w:eastAsia="標楷體" w:hAnsi="Times New Roman"/>
          <w:sz w:val="28"/>
          <w:szCs w:val="28"/>
        </w:rPr>
        <w:t>(102/3/1)</w:t>
      </w:r>
    </w:p>
    <w:p w14:paraId="73AB821F"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急</w:t>
      </w:r>
      <w:r w:rsidRPr="008912DD">
        <w:rPr>
          <w:rFonts w:ascii="Times New Roman" w:eastAsia="標楷體" w:hAnsi="Times New Roman"/>
          <w:sz w:val="28"/>
        </w:rPr>
        <w:t>診病人因緊急傷病必須立即檢查時，其檢查費用得加算</w:t>
      </w:r>
      <w:r w:rsidRPr="008912DD">
        <w:rPr>
          <w:rFonts w:ascii="Times New Roman" w:eastAsia="標楷體" w:hAnsi="Times New Roman"/>
          <w:sz w:val="28"/>
        </w:rPr>
        <w:t>20%</w:t>
      </w:r>
      <w:r w:rsidRPr="008912DD">
        <w:rPr>
          <w:rFonts w:ascii="Times New Roman" w:eastAsia="標楷體" w:hAnsi="Times New Roman"/>
          <w:sz w:val="28"/>
        </w:rPr>
        <w:t>，但有</w:t>
      </w:r>
      <w:r w:rsidRPr="008912DD">
        <w:rPr>
          <w:rFonts w:ascii="Times New Roman" w:eastAsia="標楷體" w:hAnsi="Times New Roman"/>
          <w:kern w:val="3"/>
          <w:sz w:val="28"/>
        </w:rPr>
        <w:t>些如</w:t>
      </w:r>
      <w:r w:rsidRPr="008912DD">
        <w:rPr>
          <w:rFonts w:ascii="Times New Roman" w:eastAsia="標楷體" w:hAnsi="Times New Roman"/>
          <w:kern w:val="3"/>
          <w:sz w:val="28"/>
        </w:rPr>
        <w:t>blood gas</w:t>
      </w:r>
      <w:r w:rsidRPr="008912DD">
        <w:rPr>
          <w:rFonts w:ascii="Times New Roman" w:eastAsia="標楷體" w:hAnsi="Times New Roman"/>
          <w:sz w:val="28"/>
        </w:rPr>
        <w:t>等項目，應依健保規定不得加成，此外如急診病人之常規檢查亦不得加成。</w:t>
      </w:r>
    </w:p>
    <w:p w14:paraId="15ABD5E0"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五</w:t>
      </w:r>
      <w:r w:rsidRPr="008912DD">
        <w:rPr>
          <w:rFonts w:ascii="Times New Roman" w:eastAsia="標楷體" w:hAnsi="Times New Roman"/>
          <w:sz w:val="28"/>
        </w:rPr>
        <w:t>)</w:t>
      </w:r>
      <w:r w:rsidRPr="008912DD">
        <w:rPr>
          <w:rFonts w:ascii="Times New Roman" w:eastAsia="標楷體" w:hAnsi="Times New Roman"/>
          <w:sz w:val="28"/>
        </w:rPr>
        <w:t>其他注意事項：其他未規範事宜得參考相關科審查注意事項辦理。</w:t>
      </w:r>
    </w:p>
    <w:p w14:paraId="7C38BA87" w14:textId="77777777" w:rsidR="000257EE" w:rsidRPr="008912DD" w:rsidRDefault="00274757" w:rsidP="00AA0EEE">
      <w:pPr>
        <w:snapToGrid w:val="0"/>
        <w:spacing w:line="600" w:lineRule="exact"/>
        <w:ind w:left="800" w:hanging="56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六</w:t>
      </w:r>
      <w:r w:rsidRPr="008912DD">
        <w:rPr>
          <w:rFonts w:ascii="Times New Roman" w:eastAsia="標楷體" w:hAnsi="Times New Roman"/>
          <w:sz w:val="28"/>
        </w:rPr>
        <w:t>)</w:t>
      </w:r>
      <w:r w:rsidRPr="008912DD">
        <w:rPr>
          <w:rFonts w:ascii="Times New Roman" w:eastAsia="標楷體" w:hAnsi="Times New Roman"/>
          <w:kern w:val="3"/>
          <w:sz w:val="28"/>
        </w:rPr>
        <w:t>1.</w:t>
      </w:r>
      <w:r w:rsidRPr="008912DD">
        <w:rPr>
          <w:rFonts w:ascii="Times New Roman" w:eastAsia="標楷體" w:hAnsi="Times New Roman"/>
          <w:sz w:val="28"/>
        </w:rPr>
        <w:t>骨質密度測量檢查審查時應附之資料：</w:t>
      </w:r>
    </w:p>
    <w:p w14:paraId="2758CA2D" w14:textId="77777777" w:rsidR="000257EE" w:rsidRPr="008912DD" w:rsidRDefault="00274757" w:rsidP="00AA0EEE">
      <w:pPr>
        <w:snapToGrid w:val="0"/>
        <w:spacing w:line="600" w:lineRule="exact"/>
        <w:ind w:left="1512"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內分泌失調可能加速骨質流失</w:t>
      </w:r>
      <w:r w:rsidRPr="008912DD">
        <w:rPr>
          <w:rFonts w:ascii="Times New Roman" w:eastAsia="標楷體" w:hAnsi="Times New Roman"/>
          <w:kern w:val="3"/>
          <w:sz w:val="28"/>
        </w:rPr>
        <w:t>者</w:t>
      </w:r>
      <w:r w:rsidRPr="008912DD">
        <w:rPr>
          <w:rFonts w:ascii="Times New Roman" w:eastAsia="標楷體" w:hAnsi="Times New Roman"/>
          <w:sz w:val="28"/>
          <w:szCs w:val="28"/>
        </w:rPr>
        <w:t>，審查時需檢附相關數據</w:t>
      </w:r>
      <w:r w:rsidRPr="008912DD">
        <w:rPr>
          <w:rFonts w:ascii="Times New Roman" w:eastAsia="標楷體" w:hAnsi="Times New Roman"/>
          <w:kern w:val="3"/>
          <w:sz w:val="28"/>
        </w:rPr>
        <w:t>。</w:t>
      </w:r>
      <w:r w:rsidRPr="008912DD">
        <w:rPr>
          <w:rFonts w:ascii="Times New Roman" w:eastAsia="標楷體" w:hAnsi="Times New Roman"/>
          <w:kern w:val="3"/>
          <w:sz w:val="28"/>
        </w:rPr>
        <w:t>(100/1/1)</w:t>
      </w:r>
    </w:p>
    <w:p w14:paraId="1450E104" w14:textId="77777777" w:rsidR="000257EE" w:rsidRPr="008912DD" w:rsidRDefault="00274757" w:rsidP="00AA0EEE">
      <w:pPr>
        <w:snapToGrid w:val="0"/>
        <w:spacing w:line="600" w:lineRule="exact"/>
        <w:ind w:left="1512" w:hanging="42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非創傷性之骨折者</w:t>
      </w:r>
      <w:r w:rsidRPr="008912DD">
        <w:rPr>
          <w:rFonts w:ascii="Times New Roman" w:eastAsia="標楷體" w:hAnsi="Times New Roman"/>
          <w:sz w:val="28"/>
          <w:szCs w:val="28"/>
        </w:rPr>
        <w:t>，審查時需檢附</w:t>
      </w:r>
      <w:r w:rsidRPr="008912DD">
        <w:rPr>
          <w:rFonts w:ascii="Times New Roman" w:eastAsia="標楷體" w:hAnsi="Times New Roman"/>
          <w:sz w:val="28"/>
          <w:szCs w:val="28"/>
        </w:rPr>
        <w:t>X</w:t>
      </w:r>
      <w:r w:rsidRPr="008912DD">
        <w:rPr>
          <w:rFonts w:ascii="Times New Roman" w:eastAsia="標楷體" w:hAnsi="Times New Roman"/>
          <w:sz w:val="28"/>
          <w:szCs w:val="28"/>
        </w:rPr>
        <w:t>光片</w:t>
      </w:r>
      <w:r w:rsidRPr="008912DD">
        <w:rPr>
          <w:rFonts w:ascii="Times New Roman" w:eastAsia="標楷體" w:hAnsi="Times New Roman"/>
          <w:sz w:val="28"/>
        </w:rPr>
        <w:t>。</w:t>
      </w:r>
      <w:r w:rsidRPr="008912DD">
        <w:rPr>
          <w:rFonts w:ascii="Times New Roman" w:eastAsia="標楷體" w:hAnsi="Times New Roman"/>
          <w:kern w:val="3"/>
          <w:sz w:val="28"/>
        </w:rPr>
        <w:t>(100/1/1)</w:t>
      </w:r>
    </w:p>
    <w:p w14:paraId="7DD5008F" w14:textId="77777777" w:rsidR="000257EE" w:rsidRPr="008912DD" w:rsidRDefault="00274757" w:rsidP="00AA0EEE">
      <w:pPr>
        <w:snapToGrid w:val="0"/>
        <w:spacing w:line="600" w:lineRule="exact"/>
        <w:ind w:left="1512" w:hanging="42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kern w:val="3"/>
          <w:sz w:val="28"/>
        </w:rPr>
        <w:t>刪除</w:t>
      </w:r>
      <w:r w:rsidRPr="008912DD">
        <w:rPr>
          <w:rFonts w:ascii="Times New Roman" w:eastAsia="標楷體" w:hAnsi="Times New Roman"/>
          <w:sz w:val="28"/>
        </w:rPr>
        <w:t>(100/1/1)</w:t>
      </w:r>
    </w:p>
    <w:p w14:paraId="6F83714C"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前述保險對象因病情需要再次施行骨質密度測量檢查時，間隔時間</w:t>
      </w:r>
      <w:r w:rsidRPr="008912DD">
        <w:rPr>
          <w:rFonts w:ascii="Times New Roman" w:eastAsia="標楷體" w:hAnsi="Times New Roman"/>
          <w:sz w:val="28"/>
        </w:rPr>
        <w:lastRenderedPageBreak/>
        <w:t>應為一年以上，且是項檢查以三次為限。</w:t>
      </w:r>
    </w:p>
    <w:p w14:paraId="209E5A7C"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rPr>
        <w:t>篩檢性檢查不列入本保險給付範圍。</w:t>
      </w:r>
    </w:p>
    <w:p w14:paraId="760213D8" w14:textId="77777777" w:rsidR="000257EE" w:rsidRPr="008912DD" w:rsidRDefault="00274757" w:rsidP="00BC195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七</w:t>
      </w:r>
      <w:r w:rsidRPr="008912DD">
        <w:rPr>
          <w:rFonts w:ascii="Times New Roman" w:eastAsia="標楷體" w:hAnsi="Times New Roman"/>
          <w:sz w:val="28"/>
        </w:rPr>
        <w:t>)</w:t>
      </w:r>
      <w:r w:rsidR="00BC195E" w:rsidRPr="008912DD">
        <w:rPr>
          <w:rFonts w:ascii="Times New Roman" w:eastAsia="標楷體" w:hAnsi="Times New Roman" w:hint="eastAsia"/>
          <w:sz w:val="28"/>
        </w:rPr>
        <w:t>刪</w:t>
      </w:r>
      <w:r w:rsidR="00BC195E" w:rsidRPr="008912DD">
        <w:rPr>
          <w:rFonts w:ascii="Times New Roman" w:eastAsia="標楷體" w:hAnsi="Times New Roman"/>
          <w:sz w:val="28"/>
        </w:rPr>
        <w:t>除</w:t>
      </w:r>
      <w:r w:rsidR="00BC195E" w:rsidRPr="008912DD">
        <w:rPr>
          <w:rFonts w:ascii="Times New Roman" w:eastAsia="標楷體" w:hAnsi="Times New Roman" w:hint="eastAsia"/>
          <w:sz w:val="28"/>
        </w:rPr>
        <w:t>(</w:t>
      </w:r>
      <w:r w:rsidR="00A20D4E" w:rsidRPr="008912DD">
        <w:rPr>
          <w:rFonts w:ascii="Times New Roman" w:eastAsia="標楷體" w:hAnsi="Times New Roman" w:hint="eastAsia"/>
          <w:sz w:val="28"/>
        </w:rPr>
        <w:t>110/6/1</w:t>
      </w:r>
      <w:r w:rsidR="00BC195E" w:rsidRPr="008912DD">
        <w:rPr>
          <w:rFonts w:ascii="Times New Roman" w:eastAsia="標楷體" w:hAnsi="Times New Roman" w:hint="eastAsia"/>
          <w:sz w:val="28"/>
        </w:rPr>
        <w:t>)</w:t>
      </w:r>
    </w:p>
    <w:p w14:paraId="48C04CA4" w14:textId="77777777" w:rsidR="000257EE" w:rsidRPr="008912DD" w:rsidRDefault="00274757" w:rsidP="00AA0EEE">
      <w:pPr>
        <w:tabs>
          <w:tab w:val="left" w:pos="4153"/>
        </w:tabs>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八</w:t>
      </w:r>
      <w:r w:rsidRPr="008912DD">
        <w:rPr>
          <w:rFonts w:ascii="Times New Roman" w:eastAsia="標楷體" w:hAnsi="Times New Roman"/>
          <w:sz w:val="28"/>
        </w:rPr>
        <w:t>)</w:t>
      </w:r>
      <w:r w:rsidRPr="008912DD">
        <w:rPr>
          <w:rFonts w:ascii="Times New Roman" w:eastAsia="標楷體" w:hAnsi="Times New Roman"/>
          <w:sz w:val="28"/>
        </w:rPr>
        <w:t>刪除</w:t>
      </w:r>
      <w:r w:rsidRPr="008912DD">
        <w:rPr>
          <w:rFonts w:ascii="Times New Roman" w:eastAsia="標楷體" w:hAnsi="Times New Roman"/>
          <w:sz w:val="28"/>
        </w:rPr>
        <w:t>(99/7/1)</w:t>
      </w:r>
    </w:p>
    <w:p w14:paraId="1448FD22" w14:textId="77777777" w:rsidR="000257EE" w:rsidRPr="008912DD" w:rsidRDefault="00274757" w:rsidP="00AA0EEE">
      <w:pPr>
        <w:snapToGrid w:val="0"/>
        <w:spacing w:line="600" w:lineRule="exact"/>
        <w:ind w:left="1117" w:hanging="834"/>
        <w:jc w:val="both"/>
        <w:rPr>
          <w:rFonts w:ascii="Times New Roman" w:eastAsia="標楷體" w:hAnsi="Times New Roman"/>
          <w:kern w:val="3"/>
          <w:sz w:val="28"/>
        </w:rPr>
      </w:pPr>
      <w:r w:rsidRPr="008912DD">
        <w:rPr>
          <w:rFonts w:ascii="Times New Roman" w:eastAsia="標楷體" w:hAnsi="Times New Roman"/>
          <w:sz w:val="28"/>
        </w:rPr>
        <w:t>(</w:t>
      </w:r>
      <w:r w:rsidRPr="008912DD">
        <w:rPr>
          <w:rFonts w:ascii="Times New Roman" w:eastAsia="標楷體" w:hAnsi="Times New Roman"/>
          <w:sz w:val="28"/>
        </w:rPr>
        <w:t>九</w:t>
      </w:r>
      <w:r w:rsidRPr="008912DD">
        <w:rPr>
          <w:rFonts w:ascii="Times New Roman" w:eastAsia="標楷體" w:hAnsi="Times New Roman"/>
          <w:sz w:val="28"/>
        </w:rPr>
        <w:t>)</w:t>
      </w:r>
      <w:r w:rsidR="0004094A" w:rsidRPr="008912DD">
        <w:rPr>
          <w:rFonts w:ascii="Times New Roman" w:eastAsia="標楷體" w:hAnsi="Times New Roman"/>
          <w:sz w:val="28"/>
        </w:rPr>
        <w:t>刪除</w:t>
      </w:r>
      <w:r w:rsidR="0004094A" w:rsidRPr="008912DD">
        <w:rPr>
          <w:rFonts w:ascii="Times New Roman" w:eastAsia="標楷體" w:hAnsi="Times New Roman"/>
          <w:sz w:val="28"/>
        </w:rPr>
        <w:t>(</w:t>
      </w:r>
      <w:r w:rsidR="00817FDE" w:rsidRPr="008912DD">
        <w:rPr>
          <w:rFonts w:ascii="Times New Roman" w:eastAsia="標楷體" w:hAnsi="Times New Roman"/>
          <w:sz w:val="28"/>
        </w:rPr>
        <w:t>108/3/1</w:t>
      </w:r>
      <w:r w:rsidR="0004094A" w:rsidRPr="008912DD">
        <w:rPr>
          <w:rFonts w:ascii="Times New Roman" w:eastAsia="標楷體" w:hAnsi="Times New Roman"/>
          <w:sz w:val="28"/>
        </w:rPr>
        <w:t>)</w:t>
      </w:r>
      <w:r w:rsidR="0004094A" w:rsidRPr="008912DD" w:rsidDel="0004094A">
        <w:rPr>
          <w:rFonts w:ascii="Times New Roman" w:eastAsia="標楷體" w:hAnsi="Times New Roman"/>
          <w:kern w:val="3"/>
          <w:sz w:val="28"/>
        </w:rPr>
        <w:t xml:space="preserve"> </w:t>
      </w:r>
    </w:p>
    <w:p w14:paraId="4F23B4C0" w14:textId="77777777" w:rsidR="000257EE" w:rsidRPr="008912DD" w:rsidRDefault="00274757" w:rsidP="00AA0EEE">
      <w:pPr>
        <w:snapToGrid w:val="0"/>
        <w:spacing w:line="600" w:lineRule="exact"/>
        <w:ind w:left="567" w:hanging="567"/>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w:t>
      </w:r>
      <w:r w:rsidRPr="008912DD">
        <w:rPr>
          <w:rFonts w:ascii="Times New Roman" w:eastAsia="標楷體" w:hAnsi="Times New Roman"/>
          <w:bCs/>
          <w:sz w:val="28"/>
          <w:szCs w:val="28"/>
        </w:rPr>
        <w:t>)</w:t>
      </w:r>
      <w:r w:rsidRPr="008912DD">
        <w:rPr>
          <w:rFonts w:ascii="Times New Roman" w:eastAsia="標楷體" w:hAnsi="Times New Roman"/>
          <w:bCs/>
          <w:sz w:val="28"/>
          <w:szCs w:val="28"/>
        </w:rPr>
        <w:t>針對抽審案件中若有執行腹部超音波時請檢附正本照片</w:t>
      </w:r>
      <w:r w:rsidRPr="008912DD">
        <w:rPr>
          <w:rFonts w:ascii="Times New Roman" w:eastAsia="標楷體" w:hAnsi="Times New Roman"/>
          <w:bCs/>
          <w:sz w:val="28"/>
          <w:szCs w:val="28"/>
        </w:rPr>
        <w:t>(</w:t>
      </w:r>
      <w:r w:rsidRPr="008912DD">
        <w:rPr>
          <w:rFonts w:ascii="Times New Roman" w:eastAsia="標楷體" w:hAnsi="Times New Roman"/>
          <w:bCs/>
          <w:sz w:val="28"/>
          <w:szCs w:val="28"/>
        </w:rPr>
        <w:t>內含病</w:t>
      </w:r>
      <w:r w:rsidRPr="008912DD">
        <w:rPr>
          <w:rFonts w:ascii="Times New Roman" w:eastAsia="標楷體" w:hAnsi="Times New Roman"/>
          <w:kern w:val="3"/>
          <w:sz w:val="28"/>
        </w:rPr>
        <w:t>人</w:t>
      </w:r>
      <w:r w:rsidRPr="008912DD">
        <w:rPr>
          <w:rFonts w:ascii="Times New Roman" w:eastAsia="標楷體" w:hAnsi="Times New Roman"/>
          <w:kern w:val="3"/>
          <w:sz w:val="28"/>
        </w:rPr>
        <w:t>ID</w:t>
      </w:r>
      <w:r w:rsidRPr="008912DD">
        <w:rPr>
          <w:rFonts w:ascii="Times New Roman" w:eastAsia="標楷體" w:hAnsi="Times New Roman"/>
          <w:bCs/>
          <w:sz w:val="28"/>
          <w:szCs w:val="28"/>
        </w:rPr>
        <w:t>或病歷號碼、院所名稱及檢驗日期</w:t>
      </w:r>
      <w:r w:rsidRPr="008912DD">
        <w:rPr>
          <w:rFonts w:ascii="Times New Roman" w:eastAsia="標楷體" w:hAnsi="Times New Roman"/>
          <w:bCs/>
          <w:sz w:val="28"/>
          <w:szCs w:val="28"/>
        </w:rPr>
        <w:t>)</w:t>
      </w:r>
      <w:r w:rsidRPr="008912DD">
        <w:rPr>
          <w:rFonts w:ascii="Times New Roman" w:eastAsia="標楷體" w:hAnsi="Times New Roman"/>
          <w:bCs/>
          <w:sz w:val="28"/>
          <w:szCs w:val="28"/>
        </w:rPr>
        <w:t>以利專業審查判定。待審查完畢會將原正本照片</w:t>
      </w:r>
      <w:r w:rsidR="00C54EE9" w:rsidRPr="008912DD">
        <w:rPr>
          <w:rFonts w:ascii="Times New Roman" w:eastAsia="標楷體" w:hAnsi="Times New Roman"/>
          <w:bCs/>
          <w:sz w:val="28"/>
          <w:szCs w:val="28"/>
        </w:rPr>
        <w:t>(</w:t>
      </w:r>
      <w:r w:rsidRPr="008912DD">
        <w:rPr>
          <w:rFonts w:ascii="Times New Roman" w:eastAsia="標楷體" w:hAnsi="Times New Roman"/>
          <w:bCs/>
          <w:sz w:val="28"/>
          <w:szCs w:val="28"/>
        </w:rPr>
        <w:t>或清晰之照片、幻灯片等</w:t>
      </w:r>
      <w:r w:rsidR="00C54EE9" w:rsidRPr="008912DD">
        <w:rPr>
          <w:rFonts w:ascii="Times New Roman" w:eastAsia="標楷體" w:hAnsi="Times New Roman"/>
          <w:bCs/>
          <w:sz w:val="28"/>
          <w:szCs w:val="28"/>
        </w:rPr>
        <w:t>)</w:t>
      </w:r>
      <w:r w:rsidRPr="008912DD">
        <w:rPr>
          <w:rFonts w:ascii="Times New Roman" w:eastAsia="標楷體" w:hAnsi="Times New Roman"/>
          <w:bCs/>
          <w:sz w:val="28"/>
          <w:szCs w:val="28"/>
        </w:rPr>
        <w:t>寄還院所。</w:t>
      </w:r>
    </w:p>
    <w:p w14:paraId="27DA1AD2" w14:textId="77777777" w:rsidR="000257EE" w:rsidRPr="008912DD" w:rsidRDefault="00274757" w:rsidP="00AA0EEE">
      <w:pPr>
        <w:snapToGrid w:val="0"/>
        <w:spacing w:line="600" w:lineRule="exact"/>
        <w:ind w:left="1148" w:hanging="1148"/>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十一</w:t>
      </w:r>
      <w:r w:rsidRPr="008912DD">
        <w:rPr>
          <w:rFonts w:ascii="Times New Roman" w:eastAsia="標楷體" w:hAnsi="Times New Roman"/>
          <w:bCs/>
          <w:sz w:val="28"/>
          <w:szCs w:val="28"/>
        </w:rPr>
        <w:t>)</w:t>
      </w:r>
      <w:r w:rsidRPr="008912DD">
        <w:rPr>
          <w:rFonts w:ascii="Times New Roman" w:eastAsia="標楷體" w:hAnsi="Times New Roman"/>
          <w:bCs/>
          <w:sz w:val="28"/>
        </w:rPr>
        <w:t>肝</w:t>
      </w:r>
      <w:r w:rsidRPr="008912DD">
        <w:rPr>
          <w:rFonts w:ascii="Times New Roman" w:eastAsia="標楷體" w:hAnsi="Times New Roman"/>
          <w:bCs/>
          <w:sz w:val="28"/>
          <w:szCs w:val="28"/>
        </w:rPr>
        <w:t>庇護</w:t>
      </w:r>
      <w:r w:rsidRPr="008912DD">
        <w:rPr>
          <w:rFonts w:ascii="Times New Roman" w:eastAsia="標楷體" w:hAnsi="Times New Roman"/>
          <w:bCs/>
          <w:sz w:val="28"/>
        </w:rPr>
        <w:t>劑審查注意事項</w:t>
      </w:r>
      <w:r w:rsidRPr="008912DD">
        <w:rPr>
          <w:rFonts w:ascii="Times New Roman" w:eastAsia="標楷體" w:hAnsi="Times New Roman"/>
          <w:bCs/>
          <w:sz w:val="28"/>
        </w:rPr>
        <w:t>(</w:t>
      </w:r>
      <w:r w:rsidRPr="008912DD">
        <w:rPr>
          <w:rFonts w:ascii="Times New Roman" w:eastAsia="標楷體" w:hAnsi="Times New Roman"/>
          <w:bCs/>
          <w:sz w:val="28"/>
        </w:rPr>
        <w:t>附表十九</w:t>
      </w:r>
      <w:r w:rsidRPr="008912DD">
        <w:rPr>
          <w:rFonts w:ascii="Times New Roman" w:eastAsia="標楷體" w:hAnsi="Times New Roman"/>
          <w:bCs/>
          <w:sz w:val="28"/>
        </w:rPr>
        <w:t>)</w:t>
      </w:r>
      <w:r w:rsidRPr="008912DD">
        <w:rPr>
          <w:rFonts w:ascii="Times New Roman" w:eastAsia="標楷體" w:hAnsi="Times New Roman"/>
          <w:sz w:val="28"/>
          <w:szCs w:val="28"/>
        </w:rPr>
        <w:t xml:space="preserve"> (97/5/1)</w:t>
      </w:r>
    </w:p>
    <w:p w14:paraId="7543A16F" w14:textId="77777777" w:rsidR="000257EE" w:rsidRPr="008912DD" w:rsidRDefault="00274757" w:rsidP="00AA0EEE">
      <w:pPr>
        <w:snapToGrid w:val="0"/>
        <w:spacing w:line="600" w:lineRule="exact"/>
        <w:ind w:left="851" w:hanging="851"/>
        <w:jc w:val="both"/>
        <w:rPr>
          <w:rFonts w:ascii="Times New Roman" w:hAnsi="Times New Roman"/>
        </w:rPr>
      </w:pPr>
      <w:r w:rsidRPr="008912DD">
        <w:rPr>
          <w:rFonts w:ascii="Times New Roman" w:eastAsia="標楷體" w:hAnsi="Times New Roman"/>
          <w:bCs/>
          <w:sz w:val="28"/>
        </w:rPr>
        <w:t>(</w:t>
      </w:r>
      <w:r w:rsidRPr="008912DD">
        <w:rPr>
          <w:rFonts w:ascii="Times New Roman" w:eastAsia="標楷體" w:hAnsi="Times New Roman"/>
          <w:bCs/>
          <w:sz w:val="28"/>
        </w:rPr>
        <w:t>十二</w:t>
      </w:r>
      <w:r w:rsidRPr="008912DD">
        <w:rPr>
          <w:rFonts w:ascii="Times New Roman" w:eastAsia="標楷體" w:hAnsi="Times New Roman"/>
          <w:bCs/>
          <w:sz w:val="28"/>
        </w:rPr>
        <w:t>)</w:t>
      </w:r>
      <w:r w:rsidRPr="008912DD">
        <w:rPr>
          <w:rFonts w:ascii="Times New Roman" w:eastAsia="標楷體" w:hAnsi="Times New Roman"/>
          <w:bCs/>
          <w:sz w:val="28"/>
        </w:rPr>
        <w:t>使</w:t>
      </w:r>
      <w:r w:rsidRPr="008912DD">
        <w:rPr>
          <w:rFonts w:ascii="Times New Roman" w:eastAsia="標楷體" w:hAnsi="Times New Roman"/>
          <w:kern w:val="3"/>
          <w:sz w:val="28"/>
        </w:rPr>
        <w:t>用</w:t>
      </w:r>
      <w:r w:rsidRPr="008912DD">
        <w:rPr>
          <w:rFonts w:ascii="Times New Roman" w:eastAsia="標楷體" w:hAnsi="Times New Roman"/>
          <w:kern w:val="3"/>
          <w:sz w:val="28"/>
        </w:rPr>
        <w:t>COX</w:t>
      </w:r>
      <w:r w:rsidRPr="008912DD">
        <w:rPr>
          <w:rFonts w:ascii="新細明體" w:eastAsia="新細明體" w:hAnsi="新細明體" w:cs="新細明體" w:hint="eastAsia"/>
          <w:kern w:val="3"/>
          <w:sz w:val="28"/>
        </w:rPr>
        <w:t>Ⅱ</w:t>
      </w:r>
      <w:r w:rsidRPr="008912DD">
        <w:rPr>
          <w:rFonts w:ascii="Times New Roman" w:eastAsia="標楷體" w:hAnsi="Times New Roman"/>
          <w:kern w:val="3"/>
          <w:sz w:val="28"/>
        </w:rPr>
        <w:t>抑制劑之</w:t>
      </w:r>
      <w:r w:rsidRPr="008912DD">
        <w:rPr>
          <w:rFonts w:ascii="Times New Roman" w:eastAsia="標楷體" w:hAnsi="Times New Roman"/>
          <w:kern w:val="3"/>
          <w:sz w:val="28"/>
        </w:rPr>
        <w:t>NSAID</w:t>
      </w:r>
      <w:r w:rsidRPr="008912DD">
        <w:rPr>
          <w:rFonts w:ascii="Times New Roman" w:eastAsia="標楷體" w:hAnsi="Times New Roman"/>
          <w:kern w:val="3"/>
          <w:sz w:val="28"/>
        </w:rPr>
        <w:t>時如果沒有適應症應避免使用</w:t>
      </w:r>
      <w:r w:rsidRPr="008912DD">
        <w:rPr>
          <w:rFonts w:ascii="Times New Roman" w:eastAsia="標楷體" w:hAnsi="Times New Roman"/>
          <w:kern w:val="3"/>
          <w:sz w:val="28"/>
        </w:rPr>
        <w:t>antacid</w:t>
      </w:r>
      <w:r w:rsidRPr="008912DD">
        <w:rPr>
          <w:rFonts w:ascii="Times New Roman" w:eastAsia="標楷體" w:hAnsi="Times New Roman"/>
          <w:kern w:val="3"/>
          <w:sz w:val="28"/>
        </w:rPr>
        <w:t>，</w:t>
      </w:r>
      <w:r w:rsidRPr="008912DD">
        <w:rPr>
          <w:rFonts w:ascii="Times New Roman" w:eastAsia="標楷體" w:hAnsi="Times New Roman"/>
          <w:bCs/>
          <w:sz w:val="28"/>
        </w:rPr>
        <w:t>否則從嚴審查。</w:t>
      </w:r>
    </w:p>
    <w:p w14:paraId="3E95138A" w14:textId="77777777" w:rsidR="000257EE" w:rsidRPr="008912DD" w:rsidRDefault="00274757" w:rsidP="00AA0EEE">
      <w:pPr>
        <w:snapToGrid w:val="0"/>
        <w:spacing w:line="600" w:lineRule="exact"/>
        <w:ind w:left="1148" w:hanging="1148"/>
        <w:jc w:val="both"/>
        <w:rPr>
          <w:rFonts w:ascii="Times New Roman" w:hAnsi="Times New Roman"/>
        </w:rPr>
      </w:pPr>
      <w:r w:rsidRPr="008912DD">
        <w:rPr>
          <w:rFonts w:ascii="Times New Roman" w:eastAsia="標楷體" w:hAnsi="Times New Roman"/>
          <w:bCs/>
          <w:sz w:val="28"/>
        </w:rPr>
        <w:t>(</w:t>
      </w:r>
      <w:r w:rsidRPr="008912DD">
        <w:rPr>
          <w:rFonts w:ascii="Times New Roman" w:eastAsia="標楷體" w:hAnsi="Times New Roman"/>
          <w:bCs/>
          <w:sz w:val="28"/>
        </w:rPr>
        <w:t>十三</w:t>
      </w:r>
      <w:r w:rsidRPr="008912DD">
        <w:rPr>
          <w:rFonts w:ascii="Times New Roman" w:eastAsia="標楷體" w:hAnsi="Times New Roman"/>
          <w:bCs/>
          <w:sz w:val="28"/>
        </w:rPr>
        <w:t>)</w:t>
      </w:r>
      <w:r w:rsidRPr="008912DD">
        <w:rPr>
          <w:rFonts w:ascii="Times New Roman" w:eastAsia="標楷體" w:hAnsi="Times New Roman"/>
          <w:bCs/>
          <w:sz w:val="28"/>
        </w:rPr>
        <w:t>刪除</w:t>
      </w:r>
      <w:r w:rsidRPr="008912DD">
        <w:rPr>
          <w:rFonts w:ascii="Times New Roman" w:eastAsia="標楷體" w:hAnsi="Times New Roman"/>
          <w:sz w:val="28"/>
          <w:szCs w:val="28"/>
        </w:rPr>
        <w:t>(102/3/1)</w:t>
      </w:r>
    </w:p>
    <w:p w14:paraId="781B647B" w14:textId="77777777" w:rsidR="000257EE" w:rsidRPr="008912DD" w:rsidRDefault="00274757" w:rsidP="00AA0EEE">
      <w:pPr>
        <w:snapToGrid w:val="0"/>
        <w:spacing w:line="600" w:lineRule="exact"/>
        <w:ind w:left="840" w:hanging="840"/>
        <w:jc w:val="both"/>
        <w:rPr>
          <w:rFonts w:ascii="Times New Roman" w:hAnsi="Times New Roman"/>
        </w:rPr>
      </w:pPr>
      <w:r w:rsidRPr="008912DD">
        <w:rPr>
          <w:rFonts w:ascii="Times New Roman" w:eastAsia="標楷體" w:hAnsi="Times New Roman"/>
          <w:bCs/>
          <w:sz w:val="28"/>
        </w:rPr>
        <w:t>(</w:t>
      </w:r>
      <w:r w:rsidRPr="008912DD">
        <w:rPr>
          <w:rFonts w:ascii="Times New Roman" w:eastAsia="標楷體" w:hAnsi="Times New Roman"/>
          <w:bCs/>
          <w:sz w:val="28"/>
        </w:rPr>
        <w:t>十四</w:t>
      </w:r>
      <w:r w:rsidRPr="008912DD">
        <w:rPr>
          <w:rFonts w:ascii="Times New Roman" w:eastAsia="標楷體" w:hAnsi="Times New Roman"/>
          <w:bCs/>
          <w:sz w:val="28"/>
        </w:rPr>
        <w:t>)</w:t>
      </w:r>
      <w:r w:rsidRPr="008912DD">
        <w:rPr>
          <w:rFonts w:ascii="Times New Roman" w:eastAsia="標楷體" w:hAnsi="Times New Roman"/>
          <w:bCs/>
          <w:sz w:val="28"/>
        </w:rPr>
        <w:t>刪除</w:t>
      </w:r>
      <w:r w:rsidRPr="008912DD">
        <w:rPr>
          <w:rFonts w:ascii="Times New Roman" w:eastAsia="標楷體" w:hAnsi="Times New Roman"/>
          <w:bCs/>
          <w:sz w:val="28"/>
        </w:rPr>
        <w:t xml:space="preserve">(101/7/1) </w:t>
      </w:r>
    </w:p>
    <w:p w14:paraId="4DEAAA3C" w14:textId="33733D34" w:rsidR="000257EE" w:rsidRPr="008912DD" w:rsidRDefault="00274757" w:rsidP="00AA0EEE">
      <w:pPr>
        <w:snapToGrid w:val="0"/>
        <w:spacing w:line="600" w:lineRule="exact"/>
        <w:ind w:left="851" w:hanging="851"/>
        <w:jc w:val="both"/>
        <w:rPr>
          <w:rFonts w:ascii="Times New Roman" w:hAnsi="Times New Roman"/>
        </w:rPr>
      </w:pPr>
      <w:r w:rsidRPr="008912DD">
        <w:rPr>
          <w:rFonts w:ascii="Times New Roman" w:eastAsia="標楷體" w:hAnsi="Times New Roman"/>
          <w:bCs/>
          <w:sz w:val="28"/>
        </w:rPr>
        <w:t>(</w:t>
      </w:r>
      <w:r w:rsidRPr="008912DD">
        <w:rPr>
          <w:rFonts w:ascii="Times New Roman" w:eastAsia="標楷體" w:hAnsi="Times New Roman"/>
          <w:bCs/>
          <w:sz w:val="28"/>
        </w:rPr>
        <w:t>十五</w:t>
      </w:r>
      <w:r w:rsidRPr="008912DD">
        <w:rPr>
          <w:rFonts w:ascii="Times New Roman" w:eastAsia="標楷體" w:hAnsi="Times New Roman"/>
          <w:bCs/>
          <w:sz w:val="28"/>
        </w:rPr>
        <w:t>)</w:t>
      </w:r>
      <w:r w:rsidR="00FF194C" w:rsidRPr="008912DD">
        <w:rPr>
          <w:rFonts w:ascii="Times New Roman" w:hAnsi="Times New Roman"/>
        </w:rPr>
        <w:t xml:space="preserve"> </w:t>
      </w:r>
      <w:r w:rsidR="00FF194C" w:rsidRPr="00FF194C">
        <w:rPr>
          <w:rFonts w:ascii="Times New Roman" w:eastAsia="標楷體" w:hAnsi="Times New Roman" w:hint="eastAsia"/>
          <w:bCs/>
          <w:sz w:val="28"/>
        </w:rPr>
        <w:t>刪除</w:t>
      </w:r>
      <w:r w:rsidR="00FF194C" w:rsidRPr="00FF194C">
        <w:rPr>
          <w:rFonts w:ascii="Times New Roman" w:eastAsia="標楷體" w:hAnsi="Times New Roman"/>
          <w:bCs/>
          <w:sz w:val="28"/>
        </w:rPr>
        <w:t>(</w:t>
      </w:r>
      <w:r w:rsidR="009F5CE1">
        <w:rPr>
          <w:rFonts w:ascii="Times New Roman" w:eastAsia="標楷體" w:hAnsi="Times New Roman"/>
          <w:bCs/>
          <w:sz w:val="28"/>
        </w:rPr>
        <w:t>112/4/1</w:t>
      </w:r>
      <w:r w:rsidR="00FF194C" w:rsidRPr="00FF194C">
        <w:rPr>
          <w:rFonts w:ascii="Times New Roman" w:eastAsia="標楷體" w:hAnsi="Times New Roman"/>
          <w:bCs/>
          <w:sz w:val="28"/>
        </w:rPr>
        <w:t>)</w:t>
      </w:r>
    </w:p>
    <w:p w14:paraId="3E919AD6" w14:textId="77777777" w:rsidR="000257EE" w:rsidRPr="008912DD" w:rsidRDefault="003669B2" w:rsidP="00AA0EEE">
      <w:pPr>
        <w:widowControl/>
        <w:suppressAutoHyphens w:val="0"/>
        <w:spacing w:line="240" w:lineRule="auto"/>
        <w:jc w:val="both"/>
        <w:rPr>
          <w:rFonts w:ascii="Times New Roman" w:eastAsia="標楷體" w:hAnsi="Times New Roman"/>
          <w:sz w:val="28"/>
        </w:rPr>
      </w:pPr>
      <w:r w:rsidRPr="008912DD">
        <w:rPr>
          <w:rFonts w:ascii="Times New Roman" w:eastAsia="標楷體" w:hAnsi="Times New Roman"/>
          <w:sz w:val="28"/>
        </w:rPr>
        <w:br w:type="page"/>
      </w:r>
    </w:p>
    <w:p w14:paraId="72EDD1D1" w14:textId="77777777" w:rsidR="000257EE" w:rsidRPr="008912DD" w:rsidRDefault="005E147B" w:rsidP="00AA0EEE">
      <w:pPr>
        <w:pStyle w:val="aff6"/>
        <w:rPr>
          <w:rFonts w:ascii="Times New Roman" w:hAnsi="Times New Roman"/>
        </w:rPr>
      </w:pPr>
      <w:bookmarkStart w:id="59" w:name="_Toc38875779"/>
      <w:r w:rsidRPr="008912DD">
        <w:rPr>
          <w:rFonts w:ascii="Times New Roman" w:hAnsi="Times New Roman"/>
          <w:noProof/>
        </w:rPr>
        <w:lastRenderedPageBreak/>
        <mc:AlternateContent>
          <mc:Choice Requires="wps">
            <w:drawing>
              <wp:anchor distT="0" distB="0" distL="114300" distR="114300" simplePos="0" relativeHeight="251639808" behindDoc="0" locked="0" layoutInCell="1" allowOverlap="1" wp14:anchorId="4C7ED030" wp14:editId="3805A565">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17D29" w14:textId="77777777" w:rsidR="009F5CE1" w:rsidRDefault="009F5CE1">
                            <w:pPr>
                              <w:rPr>
                                <w:rFonts w:ascii="全真楷書" w:eastAsia="全真楷書" w:hAnsi="全真楷書"/>
                                <w:sz w:val="28"/>
                              </w:rPr>
                            </w:pPr>
                          </w:p>
                          <w:p w14:paraId="25FB7A05" w14:textId="77777777" w:rsidR="009F5CE1" w:rsidRDefault="009F5CE1">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w14:anchorId="4C7ED030" id="Rectangle 6" o:spid="_x0000_s1043"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9q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nB/WvZfMIClYS&#10;FAZihHEHi06qJ4xGGB0F1j8eiKIY8Q/CdkE0D6CZzKmhTo31qUFEDaEKbDCalkvj5pOlS8hr6JaW&#10;OSXbTpqQ7HsMRoJLaD++7Mw5tZ3X85Bd/AY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mcnvaqwCAACsBQAADgAA&#10;AAAAAAAAAAAAAAAuAgAAZHJzL2Uyb0RvYy54bWxQSwECLQAUAAYACAAAACEA+6LkA+IAAAAPAQAA&#10;DwAAAAAAAAAAAAAAAAAGBQAAZHJzL2Rvd25yZXYueG1sUEsFBgAAAAAEAAQA8wAAABUGAAAAAA==&#10;" filled="f" stroked="f">
                <v:textbox inset=".35281mm,.35281mm,.35281mm,.35281mm">
                  <w:txbxContent>
                    <w:p w14:paraId="5C117D29" w14:textId="77777777" w:rsidR="009F5CE1" w:rsidRDefault="009F5CE1">
                      <w:pPr>
                        <w:rPr>
                          <w:rFonts w:ascii="全真楷書" w:eastAsia="全真楷書" w:hAnsi="全真楷書"/>
                          <w:sz w:val="28"/>
                        </w:rPr>
                      </w:pPr>
                    </w:p>
                    <w:p w14:paraId="25FB7A05" w14:textId="77777777" w:rsidR="009F5CE1" w:rsidRDefault="009F5CE1">
                      <w:pPr>
                        <w:rPr>
                          <w:rFonts w:ascii="全真楷書" w:eastAsia="全真楷書" w:hAnsi="全真楷書"/>
                          <w:sz w:val="28"/>
                        </w:rPr>
                      </w:pPr>
                    </w:p>
                  </w:txbxContent>
                </v:textbox>
              </v:rect>
            </w:pict>
          </mc:Fallback>
        </mc:AlternateContent>
      </w:r>
      <w:r w:rsidR="00274757" w:rsidRPr="008912DD">
        <w:rPr>
          <w:rFonts w:ascii="Times New Roman" w:hAnsi="Times New Roman"/>
        </w:rPr>
        <w:t>二、</w:t>
      </w:r>
      <w:r w:rsidR="00E341EB" w:rsidRPr="008912DD">
        <w:rPr>
          <w:rFonts w:ascii="Times New Roman" w:hAnsi="Times New Roman"/>
        </w:rPr>
        <w:t>西醫基層醫療費用審查注意事項</w:t>
      </w:r>
      <w:r w:rsidR="00B059B0" w:rsidRPr="008912DD">
        <w:rPr>
          <w:rFonts w:ascii="Times New Roman" w:hAnsi="Times New Roman"/>
        </w:rPr>
        <w:t>-</w:t>
      </w:r>
      <w:r w:rsidR="00274757" w:rsidRPr="008912DD">
        <w:rPr>
          <w:rFonts w:ascii="Times New Roman" w:hAnsi="Times New Roman"/>
        </w:rPr>
        <w:t>內科</w:t>
      </w:r>
      <w:bookmarkEnd w:id="59"/>
    </w:p>
    <w:p w14:paraId="2897231B"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門診部分審查原則：</w:t>
      </w:r>
    </w:p>
    <w:p w14:paraId="492A971A"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門診處方用藥之審查，依照健保用藥之相關規定，進行詳細審查。除了應注意用藥之適應症外，也須注意使用之劑量與期間長短是否恰當。</w:t>
      </w:r>
    </w:p>
    <w:p w14:paraId="01F3A78D"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14:paraId="7B6F7D4C"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注意慢性病處方中，是否有同時開立使用天數過長之非慢性病用藥。</w:t>
      </w:r>
    </w:p>
    <w:p w14:paraId="7F26CBD6"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須注意檢查或檢驗之必要性，對於以研究、預防或健康檢查而做與診療無關之檢驗或檢查，應加強審查。</w:t>
      </w:r>
    </w:p>
    <w:p w14:paraId="0E66D1FF"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超音波檢查易流於浮濫，應特別對於檢查頻率過高之院所，加強審查其必要性。例如高血壓無心臟血管併發症者，並無心臟超音波檢查之必要。</w:t>
      </w:r>
    </w:p>
    <w:p w14:paraId="1992E3DA"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6.</w:t>
      </w:r>
      <w:r w:rsidRPr="008912DD">
        <w:rPr>
          <w:rFonts w:ascii="Times New Roman" w:eastAsia="標楷體" w:hAnsi="Times New Roman"/>
          <w:kern w:val="3"/>
          <w:sz w:val="28"/>
        </w:rPr>
        <w:t>刪除</w:t>
      </w:r>
      <w:r w:rsidRPr="008912DD">
        <w:rPr>
          <w:rFonts w:ascii="Times New Roman" w:eastAsia="標楷體" w:hAnsi="Times New Roman"/>
          <w:bCs/>
          <w:sz w:val="28"/>
        </w:rPr>
        <w:t>(101/7/1)</w:t>
      </w:r>
    </w:p>
    <w:p w14:paraId="333BEF39"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必要時得調閱病歷影本參考。</w:t>
      </w:r>
    </w:p>
    <w:p w14:paraId="1D552D0F"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8.</w:t>
      </w:r>
      <w:r w:rsidRPr="008912DD">
        <w:rPr>
          <w:rFonts w:ascii="Times New Roman" w:eastAsia="標楷體" w:hAnsi="Times New Roman"/>
          <w:kern w:val="3"/>
          <w:sz w:val="28"/>
        </w:rPr>
        <w:t>非類固醇抗炎葯使用兩種</w:t>
      </w:r>
      <w:r w:rsidRPr="008912DD">
        <w:rPr>
          <w:rFonts w:ascii="Times New Roman" w:eastAsia="標楷體" w:hAnsi="Times New Roman"/>
          <w:kern w:val="3"/>
          <w:sz w:val="28"/>
        </w:rPr>
        <w:t>(</w:t>
      </w:r>
      <w:r w:rsidRPr="008912DD">
        <w:rPr>
          <w:rFonts w:ascii="Times New Roman" w:eastAsia="標楷體" w:hAnsi="Times New Roman"/>
          <w:kern w:val="3"/>
          <w:sz w:val="28"/>
        </w:rPr>
        <w:t>含</w:t>
      </w:r>
      <w:r w:rsidRPr="008912DD">
        <w:rPr>
          <w:rFonts w:ascii="Times New Roman" w:eastAsia="標楷體" w:hAnsi="Times New Roman"/>
          <w:kern w:val="3"/>
          <w:sz w:val="28"/>
        </w:rPr>
        <w:t>)</w:t>
      </w:r>
      <w:r w:rsidRPr="008912DD">
        <w:rPr>
          <w:rFonts w:ascii="Times New Roman" w:eastAsia="標楷體" w:hAnsi="Times New Roman"/>
          <w:kern w:val="3"/>
          <w:sz w:val="28"/>
        </w:rPr>
        <w:t>以上者，應加強審查。</w:t>
      </w:r>
    </w:p>
    <w:p w14:paraId="67AE59A2" w14:textId="77777777" w:rsidR="000257EE" w:rsidRPr="008912DD" w:rsidRDefault="00274757" w:rsidP="00AA0EEE">
      <w:pPr>
        <w:pStyle w:val="20"/>
        <w:snapToGrid w:val="0"/>
        <w:spacing w:line="600" w:lineRule="exact"/>
        <w:ind w:left="1086" w:hanging="280"/>
        <w:jc w:val="both"/>
        <w:rPr>
          <w:rFonts w:ascii="Times New Roman" w:hAnsi="Times New Roman"/>
        </w:rPr>
      </w:pPr>
      <w:r w:rsidRPr="008912DD">
        <w:rPr>
          <w:rFonts w:ascii="Times New Roman" w:eastAsia="標楷體" w:hAnsi="Times New Roman"/>
          <w:kern w:val="3"/>
          <w:sz w:val="28"/>
        </w:rPr>
        <w:t>9.</w:t>
      </w:r>
      <w:r w:rsidRPr="008912DD">
        <w:rPr>
          <w:rFonts w:ascii="Times New Roman" w:eastAsia="標楷體" w:hAnsi="Times New Roman"/>
          <w:kern w:val="3"/>
          <w:sz w:val="28"/>
        </w:rPr>
        <w:t>刪除</w:t>
      </w:r>
      <w:r w:rsidRPr="008912DD">
        <w:rPr>
          <w:rFonts w:ascii="Times New Roman" w:eastAsia="標楷體" w:hAnsi="Times New Roman"/>
          <w:bCs/>
          <w:sz w:val="28"/>
        </w:rPr>
        <w:t>(100/1/1)</w:t>
      </w:r>
    </w:p>
    <w:p w14:paraId="26B19D1B" w14:textId="77777777" w:rsidR="000257EE" w:rsidRPr="008912DD" w:rsidRDefault="00274757" w:rsidP="00AA0EEE">
      <w:pPr>
        <w:pStyle w:val="20"/>
        <w:snapToGrid w:val="0"/>
        <w:spacing w:line="600" w:lineRule="exact"/>
        <w:ind w:left="1276" w:hanging="470"/>
        <w:jc w:val="both"/>
        <w:rPr>
          <w:rFonts w:ascii="Times New Roman" w:hAnsi="Times New Roman"/>
        </w:rPr>
      </w:pPr>
      <w:r w:rsidRPr="008912DD">
        <w:rPr>
          <w:rFonts w:ascii="Times New Roman" w:eastAsia="標楷體" w:hAnsi="Times New Roman"/>
          <w:kern w:val="3"/>
          <w:sz w:val="28"/>
        </w:rPr>
        <w:t>10.</w:t>
      </w:r>
      <w:r w:rsidRPr="008912DD">
        <w:rPr>
          <w:rFonts w:ascii="Times New Roman" w:eastAsia="標楷體" w:hAnsi="Times New Roman"/>
          <w:kern w:val="3"/>
          <w:sz w:val="28"/>
        </w:rPr>
        <w:t>糖尿病用藥，因藥物作用機轉相同：如</w:t>
      </w:r>
      <w:r w:rsidRPr="008912DD">
        <w:rPr>
          <w:rFonts w:ascii="Times New Roman" w:eastAsia="標楷體" w:hAnsi="Times New Roman"/>
          <w:kern w:val="3"/>
          <w:sz w:val="28"/>
        </w:rPr>
        <w:t>sulfonylureas</w:t>
      </w:r>
      <w:r w:rsidRPr="008912DD">
        <w:rPr>
          <w:rFonts w:ascii="Times New Roman" w:eastAsia="標楷體" w:hAnsi="Times New Roman"/>
          <w:kern w:val="3"/>
          <w:sz w:val="28"/>
        </w:rPr>
        <w:t>類型藥物</w:t>
      </w:r>
      <w:r w:rsidR="00C54EE9" w:rsidRPr="008912DD">
        <w:rPr>
          <w:rFonts w:ascii="Times New Roman" w:eastAsia="標楷體" w:hAnsi="Times New Roman"/>
          <w:kern w:val="3"/>
          <w:sz w:val="28"/>
        </w:rPr>
        <w:t>(</w:t>
      </w:r>
      <w:r w:rsidRPr="008912DD">
        <w:rPr>
          <w:rFonts w:ascii="Times New Roman" w:eastAsia="標楷體" w:hAnsi="Times New Roman"/>
          <w:kern w:val="3"/>
          <w:sz w:val="28"/>
        </w:rPr>
        <w:t>glimepiride</w:t>
      </w:r>
      <w:r w:rsidRPr="008912DD">
        <w:rPr>
          <w:rFonts w:ascii="Times New Roman" w:eastAsia="標楷體" w:hAnsi="Times New Roman"/>
          <w:kern w:val="3"/>
          <w:sz w:val="28"/>
        </w:rPr>
        <w:t>等</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不可與</w:t>
      </w:r>
      <w:r w:rsidRPr="008912DD">
        <w:rPr>
          <w:rFonts w:ascii="Times New Roman" w:eastAsia="標楷體" w:hAnsi="Times New Roman"/>
          <w:kern w:val="3"/>
          <w:sz w:val="28"/>
        </w:rPr>
        <w:t>meglitinides</w:t>
      </w:r>
      <w:r w:rsidRPr="008912DD">
        <w:rPr>
          <w:rFonts w:ascii="Times New Roman" w:eastAsia="標楷體" w:hAnsi="Times New Roman"/>
          <w:kern w:val="3"/>
          <w:sz w:val="28"/>
        </w:rPr>
        <w:t>類型藥物</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如</w:t>
      </w:r>
      <w:r w:rsidRPr="008912DD">
        <w:rPr>
          <w:rFonts w:ascii="Times New Roman" w:eastAsia="標楷體" w:hAnsi="Times New Roman"/>
          <w:kern w:val="3"/>
          <w:sz w:val="28"/>
        </w:rPr>
        <w:t>repaglinide</w:t>
      </w:r>
      <w:r w:rsidRPr="008912DD">
        <w:rPr>
          <w:rFonts w:ascii="Times New Roman" w:eastAsia="標楷體" w:hAnsi="Times New Roman"/>
          <w:kern w:val="3"/>
          <w:sz w:val="28"/>
        </w:rPr>
        <w:t>、</w:t>
      </w:r>
      <w:r w:rsidRPr="008912DD">
        <w:rPr>
          <w:rFonts w:ascii="Times New Roman" w:eastAsia="標楷體" w:hAnsi="Times New Roman"/>
          <w:kern w:val="3"/>
          <w:sz w:val="28"/>
        </w:rPr>
        <w:t>nateglinide</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合併使用。</w:t>
      </w:r>
      <w:r w:rsidRPr="008912DD">
        <w:rPr>
          <w:rFonts w:ascii="Times New Roman" w:eastAsia="標楷體" w:hAnsi="Times New Roman"/>
          <w:sz w:val="28"/>
          <w:szCs w:val="28"/>
        </w:rPr>
        <w:t>(97/5/1)</w:t>
      </w:r>
    </w:p>
    <w:p w14:paraId="06E4D4F3" w14:textId="77777777" w:rsidR="000257EE" w:rsidRPr="008912DD" w:rsidRDefault="00274757" w:rsidP="00BC195E">
      <w:pPr>
        <w:pStyle w:val="20"/>
        <w:snapToGrid w:val="0"/>
        <w:spacing w:line="600" w:lineRule="exact"/>
        <w:ind w:left="1086" w:hanging="280"/>
        <w:jc w:val="both"/>
        <w:rPr>
          <w:rFonts w:ascii="Times New Roman" w:hAnsi="Times New Roman"/>
        </w:rPr>
      </w:pPr>
      <w:r w:rsidRPr="008912DD">
        <w:rPr>
          <w:rFonts w:ascii="Times New Roman" w:eastAsia="標楷體" w:hAnsi="Times New Roman"/>
          <w:kern w:val="3"/>
          <w:sz w:val="28"/>
        </w:rPr>
        <w:t>11.</w:t>
      </w:r>
      <w:r w:rsidR="00890902" w:rsidRPr="008912DD">
        <w:rPr>
          <w:rFonts w:ascii="Times New Roman" w:eastAsia="標楷體" w:hAnsi="Times New Roman"/>
          <w:sz w:val="28"/>
          <w:szCs w:val="28"/>
        </w:rPr>
        <w:t xml:space="preserve"> </w:t>
      </w:r>
      <w:r w:rsidR="00242331" w:rsidRPr="008912DD">
        <w:rPr>
          <w:rFonts w:ascii="Times New Roman" w:eastAsia="標楷體" w:hAnsi="Times New Roman"/>
          <w:sz w:val="28"/>
          <w:szCs w:val="28"/>
        </w:rPr>
        <w:t>刪除</w:t>
      </w:r>
      <w:r w:rsidR="00890902" w:rsidRPr="008912DD">
        <w:rPr>
          <w:rFonts w:ascii="Times New Roman" w:eastAsia="標楷體" w:hAnsi="Times New Roman"/>
          <w:sz w:val="28"/>
          <w:szCs w:val="28"/>
        </w:rPr>
        <w:t>(106/12/1)</w:t>
      </w:r>
    </w:p>
    <w:p w14:paraId="13CA3457" w14:textId="77777777" w:rsidR="000257EE" w:rsidRPr="008912DD" w:rsidRDefault="00274757" w:rsidP="00AA0EEE">
      <w:pPr>
        <w:spacing w:line="600" w:lineRule="exact"/>
        <w:ind w:left="1200" w:hanging="420"/>
        <w:jc w:val="both"/>
        <w:rPr>
          <w:rFonts w:ascii="Times New Roman" w:hAnsi="Times New Roman"/>
        </w:rPr>
      </w:pPr>
      <w:r w:rsidRPr="008912DD">
        <w:rPr>
          <w:rFonts w:ascii="Times New Roman" w:eastAsia="標楷體" w:hAnsi="Times New Roman"/>
          <w:kern w:val="3"/>
          <w:sz w:val="28"/>
        </w:rPr>
        <w:lastRenderedPageBreak/>
        <w:t>12.</w:t>
      </w:r>
      <w:r w:rsidRPr="008912DD">
        <w:rPr>
          <w:rFonts w:ascii="Times New Roman" w:eastAsia="標楷體" w:hAnsi="Times New Roman"/>
          <w:kern w:val="3"/>
          <w:sz w:val="28"/>
        </w:rPr>
        <w:t>肝功能指數略為異常</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如</w:t>
      </w:r>
      <w:r w:rsidRPr="008912DD">
        <w:rPr>
          <w:rFonts w:ascii="Times New Roman" w:eastAsia="標楷體" w:hAnsi="Times New Roman"/>
          <w:kern w:val="3"/>
          <w:sz w:val="28"/>
        </w:rPr>
        <w:t>GPT:46</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，後續再執行</w:t>
      </w:r>
      <w:r w:rsidRPr="008912DD">
        <w:rPr>
          <w:rFonts w:ascii="Times New Roman" w:eastAsia="標楷體" w:hAnsi="Times New Roman"/>
          <w:kern w:val="3"/>
          <w:sz w:val="28"/>
        </w:rPr>
        <w:t>B</w:t>
      </w:r>
      <w:r w:rsidRPr="008912DD">
        <w:rPr>
          <w:rFonts w:ascii="Times New Roman" w:eastAsia="標楷體" w:hAnsi="Times New Roman"/>
          <w:kern w:val="3"/>
          <w:sz w:val="28"/>
        </w:rPr>
        <w:t>、</w:t>
      </w:r>
      <w:r w:rsidRPr="008912DD">
        <w:rPr>
          <w:rFonts w:ascii="Times New Roman" w:eastAsia="標楷體" w:hAnsi="Times New Roman"/>
          <w:kern w:val="3"/>
          <w:sz w:val="28"/>
        </w:rPr>
        <w:t>C</w:t>
      </w:r>
      <w:r w:rsidRPr="008912DD">
        <w:rPr>
          <w:rFonts w:ascii="Times New Roman" w:eastAsia="標楷體" w:hAnsi="Times New Roman"/>
          <w:kern w:val="3"/>
          <w:sz w:val="28"/>
        </w:rPr>
        <w:t>肝檢查及超音波檢查之診療準則：</w:t>
      </w:r>
      <w:r w:rsidRPr="008912DD">
        <w:rPr>
          <w:rFonts w:ascii="Times New Roman" w:eastAsia="標楷體" w:hAnsi="Times New Roman"/>
          <w:sz w:val="28"/>
          <w:szCs w:val="28"/>
        </w:rPr>
        <w:t>(97/5/1)</w:t>
      </w:r>
    </w:p>
    <w:p w14:paraId="4F469AB6" w14:textId="77777777" w:rsidR="000257EE" w:rsidRPr="008912DD" w:rsidRDefault="00274757" w:rsidP="00AA0EEE">
      <w:pPr>
        <w:spacing w:line="600" w:lineRule="exact"/>
        <w:ind w:left="1800" w:hanging="420"/>
        <w:jc w:val="both"/>
        <w:rPr>
          <w:rFonts w:ascii="Times New Roman" w:eastAsia="標楷體" w:hAnsi="Times New Roman"/>
          <w:kern w:val="3"/>
          <w:sz w:val="28"/>
        </w:rPr>
      </w:pPr>
      <w:r w:rsidRPr="008912DD">
        <w:rPr>
          <w:rFonts w:ascii="Times New Roman" w:eastAsia="標楷體" w:hAnsi="Times New Roman"/>
          <w:kern w:val="3"/>
          <w:sz w:val="28"/>
        </w:rPr>
        <w:t>(1)B</w:t>
      </w:r>
      <w:r w:rsidRPr="008912DD">
        <w:rPr>
          <w:rFonts w:ascii="Times New Roman" w:eastAsia="標楷體" w:hAnsi="Times New Roman"/>
          <w:kern w:val="3"/>
          <w:sz w:val="28"/>
        </w:rPr>
        <w:t>型肝炎帶原者初次檢查是合理，若該院所確認患者為</w:t>
      </w:r>
      <w:r w:rsidRPr="008912DD">
        <w:rPr>
          <w:rFonts w:ascii="Times New Roman" w:eastAsia="標楷體" w:hAnsi="Times New Roman"/>
          <w:kern w:val="3"/>
          <w:sz w:val="28"/>
        </w:rPr>
        <w:t>B</w:t>
      </w:r>
      <w:r w:rsidRPr="008912DD">
        <w:rPr>
          <w:rFonts w:ascii="Times New Roman" w:eastAsia="標楷體" w:hAnsi="Times New Roman"/>
          <w:kern w:val="3"/>
          <w:sz w:val="28"/>
        </w:rPr>
        <w:t>型肝炎表面抗原陽性報告者，則不需再檢驗。</w:t>
      </w:r>
    </w:p>
    <w:p w14:paraId="62AA1F4B" w14:textId="77777777" w:rsidR="000257EE" w:rsidRPr="008912DD" w:rsidRDefault="00274757" w:rsidP="00AA0EEE">
      <w:pPr>
        <w:spacing w:line="600" w:lineRule="exact"/>
        <w:ind w:left="180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非</w:t>
      </w:r>
      <w:r w:rsidRPr="008912DD">
        <w:rPr>
          <w:rFonts w:ascii="Times New Roman" w:eastAsia="標楷體" w:hAnsi="Times New Roman"/>
          <w:kern w:val="3"/>
          <w:sz w:val="28"/>
        </w:rPr>
        <w:t>B</w:t>
      </w:r>
      <w:r w:rsidRPr="008912DD">
        <w:rPr>
          <w:rFonts w:ascii="Times New Roman" w:eastAsia="標楷體" w:hAnsi="Times New Roman"/>
          <w:kern w:val="3"/>
          <w:sz w:val="28"/>
        </w:rPr>
        <w:t>、</w:t>
      </w:r>
      <w:r w:rsidRPr="008912DD">
        <w:rPr>
          <w:rFonts w:ascii="Times New Roman" w:eastAsia="標楷體" w:hAnsi="Times New Roman"/>
          <w:kern w:val="3"/>
          <w:sz w:val="28"/>
        </w:rPr>
        <w:t>C</w:t>
      </w:r>
      <w:r w:rsidRPr="008912DD">
        <w:rPr>
          <w:rFonts w:ascii="Times New Roman" w:eastAsia="標楷體" w:hAnsi="Times New Roman"/>
          <w:kern w:val="3"/>
          <w:sz w:val="28"/>
        </w:rPr>
        <w:t>肝炎患者，肝功能異常，超音波檢查以一年一次為原則</w:t>
      </w:r>
      <w:r w:rsidR="002447D1" w:rsidRPr="008912DD">
        <w:rPr>
          <w:rFonts w:ascii="Times New Roman" w:eastAsia="標楷體" w:hAnsi="Times New Roman" w:hint="eastAsia"/>
          <w:kern w:val="3"/>
          <w:sz w:val="28"/>
        </w:rPr>
        <w:t>。</w:t>
      </w:r>
      <w:r w:rsidR="00BC195E" w:rsidRPr="008912DD">
        <w:rPr>
          <w:rFonts w:ascii="Times New Roman" w:eastAsia="標楷體" w:hAnsi="Times New Roman" w:hint="eastAsia"/>
          <w:kern w:val="3"/>
          <w:sz w:val="28"/>
        </w:rPr>
        <w:t>但為恐肝臟有實質病變，得半年申報一次，並於病歷詳細記載理由。</w:t>
      </w:r>
      <w:r w:rsidR="00BC195E" w:rsidRPr="008912DD">
        <w:rPr>
          <w:rFonts w:ascii="Times New Roman" w:eastAsia="標楷體" w:hAnsi="Times New Roman"/>
          <w:kern w:val="3"/>
          <w:sz w:val="28"/>
        </w:rPr>
        <w:t>(</w:t>
      </w:r>
      <w:r w:rsidR="00A20D4E" w:rsidRPr="008912DD">
        <w:rPr>
          <w:rFonts w:ascii="Times New Roman" w:eastAsia="標楷體" w:hAnsi="Times New Roman"/>
          <w:kern w:val="3"/>
          <w:sz w:val="28"/>
        </w:rPr>
        <w:t>110/6/1</w:t>
      </w:r>
      <w:r w:rsidR="00BC195E" w:rsidRPr="008912DD">
        <w:rPr>
          <w:rFonts w:ascii="Times New Roman" w:eastAsia="標楷體" w:hAnsi="Times New Roman"/>
          <w:kern w:val="3"/>
          <w:sz w:val="28"/>
        </w:rPr>
        <w:t>)</w:t>
      </w:r>
    </w:p>
    <w:p w14:paraId="337F5EA8" w14:textId="77777777" w:rsidR="000257EE" w:rsidRPr="008912DD" w:rsidRDefault="00274757" w:rsidP="00AA0EEE">
      <w:pPr>
        <w:spacing w:line="600" w:lineRule="exact"/>
        <w:ind w:left="180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超音波檢查比例異常者加強審查。</w:t>
      </w:r>
    </w:p>
    <w:p w14:paraId="385F27C7" w14:textId="77777777" w:rsidR="000257EE" w:rsidRPr="008912DD" w:rsidRDefault="00274757" w:rsidP="00242331">
      <w:pPr>
        <w:spacing w:line="600" w:lineRule="exact"/>
        <w:ind w:leftChars="590" w:left="1716" w:hangingChars="107" w:hanging="300"/>
        <w:jc w:val="both"/>
        <w:rPr>
          <w:rFonts w:ascii="Times New Roman" w:eastAsia="標楷體" w:hAnsi="Times New Roman"/>
          <w:sz w:val="28"/>
          <w:szCs w:val="28"/>
        </w:rPr>
      </w:pPr>
      <w:r w:rsidRPr="008912DD">
        <w:rPr>
          <w:rFonts w:ascii="Times New Roman" w:eastAsia="標楷體" w:hAnsi="Times New Roman"/>
          <w:sz w:val="28"/>
          <w:szCs w:val="28"/>
        </w:rPr>
        <w:t>(4</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肝炎患者每</w:t>
      </w:r>
      <w:r w:rsidRPr="008912DD">
        <w:rPr>
          <w:rFonts w:ascii="Times New Roman" w:eastAsia="標楷體" w:hAnsi="Times New Roman"/>
          <w:sz w:val="28"/>
          <w:szCs w:val="28"/>
        </w:rPr>
        <w:t>6</w:t>
      </w:r>
      <w:r w:rsidRPr="008912DD">
        <w:rPr>
          <w:rFonts w:ascii="Times New Roman" w:eastAsia="標楷體" w:hAnsi="Times New Roman"/>
          <w:sz w:val="28"/>
          <w:szCs w:val="28"/>
        </w:rPr>
        <w:t>個月超音波追蹤檢查一次、肝硬化患者每三個月超音波追蹤檢查一次</w:t>
      </w:r>
      <w:r w:rsidR="00BC195E" w:rsidRPr="008912DD">
        <w:rPr>
          <w:rFonts w:ascii="Times New Roman" w:eastAsia="標楷體" w:hAnsi="Times New Roman" w:hint="eastAsia"/>
          <w:sz w:val="28"/>
          <w:szCs w:val="28"/>
        </w:rPr>
        <w:t>，每大於</w:t>
      </w:r>
      <w:r w:rsidR="00BC195E" w:rsidRPr="008912DD">
        <w:rPr>
          <w:rFonts w:ascii="Times New Roman" w:eastAsia="標楷體" w:hAnsi="Times New Roman"/>
          <w:sz w:val="28"/>
          <w:szCs w:val="28"/>
        </w:rPr>
        <w:t>12</w:t>
      </w:r>
      <w:r w:rsidR="00BC195E" w:rsidRPr="008912DD">
        <w:rPr>
          <w:rFonts w:ascii="Times New Roman" w:eastAsia="標楷體" w:hAnsi="Times New Roman"/>
          <w:sz w:val="28"/>
          <w:szCs w:val="28"/>
        </w:rPr>
        <w:t>個月第一次可申報</w:t>
      </w:r>
      <w:r w:rsidR="00BC195E" w:rsidRPr="008912DD">
        <w:rPr>
          <w:rFonts w:ascii="Times New Roman" w:eastAsia="標楷體" w:hAnsi="Times New Roman"/>
          <w:sz w:val="28"/>
          <w:szCs w:val="28"/>
        </w:rPr>
        <w:t>19001C(</w:t>
      </w:r>
      <w:r w:rsidR="00BC195E" w:rsidRPr="008912DD">
        <w:rPr>
          <w:rFonts w:ascii="Times New Roman" w:eastAsia="標楷體" w:hAnsi="Times New Roman"/>
          <w:sz w:val="28"/>
          <w:szCs w:val="28"/>
        </w:rPr>
        <w:t>專案送審需檢附全年度病歷</w:t>
      </w:r>
      <w:r w:rsidR="00BC195E" w:rsidRPr="008912DD">
        <w:rPr>
          <w:rFonts w:ascii="Times New Roman" w:eastAsia="標楷體" w:hAnsi="Times New Roman"/>
          <w:sz w:val="28"/>
          <w:szCs w:val="28"/>
        </w:rPr>
        <w:t>)</w:t>
      </w:r>
      <w:r w:rsidR="00BC195E" w:rsidRPr="008912DD">
        <w:rPr>
          <w:rFonts w:ascii="Times New Roman" w:eastAsia="標楷體" w:hAnsi="Times New Roman"/>
          <w:sz w:val="28"/>
          <w:szCs w:val="28"/>
        </w:rPr>
        <w:t>，第二次</w:t>
      </w:r>
      <w:r w:rsidR="00BC195E" w:rsidRPr="008912DD">
        <w:rPr>
          <w:rFonts w:ascii="Times New Roman" w:eastAsia="標楷體" w:hAnsi="Times New Roman"/>
          <w:sz w:val="28"/>
          <w:szCs w:val="28"/>
        </w:rPr>
        <w:t>(</w:t>
      </w:r>
      <w:r w:rsidR="00BC195E" w:rsidRPr="008912DD">
        <w:rPr>
          <w:rFonts w:ascii="Times New Roman" w:eastAsia="標楷體" w:hAnsi="Times New Roman"/>
          <w:sz w:val="28"/>
          <w:szCs w:val="28"/>
        </w:rPr>
        <w:t>含</w:t>
      </w:r>
      <w:r w:rsidR="00BC195E" w:rsidRPr="008912DD">
        <w:rPr>
          <w:rFonts w:ascii="Times New Roman" w:eastAsia="標楷體" w:hAnsi="Times New Roman"/>
          <w:sz w:val="28"/>
          <w:szCs w:val="28"/>
        </w:rPr>
        <w:t>)</w:t>
      </w:r>
      <w:r w:rsidR="00BC195E" w:rsidRPr="008912DD">
        <w:rPr>
          <w:rFonts w:ascii="Times New Roman" w:eastAsia="標楷體" w:hAnsi="Times New Roman"/>
          <w:sz w:val="28"/>
          <w:szCs w:val="28"/>
        </w:rPr>
        <w:t>以後以申報</w:t>
      </w:r>
      <w:r w:rsidR="00BC195E" w:rsidRPr="008912DD">
        <w:rPr>
          <w:rFonts w:ascii="Times New Roman" w:eastAsia="標楷體" w:hAnsi="Times New Roman"/>
          <w:sz w:val="28"/>
          <w:szCs w:val="28"/>
        </w:rPr>
        <w:t>19009C</w:t>
      </w:r>
      <w:r w:rsidRPr="008912DD">
        <w:rPr>
          <w:rFonts w:ascii="Times New Roman" w:eastAsia="標楷體" w:hAnsi="Times New Roman"/>
          <w:sz w:val="28"/>
          <w:szCs w:val="28"/>
        </w:rPr>
        <w:t>為原則。</w:t>
      </w:r>
      <w:r w:rsidRPr="008912DD">
        <w:rPr>
          <w:rFonts w:ascii="Times New Roman" w:eastAsia="標楷體" w:hAnsi="Times New Roman"/>
          <w:sz w:val="28"/>
          <w:szCs w:val="28"/>
        </w:rPr>
        <w:t>(99/4/1)(100/1/1)</w:t>
      </w:r>
      <w:r w:rsidR="00BC195E" w:rsidRPr="008912DD">
        <w:rPr>
          <w:rFonts w:ascii="Times New Roman" w:eastAsia="標楷體" w:hAnsi="Times New Roman"/>
          <w:kern w:val="3"/>
          <w:sz w:val="28"/>
        </w:rPr>
        <w:t>(</w:t>
      </w:r>
      <w:r w:rsidR="00A20D4E" w:rsidRPr="008912DD">
        <w:rPr>
          <w:rFonts w:ascii="Times New Roman" w:eastAsia="標楷體" w:hAnsi="Times New Roman"/>
          <w:kern w:val="3"/>
          <w:sz w:val="28"/>
        </w:rPr>
        <w:t>110/6/1</w:t>
      </w:r>
      <w:r w:rsidR="00BC195E" w:rsidRPr="008912DD">
        <w:rPr>
          <w:rFonts w:ascii="Times New Roman" w:eastAsia="標楷體" w:hAnsi="Times New Roman"/>
          <w:kern w:val="3"/>
          <w:sz w:val="28"/>
        </w:rPr>
        <w:t>)</w:t>
      </w:r>
    </w:p>
    <w:p w14:paraId="3585C17B" w14:textId="77777777" w:rsidR="000257EE" w:rsidRPr="008912DD" w:rsidRDefault="00274757" w:rsidP="00AA0EEE">
      <w:pPr>
        <w:spacing w:line="600" w:lineRule="exact"/>
        <w:ind w:left="1205" w:hanging="420"/>
        <w:jc w:val="both"/>
        <w:rPr>
          <w:rFonts w:ascii="Times New Roman" w:hAnsi="Times New Roman"/>
        </w:rPr>
      </w:pPr>
      <w:r w:rsidRPr="008912DD">
        <w:rPr>
          <w:rFonts w:ascii="Times New Roman" w:eastAsia="標楷體" w:hAnsi="Times New Roman"/>
          <w:kern w:val="3"/>
          <w:sz w:val="28"/>
        </w:rPr>
        <w:t>13.</w:t>
      </w:r>
      <w:r w:rsidRPr="008912DD">
        <w:rPr>
          <w:rFonts w:ascii="Times New Roman" w:eastAsia="標楷體" w:hAnsi="Times New Roman"/>
          <w:kern w:val="3"/>
          <w:sz w:val="28"/>
        </w:rPr>
        <w:t>膽結石，膽囊息肉，腎結石，肝、腎囊泡，肝、腎良性腫瘤等狀況，超音波追踪的原則：</w:t>
      </w:r>
      <w:r w:rsidRPr="008912DD">
        <w:rPr>
          <w:rFonts w:ascii="Times New Roman" w:eastAsia="標楷體" w:hAnsi="Times New Roman"/>
          <w:sz w:val="28"/>
          <w:szCs w:val="28"/>
        </w:rPr>
        <w:t>(97/5/1)</w:t>
      </w:r>
    </w:p>
    <w:p w14:paraId="675C4A66" w14:textId="77777777" w:rsidR="000257EE" w:rsidRPr="008912DD" w:rsidRDefault="00274757" w:rsidP="00AA0EEE">
      <w:pPr>
        <w:spacing w:line="600" w:lineRule="exact"/>
        <w:ind w:left="1385" w:firstLine="2"/>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肝、腎良性腫瘤以</w:t>
      </w:r>
      <w:r w:rsidRPr="008912DD">
        <w:rPr>
          <w:rFonts w:ascii="Times New Roman" w:eastAsia="標楷體" w:hAnsi="Times New Roman"/>
          <w:kern w:val="3"/>
          <w:sz w:val="28"/>
        </w:rPr>
        <w:t>6</w:t>
      </w:r>
      <w:r w:rsidRPr="008912DD">
        <w:rPr>
          <w:rFonts w:ascii="Times New Roman" w:eastAsia="標楷體" w:hAnsi="Times New Roman"/>
          <w:kern w:val="3"/>
          <w:sz w:val="28"/>
        </w:rPr>
        <w:t>個月追蹤</w:t>
      </w:r>
      <w:r w:rsidRPr="008912DD">
        <w:rPr>
          <w:rFonts w:ascii="Times New Roman" w:eastAsia="標楷體" w:hAnsi="Times New Roman"/>
          <w:kern w:val="3"/>
          <w:sz w:val="28"/>
        </w:rPr>
        <w:t>1</w:t>
      </w:r>
      <w:r w:rsidRPr="008912DD">
        <w:rPr>
          <w:rFonts w:ascii="Times New Roman" w:eastAsia="標楷體" w:hAnsi="Times New Roman"/>
          <w:kern w:val="3"/>
          <w:sz w:val="28"/>
        </w:rPr>
        <w:t>次為原則。</w:t>
      </w:r>
    </w:p>
    <w:p w14:paraId="5A9F062B" w14:textId="77777777" w:rsidR="000257EE" w:rsidRPr="008912DD" w:rsidRDefault="00274757" w:rsidP="00AA0EEE">
      <w:pPr>
        <w:spacing w:line="600" w:lineRule="exact"/>
        <w:ind w:left="1385" w:firstLine="2"/>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肝、腎囊泡依病歷紀錄由專業個案認定。</w:t>
      </w:r>
    </w:p>
    <w:p w14:paraId="21BC74AB" w14:textId="77777777" w:rsidR="000257EE" w:rsidRPr="008912DD" w:rsidRDefault="00274757" w:rsidP="00AA0EEE">
      <w:pPr>
        <w:spacing w:line="600" w:lineRule="exact"/>
        <w:ind w:left="1843" w:hanging="456"/>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無症狀之膽結石、腎結石</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含</w:t>
      </w:r>
      <w:r w:rsidRPr="008912DD">
        <w:rPr>
          <w:rFonts w:ascii="Times New Roman" w:eastAsia="標楷體" w:hAnsi="Times New Roman"/>
          <w:kern w:val="3"/>
          <w:sz w:val="28"/>
        </w:rPr>
        <w:t>urine</w:t>
      </w:r>
      <w:r w:rsidRPr="008912DD">
        <w:rPr>
          <w:rFonts w:ascii="Times New Roman" w:eastAsia="標楷體" w:hAnsi="Times New Roman"/>
          <w:kern w:val="3"/>
          <w:sz w:val="28"/>
        </w:rPr>
        <w:t>檢查陰性反應</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，以</w:t>
      </w:r>
      <w:r w:rsidRPr="008912DD">
        <w:rPr>
          <w:rFonts w:ascii="Times New Roman" w:eastAsia="標楷體" w:hAnsi="Times New Roman"/>
          <w:kern w:val="3"/>
          <w:sz w:val="28"/>
        </w:rPr>
        <w:t>1</w:t>
      </w:r>
      <w:r w:rsidRPr="008912DD">
        <w:rPr>
          <w:rFonts w:ascii="Times New Roman" w:eastAsia="標楷體" w:hAnsi="Times New Roman"/>
          <w:kern w:val="3"/>
          <w:sz w:val="28"/>
        </w:rPr>
        <w:t>年為原則，如有反覆發作依病歷紀錄為專業個案認定。</w:t>
      </w:r>
    </w:p>
    <w:p w14:paraId="55D47DD1" w14:textId="77777777" w:rsidR="000257EE" w:rsidRPr="008912DD" w:rsidRDefault="00274757" w:rsidP="00AA0EEE">
      <w:pPr>
        <w:spacing w:line="600" w:lineRule="exact"/>
        <w:ind w:firstLine="840"/>
        <w:jc w:val="both"/>
        <w:rPr>
          <w:rFonts w:ascii="Times New Roman" w:hAnsi="Times New Roman"/>
        </w:rPr>
      </w:pPr>
      <w:r w:rsidRPr="008912DD">
        <w:rPr>
          <w:rFonts w:ascii="Times New Roman" w:eastAsia="標楷體" w:hAnsi="Times New Roman"/>
          <w:kern w:val="3"/>
          <w:sz w:val="28"/>
        </w:rPr>
        <w:t>14.</w:t>
      </w:r>
      <w:r w:rsidRPr="008912DD">
        <w:rPr>
          <w:rFonts w:ascii="Times New Roman" w:eastAsia="標楷體" w:hAnsi="Times New Roman"/>
          <w:kern w:val="3"/>
          <w:sz w:val="28"/>
        </w:rPr>
        <w:t>刪除</w:t>
      </w:r>
      <w:r w:rsidRPr="008912DD">
        <w:rPr>
          <w:rFonts w:ascii="Times New Roman" w:eastAsia="標楷體" w:hAnsi="Times New Roman"/>
          <w:sz w:val="28"/>
          <w:szCs w:val="28"/>
        </w:rPr>
        <w:t>(99/4/1)</w:t>
      </w:r>
    </w:p>
    <w:p w14:paraId="53EB8F85" w14:textId="77777777" w:rsidR="00BC195E" w:rsidRPr="008912DD" w:rsidRDefault="00274757" w:rsidP="00BC195E">
      <w:pPr>
        <w:spacing w:line="520" w:lineRule="exact"/>
        <w:ind w:left="972" w:hanging="120"/>
        <w:jc w:val="both"/>
        <w:rPr>
          <w:rFonts w:ascii="Times New Roman" w:hAnsi="Times New Roman"/>
        </w:rPr>
      </w:pPr>
      <w:r w:rsidRPr="008912DD">
        <w:rPr>
          <w:rFonts w:ascii="Times New Roman" w:eastAsia="標楷體" w:hAnsi="Times New Roman"/>
          <w:sz w:val="28"/>
          <w:szCs w:val="28"/>
        </w:rPr>
        <w:t>15.</w:t>
      </w:r>
      <w:r w:rsidRPr="008912DD">
        <w:rPr>
          <w:rFonts w:ascii="Times New Roman" w:eastAsia="標楷體" w:hAnsi="Times New Roman"/>
          <w:sz w:val="28"/>
          <w:szCs w:val="28"/>
        </w:rPr>
        <w:t>鎮定劑及安眠藥使用多種或大劑量加強審查。</w:t>
      </w:r>
      <w:r w:rsidRPr="008912DD">
        <w:rPr>
          <w:rFonts w:ascii="Times New Roman" w:eastAsia="標楷體" w:hAnsi="Times New Roman"/>
          <w:sz w:val="28"/>
          <w:szCs w:val="28"/>
        </w:rPr>
        <w:t>(100/1/1)</w:t>
      </w:r>
    </w:p>
    <w:p w14:paraId="0EEDBDEE"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門診部分審查注意事項：</w:t>
      </w:r>
    </w:p>
    <w:p w14:paraId="519C1A6B"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處方由本院所調劑者，得另申報門診藥事服務費，處方交付調劑或未開處方者，不得申報藥事服務費。</w:t>
      </w:r>
    </w:p>
    <w:p w14:paraId="6CAE553B"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皮下肌肉、小量靜脈注射及</w:t>
      </w:r>
      <w:r w:rsidRPr="008912DD">
        <w:rPr>
          <w:rFonts w:ascii="Times New Roman" w:eastAsia="標楷體" w:hAnsi="Times New Roman"/>
          <w:kern w:val="3"/>
          <w:sz w:val="28"/>
        </w:rPr>
        <w:t>IV Push</w:t>
      </w:r>
      <w:r w:rsidRPr="008912DD">
        <w:rPr>
          <w:rFonts w:ascii="Times New Roman" w:eastAsia="標楷體" w:hAnsi="Times New Roman"/>
          <w:kern w:val="3"/>
          <w:sz w:val="28"/>
        </w:rPr>
        <w:t>等注射技術費，包括於門診診察</w:t>
      </w:r>
      <w:r w:rsidRPr="008912DD">
        <w:rPr>
          <w:rFonts w:ascii="Times New Roman" w:eastAsia="標楷體" w:hAnsi="Times New Roman"/>
          <w:kern w:val="3"/>
          <w:sz w:val="28"/>
        </w:rPr>
        <w:lastRenderedPageBreak/>
        <w:t>費內，不得另行申報，但材料費得另計。</w:t>
      </w:r>
    </w:p>
    <w:p w14:paraId="7708BAE1"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第二部第二章第一節之第一項至第四項中的尿、糞、血液、生化檢查費用，累計項次數達規定次數時，應折扣之規定，審查時須注意有無確實執行。</w:t>
      </w:r>
      <w:r w:rsidRPr="008912DD">
        <w:rPr>
          <w:rFonts w:ascii="Times New Roman" w:eastAsia="標楷體" w:hAnsi="Times New Roman"/>
          <w:kern w:val="3"/>
          <w:sz w:val="28"/>
        </w:rPr>
        <w:t>(102/3/1)</w:t>
      </w:r>
    </w:p>
    <w:p w14:paraId="24F65315"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4.</w:t>
      </w:r>
      <w:r w:rsidR="001B35FC" w:rsidRPr="008912DD">
        <w:rPr>
          <w:rFonts w:ascii="Times New Roman" w:eastAsia="標楷體" w:hAnsi="Times New Roman"/>
          <w:kern w:val="3"/>
          <w:sz w:val="28"/>
        </w:rPr>
        <w:t>刪除</w:t>
      </w:r>
      <w:r w:rsidR="001B35FC" w:rsidRPr="008912DD">
        <w:rPr>
          <w:rFonts w:ascii="Times New Roman" w:eastAsia="標楷體" w:hAnsi="Times New Roman"/>
          <w:kern w:val="3"/>
          <w:sz w:val="28"/>
        </w:rPr>
        <w:t>(</w:t>
      </w:r>
      <w:r w:rsidR="003C072F" w:rsidRPr="008912DD">
        <w:rPr>
          <w:rFonts w:ascii="Times New Roman" w:eastAsia="標楷體" w:hAnsi="Times New Roman"/>
          <w:kern w:val="3"/>
          <w:sz w:val="28"/>
        </w:rPr>
        <w:t>109/5/1</w:t>
      </w:r>
      <w:r w:rsidR="001B35FC" w:rsidRPr="008912DD">
        <w:rPr>
          <w:rFonts w:ascii="Times New Roman" w:eastAsia="標楷體" w:hAnsi="Times New Roman"/>
          <w:kern w:val="3"/>
          <w:sz w:val="28"/>
        </w:rPr>
        <w:t xml:space="preserve">) </w:t>
      </w:r>
    </w:p>
    <w:p w14:paraId="18DE2486"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使用袪痰劑或誘痰劑時，如同時處方一種強力或兩種以上止咳劑應加強審核。</w:t>
      </w:r>
    </w:p>
    <w:p w14:paraId="1D2BDEA1"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支氣管擴張症或慢性支氣管炎，如長期使用第二線或第三線高價抗生素，應加強審核。急性發作期可短期使用普通有效的抗生素。</w:t>
      </w:r>
    </w:p>
    <w:p w14:paraId="370897F0"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7.GOT</w:t>
      </w:r>
      <w:r w:rsidRPr="008912DD">
        <w:rPr>
          <w:rFonts w:ascii="Times New Roman" w:eastAsia="標楷體" w:hAnsi="Times New Roman"/>
          <w:kern w:val="3"/>
          <w:sz w:val="28"/>
        </w:rPr>
        <w:t>、</w:t>
      </w:r>
      <w:r w:rsidRPr="008912DD">
        <w:rPr>
          <w:rFonts w:ascii="Times New Roman" w:eastAsia="標楷體" w:hAnsi="Times New Roman"/>
          <w:kern w:val="3"/>
          <w:sz w:val="28"/>
        </w:rPr>
        <w:t>GPT</w:t>
      </w:r>
      <w:r w:rsidRPr="008912DD">
        <w:rPr>
          <w:rFonts w:ascii="Times New Roman" w:eastAsia="標楷體" w:hAnsi="Times New Roman"/>
          <w:kern w:val="3"/>
          <w:sz w:val="28"/>
        </w:rPr>
        <w:t>異常，門診得檢驗</w:t>
      </w:r>
      <w:r w:rsidRPr="008912DD">
        <w:rPr>
          <w:rFonts w:ascii="Times New Roman" w:eastAsia="標楷體" w:hAnsi="Times New Roman"/>
          <w:kern w:val="3"/>
          <w:sz w:val="28"/>
        </w:rPr>
        <w:t>HBSAG</w:t>
      </w:r>
      <w:r w:rsidRPr="008912DD">
        <w:rPr>
          <w:rFonts w:ascii="Times New Roman" w:eastAsia="標楷體" w:hAnsi="Times New Roman"/>
          <w:kern w:val="3"/>
          <w:sz w:val="28"/>
        </w:rPr>
        <w:t>、</w:t>
      </w:r>
      <w:r w:rsidRPr="008912DD">
        <w:rPr>
          <w:rFonts w:ascii="Times New Roman" w:eastAsia="標楷體" w:hAnsi="Times New Roman"/>
          <w:kern w:val="3"/>
          <w:sz w:val="28"/>
        </w:rPr>
        <w:t>Anti HCV</w:t>
      </w:r>
      <w:r w:rsidRPr="008912DD">
        <w:rPr>
          <w:rFonts w:ascii="Times New Roman" w:eastAsia="標楷體" w:hAnsi="Times New Roman"/>
          <w:kern w:val="3"/>
          <w:sz w:val="28"/>
        </w:rPr>
        <w:t>。然檢驗</w:t>
      </w:r>
      <w:r w:rsidRPr="008912DD">
        <w:rPr>
          <w:rFonts w:ascii="Times New Roman" w:eastAsia="標楷體" w:hAnsi="Times New Roman"/>
          <w:kern w:val="3"/>
          <w:sz w:val="28"/>
        </w:rPr>
        <w:t>Anti HBS</w:t>
      </w:r>
      <w:r w:rsidRPr="008912DD">
        <w:rPr>
          <w:rFonts w:ascii="Times New Roman" w:eastAsia="標楷體" w:hAnsi="Times New Roman"/>
          <w:kern w:val="3"/>
          <w:sz w:val="28"/>
        </w:rPr>
        <w:t>應屬非必要檢驗。</w:t>
      </w:r>
    </w:p>
    <w:p w14:paraId="5FB996AC"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8.</w:t>
      </w:r>
      <w:r w:rsidRPr="008912DD">
        <w:rPr>
          <w:rFonts w:ascii="Times New Roman" w:eastAsia="標楷體" w:hAnsi="Times New Roman"/>
          <w:kern w:val="3"/>
          <w:sz w:val="28"/>
        </w:rPr>
        <w:t>血液透析病患洗後</w:t>
      </w:r>
      <w:r w:rsidRPr="008912DD">
        <w:rPr>
          <w:rFonts w:ascii="Times New Roman" w:eastAsia="標楷體" w:hAnsi="Times New Roman"/>
          <w:kern w:val="3"/>
          <w:sz w:val="28"/>
        </w:rPr>
        <w:t>CCr</w:t>
      </w:r>
      <w:r w:rsidRPr="008912DD">
        <w:rPr>
          <w:rFonts w:ascii="Times New Roman" w:eastAsia="標楷體" w:hAnsi="Times New Roman"/>
          <w:kern w:val="3"/>
          <w:sz w:val="28"/>
        </w:rPr>
        <w:t>＞</w:t>
      </w:r>
      <w:r w:rsidRPr="008912DD">
        <w:rPr>
          <w:rFonts w:ascii="Times New Roman" w:eastAsia="標楷體" w:hAnsi="Times New Roman"/>
          <w:kern w:val="3"/>
          <w:sz w:val="28"/>
        </w:rPr>
        <w:t>10 ml/min</w:t>
      </w:r>
      <w:r w:rsidRPr="008912DD">
        <w:rPr>
          <w:rFonts w:ascii="Times New Roman" w:eastAsia="標楷體" w:hAnsi="Times New Roman"/>
          <w:kern w:val="3"/>
          <w:sz w:val="28"/>
        </w:rPr>
        <w:t>且每次</w:t>
      </w:r>
      <w:r w:rsidRPr="008912DD">
        <w:rPr>
          <w:rFonts w:ascii="Times New Roman" w:eastAsia="標楷體" w:hAnsi="Times New Roman"/>
          <w:kern w:val="3"/>
          <w:sz w:val="28"/>
        </w:rPr>
        <w:t>UF&lt;2.0</w:t>
      </w:r>
      <w:r w:rsidRPr="008912DD">
        <w:rPr>
          <w:rFonts w:ascii="Times New Roman" w:eastAsia="標楷體" w:hAnsi="Times New Roman"/>
          <w:kern w:val="3"/>
          <w:sz w:val="28"/>
        </w:rPr>
        <w:t>公斤應先減少透析次數為每週兩次，以觀察病患之</w:t>
      </w:r>
      <w:r w:rsidRPr="008912DD">
        <w:rPr>
          <w:rFonts w:ascii="Times New Roman" w:eastAsia="標楷體" w:hAnsi="Times New Roman"/>
          <w:kern w:val="3"/>
          <w:sz w:val="28"/>
        </w:rPr>
        <w:t>CCr</w:t>
      </w:r>
      <w:r w:rsidRPr="008912DD">
        <w:rPr>
          <w:rFonts w:ascii="Times New Roman" w:eastAsia="標楷體" w:hAnsi="Times New Roman"/>
          <w:kern w:val="3"/>
          <w:sz w:val="28"/>
        </w:rPr>
        <w:t>及腎功能變化，再決定日後之增減。</w:t>
      </w:r>
      <w:r w:rsidRPr="008912DD">
        <w:rPr>
          <w:rFonts w:ascii="Times New Roman" w:eastAsia="標楷體" w:hAnsi="Times New Roman"/>
          <w:sz w:val="28"/>
          <w:szCs w:val="28"/>
        </w:rPr>
        <w:t>(97/5/1)</w:t>
      </w:r>
    </w:p>
    <w:p w14:paraId="6DD61F12"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備註：肌酐酸廓清率</w:t>
      </w:r>
      <w:r w:rsidR="00C54EE9" w:rsidRPr="008912DD">
        <w:rPr>
          <w:rFonts w:ascii="Times New Roman" w:eastAsia="標楷體" w:hAnsi="Times New Roman"/>
          <w:kern w:val="3"/>
          <w:sz w:val="28"/>
        </w:rPr>
        <w:t>(</w:t>
      </w:r>
      <w:r w:rsidRPr="008912DD">
        <w:rPr>
          <w:rFonts w:ascii="Times New Roman" w:eastAsia="標楷體" w:hAnsi="Times New Roman"/>
          <w:kern w:val="3"/>
          <w:sz w:val="28"/>
        </w:rPr>
        <w:t>Ccr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指可由</w:t>
      </w:r>
      <w:r w:rsidRPr="008912DD">
        <w:rPr>
          <w:rFonts w:ascii="Times New Roman" w:eastAsia="標楷體" w:hAnsi="Times New Roman"/>
          <w:kern w:val="3"/>
          <w:sz w:val="28"/>
        </w:rPr>
        <w:t>24</w:t>
      </w:r>
      <w:r w:rsidRPr="008912DD">
        <w:rPr>
          <w:rFonts w:ascii="Times New Roman" w:eastAsia="標楷體" w:hAnsi="Times New Roman"/>
          <w:kern w:val="3"/>
          <w:sz w:val="28"/>
        </w:rPr>
        <w:t>小時尿液之</w:t>
      </w:r>
      <w:r w:rsidRPr="008912DD">
        <w:rPr>
          <w:rFonts w:ascii="Times New Roman" w:eastAsia="標楷體" w:hAnsi="Times New Roman"/>
          <w:kern w:val="3"/>
          <w:sz w:val="28"/>
        </w:rPr>
        <w:t>Cr</w:t>
      </w:r>
      <w:r w:rsidRPr="008912DD">
        <w:rPr>
          <w:rFonts w:ascii="Times New Roman" w:eastAsia="標楷體" w:hAnsi="Times New Roman"/>
          <w:kern w:val="3"/>
          <w:sz w:val="28"/>
        </w:rPr>
        <w:t>排泄量測定之</w:t>
      </w:r>
      <w:r w:rsidR="00C54EE9" w:rsidRPr="008912DD">
        <w:rPr>
          <w:rFonts w:ascii="Times New Roman" w:eastAsia="標楷體" w:hAnsi="Times New Roman"/>
          <w:kern w:val="3"/>
          <w:sz w:val="28"/>
        </w:rPr>
        <w:t>(</w:t>
      </w:r>
      <w:r w:rsidRPr="008912DD">
        <w:rPr>
          <w:rFonts w:ascii="Times New Roman" w:eastAsia="標楷體" w:hAnsi="Times New Roman"/>
          <w:kern w:val="3"/>
          <w:sz w:val="28"/>
        </w:rPr>
        <w:t>measured Ccr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，或由下列任一公式計算之</w:t>
      </w:r>
      <w:r w:rsidR="00C54EE9" w:rsidRPr="008912DD">
        <w:rPr>
          <w:rFonts w:ascii="Times New Roman" w:eastAsia="標楷體" w:hAnsi="Times New Roman"/>
          <w:kern w:val="3"/>
          <w:sz w:val="28"/>
        </w:rPr>
        <w:t>(</w:t>
      </w:r>
      <w:r w:rsidRPr="008912DD">
        <w:rPr>
          <w:rFonts w:ascii="Times New Roman" w:eastAsia="標楷體" w:hAnsi="Times New Roman"/>
          <w:kern w:val="3"/>
          <w:sz w:val="28"/>
        </w:rPr>
        <w:t>estimated Ccr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 xml:space="preserve"> CG-GFR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Cockcroft-Gault</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w:t>
      </w:r>
      <w:r w:rsidR="00C54EE9" w:rsidRPr="008912DD">
        <w:rPr>
          <w:rFonts w:ascii="Times New Roman" w:eastAsia="標楷體" w:hAnsi="Times New Roman"/>
          <w:kern w:val="3"/>
          <w:sz w:val="28"/>
        </w:rPr>
        <w:t>(</w:t>
      </w:r>
      <w:r w:rsidRPr="008912DD">
        <w:rPr>
          <w:rFonts w:ascii="Times New Roman" w:eastAsia="標楷體" w:hAnsi="Times New Roman"/>
          <w:kern w:val="3"/>
          <w:sz w:val="28"/>
        </w:rPr>
        <w:t>140-Age</w:t>
      </w:r>
      <w:r w:rsidR="00C54EE9" w:rsidRPr="008912DD">
        <w:rPr>
          <w:rFonts w:ascii="Times New Roman" w:eastAsia="標楷體" w:hAnsi="Times New Roman"/>
          <w:kern w:val="3"/>
          <w:sz w:val="28"/>
        </w:rPr>
        <w:t>)</w:t>
      </w:r>
      <w:r w:rsidRPr="008912DD">
        <w:rPr>
          <w:rFonts w:ascii="Times New Roman" w:eastAsia="標楷體" w:hAnsi="Times New Roman"/>
          <w:kern w:val="3"/>
          <w:sz w:val="28"/>
        </w:rPr>
        <w:t>× Bwt</w:t>
      </w:r>
      <w:r w:rsidRPr="008912DD">
        <w:rPr>
          <w:rFonts w:ascii="Times New Roman" w:eastAsia="標楷體" w:hAnsi="Times New Roman"/>
          <w:kern w:val="3"/>
          <w:sz w:val="28"/>
        </w:rPr>
        <w:t>】</w:t>
      </w:r>
      <w:r w:rsidRPr="008912DD">
        <w:rPr>
          <w:rFonts w:ascii="Times New Roman" w:eastAsia="標楷體" w:hAnsi="Times New Roman"/>
          <w:kern w:val="3"/>
          <w:sz w:val="28"/>
        </w:rPr>
        <w:t xml:space="preserve">/ </w:t>
      </w:r>
      <w:r w:rsidR="00C54EE9" w:rsidRPr="008912DD">
        <w:rPr>
          <w:rFonts w:ascii="Times New Roman" w:eastAsia="標楷體" w:hAnsi="Times New Roman"/>
          <w:kern w:val="3"/>
          <w:sz w:val="28"/>
        </w:rPr>
        <w:t>(</w:t>
      </w:r>
      <w:r w:rsidRPr="008912DD">
        <w:rPr>
          <w:rFonts w:ascii="Times New Roman" w:eastAsia="標楷體" w:hAnsi="Times New Roman"/>
          <w:kern w:val="3"/>
          <w:sz w:val="28"/>
        </w:rPr>
        <w:t>72 × Cr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1.73/ BSA</w:t>
      </w:r>
      <w:r w:rsidRPr="008912DD">
        <w:rPr>
          <w:rFonts w:ascii="Times New Roman" w:eastAsia="標楷體" w:hAnsi="Times New Roman"/>
          <w:kern w:val="3"/>
          <w:sz w:val="28"/>
        </w:rPr>
        <w:t>】</w:t>
      </w:r>
      <w:r w:rsidRPr="008912DD">
        <w:rPr>
          <w:rFonts w:ascii="Times New Roman" w:eastAsia="標楷體" w:hAnsi="Times New Roman"/>
          <w:kern w:val="3"/>
          <w:sz w:val="28"/>
        </w:rPr>
        <w:t>× 0.85</w:t>
      </w:r>
      <w:r w:rsidR="00C54EE9" w:rsidRPr="008912DD">
        <w:rPr>
          <w:rFonts w:ascii="Times New Roman" w:eastAsia="標楷體" w:hAnsi="Times New Roman"/>
          <w:kern w:val="3"/>
          <w:sz w:val="28"/>
        </w:rPr>
        <w:t>(</w:t>
      </w:r>
      <w:r w:rsidRPr="008912DD">
        <w:rPr>
          <w:rFonts w:ascii="Times New Roman" w:eastAsia="標楷體" w:hAnsi="Times New Roman"/>
          <w:kern w:val="3"/>
          <w:sz w:val="28"/>
        </w:rPr>
        <w:t>if female</w:t>
      </w:r>
      <w:r w:rsidR="00C54EE9" w:rsidRPr="008912DD">
        <w:rPr>
          <w:rFonts w:ascii="Times New Roman" w:eastAsia="標楷體" w:hAnsi="Times New Roman"/>
          <w:kern w:val="3"/>
          <w:sz w:val="28"/>
        </w:rPr>
        <w:t>)</w:t>
      </w:r>
      <w:r w:rsidRPr="008912DD">
        <w:rPr>
          <w:rFonts w:ascii="Times New Roman" w:eastAsia="標楷體" w:hAnsi="Times New Roman"/>
          <w:kern w:val="3"/>
          <w:sz w:val="28"/>
        </w:rPr>
        <w:t xml:space="preserve"> MDRD-Simplify-GFR=186 × </w:t>
      </w:r>
    </w:p>
    <w:p w14:paraId="4A72E688" w14:textId="77777777" w:rsidR="000257EE" w:rsidRPr="008912DD" w:rsidRDefault="00274757" w:rsidP="00AA0EEE">
      <w:pPr>
        <w:pStyle w:val="20"/>
        <w:snapToGrid w:val="0"/>
        <w:spacing w:line="600" w:lineRule="exact"/>
        <w:ind w:left="1126" w:firstLine="280"/>
        <w:jc w:val="both"/>
        <w:rPr>
          <w:rFonts w:ascii="Times New Roman" w:hAnsi="Times New Roman"/>
        </w:rPr>
      </w:pPr>
      <w:r w:rsidRPr="008912DD">
        <w:rPr>
          <w:rFonts w:ascii="Times New Roman" w:eastAsia="標楷體" w:hAnsi="Times New Roman"/>
          <w:kern w:val="3"/>
          <w:sz w:val="28"/>
        </w:rPr>
        <w:t>Scr</w:t>
      </w:r>
      <w:r w:rsidRPr="008912DD">
        <w:rPr>
          <w:rFonts w:ascii="Times New Roman" w:eastAsia="標楷體" w:hAnsi="Times New Roman"/>
          <w:kern w:val="3"/>
          <w:sz w:val="28"/>
          <w:vertAlign w:val="superscript"/>
        </w:rPr>
        <w:t>–1.154</w:t>
      </w:r>
      <w:r w:rsidRPr="008912DD">
        <w:rPr>
          <w:rFonts w:ascii="Times New Roman" w:eastAsia="標楷體" w:hAnsi="Times New Roman"/>
          <w:kern w:val="3"/>
          <w:sz w:val="28"/>
        </w:rPr>
        <w:t xml:space="preserve"> × Age </w:t>
      </w:r>
      <w:r w:rsidRPr="008912DD">
        <w:rPr>
          <w:rFonts w:ascii="Times New Roman" w:eastAsia="標楷體" w:hAnsi="Times New Roman"/>
          <w:kern w:val="3"/>
          <w:sz w:val="28"/>
          <w:vertAlign w:val="superscript"/>
        </w:rPr>
        <w:t>–0.203</w:t>
      </w:r>
      <w:r w:rsidRPr="008912DD">
        <w:rPr>
          <w:rFonts w:ascii="Times New Roman" w:eastAsia="標楷體" w:hAnsi="Times New Roman"/>
          <w:kern w:val="3"/>
          <w:sz w:val="28"/>
        </w:rPr>
        <w:t xml:space="preserve"> ×0.742 </w:t>
      </w:r>
      <w:r w:rsidR="00C54EE9" w:rsidRPr="008912DD">
        <w:rPr>
          <w:rFonts w:ascii="Times New Roman" w:eastAsia="標楷體" w:hAnsi="Times New Roman"/>
          <w:kern w:val="3"/>
          <w:sz w:val="28"/>
        </w:rPr>
        <w:t>(</w:t>
      </w:r>
      <w:r w:rsidRPr="008912DD">
        <w:rPr>
          <w:rFonts w:ascii="Times New Roman" w:eastAsia="標楷體" w:hAnsi="Times New Roman"/>
          <w:kern w:val="3"/>
          <w:sz w:val="28"/>
        </w:rPr>
        <w:t>if female</w:t>
      </w:r>
      <w:r w:rsidR="00C54EE9" w:rsidRPr="008912DD">
        <w:rPr>
          <w:rFonts w:ascii="Times New Roman" w:eastAsia="標楷體" w:hAnsi="Times New Roman"/>
          <w:kern w:val="3"/>
          <w:sz w:val="28"/>
        </w:rPr>
        <w:t>)</w:t>
      </w:r>
    </w:p>
    <w:p w14:paraId="3502C5F3" w14:textId="77777777" w:rsidR="000257EE" w:rsidRPr="008912DD" w:rsidRDefault="00C54EE9" w:rsidP="00AA0EEE">
      <w:pPr>
        <w:pStyle w:val="20"/>
        <w:snapToGrid w:val="0"/>
        <w:spacing w:line="600" w:lineRule="exact"/>
        <w:ind w:left="1126" w:firstLine="420"/>
        <w:jc w:val="both"/>
        <w:rPr>
          <w:rFonts w:ascii="Times New Roman" w:hAnsi="Times New Roman"/>
        </w:rPr>
      </w:pPr>
      <w:r w:rsidRPr="008912DD">
        <w:rPr>
          <w:rFonts w:ascii="Times New Roman" w:eastAsia="標楷體" w:hAnsi="Times New Roman"/>
          <w:kern w:val="3"/>
          <w:sz w:val="28"/>
        </w:rPr>
        <w:t>(</w:t>
      </w:r>
      <w:r w:rsidR="00274757" w:rsidRPr="008912DD">
        <w:rPr>
          <w:rFonts w:ascii="Times New Roman" w:eastAsia="標楷體" w:hAnsi="Times New Roman"/>
          <w:kern w:val="3"/>
          <w:sz w:val="28"/>
        </w:rPr>
        <w:t>1</w:t>
      </w:r>
      <w:r w:rsidRPr="008912DD">
        <w:rPr>
          <w:rFonts w:ascii="Times New Roman" w:eastAsia="標楷體" w:hAnsi="Times New Roman"/>
          <w:kern w:val="3"/>
          <w:sz w:val="28"/>
        </w:rPr>
        <w:t>)</w:t>
      </w:r>
      <w:r w:rsidR="00274757" w:rsidRPr="008912DD">
        <w:rPr>
          <w:rFonts w:ascii="Times New Roman" w:eastAsia="標楷體" w:hAnsi="Times New Roman"/>
          <w:sz w:val="28"/>
          <w:szCs w:val="28"/>
        </w:rPr>
        <w:t>但排除下列二種情況</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即每週可考慮洗三次</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Pr="008912DD">
        <w:rPr>
          <w:rFonts w:ascii="Times New Roman" w:eastAsia="標楷體" w:hAnsi="Times New Roman"/>
          <w:sz w:val="28"/>
          <w:szCs w:val="28"/>
        </w:rPr>
        <w:t>)</w:t>
      </w:r>
    </w:p>
    <w:p w14:paraId="4670CD40" w14:textId="77777777" w:rsidR="000257EE" w:rsidRPr="008912DD" w:rsidRDefault="00274757" w:rsidP="00AA0EEE">
      <w:pPr>
        <w:pStyle w:val="20"/>
        <w:snapToGrid w:val="0"/>
        <w:spacing w:line="600" w:lineRule="exact"/>
        <w:ind w:left="2553" w:hanging="314"/>
        <w:jc w:val="both"/>
        <w:rPr>
          <w:rFonts w:ascii="Times New Roman" w:hAnsi="Times New Roman"/>
        </w:rPr>
      </w:pPr>
      <w:r w:rsidRPr="008912DD">
        <w:rPr>
          <w:rFonts w:ascii="Times New Roman" w:eastAsia="標楷體" w:hAnsi="Times New Roman"/>
          <w:kern w:val="3"/>
          <w:sz w:val="28"/>
        </w:rPr>
        <w:t>甲</w:t>
      </w:r>
      <w:r w:rsidRPr="008912DD">
        <w:rPr>
          <w:rFonts w:ascii="Times New Roman" w:eastAsia="標楷體" w:hAnsi="Times New Roman"/>
          <w:sz w:val="28"/>
        </w:rPr>
        <w:t>、</w:t>
      </w:r>
      <w:r w:rsidRPr="008912DD">
        <w:rPr>
          <w:rFonts w:ascii="Times New Roman" w:eastAsia="標楷體" w:hAnsi="Times New Roman"/>
          <w:sz w:val="28"/>
          <w:szCs w:val="28"/>
        </w:rPr>
        <w:t>糖尿病、弱小及婦人等洗前</w:t>
      </w:r>
      <w:r w:rsidRPr="008912DD">
        <w:rPr>
          <w:rFonts w:ascii="Times New Roman" w:eastAsia="標楷體" w:hAnsi="Times New Roman"/>
          <w:sz w:val="28"/>
          <w:szCs w:val="28"/>
        </w:rPr>
        <w:t>Cr≤6.0</w:t>
      </w:r>
      <w:r w:rsidRPr="008912DD">
        <w:rPr>
          <w:rFonts w:ascii="Times New Roman" w:eastAsia="標楷體" w:hAnsi="Times New Roman"/>
          <w:sz w:val="28"/>
          <w:szCs w:val="28"/>
        </w:rPr>
        <w:t>但</w:t>
      </w:r>
      <w:r w:rsidRPr="008912DD">
        <w:rPr>
          <w:rFonts w:ascii="Times New Roman" w:eastAsia="標楷體" w:hAnsi="Times New Roman"/>
          <w:sz w:val="28"/>
          <w:szCs w:val="28"/>
        </w:rPr>
        <w:t>eGFR≤5ml/min (eGFR</w:t>
      </w:r>
      <w:r w:rsidRPr="008912DD">
        <w:rPr>
          <w:rFonts w:ascii="Times New Roman" w:eastAsia="標楷體" w:hAnsi="Times New Roman"/>
          <w:sz w:val="28"/>
          <w:szCs w:val="28"/>
        </w:rPr>
        <w:t>以</w:t>
      </w:r>
      <w:r w:rsidRPr="008912DD">
        <w:rPr>
          <w:rFonts w:ascii="Times New Roman" w:eastAsia="標楷體" w:hAnsi="Times New Roman"/>
          <w:sz w:val="28"/>
          <w:szCs w:val="28"/>
        </w:rPr>
        <w:t>MDRD</w:t>
      </w:r>
      <w:r w:rsidRPr="008912DD">
        <w:rPr>
          <w:rFonts w:ascii="Times New Roman" w:eastAsia="標楷體" w:hAnsi="Times New Roman"/>
          <w:sz w:val="28"/>
          <w:szCs w:val="28"/>
        </w:rPr>
        <w:t>公式計算</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707EDF26" w14:textId="77777777" w:rsidR="000257EE" w:rsidRPr="008912DD" w:rsidRDefault="00274757" w:rsidP="00AA0EEE">
      <w:pPr>
        <w:pStyle w:val="20"/>
        <w:snapToGrid w:val="0"/>
        <w:spacing w:line="600" w:lineRule="exact"/>
        <w:ind w:left="2519" w:hanging="280"/>
        <w:jc w:val="both"/>
        <w:rPr>
          <w:rFonts w:ascii="Times New Roman" w:hAnsi="Times New Roman"/>
        </w:rPr>
      </w:pPr>
      <w:r w:rsidRPr="008912DD">
        <w:rPr>
          <w:rFonts w:ascii="Times New Roman" w:eastAsia="標楷體" w:hAnsi="Times New Roman"/>
          <w:kern w:val="3"/>
          <w:sz w:val="28"/>
        </w:rPr>
        <w:t>乙</w:t>
      </w:r>
      <w:r w:rsidRPr="008912DD">
        <w:rPr>
          <w:rFonts w:ascii="Times New Roman" w:eastAsia="標楷體" w:hAnsi="Times New Roman"/>
          <w:sz w:val="28"/>
        </w:rPr>
        <w:t>、</w:t>
      </w:r>
      <w:r w:rsidRPr="008912DD">
        <w:rPr>
          <w:rFonts w:ascii="Times New Roman" w:eastAsia="標楷體" w:hAnsi="Times New Roman"/>
          <w:kern w:val="3"/>
          <w:sz w:val="28"/>
        </w:rPr>
        <w:t>UF&lt;2.0</w:t>
      </w:r>
      <w:r w:rsidRPr="008912DD">
        <w:rPr>
          <w:rFonts w:ascii="Times New Roman" w:eastAsia="標楷體" w:hAnsi="Times New Roman"/>
          <w:kern w:val="3"/>
          <w:sz w:val="28"/>
        </w:rPr>
        <w:t>公斤，但乾體重小於</w:t>
      </w:r>
      <w:r w:rsidRPr="008912DD">
        <w:rPr>
          <w:rFonts w:ascii="Times New Roman" w:eastAsia="標楷體" w:hAnsi="Times New Roman"/>
          <w:kern w:val="3"/>
          <w:sz w:val="28"/>
        </w:rPr>
        <w:t>40</w:t>
      </w:r>
      <w:r w:rsidRPr="008912DD">
        <w:rPr>
          <w:rFonts w:ascii="Times New Roman" w:eastAsia="標楷體" w:hAnsi="Times New Roman"/>
          <w:kern w:val="3"/>
          <w:sz w:val="28"/>
        </w:rPr>
        <w:t>公斤的患者則以乾體重</w:t>
      </w:r>
      <w:r w:rsidRPr="008912DD">
        <w:rPr>
          <w:rFonts w:ascii="Times New Roman" w:eastAsia="標楷體" w:hAnsi="Times New Roman"/>
          <w:kern w:val="3"/>
          <w:sz w:val="28"/>
        </w:rPr>
        <w:lastRenderedPageBreak/>
        <w:t>的</w:t>
      </w:r>
      <w:r w:rsidRPr="008912DD">
        <w:rPr>
          <w:rFonts w:ascii="Times New Roman" w:eastAsia="標楷體" w:hAnsi="Times New Roman"/>
          <w:kern w:val="3"/>
          <w:sz w:val="28"/>
        </w:rPr>
        <w:t>5</w:t>
      </w:r>
      <w:r w:rsidRPr="008912DD">
        <w:rPr>
          <w:rFonts w:ascii="Times New Roman" w:eastAsia="標楷體" w:hAnsi="Times New Roman"/>
          <w:kern w:val="3"/>
          <w:sz w:val="28"/>
        </w:rPr>
        <w:t>﹪為限。</w:t>
      </w:r>
    </w:p>
    <w:p w14:paraId="4E4398E9" w14:textId="77777777" w:rsidR="000257EE" w:rsidRPr="008912DD" w:rsidRDefault="00274757" w:rsidP="00AA0EEE">
      <w:pPr>
        <w:pStyle w:val="20"/>
        <w:snapToGrid w:val="0"/>
        <w:spacing w:line="600" w:lineRule="exact"/>
        <w:ind w:left="1126" w:firstLine="1120"/>
        <w:jc w:val="both"/>
        <w:rPr>
          <w:rFonts w:ascii="Times New Roman" w:hAnsi="Times New Roman"/>
        </w:rPr>
      </w:pPr>
      <w:r w:rsidRPr="008912DD">
        <w:rPr>
          <w:rFonts w:ascii="Times New Roman" w:eastAsia="標楷體" w:hAnsi="Times New Roman"/>
          <w:kern w:val="3"/>
          <w:sz w:val="28"/>
        </w:rPr>
        <w:t>丙</w:t>
      </w:r>
      <w:r w:rsidRPr="008912DD">
        <w:rPr>
          <w:rFonts w:ascii="Times New Roman" w:eastAsia="標楷體" w:hAnsi="Times New Roman"/>
          <w:sz w:val="28"/>
        </w:rPr>
        <w:t>、</w:t>
      </w:r>
      <w:r w:rsidRPr="008912DD">
        <w:rPr>
          <w:rFonts w:ascii="Times New Roman" w:eastAsia="標楷體" w:hAnsi="Times New Roman"/>
          <w:sz w:val="28"/>
          <w:szCs w:val="28"/>
        </w:rPr>
        <w:t>刪除</w:t>
      </w:r>
      <w:r w:rsidRPr="008912DD">
        <w:rPr>
          <w:rFonts w:ascii="Times New Roman" w:hAnsi="Times New Roman"/>
          <w:sz w:val="28"/>
          <w:szCs w:val="28"/>
        </w:rPr>
        <w:t xml:space="preserve"> (104/1/1)</w:t>
      </w:r>
    </w:p>
    <w:p w14:paraId="124DEFE6" w14:textId="77777777" w:rsidR="000257EE" w:rsidRPr="008912DD" w:rsidRDefault="00274757" w:rsidP="00AA0EEE">
      <w:pPr>
        <w:pStyle w:val="20"/>
        <w:snapToGrid w:val="0"/>
        <w:spacing w:line="600" w:lineRule="exact"/>
        <w:ind w:left="1126" w:firstLine="56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透析案件應檢附下列資料：</w:t>
      </w:r>
    </w:p>
    <w:p w14:paraId="52F90872" w14:textId="77777777" w:rsidR="000257EE" w:rsidRPr="008912DD" w:rsidRDefault="00274757" w:rsidP="00AA0EEE">
      <w:pPr>
        <w:pStyle w:val="20"/>
        <w:snapToGrid w:val="0"/>
        <w:spacing w:line="600" w:lineRule="exact"/>
        <w:ind w:left="1126" w:firstLine="1120"/>
        <w:jc w:val="both"/>
        <w:rPr>
          <w:rFonts w:ascii="Times New Roman" w:hAnsi="Times New Roman"/>
        </w:rPr>
      </w:pPr>
      <w:r w:rsidRPr="008912DD">
        <w:rPr>
          <w:rFonts w:ascii="Times New Roman" w:eastAsia="標楷體" w:hAnsi="Times New Roman"/>
          <w:kern w:val="3"/>
          <w:sz w:val="28"/>
        </w:rPr>
        <w:t>甲</w:t>
      </w:r>
      <w:r w:rsidRPr="008912DD">
        <w:rPr>
          <w:rFonts w:ascii="Times New Roman" w:eastAsia="標楷體" w:hAnsi="Times New Roman"/>
          <w:sz w:val="28"/>
        </w:rPr>
        <w:t>、</w:t>
      </w:r>
      <w:r w:rsidRPr="008912DD">
        <w:rPr>
          <w:rFonts w:ascii="Times New Roman" w:eastAsia="標楷體" w:hAnsi="Times New Roman"/>
          <w:kern w:val="3"/>
          <w:sz w:val="28"/>
          <w:szCs w:val="28"/>
        </w:rPr>
        <w:t>開始透析日期及過去透析時間序列。</w:t>
      </w:r>
    </w:p>
    <w:p w14:paraId="36C5D89A" w14:textId="77777777" w:rsidR="000257EE" w:rsidRPr="008912DD" w:rsidRDefault="00274757" w:rsidP="00AA0EEE">
      <w:pPr>
        <w:pStyle w:val="20"/>
        <w:snapToGrid w:val="0"/>
        <w:spacing w:line="600" w:lineRule="exact"/>
        <w:ind w:left="1126" w:firstLine="1120"/>
        <w:jc w:val="both"/>
        <w:rPr>
          <w:rFonts w:ascii="Times New Roman" w:hAnsi="Times New Roman"/>
        </w:rPr>
      </w:pPr>
      <w:r w:rsidRPr="008912DD">
        <w:rPr>
          <w:rFonts w:ascii="Times New Roman" w:eastAsia="標楷體" w:hAnsi="Times New Roman"/>
          <w:kern w:val="3"/>
          <w:sz w:val="28"/>
        </w:rPr>
        <w:t>乙</w:t>
      </w:r>
      <w:r w:rsidRPr="008912DD">
        <w:rPr>
          <w:rFonts w:ascii="Times New Roman" w:eastAsia="標楷體" w:hAnsi="Times New Roman"/>
          <w:sz w:val="28"/>
        </w:rPr>
        <w:t>、</w:t>
      </w:r>
      <w:r w:rsidRPr="008912DD">
        <w:rPr>
          <w:rFonts w:ascii="Times New Roman" w:eastAsia="標楷體" w:hAnsi="Times New Roman"/>
          <w:kern w:val="3"/>
          <w:sz w:val="28"/>
          <w:szCs w:val="28"/>
        </w:rPr>
        <w:t>病患</w:t>
      </w:r>
      <w:r w:rsidRPr="008912DD">
        <w:rPr>
          <w:rFonts w:ascii="Times New Roman" w:eastAsia="標楷體" w:hAnsi="Times New Roman"/>
          <w:kern w:val="3"/>
          <w:sz w:val="28"/>
          <w:szCs w:val="28"/>
        </w:rPr>
        <w:t>BMI data</w:t>
      </w:r>
      <w:r w:rsidRPr="008912DD">
        <w:rPr>
          <w:rFonts w:ascii="Times New Roman" w:eastAsia="標楷體" w:hAnsi="Times New Roman"/>
          <w:kern w:val="3"/>
          <w:sz w:val="28"/>
          <w:szCs w:val="28"/>
        </w:rPr>
        <w:t>。</w:t>
      </w:r>
    </w:p>
    <w:p w14:paraId="5F1367F5" w14:textId="77777777" w:rsidR="000257EE" w:rsidRPr="008912DD" w:rsidRDefault="00274757" w:rsidP="00AA0EEE">
      <w:pPr>
        <w:pStyle w:val="20"/>
        <w:snapToGrid w:val="0"/>
        <w:spacing w:line="600" w:lineRule="exact"/>
        <w:ind w:left="1126" w:firstLine="1120"/>
        <w:jc w:val="both"/>
        <w:rPr>
          <w:rFonts w:ascii="Times New Roman" w:hAnsi="Times New Roman"/>
        </w:rPr>
      </w:pPr>
      <w:r w:rsidRPr="008912DD">
        <w:rPr>
          <w:rFonts w:ascii="Times New Roman" w:eastAsia="標楷體" w:hAnsi="Times New Roman"/>
          <w:kern w:val="3"/>
          <w:sz w:val="28"/>
        </w:rPr>
        <w:t>丙</w:t>
      </w:r>
      <w:r w:rsidRPr="008912DD">
        <w:rPr>
          <w:rFonts w:ascii="Times New Roman" w:eastAsia="標楷體" w:hAnsi="Times New Roman"/>
          <w:sz w:val="28"/>
        </w:rPr>
        <w:t>、</w:t>
      </w:r>
      <w:r w:rsidRPr="008912DD">
        <w:rPr>
          <w:rFonts w:ascii="Times New Roman" w:eastAsia="標楷體" w:hAnsi="Times New Roman"/>
          <w:kern w:val="3"/>
          <w:sz w:val="28"/>
          <w:szCs w:val="28"/>
        </w:rPr>
        <w:t>殘留腎功能</w:t>
      </w:r>
      <w:r w:rsidR="00C54EE9"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residual renal function</w:t>
      </w:r>
      <w:r w:rsidR="00C54EE9"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及</w:t>
      </w:r>
      <w:r w:rsidRPr="008912DD">
        <w:rPr>
          <w:rFonts w:ascii="Times New Roman" w:eastAsia="標楷體" w:hAnsi="Times New Roman"/>
          <w:kern w:val="3"/>
          <w:sz w:val="28"/>
          <w:szCs w:val="28"/>
        </w:rPr>
        <w:t>CCR</w:t>
      </w:r>
      <w:r w:rsidRPr="008912DD">
        <w:rPr>
          <w:rFonts w:ascii="Times New Roman" w:eastAsia="標楷體" w:hAnsi="Times New Roman"/>
          <w:kern w:val="3"/>
          <w:sz w:val="28"/>
          <w:szCs w:val="28"/>
        </w:rPr>
        <w:t>。</w:t>
      </w:r>
    </w:p>
    <w:p w14:paraId="0687FDF2" w14:textId="77777777" w:rsidR="000257EE" w:rsidRPr="008912DD" w:rsidRDefault="00274757" w:rsidP="00AA0EEE">
      <w:pPr>
        <w:pStyle w:val="20"/>
        <w:snapToGrid w:val="0"/>
        <w:spacing w:line="600" w:lineRule="exact"/>
        <w:ind w:left="1126" w:firstLine="1120"/>
        <w:jc w:val="both"/>
        <w:rPr>
          <w:rFonts w:ascii="Times New Roman" w:hAnsi="Times New Roman"/>
        </w:rPr>
      </w:pPr>
      <w:r w:rsidRPr="008912DD">
        <w:rPr>
          <w:rFonts w:ascii="Times New Roman" w:eastAsia="標楷體" w:hAnsi="Times New Roman"/>
          <w:kern w:val="3"/>
          <w:sz w:val="28"/>
        </w:rPr>
        <w:t>丁</w:t>
      </w:r>
      <w:r w:rsidRPr="008912DD">
        <w:rPr>
          <w:rFonts w:ascii="Times New Roman" w:eastAsia="標楷體" w:hAnsi="Times New Roman"/>
          <w:sz w:val="28"/>
        </w:rPr>
        <w:t>、</w:t>
      </w:r>
      <w:r w:rsidRPr="008912DD">
        <w:rPr>
          <w:rFonts w:ascii="Times New Roman" w:eastAsia="標楷體" w:hAnsi="Times New Roman"/>
          <w:kern w:val="3"/>
          <w:sz w:val="28"/>
          <w:szCs w:val="28"/>
        </w:rPr>
        <w:t>Albumin</w:t>
      </w:r>
      <w:r w:rsidRPr="008912DD">
        <w:rPr>
          <w:rFonts w:ascii="Times New Roman" w:eastAsia="標楷體" w:hAnsi="Times New Roman"/>
          <w:kern w:val="3"/>
          <w:sz w:val="28"/>
          <w:szCs w:val="28"/>
        </w:rPr>
        <w:t>檢驗值。</w:t>
      </w:r>
    </w:p>
    <w:p w14:paraId="2A25DB85" w14:textId="77777777" w:rsidR="000257EE" w:rsidRPr="008912DD" w:rsidRDefault="00274757" w:rsidP="00AA0EEE">
      <w:pPr>
        <w:pStyle w:val="20"/>
        <w:snapToGrid w:val="0"/>
        <w:spacing w:line="600" w:lineRule="exact"/>
        <w:ind w:left="2379" w:hanging="140"/>
        <w:jc w:val="both"/>
        <w:rPr>
          <w:rFonts w:ascii="Times New Roman" w:hAnsi="Times New Roman"/>
        </w:rPr>
      </w:pPr>
      <w:r w:rsidRPr="008912DD">
        <w:rPr>
          <w:rFonts w:ascii="Times New Roman" w:eastAsia="標楷體" w:hAnsi="Times New Roman"/>
          <w:kern w:val="3"/>
          <w:sz w:val="28"/>
        </w:rPr>
        <w:t>戊</w:t>
      </w:r>
      <w:r w:rsidRPr="008912DD">
        <w:rPr>
          <w:rFonts w:ascii="Times New Roman" w:eastAsia="標楷體" w:hAnsi="Times New Roman"/>
          <w:sz w:val="28"/>
        </w:rPr>
        <w:t>、</w:t>
      </w:r>
      <w:r w:rsidRPr="008912DD">
        <w:rPr>
          <w:rFonts w:ascii="Times New Roman" w:eastAsia="標楷體" w:hAnsi="Times New Roman"/>
          <w:kern w:val="3"/>
          <w:sz w:val="28"/>
          <w:szCs w:val="28"/>
        </w:rPr>
        <w:t>施行透析必要性之理由</w:t>
      </w:r>
      <w:r w:rsidR="00C54EE9"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如心、肺疾病、貧血等其他合併症</w:t>
      </w:r>
      <w:r w:rsidR="00C54EE9" w:rsidRPr="008912DD">
        <w:rPr>
          <w:rFonts w:ascii="Times New Roman" w:eastAsia="標楷體" w:hAnsi="Times New Roman"/>
          <w:kern w:val="3"/>
          <w:sz w:val="28"/>
          <w:szCs w:val="28"/>
        </w:rPr>
        <w:t>)</w:t>
      </w:r>
    </w:p>
    <w:p w14:paraId="09635669"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szCs w:val="28"/>
        </w:rPr>
      </w:pPr>
      <w:r w:rsidRPr="008912DD">
        <w:rPr>
          <w:rFonts w:ascii="Times New Roman" w:eastAsia="標楷體" w:hAnsi="Times New Roman"/>
          <w:kern w:val="3"/>
          <w:sz w:val="28"/>
          <w:szCs w:val="28"/>
        </w:rPr>
        <w:t>9.</w:t>
      </w:r>
      <w:r w:rsidR="00FC05D0" w:rsidRPr="008912DD">
        <w:rPr>
          <w:rFonts w:ascii="Times New Roman" w:eastAsia="標楷體" w:hAnsi="Times New Roman"/>
          <w:kern w:val="3"/>
          <w:sz w:val="28"/>
          <w:szCs w:val="28"/>
        </w:rPr>
        <w:t>BC</w:t>
      </w:r>
      <w:r w:rsidR="002447D1" w:rsidRPr="008912DD">
        <w:rPr>
          <w:rFonts w:ascii="Times New Roman" w:eastAsia="標楷體" w:hAnsi="Times New Roman"/>
          <w:kern w:val="3"/>
          <w:sz w:val="28"/>
          <w:szCs w:val="28"/>
        </w:rPr>
        <w:t>肝用藥審查原則</w:t>
      </w:r>
      <w:r w:rsidR="002447D1" w:rsidRPr="008912DD">
        <w:rPr>
          <w:rFonts w:ascii="Times New Roman" w:eastAsia="標楷體" w:hAnsi="Times New Roman"/>
          <w:kern w:val="3"/>
          <w:sz w:val="28"/>
          <w:szCs w:val="28"/>
        </w:rPr>
        <w:t>(</w:t>
      </w:r>
      <w:r w:rsidR="00A20D4E" w:rsidRPr="008912DD">
        <w:rPr>
          <w:rFonts w:ascii="Times New Roman" w:eastAsia="標楷體" w:hAnsi="Times New Roman"/>
          <w:kern w:val="3"/>
          <w:sz w:val="28"/>
          <w:szCs w:val="28"/>
        </w:rPr>
        <w:t>110/6/1</w:t>
      </w:r>
      <w:r w:rsidR="002447D1" w:rsidRPr="008912DD">
        <w:rPr>
          <w:rFonts w:ascii="Times New Roman" w:eastAsia="標楷體" w:hAnsi="Times New Roman"/>
          <w:kern w:val="3"/>
          <w:sz w:val="28"/>
          <w:szCs w:val="28"/>
        </w:rPr>
        <w:t>)</w:t>
      </w:r>
    </w:p>
    <w:p w14:paraId="42F6AC7F" w14:textId="77777777" w:rsidR="000257EE" w:rsidRPr="008912DD" w:rsidRDefault="00C54EE9" w:rsidP="00AA0EEE">
      <w:pPr>
        <w:pStyle w:val="20"/>
        <w:snapToGrid w:val="0"/>
        <w:spacing w:line="600" w:lineRule="exact"/>
        <w:ind w:left="1560" w:hanging="746"/>
        <w:jc w:val="both"/>
        <w:rPr>
          <w:rFonts w:ascii="Times New Roman" w:eastAsia="標楷體" w:hAnsi="Times New Roman"/>
          <w:kern w:val="3"/>
          <w:sz w:val="28"/>
          <w:szCs w:val="28"/>
        </w:rPr>
      </w:pPr>
      <w:r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1</w:t>
      </w:r>
      <w:r w:rsidRPr="008912DD">
        <w:rPr>
          <w:rFonts w:ascii="Times New Roman" w:eastAsia="標楷體" w:hAnsi="Times New Roman"/>
          <w:kern w:val="3"/>
          <w:sz w:val="28"/>
          <w:szCs w:val="28"/>
        </w:rPr>
        <w:t>)</w:t>
      </w:r>
      <w:r w:rsidR="002447D1" w:rsidRPr="008912DD">
        <w:rPr>
          <w:rFonts w:ascii="Times New Roman" w:eastAsia="標楷體" w:hAnsi="Times New Roman"/>
          <w:kern w:val="3"/>
          <w:sz w:val="28"/>
          <w:szCs w:val="28"/>
        </w:rPr>
        <w:t xml:space="preserve"> ALT</w:t>
      </w:r>
      <w:r w:rsidR="00274757" w:rsidRPr="008912DD">
        <w:rPr>
          <w:rFonts w:ascii="Times New Roman" w:eastAsia="標楷體" w:hAnsi="Times New Roman"/>
          <w:kern w:val="3"/>
          <w:sz w:val="28"/>
          <w:szCs w:val="28"/>
        </w:rPr>
        <w:t>上升情況或肝失代償情況</w:t>
      </w:r>
      <w:r w:rsidR="00274757"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如</w:t>
      </w:r>
      <w:r w:rsidR="00274757" w:rsidRPr="008912DD">
        <w:rPr>
          <w:rFonts w:ascii="Times New Roman" w:eastAsia="標楷體" w:hAnsi="Times New Roman"/>
          <w:kern w:val="3"/>
          <w:sz w:val="28"/>
          <w:szCs w:val="28"/>
        </w:rPr>
        <w:t>bilirubin &gt;2mg/dL, PT prolong&gt;3 sec)</w:t>
      </w:r>
      <w:r w:rsidR="002447D1" w:rsidRPr="008912DD">
        <w:rPr>
          <w:rFonts w:ascii="Times New Roman" w:eastAsia="標楷體" w:hAnsi="Times New Roman"/>
          <w:kern w:val="3"/>
          <w:sz w:val="28"/>
          <w:szCs w:val="28"/>
        </w:rPr>
        <w:t>符合</w:t>
      </w:r>
      <w:r w:rsidR="002447D1" w:rsidRPr="008912DD">
        <w:rPr>
          <w:rFonts w:ascii="Times New Roman" w:eastAsia="標楷體" w:hAnsi="Times New Roman"/>
          <w:kern w:val="3"/>
          <w:sz w:val="28"/>
          <w:szCs w:val="28"/>
        </w:rPr>
        <w:t>BC</w:t>
      </w:r>
      <w:r w:rsidR="002447D1" w:rsidRPr="008912DD">
        <w:rPr>
          <w:rFonts w:ascii="Times New Roman" w:eastAsia="標楷體" w:hAnsi="Times New Roman"/>
          <w:kern w:val="3"/>
          <w:sz w:val="28"/>
          <w:szCs w:val="28"/>
        </w:rPr>
        <w:t>肝用藥藥品給付規定所需條件情況下，可施行</w:t>
      </w:r>
      <w:r w:rsidR="002447D1" w:rsidRPr="008912DD">
        <w:rPr>
          <w:rFonts w:ascii="Times New Roman" w:eastAsia="標楷體" w:hAnsi="Times New Roman"/>
          <w:kern w:val="3"/>
          <w:sz w:val="28"/>
          <w:szCs w:val="28"/>
        </w:rPr>
        <w:t>HBV DNA</w:t>
      </w:r>
      <w:r w:rsidR="002447D1" w:rsidRPr="008912DD">
        <w:rPr>
          <w:rFonts w:ascii="Times New Roman" w:eastAsia="標楷體" w:hAnsi="Times New Roman"/>
          <w:kern w:val="3"/>
          <w:sz w:val="28"/>
          <w:szCs w:val="28"/>
        </w:rPr>
        <w:t>或</w:t>
      </w:r>
      <w:r w:rsidR="002447D1" w:rsidRPr="008912DD">
        <w:rPr>
          <w:rFonts w:ascii="Times New Roman" w:eastAsia="標楷體" w:hAnsi="Times New Roman"/>
          <w:kern w:val="3"/>
          <w:sz w:val="28"/>
          <w:szCs w:val="28"/>
        </w:rPr>
        <w:t>HCV RNA</w:t>
      </w:r>
      <w:r w:rsidR="002447D1" w:rsidRPr="008912DD">
        <w:rPr>
          <w:rFonts w:ascii="Times New Roman" w:eastAsia="標楷體" w:hAnsi="Times New Roman"/>
          <w:kern w:val="3"/>
          <w:sz w:val="28"/>
          <w:szCs w:val="28"/>
        </w:rPr>
        <w:t>定量檢查，三個月內不得重覆檢查。</w:t>
      </w:r>
      <w:r w:rsidR="002447D1" w:rsidRPr="008912DD">
        <w:rPr>
          <w:rFonts w:ascii="Times New Roman" w:eastAsia="標楷體" w:hAnsi="Times New Roman"/>
          <w:kern w:val="3"/>
          <w:sz w:val="28"/>
          <w:szCs w:val="28"/>
        </w:rPr>
        <w:t>(</w:t>
      </w:r>
      <w:r w:rsidR="00A20D4E" w:rsidRPr="008912DD">
        <w:rPr>
          <w:rFonts w:ascii="Times New Roman" w:eastAsia="標楷體" w:hAnsi="Times New Roman"/>
          <w:kern w:val="3"/>
          <w:sz w:val="28"/>
          <w:szCs w:val="28"/>
        </w:rPr>
        <w:t>110/6/1</w:t>
      </w:r>
      <w:r w:rsidR="002447D1" w:rsidRPr="008912DD">
        <w:rPr>
          <w:rFonts w:ascii="Times New Roman" w:eastAsia="標楷體" w:hAnsi="Times New Roman"/>
          <w:kern w:val="3"/>
          <w:sz w:val="28"/>
          <w:szCs w:val="28"/>
        </w:rPr>
        <w:t>)</w:t>
      </w:r>
    </w:p>
    <w:p w14:paraId="0C446060" w14:textId="77777777" w:rsidR="000257EE" w:rsidRPr="008912DD" w:rsidRDefault="00C54EE9" w:rsidP="00AA0EEE">
      <w:pPr>
        <w:pStyle w:val="20"/>
        <w:snapToGrid w:val="0"/>
        <w:spacing w:line="600" w:lineRule="exact"/>
        <w:ind w:left="1560" w:hanging="746"/>
        <w:jc w:val="both"/>
        <w:rPr>
          <w:rFonts w:ascii="Times New Roman" w:eastAsia="標楷體" w:hAnsi="Times New Roman"/>
          <w:kern w:val="3"/>
          <w:sz w:val="28"/>
          <w:szCs w:val="28"/>
        </w:rPr>
      </w:pPr>
      <w:r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2</w:t>
      </w:r>
      <w:r w:rsidRPr="008912DD">
        <w:rPr>
          <w:rFonts w:ascii="Times New Roman" w:eastAsia="標楷體" w:hAnsi="Times New Roman"/>
          <w:kern w:val="3"/>
          <w:sz w:val="28"/>
          <w:szCs w:val="28"/>
        </w:rPr>
        <w:t>)</w:t>
      </w:r>
      <w:r w:rsidR="000F466A" w:rsidRPr="008912DD">
        <w:rPr>
          <w:rFonts w:ascii="Times New Roman" w:eastAsia="標楷體" w:hAnsi="Times New Roman"/>
          <w:kern w:val="3"/>
          <w:sz w:val="28"/>
          <w:szCs w:val="28"/>
        </w:rPr>
        <w:t>甲、</w:t>
      </w:r>
      <w:r w:rsidR="00274757" w:rsidRPr="008912DD">
        <w:rPr>
          <w:rFonts w:ascii="Times New Roman" w:eastAsia="標楷體" w:hAnsi="Times New Roman"/>
          <w:kern w:val="3"/>
          <w:sz w:val="28"/>
          <w:szCs w:val="28"/>
        </w:rPr>
        <w:t>B</w:t>
      </w:r>
      <w:r w:rsidR="00274757" w:rsidRPr="008912DD">
        <w:rPr>
          <w:rFonts w:ascii="Times New Roman" w:eastAsia="標楷體" w:hAnsi="Times New Roman"/>
          <w:kern w:val="3"/>
          <w:sz w:val="28"/>
          <w:szCs w:val="28"/>
        </w:rPr>
        <w:t>肝</w:t>
      </w:r>
      <w:r w:rsidR="000F466A" w:rsidRPr="008912DD">
        <w:rPr>
          <w:rFonts w:ascii="Times New Roman" w:eastAsia="標楷體" w:hAnsi="Times New Roman"/>
          <w:kern w:val="3"/>
          <w:sz w:val="28"/>
          <w:szCs w:val="28"/>
        </w:rPr>
        <w:t>病患：</w:t>
      </w:r>
      <w:r w:rsidR="00274757" w:rsidRPr="008912DD">
        <w:rPr>
          <w:rFonts w:ascii="Times New Roman" w:eastAsia="標楷體" w:hAnsi="Times New Roman"/>
          <w:kern w:val="3"/>
          <w:sz w:val="28"/>
          <w:szCs w:val="28"/>
        </w:rPr>
        <w:t>治療前，治療</w:t>
      </w:r>
      <w:r w:rsidR="000F466A" w:rsidRPr="008912DD">
        <w:rPr>
          <w:rFonts w:ascii="Times New Roman" w:eastAsia="標楷體" w:hAnsi="Times New Roman"/>
          <w:kern w:val="3"/>
          <w:sz w:val="28"/>
          <w:szCs w:val="28"/>
        </w:rPr>
        <w:t>時</w:t>
      </w:r>
      <w:r w:rsidR="00274757" w:rsidRPr="008912DD">
        <w:rPr>
          <w:rFonts w:ascii="Times New Roman" w:eastAsia="標楷體" w:hAnsi="Times New Roman"/>
          <w:kern w:val="3"/>
          <w:sz w:val="28"/>
          <w:szCs w:val="28"/>
        </w:rPr>
        <w:t>每六個月，臨床懷疑出現抗藥性，停藥</w:t>
      </w:r>
      <w:r w:rsidR="000F466A" w:rsidRPr="008912DD">
        <w:rPr>
          <w:rFonts w:ascii="Times New Roman" w:eastAsia="標楷體" w:hAnsi="Times New Roman"/>
          <w:kern w:val="3"/>
          <w:sz w:val="28"/>
          <w:szCs w:val="28"/>
        </w:rPr>
        <w:t>時</w:t>
      </w:r>
      <w:r w:rsidR="00274757" w:rsidRPr="008912DD">
        <w:rPr>
          <w:rFonts w:ascii="Times New Roman" w:eastAsia="標楷體" w:hAnsi="Times New Roman"/>
          <w:kern w:val="3"/>
          <w:sz w:val="28"/>
          <w:szCs w:val="28"/>
        </w:rPr>
        <w:t>，停藥後</w:t>
      </w:r>
      <w:r w:rsidR="000F466A" w:rsidRPr="008912DD">
        <w:rPr>
          <w:rFonts w:ascii="Times New Roman" w:eastAsia="標楷體" w:hAnsi="Times New Roman"/>
          <w:kern w:val="3"/>
          <w:sz w:val="28"/>
          <w:szCs w:val="28"/>
        </w:rPr>
        <w:t>第</w:t>
      </w:r>
      <w:r w:rsidR="00274757" w:rsidRPr="008912DD">
        <w:rPr>
          <w:rFonts w:ascii="Times New Roman" w:eastAsia="標楷體" w:hAnsi="Times New Roman"/>
          <w:kern w:val="3"/>
          <w:sz w:val="28"/>
          <w:szCs w:val="28"/>
        </w:rPr>
        <w:t>6</w:t>
      </w:r>
      <w:r w:rsidR="00274757" w:rsidRPr="008912DD">
        <w:rPr>
          <w:rFonts w:ascii="Times New Roman" w:eastAsia="標楷體" w:hAnsi="Times New Roman"/>
          <w:kern w:val="3"/>
          <w:sz w:val="28"/>
          <w:szCs w:val="28"/>
        </w:rPr>
        <w:t>個月及</w:t>
      </w:r>
      <w:r w:rsidR="000F466A" w:rsidRPr="008912DD">
        <w:rPr>
          <w:rFonts w:ascii="Times New Roman" w:eastAsia="標楷體" w:hAnsi="Times New Roman"/>
          <w:kern w:val="3"/>
          <w:sz w:val="28"/>
          <w:szCs w:val="28"/>
        </w:rPr>
        <w:t>第</w:t>
      </w:r>
      <w:r w:rsidR="00274757" w:rsidRPr="008912DD">
        <w:rPr>
          <w:rFonts w:ascii="Times New Roman" w:eastAsia="標楷體" w:hAnsi="Times New Roman"/>
          <w:kern w:val="3"/>
          <w:sz w:val="28"/>
          <w:szCs w:val="28"/>
        </w:rPr>
        <w:t>12</w:t>
      </w:r>
      <w:r w:rsidR="00274757" w:rsidRPr="008912DD">
        <w:rPr>
          <w:rFonts w:ascii="Times New Roman" w:eastAsia="標楷體" w:hAnsi="Times New Roman"/>
          <w:kern w:val="3"/>
          <w:sz w:val="28"/>
          <w:szCs w:val="28"/>
        </w:rPr>
        <w:t>個月</w:t>
      </w:r>
      <w:r w:rsidR="000F466A" w:rsidRPr="008912DD">
        <w:rPr>
          <w:rFonts w:ascii="Times New Roman" w:eastAsia="標楷體" w:hAnsi="Times New Roman"/>
          <w:kern w:val="3"/>
          <w:sz w:val="28"/>
          <w:szCs w:val="28"/>
        </w:rPr>
        <w:t>得</w:t>
      </w:r>
      <w:r w:rsidR="00274757" w:rsidRPr="008912DD">
        <w:rPr>
          <w:rFonts w:ascii="Times New Roman" w:eastAsia="標楷體" w:hAnsi="Times New Roman"/>
          <w:kern w:val="3"/>
          <w:sz w:val="28"/>
          <w:szCs w:val="28"/>
        </w:rPr>
        <w:t>作</w:t>
      </w:r>
      <w:r w:rsidR="00274757" w:rsidRPr="008912DD">
        <w:rPr>
          <w:rFonts w:ascii="Times New Roman" w:eastAsia="標楷體" w:hAnsi="Times New Roman"/>
          <w:kern w:val="3"/>
          <w:sz w:val="28"/>
          <w:szCs w:val="28"/>
        </w:rPr>
        <w:t>HBV DNA</w:t>
      </w:r>
      <w:r w:rsidR="00274757" w:rsidRPr="008912DD">
        <w:rPr>
          <w:rFonts w:ascii="Times New Roman" w:eastAsia="標楷體" w:hAnsi="Times New Roman"/>
          <w:kern w:val="3"/>
          <w:sz w:val="28"/>
          <w:szCs w:val="28"/>
        </w:rPr>
        <w:t>定量檢查。</w:t>
      </w:r>
      <w:r w:rsidR="008312CA"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8312CA" w:rsidRPr="008912DD">
        <w:rPr>
          <w:rFonts w:ascii="Times New Roman" w:eastAsia="標楷體" w:hAnsi="Times New Roman"/>
          <w:sz w:val="28"/>
          <w:szCs w:val="28"/>
        </w:rPr>
        <w:t>)</w:t>
      </w:r>
    </w:p>
    <w:p w14:paraId="36320D5B" w14:textId="77777777" w:rsidR="000F466A" w:rsidRPr="008912DD" w:rsidRDefault="000F466A" w:rsidP="00AA0EEE">
      <w:pPr>
        <w:pStyle w:val="20"/>
        <w:snapToGrid w:val="0"/>
        <w:spacing w:line="600" w:lineRule="exact"/>
        <w:ind w:left="1560" w:hanging="746"/>
        <w:jc w:val="both"/>
        <w:rPr>
          <w:rFonts w:ascii="Times New Roman" w:eastAsia="標楷體" w:hAnsi="Times New Roman"/>
          <w:kern w:val="3"/>
          <w:sz w:val="28"/>
          <w:szCs w:val="28"/>
        </w:rPr>
      </w:pPr>
      <w:r w:rsidRPr="008912DD">
        <w:rPr>
          <w:rFonts w:ascii="Times New Roman" w:eastAsia="標楷體" w:hAnsi="Times New Roman"/>
          <w:kern w:val="3"/>
          <w:sz w:val="28"/>
          <w:szCs w:val="28"/>
        </w:rPr>
        <w:t xml:space="preserve">     </w:t>
      </w:r>
      <w:r w:rsidRPr="008912DD">
        <w:rPr>
          <w:rFonts w:ascii="Times New Roman" w:eastAsia="標楷體" w:hAnsi="Times New Roman"/>
          <w:kern w:val="3"/>
          <w:sz w:val="28"/>
          <w:szCs w:val="28"/>
        </w:rPr>
        <w:t>乙、</w:t>
      </w:r>
      <w:r w:rsidRPr="008912DD">
        <w:rPr>
          <w:rFonts w:ascii="Times New Roman" w:eastAsia="標楷體" w:hAnsi="Times New Roman"/>
          <w:kern w:val="3"/>
          <w:sz w:val="28"/>
          <w:szCs w:val="28"/>
        </w:rPr>
        <w:t>B</w:t>
      </w:r>
      <w:r w:rsidRPr="008912DD">
        <w:rPr>
          <w:rFonts w:ascii="Times New Roman" w:eastAsia="標楷體" w:hAnsi="Times New Roman"/>
          <w:kern w:val="3"/>
          <w:sz w:val="28"/>
          <w:szCs w:val="28"/>
        </w:rPr>
        <w:t>肝</w:t>
      </w:r>
      <w:r w:rsidRPr="008912DD">
        <w:rPr>
          <w:rFonts w:ascii="Times New Roman" w:eastAsia="標楷體" w:hAnsi="Times New Roman"/>
          <w:kern w:val="3"/>
          <w:sz w:val="28"/>
          <w:szCs w:val="28"/>
        </w:rPr>
        <w:t>e</w:t>
      </w:r>
      <w:r w:rsidRPr="008912DD">
        <w:rPr>
          <w:rFonts w:ascii="Times New Roman" w:eastAsia="標楷體" w:hAnsi="Times New Roman"/>
          <w:kern w:val="3"/>
          <w:sz w:val="28"/>
          <w:szCs w:val="28"/>
        </w:rPr>
        <w:t>抗原陽性，除上述</w:t>
      </w:r>
      <w:r w:rsidRPr="008912DD">
        <w:rPr>
          <w:rFonts w:ascii="Times New Roman" w:eastAsia="標楷體" w:hAnsi="Times New Roman"/>
          <w:kern w:val="3"/>
          <w:sz w:val="28"/>
          <w:szCs w:val="28"/>
        </w:rPr>
        <w:t>HBV DNA</w:t>
      </w:r>
      <w:r w:rsidRPr="008912DD">
        <w:rPr>
          <w:rFonts w:ascii="Times New Roman" w:eastAsia="標楷體" w:hAnsi="Times New Roman"/>
          <w:kern w:val="3"/>
          <w:sz w:val="28"/>
          <w:szCs w:val="28"/>
        </w:rPr>
        <w:t>定量檢查外，治療時，得每三個月加験</w:t>
      </w:r>
      <w:r w:rsidRPr="008912DD">
        <w:rPr>
          <w:rFonts w:ascii="Times New Roman" w:eastAsia="標楷體" w:hAnsi="Times New Roman"/>
          <w:kern w:val="3"/>
          <w:sz w:val="28"/>
          <w:szCs w:val="28"/>
        </w:rPr>
        <w:t>HBeAg</w:t>
      </w:r>
      <w:r w:rsidRPr="008912DD">
        <w:rPr>
          <w:rFonts w:ascii="Times New Roman" w:eastAsia="標楷體" w:hAnsi="Times New Roman"/>
          <w:kern w:val="3"/>
          <w:sz w:val="28"/>
          <w:szCs w:val="28"/>
        </w:rPr>
        <w:t>，直到</w:t>
      </w:r>
      <w:r w:rsidRPr="008912DD">
        <w:rPr>
          <w:rFonts w:ascii="Times New Roman" w:eastAsia="標楷體" w:hAnsi="Times New Roman"/>
          <w:kern w:val="3"/>
          <w:sz w:val="28"/>
          <w:szCs w:val="28"/>
        </w:rPr>
        <w:t>HBeAg</w:t>
      </w:r>
      <w:r w:rsidRPr="008912DD">
        <w:rPr>
          <w:rFonts w:ascii="Times New Roman" w:eastAsia="標楷體" w:hAnsi="Times New Roman"/>
          <w:kern w:val="3"/>
          <w:sz w:val="28"/>
          <w:szCs w:val="28"/>
        </w:rPr>
        <w:t>陰轉，且</w:t>
      </w:r>
      <w:r w:rsidRPr="008912DD">
        <w:rPr>
          <w:rFonts w:ascii="Times New Roman" w:eastAsia="標楷體" w:hAnsi="Times New Roman"/>
          <w:kern w:val="3"/>
          <w:sz w:val="28"/>
          <w:szCs w:val="28"/>
        </w:rPr>
        <w:t>Anti-HBeAg</w:t>
      </w:r>
      <w:r w:rsidRPr="008912DD">
        <w:rPr>
          <w:rFonts w:ascii="Times New Roman" w:eastAsia="標楷體" w:hAnsi="Times New Roman"/>
          <w:kern w:val="3"/>
          <w:sz w:val="28"/>
          <w:szCs w:val="28"/>
        </w:rPr>
        <w:t>陽性為止。</w:t>
      </w:r>
      <w:r w:rsidR="00B11142"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8312CA" w:rsidRPr="008912DD">
        <w:rPr>
          <w:rFonts w:ascii="Times New Roman" w:eastAsia="標楷體" w:hAnsi="Times New Roman"/>
          <w:sz w:val="28"/>
          <w:szCs w:val="28"/>
        </w:rPr>
        <w:t>)</w:t>
      </w:r>
    </w:p>
    <w:p w14:paraId="393724AA" w14:textId="77777777" w:rsidR="000257EE" w:rsidRPr="008912DD" w:rsidRDefault="00C54EE9" w:rsidP="00AA0EEE">
      <w:pPr>
        <w:pStyle w:val="20"/>
        <w:snapToGrid w:val="0"/>
        <w:spacing w:line="600" w:lineRule="exact"/>
        <w:ind w:left="1560" w:hanging="709"/>
        <w:jc w:val="both"/>
        <w:rPr>
          <w:rFonts w:ascii="Times New Roman" w:eastAsia="標楷體" w:hAnsi="Times New Roman"/>
          <w:kern w:val="3"/>
          <w:sz w:val="28"/>
          <w:szCs w:val="28"/>
        </w:rPr>
      </w:pPr>
      <w:r w:rsidRPr="008912DD">
        <w:rPr>
          <w:rFonts w:ascii="Times New Roman" w:eastAsia="標楷體" w:hAnsi="Times New Roman"/>
          <w:kern w:val="3"/>
          <w:sz w:val="28"/>
          <w:szCs w:val="28"/>
        </w:rPr>
        <w:t>(</w:t>
      </w:r>
      <w:r w:rsidR="00FC05D0" w:rsidRPr="008912DD">
        <w:rPr>
          <w:rFonts w:ascii="Times New Roman" w:eastAsia="標楷體" w:hAnsi="Times New Roman"/>
          <w:kern w:val="3"/>
          <w:sz w:val="28"/>
          <w:szCs w:val="28"/>
        </w:rPr>
        <w:t>3</w:t>
      </w:r>
      <w:r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C</w:t>
      </w:r>
      <w:r w:rsidR="008312CA" w:rsidRPr="008912DD">
        <w:rPr>
          <w:rFonts w:ascii="Times New Roman" w:eastAsia="標楷體" w:hAnsi="Times New Roman"/>
          <w:kern w:val="3"/>
          <w:sz w:val="28"/>
          <w:szCs w:val="28"/>
        </w:rPr>
        <w:t>型</w:t>
      </w:r>
      <w:r w:rsidR="00274757" w:rsidRPr="008912DD">
        <w:rPr>
          <w:rFonts w:ascii="Times New Roman" w:eastAsia="標楷體" w:hAnsi="Times New Roman"/>
          <w:kern w:val="3"/>
          <w:sz w:val="28"/>
          <w:szCs w:val="28"/>
        </w:rPr>
        <w:t>肝</w:t>
      </w:r>
      <w:r w:rsidR="008312CA" w:rsidRPr="008912DD">
        <w:rPr>
          <w:rFonts w:ascii="Times New Roman" w:eastAsia="標楷體" w:hAnsi="Times New Roman"/>
          <w:kern w:val="3"/>
          <w:sz w:val="28"/>
          <w:szCs w:val="28"/>
        </w:rPr>
        <w:t>炎，如以干擾素合併</w:t>
      </w:r>
      <w:r w:rsidR="008312CA" w:rsidRPr="008912DD">
        <w:rPr>
          <w:rFonts w:ascii="Times New Roman" w:eastAsia="標楷體" w:hAnsi="Times New Roman"/>
          <w:kern w:val="3"/>
          <w:sz w:val="28"/>
          <w:szCs w:val="28"/>
        </w:rPr>
        <w:t>Ribavirin</w:t>
      </w:r>
      <w:r w:rsidR="008312CA" w:rsidRPr="008912DD">
        <w:rPr>
          <w:rFonts w:ascii="Times New Roman" w:eastAsia="標楷體" w:hAnsi="Times New Roman"/>
          <w:kern w:val="3"/>
          <w:sz w:val="28"/>
          <w:szCs w:val="28"/>
        </w:rPr>
        <w:t>治療；</w:t>
      </w:r>
      <w:r w:rsidR="00274757" w:rsidRPr="008912DD">
        <w:rPr>
          <w:rFonts w:ascii="Times New Roman" w:eastAsia="標楷體" w:hAnsi="Times New Roman"/>
          <w:kern w:val="3"/>
          <w:sz w:val="28"/>
          <w:szCs w:val="28"/>
        </w:rPr>
        <w:t>治療前，治療</w:t>
      </w:r>
      <w:r w:rsidR="008312CA" w:rsidRPr="008912DD">
        <w:rPr>
          <w:rFonts w:ascii="Times New Roman" w:eastAsia="標楷體" w:hAnsi="Times New Roman"/>
          <w:kern w:val="3"/>
          <w:sz w:val="28"/>
          <w:szCs w:val="28"/>
        </w:rPr>
        <w:t>時第四週</w:t>
      </w:r>
      <w:r w:rsidR="00274757" w:rsidRPr="008912DD">
        <w:rPr>
          <w:rFonts w:ascii="Times New Roman" w:eastAsia="標楷體" w:hAnsi="Times New Roman"/>
          <w:kern w:val="3"/>
          <w:sz w:val="28"/>
          <w:szCs w:val="28"/>
        </w:rPr>
        <w:t>，</w:t>
      </w:r>
      <w:r w:rsidR="008312CA" w:rsidRPr="008912DD">
        <w:rPr>
          <w:rFonts w:ascii="Times New Roman" w:eastAsia="標楷體" w:hAnsi="Times New Roman"/>
          <w:kern w:val="3"/>
          <w:sz w:val="28"/>
          <w:szCs w:val="28"/>
        </w:rPr>
        <w:t>第十二週</w:t>
      </w:r>
      <w:r w:rsidR="00274757"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如無</w:t>
      </w:r>
      <w:r w:rsidR="00274757" w:rsidRPr="008912DD">
        <w:rPr>
          <w:rFonts w:ascii="Times New Roman" w:eastAsia="標楷體" w:hAnsi="Times New Roman"/>
          <w:kern w:val="3"/>
          <w:sz w:val="28"/>
          <w:szCs w:val="28"/>
        </w:rPr>
        <w:t>RVR)</w:t>
      </w:r>
      <w:r w:rsidR="00274757" w:rsidRPr="008912DD">
        <w:rPr>
          <w:rFonts w:ascii="Times New Roman" w:eastAsia="標楷體" w:hAnsi="Times New Roman"/>
          <w:kern w:val="3"/>
          <w:sz w:val="28"/>
          <w:szCs w:val="28"/>
        </w:rPr>
        <w:t>，</w:t>
      </w:r>
      <w:r w:rsidR="008312CA" w:rsidRPr="008912DD">
        <w:rPr>
          <w:rFonts w:ascii="Times New Roman" w:eastAsia="標楷體" w:hAnsi="Times New Roman"/>
          <w:kern w:val="3"/>
          <w:sz w:val="28"/>
          <w:szCs w:val="28"/>
        </w:rPr>
        <w:t>停藥時</w:t>
      </w:r>
      <w:r w:rsidR="008312CA" w:rsidRPr="008912DD">
        <w:rPr>
          <w:rFonts w:ascii="Times New Roman" w:eastAsia="標楷體" w:hAnsi="Times New Roman"/>
          <w:kern w:val="3"/>
          <w:sz w:val="28"/>
          <w:szCs w:val="28"/>
        </w:rPr>
        <w:t>(End of treatment)</w:t>
      </w:r>
      <w:r w:rsidR="00274757" w:rsidRPr="008912DD">
        <w:rPr>
          <w:rFonts w:ascii="Times New Roman" w:eastAsia="標楷體" w:hAnsi="Times New Roman"/>
          <w:kern w:val="3"/>
          <w:sz w:val="28"/>
          <w:szCs w:val="28"/>
        </w:rPr>
        <w:t>，停藥後</w:t>
      </w:r>
      <w:r w:rsidR="008312CA" w:rsidRPr="008912DD">
        <w:rPr>
          <w:rFonts w:ascii="Times New Roman" w:eastAsia="標楷體" w:hAnsi="Times New Roman"/>
          <w:kern w:val="3"/>
          <w:sz w:val="28"/>
          <w:szCs w:val="28"/>
        </w:rPr>
        <w:t>第二十四週得</w:t>
      </w:r>
      <w:r w:rsidR="00274757" w:rsidRPr="008912DD">
        <w:rPr>
          <w:rFonts w:ascii="Times New Roman" w:eastAsia="標楷體" w:hAnsi="Times New Roman"/>
          <w:kern w:val="3"/>
          <w:sz w:val="28"/>
          <w:szCs w:val="28"/>
        </w:rPr>
        <w:t>作</w:t>
      </w:r>
      <w:r w:rsidR="00274757" w:rsidRPr="008912DD">
        <w:rPr>
          <w:rFonts w:ascii="Times New Roman" w:eastAsia="標楷體" w:hAnsi="Times New Roman"/>
          <w:kern w:val="3"/>
          <w:sz w:val="28"/>
          <w:szCs w:val="28"/>
        </w:rPr>
        <w:t xml:space="preserve"> HCV RNA</w:t>
      </w:r>
      <w:r w:rsidR="00274757" w:rsidRPr="008912DD">
        <w:rPr>
          <w:rFonts w:ascii="Times New Roman" w:eastAsia="標楷體" w:hAnsi="Times New Roman"/>
          <w:kern w:val="3"/>
          <w:sz w:val="28"/>
          <w:szCs w:val="28"/>
        </w:rPr>
        <w:t>定量檢查。</w:t>
      </w:r>
      <w:r w:rsidR="00B11142"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B11142" w:rsidRPr="008912DD">
        <w:rPr>
          <w:rFonts w:ascii="Times New Roman" w:eastAsia="標楷體" w:hAnsi="Times New Roman"/>
          <w:sz w:val="28"/>
          <w:szCs w:val="28"/>
        </w:rPr>
        <w:t>)</w:t>
      </w:r>
    </w:p>
    <w:p w14:paraId="138667F9" w14:textId="77777777" w:rsidR="000257EE" w:rsidRPr="008912DD" w:rsidRDefault="00C54EE9" w:rsidP="00AA0EEE">
      <w:pPr>
        <w:pStyle w:val="20"/>
        <w:tabs>
          <w:tab w:val="center" w:pos="5056"/>
        </w:tabs>
        <w:snapToGrid w:val="0"/>
        <w:spacing w:line="600" w:lineRule="exact"/>
        <w:ind w:left="1560" w:hanging="709"/>
        <w:jc w:val="both"/>
        <w:rPr>
          <w:rFonts w:ascii="Times New Roman" w:hAnsi="Times New Roman"/>
        </w:rPr>
      </w:pPr>
      <w:r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4</w:t>
      </w:r>
      <w:r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此類案件送審時，應附</w:t>
      </w:r>
      <w:r w:rsidR="00274757" w:rsidRPr="008912DD">
        <w:rPr>
          <w:rFonts w:ascii="Times New Roman" w:eastAsia="標楷體" w:hAnsi="Times New Roman"/>
          <w:kern w:val="3"/>
          <w:sz w:val="28"/>
          <w:szCs w:val="28"/>
        </w:rPr>
        <w:t>6</w:t>
      </w:r>
      <w:r w:rsidR="00274757" w:rsidRPr="008912DD">
        <w:rPr>
          <w:rFonts w:ascii="Times New Roman" w:eastAsia="標楷體" w:hAnsi="Times New Roman"/>
          <w:kern w:val="3"/>
          <w:sz w:val="28"/>
          <w:szCs w:val="28"/>
        </w:rPr>
        <w:t>個月內病歷</w:t>
      </w:r>
      <w:r w:rsidR="00FC05D0" w:rsidRPr="008912DD">
        <w:rPr>
          <w:rFonts w:ascii="Times New Roman" w:eastAsia="標楷體" w:hAnsi="Times New Roman"/>
          <w:kern w:val="3"/>
          <w:sz w:val="28"/>
          <w:szCs w:val="28"/>
        </w:rPr>
        <w:t>及合於抗病毒藥物使用規定之相關資料</w:t>
      </w:r>
      <w:r w:rsidR="00274757" w:rsidRPr="008912DD">
        <w:rPr>
          <w:rFonts w:ascii="Times New Roman" w:eastAsia="標楷體" w:hAnsi="Times New Roman"/>
          <w:kern w:val="3"/>
          <w:sz w:val="28"/>
          <w:szCs w:val="28"/>
        </w:rPr>
        <w:t>供參。</w:t>
      </w:r>
      <w:r w:rsidR="00274757" w:rsidRPr="008912DD">
        <w:rPr>
          <w:rFonts w:ascii="Times New Roman" w:eastAsia="標楷體" w:hAnsi="Times New Roman"/>
          <w:kern w:val="3"/>
          <w:sz w:val="28"/>
          <w:szCs w:val="28"/>
        </w:rPr>
        <w:t>(99/7/1)</w:t>
      </w:r>
      <w:r w:rsidR="00FC05D0" w:rsidRPr="008912DD">
        <w:rPr>
          <w:rFonts w:ascii="Times New Roman" w:eastAsia="標楷體" w:hAnsi="Times New Roman"/>
          <w:kern w:val="3"/>
          <w:sz w:val="28"/>
          <w:szCs w:val="28"/>
        </w:rPr>
        <w:t>(106/1/1)</w:t>
      </w:r>
    </w:p>
    <w:p w14:paraId="264F899C"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lastRenderedPageBreak/>
        <w:t>(</w:t>
      </w:r>
      <w:r w:rsidRPr="008912DD">
        <w:rPr>
          <w:rFonts w:ascii="Times New Roman" w:eastAsia="標楷體" w:hAnsi="Times New Roman"/>
          <w:sz w:val="28"/>
        </w:rPr>
        <w:t>三</w:t>
      </w:r>
      <w:r w:rsidRPr="008912DD">
        <w:rPr>
          <w:rFonts w:ascii="Times New Roman" w:eastAsia="標楷體" w:hAnsi="Times New Roman"/>
          <w:sz w:val="28"/>
        </w:rPr>
        <w:t>)</w:t>
      </w:r>
      <w:r w:rsidRPr="008912DD">
        <w:rPr>
          <w:rFonts w:ascii="Times New Roman" w:eastAsia="標楷體" w:hAnsi="Times New Roman"/>
          <w:sz w:val="28"/>
        </w:rPr>
        <w:t>住院部分審查原則及注意事項：審查時應注意個案住院之必要性、住院日數之長短及病房種類</w:t>
      </w:r>
      <w:r w:rsidRPr="008912DD">
        <w:rPr>
          <w:rFonts w:ascii="Times New Roman" w:eastAsia="標楷體" w:hAnsi="Times New Roman"/>
          <w:sz w:val="28"/>
        </w:rPr>
        <w:t>(</w:t>
      </w:r>
      <w:r w:rsidRPr="008912DD">
        <w:rPr>
          <w:rFonts w:ascii="Times New Roman" w:eastAsia="標楷體" w:hAnsi="Times New Roman"/>
          <w:sz w:val="28"/>
        </w:rPr>
        <w:t>如加護病房等</w:t>
      </w:r>
      <w:r w:rsidRPr="008912DD">
        <w:rPr>
          <w:rFonts w:ascii="Times New Roman" w:eastAsia="標楷體" w:hAnsi="Times New Roman"/>
          <w:sz w:val="28"/>
        </w:rPr>
        <w:t>)</w:t>
      </w:r>
      <w:r w:rsidRPr="008912DD">
        <w:rPr>
          <w:rFonts w:ascii="Times New Roman" w:eastAsia="標楷體" w:hAnsi="Times New Roman"/>
          <w:sz w:val="28"/>
        </w:rPr>
        <w:t>之適當性。</w:t>
      </w:r>
    </w:p>
    <w:p w14:paraId="545EEA75"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急性支氣管炎、肝炎、暈眩症等特定疾病住院，應符合特定疾病之住院基本要件。</w:t>
      </w:r>
      <w:r w:rsidRPr="008912DD">
        <w:rPr>
          <w:rFonts w:ascii="Times New Roman" w:eastAsia="標楷體" w:hAnsi="Times New Roman"/>
          <w:kern w:val="3"/>
          <w:sz w:val="28"/>
        </w:rPr>
        <w:t>(</w:t>
      </w:r>
      <w:r w:rsidR="00A70AB9" w:rsidRPr="008912DD">
        <w:rPr>
          <w:rFonts w:ascii="Times New Roman" w:eastAsia="標楷體" w:hAnsi="Times New Roman"/>
          <w:kern w:val="3"/>
          <w:sz w:val="28"/>
        </w:rPr>
        <w:t>詳附表十八</w:t>
      </w:r>
      <w:r w:rsidRPr="008912DD">
        <w:rPr>
          <w:rFonts w:ascii="Times New Roman" w:eastAsia="標楷體" w:hAnsi="Times New Roman"/>
          <w:kern w:val="3"/>
          <w:sz w:val="28"/>
        </w:rPr>
        <w:t>)(102/3/1)</w:t>
      </w:r>
      <w:r w:rsidR="00A70AB9" w:rsidRPr="008912DD">
        <w:rPr>
          <w:rFonts w:ascii="Times New Roman" w:eastAsia="標楷體" w:hAnsi="Times New Roman"/>
          <w:kern w:val="3"/>
          <w:sz w:val="28"/>
        </w:rPr>
        <w:t>(105/1/1)</w:t>
      </w:r>
    </w:p>
    <w:p w14:paraId="58555A9A"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住院處方用藥之審查，應依照健保用藥之相關規定，進行詳細審查。除注意用藥之適應症外，也須注意使用之劑量與期間長短是否恰當。</w:t>
      </w:r>
      <w:r w:rsidRPr="008912DD">
        <w:rPr>
          <w:rFonts w:ascii="Times New Roman" w:eastAsia="標楷體" w:hAnsi="Times New Roman"/>
          <w:kern w:val="3"/>
          <w:sz w:val="28"/>
        </w:rPr>
        <w:t>(</w:t>
      </w:r>
      <w:r w:rsidRPr="008912DD">
        <w:rPr>
          <w:rFonts w:ascii="Times New Roman" w:eastAsia="標楷體" w:hAnsi="Times New Roman"/>
          <w:kern w:val="3"/>
          <w:sz w:val="28"/>
        </w:rPr>
        <w:t>一些管理不善院所，易出現長期未進行醫令重整，致使用藥物期間過長。</w:t>
      </w:r>
      <w:r w:rsidRPr="008912DD">
        <w:rPr>
          <w:rFonts w:ascii="Times New Roman" w:eastAsia="標楷體" w:hAnsi="Times New Roman"/>
          <w:kern w:val="3"/>
          <w:sz w:val="28"/>
        </w:rPr>
        <w:t>)</w:t>
      </w:r>
    </w:p>
    <w:p w14:paraId="5D81A674"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應注意病歷摘要之診斷、診療記錄及明細表是否相符。</w:t>
      </w:r>
    </w:p>
    <w:p w14:paraId="51DB882E"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抗生素之使用，有些院所常以痰之培養結果做為使用高價抗生素之搪塞理由，應注意是否恰當，嚴加審查。</w:t>
      </w:r>
    </w:p>
    <w:p w14:paraId="6E0436F5"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多數院所均有套裝生化檢查之設計，應注意同一住院期間，是否有必要多次進行相同之套裝生化檢查，除非必要否則應以單項複選之方式，做為住院期間之追蹤。</w:t>
      </w:r>
    </w:p>
    <w:p w14:paraId="32BD4493"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糖尿病患者除非正在調整胰島素劑量，或是病況危急，對每日測三至四次血糖以上者，注意加強審查。</w:t>
      </w:r>
    </w:p>
    <w:p w14:paraId="21FC80B7"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細菌培養時未長出細菌，不可申報藥物敏感試驗。</w:t>
      </w:r>
    </w:p>
    <w:p w14:paraId="6EE2A0A1"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8.</w:t>
      </w:r>
      <w:r w:rsidRPr="008912DD">
        <w:rPr>
          <w:rFonts w:ascii="Times New Roman" w:eastAsia="標楷體" w:hAnsi="Times New Roman"/>
          <w:kern w:val="3"/>
          <w:sz w:val="28"/>
        </w:rPr>
        <w:t>皮下肌肉、小量靜脈注射及</w:t>
      </w:r>
      <w:r w:rsidRPr="008912DD">
        <w:rPr>
          <w:rFonts w:ascii="Times New Roman" w:eastAsia="標楷體" w:hAnsi="Times New Roman"/>
          <w:kern w:val="3"/>
          <w:sz w:val="28"/>
        </w:rPr>
        <w:t>IV Push</w:t>
      </w:r>
      <w:r w:rsidRPr="008912DD">
        <w:rPr>
          <w:rFonts w:ascii="Times New Roman" w:eastAsia="標楷體" w:hAnsi="Times New Roman"/>
          <w:kern w:val="3"/>
          <w:sz w:val="28"/>
        </w:rPr>
        <w:t>等注射技術費包括於病房費中，不得另行申報，但材料費得另計。</w:t>
      </w:r>
    </w:p>
    <w:p w14:paraId="07392A84"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9.</w:t>
      </w:r>
      <w:r w:rsidRPr="008912DD">
        <w:rPr>
          <w:rFonts w:ascii="Times New Roman" w:eastAsia="標楷體" w:hAnsi="Times New Roman"/>
          <w:kern w:val="3"/>
          <w:sz w:val="28"/>
        </w:rPr>
        <w:t>連續化學療法廿四小時為一次連續性醫療行為，橫跨二日仍應以一日計算，即僅能申報</w:t>
      </w:r>
      <w:r w:rsidRPr="008912DD">
        <w:rPr>
          <w:rFonts w:ascii="Times New Roman" w:eastAsia="標楷體" w:hAnsi="Times New Roman"/>
          <w:kern w:val="3"/>
          <w:sz w:val="28"/>
        </w:rPr>
        <w:t>37005B</w:t>
      </w:r>
      <w:r w:rsidRPr="008912DD">
        <w:rPr>
          <w:rFonts w:ascii="Times New Roman" w:eastAsia="標楷體" w:hAnsi="Times New Roman"/>
          <w:kern w:val="3"/>
          <w:sz w:val="28"/>
        </w:rPr>
        <w:t>一次。</w:t>
      </w:r>
    </w:p>
    <w:p w14:paraId="3720BE54"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10.</w:t>
      </w:r>
      <w:r w:rsidRPr="008912DD">
        <w:rPr>
          <w:rFonts w:ascii="Times New Roman" w:eastAsia="標楷體" w:hAnsi="Times New Roman"/>
          <w:kern w:val="3"/>
          <w:sz w:val="28"/>
        </w:rPr>
        <w:t>連續化學治療不得以</w:t>
      </w:r>
      <w:r w:rsidRPr="008912DD">
        <w:rPr>
          <w:rFonts w:ascii="Times New Roman" w:eastAsia="標楷體" w:hAnsi="Times New Roman"/>
          <w:kern w:val="3"/>
          <w:sz w:val="28"/>
        </w:rPr>
        <w:t>39019B</w:t>
      </w:r>
      <w:r w:rsidRPr="008912DD">
        <w:rPr>
          <w:rFonts w:ascii="Times New Roman" w:eastAsia="標楷體" w:hAnsi="Times New Roman"/>
          <w:kern w:val="3"/>
          <w:sz w:val="28"/>
        </w:rPr>
        <w:t>申報。</w:t>
      </w:r>
    </w:p>
    <w:p w14:paraId="7E327514"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四</w:t>
      </w:r>
      <w:r w:rsidRPr="008912DD">
        <w:rPr>
          <w:rFonts w:ascii="Times New Roman" w:eastAsia="標楷體" w:hAnsi="Times New Roman"/>
          <w:sz w:val="28"/>
        </w:rPr>
        <w:t>)</w:t>
      </w:r>
      <w:r w:rsidRPr="008912DD">
        <w:rPr>
          <w:rFonts w:ascii="Times New Roman" w:eastAsia="標楷體" w:hAnsi="Times New Roman"/>
          <w:sz w:val="28"/>
        </w:rPr>
        <w:t>急診部分審查原則及注意事項：</w:t>
      </w:r>
    </w:p>
    <w:p w14:paraId="70C274ED"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急診定義及適用範圍依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lastRenderedPageBreak/>
        <w:t>附表一「急診定義及適用範圍」規定辦理。</w:t>
      </w:r>
      <w:r w:rsidRPr="008912DD">
        <w:rPr>
          <w:rFonts w:ascii="Times New Roman" w:eastAsia="標楷體" w:hAnsi="Times New Roman"/>
          <w:sz w:val="28"/>
          <w:szCs w:val="28"/>
        </w:rPr>
        <w:t>(102/3/1)</w:t>
      </w:r>
    </w:p>
    <w:p w14:paraId="6F0CA141"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急診病人因緊急傷病必須立即檢查時，其檢查費用得加算</w:t>
      </w:r>
      <w:r w:rsidRPr="008912DD">
        <w:rPr>
          <w:rFonts w:ascii="Times New Roman" w:eastAsia="標楷體" w:hAnsi="Times New Roman"/>
          <w:kern w:val="3"/>
          <w:sz w:val="28"/>
        </w:rPr>
        <w:t>20%</w:t>
      </w:r>
      <w:r w:rsidRPr="008912DD">
        <w:rPr>
          <w:rFonts w:ascii="Times New Roman" w:eastAsia="標楷體" w:hAnsi="Times New Roman"/>
          <w:kern w:val="3"/>
          <w:sz w:val="28"/>
        </w:rPr>
        <w:t>，但有些如</w:t>
      </w:r>
      <w:r w:rsidRPr="008912DD">
        <w:rPr>
          <w:rFonts w:ascii="Times New Roman" w:eastAsia="標楷體" w:hAnsi="Times New Roman"/>
          <w:kern w:val="3"/>
          <w:sz w:val="28"/>
        </w:rPr>
        <w:t>blood gas</w:t>
      </w:r>
      <w:r w:rsidRPr="008912DD">
        <w:rPr>
          <w:rFonts w:ascii="Times New Roman" w:eastAsia="標楷體" w:hAnsi="Times New Roman"/>
          <w:kern w:val="3"/>
          <w:sz w:val="28"/>
        </w:rPr>
        <w:t>等項目，應依健保規定不得加成，此外如急診病人之常規檢查亦不得加成。</w:t>
      </w:r>
    </w:p>
    <w:p w14:paraId="52932FE0"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五</w:t>
      </w:r>
      <w:r w:rsidRPr="008912DD">
        <w:rPr>
          <w:rFonts w:ascii="Times New Roman" w:eastAsia="標楷體" w:hAnsi="Times New Roman"/>
          <w:sz w:val="28"/>
        </w:rPr>
        <w:t>)</w:t>
      </w:r>
      <w:r w:rsidRPr="008912DD">
        <w:rPr>
          <w:rFonts w:ascii="Times New Roman" w:eastAsia="標楷體" w:hAnsi="Times New Roman"/>
          <w:sz w:val="28"/>
        </w:rPr>
        <w:t>其他注意事項：</w:t>
      </w:r>
    </w:p>
    <w:p w14:paraId="73A0888D" w14:textId="77777777" w:rsidR="000257EE" w:rsidRPr="008912DD" w:rsidRDefault="00274757" w:rsidP="00AA0EEE">
      <w:pPr>
        <w:snapToGrid w:val="0"/>
        <w:spacing w:line="600" w:lineRule="exact"/>
        <w:ind w:left="993" w:hanging="284"/>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血液透析應注意開始洗腎之時機，透析次數，</w:t>
      </w:r>
      <w:r w:rsidRPr="008912DD">
        <w:rPr>
          <w:rFonts w:ascii="Times New Roman" w:eastAsia="標楷體" w:hAnsi="Times New Roman"/>
          <w:kern w:val="3"/>
          <w:sz w:val="28"/>
        </w:rPr>
        <w:t>EPO</w:t>
      </w:r>
      <w:r w:rsidR="001A4309" w:rsidRPr="008912DD">
        <w:rPr>
          <w:rFonts w:ascii="Times New Roman" w:eastAsia="標楷體" w:hAnsi="Times New Roman"/>
          <w:kern w:val="3"/>
          <w:sz w:val="28"/>
        </w:rPr>
        <w:t>等紅血球生成刺激劑</w:t>
      </w:r>
      <w:r w:rsidR="001A4309" w:rsidRPr="008912DD">
        <w:rPr>
          <w:rFonts w:ascii="Times New Roman" w:eastAsia="標楷體" w:hAnsi="Times New Roman"/>
          <w:kern w:val="3"/>
          <w:sz w:val="28"/>
        </w:rPr>
        <w:t>(ESA)</w:t>
      </w:r>
      <w:r w:rsidRPr="008912DD">
        <w:rPr>
          <w:rFonts w:ascii="Times New Roman" w:eastAsia="標楷體" w:hAnsi="Times New Roman"/>
          <w:kern w:val="3"/>
          <w:sz w:val="28"/>
        </w:rPr>
        <w:t>之使用與用量。其尿毒症相關治療</w:t>
      </w:r>
      <w:r w:rsidRPr="008912DD">
        <w:rPr>
          <w:rFonts w:ascii="Times New Roman" w:eastAsia="標楷體" w:hAnsi="Times New Roman"/>
          <w:kern w:val="3"/>
          <w:sz w:val="28"/>
        </w:rPr>
        <w:t>(</w:t>
      </w:r>
      <w:r w:rsidRPr="008912DD">
        <w:rPr>
          <w:rFonts w:ascii="Times New Roman" w:eastAsia="標楷體" w:hAnsi="Times New Roman"/>
          <w:kern w:val="3"/>
          <w:sz w:val="28"/>
        </w:rPr>
        <w:t>包括簡單感冒藥</w:t>
      </w:r>
      <w:r w:rsidRPr="008912DD">
        <w:rPr>
          <w:rFonts w:ascii="Times New Roman" w:eastAsia="標楷體" w:hAnsi="Times New Roman"/>
          <w:kern w:val="3"/>
          <w:sz w:val="28"/>
        </w:rPr>
        <w:t>)</w:t>
      </w:r>
      <w:r w:rsidRPr="008912DD">
        <w:rPr>
          <w:rFonts w:ascii="Times New Roman" w:eastAsia="標楷體" w:hAnsi="Times New Roman"/>
          <w:kern w:val="3"/>
          <w:sz w:val="28"/>
        </w:rPr>
        <w:t>及檢查應包括於血液透析費用內。</w:t>
      </w:r>
      <w:r w:rsidR="00B36461" w:rsidRPr="008912DD">
        <w:rPr>
          <w:rFonts w:ascii="Times New Roman" w:eastAsia="標楷體" w:hAnsi="Times New Roman"/>
          <w:kern w:val="3"/>
          <w:sz w:val="28"/>
        </w:rPr>
        <w:t>(106/1/1)</w:t>
      </w:r>
      <w:r w:rsidR="008312CA" w:rsidRPr="008912DD">
        <w:rPr>
          <w:rFonts w:ascii="Times New Roman" w:hAnsi="Times New Roman"/>
        </w:rPr>
        <w:t xml:space="preserve"> </w:t>
      </w:r>
      <w:r w:rsidR="008312CA" w:rsidRPr="008912DD">
        <w:rPr>
          <w:rFonts w:ascii="Times New Roman" w:eastAsia="標楷體" w:hAnsi="Times New Roman"/>
          <w:kern w:val="3"/>
          <w:sz w:val="28"/>
        </w:rPr>
        <w:t>因癌症或其他外傷出血所需之輸血不含在血液透析費用內。</w:t>
      </w:r>
      <w:r w:rsidR="008312C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8312CA" w:rsidRPr="008912DD">
        <w:rPr>
          <w:rFonts w:ascii="Times New Roman" w:eastAsia="標楷體" w:hAnsi="Times New Roman"/>
          <w:kern w:val="3"/>
          <w:sz w:val="28"/>
        </w:rPr>
        <w:t>)</w:t>
      </w:r>
    </w:p>
    <w:p w14:paraId="70A383CD"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腹膜透析及血液透析同時併作原則：</w:t>
      </w:r>
    </w:p>
    <w:p w14:paraId="4C0455F8" w14:textId="77777777" w:rsidR="000257EE" w:rsidRPr="008912DD" w:rsidRDefault="00274757" w:rsidP="00AA0EEE">
      <w:pPr>
        <w:snapToGrid w:val="0"/>
        <w:spacing w:line="600" w:lineRule="exact"/>
        <w:ind w:left="1553"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w:t>
      </w:r>
      <w:r w:rsidRPr="008912DD">
        <w:rPr>
          <w:rFonts w:ascii="新細明體" w:eastAsia="新細明體" w:hAnsi="新細明體" w:cs="新細明體" w:hint="eastAsia"/>
          <w:sz w:val="28"/>
        </w:rPr>
        <w:t>‧</w:t>
      </w:r>
      <w:r w:rsidRPr="008912DD">
        <w:rPr>
          <w:rFonts w:ascii="Times New Roman" w:eastAsia="標楷體" w:hAnsi="Times New Roman"/>
          <w:sz w:val="28"/>
        </w:rPr>
        <w:t>八平方公尺；若如此，</w:t>
      </w:r>
      <w:r w:rsidRPr="008912DD">
        <w:rPr>
          <w:rFonts w:ascii="Times New Roman" w:eastAsia="標楷體" w:hAnsi="Times New Roman"/>
          <w:kern w:val="3"/>
          <w:sz w:val="28"/>
        </w:rPr>
        <w:t>而</w:t>
      </w:r>
      <w:r w:rsidRPr="008912DD">
        <w:rPr>
          <w:rFonts w:ascii="Times New Roman" w:eastAsia="標楷體" w:hAnsi="Times New Roman"/>
          <w:kern w:val="3"/>
          <w:sz w:val="28"/>
        </w:rPr>
        <w:t>Kt/V</w:t>
      </w:r>
      <w:r w:rsidRPr="008912DD">
        <w:rPr>
          <w:rFonts w:ascii="Times New Roman" w:eastAsia="標楷體" w:hAnsi="Times New Roman"/>
          <w:kern w:val="3"/>
          <w:sz w:val="28"/>
        </w:rPr>
        <w:t>仍無法達到一</w:t>
      </w:r>
      <w:r w:rsidRPr="008912DD">
        <w:rPr>
          <w:rFonts w:ascii="新細明體" w:eastAsia="新細明體" w:hAnsi="新細明體" w:cs="新細明體" w:hint="eastAsia"/>
          <w:kern w:val="3"/>
          <w:sz w:val="28"/>
        </w:rPr>
        <w:t>‧</w:t>
      </w:r>
      <w:r w:rsidRPr="008912DD">
        <w:rPr>
          <w:rFonts w:ascii="Times New Roman" w:eastAsia="標楷體" w:hAnsi="Times New Roman"/>
          <w:kern w:val="3"/>
          <w:sz w:val="28"/>
        </w:rPr>
        <w:t>二，可考慮增加血液透析次數，但每週總透析次數以不超過四次為限</w:t>
      </w:r>
      <w:r w:rsidRPr="008912DD">
        <w:rPr>
          <w:rFonts w:ascii="Times New Roman" w:eastAsia="標楷體" w:hAnsi="Times New Roman"/>
          <w:sz w:val="28"/>
        </w:rPr>
        <w:t>。另請院所加強對患者營養、水份之攝取、理想體重之控制等衛教。</w:t>
      </w:r>
    </w:p>
    <w:p w14:paraId="5D62E6BB" w14:textId="77777777" w:rsidR="000257EE" w:rsidRPr="008912DD" w:rsidRDefault="00274757" w:rsidP="00AA0EEE">
      <w:pPr>
        <w:snapToGrid w:val="0"/>
        <w:spacing w:line="600" w:lineRule="exact"/>
        <w:ind w:left="1553" w:hanging="42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原</w:t>
      </w:r>
      <w:r w:rsidRPr="008912DD">
        <w:rPr>
          <w:rFonts w:ascii="Times New Roman" w:eastAsia="標楷體" w:hAnsi="Times New Roman"/>
          <w:sz w:val="28"/>
        </w:rPr>
        <w:t>接受腹膜透析之患者，因腹膜功能缺損，致使增加腹膜透析量或增長透析液留置時間</w:t>
      </w:r>
      <w:r w:rsidRPr="008912DD">
        <w:rPr>
          <w:rFonts w:ascii="Times New Roman" w:eastAsia="標楷體" w:hAnsi="Times New Roman"/>
          <w:sz w:val="28"/>
          <w:szCs w:val="28"/>
        </w:rPr>
        <w:t>，總和</w:t>
      </w:r>
      <w:r w:rsidRPr="008912DD">
        <w:rPr>
          <w:rFonts w:ascii="Times New Roman" w:eastAsia="標楷體" w:hAnsi="Times New Roman"/>
          <w:sz w:val="28"/>
          <w:szCs w:val="28"/>
        </w:rPr>
        <w:t>Kt/V</w:t>
      </w:r>
      <w:r w:rsidRPr="008912DD">
        <w:rPr>
          <w:rFonts w:ascii="Times New Roman" w:eastAsia="標楷體" w:hAnsi="Times New Roman"/>
          <w:sz w:val="28"/>
          <w:szCs w:val="28"/>
        </w:rPr>
        <w:t>仍﹤</w:t>
      </w:r>
      <w:r w:rsidRPr="008912DD">
        <w:rPr>
          <w:rFonts w:ascii="Times New Roman" w:eastAsia="標楷體" w:hAnsi="Times New Roman"/>
          <w:sz w:val="28"/>
          <w:szCs w:val="28"/>
        </w:rPr>
        <w:t>1.7</w:t>
      </w:r>
      <w:r w:rsidRPr="008912DD">
        <w:rPr>
          <w:rFonts w:ascii="Times New Roman" w:eastAsia="標楷體" w:hAnsi="Times New Roman"/>
          <w:sz w:val="28"/>
          <w:szCs w:val="28"/>
        </w:rPr>
        <w:t>或肌肝酸清除每週無法達到</w:t>
      </w:r>
      <w:r w:rsidRPr="008912DD">
        <w:rPr>
          <w:rFonts w:ascii="Times New Roman" w:eastAsia="標楷體" w:hAnsi="Times New Roman"/>
          <w:sz w:val="28"/>
          <w:szCs w:val="28"/>
        </w:rPr>
        <w:t>50</w:t>
      </w:r>
      <w:r w:rsidRPr="008912DD">
        <w:rPr>
          <w:rFonts w:ascii="Times New Roman" w:eastAsia="標楷體" w:hAnsi="Times New Roman"/>
          <w:sz w:val="28"/>
          <w:szCs w:val="28"/>
        </w:rPr>
        <w:t>公升</w:t>
      </w:r>
      <w:r w:rsidRPr="008912DD">
        <w:rPr>
          <w:rFonts w:ascii="Times New Roman" w:eastAsia="標楷體" w:hAnsi="Times New Roman"/>
          <w:sz w:val="28"/>
          <w:szCs w:val="28"/>
        </w:rPr>
        <w:t>/1.73</w:t>
      </w:r>
      <w:r w:rsidRPr="008912DD">
        <w:rPr>
          <w:rFonts w:ascii="Times New Roman" w:eastAsia="標楷體" w:hAnsi="Times New Roman"/>
          <w:sz w:val="28"/>
          <w:szCs w:val="28"/>
        </w:rPr>
        <w:t>平方公尺以上體表面積，得併用血液透析者，</w:t>
      </w:r>
      <w:r w:rsidRPr="008912DD">
        <w:rPr>
          <w:rFonts w:ascii="Times New Roman" w:eastAsia="標楷體" w:hAnsi="Times New Roman"/>
          <w:sz w:val="28"/>
        </w:rPr>
        <w:t>當月可酌予增加</w:t>
      </w:r>
      <w:r w:rsidR="007A6C56" w:rsidRPr="008912DD">
        <w:rPr>
          <w:rFonts w:ascii="Times New Roman" w:eastAsia="標楷體" w:hAnsi="Times New Roman"/>
          <w:sz w:val="28"/>
        </w:rPr>
        <w:t>最多</w:t>
      </w:r>
      <w:r w:rsidR="007A6C56" w:rsidRPr="008912DD">
        <w:rPr>
          <w:rFonts w:ascii="Times New Roman" w:eastAsia="標楷體" w:hAnsi="Times New Roman"/>
          <w:sz w:val="28"/>
        </w:rPr>
        <w:t>2</w:t>
      </w:r>
      <w:r w:rsidRPr="008912DD">
        <w:rPr>
          <w:rFonts w:ascii="Times New Roman" w:eastAsia="標楷體" w:hAnsi="Times New Roman"/>
          <w:sz w:val="28"/>
        </w:rPr>
        <w:t>次血液透析，但此類患者應改作血液透析為優先考量。</w:t>
      </w:r>
      <w:r w:rsidRPr="008912DD">
        <w:rPr>
          <w:rFonts w:ascii="Times New Roman" w:eastAsia="標楷體" w:hAnsi="Times New Roman"/>
          <w:sz w:val="28"/>
        </w:rPr>
        <w:t>(100/5/1)</w:t>
      </w:r>
      <w:r w:rsidR="007A6C56" w:rsidRPr="008912DD">
        <w:rPr>
          <w:rFonts w:ascii="Times New Roman" w:eastAsia="標楷體" w:hAnsi="Times New Roman"/>
          <w:sz w:val="28"/>
        </w:rPr>
        <w:t>(106/1/1)</w:t>
      </w:r>
    </w:p>
    <w:p w14:paraId="363A7365" w14:textId="77777777" w:rsidR="000257EE" w:rsidRPr="008912DD" w:rsidRDefault="00274757" w:rsidP="00AA0EEE">
      <w:pPr>
        <w:snapToGrid w:val="0"/>
        <w:spacing w:line="600" w:lineRule="exact"/>
        <w:ind w:left="1078" w:hanging="369"/>
        <w:jc w:val="both"/>
        <w:rPr>
          <w:rFonts w:ascii="Times New Roman" w:eastAsia="標楷體" w:hAnsi="Times New Roman"/>
          <w:sz w:val="26"/>
          <w:szCs w:val="26"/>
        </w:rPr>
      </w:pPr>
      <w:r w:rsidRPr="008912DD">
        <w:rPr>
          <w:rFonts w:ascii="Times New Roman" w:eastAsia="標楷體" w:hAnsi="Times New Roman"/>
          <w:kern w:val="3"/>
          <w:sz w:val="28"/>
        </w:rPr>
        <w:t>3.</w:t>
      </w:r>
      <w:r w:rsidRPr="008912DD">
        <w:rPr>
          <w:rFonts w:ascii="Times New Roman" w:eastAsia="標楷體" w:hAnsi="Times New Roman"/>
          <w:sz w:val="28"/>
          <w:szCs w:val="28"/>
        </w:rPr>
        <w:t>初次胃鏡檢查有消化性潰瘍者得以取組織檢體施行幽門桿菌檢查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包括病理組織化驗或</w:t>
      </w:r>
      <w:r w:rsidRPr="008912DD">
        <w:rPr>
          <w:rFonts w:ascii="Times New Roman" w:eastAsia="標楷體" w:hAnsi="Times New Roman"/>
          <w:sz w:val="28"/>
          <w:szCs w:val="28"/>
        </w:rPr>
        <w:t>rapid urease test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，若消化性潰瘍病例經過初次幽</w:t>
      </w:r>
      <w:r w:rsidRPr="008912DD">
        <w:rPr>
          <w:rFonts w:ascii="Times New Roman" w:eastAsia="標楷體" w:hAnsi="Times New Roman"/>
          <w:sz w:val="28"/>
          <w:szCs w:val="28"/>
        </w:rPr>
        <w:lastRenderedPageBreak/>
        <w:t>門桿菌清除治療後，發現消化性潰瘍復發，於同一院所懷疑再次感染或前次治療失敗時得以再度施行幽門桿菌檢查，同時應附前次胃鏡及治療紀錄。</w:t>
      </w:r>
      <w:r w:rsidRPr="008912DD">
        <w:rPr>
          <w:rFonts w:ascii="Times New Roman" w:eastAsia="標楷體" w:hAnsi="Times New Roman"/>
          <w:sz w:val="26"/>
          <w:szCs w:val="26"/>
        </w:rPr>
        <w:t>(101/7/1)</w:t>
      </w:r>
    </w:p>
    <w:p w14:paraId="7B69ACE6" w14:textId="77777777" w:rsidR="00C06A00" w:rsidRPr="008912DD" w:rsidRDefault="00C06A00" w:rsidP="00AA0EEE">
      <w:pPr>
        <w:snapToGrid w:val="0"/>
        <w:spacing w:line="600" w:lineRule="exact"/>
        <w:ind w:left="1078" w:hanging="369"/>
        <w:jc w:val="both"/>
        <w:rPr>
          <w:rFonts w:ascii="Times New Roman" w:eastAsia="標楷體" w:hAnsi="Times New Roman"/>
          <w:sz w:val="26"/>
          <w:szCs w:val="26"/>
        </w:rPr>
      </w:pPr>
      <w:r w:rsidRPr="008912DD">
        <w:rPr>
          <w:rFonts w:ascii="Times New Roman" w:eastAsia="標楷體" w:hAnsi="Times New Roman"/>
          <w:sz w:val="26"/>
          <w:szCs w:val="26"/>
        </w:rPr>
        <w:t xml:space="preserve">   </w:t>
      </w:r>
      <w:r w:rsidRPr="008912DD">
        <w:rPr>
          <w:rFonts w:ascii="Times New Roman" w:eastAsia="標楷體" w:hAnsi="Times New Roman"/>
          <w:sz w:val="26"/>
          <w:szCs w:val="26"/>
        </w:rPr>
        <w:t>備註</w:t>
      </w:r>
      <w:r w:rsidRPr="008912DD">
        <w:rPr>
          <w:rFonts w:ascii="Times New Roman" w:eastAsia="標楷體" w:hAnsi="Times New Roman"/>
          <w:sz w:val="26"/>
          <w:szCs w:val="26"/>
        </w:rPr>
        <w:t>: (106/1/1)</w:t>
      </w:r>
    </w:p>
    <w:p w14:paraId="201AF123" w14:textId="77777777" w:rsidR="00C06A00" w:rsidRPr="008912DD" w:rsidRDefault="007D5E6A" w:rsidP="00AA0EEE">
      <w:pPr>
        <w:snapToGrid w:val="0"/>
        <w:spacing w:line="600" w:lineRule="exact"/>
        <w:ind w:left="1418" w:hanging="284"/>
        <w:jc w:val="both"/>
        <w:rPr>
          <w:rFonts w:ascii="Times New Roman" w:eastAsia="標楷體" w:hAnsi="Times New Roman"/>
          <w:sz w:val="26"/>
          <w:szCs w:val="26"/>
        </w:rPr>
      </w:pPr>
      <w:r w:rsidRPr="008912DD">
        <w:rPr>
          <w:rFonts w:ascii="Times New Roman" w:eastAsia="標楷體" w:hAnsi="Times New Roman"/>
          <w:sz w:val="26"/>
          <w:szCs w:val="26"/>
        </w:rPr>
        <w:t>(</w:t>
      </w:r>
      <w:r w:rsidR="00C06A00" w:rsidRPr="008912DD">
        <w:rPr>
          <w:rFonts w:ascii="Times New Roman" w:eastAsia="標楷體" w:hAnsi="Times New Roman"/>
          <w:sz w:val="26"/>
          <w:szCs w:val="26"/>
        </w:rPr>
        <w:t>1</w:t>
      </w:r>
      <w:r w:rsidRPr="008912DD">
        <w:rPr>
          <w:rFonts w:ascii="Times New Roman" w:eastAsia="標楷體" w:hAnsi="Times New Roman"/>
          <w:sz w:val="26"/>
          <w:szCs w:val="26"/>
        </w:rPr>
        <w:t>)</w:t>
      </w:r>
      <w:r w:rsidR="00C06A00" w:rsidRPr="008912DD">
        <w:rPr>
          <w:rFonts w:ascii="Times New Roman" w:eastAsia="標楷體" w:hAnsi="Times New Roman"/>
          <w:sz w:val="26"/>
          <w:szCs w:val="26"/>
        </w:rPr>
        <w:t>「潰瘍」之範圍包括「活動性潰瘍」、治療中「癒合性潰瘍」，以及曾接受過治療「已結疤潰瘍」等。</w:t>
      </w:r>
    </w:p>
    <w:p w14:paraId="44A18FAD" w14:textId="77777777" w:rsidR="00C06A00" w:rsidRPr="008912DD" w:rsidRDefault="007D5E6A" w:rsidP="00AA0EEE">
      <w:pPr>
        <w:snapToGrid w:val="0"/>
        <w:spacing w:line="600" w:lineRule="exact"/>
        <w:ind w:left="1418" w:hanging="284"/>
        <w:jc w:val="both"/>
        <w:rPr>
          <w:rFonts w:ascii="Times New Roman" w:eastAsia="標楷體" w:hAnsi="Times New Roman"/>
          <w:sz w:val="26"/>
          <w:szCs w:val="26"/>
        </w:rPr>
      </w:pPr>
      <w:r w:rsidRPr="008912DD">
        <w:rPr>
          <w:rFonts w:ascii="Times New Roman" w:eastAsia="標楷體" w:hAnsi="Times New Roman"/>
          <w:sz w:val="26"/>
          <w:szCs w:val="26"/>
        </w:rPr>
        <w:t>(</w:t>
      </w:r>
      <w:r w:rsidR="00C06A00" w:rsidRPr="008912DD">
        <w:rPr>
          <w:rFonts w:ascii="Times New Roman" w:eastAsia="標楷體" w:hAnsi="Times New Roman"/>
          <w:sz w:val="26"/>
          <w:szCs w:val="26"/>
        </w:rPr>
        <w:t>2</w:t>
      </w:r>
      <w:r w:rsidRPr="008912DD">
        <w:rPr>
          <w:rFonts w:ascii="Times New Roman" w:eastAsia="標楷體" w:hAnsi="Times New Roman"/>
          <w:sz w:val="26"/>
          <w:szCs w:val="26"/>
        </w:rPr>
        <w:t>)</w:t>
      </w:r>
      <w:r w:rsidR="00C06A00" w:rsidRPr="008912DD">
        <w:rPr>
          <w:rFonts w:ascii="Times New Roman" w:eastAsia="標楷體" w:hAnsi="Times New Roman"/>
          <w:sz w:val="26"/>
          <w:szCs w:val="26"/>
        </w:rPr>
        <w:t>內視鏡檢查時，可施行病理組織切片或胃鏡快速尿素試驗</w:t>
      </w:r>
      <w:r w:rsidR="00C06A00" w:rsidRPr="008912DD">
        <w:rPr>
          <w:rFonts w:ascii="Times New Roman" w:eastAsia="標楷體" w:hAnsi="Times New Roman"/>
          <w:sz w:val="26"/>
          <w:szCs w:val="26"/>
        </w:rPr>
        <w:t>(CLO test)</w:t>
      </w:r>
      <w:r w:rsidR="00C06A00" w:rsidRPr="008912DD">
        <w:rPr>
          <w:rFonts w:ascii="Times New Roman" w:eastAsia="標楷體" w:hAnsi="Times New Roman"/>
          <w:sz w:val="26"/>
          <w:szCs w:val="26"/>
        </w:rPr>
        <w:t>，以釐清此潰瘍是否因幽門螺旋桿菌感染引起。</w:t>
      </w:r>
    </w:p>
    <w:p w14:paraId="0511B006" w14:textId="77777777" w:rsidR="000257EE" w:rsidRPr="008912DD" w:rsidRDefault="00274757" w:rsidP="00AA0EEE">
      <w:pPr>
        <w:snapToGrid w:val="0"/>
        <w:spacing w:line="600" w:lineRule="exact"/>
        <w:ind w:left="993" w:hanging="284"/>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心臟超音波檢查與核子醫學心室射出分率檢查原則應擇一使用，</w:t>
      </w:r>
      <w:r w:rsidR="00B11142" w:rsidRPr="008912DD">
        <w:rPr>
          <w:rFonts w:ascii="Times New Roman" w:eastAsia="標楷體" w:hAnsi="Times New Roman"/>
          <w:kern w:val="3"/>
          <w:sz w:val="28"/>
        </w:rPr>
        <w:t>心肌灌注掃描</w:t>
      </w:r>
      <w:r w:rsidR="00B11142" w:rsidRPr="008912DD">
        <w:rPr>
          <w:rFonts w:ascii="Times New Roman" w:eastAsia="標楷體" w:hAnsi="Times New Roman"/>
          <w:kern w:val="3"/>
          <w:sz w:val="28"/>
        </w:rPr>
        <w:t>(26025B)</w:t>
      </w:r>
      <w:r w:rsidR="00B11142" w:rsidRPr="008912DD">
        <w:rPr>
          <w:rFonts w:ascii="Times New Roman" w:eastAsia="標楷體" w:hAnsi="Times New Roman"/>
          <w:kern w:val="3"/>
          <w:sz w:val="28"/>
        </w:rPr>
        <w:t>與心室搏出分率</w:t>
      </w:r>
      <w:r w:rsidR="00B11142" w:rsidRPr="008912DD">
        <w:rPr>
          <w:rFonts w:ascii="Times New Roman" w:eastAsia="標楷體" w:hAnsi="Times New Roman"/>
          <w:kern w:val="3"/>
          <w:sz w:val="28"/>
        </w:rPr>
        <w:t>(26044B)</w:t>
      </w:r>
      <w:r w:rsidR="00B11142" w:rsidRPr="008912DD">
        <w:rPr>
          <w:rFonts w:ascii="Times New Roman" w:eastAsia="標楷體" w:hAnsi="Times New Roman"/>
          <w:kern w:val="3"/>
          <w:sz w:val="28"/>
        </w:rPr>
        <w:t>原則亦應擇一使用，</w:t>
      </w:r>
      <w:r w:rsidRPr="008912DD">
        <w:rPr>
          <w:rFonts w:ascii="Times New Roman" w:eastAsia="標楷體" w:hAnsi="Times New Roman"/>
          <w:kern w:val="3"/>
          <w:sz w:val="28"/>
        </w:rPr>
        <w:t>特殊個案需二項同時施行者，依個案認定，申報費用時應檢附完整相關報告。</w:t>
      </w:r>
      <w:r w:rsidR="00B11142" w:rsidRPr="008912DD">
        <w:rPr>
          <w:rFonts w:ascii="Times New Roman" w:eastAsia="標楷體" w:hAnsi="Times New Roman"/>
          <w:sz w:val="26"/>
          <w:szCs w:val="26"/>
        </w:rPr>
        <w:t>(</w:t>
      </w:r>
      <w:r w:rsidR="00817FDE" w:rsidRPr="008912DD">
        <w:rPr>
          <w:rFonts w:ascii="Times New Roman" w:eastAsia="標楷體" w:hAnsi="Times New Roman"/>
          <w:sz w:val="26"/>
          <w:szCs w:val="26"/>
        </w:rPr>
        <w:t>108/3/1</w:t>
      </w:r>
      <w:r w:rsidR="00B11142" w:rsidRPr="008912DD">
        <w:rPr>
          <w:rFonts w:ascii="Times New Roman" w:eastAsia="標楷體" w:hAnsi="Times New Roman"/>
          <w:sz w:val="26"/>
          <w:szCs w:val="26"/>
        </w:rPr>
        <w:t>)</w:t>
      </w:r>
    </w:p>
    <w:p w14:paraId="129A974C"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sz w:val="28"/>
        </w:rPr>
        <w:t>心臟超音波</w:t>
      </w:r>
      <w:r w:rsidRPr="008912DD">
        <w:rPr>
          <w:rFonts w:ascii="Times New Roman" w:eastAsia="標楷體" w:hAnsi="Times New Roman"/>
          <w:kern w:val="3"/>
          <w:sz w:val="28"/>
        </w:rPr>
        <w:t>檢查</w:t>
      </w:r>
      <w:r w:rsidRPr="008912DD">
        <w:rPr>
          <w:rFonts w:ascii="Times New Roman" w:eastAsia="標楷體" w:hAnsi="Times New Roman"/>
          <w:sz w:val="28"/>
        </w:rPr>
        <w:t>：</w:t>
      </w:r>
    </w:p>
    <w:p w14:paraId="4FAAEC2A" w14:textId="77777777" w:rsidR="000257EE" w:rsidRPr="008912DD" w:rsidRDefault="00274757" w:rsidP="00AA0EEE">
      <w:pPr>
        <w:snapToGrid w:val="0"/>
        <w:spacing w:line="600" w:lineRule="exact"/>
        <w:ind w:left="1620" w:hanging="420"/>
        <w:jc w:val="both"/>
        <w:rPr>
          <w:rFonts w:ascii="Times New Roman" w:hAnsi="Times New Roman"/>
        </w:rPr>
      </w:pPr>
      <w:r w:rsidRPr="008912DD">
        <w:rPr>
          <w:rFonts w:ascii="Times New Roman" w:eastAsia="標楷體" w:hAnsi="Times New Roman"/>
          <w:kern w:val="3"/>
          <w:sz w:val="28"/>
        </w:rPr>
        <w:t>(1)</w:t>
      </w:r>
      <w:r w:rsidR="00F428E8" w:rsidRPr="008912DD">
        <w:rPr>
          <w:rFonts w:ascii="Times New Roman" w:eastAsia="標楷體" w:hAnsi="Times New Roman"/>
          <w:bCs/>
          <w:sz w:val="28"/>
        </w:rPr>
        <w:t>18005C</w:t>
      </w:r>
      <w:r w:rsidR="00F428E8" w:rsidRPr="008912DD">
        <w:rPr>
          <w:rFonts w:ascii="Times New Roman" w:eastAsia="標楷體" w:hAnsi="Times New Roman"/>
          <w:sz w:val="28"/>
        </w:rPr>
        <w:t xml:space="preserve"> </w:t>
      </w:r>
      <w:r w:rsidRPr="008912DD">
        <w:rPr>
          <w:rFonts w:ascii="Times New Roman" w:eastAsia="標楷體" w:hAnsi="Times New Roman"/>
          <w:sz w:val="28"/>
        </w:rPr>
        <w:t>(</w:t>
      </w:r>
      <w:r w:rsidRPr="008912DD">
        <w:rPr>
          <w:rFonts w:ascii="Times New Roman" w:eastAsia="標楷體" w:hAnsi="Times New Roman"/>
          <w:sz w:val="28"/>
        </w:rPr>
        <w:t>超音波心臟圖</w:t>
      </w:r>
      <w:r w:rsidRPr="008912DD">
        <w:rPr>
          <w:rFonts w:ascii="Times New Roman" w:eastAsia="標楷體" w:hAnsi="Times New Roman"/>
          <w:sz w:val="28"/>
        </w:rPr>
        <w:t>)</w:t>
      </w:r>
      <w:r w:rsidRPr="008912DD">
        <w:rPr>
          <w:rFonts w:ascii="Times New Roman" w:eastAsia="標楷體" w:hAnsi="Times New Roman"/>
          <w:sz w:val="28"/>
        </w:rPr>
        <w:t>可依</w:t>
      </w:r>
      <w:r w:rsidRPr="008912DD">
        <w:rPr>
          <w:rFonts w:ascii="Times New Roman" w:eastAsia="標楷體" w:hAnsi="Times New Roman"/>
          <w:kern w:val="3"/>
          <w:sz w:val="28"/>
        </w:rPr>
        <w:t>適應症與</w:t>
      </w:r>
      <w:r w:rsidRPr="008912DD">
        <w:rPr>
          <w:rFonts w:ascii="Times New Roman" w:eastAsia="標楷體" w:hAnsi="Times New Roman"/>
          <w:kern w:val="3"/>
          <w:sz w:val="28"/>
        </w:rPr>
        <w:t>18006</w:t>
      </w:r>
      <w:r w:rsidR="0018682D" w:rsidRPr="008912DD">
        <w:rPr>
          <w:rFonts w:ascii="Times New Roman" w:eastAsia="標楷體" w:hAnsi="Times New Roman"/>
          <w:kern w:val="3"/>
          <w:sz w:val="28"/>
        </w:rPr>
        <w:t>C</w:t>
      </w:r>
      <w:r w:rsidRPr="008912DD">
        <w:rPr>
          <w:rFonts w:ascii="Times New Roman" w:eastAsia="標楷體" w:hAnsi="Times New Roman"/>
          <w:kern w:val="3"/>
          <w:sz w:val="28"/>
        </w:rPr>
        <w:t>(</w:t>
      </w:r>
      <w:r w:rsidRPr="008912DD">
        <w:rPr>
          <w:rFonts w:ascii="Times New Roman" w:eastAsia="標楷體" w:hAnsi="Times New Roman"/>
          <w:sz w:val="28"/>
        </w:rPr>
        <w:t>杜卜勒氏超音波心臟圖</w:t>
      </w:r>
      <w:r w:rsidRPr="008912DD">
        <w:rPr>
          <w:rFonts w:ascii="Times New Roman" w:eastAsia="標楷體" w:hAnsi="Times New Roman"/>
          <w:sz w:val="28"/>
        </w:rPr>
        <w:t>)</w:t>
      </w:r>
      <w:r w:rsidRPr="008912DD">
        <w:rPr>
          <w:rFonts w:ascii="Times New Roman" w:eastAsia="標楷體" w:hAnsi="Times New Roman"/>
          <w:sz w:val="28"/>
        </w:rPr>
        <w:t>或</w:t>
      </w:r>
      <w:r w:rsidRPr="008912DD">
        <w:rPr>
          <w:rFonts w:ascii="Times New Roman" w:eastAsia="標楷體" w:hAnsi="Times New Roman"/>
          <w:kern w:val="3"/>
          <w:sz w:val="28"/>
        </w:rPr>
        <w:t>18007</w:t>
      </w:r>
      <w:r w:rsidR="0018682D" w:rsidRPr="008912DD">
        <w:rPr>
          <w:rFonts w:ascii="Times New Roman" w:eastAsia="標楷體" w:hAnsi="Times New Roman"/>
          <w:kern w:val="3"/>
          <w:sz w:val="28"/>
        </w:rPr>
        <w:t>C</w:t>
      </w:r>
      <w:r w:rsidRPr="008912DD">
        <w:rPr>
          <w:rFonts w:ascii="Times New Roman" w:eastAsia="標楷體" w:hAnsi="Times New Roman"/>
          <w:kern w:val="3"/>
          <w:sz w:val="28"/>
        </w:rPr>
        <w:t>(</w:t>
      </w:r>
      <w:r w:rsidRPr="008912DD">
        <w:rPr>
          <w:rFonts w:ascii="Times New Roman" w:eastAsia="標楷體" w:hAnsi="Times New Roman"/>
          <w:kern w:val="3"/>
          <w:sz w:val="28"/>
        </w:rPr>
        <w:t>杜卜勒氏彩色心臟血流圖</w:t>
      </w:r>
      <w:r w:rsidRPr="008912DD">
        <w:rPr>
          <w:rFonts w:ascii="Times New Roman" w:eastAsia="標楷體" w:hAnsi="Times New Roman"/>
          <w:kern w:val="3"/>
          <w:sz w:val="28"/>
        </w:rPr>
        <w:t>)</w:t>
      </w:r>
      <w:r w:rsidRPr="008912DD">
        <w:rPr>
          <w:rFonts w:ascii="Times New Roman" w:eastAsia="標楷體" w:hAnsi="Times New Roman"/>
          <w:kern w:val="3"/>
          <w:sz w:val="28"/>
        </w:rPr>
        <w:t>合併申</w:t>
      </w:r>
      <w:r w:rsidRPr="008912DD">
        <w:rPr>
          <w:rFonts w:ascii="Times New Roman" w:eastAsia="標楷體" w:hAnsi="Times New Roman"/>
          <w:sz w:val="28"/>
        </w:rPr>
        <w:t>報。</w:t>
      </w:r>
      <w:r w:rsidR="00AA3A63" w:rsidRPr="008912DD">
        <w:rPr>
          <w:rFonts w:ascii="Times New Roman" w:eastAsia="標楷體" w:hAnsi="Times New Roman"/>
          <w:sz w:val="28"/>
        </w:rPr>
        <w:t>(</w:t>
      </w:r>
      <w:r w:rsidR="003C072F" w:rsidRPr="008912DD">
        <w:rPr>
          <w:rFonts w:ascii="Times New Roman" w:eastAsia="標楷體" w:hAnsi="Times New Roman"/>
          <w:sz w:val="28"/>
        </w:rPr>
        <w:t>109/5/1</w:t>
      </w:r>
      <w:r w:rsidR="00AA3A63" w:rsidRPr="008912DD">
        <w:rPr>
          <w:rFonts w:ascii="Times New Roman" w:eastAsia="標楷體" w:hAnsi="Times New Roman"/>
          <w:sz w:val="28"/>
        </w:rPr>
        <w:t>)</w:t>
      </w:r>
    </w:p>
    <w:p w14:paraId="6B32F1E1" w14:textId="77777777" w:rsidR="000257EE" w:rsidRPr="008912DD" w:rsidRDefault="00274757" w:rsidP="00AA0EEE">
      <w:pPr>
        <w:snapToGrid w:val="0"/>
        <w:spacing w:line="600" w:lineRule="exact"/>
        <w:ind w:left="1620" w:hanging="420"/>
        <w:jc w:val="both"/>
        <w:rPr>
          <w:rFonts w:ascii="Times New Roman" w:hAnsi="Times New Roman"/>
        </w:rPr>
      </w:pPr>
      <w:r w:rsidRPr="008912DD">
        <w:rPr>
          <w:rFonts w:ascii="Times New Roman" w:eastAsia="標楷體" w:hAnsi="Times New Roman"/>
          <w:kern w:val="3"/>
          <w:sz w:val="28"/>
        </w:rPr>
        <w:t>(2)18007</w:t>
      </w:r>
      <w:r w:rsidR="00AA3A63" w:rsidRPr="008912DD">
        <w:rPr>
          <w:rFonts w:ascii="Times New Roman" w:eastAsia="標楷體" w:hAnsi="Times New Roman"/>
          <w:kern w:val="3"/>
          <w:sz w:val="28"/>
        </w:rPr>
        <w:t>C</w:t>
      </w:r>
      <w:r w:rsidRPr="008912DD">
        <w:rPr>
          <w:rFonts w:ascii="Times New Roman" w:eastAsia="標楷體" w:hAnsi="Times New Roman"/>
          <w:kern w:val="3"/>
          <w:sz w:val="28"/>
        </w:rPr>
        <w:t>已含</w:t>
      </w:r>
      <w:r w:rsidRPr="008912DD">
        <w:rPr>
          <w:rFonts w:ascii="Times New Roman" w:eastAsia="標楷體" w:hAnsi="Times New Roman"/>
          <w:kern w:val="3"/>
          <w:sz w:val="28"/>
        </w:rPr>
        <w:t>18006</w:t>
      </w:r>
      <w:r w:rsidR="00AA3A63" w:rsidRPr="008912DD">
        <w:rPr>
          <w:rFonts w:ascii="Times New Roman" w:eastAsia="標楷體" w:hAnsi="Times New Roman"/>
          <w:kern w:val="3"/>
          <w:sz w:val="28"/>
        </w:rPr>
        <w:t>C</w:t>
      </w:r>
      <w:r w:rsidRPr="008912DD">
        <w:rPr>
          <w:rFonts w:ascii="Times New Roman" w:eastAsia="標楷體" w:hAnsi="Times New Roman"/>
          <w:sz w:val="28"/>
        </w:rPr>
        <w:t>之精神，不宜合併申報。</w:t>
      </w:r>
      <w:r w:rsidR="00AA3A63" w:rsidRPr="008912DD">
        <w:rPr>
          <w:rFonts w:ascii="Times New Roman" w:eastAsia="標楷體" w:hAnsi="Times New Roman"/>
          <w:sz w:val="28"/>
        </w:rPr>
        <w:t>(</w:t>
      </w:r>
      <w:r w:rsidR="003C072F" w:rsidRPr="008912DD">
        <w:rPr>
          <w:rFonts w:ascii="Times New Roman" w:eastAsia="標楷體" w:hAnsi="Times New Roman"/>
          <w:sz w:val="28"/>
        </w:rPr>
        <w:t>109/5/1</w:t>
      </w:r>
      <w:r w:rsidR="00AA3A63" w:rsidRPr="008912DD">
        <w:rPr>
          <w:rFonts w:ascii="Times New Roman" w:eastAsia="標楷體" w:hAnsi="Times New Roman"/>
          <w:sz w:val="28"/>
        </w:rPr>
        <w:t>)</w:t>
      </w:r>
    </w:p>
    <w:p w14:paraId="1C7630CA" w14:textId="77777777" w:rsidR="000257EE" w:rsidRPr="008912DD" w:rsidRDefault="00274757" w:rsidP="00AA0EEE">
      <w:pPr>
        <w:snapToGrid w:val="0"/>
        <w:spacing w:line="600" w:lineRule="exact"/>
        <w:ind w:left="1620" w:hanging="420"/>
        <w:jc w:val="both"/>
        <w:rPr>
          <w:rFonts w:ascii="Times New Roman" w:eastAsia="標楷體" w:hAnsi="Times New Roman"/>
          <w:bCs/>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刪除</w:t>
      </w:r>
      <w:r w:rsidRPr="008912DD">
        <w:rPr>
          <w:rFonts w:ascii="Times New Roman" w:eastAsia="標楷體" w:hAnsi="Times New Roman"/>
          <w:bCs/>
          <w:sz w:val="28"/>
        </w:rPr>
        <w:t>(101/7/1)</w:t>
      </w:r>
    </w:p>
    <w:p w14:paraId="7D3A6628" w14:textId="77777777" w:rsidR="00B11142" w:rsidRPr="008912DD" w:rsidRDefault="00B11142" w:rsidP="00AA0EEE">
      <w:pPr>
        <w:snapToGrid w:val="0"/>
        <w:spacing w:line="600" w:lineRule="exact"/>
        <w:ind w:left="1620" w:hanging="420"/>
        <w:jc w:val="both"/>
        <w:rPr>
          <w:rFonts w:ascii="Times New Roman" w:hAnsi="Times New Roman"/>
        </w:rPr>
      </w:pPr>
      <w:r w:rsidRPr="008912DD">
        <w:rPr>
          <w:rFonts w:ascii="Times New Roman" w:eastAsia="標楷體" w:hAnsi="Times New Roman"/>
          <w:bCs/>
          <w:sz w:val="28"/>
        </w:rPr>
        <w:t>(4)</w:t>
      </w:r>
      <w:r w:rsidRPr="008912DD">
        <w:rPr>
          <w:rFonts w:ascii="Times New Roman" w:hAnsi="Times New Roman"/>
        </w:rPr>
        <w:t xml:space="preserve"> </w:t>
      </w:r>
      <w:r w:rsidRPr="008912DD">
        <w:rPr>
          <w:rFonts w:ascii="Times New Roman" w:eastAsia="標楷體" w:hAnsi="Times New Roman"/>
          <w:bCs/>
          <w:sz w:val="28"/>
        </w:rPr>
        <w:t>心臟超音波檢查</w:t>
      </w:r>
      <w:r w:rsidRPr="008912DD">
        <w:rPr>
          <w:rFonts w:ascii="Times New Roman" w:eastAsia="標楷體" w:hAnsi="Times New Roman"/>
          <w:bCs/>
          <w:sz w:val="28"/>
        </w:rPr>
        <w:t>(</w:t>
      </w:r>
      <w:r w:rsidR="00F428E8" w:rsidRPr="008912DD">
        <w:rPr>
          <w:rFonts w:ascii="Times New Roman" w:eastAsia="標楷體" w:hAnsi="Times New Roman"/>
          <w:bCs/>
          <w:sz w:val="28"/>
        </w:rPr>
        <w:t>18005C</w:t>
      </w:r>
      <w:r w:rsidRPr="008912DD">
        <w:rPr>
          <w:rFonts w:ascii="Times New Roman" w:eastAsia="標楷體" w:hAnsi="Times New Roman"/>
          <w:bCs/>
          <w:sz w:val="28"/>
        </w:rPr>
        <w:t>,18007</w:t>
      </w:r>
      <w:r w:rsidR="00AA3A63" w:rsidRPr="008912DD">
        <w:rPr>
          <w:rFonts w:ascii="Times New Roman" w:eastAsia="標楷體" w:hAnsi="Times New Roman"/>
          <w:bCs/>
          <w:sz w:val="28"/>
        </w:rPr>
        <w:t>C</w:t>
      </w:r>
      <w:r w:rsidRPr="008912DD">
        <w:rPr>
          <w:rFonts w:ascii="Times New Roman" w:eastAsia="標楷體" w:hAnsi="Times New Roman"/>
          <w:bCs/>
          <w:sz w:val="28"/>
        </w:rPr>
        <w:t>)</w:t>
      </w:r>
      <w:r w:rsidRPr="008912DD">
        <w:rPr>
          <w:rFonts w:ascii="Times New Roman" w:eastAsia="標楷體" w:hAnsi="Times New Roman"/>
          <w:bCs/>
          <w:sz w:val="28"/>
        </w:rPr>
        <w:t>、</w:t>
      </w:r>
      <w:r w:rsidRPr="008912DD">
        <w:rPr>
          <w:rFonts w:ascii="Times New Roman" w:eastAsia="標楷體" w:hAnsi="Times New Roman"/>
          <w:bCs/>
          <w:sz w:val="28"/>
        </w:rPr>
        <w:t>24</w:t>
      </w:r>
      <w:r w:rsidRPr="008912DD">
        <w:rPr>
          <w:rFonts w:ascii="Times New Roman" w:eastAsia="標楷體" w:hAnsi="Times New Roman"/>
          <w:bCs/>
          <w:sz w:val="28"/>
        </w:rPr>
        <w:t>小時心電圖</w:t>
      </w:r>
      <w:r w:rsidRPr="008912DD">
        <w:rPr>
          <w:rFonts w:ascii="Times New Roman" w:eastAsia="標楷體" w:hAnsi="Times New Roman"/>
          <w:bCs/>
          <w:sz w:val="28"/>
        </w:rPr>
        <w:t>(18019</w:t>
      </w:r>
      <w:r w:rsidR="00AA3A63" w:rsidRPr="008912DD">
        <w:rPr>
          <w:rFonts w:ascii="Times New Roman" w:eastAsia="標楷體" w:hAnsi="Times New Roman"/>
          <w:bCs/>
          <w:sz w:val="28"/>
        </w:rPr>
        <w:t>C</w:t>
      </w:r>
      <w:r w:rsidRPr="008912DD">
        <w:rPr>
          <w:rFonts w:ascii="Times New Roman" w:eastAsia="標楷體" w:hAnsi="Times New Roman"/>
          <w:bCs/>
          <w:sz w:val="28"/>
        </w:rPr>
        <w:t>)</w:t>
      </w:r>
      <w:r w:rsidRPr="008912DD">
        <w:rPr>
          <w:rFonts w:ascii="Times New Roman" w:eastAsia="標楷體" w:hAnsi="Times New Roman"/>
          <w:bCs/>
          <w:sz w:val="28"/>
        </w:rPr>
        <w:t>與極度踏車運動試驗</w:t>
      </w:r>
      <w:r w:rsidRPr="008912DD">
        <w:rPr>
          <w:rFonts w:ascii="Times New Roman" w:eastAsia="標楷體" w:hAnsi="Times New Roman"/>
          <w:bCs/>
          <w:sz w:val="28"/>
        </w:rPr>
        <w:t>(18015B)</w:t>
      </w:r>
      <w:r w:rsidRPr="008912DD">
        <w:rPr>
          <w:rFonts w:ascii="Times New Roman" w:eastAsia="標楷體" w:hAnsi="Times New Roman"/>
          <w:bCs/>
          <w:sz w:val="28"/>
        </w:rPr>
        <w:t>或心肌灌注掃描</w:t>
      </w:r>
      <w:r w:rsidRPr="008912DD">
        <w:rPr>
          <w:rFonts w:ascii="Times New Roman" w:eastAsia="標楷體" w:hAnsi="Times New Roman"/>
          <w:bCs/>
          <w:sz w:val="28"/>
        </w:rPr>
        <w:t>(26025B)</w:t>
      </w:r>
      <w:r w:rsidRPr="008912DD">
        <w:rPr>
          <w:rFonts w:ascii="Times New Roman" w:eastAsia="標楷體" w:hAnsi="Times New Roman"/>
          <w:bCs/>
          <w:sz w:val="28"/>
        </w:rPr>
        <w:t>原則應擇一至二項使用，特殊個案需多項同時施行者，依個案認定，申報費用時應檢附完整相關報告。</w:t>
      </w:r>
      <w:r w:rsidRPr="008912DD">
        <w:rPr>
          <w:rFonts w:ascii="Times New Roman" w:eastAsia="標楷體" w:hAnsi="Times New Roman"/>
          <w:sz w:val="26"/>
          <w:szCs w:val="26"/>
        </w:rPr>
        <w:t>(</w:t>
      </w:r>
      <w:r w:rsidR="00817FDE" w:rsidRPr="008912DD">
        <w:rPr>
          <w:rFonts w:ascii="Times New Roman" w:eastAsia="標楷體" w:hAnsi="Times New Roman"/>
          <w:sz w:val="26"/>
          <w:szCs w:val="26"/>
        </w:rPr>
        <w:t>108/3/1</w:t>
      </w:r>
      <w:r w:rsidRPr="008912DD">
        <w:rPr>
          <w:rFonts w:ascii="Times New Roman" w:eastAsia="標楷體" w:hAnsi="Times New Roman"/>
          <w:sz w:val="26"/>
          <w:szCs w:val="26"/>
        </w:rPr>
        <w:t>)</w:t>
      </w:r>
      <w:r w:rsidR="00AA3A63" w:rsidRPr="008912DD">
        <w:rPr>
          <w:rFonts w:ascii="Times New Roman" w:eastAsia="標楷體" w:hAnsi="Times New Roman"/>
          <w:sz w:val="28"/>
        </w:rPr>
        <w:t xml:space="preserve"> (</w:t>
      </w:r>
      <w:r w:rsidR="003C072F" w:rsidRPr="008912DD">
        <w:rPr>
          <w:rFonts w:ascii="Times New Roman" w:eastAsia="標楷體" w:hAnsi="Times New Roman"/>
          <w:sz w:val="28"/>
        </w:rPr>
        <w:t>109/5/1</w:t>
      </w:r>
      <w:r w:rsidR="00AA3A63" w:rsidRPr="008912DD">
        <w:rPr>
          <w:rFonts w:ascii="Times New Roman" w:eastAsia="標楷體" w:hAnsi="Times New Roman"/>
          <w:sz w:val="28"/>
        </w:rPr>
        <w:t>)</w:t>
      </w:r>
    </w:p>
    <w:p w14:paraId="446E1640" w14:textId="77777777" w:rsidR="000257EE" w:rsidRPr="008912DD" w:rsidRDefault="00274757" w:rsidP="00AA0EEE">
      <w:pPr>
        <w:snapToGrid w:val="0"/>
        <w:spacing w:line="600" w:lineRule="exact"/>
        <w:ind w:left="1078" w:hanging="369"/>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行鎖骨下靜脈穿刺或頸靜脈穿刺插入ｙ型管進行血液透析</w:t>
      </w:r>
      <w:r w:rsidRPr="008912DD">
        <w:rPr>
          <w:rFonts w:ascii="Times New Roman" w:eastAsia="標楷體" w:hAnsi="Times New Roman"/>
          <w:kern w:val="3"/>
          <w:sz w:val="28"/>
        </w:rPr>
        <w:t>2</w:t>
      </w:r>
      <w:r w:rsidRPr="008912DD">
        <w:rPr>
          <w:rFonts w:ascii="Times New Roman" w:eastAsia="標楷體" w:hAnsi="Times New Roman"/>
          <w:kern w:val="3"/>
          <w:sz w:val="28"/>
        </w:rPr>
        <w:t>時，使用一般性單管</w:t>
      </w:r>
      <w:r w:rsidRPr="008912DD">
        <w:rPr>
          <w:rFonts w:ascii="Times New Roman" w:eastAsia="標楷體" w:hAnsi="Times New Roman"/>
          <w:kern w:val="3"/>
          <w:sz w:val="28"/>
        </w:rPr>
        <w:t>(single lumen)</w:t>
      </w:r>
      <w:r w:rsidRPr="008912DD">
        <w:rPr>
          <w:rFonts w:ascii="Times New Roman" w:eastAsia="標楷體" w:hAnsi="Times New Roman"/>
          <w:kern w:val="3"/>
          <w:sz w:val="28"/>
        </w:rPr>
        <w:t>插入者，按</w:t>
      </w:r>
      <w:r w:rsidRPr="008912DD">
        <w:rPr>
          <w:rFonts w:ascii="Times New Roman" w:eastAsia="標楷體" w:hAnsi="Times New Roman"/>
          <w:kern w:val="3"/>
          <w:sz w:val="28"/>
        </w:rPr>
        <w:t>47015B(</w:t>
      </w:r>
      <w:r w:rsidRPr="008912DD">
        <w:rPr>
          <w:rFonts w:ascii="Times New Roman" w:eastAsia="標楷體" w:hAnsi="Times New Roman"/>
          <w:kern w:val="3"/>
          <w:sz w:val="28"/>
        </w:rPr>
        <w:t>中央靜脈導管置入術</w:t>
      </w:r>
      <w:r w:rsidRPr="008912DD">
        <w:rPr>
          <w:rFonts w:ascii="Times New Roman" w:eastAsia="標楷體" w:hAnsi="Times New Roman"/>
          <w:kern w:val="3"/>
          <w:sz w:val="28"/>
        </w:rPr>
        <w:t>)</w:t>
      </w:r>
      <w:r w:rsidRPr="008912DD">
        <w:rPr>
          <w:rFonts w:ascii="Times New Roman" w:eastAsia="標楷體" w:hAnsi="Times New Roman"/>
          <w:kern w:val="3"/>
          <w:sz w:val="28"/>
        </w:rPr>
        <w:t>支付；使用雙管</w:t>
      </w:r>
      <w:r w:rsidRPr="008912DD">
        <w:rPr>
          <w:rFonts w:ascii="Times New Roman" w:eastAsia="標楷體" w:hAnsi="Times New Roman"/>
          <w:kern w:val="3"/>
          <w:sz w:val="28"/>
        </w:rPr>
        <w:t>(double lumen)</w:t>
      </w:r>
      <w:r w:rsidRPr="008912DD">
        <w:rPr>
          <w:rFonts w:ascii="Times New Roman" w:eastAsia="標楷體" w:hAnsi="Times New Roman"/>
          <w:kern w:val="3"/>
          <w:sz w:val="28"/>
        </w:rPr>
        <w:t>插入者，按</w:t>
      </w:r>
      <w:r w:rsidRPr="008912DD">
        <w:rPr>
          <w:rFonts w:ascii="Times New Roman" w:eastAsia="標楷體" w:hAnsi="Times New Roman"/>
          <w:kern w:val="3"/>
          <w:sz w:val="28"/>
        </w:rPr>
        <w:t>69006C(</w:t>
      </w:r>
      <w:r w:rsidRPr="008912DD">
        <w:rPr>
          <w:rFonts w:ascii="Times New Roman" w:eastAsia="標楷體" w:hAnsi="Times New Roman"/>
          <w:kern w:val="3"/>
          <w:sz w:val="28"/>
        </w:rPr>
        <w:t>血液透析用之血</w:t>
      </w:r>
      <w:r w:rsidRPr="008912DD">
        <w:rPr>
          <w:rFonts w:ascii="Times New Roman" w:eastAsia="標楷體" w:hAnsi="Times New Roman"/>
          <w:kern w:val="3"/>
          <w:sz w:val="28"/>
        </w:rPr>
        <w:lastRenderedPageBreak/>
        <w:t>管插管</w:t>
      </w:r>
      <w:r w:rsidRPr="008912DD">
        <w:rPr>
          <w:rFonts w:ascii="Times New Roman" w:eastAsia="標楷體" w:hAnsi="Times New Roman"/>
          <w:kern w:val="3"/>
          <w:sz w:val="28"/>
        </w:rPr>
        <w:t>)</w:t>
      </w:r>
      <w:r w:rsidRPr="008912DD">
        <w:rPr>
          <w:rFonts w:ascii="Times New Roman" w:eastAsia="標楷體" w:hAnsi="Times New Roman"/>
          <w:kern w:val="3"/>
          <w:sz w:val="28"/>
        </w:rPr>
        <w:t>支付。</w:t>
      </w:r>
    </w:p>
    <w:p w14:paraId="4E5869B2" w14:textId="77777777" w:rsidR="000257EE" w:rsidRPr="008912DD" w:rsidRDefault="00274757" w:rsidP="00AA0EEE">
      <w:pPr>
        <w:snapToGrid w:val="0"/>
        <w:spacing w:line="600" w:lineRule="exact"/>
        <w:ind w:left="993" w:hanging="284"/>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對用</w:t>
      </w:r>
      <w:r w:rsidRPr="008912DD">
        <w:rPr>
          <w:rFonts w:ascii="Times New Roman" w:eastAsia="標楷體" w:hAnsi="Times New Roman"/>
          <w:kern w:val="3"/>
          <w:sz w:val="28"/>
        </w:rPr>
        <w:t>UGI series</w:t>
      </w:r>
      <w:r w:rsidRPr="008912DD">
        <w:rPr>
          <w:rFonts w:ascii="Times New Roman" w:eastAsia="標楷體" w:hAnsi="Times New Roman"/>
          <w:kern w:val="3"/>
          <w:sz w:val="28"/>
        </w:rPr>
        <w:t>診斷消化性潰瘍案件陽性率超過百分之七十五者，應加強調原片請放射科醫師查核。</w:t>
      </w:r>
    </w:p>
    <w:p w14:paraId="30DBA057" w14:textId="77777777" w:rsidR="000257EE" w:rsidRPr="008912DD" w:rsidRDefault="00274757" w:rsidP="00AA0EEE">
      <w:pPr>
        <w:snapToGrid w:val="0"/>
        <w:spacing w:line="600" w:lineRule="exact"/>
        <w:ind w:left="993" w:hanging="284"/>
        <w:jc w:val="both"/>
        <w:rPr>
          <w:rFonts w:ascii="Times New Roman" w:eastAsia="標楷體" w:hAnsi="Times New Roman"/>
          <w:kern w:val="3"/>
          <w:sz w:val="28"/>
        </w:rPr>
      </w:pPr>
      <w:r w:rsidRPr="008912DD">
        <w:rPr>
          <w:rFonts w:ascii="Times New Roman" w:eastAsia="標楷體" w:hAnsi="Times New Roman"/>
          <w:kern w:val="3"/>
          <w:sz w:val="28"/>
        </w:rPr>
        <w:t>8.</w:t>
      </w:r>
      <w:r w:rsidRPr="008912DD">
        <w:rPr>
          <w:rFonts w:ascii="Times New Roman" w:eastAsia="標楷體" w:hAnsi="Times New Roman"/>
          <w:kern w:val="3"/>
          <w:sz w:val="28"/>
        </w:rPr>
        <w:t>心肺甦醒術以申報一次為原則，若急救成功後再發生第二次施行</w:t>
      </w:r>
      <w:r w:rsidRPr="008912DD">
        <w:rPr>
          <w:rFonts w:ascii="Times New Roman" w:eastAsia="標楷體" w:hAnsi="Times New Roman"/>
          <w:kern w:val="3"/>
          <w:sz w:val="28"/>
        </w:rPr>
        <w:t>CPR</w:t>
      </w:r>
      <w:r w:rsidRPr="008912DD">
        <w:rPr>
          <w:rFonts w:ascii="Times New Roman" w:eastAsia="標楷體" w:hAnsi="Times New Roman"/>
          <w:kern w:val="3"/>
          <w:sz w:val="28"/>
        </w:rPr>
        <w:t>情況，可再申報，但申報費用時應檢附詳細病歷資料。</w:t>
      </w:r>
    </w:p>
    <w:p w14:paraId="74A2F8CD" w14:textId="77777777" w:rsidR="000257EE" w:rsidRPr="008912DD" w:rsidRDefault="00274757" w:rsidP="00AA0EEE">
      <w:pPr>
        <w:snapToGrid w:val="0"/>
        <w:spacing w:line="600" w:lineRule="exact"/>
        <w:ind w:left="1078" w:hanging="369"/>
        <w:jc w:val="both"/>
        <w:rPr>
          <w:rFonts w:ascii="Times New Roman" w:eastAsia="標楷體" w:hAnsi="Times New Roman"/>
          <w:kern w:val="3"/>
          <w:sz w:val="28"/>
        </w:rPr>
      </w:pPr>
      <w:r w:rsidRPr="008912DD">
        <w:rPr>
          <w:rFonts w:ascii="Times New Roman" w:eastAsia="標楷體" w:hAnsi="Times New Roman"/>
          <w:kern w:val="3"/>
          <w:sz w:val="28"/>
        </w:rPr>
        <w:t>9.</w:t>
      </w:r>
      <w:r w:rsidRPr="008912DD">
        <w:rPr>
          <w:rFonts w:ascii="Times New Roman" w:eastAsia="標楷體" w:hAnsi="Times New Roman"/>
          <w:kern w:val="3"/>
          <w:sz w:val="28"/>
        </w:rPr>
        <w:t>肺功能檢查之審查，應注意其所附報告之品質。</w:t>
      </w:r>
    </w:p>
    <w:p w14:paraId="2B2FD074" w14:textId="77777777" w:rsidR="000257EE" w:rsidRPr="008912DD" w:rsidRDefault="00274757" w:rsidP="00AA0EEE">
      <w:pPr>
        <w:snapToGrid w:val="0"/>
        <w:spacing w:line="600" w:lineRule="exact"/>
        <w:ind w:left="1134" w:hanging="425"/>
        <w:jc w:val="both"/>
        <w:rPr>
          <w:rFonts w:ascii="Times New Roman" w:eastAsia="標楷體" w:hAnsi="Times New Roman"/>
          <w:kern w:val="3"/>
          <w:sz w:val="28"/>
        </w:rPr>
      </w:pPr>
      <w:r w:rsidRPr="008912DD">
        <w:rPr>
          <w:rFonts w:ascii="Times New Roman" w:eastAsia="標楷體" w:hAnsi="Times New Roman"/>
          <w:kern w:val="3"/>
          <w:sz w:val="28"/>
        </w:rPr>
        <w:t>10.</w:t>
      </w:r>
      <w:r w:rsidRPr="008912DD">
        <w:rPr>
          <w:rFonts w:ascii="Times New Roman" w:eastAsia="標楷體" w:hAnsi="Times New Roman"/>
          <w:kern w:val="3"/>
          <w:sz w:val="28"/>
        </w:rPr>
        <w:t>使用降血脂藥物時，請依規定檢附檢驗資料影本；使用尿酸藥物時應隨病歷附上檢驗報告。</w:t>
      </w:r>
      <w:r w:rsidRPr="008912DD">
        <w:rPr>
          <w:rFonts w:ascii="Times New Roman" w:eastAsia="標楷體" w:hAnsi="Times New Roman"/>
          <w:kern w:val="3"/>
          <w:sz w:val="28"/>
        </w:rPr>
        <w:t>(97/5/1)</w:t>
      </w:r>
    </w:p>
    <w:p w14:paraId="645CAEE8" w14:textId="77777777" w:rsidR="000257EE" w:rsidRPr="008912DD" w:rsidRDefault="00274757" w:rsidP="00AA0EEE">
      <w:pPr>
        <w:snapToGrid w:val="0"/>
        <w:spacing w:line="600" w:lineRule="exact"/>
        <w:ind w:left="1134" w:hanging="425"/>
        <w:jc w:val="both"/>
        <w:rPr>
          <w:rFonts w:ascii="Times New Roman" w:eastAsia="標楷體" w:hAnsi="Times New Roman"/>
          <w:kern w:val="3"/>
          <w:sz w:val="28"/>
        </w:rPr>
      </w:pPr>
      <w:r w:rsidRPr="008912DD">
        <w:rPr>
          <w:rFonts w:ascii="Times New Roman" w:eastAsia="標楷體" w:hAnsi="Times New Roman"/>
          <w:kern w:val="3"/>
          <w:sz w:val="28"/>
        </w:rPr>
        <w:t>11.</w:t>
      </w:r>
      <w:r w:rsidRPr="008912DD">
        <w:rPr>
          <w:rFonts w:ascii="Times New Roman" w:eastAsia="標楷體" w:hAnsi="Times New Roman"/>
          <w:kern w:val="3"/>
          <w:sz w:val="28"/>
        </w:rPr>
        <w:t>透析日期及</w:t>
      </w:r>
      <w:r w:rsidRPr="008912DD">
        <w:rPr>
          <w:rFonts w:ascii="Times New Roman" w:eastAsia="標楷體" w:hAnsi="Times New Roman"/>
          <w:kern w:val="3"/>
          <w:sz w:val="28"/>
        </w:rPr>
        <w:t>EPO</w:t>
      </w:r>
      <w:r w:rsidR="007A6C56" w:rsidRPr="008912DD">
        <w:rPr>
          <w:rFonts w:ascii="Times New Roman" w:eastAsia="標楷體" w:hAnsi="Times New Roman"/>
          <w:kern w:val="3"/>
          <w:sz w:val="28"/>
        </w:rPr>
        <w:t>等紅血球生成刺激劑</w:t>
      </w:r>
      <w:r w:rsidR="007A6C56" w:rsidRPr="008912DD">
        <w:rPr>
          <w:rFonts w:ascii="Times New Roman" w:eastAsia="標楷體" w:hAnsi="Times New Roman"/>
          <w:kern w:val="3"/>
          <w:sz w:val="28"/>
        </w:rPr>
        <w:t>(ESA)</w:t>
      </w:r>
      <w:r w:rsidRPr="008912DD">
        <w:rPr>
          <w:rFonts w:ascii="Times New Roman" w:eastAsia="標楷體" w:hAnsi="Times New Roman"/>
          <w:kern w:val="3"/>
          <w:sz w:val="28"/>
        </w:rPr>
        <w:t>注射紀錄表及洗腎異常動態表供審查參考。</w:t>
      </w:r>
      <w:r w:rsidRPr="008912DD">
        <w:rPr>
          <w:rFonts w:ascii="Times New Roman" w:eastAsia="標楷體" w:hAnsi="Times New Roman"/>
          <w:kern w:val="3"/>
          <w:sz w:val="28"/>
        </w:rPr>
        <w:t>(</w:t>
      </w:r>
      <w:r w:rsidRPr="008912DD">
        <w:rPr>
          <w:rFonts w:ascii="Times New Roman" w:eastAsia="標楷體" w:hAnsi="Times New Roman"/>
          <w:kern w:val="3"/>
          <w:sz w:val="28"/>
        </w:rPr>
        <w:t>詳附表六、七</w:t>
      </w:r>
      <w:r w:rsidRPr="008912DD">
        <w:rPr>
          <w:rFonts w:ascii="Times New Roman" w:eastAsia="標楷體" w:hAnsi="Times New Roman"/>
          <w:kern w:val="3"/>
          <w:sz w:val="28"/>
        </w:rPr>
        <w:t>)</w:t>
      </w:r>
      <w:r w:rsidR="00C54EE9" w:rsidRPr="008912DD">
        <w:rPr>
          <w:rFonts w:ascii="Times New Roman" w:eastAsia="標楷體" w:hAnsi="Times New Roman"/>
          <w:kern w:val="3"/>
          <w:sz w:val="28"/>
        </w:rPr>
        <w:t>(</w:t>
      </w:r>
      <w:r w:rsidR="002C11F8" w:rsidRPr="008912DD">
        <w:rPr>
          <w:rFonts w:ascii="Times New Roman" w:eastAsia="標楷體" w:hAnsi="Times New Roman"/>
          <w:kern w:val="3"/>
          <w:sz w:val="28"/>
        </w:rPr>
        <w:t>105/1/1</w:t>
      </w:r>
      <w:r w:rsidR="00C54EE9" w:rsidRPr="008912DD">
        <w:rPr>
          <w:rFonts w:ascii="Times New Roman" w:eastAsia="標楷體" w:hAnsi="Times New Roman"/>
          <w:kern w:val="3"/>
          <w:sz w:val="28"/>
        </w:rPr>
        <w:t>)</w:t>
      </w:r>
      <w:r w:rsidR="007A6C56" w:rsidRPr="008912DD">
        <w:rPr>
          <w:rFonts w:ascii="Times New Roman" w:eastAsia="標楷體" w:hAnsi="Times New Roman"/>
          <w:kern w:val="3"/>
          <w:sz w:val="28"/>
        </w:rPr>
        <w:t>(106/1/1)</w:t>
      </w:r>
    </w:p>
    <w:p w14:paraId="52AEE008"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kern w:val="3"/>
          <w:sz w:val="28"/>
        </w:rPr>
        <w:t>12.</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19D58660" w14:textId="77777777" w:rsidR="000257EE" w:rsidRPr="008912DD" w:rsidRDefault="00274757" w:rsidP="00AA0EEE">
      <w:pPr>
        <w:snapToGrid w:val="0"/>
        <w:spacing w:line="600" w:lineRule="exact"/>
        <w:ind w:left="1134" w:hanging="425"/>
        <w:jc w:val="both"/>
        <w:rPr>
          <w:rFonts w:ascii="Times New Roman" w:eastAsia="標楷體" w:hAnsi="Times New Roman"/>
          <w:kern w:val="3"/>
          <w:sz w:val="28"/>
        </w:rPr>
      </w:pPr>
      <w:r w:rsidRPr="008912DD">
        <w:rPr>
          <w:rFonts w:ascii="Times New Roman" w:eastAsia="標楷體" w:hAnsi="Times New Roman"/>
          <w:kern w:val="3"/>
          <w:sz w:val="28"/>
        </w:rPr>
        <w:t>13.</w:t>
      </w:r>
      <w:r w:rsidRPr="008912DD">
        <w:rPr>
          <w:rFonts w:ascii="Times New Roman" w:eastAsia="標楷體" w:hAnsi="Times New Roman"/>
          <w:kern w:val="3"/>
          <w:sz w:val="28"/>
        </w:rPr>
        <w:t>肝炎帶原者於初次應診時可做肝功能檢查，若初次檢查正常者，應間隔三個月以上才可複驗，若檢查不正常者，得視臨床需要增加檢查項目及次數。</w:t>
      </w:r>
    </w:p>
    <w:p w14:paraId="2F90C0D5"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kern w:val="3"/>
          <w:sz w:val="28"/>
        </w:rPr>
        <w:t>14-1.</w:t>
      </w:r>
      <w:r w:rsidRPr="008912DD">
        <w:rPr>
          <w:rFonts w:ascii="Times New Roman" w:eastAsia="標楷體" w:hAnsi="Times New Roman"/>
          <w:kern w:val="3"/>
          <w:sz w:val="28"/>
        </w:rPr>
        <w:t>肝硬化患者可每三個月做一次超音波檢查。</w:t>
      </w:r>
      <w:r w:rsidRPr="008912DD">
        <w:rPr>
          <w:rFonts w:ascii="Times New Roman" w:eastAsia="標楷體" w:hAnsi="Times New Roman"/>
          <w:sz w:val="28"/>
          <w:szCs w:val="28"/>
        </w:rPr>
        <w:t>(96/4/1)</w:t>
      </w:r>
    </w:p>
    <w:p w14:paraId="5F426872" w14:textId="77777777" w:rsidR="000257EE" w:rsidRPr="008912DD" w:rsidRDefault="00274757" w:rsidP="00AA0EEE">
      <w:pPr>
        <w:snapToGrid w:val="0"/>
        <w:spacing w:line="600" w:lineRule="exact"/>
        <w:ind w:left="1382" w:hanging="673"/>
        <w:jc w:val="both"/>
        <w:rPr>
          <w:rFonts w:ascii="Times New Roman" w:hAnsi="Times New Roman"/>
        </w:rPr>
      </w:pPr>
      <w:r w:rsidRPr="008912DD">
        <w:rPr>
          <w:rFonts w:ascii="Times New Roman" w:eastAsia="標楷體" w:hAnsi="Times New Roman"/>
          <w:kern w:val="3"/>
          <w:sz w:val="28"/>
        </w:rPr>
        <w:t>14-2.</w:t>
      </w:r>
      <w:r w:rsidRPr="008912DD">
        <w:rPr>
          <w:rFonts w:ascii="Times New Roman" w:eastAsia="標楷體" w:hAnsi="Times New Roman"/>
          <w:kern w:val="3"/>
          <w:sz w:val="28"/>
        </w:rPr>
        <w:t>申報腹部超音波檢查醫療費用時，若無相關症狀或理學檢查之記載等，應不予給付。</w:t>
      </w:r>
      <w:r w:rsidRPr="008912DD">
        <w:rPr>
          <w:rFonts w:ascii="Times New Roman" w:eastAsia="標楷體" w:hAnsi="Times New Roman"/>
          <w:sz w:val="28"/>
          <w:szCs w:val="28"/>
        </w:rPr>
        <w:t>(96/4/1)</w:t>
      </w:r>
    </w:p>
    <w:p w14:paraId="11ADB8AE" w14:textId="77777777" w:rsidR="000257EE" w:rsidRPr="008912DD" w:rsidRDefault="00274757" w:rsidP="00AA0EEE">
      <w:pPr>
        <w:snapToGrid w:val="0"/>
        <w:spacing w:line="600" w:lineRule="exact"/>
        <w:ind w:left="1382" w:hanging="673"/>
        <w:jc w:val="both"/>
        <w:rPr>
          <w:rFonts w:ascii="Times New Roman" w:hAnsi="Times New Roman"/>
        </w:rPr>
      </w:pPr>
      <w:r w:rsidRPr="008912DD">
        <w:rPr>
          <w:rFonts w:ascii="Times New Roman" w:eastAsia="標楷體" w:hAnsi="Times New Roman"/>
          <w:kern w:val="3"/>
          <w:sz w:val="28"/>
        </w:rPr>
        <w:t>14-3.</w:t>
      </w:r>
      <w:r w:rsidRPr="008912DD">
        <w:rPr>
          <w:rFonts w:ascii="Times New Roman" w:eastAsia="標楷體" w:hAnsi="Times New Roman"/>
          <w:kern w:val="3"/>
          <w:sz w:val="28"/>
        </w:rPr>
        <w:t>對於腹部超音波</w:t>
      </w:r>
      <w:r w:rsidRPr="008912DD">
        <w:rPr>
          <w:rFonts w:ascii="Times New Roman" w:eastAsia="標楷體" w:hAnsi="Times New Roman"/>
          <w:kern w:val="3"/>
          <w:sz w:val="28"/>
        </w:rPr>
        <w:t>--</w:t>
      </w:r>
      <w:r w:rsidRPr="008912DD">
        <w:rPr>
          <w:rFonts w:ascii="Times New Roman" w:eastAsia="標楷體" w:hAnsi="Times New Roman"/>
          <w:kern w:val="3"/>
          <w:sz w:val="28"/>
        </w:rPr>
        <w:t>追蹤性檢查</w:t>
      </w:r>
      <w:r w:rsidR="00C54EE9" w:rsidRPr="008912DD">
        <w:rPr>
          <w:rFonts w:ascii="Times New Roman" w:eastAsia="標楷體" w:hAnsi="Times New Roman"/>
          <w:kern w:val="3"/>
          <w:sz w:val="28"/>
        </w:rPr>
        <w:t>(</w:t>
      </w:r>
      <w:r w:rsidRPr="008912DD">
        <w:rPr>
          <w:rFonts w:ascii="Times New Roman" w:eastAsia="標楷體" w:hAnsi="Times New Roman"/>
          <w:kern w:val="3"/>
          <w:sz w:val="28"/>
        </w:rPr>
        <w:t>診療代碼</w:t>
      </w:r>
      <w:r w:rsidRPr="008912DD">
        <w:rPr>
          <w:rFonts w:ascii="Times New Roman" w:eastAsia="標楷體" w:hAnsi="Times New Roman"/>
          <w:kern w:val="3"/>
          <w:sz w:val="28"/>
        </w:rPr>
        <w:t>19009C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其適用於同一病人為同一疾病之目的之再次腹部超音波檢查，為申報適用原則。</w:t>
      </w:r>
      <w:r w:rsidRPr="008912DD">
        <w:rPr>
          <w:rFonts w:ascii="Times New Roman" w:eastAsia="標楷體" w:hAnsi="Times New Roman"/>
          <w:sz w:val="28"/>
          <w:szCs w:val="28"/>
        </w:rPr>
        <w:t>(96/4/1)</w:t>
      </w:r>
    </w:p>
    <w:p w14:paraId="5092A7D4" w14:textId="77777777" w:rsidR="000257EE" w:rsidRPr="008912DD" w:rsidRDefault="00274757" w:rsidP="00AA0EEE">
      <w:pPr>
        <w:snapToGrid w:val="0"/>
        <w:spacing w:line="600" w:lineRule="exact"/>
        <w:ind w:left="1382" w:hanging="673"/>
        <w:jc w:val="both"/>
        <w:rPr>
          <w:rFonts w:ascii="Times New Roman" w:hAnsi="Times New Roman"/>
        </w:rPr>
      </w:pPr>
      <w:r w:rsidRPr="008912DD">
        <w:rPr>
          <w:rFonts w:ascii="Times New Roman" w:eastAsia="標楷體" w:hAnsi="Times New Roman"/>
          <w:kern w:val="3"/>
          <w:sz w:val="28"/>
        </w:rPr>
        <w:t>14-4.</w:t>
      </w:r>
      <w:r w:rsidRPr="008912DD">
        <w:rPr>
          <w:rFonts w:ascii="Times New Roman" w:eastAsia="標楷體" w:hAnsi="Times New Roman"/>
          <w:sz w:val="28"/>
          <w:szCs w:val="28"/>
        </w:rPr>
        <w:t>對於慢性</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型肝炎在追蹤中發現有疑似惡性病灶，建議首次間隔</w:t>
      </w:r>
      <w:r w:rsidRPr="008912DD">
        <w:rPr>
          <w:rFonts w:ascii="Times New Roman" w:eastAsia="標楷體" w:hAnsi="Times New Roman"/>
          <w:sz w:val="28"/>
          <w:szCs w:val="28"/>
        </w:rPr>
        <w:t>2</w:t>
      </w:r>
      <w:r w:rsidRPr="008912DD">
        <w:rPr>
          <w:rFonts w:ascii="Times New Roman" w:eastAsia="標楷體" w:hAnsi="Times New Roman"/>
          <w:sz w:val="28"/>
          <w:szCs w:val="28"/>
        </w:rPr>
        <w:t>個月實施一次腹部超音波檢查，若無明顯變化，則改相隔</w:t>
      </w:r>
      <w:r w:rsidRPr="008912DD">
        <w:rPr>
          <w:rFonts w:ascii="Times New Roman" w:eastAsia="標楷體" w:hAnsi="Times New Roman"/>
          <w:sz w:val="28"/>
          <w:szCs w:val="28"/>
        </w:rPr>
        <w:t>3</w:t>
      </w:r>
      <w:r w:rsidRPr="008912DD">
        <w:rPr>
          <w:rFonts w:ascii="Times New Roman" w:eastAsia="標楷體" w:hAnsi="Times New Roman"/>
          <w:sz w:val="28"/>
          <w:szCs w:val="28"/>
        </w:rPr>
        <w:t>個月實施一次腹部超音波檢查</w:t>
      </w:r>
      <w:r w:rsidRPr="008912DD">
        <w:rPr>
          <w:rFonts w:ascii="Times New Roman" w:eastAsia="標楷體" w:hAnsi="Times New Roman"/>
          <w:sz w:val="28"/>
          <w:szCs w:val="28"/>
        </w:rPr>
        <w:t>--</w:t>
      </w:r>
      <w:r w:rsidRPr="008912DD">
        <w:rPr>
          <w:rFonts w:ascii="Times New Roman" w:eastAsia="標楷體" w:hAnsi="Times New Roman"/>
          <w:sz w:val="28"/>
          <w:szCs w:val="28"/>
        </w:rPr>
        <w:t>追蹤性檢查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診療代碼</w:t>
      </w:r>
      <w:r w:rsidRPr="008912DD">
        <w:rPr>
          <w:rFonts w:ascii="Times New Roman" w:eastAsia="標楷體" w:hAnsi="Times New Roman"/>
          <w:sz w:val="28"/>
          <w:szCs w:val="28"/>
        </w:rPr>
        <w:t>19009C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為適用原則。</w:t>
      </w:r>
      <w:r w:rsidRPr="008912DD">
        <w:rPr>
          <w:rFonts w:ascii="Times New Roman" w:eastAsia="標楷體" w:hAnsi="Times New Roman"/>
          <w:sz w:val="28"/>
          <w:szCs w:val="28"/>
        </w:rPr>
        <w:t xml:space="preserve"> (101/7/1)</w:t>
      </w:r>
    </w:p>
    <w:p w14:paraId="253D47D5"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kern w:val="3"/>
          <w:sz w:val="28"/>
        </w:rPr>
        <w:lastRenderedPageBreak/>
        <w:t>15.</w:t>
      </w:r>
      <w:r w:rsidRPr="008912DD">
        <w:rPr>
          <w:rFonts w:ascii="Times New Roman" w:eastAsia="標楷體" w:hAnsi="Times New Roman"/>
          <w:kern w:val="3"/>
          <w:sz w:val="28"/>
        </w:rPr>
        <w:t>腫瘤標記應注意其特性，非所有癌症患者皆需安排各類腫瘤標記檢查，應依其所患癌症及其臨床需要檢查。診療所需施行之腫瘤標記檢查，</w:t>
      </w:r>
      <w:r w:rsidRPr="008912DD">
        <w:rPr>
          <w:rFonts w:ascii="Times New Roman" w:eastAsia="標楷體" w:hAnsi="Times New Roman"/>
          <w:sz w:val="28"/>
          <w:szCs w:val="28"/>
        </w:rPr>
        <w:t>申報超過</w:t>
      </w:r>
      <w:r w:rsidRPr="008912DD">
        <w:rPr>
          <w:rFonts w:ascii="Times New Roman" w:eastAsia="標楷體" w:hAnsi="Times New Roman"/>
          <w:sz w:val="28"/>
          <w:szCs w:val="28"/>
        </w:rPr>
        <w:t>1</w:t>
      </w:r>
      <w:r w:rsidRPr="008912DD">
        <w:rPr>
          <w:rFonts w:ascii="Times New Roman" w:eastAsia="標楷體" w:hAnsi="Times New Roman"/>
          <w:sz w:val="28"/>
          <w:szCs w:val="28"/>
        </w:rPr>
        <w:t>次以上者，宜予核刪</w:t>
      </w:r>
      <w:r w:rsidRPr="008912DD">
        <w:rPr>
          <w:rFonts w:ascii="Times New Roman" w:eastAsia="標楷體" w:hAnsi="Times New Roman"/>
          <w:kern w:val="3"/>
          <w:sz w:val="28"/>
        </w:rPr>
        <w:t>為原則，若有特殊情況需重覆檢查，</w:t>
      </w:r>
      <w:r w:rsidRPr="008912DD">
        <w:rPr>
          <w:rFonts w:ascii="Times New Roman" w:eastAsia="標楷體" w:hAnsi="Times New Roman"/>
          <w:sz w:val="28"/>
          <w:szCs w:val="28"/>
        </w:rPr>
        <w:t>應於病歷記載檢查之適應症</w:t>
      </w:r>
      <w:r w:rsidRPr="008912DD">
        <w:rPr>
          <w:rFonts w:ascii="Times New Roman" w:eastAsia="標楷體" w:hAnsi="Times New Roman"/>
          <w:kern w:val="3"/>
          <w:sz w:val="28"/>
        </w:rPr>
        <w:t>，以利審查。</w:t>
      </w:r>
      <w:r w:rsidRPr="008912DD">
        <w:rPr>
          <w:rFonts w:ascii="Times New Roman" w:eastAsia="標楷體" w:hAnsi="Times New Roman"/>
          <w:kern w:val="3"/>
          <w:sz w:val="28"/>
        </w:rPr>
        <w:t>(97/5/1)</w:t>
      </w:r>
    </w:p>
    <w:p w14:paraId="3AF98BB9" w14:textId="77777777" w:rsidR="000257EE" w:rsidRPr="008912DD" w:rsidRDefault="00274757" w:rsidP="00AA0EEE">
      <w:pPr>
        <w:snapToGrid w:val="0"/>
        <w:spacing w:line="600" w:lineRule="exact"/>
        <w:ind w:left="1134" w:hanging="425"/>
        <w:jc w:val="both"/>
        <w:rPr>
          <w:rFonts w:ascii="Times New Roman" w:eastAsia="標楷體" w:hAnsi="Times New Roman"/>
          <w:kern w:val="3"/>
          <w:sz w:val="28"/>
        </w:rPr>
      </w:pPr>
      <w:r w:rsidRPr="008912DD">
        <w:rPr>
          <w:rFonts w:ascii="Times New Roman" w:eastAsia="標楷體" w:hAnsi="Times New Roman"/>
          <w:kern w:val="3"/>
          <w:sz w:val="28"/>
        </w:rPr>
        <w:t>16.</w:t>
      </w:r>
      <w:r w:rsidRPr="008912DD">
        <w:rPr>
          <w:rFonts w:ascii="Times New Roman" w:eastAsia="標楷體" w:hAnsi="Times New Roman"/>
          <w:kern w:val="3"/>
          <w:sz w:val="28"/>
        </w:rPr>
        <w:t>長期留置</w:t>
      </w:r>
      <w:r w:rsidRPr="008912DD">
        <w:rPr>
          <w:rFonts w:ascii="Times New Roman" w:eastAsia="標楷體" w:hAnsi="Times New Roman"/>
          <w:kern w:val="3"/>
          <w:sz w:val="28"/>
        </w:rPr>
        <w:t>Port-A</w:t>
      </w:r>
      <w:r w:rsidRPr="008912DD">
        <w:rPr>
          <w:rFonts w:ascii="Times New Roman" w:eastAsia="標楷體" w:hAnsi="Times New Roman"/>
          <w:kern w:val="3"/>
          <w:sz w:val="28"/>
        </w:rPr>
        <w:t>病患於化療期間每日之換藥，限以</w:t>
      </w:r>
      <w:r w:rsidRPr="008912DD">
        <w:rPr>
          <w:rFonts w:ascii="Times New Roman" w:eastAsia="標楷體" w:hAnsi="Times New Roman"/>
          <w:kern w:val="3"/>
          <w:sz w:val="28"/>
        </w:rPr>
        <w:t>48010C</w:t>
      </w:r>
      <w:r w:rsidRPr="008912DD">
        <w:rPr>
          <w:rFonts w:ascii="Times New Roman" w:eastAsia="標楷體" w:hAnsi="Times New Roman"/>
          <w:kern w:val="3"/>
          <w:sz w:val="28"/>
        </w:rPr>
        <w:t>項申報一次。</w:t>
      </w:r>
    </w:p>
    <w:p w14:paraId="12720DC7" w14:textId="77777777" w:rsidR="000257EE" w:rsidRPr="008912DD" w:rsidRDefault="00274757" w:rsidP="00AA0EEE">
      <w:pPr>
        <w:snapToGrid w:val="0"/>
        <w:spacing w:line="600" w:lineRule="exact"/>
        <w:ind w:left="1134" w:hanging="425"/>
        <w:jc w:val="both"/>
        <w:rPr>
          <w:rFonts w:ascii="Times New Roman" w:eastAsia="標楷體" w:hAnsi="Times New Roman"/>
          <w:kern w:val="3"/>
          <w:sz w:val="28"/>
        </w:rPr>
      </w:pPr>
      <w:r w:rsidRPr="008912DD">
        <w:rPr>
          <w:rFonts w:ascii="Times New Roman" w:eastAsia="標楷體" w:hAnsi="Times New Roman"/>
          <w:kern w:val="3"/>
          <w:sz w:val="28"/>
        </w:rPr>
        <w:t>17.</w:t>
      </w:r>
      <w:r w:rsidRPr="008912DD">
        <w:rPr>
          <w:rFonts w:ascii="Times New Roman" w:eastAsia="標楷體" w:hAnsi="Times New Roman"/>
          <w:kern w:val="3"/>
          <w:sz w:val="28"/>
        </w:rPr>
        <w:t>低血球時期</w:t>
      </w:r>
      <w:r w:rsidRPr="008912DD">
        <w:rPr>
          <w:rFonts w:ascii="Times New Roman" w:eastAsia="標楷體" w:hAnsi="Times New Roman"/>
          <w:kern w:val="3"/>
          <w:sz w:val="28"/>
        </w:rPr>
        <w:t>(WBC</w:t>
      </w:r>
      <w:r w:rsidRPr="008912DD">
        <w:rPr>
          <w:rFonts w:ascii="Times New Roman" w:eastAsia="標楷體" w:hAnsi="Times New Roman"/>
          <w:kern w:val="3"/>
          <w:sz w:val="28"/>
        </w:rPr>
        <w:t>總數少於</w:t>
      </w:r>
      <w:r w:rsidRPr="008912DD">
        <w:rPr>
          <w:rFonts w:ascii="Times New Roman" w:eastAsia="標楷體" w:hAnsi="Times New Roman"/>
          <w:kern w:val="3"/>
          <w:sz w:val="28"/>
        </w:rPr>
        <w:t>1,500</w:t>
      </w:r>
      <w:r w:rsidRPr="008912DD">
        <w:rPr>
          <w:rFonts w:ascii="Times New Roman" w:eastAsia="標楷體" w:hAnsi="Times New Roman"/>
          <w:kern w:val="3"/>
          <w:sz w:val="28"/>
        </w:rPr>
        <w:t>或血小板少於</w:t>
      </w:r>
      <w:r w:rsidRPr="008912DD">
        <w:rPr>
          <w:rFonts w:ascii="Times New Roman" w:eastAsia="標楷體" w:hAnsi="Times New Roman"/>
          <w:kern w:val="3"/>
          <w:sz w:val="28"/>
        </w:rPr>
        <w:t>50,000)</w:t>
      </w:r>
      <w:r w:rsidRPr="008912DD">
        <w:rPr>
          <w:rFonts w:ascii="Times New Roman" w:eastAsia="標楷體" w:hAnsi="Times New Roman"/>
          <w:kern w:val="3"/>
          <w:sz w:val="28"/>
        </w:rPr>
        <w:t>，應可考量每日檢查</w:t>
      </w:r>
      <w:r w:rsidRPr="008912DD">
        <w:rPr>
          <w:rFonts w:ascii="Times New Roman" w:eastAsia="標楷體" w:hAnsi="Times New Roman"/>
          <w:kern w:val="3"/>
          <w:sz w:val="28"/>
        </w:rPr>
        <w:t>08011C</w:t>
      </w:r>
      <w:r w:rsidRPr="008912DD">
        <w:rPr>
          <w:rFonts w:ascii="Times New Roman" w:eastAsia="標楷體" w:hAnsi="Times New Roman"/>
          <w:kern w:val="3"/>
          <w:sz w:val="28"/>
        </w:rPr>
        <w:t>一次。</w:t>
      </w:r>
    </w:p>
    <w:p w14:paraId="3C874F67"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sz w:val="28"/>
          <w:szCs w:val="28"/>
        </w:rPr>
        <w:t>18.</w:t>
      </w:r>
      <w:r w:rsidRPr="008912DD">
        <w:rPr>
          <w:rFonts w:ascii="Times New Roman" w:eastAsia="標楷體" w:hAnsi="Times New Roman"/>
          <w:sz w:val="28"/>
          <w:szCs w:val="28"/>
        </w:rPr>
        <w:t>結核病案件之審查原則：</w:t>
      </w:r>
      <w:r w:rsidRPr="008912DD">
        <w:rPr>
          <w:rFonts w:ascii="Times New Roman" w:eastAsia="標楷體" w:hAnsi="Times New Roman"/>
          <w:sz w:val="28"/>
          <w:szCs w:val="28"/>
        </w:rPr>
        <w:t>(96/4/1)</w:t>
      </w:r>
    </w:p>
    <w:p w14:paraId="2DFE0088" w14:textId="77777777" w:rsidR="000257EE" w:rsidRPr="008912DD" w:rsidRDefault="00274757" w:rsidP="00AA0EEE">
      <w:pPr>
        <w:pStyle w:val="20"/>
        <w:snapToGrid w:val="0"/>
        <w:spacing w:line="600" w:lineRule="exact"/>
        <w:ind w:left="1314" w:hanging="46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為顧及病人服藥安全，醫師得依專業判斷及衛生福利部疾病管制署修訂之「結核病診治指引」，以開立一般處方箋，或總劑量</w:t>
      </w:r>
      <w:r w:rsidRPr="008912DD">
        <w:rPr>
          <w:rFonts w:ascii="Times New Roman" w:eastAsia="標楷體" w:hAnsi="Times New Roman"/>
          <w:sz w:val="28"/>
          <w:szCs w:val="28"/>
        </w:rPr>
        <w:t>1</w:t>
      </w:r>
      <w:r w:rsidRPr="008912DD">
        <w:rPr>
          <w:rFonts w:ascii="Times New Roman" w:eastAsia="標楷體" w:hAnsi="Times New Roman"/>
          <w:sz w:val="28"/>
          <w:szCs w:val="28"/>
        </w:rPr>
        <w:t>個月之慢性病連續處方箋。</w:t>
      </w:r>
      <w:r w:rsidRPr="008912DD">
        <w:rPr>
          <w:rFonts w:ascii="Times New Roman" w:eastAsia="標楷體" w:hAnsi="Times New Roman"/>
          <w:sz w:val="28"/>
          <w:szCs w:val="28"/>
        </w:rPr>
        <w:t>(102/8/1)</w:t>
      </w:r>
    </w:p>
    <w:p w14:paraId="04671A48" w14:textId="77777777" w:rsidR="000257EE" w:rsidRPr="008912DD" w:rsidRDefault="00274757" w:rsidP="00AA0EEE">
      <w:pPr>
        <w:pStyle w:val="20"/>
        <w:snapToGrid w:val="0"/>
        <w:spacing w:line="600" w:lineRule="exact"/>
        <w:ind w:left="1286" w:hanging="43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如經醫師診治認為有開立總劑量</w:t>
      </w:r>
      <w:r w:rsidRPr="008912DD">
        <w:rPr>
          <w:rFonts w:ascii="Times New Roman" w:eastAsia="標楷體" w:hAnsi="Times New Roman"/>
          <w:sz w:val="28"/>
          <w:szCs w:val="28"/>
        </w:rPr>
        <w:t>1</w:t>
      </w:r>
      <w:r w:rsidRPr="008912DD">
        <w:rPr>
          <w:rFonts w:ascii="Times New Roman" w:eastAsia="標楷體" w:hAnsi="Times New Roman"/>
          <w:sz w:val="28"/>
          <w:szCs w:val="28"/>
        </w:rPr>
        <w:t>個月以上慢性病處方箋之情況者</w:t>
      </w:r>
      <w:r w:rsidRPr="008912DD">
        <w:rPr>
          <w:rFonts w:ascii="Times New Roman" w:eastAsia="標楷體" w:hAnsi="Times New Roman"/>
          <w:sz w:val="28"/>
          <w:szCs w:val="28"/>
        </w:rPr>
        <w:t>(</w:t>
      </w:r>
      <w:r w:rsidRPr="008912DD">
        <w:rPr>
          <w:rFonts w:ascii="Times New Roman" w:eastAsia="標楷體" w:hAnsi="Times New Roman"/>
          <w:sz w:val="28"/>
          <w:szCs w:val="28"/>
        </w:rPr>
        <w:t>例如病人需長期出國超過一個月者</w:t>
      </w:r>
      <w:r w:rsidRPr="008912DD">
        <w:rPr>
          <w:rFonts w:ascii="Times New Roman" w:eastAsia="標楷體" w:hAnsi="Times New Roman"/>
          <w:sz w:val="28"/>
          <w:szCs w:val="28"/>
        </w:rPr>
        <w:t>)</w:t>
      </w:r>
      <w:r w:rsidRPr="008912DD">
        <w:rPr>
          <w:rFonts w:ascii="Times New Roman" w:eastAsia="標楷體" w:hAnsi="Times New Roman"/>
          <w:sz w:val="28"/>
          <w:szCs w:val="28"/>
        </w:rPr>
        <w:t>，醫師應詳述理由。</w:t>
      </w:r>
    </w:p>
    <w:p w14:paraId="0267EA77" w14:textId="77777777" w:rsidR="000257EE" w:rsidRPr="008912DD" w:rsidRDefault="00274757" w:rsidP="00AA0EEE">
      <w:pPr>
        <w:pStyle w:val="20"/>
        <w:snapToGrid w:val="0"/>
        <w:spacing w:line="600" w:lineRule="exact"/>
        <w:ind w:left="1314" w:hanging="462"/>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對於開立總劑量一個月以上慢性病連續處方箋之院所，將依檔案分析結果加強審查。</w:t>
      </w:r>
    </w:p>
    <w:p w14:paraId="679A9472" w14:textId="77777777" w:rsidR="000257EE" w:rsidRPr="008912DD" w:rsidRDefault="00274757" w:rsidP="00AA0EEE">
      <w:pPr>
        <w:pStyle w:val="20"/>
        <w:snapToGrid w:val="0"/>
        <w:spacing w:line="600" w:lineRule="exact"/>
        <w:ind w:left="1314" w:hanging="462"/>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依衛生福利部疾病管制署所訂之「結核病診治指引」規定為審查原則。</w:t>
      </w:r>
      <w:r w:rsidRPr="008912DD">
        <w:rPr>
          <w:rFonts w:ascii="Times New Roman" w:eastAsia="標楷體" w:hAnsi="Times New Roman"/>
          <w:sz w:val="28"/>
          <w:szCs w:val="28"/>
        </w:rPr>
        <w:t>(101/5/1) (102/8/1)</w:t>
      </w:r>
    </w:p>
    <w:p w14:paraId="303DC29E" w14:textId="77777777" w:rsidR="000257EE" w:rsidRPr="008912DD" w:rsidRDefault="00274757" w:rsidP="00AA0EEE">
      <w:pPr>
        <w:pStyle w:val="20"/>
        <w:snapToGrid w:val="0"/>
        <w:spacing w:line="600" w:lineRule="exact"/>
        <w:ind w:left="406" w:firstLine="303"/>
        <w:jc w:val="both"/>
        <w:rPr>
          <w:rFonts w:ascii="Times New Roman" w:eastAsia="標楷體" w:hAnsi="Times New Roman"/>
          <w:sz w:val="28"/>
          <w:szCs w:val="28"/>
        </w:rPr>
      </w:pPr>
      <w:r w:rsidRPr="008912DD">
        <w:rPr>
          <w:rFonts w:ascii="Times New Roman" w:eastAsia="標楷體" w:hAnsi="Times New Roman"/>
          <w:sz w:val="28"/>
          <w:szCs w:val="28"/>
        </w:rPr>
        <w:t>19.</w:t>
      </w:r>
      <w:r w:rsidRPr="008912DD">
        <w:rPr>
          <w:rFonts w:ascii="Times New Roman" w:eastAsia="標楷體" w:hAnsi="Times New Roman"/>
          <w:sz w:val="28"/>
          <w:szCs w:val="28"/>
        </w:rPr>
        <w:t>透析治療造管及植管之執行時機：</w:t>
      </w:r>
      <w:r w:rsidRPr="008912DD">
        <w:rPr>
          <w:rFonts w:ascii="Times New Roman" w:eastAsia="標楷體" w:hAnsi="Times New Roman"/>
          <w:sz w:val="28"/>
          <w:szCs w:val="28"/>
        </w:rPr>
        <w:t>(96/4/1)</w:t>
      </w:r>
    </w:p>
    <w:p w14:paraId="4C5FF2C7" w14:textId="77777777" w:rsidR="000257EE" w:rsidRPr="008912DD" w:rsidRDefault="00274757" w:rsidP="00AA0EEE">
      <w:pPr>
        <w:pStyle w:val="20"/>
        <w:snapToGrid w:val="0"/>
        <w:spacing w:line="600" w:lineRule="exact"/>
        <w:ind w:left="1260" w:hanging="42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14:paraId="17F18BCB" w14:textId="77777777" w:rsidR="000257EE" w:rsidRPr="008912DD" w:rsidRDefault="00274757" w:rsidP="00AA0EEE">
      <w:pPr>
        <w:pStyle w:val="20"/>
        <w:snapToGrid w:val="0"/>
        <w:spacing w:line="600" w:lineRule="exact"/>
        <w:ind w:left="1132"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血液透析部分：</w:t>
      </w:r>
    </w:p>
    <w:p w14:paraId="288CB9DF" w14:textId="77777777" w:rsidR="000257EE" w:rsidRPr="008912DD" w:rsidRDefault="00274757" w:rsidP="00AA0EEE">
      <w:pPr>
        <w:pStyle w:val="20"/>
        <w:snapToGrid w:val="0"/>
        <w:spacing w:line="600" w:lineRule="exact"/>
        <w:ind w:left="1799" w:hanging="280"/>
        <w:jc w:val="both"/>
        <w:rPr>
          <w:rFonts w:ascii="Times New Roman" w:hAnsi="Times New Roman"/>
        </w:rPr>
      </w:pPr>
      <w:r w:rsidRPr="008912DD">
        <w:rPr>
          <w:rFonts w:ascii="Times New Roman" w:eastAsia="標楷體" w:hAnsi="Times New Roman"/>
          <w:sz w:val="28"/>
        </w:rPr>
        <w:lastRenderedPageBreak/>
        <w:t>甲、</w:t>
      </w:r>
      <w:r w:rsidRPr="008912DD">
        <w:rPr>
          <w:rFonts w:ascii="Times New Roman" w:eastAsia="標楷體" w:hAnsi="Times New Roman"/>
          <w:sz w:val="28"/>
          <w:szCs w:val="28"/>
        </w:rPr>
        <w:t>暫時性導管：</w:t>
      </w:r>
      <w:r w:rsidRPr="008912DD">
        <w:rPr>
          <w:rFonts w:ascii="Times New Roman" w:eastAsia="標楷體" w:hAnsi="Times New Roman"/>
          <w:sz w:val="28"/>
          <w:szCs w:val="28"/>
        </w:rPr>
        <w:t>(101/5/1)</w:t>
      </w:r>
    </w:p>
    <w:p w14:paraId="39C372A9" w14:textId="77777777" w:rsidR="000257EE" w:rsidRPr="008912DD" w:rsidRDefault="007D5E6A" w:rsidP="00AA0EEE">
      <w:pPr>
        <w:pStyle w:val="20"/>
        <w:snapToGrid w:val="0"/>
        <w:spacing w:line="600" w:lineRule="exact"/>
        <w:ind w:left="2126" w:hanging="280"/>
        <w:jc w:val="both"/>
        <w:rPr>
          <w:rFonts w:ascii="Times New Roman" w:hAnsi="Times New Roman"/>
        </w:rPr>
      </w:pPr>
      <w:r w:rsidRPr="008912DD">
        <w:rPr>
          <w:rFonts w:ascii="Times New Roman" w:eastAsia="標楷體" w:hAnsi="Times New Roman"/>
          <w:sz w:val="28"/>
          <w:szCs w:val="28"/>
        </w:rPr>
        <w:t>A.</w:t>
      </w:r>
      <w:r w:rsidR="00274757" w:rsidRPr="008912DD">
        <w:rPr>
          <w:rFonts w:ascii="Times New Roman" w:eastAsia="標楷體" w:hAnsi="Times New Roman"/>
          <w:sz w:val="28"/>
          <w:szCs w:val="28"/>
        </w:rPr>
        <w:t>暫時性導管之定義：包含血液透析用之血管插管</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自靜脈到靜脈</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69006C</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 </w:t>
      </w:r>
      <w:r w:rsidR="00274757" w:rsidRPr="008912DD">
        <w:rPr>
          <w:rFonts w:ascii="Times New Roman" w:eastAsia="標楷體" w:hAnsi="Times New Roman"/>
          <w:sz w:val="28"/>
          <w:szCs w:val="28"/>
        </w:rPr>
        <w:t>及固定式中心靜脈導管</w:t>
      </w:r>
      <w:r w:rsidR="00274757"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治療性導管植入術</w:t>
      </w:r>
      <w:r w:rsidR="00274757" w:rsidRPr="008912DD">
        <w:rPr>
          <w:rFonts w:ascii="Times New Roman" w:eastAsia="標楷體" w:hAnsi="Times New Roman"/>
          <w:sz w:val="28"/>
          <w:szCs w:val="28"/>
        </w:rPr>
        <w:t xml:space="preserve"> — </w:t>
      </w:r>
      <w:r w:rsidR="00274757" w:rsidRPr="008912DD">
        <w:rPr>
          <w:rFonts w:ascii="Times New Roman" w:eastAsia="標楷體" w:hAnsi="Times New Roman"/>
          <w:sz w:val="28"/>
          <w:szCs w:val="28"/>
        </w:rPr>
        <w:t>希克曼氏導管植入術</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47059B</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或內頸靜脈切開，永久導管放置術</w:t>
      </w:r>
      <w:r w:rsidR="00274757"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69039B</w:t>
      </w:r>
      <w:r w:rsidR="00C54EE9" w:rsidRPr="008912DD">
        <w:rPr>
          <w:rFonts w:ascii="Times New Roman" w:eastAsia="標楷體" w:hAnsi="Times New Roman"/>
          <w:sz w:val="28"/>
          <w:szCs w:val="28"/>
        </w:rPr>
        <w:t>)</w:t>
      </w:r>
    </w:p>
    <w:p w14:paraId="1A127E49" w14:textId="77777777" w:rsidR="000257EE" w:rsidRPr="008912DD" w:rsidRDefault="00274757" w:rsidP="00AA0EEE">
      <w:pPr>
        <w:pStyle w:val="20"/>
        <w:snapToGrid w:val="0"/>
        <w:spacing w:line="600" w:lineRule="exact"/>
        <w:ind w:left="2126" w:hanging="280"/>
        <w:jc w:val="both"/>
        <w:rPr>
          <w:rFonts w:ascii="Times New Roman" w:hAnsi="Times New Roman"/>
        </w:rPr>
      </w:pPr>
      <w:r w:rsidRPr="008912DD">
        <w:rPr>
          <w:rFonts w:ascii="Times New Roman" w:eastAsia="標楷體" w:hAnsi="Times New Roman"/>
          <w:sz w:val="28"/>
          <w:szCs w:val="28"/>
        </w:rPr>
        <w:t xml:space="preserve"> </w:t>
      </w:r>
      <w:r w:rsidR="007D5E6A" w:rsidRPr="008912DD">
        <w:rPr>
          <w:rFonts w:ascii="Times New Roman" w:eastAsia="標楷體" w:hAnsi="Times New Roman"/>
          <w:sz w:val="28"/>
          <w:szCs w:val="28"/>
        </w:rPr>
        <w:t>B.</w:t>
      </w:r>
      <w:r w:rsidRPr="008912DD">
        <w:rPr>
          <w:rFonts w:ascii="Times New Roman" w:eastAsia="標楷體" w:hAnsi="Times New Roman"/>
          <w:sz w:val="28"/>
          <w:szCs w:val="28"/>
        </w:rPr>
        <w:t>暫時性導管之時機：重度腎衰竭【定義為肌酸酐清除率</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6.0 mg/dl</w:t>
      </w:r>
      <w:r w:rsidR="007D5E6A" w:rsidRPr="008912DD">
        <w:rPr>
          <w:rFonts w:ascii="Times New Roman" w:eastAsia="標楷體" w:hAnsi="Times New Roman"/>
          <w:sz w:val="28"/>
          <w:szCs w:val="28"/>
        </w:rPr>
        <w:t>】</w:t>
      </w:r>
      <w:r w:rsidRPr="008912DD">
        <w:rPr>
          <w:rFonts w:ascii="Times New Roman" w:eastAsia="標楷體" w:hAnsi="Times New Roman"/>
          <w:sz w:val="28"/>
          <w:szCs w:val="28"/>
        </w:rPr>
        <w:t>且伴有下列任何一種尿毒併發症者：</w:t>
      </w:r>
      <w:r w:rsidR="00B36461" w:rsidRPr="008912DD">
        <w:rPr>
          <w:rFonts w:ascii="Times New Roman" w:eastAsia="標楷體" w:hAnsi="Times New Roman"/>
          <w:sz w:val="28"/>
          <w:szCs w:val="28"/>
        </w:rPr>
        <w:t>(106/1/1)</w:t>
      </w:r>
    </w:p>
    <w:p w14:paraId="52837589" w14:textId="77777777" w:rsidR="000257EE" w:rsidRPr="008912DD" w:rsidRDefault="007D5E6A" w:rsidP="00AA0EEE">
      <w:pPr>
        <w:tabs>
          <w:tab w:val="left" w:pos="3402"/>
        </w:tabs>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(A)</w:t>
      </w:r>
      <w:r w:rsidR="00274757" w:rsidRPr="008912DD">
        <w:rPr>
          <w:rFonts w:ascii="Times New Roman" w:eastAsia="標楷體" w:hAnsi="Times New Roman"/>
          <w:sz w:val="28"/>
          <w:szCs w:val="28"/>
        </w:rPr>
        <w:t>心臟衰竭或肺水腫</w:t>
      </w:r>
    </w:p>
    <w:p w14:paraId="1840D965"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(B)</w:t>
      </w:r>
      <w:r w:rsidR="00274757" w:rsidRPr="008912DD">
        <w:rPr>
          <w:rFonts w:ascii="Times New Roman" w:eastAsia="標楷體" w:hAnsi="Times New Roman"/>
          <w:sz w:val="28"/>
          <w:szCs w:val="28"/>
        </w:rPr>
        <w:t>心包膜炎</w:t>
      </w:r>
    </w:p>
    <w:p w14:paraId="0AE0BC41"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(C)</w:t>
      </w:r>
      <w:r w:rsidR="00274757" w:rsidRPr="008912DD">
        <w:rPr>
          <w:rFonts w:ascii="Times New Roman" w:eastAsia="標楷體" w:hAnsi="Times New Roman"/>
          <w:sz w:val="28"/>
          <w:szCs w:val="28"/>
        </w:rPr>
        <w:t>出血傾向</w:t>
      </w:r>
    </w:p>
    <w:p w14:paraId="6AA2C4CE"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(D)</w:t>
      </w:r>
      <w:r w:rsidR="00274757" w:rsidRPr="008912DD">
        <w:rPr>
          <w:rFonts w:ascii="Times New Roman" w:eastAsia="標楷體" w:hAnsi="Times New Roman"/>
          <w:sz w:val="28"/>
          <w:szCs w:val="28"/>
        </w:rPr>
        <w:t>神經症狀：意識障礙，抽搐或末稍神經病變</w:t>
      </w:r>
    </w:p>
    <w:p w14:paraId="0164FFB6"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(E)</w:t>
      </w:r>
      <w:r w:rsidR="00274757" w:rsidRPr="008912DD">
        <w:rPr>
          <w:rFonts w:ascii="Times New Roman" w:eastAsia="標楷體" w:hAnsi="Times New Roman"/>
          <w:sz w:val="28"/>
          <w:szCs w:val="28"/>
        </w:rPr>
        <w:t>藥物難以控制之高血鉀</w:t>
      </w:r>
    </w:p>
    <w:p w14:paraId="1AB299AC"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(F)</w:t>
      </w:r>
      <w:r w:rsidR="00274757" w:rsidRPr="008912DD">
        <w:rPr>
          <w:rFonts w:ascii="Times New Roman" w:eastAsia="標楷體" w:hAnsi="Times New Roman"/>
          <w:sz w:val="28"/>
          <w:szCs w:val="28"/>
        </w:rPr>
        <w:t>藥物難以控制之嚴重酸血症</w:t>
      </w:r>
    </w:p>
    <w:p w14:paraId="50BE29EF"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(G)</w:t>
      </w:r>
      <w:r w:rsidR="00274757" w:rsidRPr="008912DD">
        <w:rPr>
          <w:rFonts w:ascii="Times New Roman" w:eastAsia="標楷體" w:hAnsi="Times New Roman"/>
          <w:sz w:val="28"/>
          <w:szCs w:val="28"/>
        </w:rPr>
        <w:t>藥物難以控制之噁心、嘔吐</w:t>
      </w:r>
    </w:p>
    <w:p w14:paraId="2A5BA1FC"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(H)</w:t>
      </w:r>
      <w:r w:rsidR="00274757" w:rsidRPr="008912DD">
        <w:rPr>
          <w:rFonts w:ascii="Times New Roman" w:eastAsia="標楷體" w:hAnsi="Times New Roman"/>
          <w:sz w:val="28"/>
          <w:szCs w:val="28"/>
        </w:rPr>
        <w:t>惡病體質</w:t>
      </w:r>
      <w:r w:rsidR="00274757" w:rsidRPr="008912DD">
        <w:rPr>
          <w:rFonts w:ascii="Times New Roman" w:eastAsia="標楷體" w:hAnsi="Times New Roman"/>
          <w:sz w:val="28"/>
          <w:szCs w:val="28"/>
        </w:rPr>
        <w:t xml:space="preserve"> (cachexia)</w:t>
      </w:r>
    </w:p>
    <w:p w14:paraId="18620EC6"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(I)</w:t>
      </w:r>
      <w:r w:rsidR="00274757" w:rsidRPr="008912DD">
        <w:rPr>
          <w:rFonts w:ascii="Times New Roman" w:eastAsia="標楷體" w:hAnsi="Times New Roman"/>
          <w:sz w:val="28"/>
          <w:szCs w:val="28"/>
        </w:rPr>
        <w:t>重度氮血症</w:t>
      </w:r>
      <w:r w:rsidR="00274757" w:rsidRPr="008912DD">
        <w:rPr>
          <w:rFonts w:ascii="Times New Roman" w:eastAsia="標楷體" w:hAnsi="Times New Roman"/>
          <w:sz w:val="28"/>
          <w:szCs w:val="28"/>
        </w:rPr>
        <w:t xml:space="preserve"> (BUN &gt; 100 mg/dl)</w:t>
      </w:r>
      <w:r w:rsidR="00274757" w:rsidRPr="008912DD">
        <w:rPr>
          <w:rFonts w:ascii="Times New Roman" w:eastAsia="標楷體" w:hAnsi="Times New Roman"/>
          <w:sz w:val="28"/>
          <w:szCs w:val="28"/>
        </w:rPr>
        <w:t>。</w:t>
      </w:r>
    </w:p>
    <w:p w14:paraId="04DD8DB0" w14:textId="77777777" w:rsidR="000257EE" w:rsidRPr="008912DD" w:rsidRDefault="00274757" w:rsidP="00AA0EEE">
      <w:pPr>
        <w:pStyle w:val="20"/>
        <w:snapToGrid w:val="0"/>
        <w:spacing w:line="600" w:lineRule="exact"/>
        <w:ind w:left="1558" w:firstLine="2"/>
        <w:jc w:val="both"/>
        <w:rPr>
          <w:rFonts w:ascii="Times New Roman" w:eastAsia="標楷體" w:hAnsi="Times New Roman"/>
          <w:sz w:val="28"/>
          <w:szCs w:val="28"/>
        </w:rPr>
      </w:pPr>
      <w:r w:rsidRPr="008912DD">
        <w:rPr>
          <w:rFonts w:ascii="Times New Roman" w:eastAsia="標楷體" w:hAnsi="Times New Roman"/>
          <w:sz w:val="28"/>
          <w:szCs w:val="28"/>
        </w:rPr>
        <w:t>若不符上述狀況，醫師應於病歷中詳細記載並呈現必須使用暫時性導管之理由。</w:t>
      </w:r>
    </w:p>
    <w:p w14:paraId="42913E8D" w14:textId="77777777" w:rsidR="000257EE" w:rsidRPr="008912DD" w:rsidRDefault="00274757" w:rsidP="00AA0EEE">
      <w:pPr>
        <w:pStyle w:val="20"/>
        <w:snapToGrid w:val="0"/>
        <w:spacing w:line="600" w:lineRule="exact"/>
        <w:ind w:left="1133" w:firstLine="420"/>
        <w:jc w:val="both"/>
        <w:rPr>
          <w:rFonts w:ascii="Times New Roman" w:hAnsi="Times New Roman"/>
        </w:rPr>
      </w:pPr>
      <w:r w:rsidRPr="008912DD">
        <w:rPr>
          <w:rFonts w:ascii="Times New Roman" w:eastAsia="標楷體" w:hAnsi="Times New Roman"/>
          <w:sz w:val="28"/>
        </w:rPr>
        <w:t>乙、</w:t>
      </w:r>
      <w:r w:rsidRPr="008912DD">
        <w:rPr>
          <w:rFonts w:ascii="Times New Roman" w:eastAsia="標楷體" w:hAnsi="Times New Roman"/>
          <w:sz w:val="28"/>
          <w:szCs w:val="28"/>
        </w:rPr>
        <w:t>永久性血管通路形式之選擇與優先順序</w:t>
      </w:r>
    </w:p>
    <w:p w14:paraId="5919881B" w14:textId="77777777" w:rsidR="000257EE" w:rsidRPr="008912DD" w:rsidRDefault="00274757" w:rsidP="00AA0EEE">
      <w:pPr>
        <w:pStyle w:val="20"/>
        <w:snapToGrid w:val="0"/>
        <w:spacing w:line="600" w:lineRule="exact"/>
        <w:ind w:left="2390" w:hanging="280"/>
        <w:jc w:val="both"/>
        <w:rPr>
          <w:rFonts w:ascii="Times New Roman" w:hAnsi="Times New Roman"/>
        </w:rPr>
      </w:pPr>
      <w:r w:rsidRPr="008912DD">
        <w:rPr>
          <w:rFonts w:ascii="Times New Roman" w:eastAsia="標楷體" w:hAnsi="Times New Roman"/>
          <w:sz w:val="28"/>
          <w:szCs w:val="28"/>
        </w:rPr>
        <w:t>A.</w:t>
      </w:r>
      <w:r w:rsidRPr="008912DD">
        <w:rPr>
          <w:rFonts w:ascii="Times New Roman" w:eastAsia="標楷體" w:hAnsi="Times New Roman"/>
          <w:sz w:val="28"/>
          <w:szCs w:val="28"/>
        </w:rPr>
        <w:t>血管通路以末稍血管修補及吻合術</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69032C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為首選。</w:t>
      </w:r>
      <w:r w:rsidRPr="008912DD">
        <w:rPr>
          <w:rFonts w:ascii="Times New Roman" w:eastAsia="標楷體" w:hAnsi="Times New Roman"/>
          <w:sz w:val="28"/>
          <w:szCs w:val="28"/>
        </w:rPr>
        <w:t>(101/5/1)</w:t>
      </w:r>
    </w:p>
    <w:p w14:paraId="43874854" w14:textId="77777777" w:rsidR="000257EE" w:rsidRPr="008912DD" w:rsidRDefault="00274757" w:rsidP="00AA0EEE">
      <w:pPr>
        <w:pStyle w:val="20"/>
        <w:snapToGrid w:val="0"/>
        <w:spacing w:line="600" w:lineRule="exact"/>
        <w:ind w:left="2390" w:hanging="280"/>
        <w:jc w:val="both"/>
        <w:rPr>
          <w:rFonts w:ascii="Times New Roman" w:hAnsi="Times New Roman"/>
        </w:rPr>
      </w:pPr>
      <w:r w:rsidRPr="008912DD">
        <w:rPr>
          <w:rFonts w:ascii="Times New Roman" w:eastAsia="標楷體" w:hAnsi="Times New Roman"/>
          <w:sz w:val="28"/>
          <w:szCs w:val="28"/>
        </w:rPr>
        <w:t>B.</w:t>
      </w:r>
      <w:r w:rsidRPr="008912DD">
        <w:rPr>
          <w:rFonts w:ascii="Times New Roman" w:eastAsia="標楷體" w:hAnsi="Times New Roman"/>
          <w:sz w:val="28"/>
          <w:szCs w:val="28"/>
        </w:rPr>
        <w:t>若以上兩種瘻管無法做成時，可以植入動靜脈造廔術合併人工血管使用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兩處吻合</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69034C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作為血管通路。</w:t>
      </w:r>
      <w:r w:rsidRPr="008912DD">
        <w:rPr>
          <w:rFonts w:ascii="Times New Roman" w:eastAsia="標楷體" w:hAnsi="Times New Roman"/>
          <w:sz w:val="28"/>
          <w:szCs w:val="28"/>
        </w:rPr>
        <w:t>(101/5/1)</w:t>
      </w:r>
    </w:p>
    <w:p w14:paraId="37EE9429" w14:textId="77777777" w:rsidR="000257EE" w:rsidRPr="008912DD" w:rsidRDefault="00274757" w:rsidP="00AA0EEE">
      <w:pPr>
        <w:pStyle w:val="20"/>
        <w:snapToGrid w:val="0"/>
        <w:spacing w:line="600" w:lineRule="exact"/>
        <w:ind w:left="2390" w:hanging="280"/>
        <w:jc w:val="both"/>
        <w:rPr>
          <w:rFonts w:ascii="Times New Roman" w:hAnsi="Times New Roman"/>
        </w:rPr>
      </w:pPr>
      <w:r w:rsidRPr="008912DD">
        <w:rPr>
          <w:rFonts w:ascii="Times New Roman" w:eastAsia="標楷體" w:hAnsi="Times New Roman"/>
          <w:sz w:val="28"/>
          <w:szCs w:val="28"/>
        </w:rPr>
        <w:t>C.</w:t>
      </w:r>
      <w:r w:rsidRPr="008912DD">
        <w:rPr>
          <w:rFonts w:ascii="Times New Roman" w:eastAsia="標楷體" w:hAnsi="Times New Roman"/>
          <w:sz w:val="28"/>
          <w:szCs w:val="28"/>
        </w:rPr>
        <w:t>無法做自體動靜脈瘻管或人工血管植入者可選擇植入固</w:t>
      </w:r>
      <w:r w:rsidRPr="008912DD">
        <w:rPr>
          <w:rFonts w:ascii="Times New Roman" w:eastAsia="標楷體" w:hAnsi="Times New Roman"/>
          <w:sz w:val="28"/>
          <w:szCs w:val="28"/>
        </w:rPr>
        <w:lastRenderedPageBreak/>
        <w:t>定式中心靜脈導管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治療性導管植入術</w:t>
      </w:r>
      <w:r w:rsidRPr="008912DD">
        <w:rPr>
          <w:rFonts w:ascii="Times New Roman" w:eastAsia="標楷體" w:hAnsi="Times New Roman"/>
          <w:sz w:val="28"/>
          <w:szCs w:val="28"/>
        </w:rPr>
        <w:t xml:space="preserve"> — </w:t>
      </w:r>
      <w:r w:rsidRPr="008912DD">
        <w:rPr>
          <w:rFonts w:ascii="Times New Roman" w:eastAsia="標楷體" w:hAnsi="Times New Roman"/>
          <w:sz w:val="28"/>
          <w:szCs w:val="28"/>
        </w:rPr>
        <w:t>希克曼氏導管植入術</w:t>
      </w:r>
      <w:r w:rsidR="00C54EE9" w:rsidRPr="008912DD">
        <w:rPr>
          <w:rFonts w:ascii="Times New Roman" w:eastAsia="標楷體" w:hAnsi="Times New Roman"/>
          <w:sz w:val="28"/>
          <w:szCs w:val="28"/>
        </w:rPr>
        <w:t>(</w:t>
      </w:r>
      <w:r w:rsidR="002447D1" w:rsidRPr="008912DD">
        <w:rPr>
          <w:rFonts w:ascii="Times New Roman" w:eastAsia="標楷體" w:hAnsi="Times New Roman"/>
          <w:sz w:val="28"/>
          <w:szCs w:val="28"/>
        </w:rPr>
        <w:t>47059B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或內頸靜脈切開，永久導管放置術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69039B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或將病人轉至腹膜透析治療。</w:t>
      </w:r>
      <w:r w:rsidRPr="008912DD">
        <w:rPr>
          <w:rFonts w:ascii="Times New Roman" w:eastAsia="標楷體" w:hAnsi="Times New Roman"/>
          <w:sz w:val="28"/>
          <w:szCs w:val="28"/>
        </w:rPr>
        <w:t>(101/5/1)</w:t>
      </w:r>
    </w:p>
    <w:p w14:paraId="56B6B3F9" w14:textId="77777777" w:rsidR="000257EE" w:rsidRPr="008912DD" w:rsidRDefault="00274757" w:rsidP="00AA0EEE">
      <w:pPr>
        <w:pStyle w:val="20"/>
        <w:snapToGrid w:val="0"/>
        <w:spacing w:line="600" w:lineRule="exact"/>
        <w:ind w:left="1133" w:firstLine="700"/>
        <w:jc w:val="both"/>
        <w:rPr>
          <w:rFonts w:ascii="Times New Roman" w:hAnsi="Times New Roman"/>
        </w:rPr>
      </w:pPr>
      <w:r w:rsidRPr="008912DD">
        <w:rPr>
          <w:rFonts w:ascii="Times New Roman" w:eastAsia="標楷體" w:hAnsi="Times New Roman"/>
          <w:sz w:val="28"/>
        </w:rPr>
        <w:t>丙、</w:t>
      </w:r>
      <w:r w:rsidRPr="008912DD">
        <w:rPr>
          <w:rFonts w:ascii="Times New Roman" w:eastAsia="標楷體" w:hAnsi="Times New Roman"/>
          <w:sz w:val="28"/>
          <w:szCs w:val="28"/>
        </w:rPr>
        <w:t>建立血管通路之時機</w:t>
      </w:r>
    </w:p>
    <w:p w14:paraId="3A233172" w14:textId="77777777" w:rsidR="000257EE" w:rsidRPr="008912DD" w:rsidRDefault="00274757" w:rsidP="00AA0EEE">
      <w:pPr>
        <w:pStyle w:val="20"/>
        <w:snapToGrid w:val="0"/>
        <w:spacing w:line="600" w:lineRule="exact"/>
        <w:ind w:left="1130" w:firstLine="112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糖尿病腎病變患者接受自體動靜脈瘻管手術的時機：</w:t>
      </w:r>
    </w:p>
    <w:p w14:paraId="732CC205"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w:t>
      </w:r>
    </w:p>
    <w:p w14:paraId="171C3154"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r w:rsidRPr="008912DD">
        <w:rPr>
          <w:rFonts w:ascii="Times New Roman" w:eastAsia="標楷體" w:hAnsi="Times New Roman"/>
          <w:sz w:val="28"/>
          <w:szCs w:val="28"/>
        </w:rPr>
        <w:t>，或</w:t>
      </w:r>
    </w:p>
    <w:p w14:paraId="2F9D3291"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265E29" w:rsidRPr="008912DD">
        <w:rPr>
          <w:rFonts w:ascii="Times New Roman" w:eastAsia="標楷體" w:hAnsi="Times New Roman"/>
          <w:sz w:val="28"/>
          <w:szCs w:val="28"/>
        </w:rPr>
        <w:t>3</w:t>
      </w:r>
      <w:r w:rsidR="00265E29" w:rsidRPr="008912DD">
        <w:rPr>
          <w:rFonts w:ascii="Times New Roman" w:eastAsia="標楷體" w:hAnsi="Times New Roman"/>
          <w:sz w:val="28"/>
          <w:szCs w:val="28"/>
        </w:rPr>
        <w:t>至</w:t>
      </w:r>
      <w:r w:rsidR="00265E29" w:rsidRPr="008912DD">
        <w:rPr>
          <w:rFonts w:ascii="Times New Roman" w:eastAsia="標楷體" w:hAnsi="Times New Roman"/>
          <w:sz w:val="28"/>
          <w:szCs w:val="28"/>
        </w:rPr>
        <w:t>6</w:t>
      </w:r>
      <w:r w:rsidR="00265E29"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265E29" w:rsidRPr="008912DD">
        <w:rPr>
          <w:rFonts w:ascii="Times New Roman" w:eastAsia="標楷體" w:hAnsi="Times New Roman"/>
          <w:sz w:val="28"/>
          <w:szCs w:val="28"/>
        </w:rPr>
        <w:t>(106/1/1)</w:t>
      </w:r>
    </w:p>
    <w:p w14:paraId="3CA9B05B" w14:textId="77777777" w:rsidR="000257EE" w:rsidRPr="008912DD" w:rsidRDefault="00274757" w:rsidP="00AA0EEE">
      <w:pPr>
        <w:pStyle w:val="20"/>
        <w:snapToGrid w:val="0"/>
        <w:spacing w:line="600" w:lineRule="exact"/>
        <w:ind w:left="2531" w:hanging="28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糖尿病腎病變患者接受人工血管</w:t>
      </w:r>
      <w:r w:rsidRPr="008912DD">
        <w:rPr>
          <w:rFonts w:ascii="Times New Roman" w:eastAsia="標楷體" w:hAnsi="Times New Roman"/>
          <w:sz w:val="28"/>
          <w:szCs w:val="28"/>
        </w:rPr>
        <w:t xml:space="preserve"> (AV graft) </w:t>
      </w:r>
      <w:r w:rsidRPr="008912DD">
        <w:rPr>
          <w:rFonts w:ascii="Times New Roman" w:eastAsia="標楷體" w:hAnsi="Times New Roman"/>
          <w:sz w:val="28"/>
          <w:szCs w:val="28"/>
        </w:rPr>
        <w:t>手術的時機：</w:t>
      </w:r>
    </w:p>
    <w:p w14:paraId="54DF5811"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12.5 ml/min</w:t>
      </w:r>
      <w:r w:rsidRPr="008912DD">
        <w:rPr>
          <w:rFonts w:ascii="Times New Roman" w:eastAsia="標楷體" w:hAnsi="Times New Roman"/>
          <w:sz w:val="28"/>
          <w:szCs w:val="28"/>
        </w:rPr>
        <w:t>，或</w:t>
      </w:r>
    </w:p>
    <w:p w14:paraId="1742692F"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7 mg/dl</w:t>
      </w:r>
      <w:r w:rsidRPr="008912DD">
        <w:rPr>
          <w:rFonts w:ascii="Times New Roman" w:eastAsia="標楷體" w:hAnsi="Times New Roman"/>
          <w:sz w:val="28"/>
          <w:szCs w:val="28"/>
        </w:rPr>
        <w:t>，或</w:t>
      </w:r>
    </w:p>
    <w:p w14:paraId="69C9DDDA"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265E29" w:rsidRPr="008912DD">
        <w:rPr>
          <w:rFonts w:ascii="Times New Roman" w:eastAsia="標楷體" w:hAnsi="Times New Roman"/>
          <w:sz w:val="28"/>
          <w:szCs w:val="28"/>
        </w:rPr>
        <w:t>3</w:t>
      </w:r>
      <w:r w:rsidR="00265E29" w:rsidRPr="008912DD">
        <w:rPr>
          <w:rFonts w:ascii="Times New Roman" w:eastAsia="標楷體" w:hAnsi="Times New Roman"/>
          <w:sz w:val="28"/>
          <w:szCs w:val="28"/>
        </w:rPr>
        <w:t>至</w:t>
      </w:r>
      <w:r w:rsidR="00265E29" w:rsidRPr="008912DD">
        <w:rPr>
          <w:rFonts w:ascii="Times New Roman" w:eastAsia="標楷體" w:hAnsi="Times New Roman"/>
          <w:sz w:val="28"/>
          <w:szCs w:val="28"/>
        </w:rPr>
        <w:t>6</w:t>
      </w:r>
      <w:r w:rsidR="00265E29"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265E29" w:rsidRPr="008912DD">
        <w:rPr>
          <w:rFonts w:ascii="Times New Roman" w:eastAsia="標楷體" w:hAnsi="Times New Roman"/>
          <w:sz w:val="28"/>
          <w:szCs w:val="28"/>
        </w:rPr>
        <w:t>(106/1/1)</w:t>
      </w:r>
    </w:p>
    <w:p w14:paraId="0050F3BA" w14:textId="77777777" w:rsidR="000257EE" w:rsidRPr="008912DD" w:rsidRDefault="00274757" w:rsidP="00AA0EEE">
      <w:pPr>
        <w:pStyle w:val="20"/>
        <w:snapToGrid w:val="0"/>
        <w:spacing w:line="600" w:lineRule="exact"/>
        <w:ind w:left="2531" w:hanging="28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非糖尿病腎病變患者接受自體動靜脈瘻管或人工血管</w:t>
      </w:r>
      <w:r w:rsidRPr="008912DD">
        <w:rPr>
          <w:rFonts w:ascii="Times New Roman" w:eastAsia="標楷體" w:hAnsi="Times New Roman"/>
          <w:sz w:val="28"/>
          <w:szCs w:val="28"/>
        </w:rPr>
        <w:t>(AV graft)</w:t>
      </w:r>
      <w:r w:rsidRPr="008912DD">
        <w:rPr>
          <w:rFonts w:ascii="Times New Roman" w:eastAsia="標楷體" w:hAnsi="Times New Roman"/>
          <w:sz w:val="28"/>
          <w:szCs w:val="28"/>
        </w:rPr>
        <w:t>手術的時機：</w:t>
      </w:r>
    </w:p>
    <w:p w14:paraId="3CA2DFE4"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10 ml/min</w:t>
      </w:r>
      <w:r w:rsidRPr="008912DD">
        <w:rPr>
          <w:rFonts w:ascii="Times New Roman" w:eastAsia="標楷體" w:hAnsi="Times New Roman"/>
          <w:sz w:val="28"/>
          <w:szCs w:val="28"/>
        </w:rPr>
        <w:t>，或</w:t>
      </w:r>
    </w:p>
    <w:p w14:paraId="4F7405F2"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8 mg/dl</w:t>
      </w:r>
      <w:r w:rsidRPr="008912DD">
        <w:rPr>
          <w:rFonts w:ascii="Times New Roman" w:eastAsia="標楷體" w:hAnsi="Times New Roman"/>
          <w:sz w:val="28"/>
          <w:szCs w:val="28"/>
        </w:rPr>
        <w:t>，或</w:t>
      </w:r>
    </w:p>
    <w:p w14:paraId="3114EE28"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265E29" w:rsidRPr="008912DD">
        <w:rPr>
          <w:rFonts w:ascii="Times New Roman" w:eastAsia="標楷體" w:hAnsi="Times New Roman"/>
          <w:sz w:val="28"/>
          <w:szCs w:val="28"/>
        </w:rPr>
        <w:t>3</w:t>
      </w:r>
      <w:r w:rsidR="00265E29" w:rsidRPr="008912DD">
        <w:rPr>
          <w:rFonts w:ascii="Times New Roman" w:eastAsia="標楷體" w:hAnsi="Times New Roman"/>
          <w:sz w:val="28"/>
          <w:szCs w:val="28"/>
        </w:rPr>
        <w:t>至</w:t>
      </w:r>
      <w:r w:rsidR="00265E29" w:rsidRPr="008912DD">
        <w:rPr>
          <w:rFonts w:ascii="Times New Roman" w:eastAsia="標楷體" w:hAnsi="Times New Roman"/>
          <w:sz w:val="28"/>
          <w:szCs w:val="28"/>
        </w:rPr>
        <w:t>6</w:t>
      </w:r>
      <w:r w:rsidR="00265E29"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265E29" w:rsidRPr="008912DD">
        <w:rPr>
          <w:rFonts w:ascii="Times New Roman" w:eastAsia="標楷體" w:hAnsi="Times New Roman"/>
          <w:sz w:val="28"/>
          <w:szCs w:val="28"/>
        </w:rPr>
        <w:t>(106/1/1)</w:t>
      </w:r>
    </w:p>
    <w:p w14:paraId="0B0134D3" w14:textId="77777777" w:rsidR="000257EE" w:rsidRPr="008912DD" w:rsidRDefault="00274757" w:rsidP="00AA0EEE">
      <w:pPr>
        <w:pStyle w:val="20"/>
        <w:snapToGrid w:val="0"/>
        <w:spacing w:line="600" w:lineRule="exact"/>
        <w:ind w:left="2670" w:hanging="28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體重低於</w:t>
      </w:r>
      <w:r w:rsidRPr="008912DD">
        <w:rPr>
          <w:rFonts w:ascii="Times New Roman" w:eastAsia="標楷體" w:hAnsi="Times New Roman"/>
          <w:sz w:val="28"/>
          <w:szCs w:val="28"/>
        </w:rPr>
        <w:t>30</w:t>
      </w:r>
      <w:r w:rsidRPr="008912DD">
        <w:rPr>
          <w:rFonts w:ascii="Times New Roman" w:eastAsia="標楷體" w:hAnsi="Times New Roman"/>
          <w:sz w:val="28"/>
          <w:szCs w:val="28"/>
        </w:rPr>
        <w:t>公斤以下兒童：肌酸酐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p>
    <w:p w14:paraId="48543049" w14:textId="77777777" w:rsidR="000257EE" w:rsidRPr="008912DD" w:rsidRDefault="00274757" w:rsidP="00AA0EEE">
      <w:pPr>
        <w:pStyle w:val="20"/>
        <w:snapToGrid w:val="0"/>
        <w:spacing w:line="600" w:lineRule="exact"/>
        <w:ind w:left="1610" w:firstLine="112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歲以下之兒童：肌酸酐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5 mg/dl</w:t>
      </w:r>
    </w:p>
    <w:p w14:paraId="60CD2BBF" w14:textId="77777777" w:rsidR="000257EE" w:rsidRPr="008912DD" w:rsidRDefault="00274757" w:rsidP="00AA0EEE">
      <w:pPr>
        <w:pStyle w:val="20"/>
        <w:snapToGrid w:val="0"/>
        <w:spacing w:line="600" w:lineRule="exact"/>
        <w:ind w:left="2694" w:hanging="584"/>
        <w:jc w:val="both"/>
        <w:rPr>
          <w:rFonts w:ascii="Times New Roman" w:hAnsi="Times New Roman"/>
        </w:rPr>
      </w:pPr>
      <w:r w:rsidRPr="008912DD">
        <w:rPr>
          <w:rFonts w:ascii="Times New Roman" w:eastAsia="標楷體" w:hAnsi="Times New Roman"/>
          <w:sz w:val="28"/>
        </w:rPr>
        <w:t>丁、</w:t>
      </w:r>
      <w:r w:rsidRPr="008912DD">
        <w:rPr>
          <w:rFonts w:ascii="Times New Roman" w:eastAsia="標楷體" w:hAnsi="Times New Roman"/>
          <w:sz w:val="28"/>
          <w:szCs w:val="28"/>
        </w:rPr>
        <w:t>病人因故必須接受血管通路重建時，醫師應於病歷中詳細記載並呈現原血管通路無法繼續使用之原因。</w:t>
      </w:r>
    </w:p>
    <w:p w14:paraId="3A142650" w14:textId="77777777" w:rsidR="000257EE" w:rsidRPr="008912DD" w:rsidRDefault="00274757" w:rsidP="00AA0EEE">
      <w:pPr>
        <w:pStyle w:val="20"/>
        <w:snapToGrid w:val="0"/>
        <w:spacing w:line="600" w:lineRule="exact"/>
        <w:ind w:left="852" w:firstLine="14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腹膜透析部分：</w:t>
      </w:r>
    </w:p>
    <w:p w14:paraId="320EA26E" w14:textId="77777777" w:rsidR="000257EE" w:rsidRPr="008912DD" w:rsidRDefault="00274757" w:rsidP="00AA0EEE">
      <w:pPr>
        <w:pStyle w:val="20"/>
        <w:snapToGrid w:val="0"/>
        <w:spacing w:line="600" w:lineRule="exact"/>
        <w:ind w:left="1133" w:firstLine="983"/>
        <w:jc w:val="both"/>
        <w:rPr>
          <w:rFonts w:ascii="Times New Roman" w:hAnsi="Times New Roman"/>
        </w:rPr>
      </w:pPr>
      <w:r w:rsidRPr="008912DD">
        <w:rPr>
          <w:rFonts w:ascii="Times New Roman" w:eastAsia="標楷體" w:hAnsi="Times New Roman"/>
          <w:sz w:val="28"/>
        </w:rPr>
        <w:t>甲、</w:t>
      </w:r>
      <w:r w:rsidRPr="008912DD">
        <w:rPr>
          <w:rFonts w:ascii="Times New Roman" w:eastAsia="標楷體" w:hAnsi="Times New Roman"/>
          <w:sz w:val="28"/>
          <w:szCs w:val="28"/>
        </w:rPr>
        <w:t>植入腹膜透析導管之時機：</w:t>
      </w:r>
      <w:r w:rsidRPr="008912DD">
        <w:rPr>
          <w:rFonts w:ascii="Times New Roman" w:eastAsia="標楷體" w:hAnsi="Times New Roman"/>
          <w:sz w:val="28"/>
          <w:szCs w:val="28"/>
        </w:rPr>
        <w:t>(101/5/1)</w:t>
      </w:r>
    </w:p>
    <w:p w14:paraId="767A27DB" w14:textId="77777777" w:rsidR="000257EE" w:rsidRPr="008912DD" w:rsidRDefault="00274757" w:rsidP="00AA0EEE">
      <w:pPr>
        <w:pStyle w:val="20"/>
        <w:snapToGrid w:val="0"/>
        <w:spacing w:line="600" w:lineRule="exact"/>
        <w:ind w:left="1130" w:firstLine="1564"/>
        <w:jc w:val="both"/>
        <w:rPr>
          <w:rFonts w:ascii="Times New Roman" w:hAnsi="Times New Roman"/>
        </w:rPr>
      </w:pPr>
      <w:r w:rsidRPr="008912DD">
        <w:rPr>
          <w:rFonts w:ascii="Times New Roman" w:eastAsia="標楷體" w:hAnsi="Times New Roman"/>
          <w:sz w:val="28"/>
          <w:szCs w:val="28"/>
        </w:rPr>
        <w:t>預期開始長期腹膜透析前至少兩週或以上。</w:t>
      </w:r>
    </w:p>
    <w:p w14:paraId="4757EADA" w14:textId="77777777" w:rsidR="000257EE" w:rsidRPr="008912DD" w:rsidRDefault="00274757" w:rsidP="00AA0EEE">
      <w:pPr>
        <w:pStyle w:val="20"/>
        <w:snapToGrid w:val="0"/>
        <w:spacing w:line="600" w:lineRule="exact"/>
        <w:ind w:left="1130" w:firstLine="980"/>
        <w:jc w:val="both"/>
        <w:rPr>
          <w:rFonts w:ascii="Times New Roman" w:hAnsi="Times New Roman"/>
        </w:rPr>
      </w:pPr>
      <w:r w:rsidRPr="008912DD">
        <w:rPr>
          <w:rFonts w:ascii="Times New Roman" w:eastAsia="標楷體" w:hAnsi="Times New Roman"/>
          <w:sz w:val="28"/>
        </w:rPr>
        <w:lastRenderedPageBreak/>
        <w:t>乙、</w:t>
      </w:r>
      <w:r w:rsidRPr="008912DD">
        <w:rPr>
          <w:rFonts w:ascii="Times New Roman" w:eastAsia="標楷體" w:hAnsi="Times New Roman"/>
          <w:sz w:val="28"/>
          <w:szCs w:val="28"/>
        </w:rPr>
        <w:t>糖尿病腎病變患者接受腹膜透析導管手術的時機：</w:t>
      </w:r>
    </w:p>
    <w:p w14:paraId="12D9956C"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w:t>
      </w:r>
    </w:p>
    <w:p w14:paraId="40461D1C"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r w:rsidRPr="008912DD">
        <w:rPr>
          <w:rFonts w:ascii="Times New Roman" w:eastAsia="標楷體" w:hAnsi="Times New Roman"/>
          <w:sz w:val="28"/>
          <w:szCs w:val="28"/>
        </w:rPr>
        <w:t>，</w:t>
      </w:r>
      <w:r w:rsidR="00265E29" w:rsidRPr="008912DD">
        <w:rPr>
          <w:rFonts w:ascii="Times New Roman" w:eastAsia="標楷體" w:hAnsi="Times New Roman"/>
          <w:sz w:val="28"/>
          <w:szCs w:val="28"/>
        </w:rPr>
        <w:t>或</w:t>
      </w:r>
    </w:p>
    <w:p w14:paraId="5CD7A2F2"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265E29" w:rsidRPr="008912DD">
        <w:rPr>
          <w:rFonts w:ascii="Times New Roman" w:eastAsia="標楷體" w:hAnsi="Times New Roman"/>
          <w:sz w:val="28"/>
          <w:szCs w:val="28"/>
        </w:rPr>
        <w:t>3</w:t>
      </w:r>
      <w:r w:rsidR="00265E29" w:rsidRPr="008912DD">
        <w:rPr>
          <w:rFonts w:ascii="Times New Roman" w:eastAsia="標楷體" w:hAnsi="Times New Roman"/>
          <w:sz w:val="28"/>
          <w:szCs w:val="28"/>
        </w:rPr>
        <w:t>至</w:t>
      </w:r>
      <w:r w:rsidR="00265E29" w:rsidRPr="008912DD">
        <w:rPr>
          <w:rFonts w:ascii="Times New Roman" w:eastAsia="標楷體" w:hAnsi="Times New Roman"/>
          <w:sz w:val="28"/>
          <w:szCs w:val="28"/>
        </w:rPr>
        <w:t>6</w:t>
      </w:r>
      <w:r w:rsidR="00265E29"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265E29" w:rsidRPr="008912DD">
        <w:rPr>
          <w:rFonts w:ascii="Times New Roman" w:eastAsia="標楷體" w:hAnsi="Times New Roman"/>
          <w:sz w:val="28"/>
          <w:szCs w:val="28"/>
        </w:rPr>
        <w:t>(106/1/1)</w:t>
      </w:r>
    </w:p>
    <w:p w14:paraId="57930DB5" w14:textId="77777777" w:rsidR="000257EE" w:rsidRPr="008912DD" w:rsidRDefault="00274757" w:rsidP="00AA0EEE">
      <w:pPr>
        <w:pStyle w:val="20"/>
        <w:snapToGrid w:val="0"/>
        <w:spacing w:line="600" w:lineRule="exact"/>
        <w:ind w:left="1130" w:firstLine="980"/>
        <w:jc w:val="both"/>
        <w:rPr>
          <w:rFonts w:ascii="Times New Roman" w:hAnsi="Times New Roman"/>
        </w:rPr>
      </w:pPr>
      <w:r w:rsidRPr="008912DD">
        <w:rPr>
          <w:rFonts w:ascii="Times New Roman" w:eastAsia="標楷體" w:hAnsi="Times New Roman"/>
          <w:sz w:val="28"/>
        </w:rPr>
        <w:t>丙、</w:t>
      </w:r>
      <w:r w:rsidRPr="008912DD">
        <w:rPr>
          <w:rFonts w:ascii="Times New Roman" w:eastAsia="標楷體" w:hAnsi="Times New Roman"/>
          <w:sz w:val="28"/>
          <w:szCs w:val="28"/>
        </w:rPr>
        <w:t>非糖尿病腎病變患者接受腹膜透析導管手術的時機：</w:t>
      </w:r>
    </w:p>
    <w:p w14:paraId="3F81B2E5"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10 ml/min</w:t>
      </w:r>
      <w:r w:rsidRPr="008912DD">
        <w:rPr>
          <w:rFonts w:ascii="Times New Roman" w:eastAsia="標楷體" w:hAnsi="Times New Roman"/>
          <w:sz w:val="28"/>
          <w:szCs w:val="28"/>
        </w:rPr>
        <w:t>，或</w:t>
      </w:r>
    </w:p>
    <w:p w14:paraId="6DB8C25F"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8 mg/dl</w:t>
      </w:r>
      <w:r w:rsidRPr="008912DD">
        <w:rPr>
          <w:rFonts w:ascii="Times New Roman" w:eastAsia="標楷體" w:hAnsi="Times New Roman"/>
          <w:sz w:val="28"/>
          <w:szCs w:val="28"/>
        </w:rPr>
        <w:t>，</w:t>
      </w:r>
      <w:r w:rsidR="00265E29" w:rsidRPr="008912DD">
        <w:rPr>
          <w:rFonts w:ascii="Times New Roman" w:eastAsia="標楷體" w:hAnsi="Times New Roman"/>
          <w:sz w:val="28"/>
          <w:szCs w:val="28"/>
        </w:rPr>
        <w:t>或</w:t>
      </w:r>
    </w:p>
    <w:p w14:paraId="6405A5C7"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265E29" w:rsidRPr="008912DD">
        <w:rPr>
          <w:rFonts w:ascii="Times New Roman" w:eastAsia="標楷體" w:hAnsi="Times New Roman"/>
          <w:sz w:val="28"/>
          <w:szCs w:val="28"/>
        </w:rPr>
        <w:t>3</w:t>
      </w:r>
      <w:r w:rsidR="00265E29" w:rsidRPr="008912DD">
        <w:rPr>
          <w:rFonts w:ascii="Times New Roman" w:eastAsia="標楷體" w:hAnsi="Times New Roman"/>
          <w:sz w:val="28"/>
          <w:szCs w:val="28"/>
        </w:rPr>
        <w:t>至</w:t>
      </w:r>
      <w:r w:rsidR="00265E29" w:rsidRPr="008912DD">
        <w:rPr>
          <w:rFonts w:ascii="Times New Roman" w:eastAsia="標楷體" w:hAnsi="Times New Roman"/>
          <w:sz w:val="28"/>
          <w:szCs w:val="28"/>
        </w:rPr>
        <w:t>6</w:t>
      </w:r>
      <w:r w:rsidR="00265E29"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265E29" w:rsidRPr="008912DD">
        <w:rPr>
          <w:rFonts w:ascii="Times New Roman" w:eastAsia="標楷體" w:hAnsi="Times New Roman"/>
          <w:sz w:val="28"/>
          <w:szCs w:val="28"/>
        </w:rPr>
        <w:t>(106/1/1)</w:t>
      </w:r>
    </w:p>
    <w:p w14:paraId="47B5B974" w14:textId="77777777" w:rsidR="000257EE" w:rsidRPr="008912DD" w:rsidRDefault="00274757" w:rsidP="00AA0EEE">
      <w:pPr>
        <w:pStyle w:val="20"/>
        <w:snapToGrid w:val="0"/>
        <w:spacing w:line="600" w:lineRule="exact"/>
        <w:ind w:left="1130" w:firstLine="980"/>
        <w:jc w:val="both"/>
        <w:rPr>
          <w:rFonts w:ascii="Times New Roman" w:hAnsi="Times New Roman"/>
        </w:rPr>
      </w:pPr>
      <w:r w:rsidRPr="008912DD">
        <w:rPr>
          <w:rFonts w:ascii="Times New Roman" w:eastAsia="標楷體" w:hAnsi="Times New Roman"/>
          <w:sz w:val="28"/>
        </w:rPr>
        <w:t>丁、</w:t>
      </w:r>
      <w:r w:rsidRPr="008912DD">
        <w:rPr>
          <w:rFonts w:ascii="Times New Roman" w:eastAsia="標楷體" w:hAnsi="Times New Roman"/>
          <w:sz w:val="28"/>
          <w:szCs w:val="28"/>
        </w:rPr>
        <w:t>體重低於</w:t>
      </w:r>
      <w:r w:rsidRPr="008912DD">
        <w:rPr>
          <w:rFonts w:ascii="Times New Roman" w:eastAsia="標楷體" w:hAnsi="Times New Roman"/>
          <w:sz w:val="28"/>
          <w:szCs w:val="28"/>
        </w:rPr>
        <w:t>30</w:t>
      </w:r>
      <w:r w:rsidRPr="008912DD">
        <w:rPr>
          <w:rFonts w:ascii="Times New Roman" w:eastAsia="標楷體" w:hAnsi="Times New Roman"/>
          <w:sz w:val="28"/>
          <w:szCs w:val="28"/>
        </w:rPr>
        <w:t>公斤以下兒童：肌酸酐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p>
    <w:p w14:paraId="21988224" w14:textId="77777777" w:rsidR="000257EE" w:rsidRPr="008912DD" w:rsidRDefault="00274757" w:rsidP="00AA0EEE">
      <w:pPr>
        <w:snapToGrid w:val="0"/>
        <w:spacing w:line="600" w:lineRule="exact"/>
        <w:ind w:firstLine="2694"/>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歲以下之兒童：肌酸酐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5 mg/dl</w:t>
      </w:r>
      <w:r w:rsidRPr="008912DD">
        <w:rPr>
          <w:rFonts w:ascii="Times New Roman" w:eastAsia="標楷體" w:hAnsi="Times New Roman"/>
          <w:sz w:val="28"/>
          <w:szCs w:val="28"/>
        </w:rPr>
        <w:t>。</w:t>
      </w:r>
    </w:p>
    <w:p w14:paraId="72C5613D" w14:textId="77777777" w:rsidR="004D2C7E" w:rsidRPr="008912DD" w:rsidRDefault="00095D6D" w:rsidP="00AA0EEE">
      <w:pPr>
        <w:snapToGrid w:val="0"/>
        <w:spacing w:line="600" w:lineRule="exact"/>
        <w:ind w:leftChars="295" w:left="988"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20.</w:t>
      </w:r>
      <w:r w:rsidRPr="008912DD">
        <w:rPr>
          <w:rFonts w:ascii="Times New Roman" w:eastAsia="標楷體" w:hAnsi="Times New Roman"/>
          <w:sz w:val="28"/>
          <w:szCs w:val="28"/>
        </w:rPr>
        <w:t>門診胃鏡與大腸鏡不宜同時申報，如有需求應於病歷詳述理由。</w:t>
      </w:r>
      <w:r w:rsidRPr="008912DD">
        <w:rPr>
          <w:rFonts w:ascii="Times New Roman" w:eastAsia="標楷體" w:hAnsi="Times New Roman"/>
          <w:sz w:val="28"/>
          <w:szCs w:val="28"/>
        </w:rPr>
        <w:t xml:space="preserve"> (106/12/1)</w:t>
      </w:r>
    </w:p>
    <w:p w14:paraId="193049EA" w14:textId="77777777" w:rsidR="002447D1" w:rsidRPr="008912DD" w:rsidRDefault="004D2C7E" w:rsidP="002447D1">
      <w:pPr>
        <w:snapToGrid w:val="0"/>
        <w:spacing w:line="600" w:lineRule="exact"/>
        <w:ind w:leftChars="295" w:left="988"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21.</w:t>
      </w:r>
      <w:r w:rsidRPr="008912DD">
        <w:rPr>
          <w:rFonts w:ascii="Times New Roman" w:eastAsia="標楷體" w:hAnsi="Times New Roman"/>
          <w:sz w:val="28"/>
          <w:szCs w:val="28"/>
        </w:rPr>
        <w:t>執行上消化道泛內視鏡檢查不應例行使用免疫組織化學染色來判讀幽門螺旋桿菌是否存在。若有萎縮性胃炎、腸上皮化生、疑似胃癌病灶或不明原因之活動性胃炎或病變之情況時，得再以免疫組織化學染色進一步確認。</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6C904715" w14:textId="77777777" w:rsidR="002447D1" w:rsidRPr="008912DD" w:rsidRDefault="002447D1" w:rsidP="002447D1">
      <w:pPr>
        <w:snapToGrid w:val="0"/>
        <w:spacing w:line="600" w:lineRule="exact"/>
        <w:ind w:leftChars="295" w:left="988" w:hangingChars="100" w:hanging="280"/>
        <w:jc w:val="both"/>
        <w:rPr>
          <w:rFonts w:ascii="Times New Roman" w:eastAsia="標楷體" w:hAnsi="Times New Roman"/>
          <w:sz w:val="28"/>
          <w:szCs w:val="28"/>
        </w:rPr>
      </w:pPr>
      <w:r w:rsidRPr="008912DD">
        <w:rPr>
          <w:rFonts w:ascii="Times New Roman" w:eastAsia="標楷體" w:hAnsi="Times New Roman"/>
          <w:kern w:val="3"/>
          <w:sz w:val="28"/>
        </w:rPr>
        <w:t>22.</w:t>
      </w:r>
      <w:r w:rsidRPr="008912DD">
        <w:rPr>
          <w:rFonts w:ascii="Times New Roman" w:eastAsia="標楷體" w:hAnsi="Times New Roman"/>
          <w:kern w:val="3"/>
          <w:sz w:val="28"/>
        </w:rPr>
        <w:t>上消化道內視鏡止血法</w:t>
      </w:r>
      <w:r w:rsidRPr="008912DD">
        <w:rPr>
          <w:rFonts w:ascii="Times New Roman" w:eastAsia="標楷體" w:hAnsi="Times New Roman"/>
          <w:kern w:val="3"/>
          <w:sz w:val="28"/>
        </w:rPr>
        <w:t>(47043C)</w:t>
      </w:r>
      <w:r w:rsidRPr="008912DD">
        <w:rPr>
          <w:rFonts w:ascii="Times New Roman" w:eastAsia="標楷體" w:hAnsi="Times New Roman"/>
          <w:kern w:val="3"/>
          <w:sz w:val="28"/>
        </w:rPr>
        <w:t>審查原則：</w:t>
      </w:r>
      <w:r w:rsidRPr="008912DD">
        <w:rPr>
          <w:rFonts w:ascii="Times New Roman" w:eastAsia="標楷體" w:hAnsi="Times New Roman"/>
          <w:kern w:val="3"/>
          <w:sz w:val="28"/>
        </w:rPr>
        <w:t>(</w:t>
      </w:r>
      <w:r w:rsidR="00A20D4E" w:rsidRPr="008912DD">
        <w:rPr>
          <w:rFonts w:ascii="Times New Roman" w:eastAsia="標楷體" w:hAnsi="Times New Roman"/>
          <w:kern w:val="3"/>
          <w:sz w:val="28"/>
        </w:rPr>
        <w:t>110/6/1</w:t>
      </w:r>
      <w:r w:rsidRPr="008912DD">
        <w:rPr>
          <w:rFonts w:ascii="Times New Roman" w:eastAsia="標楷體" w:hAnsi="Times New Roman"/>
          <w:kern w:val="3"/>
          <w:sz w:val="28"/>
        </w:rPr>
        <w:t>)</w:t>
      </w:r>
    </w:p>
    <w:p w14:paraId="7603EFDB" w14:textId="77777777" w:rsidR="002447D1" w:rsidRPr="008912DD" w:rsidRDefault="002447D1" w:rsidP="002447D1">
      <w:pPr>
        <w:snapToGrid w:val="0"/>
        <w:spacing w:line="600" w:lineRule="exact"/>
        <w:ind w:leftChars="445" w:left="1348" w:hangingChars="100" w:hanging="280"/>
        <w:jc w:val="both"/>
        <w:rPr>
          <w:rFonts w:ascii="Times New Roman" w:eastAsia="標楷體" w:hAnsi="Times New Roman"/>
          <w:sz w:val="28"/>
          <w:szCs w:val="28"/>
        </w:rPr>
      </w:pPr>
      <w:r w:rsidRPr="008912DD">
        <w:rPr>
          <w:rFonts w:ascii="Times New Roman" w:eastAsia="標楷體" w:hAnsi="Times New Roman"/>
          <w:kern w:val="3"/>
          <w:sz w:val="28"/>
        </w:rPr>
        <w:t>(1)</w:t>
      </w:r>
      <w:r w:rsidRPr="008912DD">
        <w:rPr>
          <w:rFonts w:ascii="Times New Roman" w:eastAsia="標楷體" w:hAnsi="Times New Roman"/>
          <w:kern w:val="3"/>
          <w:sz w:val="28"/>
        </w:rPr>
        <w:t>需有出血徵兆</w:t>
      </w:r>
      <w:r w:rsidRPr="008912DD">
        <w:rPr>
          <w:rFonts w:ascii="Times New Roman" w:eastAsia="標楷體" w:hAnsi="Times New Roman"/>
          <w:kern w:val="3"/>
          <w:sz w:val="28"/>
        </w:rPr>
        <w:t>(SRH: stigmata of recent hemorrhage)</w:t>
      </w:r>
      <w:r w:rsidRPr="008912DD">
        <w:rPr>
          <w:rFonts w:ascii="Times New Roman" w:eastAsia="標楷體" w:hAnsi="Times New Roman"/>
          <w:kern w:val="3"/>
          <w:sz w:val="28"/>
        </w:rPr>
        <w:t>或</w:t>
      </w:r>
      <w:r w:rsidRPr="008912DD">
        <w:rPr>
          <w:rFonts w:ascii="Times New Roman" w:eastAsia="標楷體" w:hAnsi="Times New Roman"/>
          <w:kern w:val="3"/>
          <w:sz w:val="28"/>
        </w:rPr>
        <w:t>Forrest I</w:t>
      </w:r>
      <w:r w:rsidRPr="008912DD">
        <w:rPr>
          <w:rFonts w:ascii="Times New Roman" w:eastAsia="標楷體" w:hAnsi="Times New Roman"/>
          <w:kern w:val="3"/>
          <w:sz w:val="28"/>
        </w:rPr>
        <w:t>及</w:t>
      </w:r>
      <w:r w:rsidRPr="008912DD">
        <w:rPr>
          <w:rFonts w:ascii="Times New Roman" w:eastAsia="標楷體" w:hAnsi="Times New Roman"/>
          <w:kern w:val="3"/>
          <w:sz w:val="28"/>
        </w:rPr>
        <w:t>IIa</w:t>
      </w:r>
      <w:r w:rsidRPr="008912DD">
        <w:rPr>
          <w:rFonts w:ascii="Times New Roman" w:eastAsia="標楷體" w:hAnsi="Times New Roman"/>
          <w:kern w:val="3"/>
          <w:sz w:val="28"/>
        </w:rPr>
        <w:t>或</w:t>
      </w:r>
      <w:r w:rsidRPr="008912DD">
        <w:rPr>
          <w:rFonts w:ascii="Times New Roman" w:eastAsia="標楷體" w:hAnsi="Times New Roman"/>
          <w:kern w:val="3"/>
          <w:sz w:val="28"/>
        </w:rPr>
        <w:t>IIb</w:t>
      </w:r>
      <w:r w:rsidRPr="008912DD">
        <w:rPr>
          <w:rFonts w:ascii="Times New Roman" w:eastAsia="標楷體" w:hAnsi="Times New Roman"/>
          <w:kern w:val="3"/>
          <w:sz w:val="28"/>
        </w:rPr>
        <w:t>的潰瘍。</w:t>
      </w:r>
    </w:p>
    <w:p w14:paraId="10158EE3" w14:textId="77777777" w:rsidR="002447D1" w:rsidRPr="008912DD" w:rsidRDefault="002447D1" w:rsidP="002447D1">
      <w:pPr>
        <w:snapToGrid w:val="0"/>
        <w:spacing w:line="600" w:lineRule="exact"/>
        <w:ind w:leftChars="445" w:left="1348" w:hangingChars="100" w:hanging="280"/>
        <w:jc w:val="both"/>
        <w:rPr>
          <w:rFonts w:ascii="Times New Roman" w:eastAsia="標楷體" w:hAnsi="Times New Roman"/>
          <w:sz w:val="28"/>
          <w:szCs w:val="28"/>
        </w:rPr>
      </w:pPr>
      <w:r w:rsidRPr="008912DD">
        <w:rPr>
          <w:rFonts w:ascii="Times New Roman" w:eastAsia="標楷體" w:hAnsi="Times New Roman"/>
          <w:kern w:val="3"/>
          <w:sz w:val="28"/>
        </w:rPr>
        <w:t>(2)</w:t>
      </w:r>
      <w:r w:rsidRPr="008912DD">
        <w:rPr>
          <w:rFonts w:ascii="Times New Roman" w:eastAsia="標楷體" w:hAnsi="Times New Roman"/>
          <w:kern w:val="3"/>
          <w:sz w:val="28"/>
        </w:rPr>
        <w:t>需檢附治療前及治療後止血內視鏡影像，影像需含病人相關資料及日期。</w:t>
      </w:r>
    </w:p>
    <w:p w14:paraId="2617445A" w14:textId="77777777" w:rsidR="000257EE" w:rsidRPr="008912DD" w:rsidRDefault="00274757" w:rsidP="00AA0EEE">
      <w:pPr>
        <w:snapToGrid w:val="0"/>
        <w:spacing w:line="600" w:lineRule="exact"/>
        <w:ind w:left="56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sz w:val="28"/>
          <w:szCs w:val="28"/>
        </w:rPr>
        <w:t>(102/3/1)</w:t>
      </w:r>
    </w:p>
    <w:p w14:paraId="65A5F8C6" w14:textId="77777777" w:rsidR="000257EE" w:rsidRPr="008912DD" w:rsidRDefault="00274757" w:rsidP="00AA0EEE">
      <w:pPr>
        <w:snapToGrid w:val="0"/>
        <w:spacing w:line="600" w:lineRule="exact"/>
        <w:ind w:left="84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000F466A" w:rsidRPr="008912DD">
        <w:rPr>
          <w:rFonts w:ascii="Times New Roman" w:eastAsia="標楷體" w:hAnsi="Times New Roman"/>
          <w:kern w:val="3"/>
          <w:sz w:val="28"/>
        </w:rPr>
        <w:t>刪除</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r w:rsidR="000F466A" w:rsidRPr="008912DD" w:rsidDel="000F466A">
        <w:rPr>
          <w:rFonts w:ascii="Times New Roman" w:eastAsia="標楷體" w:hAnsi="Times New Roman"/>
          <w:kern w:val="3"/>
          <w:sz w:val="28"/>
        </w:rPr>
        <w:t xml:space="preserve"> </w:t>
      </w:r>
    </w:p>
    <w:p w14:paraId="2B45BA18" w14:textId="77777777" w:rsidR="000257EE" w:rsidRPr="008912DD" w:rsidRDefault="00274757" w:rsidP="00AA0EEE">
      <w:pPr>
        <w:widowControl/>
        <w:snapToGrid w:val="0"/>
        <w:spacing w:line="600" w:lineRule="exact"/>
        <w:ind w:left="280" w:hanging="28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sz w:val="28"/>
          <w:szCs w:val="28"/>
        </w:rPr>
        <w:t>降血脂藥物審查原則：</w:t>
      </w:r>
    </w:p>
    <w:p w14:paraId="2D00EF5B" w14:textId="77777777" w:rsidR="000257EE" w:rsidRPr="008912DD" w:rsidRDefault="00274757" w:rsidP="00AA0EEE">
      <w:pPr>
        <w:widowControl/>
        <w:snapToGrid w:val="0"/>
        <w:spacing w:line="600" w:lineRule="exact"/>
        <w:ind w:left="894" w:hanging="280"/>
        <w:jc w:val="both"/>
        <w:rPr>
          <w:rFonts w:ascii="Times New Roman" w:hAnsi="Times New Roman"/>
        </w:rPr>
      </w:pPr>
      <w:r w:rsidRPr="008912DD">
        <w:rPr>
          <w:rFonts w:ascii="Times New Roman" w:eastAsia="標楷體" w:hAnsi="Times New Roman"/>
          <w:kern w:val="3"/>
          <w:sz w:val="28"/>
          <w:szCs w:val="28"/>
        </w:rPr>
        <w:lastRenderedPageBreak/>
        <w:t>1.</w:t>
      </w:r>
      <w:r w:rsidRPr="008912DD">
        <w:rPr>
          <w:rFonts w:ascii="Times New Roman" w:eastAsia="標楷體" w:hAnsi="Times New Roman"/>
          <w:sz w:val="28"/>
          <w:szCs w:val="28"/>
        </w:rPr>
        <w:t>高血脂用藥指引請參考藥品給付規定。</w:t>
      </w:r>
      <w:r w:rsidRPr="008912DD">
        <w:rPr>
          <w:rFonts w:ascii="Times New Roman" w:eastAsia="標楷體" w:hAnsi="Times New Roman"/>
          <w:sz w:val="28"/>
          <w:szCs w:val="28"/>
        </w:rPr>
        <w:t>(99/4/1) (102/3/1)</w:t>
      </w:r>
      <w:r w:rsidRPr="008912DD">
        <w:rPr>
          <w:rFonts w:ascii="Times New Roman" w:eastAsia="標楷體" w:hAnsi="Times New Roman"/>
          <w:kern w:val="3"/>
          <w:sz w:val="28"/>
          <w:szCs w:val="28"/>
        </w:rPr>
        <w:t>。</w:t>
      </w:r>
    </w:p>
    <w:p w14:paraId="17EB3839" w14:textId="77777777" w:rsidR="000257EE" w:rsidRPr="008912DD" w:rsidRDefault="00274757" w:rsidP="00AA0EEE">
      <w:pPr>
        <w:snapToGrid w:val="0"/>
        <w:spacing w:line="600" w:lineRule="exact"/>
        <w:ind w:left="88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針對高</w:t>
      </w:r>
      <w:r w:rsidRPr="008912DD">
        <w:rPr>
          <w:rFonts w:ascii="Times New Roman" w:eastAsia="標楷體" w:hAnsi="Times New Roman"/>
          <w:kern w:val="3"/>
          <w:sz w:val="28"/>
        </w:rPr>
        <w:t>TG(</w:t>
      </w:r>
      <w:r w:rsidRPr="008912DD">
        <w:rPr>
          <w:rFonts w:ascii="Times New Roman" w:eastAsia="標楷體" w:hAnsi="Times New Roman"/>
          <w:kern w:val="3"/>
          <w:sz w:val="28"/>
        </w:rPr>
        <w:t>三酸甘油脂</w:t>
      </w:r>
      <w:r w:rsidRPr="008912DD">
        <w:rPr>
          <w:rFonts w:ascii="Times New Roman" w:eastAsia="標楷體" w:hAnsi="Times New Roman"/>
          <w:kern w:val="3"/>
          <w:sz w:val="28"/>
        </w:rPr>
        <w:t>)</w:t>
      </w:r>
      <w:r w:rsidRPr="008912DD">
        <w:rPr>
          <w:rFonts w:ascii="Times New Roman" w:eastAsia="標楷體" w:hAnsi="Times New Roman"/>
          <w:kern w:val="3"/>
          <w:sz w:val="28"/>
        </w:rPr>
        <w:t>之治療，除了依全民健保規範之藥品使用原則之外，應以</w:t>
      </w:r>
      <w:r w:rsidRPr="008912DD">
        <w:rPr>
          <w:rFonts w:ascii="Times New Roman" w:eastAsia="標楷體" w:hAnsi="Times New Roman"/>
          <w:kern w:val="3"/>
          <w:sz w:val="28"/>
        </w:rPr>
        <w:t>fibrate</w:t>
      </w:r>
      <w:r w:rsidRPr="008912DD">
        <w:rPr>
          <w:rFonts w:ascii="Times New Roman" w:eastAsia="標楷體" w:hAnsi="Times New Roman"/>
          <w:kern w:val="3"/>
          <w:sz w:val="28"/>
        </w:rPr>
        <w:t>類為首選降血脂藥。</w:t>
      </w:r>
    </w:p>
    <w:p w14:paraId="35D8A518" w14:textId="77777777" w:rsidR="000257EE" w:rsidRPr="008912DD" w:rsidRDefault="00274757" w:rsidP="00AA0EEE">
      <w:pPr>
        <w:snapToGrid w:val="0"/>
        <w:spacing w:line="600" w:lineRule="exact"/>
        <w:ind w:left="880" w:hanging="28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完整的血脂檢查包括</w:t>
      </w:r>
      <w:r w:rsidRPr="008912DD">
        <w:rPr>
          <w:rFonts w:ascii="Times New Roman" w:eastAsia="標楷體" w:hAnsi="Times New Roman"/>
          <w:sz w:val="28"/>
          <w:szCs w:val="28"/>
        </w:rPr>
        <w:t>Total cholesterol</w:t>
      </w:r>
      <w:r w:rsidRPr="008912DD">
        <w:rPr>
          <w:rFonts w:ascii="Times New Roman" w:eastAsia="標楷體" w:hAnsi="Times New Roman"/>
          <w:sz w:val="28"/>
          <w:szCs w:val="28"/>
        </w:rPr>
        <w:t>、</w:t>
      </w:r>
      <w:r w:rsidRPr="008912DD">
        <w:rPr>
          <w:rFonts w:ascii="Times New Roman" w:eastAsia="標楷體" w:hAnsi="Times New Roman"/>
          <w:sz w:val="28"/>
          <w:szCs w:val="28"/>
        </w:rPr>
        <w:t>LDL-C</w:t>
      </w:r>
      <w:r w:rsidRPr="008912DD">
        <w:rPr>
          <w:rFonts w:ascii="Times New Roman" w:eastAsia="標楷體" w:hAnsi="Times New Roman"/>
          <w:sz w:val="28"/>
          <w:szCs w:val="28"/>
        </w:rPr>
        <w:t>、</w:t>
      </w:r>
      <w:r w:rsidRPr="008912DD">
        <w:rPr>
          <w:rFonts w:ascii="Times New Roman" w:eastAsia="標楷體" w:hAnsi="Times New Roman"/>
          <w:sz w:val="28"/>
          <w:szCs w:val="28"/>
        </w:rPr>
        <w:t>HDL-C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Triglyceride</w:t>
      </w:r>
      <w:r w:rsidRPr="008912DD">
        <w:rPr>
          <w:rFonts w:ascii="Times New Roman" w:eastAsia="標楷體" w:hAnsi="Times New Roman"/>
          <w:sz w:val="28"/>
          <w:szCs w:val="28"/>
        </w:rPr>
        <w:t>，其中</w:t>
      </w:r>
      <w:r w:rsidRPr="008912DD">
        <w:rPr>
          <w:rFonts w:ascii="Times New Roman" w:eastAsia="標楷體" w:hAnsi="Times New Roman"/>
          <w:sz w:val="28"/>
          <w:szCs w:val="28"/>
        </w:rPr>
        <w:t>LDL-C</w:t>
      </w:r>
      <w:r w:rsidRPr="008912DD">
        <w:rPr>
          <w:rFonts w:ascii="Times New Roman" w:eastAsia="標楷體" w:hAnsi="Times New Roman"/>
          <w:sz w:val="28"/>
          <w:szCs w:val="28"/>
        </w:rPr>
        <w:t>不宜以</w:t>
      </w:r>
      <w:r w:rsidRPr="008912DD">
        <w:rPr>
          <w:rFonts w:ascii="Times New Roman" w:eastAsia="標楷體" w:hAnsi="Times New Roman"/>
          <w:sz w:val="28"/>
          <w:szCs w:val="28"/>
        </w:rPr>
        <w:t>”</w:t>
      </w:r>
      <w:r w:rsidRPr="008912DD">
        <w:rPr>
          <w:rFonts w:ascii="Times New Roman" w:eastAsia="標楷體" w:hAnsi="Times New Roman"/>
          <w:sz w:val="28"/>
          <w:szCs w:val="28"/>
        </w:rPr>
        <w:t>可以公式計算</w:t>
      </w:r>
      <w:r w:rsidRPr="008912DD">
        <w:rPr>
          <w:rFonts w:ascii="Times New Roman" w:eastAsia="標楷體" w:hAnsi="Times New Roman"/>
          <w:sz w:val="28"/>
          <w:szCs w:val="28"/>
        </w:rPr>
        <w:t>”</w:t>
      </w:r>
      <w:r w:rsidRPr="008912DD">
        <w:rPr>
          <w:rFonts w:ascii="Times New Roman" w:eastAsia="標楷體" w:hAnsi="Times New Roman"/>
          <w:sz w:val="28"/>
          <w:szCs w:val="28"/>
        </w:rPr>
        <w:t>為由刪減。</w:t>
      </w:r>
      <w:r w:rsidRPr="008912DD">
        <w:rPr>
          <w:rFonts w:ascii="Times New Roman" w:eastAsia="標楷體" w:hAnsi="Times New Roman"/>
          <w:sz w:val="28"/>
          <w:szCs w:val="28"/>
        </w:rPr>
        <w:t>(101/5/1)</w:t>
      </w:r>
    </w:p>
    <w:p w14:paraId="53426102" w14:textId="77777777" w:rsidR="000F466A" w:rsidRPr="008912DD" w:rsidRDefault="000F466A" w:rsidP="00AA0EEE">
      <w:pPr>
        <w:snapToGrid w:val="0"/>
        <w:spacing w:line="600" w:lineRule="exact"/>
        <w:ind w:left="880" w:hanging="28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同一個案多次執行</w:t>
      </w:r>
      <w:r w:rsidRPr="008912DD">
        <w:rPr>
          <w:rFonts w:ascii="Times New Roman" w:eastAsia="標楷體" w:hAnsi="Times New Roman"/>
          <w:sz w:val="28"/>
          <w:szCs w:val="28"/>
        </w:rPr>
        <w:t>LDL-C</w:t>
      </w:r>
      <w:r w:rsidRPr="008912DD">
        <w:rPr>
          <w:rFonts w:ascii="Times New Roman" w:eastAsia="標楷體" w:hAnsi="Times New Roman"/>
          <w:sz w:val="28"/>
          <w:szCs w:val="28"/>
        </w:rPr>
        <w:t>低密度脂蛋白－膽固醇</w:t>
      </w:r>
      <w:r w:rsidRPr="008912DD">
        <w:rPr>
          <w:rFonts w:ascii="Times New Roman" w:eastAsia="標楷體" w:hAnsi="Times New Roman"/>
          <w:sz w:val="28"/>
          <w:szCs w:val="28"/>
        </w:rPr>
        <w:t>(09044C)</w:t>
      </w:r>
      <w:r w:rsidRPr="008912DD">
        <w:rPr>
          <w:rFonts w:ascii="Times New Roman" w:eastAsia="標楷體" w:hAnsi="Times New Roman"/>
          <w:sz w:val="28"/>
          <w:szCs w:val="28"/>
        </w:rPr>
        <w:t>之適當性：</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34907B05" w14:textId="77777777" w:rsidR="000F466A" w:rsidRPr="008912DD" w:rsidRDefault="000F466A" w:rsidP="00AA0EEE">
      <w:pPr>
        <w:snapToGrid w:val="0"/>
        <w:spacing w:line="600" w:lineRule="exact"/>
        <w:ind w:left="8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初次篩檢</w:t>
      </w:r>
      <w:r w:rsidRPr="008912DD">
        <w:rPr>
          <w:rFonts w:ascii="Times New Roman" w:eastAsia="標楷體" w:hAnsi="Times New Roman"/>
          <w:sz w:val="28"/>
          <w:szCs w:val="28"/>
        </w:rPr>
        <w:t>LDL-C</w:t>
      </w:r>
      <w:r w:rsidRPr="008912DD">
        <w:rPr>
          <w:rFonts w:ascii="Times New Roman" w:eastAsia="標楷體" w:hAnsi="Times New Roman"/>
          <w:sz w:val="28"/>
          <w:szCs w:val="28"/>
        </w:rPr>
        <w:t>高於標準數值，</w:t>
      </w:r>
      <w:r w:rsidRPr="008912DD">
        <w:rPr>
          <w:rFonts w:ascii="Times New Roman" w:eastAsia="標楷體" w:hAnsi="Times New Roman"/>
          <w:sz w:val="28"/>
          <w:szCs w:val="28"/>
        </w:rPr>
        <w:t>3</w:t>
      </w:r>
      <w:r w:rsidRPr="008912DD">
        <w:rPr>
          <w:rFonts w:ascii="Times New Roman" w:eastAsia="標楷體" w:hAnsi="Times New Roman"/>
          <w:sz w:val="28"/>
          <w:szCs w:val="28"/>
        </w:rPr>
        <w:t>個月後再進行複檢為原則。</w:t>
      </w:r>
    </w:p>
    <w:p w14:paraId="25CC3ADF" w14:textId="77777777" w:rsidR="000F466A" w:rsidRPr="008912DD" w:rsidRDefault="000F466A" w:rsidP="00AA0EEE">
      <w:pPr>
        <w:snapToGrid w:val="0"/>
        <w:spacing w:line="600" w:lineRule="exact"/>
        <w:ind w:left="8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非藥物治療時，每</w:t>
      </w:r>
      <w:r w:rsidRPr="008912DD">
        <w:rPr>
          <w:rFonts w:ascii="Times New Roman" w:eastAsia="標楷體" w:hAnsi="Times New Roman"/>
          <w:sz w:val="28"/>
          <w:szCs w:val="28"/>
        </w:rPr>
        <w:t>3-6</w:t>
      </w:r>
      <w:r w:rsidRPr="008912DD">
        <w:rPr>
          <w:rFonts w:ascii="Times New Roman" w:eastAsia="標楷體" w:hAnsi="Times New Roman"/>
          <w:sz w:val="28"/>
          <w:szCs w:val="28"/>
        </w:rPr>
        <w:t>個月檢查一次為原則。</w:t>
      </w:r>
    </w:p>
    <w:p w14:paraId="26FB3E80" w14:textId="7A0F23F2" w:rsidR="000257EE" w:rsidRPr="008912DD" w:rsidRDefault="00274757" w:rsidP="00AA0EEE">
      <w:pPr>
        <w:widowControl/>
        <w:snapToGrid w:val="0"/>
        <w:spacing w:line="600" w:lineRule="exact"/>
        <w:ind w:left="567" w:hanging="567"/>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00FF194C" w:rsidRPr="00FF194C">
        <w:rPr>
          <w:rFonts w:ascii="Times New Roman" w:eastAsia="標楷體" w:hAnsi="Times New Roman" w:hint="eastAsia"/>
          <w:kern w:val="3"/>
          <w:sz w:val="28"/>
        </w:rPr>
        <w:t>刪除</w:t>
      </w:r>
      <w:bookmarkStart w:id="60" w:name="_Hlk126339130"/>
      <w:r w:rsidR="00FF194C" w:rsidRPr="00FF194C">
        <w:rPr>
          <w:rFonts w:ascii="Times New Roman" w:eastAsia="標楷體" w:hAnsi="Times New Roman"/>
          <w:kern w:val="3"/>
          <w:sz w:val="28"/>
        </w:rPr>
        <w:t>(</w:t>
      </w:r>
      <w:r w:rsidR="009F5CE1">
        <w:rPr>
          <w:rFonts w:ascii="Times New Roman" w:eastAsia="標楷體" w:hAnsi="Times New Roman"/>
          <w:kern w:val="3"/>
          <w:sz w:val="28"/>
        </w:rPr>
        <w:t>112/4/1</w:t>
      </w:r>
      <w:r w:rsidR="00FF194C" w:rsidRPr="00FF194C">
        <w:rPr>
          <w:rFonts w:ascii="Times New Roman" w:eastAsia="標楷體" w:hAnsi="Times New Roman"/>
          <w:kern w:val="3"/>
          <w:sz w:val="28"/>
        </w:rPr>
        <w:t>)</w:t>
      </w:r>
      <w:bookmarkEnd w:id="60"/>
    </w:p>
    <w:p w14:paraId="0F9984E7" w14:textId="77777777" w:rsidR="000257EE" w:rsidRPr="008912DD" w:rsidRDefault="00274757" w:rsidP="00AA0EEE">
      <w:pPr>
        <w:widowControl/>
        <w:snapToGrid w:val="0"/>
        <w:spacing w:line="600" w:lineRule="exact"/>
        <w:ind w:left="84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w:t>
      </w:r>
      <w:r w:rsidRPr="008912DD">
        <w:rPr>
          <w:rFonts w:ascii="Times New Roman" w:eastAsia="標楷體" w:hAnsi="Times New Roman"/>
          <w:kern w:val="3"/>
          <w:sz w:val="28"/>
        </w:rPr>
        <w:t>)</w:t>
      </w:r>
      <w:r w:rsidR="00242331" w:rsidRPr="008912DD">
        <w:rPr>
          <w:rFonts w:ascii="Times New Roman" w:eastAsia="標楷體" w:hAnsi="Times New Roman"/>
          <w:kern w:val="3"/>
          <w:sz w:val="28"/>
        </w:rPr>
        <w:t xml:space="preserve"> </w:t>
      </w:r>
      <w:r w:rsidRPr="008912DD">
        <w:rPr>
          <w:rFonts w:ascii="Times New Roman" w:eastAsia="標楷體" w:hAnsi="Times New Roman"/>
          <w:kern w:val="3"/>
          <w:sz w:val="28"/>
        </w:rPr>
        <w:t>1.</w:t>
      </w:r>
      <w:r w:rsidR="00700C4D" w:rsidRPr="008912DD" w:rsidDel="000F466A">
        <w:rPr>
          <w:rFonts w:ascii="Times New Roman" w:eastAsia="標楷體" w:hAnsi="Times New Roman"/>
          <w:kern w:val="3"/>
          <w:sz w:val="28"/>
        </w:rPr>
        <w:t xml:space="preserve"> </w:t>
      </w:r>
      <w:r w:rsidR="00700C4D" w:rsidRPr="008912DD">
        <w:rPr>
          <w:rFonts w:ascii="Times New Roman" w:eastAsia="標楷體" w:hAnsi="Times New Roman"/>
          <w:kern w:val="3"/>
          <w:sz w:val="28"/>
        </w:rPr>
        <w:t>刪除</w:t>
      </w:r>
      <w:r w:rsidR="00700C4D" w:rsidRPr="008912DD">
        <w:rPr>
          <w:rFonts w:ascii="Times New Roman" w:eastAsia="標楷體" w:hAnsi="Times New Roman"/>
          <w:kern w:val="3"/>
          <w:sz w:val="28"/>
        </w:rPr>
        <w:t>(108/3/1)</w:t>
      </w:r>
    </w:p>
    <w:p w14:paraId="0F8C4193" w14:textId="77777777" w:rsidR="000257EE" w:rsidRPr="008912DD" w:rsidRDefault="00274757" w:rsidP="00AA0EEE">
      <w:pPr>
        <w:widowControl/>
        <w:snapToGrid w:val="0"/>
        <w:spacing w:line="600" w:lineRule="exact"/>
        <w:ind w:left="851" w:hanging="284"/>
        <w:jc w:val="both"/>
        <w:rPr>
          <w:rFonts w:ascii="Times New Roman" w:eastAsia="標楷體" w:hAnsi="Times New Roman"/>
          <w:kern w:val="3"/>
          <w:sz w:val="28"/>
        </w:rPr>
      </w:pPr>
      <w:r w:rsidRPr="008912DD">
        <w:rPr>
          <w:rFonts w:ascii="Times New Roman" w:eastAsia="標楷體" w:hAnsi="Times New Roman"/>
          <w:kern w:val="3"/>
          <w:sz w:val="28"/>
        </w:rPr>
        <w:t>2.</w:t>
      </w:r>
      <w:r w:rsidR="000F466A" w:rsidRPr="008912DD">
        <w:rPr>
          <w:rFonts w:ascii="Times New Roman" w:hAnsi="Times New Roman"/>
        </w:rPr>
        <w:t xml:space="preserve"> </w:t>
      </w:r>
      <w:r w:rsidR="000F466A" w:rsidRPr="008912DD">
        <w:rPr>
          <w:rFonts w:ascii="Times New Roman" w:eastAsia="標楷體" w:hAnsi="Times New Roman"/>
          <w:kern w:val="3"/>
          <w:sz w:val="28"/>
        </w:rPr>
        <w:t>fatty liver</w:t>
      </w:r>
      <w:r w:rsidR="000F466A" w:rsidRPr="008912DD">
        <w:rPr>
          <w:rFonts w:ascii="Times New Roman" w:eastAsia="標楷體" w:hAnsi="Times New Roman"/>
          <w:kern w:val="3"/>
          <w:sz w:val="28"/>
        </w:rPr>
        <w:t>之</w:t>
      </w:r>
      <w:r w:rsidRPr="008912DD">
        <w:rPr>
          <w:rFonts w:ascii="Times New Roman" w:eastAsia="標楷體" w:hAnsi="Times New Roman"/>
          <w:kern w:val="3"/>
          <w:sz w:val="28"/>
        </w:rPr>
        <w:t>Sono</w:t>
      </w:r>
      <w:r w:rsidRPr="008912DD">
        <w:rPr>
          <w:rFonts w:ascii="Times New Roman" w:eastAsia="標楷體" w:hAnsi="Times New Roman"/>
          <w:kern w:val="3"/>
          <w:sz w:val="28"/>
        </w:rPr>
        <w:t>檢查頻率宜半年以上方得再次執行。</w:t>
      </w:r>
      <w:r w:rsidR="00700C4D" w:rsidRPr="008912DD">
        <w:rPr>
          <w:rFonts w:ascii="Times New Roman" w:eastAsia="標楷體" w:hAnsi="Times New Roman"/>
          <w:kern w:val="3"/>
          <w:sz w:val="28"/>
        </w:rPr>
        <w:t>(108/3/1)</w:t>
      </w:r>
    </w:p>
    <w:p w14:paraId="12BC6BF6" w14:textId="77777777" w:rsidR="000257EE" w:rsidRPr="008912DD" w:rsidRDefault="00274757" w:rsidP="00AA0EEE">
      <w:pPr>
        <w:snapToGrid w:val="0"/>
        <w:spacing w:line="600" w:lineRule="exact"/>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十一</w:t>
      </w:r>
      <w:r w:rsidRPr="008912DD">
        <w:rPr>
          <w:rFonts w:ascii="Times New Roman" w:eastAsia="標楷體" w:hAnsi="Times New Roman"/>
          <w:bCs/>
          <w:sz w:val="28"/>
          <w:szCs w:val="28"/>
        </w:rPr>
        <w:t>)</w:t>
      </w:r>
      <w:r w:rsidRPr="008912DD">
        <w:rPr>
          <w:rFonts w:ascii="Times New Roman" w:eastAsia="標楷體" w:hAnsi="Times New Roman"/>
          <w:bCs/>
          <w:sz w:val="28"/>
        </w:rPr>
        <w:t>肝</w:t>
      </w:r>
      <w:r w:rsidRPr="008912DD">
        <w:rPr>
          <w:rFonts w:ascii="Times New Roman" w:eastAsia="標楷體" w:hAnsi="Times New Roman"/>
          <w:bCs/>
          <w:sz w:val="28"/>
          <w:szCs w:val="28"/>
        </w:rPr>
        <w:t>庇護</w:t>
      </w:r>
      <w:r w:rsidRPr="008912DD">
        <w:rPr>
          <w:rFonts w:ascii="Times New Roman" w:eastAsia="標楷體" w:hAnsi="Times New Roman"/>
          <w:bCs/>
          <w:sz w:val="28"/>
        </w:rPr>
        <w:t>劑審查注意事項</w:t>
      </w:r>
      <w:r w:rsidRPr="008912DD">
        <w:rPr>
          <w:rFonts w:ascii="Times New Roman" w:eastAsia="標楷體" w:hAnsi="Times New Roman"/>
          <w:bCs/>
          <w:sz w:val="28"/>
        </w:rPr>
        <w:t>(</w:t>
      </w:r>
      <w:r w:rsidRPr="008912DD">
        <w:rPr>
          <w:rFonts w:ascii="Times New Roman" w:eastAsia="標楷體" w:hAnsi="Times New Roman"/>
          <w:bCs/>
          <w:sz w:val="28"/>
        </w:rPr>
        <w:t>附表十九</w:t>
      </w:r>
      <w:r w:rsidRPr="008912DD">
        <w:rPr>
          <w:rFonts w:ascii="Times New Roman" w:eastAsia="標楷體" w:hAnsi="Times New Roman"/>
          <w:bCs/>
          <w:sz w:val="28"/>
        </w:rPr>
        <w:t>)</w:t>
      </w:r>
    </w:p>
    <w:p w14:paraId="618681C0" w14:textId="77777777" w:rsidR="000257EE" w:rsidRPr="008912DD" w:rsidRDefault="00274757" w:rsidP="00AA0EEE">
      <w:pPr>
        <w:snapToGrid w:val="0"/>
        <w:spacing w:line="600" w:lineRule="exact"/>
        <w:ind w:left="1400" w:hanging="140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sz w:val="28"/>
          <w:szCs w:val="28"/>
        </w:rPr>
        <w:t>(102/3/1)</w:t>
      </w:r>
    </w:p>
    <w:p w14:paraId="002C843C" w14:textId="77777777" w:rsidR="000257EE" w:rsidRPr="008912DD" w:rsidRDefault="003669B2" w:rsidP="00AA0EEE">
      <w:pPr>
        <w:widowControl/>
        <w:suppressAutoHyphens w:val="0"/>
        <w:spacing w:line="240" w:lineRule="auto"/>
        <w:jc w:val="both"/>
        <w:rPr>
          <w:rFonts w:ascii="Times New Roman" w:eastAsia="標楷體" w:hAnsi="Times New Roman"/>
          <w:kern w:val="3"/>
          <w:sz w:val="28"/>
        </w:rPr>
      </w:pPr>
      <w:r w:rsidRPr="008912DD">
        <w:rPr>
          <w:rFonts w:ascii="Times New Roman" w:eastAsia="標楷體" w:hAnsi="Times New Roman"/>
          <w:kern w:val="3"/>
          <w:sz w:val="28"/>
        </w:rPr>
        <w:br w:type="page"/>
      </w:r>
    </w:p>
    <w:p w14:paraId="46D9B156" w14:textId="77777777" w:rsidR="000257EE" w:rsidRPr="008912DD" w:rsidRDefault="00274757" w:rsidP="00AA0EEE">
      <w:pPr>
        <w:pStyle w:val="aff6"/>
        <w:rPr>
          <w:rFonts w:ascii="Times New Roman" w:hAnsi="Times New Roman"/>
        </w:rPr>
      </w:pPr>
      <w:bookmarkStart w:id="61" w:name="_Toc38875780"/>
      <w:r w:rsidRPr="008912DD">
        <w:rPr>
          <w:rFonts w:ascii="Times New Roman" w:hAnsi="Times New Roman"/>
        </w:rPr>
        <w:lastRenderedPageBreak/>
        <w:t>三、</w:t>
      </w:r>
      <w:r w:rsidR="00D12318"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外科</w:t>
      </w:r>
      <w:bookmarkEnd w:id="61"/>
    </w:p>
    <w:p w14:paraId="28750B49" w14:textId="77777777" w:rsidR="000257EE" w:rsidRPr="008912DD" w:rsidRDefault="00274757" w:rsidP="00AA0EEE">
      <w:pPr>
        <w:pStyle w:val="31"/>
        <w:spacing w:line="600" w:lineRule="exact"/>
        <w:ind w:left="851" w:hanging="611"/>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手術病患因病情需要予以備血未使用時，備血之交叉試驗以不超過兩次為原則，並應附檢驗報告，申報費用時須註明「備用血」。備用之輸血套以一副為原則。</w:t>
      </w:r>
    </w:p>
    <w:p w14:paraId="2D3EA59F" w14:textId="77777777" w:rsidR="000257EE" w:rsidRPr="008912DD" w:rsidRDefault="00274757" w:rsidP="00AA0EEE">
      <w:pPr>
        <w:pStyle w:val="31"/>
        <w:spacing w:line="600" w:lineRule="exact"/>
        <w:ind w:left="800" w:hanging="560"/>
        <w:jc w:val="both"/>
        <w:rPr>
          <w:rFonts w:ascii="Times New Roman" w:eastAsia="標楷體" w:hAnsi="Times New Roman"/>
          <w:kern w:val="3"/>
          <w:sz w:val="28"/>
          <w:szCs w:val="28"/>
        </w:rPr>
      </w:pPr>
      <w:r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二</w:t>
      </w:r>
      <w:r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傷口之處置、換藥之審查原則：</w:t>
      </w:r>
    </w:p>
    <w:p w14:paraId="57647DC8" w14:textId="77777777" w:rsidR="000257EE" w:rsidRPr="008912DD" w:rsidRDefault="00274757" w:rsidP="00AA0EEE">
      <w:pPr>
        <w:pStyle w:val="20"/>
        <w:spacing w:line="600" w:lineRule="exact"/>
        <w:ind w:left="1276" w:hanging="261"/>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多處傷口之處置、換藥，其傷口面積之計算，係將全身劃分為頭頸部、軀幹</w:t>
      </w:r>
      <w:r w:rsidR="00C20AE0" w:rsidRPr="008912DD">
        <w:rPr>
          <w:rFonts w:ascii="Times New Roman" w:eastAsia="標楷體" w:hAnsi="Times New Roman"/>
          <w:sz w:val="28"/>
          <w:szCs w:val="28"/>
        </w:rPr>
        <w:t>前、軀幹後</w:t>
      </w:r>
      <w:r w:rsidRPr="008912DD">
        <w:rPr>
          <w:rFonts w:ascii="Times New Roman" w:eastAsia="標楷體" w:hAnsi="Times New Roman"/>
          <w:sz w:val="28"/>
          <w:szCs w:val="28"/>
        </w:rPr>
        <w:t>、四個肢體共</w:t>
      </w:r>
      <w:r w:rsidR="00C20AE0" w:rsidRPr="008912DD">
        <w:rPr>
          <w:rFonts w:ascii="Times New Roman" w:eastAsia="標楷體" w:hAnsi="Times New Roman"/>
          <w:sz w:val="28"/>
          <w:szCs w:val="28"/>
        </w:rPr>
        <w:t>七</w:t>
      </w:r>
      <w:r w:rsidRPr="008912DD">
        <w:rPr>
          <w:rFonts w:ascii="Times New Roman" w:eastAsia="標楷體" w:hAnsi="Times New Roman"/>
          <w:sz w:val="28"/>
          <w:szCs w:val="28"/>
        </w:rPr>
        <w:t>區，同一區域之傷口長度或面積應併計核算。</w:t>
      </w:r>
      <w:r w:rsidR="00C20AE0" w:rsidRPr="008912DD">
        <w:rPr>
          <w:rFonts w:ascii="Times New Roman" w:eastAsia="標楷體" w:hAnsi="Times New Roman"/>
          <w:sz w:val="28"/>
          <w:szCs w:val="28"/>
        </w:rPr>
        <w:t>(106/1/1)</w:t>
      </w:r>
    </w:p>
    <w:p w14:paraId="453A4443" w14:textId="77777777" w:rsidR="000257EE" w:rsidRPr="008912DD" w:rsidRDefault="00274757" w:rsidP="00AA0EEE">
      <w:pPr>
        <w:pStyle w:val="20"/>
        <w:spacing w:line="600" w:lineRule="exact"/>
        <w:ind w:left="1295" w:hanging="280"/>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32"/>
        </w:rPr>
        <w:t>診斷為燒傷之個案，應註明燒傷之部位、種類、嚴重度，佔體表面積百分比或總面積</w:t>
      </w:r>
      <w:r w:rsidR="00C54EE9" w:rsidRPr="008912DD">
        <w:rPr>
          <w:rFonts w:ascii="Times New Roman" w:eastAsia="標楷體" w:hAnsi="Times New Roman"/>
          <w:sz w:val="28"/>
          <w:szCs w:val="32"/>
        </w:rPr>
        <w:t>(</w:t>
      </w:r>
      <w:r w:rsidRPr="008912DD">
        <w:rPr>
          <w:rFonts w:ascii="Times New Roman" w:eastAsia="標楷體" w:hAnsi="Times New Roman"/>
          <w:sz w:val="28"/>
          <w:szCs w:val="32"/>
        </w:rPr>
        <w:t>平方公分</w:t>
      </w:r>
      <w:r w:rsidR="00C54EE9" w:rsidRPr="008912DD">
        <w:rPr>
          <w:rFonts w:ascii="Times New Roman" w:eastAsia="標楷體" w:hAnsi="Times New Roman"/>
          <w:sz w:val="28"/>
          <w:szCs w:val="32"/>
        </w:rPr>
        <w:t>)</w:t>
      </w:r>
      <w:r w:rsidRPr="008912DD">
        <w:rPr>
          <w:rFonts w:ascii="Times New Roman" w:eastAsia="標楷體" w:hAnsi="Times New Roman"/>
          <w:sz w:val="28"/>
          <w:szCs w:val="32"/>
        </w:rPr>
        <w:t>。</w:t>
      </w:r>
      <w:r w:rsidRPr="008912DD">
        <w:rPr>
          <w:rFonts w:ascii="Times New Roman" w:eastAsia="標楷體" w:hAnsi="Times New Roman"/>
          <w:sz w:val="28"/>
          <w:szCs w:val="32"/>
        </w:rPr>
        <w:t>(99/4/1)</w:t>
      </w:r>
    </w:p>
    <w:p w14:paraId="675999AD" w14:textId="77777777" w:rsidR="000257EE" w:rsidRPr="008912DD" w:rsidRDefault="00274757" w:rsidP="00AA0EEE">
      <w:pPr>
        <w:pStyle w:val="20"/>
        <w:spacing w:line="600" w:lineRule="exact"/>
        <w:ind w:left="1295" w:hanging="28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燒傷門診病患之處置、換藥燒燙傷部分：</w:t>
      </w:r>
      <w:r w:rsidRPr="008912DD">
        <w:rPr>
          <w:rFonts w:ascii="Times New Roman" w:eastAsia="標楷體" w:hAnsi="Times New Roman"/>
          <w:sz w:val="28"/>
          <w:szCs w:val="28"/>
        </w:rPr>
        <w:t>(97/5/1)</w:t>
      </w:r>
    </w:p>
    <w:p w14:paraId="73696BCB" w14:textId="77777777" w:rsidR="00270AEA" w:rsidRPr="008912DD" w:rsidRDefault="00274757" w:rsidP="00AA0EEE">
      <w:pPr>
        <w:pStyle w:val="20"/>
        <w:spacing w:line="600" w:lineRule="exact"/>
        <w:ind w:left="1276" w:firstLine="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申報時需註明部位</w:t>
      </w:r>
      <w:r w:rsidRPr="008912DD">
        <w:rPr>
          <w:rFonts w:ascii="Times New Roman" w:eastAsia="標楷體" w:hAnsi="Times New Roman"/>
          <w:sz w:val="28"/>
          <w:szCs w:val="28"/>
        </w:rPr>
        <w:t>(</w:t>
      </w:r>
      <w:r w:rsidRPr="008912DD">
        <w:rPr>
          <w:rFonts w:ascii="Times New Roman" w:eastAsia="標楷體" w:hAnsi="Times New Roman"/>
          <w:sz w:val="28"/>
          <w:szCs w:val="28"/>
        </w:rPr>
        <w:t>範圍</w:t>
      </w:r>
      <w:r w:rsidRPr="008912DD">
        <w:rPr>
          <w:rFonts w:ascii="Times New Roman" w:eastAsia="標楷體" w:hAnsi="Times New Roman"/>
          <w:sz w:val="28"/>
          <w:szCs w:val="28"/>
        </w:rPr>
        <w:t>)</w:t>
      </w:r>
      <w:r w:rsidRPr="008912DD">
        <w:rPr>
          <w:rFonts w:ascii="Times New Roman" w:eastAsia="標楷體" w:hAnsi="Times New Roman"/>
          <w:sz w:val="28"/>
          <w:szCs w:val="28"/>
        </w:rPr>
        <w:t>、時間、原因、嚴重度。</w:t>
      </w:r>
    </w:p>
    <w:p w14:paraId="2E5944CE" w14:textId="08E60874" w:rsidR="00270AEA" w:rsidRPr="008912DD" w:rsidRDefault="00270AEA" w:rsidP="00AA0EEE">
      <w:pPr>
        <w:pStyle w:val="20"/>
        <w:spacing w:line="600" w:lineRule="exact"/>
        <w:ind w:left="170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小範圍燒燙傷：</w:t>
      </w:r>
      <w:r w:rsidRPr="008912DD">
        <w:rPr>
          <w:rFonts w:ascii="Times New Roman" w:eastAsia="標楷體" w:hAnsi="Times New Roman"/>
          <w:sz w:val="28"/>
          <w:szCs w:val="28"/>
        </w:rPr>
        <w:t>25</w:t>
      </w:r>
      <w:r w:rsidRPr="008912DD">
        <w:rPr>
          <w:rFonts w:ascii="Times New Roman" w:eastAsia="標楷體" w:hAnsi="Times New Roman"/>
          <w:sz w:val="28"/>
          <w:szCs w:val="28"/>
        </w:rPr>
        <w:t>平方公分以內小面積之第</w:t>
      </w:r>
      <w:r w:rsidRPr="008912DD">
        <w:rPr>
          <w:rFonts w:ascii="Times New Roman" w:eastAsia="標楷體" w:hAnsi="Times New Roman"/>
          <w:sz w:val="28"/>
          <w:szCs w:val="28"/>
        </w:rPr>
        <w:t>1</w:t>
      </w:r>
      <w:r w:rsidRPr="008912DD">
        <w:rPr>
          <w:rFonts w:ascii="Times New Roman" w:eastAsia="標楷體" w:hAnsi="Times New Roman"/>
          <w:sz w:val="28"/>
          <w:szCs w:val="28"/>
        </w:rPr>
        <w:t>度及第</w:t>
      </w:r>
      <w:r w:rsidRPr="008912DD">
        <w:rPr>
          <w:rFonts w:ascii="Times New Roman" w:eastAsia="標楷體" w:hAnsi="Times New Roman"/>
          <w:sz w:val="28"/>
          <w:szCs w:val="28"/>
        </w:rPr>
        <w:t>2</w:t>
      </w:r>
      <w:r w:rsidRPr="008912DD">
        <w:rPr>
          <w:rFonts w:ascii="Times New Roman" w:eastAsia="標楷體" w:hAnsi="Times New Roman"/>
          <w:sz w:val="28"/>
          <w:szCs w:val="28"/>
        </w:rPr>
        <w:t>度燒燙傷第</w:t>
      </w:r>
      <w:r w:rsidRPr="008912DD">
        <w:rPr>
          <w:rFonts w:ascii="Times New Roman" w:eastAsia="標楷體" w:hAnsi="Times New Roman"/>
          <w:sz w:val="28"/>
          <w:szCs w:val="28"/>
        </w:rPr>
        <w:t>1</w:t>
      </w:r>
      <w:r w:rsidRPr="008912DD">
        <w:rPr>
          <w:rFonts w:ascii="Times New Roman" w:eastAsia="標楷體" w:hAnsi="Times New Roman"/>
          <w:sz w:val="28"/>
          <w:szCs w:val="28"/>
        </w:rPr>
        <w:t>次及第</w:t>
      </w:r>
      <w:r w:rsidRPr="008912DD">
        <w:rPr>
          <w:rFonts w:ascii="Times New Roman" w:eastAsia="標楷體" w:hAnsi="Times New Roman"/>
          <w:sz w:val="28"/>
          <w:szCs w:val="28"/>
        </w:rPr>
        <w:t>2</w:t>
      </w:r>
      <w:r w:rsidRPr="008912DD">
        <w:rPr>
          <w:rFonts w:ascii="Times New Roman" w:eastAsia="標楷體" w:hAnsi="Times New Roman"/>
          <w:sz w:val="28"/>
          <w:szCs w:val="28"/>
        </w:rPr>
        <w:t>次以</w:t>
      </w:r>
      <w:r w:rsidRPr="008912DD">
        <w:rPr>
          <w:rFonts w:ascii="Times New Roman" w:eastAsia="標楷體" w:hAnsi="Times New Roman"/>
          <w:sz w:val="28"/>
          <w:szCs w:val="28"/>
        </w:rPr>
        <w:t>48001C</w:t>
      </w:r>
      <w:r w:rsidRPr="008912DD">
        <w:rPr>
          <w:rFonts w:ascii="Times New Roman" w:eastAsia="標楷體" w:hAnsi="Times New Roman"/>
          <w:sz w:val="28"/>
          <w:szCs w:val="28"/>
        </w:rPr>
        <w:t>申報，第</w:t>
      </w:r>
      <w:r w:rsidRPr="008912DD">
        <w:rPr>
          <w:rFonts w:ascii="Times New Roman" w:eastAsia="標楷體" w:hAnsi="Times New Roman"/>
          <w:sz w:val="28"/>
          <w:szCs w:val="28"/>
        </w:rPr>
        <w:t>3</w:t>
      </w:r>
      <w:r w:rsidRPr="008912DD">
        <w:rPr>
          <w:rFonts w:ascii="Times New Roman" w:eastAsia="標楷體" w:hAnsi="Times New Roman"/>
          <w:sz w:val="28"/>
          <w:szCs w:val="28"/>
        </w:rPr>
        <w:t>次以後以</w:t>
      </w:r>
      <w:r w:rsidRPr="008912DD">
        <w:rPr>
          <w:rFonts w:ascii="Times New Roman" w:eastAsia="標楷體" w:hAnsi="Times New Roman"/>
          <w:sz w:val="28"/>
          <w:szCs w:val="28"/>
        </w:rPr>
        <w:t>48013C</w:t>
      </w:r>
      <w:r w:rsidRPr="008912DD">
        <w:rPr>
          <w:rFonts w:ascii="Times New Roman" w:eastAsia="標楷體" w:hAnsi="Times New Roman"/>
          <w:sz w:val="28"/>
          <w:szCs w:val="28"/>
        </w:rPr>
        <w:t>申報，但適用全身分</w:t>
      </w:r>
      <w:r w:rsidR="00FF194C">
        <w:rPr>
          <w:rFonts w:ascii="Times New Roman" w:eastAsia="標楷體" w:hAnsi="Times New Roman"/>
          <w:sz w:val="28"/>
          <w:szCs w:val="28"/>
        </w:rPr>
        <w:t>7</w:t>
      </w:r>
      <w:r w:rsidRPr="008912DD">
        <w:rPr>
          <w:rFonts w:ascii="Times New Roman" w:eastAsia="標楷體" w:hAnsi="Times New Roman"/>
          <w:sz w:val="28"/>
          <w:szCs w:val="28"/>
        </w:rPr>
        <w:t>區，可分開申報。</w:t>
      </w:r>
      <w:r w:rsidRPr="008912DD">
        <w:rPr>
          <w:rFonts w:ascii="Times New Roman" w:eastAsia="標楷體" w:hAnsi="Times New Roman"/>
          <w:sz w:val="28"/>
          <w:szCs w:val="28"/>
        </w:rPr>
        <w:t>(99/4/1)</w:t>
      </w:r>
      <w:r w:rsidR="00FF194C" w:rsidRPr="00FF194C">
        <w:t xml:space="preserve"> </w:t>
      </w:r>
      <w:r w:rsidR="00FF194C" w:rsidRPr="00FF194C">
        <w:rPr>
          <w:rFonts w:ascii="Times New Roman" w:eastAsia="標楷體" w:hAnsi="Times New Roman"/>
          <w:sz w:val="28"/>
          <w:szCs w:val="28"/>
        </w:rPr>
        <w:t>(</w:t>
      </w:r>
      <w:r w:rsidR="009F5CE1">
        <w:rPr>
          <w:rFonts w:ascii="Times New Roman" w:eastAsia="標楷體" w:hAnsi="Times New Roman"/>
          <w:sz w:val="28"/>
          <w:szCs w:val="28"/>
        </w:rPr>
        <w:t>112/4/1</w:t>
      </w:r>
      <w:r w:rsidR="00FF194C" w:rsidRPr="00FF194C">
        <w:rPr>
          <w:rFonts w:ascii="Times New Roman" w:eastAsia="標楷體" w:hAnsi="Times New Roman"/>
          <w:sz w:val="28"/>
          <w:szCs w:val="28"/>
        </w:rPr>
        <w:t>)</w:t>
      </w:r>
    </w:p>
    <w:p w14:paraId="31B168A1" w14:textId="77777777" w:rsidR="000257EE" w:rsidRPr="008912DD" w:rsidRDefault="00270AEA" w:rsidP="00AA0EEE">
      <w:pPr>
        <w:pStyle w:val="20"/>
        <w:spacing w:line="600" w:lineRule="exact"/>
        <w:ind w:left="170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大範圍燒燙傷：應為傷口大於</w:t>
      </w:r>
      <w:r w:rsidRPr="008912DD">
        <w:rPr>
          <w:rFonts w:ascii="Times New Roman" w:eastAsia="標楷體" w:hAnsi="Times New Roman"/>
          <w:sz w:val="28"/>
          <w:szCs w:val="28"/>
        </w:rPr>
        <w:t>25</w:t>
      </w:r>
      <w:r w:rsidRPr="008912DD">
        <w:rPr>
          <w:rFonts w:ascii="Times New Roman" w:eastAsia="標楷體" w:hAnsi="Times New Roman"/>
          <w:sz w:val="28"/>
          <w:szCs w:val="28"/>
        </w:rPr>
        <w:t>平方公分或嬰兒大於</w:t>
      </w:r>
      <w:r w:rsidRPr="008912DD">
        <w:rPr>
          <w:rFonts w:ascii="Times New Roman" w:eastAsia="標楷體" w:hAnsi="Times New Roman"/>
          <w:sz w:val="28"/>
          <w:szCs w:val="28"/>
        </w:rPr>
        <w:t>0.5%TBSA(Total body surface area)</w:t>
      </w:r>
      <w:r w:rsidRPr="008912DD">
        <w:rPr>
          <w:rFonts w:ascii="Times New Roman" w:eastAsia="標楷體" w:hAnsi="Times New Roman"/>
          <w:sz w:val="28"/>
          <w:szCs w:val="28"/>
        </w:rPr>
        <w:t>，已達第二度燒燙傷範圍，及附上清晰之照片，才可以</w:t>
      </w:r>
      <w:r w:rsidRPr="008912DD">
        <w:rPr>
          <w:rFonts w:ascii="Times New Roman" w:eastAsia="標楷體" w:hAnsi="Times New Roman"/>
          <w:sz w:val="28"/>
          <w:szCs w:val="28"/>
        </w:rPr>
        <w:t>48014C</w:t>
      </w:r>
      <w:r w:rsidRPr="008912DD">
        <w:rPr>
          <w:rFonts w:ascii="Times New Roman" w:eastAsia="標楷體" w:hAnsi="Times New Roman"/>
          <w:sz w:val="28"/>
          <w:szCs w:val="28"/>
        </w:rPr>
        <w:t>申報，之後以</w:t>
      </w:r>
      <w:r w:rsidRPr="008912DD">
        <w:rPr>
          <w:rFonts w:ascii="Times New Roman" w:eastAsia="標楷體" w:hAnsi="Times New Roman"/>
          <w:sz w:val="28"/>
          <w:szCs w:val="28"/>
        </w:rPr>
        <w:t>48018C</w:t>
      </w:r>
      <w:r w:rsidRPr="008912DD">
        <w:rPr>
          <w:rFonts w:ascii="Times New Roman" w:eastAsia="標楷體" w:hAnsi="Times New Roman"/>
          <w:sz w:val="28"/>
          <w:szCs w:val="28"/>
        </w:rPr>
        <w:t>申報，但不可超過</w:t>
      </w:r>
      <w:r w:rsidRPr="008912DD">
        <w:rPr>
          <w:rFonts w:ascii="Times New Roman" w:eastAsia="標楷體" w:hAnsi="Times New Roman"/>
          <w:sz w:val="28"/>
          <w:szCs w:val="28"/>
        </w:rPr>
        <w:t>4</w:t>
      </w:r>
      <w:r w:rsidRPr="008912DD">
        <w:rPr>
          <w:rFonts w:ascii="Times New Roman" w:eastAsia="標楷體" w:hAnsi="Times New Roman"/>
          <w:sz w:val="28"/>
          <w:szCs w:val="28"/>
        </w:rPr>
        <w:t>次，如須延長應繪圖詳加說明及附照片，第</w:t>
      </w:r>
      <w:r w:rsidRPr="008912DD">
        <w:rPr>
          <w:rFonts w:ascii="Times New Roman" w:eastAsia="標楷體" w:hAnsi="Times New Roman"/>
          <w:sz w:val="28"/>
          <w:szCs w:val="28"/>
        </w:rPr>
        <w:t>5</w:t>
      </w:r>
      <w:r w:rsidRPr="008912DD">
        <w:rPr>
          <w:rFonts w:ascii="Times New Roman" w:eastAsia="標楷體" w:hAnsi="Times New Roman"/>
          <w:sz w:val="28"/>
          <w:szCs w:val="28"/>
        </w:rPr>
        <w:t>次以後以</w:t>
      </w:r>
      <w:r w:rsidRPr="008912DD">
        <w:rPr>
          <w:rFonts w:ascii="Times New Roman" w:eastAsia="標楷體" w:hAnsi="Times New Roman"/>
          <w:sz w:val="28"/>
          <w:szCs w:val="28"/>
        </w:rPr>
        <w:t>48013C</w:t>
      </w:r>
      <w:r w:rsidRPr="008912DD">
        <w:rPr>
          <w:rFonts w:ascii="Times New Roman" w:eastAsia="標楷體" w:hAnsi="Times New Roman"/>
          <w:sz w:val="28"/>
          <w:szCs w:val="28"/>
        </w:rPr>
        <w:t>申報。</w:t>
      </w:r>
    </w:p>
    <w:p w14:paraId="7E07C180" w14:textId="77777777" w:rsidR="000257EE" w:rsidRPr="008912DD" w:rsidRDefault="00274757" w:rsidP="00AA0EEE">
      <w:pPr>
        <w:pStyle w:val="20"/>
        <w:spacing w:line="600" w:lineRule="exact"/>
        <w:ind w:left="1295" w:hanging="28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燒傷患者申請重大傷病，應檢附燒傷體表面積之圖示。</w:t>
      </w:r>
    </w:p>
    <w:p w14:paraId="0A97439D" w14:textId="77777777" w:rsidR="000257EE" w:rsidRPr="008912DD" w:rsidRDefault="00274757" w:rsidP="00AA0EEE">
      <w:pPr>
        <w:pStyle w:val="20"/>
        <w:spacing w:line="600" w:lineRule="exact"/>
        <w:ind w:left="1295" w:hanging="280"/>
        <w:jc w:val="both"/>
        <w:rPr>
          <w:rFonts w:ascii="Times New Roman" w:hAnsi="Times New Roman"/>
        </w:rPr>
      </w:pPr>
      <w:r w:rsidRPr="008912DD">
        <w:rPr>
          <w:rFonts w:ascii="Times New Roman" w:eastAsia="標楷體" w:hAnsi="Times New Roman"/>
          <w:sz w:val="28"/>
          <w:szCs w:val="28"/>
        </w:rPr>
        <w:t>5.</w:t>
      </w:r>
      <w:r w:rsidRPr="008912DD">
        <w:rPr>
          <w:rFonts w:ascii="Times New Roman" w:eastAsia="標楷體" w:hAnsi="Times New Roman"/>
          <w:sz w:val="28"/>
          <w:szCs w:val="28"/>
        </w:rPr>
        <w:t>燙傷換藥面積在手術後加大</w:t>
      </w:r>
      <w:r w:rsidRPr="008912DD">
        <w:rPr>
          <w:rFonts w:ascii="Times New Roman" w:eastAsia="標楷體" w:hAnsi="Times New Roman"/>
          <w:szCs w:val="32"/>
        </w:rPr>
        <w:t>，</w:t>
      </w:r>
      <w:r w:rsidRPr="008912DD">
        <w:rPr>
          <w:rFonts w:ascii="Times New Roman" w:eastAsia="標楷體" w:hAnsi="Times New Roman"/>
          <w:sz w:val="28"/>
          <w:szCs w:val="28"/>
        </w:rPr>
        <w:t>依實際情形申報必須附詳細照片。</w:t>
      </w:r>
      <w:r w:rsidRPr="008912DD">
        <w:rPr>
          <w:rFonts w:ascii="Times New Roman" w:eastAsia="標楷體" w:hAnsi="Times New Roman"/>
          <w:sz w:val="28"/>
          <w:szCs w:val="28"/>
        </w:rPr>
        <w:t>(99/4/1)</w:t>
      </w:r>
    </w:p>
    <w:p w14:paraId="6809981A" w14:textId="77777777" w:rsidR="000257EE" w:rsidRPr="008912DD" w:rsidRDefault="00274757" w:rsidP="00AA0EEE">
      <w:pPr>
        <w:pStyle w:val="20"/>
        <w:spacing w:line="600" w:lineRule="exact"/>
        <w:ind w:left="1295" w:hanging="280"/>
        <w:jc w:val="both"/>
        <w:rPr>
          <w:rFonts w:ascii="Times New Roman" w:hAnsi="Times New Roman"/>
        </w:rPr>
      </w:pPr>
      <w:r w:rsidRPr="008912DD">
        <w:rPr>
          <w:rFonts w:ascii="Times New Roman" w:eastAsia="標楷體" w:hAnsi="Times New Roman"/>
          <w:sz w:val="28"/>
          <w:szCs w:val="28"/>
        </w:rPr>
        <w:lastRenderedPageBreak/>
        <w:t>6.</w:t>
      </w:r>
      <w:r w:rsidRPr="008912DD">
        <w:rPr>
          <w:rFonts w:ascii="Times New Roman" w:eastAsia="標楷體" w:hAnsi="Times New Roman"/>
          <w:sz w:val="28"/>
          <w:szCs w:val="28"/>
        </w:rPr>
        <w:t>依「全民健康保險醫療服務給付項目及支付標準」淺部與深部之分際，創傷深及肌肉神經時，為深部複雜創傷處理；未涉及肌肉神經者，為淺部創傷處理。</w:t>
      </w:r>
      <w:r w:rsidRPr="008912DD">
        <w:rPr>
          <w:rFonts w:ascii="Times New Roman" w:eastAsia="標楷體" w:hAnsi="Times New Roman"/>
          <w:sz w:val="28"/>
          <w:szCs w:val="28"/>
        </w:rPr>
        <w:t>(102/3/1)</w:t>
      </w:r>
    </w:p>
    <w:p w14:paraId="531D14E1" w14:textId="77777777" w:rsidR="000257EE" w:rsidRPr="008912DD" w:rsidRDefault="00274757" w:rsidP="00AA0EEE">
      <w:pPr>
        <w:pStyle w:val="31"/>
        <w:spacing w:line="600" w:lineRule="exact"/>
        <w:ind w:left="80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1DB6EA1C" w14:textId="77777777" w:rsidR="000257EE" w:rsidRPr="008912DD" w:rsidRDefault="00274757" w:rsidP="00AA0EEE">
      <w:pPr>
        <w:pStyle w:val="31"/>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凡門診可行之小手術，原則不得住院，如有特殊狀況，應註明原因。</w:t>
      </w:r>
    </w:p>
    <w:p w14:paraId="0D3FFD01" w14:textId="77777777" w:rsidR="000257EE" w:rsidRPr="008912DD" w:rsidRDefault="00274757" w:rsidP="00AA0EEE">
      <w:pPr>
        <w:pStyle w:val="31"/>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00890902" w:rsidRPr="008912DD">
        <w:rPr>
          <w:rFonts w:ascii="Times New Roman" w:eastAsia="標楷體" w:hAnsi="Times New Roman"/>
          <w:sz w:val="28"/>
          <w:szCs w:val="28"/>
        </w:rPr>
        <w:t>施行手術時，附加非治療必須之其他手術，不另給付。</w:t>
      </w:r>
      <w:r w:rsidR="00890902" w:rsidRPr="008912DD">
        <w:rPr>
          <w:rFonts w:ascii="Times New Roman" w:eastAsia="標楷體" w:hAnsi="Times New Roman"/>
          <w:sz w:val="28"/>
          <w:szCs w:val="28"/>
        </w:rPr>
        <w:t>(106/12/1)</w:t>
      </w:r>
    </w:p>
    <w:p w14:paraId="6AD9D81E" w14:textId="77777777" w:rsidR="000257EE" w:rsidRPr="008912DD" w:rsidRDefault="00274757" w:rsidP="00AA0EEE">
      <w:pPr>
        <w:pStyle w:val="31"/>
        <w:snapToGrid w:val="0"/>
        <w:spacing w:line="600" w:lineRule="exact"/>
        <w:ind w:left="851" w:hanging="611"/>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手術過程用於灌洗之藥品如</w:t>
      </w:r>
      <w:r w:rsidRPr="008912DD">
        <w:rPr>
          <w:rFonts w:ascii="Times New Roman" w:eastAsia="標楷體" w:hAnsi="Times New Roman"/>
          <w:kern w:val="3"/>
          <w:sz w:val="28"/>
        </w:rPr>
        <w:t>balance salt solution</w:t>
      </w:r>
      <w:r w:rsidRPr="008912DD">
        <w:rPr>
          <w:rFonts w:ascii="Times New Roman" w:eastAsia="標楷體" w:hAnsi="Times New Roman"/>
          <w:kern w:val="3"/>
          <w:sz w:val="28"/>
        </w:rPr>
        <w:t>及</w:t>
      </w:r>
      <w:r w:rsidRPr="008912DD">
        <w:rPr>
          <w:rFonts w:ascii="Times New Roman" w:eastAsia="標楷體" w:hAnsi="Times New Roman"/>
          <w:kern w:val="3"/>
          <w:sz w:val="28"/>
        </w:rPr>
        <w:t>physiologic irrigating solution</w:t>
      </w:r>
      <w:r w:rsidRPr="008912DD">
        <w:rPr>
          <w:rFonts w:ascii="Times New Roman" w:eastAsia="標楷體" w:hAnsi="Times New Roman"/>
          <w:kern w:val="3"/>
          <w:sz w:val="28"/>
        </w:rPr>
        <w:t>等，應包含於手術之一般材料費內，不另給付。</w:t>
      </w:r>
    </w:p>
    <w:p w14:paraId="4244DF0D" w14:textId="77777777" w:rsidR="000257EE" w:rsidRPr="008912DD" w:rsidRDefault="00274757" w:rsidP="00AA0EEE">
      <w:pPr>
        <w:pStyle w:val="31"/>
        <w:snapToGrid w:val="0"/>
        <w:spacing w:line="600" w:lineRule="exact"/>
        <w:ind w:left="850" w:hanging="612"/>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00890902" w:rsidRPr="008912DD">
        <w:rPr>
          <w:rFonts w:ascii="Times New Roman" w:eastAsia="標楷體" w:hAnsi="Times New Roman"/>
          <w:sz w:val="28"/>
          <w:szCs w:val="28"/>
        </w:rPr>
        <w:t>重要部位</w:t>
      </w:r>
      <w:r w:rsidR="00890902" w:rsidRPr="008912DD">
        <w:rPr>
          <w:rFonts w:ascii="Times New Roman" w:eastAsia="標楷體" w:hAnsi="Times New Roman"/>
          <w:sz w:val="28"/>
          <w:szCs w:val="28"/>
        </w:rPr>
        <w:t>(</w:t>
      </w:r>
      <w:r w:rsidR="00890902" w:rsidRPr="008912DD">
        <w:rPr>
          <w:rFonts w:ascii="Times New Roman" w:eastAsia="標楷體" w:hAnsi="Times New Roman"/>
          <w:sz w:val="28"/>
          <w:szCs w:val="28"/>
        </w:rPr>
        <w:t>如臉部、會陰部</w:t>
      </w:r>
      <w:r w:rsidR="00890902" w:rsidRPr="008912DD">
        <w:rPr>
          <w:rFonts w:ascii="Times New Roman" w:eastAsia="標楷體" w:hAnsi="Times New Roman"/>
          <w:sz w:val="28"/>
          <w:szCs w:val="28"/>
        </w:rPr>
        <w:t>)</w:t>
      </w:r>
      <w:r w:rsidR="00890902" w:rsidRPr="008912DD">
        <w:rPr>
          <w:rFonts w:ascii="Times New Roman" w:eastAsia="標楷體" w:hAnsi="Times New Roman"/>
          <w:sz w:val="28"/>
          <w:szCs w:val="28"/>
        </w:rPr>
        <w:t>或功能部位</w:t>
      </w:r>
      <w:r w:rsidR="00890902" w:rsidRPr="008912DD">
        <w:rPr>
          <w:rFonts w:ascii="Times New Roman" w:eastAsia="標楷體" w:hAnsi="Times New Roman"/>
          <w:sz w:val="28"/>
          <w:szCs w:val="28"/>
        </w:rPr>
        <w:t>(</w:t>
      </w:r>
      <w:r w:rsidR="00890902" w:rsidRPr="008912DD">
        <w:rPr>
          <w:rFonts w:ascii="Times New Roman" w:eastAsia="標楷體" w:hAnsi="Times New Roman"/>
          <w:sz w:val="28"/>
          <w:szCs w:val="28"/>
        </w:rPr>
        <w:t>如手部及關節處</w:t>
      </w:r>
      <w:r w:rsidR="00890902" w:rsidRPr="008912DD">
        <w:rPr>
          <w:rFonts w:ascii="Times New Roman" w:eastAsia="標楷體" w:hAnsi="Times New Roman"/>
          <w:sz w:val="28"/>
          <w:szCs w:val="28"/>
        </w:rPr>
        <w:t>)</w:t>
      </w:r>
      <w:r w:rsidR="00890902" w:rsidRPr="008912DD">
        <w:rPr>
          <w:rFonts w:ascii="Times New Roman" w:eastAsia="標楷體" w:hAnsi="Times New Roman"/>
          <w:sz w:val="28"/>
          <w:szCs w:val="28"/>
        </w:rPr>
        <w:t>以外部位之植皮，以分層皮膚移植</w:t>
      </w:r>
      <w:r w:rsidR="00890902" w:rsidRPr="008912DD">
        <w:rPr>
          <w:rFonts w:ascii="Times New Roman" w:eastAsia="標楷體" w:hAnsi="Times New Roman"/>
          <w:sz w:val="28"/>
          <w:szCs w:val="28"/>
        </w:rPr>
        <w:t>(Split thickness skin graft)</w:t>
      </w:r>
      <w:r w:rsidR="00890902" w:rsidRPr="008912DD">
        <w:rPr>
          <w:rFonts w:ascii="Times New Roman" w:eastAsia="標楷體" w:hAnsi="Times New Roman"/>
          <w:sz w:val="28"/>
          <w:szCs w:val="28"/>
        </w:rPr>
        <w:t>為原則。</w:t>
      </w:r>
      <w:r w:rsidR="00890902" w:rsidRPr="008912DD">
        <w:rPr>
          <w:rFonts w:ascii="Times New Roman" w:eastAsia="標楷體" w:hAnsi="Times New Roman"/>
          <w:sz w:val="28"/>
          <w:szCs w:val="28"/>
        </w:rPr>
        <w:t>(106/12/1)</w:t>
      </w:r>
    </w:p>
    <w:p w14:paraId="672DBBC7" w14:textId="77777777" w:rsidR="000257EE" w:rsidRPr="008912DD" w:rsidRDefault="00274757" w:rsidP="00AA0EEE">
      <w:pPr>
        <w:pStyle w:val="31"/>
        <w:snapToGrid w:val="0"/>
        <w:spacing w:line="600" w:lineRule="exact"/>
        <w:ind w:left="851" w:hanging="611"/>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表中急診定義及適用範圍第十二條之規定：生命徵象不穩定或其他可能造成生命危急症狀者。以適用本條規定，申報急診加成時，應註明病情緊急處理之原因、必要性。</w:t>
      </w:r>
      <w:r w:rsidRPr="008912DD">
        <w:rPr>
          <w:rFonts w:ascii="Times New Roman" w:eastAsia="標楷體" w:hAnsi="Times New Roman"/>
          <w:kern w:val="3"/>
          <w:sz w:val="28"/>
        </w:rPr>
        <w:t>(102/3/1)</w:t>
      </w:r>
    </w:p>
    <w:p w14:paraId="6089BB20" w14:textId="77777777" w:rsidR="000257EE" w:rsidRPr="008912DD" w:rsidRDefault="00274757" w:rsidP="00AA0EEE">
      <w:pPr>
        <w:pStyle w:val="31"/>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九</w:t>
      </w:r>
      <w:r w:rsidRPr="008912DD">
        <w:rPr>
          <w:rFonts w:ascii="Times New Roman" w:eastAsia="標楷體" w:hAnsi="Times New Roman"/>
          <w:sz w:val="28"/>
        </w:rPr>
        <w:t>)</w:t>
      </w:r>
      <w:r w:rsidRPr="008912DD">
        <w:rPr>
          <w:rFonts w:ascii="Times New Roman" w:eastAsia="標楷體" w:hAnsi="Times New Roman"/>
          <w:sz w:val="28"/>
        </w:rPr>
        <w:t>靜脈曲張手術之審查原則：</w:t>
      </w:r>
    </w:p>
    <w:p w14:paraId="1EDCA1CE" w14:textId="77777777" w:rsidR="000257EE" w:rsidRPr="008912DD" w:rsidRDefault="00274757" w:rsidP="00AA0EEE">
      <w:pPr>
        <w:snapToGrid w:val="0"/>
        <w:spacing w:line="600" w:lineRule="exact"/>
        <w:ind w:left="10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大隱靜脈系</w:t>
      </w:r>
      <w:r w:rsidRPr="008912DD">
        <w:rPr>
          <w:rFonts w:ascii="Times New Roman" w:eastAsia="標楷體" w:hAnsi="Times New Roman"/>
          <w:kern w:val="3"/>
          <w:sz w:val="28"/>
        </w:rPr>
        <w:t>(</w:t>
      </w:r>
      <w:r w:rsidR="002447D1" w:rsidRPr="008912DD">
        <w:rPr>
          <w:rFonts w:ascii="Times New Roman" w:eastAsia="標楷體" w:hAnsi="Times New Roman" w:hint="eastAsia"/>
          <w:kern w:val="3"/>
          <w:sz w:val="28"/>
        </w:rPr>
        <w:t>A</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113813E3" w14:textId="77777777" w:rsidR="000257EE" w:rsidRPr="008912DD" w:rsidRDefault="00274757" w:rsidP="00AA0EEE">
      <w:pPr>
        <w:snapToGrid w:val="0"/>
        <w:spacing w:line="600" w:lineRule="exact"/>
        <w:ind w:left="1818" w:hanging="462"/>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大隱靜脈、股靜脈瓣逆血</w:t>
      </w:r>
      <w:r w:rsidRPr="008912DD">
        <w:rPr>
          <w:rFonts w:ascii="Times New Roman" w:eastAsia="標楷體" w:hAnsi="Times New Roman"/>
          <w:kern w:val="3"/>
          <w:sz w:val="28"/>
        </w:rPr>
        <w:t>--</w:t>
      </w:r>
      <w:r w:rsidRPr="008912DD">
        <w:rPr>
          <w:rFonts w:ascii="Times New Roman" w:eastAsia="標楷體" w:hAnsi="Times New Roman"/>
          <w:kern w:val="3"/>
          <w:sz w:val="28"/>
        </w:rPr>
        <w:t>單側以</w:t>
      </w:r>
      <w:r w:rsidRPr="008912DD">
        <w:rPr>
          <w:rFonts w:ascii="Times New Roman" w:eastAsia="標楷體" w:hAnsi="Times New Roman"/>
          <w:kern w:val="3"/>
          <w:sz w:val="28"/>
        </w:rPr>
        <w:t>69014B</w:t>
      </w:r>
      <w:r w:rsidRPr="008912DD">
        <w:rPr>
          <w:rFonts w:ascii="Times New Roman" w:eastAsia="標楷體" w:hAnsi="Times New Roman"/>
          <w:kern w:val="3"/>
          <w:sz w:val="28"/>
        </w:rPr>
        <w:t>，雙側以</w:t>
      </w:r>
      <w:r w:rsidRPr="008912DD">
        <w:rPr>
          <w:rFonts w:ascii="Times New Roman" w:eastAsia="標楷體" w:hAnsi="Times New Roman"/>
          <w:kern w:val="3"/>
          <w:sz w:val="28"/>
        </w:rPr>
        <w:t>69015B</w:t>
      </w:r>
      <w:r w:rsidRPr="008912DD">
        <w:rPr>
          <w:rFonts w:ascii="Times New Roman" w:eastAsia="標楷體" w:hAnsi="Times New Roman"/>
          <w:kern w:val="3"/>
          <w:sz w:val="28"/>
        </w:rPr>
        <w:t>給付。</w:t>
      </w:r>
    </w:p>
    <w:p w14:paraId="2F5F99D9" w14:textId="77777777" w:rsidR="000257EE" w:rsidRPr="008912DD" w:rsidRDefault="00274757" w:rsidP="00AA0EEE">
      <w:pPr>
        <w:snapToGrid w:val="0"/>
        <w:spacing w:line="600" w:lineRule="exact"/>
        <w:ind w:left="1818" w:hanging="462"/>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穿通枝逆血</w:t>
      </w:r>
      <w:r w:rsidRPr="008912DD">
        <w:rPr>
          <w:rFonts w:ascii="Times New Roman" w:eastAsia="標楷體" w:hAnsi="Times New Roman"/>
          <w:sz w:val="28"/>
        </w:rPr>
        <w:t>--</w:t>
      </w:r>
      <w:r w:rsidRPr="008912DD">
        <w:rPr>
          <w:rFonts w:ascii="Times New Roman" w:eastAsia="標楷體" w:hAnsi="Times New Roman"/>
          <w:sz w:val="28"/>
        </w:rPr>
        <w:t>單側</w:t>
      </w:r>
      <w:r w:rsidRPr="008912DD">
        <w:rPr>
          <w:rFonts w:ascii="Times New Roman" w:eastAsia="標楷體" w:hAnsi="Times New Roman"/>
          <w:kern w:val="3"/>
          <w:sz w:val="28"/>
        </w:rPr>
        <w:t>以</w:t>
      </w:r>
      <w:r w:rsidRPr="008912DD">
        <w:rPr>
          <w:rFonts w:ascii="Times New Roman" w:eastAsia="標楷體" w:hAnsi="Times New Roman"/>
          <w:kern w:val="3"/>
          <w:sz w:val="28"/>
        </w:rPr>
        <w:t>69019B</w:t>
      </w:r>
      <w:r w:rsidRPr="008912DD">
        <w:rPr>
          <w:rFonts w:ascii="Times New Roman" w:eastAsia="標楷體" w:hAnsi="Times New Roman"/>
          <w:kern w:val="3"/>
          <w:sz w:val="28"/>
        </w:rPr>
        <w:t>、</w:t>
      </w:r>
      <w:r w:rsidRPr="008912DD">
        <w:rPr>
          <w:rFonts w:ascii="Times New Roman" w:eastAsia="標楷體" w:hAnsi="Times New Roman"/>
          <w:sz w:val="28"/>
        </w:rPr>
        <w:t>雙側依</w:t>
      </w:r>
      <w:r w:rsidRPr="008912DD">
        <w:rPr>
          <w:rFonts w:ascii="Times New Roman" w:eastAsia="標楷體" w:hAnsi="Times New Roman"/>
          <w:sz w:val="28"/>
          <w:szCs w:val="28"/>
        </w:rPr>
        <w:t>全民健康保險醫療服務給付項目及支付標準第二部第二章第七節</w:t>
      </w:r>
      <w:r w:rsidRPr="008912DD">
        <w:rPr>
          <w:rFonts w:ascii="Times New Roman" w:eastAsia="標楷體" w:hAnsi="Times New Roman"/>
          <w:sz w:val="28"/>
        </w:rPr>
        <w:t>規定辦理。</w:t>
      </w:r>
      <w:r w:rsidRPr="008912DD">
        <w:rPr>
          <w:rFonts w:ascii="Times New Roman" w:eastAsia="標楷體" w:hAnsi="Times New Roman"/>
          <w:sz w:val="28"/>
        </w:rPr>
        <w:t>(102/3/1)</w:t>
      </w:r>
    </w:p>
    <w:p w14:paraId="019DDE05" w14:textId="77777777" w:rsidR="000257EE" w:rsidRPr="008912DD" w:rsidRDefault="00274757" w:rsidP="00AA0EEE">
      <w:pPr>
        <w:snapToGrid w:val="0"/>
        <w:spacing w:line="600" w:lineRule="exact"/>
        <w:ind w:left="1818" w:hanging="462"/>
        <w:jc w:val="both"/>
        <w:rPr>
          <w:rFonts w:ascii="Times New Roman" w:hAnsi="Times New Roman"/>
        </w:rPr>
      </w:pPr>
      <w:r w:rsidRPr="008912DD">
        <w:rPr>
          <w:rFonts w:ascii="Times New Roman" w:eastAsia="標楷體" w:hAnsi="Times New Roman"/>
          <w:kern w:val="3"/>
          <w:sz w:val="28"/>
        </w:rPr>
        <w:t>(3)(1)</w:t>
      </w:r>
      <w:r w:rsidRPr="008912DD">
        <w:rPr>
          <w:rFonts w:ascii="Times New Roman" w:eastAsia="標楷體" w:hAnsi="Times New Roman"/>
          <w:sz w:val="28"/>
        </w:rPr>
        <w:t>＋</w:t>
      </w:r>
      <w:r w:rsidRPr="008912DD">
        <w:rPr>
          <w:rFonts w:ascii="Times New Roman" w:eastAsia="標楷體" w:hAnsi="Times New Roman"/>
          <w:kern w:val="3"/>
          <w:sz w:val="28"/>
        </w:rPr>
        <w:t>(2)</w:t>
      </w:r>
      <w:r w:rsidRPr="008912DD">
        <w:rPr>
          <w:rFonts w:ascii="Times New Roman" w:eastAsia="標楷體" w:hAnsi="Times New Roman"/>
          <w:sz w:val="28"/>
        </w:rPr>
        <w:t>--</w:t>
      </w:r>
      <w:r w:rsidRPr="008912DD">
        <w:rPr>
          <w:rFonts w:ascii="Times New Roman" w:eastAsia="標楷體" w:hAnsi="Times New Roman"/>
          <w:sz w:val="28"/>
        </w:rPr>
        <w:t>單側以</w:t>
      </w:r>
      <w:r w:rsidRPr="008912DD">
        <w:rPr>
          <w:rFonts w:ascii="Times New Roman" w:eastAsia="標楷體" w:hAnsi="Times New Roman"/>
          <w:kern w:val="3"/>
          <w:sz w:val="28"/>
        </w:rPr>
        <w:t>69019B</w:t>
      </w:r>
      <w:r w:rsidRPr="008912DD">
        <w:rPr>
          <w:rFonts w:ascii="Times New Roman" w:eastAsia="標楷體" w:hAnsi="Times New Roman"/>
          <w:sz w:val="28"/>
        </w:rPr>
        <w:t>×</w:t>
      </w:r>
      <w:r w:rsidRPr="008912DD">
        <w:rPr>
          <w:rFonts w:ascii="Times New Roman" w:eastAsia="標楷體" w:hAnsi="Times New Roman"/>
          <w:kern w:val="3"/>
          <w:sz w:val="28"/>
        </w:rPr>
        <w:t>1+69014B×1/2--</w:t>
      </w:r>
      <w:r w:rsidRPr="008912DD">
        <w:rPr>
          <w:rFonts w:ascii="Times New Roman" w:eastAsia="標楷體" w:hAnsi="Times New Roman"/>
          <w:kern w:val="3"/>
          <w:sz w:val="28"/>
        </w:rPr>
        <w:t>雙側</w:t>
      </w:r>
      <w:r w:rsidRPr="008912DD">
        <w:rPr>
          <w:rFonts w:ascii="Times New Roman" w:eastAsia="標楷體" w:hAnsi="Times New Roman"/>
          <w:sz w:val="28"/>
        </w:rPr>
        <w:t>依</w:t>
      </w:r>
      <w:r w:rsidRPr="008912DD">
        <w:rPr>
          <w:rFonts w:ascii="Times New Roman" w:eastAsia="標楷體" w:hAnsi="Times New Roman"/>
          <w:sz w:val="28"/>
          <w:szCs w:val="28"/>
        </w:rPr>
        <w:t>全民健康保險醫療服務給付項目及支付標準第二部第二章第七節</w:t>
      </w:r>
      <w:r w:rsidRPr="008912DD">
        <w:rPr>
          <w:rFonts w:ascii="Times New Roman" w:eastAsia="標楷體" w:hAnsi="Times New Roman"/>
          <w:sz w:val="28"/>
        </w:rPr>
        <w:t>規定辦理。</w:t>
      </w:r>
      <w:r w:rsidRPr="008912DD">
        <w:rPr>
          <w:rFonts w:ascii="Times New Roman" w:eastAsia="標楷體" w:hAnsi="Times New Roman"/>
          <w:sz w:val="28"/>
        </w:rPr>
        <w:t>(102/3/1)</w:t>
      </w:r>
    </w:p>
    <w:p w14:paraId="205B2489" w14:textId="77777777" w:rsidR="000257EE" w:rsidRPr="008912DD" w:rsidRDefault="00274757" w:rsidP="00AA0EEE">
      <w:pPr>
        <w:snapToGrid w:val="0"/>
        <w:spacing w:line="600" w:lineRule="exact"/>
        <w:ind w:left="1360" w:hanging="280"/>
        <w:jc w:val="both"/>
        <w:rPr>
          <w:rFonts w:ascii="Times New Roman" w:hAnsi="Times New Roman"/>
        </w:rPr>
      </w:pPr>
      <w:r w:rsidRPr="008912DD">
        <w:rPr>
          <w:rFonts w:ascii="Times New Roman" w:eastAsia="標楷體" w:hAnsi="Times New Roman"/>
          <w:kern w:val="3"/>
          <w:sz w:val="28"/>
        </w:rPr>
        <w:lastRenderedPageBreak/>
        <w:t>2.</w:t>
      </w:r>
      <w:r w:rsidRPr="008912DD">
        <w:rPr>
          <w:rFonts w:ascii="Times New Roman" w:eastAsia="標楷體" w:hAnsi="Times New Roman"/>
          <w:kern w:val="3"/>
          <w:sz w:val="28"/>
        </w:rPr>
        <w:t>小</w:t>
      </w:r>
      <w:r w:rsidRPr="008912DD">
        <w:rPr>
          <w:rFonts w:ascii="Times New Roman" w:eastAsia="標楷體" w:hAnsi="Times New Roman"/>
          <w:sz w:val="28"/>
        </w:rPr>
        <w:t>隱靜脈系</w:t>
      </w:r>
      <w:r w:rsidRPr="008912DD">
        <w:rPr>
          <w:rFonts w:ascii="Times New Roman" w:eastAsia="標楷體" w:hAnsi="Times New Roman"/>
          <w:sz w:val="28"/>
        </w:rPr>
        <w:t>(</w:t>
      </w:r>
      <w:r w:rsidR="002447D1" w:rsidRPr="008912DD">
        <w:rPr>
          <w:rFonts w:ascii="Times New Roman" w:eastAsia="標楷體" w:hAnsi="Times New Roman" w:hint="eastAsia"/>
          <w:sz w:val="28"/>
        </w:rPr>
        <w:t>B</w:t>
      </w:r>
      <w:r w:rsidRPr="008912DD">
        <w:rPr>
          <w:rFonts w:ascii="Times New Roman" w:eastAsia="標楷體" w:hAnsi="Times New Roman"/>
          <w:sz w:val="28"/>
        </w:rPr>
        <w:t>)</w:t>
      </w:r>
      <w:r w:rsidRPr="008912DD">
        <w:rPr>
          <w:rFonts w:ascii="Times New Roman" w:eastAsia="標楷體" w:hAnsi="Times New Roman"/>
          <w:sz w:val="28"/>
        </w:rPr>
        <w:t>：小隱靜脈、膝靜</w:t>
      </w:r>
      <w:r w:rsidRPr="008912DD">
        <w:rPr>
          <w:rFonts w:ascii="Times New Roman" w:eastAsia="標楷體" w:hAnsi="Times New Roman"/>
          <w:kern w:val="3"/>
          <w:sz w:val="28"/>
        </w:rPr>
        <w:t>脈瓣逆血，單側以</w:t>
      </w:r>
      <w:r w:rsidRPr="008912DD">
        <w:rPr>
          <w:rFonts w:ascii="Times New Roman" w:eastAsia="標楷體" w:hAnsi="Times New Roman"/>
          <w:kern w:val="3"/>
          <w:sz w:val="28"/>
        </w:rPr>
        <w:t>69014B</w:t>
      </w:r>
      <w:r w:rsidRPr="008912DD">
        <w:rPr>
          <w:rFonts w:ascii="Times New Roman" w:eastAsia="標楷體" w:hAnsi="Times New Roman"/>
          <w:kern w:val="3"/>
          <w:sz w:val="28"/>
        </w:rPr>
        <w:t>，</w:t>
      </w:r>
      <w:r w:rsidRPr="008912DD">
        <w:rPr>
          <w:rFonts w:ascii="Times New Roman" w:eastAsia="標楷體" w:hAnsi="Times New Roman"/>
          <w:sz w:val="28"/>
        </w:rPr>
        <w:t>雙</w:t>
      </w:r>
      <w:r w:rsidRPr="008912DD">
        <w:rPr>
          <w:rFonts w:ascii="Times New Roman" w:eastAsia="標楷體" w:hAnsi="Times New Roman"/>
          <w:kern w:val="3"/>
          <w:sz w:val="28"/>
        </w:rPr>
        <w:t>側以</w:t>
      </w:r>
      <w:r w:rsidRPr="008912DD">
        <w:rPr>
          <w:rFonts w:ascii="Times New Roman" w:eastAsia="標楷體" w:hAnsi="Times New Roman"/>
          <w:kern w:val="3"/>
          <w:sz w:val="28"/>
        </w:rPr>
        <w:t>69015B</w:t>
      </w:r>
      <w:r w:rsidRPr="008912DD">
        <w:rPr>
          <w:rFonts w:ascii="Times New Roman" w:eastAsia="標楷體" w:hAnsi="Times New Roman"/>
          <w:kern w:val="3"/>
          <w:sz w:val="28"/>
        </w:rPr>
        <w:t>給付</w:t>
      </w:r>
      <w:r w:rsidRPr="008912DD">
        <w:rPr>
          <w:rFonts w:ascii="Times New Roman" w:eastAsia="標楷體" w:hAnsi="Times New Roman"/>
          <w:sz w:val="28"/>
        </w:rPr>
        <w:t>。</w:t>
      </w:r>
    </w:p>
    <w:p w14:paraId="63955085"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3.(</w:t>
      </w:r>
      <w:r w:rsidR="002447D1" w:rsidRPr="008912DD">
        <w:rPr>
          <w:rFonts w:ascii="Times New Roman" w:eastAsia="標楷體" w:hAnsi="Times New Roman" w:hint="eastAsia"/>
          <w:kern w:val="3"/>
          <w:sz w:val="28"/>
        </w:rPr>
        <w:t>A</w:t>
      </w:r>
      <w:r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w:t>
      </w:r>
      <w:r w:rsidR="002447D1" w:rsidRPr="008912DD">
        <w:rPr>
          <w:rFonts w:ascii="Times New Roman" w:eastAsia="標楷體" w:hAnsi="Times New Roman" w:hint="eastAsia"/>
          <w:kern w:val="3"/>
          <w:sz w:val="28"/>
        </w:rPr>
        <w:t>B</w:t>
      </w:r>
      <w:r w:rsidRPr="008912DD">
        <w:rPr>
          <w:rFonts w:ascii="Times New Roman" w:eastAsia="標楷體" w:hAnsi="Times New Roman"/>
          <w:kern w:val="3"/>
          <w:sz w:val="28"/>
        </w:rPr>
        <w:t>)</w:t>
      </w:r>
      <w:r w:rsidRPr="008912DD">
        <w:rPr>
          <w:rFonts w:ascii="Times New Roman" w:eastAsia="標楷體" w:hAnsi="Times New Roman"/>
          <w:kern w:val="3"/>
          <w:sz w:val="28"/>
        </w:rPr>
        <w:t>：單側以</w:t>
      </w:r>
      <w:r w:rsidRPr="008912DD">
        <w:rPr>
          <w:rFonts w:ascii="Times New Roman" w:eastAsia="標楷體" w:hAnsi="Times New Roman"/>
          <w:kern w:val="3"/>
          <w:sz w:val="28"/>
        </w:rPr>
        <w:t>69016B</w:t>
      </w:r>
      <w:r w:rsidRPr="008912DD">
        <w:rPr>
          <w:rFonts w:ascii="Times New Roman" w:eastAsia="標楷體" w:hAnsi="Times New Roman"/>
          <w:kern w:val="3"/>
          <w:sz w:val="28"/>
        </w:rPr>
        <w:t>給付，雙側以</w:t>
      </w:r>
      <w:r w:rsidRPr="008912DD">
        <w:rPr>
          <w:rFonts w:ascii="Times New Roman" w:eastAsia="標楷體" w:hAnsi="Times New Roman"/>
          <w:kern w:val="3"/>
          <w:sz w:val="28"/>
        </w:rPr>
        <w:t>69017B</w:t>
      </w:r>
      <w:r w:rsidRPr="008912DD">
        <w:rPr>
          <w:rFonts w:ascii="Times New Roman" w:eastAsia="標楷體" w:hAnsi="Times New Roman"/>
          <w:kern w:val="3"/>
          <w:sz w:val="28"/>
        </w:rPr>
        <w:t>給付。</w:t>
      </w:r>
    </w:p>
    <w:p w14:paraId="723EDEDC" w14:textId="77777777" w:rsidR="00890902" w:rsidRPr="008912DD" w:rsidRDefault="00890902" w:rsidP="00AA0EEE">
      <w:pPr>
        <w:snapToGrid w:val="0"/>
        <w:spacing w:line="600" w:lineRule="exact"/>
        <w:ind w:left="1355" w:hanging="278"/>
        <w:jc w:val="both"/>
        <w:rPr>
          <w:rFonts w:ascii="Times New Roman" w:eastAsia="標楷體" w:hAnsi="Times New Roman"/>
        </w:rPr>
      </w:pPr>
      <w:r w:rsidRPr="008912DD">
        <w:rPr>
          <w:rFonts w:ascii="Times New Roman" w:eastAsia="標楷體" w:hAnsi="Times New Roman"/>
          <w:sz w:val="28"/>
          <w:szCs w:val="28"/>
        </w:rPr>
        <w:t>4.39012C</w:t>
      </w:r>
      <w:r w:rsidRPr="008912DD">
        <w:rPr>
          <w:rFonts w:ascii="Times New Roman" w:eastAsia="標楷體" w:hAnsi="Times New Roman"/>
          <w:sz w:val="28"/>
          <w:szCs w:val="28"/>
        </w:rPr>
        <w:t>及</w:t>
      </w:r>
      <w:r w:rsidRPr="008912DD">
        <w:rPr>
          <w:rFonts w:ascii="Times New Roman" w:eastAsia="標楷體" w:hAnsi="Times New Roman"/>
          <w:sz w:val="28"/>
          <w:szCs w:val="28"/>
        </w:rPr>
        <w:t>39013C</w:t>
      </w:r>
      <w:r w:rsidRPr="008912DD">
        <w:rPr>
          <w:rFonts w:ascii="Times New Roman" w:eastAsia="標楷體" w:hAnsi="Times New Roman"/>
          <w:sz w:val="28"/>
          <w:szCs w:val="28"/>
        </w:rPr>
        <w:t>靜脈曲張注射療法，注射治療一年內</w:t>
      </w:r>
      <w:r w:rsidRPr="008912DD">
        <w:rPr>
          <w:rFonts w:ascii="Times New Roman" w:eastAsia="標楷體" w:hAnsi="Times New Roman"/>
          <w:sz w:val="28"/>
          <w:szCs w:val="28"/>
        </w:rPr>
        <w:t>(</w:t>
      </w:r>
      <w:r w:rsidRPr="008912DD">
        <w:rPr>
          <w:rFonts w:ascii="Times New Roman" w:eastAsia="標楷體" w:hAnsi="Times New Roman"/>
          <w:sz w:val="28"/>
          <w:szCs w:val="28"/>
        </w:rPr>
        <w:t>自第</w:t>
      </w:r>
      <w:r w:rsidRPr="008912DD">
        <w:rPr>
          <w:rFonts w:ascii="Times New Roman" w:eastAsia="標楷體" w:hAnsi="Times New Roman"/>
          <w:sz w:val="28"/>
          <w:szCs w:val="28"/>
        </w:rPr>
        <w:t>1</w:t>
      </w:r>
      <w:r w:rsidRPr="008912DD">
        <w:rPr>
          <w:rFonts w:ascii="Times New Roman" w:eastAsia="標楷體" w:hAnsi="Times New Roman"/>
          <w:sz w:val="28"/>
          <w:szCs w:val="28"/>
        </w:rPr>
        <w:t>次施行時間起算</w:t>
      </w:r>
      <w:r w:rsidRPr="008912DD">
        <w:rPr>
          <w:rFonts w:ascii="Times New Roman" w:eastAsia="標楷體" w:hAnsi="Times New Roman"/>
          <w:sz w:val="28"/>
          <w:szCs w:val="28"/>
        </w:rPr>
        <w:t>)</w:t>
      </w:r>
      <w:r w:rsidRPr="008912DD">
        <w:rPr>
          <w:rFonts w:ascii="Times New Roman" w:eastAsia="標楷體" w:hAnsi="Times New Roman"/>
          <w:sz w:val="28"/>
          <w:szCs w:val="28"/>
        </w:rPr>
        <w:t>不超過</w:t>
      </w:r>
      <w:r w:rsidRPr="008912DD">
        <w:rPr>
          <w:rFonts w:ascii="Times New Roman" w:eastAsia="標楷體" w:hAnsi="Times New Roman"/>
          <w:sz w:val="28"/>
          <w:szCs w:val="28"/>
        </w:rPr>
        <w:t>4</w:t>
      </w:r>
      <w:r w:rsidRPr="008912DD">
        <w:rPr>
          <w:rFonts w:ascii="Times New Roman" w:eastAsia="標楷體" w:hAnsi="Times New Roman"/>
          <w:sz w:val="28"/>
          <w:szCs w:val="28"/>
        </w:rPr>
        <w:t>次。</w:t>
      </w:r>
      <w:r w:rsidRPr="008912DD">
        <w:rPr>
          <w:rFonts w:ascii="Times New Roman" w:eastAsia="標楷體" w:hAnsi="Times New Roman"/>
          <w:sz w:val="28"/>
          <w:szCs w:val="28"/>
        </w:rPr>
        <w:t>(106/12/1)</w:t>
      </w:r>
    </w:p>
    <w:p w14:paraId="70F88CAA" w14:textId="77777777" w:rsidR="000257EE" w:rsidRPr="008912DD" w:rsidRDefault="00274757" w:rsidP="00AA0EEE">
      <w:pPr>
        <w:pStyle w:val="31"/>
        <w:snapToGrid w:val="0"/>
        <w:spacing w:line="600" w:lineRule="exact"/>
        <w:ind w:left="851" w:hanging="611"/>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十</w:t>
      </w:r>
      <w:r w:rsidRPr="008912DD">
        <w:rPr>
          <w:rFonts w:ascii="Times New Roman" w:eastAsia="標楷體" w:hAnsi="Times New Roman"/>
          <w:sz w:val="28"/>
        </w:rPr>
        <w:t>)</w:t>
      </w:r>
      <w:r w:rsidRPr="008912DD">
        <w:rPr>
          <w:rFonts w:ascii="Times New Roman" w:eastAsia="標楷體" w:hAnsi="Times New Roman"/>
          <w:sz w:val="28"/>
        </w:rPr>
        <w:t>尿毒症病人行動靜脈廔管成形術，永久性血管通路形式之選擇與優先順序，請參照內科審查注意事項。</w:t>
      </w:r>
      <w:r w:rsidRPr="008912DD">
        <w:rPr>
          <w:rFonts w:ascii="Times New Roman" w:eastAsia="標楷體" w:hAnsi="Times New Roman"/>
          <w:sz w:val="28"/>
        </w:rPr>
        <w:t>(101/5/1)</w:t>
      </w:r>
    </w:p>
    <w:p w14:paraId="0A394195" w14:textId="77777777" w:rsidR="000257EE" w:rsidRPr="008912DD" w:rsidRDefault="00274757" w:rsidP="00AA0EEE">
      <w:pPr>
        <w:pStyle w:val="31"/>
        <w:snapToGrid w:val="0"/>
        <w:spacing w:line="600" w:lineRule="exact"/>
        <w:ind w:left="1134" w:hanging="894"/>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十一</w:t>
      </w:r>
      <w:r w:rsidRPr="008912DD">
        <w:rPr>
          <w:rFonts w:ascii="Times New Roman" w:eastAsia="標楷體" w:hAnsi="Times New Roman"/>
          <w:sz w:val="28"/>
        </w:rPr>
        <w:t>)</w:t>
      </w:r>
      <w:r w:rsidRPr="008912DD">
        <w:rPr>
          <w:rFonts w:ascii="Times New Roman" w:eastAsia="標楷體" w:hAnsi="Times New Roman"/>
          <w:sz w:val="28"/>
        </w:rPr>
        <w:t>髮線以內之頭部受傷，不屬臉部創傷，應依傷口實際深淺情形列報費用。</w:t>
      </w:r>
    </w:p>
    <w:p w14:paraId="5195B34A" w14:textId="77777777" w:rsidR="000257EE" w:rsidRPr="008912DD" w:rsidRDefault="00274757" w:rsidP="00AA0EEE">
      <w:pPr>
        <w:pStyle w:val="31"/>
        <w:snapToGrid w:val="0"/>
        <w:spacing w:line="600" w:lineRule="exact"/>
        <w:ind w:left="1080" w:hanging="84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十二</w:t>
      </w:r>
      <w:r w:rsidRPr="008912DD">
        <w:rPr>
          <w:rFonts w:ascii="Times New Roman" w:eastAsia="標楷體" w:hAnsi="Times New Roman"/>
          <w:sz w:val="28"/>
        </w:rPr>
        <w:t>)</w:t>
      </w:r>
      <w:r w:rsidRPr="008912DD">
        <w:rPr>
          <w:rFonts w:ascii="Times New Roman" w:eastAsia="標楷體" w:hAnsi="Times New Roman"/>
          <w:bCs/>
          <w:sz w:val="28"/>
        </w:rPr>
        <w:t>列報臉部創傷縫合術</w:t>
      </w:r>
      <w:r w:rsidRPr="008912DD">
        <w:rPr>
          <w:rFonts w:ascii="Times New Roman" w:eastAsia="標楷體" w:hAnsi="Times New Roman"/>
          <w:kern w:val="3"/>
          <w:sz w:val="28"/>
        </w:rPr>
        <w:t>48024C</w:t>
      </w:r>
      <w:r w:rsidRPr="008912DD">
        <w:rPr>
          <w:rFonts w:ascii="Times New Roman" w:eastAsia="標楷體" w:hAnsi="Times New Roman"/>
          <w:kern w:val="3"/>
          <w:sz w:val="28"/>
        </w:rPr>
        <w:t>項</w:t>
      </w:r>
      <w:r w:rsidRPr="008912DD">
        <w:rPr>
          <w:rFonts w:ascii="Times New Roman" w:eastAsia="標楷體" w:hAnsi="Times New Roman"/>
          <w:bCs/>
          <w:sz w:val="28"/>
        </w:rPr>
        <w:t>，原則須檢附患者手術前後之照片</w:t>
      </w:r>
      <w:r w:rsidRPr="008912DD">
        <w:rPr>
          <w:rFonts w:ascii="Times New Roman" w:eastAsia="標楷體" w:hAnsi="Times New Roman"/>
          <w:bCs/>
          <w:sz w:val="28"/>
        </w:rPr>
        <w:t>(</w:t>
      </w:r>
      <w:r w:rsidRPr="008912DD">
        <w:rPr>
          <w:rFonts w:ascii="Times New Roman" w:eastAsia="標楷體" w:hAnsi="Times New Roman"/>
          <w:bCs/>
          <w:sz w:val="28"/>
        </w:rPr>
        <w:t>包括整個臉部之輪廓，遮住眼睛</w:t>
      </w:r>
      <w:r w:rsidRPr="008912DD">
        <w:rPr>
          <w:rFonts w:ascii="Times New Roman" w:eastAsia="標楷體" w:hAnsi="Times New Roman"/>
          <w:bCs/>
          <w:sz w:val="28"/>
        </w:rPr>
        <w:t>)</w:t>
      </w:r>
      <w:r w:rsidRPr="008912DD">
        <w:rPr>
          <w:rFonts w:ascii="Times New Roman" w:eastAsia="標楷體" w:hAnsi="Times New Roman"/>
          <w:bCs/>
          <w:sz w:val="28"/>
        </w:rPr>
        <w:t>，如執行有困難時，則於病歷繪圖詳細記載大小及部位代替照片。</w:t>
      </w:r>
    </w:p>
    <w:p w14:paraId="770C06A1" w14:textId="77777777" w:rsidR="000257EE" w:rsidRPr="008912DD" w:rsidRDefault="00274757" w:rsidP="00AA0EEE">
      <w:pPr>
        <w:pStyle w:val="31"/>
        <w:snapToGrid w:val="0"/>
        <w:spacing w:line="600" w:lineRule="exact"/>
        <w:ind w:left="1080" w:hanging="8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十三</w:t>
      </w:r>
      <w:r w:rsidRPr="008912DD">
        <w:rPr>
          <w:rFonts w:ascii="Times New Roman" w:eastAsia="標楷體" w:hAnsi="Times New Roman"/>
          <w:sz w:val="28"/>
        </w:rPr>
        <w:t>)</w:t>
      </w:r>
      <w:r w:rsidRPr="008912DD">
        <w:rPr>
          <w:rFonts w:ascii="Times New Roman" w:eastAsia="標楷體" w:hAnsi="Times New Roman"/>
          <w:sz w:val="28"/>
        </w:rPr>
        <w:t>脂肪瘤或腱鞘囊腫摘出術之申報原則：</w:t>
      </w:r>
    </w:p>
    <w:p w14:paraId="23674C25" w14:textId="77777777" w:rsidR="000257EE" w:rsidRPr="008912DD" w:rsidRDefault="00274757" w:rsidP="00AA0EEE">
      <w:pPr>
        <w:snapToGrid w:val="0"/>
        <w:spacing w:line="600" w:lineRule="exact"/>
        <w:ind w:left="1401"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脂</w:t>
      </w:r>
      <w:r w:rsidRPr="008912DD">
        <w:rPr>
          <w:rFonts w:ascii="Times New Roman" w:eastAsia="標楷體" w:hAnsi="Times New Roman"/>
          <w:bCs/>
          <w:sz w:val="28"/>
          <w:szCs w:val="28"/>
        </w:rPr>
        <w:t>肪瘤如在皮下以</w:t>
      </w:r>
      <w:r w:rsidRPr="008912DD">
        <w:rPr>
          <w:rFonts w:ascii="Times New Roman" w:eastAsia="標楷體" w:hAnsi="Times New Roman"/>
          <w:kern w:val="3"/>
          <w:sz w:val="28"/>
        </w:rPr>
        <w:t>62010C</w:t>
      </w:r>
      <w:r w:rsidRPr="008912DD">
        <w:rPr>
          <w:rFonts w:ascii="Times New Roman" w:eastAsia="標楷體" w:hAnsi="Times New Roman"/>
          <w:bCs/>
          <w:sz w:val="28"/>
          <w:szCs w:val="28"/>
        </w:rPr>
        <w:t>皮下腫瘤摘除術申報，脂肪瘤如在深層</w:t>
      </w:r>
      <w:r w:rsidRPr="008912DD">
        <w:rPr>
          <w:rFonts w:ascii="Times New Roman" w:eastAsia="標楷體" w:hAnsi="Times New Roman"/>
          <w:bCs/>
          <w:sz w:val="28"/>
          <w:szCs w:val="28"/>
        </w:rPr>
        <w:t>(</w:t>
      </w:r>
      <w:r w:rsidRPr="008912DD">
        <w:rPr>
          <w:rFonts w:ascii="Times New Roman" w:eastAsia="標楷體" w:hAnsi="Times New Roman"/>
          <w:bCs/>
          <w:sz w:val="28"/>
          <w:szCs w:val="28"/>
        </w:rPr>
        <w:t>如肌肉等</w:t>
      </w:r>
      <w:r w:rsidRPr="008912DD">
        <w:rPr>
          <w:rFonts w:ascii="Times New Roman" w:eastAsia="標楷體" w:hAnsi="Times New Roman"/>
          <w:bCs/>
          <w:sz w:val="28"/>
          <w:szCs w:val="28"/>
        </w:rPr>
        <w:t>)</w:t>
      </w:r>
      <w:r w:rsidRPr="008912DD">
        <w:rPr>
          <w:rFonts w:ascii="Times New Roman" w:eastAsia="標楷體" w:hAnsi="Times New Roman"/>
          <w:bCs/>
          <w:sz w:val="28"/>
          <w:szCs w:val="28"/>
        </w:rPr>
        <w:t>得以肌肉層或深部組織腫瘤切除</w:t>
      </w:r>
      <w:r w:rsidRPr="008912DD">
        <w:rPr>
          <w:rFonts w:ascii="Times New Roman" w:eastAsia="標楷體" w:hAnsi="Times New Roman"/>
          <w:kern w:val="3"/>
          <w:sz w:val="28"/>
        </w:rPr>
        <w:t>術</w:t>
      </w:r>
      <w:r w:rsidRPr="008912DD">
        <w:rPr>
          <w:rFonts w:ascii="Times New Roman" w:eastAsia="標楷體" w:hAnsi="Times New Roman"/>
          <w:kern w:val="3"/>
          <w:sz w:val="28"/>
        </w:rPr>
        <w:t>(62009C)</w:t>
      </w:r>
      <w:r w:rsidRPr="008912DD">
        <w:rPr>
          <w:rFonts w:ascii="Times New Roman" w:eastAsia="標楷體" w:hAnsi="Times New Roman"/>
          <w:kern w:val="3"/>
          <w:sz w:val="28"/>
        </w:rPr>
        <w:t>項申報，超過</w:t>
      </w:r>
      <w:r w:rsidRPr="008912DD">
        <w:rPr>
          <w:rFonts w:ascii="Times New Roman" w:eastAsia="標楷體" w:hAnsi="Times New Roman"/>
          <w:kern w:val="3"/>
          <w:sz w:val="28"/>
        </w:rPr>
        <w:t>10CM</w:t>
      </w:r>
      <w:r w:rsidRPr="008912DD">
        <w:rPr>
          <w:rFonts w:ascii="Times New Roman" w:eastAsia="標楷體" w:hAnsi="Times New Roman"/>
          <w:kern w:val="3"/>
          <w:sz w:val="28"/>
        </w:rPr>
        <w:t>以上得以</w:t>
      </w:r>
      <w:r w:rsidRPr="008912DD">
        <w:rPr>
          <w:rFonts w:ascii="Times New Roman" w:eastAsia="標楷體" w:hAnsi="Times New Roman"/>
          <w:kern w:val="3"/>
          <w:sz w:val="28"/>
        </w:rPr>
        <w:t>75602C(</w:t>
      </w:r>
      <w:r w:rsidRPr="008912DD">
        <w:rPr>
          <w:rFonts w:ascii="Times New Roman" w:eastAsia="標楷體" w:hAnsi="Times New Roman"/>
          <w:kern w:val="3"/>
          <w:sz w:val="28"/>
        </w:rPr>
        <w:t>腹壁腫瘤切</w:t>
      </w:r>
      <w:r w:rsidRPr="008912DD">
        <w:rPr>
          <w:rFonts w:ascii="Times New Roman" w:eastAsia="標楷體" w:hAnsi="Times New Roman"/>
          <w:bCs/>
          <w:sz w:val="28"/>
          <w:szCs w:val="28"/>
        </w:rPr>
        <w:t>除術，良性</w:t>
      </w:r>
      <w:r w:rsidRPr="008912DD">
        <w:rPr>
          <w:rFonts w:ascii="Times New Roman" w:eastAsia="標楷體" w:hAnsi="Times New Roman"/>
          <w:bCs/>
          <w:sz w:val="28"/>
          <w:szCs w:val="28"/>
        </w:rPr>
        <w:t>)</w:t>
      </w:r>
      <w:r w:rsidRPr="008912DD">
        <w:rPr>
          <w:rFonts w:ascii="Times New Roman" w:eastAsia="標楷體" w:hAnsi="Times New Roman"/>
          <w:bCs/>
          <w:sz w:val="28"/>
          <w:szCs w:val="28"/>
        </w:rPr>
        <w:t>項申報同時須檢附患者手術前後之照片，如執行有困難時，則於病歷繪圖詳細記載大小及部位代替照片。</w:t>
      </w:r>
    </w:p>
    <w:p w14:paraId="4CE0F272" w14:textId="77777777" w:rsidR="000257EE" w:rsidRPr="008912DD" w:rsidRDefault="00274757" w:rsidP="00AA0EEE">
      <w:pPr>
        <w:snapToGrid w:val="0"/>
        <w:spacing w:line="600" w:lineRule="exact"/>
        <w:ind w:left="1401"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腱鞘</w:t>
      </w:r>
      <w:r w:rsidRPr="008912DD">
        <w:rPr>
          <w:rFonts w:ascii="Times New Roman" w:eastAsia="標楷體" w:hAnsi="Times New Roman"/>
          <w:sz w:val="28"/>
        </w:rPr>
        <w:t>囊</w:t>
      </w:r>
      <w:r w:rsidRPr="008912DD">
        <w:rPr>
          <w:rFonts w:ascii="Times New Roman" w:eastAsia="標楷體" w:hAnsi="Times New Roman"/>
          <w:kern w:val="3"/>
          <w:sz w:val="28"/>
        </w:rPr>
        <w:t>腫則以</w:t>
      </w:r>
      <w:r w:rsidRPr="008912DD">
        <w:rPr>
          <w:rFonts w:ascii="Times New Roman" w:eastAsia="標楷體" w:hAnsi="Times New Roman"/>
          <w:kern w:val="3"/>
          <w:sz w:val="28"/>
        </w:rPr>
        <w:t>64087C(</w:t>
      </w:r>
      <w:r w:rsidRPr="008912DD">
        <w:rPr>
          <w:rFonts w:ascii="Times New Roman" w:eastAsia="標楷體" w:hAnsi="Times New Roman"/>
          <w:kern w:val="3"/>
          <w:sz w:val="28"/>
        </w:rPr>
        <w:t>腱鞘囊摘出術</w:t>
      </w:r>
      <w:r w:rsidRPr="008912DD">
        <w:rPr>
          <w:rFonts w:ascii="Times New Roman" w:eastAsia="標楷體" w:hAnsi="Times New Roman"/>
          <w:sz w:val="28"/>
        </w:rPr>
        <w:t>，液囊腫摘出術</w:t>
      </w:r>
      <w:r w:rsidRPr="008912DD">
        <w:rPr>
          <w:rFonts w:ascii="Times New Roman" w:eastAsia="標楷體" w:hAnsi="Times New Roman"/>
          <w:sz w:val="28"/>
        </w:rPr>
        <w:t>)</w:t>
      </w:r>
      <w:r w:rsidRPr="008912DD">
        <w:rPr>
          <w:rFonts w:ascii="Times New Roman" w:eastAsia="標楷體" w:hAnsi="Times New Roman"/>
          <w:sz w:val="28"/>
        </w:rPr>
        <w:t>項列報。</w:t>
      </w:r>
    </w:p>
    <w:p w14:paraId="6CC1D26F" w14:textId="77777777" w:rsidR="000257EE" w:rsidRPr="008912DD" w:rsidRDefault="00274757" w:rsidP="00AA0EEE">
      <w:pPr>
        <w:pStyle w:val="31"/>
        <w:snapToGrid w:val="0"/>
        <w:spacing w:line="600" w:lineRule="exact"/>
        <w:ind w:left="1134" w:hanging="894"/>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十四</w:t>
      </w:r>
      <w:r w:rsidRPr="008912DD">
        <w:rPr>
          <w:rFonts w:ascii="Times New Roman" w:eastAsia="標楷體" w:hAnsi="Times New Roman"/>
          <w:sz w:val="28"/>
        </w:rPr>
        <w:t>)</w:t>
      </w:r>
      <w:r w:rsidRPr="008912DD">
        <w:rPr>
          <w:rFonts w:ascii="Times New Roman" w:eastAsia="標楷體" w:hAnsi="Times New Roman"/>
          <w:sz w:val="28"/>
        </w:rPr>
        <w:t>清潔</w:t>
      </w:r>
      <w:r w:rsidRPr="008912DD">
        <w:rPr>
          <w:rFonts w:ascii="Times New Roman" w:eastAsia="標楷體" w:hAnsi="Times New Roman"/>
          <w:kern w:val="3"/>
          <w:sz w:val="28"/>
        </w:rPr>
        <w:t>傷口</w:t>
      </w:r>
      <w:r w:rsidRPr="008912DD">
        <w:rPr>
          <w:rFonts w:ascii="Times New Roman" w:eastAsia="標楷體" w:hAnsi="Times New Roman"/>
          <w:kern w:val="3"/>
          <w:sz w:val="28"/>
        </w:rPr>
        <w:t>(clean wound)</w:t>
      </w:r>
      <w:r w:rsidRPr="008912DD">
        <w:rPr>
          <w:rFonts w:ascii="Times New Roman" w:eastAsia="標楷體" w:hAnsi="Times New Roman"/>
          <w:kern w:val="3"/>
          <w:sz w:val="28"/>
        </w:rPr>
        <w:t>之換藥，每日以不超過一次為原則，有開放性引流管</w:t>
      </w:r>
      <w:r w:rsidRPr="008912DD">
        <w:rPr>
          <w:rFonts w:ascii="Times New Roman" w:eastAsia="標楷體" w:hAnsi="Times New Roman"/>
          <w:kern w:val="3"/>
          <w:sz w:val="28"/>
        </w:rPr>
        <w:t>(open drainage)</w:t>
      </w:r>
      <w:r w:rsidRPr="008912DD">
        <w:rPr>
          <w:rFonts w:ascii="Times New Roman" w:eastAsia="標楷體" w:hAnsi="Times New Roman"/>
          <w:kern w:val="3"/>
          <w:sz w:val="28"/>
        </w:rPr>
        <w:t>之傷口或感染性傷口</w:t>
      </w:r>
      <w:r w:rsidRPr="008912DD">
        <w:rPr>
          <w:rFonts w:ascii="Times New Roman" w:eastAsia="標楷體" w:hAnsi="Times New Roman"/>
          <w:kern w:val="3"/>
          <w:sz w:val="28"/>
        </w:rPr>
        <w:t>(infected wound)</w:t>
      </w:r>
      <w:r w:rsidRPr="008912DD">
        <w:rPr>
          <w:rFonts w:ascii="Times New Roman" w:eastAsia="標楷體" w:hAnsi="Times New Roman"/>
          <w:sz w:val="28"/>
        </w:rPr>
        <w:t>則由審查醫</w:t>
      </w:r>
      <w:r w:rsidRPr="008912DD">
        <w:rPr>
          <w:rFonts w:ascii="Times New Roman" w:eastAsia="標楷體" w:hAnsi="Times New Roman"/>
          <w:sz w:val="28"/>
          <w:szCs w:val="28"/>
        </w:rPr>
        <w:t>藥專家</w:t>
      </w:r>
      <w:r w:rsidRPr="008912DD">
        <w:rPr>
          <w:rFonts w:ascii="Times New Roman" w:eastAsia="標楷體" w:hAnsi="Times New Roman"/>
          <w:sz w:val="28"/>
        </w:rPr>
        <w:t>依個案病情專業認定。</w:t>
      </w:r>
      <w:r w:rsidRPr="008912DD">
        <w:rPr>
          <w:rFonts w:ascii="Times New Roman" w:eastAsia="標楷體" w:hAnsi="Times New Roman"/>
          <w:sz w:val="28"/>
        </w:rPr>
        <w:t>(102/3/1)</w:t>
      </w:r>
    </w:p>
    <w:p w14:paraId="62B2D00D" w14:textId="77777777" w:rsidR="000257EE" w:rsidRPr="008912DD" w:rsidRDefault="00274757" w:rsidP="00AA0EEE">
      <w:pPr>
        <w:pStyle w:val="31"/>
        <w:snapToGrid w:val="0"/>
        <w:spacing w:line="600" w:lineRule="exact"/>
        <w:ind w:left="1360"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十五</w:t>
      </w:r>
      <w:r w:rsidRPr="008912DD">
        <w:rPr>
          <w:rFonts w:ascii="Times New Roman" w:eastAsia="標楷體" w:hAnsi="Times New Roman"/>
          <w:kern w:val="3"/>
          <w:sz w:val="28"/>
        </w:rPr>
        <w:t>)</w:t>
      </w:r>
      <w:r w:rsidRPr="008912DD">
        <w:rPr>
          <w:rFonts w:ascii="Times New Roman" w:eastAsia="標楷體" w:hAnsi="Times New Roman"/>
          <w:kern w:val="3"/>
          <w:sz w:val="28"/>
        </w:rPr>
        <w:t>褥</w:t>
      </w:r>
      <w:r w:rsidRPr="008912DD">
        <w:rPr>
          <w:rFonts w:ascii="Times New Roman" w:eastAsia="標楷體" w:hAnsi="Times New Roman"/>
          <w:sz w:val="28"/>
        </w:rPr>
        <w:t>瘡傷口之換藥，按傷口大小及實際處理情形申報。</w:t>
      </w:r>
    </w:p>
    <w:p w14:paraId="00E479F0" w14:textId="77777777" w:rsidR="000257EE" w:rsidRPr="008912DD" w:rsidRDefault="00274757" w:rsidP="00AA0EEE">
      <w:pPr>
        <w:pStyle w:val="31"/>
        <w:snapToGrid w:val="0"/>
        <w:spacing w:line="600" w:lineRule="exact"/>
        <w:ind w:left="1134" w:hanging="896"/>
        <w:jc w:val="both"/>
        <w:rPr>
          <w:rFonts w:ascii="Times New Roman" w:hAnsi="Times New Roman"/>
        </w:rPr>
      </w:pPr>
      <w:r w:rsidRPr="008912DD">
        <w:rPr>
          <w:rFonts w:ascii="Times New Roman" w:eastAsia="標楷體" w:hAnsi="Times New Roman"/>
          <w:kern w:val="3"/>
          <w:sz w:val="28"/>
        </w:rPr>
        <w:lastRenderedPageBreak/>
        <w:t>(</w:t>
      </w:r>
      <w:r w:rsidRPr="008912DD">
        <w:rPr>
          <w:rFonts w:ascii="Times New Roman" w:eastAsia="標楷體" w:hAnsi="Times New Roman"/>
          <w:kern w:val="3"/>
          <w:sz w:val="28"/>
        </w:rPr>
        <w:t>十六</w:t>
      </w:r>
      <w:r w:rsidRPr="008912DD">
        <w:rPr>
          <w:rFonts w:ascii="Times New Roman" w:eastAsia="標楷體" w:hAnsi="Times New Roman"/>
          <w:kern w:val="3"/>
          <w:sz w:val="28"/>
        </w:rPr>
        <w:t>)</w:t>
      </w:r>
      <w:r w:rsidRPr="008912DD">
        <w:rPr>
          <w:rFonts w:ascii="Times New Roman" w:eastAsia="標楷體" w:hAnsi="Times New Roman"/>
          <w:kern w:val="3"/>
          <w:sz w:val="28"/>
        </w:rPr>
        <w:t>原</w:t>
      </w:r>
      <w:r w:rsidRPr="008912DD">
        <w:rPr>
          <w:rFonts w:ascii="Times New Roman" w:eastAsia="標楷體" w:hAnsi="Times New Roman"/>
          <w:sz w:val="28"/>
        </w:rPr>
        <w:t>則所有手術切除標本均應有病理檢查報告，該送標本作病理檢查而未送者，得不予給付手術費。</w:t>
      </w:r>
    </w:p>
    <w:p w14:paraId="58269F4A" w14:textId="77777777" w:rsidR="000257EE" w:rsidRPr="008912DD" w:rsidRDefault="00274757" w:rsidP="00AA0EEE">
      <w:pPr>
        <w:pStyle w:val="31"/>
        <w:snapToGrid w:val="0"/>
        <w:spacing w:line="600" w:lineRule="exact"/>
        <w:ind w:left="1134" w:hanging="896"/>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十七</w:t>
      </w:r>
      <w:r w:rsidRPr="008912DD">
        <w:rPr>
          <w:rFonts w:ascii="Times New Roman" w:eastAsia="標楷體" w:hAnsi="Times New Roman"/>
          <w:kern w:val="3"/>
          <w:sz w:val="28"/>
        </w:rPr>
        <w:t>)</w:t>
      </w:r>
      <w:r w:rsidR="00890902" w:rsidRPr="008912DD">
        <w:rPr>
          <w:rFonts w:ascii="Times New Roman" w:eastAsia="標楷體" w:hAnsi="Times New Roman"/>
          <w:sz w:val="28"/>
          <w:szCs w:val="28"/>
        </w:rPr>
        <w:t xml:space="preserve"> </w:t>
      </w:r>
      <w:r w:rsidR="002447D1" w:rsidRPr="008912DD">
        <w:rPr>
          <w:rFonts w:ascii="Times New Roman" w:eastAsia="標楷體" w:hAnsi="Times New Roman"/>
          <w:sz w:val="28"/>
          <w:szCs w:val="28"/>
        </w:rPr>
        <w:t>刪除</w:t>
      </w:r>
      <w:r w:rsidR="00890902" w:rsidRPr="008912DD">
        <w:rPr>
          <w:rFonts w:ascii="Times New Roman" w:eastAsia="標楷體" w:hAnsi="Times New Roman"/>
          <w:sz w:val="28"/>
          <w:szCs w:val="28"/>
        </w:rPr>
        <w:t>(106/12/1)</w:t>
      </w:r>
    </w:p>
    <w:p w14:paraId="5CB9AF13" w14:textId="77777777" w:rsidR="000257EE" w:rsidRPr="008912DD" w:rsidRDefault="00274757" w:rsidP="00AA0EEE">
      <w:pPr>
        <w:pStyle w:val="31"/>
        <w:snapToGrid w:val="0"/>
        <w:spacing w:line="600" w:lineRule="exact"/>
        <w:ind w:left="1078"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十八</w:t>
      </w:r>
      <w:r w:rsidRPr="008912DD">
        <w:rPr>
          <w:rFonts w:ascii="Times New Roman" w:eastAsia="標楷體" w:hAnsi="Times New Roman"/>
          <w:kern w:val="3"/>
          <w:sz w:val="28"/>
        </w:rPr>
        <w:t>)</w:t>
      </w:r>
      <w:r w:rsidRPr="008912DD">
        <w:rPr>
          <w:rFonts w:ascii="Times New Roman" w:eastAsia="標楷體" w:hAnsi="Times New Roman"/>
          <w:kern w:val="3"/>
          <w:sz w:val="28"/>
        </w:rPr>
        <w:t>頭</w:t>
      </w:r>
      <w:r w:rsidRPr="008912DD">
        <w:rPr>
          <w:rFonts w:ascii="Times New Roman" w:eastAsia="標楷體" w:hAnsi="Times New Roman"/>
          <w:sz w:val="28"/>
        </w:rPr>
        <w:t>皮腫瘤於髮線以內按</w:t>
      </w:r>
      <w:r w:rsidRPr="008912DD">
        <w:rPr>
          <w:rFonts w:ascii="Times New Roman" w:eastAsia="標楷體" w:hAnsi="Times New Roman"/>
          <w:sz w:val="28"/>
        </w:rPr>
        <w:t>83048C</w:t>
      </w:r>
      <w:r w:rsidRPr="008912DD">
        <w:rPr>
          <w:rFonts w:ascii="Times New Roman" w:eastAsia="標楷體" w:hAnsi="Times New Roman"/>
          <w:sz w:val="28"/>
        </w:rPr>
        <w:t>頭皮腫瘤申報。</w:t>
      </w:r>
    </w:p>
    <w:p w14:paraId="5A7E655C" w14:textId="77777777" w:rsidR="000257EE" w:rsidRPr="008912DD" w:rsidRDefault="00274757" w:rsidP="00AA0EEE">
      <w:pPr>
        <w:pStyle w:val="31"/>
        <w:snapToGrid w:val="0"/>
        <w:spacing w:line="600" w:lineRule="exact"/>
        <w:ind w:left="1078" w:hanging="84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十九</w:t>
      </w:r>
      <w:r w:rsidRPr="008912DD">
        <w:rPr>
          <w:rFonts w:ascii="Times New Roman" w:eastAsia="標楷體" w:hAnsi="Times New Roman"/>
          <w:sz w:val="28"/>
        </w:rPr>
        <w:t>)</w:t>
      </w:r>
      <w:r w:rsidRPr="008912DD">
        <w:rPr>
          <w:rFonts w:ascii="Times New Roman" w:eastAsia="標楷體" w:hAnsi="Times New Roman"/>
          <w:kern w:val="3"/>
          <w:sz w:val="28"/>
        </w:rPr>
        <w:t>同一</w:t>
      </w:r>
      <w:r w:rsidRPr="008912DD">
        <w:rPr>
          <w:rFonts w:ascii="Times New Roman" w:eastAsia="標楷體" w:hAnsi="Times New Roman"/>
          <w:sz w:val="28"/>
        </w:rPr>
        <w:t>療程外科換藥，注射及口服抗生素使用原則：</w:t>
      </w:r>
    </w:p>
    <w:p w14:paraId="3E03651F" w14:textId="77777777" w:rsidR="000257EE" w:rsidRPr="008912DD" w:rsidRDefault="00274757" w:rsidP="00AA0EEE">
      <w:pPr>
        <w:pStyle w:val="20"/>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1.</w:t>
      </w:r>
      <w:r w:rsidR="00890902" w:rsidRPr="008912DD">
        <w:rPr>
          <w:rFonts w:ascii="Times New Roman" w:eastAsia="標楷體" w:hAnsi="Times New Roman"/>
          <w:sz w:val="28"/>
          <w:szCs w:val="28"/>
        </w:rPr>
        <w:t>依傷口情況，針劑以第一次傷口處理且懷疑其有細菌感染情形為原則，第一線口服抗生素以三天為限，如有臨床症狀，應於病歷詳細敘述，使用超過三天之原因。</w:t>
      </w:r>
      <w:r w:rsidR="00890902" w:rsidRPr="008912DD">
        <w:rPr>
          <w:rFonts w:ascii="Times New Roman" w:eastAsia="標楷體" w:hAnsi="Times New Roman"/>
          <w:sz w:val="28"/>
          <w:szCs w:val="28"/>
        </w:rPr>
        <w:t>(106/12/1)</w:t>
      </w:r>
    </w:p>
    <w:p w14:paraId="234B22EA" w14:textId="77777777" w:rsidR="000257EE" w:rsidRPr="008912DD" w:rsidRDefault="00274757" w:rsidP="00AA0EEE">
      <w:pPr>
        <w:pStyle w:val="20"/>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2.Danzen</w:t>
      </w:r>
      <w:r w:rsidRPr="008912DD">
        <w:rPr>
          <w:rFonts w:ascii="Times New Roman" w:eastAsia="標楷體" w:hAnsi="Times New Roman"/>
          <w:kern w:val="3"/>
          <w:sz w:val="28"/>
        </w:rPr>
        <w:t>、</w:t>
      </w:r>
      <w:r w:rsidRPr="008912DD">
        <w:rPr>
          <w:rFonts w:ascii="Times New Roman" w:eastAsia="標楷體" w:hAnsi="Times New Roman"/>
          <w:kern w:val="3"/>
          <w:sz w:val="28"/>
        </w:rPr>
        <w:t>Varidase</w:t>
      </w:r>
      <w:r w:rsidRPr="008912DD">
        <w:rPr>
          <w:rFonts w:ascii="Times New Roman" w:eastAsia="標楷體" w:hAnsi="Times New Roman"/>
          <w:kern w:val="3"/>
          <w:sz w:val="28"/>
        </w:rPr>
        <w:t>等消腫</w:t>
      </w:r>
      <w:r w:rsidRPr="008912DD">
        <w:rPr>
          <w:rFonts w:ascii="Times New Roman" w:eastAsia="標楷體" w:hAnsi="Times New Roman"/>
          <w:sz w:val="28"/>
        </w:rPr>
        <w:t>劑，挫傷</w:t>
      </w:r>
      <w:r w:rsidRPr="008912DD">
        <w:rPr>
          <w:rFonts w:ascii="Times New Roman" w:eastAsia="標楷體" w:hAnsi="Times New Roman"/>
          <w:kern w:val="3"/>
          <w:sz w:val="28"/>
        </w:rPr>
        <w:t>腫大可使用，如係外傷縫合</w:t>
      </w:r>
      <w:r w:rsidRPr="008912DD">
        <w:rPr>
          <w:rFonts w:ascii="Times New Roman" w:eastAsia="標楷體" w:hAnsi="Times New Roman"/>
          <w:sz w:val="28"/>
        </w:rPr>
        <w:t>或手術則不須使用，使用期間以一星期為原則。</w:t>
      </w:r>
    </w:p>
    <w:p w14:paraId="14873DE2" w14:textId="77777777" w:rsidR="000257EE" w:rsidRPr="008912DD" w:rsidRDefault="00274757" w:rsidP="00AA0EEE">
      <w:pPr>
        <w:pStyle w:val="31"/>
        <w:snapToGrid w:val="0"/>
        <w:spacing w:line="600" w:lineRule="exact"/>
        <w:ind w:left="755" w:hanging="395"/>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w:t>
      </w:r>
      <w:r w:rsidRPr="008912DD">
        <w:rPr>
          <w:rFonts w:ascii="Times New Roman" w:eastAsia="標楷體" w:hAnsi="Times New Roman"/>
          <w:kern w:val="3"/>
          <w:sz w:val="28"/>
        </w:rPr>
        <w:t>)</w:t>
      </w:r>
      <w:r w:rsidRPr="008912DD">
        <w:rPr>
          <w:rFonts w:ascii="Times New Roman" w:eastAsia="標楷體" w:hAnsi="Times New Roman"/>
          <w:kern w:val="3"/>
          <w:sz w:val="28"/>
        </w:rPr>
        <w:t>急診手術</w:t>
      </w:r>
      <w:r w:rsidRPr="008912DD">
        <w:rPr>
          <w:rFonts w:ascii="Times New Roman" w:eastAsia="標楷體" w:hAnsi="Times New Roman"/>
          <w:sz w:val="28"/>
        </w:rPr>
        <w:t>應於手術記錄單詳述急診手術理由。</w:t>
      </w:r>
    </w:p>
    <w:p w14:paraId="235DB689" w14:textId="77777777" w:rsidR="000257EE" w:rsidRPr="008912DD" w:rsidRDefault="00274757" w:rsidP="00AA0EEE">
      <w:pPr>
        <w:pStyle w:val="31"/>
        <w:snapToGrid w:val="0"/>
        <w:spacing w:line="600" w:lineRule="exact"/>
        <w:ind w:left="1359" w:hanging="98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二十一</w:t>
      </w:r>
      <w:r w:rsidRPr="008912DD">
        <w:rPr>
          <w:rFonts w:ascii="Times New Roman" w:eastAsia="標楷體" w:hAnsi="Times New Roman"/>
          <w:kern w:val="3"/>
          <w:sz w:val="28"/>
        </w:rPr>
        <w:t>)</w:t>
      </w:r>
      <w:r w:rsidRPr="008912DD">
        <w:rPr>
          <w:rFonts w:ascii="Times New Roman" w:eastAsia="標楷體" w:hAnsi="Times New Roman"/>
          <w:kern w:val="3"/>
          <w:sz w:val="28"/>
        </w:rPr>
        <w:t>灌</w:t>
      </w:r>
      <w:r w:rsidRPr="008912DD">
        <w:rPr>
          <w:rFonts w:ascii="Times New Roman" w:eastAsia="標楷體" w:hAnsi="Times New Roman"/>
          <w:sz w:val="28"/>
        </w:rPr>
        <w:t>食管套之使用應符合適應症，並以每週給付一付為原則。</w:t>
      </w:r>
    </w:p>
    <w:p w14:paraId="5D30586B" w14:textId="34AEA854" w:rsidR="000257EE" w:rsidRPr="008912DD" w:rsidRDefault="00274757" w:rsidP="00AA0EEE">
      <w:pPr>
        <w:pStyle w:val="31"/>
        <w:snapToGrid w:val="0"/>
        <w:spacing w:line="600" w:lineRule="exact"/>
        <w:ind w:left="1359" w:hanging="98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二十二</w:t>
      </w:r>
      <w:r w:rsidRPr="008912DD">
        <w:rPr>
          <w:rFonts w:ascii="Times New Roman" w:eastAsia="標楷體" w:hAnsi="Times New Roman"/>
          <w:kern w:val="3"/>
          <w:sz w:val="28"/>
        </w:rPr>
        <w:t>)</w:t>
      </w:r>
      <w:r w:rsidR="00461F58" w:rsidRPr="00461F58">
        <w:rPr>
          <w:rFonts w:ascii="Times New Roman" w:eastAsia="標楷體" w:hAnsi="Times New Roman" w:hint="eastAsia"/>
          <w:kern w:val="3"/>
          <w:sz w:val="28"/>
        </w:rPr>
        <w:t>非外傷之一公分以上之膿瘍，以切開排膿</w:t>
      </w:r>
      <w:r w:rsidR="00461F58" w:rsidRPr="00461F58">
        <w:rPr>
          <w:rFonts w:ascii="Times New Roman" w:eastAsia="標楷體" w:hAnsi="Times New Roman"/>
          <w:kern w:val="3"/>
          <w:sz w:val="28"/>
        </w:rPr>
        <w:t>(51020C)</w:t>
      </w:r>
      <w:r w:rsidR="00461F58" w:rsidRPr="00461F58">
        <w:rPr>
          <w:rFonts w:ascii="Times New Roman" w:eastAsia="標楷體" w:hAnsi="Times New Roman"/>
          <w:kern w:val="3"/>
          <w:sz w:val="28"/>
        </w:rPr>
        <w:t>申報。</w:t>
      </w:r>
      <w:r w:rsidR="00461F58" w:rsidRPr="00461F58">
        <w:rPr>
          <w:rFonts w:ascii="Times New Roman" w:eastAsia="標楷體" w:hAnsi="Times New Roman"/>
          <w:kern w:val="3"/>
          <w:sz w:val="28"/>
        </w:rPr>
        <w:t>(</w:t>
      </w:r>
      <w:r w:rsidR="009F5CE1">
        <w:rPr>
          <w:rFonts w:ascii="Times New Roman" w:eastAsia="標楷體" w:hAnsi="Times New Roman"/>
          <w:kern w:val="3"/>
          <w:sz w:val="28"/>
        </w:rPr>
        <w:t>112/4/1</w:t>
      </w:r>
      <w:r w:rsidR="00461F58" w:rsidRPr="00461F58">
        <w:rPr>
          <w:rFonts w:ascii="Times New Roman" w:eastAsia="標楷體" w:hAnsi="Times New Roman"/>
          <w:kern w:val="3"/>
          <w:sz w:val="28"/>
        </w:rPr>
        <w:t>)</w:t>
      </w:r>
    </w:p>
    <w:p w14:paraId="22BCF8FC" w14:textId="624CFF47" w:rsidR="000257EE" w:rsidRPr="008912DD" w:rsidRDefault="00274757" w:rsidP="00AA0EEE">
      <w:pPr>
        <w:pStyle w:val="31"/>
        <w:snapToGrid w:val="0"/>
        <w:spacing w:line="600" w:lineRule="exact"/>
        <w:ind w:left="149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二十三</w:t>
      </w:r>
      <w:r w:rsidRPr="008912DD">
        <w:rPr>
          <w:rFonts w:ascii="Times New Roman" w:eastAsia="標楷體" w:hAnsi="Times New Roman"/>
          <w:kern w:val="3"/>
          <w:sz w:val="28"/>
        </w:rPr>
        <w:t>)</w:t>
      </w:r>
      <w:r w:rsidRPr="008912DD">
        <w:rPr>
          <w:rFonts w:ascii="Times New Roman" w:eastAsia="標楷體" w:hAnsi="Times New Roman"/>
          <w:sz w:val="28"/>
        </w:rPr>
        <w:t>頸部良性腫瘤</w:t>
      </w:r>
      <w:r w:rsidRPr="008912DD">
        <w:rPr>
          <w:rFonts w:ascii="Times New Roman" w:eastAsia="標楷體" w:hAnsi="Times New Roman"/>
          <w:kern w:val="3"/>
          <w:sz w:val="28"/>
        </w:rPr>
        <w:t>切除</w:t>
      </w:r>
      <w:r w:rsidRPr="008912DD">
        <w:rPr>
          <w:rFonts w:ascii="Times New Roman" w:eastAsia="標楷體" w:hAnsi="Times New Roman"/>
          <w:kern w:val="3"/>
          <w:sz w:val="28"/>
        </w:rPr>
        <w:t>(64116</w:t>
      </w:r>
      <w:r w:rsidR="00461F58">
        <w:rPr>
          <w:rFonts w:ascii="Times New Roman" w:eastAsia="標楷體" w:hAnsi="Times New Roman"/>
          <w:kern w:val="3"/>
          <w:sz w:val="28"/>
        </w:rPr>
        <w:t>C</w:t>
      </w:r>
      <w:r w:rsidRPr="008912DD">
        <w:rPr>
          <w:rFonts w:ascii="Times New Roman" w:eastAsia="標楷體" w:hAnsi="Times New Roman"/>
          <w:kern w:val="3"/>
          <w:sz w:val="28"/>
        </w:rPr>
        <w:t>)</w:t>
      </w:r>
      <w:r w:rsidRPr="008912DD">
        <w:rPr>
          <w:rFonts w:ascii="Times New Roman" w:eastAsia="標楷體" w:hAnsi="Times New Roman"/>
          <w:kern w:val="3"/>
          <w:sz w:val="28"/>
        </w:rPr>
        <w:t>與皮下腫瘤摘除</w:t>
      </w:r>
      <w:r w:rsidRPr="008912DD">
        <w:rPr>
          <w:rFonts w:ascii="Times New Roman" w:eastAsia="標楷體" w:hAnsi="Times New Roman"/>
          <w:kern w:val="3"/>
          <w:sz w:val="28"/>
        </w:rPr>
        <w:t>(62010C)</w:t>
      </w:r>
      <w:r w:rsidRPr="008912DD">
        <w:rPr>
          <w:rFonts w:ascii="Times New Roman" w:eastAsia="標楷體" w:hAnsi="Times New Roman"/>
          <w:kern w:val="3"/>
          <w:sz w:val="28"/>
        </w:rPr>
        <w:t>申</w:t>
      </w:r>
      <w:r w:rsidRPr="008912DD">
        <w:rPr>
          <w:rFonts w:ascii="Times New Roman" w:eastAsia="標楷體" w:hAnsi="Times New Roman"/>
          <w:sz w:val="28"/>
        </w:rPr>
        <w:t>報原則：以病歷及病理報告為依據，腫瘤位於皮下者，以皮下腫瘤摘</w:t>
      </w:r>
      <w:r w:rsidRPr="008912DD">
        <w:rPr>
          <w:rFonts w:ascii="Times New Roman" w:eastAsia="標楷體" w:hAnsi="Times New Roman"/>
          <w:kern w:val="3"/>
          <w:sz w:val="28"/>
        </w:rPr>
        <w:t>除術</w:t>
      </w:r>
      <w:r w:rsidRPr="008912DD">
        <w:rPr>
          <w:rFonts w:ascii="Times New Roman" w:eastAsia="標楷體" w:hAnsi="Times New Roman"/>
          <w:kern w:val="3"/>
          <w:sz w:val="28"/>
        </w:rPr>
        <w:t>(62010C)</w:t>
      </w:r>
      <w:r w:rsidRPr="008912DD">
        <w:rPr>
          <w:rFonts w:ascii="Times New Roman" w:eastAsia="標楷體" w:hAnsi="Times New Roman"/>
          <w:kern w:val="3"/>
          <w:sz w:val="28"/>
        </w:rPr>
        <w:t>申報；深部頸部腫瘤以簡單頸部良性腫瘤切除</w:t>
      </w:r>
      <w:r w:rsidRPr="008912DD">
        <w:rPr>
          <w:rFonts w:ascii="Times New Roman" w:eastAsia="標楷體" w:hAnsi="Times New Roman"/>
          <w:kern w:val="3"/>
          <w:sz w:val="28"/>
        </w:rPr>
        <w:t>(64116</w:t>
      </w:r>
      <w:r w:rsidR="00461F58">
        <w:rPr>
          <w:rFonts w:ascii="Times New Roman" w:eastAsia="標楷體" w:hAnsi="Times New Roman"/>
          <w:kern w:val="3"/>
          <w:sz w:val="28"/>
        </w:rPr>
        <w:t>C</w:t>
      </w:r>
      <w:r w:rsidRPr="008912DD">
        <w:rPr>
          <w:rFonts w:ascii="Times New Roman" w:eastAsia="標楷體" w:hAnsi="Times New Roman"/>
          <w:kern w:val="3"/>
          <w:sz w:val="28"/>
        </w:rPr>
        <w:t>)</w:t>
      </w:r>
      <w:r w:rsidRPr="008912DD">
        <w:rPr>
          <w:rFonts w:ascii="Times New Roman" w:eastAsia="標楷體" w:hAnsi="Times New Roman"/>
          <w:kern w:val="3"/>
          <w:sz w:val="28"/>
        </w:rPr>
        <w:t>申報。</w:t>
      </w:r>
      <w:r w:rsidR="00461F58" w:rsidRPr="00461F58">
        <w:rPr>
          <w:rFonts w:ascii="Times New Roman" w:eastAsia="標楷體" w:hAnsi="Times New Roman"/>
          <w:kern w:val="3"/>
          <w:sz w:val="28"/>
        </w:rPr>
        <w:t>(</w:t>
      </w:r>
      <w:r w:rsidR="009F5CE1">
        <w:rPr>
          <w:rFonts w:ascii="Times New Roman" w:eastAsia="標楷體" w:hAnsi="Times New Roman"/>
          <w:kern w:val="3"/>
          <w:sz w:val="28"/>
        </w:rPr>
        <w:t>112/4/1</w:t>
      </w:r>
      <w:r w:rsidR="00461F58" w:rsidRPr="00461F58">
        <w:rPr>
          <w:rFonts w:ascii="Times New Roman" w:eastAsia="標楷體" w:hAnsi="Times New Roman"/>
          <w:kern w:val="3"/>
          <w:sz w:val="28"/>
        </w:rPr>
        <w:t>)</w:t>
      </w:r>
    </w:p>
    <w:p w14:paraId="46A8958B" w14:textId="77777777" w:rsidR="000257EE" w:rsidRPr="008912DD" w:rsidRDefault="00274757" w:rsidP="00AA0EEE">
      <w:pPr>
        <w:pStyle w:val="31"/>
        <w:snapToGrid w:val="0"/>
        <w:spacing w:line="600" w:lineRule="exact"/>
        <w:ind w:left="149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二十四</w:t>
      </w:r>
      <w:r w:rsidRPr="008912DD">
        <w:rPr>
          <w:rFonts w:ascii="Times New Roman" w:eastAsia="標楷體" w:hAnsi="Times New Roman"/>
          <w:kern w:val="3"/>
          <w:sz w:val="28"/>
        </w:rPr>
        <w:t>)</w:t>
      </w:r>
      <w:r w:rsidRPr="008912DD">
        <w:rPr>
          <w:rFonts w:ascii="Times New Roman" w:eastAsia="標楷體" w:hAnsi="Times New Roman"/>
          <w:kern w:val="3"/>
          <w:sz w:val="28"/>
        </w:rPr>
        <w:t>處理</w:t>
      </w:r>
      <w:r w:rsidRPr="008912DD">
        <w:rPr>
          <w:rFonts w:ascii="Times New Roman" w:eastAsia="標楷體" w:hAnsi="Times New Roman"/>
          <w:sz w:val="28"/>
        </w:rPr>
        <w:t>傷口含拔指甲者，以淺</w:t>
      </w:r>
      <w:r w:rsidRPr="008912DD">
        <w:rPr>
          <w:rFonts w:ascii="Times New Roman" w:eastAsia="標楷體" w:hAnsi="Times New Roman"/>
          <w:kern w:val="3"/>
          <w:sz w:val="28"/>
        </w:rPr>
        <w:t>部創傷處理</w:t>
      </w:r>
      <w:r w:rsidRPr="008912DD">
        <w:rPr>
          <w:rFonts w:ascii="Times New Roman" w:eastAsia="標楷體" w:hAnsi="Times New Roman"/>
          <w:kern w:val="3"/>
          <w:sz w:val="28"/>
        </w:rPr>
        <w:t>(48001C)</w:t>
      </w:r>
      <w:r w:rsidRPr="008912DD">
        <w:rPr>
          <w:rFonts w:ascii="Times New Roman" w:eastAsia="標楷體" w:hAnsi="Times New Roman"/>
          <w:sz w:val="28"/>
        </w:rPr>
        <w:t>申報；單純拔趾</w:t>
      </w:r>
      <w:r w:rsidRPr="008912DD">
        <w:rPr>
          <w:rFonts w:ascii="Times New Roman" w:eastAsia="標楷體" w:hAnsi="Times New Roman"/>
          <w:kern w:val="3"/>
          <w:sz w:val="28"/>
        </w:rPr>
        <w:t>甲者，則以</w:t>
      </w:r>
      <w:r w:rsidRPr="008912DD">
        <w:rPr>
          <w:rFonts w:ascii="Times New Roman" w:eastAsia="標楷體" w:hAnsi="Times New Roman"/>
          <w:kern w:val="3"/>
          <w:sz w:val="28"/>
        </w:rPr>
        <w:t>(56006C)</w:t>
      </w:r>
      <w:r w:rsidRPr="008912DD">
        <w:rPr>
          <w:rFonts w:ascii="Times New Roman" w:eastAsia="標楷體" w:hAnsi="Times New Roman"/>
          <w:kern w:val="3"/>
          <w:sz w:val="28"/>
        </w:rPr>
        <w:t>申報</w:t>
      </w:r>
      <w:r w:rsidR="002447D1" w:rsidRPr="008912DD">
        <w:rPr>
          <w:rFonts w:ascii="Times New Roman" w:eastAsia="標楷體" w:hAnsi="Times New Roman" w:hint="eastAsia"/>
          <w:kern w:val="3"/>
          <w:sz w:val="28"/>
        </w:rPr>
        <w:t>。</w:t>
      </w:r>
    </w:p>
    <w:p w14:paraId="4C7DBF9A" w14:textId="77777777" w:rsidR="000257EE" w:rsidRPr="008912DD" w:rsidRDefault="00274757" w:rsidP="00AA0EEE">
      <w:pPr>
        <w:pStyle w:val="31"/>
        <w:snapToGrid w:val="0"/>
        <w:spacing w:line="600" w:lineRule="exact"/>
        <w:ind w:left="149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二十五</w:t>
      </w:r>
      <w:r w:rsidRPr="008912DD">
        <w:rPr>
          <w:rFonts w:ascii="Times New Roman" w:eastAsia="標楷體" w:hAnsi="Times New Roman"/>
          <w:kern w:val="3"/>
          <w:sz w:val="28"/>
        </w:rPr>
        <w:t>)</w:t>
      </w:r>
      <w:r w:rsidRPr="008912DD">
        <w:rPr>
          <w:rFonts w:ascii="Times New Roman" w:eastAsia="標楷體" w:hAnsi="Times New Roman"/>
          <w:kern w:val="3"/>
          <w:sz w:val="28"/>
        </w:rPr>
        <w:t>彈</w:t>
      </w:r>
      <w:r w:rsidRPr="008912DD">
        <w:rPr>
          <w:rFonts w:ascii="Times New Roman" w:eastAsia="標楷體" w:hAnsi="Times New Roman"/>
          <w:sz w:val="28"/>
        </w:rPr>
        <w:t>性繃帶之使用原則，同一次門診或住院，同一部位以一次用量之兩倍為上限。</w:t>
      </w:r>
    </w:p>
    <w:p w14:paraId="0F2C4313" w14:textId="77777777" w:rsidR="000257EE" w:rsidRPr="008912DD" w:rsidRDefault="00274757" w:rsidP="00AA0EEE">
      <w:pPr>
        <w:pStyle w:val="31"/>
        <w:snapToGrid w:val="0"/>
        <w:spacing w:line="600" w:lineRule="exact"/>
        <w:ind w:left="149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二十六</w:t>
      </w:r>
      <w:r w:rsidRPr="008912DD">
        <w:rPr>
          <w:rFonts w:ascii="Times New Roman" w:eastAsia="標楷體" w:hAnsi="Times New Roman"/>
          <w:kern w:val="3"/>
          <w:sz w:val="28"/>
        </w:rPr>
        <w:t>)</w:t>
      </w:r>
      <w:r w:rsidRPr="008912DD">
        <w:rPr>
          <w:rFonts w:ascii="Times New Roman" w:eastAsia="標楷體" w:hAnsi="Times New Roman"/>
          <w:sz w:val="28"/>
          <w:szCs w:val="28"/>
        </w:rPr>
        <w:t>周邊血管杜卜勒氏血流測定</w:t>
      </w:r>
      <w:r w:rsidRPr="008912DD">
        <w:rPr>
          <w:rFonts w:ascii="Times New Roman" w:eastAsia="標楷體" w:hAnsi="Times New Roman"/>
          <w:sz w:val="28"/>
          <w:szCs w:val="28"/>
        </w:rPr>
        <w:t>(18008C)</w:t>
      </w:r>
      <w:r w:rsidRPr="008912DD">
        <w:rPr>
          <w:rFonts w:ascii="Times New Roman" w:eastAsia="標楷體" w:hAnsi="Times New Roman"/>
          <w:sz w:val="28"/>
          <w:szCs w:val="28"/>
        </w:rPr>
        <w:t>之適應症：</w:t>
      </w:r>
      <w:r w:rsidRPr="008912DD">
        <w:rPr>
          <w:rFonts w:ascii="Times New Roman" w:eastAsia="標楷體" w:hAnsi="Times New Roman"/>
          <w:sz w:val="28"/>
          <w:szCs w:val="28"/>
        </w:rPr>
        <w:t>(101/5/1)</w:t>
      </w:r>
    </w:p>
    <w:p w14:paraId="3015F85C" w14:textId="77777777" w:rsidR="000257EE" w:rsidRPr="008912DD" w:rsidRDefault="00274757" w:rsidP="00AA0EEE">
      <w:pPr>
        <w:pStyle w:val="20"/>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lastRenderedPageBreak/>
        <w:t>1.</w:t>
      </w:r>
      <w:r w:rsidRPr="008912DD">
        <w:rPr>
          <w:rFonts w:ascii="Times New Roman" w:eastAsia="標楷體" w:hAnsi="Times New Roman"/>
          <w:kern w:val="3"/>
          <w:sz w:val="28"/>
        </w:rPr>
        <w:t>周邊動脈血管阻塞疾病</w:t>
      </w:r>
      <w:r w:rsidRPr="008912DD">
        <w:rPr>
          <w:rFonts w:ascii="Times New Roman" w:eastAsia="標楷體" w:hAnsi="Times New Roman"/>
          <w:kern w:val="3"/>
          <w:sz w:val="28"/>
        </w:rPr>
        <w:t>(PAOD)</w:t>
      </w:r>
      <w:r w:rsidRPr="008912DD">
        <w:rPr>
          <w:rFonts w:ascii="Times New Roman" w:eastAsia="標楷體" w:hAnsi="Times New Roman"/>
          <w:kern w:val="3"/>
          <w:sz w:val="28"/>
        </w:rPr>
        <w:t>：周</w:t>
      </w:r>
      <w:r w:rsidRPr="008912DD">
        <w:rPr>
          <w:rFonts w:ascii="Times New Roman" w:eastAsia="標楷體" w:hAnsi="Times New Roman"/>
          <w:sz w:val="28"/>
        </w:rPr>
        <w:t>邊動脈阻塞時，需每隔六至八小時檢查下肢循環血</w:t>
      </w:r>
      <w:r w:rsidRPr="008912DD">
        <w:rPr>
          <w:rFonts w:ascii="Times New Roman" w:eastAsia="標楷體" w:hAnsi="Times New Roman"/>
          <w:kern w:val="3"/>
          <w:sz w:val="28"/>
        </w:rPr>
        <w:t>流情形，以協助診斷何時該血管手術或作截肢手術。</w:t>
      </w:r>
    </w:p>
    <w:p w14:paraId="55E5ADB3" w14:textId="77777777" w:rsidR="000257EE" w:rsidRPr="008912DD" w:rsidRDefault="00274757" w:rsidP="00AA0EEE">
      <w:pPr>
        <w:pStyle w:val="20"/>
        <w:snapToGrid w:val="0"/>
        <w:spacing w:line="600" w:lineRule="exact"/>
        <w:ind w:left="112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使用主動脈弓氣球幫浦輔助器</w:t>
      </w:r>
      <w:r w:rsidRPr="008912DD">
        <w:rPr>
          <w:rFonts w:ascii="Times New Roman" w:eastAsia="標楷體" w:hAnsi="Times New Roman"/>
          <w:kern w:val="3"/>
          <w:sz w:val="28"/>
        </w:rPr>
        <w:t>(IABP)</w:t>
      </w:r>
      <w:r w:rsidRPr="008912DD">
        <w:rPr>
          <w:rFonts w:ascii="Times New Roman" w:eastAsia="標楷體" w:hAnsi="Times New Roman"/>
          <w:kern w:val="3"/>
          <w:sz w:val="28"/>
        </w:rPr>
        <w:t>者：主動脈內氣球幫浦從腹股動脈插入，該側下肢動脈需時時監測其血流情形，以免下肢動脈阻塞，及使用血管擴張藥物。</w:t>
      </w:r>
    </w:p>
    <w:p w14:paraId="6745826B" w14:textId="77777777" w:rsidR="000257EE" w:rsidRPr="008912DD" w:rsidRDefault="00274757" w:rsidP="00AA0EEE">
      <w:pPr>
        <w:pStyle w:val="20"/>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kern w:val="3"/>
          <w:sz w:val="28"/>
        </w:rPr>
        <w:t>使用體外循環維生系統</w:t>
      </w:r>
      <w:r w:rsidRPr="008912DD">
        <w:rPr>
          <w:rFonts w:ascii="Times New Roman" w:eastAsia="標楷體" w:hAnsi="Times New Roman"/>
          <w:kern w:val="3"/>
          <w:sz w:val="28"/>
        </w:rPr>
        <w:t>(ECMO)</w:t>
      </w:r>
      <w:r w:rsidRPr="008912DD">
        <w:rPr>
          <w:rFonts w:ascii="Times New Roman" w:eastAsia="標楷體" w:hAnsi="Times New Roman"/>
          <w:kern w:val="3"/>
          <w:sz w:val="28"/>
        </w:rPr>
        <w:t>者：體外</w:t>
      </w:r>
      <w:r w:rsidRPr="008912DD">
        <w:rPr>
          <w:rFonts w:ascii="Times New Roman" w:eastAsia="標楷體" w:hAnsi="Times New Roman"/>
          <w:sz w:val="28"/>
        </w:rPr>
        <w:t>循環維生系統一般由兩側腹股</w:t>
      </w:r>
      <w:r w:rsidRPr="008912DD">
        <w:rPr>
          <w:rFonts w:ascii="Times New Roman" w:eastAsia="標楷體" w:hAnsi="Times New Roman"/>
          <w:kern w:val="3"/>
          <w:sz w:val="28"/>
        </w:rPr>
        <w:t>動靜</w:t>
      </w:r>
      <w:r w:rsidRPr="008912DD">
        <w:rPr>
          <w:rFonts w:ascii="Times New Roman" w:eastAsia="標楷體" w:hAnsi="Times New Roman"/>
          <w:sz w:val="28"/>
        </w:rPr>
        <w:t>脈插入，該側下肢動脈需時時監測血流情形，以免下肢動脈阻塞其而不知，造成合併症。</w:t>
      </w:r>
    </w:p>
    <w:p w14:paraId="70A92D44" w14:textId="77777777" w:rsidR="000257EE" w:rsidRPr="008912DD" w:rsidRDefault="00274757" w:rsidP="00AA0EEE">
      <w:pPr>
        <w:pStyle w:val="20"/>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其他：如四肢下肢動</w:t>
      </w:r>
      <w:r w:rsidRPr="008912DD">
        <w:rPr>
          <w:rFonts w:ascii="Times New Roman" w:eastAsia="標楷體" w:hAnsi="Times New Roman"/>
          <w:sz w:val="28"/>
        </w:rPr>
        <w:t>脈插動脈導管監測血壓，或心導管檢查後一天內，或心臟衰竭造成低心輸出量，以致末端循環不良者，皆需監測四肢血流杜卜勒測定。</w:t>
      </w:r>
    </w:p>
    <w:p w14:paraId="253A8736" w14:textId="77777777" w:rsidR="000257EE" w:rsidRPr="008912DD" w:rsidRDefault="00274757" w:rsidP="00AA0EEE">
      <w:pPr>
        <w:snapToGrid w:val="0"/>
        <w:spacing w:line="600" w:lineRule="exact"/>
        <w:ind w:left="1114"/>
        <w:jc w:val="both"/>
        <w:rPr>
          <w:rFonts w:ascii="Times New Roman" w:hAnsi="Times New Roman"/>
        </w:rPr>
      </w:pPr>
      <w:r w:rsidRPr="008912DD">
        <w:rPr>
          <w:rFonts w:ascii="Times New Roman" w:eastAsia="標楷體" w:hAnsi="Times New Roman"/>
          <w:sz w:val="28"/>
        </w:rPr>
        <w:t>有前述之病況者，執行次數，得視病情需要，由審查醫</w:t>
      </w:r>
      <w:r w:rsidRPr="008912DD">
        <w:rPr>
          <w:rFonts w:ascii="Times New Roman" w:eastAsia="標楷體" w:hAnsi="Times New Roman"/>
          <w:sz w:val="28"/>
          <w:szCs w:val="28"/>
        </w:rPr>
        <w:t>藥專家</w:t>
      </w:r>
      <w:r w:rsidRPr="008912DD">
        <w:rPr>
          <w:rFonts w:ascii="Times New Roman" w:eastAsia="標楷體" w:hAnsi="Times New Roman"/>
          <w:sz w:val="28"/>
        </w:rPr>
        <w:t>專業判斷。</w:t>
      </w:r>
      <w:r w:rsidRPr="008912DD">
        <w:rPr>
          <w:rFonts w:ascii="Times New Roman" w:eastAsia="標楷體" w:hAnsi="Times New Roman"/>
          <w:sz w:val="28"/>
        </w:rPr>
        <w:t>(102/3/1)</w:t>
      </w:r>
    </w:p>
    <w:p w14:paraId="5161DFAF" w14:textId="77777777" w:rsidR="000257EE" w:rsidRPr="008912DD" w:rsidRDefault="00274757" w:rsidP="00AA0EEE">
      <w:pPr>
        <w:pStyle w:val="31"/>
        <w:snapToGrid w:val="0"/>
        <w:spacing w:line="600" w:lineRule="exact"/>
        <w:ind w:left="1720"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二十七</w:t>
      </w:r>
      <w:r w:rsidRPr="008912DD">
        <w:rPr>
          <w:rFonts w:ascii="Times New Roman" w:eastAsia="標楷體" w:hAnsi="Times New Roman"/>
          <w:kern w:val="3"/>
          <w:sz w:val="28"/>
        </w:rPr>
        <w:t>)</w:t>
      </w:r>
      <w:r w:rsidRPr="008912DD">
        <w:rPr>
          <w:rFonts w:ascii="Times New Roman" w:eastAsia="標楷體" w:hAnsi="Times New Roman"/>
          <w:sz w:val="28"/>
          <w:szCs w:val="28"/>
        </w:rPr>
        <w:t>RH(D)</w:t>
      </w:r>
      <w:r w:rsidRPr="008912DD">
        <w:rPr>
          <w:rFonts w:ascii="Times New Roman" w:eastAsia="標楷體" w:hAnsi="Times New Roman"/>
          <w:sz w:val="28"/>
          <w:szCs w:val="28"/>
        </w:rPr>
        <w:t>型檢查</w:t>
      </w:r>
      <w:r w:rsidRPr="008912DD">
        <w:rPr>
          <w:rFonts w:ascii="Times New Roman" w:eastAsia="標楷體" w:hAnsi="Times New Roman"/>
          <w:sz w:val="28"/>
          <w:szCs w:val="28"/>
        </w:rPr>
        <w:t>(11003C)</w:t>
      </w:r>
      <w:r w:rsidRPr="008912DD">
        <w:rPr>
          <w:rFonts w:ascii="Times New Roman" w:eastAsia="標楷體" w:hAnsi="Times New Roman"/>
          <w:sz w:val="28"/>
          <w:szCs w:val="28"/>
        </w:rPr>
        <w:t>之適應症，依中華民國輸血學會左列建議辦理為原則：</w:t>
      </w:r>
    </w:p>
    <w:p w14:paraId="32CF17D7" w14:textId="77777777" w:rsidR="000257EE" w:rsidRPr="008912DD" w:rsidRDefault="00274757" w:rsidP="00AA0EEE">
      <w:pPr>
        <w:pStyle w:val="20"/>
        <w:snapToGrid w:val="0"/>
        <w:spacing w:line="600" w:lineRule="exact"/>
        <w:ind w:left="1694"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szCs w:val="28"/>
        </w:rPr>
        <w:t>輸血前檢查及產科病人</w:t>
      </w:r>
      <w:r w:rsidRPr="008912DD">
        <w:rPr>
          <w:rFonts w:ascii="Times New Roman" w:eastAsia="標楷體" w:hAnsi="Times New Roman"/>
          <w:sz w:val="28"/>
          <w:szCs w:val="28"/>
        </w:rPr>
        <w:t>RH(D)</w:t>
      </w:r>
      <w:r w:rsidRPr="008912DD">
        <w:rPr>
          <w:rFonts w:ascii="Times New Roman" w:eastAsia="標楷體" w:hAnsi="Times New Roman"/>
          <w:sz w:val="28"/>
          <w:szCs w:val="28"/>
        </w:rPr>
        <w:t>型檢查，宜依現行全民健康保險醫療服務給付項目及支付標準規定辦理。</w:t>
      </w:r>
      <w:r w:rsidRPr="008912DD">
        <w:rPr>
          <w:rFonts w:ascii="Times New Roman" w:eastAsia="標楷體" w:hAnsi="Times New Roman"/>
          <w:sz w:val="28"/>
          <w:szCs w:val="28"/>
        </w:rPr>
        <w:t>(101/5/1)(102/3/1)</w:t>
      </w:r>
    </w:p>
    <w:p w14:paraId="4DD24FB9" w14:textId="77777777" w:rsidR="000257EE" w:rsidRPr="008912DD" w:rsidRDefault="00274757" w:rsidP="00AA0EEE">
      <w:pPr>
        <w:pStyle w:val="20"/>
        <w:snapToGrid w:val="0"/>
        <w:spacing w:line="600" w:lineRule="exact"/>
        <w:ind w:left="1694"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其餘病患不得申報。</w:t>
      </w:r>
    </w:p>
    <w:p w14:paraId="18494407" w14:textId="77777777" w:rsidR="000257EE" w:rsidRPr="008912DD" w:rsidRDefault="00274757" w:rsidP="00AA0EEE">
      <w:pPr>
        <w:pStyle w:val="31"/>
        <w:snapToGrid w:val="0"/>
        <w:spacing w:line="600" w:lineRule="exact"/>
        <w:ind w:left="1812" w:hanging="1212"/>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二十八</w:t>
      </w:r>
      <w:r w:rsidRPr="008912DD">
        <w:rPr>
          <w:rFonts w:ascii="Times New Roman" w:eastAsia="標楷體" w:hAnsi="Times New Roman"/>
          <w:sz w:val="28"/>
          <w:szCs w:val="28"/>
        </w:rPr>
        <w:t>)</w:t>
      </w:r>
      <w:r w:rsidRPr="008912DD">
        <w:rPr>
          <w:rFonts w:ascii="Times New Roman" w:eastAsia="標楷體" w:hAnsi="Times New Roman"/>
          <w:sz w:val="28"/>
          <w:szCs w:val="28"/>
        </w:rPr>
        <w:t>腹腔穿刺</w:t>
      </w:r>
      <w:r w:rsidRPr="008912DD">
        <w:rPr>
          <w:rFonts w:ascii="Times New Roman" w:eastAsia="標楷體" w:hAnsi="Times New Roman"/>
          <w:sz w:val="28"/>
          <w:szCs w:val="28"/>
        </w:rPr>
        <w:t>(29017C)</w:t>
      </w:r>
      <w:r w:rsidRPr="008912DD">
        <w:rPr>
          <w:rFonts w:ascii="Times New Roman" w:eastAsia="標楷體" w:hAnsi="Times New Roman"/>
          <w:sz w:val="28"/>
          <w:szCs w:val="28"/>
        </w:rPr>
        <w:t>申報區別：</w:t>
      </w:r>
      <w:r w:rsidRPr="008912DD">
        <w:rPr>
          <w:rFonts w:ascii="Times New Roman" w:eastAsia="標楷體" w:hAnsi="Times New Roman"/>
          <w:sz w:val="28"/>
          <w:szCs w:val="28"/>
        </w:rPr>
        <w:t>(95/12/1)</w:t>
      </w:r>
    </w:p>
    <w:p w14:paraId="4DC36F86" w14:textId="77777777" w:rsidR="000257EE" w:rsidRPr="008912DD" w:rsidRDefault="00274757" w:rsidP="00AA0EEE">
      <w:pPr>
        <w:pStyle w:val="20"/>
        <w:spacing w:line="600" w:lineRule="exact"/>
        <w:ind w:left="965" w:firstLine="473"/>
        <w:jc w:val="both"/>
        <w:rPr>
          <w:rFonts w:ascii="Times New Roman" w:eastAsia="標楷體" w:hAnsi="Times New Roman"/>
          <w:sz w:val="28"/>
          <w:szCs w:val="28"/>
        </w:rPr>
      </w:pPr>
      <w:r w:rsidRPr="008912DD">
        <w:rPr>
          <w:rFonts w:ascii="Times New Roman" w:eastAsia="標楷體" w:hAnsi="Times New Roman"/>
          <w:sz w:val="28"/>
          <w:szCs w:val="28"/>
        </w:rPr>
        <w:t>腹腔穿刺</w:t>
      </w:r>
      <w:r w:rsidRPr="008912DD">
        <w:rPr>
          <w:rFonts w:ascii="Times New Roman" w:eastAsia="標楷體" w:hAnsi="Times New Roman"/>
          <w:sz w:val="28"/>
          <w:szCs w:val="28"/>
        </w:rPr>
        <w:t>(29017C)</w:t>
      </w:r>
      <w:r w:rsidRPr="008912DD">
        <w:rPr>
          <w:rFonts w:ascii="Times New Roman" w:eastAsia="標楷體" w:hAnsi="Times New Roman"/>
          <w:sz w:val="28"/>
          <w:szCs w:val="28"/>
        </w:rPr>
        <w:t>：</w:t>
      </w:r>
    </w:p>
    <w:p w14:paraId="5D9A3D3F" w14:textId="77777777" w:rsidR="000257EE" w:rsidRPr="008912DD" w:rsidRDefault="00274757" w:rsidP="00AA0EEE">
      <w:pPr>
        <w:pStyle w:val="20"/>
        <w:spacing w:line="600" w:lineRule="exact"/>
        <w:ind w:left="2879" w:hanging="1439"/>
        <w:jc w:val="both"/>
        <w:rPr>
          <w:rFonts w:ascii="Times New Roman" w:eastAsia="標楷體" w:hAnsi="Times New Roman"/>
          <w:sz w:val="28"/>
          <w:szCs w:val="28"/>
        </w:rPr>
      </w:pPr>
      <w:r w:rsidRPr="008912DD">
        <w:rPr>
          <w:rFonts w:ascii="Times New Roman" w:eastAsia="標楷體" w:hAnsi="Times New Roman"/>
          <w:sz w:val="28"/>
          <w:szCs w:val="28"/>
        </w:rPr>
        <w:t>診療內容：利用理學檢查或超音波指引下做腹水抽吸之診斷或治療用。</w:t>
      </w:r>
    </w:p>
    <w:p w14:paraId="012C845D" w14:textId="77777777" w:rsidR="000257EE" w:rsidRPr="008912DD" w:rsidRDefault="00274757" w:rsidP="00AA0EEE">
      <w:pPr>
        <w:snapToGrid w:val="0"/>
        <w:spacing w:line="600" w:lineRule="exact"/>
        <w:ind w:firstLine="1439"/>
        <w:jc w:val="both"/>
        <w:rPr>
          <w:rFonts w:ascii="Times New Roman" w:eastAsia="標楷體" w:hAnsi="Times New Roman"/>
          <w:sz w:val="28"/>
          <w:szCs w:val="28"/>
        </w:rPr>
      </w:pPr>
      <w:r w:rsidRPr="008912DD">
        <w:rPr>
          <w:rFonts w:ascii="Times New Roman" w:eastAsia="標楷體" w:hAnsi="Times New Roman"/>
          <w:sz w:val="28"/>
          <w:szCs w:val="28"/>
        </w:rPr>
        <w:lastRenderedPageBreak/>
        <w:t>適應症：肝硬化、肝癌、卵巢癌、腹內膿瘍、外傷等。</w:t>
      </w:r>
    </w:p>
    <w:p w14:paraId="23DE9B89" w14:textId="77777777" w:rsidR="000257EE" w:rsidRPr="008912DD" w:rsidRDefault="00274757" w:rsidP="00AA0EEE">
      <w:pPr>
        <w:snapToGrid w:val="0"/>
        <w:spacing w:line="600" w:lineRule="exact"/>
        <w:ind w:left="802" w:firstLine="636"/>
        <w:jc w:val="both"/>
        <w:rPr>
          <w:rFonts w:ascii="Times New Roman" w:eastAsia="標楷體" w:hAnsi="Times New Roman"/>
          <w:sz w:val="28"/>
          <w:szCs w:val="28"/>
        </w:rPr>
      </w:pPr>
      <w:r w:rsidRPr="008912DD">
        <w:rPr>
          <w:rFonts w:ascii="Times New Roman" w:eastAsia="標楷體" w:hAnsi="Times New Roman"/>
          <w:sz w:val="28"/>
          <w:szCs w:val="28"/>
        </w:rPr>
        <w:t>費用申報時應檢附之資料：腹水之生化或細胞學檢查報告。</w:t>
      </w:r>
    </w:p>
    <w:p w14:paraId="2E018FA5" w14:textId="77777777" w:rsidR="000257EE" w:rsidRPr="008912DD" w:rsidRDefault="00274757" w:rsidP="00AA0EEE">
      <w:pPr>
        <w:pStyle w:val="31"/>
        <w:snapToGrid w:val="0"/>
        <w:spacing w:line="600" w:lineRule="exact"/>
        <w:ind w:left="1778"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二十九</w:t>
      </w:r>
      <w:r w:rsidRPr="008912DD">
        <w:rPr>
          <w:rFonts w:ascii="Times New Roman" w:eastAsia="標楷體" w:hAnsi="Times New Roman"/>
          <w:kern w:val="3"/>
          <w:sz w:val="28"/>
        </w:rPr>
        <w:t>)</w:t>
      </w:r>
      <w:r w:rsidRPr="008912DD">
        <w:rPr>
          <w:rFonts w:ascii="Times New Roman" w:eastAsia="標楷體" w:hAnsi="Times New Roman"/>
          <w:sz w:val="28"/>
          <w:szCs w:val="28"/>
        </w:rPr>
        <w:t>隱睪症合併開放性腹膜鞘狀突時，仍應以隱睪丸固定術</w:t>
      </w:r>
      <w:r w:rsidRPr="008912DD">
        <w:rPr>
          <w:rFonts w:ascii="Times New Roman" w:eastAsia="標楷體" w:hAnsi="Times New Roman"/>
          <w:sz w:val="28"/>
          <w:szCs w:val="28"/>
        </w:rPr>
        <w:t>(78607C)</w:t>
      </w:r>
      <w:r w:rsidRPr="008912DD">
        <w:rPr>
          <w:rFonts w:ascii="Times New Roman" w:eastAsia="標楷體" w:hAnsi="Times New Roman"/>
          <w:sz w:val="28"/>
          <w:szCs w:val="28"/>
        </w:rPr>
        <w:t>申報。</w:t>
      </w:r>
      <w:r w:rsidRPr="008912DD">
        <w:rPr>
          <w:rFonts w:ascii="Times New Roman" w:eastAsia="標楷體" w:hAnsi="Times New Roman"/>
          <w:sz w:val="28"/>
          <w:szCs w:val="28"/>
        </w:rPr>
        <w:t>(101/5/1)</w:t>
      </w:r>
    </w:p>
    <w:p w14:paraId="0CF066C1" w14:textId="77777777" w:rsidR="000257EE" w:rsidRPr="008912DD" w:rsidRDefault="00274757" w:rsidP="00AA0EEE">
      <w:pPr>
        <w:pStyle w:val="31"/>
        <w:snapToGrid w:val="0"/>
        <w:spacing w:line="600" w:lineRule="exact"/>
        <w:ind w:left="173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三十</w:t>
      </w:r>
      <w:r w:rsidRPr="008912DD">
        <w:rPr>
          <w:rFonts w:ascii="Times New Roman" w:eastAsia="標楷體" w:hAnsi="Times New Roman"/>
          <w:kern w:val="3"/>
          <w:sz w:val="28"/>
        </w:rPr>
        <w:t>)</w:t>
      </w:r>
      <w:r w:rsidR="00D54693" w:rsidRPr="008912DD">
        <w:rPr>
          <w:rFonts w:ascii="Times New Roman" w:eastAsia="標楷體" w:hAnsi="Times New Roman"/>
          <w:kern w:val="3"/>
          <w:sz w:val="28"/>
        </w:rPr>
        <w:t xml:space="preserve">  </w:t>
      </w:r>
      <w:r w:rsidRPr="008912DD">
        <w:rPr>
          <w:rFonts w:ascii="Times New Roman" w:eastAsia="標楷體" w:hAnsi="Times New Roman"/>
          <w:kern w:val="3"/>
          <w:sz w:val="28"/>
        </w:rPr>
        <w:t>申</w:t>
      </w:r>
      <w:r w:rsidRPr="008912DD">
        <w:rPr>
          <w:rFonts w:ascii="Times New Roman" w:eastAsia="標楷體" w:hAnsi="Times New Roman"/>
          <w:sz w:val="28"/>
        </w:rPr>
        <w:t>報肌腱修</w:t>
      </w:r>
      <w:r w:rsidRPr="008912DD">
        <w:rPr>
          <w:rFonts w:ascii="Times New Roman" w:eastAsia="標楷體" w:hAnsi="Times New Roman"/>
          <w:kern w:val="3"/>
          <w:sz w:val="28"/>
        </w:rPr>
        <w:t>補術</w:t>
      </w:r>
      <w:r w:rsidRPr="008912DD">
        <w:rPr>
          <w:rFonts w:ascii="Times New Roman" w:eastAsia="標楷體" w:hAnsi="Times New Roman"/>
          <w:kern w:val="3"/>
          <w:sz w:val="28"/>
        </w:rPr>
        <w:t>tendon repair</w:t>
      </w:r>
      <w:r w:rsidRPr="008912DD">
        <w:rPr>
          <w:rFonts w:ascii="Times New Roman" w:eastAsia="標楷體" w:hAnsi="Times New Roman"/>
          <w:kern w:val="3"/>
          <w:sz w:val="28"/>
        </w:rPr>
        <w:t>時，</w:t>
      </w:r>
      <w:r w:rsidRPr="008912DD">
        <w:rPr>
          <w:rFonts w:ascii="Times New Roman" w:eastAsia="標楷體" w:hAnsi="Times New Roman"/>
          <w:sz w:val="28"/>
        </w:rPr>
        <w:t>須於手術紀錄單內詳載手術部位之肌腱名稱，並應檢送手術前、後照片，以憑核付。照片費用應含於該項手術內。</w:t>
      </w:r>
    </w:p>
    <w:p w14:paraId="7DA29F9D" w14:textId="77777777" w:rsidR="000257EE" w:rsidRPr="008912DD" w:rsidRDefault="00274757" w:rsidP="00AA0EEE">
      <w:pPr>
        <w:pStyle w:val="31"/>
        <w:snapToGrid w:val="0"/>
        <w:spacing w:line="600" w:lineRule="exact"/>
        <w:ind w:left="173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三十一</w:t>
      </w:r>
      <w:r w:rsidRPr="008912DD">
        <w:rPr>
          <w:rFonts w:ascii="Times New Roman" w:eastAsia="標楷體" w:hAnsi="Times New Roman"/>
          <w:kern w:val="3"/>
          <w:sz w:val="28"/>
        </w:rPr>
        <w:t>)</w:t>
      </w:r>
      <w:r w:rsidRPr="008912DD">
        <w:rPr>
          <w:rFonts w:ascii="Times New Roman" w:eastAsia="標楷體" w:hAnsi="Times New Roman"/>
          <w:kern w:val="3"/>
          <w:sz w:val="28"/>
        </w:rPr>
        <w:t>軟組</w:t>
      </w:r>
      <w:r w:rsidRPr="008912DD">
        <w:rPr>
          <w:rFonts w:ascii="Times New Roman" w:eastAsia="標楷體" w:hAnsi="Times New Roman"/>
          <w:sz w:val="28"/>
        </w:rPr>
        <w:t>織良性腫瘤切除術，</w:t>
      </w:r>
      <w:r w:rsidRPr="008912DD">
        <w:rPr>
          <w:rFonts w:ascii="Times New Roman" w:eastAsia="標楷體" w:hAnsi="Times New Roman"/>
          <w:kern w:val="3"/>
          <w:sz w:val="28"/>
        </w:rPr>
        <w:t>大或深</w:t>
      </w:r>
      <w:r w:rsidRPr="008912DD">
        <w:rPr>
          <w:rFonts w:ascii="Times New Roman" w:eastAsia="標楷體" w:hAnsi="Times New Roman"/>
          <w:kern w:val="3"/>
          <w:sz w:val="28"/>
        </w:rPr>
        <w:t>(64208C)</w:t>
      </w:r>
      <w:r w:rsidRPr="008912DD">
        <w:rPr>
          <w:rFonts w:ascii="Times New Roman" w:eastAsia="標楷體" w:hAnsi="Times New Roman"/>
          <w:kern w:val="3"/>
          <w:sz w:val="28"/>
        </w:rPr>
        <w:t>之明確規</w:t>
      </w:r>
      <w:r w:rsidRPr="008912DD">
        <w:rPr>
          <w:rFonts w:ascii="Times New Roman" w:eastAsia="標楷體" w:hAnsi="Times New Roman"/>
          <w:sz w:val="28"/>
        </w:rPr>
        <w:t>範為，其軟組織良性腫瘤應大於十五公分或深及肌膜層。</w:t>
      </w:r>
    </w:p>
    <w:p w14:paraId="62D233A5" w14:textId="3BA44277" w:rsidR="000257EE" w:rsidRPr="008912DD" w:rsidRDefault="00274757" w:rsidP="00AA0EEE">
      <w:pPr>
        <w:pStyle w:val="31"/>
        <w:snapToGrid w:val="0"/>
        <w:spacing w:line="600" w:lineRule="exact"/>
        <w:ind w:left="2019" w:hanging="140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三十二</w:t>
      </w:r>
      <w:r w:rsidRPr="008912DD">
        <w:rPr>
          <w:rFonts w:ascii="Times New Roman" w:eastAsia="標楷體" w:hAnsi="Times New Roman"/>
          <w:kern w:val="3"/>
          <w:sz w:val="28"/>
        </w:rPr>
        <w:t>)1.</w:t>
      </w:r>
      <w:r w:rsidR="00461F58">
        <w:rPr>
          <w:rFonts w:ascii="Times New Roman" w:eastAsia="標楷體" w:hAnsi="Times New Roman" w:hint="eastAsia"/>
          <w:kern w:val="3"/>
          <w:sz w:val="28"/>
        </w:rPr>
        <w:t>刪除</w:t>
      </w:r>
      <w:r w:rsidR="00461F58" w:rsidRPr="00461F58">
        <w:rPr>
          <w:rFonts w:ascii="Times New Roman" w:eastAsia="標楷體" w:hAnsi="Times New Roman"/>
          <w:kern w:val="3"/>
          <w:sz w:val="28"/>
        </w:rPr>
        <w:t>(</w:t>
      </w:r>
      <w:r w:rsidR="009F5CE1">
        <w:rPr>
          <w:rFonts w:ascii="Times New Roman" w:eastAsia="標楷體" w:hAnsi="Times New Roman"/>
          <w:kern w:val="3"/>
          <w:sz w:val="28"/>
        </w:rPr>
        <w:t>112/4/1</w:t>
      </w:r>
      <w:r w:rsidR="00461F58" w:rsidRPr="00461F58">
        <w:rPr>
          <w:rFonts w:ascii="Times New Roman" w:eastAsia="標楷體" w:hAnsi="Times New Roman"/>
          <w:kern w:val="3"/>
          <w:sz w:val="28"/>
        </w:rPr>
        <w:t>)</w:t>
      </w:r>
      <w:r w:rsidR="00461F58" w:rsidRPr="008912DD">
        <w:rPr>
          <w:rFonts w:ascii="Times New Roman" w:hAnsi="Times New Roman"/>
        </w:rPr>
        <w:t xml:space="preserve"> </w:t>
      </w:r>
    </w:p>
    <w:p w14:paraId="35142EDD" w14:textId="77777777" w:rsidR="000257EE" w:rsidRPr="008912DD" w:rsidRDefault="00274757" w:rsidP="00461F58">
      <w:pPr>
        <w:pStyle w:val="20"/>
        <w:snapToGrid w:val="0"/>
        <w:spacing w:line="600" w:lineRule="exact"/>
        <w:ind w:left="1848" w:hanging="224"/>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不乾淨或不清潔的傷口</w:t>
      </w:r>
      <w:r w:rsidR="00C54EE9" w:rsidRPr="008912DD">
        <w:rPr>
          <w:rFonts w:ascii="Times New Roman" w:eastAsia="標楷體" w:hAnsi="Times New Roman"/>
          <w:kern w:val="3"/>
          <w:sz w:val="28"/>
        </w:rPr>
        <w:t>(</w:t>
      </w:r>
      <w:r w:rsidRPr="008912DD">
        <w:rPr>
          <w:rFonts w:ascii="Times New Roman" w:eastAsia="標楷體" w:hAnsi="Times New Roman"/>
          <w:kern w:val="3"/>
          <w:sz w:val="28"/>
        </w:rPr>
        <w:t>unclean wound</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之處理原則：包括開</w:t>
      </w:r>
      <w:r w:rsidRPr="008912DD">
        <w:rPr>
          <w:rFonts w:ascii="Times New Roman" w:eastAsia="標楷體" w:hAnsi="Times New Roman"/>
          <w:bCs/>
          <w:sz w:val="28"/>
          <w:szCs w:val="28"/>
        </w:rPr>
        <w:t>放性引流或感染性傷口之處理，以每一天最多申報一次為原則，但需由外科審查醫</w:t>
      </w:r>
      <w:r w:rsidRPr="008912DD">
        <w:rPr>
          <w:rFonts w:ascii="Times New Roman" w:eastAsia="標楷體" w:hAnsi="Times New Roman"/>
          <w:sz w:val="28"/>
          <w:szCs w:val="28"/>
        </w:rPr>
        <w:t>藥專家</w:t>
      </w:r>
      <w:r w:rsidRPr="008912DD">
        <w:rPr>
          <w:rFonts w:ascii="Times New Roman" w:eastAsia="標楷體" w:hAnsi="Times New Roman"/>
          <w:bCs/>
          <w:sz w:val="28"/>
          <w:szCs w:val="28"/>
        </w:rPr>
        <w:t>依個案情況做專業之認定。</w:t>
      </w:r>
      <w:r w:rsidRPr="008912DD">
        <w:rPr>
          <w:rFonts w:ascii="Times New Roman" w:eastAsia="標楷體" w:hAnsi="Times New Roman"/>
          <w:bCs/>
          <w:sz w:val="28"/>
          <w:szCs w:val="28"/>
        </w:rPr>
        <w:t>(102/3/1)</w:t>
      </w:r>
    </w:p>
    <w:p w14:paraId="625699AB" w14:textId="77777777" w:rsidR="000257EE" w:rsidRPr="008912DD" w:rsidRDefault="00274757" w:rsidP="00AA0EEE">
      <w:pPr>
        <w:pStyle w:val="20"/>
        <w:snapToGrid w:val="0"/>
        <w:spacing w:line="600" w:lineRule="exact"/>
        <w:ind w:left="1799" w:hanging="1201"/>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三十三</w:t>
      </w:r>
      <w:r w:rsidRPr="008912DD">
        <w:rPr>
          <w:rFonts w:ascii="Times New Roman" w:eastAsia="標楷體" w:hAnsi="Times New Roman"/>
          <w:kern w:val="3"/>
          <w:sz w:val="28"/>
        </w:rPr>
        <w:t>)</w:t>
      </w:r>
      <w:r w:rsidR="00890902" w:rsidRPr="008912DD">
        <w:rPr>
          <w:rFonts w:ascii="Times New Roman" w:eastAsia="標楷體" w:hAnsi="Times New Roman"/>
          <w:sz w:val="28"/>
          <w:szCs w:val="28"/>
        </w:rPr>
        <w:t xml:space="preserve"> </w:t>
      </w:r>
      <w:r w:rsidR="00890902" w:rsidRPr="008912DD">
        <w:rPr>
          <w:rFonts w:ascii="Times New Roman" w:eastAsia="標楷體" w:hAnsi="Times New Roman"/>
          <w:sz w:val="28"/>
          <w:szCs w:val="28"/>
        </w:rPr>
        <w:t>刪除。</w:t>
      </w:r>
      <w:r w:rsidR="00890902" w:rsidRPr="008912DD">
        <w:rPr>
          <w:rFonts w:ascii="Times New Roman" w:eastAsia="標楷體" w:hAnsi="Times New Roman"/>
          <w:sz w:val="28"/>
          <w:szCs w:val="28"/>
        </w:rPr>
        <w:t>(106/12/1)</w:t>
      </w:r>
    </w:p>
    <w:p w14:paraId="2F52169B" w14:textId="77777777" w:rsidR="000257EE" w:rsidRPr="008912DD" w:rsidRDefault="00274757" w:rsidP="00AA0EEE">
      <w:pPr>
        <w:pStyle w:val="20"/>
        <w:snapToGrid w:val="0"/>
        <w:spacing w:line="600" w:lineRule="exact"/>
        <w:ind w:left="1620" w:hanging="1022"/>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三十四</w:t>
      </w:r>
      <w:r w:rsidRPr="008912DD">
        <w:rPr>
          <w:rFonts w:ascii="Times New Roman" w:eastAsia="標楷體" w:hAnsi="Times New Roman"/>
          <w:kern w:val="3"/>
          <w:sz w:val="28"/>
        </w:rPr>
        <w:t>)</w:t>
      </w:r>
      <w:r w:rsidRPr="008912DD">
        <w:rPr>
          <w:rFonts w:ascii="Times New Roman" w:eastAsia="標楷體" w:hAnsi="Times New Roman"/>
          <w:kern w:val="3"/>
          <w:sz w:val="28"/>
        </w:rPr>
        <w:t>深部複雜之外傷縫合附照片說明之。</w:t>
      </w:r>
      <w:r w:rsidRPr="008912DD">
        <w:rPr>
          <w:rFonts w:ascii="Times New Roman" w:eastAsia="標楷體" w:hAnsi="Times New Roman"/>
          <w:kern w:val="3"/>
          <w:sz w:val="28"/>
        </w:rPr>
        <w:t>(97/5/1)</w:t>
      </w:r>
    </w:p>
    <w:p w14:paraId="7B39F7D8" w14:textId="77777777" w:rsidR="000257EE" w:rsidRPr="008912DD" w:rsidRDefault="00274757" w:rsidP="00AA0EEE">
      <w:pPr>
        <w:pStyle w:val="20"/>
        <w:snapToGrid w:val="0"/>
        <w:spacing w:line="600" w:lineRule="exact"/>
        <w:ind w:left="1620" w:hanging="1022"/>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三十五</w:t>
      </w:r>
      <w:r w:rsidRPr="008912DD">
        <w:rPr>
          <w:rFonts w:ascii="Times New Roman" w:eastAsia="標楷體" w:hAnsi="Times New Roman"/>
          <w:kern w:val="3"/>
          <w:sz w:val="28"/>
        </w:rPr>
        <w:t>)Danzen</w:t>
      </w:r>
      <w:r w:rsidRPr="008912DD">
        <w:rPr>
          <w:rFonts w:ascii="Times New Roman" w:eastAsia="標楷體" w:hAnsi="Times New Roman"/>
          <w:kern w:val="3"/>
          <w:sz w:val="28"/>
        </w:rPr>
        <w:t>、</w:t>
      </w:r>
      <w:r w:rsidRPr="008912DD">
        <w:rPr>
          <w:rFonts w:ascii="Times New Roman" w:eastAsia="標楷體" w:hAnsi="Times New Roman"/>
          <w:kern w:val="3"/>
          <w:sz w:val="28"/>
        </w:rPr>
        <w:t>Varidase</w:t>
      </w:r>
      <w:r w:rsidRPr="008912DD">
        <w:rPr>
          <w:rFonts w:ascii="Times New Roman" w:eastAsia="標楷體" w:hAnsi="Times New Roman"/>
          <w:kern w:val="3"/>
          <w:sz w:val="28"/>
        </w:rPr>
        <w:t>等消腫劑，如係外傷縫合或手術不須使用。</w:t>
      </w:r>
      <w:r w:rsidRPr="008912DD">
        <w:rPr>
          <w:rFonts w:ascii="Times New Roman" w:eastAsia="標楷體" w:hAnsi="Times New Roman"/>
          <w:kern w:val="3"/>
          <w:sz w:val="28"/>
        </w:rPr>
        <w:t>(97/5/1)</w:t>
      </w:r>
    </w:p>
    <w:p w14:paraId="79E61ADE" w14:textId="77777777" w:rsidR="000257EE" w:rsidRPr="008912DD" w:rsidRDefault="00274757" w:rsidP="00AA0EEE">
      <w:pPr>
        <w:pStyle w:val="20"/>
        <w:snapToGrid w:val="0"/>
        <w:spacing w:line="600" w:lineRule="exact"/>
        <w:ind w:left="1701" w:hanging="1103"/>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三十六</w:t>
      </w:r>
      <w:r w:rsidRPr="008912DD">
        <w:rPr>
          <w:rFonts w:ascii="Times New Roman" w:eastAsia="標楷體" w:hAnsi="Times New Roman"/>
          <w:kern w:val="3"/>
          <w:sz w:val="28"/>
        </w:rPr>
        <w:t>)</w:t>
      </w:r>
      <w:r w:rsidRPr="008912DD">
        <w:rPr>
          <w:rFonts w:ascii="Times New Roman" w:eastAsia="標楷體" w:hAnsi="Times New Roman"/>
          <w:kern w:val="3"/>
          <w:sz w:val="28"/>
        </w:rPr>
        <w:t>扳機指手術應需附手術前及術後照片，如無照片則應詳加說明，以利審查。</w:t>
      </w:r>
      <w:r w:rsidRPr="008912DD">
        <w:rPr>
          <w:rFonts w:ascii="Times New Roman" w:eastAsia="標楷體" w:hAnsi="Times New Roman"/>
          <w:kern w:val="3"/>
          <w:sz w:val="28"/>
        </w:rPr>
        <w:t>(97/5/1)</w:t>
      </w:r>
    </w:p>
    <w:p w14:paraId="5671E71D" w14:textId="5A5F6385" w:rsidR="000B6CA1" w:rsidRDefault="00274757" w:rsidP="00AA0EEE">
      <w:pPr>
        <w:pStyle w:val="20"/>
        <w:snapToGrid w:val="0"/>
        <w:spacing w:line="600" w:lineRule="exact"/>
        <w:ind w:left="1701" w:hanging="1103"/>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三十七</w:t>
      </w:r>
      <w:r w:rsidRPr="008912DD">
        <w:rPr>
          <w:rFonts w:ascii="Times New Roman" w:eastAsia="標楷體" w:hAnsi="Times New Roman"/>
          <w:kern w:val="3"/>
          <w:sz w:val="28"/>
        </w:rPr>
        <w:t>)</w:t>
      </w:r>
      <w:r w:rsidR="000B6CA1" w:rsidRPr="000B6CA1">
        <w:rPr>
          <w:rFonts w:hint="eastAsia"/>
        </w:rPr>
        <w:t xml:space="preserve"> </w:t>
      </w:r>
      <w:r w:rsidR="000B6CA1" w:rsidRPr="000B6CA1">
        <w:rPr>
          <w:rFonts w:ascii="Times New Roman" w:eastAsia="標楷體" w:hAnsi="Times New Roman" w:hint="eastAsia"/>
          <w:kern w:val="3"/>
          <w:sz w:val="28"/>
        </w:rPr>
        <w:t>深部縫合如申報</w:t>
      </w:r>
      <w:r w:rsidR="000B6CA1" w:rsidRPr="000B6CA1">
        <w:rPr>
          <w:rFonts w:ascii="Times New Roman" w:eastAsia="標楷體" w:hAnsi="Times New Roman"/>
          <w:kern w:val="3"/>
          <w:sz w:val="28"/>
        </w:rPr>
        <w:t>48033C</w:t>
      </w:r>
      <w:r w:rsidR="000B6CA1" w:rsidRPr="000B6CA1">
        <w:rPr>
          <w:rFonts w:ascii="Times New Roman" w:eastAsia="標楷體" w:hAnsi="Times New Roman"/>
          <w:kern w:val="3"/>
          <w:sz w:val="28"/>
        </w:rPr>
        <w:t>、</w:t>
      </w:r>
      <w:r w:rsidR="000B6CA1" w:rsidRPr="000B6CA1">
        <w:rPr>
          <w:rFonts w:ascii="Times New Roman" w:eastAsia="標楷體" w:hAnsi="Times New Roman"/>
          <w:kern w:val="3"/>
          <w:sz w:val="28"/>
        </w:rPr>
        <w:t>48034C</w:t>
      </w:r>
      <w:r w:rsidR="000B6CA1" w:rsidRPr="000B6CA1">
        <w:rPr>
          <w:rFonts w:ascii="Times New Roman" w:eastAsia="標楷體" w:hAnsi="Times New Roman"/>
          <w:kern w:val="3"/>
          <w:sz w:val="28"/>
        </w:rPr>
        <w:t>或</w:t>
      </w:r>
      <w:r w:rsidR="000B6CA1" w:rsidRPr="000B6CA1">
        <w:rPr>
          <w:rFonts w:ascii="Times New Roman" w:eastAsia="標楷體" w:hAnsi="Times New Roman"/>
          <w:kern w:val="3"/>
          <w:sz w:val="28"/>
        </w:rPr>
        <w:t>48035C</w:t>
      </w:r>
      <w:r w:rsidR="000B6CA1" w:rsidRPr="000B6CA1">
        <w:rPr>
          <w:rFonts w:ascii="Times New Roman" w:eastAsia="標楷體" w:hAnsi="Times New Roman"/>
          <w:kern w:val="3"/>
          <w:sz w:val="28"/>
        </w:rPr>
        <w:t>，除於病歷註明處置日期、部位及大小，應檢附繪圖說明或處置前後彩色照片備查。</w:t>
      </w:r>
      <w:r w:rsidR="000B6CA1" w:rsidRPr="000B6CA1">
        <w:rPr>
          <w:rFonts w:ascii="Times New Roman" w:eastAsia="標楷體" w:hAnsi="Times New Roman"/>
          <w:kern w:val="3"/>
          <w:sz w:val="28"/>
        </w:rPr>
        <w:t>(97/5/1) (</w:t>
      </w:r>
      <w:r w:rsidR="009F5CE1">
        <w:rPr>
          <w:rFonts w:ascii="Times New Roman" w:eastAsia="標楷體" w:hAnsi="Times New Roman"/>
          <w:kern w:val="3"/>
          <w:sz w:val="28"/>
        </w:rPr>
        <w:t>112/4/1</w:t>
      </w:r>
      <w:r w:rsidR="000B6CA1" w:rsidRPr="000B6CA1">
        <w:rPr>
          <w:rFonts w:ascii="Times New Roman" w:eastAsia="標楷體" w:hAnsi="Times New Roman"/>
          <w:kern w:val="3"/>
          <w:sz w:val="28"/>
        </w:rPr>
        <w:t>)</w:t>
      </w:r>
    </w:p>
    <w:p w14:paraId="54302F1E" w14:textId="08ED63E6" w:rsidR="009A2E1C" w:rsidRPr="008912DD" w:rsidRDefault="00274757" w:rsidP="00AA0EEE">
      <w:pPr>
        <w:pStyle w:val="20"/>
        <w:snapToGrid w:val="0"/>
        <w:spacing w:line="600" w:lineRule="exact"/>
        <w:ind w:left="1843" w:hanging="1243"/>
        <w:jc w:val="both"/>
        <w:rPr>
          <w:rFonts w:ascii="Times New Roman" w:eastAsia="標楷體" w:hAnsi="Times New Roman"/>
          <w:kern w:val="3"/>
          <w:sz w:val="28"/>
        </w:rPr>
      </w:pPr>
      <w:r w:rsidRPr="008912DD">
        <w:rPr>
          <w:rFonts w:ascii="Times New Roman" w:eastAsia="標楷體" w:hAnsi="Times New Roman"/>
          <w:kern w:val="3"/>
          <w:sz w:val="28"/>
        </w:rPr>
        <w:lastRenderedPageBreak/>
        <w:t>(</w:t>
      </w:r>
      <w:r w:rsidRPr="008912DD">
        <w:rPr>
          <w:rFonts w:ascii="Times New Roman" w:eastAsia="標楷體" w:hAnsi="Times New Roman"/>
          <w:kern w:val="3"/>
          <w:sz w:val="28"/>
        </w:rPr>
        <w:t>三十八</w:t>
      </w:r>
      <w:r w:rsidRPr="008912DD">
        <w:rPr>
          <w:rFonts w:ascii="Times New Roman" w:eastAsia="標楷體" w:hAnsi="Times New Roman"/>
          <w:kern w:val="3"/>
          <w:sz w:val="28"/>
        </w:rPr>
        <w:t>)</w:t>
      </w:r>
      <w:r w:rsidRPr="008912DD">
        <w:rPr>
          <w:rFonts w:ascii="Times New Roman" w:eastAsia="標楷體" w:hAnsi="Times New Roman"/>
          <w:sz w:val="28"/>
          <w:szCs w:val="28"/>
        </w:rPr>
        <w:t>內痔結紮手術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74417C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 (101/5/1)</w:t>
      </w:r>
    </w:p>
    <w:p w14:paraId="578C68F7" w14:textId="77777777" w:rsidR="009A2E1C" w:rsidRPr="008912DD" w:rsidRDefault="00274757" w:rsidP="00AA0EEE">
      <w:pPr>
        <w:pStyle w:val="20"/>
        <w:snapToGrid w:val="0"/>
        <w:spacing w:line="600" w:lineRule="exact"/>
        <w:ind w:leftChars="708" w:left="1839" w:hangingChars="50" w:hanging="140"/>
        <w:jc w:val="both"/>
        <w:rPr>
          <w:rFonts w:ascii="Times New Roman" w:eastAsia="標楷體" w:hAnsi="Times New Roman"/>
          <w:sz w:val="28"/>
          <w:szCs w:val="28"/>
        </w:rPr>
      </w:pPr>
      <w:r w:rsidRPr="008912DD">
        <w:rPr>
          <w:rFonts w:ascii="Times New Roman" w:eastAsia="標楷體" w:hAnsi="Times New Roman"/>
          <w:kern w:val="3"/>
          <w:sz w:val="28"/>
        </w:rPr>
        <w:t>1.</w:t>
      </w:r>
      <w:r w:rsidR="00890902" w:rsidRPr="008912DD">
        <w:rPr>
          <w:rFonts w:ascii="Times New Roman" w:eastAsia="標楷體" w:hAnsi="Times New Roman"/>
          <w:sz w:val="28"/>
          <w:szCs w:val="28"/>
        </w:rPr>
        <w:t>應檢附手術同意書及正式手術記錄。</w:t>
      </w:r>
      <w:r w:rsidR="00890902" w:rsidRPr="008912DD">
        <w:rPr>
          <w:rFonts w:ascii="Times New Roman" w:eastAsia="標楷體" w:hAnsi="Times New Roman"/>
          <w:sz w:val="28"/>
          <w:szCs w:val="28"/>
        </w:rPr>
        <w:t>(106/12/1)</w:t>
      </w:r>
    </w:p>
    <w:p w14:paraId="40A3A81E" w14:textId="77777777" w:rsidR="009A2E1C" w:rsidRPr="008912DD" w:rsidRDefault="009A2E1C" w:rsidP="00AA0EEE">
      <w:pPr>
        <w:pStyle w:val="20"/>
        <w:snapToGrid w:val="0"/>
        <w:spacing w:line="600" w:lineRule="exact"/>
        <w:ind w:leftChars="708" w:left="1839" w:hangingChars="50" w:hanging="140"/>
        <w:jc w:val="both"/>
        <w:rPr>
          <w:rFonts w:ascii="Times New Roman" w:eastAsia="標楷體" w:hAnsi="Times New Roman"/>
          <w:sz w:val="28"/>
          <w:szCs w:val="28"/>
        </w:rPr>
      </w:pPr>
      <w:r w:rsidRPr="008912DD">
        <w:rPr>
          <w:rFonts w:ascii="Times New Roman" w:eastAsia="標楷體" w:hAnsi="Times New Roman"/>
          <w:kern w:val="3"/>
          <w:sz w:val="28"/>
        </w:rPr>
        <w:t>2.</w:t>
      </w:r>
      <w:r w:rsidR="009C290E" w:rsidRPr="008912DD">
        <w:rPr>
          <w:rFonts w:ascii="Times New Roman" w:eastAsia="標楷體" w:hAnsi="Times New Roman"/>
          <w:sz w:val="28"/>
          <w:szCs w:val="28"/>
        </w:rPr>
        <w:t>刪除</w:t>
      </w:r>
      <w:r w:rsidR="00890902" w:rsidRPr="008912DD">
        <w:rPr>
          <w:rFonts w:ascii="Times New Roman" w:eastAsia="標楷體" w:hAnsi="Times New Roman"/>
          <w:sz w:val="28"/>
          <w:szCs w:val="28"/>
        </w:rPr>
        <w:t>(106/12/1)</w:t>
      </w:r>
    </w:p>
    <w:p w14:paraId="61755F50" w14:textId="77777777" w:rsidR="000257EE" w:rsidRPr="008912DD" w:rsidRDefault="009A2E1C" w:rsidP="00AA0EEE">
      <w:pPr>
        <w:pStyle w:val="20"/>
        <w:snapToGrid w:val="0"/>
        <w:spacing w:line="600" w:lineRule="exact"/>
        <w:ind w:leftChars="708" w:left="1985" w:hangingChars="102" w:hanging="286"/>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szCs w:val="28"/>
        </w:rPr>
        <w:t>一年內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自第</w:t>
      </w:r>
      <w:r w:rsidRPr="008912DD">
        <w:rPr>
          <w:rFonts w:ascii="Times New Roman" w:eastAsia="標楷體" w:hAnsi="Times New Roman"/>
          <w:sz w:val="28"/>
          <w:szCs w:val="28"/>
        </w:rPr>
        <w:t>1</w:t>
      </w:r>
      <w:r w:rsidRPr="008912DD">
        <w:rPr>
          <w:rFonts w:ascii="Times New Roman" w:eastAsia="標楷體" w:hAnsi="Times New Roman"/>
          <w:sz w:val="28"/>
          <w:szCs w:val="28"/>
        </w:rPr>
        <w:t>次施行時間起算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最多不超過四次，仍有反</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覆發作者，應評估是否接受手術切除</w:t>
      </w:r>
      <w:r w:rsidRPr="008912DD">
        <w:rPr>
          <w:rFonts w:ascii="Times New Roman" w:eastAsia="標楷體" w:hAnsi="Times New Roman"/>
          <w:kern w:val="3"/>
          <w:sz w:val="28"/>
        </w:rPr>
        <w:t>。</w:t>
      </w:r>
    </w:p>
    <w:p w14:paraId="6ED666C9" w14:textId="77777777" w:rsidR="009A2E1C" w:rsidRPr="008912DD" w:rsidRDefault="009A2E1C" w:rsidP="00AA0EEE">
      <w:pPr>
        <w:pStyle w:val="20"/>
        <w:snapToGrid w:val="0"/>
        <w:spacing w:line="600" w:lineRule="exact"/>
        <w:ind w:leftChars="708" w:left="1839" w:hangingChars="50" w:hanging="140"/>
        <w:jc w:val="both"/>
        <w:rPr>
          <w:rFonts w:ascii="Times New Roman" w:hAnsi="Times New Roman"/>
          <w:sz w:val="28"/>
          <w:szCs w:val="28"/>
        </w:rPr>
      </w:pPr>
      <w:r w:rsidRPr="008912DD">
        <w:rPr>
          <w:rFonts w:ascii="Times New Roman" w:eastAsia="標楷體" w:hAnsi="Times New Roman"/>
          <w:kern w:val="3"/>
          <w:sz w:val="28"/>
        </w:rPr>
        <w:t>4.</w:t>
      </w:r>
      <w:r w:rsidR="00274757" w:rsidRPr="008912DD">
        <w:rPr>
          <w:rFonts w:ascii="Times New Roman" w:eastAsia="標楷體" w:hAnsi="Times New Roman"/>
          <w:sz w:val="28"/>
          <w:szCs w:val="28"/>
        </w:rPr>
        <w:t>刪除</w:t>
      </w:r>
      <w:r w:rsidR="00274757" w:rsidRPr="008912DD">
        <w:rPr>
          <w:rFonts w:ascii="Times New Roman" w:eastAsia="標楷體" w:hAnsi="Times New Roman"/>
          <w:sz w:val="28"/>
          <w:szCs w:val="28"/>
        </w:rPr>
        <w:t>(101/5/1)</w:t>
      </w:r>
    </w:p>
    <w:p w14:paraId="32322E59" w14:textId="77777777" w:rsidR="000257EE" w:rsidRPr="008912DD" w:rsidRDefault="00274757" w:rsidP="00AA0EEE">
      <w:pPr>
        <w:spacing w:line="600" w:lineRule="exact"/>
        <w:ind w:left="1843" w:hanging="1276"/>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三十九</w:t>
      </w:r>
      <w:r w:rsidRPr="008912DD">
        <w:rPr>
          <w:rFonts w:ascii="Times New Roman" w:eastAsia="標楷體" w:hAnsi="Times New Roman"/>
          <w:kern w:val="3"/>
          <w:sz w:val="28"/>
        </w:rPr>
        <w:t>)</w:t>
      </w:r>
      <w:r w:rsidRPr="008912DD">
        <w:rPr>
          <w:rFonts w:ascii="Times New Roman" w:eastAsia="標楷體" w:hAnsi="Times New Roman"/>
          <w:kern w:val="3"/>
          <w:sz w:val="28"/>
        </w:rPr>
        <w:t>同一部位拆線當次不得再申報換藥，如有特殊情形，應詳加說明。</w:t>
      </w:r>
      <w:r w:rsidRPr="008912DD">
        <w:rPr>
          <w:rFonts w:ascii="Times New Roman" w:eastAsia="標楷體" w:hAnsi="Times New Roman"/>
          <w:kern w:val="3"/>
          <w:sz w:val="28"/>
        </w:rPr>
        <w:t>(97/5/1)</w:t>
      </w:r>
    </w:p>
    <w:p w14:paraId="4A28D397" w14:textId="77777777" w:rsidR="003669B2" w:rsidRPr="008912DD" w:rsidRDefault="00270AEA" w:rsidP="00AA0EEE">
      <w:pPr>
        <w:pStyle w:val="20"/>
        <w:tabs>
          <w:tab w:val="clear" w:pos="900"/>
          <w:tab w:val="left" w:pos="1843"/>
        </w:tabs>
        <w:snapToGrid w:val="0"/>
        <w:spacing w:line="600" w:lineRule="exact"/>
        <w:ind w:left="1560" w:hanging="931"/>
        <w:jc w:val="both"/>
        <w:rPr>
          <w:rFonts w:ascii="Times New Roman" w:eastAsia="標楷體" w:hAnsi="Times New Roman"/>
          <w:sz w:val="28"/>
          <w:szCs w:val="28"/>
        </w:rPr>
      </w:pPr>
      <w:r w:rsidRPr="008912DD">
        <w:rPr>
          <w:rFonts w:ascii="Times New Roman" w:eastAsia="標楷體" w:hAnsi="Times New Roman"/>
          <w:kern w:val="3"/>
          <w:sz w:val="28"/>
        </w:rPr>
        <w:t>(</w:t>
      </w:r>
      <w:r w:rsidRPr="008912DD">
        <w:rPr>
          <w:rFonts w:ascii="Times New Roman" w:eastAsia="標楷體" w:hAnsi="Times New Roman"/>
          <w:kern w:val="3"/>
          <w:sz w:val="28"/>
        </w:rPr>
        <w:t>四十</w:t>
      </w:r>
      <w:r w:rsidRPr="008912DD">
        <w:rPr>
          <w:rFonts w:ascii="Times New Roman" w:eastAsia="標楷體" w:hAnsi="Times New Roman"/>
          <w:kern w:val="3"/>
          <w:sz w:val="28"/>
        </w:rPr>
        <w:t>)</w:t>
      </w:r>
      <w:r w:rsidR="00274757" w:rsidRPr="008912DD">
        <w:rPr>
          <w:rFonts w:ascii="Times New Roman" w:eastAsia="標楷體" w:hAnsi="Times New Roman"/>
          <w:sz w:val="28"/>
          <w:szCs w:val="28"/>
        </w:rPr>
        <w:t>申報</w:t>
      </w:r>
      <w:r w:rsidR="00274757" w:rsidRPr="008912DD">
        <w:rPr>
          <w:rFonts w:ascii="Times New Roman" w:eastAsia="標楷體" w:hAnsi="Times New Roman"/>
          <w:sz w:val="28"/>
          <w:szCs w:val="28"/>
        </w:rPr>
        <w:t>Z-</w:t>
      </w:r>
      <w:r w:rsidR="00274757" w:rsidRPr="008912DD">
        <w:rPr>
          <w:rFonts w:ascii="Times New Roman" w:eastAsia="標楷體" w:hAnsi="Times New Roman"/>
          <w:sz w:val="28"/>
          <w:szCs w:val="28"/>
        </w:rPr>
        <w:t>形皮瓣</w:t>
      </w:r>
      <w:r w:rsidR="00274757" w:rsidRPr="008912DD">
        <w:rPr>
          <w:rFonts w:ascii="Times New Roman" w:eastAsia="標楷體" w:hAnsi="Times New Roman"/>
          <w:sz w:val="28"/>
          <w:szCs w:val="28"/>
        </w:rPr>
        <w:t>(62018C)</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V-Y</w:t>
      </w:r>
      <w:r w:rsidR="00274757" w:rsidRPr="008912DD">
        <w:rPr>
          <w:rFonts w:ascii="Times New Roman" w:eastAsia="標楷體" w:hAnsi="Times New Roman"/>
          <w:sz w:val="28"/>
          <w:szCs w:val="28"/>
        </w:rPr>
        <w:t>形皮瓣</w:t>
      </w:r>
      <w:r w:rsidR="00274757" w:rsidRPr="008912DD">
        <w:rPr>
          <w:rFonts w:ascii="Times New Roman" w:eastAsia="標楷體" w:hAnsi="Times New Roman"/>
          <w:sz w:val="28"/>
          <w:szCs w:val="28"/>
        </w:rPr>
        <w:t>(62069C)</w:t>
      </w:r>
      <w:r w:rsidR="00274757" w:rsidRPr="008912DD">
        <w:rPr>
          <w:rFonts w:ascii="Times New Roman" w:eastAsia="標楷體" w:hAnsi="Times New Roman"/>
          <w:sz w:val="28"/>
          <w:szCs w:val="28"/>
        </w:rPr>
        <w:t>、徒手關節授動術</w:t>
      </w:r>
      <w:r w:rsidR="00274757" w:rsidRPr="008912DD">
        <w:rPr>
          <w:rFonts w:ascii="Times New Roman" w:eastAsia="標楷體" w:hAnsi="Times New Roman"/>
          <w:sz w:val="28"/>
          <w:szCs w:val="28"/>
        </w:rPr>
        <w:t>(64080C)</w:t>
      </w:r>
      <w:r w:rsidR="00274757" w:rsidRPr="008912DD">
        <w:rPr>
          <w:rFonts w:ascii="Times New Roman" w:eastAsia="標楷體" w:hAnsi="Times New Roman"/>
          <w:sz w:val="28"/>
          <w:szCs w:val="28"/>
        </w:rPr>
        <w:t>、一般瘢痕攣縮鬆弛術</w:t>
      </w:r>
      <w:r w:rsidR="00274757" w:rsidRPr="008912DD">
        <w:rPr>
          <w:rFonts w:ascii="Times New Roman" w:eastAsia="標楷體" w:hAnsi="Times New Roman"/>
          <w:sz w:val="28"/>
          <w:szCs w:val="28"/>
        </w:rPr>
        <w:t>(64141C)</w:t>
      </w:r>
      <w:r w:rsidR="00274757" w:rsidRPr="008912DD">
        <w:rPr>
          <w:rFonts w:ascii="Times New Roman" w:eastAsia="標楷體" w:hAnsi="Times New Roman"/>
          <w:sz w:val="28"/>
          <w:szCs w:val="28"/>
        </w:rPr>
        <w:t>、眼瞼下垂前額懸吊術</w:t>
      </w:r>
      <w:r w:rsidR="00274757" w:rsidRPr="008912DD">
        <w:rPr>
          <w:rFonts w:ascii="Times New Roman" w:eastAsia="標楷體" w:hAnsi="Times New Roman"/>
          <w:sz w:val="28"/>
          <w:szCs w:val="28"/>
        </w:rPr>
        <w:t>(87004C)</w:t>
      </w:r>
      <w:r w:rsidR="00274757" w:rsidRPr="008912DD">
        <w:rPr>
          <w:rFonts w:ascii="Times New Roman" w:eastAsia="標楷體" w:hAnsi="Times New Roman"/>
          <w:sz w:val="28"/>
          <w:szCs w:val="28"/>
        </w:rPr>
        <w:t>、眼瞼外翻或內翻植皮術</w:t>
      </w:r>
      <w:r w:rsidR="00274757" w:rsidRPr="008912DD">
        <w:rPr>
          <w:rFonts w:ascii="Times New Roman" w:eastAsia="標楷體" w:hAnsi="Times New Roman"/>
          <w:sz w:val="28"/>
          <w:szCs w:val="28"/>
        </w:rPr>
        <w:t>(87006C)</w:t>
      </w:r>
      <w:r w:rsidR="00274757" w:rsidRPr="008912DD">
        <w:rPr>
          <w:rFonts w:ascii="Times New Roman" w:eastAsia="標楷體" w:hAnsi="Times New Roman"/>
          <w:sz w:val="28"/>
          <w:szCs w:val="28"/>
        </w:rPr>
        <w:t>、眼瞼乙狀成形術</w:t>
      </w:r>
      <w:r w:rsidR="00274757" w:rsidRPr="008912DD">
        <w:rPr>
          <w:rFonts w:ascii="Times New Roman" w:eastAsia="標楷體" w:hAnsi="Times New Roman"/>
          <w:sz w:val="28"/>
          <w:szCs w:val="28"/>
        </w:rPr>
        <w:t>Z-plasty(87007C)</w:t>
      </w:r>
      <w:r w:rsidR="00274757" w:rsidRPr="008912DD">
        <w:rPr>
          <w:rFonts w:ascii="Times New Roman" w:eastAsia="標楷體" w:hAnsi="Times New Roman"/>
          <w:sz w:val="28"/>
          <w:szCs w:val="28"/>
        </w:rPr>
        <w:t>，以上七項支付代碼抽審申報應檢附</w:t>
      </w:r>
      <w:r w:rsidR="00274757" w:rsidRPr="008912DD">
        <w:rPr>
          <w:rFonts w:ascii="Times New Roman" w:eastAsia="標楷體" w:hAnsi="Times New Roman"/>
          <w:sz w:val="28"/>
          <w:szCs w:val="28"/>
        </w:rPr>
        <w:t xml:space="preserve">(1) </w:t>
      </w:r>
      <w:r w:rsidR="00274757" w:rsidRPr="008912DD">
        <w:rPr>
          <w:rFonts w:ascii="Times New Roman" w:eastAsia="標楷體" w:hAnsi="Times New Roman"/>
          <w:sz w:val="28"/>
          <w:szCs w:val="28"/>
        </w:rPr>
        <w:t>術前及術後照片或繪圖；</w:t>
      </w:r>
      <w:r w:rsidR="00274757" w:rsidRPr="008912DD">
        <w:rPr>
          <w:rFonts w:ascii="Times New Roman" w:eastAsia="標楷體" w:hAnsi="Times New Roman"/>
          <w:sz w:val="28"/>
          <w:szCs w:val="28"/>
        </w:rPr>
        <w:t xml:space="preserve">(2) </w:t>
      </w:r>
      <w:r w:rsidR="00274757" w:rsidRPr="008912DD">
        <w:rPr>
          <w:rFonts w:ascii="Times New Roman" w:eastAsia="標楷體" w:hAnsi="Times New Roman"/>
          <w:sz w:val="28"/>
          <w:szCs w:val="28"/>
        </w:rPr>
        <w:t>含手術部位及手術方法之手術紀錄。</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1B4A17BB" w14:textId="77777777" w:rsidR="0079587B" w:rsidRPr="008912DD" w:rsidRDefault="0079587B" w:rsidP="00AA0EEE">
      <w:pPr>
        <w:spacing w:line="600" w:lineRule="exact"/>
        <w:ind w:leftChars="237" w:left="1700" w:hangingChars="404" w:hanging="1131"/>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四十一</w:t>
      </w:r>
      <w:r w:rsidRPr="008912DD">
        <w:rPr>
          <w:rFonts w:ascii="Times New Roman" w:eastAsia="標楷體" w:hAnsi="Times New Roman"/>
          <w:sz w:val="28"/>
          <w:szCs w:val="28"/>
        </w:rPr>
        <w:t>)</w:t>
      </w:r>
      <w:r w:rsidRPr="008912DD">
        <w:rPr>
          <w:rFonts w:ascii="Times New Roman" w:eastAsia="標楷體" w:hAnsi="Times New Roman"/>
        </w:rPr>
        <w:t xml:space="preserve"> </w:t>
      </w:r>
      <w:r w:rsidRPr="008912DD">
        <w:rPr>
          <w:rFonts w:ascii="Times New Roman" w:eastAsia="標楷體" w:hAnsi="Times New Roman"/>
          <w:sz w:val="28"/>
          <w:szCs w:val="28"/>
        </w:rPr>
        <w:t>經直腸大腸息肉切除術</w:t>
      </w:r>
      <w:r w:rsidRPr="008912DD">
        <w:rPr>
          <w:rFonts w:ascii="Times New Roman" w:eastAsia="標楷體" w:hAnsi="Times New Roman"/>
          <w:sz w:val="28"/>
          <w:szCs w:val="28"/>
        </w:rPr>
        <w:t>(74207C)</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(106/12/1) (</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47D2C8A" w14:textId="77777777" w:rsidR="0079587B" w:rsidRPr="008912DD" w:rsidRDefault="0079587B" w:rsidP="00AA0EEE">
      <w:pPr>
        <w:pStyle w:val="20"/>
        <w:tabs>
          <w:tab w:val="clear" w:pos="900"/>
          <w:tab w:val="left" w:pos="1985"/>
        </w:tabs>
        <w:snapToGrid w:val="0"/>
        <w:spacing w:line="600" w:lineRule="exact"/>
        <w:ind w:left="1985" w:hanging="28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至少有</w:t>
      </w:r>
      <w:r w:rsidRPr="008912DD">
        <w:rPr>
          <w:rFonts w:ascii="Times New Roman" w:eastAsia="標楷體" w:hAnsi="Times New Roman"/>
          <w:sz w:val="28"/>
          <w:szCs w:val="28"/>
        </w:rPr>
        <w:t>1</w:t>
      </w:r>
      <w:r w:rsidRPr="008912DD">
        <w:rPr>
          <w:rFonts w:ascii="Times New Roman" w:eastAsia="標楷體" w:hAnsi="Times New Roman"/>
          <w:sz w:val="28"/>
          <w:szCs w:val="28"/>
        </w:rPr>
        <w:t>顆息肉大於</w:t>
      </w:r>
      <w:r w:rsidRPr="008912DD">
        <w:rPr>
          <w:rFonts w:ascii="Times New Roman" w:eastAsia="標楷體" w:hAnsi="Times New Roman"/>
          <w:sz w:val="28"/>
          <w:szCs w:val="28"/>
        </w:rPr>
        <w:t>1</w:t>
      </w:r>
      <w:r w:rsidRPr="008912DD">
        <w:rPr>
          <w:rFonts w:ascii="Times New Roman" w:eastAsia="標楷體" w:hAnsi="Times New Roman"/>
          <w:sz w:val="28"/>
          <w:szCs w:val="28"/>
        </w:rPr>
        <w:t>公分且為困難型息肉例如扁平型、沒有根蒂息肉。</w:t>
      </w:r>
    </w:p>
    <w:p w14:paraId="5122682C" w14:textId="77777777" w:rsidR="0079587B" w:rsidRPr="008912DD" w:rsidRDefault="0079587B" w:rsidP="00AA0EEE">
      <w:pPr>
        <w:pStyle w:val="20"/>
        <w:tabs>
          <w:tab w:val="clear" w:pos="900"/>
          <w:tab w:val="left" w:pos="1985"/>
        </w:tabs>
        <w:snapToGrid w:val="0"/>
        <w:spacing w:line="600" w:lineRule="exact"/>
        <w:ind w:left="1985" w:hanging="28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若息肉屬簡單型例如有根蒂可活動，以內視鏡</w:t>
      </w:r>
      <w:r w:rsidRPr="008912DD">
        <w:rPr>
          <w:rFonts w:ascii="Times New Roman" w:eastAsia="標楷體" w:hAnsi="Times New Roman"/>
          <w:sz w:val="28"/>
          <w:szCs w:val="28"/>
        </w:rPr>
        <w:t>(</w:t>
      </w:r>
      <w:r w:rsidRPr="008912DD">
        <w:rPr>
          <w:rFonts w:ascii="Times New Roman" w:eastAsia="標楷體" w:hAnsi="Times New Roman"/>
          <w:sz w:val="28"/>
          <w:szCs w:val="28"/>
        </w:rPr>
        <w:t>大腸鏡</w:t>
      </w:r>
      <w:r w:rsidRPr="008912DD">
        <w:rPr>
          <w:rFonts w:ascii="Times New Roman" w:eastAsia="標楷體" w:hAnsi="Times New Roman"/>
          <w:sz w:val="28"/>
          <w:szCs w:val="28"/>
        </w:rPr>
        <w:t>)</w:t>
      </w:r>
      <w:r w:rsidRPr="008912DD">
        <w:rPr>
          <w:rFonts w:ascii="Times New Roman" w:eastAsia="標楷體" w:hAnsi="Times New Roman"/>
          <w:sz w:val="28"/>
          <w:szCs w:val="28"/>
        </w:rPr>
        <w:t>方式執行息肉切除者，應加強審查。</w:t>
      </w:r>
    </w:p>
    <w:p w14:paraId="3003491C" w14:textId="77777777" w:rsidR="0079587B" w:rsidRPr="008912DD" w:rsidRDefault="0079587B" w:rsidP="00AA0EEE">
      <w:pPr>
        <w:pStyle w:val="20"/>
        <w:tabs>
          <w:tab w:val="clear" w:pos="900"/>
        </w:tabs>
        <w:snapToGrid w:val="0"/>
        <w:spacing w:line="600" w:lineRule="exact"/>
        <w:ind w:left="2127" w:hanging="426"/>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送審時需檢附報告及照片，且照片內容至少須包括下列三項：</w:t>
      </w:r>
    </w:p>
    <w:p w14:paraId="09188AF2" w14:textId="77777777" w:rsidR="0079587B" w:rsidRPr="008912DD" w:rsidRDefault="0079587B" w:rsidP="00AA0EEE">
      <w:pPr>
        <w:pStyle w:val="20"/>
        <w:tabs>
          <w:tab w:val="left" w:pos="1843"/>
        </w:tabs>
        <w:snapToGrid w:val="0"/>
        <w:spacing w:line="600" w:lineRule="exact"/>
        <w:ind w:left="1985" w:firstLine="141"/>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切除前病灶整體型態。</w:t>
      </w:r>
    </w:p>
    <w:p w14:paraId="0D971C3E" w14:textId="77777777" w:rsidR="0079587B" w:rsidRPr="008912DD" w:rsidRDefault="0079587B" w:rsidP="00AA0EEE">
      <w:pPr>
        <w:pStyle w:val="20"/>
        <w:tabs>
          <w:tab w:val="clear" w:pos="900"/>
          <w:tab w:val="left" w:pos="1843"/>
        </w:tabs>
        <w:snapToGrid w:val="0"/>
        <w:spacing w:line="600" w:lineRule="exact"/>
        <w:ind w:left="1985" w:firstLine="141"/>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切除後傷口。</w:t>
      </w:r>
    </w:p>
    <w:p w14:paraId="79231E15" w14:textId="77777777" w:rsidR="00890902" w:rsidRPr="008912DD" w:rsidRDefault="0079587B" w:rsidP="00AA0EEE">
      <w:pPr>
        <w:pStyle w:val="20"/>
        <w:tabs>
          <w:tab w:val="clear" w:pos="900"/>
          <w:tab w:val="left" w:pos="1843"/>
        </w:tabs>
        <w:snapToGrid w:val="0"/>
        <w:spacing w:line="600" w:lineRule="exact"/>
        <w:ind w:left="1985" w:firstLine="141"/>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檢附息肉切除含尺之相片。</w:t>
      </w:r>
    </w:p>
    <w:p w14:paraId="5346083C" w14:textId="77777777" w:rsidR="00890902" w:rsidRPr="008912DD" w:rsidRDefault="00890902" w:rsidP="00AA0EEE">
      <w:pPr>
        <w:pStyle w:val="20"/>
        <w:tabs>
          <w:tab w:val="clear" w:pos="900"/>
          <w:tab w:val="left" w:pos="1843"/>
        </w:tabs>
        <w:snapToGrid w:val="0"/>
        <w:spacing w:line="600" w:lineRule="exact"/>
        <w:ind w:leftChars="235" w:left="1558" w:hangingChars="355" w:hanging="994"/>
        <w:jc w:val="both"/>
        <w:rPr>
          <w:rFonts w:ascii="Times New Roman" w:eastAsia="標楷體" w:hAnsi="Times New Roman"/>
          <w:kern w:val="3"/>
          <w:sz w:val="28"/>
        </w:rPr>
      </w:pPr>
      <w:r w:rsidRPr="008912DD">
        <w:rPr>
          <w:rFonts w:ascii="Times New Roman" w:eastAsia="標楷體" w:hAnsi="Times New Roman"/>
          <w:sz w:val="28"/>
          <w:szCs w:val="28"/>
        </w:rPr>
        <w:t>(</w:t>
      </w:r>
      <w:r w:rsidRPr="008912DD">
        <w:rPr>
          <w:rFonts w:ascii="Times New Roman" w:eastAsia="標楷體" w:hAnsi="Times New Roman"/>
          <w:sz w:val="28"/>
          <w:szCs w:val="28"/>
        </w:rPr>
        <w:t>四十二</w:t>
      </w:r>
      <w:r w:rsidRPr="008912DD">
        <w:rPr>
          <w:rFonts w:ascii="Times New Roman" w:eastAsia="標楷體" w:hAnsi="Times New Roman"/>
          <w:sz w:val="28"/>
          <w:szCs w:val="28"/>
        </w:rPr>
        <w:t>)</w:t>
      </w:r>
      <w:r w:rsidRPr="008912DD">
        <w:rPr>
          <w:rFonts w:ascii="Times New Roman" w:eastAsia="標楷體" w:hAnsi="Times New Roman"/>
          <w:sz w:val="28"/>
          <w:szCs w:val="28"/>
        </w:rPr>
        <w:t>施行「多層皮膚移植</w:t>
      </w:r>
      <w:r w:rsidRPr="008912DD">
        <w:rPr>
          <w:rFonts w:ascii="Times New Roman" w:eastAsia="標楷體" w:hAnsi="Times New Roman"/>
          <w:sz w:val="28"/>
          <w:szCs w:val="28"/>
        </w:rPr>
        <w:t>Split thickness skin graft</w:t>
      </w:r>
      <w:r w:rsidRPr="008912DD">
        <w:rPr>
          <w:rFonts w:ascii="Times New Roman" w:eastAsia="標楷體" w:hAnsi="Times New Roman"/>
          <w:sz w:val="28"/>
          <w:szCs w:val="28"/>
        </w:rPr>
        <w:t>－小於</w:t>
      </w:r>
      <w:r w:rsidRPr="008912DD">
        <w:rPr>
          <w:rFonts w:ascii="Times New Roman" w:eastAsia="標楷體" w:hAnsi="Times New Roman"/>
          <w:sz w:val="28"/>
          <w:szCs w:val="28"/>
        </w:rPr>
        <w:t>25</w:t>
      </w:r>
      <w:r w:rsidRPr="008912DD">
        <w:rPr>
          <w:rFonts w:ascii="Times New Roman" w:eastAsia="標楷體" w:hAnsi="Times New Roman"/>
          <w:sz w:val="28"/>
          <w:szCs w:val="28"/>
        </w:rPr>
        <w:t>平方公分</w:t>
      </w:r>
      <w:r w:rsidR="00C54EE9" w:rsidRPr="008912DD">
        <w:rPr>
          <w:rFonts w:ascii="Times New Roman" w:eastAsia="標楷體" w:hAnsi="Times New Roman"/>
          <w:sz w:val="28"/>
          <w:szCs w:val="28"/>
        </w:rPr>
        <w:lastRenderedPageBreak/>
        <w:t>(</w:t>
      </w:r>
      <w:r w:rsidRPr="008912DD">
        <w:rPr>
          <w:rFonts w:ascii="Times New Roman" w:eastAsia="標楷體" w:hAnsi="Times New Roman"/>
          <w:sz w:val="28"/>
          <w:szCs w:val="28"/>
        </w:rPr>
        <w:t>62014C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」、「複合移植</w:t>
      </w:r>
      <w:r w:rsidRPr="008912DD">
        <w:rPr>
          <w:rFonts w:ascii="Times New Roman" w:eastAsia="標楷體" w:hAnsi="Times New Roman"/>
          <w:sz w:val="28"/>
          <w:szCs w:val="28"/>
        </w:rPr>
        <w:t>Composite graft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62017C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」、「Ｚ－形皮瓣</w:t>
      </w:r>
      <w:r w:rsidRPr="008912DD">
        <w:rPr>
          <w:rFonts w:ascii="Times New Roman" w:eastAsia="標楷體" w:hAnsi="Times New Roman"/>
          <w:sz w:val="28"/>
          <w:szCs w:val="28"/>
        </w:rPr>
        <w:t>Z-plasty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62018C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F04F81" w:rsidRPr="008912DD">
        <w:rPr>
          <w:rFonts w:ascii="Times New Roman" w:eastAsia="標楷體" w:hAnsi="Times New Roman"/>
          <w:sz w:val="28"/>
          <w:szCs w:val="28"/>
        </w:rPr>
        <w:t>「局部皮瓣</w:t>
      </w:r>
      <w:r w:rsidR="00F04F81" w:rsidRPr="008912DD">
        <w:rPr>
          <w:rFonts w:ascii="Times New Roman" w:eastAsia="標楷體" w:hAnsi="Times New Roman"/>
          <w:sz w:val="28"/>
          <w:szCs w:val="28"/>
        </w:rPr>
        <w:t>(1-2</w:t>
      </w:r>
      <w:r w:rsidR="00F04F81" w:rsidRPr="008912DD">
        <w:rPr>
          <w:rFonts w:ascii="Times New Roman" w:eastAsia="標楷體" w:hAnsi="Times New Roman"/>
          <w:sz w:val="28"/>
          <w:szCs w:val="28"/>
        </w:rPr>
        <w:t>公分</w:t>
      </w:r>
      <w:r w:rsidR="00F04F81" w:rsidRPr="008912DD">
        <w:rPr>
          <w:rFonts w:ascii="Times New Roman" w:eastAsia="標楷體" w:hAnsi="Times New Roman"/>
          <w:sz w:val="28"/>
          <w:szCs w:val="28"/>
        </w:rPr>
        <w:t>)Local flap (1-2cm) (62046C)</w:t>
      </w:r>
      <w:r w:rsidR="00F04F81" w:rsidRPr="008912DD">
        <w:rPr>
          <w:rFonts w:ascii="Times New Roman" w:eastAsia="標楷體" w:hAnsi="Times New Roman"/>
          <w:sz w:val="28"/>
          <w:szCs w:val="28"/>
        </w:rPr>
        <w:t>」、「局部皮瓣</w:t>
      </w:r>
      <w:r w:rsidR="00F04F81" w:rsidRPr="008912DD">
        <w:rPr>
          <w:rFonts w:ascii="Times New Roman" w:eastAsia="標楷體" w:hAnsi="Times New Roman"/>
          <w:sz w:val="28"/>
          <w:szCs w:val="28"/>
        </w:rPr>
        <w:t>(2</w:t>
      </w:r>
      <w:r w:rsidR="00F04F81" w:rsidRPr="008912DD">
        <w:rPr>
          <w:rFonts w:ascii="Times New Roman" w:eastAsia="標楷體" w:hAnsi="Times New Roman"/>
          <w:sz w:val="28"/>
          <w:szCs w:val="28"/>
        </w:rPr>
        <w:t>公分以上</w:t>
      </w:r>
      <w:r w:rsidR="00F04F81" w:rsidRPr="008912DD">
        <w:rPr>
          <w:rFonts w:ascii="Times New Roman" w:eastAsia="標楷體" w:hAnsi="Times New Roman"/>
          <w:sz w:val="28"/>
          <w:szCs w:val="28"/>
        </w:rPr>
        <w:t>) Local flap (&gt;2cm) (62047C)</w:t>
      </w:r>
      <w:r w:rsidR="00F04F81"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 xml:space="preserve">V-Y </w:t>
      </w:r>
      <w:r w:rsidRPr="008912DD">
        <w:rPr>
          <w:rFonts w:ascii="Times New Roman" w:eastAsia="標楷體" w:hAnsi="Times New Roman"/>
          <w:sz w:val="28"/>
          <w:szCs w:val="28"/>
        </w:rPr>
        <w:t>形皮瓣</w:t>
      </w:r>
      <w:r w:rsidRPr="008912DD">
        <w:rPr>
          <w:rFonts w:ascii="Times New Roman" w:eastAsia="標楷體" w:hAnsi="Times New Roman"/>
          <w:sz w:val="28"/>
          <w:szCs w:val="28"/>
        </w:rPr>
        <w:t>V-Y plasty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62069C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」等項外科之手術，術前術後應檢附照片或繪圖。</w:t>
      </w:r>
      <w:r w:rsidRPr="008912DD">
        <w:rPr>
          <w:rFonts w:ascii="Times New Roman" w:eastAsia="標楷體" w:hAnsi="Times New Roman"/>
          <w:sz w:val="28"/>
          <w:szCs w:val="28"/>
        </w:rPr>
        <w:t>(106/12/1)</w:t>
      </w:r>
      <w:r w:rsidR="00700C4D" w:rsidRPr="008912DD">
        <w:rPr>
          <w:rFonts w:ascii="Times New Roman" w:eastAsia="標楷體" w:hAnsi="Times New Roman"/>
          <w:kern w:val="3"/>
          <w:sz w:val="28"/>
        </w:rPr>
        <w:t>(108/3/1)</w:t>
      </w:r>
    </w:p>
    <w:p w14:paraId="40B6C255" w14:textId="132861E0" w:rsidR="00242331" w:rsidRPr="008912DD" w:rsidRDefault="00242331" w:rsidP="00242331">
      <w:pPr>
        <w:pStyle w:val="20"/>
        <w:tabs>
          <w:tab w:val="left" w:pos="1843"/>
        </w:tabs>
        <w:snapToGrid w:val="0"/>
        <w:spacing w:line="600" w:lineRule="exact"/>
        <w:ind w:leftChars="235" w:left="1558" w:hangingChars="355" w:hanging="99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四十三</w:t>
      </w:r>
      <w:r w:rsidRPr="008912DD">
        <w:rPr>
          <w:rFonts w:ascii="Times New Roman" w:eastAsia="標楷體" w:hAnsi="Times New Roman"/>
          <w:sz w:val="28"/>
          <w:szCs w:val="28"/>
        </w:rPr>
        <w:t>)</w:t>
      </w:r>
      <w:r w:rsidRPr="008912DD">
        <w:rPr>
          <w:rFonts w:ascii="Times New Roman" w:eastAsia="標楷體" w:hAnsi="Times New Roman"/>
          <w:sz w:val="28"/>
          <w:szCs w:val="28"/>
        </w:rPr>
        <w:t>板機指手術</w:t>
      </w:r>
      <w:r w:rsidRPr="008912DD">
        <w:rPr>
          <w:rFonts w:ascii="Times New Roman" w:eastAsia="標楷體" w:hAnsi="Times New Roman"/>
          <w:sz w:val="28"/>
          <w:szCs w:val="28"/>
        </w:rPr>
        <w:t>(64081C)</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r w:rsidR="000B6CA1" w:rsidRPr="000B6CA1">
        <w:t xml:space="preserve"> </w:t>
      </w:r>
      <w:r w:rsidR="000B6CA1" w:rsidRPr="000B6CA1">
        <w:rPr>
          <w:rFonts w:ascii="Times New Roman" w:eastAsia="標楷體" w:hAnsi="Times New Roman"/>
          <w:sz w:val="28"/>
          <w:szCs w:val="28"/>
        </w:rPr>
        <w:t>(</w:t>
      </w:r>
      <w:r w:rsidR="009F5CE1">
        <w:rPr>
          <w:rFonts w:ascii="Times New Roman" w:eastAsia="標楷體" w:hAnsi="Times New Roman"/>
          <w:sz w:val="28"/>
          <w:szCs w:val="28"/>
        </w:rPr>
        <w:t>112/4/1</w:t>
      </w:r>
      <w:r w:rsidR="000B6CA1" w:rsidRPr="000B6CA1">
        <w:rPr>
          <w:rFonts w:ascii="Times New Roman" w:eastAsia="標楷體" w:hAnsi="Times New Roman"/>
          <w:sz w:val="28"/>
          <w:szCs w:val="28"/>
        </w:rPr>
        <w:t>)</w:t>
      </w:r>
    </w:p>
    <w:p w14:paraId="3E4A1D3B" w14:textId="77777777" w:rsidR="00242331" w:rsidRPr="008912DD" w:rsidRDefault="00242331" w:rsidP="00242331">
      <w:pPr>
        <w:pStyle w:val="20"/>
        <w:tabs>
          <w:tab w:val="left" w:pos="1843"/>
        </w:tabs>
        <w:snapToGrid w:val="0"/>
        <w:spacing w:line="600" w:lineRule="exact"/>
        <w:ind w:leftChars="700" w:left="1960"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需於手術同意書及手術紀錄表內詳加記載手術執行部位</w:t>
      </w:r>
      <w:r w:rsidRPr="008912DD">
        <w:rPr>
          <w:rFonts w:ascii="Times New Roman" w:eastAsia="標楷體" w:hAnsi="Times New Roman"/>
          <w:sz w:val="28"/>
          <w:szCs w:val="28"/>
        </w:rPr>
        <w:t>(</w:t>
      </w:r>
      <w:r w:rsidRPr="008912DD">
        <w:rPr>
          <w:rFonts w:ascii="Times New Roman" w:eastAsia="標楷體" w:hAnsi="Times New Roman"/>
          <w:sz w:val="28"/>
          <w:szCs w:val="28"/>
        </w:rPr>
        <w:t>患側及手指</w:t>
      </w:r>
      <w:r w:rsidRPr="008912DD">
        <w:rPr>
          <w:rFonts w:ascii="Times New Roman" w:eastAsia="標楷體" w:hAnsi="Times New Roman"/>
          <w:sz w:val="28"/>
          <w:szCs w:val="28"/>
        </w:rPr>
        <w:t>)</w:t>
      </w:r>
      <w:r w:rsidRPr="008912DD">
        <w:rPr>
          <w:rFonts w:ascii="Times New Roman" w:eastAsia="標楷體" w:hAnsi="Times New Roman"/>
          <w:sz w:val="28"/>
          <w:szCs w:val="28"/>
        </w:rPr>
        <w:t>、術式、麻醉方式。</w:t>
      </w:r>
    </w:p>
    <w:p w14:paraId="3C503EEB" w14:textId="0ACBAE3F" w:rsidR="00242331" w:rsidRPr="008912DD" w:rsidRDefault="00242331" w:rsidP="000B6CA1">
      <w:pPr>
        <w:pStyle w:val="20"/>
        <w:tabs>
          <w:tab w:val="left" w:pos="1806"/>
        </w:tabs>
        <w:snapToGrid w:val="0"/>
        <w:spacing w:line="600" w:lineRule="exact"/>
        <w:ind w:leftChars="700" w:left="1960"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000B6CA1" w:rsidRPr="000B6CA1">
        <w:rPr>
          <w:rFonts w:ascii="Times New Roman" w:eastAsia="標楷體" w:hAnsi="Times New Roman" w:hint="eastAsia"/>
          <w:sz w:val="28"/>
          <w:szCs w:val="28"/>
        </w:rPr>
        <w:t>送審時檢附手術同意書、麻醉同意書及手術紀錄，病歷應檢具先行採用藥物、復健等保守療法過程紀錄。</w:t>
      </w:r>
    </w:p>
    <w:p w14:paraId="6D8A9915" w14:textId="77777777" w:rsidR="000257EE" w:rsidRPr="008912DD" w:rsidRDefault="003669B2" w:rsidP="00AA0EEE">
      <w:pPr>
        <w:widowControl/>
        <w:suppressAutoHyphens w:val="0"/>
        <w:spacing w:line="240" w:lineRule="auto"/>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791FA10D" w14:textId="77777777" w:rsidR="000257EE" w:rsidRPr="008912DD" w:rsidRDefault="00274757" w:rsidP="00AA0EEE">
      <w:pPr>
        <w:pStyle w:val="aff6"/>
        <w:rPr>
          <w:rFonts w:ascii="Times New Roman" w:hAnsi="Times New Roman"/>
        </w:rPr>
      </w:pPr>
      <w:bookmarkStart w:id="62" w:name="_Toc38875781"/>
      <w:r w:rsidRPr="008912DD">
        <w:rPr>
          <w:rFonts w:ascii="Times New Roman" w:hAnsi="Times New Roman"/>
        </w:rPr>
        <w:lastRenderedPageBreak/>
        <w:t>四、</w:t>
      </w:r>
      <w:r w:rsidR="00E82F46"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兒科</w:t>
      </w:r>
      <w:bookmarkEnd w:id="62"/>
    </w:p>
    <w:p w14:paraId="4D727B9D"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通則：</w:t>
      </w:r>
    </w:p>
    <w:p w14:paraId="3BFD14AC"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病童之各項檢查及治療措施，需與其病情、診斷有相關性及必要性。</w:t>
      </w:r>
    </w:p>
    <w:p w14:paraId="770ECDC4"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特</w:t>
      </w:r>
      <w:r w:rsidRPr="008912DD">
        <w:rPr>
          <w:rFonts w:ascii="Times New Roman" w:eastAsia="標楷體" w:hAnsi="Times New Roman"/>
          <w:sz w:val="28"/>
        </w:rPr>
        <w:t>殊之檢查項目：</w:t>
      </w:r>
      <w:r w:rsidR="00FE4295" w:rsidRPr="008912DD">
        <w:rPr>
          <w:rFonts w:ascii="Times New Roman" w:eastAsia="標楷體" w:hAnsi="Times New Roman"/>
          <w:sz w:val="28"/>
        </w:rPr>
        <w:t>核磁共振、電腦斷層、</w:t>
      </w:r>
      <w:r w:rsidRPr="008912DD">
        <w:rPr>
          <w:rFonts w:ascii="Times New Roman" w:eastAsia="標楷體" w:hAnsi="Times New Roman"/>
          <w:sz w:val="28"/>
        </w:rPr>
        <w:t>心臟超音波、心導管、新生兒腦部超音波、各項內視鏡檢查、腦電波、肌電波等，應註明檢查目的，由具備各該項之專科醫師負責判讀，並附有其字跡清晰之中文正式署名之報告。偏遠地區除外。</w:t>
      </w:r>
      <w:r w:rsidRPr="008912DD">
        <w:rPr>
          <w:rFonts w:ascii="Times New Roman" w:eastAsia="標楷體" w:hAnsi="Times New Roman"/>
          <w:sz w:val="28"/>
          <w:szCs w:val="28"/>
        </w:rPr>
        <w:t>其它之檢查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項目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不需次專科醫師判讀者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，亦應註明檢查之理由，並檢附相關檢查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報告送審。</w:t>
      </w:r>
      <w:r w:rsidRPr="008912DD">
        <w:rPr>
          <w:rFonts w:ascii="Times New Roman" w:eastAsia="標楷體" w:hAnsi="Times New Roman"/>
          <w:sz w:val="28"/>
          <w:szCs w:val="28"/>
        </w:rPr>
        <w:t>(99/4/1)</w:t>
      </w:r>
      <w:r w:rsidR="00FE4295" w:rsidRPr="008912DD">
        <w:rPr>
          <w:rFonts w:ascii="Times New Roman" w:eastAsia="標楷體" w:hAnsi="Times New Roman"/>
          <w:sz w:val="28"/>
          <w:szCs w:val="28"/>
        </w:rPr>
        <w:t>(106/1/1)</w:t>
      </w:r>
    </w:p>
    <w:p w14:paraId="0DF8DCC1"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bCs/>
          <w:sz w:val="28"/>
          <w:szCs w:val="28"/>
        </w:rPr>
        <w:t>對使用第一線以外之抗生素、多種抗生素、或其他高價藥物，應</w:t>
      </w:r>
      <w:r w:rsidRPr="008912DD">
        <w:rPr>
          <w:rFonts w:ascii="Times New Roman" w:eastAsia="標楷體" w:hAnsi="Times New Roman"/>
          <w:sz w:val="28"/>
          <w:szCs w:val="28"/>
        </w:rPr>
        <w:t>附此次使用抗生素之過程病歷。但符合藥品給付規定</w:t>
      </w:r>
      <w:r w:rsidRPr="008912DD">
        <w:rPr>
          <w:rFonts w:ascii="Times New Roman" w:eastAsia="標楷體" w:hAnsi="Times New Roman"/>
          <w:sz w:val="28"/>
          <w:szCs w:val="28"/>
        </w:rPr>
        <w:t>10.2 Penicillins &amp; 10.3 Cephalosporins</w:t>
      </w:r>
      <w:r w:rsidRPr="008912DD">
        <w:rPr>
          <w:rFonts w:ascii="Times New Roman" w:eastAsia="標楷體" w:hAnsi="Times New Roman"/>
          <w:sz w:val="28"/>
          <w:szCs w:val="28"/>
        </w:rPr>
        <w:t>之使用適應症者不在此限。</w:t>
      </w:r>
      <w:r w:rsidRPr="008912DD">
        <w:rPr>
          <w:rFonts w:ascii="Times New Roman" w:eastAsia="標楷體" w:hAnsi="Times New Roman"/>
          <w:bCs/>
          <w:sz w:val="28"/>
          <w:szCs w:val="28"/>
        </w:rPr>
        <w:t xml:space="preserve"> (97/5/1)(100/1/1)</w:t>
      </w:r>
      <w:r w:rsidRPr="008912DD">
        <w:rPr>
          <w:rFonts w:ascii="Times New Roman" w:eastAsia="標楷體" w:hAnsi="Times New Roman"/>
          <w:sz w:val="28"/>
          <w:szCs w:val="28"/>
        </w:rPr>
        <w:t xml:space="preserve"> (102/3/1)</w:t>
      </w:r>
    </w:p>
    <w:p w14:paraId="1F399808" w14:textId="77777777" w:rsidR="000257EE" w:rsidRPr="008912DD" w:rsidRDefault="00274757" w:rsidP="00AA0EEE">
      <w:pPr>
        <w:snapToGrid w:val="0"/>
        <w:spacing w:line="600" w:lineRule="exact"/>
        <w:ind w:left="998" w:hanging="278"/>
        <w:jc w:val="both"/>
        <w:rPr>
          <w:rFonts w:ascii="Times New Roman" w:eastAsia="標楷體" w:hAnsi="Times New Roman"/>
        </w:rPr>
      </w:pPr>
      <w:r w:rsidRPr="008912DD">
        <w:rPr>
          <w:rFonts w:ascii="Times New Roman" w:eastAsia="標楷體" w:hAnsi="Times New Roman"/>
          <w:kern w:val="3"/>
          <w:sz w:val="28"/>
        </w:rPr>
        <w:t>4.</w:t>
      </w:r>
      <w:r w:rsidR="00890902" w:rsidRPr="008912DD">
        <w:rPr>
          <w:rFonts w:ascii="Times New Roman" w:eastAsia="標楷體" w:hAnsi="Times New Roman"/>
          <w:sz w:val="28"/>
          <w:szCs w:val="28"/>
        </w:rPr>
        <w:t>類固醇藥物之使用應確為病人病情之所需，且應有詳實之病歷記載。類固醇鼻噴劑之開立，一個月以</w:t>
      </w:r>
      <w:r w:rsidR="00890902" w:rsidRPr="008912DD">
        <w:rPr>
          <w:rFonts w:ascii="Times New Roman" w:eastAsia="標楷體" w:hAnsi="Times New Roman"/>
          <w:sz w:val="28"/>
          <w:szCs w:val="28"/>
        </w:rPr>
        <w:t>1~2</w:t>
      </w:r>
      <w:r w:rsidR="00890902" w:rsidRPr="008912DD">
        <w:rPr>
          <w:rFonts w:ascii="Times New Roman" w:eastAsia="標楷體" w:hAnsi="Times New Roman"/>
          <w:sz w:val="28"/>
          <w:szCs w:val="28"/>
        </w:rPr>
        <w:t>瓶為原則。</w:t>
      </w:r>
      <w:r w:rsidR="00890902" w:rsidRPr="008912DD">
        <w:rPr>
          <w:rFonts w:ascii="Times New Roman" w:eastAsia="標楷體" w:hAnsi="Times New Roman"/>
          <w:sz w:val="28"/>
          <w:szCs w:val="28"/>
        </w:rPr>
        <w:t>(106/12/1)</w:t>
      </w:r>
    </w:p>
    <w:p w14:paraId="7F8A1C0E"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維生素及鐵劑之</w:t>
      </w:r>
      <w:r w:rsidR="00D6315B" w:rsidRPr="008912DD">
        <w:rPr>
          <w:rFonts w:ascii="Times New Roman" w:eastAsia="標楷體" w:hAnsi="Times New Roman"/>
          <w:kern w:val="3"/>
          <w:sz w:val="28"/>
        </w:rPr>
        <w:t>糖</w:t>
      </w:r>
      <w:r w:rsidRPr="008912DD">
        <w:rPr>
          <w:rFonts w:ascii="Times New Roman" w:eastAsia="標楷體" w:hAnsi="Times New Roman"/>
          <w:kern w:val="3"/>
          <w:sz w:val="28"/>
        </w:rPr>
        <w:t>漿製劑，應只限定於治療性使用</w:t>
      </w:r>
      <w:r w:rsidRPr="008912DD">
        <w:rPr>
          <w:rFonts w:ascii="Times New Roman" w:eastAsia="標楷體" w:hAnsi="Times New Roman"/>
          <w:kern w:val="3"/>
          <w:sz w:val="28"/>
        </w:rPr>
        <w:t>(</w:t>
      </w:r>
      <w:r w:rsidRPr="008912DD">
        <w:rPr>
          <w:rFonts w:ascii="Times New Roman" w:eastAsia="標楷體" w:hAnsi="Times New Roman"/>
          <w:kern w:val="3"/>
          <w:sz w:val="28"/>
        </w:rPr>
        <w:t>如：早產兒、缺鐵性貧血等</w:t>
      </w:r>
      <w:r w:rsidRPr="008912DD">
        <w:rPr>
          <w:rFonts w:ascii="Times New Roman" w:eastAsia="標楷體" w:hAnsi="Times New Roman"/>
          <w:kern w:val="3"/>
          <w:sz w:val="28"/>
        </w:rPr>
        <w:t>)</w:t>
      </w:r>
      <w:r w:rsidRPr="008912DD">
        <w:rPr>
          <w:rFonts w:ascii="Times New Roman" w:eastAsia="標楷體" w:hAnsi="Times New Roman"/>
          <w:kern w:val="3"/>
          <w:sz w:val="28"/>
        </w:rPr>
        <w:t>。</w:t>
      </w:r>
      <w:r w:rsidR="00132A7C" w:rsidRPr="008912DD">
        <w:rPr>
          <w:rFonts w:ascii="Times New Roman" w:eastAsia="標楷體" w:hAnsi="Times New Roman"/>
          <w:kern w:val="3"/>
          <w:sz w:val="28"/>
        </w:rPr>
        <w:t>(106/1/1)</w:t>
      </w:r>
    </w:p>
    <w:p w14:paraId="70634B48"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針劑費用之計算視藥物種類及實際使用頻率申報。</w:t>
      </w:r>
    </w:p>
    <w:p w14:paraId="2C4BEF49"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兒科抗生素使用規定：</w:t>
      </w:r>
      <w:r w:rsidRPr="008912DD">
        <w:rPr>
          <w:rFonts w:ascii="Times New Roman" w:eastAsia="標楷體" w:hAnsi="Times New Roman"/>
          <w:kern w:val="3"/>
          <w:sz w:val="28"/>
        </w:rPr>
        <w:t>(97/6/1)</w:t>
      </w:r>
    </w:p>
    <w:p w14:paraId="78278D2C" w14:textId="77777777" w:rsidR="000257EE" w:rsidRPr="008912DD" w:rsidRDefault="00274757" w:rsidP="00AA0EEE">
      <w:pPr>
        <w:snapToGrid w:val="0"/>
        <w:spacing w:line="600" w:lineRule="exact"/>
        <w:ind w:left="1421"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凡經兒科醫師診斷為</w:t>
      </w:r>
      <w:r w:rsidRPr="008912DD">
        <w:rPr>
          <w:rFonts w:ascii="Times New Roman" w:eastAsia="標楷體" w:hAnsi="Times New Roman"/>
          <w:kern w:val="3"/>
          <w:sz w:val="28"/>
        </w:rPr>
        <w:t>疑似細菌類感染症者，得使用抗生素。</w:t>
      </w:r>
    </w:p>
    <w:p w14:paraId="205FC008" w14:textId="77777777" w:rsidR="000257EE" w:rsidRPr="008912DD" w:rsidRDefault="00274757" w:rsidP="00AA0EEE">
      <w:pPr>
        <w:snapToGrid w:val="0"/>
        <w:spacing w:line="600" w:lineRule="exact"/>
        <w:ind w:left="1421"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應優先使用第一線抗生素。</w:t>
      </w:r>
      <w:r w:rsidR="007C4BB7" w:rsidRPr="008912DD">
        <w:rPr>
          <w:rFonts w:ascii="Times New Roman" w:eastAsia="標楷體" w:hAnsi="Times New Roman"/>
          <w:kern w:val="3"/>
          <w:sz w:val="28"/>
        </w:rPr>
        <w:t>Tetracycline</w:t>
      </w:r>
      <w:r w:rsidR="007C4BB7" w:rsidRPr="008912DD">
        <w:rPr>
          <w:rFonts w:ascii="Times New Roman" w:eastAsia="標楷體" w:hAnsi="Times New Roman"/>
          <w:kern w:val="3"/>
          <w:sz w:val="28"/>
        </w:rPr>
        <w:t>應使用於</w:t>
      </w:r>
      <w:r w:rsidR="007C4BB7" w:rsidRPr="008912DD">
        <w:rPr>
          <w:rFonts w:ascii="Times New Roman" w:eastAsia="標楷體" w:hAnsi="Times New Roman"/>
          <w:kern w:val="3"/>
          <w:sz w:val="28"/>
        </w:rPr>
        <w:t>8</w:t>
      </w:r>
      <w:r w:rsidR="007C4BB7" w:rsidRPr="008912DD">
        <w:rPr>
          <w:rFonts w:ascii="Times New Roman" w:eastAsia="標楷體" w:hAnsi="Times New Roman"/>
          <w:kern w:val="3"/>
          <w:sz w:val="28"/>
        </w:rPr>
        <w:t>歲以上兒童為原則。</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1456ADE1" w14:textId="77777777" w:rsidR="000257EE" w:rsidRPr="008912DD" w:rsidRDefault="00274757" w:rsidP="00AA0EEE">
      <w:pPr>
        <w:snapToGrid w:val="0"/>
        <w:spacing w:line="600" w:lineRule="exact"/>
        <w:ind w:left="1421"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刪除</w:t>
      </w:r>
      <w:r w:rsidRPr="008912DD">
        <w:rPr>
          <w:rFonts w:ascii="Times New Roman" w:eastAsia="標楷體" w:hAnsi="Times New Roman"/>
          <w:kern w:val="3"/>
          <w:sz w:val="28"/>
        </w:rPr>
        <w:t>(100/1/1)</w:t>
      </w:r>
    </w:p>
    <w:p w14:paraId="5C594257" w14:textId="77777777" w:rsidR="000257EE" w:rsidRPr="008912DD" w:rsidRDefault="00274757" w:rsidP="00AA0EEE">
      <w:pPr>
        <w:snapToGrid w:val="0"/>
        <w:spacing w:line="600" w:lineRule="exact"/>
        <w:ind w:left="1421" w:hanging="42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刪除</w:t>
      </w:r>
      <w:r w:rsidRPr="008912DD">
        <w:rPr>
          <w:rFonts w:ascii="Times New Roman" w:eastAsia="標楷體" w:hAnsi="Times New Roman"/>
          <w:kern w:val="3"/>
          <w:sz w:val="28"/>
        </w:rPr>
        <w:t>(100/1/1)</w:t>
      </w:r>
    </w:p>
    <w:p w14:paraId="6752E6E2" w14:textId="77777777" w:rsidR="000257EE" w:rsidRPr="008912DD" w:rsidRDefault="00274757" w:rsidP="00AA0EEE">
      <w:pPr>
        <w:snapToGrid w:val="0"/>
        <w:spacing w:line="600" w:lineRule="exact"/>
        <w:ind w:left="1038" w:hanging="280"/>
        <w:jc w:val="both"/>
        <w:rPr>
          <w:rFonts w:ascii="Times New Roman" w:eastAsia="標楷體" w:hAnsi="Times New Roman"/>
          <w:sz w:val="28"/>
          <w:szCs w:val="28"/>
        </w:rPr>
      </w:pPr>
      <w:r w:rsidRPr="008912DD">
        <w:rPr>
          <w:rFonts w:ascii="Times New Roman" w:eastAsia="標楷體" w:hAnsi="Times New Roman"/>
          <w:kern w:val="3"/>
          <w:sz w:val="28"/>
        </w:rPr>
        <w:lastRenderedPageBreak/>
        <w:t>8.</w:t>
      </w:r>
      <w:r w:rsidRPr="008912DD">
        <w:rPr>
          <w:rFonts w:ascii="Times New Roman" w:eastAsia="標楷體" w:hAnsi="Times New Roman"/>
          <w:kern w:val="3"/>
          <w:sz w:val="28"/>
        </w:rPr>
        <w:t>兒</w:t>
      </w:r>
      <w:r w:rsidRPr="008912DD">
        <w:rPr>
          <w:rFonts w:ascii="Times New Roman" w:eastAsia="標楷體" w:hAnsi="Times New Roman"/>
          <w:bCs/>
          <w:sz w:val="28"/>
          <w:szCs w:val="28"/>
        </w:rPr>
        <w:t>科病患</w:t>
      </w:r>
      <w:r w:rsidR="00BC17FF" w:rsidRPr="008912DD">
        <w:rPr>
          <w:rFonts w:ascii="Times New Roman" w:eastAsia="標楷體" w:hAnsi="Times New Roman"/>
          <w:bCs/>
          <w:sz w:val="28"/>
          <w:szCs w:val="28"/>
        </w:rPr>
        <w:t>可能</w:t>
      </w:r>
      <w:r w:rsidRPr="008912DD">
        <w:rPr>
          <w:rFonts w:ascii="Times New Roman" w:eastAsia="標楷體" w:hAnsi="Times New Roman"/>
          <w:bCs/>
          <w:sz w:val="28"/>
          <w:szCs w:val="28"/>
        </w:rPr>
        <w:t>因</w:t>
      </w:r>
      <w:r w:rsidRPr="008912DD">
        <w:rPr>
          <w:rFonts w:ascii="Times New Roman" w:eastAsia="標楷體" w:hAnsi="Times New Roman"/>
          <w:kern w:val="3"/>
          <w:sz w:val="28"/>
        </w:rPr>
        <w:t>病情</w:t>
      </w:r>
      <w:r w:rsidRPr="008912DD">
        <w:rPr>
          <w:rFonts w:ascii="Times New Roman" w:eastAsia="標楷體" w:hAnsi="Times New Roman"/>
          <w:bCs/>
          <w:sz w:val="28"/>
          <w:szCs w:val="28"/>
        </w:rPr>
        <w:t>變化或服藥服從性不高等因素造成院所重覆給藥之</w:t>
      </w:r>
      <w:r w:rsidR="00BC17FF" w:rsidRPr="008912DD">
        <w:rPr>
          <w:rFonts w:ascii="Times New Roman" w:eastAsia="標楷體" w:hAnsi="Times New Roman"/>
          <w:bCs/>
          <w:sz w:val="28"/>
          <w:szCs w:val="28"/>
        </w:rPr>
        <w:t>情形</w:t>
      </w:r>
      <w:r w:rsidRPr="008912DD">
        <w:rPr>
          <w:rFonts w:ascii="Times New Roman" w:eastAsia="標楷體" w:hAnsi="Times New Roman"/>
          <w:bCs/>
          <w:sz w:val="28"/>
          <w:szCs w:val="28"/>
        </w:rPr>
        <w:t>，</w:t>
      </w:r>
      <w:r w:rsidR="00BC17FF" w:rsidRPr="008912DD">
        <w:rPr>
          <w:rFonts w:ascii="Times New Roman" w:eastAsia="標楷體" w:hAnsi="Times New Roman"/>
          <w:bCs/>
          <w:sz w:val="28"/>
          <w:szCs w:val="28"/>
        </w:rPr>
        <w:t>請</w:t>
      </w:r>
      <w:r w:rsidRPr="008912DD">
        <w:rPr>
          <w:rFonts w:ascii="Times New Roman" w:eastAsia="標楷體" w:hAnsi="Times New Roman"/>
          <w:bCs/>
          <w:sz w:val="28"/>
          <w:szCs w:val="28"/>
        </w:rPr>
        <w:t>審查醫</w:t>
      </w:r>
      <w:r w:rsidRPr="008912DD">
        <w:rPr>
          <w:rFonts w:ascii="Times New Roman" w:eastAsia="標楷體" w:hAnsi="Times New Roman"/>
          <w:sz w:val="28"/>
          <w:szCs w:val="28"/>
        </w:rPr>
        <w:t>藥專家</w:t>
      </w:r>
      <w:r w:rsidRPr="008912DD">
        <w:rPr>
          <w:rFonts w:ascii="Times New Roman" w:eastAsia="標楷體" w:hAnsi="Times New Roman"/>
          <w:bCs/>
          <w:sz w:val="28"/>
          <w:szCs w:val="28"/>
        </w:rPr>
        <w:t>依病歷記載</w:t>
      </w:r>
      <w:r w:rsidR="00BC17FF" w:rsidRPr="008912DD">
        <w:rPr>
          <w:rFonts w:ascii="Times New Roman" w:eastAsia="標楷體" w:hAnsi="Times New Roman"/>
          <w:bCs/>
          <w:sz w:val="28"/>
          <w:szCs w:val="28"/>
        </w:rPr>
        <w:t>注意</w:t>
      </w:r>
      <w:r w:rsidRPr="008912DD">
        <w:rPr>
          <w:rFonts w:ascii="Times New Roman" w:eastAsia="標楷體" w:hAnsi="Times New Roman"/>
          <w:bCs/>
          <w:sz w:val="28"/>
          <w:szCs w:val="28"/>
        </w:rPr>
        <w:t>重覆比例</w:t>
      </w:r>
      <w:r w:rsidR="00BC17FF" w:rsidRPr="008912DD">
        <w:rPr>
          <w:rFonts w:ascii="Times New Roman" w:eastAsia="標楷體" w:hAnsi="Times New Roman"/>
          <w:bCs/>
          <w:sz w:val="28"/>
          <w:szCs w:val="28"/>
        </w:rPr>
        <w:t>是否</w:t>
      </w:r>
      <w:r w:rsidR="00DD7603" w:rsidRPr="008912DD">
        <w:rPr>
          <w:rFonts w:ascii="Times New Roman" w:eastAsia="標楷體" w:hAnsi="Times New Roman"/>
          <w:bCs/>
          <w:sz w:val="28"/>
          <w:szCs w:val="28"/>
        </w:rPr>
        <w:t>過高</w:t>
      </w:r>
      <w:r w:rsidRPr="008912DD">
        <w:rPr>
          <w:rFonts w:ascii="Times New Roman" w:eastAsia="標楷體" w:hAnsi="Times New Roman"/>
          <w:bCs/>
          <w:sz w:val="28"/>
          <w:szCs w:val="28"/>
        </w:rPr>
        <w:t>。</w:t>
      </w:r>
      <w:r w:rsidRPr="008912DD">
        <w:rPr>
          <w:rFonts w:ascii="Times New Roman" w:eastAsia="標楷體" w:hAnsi="Times New Roman"/>
          <w:sz w:val="28"/>
          <w:szCs w:val="28"/>
        </w:rPr>
        <w:t>(99/4/1)(102/3/1)</w:t>
      </w:r>
      <w:r w:rsidR="00BC17FF" w:rsidRPr="008912DD">
        <w:rPr>
          <w:rFonts w:ascii="Times New Roman" w:eastAsia="標楷體" w:hAnsi="Times New Roman"/>
          <w:sz w:val="28"/>
          <w:szCs w:val="28"/>
        </w:rPr>
        <w:t>(106/1/1)</w:t>
      </w:r>
    </w:p>
    <w:p w14:paraId="72705FCA" w14:textId="77777777" w:rsidR="008312CA" w:rsidRPr="008912DD" w:rsidRDefault="00C54EE9" w:rsidP="00AA0EEE">
      <w:pPr>
        <w:snapToGrid w:val="0"/>
        <w:spacing w:line="600" w:lineRule="exact"/>
        <w:ind w:left="1985" w:hanging="708"/>
        <w:jc w:val="both"/>
        <w:rPr>
          <w:rFonts w:ascii="Times New Roman" w:eastAsia="標楷體" w:hAnsi="Times New Roman"/>
          <w:sz w:val="28"/>
          <w:szCs w:val="28"/>
        </w:rPr>
      </w:pPr>
      <w:r w:rsidRPr="008912DD">
        <w:rPr>
          <w:rFonts w:ascii="Times New Roman" w:eastAsia="標楷體" w:hAnsi="Times New Roman"/>
          <w:sz w:val="28"/>
          <w:szCs w:val="28"/>
        </w:rPr>
        <w:t>(</w:t>
      </w:r>
      <w:r w:rsidR="008312CA" w:rsidRPr="008912DD">
        <w:rPr>
          <w:rFonts w:ascii="Times New Roman" w:eastAsia="標楷體" w:hAnsi="Times New Roman"/>
          <w:sz w:val="28"/>
          <w:szCs w:val="28"/>
        </w:rPr>
        <w:t>1</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長效短效抗組織胺同日使用，不在此限。</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5C17B39B" w14:textId="77777777" w:rsidR="008312CA" w:rsidRPr="008912DD" w:rsidRDefault="00C54EE9" w:rsidP="009C290E">
      <w:pPr>
        <w:snapToGrid w:val="0"/>
        <w:spacing w:line="600" w:lineRule="exact"/>
        <w:ind w:left="1985" w:hanging="708"/>
        <w:jc w:val="both"/>
        <w:rPr>
          <w:rFonts w:ascii="Times New Roman" w:eastAsia="標楷體" w:hAnsi="Times New Roman"/>
          <w:sz w:val="28"/>
          <w:szCs w:val="28"/>
        </w:rPr>
      </w:pPr>
      <w:r w:rsidRPr="008912DD">
        <w:rPr>
          <w:rFonts w:ascii="Times New Roman" w:eastAsia="標楷體" w:hAnsi="Times New Roman"/>
          <w:sz w:val="28"/>
          <w:szCs w:val="28"/>
        </w:rPr>
        <w:t>(</w:t>
      </w:r>
      <w:r w:rsidR="008312CA" w:rsidRPr="008912DD">
        <w:rPr>
          <w:rFonts w:ascii="Times New Roman" w:eastAsia="標楷體" w:hAnsi="Times New Roman"/>
          <w:sz w:val="28"/>
          <w:szCs w:val="28"/>
        </w:rPr>
        <w:t>2</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需要時使用</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prn</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之處方，如退燒藥之備用藥水或栓劑等，不在此限。</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14521874" w14:textId="77777777" w:rsidR="000257EE" w:rsidRPr="008912DD" w:rsidRDefault="00274757" w:rsidP="00AA0EEE">
      <w:pPr>
        <w:snapToGrid w:val="0"/>
        <w:spacing w:line="600" w:lineRule="exact"/>
        <w:ind w:left="1038" w:hanging="280"/>
        <w:jc w:val="both"/>
        <w:rPr>
          <w:rFonts w:ascii="Times New Roman" w:hAnsi="Times New Roman"/>
        </w:rPr>
      </w:pPr>
      <w:r w:rsidRPr="008912DD">
        <w:rPr>
          <w:rFonts w:ascii="Times New Roman" w:eastAsia="標楷體" w:hAnsi="Times New Roman"/>
          <w:kern w:val="3"/>
          <w:sz w:val="28"/>
        </w:rPr>
        <w:t>9.</w:t>
      </w:r>
      <w:r w:rsidRPr="008912DD">
        <w:rPr>
          <w:rFonts w:ascii="Times New Roman" w:eastAsia="標楷體" w:hAnsi="Times New Roman"/>
          <w:kern w:val="3"/>
          <w:sz w:val="28"/>
        </w:rPr>
        <w:t>嬰兒</w:t>
      </w:r>
      <w:r w:rsidRPr="008912DD">
        <w:rPr>
          <w:rFonts w:ascii="Times New Roman" w:eastAsia="標楷體" w:hAnsi="Times New Roman"/>
          <w:sz w:val="28"/>
        </w:rPr>
        <w:t>肚臍或臀部之塗藥，應含</w:t>
      </w:r>
      <w:r w:rsidRPr="008912DD">
        <w:rPr>
          <w:rFonts w:ascii="Times New Roman" w:eastAsia="標楷體" w:hAnsi="Times New Roman"/>
          <w:kern w:val="3"/>
          <w:sz w:val="28"/>
        </w:rPr>
        <w:t>於護理費在內，不得申報</w:t>
      </w:r>
      <w:r w:rsidRPr="008912DD">
        <w:rPr>
          <w:rFonts w:ascii="Times New Roman" w:eastAsia="標楷體" w:hAnsi="Times New Roman"/>
          <w:kern w:val="3"/>
          <w:sz w:val="28"/>
        </w:rPr>
        <w:t>48011C(</w:t>
      </w:r>
      <w:r w:rsidRPr="008912DD">
        <w:rPr>
          <w:rFonts w:ascii="Times New Roman" w:eastAsia="標楷體" w:hAnsi="Times New Roman"/>
          <w:sz w:val="28"/>
        </w:rPr>
        <w:t>小換藥十公分以下</w:t>
      </w:r>
      <w:r w:rsidRPr="008912DD">
        <w:rPr>
          <w:rFonts w:ascii="Times New Roman" w:eastAsia="標楷體" w:hAnsi="Times New Roman"/>
          <w:sz w:val="28"/>
        </w:rPr>
        <w:t>)</w:t>
      </w:r>
      <w:r w:rsidRPr="008912DD">
        <w:rPr>
          <w:rFonts w:ascii="Times New Roman" w:eastAsia="標楷體" w:hAnsi="Times New Roman"/>
          <w:sz w:val="28"/>
        </w:rPr>
        <w:t>。</w:t>
      </w:r>
    </w:p>
    <w:p w14:paraId="2C80D722" w14:textId="77777777" w:rsidR="000257EE" w:rsidRPr="008912DD" w:rsidRDefault="00274757" w:rsidP="00AA0EEE">
      <w:pPr>
        <w:snapToGrid w:val="0"/>
        <w:spacing w:line="600" w:lineRule="exact"/>
        <w:ind w:left="1038" w:hanging="280"/>
        <w:jc w:val="both"/>
        <w:rPr>
          <w:rFonts w:ascii="Times New Roman" w:hAnsi="Times New Roman"/>
        </w:rPr>
      </w:pPr>
      <w:r w:rsidRPr="008912DD">
        <w:rPr>
          <w:rFonts w:ascii="Times New Roman" w:eastAsia="標楷體" w:hAnsi="Times New Roman"/>
          <w:kern w:val="3"/>
          <w:sz w:val="28"/>
        </w:rPr>
        <w:t>10.</w:t>
      </w:r>
      <w:r w:rsidRPr="008912DD">
        <w:rPr>
          <w:rFonts w:ascii="Times New Roman" w:eastAsia="標楷體" w:hAnsi="Times New Roman"/>
          <w:kern w:val="3"/>
          <w:sz w:val="28"/>
        </w:rPr>
        <w:t>小</w:t>
      </w:r>
      <w:r w:rsidRPr="008912DD">
        <w:rPr>
          <w:rFonts w:ascii="Times New Roman" w:eastAsia="標楷體" w:hAnsi="Times New Roman"/>
          <w:sz w:val="28"/>
        </w:rPr>
        <w:t>兒科檢傷分類</w:t>
      </w:r>
      <w:r w:rsidR="00BC17FF" w:rsidRPr="008912DD">
        <w:rPr>
          <w:rFonts w:ascii="Times New Roman" w:eastAsia="標楷體" w:hAnsi="Times New Roman"/>
          <w:sz w:val="28"/>
          <w:szCs w:val="28"/>
        </w:rPr>
        <w:t>依衛生福利部公告修正之急診五級檢傷分類基準</w:t>
      </w:r>
      <w:r w:rsidR="00BC17FF" w:rsidRPr="008912DD">
        <w:rPr>
          <w:rFonts w:ascii="Times New Roman" w:eastAsia="標楷體" w:hAnsi="Times New Roman"/>
          <w:kern w:val="3"/>
          <w:sz w:val="28"/>
        </w:rPr>
        <w:t xml:space="preserve"> </w:t>
      </w:r>
      <w:r w:rsidRPr="008912DD">
        <w:rPr>
          <w:rFonts w:ascii="Times New Roman" w:eastAsia="標楷體" w:hAnsi="Times New Roman"/>
          <w:kern w:val="3"/>
          <w:sz w:val="28"/>
        </w:rPr>
        <w:t>(</w:t>
      </w:r>
      <w:r w:rsidRPr="008912DD">
        <w:rPr>
          <w:rFonts w:ascii="Times New Roman" w:eastAsia="標楷體" w:hAnsi="Times New Roman"/>
          <w:kern w:val="3"/>
          <w:sz w:val="28"/>
        </w:rPr>
        <w:t>詳附表八</w:t>
      </w:r>
      <w:r w:rsidR="00BC17FF" w:rsidRPr="008912DD">
        <w:rPr>
          <w:rFonts w:ascii="Times New Roman" w:eastAsia="標楷體" w:hAnsi="Times New Roman"/>
          <w:kern w:val="3"/>
          <w:sz w:val="28"/>
        </w:rPr>
        <w:t>之</w:t>
      </w:r>
      <w:r w:rsidR="00BC17FF" w:rsidRPr="008912DD">
        <w:rPr>
          <w:rFonts w:ascii="Times New Roman" w:eastAsia="標楷體" w:hAnsi="Times New Roman"/>
          <w:sz w:val="28"/>
          <w:szCs w:val="28"/>
        </w:rPr>
        <w:t>一至八之四</w:t>
      </w:r>
      <w:r w:rsidRPr="008912DD">
        <w:rPr>
          <w:rFonts w:ascii="Times New Roman" w:eastAsia="標楷體" w:hAnsi="Times New Roman"/>
          <w:kern w:val="3"/>
          <w:sz w:val="28"/>
        </w:rPr>
        <w:t>)</w:t>
      </w:r>
      <w:r w:rsidRPr="008912DD">
        <w:rPr>
          <w:rFonts w:ascii="Times New Roman" w:eastAsia="標楷體" w:hAnsi="Times New Roman"/>
          <w:kern w:val="3"/>
          <w:sz w:val="28"/>
        </w:rPr>
        <w:t>。</w:t>
      </w:r>
      <w:r w:rsidR="00132A7C" w:rsidRPr="008912DD">
        <w:rPr>
          <w:rFonts w:ascii="Times New Roman" w:eastAsia="標楷體" w:hAnsi="Times New Roman"/>
          <w:kern w:val="3"/>
          <w:sz w:val="28"/>
        </w:rPr>
        <w:t>(106/1/1)</w:t>
      </w:r>
    </w:p>
    <w:p w14:paraId="65CA07A5" w14:textId="77777777" w:rsidR="000257EE" w:rsidRPr="008912DD" w:rsidRDefault="00274757" w:rsidP="00AA0EEE">
      <w:pPr>
        <w:snapToGrid w:val="0"/>
        <w:spacing w:line="600" w:lineRule="exact"/>
        <w:ind w:left="1178" w:hanging="420"/>
        <w:jc w:val="both"/>
        <w:rPr>
          <w:rFonts w:ascii="Times New Roman" w:hAnsi="Times New Roman"/>
        </w:rPr>
      </w:pPr>
      <w:r w:rsidRPr="008912DD">
        <w:rPr>
          <w:rFonts w:ascii="Times New Roman" w:eastAsia="標楷體" w:hAnsi="Times New Roman"/>
          <w:kern w:val="3"/>
          <w:sz w:val="28"/>
        </w:rPr>
        <w:t>11.</w:t>
      </w:r>
      <w:r w:rsidR="00890902" w:rsidRPr="008912DD">
        <w:rPr>
          <w:rFonts w:ascii="Times New Roman" w:eastAsia="標楷體" w:hAnsi="Times New Roman"/>
          <w:sz w:val="28"/>
          <w:szCs w:val="28"/>
        </w:rPr>
        <w:t>刪除。</w:t>
      </w:r>
      <w:r w:rsidR="00890902" w:rsidRPr="008912DD">
        <w:rPr>
          <w:rFonts w:ascii="Times New Roman" w:eastAsia="標楷體" w:hAnsi="Times New Roman"/>
          <w:sz w:val="28"/>
          <w:szCs w:val="28"/>
        </w:rPr>
        <w:t>(106/12/1)</w:t>
      </w:r>
    </w:p>
    <w:p w14:paraId="12942C0C" w14:textId="77777777" w:rsidR="000257EE" w:rsidRPr="008912DD" w:rsidRDefault="00274757" w:rsidP="00AA0EEE">
      <w:pPr>
        <w:snapToGrid w:val="0"/>
        <w:spacing w:line="600" w:lineRule="exact"/>
        <w:ind w:left="1178" w:hanging="420"/>
        <w:jc w:val="both"/>
        <w:rPr>
          <w:rFonts w:ascii="Times New Roman" w:hAnsi="Times New Roman"/>
        </w:rPr>
      </w:pPr>
      <w:r w:rsidRPr="008912DD">
        <w:rPr>
          <w:rFonts w:ascii="Times New Roman" w:eastAsia="標楷體" w:hAnsi="Times New Roman"/>
          <w:kern w:val="3"/>
          <w:sz w:val="28"/>
        </w:rPr>
        <w:t>12.</w:t>
      </w:r>
      <w:r w:rsidRPr="008912DD">
        <w:rPr>
          <w:rFonts w:ascii="Times New Roman" w:eastAsia="標楷體" w:hAnsi="Times New Roman"/>
          <w:kern w:val="3"/>
          <w:sz w:val="28"/>
        </w:rPr>
        <w:t>支氣管擴張劑、類固醇及化痰劑，經由</w:t>
      </w:r>
      <w:r w:rsidRPr="008912DD">
        <w:rPr>
          <w:rFonts w:ascii="Times New Roman" w:eastAsia="標楷體" w:hAnsi="Times New Roman"/>
          <w:kern w:val="3"/>
          <w:sz w:val="28"/>
        </w:rPr>
        <w:t>Nebulizer</w:t>
      </w:r>
      <w:r w:rsidRPr="008912DD">
        <w:rPr>
          <w:rFonts w:ascii="Times New Roman" w:eastAsia="標楷體" w:hAnsi="Times New Roman"/>
          <w:kern w:val="3"/>
          <w:sz w:val="28"/>
        </w:rPr>
        <w:t>給予的治療方式，</w:t>
      </w:r>
      <w:r w:rsidRPr="008912DD">
        <w:rPr>
          <w:rFonts w:ascii="Times New Roman" w:eastAsia="標楷體" w:hAnsi="Times New Roman"/>
          <w:sz w:val="28"/>
          <w:szCs w:val="28"/>
        </w:rPr>
        <w:t>須符合藥品給付規定相關規範。</w:t>
      </w:r>
      <w:r w:rsidRPr="008912DD">
        <w:rPr>
          <w:rFonts w:ascii="Times New Roman" w:eastAsia="標楷體" w:hAnsi="Times New Roman"/>
          <w:sz w:val="32"/>
          <w:szCs w:val="32"/>
        </w:rPr>
        <w:t>(99/4/1)</w:t>
      </w:r>
      <w:r w:rsidRPr="008912DD">
        <w:rPr>
          <w:rFonts w:ascii="Times New Roman" w:eastAsia="標楷體" w:hAnsi="Times New Roman"/>
          <w:sz w:val="28"/>
          <w:szCs w:val="28"/>
        </w:rPr>
        <w:t xml:space="preserve"> (102/3/1)</w:t>
      </w:r>
    </w:p>
    <w:p w14:paraId="596A7970" w14:textId="77777777" w:rsidR="000257EE" w:rsidRPr="008912DD" w:rsidRDefault="00274757" w:rsidP="00AA0EEE">
      <w:pPr>
        <w:snapToGrid w:val="0"/>
        <w:spacing w:line="600" w:lineRule="exact"/>
        <w:ind w:left="1178" w:hanging="420"/>
        <w:jc w:val="both"/>
        <w:rPr>
          <w:rFonts w:ascii="Times New Roman" w:hAnsi="Times New Roman"/>
        </w:rPr>
      </w:pPr>
      <w:r w:rsidRPr="008912DD">
        <w:rPr>
          <w:rFonts w:ascii="Times New Roman" w:eastAsia="標楷體" w:hAnsi="Times New Roman"/>
          <w:kern w:val="3"/>
          <w:sz w:val="28"/>
        </w:rPr>
        <w:t>13.</w:t>
      </w:r>
      <w:r w:rsidRPr="008912DD">
        <w:rPr>
          <w:rFonts w:ascii="Times New Roman" w:eastAsia="標楷體" w:hAnsi="Times New Roman"/>
          <w:kern w:val="3"/>
          <w:sz w:val="28"/>
        </w:rPr>
        <w:t>使用</w:t>
      </w:r>
      <w:r w:rsidRPr="008912DD">
        <w:rPr>
          <w:rFonts w:ascii="Times New Roman" w:eastAsia="標楷體" w:hAnsi="Times New Roman"/>
          <w:kern w:val="3"/>
          <w:sz w:val="28"/>
        </w:rPr>
        <w:t>O2 tent</w:t>
      </w:r>
      <w:r w:rsidRPr="008912DD">
        <w:rPr>
          <w:rFonts w:ascii="Times New Roman" w:eastAsia="標楷體" w:hAnsi="Times New Roman"/>
          <w:kern w:val="3"/>
          <w:sz w:val="28"/>
        </w:rPr>
        <w:t>或</w:t>
      </w:r>
      <w:r w:rsidRPr="008912DD">
        <w:rPr>
          <w:rFonts w:ascii="Times New Roman" w:eastAsia="標楷體" w:hAnsi="Times New Roman"/>
          <w:kern w:val="3"/>
          <w:sz w:val="28"/>
        </w:rPr>
        <w:t>O2 hood</w:t>
      </w:r>
      <w:r w:rsidRPr="008912DD">
        <w:rPr>
          <w:rFonts w:ascii="Times New Roman" w:eastAsia="標楷體" w:hAnsi="Times New Roman"/>
          <w:kern w:val="3"/>
          <w:sz w:val="28"/>
        </w:rPr>
        <w:t>時，二歲</w:t>
      </w:r>
      <w:r w:rsidRPr="008912DD">
        <w:rPr>
          <w:rFonts w:ascii="Times New Roman" w:eastAsia="標楷體" w:hAnsi="Times New Roman"/>
          <w:sz w:val="28"/>
        </w:rPr>
        <w:t>以下可每日申報一次氧氣濃度分析器</w:t>
      </w:r>
      <w:r w:rsidRPr="008912DD">
        <w:rPr>
          <w:rFonts w:ascii="Times New Roman" w:eastAsia="標楷體" w:hAnsi="Times New Roman"/>
          <w:kern w:val="3"/>
          <w:sz w:val="28"/>
        </w:rPr>
        <w:t>(57014B)</w:t>
      </w:r>
      <w:r w:rsidRPr="008912DD">
        <w:rPr>
          <w:rFonts w:ascii="Times New Roman" w:eastAsia="標楷體" w:hAnsi="Times New Roman"/>
          <w:kern w:val="3"/>
          <w:sz w:val="28"/>
        </w:rPr>
        <w:t>，且須附詳</w:t>
      </w:r>
      <w:r w:rsidRPr="008912DD">
        <w:rPr>
          <w:rFonts w:ascii="Times New Roman" w:eastAsia="標楷體" w:hAnsi="Times New Roman"/>
          <w:sz w:val="28"/>
        </w:rPr>
        <w:t>細病歷紀錄。二歲以上則調整氧氣濃度時，才可申報，而非常規每日申報。</w:t>
      </w:r>
    </w:p>
    <w:p w14:paraId="64C1968D" w14:textId="77777777" w:rsidR="000257EE" w:rsidRPr="008912DD" w:rsidRDefault="00274757" w:rsidP="00AA0EEE">
      <w:pPr>
        <w:snapToGrid w:val="0"/>
        <w:spacing w:line="600" w:lineRule="exact"/>
        <w:ind w:left="1178" w:hanging="420"/>
        <w:jc w:val="both"/>
        <w:rPr>
          <w:rFonts w:ascii="Times New Roman" w:hAnsi="Times New Roman"/>
        </w:rPr>
      </w:pPr>
      <w:r w:rsidRPr="008912DD">
        <w:rPr>
          <w:rFonts w:ascii="Times New Roman" w:eastAsia="標楷體" w:hAnsi="Times New Roman"/>
          <w:sz w:val="28"/>
        </w:rPr>
        <w:t>14.</w:t>
      </w:r>
      <w:r w:rsidRPr="008912DD">
        <w:rPr>
          <w:rFonts w:ascii="Times New Roman" w:eastAsia="標楷體" w:hAnsi="Times New Roman"/>
          <w:sz w:val="28"/>
          <w:szCs w:val="28"/>
        </w:rPr>
        <w:t>高血壓用藥：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同時使用三種以上降血壓藥物者，應嚴加審核。</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2</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有高血壓用藥禁忌者應加強審查。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見表一</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(100/1/1)</w:t>
      </w:r>
    </w:p>
    <w:p w14:paraId="71B98965" w14:textId="77777777" w:rsidR="000257EE" w:rsidRPr="008912DD" w:rsidRDefault="00274757" w:rsidP="00AA0EEE">
      <w:pPr>
        <w:spacing w:line="240" w:lineRule="auto"/>
        <w:ind w:firstLineChars="100" w:firstLine="240"/>
        <w:jc w:val="both"/>
        <w:rPr>
          <w:rFonts w:ascii="Times New Roman" w:eastAsia="標楷體" w:hAnsi="Times New Roman"/>
          <w:szCs w:val="24"/>
        </w:rPr>
      </w:pPr>
      <w:r w:rsidRPr="008912DD">
        <w:rPr>
          <w:rFonts w:ascii="Times New Roman" w:eastAsia="標楷體" w:hAnsi="Times New Roman"/>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8912DD" w:rsidRPr="008912DD" w14:paraId="4C8D6531" w14:textId="77777777" w:rsidTr="005076F0">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D8D04A" w14:textId="77777777" w:rsidR="000257EE" w:rsidRPr="008912DD" w:rsidRDefault="00274757" w:rsidP="00AA0EEE">
            <w:pPr>
              <w:spacing w:line="240" w:lineRule="auto"/>
              <w:jc w:val="both"/>
              <w:rPr>
                <w:rFonts w:ascii="Times New Roman" w:eastAsia="標楷體" w:hAnsi="Times New Roman"/>
                <w:szCs w:val="24"/>
              </w:rPr>
            </w:pPr>
            <w:r w:rsidRPr="008912DD">
              <w:rPr>
                <w:rFonts w:ascii="Times New Roman" w:eastAsia="標楷體" w:hAnsi="Times New Roman"/>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B969B"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藥品類別</w:t>
            </w:r>
          </w:p>
        </w:tc>
      </w:tr>
      <w:tr w:rsidR="008912DD" w:rsidRPr="008912DD" w14:paraId="4774C197" w14:textId="77777777" w:rsidTr="005076F0">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FDB12" w14:textId="77777777" w:rsidR="000257EE" w:rsidRPr="008912DD" w:rsidRDefault="000257EE" w:rsidP="00AA0EEE">
            <w:pPr>
              <w:spacing w:line="240" w:lineRule="auto"/>
              <w:jc w:val="both"/>
              <w:rPr>
                <w:rFonts w:ascii="Times New Roman" w:eastAsia="標楷體" w:hAnsi="Times New Roman"/>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42C50"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4CCAE"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D2452"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75A64"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血管收縮素轉換酵素抑制劑</w:t>
            </w:r>
            <w:r w:rsidR="00C54EE9" w:rsidRPr="008912DD">
              <w:rPr>
                <w:rFonts w:ascii="Times New Roman" w:eastAsia="標楷體" w:hAnsi="Times New Roman"/>
                <w:szCs w:val="24"/>
              </w:rPr>
              <w:t>(</w:t>
            </w:r>
            <w:r w:rsidRPr="008912DD">
              <w:rPr>
                <w:rFonts w:ascii="Times New Roman" w:eastAsia="標楷體" w:hAnsi="Times New Roman"/>
                <w:szCs w:val="24"/>
              </w:rPr>
              <w:t>ACEI</w:t>
            </w:r>
            <w:r w:rsidR="00C54EE9" w:rsidRPr="008912DD">
              <w:rPr>
                <w:rFonts w:ascii="Times New Roman" w:eastAsia="標楷體" w:hAnsi="Times New Roman"/>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3B13A"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血管收縮素受拮抗劑</w:t>
            </w:r>
            <w:r w:rsidR="00C54EE9" w:rsidRPr="008912DD">
              <w:rPr>
                <w:rFonts w:ascii="Times New Roman" w:eastAsia="標楷體" w:hAnsi="Times New Roman"/>
                <w:szCs w:val="24"/>
              </w:rPr>
              <w:t>(</w:t>
            </w:r>
            <w:r w:rsidRPr="008912DD">
              <w:rPr>
                <w:rFonts w:ascii="Times New Roman" w:eastAsia="標楷體" w:hAnsi="Times New Roman"/>
                <w:szCs w:val="24"/>
              </w:rPr>
              <w:t>ARB</w:t>
            </w:r>
            <w:r w:rsidR="00C54EE9" w:rsidRPr="008912DD">
              <w:rPr>
                <w:rFonts w:ascii="Times New Roman" w:eastAsia="標楷體" w:hAnsi="Times New Roman"/>
                <w:szCs w:val="24"/>
              </w:rPr>
              <w:t>)</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2E47E"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Aldosterone</w:t>
            </w:r>
            <w:r w:rsidRPr="008912DD">
              <w:rPr>
                <w:rFonts w:ascii="Times New Roman" w:eastAsia="標楷體" w:hAnsi="Times New Roman"/>
                <w:szCs w:val="24"/>
              </w:rPr>
              <w:t>類固醇拮抗劑</w:t>
            </w:r>
          </w:p>
        </w:tc>
      </w:tr>
      <w:tr w:rsidR="008912DD" w:rsidRPr="008912DD" w14:paraId="3844A329" w14:textId="77777777" w:rsidTr="005076F0">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39598"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EDCF6" w14:textId="77777777" w:rsidR="000257EE" w:rsidRPr="008912DD" w:rsidRDefault="00274757" w:rsidP="00AA0EEE">
            <w:pPr>
              <w:spacing w:line="240" w:lineRule="exact"/>
              <w:jc w:val="both"/>
              <w:rPr>
                <w:rFonts w:ascii="Times New Roman" w:eastAsia="標楷體" w:hAnsi="Times New Roman"/>
                <w:b/>
                <w:szCs w:val="24"/>
              </w:rPr>
            </w:pPr>
            <w:r w:rsidRPr="008912DD">
              <w:rPr>
                <w:rFonts w:ascii="Times New Roman" w:eastAsia="標楷體" w:hAnsi="Times New Roman"/>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F7CB1"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F7C67" w14:textId="77777777" w:rsidR="000257EE" w:rsidRPr="008912DD" w:rsidRDefault="000257EE" w:rsidP="00AA0EEE">
            <w:pPr>
              <w:spacing w:line="240" w:lineRule="exact"/>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436B0" w14:textId="77777777" w:rsidR="000257EE" w:rsidRPr="008912DD"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2CB6A"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2744E"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35C5BC56" w14:textId="77777777" w:rsidTr="005076F0">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43908"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CB947" w14:textId="77777777" w:rsidR="000257EE" w:rsidRPr="008912DD" w:rsidRDefault="00274757" w:rsidP="00AA0EEE">
            <w:pPr>
              <w:spacing w:line="240" w:lineRule="exact"/>
              <w:jc w:val="both"/>
              <w:rPr>
                <w:rFonts w:ascii="Times New Roman" w:eastAsia="標楷體" w:hAnsi="Times New Roman"/>
                <w:b/>
                <w:szCs w:val="24"/>
              </w:rPr>
            </w:pPr>
            <w:r w:rsidRPr="008912DD">
              <w:rPr>
                <w:rFonts w:ascii="Times New Roman" w:eastAsia="標楷體" w:hAnsi="Times New Roman"/>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CBCAC"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EF131" w14:textId="77777777" w:rsidR="000257EE" w:rsidRPr="008912DD" w:rsidRDefault="000257EE" w:rsidP="00AA0EEE">
            <w:pPr>
              <w:spacing w:line="240" w:lineRule="exact"/>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7D56C" w14:textId="77777777" w:rsidR="000257EE" w:rsidRPr="008912DD"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34403"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4EE45"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29A1D991" w14:textId="77777777" w:rsidTr="005076F0">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6FEF6"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02DC3" w14:textId="77777777" w:rsidR="000257EE" w:rsidRPr="008912DD" w:rsidRDefault="000257EE" w:rsidP="00AA0EEE">
            <w:pPr>
              <w:spacing w:line="240" w:lineRule="exact"/>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85832"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8C6583" w14:textId="77777777" w:rsidR="000257EE" w:rsidRPr="008912DD" w:rsidRDefault="00274757" w:rsidP="00AA0EEE">
            <w:pPr>
              <w:spacing w:line="240" w:lineRule="exact"/>
              <w:jc w:val="both"/>
              <w:rPr>
                <w:rFonts w:ascii="Times New Roman" w:eastAsia="標楷體" w:hAnsi="Times New Roman"/>
                <w:b/>
                <w:szCs w:val="24"/>
              </w:rPr>
            </w:pPr>
            <w:r w:rsidRPr="008912DD">
              <w:rPr>
                <w:rFonts w:ascii="Times New Roman" w:eastAsia="標楷體" w:hAnsi="Times New Roman"/>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F0311" w14:textId="77777777" w:rsidR="000257EE" w:rsidRPr="008912DD"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59106"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951BF"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388C6B79" w14:textId="77777777" w:rsidTr="005076F0">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44699"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53AE5" w14:textId="77777777" w:rsidR="000257EE" w:rsidRPr="008912DD" w:rsidRDefault="000257EE" w:rsidP="00AA0EEE">
            <w:pPr>
              <w:spacing w:line="240" w:lineRule="exact"/>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11877"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46CB1" w14:textId="77777777" w:rsidR="000257EE" w:rsidRPr="008912DD" w:rsidRDefault="000257EE" w:rsidP="00AA0EEE">
            <w:pPr>
              <w:spacing w:line="240" w:lineRule="exact"/>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A85AA" w14:textId="77777777" w:rsidR="000257EE" w:rsidRPr="008912DD"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6898C"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7A1F0"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5796E28E"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3E163"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lastRenderedPageBreak/>
              <w:t>二度或三度心臟傳導阻斷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A8A66" w14:textId="77777777" w:rsidR="000257EE" w:rsidRPr="008912DD" w:rsidRDefault="000257EE" w:rsidP="00AA0EEE">
            <w:pPr>
              <w:spacing w:line="240" w:lineRule="exact"/>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C5993"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5333E" w14:textId="77777777" w:rsidR="000257EE" w:rsidRPr="008912DD" w:rsidRDefault="00274757" w:rsidP="00AA0EEE">
            <w:pPr>
              <w:spacing w:line="240" w:lineRule="exact"/>
              <w:jc w:val="both"/>
              <w:rPr>
                <w:rFonts w:ascii="Times New Roman" w:eastAsia="標楷體" w:hAnsi="Times New Roman"/>
                <w:b/>
                <w:szCs w:val="24"/>
              </w:rPr>
            </w:pPr>
            <w:r w:rsidRPr="008912DD">
              <w:rPr>
                <w:rFonts w:ascii="Times New Roman" w:eastAsia="標楷體" w:hAnsi="Times New Roman"/>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BBF5F" w14:textId="77777777" w:rsidR="000257EE" w:rsidRPr="008912DD"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95DEE"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532B4"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138A124A"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E4025"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FAE1F" w14:textId="77777777" w:rsidR="000257EE" w:rsidRPr="008912DD" w:rsidRDefault="000257EE" w:rsidP="00AA0EEE">
            <w:pPr>
              <w:spacing w:line="240" w:lineRule="exact"/>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7BD91"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04980" w14:textId="77777777" w:rsidR="000257EE" w:rsidRPr="008912DD" w:rsidRDefault="000257EE" w:rsidP="00AA0EEE">
            <w:pPr>
              <w:spacing w:line="240" w:lineRule="exact"/>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0ADEF" w14:textId="77777777" w:rsidR="000257EE" w:rsidRPr="008912DD" w:rsidRDefault="00274757" w:rsidP="00AA0EEE">
            <w:pPr>
              <w:spacing w:line="240" w:lineRule="exact"/>
              <w:jc w:val="both"/>
              <w:rPr>
                <w:rFonts w:ascii="Times New Roman" w:eastAsia="標楷體" w:hAnsi="Times New Roman"/>
                <w:b/>
                <w:szCs w:val="24"/>
              </w:rPr>
            </w:pPr>
            <w:r w:rsidRPr="008912DD">
              <w:rPr>
                <w:rFonts w:ascii="Times New Roman" w:eastAsia="標楷體" w:hAnsi="Times New Roman"/>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D7C2B"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16F5D"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632F7EE9"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C49A5" w14:textId="77777777" w:rsidR="000257EE" w:rsidRPr="008912DD" w:rsidRDefault="00274757" w:rsidP="00AA0EEE">
            <w:pPr>
              <w:spacing w:line="240" w:lineRule="auto"/>
              <w:jc w:val="both"/>
              <w:rPr>
                <w:rFonts w:ascii="Times New Roman" w:eastAsia="標楷體" w:hAnsi="Times New Roman"/>
                <w:szCs w:val="24"/>
              </w:rPr>
            </w:pPr>
            <w:r w:rsidRPr="008912DD">
              <w:rPr>
                <w:rFonts w:ascii="Times New Roman" w:eastAsia="標楷體" w:hAnsi="Times New Roman"/>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21197" w14:textId="77777777" w:rsidR="000257EE" w:rsidRPr="008912DD" w:rsidRDefault="000257EE" w:rsidP="00AA0EEE">
            <w:pPr>
              <w:spacing w:line="240" w:lineRule="auto"/>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98EBE" w14:textId="77777777" w:rsidR="000257EE" w:rsidRPr="008912DD" w:rsidRDefault="00274757" w:rsidP="00AA0EEE">
            <w:pPr>
              <w:spacing w:line="240" w:lineRule="auto"/>
              <w:jc w:val="both"/>
              <w:rPr>
                <w:rFonts w:ascii="Times New Roman" w:eastAsia="標楷體" w:hAnsi="Times New Roman"/>
                <w:b/>
                <w:szCs w:val="24"/>
              </w:rPr>
            </w:pPr>
            <w:r w:rsidRPr="008912DD">
              <w:rPr>
                <w:rFonts w:ascii="Times New Roman" w:eastAsia="標楷體" w:hAnsi="Times New Roman"/>
                <w:b/>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5F466" w14:textId="77777777" w:rsidR="000257EE" w:rsidRPr="008912DD" w:rsidRDefault="000257EE" w:rsidP="00AA0EEE">
            <w:pPr>
              <w:spacing w:line="240" w:lineRule="auto"/>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DE41D" w14:textId="77777777" w:rsidR="000257EE" w:rsidRPr="008912DD" w:rsidRDefault="00274757" w:rsidP="00AA0EEE">
            <w:pPr>
              <w:spacing w:line="240" w:lineRule="auto"/>
              <w:jc w:val="both"/>
              <w:rPr>
                <w:rFonts w:ascii="Times New Roman" w:eastAsia="標楷體" w:hAnsi="Times New Roman"/>
                <w:b/>
                <w:szCs w:val="24"/>
              </w:rPr>
            </w:pPr>
            <w:r w:rsidRPr="008912DD">
              <w:rPr>
                <w:rFonts w:ascii="Times New Roman" w:eastAsia="標楷體" w:hAnsi="Times New Roman"/>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51E80" w14:textId="77777777" w:rsidR="000257EE" w:rsidRPr="008912DD" w:rsidRDefault="000257EE" w:rsidP="00AA0EEE">
            <w:pPr>
              <w:spacing w:line="240" w:lineRule="auto"/>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FF8FA" w14:textId="77777777" w:rsidR="000257EE" w:rsidRPr="008912DD" w:rsidRDefault="00274757" w:rsidP="00AA0EEE">
            <w:pPr>
              <w:spacing w:line="240" w:lineRule="auto"/>
              <w:jc w:val="both"/>
              <w:rPr>
                <w:rFonts w:ascii="Times New Roman" w:eastAsia="標楷體" w:hAnsi="Times New Roman"/>
                <w:b/>
                <w:szCs w:val="24"/>
              </w:rPr>
            </w:pPr>
            <w:r w:rsidRPr="008912DD">
              <w:rPr>
                <w:rFonts w:ascii="Times New Roman" w:eastAsia="標楷體" w:hAnsi="Times New Roman"/>
                <w:b/>
                <w:szCs w:val="24"/>
              </w:rPr>
              <w:t>X</w:t>
            </w:r>
          </w:p>
        </w:tc>
      </w:tr>
    </w:tbl>
    <w:p w14:paraId="3024A6A8" w14:textId="77777777" w:rsidR="000257EE" w:rsidRPr="008912DD" w:rsidRDefault="00274757" w:rsidP="00AA0EEE">
      <w:pPr>
        <w:snapToGrid w:val="0"/>
        <w:spacing w:line="600" w:lineRule="exact"/>
        <w:ind w:left="1118" w:hanging="360"/>
        <w:jc w:val="both"/>
        <w:rPr>
          <w:rFonts w:ascii="Times New Roman" w:eastAsia="標楷體" w:hAnsi="Times New Roman"/>
          <w:szCs w:val="24"/>
        </w:rPr>
      </w:pPr>
      <w:r w:rsidRPr="008912DD">
        <w:rPr>
          <w:rFonts w:ascii="Times New Roman" w:eastAsia="標楷體" w:hAnsi="Times New Roman"/>
          <w:szCs w:val="24"/>
        </w:rPr>
        <w:t>備註：打</w:t>
      </w:r>
      <w:r w:rsidRPr="008912DD">
        <w:rPr>
          <w:rFonts w:ascii="Times New Roman" w:eastAsia="標楷體" w:hAnsi="Times New Roman"/>
          <w:szCs w:val="24"/>
        </w:rPr>
        <w:t>X</w:t>
      </w:r>
      <w:r w:rsidRPr="008912DD">
        <w:rPr>
          <w:rFonts w:ascii="Times New Roman" w:eastAsia="標楷體" w:hAnsi="Times New Roman"/>
          <w:szCs w:val="24"/>
        </w:rPr>
        <w:t>及代表用藥禁忌</w:t>
      </w:r>
    </w:p>
    <w:p w14:paraId="091A5819" w14:textId="77777777" w:rsidR="000257EE" w:rsidRPr="008912DD" w:rsidRDefault="00274757" w:rsidP="00AA0EEE">
      <w:pPr>
        <w:snapToGrid w:val="0"/>
        <w:spacing w:line="600" w:lineRule="exact"/>
        <w:ind w:left="240" w:firstLine="468"/>
        <w:jc w:val="both"/>
        <w:rPr>
          <w:rFonts w:ascii="Times New Roman" w:hAnsi="Times New Roman"/>
        </w:rPr>
      </w:pPr>
      <w:r w:rsidRPr="008912DD">
        <w:rPr>
          <w:rFonts w:ascii="Times New Roman" w:eastAsia="標楷體" w:hAnsi="Times New Roman"/>
          <w:sz w:val="28"/>
          <w:szCs w:val="28"/>
        </w:rPr>
        <w:t xml:space="preserve">15. </w:t>
      </w:r>
      <w:r w:rsidRPr="008912DD">
        <w:rPr>
          <w:rFonts w:ascii="Times New Roman" w:eastAsia="標楷體" w:hAnsi="Times New Roman"/>
          <w:sz w:val="28"/>
          <w:szCs w:val="28"/>
        </w:rPr>
        <w:t>早產兒腦部超音波審查原則：</w:t>
      </w:r>
      <w:r w:rsidRPr="008912DD">
        <w:rPr>
          <w:rFonts w:ascii="Times New Roman" w:hAnsi="Times New Roman"/>
          <w:sz w:val="28"/>
          <w:szCs w:val="28"/>
        </w:rPr>
        <w:t>(104/1/1)</w:t>
      </w:r>
    </w:p>
    <w:p w14:paraId="52B25B1F" w14:textId="77777777" w:rsidR="009C290E" w:rsidRPr="008912DD" w:rsidRDefault="00C54EE9" w:rsidP="009C290E">
      <w:pPr>
        <w:snapToGrid w:val="0"/>
        <w:spacing w:line="600" w:lineRule="exact"/>
        <w:ind w:leftChars="550" w:left="1740" w:hangingChars="150" w:hanging="420"/>
        <w:jc w:val="both"/>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1</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出生體重小於等於</w:t>
      </w:r>
      <w:r w:rsidR="00274757" w:rsidRPr="008912DD">
        <w:rPr>
          <w:rFonts w:ascii="Times New Roman" w:eastAsia="標楷體" w:hAnsi="Times New Roman"/>
          <w:sz w:val="28"/>
          <w:szCs w:val="28"/>
        </w:rPr>
        <w:t xml:space="preserve">1000 </w:t>
      </w:r>
      <w:r w:rsidR="00274757" w:rsidRPr="008912DD">
        <w:rPr>
          <w:rFonts w:ascii="Times New Roman" w:eastAsia="標楷體" w:hAnsi="Times New Roman"/>
          <w:sz w:val="28"/>
          <w:szCs w:val="28"/>
        </w:rPr>
        <w:t>公克者可</w:t>
      </w:r>
      <w:r w:rsidR="00274757" w:rsidRPr="008912DD">
        <w:rPr>
          <w:rFonts w:ascii="Times New Roman" w:eastAsia="標楷體" w:hAnsi="Times New Roman"/>
          <w:sz w:val="28"/>
          <w:szCs w:val="28"/>
        </w:rPr>
        <w:t xml:space="preserve"> </w:t>
      </w:r>
      <w:r w:rsidR="00274757" w:rsidRPr="008912DD">
        <w:rPr>
          <w:rFonts w:ascii="Times New Roman" w:eastAsia="標楷體" w:hAnsi="Times New Roman"/>
          <w:sz w:val="28"/>
          <w:szCs w:val="28"/>
        </w:rPr>
        <w:t>於</w:t>
      </w:r>
      <w:r w:rsidR="00274757" w:rsidRPr="008912DD">
        <w:rPr>
          <w:rFonts w:ascii="Times New Roman" w:eastAsia="標楷體" w:hAnsi="Times New Roman"/>
          <w:sz w:val="28"/>
          <w:szCs w:val="28"/>
        </w:rPr>
        <w:t>1</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3</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7</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 21~28 </w:t>
      </w:r>
      <w:r w:rsidR="00274757" w:rsidRPr="008912DD">
        <w:rPr>
          <w:rFonts w:ascii="Times New Roman" w:eastAsia="標楷體" w:hAnsi="Times New Roman"/>
          <w:sz w:val="28"/>
          <w:szCs w:val="28"/>
        </w:rPr>
        <w:t>天、</w:t>
      </w:r>
      <w:r w:rsidR="00274757" w:rsidRPr="008912DD">
        <w:rPr>
          <w:rFonts w:ascii="Times New Roman" w:eastAsia="標楷體" w:hAnsi="Times New Roman"/>
          <w:sz w:val="28"/>
          <w:szCs w:val="28"/>
        </w:rPr>
        <w:t xml:space="preserve">42~60 </w:t>
      </w:r>
      <w:r w:rsidR="00274757" w:rsidRPr="008912DD">
        <w:rPr>
          <w:rFonts w:ascii="Times New Roman" w:eastAsia="標楷體" w:hAnsi="Times New Roman"/>
          <w:sz w:val="28"/>
          <w:szCs w:val="28"/>
        </w:rPr>
        <w:t>天執行五次。可依病患狀況調整，惟應將其適應症詳列於病歷中。</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Pr="008912DD">
        <w:rPr>
          <w:rFonts w:ascii="Times New Roman" w:eastAsia="標楷體" w:hAnsi="Times New Roman"/>
          <w:sz w:val="28"/>
          <w:szCs w:val="28"/>
        </w:rPr>
        <w:t>)</w:t>
      </w:r>
    </w:p>
    <w:p w14:paraId="1F5E9C44" w14:textId="77777777" w:rsidR="009C290E" w:rsidRPr="008912DD" w:rsidRDefault="00C54EE9" w:rsidP="009C290E">
      <w:pPr>
        <w:snapToGrid w:val="0"/>
        <w:spacing w:line="600" w:lineRule="exact"/>
        <w:ind w:leftChars="550" w:left="1740" w:hangingChars="150" w:hanging="420"/>
        <w:jc w:val="both"/>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2</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出生體重</w:t>
      </w:r>
      <w:r w:rsidR="00274757" w:rsidRPr="008912DD">
        <w:rPr>
          <w:rFonts w:ascii="Times New Roman" w:eastAsia="標楷體" w:hAnsi="Times New Roman"/>
          <w:sz w:val="28"/>
          <w:szCs w:val="28"/>
        </w:rPr>
        <w:t xml:space="preserve">1001~1500 </w:t>
      </w:r>
      <w:r w:rsidR="00274757" w:rsidRPr="008912DD">
        <w:rPr>
          <w:rFonts w:ascii="Times New Roman" w:eastAsia="標楷體" w:hAnsi="Times New Roman"/>
          <w:sz w:val="28"/>
          <w:szCs w:val="28"/>
        </w:rPr>
        <w:t>公克者可於</w:t>
      </w:r>
      <w:r w:rsidR="00274757" w:rsidRPr="008912DD">
        <w:rPr>
          <w:rFonts w:ascii="Times New Roman" w:eastAsia="標楷體" w:hAnsi="Times New Roman"/>
          <w:sz w:val="28"/>
          <w:szCs w:val="28"/>
        </w:rPr>
        <w:t>3</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7</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21~28 </w:t>
      </w:r>
      <w:r w:rsidR="00274757" w:rsidRPr="008912DD">
        <w:rPr>
          <w:rFonts w:ascii="Times New Roman" w:eastAsia="標楷體" w:hAnsi="Times New Roman"/>
          <w:sz w:val="28"/>
          <w:szCs w:val="28"/>
        </w:rPr>
        <w:t>天、</w:t>
      </w:r>
      <w:r w:rsidR="00274757" w:rsidRPr="008912DD">
        <w:rPr>
          <w:rFonts w:ascii="Times New Roman" w:eastAsia="標楷體" w:hAnsi="Times New Roman"/>
          <w:sz w:val="28"/>
          <w:szCs w:val="28"/>
        </w:rPr>
        <w:t xml:space="preserve">42~60 </w:t>
      </w:r>
      <w:r w:rsidR="00274757" w:rsidRPr="008912DD">
        <w:rPr>
          <w:rFonts w:ascii="Times New Roman" w:eastAsia="標楷體" w:hAnsi="Times New Roman"/>
          <w:sz w:val="28"/>
          <w:szCs w:val="28"/>
        </w:rPr>
        <w:t>天執行三到四次。可依病患狀況調整，惟應將其適應症詳列於病歷中。</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Pr="008912DD">
        <w:rPr>
          <w:rFonts w:ascii="Times New Roman" w:eastAsia="標楷體" w:hAnsi="Times New Roman"/>
          <w:sz w:val="28"/>
          <w:szCs w:val="28"/>
        </w:rPr>
        <w:t>)</w:t>
      </w:r>
    </w:p>
    <w:p w14:paraId="0B9D94AE" w14:textId="77777777" w:rsidR="000257EE" w:rsidRPr="008912DD" w:rsidRDefault="00C54EE9" w:rsidP="009C290E">
      <w:pPr>
        <w:snapToGrid w:val="0"/>
        <w:spacing w:line="600" w:lineRule="exact"/>
        <w:ind w:leftChars="550" w:left="1740" w:hangingChars="150" w:hanging="420"/>
        <w:jc w:val="both"/>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3</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出生體重</w:t>
      </w:r>
      <w:r w:rsidR="00274757" w:rsidRPr="008912DD">
        <w:rPr>
          <w:rFonts w:ascii="Times New Roman" w:eastAsia="標楷體" w:hAnsi="Times New Roman"/>
          <w:sz w:val="28"/>
          <w:szCs w:val="28"/>
        </w:rPr>
        <w:t xml:space="preserve">1501~2000 </w:t>
      </w:r>
      <w:r w:rsidR="00274757" w:rsidRPr="008912DD">
        <w:rPr>
          <w:rFonts w:ascii="Times New Roman" w:eastAsia="標楷體" w:hAnsi="Times New Roman"/>
          <w:sz w:val="28"/>
          <w:szCs w:val="28"/>
        </w:rPr>
        <w:t>公克者可於</w:t>
      </w:r>
      <w:r w:rsidR="00274757" w:rsidRPr="008912DD">
        <w:rPr>
          <w:rFonts w:ascii="Times New Roman" w:eastAsia="標楷體" w:hAnsi="Times New Roman"/>
          <w:sz w:val="28"/>
          <w:szCs w:val="28"/>
        </w:rPr>
        <w:t>7</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21~28 </w:t>
      </w:r>
      <w:r w:rsidR="00274757" w:rsidRPr="008912DD">
        <w:rPr>
          <w:rFonts w:ascii="Times New Roman" w:eastAsia="標楷體" w:hAnsi="Times New Roman"/>
          <w:sz w:val="28"/>
          <w:szCs w:val="28"/>
        </w:rPr>
        <w:t>天執行兩次檢查。可依病患狀況調整，惟應將其適應症詳列於病歷中。</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Pr="008912DD">
        <w:rPr>
          <w:rFonts w:ascii="Times New Roman" w:eastAsia="標楷體" w:hAnsi="Times New Roman"/>
          <w:sz w:val="28"/>
          <w:szCs w:val="28"/>
        </w:rPr>
        <w:t>)</w:t>
      </w:r>
    </w:p>
    <w:p w14:paraId="375D7EA0" w14:textId="77777777" w:rsidR="000257EE" w:rsidRPr="008912DD" w:rsidRDefault="00274757" w:rsidP="00242331">
      <w:pPr>
        <w:snapToGrid w:val="0"/>
        <w:spacing w:line="600" w:lineRule="exact"/>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門診部分：</w:t>
      </w:r>
    </w:p>
    <w:p w14:paraId="18CF886F"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有疑問者，得請調閱病歷參考。</w:t>
      </w:r>
    </w:p>
    <w:p w14:paraId="6CB1C8AA"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各類注射針劑</w:t>
      </w:r>
      <w:r w:rsidRPr="008912DD">
        <w:rPr>
          <w:rFonts w:ascii="Times New Roman" w:eastAsia="標楷體" w:hAnsi="Times New Roman"/>
          <w:kern w:val="3"/>
          <w:sz w:val="28"/>
        </w:rPr>
        <w:t>(</w:t>
      </w:r>
      <w:r w:rsidRPr="008912DD">
        <w:rPr>
          <w:rFonts w:ascii="Times New Roman" w:eastAsia="標楷體" w:hAnsi="Times New Roman"/>
          <w:kern w:val="3"/>
          <w:sz w:val="28"/>
        </w:rPr>
        <w:t>尤其是：退燒劑、抗生素、類固醇</w:t>
      </w:r>
      <w:r w:rsidRPr="008912DD">
        <w:rPr>
          <w:rFonts w:ascii="Times New Roman" w:eastAsia="標楷體" w:hAnsi="Times New Roman"/>
          <w:kern w:val="3"/>
          <w:sz w:val="28"/>
        </w:rPr>
        <w:t>)</w:t>
      </w:r>
      <w:r w:rsidRPr="008912DD">
        <w:rPr>
          <w:rFonts w:ascii="Times New Roman" w:eastAsia="標楷體" w:hAnsi="Times New Roman"/>
          <w:kern w:val="3"/>
          <w:sz w:val="28"/>
        </w:rPr>
        <w:t>之使用應從嚴認定其適當性。且應以不能口服、或口服後仍不能達到預期效果時，方得為之。</w:t>
      </w:r>
    </w:p>
    <w:p w14:paraId="7B6C0064" w14:textId="77777777" w:rsidR="001E2C09" w:rsidRPr="008912DD" w:rsidRDefault="001E2C09"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經由</w:t>
      </w:r>
      <w:r w:rsidRPr="008912DD">
        <w:rPr>
          <w:rFonts w:ascii="Times New Roman" w:eastAsia="標楷體" w:hAnsi="Times New Roman"/>
          <w:kern w:val="3"/>
          <w:sz w:val="28"/>
        </w:rPr>
        <w:t>nebulizer</w:t>
      </w:r>
      <w:r w:rsidRPr="008912DD">
        <w:rPr>
          <w:rFonts w:ascii="Times New Roman" w:eastAsia="標楷體" w:hAnsi="Times New Roman"/>
          <w:kern w:val="3"/>
          <w:sz w:val="28"/>
        </w:rPr>
        <w:t>給予之治療方式，含支氣管擴張劑、類固醇及化痰劑，不應為例行處置，應有確實適應症，如緊急需求等病歷記錄。</w:t>
      </w:r>
      <w:r w:rsidRPr="008912DD">
        <w:rPr>
          <w:rFonts w:ascii="Times New Roman" w:eastAsia="標楷體" w:hAnsi="Times New Roman"/>
          <w:kern w:val="3"/>
          <w:sz w:val="28"/>
        </w:rPr>
        <w:t>(106/1/1)</w:t>
      </w:r>
    </w:p>
    <w:p w14:paraId="7957E60C" w14:textId="77777777" w:rsidR="000257EE" w:rsidRPr="008912DD" w:rsidRDefault="00274757" w:rsidP="00AA0EEE">
      <w:pPr>
        <w:snapToGrid w:val="0"/>
        <w:spacing w:line="600" w:lineRule="exact"/>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三</w:t>
      </w:r>
      <w:r w:rsidRPr="008912DD">
        <w:rPr>
          <w:rFonts w:ascii="Times New Roman" w:eastAsia="標楷體" w:hAnsi="Times New Roman"/>
          <w:sz w:val="28"/>
        </w:rPr>
        <w:t>)</w:t>
      </w:r>
      <w:r w:rsidRPr="008912DD">
        <w:rPr>
          <w:rFonts w:ascii="Times New Roman" w:eastAsia="標楷體" w:hAnsi="Times New Roman"/>
          <w:sz w:val="28"/>
        </w:rPr>
        <w:t>急診部分：</w:t>
      </w:r>
    </w:p>
    <w:p w14:paraId="3C2165F4"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兒科急診之定義，依相關規定認定之。</w:t>
      </w:r>
    </w:p>
    <w:p w14:paraId="68510466"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急診病童於急診處留置時間以二十四小時為限。如確因病情需要而</w:t>
      </w:r>
      <w:r w:rsidRPr="008912DD">
        <w:rPr>
          <w:rFonts w:ascii="Times New Roman" w:eastAsia="標楷體" w:hAnsi="Times New Roman"/>
          <w:kern w:val="3"/>
          <w:sz w:val="28"/>
        </w:rPr>
        <w:lastRenderedPageBreak/>
        <w:t>超過者，自第二天起以急診暫留床申報費用。為簡化作業手續，得與急診一併申報。</w:t>
      </w:r>
    </w:p>
    <w:p w14:paraId="0722B731" w14:textId="77777777" w:rsidR="000257EE" w:rsidRPr="008912DD" w:rsidRDefault="00274757" w:rsidP="00AA0EEE">
      <w:pPr>
        <w:snapToGrid w:val="0"/>
        <w:spacing w:line="600" w:lineRule="exact"/>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四</w:t>
      </w:r>
      <w:r w:rsidRPr="008912DD">
        <w:rPr>
          <w:rFonts w:ascii="Times New Roman" w:eastAsia="標楷體" w:hAnsi="Times New Roman"/>
          <w:sz w:val="28"/>
        </w:rPr>
        <w:t>)</w:t>
      </w:r>
      <w:r w:rsidRPr="008912DD">
        <w:rPr>
          <w:rFonts w:ascii="Times New Roman" w:eastAsia="標楷體" w:hAnsi="Times New Roman"/>
          <w:sz w:val="28"/>
        </w:rPr>
        <w:t>住院部分：</w:t>
      </w:r>
    </w:p>
    <w:p w14:paraId="59DA891F"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凡住院病童</w:t>
      </w:r>
      <w:r w:rsidRPr="008912DD">
        <w:rPr>
          <w:rFonts w:ascii="Times New Roman" w:eastAsia="標楷體" w:hAnsi="Times New Roman"/>
          <w:kern w:val="3"/>
          <w:sz w:val="28"/>
        </w:rPr>
        <w:t>(</w:t>
      </w:r>
      <w:r w:rsidRPr="008912DD">
        <w:rPr>
          <w:rFonts w:ascii="Times New Roman" w:eastAsia="標楷體" w:hAnsi="Times New Roman"/>
          <w:kern w:val="3"/>
          <w:sz w:val="28"/>
        </w:rPr>
        <w:t>嬰</w:t>
      </w:r>
      <w:r w:rsidRPr="008912DD">
        <w:rPr>
          <w:rFonts w:ascii="Times New Roman" w:eastAsia="標楷體" w:hAnsi="Times New Roman"/>
          <w:kern w:val="3"/>
          <w:sz w:val="28"/>
        </w:rPr>
        <w:t>)</w:t>
      </w:r>
      <w:r w:rsidRPr="008912DD">
        <w:rPr>
          <w:rFonts w:ascii="Times New Roman" w:eastAsia="標楷體" w:hAnsi="Times New Roman"/>
          <w:kern w:val="3"/>
          <w:sz w:val="28"/>
        </w:rPr>
        <w:t>應注意審查其住院之必要性，及病房類別之適當性。</w:t>
      </w:r>
    </w:p>
    <w:p w14:paraId="2FCB5E8D"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體重二</w:t>
      </w:r>
      <w:r w:rsidRPr="008912DD">
        <w:rPr>
          <w:rFonts w:ascii="標楷體" w:eastAsia="標楷體" w:hAnsi="標楷體"/>
          <w:kern w:val="3"/>
          <w:sz w:val="28"/>
        </w:rPr>
        <w:t>○○○</w:t>
      </w:r>
      <w:r w:rsidRPr="008912DD">
        <w:rPr>
          <w:rFonts w:ascii="Times New Roman" w:eastAsia="標楷體" w:hAnsi="Times New Roman"/>
          <w:kern w:val="3"/>
          <w:sz w:val="28"/>
        </w:rPr>
        <w:t>公克以下之嬰兒，需由具備小兒科專科之醫師負責其住院之醫療。</w:t>
      </w:r>
    </w:p>
    <w:p w14:paraId="27F71D78"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住兒科加護病房、或新生兒科加護病房之條件：</w:t>
      </w:r>
    </w:p>
    <w:p w14:paraId="4E323AB1" w14:textId="77777777" w:rsidR="000257EE" w:rsidRPr="008912DD" w:rsidRDefault="00274757" w:rsidP="00AA0EEE">
      <w:pPr>
        <w:snapToGrid w:val="0"/>
        <w:spacing w:line="600" w:lineRule="exact"/>
        <w:ind w:left="156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病情確實危急及嚴重者。</w:t>
      </w:r>
    </w:p>
    <w:p w14:paraId="780277AE" w14:textId="77777777" w:rsidR="000257EE" w:rsidRPr="008912DD" w:rsidRDefault="00274757" w:rsidP="00AA0EEE">
      <w:pPr>
        <w:snapToGrid w:val="0"/>
        <w:spacing w:line="600" w:lineRule="exact"/>
        <w:ind w:left="156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該醫療機構確實具有相關之加護醫療設備，及相關之專科醫師實際在負責該病童之醫療。</w:t>
      </w:r>
    </w:p>
    <w:p w14:paraId="11B6572F" w14:textId="77777777" w:rsidR="000257EE" w:rsidRPr="008912DD" w:rsidRDefault="00274757" w:rsidP="00AA0EEE">
      <w:pPr>
        <w:snapToGrid w:val="0"/>
        <w:spacing w:line="600" w:lineRule="exact"/>
        <w:ind w:left="156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病情好轉後應即轉出，不宜在加護病房中住到出院。</w:t>
      </w:r>
    </w:p>
    <w:p w14:paraId="1B3B5B0D"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甦醒器</w:t>
      </w:r>
      <w:r w:rsidRPr="008912DD">
        <w:rPr>
          <w:rFonts w:ascii="Times New Roman" w:eastAsia="標楷體" w:hAnsi="Times New Roman"/>
          <w:kern w:val="3"/>
          <w:sz w:val="28"/>
        </w:rPr>
        <w:t>(57009B)</w:t>
      </w:r>
    </w:p>
    <w:p w14:paraId="4F20C54F" w14:textId="77777777" w:rsidR="000257EE" w:rsidRPr="008912DD" w:rsidRDefault="00274757" w:rsidP="00AA0EEE">
      <w:pPr>
        <w:snapToGrid w:val="0"/>
        <w:spacing w:line="600" w:lineRule="exact"/>
        <w:ind w:left="1560" w:hanging="420"/>
        <w:jc w:val="both"/>
        <w:rPr>
          <w:rFonts w:ascii="Times New Roman" w:eastAsia="標楷體" w:hAnsi="Times New Roman"/>
          <w:kern w:val="3"/>
          <w:sz w:val="28"/>
        </w:rPr>
      </w:pPr>
      <w:r w:rsidRPr="008912DD">
        <w:rPr>
          <w:rFonts w:ascii="Times New Roman" w:eastAsia="標楷體" w:hAnsi="Times New Roman"/>
          <w:kern w:val="3"/>
          <w:sz w:val="28"/>
        </w:rPr>
        <w:t>(1)AMBU bag</w:t>
      </w:r>
      <w:r w:rsidRPr="008912DD">
        <w:rPr>
          <w:rFonts w:ascii="Times New Roman" w:eastAsia="標楷體" w:hAnsi="Times New Roman"/>
          <w:kern w:val="3"/>
          <w:sz w:val="28"/>
        </w:rPr>
        <w:t>不宜以</w:t>
      </w:r>
      <w:r w:rsidRPr="008912DD">
        <w:rPr>
          <w:rFonts w:ascii="Times New Roman" w:eastAsia="標楷體" w:hAnsi="Times New Roman"/>
          <w:kern w:val="3"/>
          <w:sz w:val="28"/>
        </w:rPr>
        <w:t>57009B</w:t>
      </w:r>
      <w:r w:rsidRPr="008912DD">
        <w:rPr>
          <w:rFonts w:ascii="Times New Roman" w:eastAsia="標楷體" w:hAnsi="Times New Roman"/>
          <w:kern w:val="3"/>
          <w:sz w:val="28"/>
        </w:rPr>
        <w:t>申報。</w:t>
      </w:r>
    </w:p>
    <w:p w14:paraId="373E3B65" w14:textId="77777777" w:rsidR="000257EE" w:rsidRPr="008912DD" w:rsidRDefault="00274757" w:rsidP="00AA0EEE">
      <w:pPr>
        <w:snapToGrid w:val="0"/>
        <w:spacing w:line="600" w:lineRule="exact"/>
        <w:ind w:left="1560" w:hanging="420"/>
        <w:jc w:val="both"/>
        <w:rPr>
          <w:rFonts w:ascii="Times New Roman" w:eastAsia="標楷體" w:hAnsi="Times New Roman"/>
          <w:kern w:val="3"/>
          <w:sz w:val="28"/>
        </w:rPr>
      </w:pPr>
      <w:r w:rsidRPr="008912DD">
        <w:rPr>
          <w:rFonts w:ascii="Times New Roman" w:eastAsia="標楷體" w:hAnsi="Times New Roman"/>
          <w:kern w:val="3"/>
          <w:sz w:val="28"/>
        </w:rPr>
        <w:t>(2)IMV</w:t>
      </w:r>
      <w:r w:rsidRPr="008912DD">
        <w:rPr>
          <w:rFonts w:ascii="Times New Roman" w:eastAsia="標楷體" w:hAnsi="Times New Roman"/>
          <w:kern w:val="3"/>
          <w:sz w:val="28"/>
        </w:rPr>
        <w:t>併</w:t>
      </w:r>
      <w:r w:rsidRPr="008912DD">
        <w:rPr>
          <w:rFonts w:ascii="Times New Roman" w:eastAsia="標楷體" w:hAnsi="Times New Roman"/>
          <w:kern w:val="3"/>
          <w:sz w:val="28"/>
        </w:rPr>
        <w:t>Resuitator(</w:t>
      </w:r>
      <w:r w:rsidRPr="008912DD">
        <w:rPr>
          <w:rFonts w:ascii="Times New Roman" w:eastAsia="標楷體" w:hAnsi="Times New Roman"/>
          <w:kern w:val="3"/>
          <w:sz w:val="28"/>
        </w:rPr>
        <w:t>甦醒器</w:t>
      </w:r>
      <w:r w:rsidRPr="008912DD">
        <w:rPr>
          <w:rFonts w:ascii="Times New Roman" w:eastAsia="標楷體" w:hAnsi="Times New Roman"/>
          <w:kern w:val="3"/>
          <w:sz w:val="28"/>
        </w:rPr>
        <w:t>)</w:t>
      </w:r>
      <w:r w:rsidRPr="008912DD">
        <w:rPr>
          <w:rFonts w:ascii="Times New Roman" w:eastAsia="標楷體" w:hAnsi="Times New Roman"/>
          <w:kern w:val="3"/>
          <w:sz w:val="28"/>
        </w:rPr>
        <w:t>使用時，除</w:t>
      </w:r>
      <w:r w:rsidRPr="008912DD">
        <w:rPr>
          <w:rFonts w:ascii="Times New Roman" w:eastAsia="標楷體" w:hAnsi="Times New Roman"/>
          <w:kern w:val="3"/>
          <w:sz w:val="28"/>
        </w:rPr>
        <w:t>IMV</w:t>
      </w:r>
      <w:r w:rsidRPr="008912DD">
        <w:rPr>
          <w:rFonts w:ascii="Times New Roman" w:eastAsia="標楷體" w:hAnsi="Times New Roman"/>
          <w:kern w:val="3"/>
          <w:sz w:val="28"/>
        </w:rPr>
        <w:t>費用不得另行申報</w:t>
      </w:r>
      <w:r w:rsidRPr="008912DD">
        <w:rPr>
          <w:rFonts w:ascii="Times New Roman" w:eastAsia="標楷體" w:hAnsi="Times New Roman"/>
          <w:kern w:val="3"/>
          <w:sz w:val="28"/>
        </w:rPr>
        <w:t>57009B(</w:t>
      </w:r>
      <w:r w:rsidRPr="008912DD">
        <w:rPr>
          <w:rFonts w:ascii="Times New Roman" w:eastAsia="標楷體" w:hAnsi="Times New Roman"/>
          <w:kern w:val="3"/>
          <w:sz w:val="28"/>
        </w:rPr>
        <w:t>甦醒器</w:t>
      </w:r>
      <w:r w:rsidRPr="008912DD">
        <w:rPr>
          <w:rFonts w:ascii="Times New Roman" w:eastAsia="標楷體" w:hAnsi="Times New Roman"/>
          <w:kern w:val="3"/>
          <w:sz w:val="28"/>
        </w:rPr>
        <w:t>)</w:t>
      </w:r>
      <w:r w:rsidRPr="008912DD">
        <w:rPr>
          <w:rFonts w:ascii="Times New Roman" w:eastAsia="標楷體" w:hAnsi="Times New Roman"/>
          <w:kern w:val="3"/>
          <w:sz w:val="28"/>
        </w:rPr>
        <w:t>費用。</w:t>
      </w:r>
    </w:p>
    <w:p w14:paraId="69796768"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5.Postural drainage(47045C)</w:t>
      </w:r>
    </w:p>
    <w:p w14:paraId="7180F930" w14:textId="77777777" w:rsidR="000257EE" w:rsidRPr="008912DD" w:rsidRDefault="00274757" w:rsidP="00AA0EEE">
      <w:pPr>
        <w:snapToGrid w:val="0"/>
        <w:spacing w:line="600" w:lineRule="exact"/>
        <w:ind w:left="1001"/>
        <w:jc w:val="both"/>
        <w:rPr>
          <w:rFonts w:ascii="Times New Roman" w:eastAsia="標楷體" w:hAnsi="Times New Roman"/>
          <w:kern w:val="3"/>
          <w:sz w:val="28"/>
        </w:rPr>
      </w:pPr>
      <w:r w:rsidRPr="008912DD">
        <w:rPr>
          <w:rFonts w:ascii="Times New Roman" w:eastAsia="標楷體" w:hAnsi="Times New Roman"/>
          <w:kern w:val="3"/>
          <w:sz w:val="28"/>
        </w:rPr>
        <w:t>Postural drainage(47045C)</w:t>
      </w:r>
      <w:r w:rsidRPr="008912DD">
        <w:rPr>
          <w:rFonts w:ascii="Times New Roman" w:eastAsia="標楷體" w:hAnsi="Times New Roman"/>
          <w:kern w:val="3"/>
          <w:sz w:val="28"/>
        </w:rPr>
        <w:t>如有病情需要，一般病房每次住院限申報一次，加護病房或新生兒中重度病床無家屬陪伴者，每日至多申報四次，申報費用時應檢附</w:t>
      </w:r>
      <w:r w:rsidRPr="008912DD">
        <w:rPr>
          <w:rFonts w:ascii="Times New Roman" w:eastAsia="標楷體" w:hAnsi="Times New Roman"/>
          <w:kern w:val="3"/>
          <w:sz w:val="28"/>
        </w:rPr>
        <w:t>special sheet</w:t>
      </w:r>
      <w:r w:rsidRPr="008912DD">
        <w:rPr>
          <w:rFonts w:ascii="Times New Roman" w:eastAsia="標楷體" w:hAnsi="Times New Roman"/>
          <w:kern w:val="3"/>
          <w:sz w:val="28"/>
        </w:rPr>
        <w:t>。</w:t>
      </w:r>
    </w:p>
    <w:p w14:paraId="7BE4A2AA" w14:textId="77777777" w:rsidR="000257EE" w:rsidRPr="008912DD" w:rsidRDefault="00274757" w:rsidP="00AA0EEE">
      <w:pPr>
        <w:snapToGrid w:val="0"/>
        <w:spacing w:line="600" w:lineRule="exact"/>
        <w:ind w:left="851" w:hanging="611"/>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基</w:t>
      </w:r>
      <w:r w:rsidRPr="008912DD">
        <w:rPr>
          <w:rFonts w:ascii="Times New Roman" w:eastAsia="標楷體" w:hAnsi="Times New Roman"/>
          <w:bCs/>
          <w:sz w:val="28"/>
        </w:rPr>
        <w:t>層醫療院所使</w:t>
      </w:r>
      <w:r w:rsidRPr="008912DD">
        <w:rPr>
          <w:rFonts w:ascii="Times New Roman" w:eastAsia="標楷體" w:hAnsi="Times New Roman"/>
          <w:kern w:val="3"/>
          <w:sz w:val="28"/>
        </w:rPr>
        <w:t>用</w:t>
      </w:r>
      <w:r w:rsidRPr="008912DD">
        <w:rPr>
          <w:rFonts w:ascii="Times New Roman" w:eastAsia="標楷體" w:hAnsi="Times New Roman"/>
          <w:kern w:val="3"/>
          <w:sz w:val="28"/>
        </w:rPr>
        <w:t>COX</w:t>
      </w:r>
      <w:r w:rsidRPr="008912DD">
        <w:rPr>
          <w:rFonts w:ascii="新細明體" w:eastAsia="新細明體" w:hAnsi="新細明體" w:cs="新細明體" w:hint="eastAsia"/>
          <w:kern w:val="3"/>
          <w:sz w:val="28"/>
        </w:rPr>
        <w:t>Ⅱ</w:t>
      </w:r>
      <w:r w:rsidRPr="008912DD">
        <w:rPr>
          <w:rFonts w:ascii="Times New Roman" w:eastAsia="標楷體" w:hAnsi="Times New Roman"/>
          <w:kern w:val="3"/>
          <w:sz w:val="28"/>
        </w:rPr>
        <w:t>抑制劑之</w:t>
      </w:r>
      <w:r w:rsidRPr="008912DD">
        <w:rPr>
          <w:rFonts w:ascii="Times New Roman" w:eastAsia="標楷體" w:hAnsi="Times New Roman"/>
          <w:kern w:val="3"/>
          <w:sz w:val="28"/>
        </w:rPr>
        <w:t>NSAID</w:t>
      </w:r>
      <w:r w:rsidRPr="008912DD">
        <w:rPr>
          <w:rFonts w:ascii="Times New Roman" w:eastAsia="標楷體" w:hAnsi="Times New Roman"/>
          <w:kern w:val="3"/>
          <w:sz w:val="28"/>
        </w:rPr>
        <w:t>藥品時需</w:t>
      </w:r>
      <w:r w:rsidRPr="008912DD">
        <w:rPr>
          <w:rFonts w:ascii="Times New Roman" w:eastAsia="標楷體" w:hAnsi="Times New Roman"/>
          <w:bCs/>
          <w:sz w:val="28"/>
        </w:rPr>
        <w:t>提出符合使用條件之相關說明。</w:t>
      </w:r>
    </w:p>
    <w:p w14:paraId="0D415A42" w14:textId="77777777" w:rsidR="009C290E" w:rsidRPr="008912DD" w:rsidRDefault="00274757" w:rsidP="009C290E">
      <w:pPr>
        <w:widowControl/>
        <w:snapToGrid w:val="0"/>
        <w:spacing w:line="600" w:lineRule="exact"/>
        <w:ind w:left="993" w:hanging="709"/>
        <w:jc w:val="both"/>
        <w:rPr>
          <w:rFonts w:ascii="Times New Roman" w:hAnsi="Times New Roman"/>
        </w:rPr>
      </w:pPr>
      <w:r w:rsidRPr="008912DD">
        <w:rPr>
          <w:rFonts w:ascii="Times New Roman" w:eastAsia="標楷體" w:hAnsi="Times New Roman"/>
          <w:bCs/>
          <w:sz w:val="28"/>
        </w:rPr>
        <w:t>(</w:t>
      </w:r>
      <w:r w:rsidRPr="008912DD">
        <w:rPr>
          <w:rFonts w:ascii="Times New Roman" w:eastAsia="標楷體" w:hAnsi="Times New Roman"/>
          <w:bCs/>
          <w:sz w:val="28"/>
        </w:rPr>
        <w:t>六</w:t>
      </w:r>
      <w:r w:rsidRPr="008912DD">
        <w:rPr>
          <w:rFonts w:ascii="Times New Roman" w:eastAsia="標楷體" w:hAnsi="Times New Roman"/>
          <w:bCs/>
          <w:sz w:val="28"/>
        </w:rPr>
        <w:t>)</w:t>
      </w:r>
      <w:r w:rsidRPr="008912DD">
        <w:rPr>
          <w:rFonts w:ascii="Times New Roman" w:eastAsia="標楷體" w:hAnsi="Times New Roman"/>
          <w:kern w:val="3"/>
          <w:sz w:val="28"/>
        </w:rPr>
        <w:t>1.</w:t>
      </w:r>
      <w:r w:rsidRPr="008912DD">
        <w:rPr>
          <w:rFonts w:ascii="Times New Roman" w:eastAsia="標楷體" w:hAnsi="Times New Roman"/>
          <w:kern w:val="3"/>
          <w:sz w:val="28"/>
        </w:rPr>
        <w:t>對於使用</w:t>
      </w:r>
      <w:r w:rsidRPr="008912DD">
        <w:rPr>
          <w:rFonts w:ascii="Times New Roman" w:eastAsia="標楷體" w:hAnsi="Times New Roman"/>
          <w:kern w:val="3"/>
          <w:sz w:val="28"/>
        </w:rPr>
        <w:t>COX</w:t>
      </w:r>
      <w:r w:rsidRPr="008912DD">
        <w:rPr>
          <w:rFonts w:ascii="新細明體" w:eastAsia="新細明體" w:hAnsi="新細明體" w:cs="新細明體" w:hint="eastAsia"/>
          <w:kern w:val="3"/>
          <w:sz w:val="28"/>
        </w:rPr>
        <w:t>Ⅱ</w:t>
      </w:r>
      <w:r w:rsidRPr="008912DD">
        <w:rPr>
          <w:rFonts w:ascii="Times New Roman" w:eastAsia="標楷體" w:hAnsi="Times New Roman"/>
          <w:kern w:val="3"/>
          <w:sz w:val="28"/>
        </w:rPr>
        <w:t>抑制劑之</w:t>
      </w:r>
      <w:r w:rsidRPr="008912DD">
        <w:rPr>
          <w:rFonts w:ascii="Times New Roman" w:eastAsia="標楷體" w:hAnsi="Times New Roman"/>
          <w:kern w:val="3"/>
          <w:sz w:val="28"/>
        </w:rPr>
        <w:t>NSAID</w:t>
      </w:r>
      <w:r w:rsidRPr="008912DD">
        <w:rPr>
          <w:rFonts w:ascii="Times New Roman" w:eastAsia="標楷體" w:hAnsi="Times New Roman"/>
          <w:kern w:val="3"/>
          <w:sz w:val="28"/>
        </w:rPr>
        <w:t>時而習慣附加使用</w:t>
      </w:r>
      <w:r w:rsidRPr="008912DD">
        <w:rPr>
          <w:rFonts w:ascii="Times New Roman" w:eastAsia="標楷體" w:hAnsi="Times New Roman"/>
          <w:kern w:val="3"/>
          <w:sz w:val="28"/>
        </w:rPr>
        <w:t>antacid</w:t>
      </w:r>
      <w:r w:rsidRPr="008912DD">
        <w:rPr>
          <w:rFonts w:ascii="Times New Roman" w:eastAsia="標楷體" w:hAnsi="Times New Roman"/>
          <w:kern w:val="3"/>
          <w:sz w:val="28"/>
        </w:rPr>
        <w:t>者</w:t>
      </w:r>
      <w:r w:rsidRPr="008912DD">
        <w:rPr>
          <w:rFonts w:ascii="Times New Roman" w:eastAsia="標楷體" w:hAnsi="Times New Roman"/>
          <w:bCs/>
          <w:sz w:val="28"/>
        </w:rPr>
        <w:t>，建</w:t>
      </w:r>
      <w:r w:rsidRPr="008912DD">
        <w:rPr>
          <w:rFonts w:ascii="Times New Roman" w:eastAsia="標楷體" w:hAnsi="Times New Roman"/>
          <w:kern w:val="3"/>
          <w:sz w:val="28"/>
        </w:rPr>
        <w:t>議刪除</w:t>
      </w:r>
      <w:r w:rsidRPr="008912DD">
        <w:rPr>
          <w:rFonts w:ascii="Times New Roman" w:eastAsia="標楷體" w:hAnsi="Times New Roman"/>
          <w:kern w:val="3"/>
          <w:sz w:val="28"/>
        </w:rPr>
        <w:t>antacid</w:t>
      </w:r>
      <w:r w:rsidRPr="008912DD">
        <w:rPr>
          <w:rFonts w:ascii="Times New Roman" w:eastAsia="標楷體" w:hAnsi="Times New Roman"/>
          <w:kern w:val="3"/>
          <w:sz w:val="28"/>
        </w:rPr>
        <w:t>費</w:t>
      </w:r>
      <w:r w:rsidRPr="008912DD">
        <w:rPr>
          <w:rFonts w:ascii="Times New Roman" w:eastAsia="標楷體" w:hAnsi="Times New Roman"/>
          <w:bCs/>
          <w:sz w:val="28"/>
        </w:rPr>
        <w:t>用。</w:t>
      </w:r>
    </w:p>
    <w:p w14:paraId="1F304B41" w14:textId="77777777" w:rsidR="000257EE" w:rsidRPr="008912DD" w:rsidRDefault="00274757" w:rsidP="009C290E">
      <w:pPr>
        <w:widowControl/>
        <w:snapToGrid w:val="0"/>
        <w:spacing w:line="600" w:lineRule="exact"/>
        <w:ind w:leftChars="50" w:left="120" w:firstLineChars="200" w:firstLine="56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使用</w:t>
      </w:r>
      <w:r w:rsidRPr="008912DD">
        <w:rPr>
          <w:rFonts w:ascii="Times New Roman" w:eastAsia="標楷體" w:hAnsi="Times New Roman"/>
          <w:kern w:val="3"/>
          <w:sz w:val="28"/>
        </w:rPr>
        <w:t>NSAID</w:t>
      </w:r>
      <w:r w:rsidRPr="008912DD">
        <w:rPr>
          <w:rFonts w:ascii="Times New Roman" w:eastAsia="標楷體" w:hAnsi="Times New Roman"/>
          <w:kern w:val="3"/>
          <w:sz w:val="28"/>
        </w:rPr>
        <w:t>時如果沒有適應症應避免使用</w:t>
      </w:r>
      <w:r w:rsidRPr="008912DD">
        <w:rPr>
          <w:rFonts w:ascii="Times New Roman" w:eastAsia="標楷體" w:hAnsi="Times New Roman"/>
          <w:kern w:val="3"/>
          <w:sz w:val="28"/>
        </w:rPr>
        <w:t>antacid</w:t>
      </w:r>
      <w:r w:rsidRPr="008912DD">
        <w:rPr>
          <w:rFonts w:ascii="Times New Roman" w:eastAsia="標楷體" w:hAnsi="Times New Roman"/>
          <w:kern w:val="3"/>
          <w:sz w:val="28"/>
        </w:rPr>
        <w:t>，否則從嚴審查。</w:t>
      </w:r>
    </w:p>
    <w:p w14:paraId="1AC3B5B6" w14:textId="77777777" w:rsidR="000257EE" w:rsidRPr="008912DD" w:rsidRDefault="00274757" w:rsidP="00AA0EEE">
      <w:pPr>
        <w:snapToGrid w:val="0"/>
        <w:spacing w:line="600" w:lineRule="exact"/>
        <w:ind w:left="1000" w:hanging="716"/>
        <w:jc w:val="both"/>
        <w:rPr>
          <w:rFonts w:ascii="Times New Roman" w:hAnsi="Times New Roman"/>
        </w:rPr>
      </w:pPr>
      <w:r w:rsidRPr="008912DD">
        <w:rPr>
          <w:rFonts w:ascii="Times New Roman" w:eastAsia="標楷體" w:hAnsi="Times New Roman"/>
          <w:bCs/>
          <w:sz w:val="28"/>
        </w:rPr>
        <w:lastRenderedPageBreak/>
        <w:t>(</w:t>
      </w:r>
      <w:r w:rsidRPr="008912DD">
        <w:rPr>
          <w:rFonts w:ascii="Times New Roman" w:eastAsia="標楷體" w:hAnsi="Times New Roman"/>
          <w:bCs/>
          <w:sz w:val="28"/>
        </w:rPr>
        <w:t>七</w:t>
      </w:r>
      <w:r w:rsidRPr="008912DD">
        <w:rPr>
          <w:rFonts w:ascii="Times New Roman" w:eastAsia="標楷體" w:hAnsi="Times New Roman"/>
          <w:bCs/>
          <w:sz w:val="28"/>
        </w:rPr>
        <w:t>)</w:t>
      </w:r>
      <w:r w:rsidR="000F466A" w:rsidRPr="008912DD">
        <w:rPr>
          <w:rFonts w:ascii="Times New Roman" w:eastAsia="標楷體" w:hAnsi="Times New Roman"/>
          <w:kern w:val="3"/>
          <w:sz w:val="28"/>
        </w:rPr>
        <w:t xml:space="preserve"> </w:t>
      </w:r>
      <w:r w:rsidR="000F466A" w:rsidRPr="008912DD">
        <w:rPr>
          <w:rFonts w:ascii="Times New Roman" w:eastAsia="標楷體" w:hAnsi="Times New Roman"/>
          <w:kern w:val="3"/>
          <w:sz w:val="28"/>
        </w:rPr>
        <w:t>刪除</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611ECA54" w14:textId="77777777" w:rsidR="000257EE" w:rsidRPr="008912DD" w:rsidRDefault="00274757" w:rsidP="00AA0EEE">
      <w:pPr>
        <w:snapToGrid w:val="0"/>
        <w:spacing w:line="600" w:lineRule="exact"/>
        <w:ind w:left="851" w:hanging="611"/>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針對抽審</w:t>
      </w:r>
      <w:r w:rsidRPr="008912DD">
        <w:rPr>
          <w:rFonts w:ascii="Times New Roman" w:eastAsia="標楷體" w:hAnsi="Times New Roman"/>
          <w:bCs/>
          <w:sz w:val="28"/>
          <w:szCs w:val="28"/>
        </w:rPr>
        <w:t>案件中若有執行腹部超音波時請檢附正本照片</w:t>
      </w:r>
      <w:r w:rsidRPr="008912DD">
        <w:rPr>
          <w:rFonts w:ascii="Times New Roman" w:eastAsia="標楷體" w:hAnsi="Times New Roman"/>
          <w:bCs/>
          <w:sz w:val="28"/>
          <w:szCs w:val="28"/>
        </w:rPr>
        <w:t>(</w:t>
      </w:r>
      <w:r w:rsidRPr="008912DD">
        <w:rPr>
          <w:rFonts w:ascii="Times New Roman" w:eastAsia="標楷體" w:hAnsi="Times New Roman"/>
          <w:bCs/>
          <w:sz w:val="28"/>
          <w:szCs w:val="28"/>
        </w:rPr>
        <w:t>內</w:t>
      </w:r>
      <w:r w:rsidRPr="008912DD">
        <w:rPr>
          <w:rFonts w:ascii="Times New Roman" w:eastAsia="標楷體" w:hAnsi="Times New Roman"/>
          <w:kern w:val="3"/>
          <w:sz w:val="28"/>
        </w:rPr>
        <w:t>含病人</w:t>
      </w:r>
      <w:r w:rsidRPr="008912DD">
        <w:rPr>
          <w:rFonts w:ascii="Times New Roman" w:eastAsia="標楷體" w:hAnsi="Times New Roman"/>
          <w:kern w:val="3"/>
          <w:sz w:val="28"/>
        </w:rPr>
        <w:t>ID</w:t>
      </w:r>
      <w:r w:rsidRPr="008912DD">
        <w:rPr>
          <w:rFonts w:ascii="Times New Roman" w:eastAsia="標楷體" w:hAnsi="Times New Roman"/>
          <w:kern w:val="3"/>
          <w:sz w:val="28"/>
        </w:rPr>
        <w:t>或</w:t>
      </w:r>
      <w:r w:rsidRPr="008912DD">
        <w:rPr>
          <w:rFonts w:ascii="Times New Roman" w:eastAsia="標楷體" w:hAnsi="Times New Roman"/>
          <w:bCs/>
          <w:sz w:val="28"/>
          <w:szCs w:val="28"/>
        </w:rPr>
        <w:t>病歷號碼、院所名稱及檢驗日期</w:t>
      </w:r>
      <w:r w:rsidRPr="008912DD">
        <w:rPr>
          <w:rFonts w:ascii="Times New Roman" w:eastAsia="標楷體" w:hAnsi="Times New Roman"/>
          <w:bCs/>
          <w:sz w:val="28"/>
          <w:szCs w:val="28"/>
        </w:rPr>
        <w:t>)</w:t>
      </w:r>
      <w:r w:rsidRPr="008912DD">
        <w:rPr>
          <w:rFonts w:ascii="Times New Roman" w:eastAsia="標楷體" w:hAnsi="Times New Roman"/>
          <w:bCs/>
          <w:sz w:val="28"/>
          <w:szCs w:val="28"/>
        </w:rPr>
        <w:t>以利專業審查判定。待審查完畢會將原正本照片</w:t>
      </w:r>
      <w:r w:rsidR="00C54EE9" w:rsidRPr="008912DD">
        <w:rPr>
          <w:rFonts w:ascii="Times New Roman" w:eastAsia="標楷體" w:hAnsi="Times New Roman"/>
          <w:bCs/>
          <w:sz w:val="28"/>
          <w:szCs w:val="28"/>
        </w:rPr>
        <w:t>(</w:t>
      </w:r>
      <w:r w:rsidRPr="008912DD">
        <w:rPr>
          <w:rFonts w:ascii="Times New Roman" w:eastAsia="標楷體" w:hAnsi="Times New Roman"/>
          <w:bCs/>
          <w:sz w:val="28"/>
          <w:szCs w:val="28"/>
        </w:rPr>
        <w:t>或清晰之照片、幻灯片等</w:t>
      </w:r>
      <w:r w:rsidR="00C54EE9" w:rsidRPr="008912DD">
        <w:rPr>
          <w:rFonts w:ascii="Times New Roman" w:eastAsia="標楷體" w:hAnsi="Times New Roman"/>
          <w:bCs/>
          <w:sz w:val="28"/>
          <w:szCs w:val="28"/>
        </w:rPr>
        <w:t>)</w:t>
      </w:r>
      <w:r w:rsidRPr="008912DD">
        <w:rPr>
          <w:rFonts w:ascii="Times New Roman" w:eastAsia="標楷體" w:hAnsi="Times New Roman"/>
          <w:bCs/>
          <w:sz w:val="28"/>
          <w:szCs w:val="28"/>
        </w:rPr>
        <w:t>寄還院所。</w:t>
      </w:r>
    </w:p>
    <w:p w14:paraId="7544CFBB" w14:textId="77777777" w:rsidR="000257EE" w:rsidRPr="008912DD" w:rsidRDefault="00274757" w:rsidP="00AA0EEE">
      <w:pPr>
        <w:snapToGrid w:val="0"/>
        <w:spacing w:line="600" w:lineRule="exact"/>
        <w:ind w:left="1000" w:hanging="714"/>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sz w:val="28"/>
          <w:szCs w:val="28"/>
        </w:rPr>
        <w:t>(102/3/1)</w:t>
      </w:r>
    </w:p>
    <w:p w14:paraId="6BE22341" w14:textId="15CF328E" w:rsidR="000257EE" w:rsidRPr="008912DD" w:rsidRDefault="00274757" w:rsidP="00AA0EEE">
      <w:pPr>
        <w:snapToGrid w:val="0"/>
        <w:spacing w:line="600" w:lineRule="exact"/>
        <w:ind w:left="851" w:hanging="611"/>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w:t>
      </w:r>
      <w:r w:rsidRPr="008912DD">
        <w:rPr>
          <w:rFonts w:ascii="Times New Roman" w:eastAsia="標楷體" w:hAnsi="Times New Roman"/>
          <w:kern w:val="3"/>
          <w:sz w:val="28"/>
        </w:rPr>
        <w:t>)</w:t>
      </w:r>
      <w:r w:rsidR="00EF072B" w:rsidRPr="00EF072B">
        <w:rPr>
          <w:rFonts w:ascii="Times New Roman" w:eastAsia="標楷體" w:hAnsi="Times New Roman" w:hint="eastAsia"/>
          <w:kern w:val="3"/>
          <w:sz w:val="28"/>
        </w:rPr>
        <w:t>刪除</w:t>
      </w:r>
      <w:r w:rsidR="00EF072B" w:rsidRPr="00EF072B">
        <w:rPr>
          <w:rFonts w:ascii="Times New Roman" w:eastAsia="標楷體" w:hAnsi="Times New Roman"/>
          <w:kern w:val="3"/>
          <w:sz w:val="28"/>
        </w:rPr>
        <w:t>(</w:t>
      </w:r>
      <w:r w:rsidR="009F5CE1">
        <w:rPr>
          <w:rFonts w:ascii="Times New Roman" w:eastAsia="標楷體" w:hAnsi="Times New Roman"/>
          <w:kern w:val="3"/>
          <w:sz w:val="28"/>
        </w:rPr>
        <w:t>112/4/1</w:t>
      </w:r>
      <w:r w:rsidR="00EF072B" w:rsidRPr="00EF072B">
        <w:rPr>
          <w:rFonts w:ascii="Times New Roman" w:eastAsia="標楷體" w:hAnsi="Times New Roman"/>
          <w:kern w:val="3"/>
          <w:sz w:val="28"/>
        </w:rPr>
        <w:t>)</w:t>
      </w:r>
    </w:p>
    <w:p w14:paraId="5D6F6B39" w14:textId="77777777" w:rsidR="000257EE" w:rsidRPr="008912DD" w:rsidRDefault="00274757" w:rsidP="00AA0EEE">
      <w:pPr>
        <w:snapToGrid w:val="0"/>
        <w:spacing w:line="600" w:lineRule="exact"/>
        <w:ind w:left="1418" w:hanging="118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)1.</w:t>
      </w:r>
      <w:r w:rsidR="000F466A" w:rsidRPr="008912DD">
        <w:rPr>
          <w:rFonts w:ascii="Times New Roman" w:eastAsia="標楷體" w:hAnsi="Times New Roman"/>
          <w:kern w:val="3"/>
          <w:sz w:val="28"/>
        </w:rPr>
        <w:t>刪除</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1671583B" w14:textId="77777777" w:rsidR="000257EE" w:rsidRPr="008912DD" w:rsidRDefault="008F3F34" w:rsidP="00AA0EEE">
      <w:pPr>
        <w:snapToGrid w:val="0"/>
        <w:spacing w:line="600" w:lineRule="exact"/>
        <w:ind w:left="1418" w:hanging="425"/>
        <w:jc w:val="both"/>
        <w:rPr>
          <w:rFonts w:ascii="Times New Roman" w:eastAsia="標楷體" w:hAnsi="Times New Roman"/>
          <w:kern w:val="3"/>
          <w:sz w:val="28"/>
        </w:rPr>
      </w:pPr>
      <w:r w:rsidRPr="008912DD">
        <w:rPr>
          <w:rFonts w:ascii="Times New Roman" w:eastAsia="標楷體" w:hAnsi="Times New Roman"/>
          <w:kern w:val="3"/>
          <w:sz w:val="28"/>
        </w:rPr>
        <w:t>2.</w:t>
      </w:r>
      <w:r w:rsidR="007C4BB7" w:rsidRPr="008912DD">
        <w:rPr>
          <w:rFonts w:ascii="Times New Roman" w:eastAsia="標楷體" w:hAnsi="Times New Roman"/>
          <w:kern w:val="3"/>
          <w:sz w:val="28"/>
        </w:rPr>
        <w:t>fatty liver</w:t>
      </w:r>
      <w:r w:rsidR="007C4BB7" w:rsidRPr="008912DD">
        <w:rPr>
          <w:rFonts w:ascii="Times New Roman" w:eastAsia="標楷體" w:hAnsi="Times New Roman"/>
          <w:kern w:val="3"/>
          <w:sz w:val="28"/>
        </w:rPr>
        <w:t>之</w:t>
      </w:r>
      <w:r w:rsidR="00274757" w:rsidRPr="008912DD">
        <w:rPr>
          <w:rFonts w:ascii="Times New Roman" w:eastAsia="標楷體" w:hAnsi="Times New Roman"/>
          <w:kern w:val="3"/>
          <w:sz w:val="28"/>
        </w:rPr>
        <w:t>Sono</w:t>
      </w:r>
      <w:r w:rsidR="00274757" w:rsidRPr="008912DD">
        <w:rPr>
          <w:rFonts w:ascii="Times New Roman" w:eastAsia="標楷體" w:hAnsi="Times New Roman"/>
          <w:kern w:val="3"/>
          <w:sz w:val="28"/>
        </w:rPr>
        <w:t>檢查頻率宜半年以上方得再次執行。</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15527FD7" w14:textId="77777777" w:rsidR="008F3F34" w:rsidRPr="008912DD" w:rsidRDefault="00274757" w:rsidP="00AA0EEE">
      <w:pPr>
        <w:snapToGrid w:val="0"/>
        <w:spacing w:line="600" w:lineRule="exact"/>
        <w:ind w:left="1118"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000F466A" w:rsidRPr="008912DD">
        <w:rPr>
          <w:rFonts w:ascii="Times New Roman" w:eastAsia="標楷體" w:hAnsi="Times New Roman"/>
          <w:kern w:val="3"/>
          <w:sz w:val="28"/>
        </w:rPr>
        <w:t>刪除</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18FF1B9F" w14:textId="77777777" w:rsidR="000257EE" w:rsidRPr="008912DD" w:rsidRDefault="00274757" w:rsidP="00AA0EEE">
      <w:pPr>
        <w:snapToGrid w:val="0"/>
        <w:spacing w:line="600" w:lineRule="exact"/>
        <w:ind w:left="1118" w:hanging="840"/>
        <w:jc w:val="both"/>
        <w:rPr>
          <w:rFonts w:ascii="Times New Roman" w:eastAsia="標楷體" w:hAnsi="Times New Roman"/>
          <w:strike/>
        </w:rPr>
      </w:pPr>
      <w:r w:rsidRPr="008912DD">
        <w:rPr>
          <w:rFonts w:ascii="Times New Roman" w:eastAsia="標楷體" w:hAnsi="Times New Roman"/>
          <w:sz w:val="28"/>
        </w:rPr>
        <w:t>(</w:t>
      </w:r>
      <w:r w:rsidRPr="008912DD">
        <w:rPr>
          <w:rFonts w:ascii="Times New Roman" w:eastAsia="標楷體" w:hAnsi="Times New Roman"/>
          <w:sz w:val="28"/>
        </w:rPr>
        <w:t>十三</w:t>
      </w:r>
      <w:r w:rsidRPr="008912DD">
        <w:rPr>
          <w:rFonts w:ascii="Times New Roman" w:eastAsia="標楷體" w:hAnsi="Times New Roman"/>
          <w:sz w:val="28"/>
        </w:rPr>
        <w:t>)</w:t>
      </w:r>
      <w:r w:rsidR="00EC6849" w:rsidRPr="008912DD">
        <w:rPr>
          <w:rFonts w:ascii="Times New Roman" w:eastAsia="標楷體" w:hAnsi="Times New Roman"/>
          <w:sz w:val="28"/>
          <w:szCs w:val="28"/>
        </w:rPr>
        <w:t>2</w:t>
      </w:r>
      <w:r w:rsidR="00EC6849" w:rsidRPr="008912DD">
        <w:rPr>
          <w:rFonts w:ascii="Times New Roman" w:eastAsia="標楷體" w:hAnsi="Times New Roman"/>
          <w:sz w:val="28"/>
          <w:szCs w:val="28"/>
        </w:rPr>
        <w:t>歲以下之兒童不宜使用</w:t>
      </w:r>
      <w:r w:rsidRPr="008912DD">
        <w:rPr>
          <w:rFonts w:ascii="Times New Roman" w:eastAsia="標楷體" w:hAnsi="Times New Roman"/>
          <w:sz w:val="28"/>
          <w:szCs w:val="28"/>
        </w:rPr>
        <w:t>Menthol Packing</w:t>
      </w:r>
      <w:r w:rsidRPr="008912DD">
        <w:rPr>
          <w:rFonts w:ascii="Times New Roman" w:eastAsia="標楷體" w:hAnsi="Times New Roman"/>
          <w:sz w:val="28"/>
          <w:szCs w:val="28"/>
        </w:rPr>
        <w:t>。</w:t>
      </w:r>
      <w:r w:rsidRPr="008912DD">
        <w:rPr>
          <w:rFonts w:ascii="Times New Roman" w:eastAsia="標楷體" w:hAnsi="Times New Roman"/>
          <w:sz w:val="28"/>
          <w:szCs w:val="28"/>
        </w:rPr>
        <w:t>(97/5/1)</w:t>
      </w:r>
      <w:r w:rsidR="00EC6849" w:rsidRPr="008912DD">
        <w:rPr>
          <w:rFonts w:ascii="Times New Roman" w:eastAsia="標楷體" w:hAnsi="Times New Roman"/>
          <w:sz w:val="28"/>
          <w:szCs w:val="28"/>
        </w:rPr>
        <w:t>(106/1/1)</w:t>
      </w:r>
      <w:r w:rsidR="00EC6849" w:rsidRPr="008912DD">
        <w:rPr>
          <w:rFonts w:ascii="Times New Roman" w:eastAsia="標楷體" w:hAnsi="Times New Roman"/>
          <w:strike/>
        </w:rPr>
        <w:t xml:space="preserve"> </w:t>
      </w:r>
    </w:p>
    <w:p w14:paraId="0DD3654D" w14:textId="77777777" w:rsidR="007C4BB7" w:rsidRPr="008912DD" w:rsidRDefault="007C4BB7" w:rsidP="00AA0EEE">
      <w:pPr>
        <w:snapToGrid w:val="0"/>
        <w:spacing w:line="600" w:lineRule="exact"/>
        <w:ind w:left="1118" w:hanging="840"/>
        <w:jc w:val="both"/>
        <w:rPr>
          <w:rFonts w:ascii="Times New Roman" w:eastAsia="標楷體" w:hAnsi="Times New Roman"/>
          <w:strike/>
        </w:rPr>
      </w:pPr>
      <w:r w:rsidRPr="008912DD">
        <w:rPr>
          <w:rFonts w:ascii="Times New Roman" w:eastAsia="標楷體" w:hAnsi="Times New Roman"/>
          <w:sz w:val="28"/>
        </w:rPr>
        <w:t>(</w:t>
      </w:r>
      <w:r w:rsidRPr="008912DD">
        <w:rPr>
          <w:rFonts w:ascii="Times New Roman" w:eastAsia="標楷體" w:hAnsi="Times New Roman"/>
          <w:sz w:val="28"/>
        </w:rPr>
        <w:t>十四</w:t>
      </w:r>
      <w:r w:rsidRPr="008912DD">
        <w:rPr>
          <w:rFonts w:ascii="Times New Roman" w:eastAsia="標楷體" w:hAnsi="Times New Roman"/>
          <w:sz w:val="28"/>
        </w:rPr>
        <w:t>)</w:t>
      </w:r>
      <w:r w:rsidRPr="008912DD">
        <w:rPr>
          <w:rFonts w:ascii="Times New Roman" w:hAnsi="Times New Roman"/>
        </w:rPr>
        <w:t xml:space="preserve"> </w:t>
      </w:r>
      <w:r w:rsidRPr="008912DD">
        <w:rPr>
          <w:rFonts w:ascii="Times New Roman" w:eastAsia="標楷體" w:hAnsi="Times New Roman"/>
          <w:sz w:val="28"/>
          <w:szCs w:val="28"/>
        </w:rPr>
        <w:t>有關申報耳鼻喉局部治療</w:t>
      </w:r>
      <w:r w:rsidRPr="008912DD">
        <w:rPr>
          <w:rFonts w:ascii="Times New Roman" w:eastAsia="標楷體" w:hAnsi="Times New Roman"/>
          <w:sz w:val="28"/>
          <w:szCs w:val="28"/>
        </w:rPr>
        <w:t>(54019C</w:t>
      </w:r>
      <w:r w:rsidRPr="008912DD">
        <w:rPr>
          <w:rFonts w:ascii="Times New Roman" w:eastAsia="標楷體" w:hAnsi="Times New Roman"/>
          <w:sz w:val="28"/>
          <w:szCs w:val="28"/>
        </w:rPr>
        <w:t>、</w:t>
      </w:r>
      <w:r w:rsidRPr="008912DD">
        <w:rPr>
          <w:rFonts w:ascii="Times New Roman" w:eastAsia="標楷體" w:hAnsi="Times New Roman"/>
          <w:sz w:val="28"/>
          <w:szCs w:val="28"/>
        </w:rPr>
        <w:t>54027C</w:t>
      </w:r>
      <w:r w:rsidRPr="008912DD">
        <w:rPr>
          <w:rFonts w:ascii="Times New Roman" w:eastAsia="標楷體" w:hAnsi="Times New Roman"/>
          <w:sz w:val="28"/>
          <w:szCs w:val="28"/>
        </w:rPr>
        <w:t>、</w:t>
      </w:r>
      <w:r w:rsidRPr="008912DD">
        <w:rPr>
          <w:rFonts w:ascii="Times New Roman" w:eastAsia="標楷體" w:hAnsi="Times New Roman"/>
          <w:sz w:val="28"/>
          <w:szCs w:val="28"/>
        </w:rPr>
        <w:t>54037C</w:t>
      </w:r>
      <w:r w:rsidRPr="008912DD">
        <w:rPr>
          <w:rFonts w:ascii="Times New Roman" w:eastAsia="標楷體" w:hAnsi="Times New Roman"/>
          <w:sz w:val="28"/>
          <w:szCs w:val="28"/>
        </w:rPr>
        <w:t>、</w:t>
      </w:r>
      <w:r w:rsidRPr="008912DD">
        <w:rPr>
          <w:rFonts w:ascii="Times New Roman" w:eastAsia="標楷體" w:hAnsi="Times New Roman"/>
          <w:sz w:val="28"/>
          <w:szCs w:val="28"/>
        </w:rPr>
        <w:t>54038C)</w:t>
      </w:r>
      <w:r w:rsidRPr="008912DD">
        <w:rPr>
          <w:rFonts w:ascii="Times New Roman" w:eastAsia="標楷體" w:hAnsi="Times New Roman"/>
          <w:sz w:val="28"/>
          <w:szCs w:val="28"/>
        </w:rPr>
        <w:t>請參照耳鼻喉科審查注意事項。</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r w:rsidRPr="008912DD">
        <w:rPr>
          <w:rFonts w:ascii="Times New Roman" w:eastAsia="標楷體" w:hAnsi="Times New Roman"/>
          <w:strike/>
        </w:rPr>
        <w:t xml:space="preserve"> </w:t>
      </w:r>
    </w:p>
    <w:p w14:paraId="01E1F9D7" w14:textId="77777777" w:rsidR="007C4BB7" w:rsidRPr="008912DD" w:rsidRDefault="007C4BB7" w:rsidP="00AA0EEE">
      <w:pPr>
        <w:snapToGrid w:val="0"/>
        <w:spacing w:line="600" w:lineRule="exact"/>
        <w:ind w:left="1118" w:hanging="840"/>
        <w:jc w:val="both"/>
        <w:rPr>
          <w:rFonts w:ascii="Times New Roman" w:eastAsia="標楷體" w:hAnsi="Times New Roman"/>
          <w:strike/>
        </w:rPr>
      </w:pPr>
    </w:p>
    <w:p w14:paraId="553A6FCA" w14:textId="77777777" w:rsidR="007C4BB7" w:rsidRPr="008912DD" w:rsidRDefault="007C4BB7" w:rsidP="00AA0EEE">
      <w:pPr>
        <w:snapToGrid w:val="0"/>
        <w:spacing w:line="600" w:lineRule="exact"/>
        <w:ind w:left="1118" w:hanging="840"/>
        <w:jc w:val="both"/>
        <w:rPr>
          <w:rFonts w:ascii="Times New Roman" w:hAnsi="Times New Roman"/>
        </w:rPr>
        <w:sectPr w:rsidR="007C4BB7" w:rsidRPr="008912DD">
          <w:headerReference w:type="default" r:id="rId56"/>
          <w:footerReference w:type="default" r:id="rId57"/>
          <w:pgSz w:w="11906" w:h="16838"/>
          <w:pgMar w:top="1134" w:right="1304" w:bottom="1134" w:left="1304" w:header="851" w:footer="851" w:gutter="0"/>
          <w:cols w:space="720"/>
          <w:docGrid w:type="lines" w:linePitch="398"/>
        </w:sectPr>
      </w:pPr>
    </w:p>
    <w:p w14:paraId="3DDF8B8D" w14:textId="77777777" w:rsidR="00EA0F45" w:rsidRPr="008912DD" w:rsidRDefault="00EA0F45" w:rsidP="00AA0EEE">
      <w:pPr>
        <w:pStyle w:val="aff6"/>
        <w:rPr>
          <w:rFonts w:ascii="Times New Roman" w:hAnsi="Times New Roman"/>
          <w:b w:val="0"/>
        </w:rPr>
      </w:pPr>
      <w:bookmarkStart w:id="63" w:name="_Toc38875782"/>
      <w:r w:rsidRPr="008912DD">
        <w:rPr>
          <w:rFonts w:ascii="Times New Roman" w:hAnsi="Times New Roman"/>
        </w:rPr>
        <w:lastRenderedPageBreak/>
        <w:t>五、</w:t>
      </w:r>
      <w:r w:rsidR="006C4203" w:rsidRPr="008912DD">
        <w:rPr>
          <w:rFonts w:ascii="Times New Roman" w:hAnsi="Times New Roman"/>
        </w:rPr>
        <w:t>西醫基層醫療費用審查注意事項</w:t>
      </w:r>
      <w:r w:rsidRPr="008912DD">
        <w:rPr>
          <w:rFonts w:ascii="Times New Roman" w:hAnsi="Times New Roman"/>
        </w:rPr>
        <w:t>-</w:t>
      </w:r>
      <w:r w:rsidRPr="008912DD">
        <w:rPr>
          <w:rFonts w:ascii="Times New Roman" w:hAnsi="Times New Roman"/>
        </w:rPr>
        <w:t>婦產科</w:t>
      </w:r>
      <w:bookmarkEnd w:id="63"/>
    </w:p>
    <w:p w14:paraId="43F971AB" w14:textId="77777777" w:rsidR="00EA0F45" w:rsidRPr="008912DD" w:rsidRDefault="00EA0F45" w:rsidP="00AA0EEE">
      <w:pPr>
        <w:spacing w:beforeLines="50" w:before="202" w:line="400" w:lineRule="exact"/>
        <w:jc w:val="both"/>
        <w:rPr>
          <w:rFonts w:ascii="Times New Roman" w:eastAsia="標楷體" w:hAnsi="Times New Roman"/>
          <w:b/>
          <w:sz w:val="28"/>
          <w:szCs w:val="28"/>
        </w:rPr>
      </w:pPr>
      <w:r w:rsidRPr="008912DD">
        <w:rPr>
          <w:rFonts w:ascii="Times New Roman" w:eastAsia="標楷體" w:hAnsi="Times New Roman"/>
          <w:b/>
          <w:sz w:val="28"/>
          <w:szCs w:val="28"/>
        </w:rPr>
        <w:t>2005</w:t>
      </w:r>
      <w:r w:rsidRPr="008912DD">
        <w:rPr>
          <w:rFonts w:ascii="Times New Roman" w:eastAsia="標楷體" w:hAnsi="Times New Roman"/>
          <w:b/>
          <w:sz w:val="28"/>
          <w:szCs w:val="28"/>
        </w:rPr>
        <w:t>婦產科</w:t>
      </w:r>
    </w:p>
    <w:p w14:paraId="538A97F8"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200501</w:t>
      </w:r>
      <w:r w:rsidRPr="008912DD">
        <w:rPr>
          <w:rFonts w:ascii="Times New Roman" w:hAnsi="Times New Roman"/>
        </w:rPr>
        <w:t xml:space="preserve"> </w:t>
      </w:r>
      <w:r w:rsidRPr="008912DD">
        <w:rPr>
          <w:rFonts w:ascii="Times New Roman" w:eastAsia="標楷體" w:hAnsi="Times New Roman"/>
          <w:b/>
          <w:sz w:val="28"/>
          <w:szCs w:val="28"/>
        </w:rPr>
        <w:t>通則</w:t>
      </w:r>
    </w:p>
    <w:p w14:paraId="06F4DFB0"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200501010</w:t>
      </w:r>
      <w:r w:rsidRPr="008912DD">
        <w:rPr>
          <w:rFonts w:ascii="Times New Roman" w:eastAsia="標楷體" w:hAnsi="Times New Roman"/>
          <w:sz w:val="28"/>
          <w:szCs w:val="28"/>
        </w:rPr>
        <w:t>住院、住院日</w:t>
      </w:r>
    </w:p>
    <w:p w14:paraId="7B360733"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200501022</w:t>
      </w:r>
      <w:r w:rsidRPr="008912DD">
        <w:rPr>
          <w:rFonts w:ascii="Times New Roman" w:eastAsia="標楷體" w:hAnsi="Times New Roman"/>
          <w:sz w:val="28"/>
          <w:szCs w:val="28"/>
        </w:rPr>
        <w:t>手術費、材料費</w:t>
      </w:r>
    </w:p>
    <w:p w14:paraId="62BF2C6E"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200501031</w:t>
      </w:r>
      <w:r w:rsidRPr="008912DD">
        <w:rPr>
          <w:rFonts w:ascii="Times New Roman" w:eastAsia="標楷體" w:hAnsi="Times New Roman"/>
          <w:sz w:val="28"/>
          <w:szCs w:val="28"/>
        </w:rPr>
        <w:t>用藥</w:t>
      </w:r>
    </w:p>
    <w:p w14:paraId="5B18705F"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200501042</w:t>
      </w:r>
      <w:r w:rsidRPr="008912DD">
        <w:rPr>
          <w:rFonts w:ascii="Times New Roman" w:eastAsia="標楷體" w:hAnsi="Times New Roman"/>
          <w:sz w:val="28"/>
          <w:szCs w:val="28"/>
        </w:rPr>
        <w:t>因治療之需要而行之剝離</w:t>
      </w:r>
    </w:p>
    <w:p w14:paraId="539BC261"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200501050</w:t>
      </w:r>
      <w:r w:rsidRPr="008912DD">
        <w:rPr>
          <w:rFonts w:ascii="Times New Roman" w:hAnsi="Times New Roman"/>
        </w:rPr>
        <w:t xml:space="preserve"> </w:t>
      </w:r>
      <w:r w:rsidRPr="008912DD">
        <w:rPr>
          <w:rFonts w:ascii="Times New Roman" w:eastAsia="標楷體" w:hAnsi="Times New Roman"/>
          <w:sz w:val="28"/>
          <w:szCs w:val="28"/>
        </w:rPr>
        <w:t>剖腹產及婦科手術住院案件之換藥、陰道灌洗及會陰沖洗規定</w:t>
      </w:r>
    </w:p>
    <w:p w14:paraId="197CE339"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200501060</w:t>
      </w:r>
      <w:r w:rsidRPr="008912DD">
        <w:rPr>
          <w:rFonts w:ascii="Times New Roman" w:eastAsia="標楷體" w:hAnsi="Times New Roman"/>
          <w:sz w:val="28"/>
          <w:szCs w:val="28"/>
        </w:rPr>
        <w:t>同一病灶拆線</w:t>
      </w:r>
    </w:p>
    <w:p w14:paraId="6725CF55"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200502</w:t>
      </w:r>
      <w:r w:rsidRPr="008912DD">
        <w:rPr>
          <w:rFonts w:ascii="Times New Roman" w:eastAsia="標楷體" w:hAnsi="Times New Roman"/>
          <w:b/>
          <w:sz w:val="28"/>
          <w:szCs w:val="28"/>
        </w:rPr>
        <w:t>婦科子宮病狀診療</w:t>
      </w:r>
    </w:p>
    <w:p w14:paraId="308FD09D"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200502010</w:t>
      </w:r>
      <w:r w:rsidRPr="008912DD">
        <w:rPr>
          <w:rFonts w:ascii="Times New Roman" w:hAnsi="Times New Roman"/>
        </w:rPr>
        <w:t xml:space="preserve"> </w:t>
      </w:r>
      <w:r w:rsidRPr="008912DD">
        <w:rPr>
          <w:rFonts w:ascii="Times New Roman" w:eastAsia="標楷體" w:hAnsi="Times New Roman"/>
          <w:sz w:val="28"/>
          <w:szCs w:val="28"/>
        </w:rPr>
        <w:t>CA-125(EIA)</w:t>
      </w:r>
      <w:r w:rsidRPr="008912DD">
        <w:rPr>
          <w:rFonts w:ascii="Times New Roman" w:eastAsia="標楷體" w:hAnsi="Times New Roman"/>
          <w:sz w:val="28"/>
          <w:szCs w:val="28"/>
        </w:rPr>
        <w:t>之審查</w:t>
      </w:r>
    </w:p>
    <w:p w14:paraId="1842DD9F"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200502022</w:t>
      </w:r>
      <w:r w:rsidRPr="008912DD">
        <w:rPr>
          <w:rFonts w:ascii="Times New Roman" w:eastAsia="標楷體" w:hAnsi="Times New Roman"/>
          <w:sz w:val="28"/>
          <w:szCs w:val="28"/>
        </w:rPr>
        <w:t>子宮切除術之手術範圍界定</w:t>
      </w:r>
    </w:p>
    <w:p w14:paraId="583CD448"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200502032</w:t>
      </w:r>
      <w:r w:rsidRPr="008912DD">
        <w:rPr>
          <w:rFonts w:ascii="Times New Roman" w:eastAsia="標楷體" w:hAnsi="Times New Roman"/>
          <w:sz w:val="28"/>
          <w:szCs w:val="28"/>
        </w:rPr>
        <w:t>子宮肌瘤切除術及緊急狀況下施行子宮切除術</w:t>
      </w:r>
    </w:p>
    <w:p w14:paraId="30A8BEDA"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200502042</w:t>
      </w:r>
      <w:r w:rsidRPr="008912DD">
        <w:rPr>
          <w:rFonts w:ascii="Times New Roman" w:eastAsia="標楷體" w:hAnsi="Times New Roman"/>
          <w:sz w:val="28"/>
          <w:szCs w:val="28"/>
        </w:rPr>
        <w:t>子宮切除術審查原則</w:t>
      </w:r>
    </w:p>
    <w:p w14:paraId="54AE6BDD" w14:textId="77777777" w:rsidR="00A077A7" w:rsidRPr="008912DD" w:rsidRDefault="00A077A7"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200502052</w:t>
      </w:r>
      <w:r w:rsidRPr="008912DD">
        <w:rPr>
          <w:rFonts w:ascii="Times New Roman" w:eastAsia="標楷體" w:hAnsi="Times New Roman"/>
          <w:sz w:val="28"/>
          <w:szCs w:val="28"/>
        </w:rPr>
        <w:t>婦科子宮鏡檢查</w:t>
      </w:r>
    </w:p>
    <w:p w14:paraId="426CDFBE" w14:textId="77777777" w:rsidR="0079587B" w:rsidRPr="008912DD" w:rsidRDefault="0079587B"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200502062</w:t>
      </w:r>
      <w:r w:rsidRPr="008912DD">
        <w:rPr>
          <w:rFonts w:ascii="Times New Roman" w:eastAsia="標楷體" w:hAnsi="Times New Roman"/>
          <w:sz w:val="28"/>
          <w:szCs w:val="28"/>
        </w:rPr>
        <w:t>婦科超音波檢查及陰道式超音波之審查原則</w:t>
      </w:r>
      <w:r w:rsidR="0018682D" w:rsidRPr="008912DD">
        <w:rPr>
          <w:rFonts w:ascii="Times New Roman" w:eastAsia="標楷體" w:hAnsi="Times New Roman"/>
          <w:sz w:val="28"/>
          <w:szCs w:val="28"/>
        </w:rPr>
        <w:t>(109/5/1)</w:t>
      </w:r>
    </w:p>
    <w:p w14:paraId="65D0496C"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200503</w:t>
      </w:r>
      <w:r w:rsidRPr="008912DD">
        <w:rPr>
          <w:rFonts w:ascii="Times New Roman" w:eastAsia="標楷體" w:hAnsi="Times New Roman"/>
          <w:b/>
          <w:sz w:val="28"/>
          <w:szCs w:val="28"/>
        </w:rPr>
        <w:t>婦科陰道病狀診療</w:t>
      </w:r>
    </w:p>
    <w:p w14:paraId="029DA66E" w14:textId="77777777" w:rsidR="00EA0F45" w:rsidRPr="008912DD" w:rsidRDefault="00EA0F45" w:rsidP="00AA0EEE">
      <w:pPr>
        <w:spacing w:line="56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200503012</w:t>
      </w:r>
      <w:r w:rsidRPr="008912DD">
        <w:rPr>
          <w:rFonts w:ascii="Times New Roman" w:eastAsia="標楷體" w:hAnsi="Times New Roman"/>
          <w:sz w:val="28"/>
          <w:szCs w:val="28"/>
        </w:rPr>
        <w:t>陰道分泌物檢查</w:t>
      </w:r>
    </w:p>
    <w:p w14:paraId="7506768A"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200503021</w:t>
      </w:r>
      <w:r w:rsidRPr="008912DD">
        <w:rPr>
          <w:rFonts w:ascii="Times New Roman" w:eastAsia="標楷體" w:hAnsi="Times New Roman"/>
          <w:sz w:val="28"/>
          <w:szCs w:val="28"/>
        </w:rPr>
        <w:t>陰道及外陰、骨盆腔發炎之抗微生物製劑使用</w:t>
      </w:r>
    </w:p>
    <w:p w14:paraId="13FE8F43"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200503030</w:t>
      </w:r>
      <w:r w:rsidRPr="008912DD">
        <w:rPr>
          <w:rFonts w:ascii="Times New Roman" w:eastAsia="標楷體" w:hAnsi="Times New Roman"/>
          <w:sz w:val="28"/>
          <w:szCs w:val="28"/>
        </w:rPr>
        <w:t>電燒或雷射治療</w:t>
      </w:r>
      <w:r w:rsidRPr="008912DD">
        <w:rPr>
          <w:rFonts w:ascii="Times New Roman" w:eastAsia="標楷體" w:hAnsi="Times New Roman"/>
          <w:sz w:val="28"/>
          <w:szCs w:val="28"/>
        </w:rPr>
        <w:t>Condyloma</w:t>
      </w:r>
    </w:p>
    <w:p w14:paraId="27CAC2F3"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sz w:val="28"/>
          <w:szCs w:val="28"/>
        </w:rPr>
        <w:t xml:space="preserve">    200503042 IUD</w:t>
      </w:r>
      <w:r w:rsidRPr="008912DD">
        <w:rPr>
          <w:rFonts w:ascii="Times New Roman" w:eastAsia="標楷體" w:hAnsi="Times New Roman"/>
          <w:sz w:val="28"/>
          <w:szCs w:val="28"/>
        </w:rPr>
        <w:t>因發炎或出血症狀取出</w:t>
      </w:r>
    </w:p>
    <w:p w14:paraId="28A5B44D"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200504</w:t>
      </w:r>
      <w:r w:rsidRPr="008912DD">
        <w:rPr>
          <w:rFonts w:ascii="Times New Roman" w:eastAsia="標楷體" w:hAnsi="Times New Roman"/>
          <w:b/>
          <w:sz w:val="28"/>
          <w:szCs w:val="28"/>
        </w:rPr>
        <w:t>婦科子宮頸病狀診療</w:t>
      </w:r>
    </w:p>
    <w:p w14:paraId="7802C782" w14:textId="77777777" w:rsidR="00EA0F45" w:rsidRPr="008912DD" w:rsidRDefault="00EA0F45" w:rsidP="00AA0EEE">
      <w:pPr>
        <w:spacing w:line="56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200504010 PAP smear</w:t>
      </w:r>
    </w:p>
    <w:p w14:paraId="1DACC8C1"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200504022</w:t>
      </w:r>
      <w:r w:rsidRPr="008912DD">
        <w:rPr>
          <w:rFonts w:ascii="Times New Roman" w:eastAsia="標楷體" w:hAnsi="Times New Roman"/>
          <w:sz w:val="28"/>
          <w:szCs w:val="28"/>
        </w:rPr>
        <w:t>抹片</w:t>
      </w:r>
      <w:r w:rsidRPr="008912DD">
        <w:rPr>
          <w:rFonts w:ascii="Times New Roman" w:eastAsia="標楷體" w:hAnsi="Times New Roman"/>
          <w:sz w:val="28"/>
          <w:szCs w:val="28"/>
        </w:rPr>
        <w:t>ASCUS</w:t>
      </w:r>
    </w:p>
    <w:p w14:paraId="089E57C7"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lastRenderedPageBreak/>
        <w:t xml:space="preserve">    200504030</w:t>
      </w:r>
      <w:r w:rsidRPr="008912DD">
        <w:rPr>
          <w:rFonts w:ascii="Times New Roman" w:eastAsia="標楷體" w:hAnsi="Times New Roman"/>
          <w:sz w:val="28"/>
          <w:szCs w:val="28"/>
        </w:rPr>
        <w:t>子宮頸楔狀切除術</w:t>
      </w:r>
    </w:p>
    <w:p w14:paraId="3D9A2198"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sz w:val="28"/>
          <w:szCs w:val="28"/>
        </w:rPr>
        <w:t xml:space="preserve">    200504040</w:t>
      </w:r>
      <w:r w:rsidRPr="008912DD">
        <w:rPr>
          <w:rFonts w:ascii="Times New Roman" w:eastAsia="標楷體" w:hAnsi="Times New Roman"/>
          <w:sz w:val="28"/>
          <w:szCs w:val="28"/>
        </w:rPr>
        <w:t>息肉切除術及未懷孕之子宮刮除術</w:t>
      </w:r>
    </w:p>
    <w:p w14:paraId="5D0795D0"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200505</w:t>
      </w:r>
      <w:r w:rsidRPr="008912DD">
        <w:rPr>
          <w:rFonts w:ascii="Times New Roman" w:eastAsia="標楷體" w:hAnsi="Times New Roman"/>
          <w:b/>
          <w:sz w:val="28"/>
          <w:szCs w:val="28"/>
        </w:rPr>
        <w:t>婦科骨盆腔病狀診療</w:t>
      </w:r>
    </w:p>
    <w:p w14:paraId="070B455A" w14:textId="77777777" w:rsidR="00EA0F45" w:rsidRPr="008912DD" w:rsidRDefault="00EA0F45" w:rsidP="00AA0EEE">
      <w:pPr>
        <w:spacing w:line="56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200505010</w:t>
      </w:r>
      <w:r w:rsidRPr="008912DD">
        <w:rPr>
          <w:rFonts w:ascii="Times New Roman" w:eastAsia="標楷體" w:hAnsi="Times New Roman"/>
          <w:sz w:val="28"/>
          <w:szCs w:val="28"/>
        </w:rPr>
        <w:t>骨盆腔檢查</w:t>
      </w:r>
    </w:p>
    <w:p w14:paraId="567039AD" w14:textId="77777777" w:rsidR="00EA0F45" w:rsidRPr="008912DD" w:rsidRDefault="00EA0F45" w:rsidP="00AA0EEE">
      <w:pPr>
        <w:spacing w:line="56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200505022</w:t>
      </w:r>
      <w:r w:rsidRPr="008912DD">
        <w:rPr>
          <w:rFonts w:ascii="Times New Roman" w:eastAsia="標楷體" w:hAnsi="Times New Roman"/>
          <w:sz w:val="28"/>
          <w:szCs w:val="28"/>
        </w:rPr>
        <w:t>婦科腹腔鏡</w:t>
      </w:r>
    </w:p>
    <w:p w14:paraId="2A619397" w14:textId="77777777" w:rsidR="00242331" w:rsidRPr="008912DD" w:rsidRDefault="00242331" w:rsidP="00242331">
      <w:pPr>
        <w:spacing w:line="56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200505032</w:t>
      </w:r>
      <w:r w:rsidRPr="008912DD">
        <w:rPr>
          <w:rFonts w:ascii="Times New Roman" w:eastAsia="標楷體" w:hAnsi="Times New Roman"/>
          <w:sz w:val="28"/>
          <w:szCs w:val="28"/>
        </w:rPr>
        <w:t>尿路動力學檢查</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7C67D75A" w14:textId="77777777" w:rsidR="00242331" w:rsidRPr="008912DD" w:rsidRDefault="00242331" w:rsidP="00242331">
      <w:pPr>
        <w:spacing w:line="56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200505042</w:t>
      </w:r>
      <w:r w:rsidRPr="008912DD">
        <w:rPr>
          <w:rFonts w:ascii="Times New Roman" w:eastAsia="標楷體" w:hAnsi="Times New Roman"/>
          <w:sz w:val="28"/>
          <w:szCs w:val="28"/>
        </w:rPr>
        <w:t>尿失禁電刺激治療</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36BD8D2F"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 xml:space="preserve">   200507</w:t>
      </w:r>
      <w:r w:rsidRPr="008912DD">
        <w:rPr>
          <w:rFonts w:ascii="Times New Roman" w:eastAsia="標楷體" w:hAnsi="Times New Roman"/>
          <w:b/>
          <w:sz w:val="28"/>
          <w:szCs w:val="28"/>
        </w:rPr>
        <w:t>產科流產診療</w:t>
      </w:r>
    </w:p>
    <w:p w14:paraId="20DE16B9"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200507010</w:t>
      </w:r>
      <w:r w:rsidRPr="008912DD">
        <w:rPr>
          <w:rFonts w:ascii="Times New Roman" w:eastAsia="標楷體" w:hAnsi="Times New Roman"/>
          <w:sz w:val="28"/>
          <w:szCs w:val="28"/>
        </w:rPr>
        <w:t>人工流產</w:t>
      </w:r>
    </w:p>
    <w:p w14:paraId="031A7819"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200507020</w:t>
      </w:r>
      <w:r w:rsidRPr="008912DD">
        <w:rPr>
          <w:rFonts w:ascii="Times New Roman" w:eastAsia="標楷體" w:hAnsi="Times New Roman"/>
          <w:sz w:val="28"/>
          <w:szCs w:val="28"/>
        </w:rPr>
        <w:t>先兆性流產</w:t>
      </w:r>
    </w:p>
    <w:p w14:paraId="297E1619"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200507030</w:t>
      </w:r>
      <w:r w:rsidRPr="008912DD">
        <w:rPr>
          <w:rFonts w:ascii="Times New Roman" w:eastAsia="標楷體" w:hAnsi="Times New Roman"/>
          <w:sz w:val="28"/>
          <w:szCs w:val="28"/>
        </w:rPr>
        <w:t>妊娠十二週前之流產及手術</w:t>
      </w:r>
    </w:p>
    <w:p w14:paraId="65228DB5" w14:textId="77777777" w:rsidR="00EA0F45" w:rsidRPr="008912DD" w:rsidRDefault="00EA0F45" w:rsidP="00AA0EEE">
      <w:pPr>
        <w:spacing w:line="560" w:lineRule="exact"/>
        <w:ind w:left="1680" w:hangingChars="600" w:hanging="1680"/>
        <w:jc w:val="both"/>
        <w:rPr>
          <w:rFonts w:ascii="Times New Roman" w:eastAsia="標楷體" w:hAnsi="Times New Roman"/>
          <w:b/>
          <w:sz w:val="28"/>
          <w:szCs w:val="28"/>
        </w:rPr>
      </w:pPr>
      <w:r w:rsidRPr="008912DD">
        <w:rPr>
          <w:rFonts w:ascii="Times New Roman" w:eastAsia="標楷體" w:hAnsi="Times New Roman"/>
          <w:sz w:val="28"/>
          <w:szCs w:val="28"/>
        </w:rPr>
        <w:t xml:space="preserve">    200507040</w:t>
      </w:r>
      <w:r w:rsidRPr="008912DD">
        <w:rPr>
          <w:rFonts w:ascii="Times New Roman" w:eastAsia="標楷體" w:hAnsi="Times New Roman"/>
          <w:sz w:val="28"/>
          <w:szCs w:val="28"/>
        </w:rPr>
        <w:t>治療性流產手術審查原則</w:t>
      </w:r>
    </w:p>
    <w:p w14:paraId="79A33450" w14:textId="77777777"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200508</w:t>
      </w:r>
      <w:r w:rsidRPr="008912DD">
        <w:rPr>
          <w:rFonts w:ascii="Times New Roman" w:eastAsia="標楷體" w:hAnsi="Times New Roman"/>
          <w:b/>
          <w:sz w:val="28"/>
          <w:szCs w:val="28"/>
        </w:rPr>
        <w:t>產科早產診療</w:t>
      </w:r>
    </w:p>
    <w:p w14:paraId="051ADFEC" w14:textId="77777777"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200508010</w:t>
      </w:r>
      <w:r w:rsidRPr="008912DD">
        <w:rPr>
          <w:rFonts w:ascii="Times New Roman" w:eastAsia="標楷體" w:hAnsi="Times New Roman"/>
          <w:sz w:val="28"/>
          <w:szCs w:val="28"/>
        </w:rPr>
        <w:t>早產須以宮縮緩解劑注射治療</w:t>
      </w:r>
    </w:p>
    <w:p w14:paraId="730D01C6" w14:textId="77777777"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200509</w:t>
      </w:r>
      <w:r w:rsidRPr="008912DD">
        <w:rPr>
          <w:rFonts w:ascii="Times New Roman" w:eastAsia="標楷體" w:hAnsi="Times New Roman"/>
          <w:b/>
          <w:sz w:val="28"/>
          <w:szCs w:val="28"/>
        </w:rPr>
        <w:t>產科產前檢查</w:t>
      </w:r>
    </w:p>
    <w:p w14:paraId="550A0D1A"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200509012</w:t>
      </w:r>
      <w:r w:rsidRPr="008912DD">
        <w:rPr>
          <w:rFonts w:ascii="Times New Roman" w:eastAsia="標楷體" w:hAnsi="Times New Roman"/>
          <w:sz w:val="28"/>
          <w:szCs w:val="28"/>
        </w:rPr>
        <w:t>胎心音監視檢查</w:t>
      </w:r>
    </w:p>
    <w:p w14:paraId="7DA5882A"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200509020</w:t>
      </w:r>
      <w:r w:rsidRPr="008912DD">
        <w:rPr>
          <w:rFonts w:ascii="Times New Roman" w:eastAsia="標楷體" w:hAnsi="Times New Roman"/>
          <w:sz w:val="28"/>
          <w:szCs w:val="28"/>
        </w:rPr>
        <w:t>產檢執行超音波檢查之原則</w:t>
      </w:r>
    </w:p>
    <w:p w14:paraId="5265BEC6"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200509030</w:t>
      </w:r>
      <w:r w:rsidRPr="008912DD">
        <w:rPr>
          <w:rFonts w:ascii="Times New Roman" w:eastAsia="標楷體" w:hAnsi="Times New Roman"/>
          <w:sz w:val="28"/>
          <w:szCs w:val="28"/>
        </w:rPr>
        <w:t>胎兒生理評估</w:t>
      </w:r>
      <w:r w:rsidRPr="008912DD">
        <w:rPr>
          <w:rFonts w:ascii="Times New Roman" w:eastAsia="標楷體" w:hAnsi="Times New Roman"/>
          <w:sz w:val="28"/>
          <w:szCs w:val="28"/>
        </w:rPr>
        <w:t>-­</w:t>
      </w:r>
      <w:r w:rsidRPr="008912DD">
        <w:rPr>
          <w:rFonts w:ascii="Times New Roman" w:eastAsia="標楷體" w:hAnsi="Times New Roman"/>
          <w:sz w:val="28"/>
          <w:szCs w:val="28"/>
        </w:rPr>
        <w:t>非壓力試驗</w:t>
      </w:r>
      <w:r w:rsidRPr="008912DD">
        <w:rPr>
          <w:rFonts w:ascii="Times New Roman" w:eastAsia="標楷體" w:hAnsi="Times New Roman"/>
          <w:sz w:val="28"/>
          <w:szCs w:val="28"/>
        </w:rPr>
        <w:t>(Nonstress testing</w:t>
      </w:r>
      <w:r w:rsidRPr="008912DD">
        <w:rPr>
          <w:rFonts w:ascii="Times New Roman" w:eastAsia="標楷體" w:hAnsi="Times New Roman"/>
          <w:sz w:val="28"/>
          <w:szCs w:val="28"/>
        </w:rPr>
        <w:t>，</w:t>
      </w:r>
      <w:r w:rsidRPr="008912DD">
        <w:rPr>
          <w:rFonts w:ascii="Times New Roman" w:eastAsia="標楷體" w:hAnsi="Times New Roman"/>
          <w:sz w:val="28"/>
          <w:szCs w:val="28"/>
        </w:rPr>
        <w:t>NST)</w:t>
      </w:r>
    </w:p>
    <w:p w14:paraId="2454942A"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200509040</w:t>
      </w:r>
      <w:r w:rsidRPr="008912DD">
        <w:rPr>
          <w:rFonts w:ascii="Times New Roman" w:eastAsia="標楷體" w:hAnsi="Times New Roman"/>
          <w:sz w:val="28"/>
          <w:szCs w:val="28"/>
        </w:rPr>
        <w:t>妊娠劇吐症</w:t>
      </w:r>
    </w:p>
    <w:p w14:paraId="5BC4C7C1" w14:textId="77777777"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200510</w:t>
      </w:r>
      <w:r w:rsidRPr="008912DD">
        <w:rPr>
          <w:rFonts w:ascii="Times New Roman" w:eastAsia="標楷體" w:hAnsi="Times New Roman"/>
          <w:b/>
          <w:sz w:val="28"/>
          <w:szCs w:val="28"/>
        </w:rPr>
        <w:t>產科生產前後檢查</w:t>
      </w:r>
    </w:p>
    <w:p w14:paraId="27300F4E"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200510010</w:t>
      </w:r>
      <w:r w:rsidRPr="008912DD">
        <w:rPr>
          <w:rFonts w:ascii="Times New Roman" w:eastAsia="標楷體" w:hAnsi="Times New Roman"/>
          <w:sz w:val="28"/>
          <w:szCs w:val="28"/>
        </w:rPr>
        <w:t>驗孕及產後檢查</w:t>
      </w:r>
    </w:p>
    <w:p w14:paraId="79C7F528"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200510020</w:t>
      </w:r>
      <w:r w:rsidRPr="008912DD">
        <w:rPr>
          <w:rFonts w:ascii="Times New Roman" w:eastAsia="標楷體" w:hAnsi="Times New Roman"/>
          <w:sz w:val="28"/>
          <w:szCs w:val="28"/>
        </w:rPr>
        <w:t>懷孕試驗</w:t>
      </w:r>
    </w:p>
    <w:p w14:paraId="0714E6DC" w14:textId="77777777" w:rsidR="00EA0F45" w:rsidRPr="008912DD" w:rsidRDefault="00EA0F45" w:rsidP="00AA0EEE">
      <w:pPr>
        <w:spacing w:line="560" w:lineRule="exact"/>
        <w:ind w:left="1680" w:hangingChars="600" w:hanging="1680"/>
        <w:jc w:val="both"/>
        <w:rPr>
          <w:rFonts w:ascii="Times New Roman" w:eastAsia="標楷體" w:hAnsi="Times New Roman"/>
          <w:b/>
          <w:sz w:val="28"/>
          <w:szCs w:val="28"/>
        </w:rPr>
      </w:pPr>
      <w:r w:rsidRPr="008912DD">
        <w:rPr>
          <w:rFonts w:ascii="Times New Roman" w:eastAsia="標楷體" w:hAnsi="Times New Roman"/>
          <w:sz w:val="28"/>
          <w:szCs w:val="28"/>
        </w:rPr>
        <w:t xml:space="preserve">    200510032</w:t>
      </w:r>
      <w:r w:rsidRPr="008912DD">
        <w:rPr>
          <w:rFonts w:ascii="Times New Roman" w:eastAsia="標楷體" w:hAnsi="Times New Roman"/>
          <w:sz w:val="28"/>
          <w:szCs w:val="28"/>
        </w:rPr>
        <w:t>產後出血止血術</w:t>
      </w:r>
    </w:p>
    <w:p w14:paraId="47E94BFB" w14:textId="77777777"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200511</w:t>
      </w:r>
      <w:r w:rsidRPr="008912DD">
        <w:rPr>
          <w:rFonts w:ascii="Times New Roman" w:eastAsia="標楷體" w:hAnsi="Times New Roman"/>
          <w:b/>
          <w:sz w:val="28"/>
          <w:szCs w:val="28"/>
        </w:rPr>
        <w:t>產科剖腹產</w:t>
      </w:r>
    </w:p>
    <w:p w14:paraId="5C14AFA7"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200511010</w:t>
      </w:r>
      <w:r w:rsidRPr="008912DD">
        <w:rPr>
          <w:rFonts w:ascii="Times New Roman" w:eastAsia="標楷體" w:hAnsi="Times New Roman"/>
          <w:sz w:val="28"/>
          <w:szCs w:val="28"/>
        </w:rPr>
        <w:t>剖腹產併有子宮肌瘤</w:t>
      </w:r>
    </w:p>
    <w:p w14:paraId="685D9E19" w14:textId="692A527F" w:rsidR="00906AF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lastRenderedPageBreak/>
        <w:t xml:space="preserve">    200511020</w:t>
      </w:r>
      <w:r w:rsidR="00906AFD" w:rsidRPr="00906AFD">
        <w:rPr>
          <w:rFonts w:ascii="Times New Roman" w:eastAsia="標楷體" w:hAnsi="Times New Roman" w:hint="eastAsia"/>
          <w:sz w:val="28"/>
          <w:szCs w:val="28"/>
        </w:rPr>
        <w:t>刪除</w:t>
      </w:r>
      <w:r w:rsidR="00906AFD" w:rsidRPr="00906AFD">
        <w:rPr>
          <w:rFonts w:ascii="Times New Roman" w:eastAsia="標楷體" w:hAnsi="Times New Roman"/>
          <w:sz w:val="28"/>
          <w:szCs w:val="28"/>
        </w:rPr>
        <w:t>(</w:t>
      </w:r>
      <w:r w:rsidR="009F5CE1">
        <w:rPr>
          <w:rFonts w:ascii="Times New Roman" w:eastAsia="標楷體" w:hAnsi="Times New Roman"/>
          <w:sz w:val="28"/>
          <w:szCs w:val="28"/>
        </w:rPr>
        <w:t>112/4/1</w:t>
      </w:r>
      <w:r w:rsidR="00906AFD" w:rsidRPr="00906AFD">
        <w:rPr>
          <w:rFonts w:ascii="Times New Roman" w:eastAsia="標楷體" w:hAnsi="Times New Roman"/>
          <w:sz w:val="28"/>
          <w:szCs w:val="28"/>
        </w:rPr>
        <w:t>)</w:t>
      </w:r>
    </w:p>
    <w:p w14:paraId="3B92BCE1" w14:textId="4706BBC0"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200512</w:t>
      </w:r>
      <w:r w:rsidRPr="008912DD">
        <w:rPr>
          <w:rFonts w:ascii="Times New Roman" w:eastAsia="標楷體" w:hAnsi="Times New Roman"/>
          <w:b/>
          <w:sz w:val="28"/>
          <w:szCs w:val="28"/>
        </w:rPr>
        <w:t>產科子宮外孕診療</w:t>
      </w:r>
    </w:p>
    <w:p w14:paraId="0764D87C"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 xml:space="preserve">   200512010</w:t>
      </w:r>
      <w:r w:rsidRPr="008912DD">
        <w:rPr>
          <w:rFonts w:ascii="Times New Roman" w:eastAsia="標楷體" w:hAnsi="Times New Roman"/>
          <w:sz w:val="28"/>
          <w:szCs w:val="28"/>
        </w:rPr>
        <w:t>產科超音波</w:t>
      </w:r>
    </w:p>
    <w:p w14:paraId="42D1D13B"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200512021 MTX</w:t>
      </w:r>
      <w:r w:rsidRPr="008912DD">
        <w:rPr>
          <w:rFonts w:ascii="Times New Roman" w:eastAsia="標楷體" w:hAnsi="Times New Roman"/>
          <w:sz w:val="28"/>
          <w:szCs w:val="28"/>
        </w:rPr>
        <w:t>藥物注射治療輸卵管外孕妊娠</w:t>
      </w:r>
    </w:p>
    <w:p w14:paraId="0654A984" w14:textId="77777777" w:rsidR="00242331" w:rsidRPr="008912DD" w:rsidRDefault="00242331" w:rsidP="00242331">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200513</w:t>
      </w:r>
      <w:r w:rsidRPr="008912DD">
        <w:rPr>
          <w:rFonts w:ascii="Times New Roman" w:eastAsia="標楷體" w:hAnsi="Times New Roman"/>
          <w:b/>
          <w:sz w:val="28"/>
          <w:szCs w:val="28"/>
        </w:rPr>
        <w:t>婦科排尿障礙及相關診療</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78F7E1B3" w14:textId="77777777" w:rsidR="00242331" w:rsidRPr="008912DD" w:rsidRDefault="00242331" w:rsidP="00242331">
      <w:pPr>
        <w:spacing w:line="56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200513012</w:t>
      </w:r>
      <w:r w:rsidRPr="008912DD">
        <w:rPr>
          <w:rFonts w:ascii="Times New Roman" w:eastAsia="標楷體" w:hAnsi="Times New Roman"/>
          <w:sz w:val="28"/>
          <w:szCs w:val="28"/>
        </w:rPr>
        <w:t>錄影尿流動力學檢查</w:t>
      </w:r>
    </w:p>
    <w:p w14:paraId="589A8B6F"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br w:type="page"/>
      </w:r>
      <w:r w:rsidRPr="008912DD">
        <w:rPr>
          <w:rFonts w:ascii="Times New Roman" w:eastAsia="標楷體" w:hAnsi="Times New Roman"/>
          <w:b/>
          <w:sz w:val="28"/>
          <w:szCs w:val="28"/>
        </w:rPr>
        <w:lastRenderedPageBreak/>
        <w:t>200501</w:t>
      </w:r>
      <w:r w:rsidRPr="008912DD">
        <w:rPr>
          <w:rFonts w:ascii="Times New Roman" w:hAnsi="Times New Roman"/>
        </w:rPr>
        <w:t xml:space="preserve"> </w:t>
      </w:r>
      <w:r w:rsidRPr="008912DD">
        <w:rPr>
          <w:rFonts w:ascii="Times New Roman" w:eastAsia="標楷體" w:hAnsi="Times New Roman"/>
          <w:b/>
          <w:sz w:val="28"/>
          <w:szCs w:val="28"/>
        </w:rPr>
        <w:t>通則</w:t>
      </w:r>
    </w:p>
    <w:p w14:paraId="3BE40175"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200501010</w:t>
      </w:r>
      <w:r w:rsidRPr="008912DD">
        <w:rPr>
          <w:rFonts w:ascii="Times New Roman" w:eastAsia="標楷體" w:hAnsi="Times New Roman"/>
          <w:sz w:val="28"/>
          <w:szCs w:val="28"/>
        </w:rPr>
        <w:t>有關住院、住院日</w:t>
      </w:r>
    </w:p>
    <w:p w14:paraId="3518C111"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200501010-01</w:t>
      </w:r>
      <w:r w:rsidRPr="008912DD">
        <w:rPr>
          <w:rFonts w:ascii="Times New Roman" w:eastAsia="標楷體" w:hAnsi="Times New Roman"/>
          <w:sz w:val="28"/>
          <w:szCs w:val="28"/>
        </w:rPr>
        <w:t>住院診療應基於醫療上必要時為之，凡門診可行之手術，不得住院。</w:t>
      </w:r>
    </w:p>
    <w:p w14:paraId="11B381A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200501010-02</w:t>
      </w:r>
      <w:r w:rsidRPr="008912DD">
        <w:rPr>
          <w:rFonts w:ascii="Times New Roman" w:eastAsia="標楷體" w:hAnsi="Times New Roman"/>
          <w:sz w:val="28"/>
          <w:szCs w:val="28"/>
        </w:rPr>
        <w:t>陰道囊腫、巴氏腺囊腫、子宮頸糜爛及子宮功能性出血，除非病情特殊，一律門診給付。如病情特殊住院者，於申報醫療費用時應詳細說明理由。</w:t>
      </w:r>
      <w:r w:rsidRPr="008912DD">
        <w:rPr>
          <w:rFonts w:ascii="Times New Roman" w:eastAsia="標楷體" w:hAnsi="Times New Roman"/>
          <w:sz w:val="28"/>
          <w:szCs w:val="28"/>
        </w:rPr>
        <w:t>(106/1/1)</w:t>
      </w:r>
    </w:p>
    <w:p w14:paraId="2E824474"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200501010-03</w:t>
      </w:r>
      <w:r w:rsidRPr="008912DD">
        <w:rPr>
          <w:rFonts w:ascii="Times New Roman" w:eastAsia="標楷體" w:hAnsi="Times New Roman"/>
          <w:sz w:val="28"/>
          <w:szCs w:val="28"/>
        </w:rPr>
        <w:t>生產住院部分則參照「全民健康保險醫療服務給付項目及支付標準」第七部第一章辦理。</w:t>
      </w:r>
      <w:r w:rsidRPr="008912DD">
        <w:rPr>
          <w:rFonts w:ascii="Times New Roman" w:eastAsia="標楷體" w:hAnsi="Times New Roman"/>
          <w:sz w:val="28"/>
          <w:szCs w:val="28"/>
        </w:rPr>
        <w:t>(102/3/1)</w:t>
      </w:r>
    </w:p>
    <w:p w14:paraId="5688ECF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200501010-04</w:t>
      </w:r>
      <w:r w:rsidRPr="008912DD">
        <w:rPr>
          <w:rFonts w:ascii="Times New Roman" w:eastAsia="標楷體" w:hAnsi="Times New Roman"/>
          <w:sz w:val="28"/>
          <w:szCs w:val="28"/>
        </w:rPr>
        <w:t>非預定手術之住院病人，常規做全套生化檢查不適宜，應依病情需要，由審查醫藥專家作專業判斷。</w:t>
      </w:r>
      <w:r w:rsidRPr="008912DD">
        <w:rPr>
          <w:rFonts w:ascii="Times New Roman" w:eastAsia="標楷體" w:hAnsi="Times New Roman"/>
          <w:sz w:val="28"/>
          <w:szCs w:val="28"/>
        </w:rPr>
        <w:t>(102/3/1)</w:t>
      </w:r>
    </w:p>
    <w:p w14:paraId="5DF84707"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200501010-05</w:t>
      </w:r>
      <w:r w:rsidRPr="008912DD">
        <w:rPr>
          <w:rFonts w:ascii="Times New Roman" w:eastAsia="標楷體" w:hAnsi="Times New Roman"/>
          <w:sz w:val="28"/>
          <w:szCs w:val="28"/>
        </w:rPr>
        <w:t>住院病患於手術後，申報</w:t>
      </w:r>
      <w:r w:rsidRPr="008912DD">
        <w:rPr>
          <w:rFonts w:ascii="Times New Roman" w:eastAsia="標楷體" w:hAnsi="Times New Roman"/>
          <w:sz w:val="28"/>
          <w:szCs w:val="28"/>
        </w:rPr>
        <w:t>55010C</w:t>
      </w:r>
      <w:r w:rsidRPr="008912DD">
        <w:rPr>
          <w:rFonts w:ascii="Times New Roman" w:eastAsia="標楷體" w:hAnsi="Times New Roman"/>
          <w:sz w:val="28"/>
          <w:szCs w:val="28"/>
        </w:rPr>
        <w:t>會陰沖洗以三天為原則。</w:t>
      </w:r>
    </w:p>
    <w:p w14:paraId="18C9BC53"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200501022</w:t>
      </w:r>
      <w:r w:rsidRPr="008912DD">
        <w:rPr>
          <w:rFonts w:ascii="Times New Roman" w:eastAsia="標楷體" w:hAnsi="Times New Roman"/>
          <w:sz w:val="28"/>
          <w:szCs w:val="28"/>
        </w:rPr>
        <w:t>手術費、材料費</w:t>
      </w:r>
    </w:p>
    <w:p w14:paraId="0E4A7B65"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200501022-01</w:t>
      </w:r>
      <w:r w:rsidRPr="008912DD">
        <w:rPr>
          <w:rFonts w:ascii="Times New Roman" w:eastAsia="標楷體" w:hAnsi="Times New Roman"/>
          <w:sz w:val="28"/>
          <w:szCs w:val="28"/>
        </w:rPr>
        <w:t>多項手術之申報應依「全民健康保險醫療服務給付項目及支付標準」第二部第二章第七節通則辦理。</w:t>
      </w:r>
      <w:r w:rsidRPr="008912DD">
        <w:rPr>
          <w:rFonts w:ascii="Times New Roman" w:eastAsia="標楷體" w:hAnsi="Times New Roman"/>
          <w:sz w:val="28"/>
          <w:szCs w:val="28"/>
        </w:rPr>
        <w:t>(102/3/1)</w:t>
      </w:r>
    </w:p>
    <w:p w14:paraId="5A6C90D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200501022-02</w:t>
      </w:r>
      <w:r w:rsidRPr="008912DD">
        <w:rPr>
          <w:rFonts w:ascii="Times New Roman" w:eastAsia="標楷體" w:hAnsi="Times New Roman"/>
          <w:sz w:val="28"/>
          <w:szCs w:val="28"/>
        </w:rPr>
        <w:t>子宮切除時附帶施行之預防性卵巢或輸卵管切除，其預防性切除不得另行申報醫療費用。如有卵巢或輸卵管疾病得檢附病理報告依第二部第二章第七節申報。</w:t>
      </w:r>
    </w:p>
    <w:p w14:paraId="11FE001F"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200501022-03</w:t>
      </w:r>
      <w:r w:rsidRPr="008912DD">
        <w:rPr>
          <w:rFonts w:ascii="Times New Roman" w:eastAsia="標楷體" w:hAnsi="Times New Roman"/>
          <w:sz w:val="28"/>
          <w:szCs w:val="28"/>
        </w:rPr>
        <w:t>非治療性之闌尾切除術、輸卵管切除，不列入醫療給付範圍，如病情特殊者，應檢附相關資料於申報醫療費用時詳述理由。</w:t>
      </w:r>
    </w:p>
    <w:p w14:paraId="58576194"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200501022-04</w:t>
      </w:r>
      <w:r w:rsidRPr="008912DD">
        <w:rPr>
          <w:rFonts w:ascii="Times New Roman" w:eastAsia="標楷體" w:hAnsi="Times New Roman"/>
          <w:sz w:val="28"/>
          <w:szCs w:val="28"/>
        </w:rPr>
        <w:t>結紮、協助生殖技術、人工授精、試管嬰兒等，不列入醫療給付範圍。</w:t>
      </w:r>
    </w:p>
    <w:p w14:paraId="2B474D13"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200501022-05</w:t>
      </w:r>
      <w:r w:rsidRPr="008912DD">
        <w:rPr>
          <w:rFonts w:ascii="Times New Roman" w:eastAsia="標楷體" w:hAnsi="Times New Roman"/>
          <w:sz w:val="28"/>
          <w:szCs w:val="28"/>
        </w:rPr>
        <w:t>一般門診手術申報</w:t>
      </w:r>
      <w:r w:rsidRPr="008912DD">
        <w:rPr>
          <w:rFonts w:ascii="Times New Roman" w:eastAsia="標楷體" w:hAnsi="Times New Roman"/>
          <w:sz w:val="28"/>
          <w:szCs w:val="28"/>
        </w:rPr>
        <w:t>96004C</w:t>
      </w:r>
      <w:r w:rsidRPr="008912DD">
        <w:rPr>
          <w:rFonts w:ascii="Times New Roman" w:eastAsia="標楷體" w:hAnsi="Times New Roman"/>
          <w:sz w:val="28"/>
          <w:szCs w:val="28"/>
        </w:rPr>
        <w:t>應有麻醉紀錄備查。</w:t>
      </w:r>
    </w:p>
    <w:p w14:paraId="6964915D"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200501022-06</w:t>
      </w:r>
      <w:r w:rsidRPr="008912DD">
        <w:rPr>
          <w:rFonts w:ascii="Times New Roman" w:eastAsia="標楷體" w:hAnsi="Times New Roman"/>
          <w:sz w:val="28"/>
          <w:szCs w:val="28"/>
        </w:rPr>
        <w:t>麻醉通則三為同一目的施行二種以上之麻醉費，應按主麻醉所定點數計算之。</w:t>
      </w:r>
    </w:p>
    <w:p w14:paraId="52299738" w14:textId="77777777" w:rsidR="00EA0F45" w:rsidRPr="008912DD" w:rsidRDefault="00EA0F45" w:rsidP="00AA0EEE">
      <w:pPr>
        <w:spacing w:line="520" w:lineRule="exact"/>
        <w:ind w:left="1540" w:hangingChars="550" w:hanging="1540"/>
        <w:jc w:val="both"/>
        <w:rPr>
          <w:rFonts w:ascii="Times New Roman" w:eastAsia="標楷體" w:hAnsi="Times New Roman"/>
          <w:sz w:val="28"/>
          <w:szCs w:val="28"/>
        </w:rPr>
      </w:pPr>
      <w:r w:rsidRPr="008912DD">
        <w:rPr>
          <w:rFonts w:ascii="Times New Roman" w:eastAsia="標楷體" w:hAnsi="Times New Roman"/>
          <w:sz w:val="28"/>
          <w:szCs w:val="28"/>
        </w:rPr>
        <w:t>200501022-07</w:t>
      </w:r>
      <w:r w:rsidRPr="008912DD">
        <w:rPr>
          <w:rFonts w:ascii="Times New Roman" w:eastAsia="標楷體" w:hAnsi="Times New Roman"/>
          <w:sz w:val="28"/>
          <w:szCs w:val="28"/>
        </w:rPr>
        <w:t>麻醉方式之選擇應依病情及醫師之判斷適當選擇，不宜硬性規</w:t>
      </w:r>
      <w:r w:rsidRPr="008912DD">
        <w:rPr>
          <w:rFonts w:ascii="Times New Roman" w:eastAsia="標楷體" w:hAnsi="Times New Roman"/>
          <w:sz w:val="28"/>
          <w:szCs w:val="28"/>
        </w:rPr>
        <w:lastRenderedPageBreak/>
        <w:t>定。</w:t>
      </w:r>
    </w:p>
    <w:p w14:paraId="209B118B"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200501031</w:t>
      </w:r>
      <w:r w:rsidRPr="008912DD">
        <w:rPr>
          <w:rFonts w:ascii="Times New Roman" w:eastAsia="標楷體" w:hAnsi="Times New Roman"/>
          <w:sz w:val="28"/>
          <w:szCs w:val="28"/>
        </w:rPr>
        <w:t>用藥</w:t>
      </w:r>
    </w:p>
    <w:p w14:paraId="77FCBEEF"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200501031-01</w:t>
      </w:r>
      <w:r w:rsidRPr="008912DD">
        <w:rPr>
          <w:rFonts w:ascii="Times New Roman" w:eastAsia="標楷體" w:hAnsi="Times New Roman"/>
          <w:sz w:val="28"/>
          <w:szCs w:val="28"/>
        </w:rPr>
        <w:t>抗生素之使用：預防性抗生素之使用及無併發症之骨盆腔發炎之抗生素使用，應依藥品給付規定之抗生素使用原則使用。</w:t>
      </w:r>
      <w:r w:rsidRPr="008912DD">
        <w:rPr>
          <w:rFonts w:ascii="Times New Roman" w:eastAsia="標楷體" w:hAnsi="Times New Roman"/>
          <w:sz w:val="28"/>
          <w:szCs w:val="28"/>
        </w:rPr>
        <w:t>(102/3/1)</w:t>
      </w:r>
    </w:p>
    <w:p w14:paraId="3635D4EE"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200501031-02</w:t>
      </w:r>
      <w:r w:rsidR="0079587B" w:rsidRPr="008912DD">
        <w:rPr>
          <w:rFonts w:ascii="Times New Roman" w:eastAsia="標楷體" w:hAnsi="Times New Roman"/>
          <w:sz w:val="28"/>
          <w:szCs w:val="28"/>
        </w:rPr>
        <w:t>注射藥品之使用時機，應以不能口服或口服仍不能期待有立即治療效果時，方得為之。</w:t>
      </w:r>
      <w:r w:rsidR="0079587B" w:rsidRPr="008912DD">
        <w:rPr>
          <w:rFonts w:ascii="Times New Roman" w:eastAsia="標楷體" w:hAnsi="Times New Roman"/>
          <w:sz w:val="28"/>
          <w:szCs w:val="28"/>
        </w:rPr>
        <w:t>(99/4/1) (</w:t>
      </w:r>
      <w:r w:rsidR="003C072F" w:rsidRPr="008912DD">
        <w:rPr>
          <w:rFonts w:ascii="Times New Roman" w:eastAsia="標楷體" w:hAnsi="Times New Roman"/>
          <w:sz w:val="28"/>
          <w:szCs w:val="28"/>
        </w:rPr>
        <w:t>109/5/1</w:t>
      </w:r>
      <w:r w:rsidR="0079587B" w:rsidRPr="008912DD">
        <w:rPr>
          <w:rFonts w:ascii="Times New Roman" w:eastAsia="標楷體" w:hAnsi="Times New Roman"/>
          <w:sz w:val="28"/>
          <w:szCs w:val="28"/>
        </w:rPr>
        <w:t>)</w:t>
      </w:r>
    </w:p>
    <w:p w14:paraId="4A367CE9" w14:textId="77777777" w:rsidR="0079587B" w:rsidRPr="008912DD" w:rsidRDefault="0079587B"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200501031-03</w:t>
      </w:r>
      <w:r w:rsidRPr="008912DD">
        <w:rPr>
          <w:rFonts w:ascii="Times New Roman" w:eastAsia="標楷體" w:hAnsi="Times New Roman"/>
          <w:sz w:val="28"/>
          <w:szCs w:val="28"/>
        </w:rPr>
        <w:t>荷爾蒙之使用：</w:t>
      </w:r>
    </w:p>
    <w:p w14:paraId="2762D74E" w14:textId="77777777" w:rsidR="0079587B" w:rsidRPr="008912DD" w:rsidRDefault="0079587B" w:rsidP="00940ACE">
      <w:pPr>
        <w:pStyle w:val="af"/>
        <w:numPr>
          <w:ilvl w:val="0"/>
          <w:numId w:val="53"/>
        </w:numPr>
        <w:spacing w:line="520" w:lineRule="exact"/>
        <w:ind w:left="1843" w:firstLine="0"/>
        <w:rPr>
          <w:rFonts w:ascii="Times New Roman" w:eastAsia="標楷體" w:hAnsi="Times New Roman"/>
          <w:sz w:val="28"/>
          <w:szCs w:val="28"/>
        </w:rPr>
      </w:pPr>
      <w:r w:rsidRPr="008912DD">
        <w:rPr>
          <w:rFonts w:ascii="Times New Roman" w:eastAsia="標楷體" w:hAnsi="Times New Roman"/>
          <w:sz w:val="28"/>
          <w:szCs w:val="28"/>
        </w:rPr>
        <w:t>停經後合併雌激素與黃體素荷爾蒙之使用得依醫師診斷使用於停經、更年期症候群、骨質疏鬆症等疾病治療。</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15EA8AF4" w14:textId="77777777" w:rsidR="000B269E" w:rsidRPr="008912DD" w:rsidRDefault="000B269E" w:rsidP="00940ACE">
      <w:pPr>
        <w:pStyle w:val="af"/>
        <w:numPr>
          <w:ilvl w:val="0"/>
          <w:numId w:val="53"/>
        </w:numPr>
        <w:spacing w:line="520" w:lineRule="exact"/>
        <w:ind w:left="1843" w:firstLine="0"/>
        <w:rPr>
          <w:rFonts w:ascii="Times New Roman" w:eastAsia="標楷體" w:hAnsi="Times New Roman"/>
          <w:sz w:val="28"/>
          <w:szCs w:val="28"/>
        </w:rPr>
      </w:pPr>
      <w:r w:rsidRPr="008912DD">
        <w:rPr>
          <w:rFonts w:ascii="Times New Roman" w:eastAsia="標楷體" w:hAnsi="Times New Roman"/>
          <w:sz w:val="28"/>
          <w:szCs w:val="28"/>
        </w:rPr>
        <w:t>已接受子宮切除後之病患不宜使用含黃體素之荷爾蒙製劑。</w:t>
      </w:r>
      <w:r w:rsidR="009C290E" w:rsidRPr="008912DD">
        <w:rPr>
          <w:rFonts w:ascii="Times New Roman" w:eastAsia="標楷體" w:hAnsi="Times New Roman"/>
          <w:sz w:val="28"/>
          <w:szCs w:val="28"/>
        </w:rPr>
        <w:t>(97/5/1)</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61E16E48" w14:textId="77777777" w:rsidR="000B269E" w:rsidRPr="008912DD" w:rsidRDefault="000B269E" w:rsidP="00940ACE">
      <w:pPr>
        <w:pStyle w:val="af"/>
        <w:numPr>
          <w:ilvl w:val="0"/>
          <w:numId w:val="53"/>
        </w:numPr>
        <w:spacing w:line="520" w:lineRule="exact"/>
        <w:ind w:left="1843" w:firstLine="0"/>
        <w:rPr>
          <w:rFonts w:ascii="Times New Roman" w:eastAsia="標楷體" w:hAnsi="Times New Roman"/>
          <w:sz w:val="28"/>
          <w:szCs w:val="28"/>
        </w:rPr>
      </w:pPr>
      <w:r w:rsidRPr="008912DD">
        <w:rPr>
          <w:rFonts w:ascii="Times New Roman" w:eastAsia="標楷體" w:hAnsi="Times New Roman"/>
          <w:sz w:val="28"/>
          <w:szCs w:val="28"/>
        </w:rPr>
        <w:t>若因重度子宮內膜異位症並已切除子宮之病患，則仍需併用黃體素以避免停經後子宮內膜異位症之發生。</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2050B07A"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200501031-04</w:t>
      </w:r>
      <w:r w:rsidRPr="008912DD">
        <w:rPr>
          <w:rFonts w:ascii="Times New Roman" w:eastAsia="標楷體" w:hAnsi="Times New Roman"/>
          <w:sz w:val="28"/>
          <w:szCs w:val="28"/>
        </w:rPr>
        <w:t>維他命之使用：應以有積極治療者為限。</w:t>
      </w:r>
    </w:p>
    <w:p w14:paraId="528EF683" w14:textId="77777777" w:rsidR="00EA0F45" w:rsidRPr="008912DD" w:rsidRDefault="000B269E"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200501031-05</w:t>
      </w:r>
      <w:r w:rsidRPr="008912DD">
        <w:rPr>
          <w:rFonts w:ascii="Times New Roman" w:eastAsia="標楷體" w:hAnsi="Times New Roman"/>
          <w:sz w:val="28"/>
          <w:szCs w:val="28"/>
        </w:rPr>
        <w:t>止血劑及酵素腫劑：正常凝血機能下之手術後及脅迫流產等，應檢視其使用之必要性。</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5193D049"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200501031-06</w:t>
      </w:r>
      <w:r w:rsidRPr="008912DD">
        <w:rPr>
          <w:rFonts w:ascii="Times New Roman" w:eastAsia="標楷體" w:hAnsi="Times New Roman"/>
          <w:sz w:val="28"/>
          <w:szCs w:val="28"/>
        </w:rPr>
        <w:t>宮縮緩解劑</w:t>
      </w:r>
      <w:r w:rsidRPr="008912DD">
        <w:rPr>
          <w:rFonts w:ascii="Times New Roman" w:eastAsia="標楷體" w:hAnsi="Times New Roman"/>
          <w:sz w:val="28"/>
          <w:szCs w:val="28"/>
        </w:rPr>
        <w:t>(tocolytics)</w:t>
      </w:r>
      <w:r w:rsidRPr="008912DD">
        <w:rPr>
          <w:rFonts w:ascii="Times New Roman" w:eastAsia="標楷體" w:hAnsi="Times New Roman"/>
          <w:sz w:val="28"/>
          <w:szCs w:val="28"/>
        </w:rPr>
        <w:t>之使用原則：應視產婦病情需要給藥，只適用於妊娠滿十六週</w:t>
      </w:r>
      <w:r w:rsidRPr="008912DD">
        <w:rPr>
          <w:rFonts w:ascii="Times New Roman" w:eastAsia="標楷體" w:hAnsi="Times New Roman"/>
          <w:sz w:val="28"/>
          <w:szCs w:val="28"/>
        </w:rPr>
        <w:t>(</w:t>
      </w:r>
      <w:r w:rsidRPr="008912DD">
        <w:rPr>
          <w:rFonts w:ascii="Times New Roman" w:eastAsia="標楷體" w:hAnsi="Times New Roman"/>
          <w:sz w:val="28"/>
          <w:szCs w:val="28"/>
        </w:rPr>
        <w:t>十六週加</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r w:rsidRPr="008912DD">
        <w:rPr>
          <w:rFonts w:ascii="Times New Roman" w:eastAsia="標楷體" w:hAnsi="Times New Roman"/>
          <w:sz w:val="28"/>
          <w:szCs w:val="28"/>
        </w:rPr>
        <w:t>起，至三十七週前</w:t>
      </w:r>
      <w:r w:rsidRPr="008912DD">
        <w:rPr>
          <w:rFonts w:ascii="Times New Roman" w:eastAsia="標楷體" w:hAnsi="Times New Roman"/>
          <w:sz w:val="28"/>
          <w:szCs w:val="28"/>
        </w:rPr>
        <w:t>(</w:t>
      </w:r>
      <w:r w:rsidRPr="008912DD">
        <w:rPr>
          <w:rFonts w:ascii="Times New Roman" w:eastAsia="標楷體" w:hAnsi="Times New Roman"/>
          <w:sz w:val="28"/>
          <w:szCs w:val="28"/>
        </w:rPr>
        <w:t>三十六週加六天</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EAA7269"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200501031-07</w:t>
      </w:r>
      <w:r w:rsidRPr="008912DD">
        <w:rPr>
          <w:rFonts w:ascii="Times New Roman" w:eastAsia="標楷體" w:hAnsi="Times New Roman"/>
          <w:sz w:val="28"/>
          <w:szCs w:val="28"/>
        </w:rPr>
        <w:t>排卵藥物</w:t>
      </w:r>
      <w:r w:rsidRPr="008912DD">
        <w:rPr>
          <w:rFonts w:ascii="Times New Roman" w:eastAsia="標楷體" w:hAnsi="Times New Roman"/>
          <w:sz w:val="28"/>
          <w:szCs w:val="28"/>
        </w:rPr>
        <w:t>(Clomiphene citrate)</w:t>
      </w:r>
      <w:r w:rsidRPr="008912DD">
        <w:rPr>
          <w:rFonts w:ascii="Times New Roman" w:eastAsia="標楷體" w:hAnsi="Times New Roman"/>
          <w:sz w:val="28"/>
          <w:szCs w:val="28"/>
        </w:rPr>
        <w:t>除非為不妊之促排卵治療，否則不宜用來治療月經異常病患，特殊個案如因病情需要，宜於病歷詳實記載，由審查醫藥專家專業判斷。</w:t>
      </w:r>
      <w:r w:rsidRPr="008912DD">
        <w:rPr>
          <w:rFonts w:ascii="Times New Roman" w:eastAsia="標楷體" w:hAnsi="Times New Roman"/>
          <w:sz w:val="28"/>
          <w:szCs w:val="28"/>
        </w:rPr>
        <w:t>(101/2/1)(102/3/1)</w:t>
      </w:r>
      <w:r w:rsidR="009C290E" w:rsidRPr="008912DD">
        <w:rPr>
          <w:rFonts w:ascii="Times New Roman" w:eastAsia="標楷體" w:hAnsi="Times New Roman"/>
          <w:sz w:val="28"/>
          <w:szCs w:val="28"/>
        </w:rPr>
        <w:t xml:space="preserve"> </w:t>
      </w:r>
      <w:r w:rsidRPr="008912DD">
        <w:rPr>
          <w:rFonts w:ascii="Times New Roman" w:eastAsia="標楷體" w:hAnsi="Times New Roman"/>
          <w:sz w:val="28"/>
          <w:szCs w:val="28"/>
        </w:rPr>
        <w:t>(106/1/1)</w:t>
      </w:r>
    </w:p>
    <w:p w14:paraId="5BF40394"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200501042</w:t>
      </w:r>
      <w:r w:rsidRPr="008912DD">
        <w:rPr>
          <w:rFonts w:ascii="Times New Roman" w:eastAsia="標楷體" w:hAnsi="Times New Roman"/>
          <w:sz w:val="28"/>
          <w:szCs w:val="28"/>
        </w:rPr>
        <w:t>因治療之需要而行之剝離</w:t>
      </w:r>
    </w:p>
    <w:p w14:paraId="3B3A3203"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200501042-01</w:t>
      </w:r>
      <w:r w:rsidRPr="008912DD">
        <w:rPr>
          <w:rFonts w:ascii="Times New Roman" w:eastAsia="標楷體" w:hAnsi="Times New Roman"/>
          <w:sz w:val="28"/>
          <w:szCs w:val="28"/>
        </w:rPr>
        <w:t>全民健康保險醫療服務給付項目及支付標準第二部第二章第七</w:t>
      </w:r>
      <w:r w:rsidRPr="008912DD">
        <w:rPr>
          <w:rFonts w:ascii="Times New Roman" w:eastAsia="標楷體" w:hAnsi="Times New Roman"/>
          <w:sz w:val="28"/>
          <w:szCs w:val="28"/>
        </w:rPr>
        <w:lastRenderedPageBreak/>
        <w:t>節手術通則第七條條其中明定為達手術最終目的過程中之剝離等，不得視為副手術申報。</w:t>
      </w:r>
    </w:p>
    <w:p w14:paraId="429D707C"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200501042-02</w:t>
      </w:r>
      <w:r w:rsidRPr="008912DD">
        <w:rPr>
          <w:rFonts w:ascii="Times New Roman" w:eastAsia="標楷體" w:hAnsi="Times New Roman"/>
          <w:sz w:val="28"/>
          <w:szCs w:val="28"/>
        </w:rPr>
        <w:t>因治療之需要而行之剝離，例如有症狀之腸黏連、子宮黏連，輸卵管卵巢黏連等其剝離應不屬另一手術過程中之剝離，應可申報為副手術，唯此項申報之審核為避免申報浮濫</w:t>
      </w:r>
      <w:r w:rsidRPr="008912DD">
        <w:rPr>
          <w:rFonts w:ascii="Times New Roman" w:eastAsia="標楷體" w:hAnsi="Times New Roman"/>
          <w:sz w:val="28"/>
          <w:szCs w:val="28"/>
        </w:rPr>
        <w:t>(</w:t>
      </w:r>
      <w:r w:rsidRPr="008912DD">
        <w:rPr>
          <w:rFonts w:ascii="Times New Roman" w:eastAsia="標楷體" w:hAnsi="Times New Roman"/>
          <w:sz w:val="28"/>
          <w:szCs w:val="28"/>
        </w:rPr>
        <w:t>例如重覆剖腹產皆申報之</w:t>
      </w:r>
      <w:r w:rsidRPr="008912DD">
        <w:rPr>
          <w:rFonts w:ascii="Times New Roman" w:eastAsia="標楷體" w:hAnsi="Times New Roman"/>
          <w:sz w:val="28"/>
          <w:szCs w:val="28"/>
        </w:rPr>
        <w:t>)</w:t>
      </w:r>
      <w:r w:rsidRPr="008912DD">
        <w:rPr>
          <w:rFonts w:ascii="Times New Roman" w:eastAsia="標楷體" w:hAnsi="Times New Roman"/>
          <w:sz w:val="28"/>
          <w:szCs w:val="28"/>
        </w:rPr>
        <w:t>應從嚴。</w:t>
      </w:r>
      <w:r w:rsidRPr="008912DD">
        <w:rPr>
          <w:rFonts w:ascii="Times New Roman" w:eastAsia="標楷體" w:hAnsi="Times New Roman"/>
          <w:sz w:val="28"/>
          <w:szCs w:val="28"/>
        </w:rPr>
        <w:t>(102/3/1)</w:t>
      </w:r>
    </w:p>
    <w:p w14:paraId="2CF12542" w14:textId="77777777" w:rsidR="00EA0F45" w:rsidRPr="008912DD" w:rsidRDefault="00EA0F45" w:rsidP="00AA0EEE">
      <w:pPr>
        <w:spacing w:line="520" w:lineRule="exact"/>
        <w:ind w:leftChars="-1" w:left="1418" w:hangingChars="507" w:hanging="1420"/>
        <w:jc w:val="both"/>
        <w:rPr>
          <w:rFonts w:ascii="Times New Roman" w:eastAsia="標楷體" w:hAnsi="Times New Roman"/>
          <w:sz w:val="28"/>
          <w:szCs w:val="28"/>
        </w:rPr>
      </w:pPr>
      <w:r w:rsidRPr="008912DD">
        <w:rPr>
          <w:rFonts w:ascii="Times New Roman" w:eastAsia="標楷體" w:hAnsi="Times New Roman"/>
          <w:sz w:val="28"/>
          <w:szCs w:val="28"/>
        </w:rPr>
        <w:t>200501050</w:t>
      </w:r>
      <w:r w:rsidRPr="008912DD">
        <w:rPr>
          <w:rFonts w:ascii="Times New Roman" w:hAnsi="Times New Roman"/>
        </w:rPr>
        <w:t xml:space="preserve"> </w:t>
      </w:r>
      <w:r w:rsidRPr="008912DD">
        <w:rPr>
          <w:rFonts w:ascii="Times New Roman" w:eastAsia="標楷體" w:hAnsi="Times New Roman"/>
          <w:sz w:val="28"/>
          <w:szCs w:val="28"/>
        </w:rPr>
        <w:t>C/S</w:t>
      </w:r>
      <w:r w:rsidRPr="008912DD">
        <w:rPr>
          <w:rFonts w:ascii="Times New Roman" w:eastAsia="標楷體" w:hAnsi="Times New Roman"/>
          <w:sz w:val="28"/>
          <w:szCs w:val="28"/>
        </w:rPr>
        <w:t>及婦科手術</w:t>
      </w:r>
      <w:r w:rsidRPr="008912DD">
        <w:rPr>
          <w:rFonts w:ascii="Times New Roman" w:eastAsia="標楷體" w:hAnsi="Times New Roman"/>
          <w:sz w:val="28"/>
          <w:szCs w:val="28"/>
        </w:rPr>
        <w:t>(ATH, VTH…)</w:t>
      </w:r>
      <w:r w:rsidRPr="008912DD">
        <w:rPr>
          <w:rFonts w:ascii="Times New Roman" w:eastAsia="標楷體" w:hAnsi="Times New Roman"/>
          <w:sz w:val="28"/>
          <w:szCs w:val="28"/>
        </w:rPr>
        <w:t>等住院案件，住院期間之換藥、陰道灌洗及會陰沖洗次數規定：</w:t>
      </w:r>
    </w:p>
    <w:p w14:paraId="3A2F1125"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200501050-01</w:t>
      </w:r>
      <w:r w:rsidRPr="008912DD">
        <w:rPr>
          <w:rFonts w:ascii="Times New Roman" w:hAnsi="Times New Roman"/>
        </w:rPr>
        <w:t xml:space="preserve"> </w:t>
      </w:r>
      <w:r w:rsidRPr="008912DD">
        <w:rPr>
          <w:rFonts w:ascii="Times New Roman" w:eastAsia="標楷體" w:hAnsi="Times New Roman"/>
          <w:sz w:val="28"/>
          <w:szCs w:val="28"/>
        </w:rPr>
        <w:t>C/S</w:t>
      </w:r>
      <w:r w:rsidRPr="008912DD">
        <w:rPr>
          <w:rFonts w:ascii="Times New Roman" w:eastAsia="標楷體" w:hAnsi="Times New Roman"/>
          <w:sz w:val="28"/>
          <w:szCs w:val="28"/>
        </w:rPr>
        <w:t>及婦科手術</w:t>
      </w:r>
      <w:r w:rsidRPr="008912DD">
        <w:rPr>
          <w:rFonts w:ascii="Times New Roman" w:eastAsia="標楷體" w:hAnsi="Times New Roman"/>
          <w:sz w:val="28"/>
          <w:szCs w:val="28"/>
        </w:rPr>
        <w:t>(ATH,VTH…)</w:t>
      </w:r>
      <w:r w:rsidRPr="008912DD">
        <w:rPr>
          <w:rFonts w:ascii="Times New Roman" w:eastAsia="標楷體" w:hAnsi="Times New Roman"/>
          <w:sz w:val="28"/>
          <w:szCs w:val="28"/>
        </w:rPr>
        <w:t>等患者，住院期間之會陰沖洗最多申報</w:t>
      </w:r>
      <w:r w:rsidRPr="008912DD">
        <w:rPr>
          <w:rFonts w:ascii="Times New Roman" w:eastAsia="標楷體" w:hAnsi="Times New Roman"/>
          <w:sz w:val="28"/>
          <w:szCs w:val="28"/>
        </w:rPr>
        <w:t>3</w:t>
      </w:r>
      <w:r w:rsidRPr="008912DD">
        <w:rPr>
          <w:rFonts w:ascii="Times New Roman" w:eastAsia="標楷體" w:hAnsi="Times New Roman"/>
          <w:sz w:val="28"/>
          <w:szCs w:val="28"/>
        </w:rPr>
        <w:t>次，換藥最多申報</w:t>
      </w:r>
      <w:r w:rsidRPr="008912DD">
        <w:rPr>
          <w:rFonts w:ascii="Times New Roman" w:eastAsia="標楷體" w:hAnsi="Times New Roman"/>
          <w:sz w:val="28"/>
          <w:szCs w:val="28"/>
        </w:rPr>
        <w:t>3</w:t>
      </w:r>
      <w:r w:rsidRPr="008912DD">
        <w:rPr>
          <w:rFonts w:ascii="Times New Roman" w:eastAsia="標楷體" w:hAnsi="Times New Roman"/>
          <w:sz w:val="28"/>
          <w:szCs w:val="28"/>
        </w:rPr>
        <w:t>次。</w:t>
      </w:r>
      <w:r w:rsidRPr="008912DD">
        <w:rPr>
          <w:rFonts w:ascii="Times New Roman" w:eastAsia="標楷體" w:hAnsi="Times New Roman"/>
          <w:sz w:val="28"/>
          <w:szCs w:val="28"/>
        </w:rPr>
        <w:t>(106/1/1)</w:t>
      </w:r>
    </w:p>
    <w:p w14:paraId="3AB18CD0"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200501050-02</w:t>
      </w:r>
      <w:r w:rsidRPr="008912DD">
        <w:rPr>
          <w:rFonts w:ascii="Times New Roman" w:eastAsia="標楷體" w:hAnsi="Times New Roman"/>
          <w:sz w:val="28"/>
          <w:szCs w:val="28"/>
        </w:rPr>
        <w:t>婦科手術</w:t>
      </w:r>
      <w:r w:rsidRPr="008912DD">
        <w:rPr>
          <w:rFonts w:ascii="Times New Roman" w:eastAsia="標楷體" w:hAnsi="Times New Roman"/>
          <w:sz w:val="28"/>
          <w:szCs w:val="28"/>
        </w:rPr>
        <w:t>(ATH, VTH…)</w:t>
      </w:r>
      <w:r w:rsidRPr="008912DD">
        <w:rPr>
          <w:rFonts w:ascii="Times New Roman" w:eastAsia="標楷體" w:hAnsi="Times New Roman"/>
          <w:sz w:val="28"/>
          <w:szCs w:val="28"/>
        </w:rPr>
        <w:t>住院患者，手術前施行陰道灌洗最多以申報</w:t>
      </w:r>
      <w:r w:rsidRPr="008912DD">
        <w:rPr>
          <w:rFonts w:ascii="Times New Roman" w:eastAsia="標楷體" w:hAnsi="Times New Roman"/>
          <w:sz w:val="28"/>
          <w:szCs w:val="28"/>
        </w:rPr>
        <w:t>1</w:t>
      </w:r>
      <w:r w:rsidRPr="008912DD">
        <w:rPr>
          <w:rFonts w:ascii="Times New Roman" w:eastAsia="標楷體" w:hAnsi="Times New Roman"/>
          <w:sz w:val="28"/>
          <w:szCs w:val="28"/>
        </w:rPr>
        <w:t>次為原則。</w:t>
      </w:r>
    </w:p>
    <w:p w14:paraId="4873CF45"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200501060</w:t>
      </w:r>
      <w:r w:rsidRPr="008912DD">
        <w:rPr>
          <w:rFonts w:ascii="Times New Roman" w:eastAsia="標楷體" w:hAnsi="Times New Roman"/>
          <w:sz w:val="28"/>
          <w:szCs w:val="28"/>
        </w:rPr>
        <w:t>同一病灶拆線時，不可同時申報換藥費用。</w:t>
      </w:r>
    </w:p>
    <w:p w14:paraId="1DE35D64"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36827835" w14:textId="77777777" w:rsidR="00EA0F45" w:rsidRPr="008912DD" w:rsidRDefault="00EA0F45" w:rsidP="00AA0EEE">
      <w:pPr>
        <w:spacing w:beforeLines="50" w:before="202"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200502</w:t>
      </w:r>
      <w:r w:rsidRPr="008912DD">
        <w:rPr>
          <w:rFonts w:ascii="Times New Roman" w:hAnsi="Times New Roman"/>
        </w:rPr>
        <w:t xml:space="preserve"> </w:t>
      </w:r>
      <w:r w:rsidRPr="008912DD">
        <w:rPr>
          <w:rFonts w:ascii="Times New Roman" w:eastAsia="標楷體" w:hAnsi="Times New Roman"/>
          <w:b/>
          <w:sz w:val="28"/>
          <w:szCs w:val="28"/>
        </w:rPr>
        <w:t>婦科子宮病狀診療</w:t>
      </w:r>
    </w:p>
    <w:p w14:paraId="464A498B" w14:textId="77777777" w:rsidR="00EA0F45" w:rsidRPr="008912DD" w:rsidRDefault="00EA0F45" w:rsidP="00AA0EEE">
      <w:pPr>
        <w:spacing w:line="520" w:lineRule="exact"/>
        <w:jc w:val="both"/>
        <w:rPr>
          <w:rFonts w:ascii="Times New Roman" w:hAnsi="Times New Roman"/>
        </w:rPr>
      </w:pPr>
      <w:r w:rsidRPr="008912DD">
        <w:rPr>
          <w:rFonts w:ascii="Times New Roman" w:eastAsia="標楷體" w:hAnsi="Times New Roman"/>
          <w:sz w:val="28"/>
          <w:szCs w:val="28"/>
        </w:rPr>
        <w:t>200502010</w:t>
      </w:r>
      <w:r w:rsidRPr="008912DD">
        <w:rPr>
          <w:rFonts w:ascii="Times New Roman" w:hAnsi="Times New Roman"/>
        </w:rPr>
        <w:t xml:space="preserve"> </w:t>
      </w:r>
      <w:r w:rsidRPr="008912DD">
        <w:rPr>
          <w:rFonts w:ascii="Times New Roman" w:eastAsia="標楷體" w:hAnsi="Times New Roman"/>
          <w:sz w:val="28"/>
          <w:szCs w:val="28"/>
        </w:rPr>
        <w:t>CA-125(EIA)</w:t>
      </w:r>
      <w:r w:rsidRPr="008912DD">
        <w:rPr>
          <w:rFonts w:ascii="Times New Roman" w:eastAsia="標楷體" w:hAnsi="Times New Roman"/>
          <w:sz w:val="28"/>
          <w:szCs w:val="28"/>
        </w:rPr>
        <w:t>之審查</w:t>
      </w:r>
      <w:r w:rsidRPr="008912DD">
        <w:rPr>
          <w:rFonts w:ascii="Times New Roman" w:eastAsia="標楷體" w:hAnsi="Times New Roman"/>
          <w:sz w:val="28"/>
          <w:szCs w:val="28"/>
        </w:rPr>
        <w:t>(106/1/1)</w:t>
      </w:r>
    </w:p>
    <w:p w14:paraId="2AF42D7E" w14:textId="77777777" w:rsidR="00EA0F45" w:rsidRPr="008912DD" w:rsidRDefault="00DB2D2B"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200502010-01</w:t>
      </w:r>
      <w:r w:rsidRPr="008912DD">
        <w:rPr>
          <w:rFonts w:ascii="Times New Roman" w:eastAsia="標楷體" w:hAnsi="Times New Roman"/>
          <w:sz w:val="28"/>
          <w:szCs w:val="28"/>
        </w:rPr>
        <w:t>臨床上懷疑有婦科惡性腫瘤或已確認為婦科惡性腫瘤者，或其他惡性腫瘤可作為監測指標者，追蹤其是否復發。得每三個月申報</w:t>
      </w:r>
      <w:r w:rsidRPr="008912DD">
        <w:rPr>
          <w:rFonts w:ascii="Times New Roman" w:eastAsia="標楷體" w:hAnsi="Times New Roman"/>
          <w:sz w:val="28"/>
          <w:szCs w:val="28"/>
        </w:rPr>
        <w:t>1</w:t>
      </w:r>
      <w:r w:rsidRPr="008912DD">
        <w:rPr>
          <w:rFonts w:ascii="Times New Roman" w:eastAsia="標楷體" w:hAnsi="Times New Roman"/>
          <w:sz w:val="28"/>
          <w:szCs w:val="28"/>
        </w:rPr>
        <w:t>次，其他惡性腫瘤，</w:t>
      </w:r>
      <w:r w:rsidRPr="008912DD">
        <w:rPr>
          <w:rFonts w:ascii="Times New Roman" w:eastAsia="標楷體" w:hAnsi="Times New Roman"/>
          <w:sz w:val="28"/>
          <w:szCs w:val="28"/>
        </w:rPr>
        <w:t>CA125</w:t>
      </w:r>
      <w:r w:rsidRPr="008912DD">
        <w:rPr>
          <w:rFonts w:ascii="Times New Roman" w:eastAsia="標楷體" w:hAnsi="Times New Roman"/>
          <w:sz w:val="28"/>
          <w:szCs w:val="28"/>
        </w:rPr>
        <w:t>如可作為癌症監測指標者亦同，但如療程中或因病情變化需要提早監測時須說明其理由。</w:t>
      </w:r>
      <w:r w:rsidRPr="008912DD">
        <w:rPr>
          <w:rFonts w:ascii="Times New Roman" w:eastAsia="標楷體" w:hAnsi="Times New Roman"/>
          <w:sz w:val="28"/>
          <w:szCs w:val="28"/>
        </w:rPr>
        <w:t>(106/1/1) (</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74820600" w14:textId="77777777" w:rsidR="00EA0F45" w:rsidRPr="008912DD" w:rsidRDefault="00EA0F45" w:rsidP="00AA0EEE">
      <w:pPr>
        <w:spacing w:line="520" w:lineRule="exact"/>
        <w:ind w:left="1560" w:hangingChars="557" w:hanging="1560"/>
        <w:jc w:val="both"/>
        <w:rPr>
          <w:rFonts w:ascii="Times New Roman" w:hAnsi="Times New Roman"/>
        </w:rPr>
      </w:pPr>
      <w:r w:rsidRPr="008912DD">
        <w:rPr>
          <w:rFonts w:ascii="Times New Roman" w:eastAsia="標楷體" w:hAnsi="Times New Roman"/>
          <w:sz w:val="28"/>
          <w:szCs w:val="28"/>
        </w:rPr>
        <w:t>200502010-02</w:t>
      </w:r>
      <w:r w:rsidR="00DB2D2B" w:rsidRPr="008912DD">
        <w:rPr>
          <w:rFonts w:ascii="Times New Roman" w:eastAsia="標楷體" w:hAnsi="Times New Roman"/>
          <w:sz w:val="28"/>
          <w:szCs w:val="28"/>
        </w:rPr>
        <w:t>可作為腫瘤如子宮肌腺症、子宮內膜異位症手術前後之追蹤。每</w:t>
      </w:r>
      <w:r w:rsidR="00DB2D2B" w:rsidRPr="008912DD">
        <w:rPr>
          <w:rFonts w:ascii="Times New Roman" w:eastAsia="標楷體" w:hAnsi="Times New Roman"/>
          <w:sz w:val="28"/>
          <w:szCs w:val="28"/>
        </w:rPr>
        <w:t>3-6</w:t>
      </w:r>
      <w:r w:rsidR="00DB2D2B" w:rsidRPr="008912DD">
        <w:rPr>
          <w:rFonts w:ascii="Times New Roman" w:eastAsia="標楷體" w:hAnsi="Times New Roman"/>
          <w:sz w:val="28"/>
          <w:szCs w:val="28"/>
        </w:rPr>
        <w:t>個月抽血</w:t>
      </w:r>
      <w:r w:rsidR="00DB2D2B" w:rsidRPr="008912DD">
        <w:rPr>
          <w:rFonts w:ascii="Times New Roman" w:eastAsia="標楷體" w:hAnsi="Times New Roman"/>
          <w:sz w:val="28"/>
          <w:szCs w:val="28"/>
        </w:rPr>
        <w:t>1</w:t>
      </w:r>
      <w:r w:rsidR="00DB2D2B" w:rsidRPr="008912DD">
        <w:rPr>
          <w:rFonts w:ascii="Times New Roman" w:eastAsia="標楷體" w:hAnsi="Times New Roman"/>
          <w:sz w:val="28"/>
          <w:szCs w:val="28"/>
        </w:rPr>
        <w:t>次。</w:t>
      </w:r>
      <w:r w:rsidR="00DB2D2B"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DB2D2B" w:rsidRPr="008912DD">
        <w:rPr>
          <w:rFonts w:ascii="Times New Roman" w:eastAsia="標楷體" w:hAnsi="Times New Roman"/>
          <w:sz w:val="28"/>
          <w:szCs w:val="28"/>
        </w:rPr>
        <w:t>)</w:t>
      </w:r>
    </w:p>
    <w:p w14:paraId="3B2D15ED"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200502022</w:t>
      </w:r>
      <w:r w:rsidRPr="008912DD">
        <w:rPr>
          <w:rFonts w:ascii="Times New Roman" w:eastAsia="標楷體" w:hAnsi="Times New Roman"/>
          <w:sz w:val="28"/>
          <w:szCs w:val="28"/>
        </w:rPr>
        <w:t>一般全子宮切除術</w:t>
      </w:r>
      <w:r w:rsidRPr="008912DD">
        <w:rPr>
          <w:rFonts w:ascii="Times New Roman" w:eastAsia="標楷體" w:hAnsi="Times New Roman"/>
          <w:sz w:val="28"/>
          <w:szCs w:val="28"/>
        </w:rPr>
        <w:t>(80403B)</w:t>
      </w:r>
      <w:r w:rsidRPr="008912DD">
        <w:rPr>
          <w:rFonts w:ascii="Times New Roman" w:eastAsia="標楷體" w:hAnsi="Times New Roman"/>
          <w:sz w:val="28"/>
          <w:szCs w:val="28"/>
        </w:rPr>
        <w:t>、複雜性全子宮切除術</w:t>
      </w:r>
      <w:r w:rsidRPr="008912DD">
        <w:rPr>
          <w:rFonts w:ascii="Times New Roman" w:eastAsia="標楷體" w:hAnsi="Times New Roman"/>
          <w:sz w:val="28"/>
          <w:szCs w:val="28"/>
        </w:rPr>
        <w:t>(80412B)</w:t>
      </w:r>
      <w:r w:rsidRPr="008912DD">
        <w:rPr>
          <w:rFonts w:ascii="Times New Roman" w:eastAsia="標楷體" w:hAnsi="Times New Roman"/>
          <w:sz w:val="28"/>
          <w:szCs w:val="28"/>
        </w:rPr>
        <w:t>及子宮頸癌全子宮根除術</w:t>
      </w:r>
      <w:r w:rsidRPr="008912DD">
        <w:rPr>
          <w:rFonts w:ascii="Times New Roman" w:eastAsia="標楷體" w:hAnsi="Times New Roman"/>
          <w:sz w:val="28"/>
          <w:szCs w:val="28"/>
        </w:rPr>
        <w:t>(80413B)</w:t>
      </w:r>
      <w:r w:rsidRPr="008912DD">
        <w:rPr>
          <w:rFonts w:ascii="Times New Roman" w:eastAsia="標楷體" w:hAnsi="Times New Roman"/>
          <w:sz w:val="28"/>
          <w:szCs w:val="28"/>
        </w:rPr>
        <w:t>之手術範圍界定</w:t>
      </w:r>
    </w:p>
    <w:p w14:paraId="4BAEFC8A"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200502022-01 80403B</w:t>
      </w:r>
      <w:r w:rsidRPr="008912DD">
        <w:rPr>
          <w:rFonts w:ascii="Times New Roman" w:eastAsia="標楷體" w:hAnsi="Times New Roman"/>
          <w:sz w:val="28"/>
          <w:szCs w:val="28"/>
        </w:rPr>
        <w:t>子宮完全切除：手術包括子宮體及子宮頸切除。</w:t>
      </w:r>
    </w:p>
    <w:p w14:paraId="131B1300"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200502022-02 80412B</w:t>
      </w:r>
      <w:r w:rsidRPr="008912DD">
        <w:rPr>
          <w:rFonts w:ascii="Times New Roman" w:eastAsia="標楷體" w:hAnsi="Times New Roman"/>
          <w:sz w:val="28"/>
          <w:szCs w:val="28"/>
        </w:rPr>
        <w:t>廣泛性全子宮切除術：手術包括子宮體、子宮頸、子宮旁結締組織</w:t>
      </w:r>
      <w:r w:rsidRPr="008912DD">
        <w:rPr>
          <w:rFonts w:ascii="Times New Roman" w:eastAsia="標楷體" w:hAnsi="Times New Roman"/>
          <w:sz w:val="28"/>
          <w:szCs w:val="28"/>
        </w:rPr>
        <w:t>(parametrium)</w:t>
      </w:r>
      <w:r w:rsidRPr="008912DD">
        <w:rPr>
          <w:rFonts w:ascii="Times New Roman" w:eastAsia="標楷體" w:hAnsi="Times New Roman"/>
          <w:sz w:val="28"/>
          <w:szCs w:val="28"/>
        </w:rPr>
        <w:t>二分之一以內及部分陰道切除。</w:t>
      </w:r>
    </w:p>
    <w:p w14:paraId="10B4AAD0"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200502022-03</w:t>
      </w:r>
      <w:r w:rsidRPr="008912DD">
        <w:rPr>
          <w:rFonts w:ascii="Times New Roman" w:eastAsia="標楷體" w:hAnsi="Times New Roman"/>
          <w:sz w:val="28"/>
          <w:szCs w:val="28"/>
        </w:rPr>
        <w:t>子宮頸癌全子宮根除術</w:t>
      </w:r>
      <w:r w:rsidRPr="008912DD">
        <w:rPr>
          <w:rFonts w:ascii="Times New Roman" w:eastAsia="標楷體" w:hAnsi="Times New Roman"/>
          <w:sz w:val="28"/>
          <w:szCs w:val="28"/>
        </w:rPr>
        <w:t>(80413B)</w:t>
      </w:r>
      <w:r w:rsidRPr="008912DD">
        <w:rPr>
          <w:rFonts w:ascii="Times New Roman" w:eastAsia="標楷體" w:hAnsi="Times New Roman"/>
          <w:sz w:val="28"/>
          <w:szCs w:val="28"/>
        </w:rPr>
        <w:t>及陰道式子宮根治手術</w:t>
      </w:r>
      <w:r w:rsidRPr="008912DD">
        <w:rPr>
          <w:rFonts w:ascii="Times New Roman" w:eastAsia="標楷體" w:hAnsi="Times New Roman"/>
          <w:sz w:val="28"/>
          <w:szCs w:val="28"/>
        </w:rPr>
        <w:t>(80414B)</w:t>
      </w:r>
      <w:r w:rsidRPr="008912DD">
        <w:rPr>
          <w:rFonts w:ascii="Times New Roman" w:eastAsia="標楷體" w:hAnsi="Times New Roman"/>
          <w:sz w:val="28"/>
          <w:szCs w:val="28"/>
        </w:rPr>
        <w:t>：手術包括子宮體、子宮頸、子宮旁結締組織及部分陰道切除，不包含骨盆淋巴切除，如子宮頸癌手術併行骨盆淋巴切除術，如僅行骨盆腔淋巴摘除，應申報</w:t>
      </w:r>
      <w:r w:rsidRPr="008912DD">
        <w:rPr>
          <w:rFonts w:ascii="Times New Roman" w:eastAsia="標楷體" w:hAnsi="Times New Roman"/>
          <w:sz w:val="28"/>
          <w:szCs w:val="28"/>
        </w:rPr>
        <w:t>70208B</w:t>
      </w:r>
      <w:r w:rsidRPr="008912DD">
        <w:rPr>
          <w:rFonts w:ascii="Times New Roman" w:eastAsia="標楷體" w:hAnsi="Times New Roman"/>
          <w:sz w:val="28"/>
          <w:szCs w:val="28"/>
        </w:rPr>
        <w:t>之二分之一，如併行主動脈旁淋巴摘除，則可申報</w:t>
      </w:r>
      <w:r w:rsidRPr="008912DD">
        <w:rPr>
          <w:rFonts w:ascii="Times New Roman" w:eastAsia="標楷體" w:hAnsi="Times New Roman"/>
          <w:sz w:val="28"/>
          <w:szCs w:val="28"/>
        </w:rPr>
        <w:t>70209B</w:t>
      </w:r>
      <w:r w:rsidRPr="008912DD">
        <w:rPr>
          <w:rFonts w:ascii="Times New Roman" w:eastAsia="標楷體" w:hAnsi="Times New Roman"/>
          <w:sz w:val="28"/>
          <w:szCs w:val="28"/>
        </w:rPr>
        <w:t>之二分之一，</w:t>
      </w:r>
      <w:r w:rsidRPr="008912DD">
        <w:rPr>
          <w:rFonts w:ascii="Times New Roman" w:eastAsia="標楷體" w:hAnsi="Times New Roman"/>
          <w:sz w:val="28"/>
          <w:szCs w:val="28"/>
        </w:rPr>
        <w:t>(</w:t>
      </w:r>
      <w:r w:rsidRPr="008912DD">
        <w:rPr>
          <w:rFonts w:ascii="Times New Roman" w:eastAsia="標楷體" w:hAnsi="Times New Roman"/>
          <w:sz w:val="28"/>
          <w:szCs w:val="28"/>
        </w:rPr>
        <w:t>送審時須附病理報告，手術紀錄等資料</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E09AFCC"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200502022-04</w:t>
      </w:r>
      <w:r w:rsidRPr="008912DD">
        <w:rPr>
          <w:rFonts w:ascii="Times New Roman" w:eastAsia="標楷體" w:hAnsi="Times New Roman"/>
          <w:sz w:val="28"/>
          <w:szCs w:val="28"/>
        </w:rPr>
        <w:t>施行子宮肌瘤切除術</w:t>
      </w:r>
      <w:r w:rsidRPr="008912DD">
        <w:rPr>
          <w:rFonts w:ascii="Times New Roman" w:eastAsia="標楷體" w:hAnsi="Times New Roman"/>
          <w:sz w:val="28"/>
          <w:szCs w:val="28"/>
        </w:rPr>
        <w:t>(80402B)</w:t>
      </w:r>
      <w:r w:rsidRPr="008912DD">
        <w:rPr>
          <w:rFonts w:ascii="Times New Roman" w:eastAsia="標楷體" w:hAnsi="Times New Roman"/>
          <w:sz w:val="28"/>
          <w:szCs w:val="28"/>
        </w:rPr>
        <w:t>併行骨盆腔子宮內膜異位症，如子宮內膜異位症在</w:t>
      </w:r>
      <w:r w:rsidRPr="008912DD">
        <w:rPr>
          <w:rFonts w:ascii="Times New Roman" w:eastAsia="標楷體" w:hAnsi="Times New Roman"/>
          <w:sz w:val="28"/>
          <w:szCs w:val="28"/>
        </w:rPr>
        <w:t>stage</w:t>
      </w:r>
      <w:r w:rsidRPr="008912DD">
        <w:rPr>
          <w:rFonts w:ascii="Times New Roman" w:eastAsia="標楷體" w:hAnsi="Times New Roman"/>
          <w:sz w:val="28"/>
          <w:szCs w:val="28"/>
        </w:rPr>
        <w:t>三、四以上，且有</w:t>
      </w:r>
      <w:r w:rsidRPr="008912DD">
        <w:rPr>
          <w:rFonts w:ascii="Times New Roman" w:eastAsia="標楷體" w:hAnsi="Times New Roman"/>
          <w:sz w:val="28"/>
          <w:szCs w:val="28"/>
        </w:rPr>
        <w:t>biopsy</w:t>
      </w:r>
      <w:r w:rsidRPr="008912DD">
        <w:rPr>
          <w:rFonts w:ascii="Times New Roman" w:eastAsia="標楷體" w:hAnsi="Times New Roman"/>
          <w:sz w:val="28"/>
          <w:szCs w:val="28"/>
        </w:rPr>
        <w:t>者得申報</w:t>
      </w:r>
      <w:r w:rsidRPr="008912DD">
        <w:rPr>
          <w:rFonts w:ascii="Times New Roman" w:eastAsia="標楷體" w:hAnsi="Times New Roman"/>
          <w:sz w:val="28"/>
          <w:szCs w:val="28"/>
        </w:rPr>
        <w:t>81014B</w:t>
      </w:r>
      <w:r w:rsidRPr="008912DD">
        <w:rPr>
          <w:rFonts w:ascii="Times New Roman" w:eastAsia="標楷體" w:hAnsi="Times New Roman"/>
          <w:sz w:val="28"/>
          <w:szCs w:val="28"/>
        </w:rPr>
        <w:t>，並須附病理報告。</w:t>
      </w:r>
    </w:p>
    <w:p w14:paraId="54AA14D4" w14:textId="77777777" w:rsidR="00EA0F45" w:rsidRPr="008912DD" w:rsidRDefault="00EA0F45" w:rsidP="00AA0EEE">
      <w:pPr>
        <w:spacing w:line="52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200502032</w:t>
      </w:r>
      <w:r w:rsidRPr="008912DD">
        <w:rPr>
          <w:rFonts w:ascii="Times New Roman" w:eastAsia="標楷體" w:hAnsi="Times New Roman"/>
          <w:sz w:val="28"/>
          <w:szCs w:val="28"/>
        </w:rPr>
        <w:t>「子宮肌瘤切除術」及「緊急狀況下施行子宮切除術」跨表審查原則</w:t>
      </w:r>
    </w:p>
    <w:p w14:paraId="1BEDDC43"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200502032-01</w:t>
      </w:r>
      <w:r w:rsidRPr="008912DD">
        <w:rPr>
          <w:rFonts w:ascii="Times New Roman" w:eastAsia="標楷體" w:hAnsi="Times New Roman"/>
          <w:sz w:val="28"/>
          <w:szCs w:val="28"/>
        </w:rPr>
        <w:t>一般性之子宮肌瘤切除術，報備同意跨表者，可以論病例計酬</w:t>
      </w:r>
      <w:r w:rsidRPr="008912DD">
        <w:rPr>
          <w:rFonts w:ascii="Times New Roman" w:eastAsia="標楷體" w:hAnsi="Times New Roman"/>
          <w:sz w:val="28"/>
          <w:szCs w:val="28"/>
        </w:rPr>
        <w:lastRenderedPageBreak/>
        <w:t>案件申報。</w:t>
      </w:r>
    </w:p>
    <w:p w14:paraId="0F27C89D"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200502032-02</w:t>
      </w:r>
      <w:r w:rsidRPr="008912DD">
        <w:rPr>
          <w:rFonts w:ascii="Times New Roman" w:eastAsia="標楷體" w:hAnsi="Times New Roman"/>
          <w:sz w:val="28"/>
          <w:szCs w:val="28"/>
        </w:rPr>
        <w:t>基層診所因病情需要，行子宮肌瘤切除術時遇緊急狀況，須改行子宮切除術時，可以一般全子宮切除</w:t>
      </w:r>
      <w:r w:rsidRPr="008912DD">
        <w:rPr>
          <w:rFonts w:ascii="Times New Roman" w:eastAsia="標楷體" w:hAnsi="Times New Roman"/>
          <w:sz w:val="28"/>
          <w:szCs w:val="28"/>
        </w:rPr>
        <w:t>(80403B)</w:t>
      </w:r>
      <w:r w:rsidRPr="008912DD">
        <w:rPr>
          <w:rFonts w:ascii="Times New Roman" w:eastAsia="標楷體" w:hAnsi="Times New Roman"/>
          <w:sz w:val="28"/>
          <w:szCs w:val="28"/>
        </w:rPr>
        <w:t>或次全子宮切除</w:t>
      </w:r>
      <w:r w:rsidRPr="008912DD">
        <w:rPr>
          <w:rFonts w:ascii="Times New Roman" w:eastAsia="標楷體" w:hAnsi="Times New Roman"/>
          <w:sz w:val="28"/>
          <w:szCs w:val="28"/>
        </w:rPr>
        <w:t>(</w:t>
      </w:r>
      <w:r w:rsidR="00401B8D" w:rsidRPr="008912DD">
        <w:rPr>
          <w:rFonts w:ascii="Times New Roman" w:eastAsia="標楷體" w:hAnsi="Times New Roman"/>
          <w:sz w:val="28"/>
          <w:szCs w:val="28"/>
        </w:rPr>
        <w:t>80404C</w:t>
      </w:r>
      <w:r w:rsidRPr="008912DD">
        <w:rPr>
          <w:rFonts w:ascii="Times New Roman" w:eastAsia="標楷體" w:hAnsi="Times New Roman"/>
          <w:sz w:val="28"/>
          <w:szCs w:val="28"/>
        </w:rPr>
        <w:t>)</w:t>
      </w:r>
      <w:r w:rsidRPr="008912DD">
        <w:rPr>
          <w:rFonts w:ascii="Times New Roman" w:eastAsia="標楷體" w:hAnsi="Times New Roman"/>
          <w:sz w:val="28"/>
          <w:szCs w:val="28"/>
        </w:rPr>
        <w:t>項目申報，惟須隨案附跨表申請單及詳細病歷資料影本，併醫療費用以論病例計酬案件申報。</w:t>
      </w:r>
      <w:r w:rsidR="00AA3A63"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AA3A63" w:rsidRPr="008912DD">
        <w:rPr>
          <w:rFonts w:ascii="Times New Roman" w:eastAsia="標楷體" w:hAnsi="Times New Roman"/>
          <w:sz w:val="28"/>
          <w:szCs w:val="28"/>
        </w:rPr>
        <w:t>)</w:t>
      </w:r>
    </w:p>
    <w:p w14:paraId="0447F373"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200502032-03</w:t>
      </w:r>
      <w:r w:rsidRPr="008912DD">
        <w:rPr>
          <w:rFonts w:ascii="Times New Roman" w:eastAsia="標楷體" w:hAnsi="Times New Roman"/>
          <w:sz w:val="28"/>
          <w:szCs w:val="28"/>
        </w:rPr>
        <w:t>審查醫藥專家於審查時，如發現不符緊急條件，仍可依專業判斷予以刪除整筆手術費用。</w:t>
      </w:r>
      <w:r w:rsidRPr="008912DD">
        <w:rPr>
          <w:rFonts w:ascii="Times New Roman" w:eastAsia="標楷體" w:hAnsi="Times New Roman"/>
          <w:sz w:val="28"/>
          <w:szCs w:val="28"/>
        </w:rPr>
        <w:t>(102/3/1)</w:t>
      </w:r>
    </w:p>
    <w:p w14:paraId="57533008" w14:textId="77777777" w:rsidR="00EA0F45" w:rsidRPr="008912DD" w:rsidRDefault="00EA0F45" w:rsidP="00AA0EEE">
      <w:pPr>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200502042</w:t>
      </w:r>
      <w:r w:rsidRPr="008912DD">
        <w:rPr>
          <w:rFonts w:ascii="Times New Roman" w:eastAsia="標楷體" w:hAnsi="Times New Roman"/>
          <w:sz w:val="28"/>
          <w:szCs w:val="28"/>
        </w:rPr>
        <w:t>子宮切除術審查原則</w:t>
      </w:r>
      <w:r w:rsidRPr="008912DD">
        <w:rPr>
          <w:rFonts w:ascii="Times New Roman" w:eastAsia="標楷體" w:hAnsi="Times New Roman"/>
          <w:sz w:val="28"/>
          <w:szCs w:val="28"/>
        </w:rPr>
        <w:t>(106/12/1)</w:t>
      </w:r>
    </w:p>
    <w:p w14:paraId="2D669805" w14:textId="77777777" w:rsidR="009C290E" w:rsidRPr="008912DD" w:rsidRDefault="00EA0F45" w:rsidP="00AA0EEE">
      <w:pPr>
        <w:spacing w:line="600" w:lineRule="exact"/>
        <w:ind w:leftChars="1" w:left="2127" w:hangingChars="759" w:hanging="2125"/>
        <w:jc w:val="both"/>
        <w:rPr>
          <w:rFonts w:ascii="Times New Roman" w:eastAsia="標楷體" w:hAnsi="Times New Roman"/>
          <w:sz w:val="28"/>
          <w:szCs w:val="28"/>
        </w:rPr>
      </w:pPr>
      <w:r w:rsidRPr="008912DD">
        <w:rPr>
          <w:rFonts w:ascii="Times New Roman" w:eastAsia="標楷體" w:hAnsi="Times New Roman"/>
          <w:sz w:val="28"/>
          <w:szCs w:val="28"/>
        </w:rPr>
        <w:t>200502042-01</w:t>
      </w:r>
      <w:r w:rsidRPr="008912DD">
        <w:rPr>
          <w:rFonts w:ascii="Times New Roman" w:eastAsia="標楷體" w:hAnsi="Times New Roman"/>
          <w:sz w:val="28"/>
          <w:szCs w:val="28"/>
        </w:rPr>
        <w:t>需檢附佐證資料</w:t>
      </w:r>
      <w:r w:rsidRPr="008912DD">
        <w:rPr>
          <w:rFonts w:ascii="Times New Roman" w:eastAsia="標楷體" w:hAnsi="Times New Roman"/>
          <w:sz w:val="28"/>
          <w:szCs w:val="28"/>
        </w:rPr>
        <w:t>(</w:t>
      </w:r>
      <w:r w:rsidRPr="008912DD">
        <w:rPr>
          <w:rFonts w:ascii="Times New Roman" w:eastAsia="標楷體" w:hAnsi="Times New Roman"/>
          <w:sz w:val="28"/>
          <w:szCs w:val="28"/>
        </w:rPr>
        <w:t>如影像檢查、超音波等</w:t>
      </w:r>
      <w:r w:rsidRPr="008912DD">
        <w:rPr>
          <w:rFonts w:ascii="Times New Roman" w:eastAsia="標楷體" w:hAnsi="Times New Roman"/>
          <w:sz w:val="28"/>
          <w:szCs w:val="28"/>
        </w:rPr>
        <w:t>)</w:t>
      </w:r>
      <w:r w:rsidRPr="008912DD">
        <w:rPr>
          <w:rFonts w:ascii="Times New Roman" w:eastAsia="標楷體" w:hAnsi="Times New Roman"/>
          <w:sz w:val="28"/>
          <w:szCs w:val="28"/>
        </w:rPr>
        <w:t>，如審查要求提出狀</w:t>
      </w:r>
    </w:p>
    <w:p w14:paraId="53E2CDFC" w14:textId="77777777" w:rsidR="00EA0F45" w:rsidRPr="008912DD" w:rsidRDefault="00EA0F45" w:rsidP="009C290E">
      <w:pPr>
        <w:spacing w:line="600" w:lineRule="exact"/>
        <w:ind w:leftChars="701" w:left="1682"/>
        <w:jc w:val="both"/>
        <w:rPr>
          <w:rFonts w:ascii="Times New Roman" w:eastAsia="標楷體" w:hAnsi="Times New Roman"/>
          <w:sz w:val="28"/>
          <w:szCs w:val="28"/>
        </w:rPr>
      </w:pPr>
      <w:r w:rsidRPr="008912DD">
        <w:rPr>
          <w:rFonts w:ascii="Times New Roman" w:eastAsia="標楷體" w:hAnsi="Times New Roman"/>
          <w:sz w:val="28"/>
          <w:szCs w:val="28"/>
        </w:rPr>
        <w:t>況說明，需提子宮切除之說明。</w:t>
      </w:r>
    </w:p>
    <w:p w14:paraId="3F05120A" w14:textId="77777777" w:rsidR="00EA0F45" w:rsidRPr="008912DD" w:rsidRDefault="00EA0F45" w:rsidP="00AA0EEE">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200502042-02</w:t>
      </w:r>
      <w:r w:rsidRPr="008912DD">
        <w:rPr>
          <w:rFonts w:ascii="Times New Roman" w:eastAsia="標楷體" w:hAnsi="Times New Roman"/>
          <w:sz w:val="28"/>
          <w:szCs w:val="28"/>
        </w:rPr>
        <w:t>考量病人安全，子宮切除術不宜於門診執行。</w:t>
      </w:r>
    </w:p>
    <w:p w14:paraId="4091ED23"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200502042-03</w:t>
      </w:r>
      <w:r w:rsidRPr="008912DD">
        <w:rPr>
          <w:rFonts w:ascii="Times New Roman" w:eastAsia="標楷體" w:hAnsi="Times New Roman"/>
          <w:sz w:val="28"/>
          <w:szCs w:val="28"/>
        </w:rPr>
        <w:t>同時併報</w:t>
      </w:r>
      <w:r w:rsidRPr="008912DD">
        <w:rPr>
          <w:rFonts w:ascii="Times New Roman" w:eastAsia="標楷體" w:hAnsi="Times New Roman"/>
          <w:sz w:val="28"/>
          <w:szCs w:val="28"/>
        </w:rPr>
        <w:t>2</w:t>
      </w:r>
      <w:r w:rsidRPr="008912DD">
        <w:rPr>
          <w:rFonts w:ascii="Times New Roman" w:eastAsia="標楷體" w:hAnsi="Times New Roman"/>
          <w:sz w:val="28"/>
          <w:szCs w:val="28"/>
        </w:rPr>
        <w:t>次以上相關手術，手術內容不宜重疊</w:t>
      </w:r>
      <w:r w:rsidRPr="008912DD">
        <w:rPr>
          <w:rFonts w:ascii="Times New Roman" w:eastAsia="標楷體" w:hAnsi="Times New Roman"/>
          <w:sz w:val="28"/>
          <w:szCs w:val="28"/>
        </w:rPr>
        <w:t>(</w:t>
      </w:r>
      <w:r w:rsidRPr="008912DD">
        <w:rPr>
          <w:rFonts w:ascii="Times New Roman" w:eastAsia="標楷體" w:hAnsi="Times New Roman"/>
          <w:sz w:val="28"/>
          <w:szCs w:val="28"/>
        </w:rPr>
        <w:t>如申報</w:t>
      </w:r>
      <w:r w:rsidRPr="008912DD">
        <w:rPr>
          <w:rFonts w:ascii="Times New Roman" w:eastAsia="標楷體" w:hAnsi="Times New Roman"/>
          <w:sz w:val="28"/>
          <w:szCs w:val="28"/>
        </w:rPr>
        <w:t>80026B</w:t>
      </w:r>
      <w:r w:rsidRPr="008912DD">
        <w:rPr>
          <w:rFonts w:ascii="Times New Roman" w:eastAsia="標楷體" w:hAnsi="Times New Roman"/>
          <w:sz w:val="28"/>
          <w:szCs w:val="28"/>
        </w:rPr>
        <w:t>者，不宜併報</w:t>
      </w:r>
      <w:r w:rsidRPr="008912DD">
        <w:rPr>
          <w:rFonts w:ascii="Times New Roman" w:eastAsia="標楷體" w:hAnsi="Times New Roman"/>
          <w:sz w:val="28"/>
          <w:szCs w:val="28"/>
        </w:rPr>
        <w:t>80404C)</w:t>
      </w:r>
      <w:r w:rsidRPr="008912DD">
        <w:rPr>
          <w:rFonts w:ascii="Times New Roman" w:eastAsia="標楷體" w:hAnsi="Times New Roman"/>
          <w:sz w:val="28"/>
          <w:szCs w:val="28"/>
        </w:rPr>
        <w:t>。</w:t>
      </w:r>
    </w:p>
    <w:p w14:paraId="394339F2" w14:textId="77777777" w:rsidR="00181747" w:rsidRPr="008912DD" w:rsidRDefault="00181747"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w:t>
      </w:r>
      <w:r w:rsidRPr="008912DD">
        <w:rPr>
          <w:rFonts w:ascii="Times New Roman" w:eastAsia="標楷體" w:hAnsi="Times New Roman"/>
          <w:sz w:val="28"/>
          <w:szCs w:val="28"/>
        </w:rPr>
        <w:t>婦科子宮鏡檢查</w:t>
      </w:r>
      <w:r w:rsidR="00F1354D"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F1354D" w:rsidRPr="008912DD">
        <w:rPr>
          <w:rFonts w:ascii="Times New Roman" w:eastAsia="標楷體" w:hAnsi="Times New Roman"/>
          <w:sz w:val="28"/>
          <w:szCs w:val="28"/>
        </w:rPr>
        <w:t>)</w:t>
      </w:r>
    </w:p>
    <w:p w14:paraId="6312D7C5" w14:textId="77777777" w:rsidR="00F1354D" w:rsidRPr="008912DD" w:rsidRDefault="00F1354D"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200502052-01</w:t>
      </w:r>
      <w:r w:rsidRPr="008912DD">
        <w:rPr>
          <w:rFonts w:ascii="Times New Roman" w:eastAsia="標楷體" w:hAnsi="Times New Roman"/>
          <w:sz w:val="28"/>
          <w:szCs w:val="28"/>
        </w:rPr>
        <w:t>所有子宮鏡檢查前須先排除懷孕及感染，或術前無性行為避孕者。</w:t>
      </w:r>
    </w:p>
    <w:p w14:paraId="64EC9F1E" w14:textId="77777777" w:rsidR="00F1354D" w:rsidRPr="008912DD" w:rsidRDefault="00F1354D"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200502052-02</w:t>
      </w:r>
      <w:r w:rsidRPr="008912DD">
        <w:rPr>
          <w:rFonts w:ascii="Times New Roman" w:eastAsia="標楷體" w:hAnsi="Times New Roman"/>
          <w:sz w:val="28"/>
          <w:szCs w:val="28"/>
        </w:rPr>
        <w:t>子宮鏡檢查適當時機為月經來潮後兩周內。</w:t>
      </w:r>
    </w:p>
    <w:p w14:paraId="64A13A15" w14:textId="77777777" w:rsidR="00F1354D" w:rsidRPr="008912DD" w:rsidRDefault="00F1354D"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200502052-03</w:t>
      </w:r>
      <w:r w:rsidRPr="008912DD">
        <w:rPr>
          <w:rFonts w:ascii="Times New Roman" w:eastAsia="標楷體" w:hAnsi="Times New Roman"/>
          <w:sz w:val="28"/>
          <w:szCs w:val="28"/>
        </w:rPr>
        <w:t>應先進行適當的理學或影像檢查及治療後，如有下列情形再執行子宮鏡檢查：</w:t>
      </w:r>
    </w:p>
    <w:p w14:paraId="183E1EF5"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a. </w:t>
      </w:r>
      <w:r w:rsidRPr="008912DD">
        <w:rPr>
          <w:rFonts w:ascii="Times New Roman" w:eastAsia="標楷體" w:hAnsi="Times New Roman"/>
          <w:sz w:val="28"/>
          <w:szCs w:val="28"/>
        </w:rPr>
        <w:t>停經前之異常子宮出血。</w:t>
      </w:r>
      <w:r w:rsidRPr="008912DD">
        <w:rPr>
          <w:rFonts w:ascii="Times New Roman" w:eastAsia="標楷體" w:hAnsi="Times New Roman"/>
          <w:sz w:val="28"/>
          <w:szCs w:val="28"/>
        </w:rPr>
        <w:t>(</w:t>
      </w:r>
      <w:r w:rsidRPr="008912DD">
        <w:rPr>
          <w:rFonts w:ascii="Times New Roman" w:eastAsia="標楷體" w:hAnsi="Times New Roman"/>
          <w:sz w:val="28"/>
          <w:szCs w:val="28"/>
        </w:rPr>
        <w:t>應先排除子宮頸病變並經適當藥物治療無效時</w:t>
      </w:r>
      <w:r w:rsidRPr="008912DD">
        <w:rPr>
          <w:rFonts w:ascii="Times New Roman" w:eastAsia="標楷體" w:hAnsi="Times New Roman"/>
          <w:sz w:val="28"/>
          <w:szCs w:val="28"/>
        </w:rPr>
        <w:t>)</w:t>
      </w:r>
    </w:p>
    <w:p w14:paraId="223662FD"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b. </w:t>
      </w:r>
      <w:r w:rsidRPr="008912DD">
        <w:rPr>
          <w:rFonts w:ascii="Times New Roman" w:eastAsia="標楷體" w:hAnsi="Times New Roman"/>
          <w:sz w:val="28"/>
          <w:szCs w:val="28"/>
        </w:rPr>
        <w:t>停經期</w:t>
      </w:r>
      <w:r w:rsidRPr="008912DD">
        <w:rPr>
          <w:rFonts w:ascii="Times New Roman" w:eastAsia="標楷體" w:hAnsi="Times New Roman"/>
          <w:sz w:val="28"/>
          <w:szCs w:val="28"/>
        </w:rPr>
        <w:t>/</w:t>
      </w:r>
      <w:r w:rsidRPr="008912DD">
        <w:rPr>
          <w:rFonts w:ascii="Times New Roman" w:eastAsia="標楷體" w:hAnsi="Times New Roman"/>
          <w:sz w:val="28"/>
          <w:szCs w:val="28"/>
        </w:rPr>
        <w:t>後子宮出血或持續子宮分泌物。</w:t>
      </w:r>
      <w:r w:rsidRPr="008912DD">
        <w:rPr>
          <w:rFonts w:ascii="Times New Roman" w:eastAsia="標楷體" w:hAnsi="Times New Roman"/>
          <w:sz w:val="28"/>
          <w:szCs w:val="28"/>
        </w:rPr>
        <w:t xml:space="preserve"> </w:t>
      </w:r>
    </w:p>
    <w:p w14:paraId="1B80506A"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c. </w:t>
      </w:r>
      <w:r w:rsidRPr="008912DD">
        <w:rPr>
          <w:rFonts w:ascii="Times New Roman" w:eastAsia="標楷體" w:hAnsi="Times New Roman"/>
          <w:sz w:val="28"/>
          <w:szCs w:val="28"/>
        </w:rPr>
        <w:t>超音波檢查懷疑子宮腔內腫瘤或息肉者。</w:t>
      </w:r>
    </w:p>
    <w:p w14:paraId="2499B772"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d. </w:t>
      </w:r>
      <w:r w:rsidRPr="008912DD">
        <w:rPr>
          <w:rFonts w:ascii="Times New Roman" w:eastAsia="標楷體" w:hAnsi="Times New Roman"/>
          <w:sz w:val="28"/>
          <w:szCs w:val="28"/>
        </w:rPr>
        <w:t>影像檢查疑子宮內異物或避孕器殘段。</w:t>
      </w:r>
    </w:p>
    <w:p w14:paraId="381F4816"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e. </w:t>
      </w:r>
      <w:r w:rsidRPr="008912DD">
        <w:rPr>
          <w:rFonts w:ascii="Times New Roman" w:eastAsia="標楷體" w:hAnsi="Times New Roman"/>
          <w:sz w:val="28"/>
          <w:szCs w:val="28"/>
        </w:rPr>
        <w:t>影像檢查疑子宮腔內殘留流產後胚胎組織。</w:t>
      </w:r>
    </w:p>
    <w:p w14:paraId="231D4C43"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f. </w:t>
      </w:r>
      <w:r w:rsidRPr="008912DD">
        <w:rPr>
          <w:rFonts w:ascii="Times New Roman" w:eastAsia="標楷體" w:hAnsi="Times New Roman"/>
          <w:sz w:val="28"/>
          <w:szCs w:val="28"/>
        </w:rPr>
        <w:t>避孕器移位改正。</w:t>
      </w:r>
    </w:p>
    <w:p w14:paraId="360358C4"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lastRenderedPageBreak/>
        <w:t xml:space="preserve">g. </w:t>
      </w:r>
      <w:r w:rsidRPr="008912DD">
        <w:rPr>
          <w:rFonts w:ascii="Times New Roman" w:eastAsia="標楷體" w:hAnsi="Times New Roman"/>
          <w:sz w:val="28"/>
          <w:szCs w:val="28"/>
        </w:rPr>
        <w:t>影像檢查懷疑子宮畸形或子宮腔結構異常者。</w:t>
      </w:r>
    </w:p>
    <w:p w14:paraId="39713A69"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h. </w:t>
      </w:r>
      <w:r w:rsidRPr="008912DD">
        <w:rPr>
          <w:rFonts w:ascii="Times New Roman" w:eastAsia="標楷體" w:hAnsi="Times New Roman"/>
          <w:sz w:val="28"/>
          <w:szCs w:val="28"/>
        </w:rPr>
        <w:t>影像檢查懷疑子宮內膜增生或子宮內膜癌。</w:t>
      </w:r>
    </w:p>
    <w:p w14:paraId="47DA9481"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i. </w:t>
      </w:r>
      <w:r w:rsidRPr="008912DD">
        <w:rPr>
          <w:rFonts w:ascii="Times New Roman" w:eastAsia="標楷體" w:hAnsi="Times New Roman"/>
          <w:sz w:val="28"/>
          <w:szCs w:val="28"/>
        </w:rPr>
        <w:t>不孕症之檢查。</w:t>
      </w:r>
      <w:r w:rsidRPr="008912DD">
        <w:rPr>
          <w:rFonts w:ascii="Times New Roman" w:eastAsia="標楷體" w:hAnsi="Times New Roman"/>
          <w:sz w:val="28"/>
          <w:szCs w:val="28"/>
        </w:rPr>
        <w:t>(</w:t>
      </w:r>
      <w:r w:rsidRPr="008912DD">
        <w:rPr>
          <w:rFonts w:ascii="Times New Roman" w:eastAsia="標楷體" w:hAnsi="Times New Roman"/>
          <w:sz w:val="28"/>
          <w:szCs w:val="28"/>
        </w:rPr>
        <w:t>應有合理的臨床適應症而非常規檢查</w:t>
      </w:r>
      <w:r w:rsidRPr="008912DD">
        <w:rPr>
          <w:rFonts w:ascii="Times New Roman" w:eastAsia="標楷體" w:hAnsi="Times New Roman"/>
          <w:sz w:val="28"/>
          <w:szCs w:val="28"/>
        </w:rPr>
        <w:t>)</w:t>
      </w:r>
    </w:p>
    <w:p w14:paraId="277FE1D8"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j. </w:t>
      </w:r>
      <w:r w:rsidRPr="008912DD">
        <w:rPr>
          <w:rFonts w:ascii="Times New Roman" w:eastAsia="標楷體" w:hAnsi="Times New Roman"/>
          <w:sz w:val="28"/>
          <w:szCs w:val="28"/>
        </w:rPr>
        <w:t>重複人工生殖治療失敗者。</w:t>
      </w:r>
    </w:p>
    <w:p w14:paraId="7007F228"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k. </w:t>
      </w:r>
      <w:r w:rsidRPr="008912DD">
        <w:rPr>
          <w:rFonts w:ascii="Times New Roman" w:eastAsia="標楷體" w:hAnsi="Times New Roman"/>
          <w:sz w:val="28"/>
          <w:szCs w:val="28"/>
        </w:rPr>
        <w:t>習慣性流產者。</w:t>
      </w:r>
    </w:p>
    <w:p w14:paraId="7BE1EECD"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l. </w:t>
      </w:r>
      <w:r w:rsidRPr="008912DD">
        <w:rPr>
          <w:rFonts w:ascii="Times New Roman" w:eastAsia="標楷體" w:hAnsi="Times New Roman"/>
          <w:sz w:val="28"/>
          <w:szCs w:val="28"/>
        </w:rPr>
        <w:t>疑有子宮腔內粘黏並計劃懷孕者。</w:t>
      </w:r>
    </w:p>
    <w:p w14:paraId="25931B7F"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m. </w:t>
      </w:r>
      <w:r w:rsidRPr="008912DD">
        <w:rPr>
          <w:rFonts w:ascii="Times New Roman" w:eastAsia="標楷體" w:hAnsi="Times New Roman"/>
          <w:sz w:val="28"/>
          <w:szCs w:val="28"/>
        </w:rPr>
        <w:t>子宮鏡手術或藥物治療後的追蹤檢查。</w:t>
      </w:r>
    </w:p>
    <w:p w14:paraId="179295B4"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n. </w:t>
      </w:r>
      <w:r w:rsidRPr="008912DD">
        <w:rPr>
          <w:rFonts w:ascii="Times New Roman" w:eastAsia="標楷體" w:hAnsi="Times New Roman"/>
          <w:sz w:val="28"/>
          <w:szCs w:val="28"/>
        </w:rPr>
        <w:t>對子宮內膜增生或子宮內膜癌病人進行生育保留治療的追蹤。</w:t>
      </w:r>
    </w:p>
    <w:p w14:paraId="6D85E790"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o. </w:t>
      </w:r>
      <w:r w:rsidRPr="008912DD">
        <w:rPr>
          <w:rFonts w:ascii="Times New Roman" w:eastAsia="標楷體" w:hAnsi="Times New Roman"/>
          <w:sz w:val="28"/>
          <w:szCs w:val="28"/>
        </w:rPr>
        <w:t>沒有過性經驗，有合理的臨床適應症需要執行陰道或子宮頸的檢查的病人。</w:t>
      </w:r>
    </w:p>
    <w:p w14:paraId="451182F6"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p. </w:t>
      </w:r>
      <w:r w:rsidRPr="008912DD">
        <w:rPr>
          <w:rFonts w:ascii="Times New Roman" w:eastAsia="標楷體" w:hAnsi="Times New Roman"/>
          <w:sz w:val="28"/>
          <w:szCs w:val="28"/>
        </w:rPr>
        <w:t>特殊病人情況，依醫師臨床判斷視醫療準則決定。</w:t>
      </w:r>
    </w:p>
    <w:p w14:paraId="4BD9F6C0" w14:textId="77777777" w:rsidR="00F1354D" w:rsidRPr="008912DD" w:rsidRDefault="00F1354D"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200502052-04</w:t>
      </w:r>
      <w:r w:rsidRPr="008912DD">
        <w:rPr>
          <w:rFonts w:ascii="Times New Roman" w:eastAsia="標楷體" w:hAnsi="Times New Roman"/>
          <w:sz w:val="28"/>
          <w:szCs w:val="28"/>
        </w:rPr>
        <w:t>送審需檢附的佐證資料：</w:t>
      </w:r>
    </w:p>
    <w:p w14:paraId="03DC065C"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病人執行前後一次門診病歷</w:t>
      </w:r>
    </w:p>
    <w:p w14:paraId="2AECAC66"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子宮鏡影像及報告</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住院病歷視情況補充</w:t>
      </w:r>
      <w:r w:rsidR="00C54EE9" w:rsidRPr="008912DD">
        <w:rPr>
          <w:rFonts w:ascii="Times New Roman" w:eastAsia="標楷體" w:hAnsi="Times New Roman"/>
          <w:sz w:val="28"/>
          <w:szCs w:val="28"/>
        </w:rPr>
        <w:t>)</w:t>
      </w:r>
    </w:p>
    <w:p w14:paraId="549E88A4" w14:textId="77777777" w:rsidR="00F1354D" w:rsidRPr="008912DD" w:rsidRDefault="00F1354D"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200502052-05</w:t>
      </w:r>
      <w:r w:rsidRPr="008912DD">
        <w:rPr>
          <w:rFonts w:ascii="Times New Roman" w:eastAsia="標楷體" w:hAnsi="Times New Roman"/>
          <w:sz w:val="28"/>
          <w:szCs w:val="28"/>
        </w:rPr>
        <w:t>同一個案多次執行子宮鏡檢查之適當性：</w:t>
      </w:r>
    </w:p>
    <w:p w14:paraId="60ECCF45"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a. </w:t>
      </w:r>
      <w:r w:rsidRPr="008912DD">
        <w:rPr>
          <w:rFonts w:ascii="Times New Roman" w:eastAsia="標楷體" w:hAnsi="Times New Roman"/>
          <w:sz w:val="28"/>
          <w:szCs w:val="28"/>
        </w:rPr>
        <w:t>當次子宮鏡檢查結果為正常者，同一醫療院所以一年一次為限。</w:t>
      </w:r>
    </w:p>
    <w:p w14:paraId="77D88625"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b. </w:t>
      </w:r>
      <w:r w:rsidRPr="008912DD">
        <w:rPr>
          <w:rFonts w:ascii="Times New Roman" w:eastAsia="標楷體" w:hAnsi="Times New Roman"/>
          <w:sz w:val="28"/>
          <w:szCs w:val="28"/>
        </w:rPr>
        <w:t>子宮鏡檢查結果為異常而採取藥物或觀察處置者，追蹤以一次為限，應間隔三個月以上。</w:t>
      </w:r>
    </w:p>
    <w:p w14:paraId="489F31DA"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c. </w:t>
      </w:r>
      <w:r w:rsidRPr="008912DD">
        <w:rPr>
          <w:rFonts w:ascii="Times New Roman" w:eastAsia="標楷體" w:hAnsi="Times New Roman"/>
          <w:sz w:val="28"/>
          <w:szCs w:val="28"/>
        </w:rPr>
        <w:t>子宮鏡手術治療者，術後三個月內得進行追蹤</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檢查，若結果為正常，應以一次為限。</w:t>
      </w:r>
    </w:p>
    <w:p w14:paraId="1E484E24"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d. </w:t>
      </w:r>
      <w:r w:rsidRPr="008912DD">
        <w:rPr>
          <w:rFonts w:ascii="Times New Roman" w:eastAsia="標楷體" w:hAnsi="Times New Roman"/>
          <w:sz w:val="28"/>
          <w:szCs w:val="28"/>
        </w:rPr>
        <w:t>子宮鏡剝離子宮腔粘黏或子宮內膜電燒</w:t>
      </w:r>
      <w:r w:rsidRPr="008912DD">
        <w:rPr>
          <w:rFonts w:ascii="Times New Roman" w:eastAsia="標楷體" w:hAnsi="Times New Roman"/>
          <w:sz w:val="28"/>
          <w:szCs w:val="28"/>
        </w:rPr>
        <w:t>(80423C)</w:t>
      </w:r>
      <w:r w:rsidRPr="008912DD">
        <w:rPr>
          <w:rFonts w:ascii="Times New Roman" w:eastAsia="標楷體" w:hAnsi="Times New Roman"/>
          <w:sz w:val="28"/>
          <w:szCs w:val="28"/>
        </w:rPr>
        <w:t>，術後追蹤檢查時若需同時補行沾黏再分離</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而非僅僅檢查</w:t>
      </w:r>
      <w:r w:rsidRPr="008912DD">
        <w:rPr>
          <w:rFonts w:ascii="Times New Roman" w:eastAsia="標楷體" w:hAnsi="Times New Roman"/>
          <w:sz w:val="28"/>
          <w:szCs w:val="28"/>
        </w:rPr>
        <w:t>)</w:t>
      </w:r>
      <w:r w:rsidRPr="008912DD">
        <w:rPr>
          <w:rFonts w:ascii="Times New Roman" w:eastAsia="標楷體" w:hAnsi="Times New Roman"/>
          <w:sz w:val="28"/>
          <w:szCs w:val="28"/>
        </w:rPr>
        <w:t>，得以子宮鏡檢查</w:t>
      </w:r>
      <w:r w:rsidRPr="008912DD">
        <w:rPr>
          <w:rFonts w:ascii="Times New Roman" w:eastAsia="標楷體" w:hAnsi="Times New Roman"/>
          <w:sz w:val="28"/>
          <w:szCs w:val="28"/>
        </w:rPr>
        <w:t>(28022C)</w:t>
      </w:r>
      <w:r w:rsidRPr="008912DD">
        <w:rPr>
          <w:rFonts w:ascii="Times New Roman" w:eastAsia="標楷體" w:hAnsi="Times New Roman"/>
          <w:sz w:val="28"/>
          <w:szCs w:val="28"/>
        </w:rPr>
        <w:t>申報，每次追蹤應間隔</w:t>
      </w:r>
      <w:r w:rsidRPr="008912DD">
        <w:rPr>
          <w:rFonts w:ascii="Times New Roman" w:eastAsia="標楷體" w:hAnsi="Times New Roman"/>
          <w:sz w:val="28"/>
          <w:szCs w:val="28"/>
        </w:rPr>
        <w:t>4</w:t>
      </w:r>
      <w:r w:rsidRPr="008912DD">
        <w:rPr>
          <w:rFonts w:ascii="Times New Roman" w:eastAsia="標楷體" w:hAnsi="Times New Roman"/>
          <w:sz w:val="28"/>
          <w:szCs w:val="28"/>
        </w:rPr>
        <w:t>週</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以上，整個療程原則上不超過三個月，且應於病歷中完整記載執行之必要性與結果並留有紀錄。</w:t>
      </w:r>
    </w:p>
    <w:p w14:paraId="56EA7BAA"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lastRenderedPageBreak/>
        <w:t xml:space="preserve">e. </w:t>
      </w:r>
      <w:r w:rsidRPr="008912DD">
        <w:rPr>
          <w:rFonts w:ascii="Times New Roman" w:eastAsia="標楷體" w:hAnsi="Times New Roman"/>
          <w:sz w:val="28"/>
          <w:szCs w:val="28"/>
        </w:rPr>
        <w:t>子宮內膜癌行生育保留治療者，追蹤應間隔三個月以上。</w:t>
      </w:r>
    </w:p>
    <w:p w14:paraId="7C97189F" w14:textId="77777777" w:rsidR="00EA0F45" w:rsidRPr="008912DD" w:rsidRDefault="00F1354D" w:rsidP="00AA0EEE">
      <w:pPr>
        <w:spacing w:line="520" w:lineRule="exact"/>
        <w:ind w:leftChars="650" w:left="1832" w:hangingChars="97" w:hanging="272"/>
        <w:jc w:val="both"/>
        <w:rPr>
          <w:rFonts w:ascii="Times New Roman" w:eastAsia="標楷體" w:hAnsi="Times New Roman"/>
          <w:b/>
          <w:sz w:val="28"/>
          <w:szCs w:val="28"/>
        </w:rPr>
      </w:pPr>
      <w:r w:rsidRPr="008912DD">
        <w:rPr>
          <w:rFonts w:ascii="Times New Roman" w:eastAsia="標楷體" w:hAnsi="Times New Roman"/>
          <w:sz w:val="28"/>
          <w:szCs w:val="28"/>
        </w:rPr>
        <w:t xml:space="preserve">f. </w:t>
      </w:r>
      <w:r w:rsidRPr="008912DD">
        <w:rPr>
          <w:rFonts w:ascii="Times New Roman" w:eastAsia="標楷體" w:hAnsi="Times New Roman"/>
          <w:sz w:val="28"/>
          <w:szCs w:val="28"/>
        </w:rPr>
        <w:t>其他特殊病人情況，依醫師臨床判斷視醫療準則決定。</w:t>
      </w:r>
    </w:p>
    <w:p w14:paraId="4B98933B" w14:textId="341EB762" w:rsidR="00DB2D2B" w:rsidRPr="008912DD" w:rsidRDefault="00DB2D2B"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200502062</w:t>
      </w:r>
      <w:r w:rsidRPr="008912DD">
        <w:rPr>
          <w:rFonts w:ascii="Times New Roman" w:eastAsia="標楷體" w:hAnsi="Times New Roman"/>
          <w:sz w:val="28"/>
          <w:szCs w:val="28"/>
        </w:rPr>
        <w:t>婦科超音波檢查及陰道式超音波之審查原則</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r w:rsidR="007C0359" w:rsidRPr="007C0359">
        <w:rPr>
          <w:rFonts w:ascii="Times New Roman" w:eastAsia="標楷體" w:hAnsi="Times New Roman"/>
          <w:sz w:val="28"/>
          <w:szCs w:val="28"/>
        </w:rPr>
        <w:t xml:space="preserve"> (</w:t>
      </w:r>
      <w:r w:rsidR="009F5CE1">
        <w:rPr>
          <w:rFonts w:ascii="Times New Roman" w:eastAsia="標楷體" w:hAnsi="Times New Roman"/>
          <w:sz w:val="28"/>
          <w:szCs w:val="28"/>
        </w:rPr>
        <w:t>112/4/1</w:t>
      </w:r>
      <w:r w:rsidR="007C0359" w:rsidRPr="007C0359">
        <w:rPr>
          <w:rFonts w:ascii="Times New Roman" w:eastAsia="標楷體" w:hAnsi="Times New Roman"/>
          <w:sz w:val="28"/>
          <w:szCs w:val="28"/>
        </w:rPr>
        <w:t>)</w:t>
      </w:r>
    </w:p>
    <w:p w14:paraId="375527DC" w14:textId="77777777" w:rsidR="00DB2D2B" w:rsidRPr="008912DD" w:rsidRDefault="00DB2D2B"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200502062-01</w:t>
      </w:r>
      <w:r w:rsidRPr="008912DD">
        <w:rPr>
          <w:rFonts w:ascii="Times New Roman" w:eastAsia="標楷體" w:hAnsi="Times New Roman"/>
          <w:sz w:val="28"/>
          <w:szCs w:val="28"/>
        </w:rPr>
        <w:t>適宜執行「</w:t>
      </w:r>
      <w:r w:rsidRPr="008912DD">
        <w:rPr>
          <w:rFonts w:ascii="Times New Roman" w:eastAsia="標楷體" w:hAnsi="Times New Roman"/>
          <w:sz w:val="28"/>
          <w:szCs w:val="28"/>
        </w:rPr>
        <w:t>19003C</w:t>
      </w:r>
      <w:r w:rsidRPr="008912DD">
        <w:rPr>
          <w:rFonts w:ascii="Times New Roman" w:eastAsia="標楷體" w:hAnsi="Times New Roman"/>
          <w:sz w:val="28"/>
          <w:szCs w:val="28"/>
        </w:rPr>
        <w:t>婦科超音波」及「</w:t>
      </w:r>
      <w:r w:rsidRPr="008912DD">
        <w:rPr>
          <w:rFonts w:ascii="Times New Roman" w:eastAsia="標楷體" w:hAnsi="Times New Roman"/>
          <w:sz w:val="28"/>
          <w:szCs w:val="28"/>
        </w:rPr>
        <w:t>19013C</w:t>
      </w:r>
      <w:r w:rsidRPr="008912DD">
        <w:rPr>
          <w:rFonts w:ascii="Times New Roman" w:eastAsia="標楷體" w:hAnsi="Times New Roman"/>
          <w:sz w:val="28"/>
          <w:szCs w:val="28"/>
        </w:rPr>
        <w:t>陰道式超音波」病症以下列為原則：</w:t>
      </w:r>
    </w:p>
    <w:p w14:paraId="58E6EC33"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月經週期異常、子宮異常出血。</w:t>
      </w:r>
    </w:p>
    <w:p w14:paraId="2E005318"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腹痛。</w:t>
      </w:r>
    </w:p>
    <w:p w14:paraId="5D808F24"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經痛、經血過多。</w:t>
      </w:r>
    </w:p>
    <w:p w14:paraId="28004699" w14:textId="2CD572EA" w:rsidR="00DB2D2B" w:rsidRPr="008912DD" w:rsidRDefault="00DB2D2B" w:rsidP="00906AFD">
      <w:pPr>
        <w:spacing w:line="520" w:lineRule="exact"/>
        <w:ind w:leftChars="708" w:left="1943" w:hangingChars="87" w:hanging="244"/>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不孕症評估</w:t>
      </w:r>
      <w:r w:rsidR="00906AFD" w:rsidRPr="00906AFD">
        <w:rPr>
          <w:rFonts w:ascii="Times New Roman" w:eastAsia="標楷體" w:hAnsi="Times New Roman"/>
          <w:sz w:val="28"/>
          <w:szCs w:val="28"/>
        </w:rPr>
        <w:t>(</w:t>
      </w:r>
      <w:r w:rsidR="00906AFD" w:rsidRPr="00906AFD">
        <w:rPr>
          <w:rFonts w:ascii="Times New Roman" w:eastAsia="標楷體" w:hAnsi="Times New Roman"/>
          <w:sz w:val="28"/>
          <w:szCs w:val="28"/>
        </w:rPr>
        <w:t>不包含已進入人工生殖治療流程，如濾泡監測等</w:t>
      </w:r>
      <w:r w:rsidR="00906AFD" w:rsidRPr="00906AFD">
        <w:rPr>
          <w:rFonts w:ascii="Times New Roman" w:eastAsia="標楷體" w:hAnsi="Times New Roman"/>
          <w:sz w:val="28"/>
          <w:szCs w:val="28"/>
        </w:rPr>
        <w:t>)</w:t>
      </w:r>
      <w:r w:rsidR="00906AFD" w:rsidRPr="00906AFD">
        <w:rPr>
          <w:rFonts w:ascii="Times New Roman" w:eastAsia="標楷體" w:hAnsi="Times New Roman"/>
          <w:sz w:val="28"/>
          <w:szCs w:val="28"/>
        </w:rPr>
        <w:t>。</w:t>
      </w:r>
      <w:r w:rsidR="00906AFD" w:rsidRPr="00906AFD">
        <w:rPr>
          <w:rFonts w:ascii="Times New Roman" w:eastAsia="標楷體" w:hAnsi="Times New Roman"/>
          <w:sz w:val="28"/>
          <w:szCs w:val="28"/>
        </w:rPr>
        <w:t>(</w:t>
      </w:r>
      <w:r w:rsidR="009F5CE1">
        <w:rPr>
          <w:rFonts w:ascii="Times New Roman" w:eastAsia="標楷體" w:hAnsi="Times New Roman"/>
          <w:sz w:val="28"/>
          <w:szCs w:val="28"/>
        </w:rPr>
        <w:t>112/4/1</w:t>
      </w:r>
      <w:r w:rsidR="00906AFD" w:rsidRPr="00906AFD">
        <w:rPr>
          <w:rFonts w:ascii="Times New Roman" w:eastAsia="標楷體" w:hAnsi="Times New Roman"/>
          <w:sz w:val="28"/>
          <w:szCs w:val="28"/>
        </w:rPr>
        <w:t>)</w:t>
      </w:r>
    </w:p>
    <w:p w14:paraId="2DA1325A"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懷疑骨盆腔腫瘤</w:t>
      </w:r>
      <w:r w:rsidRPr="008912DD">
        <w:rPr>
          <w:rFonts w:ascii="Times New Roman" w:eastAsia="標楷體" w:hAnsi="Times New Roman"/>
          <w:sz w:val="28"/>
          <w:szCs w:val="28"/>
        </w:rPr>
        <w:t>(</w:t>
      </w:r>
      <w:r w:rsidRPr="008912DD">
        <w:rPr>
          <w:rFonts w:ascii="Times New Roman" w:eastAsia="標楷體" w:hAnsi="Times New Roman"/>
          <w:sz w:val="28"/>
          <w:szCs w:val="28"/>
        </w:rPr>
        <w:t>良性或惡性</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C156736"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懷疑先天性生殖器官異常。</w:t>
      </w:r>
    </w:p>
    <w:p w14:paraId="7C254526"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懷疑泌尿道異常。</w:t>
      </w:r>
    </w:p>
    <w:p w14:paraId="3CDACE66"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懷疑骨盆腔感染。</w:t>
      </w:r>
    </w:p>
    <w:p w14:paraId="4D225D74" w14:textId="6C1AFCA5" w:rsidR="00906AF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9.</w:t>
      </w:r>
      <w:r w:rsidR="00906AFD" w:rsidRPr="00906AFD">
        <w:rPr>
          <w:rFonts w:ascii="Times New Roman" w:eastAsia="標楷體" w:hAnsi="Times New Roman" w:hint="eastAsia"/>
          <w:sz w:val="28"/>
          <w:szCs w:val="28"/>
        </w:rPr>
        <w:t>懷疑避孕器移位之檢查。</w:t>
      </w:r>
      <w:r w:rsidR="00906AFD" w:rsidRPr="00906AFD">
        <w:rPr>
          <w:rFonts w:ascii="Times New Roman" w:eastAsia="標楷體" w:hAnsi="Times New Roman"/>
          <w:sz w:val="28"/>
          <w:szCs w:val="28"/>
        </w:rPr>
        <w:t>(</w:t>
      </w:r>
      <w:r w:rsidR="009F5CE1">
        <w:rPr>
          <w:rFonts w:ascii="Times New Roman" w:eastAsia="標楷體" w:hAnsi="Times New Roman"/>
          <w:sz w:val="28"/>
          <w:szCs w:val="28"/>
        </w:rPr>
        <w:t>112/4/1</w:t>
      </w:r>
      <w:r w:rsidR="00906AFD" w:rsidRPr="00906AFD">
        <w:rPr>
          <w:rFonts w:ascii="Times New Roman" w:eastAsia="標楷體" w:hAnsi="Times New Roman"/>
          <w:sz w:val="28"/>
          <w:szCs w:val="28"/>
        </w:rPr>
        <w:t>)</w:t>
      </w:r>
    </w:p>
    <w:p w14:paraId="21DFE2B3" w14:textId="4601C654"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懷疑子宮外孕。</w:t>
      </w:r>
    </w:p>
    <w:p w14:paraId="2508A35A" w14:textId="77777777" w:rsidR="00DB2D2B" w:rsidRPr="008912DD" w:rsidRDefault="00DB2D2B" w:rsidP="00AA0EEE">
      <w:pPr>
        <w:spacing w:line="520" w:lineRule="exact"/>
        <w:ind w:leftChars="709" w:left="2127" w:hanging="425"/>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第一次求診時病人的主述再加上理學檢查有疑慮時適合應用。</w:t>
      </w:r>
    </w:p>
    <w:p w14:paraId="576F819F"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早期懷孕之合併症，如先兆性流產、不完全流產等。</w:t>
      </w:r>
    </w:p>
    <w:p w14:paraId="6BCC8700"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上次超音波檢查：</w:t>
      </w:r>
    </w:p>
    <w:p w14:paraId="20640DD4" w14:textId="77777777" w:rsidR="00DB2D2B" w:rsidRPr="008912DD" w:rsidRDefault="00DB2D2B" w:rsidP="009C290E">
      <w:pPr>
        <w:spacing w:line="520" w:lineRule="exact"/>
        <w:ind w:leftChars="918" w:left="2489"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有異常發現，再依據臨床狀況決定，</w:t>
      </w:r>
      <w:r w:rsidRPr="008912DD">
        <w:rPr>
          <w:rFonts w:ascii="Times New Roman" w:eastAsia="標楷體" w:hAnsi="Times New Roman"/>
          <w:sz w:val="28"/>
          <w:szCs w:val="28"/>
        </w:rPr>
        <w:t>1</w:t>
      </w:r>
      <w:r w:rsidRPr="008912DD">
        <w:rPr>
          <w:rFonts w:ascii="Times New Roman" w:eastAsia="標楷體" w:hAnsi="Times New Roman"/>
          <w:sz w:val="28"/>
          <w:szCs w:val="28"/>
        </w:rPr>
        <w:t>個月以上不等的頻率繼續作超音波追蹤。</w:t>
      </w:r>
    </w:p>
    <w:p w14:paraId="39733730" w14:textId="77777777" w:rsidR="00DB2D2B" w:rsidRPr="008912DD" w:rsidRDefault="00242331" w:rsidP="00AA0EEE">
      <w:pPr>
        <w:spacing w:line="520" w:lineRule="exact"/>
        <w:ind w:leftChars="887" w:left="2695"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(2)</w:t>
      </w:r>
      <w:r w:rsidR="00DB2D2B" w:rsidRPr="008912DD">
        <w:rPr>
          <w:rFonts w:ascii="Times New Roman" w:eastAsia="標楷體" w:hAnsi="Times New Roman"/>
          <w:sz w:val="28"/>
          <w:szCs w:val="28"/>
        </w:rPr>
        <w:t>正常時，臨床有新狀況時可考慮再實施超音波檢查。</w:t>
      </w:r>
    </w:p>
    <w:p w14:paraId="1418F69F" w14:textId="77777777" w:rsidR="00DB2D2B" w:rsidRPr="008912DD" w:rsidRDefault="00DB2D2B" w:rsidP="00AA0EEE">
      <w:pPr>
        <w:tabs>
          <w:tab w:val="left" w:pos="5383"/>
        </w:tabs>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其他慢性病兆之追蹤。</w:t>
      </w:r>
      <w:r w:rsidR="00A909AB" w:rsidRPr="008912DD">
        <w:rPr>
          <w:rFonts w:ascii="Times New Roman" w:eastAsia="標楷體" w:hAnsi="Times New Roman"/>
          <w:sz w:val="28"/>
          <w:szCs w:val="28"/>
        </w:rPr>
        <w:tab/>
      </w:r>
    </w:p>
    <w:p w14:paraId="1CB9DE7F" w14:textId="77777777" w:rsidR="00A909AB" w:rsidRPr="008912DD" w:rsidRDefault="00A909AB"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200502062-02</w:t>
      </w:r>
      <w:r w:rsidRPr="008912DD">
        <w:rPr>
          <w:rFonts w:ascii="Times New Roman" w:eastAsia="標楷體" w:hAnsi="Times New Roman"/>
          <w:sz w:val="28"/>
          <w:szCs w:val="28"/>
        </w:rPr>
        <w:t>檢查頻率：視病情嚴重程度</w:t>
      </w:r>
      <w:r w:rsidRPr="008912DD">
        <w:rPr>
          <w:rFonts w:ascii="Times New Roman" w:eastAsia="標楷體" w:hAnsi="Times New Roman"/>
          <w:sz w:val="28"/>
          <w:szCs w:val="28"/>
        </w:rPr>
        <w:t>3~6</w:t>
      </w:r>
      <w:r w:rsidRPr="008912DD">
        <w:rPr>
          <w:rFonts w:ascii="Times New Roman" w:eastAsia="標楷體" w:hAnsi="Times New Roman"/>
          <w:sz w:val="28"/>
          <w:szCs w:val="28"/>
        </w:rPr>
        <w:t>個月執行一次。</w:t>
      </w:r>
    </w:p>
    <w:p w14:paraId="21997279" w14:textId="77777777" w:rsidR="00A909AB" w:rsidRPr="008912DD" w:rsidRDefault="00A909AB" w:rsidP="00AA0EEE">
      <w:pPr>
        <w:spacing w:line="520" w:lineRule="exact"/>
        <w:ind w:left="1680" w:hangingChars="600" w:hanging="1680"/>
        <w:jc w:val="both"/>
        <w:rPr>
          <w:rFonts w:ascii="Times New Roman" w:eastAsia="標楷體" w:hAnsi="Times New Roman"/>
          <w:b/>
          <w:sz w:val="28"/>
          <w:szCs w:val="28"/>
        </w:rPr>
      </w:pPr>
      <w:r w:rsidRPr="008912DD">
        <w:rPr>
          <w:rFonts w:ascii="Times New Roman" w:eastAsia="標楷體" w:hAnsi="Times New Roman"/>
          <w:sz w:val="28"/>
          <w:szCs w:val="28"/>
        </w:rPr>
        <w:t>200502062-03</w:t>
      </w:r>
      <w:r w:rsidRPr="008912DD">
        <w:rPr>
          <w:rFonts w:ascii="Times New Roman" w:eastAsia="標楷體" w:hAnsi="Times New Roman"/>
          <w:sz w:val="28"/>
          <w:szCs w:val="28"/>
        </w:rPr>
        <w:t>應檢附病歷紀錄，初步理學檢查之結果及執行超音波之理由，</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lastRenderedPageBreak/>
        <w:t>併附晰可審視之超音波影像及判讀報告。</w:t>
      </w:r>
    </w:p>
    <w:p w14:paraId="16C9589D" w14:textId="77777777" w:rsidR="00EA0F45" w:rsidRPr="008912DD" w:rsidRDefault="00EA0F45" w:rsidP="00AA0EEE">
      <w:pPr>
        <w:spacing w:beforeLines="50" w:before="202" w:line="52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200503</w:t>
      </w:r>
      <w:r w:rsidRPr="008912DD">
        <w:rPr>
          <w:rFonts w:ascii="Times New Roman" w:eastAsia="標楷體" w:hAnsi="Times New Roman"/>
          <w:b/>
          <w:sz w:val="28"/>
          <w:szCs w:val="28"/>
        </w:rPr>
        <w:t>婦科陰道病狀診療</w:t>
      </w:r>
    </w:p>
    <w:p w14:paraId="45592B8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200503012</w:t>
      </w:r>
      <w:r w:rsidRPr="008912DD">
        <w:rPr>
          <w:rFonts w:ascii="Times New Roman" w:eastAsia="標楷體" w:hAnsi="Times New Roman"/>
          <w:sz w:val="28"/>
          <w:szCs w:val="28"/>
        </w:rPr>
        <w:t>陰道分泌物檢查</w:t>
      </w:r>
    </w:p>
    <w:p w14:paraId="08E8494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200503012-01</w:t>
      </w:r>
      <w:r w:rsidRPr="008912DD">
        <w:rPr>
          <w:rFonts w:ascii="Times New Roman" w:eastAsia="標楷體" w:hAnsi="Times New Roman"/>
          <w:sz w:val="28"/>
          <w:szCs w:val="28"/>
        </w:rPr>
        <w:t>排泄物，滲出物及分泌物之細菌顯微鏡檢查</w:t>
      </w:r>
      <w:r w:rsidRPr="008912DD">
        <w:rPr>
          <w:rFonts w:ascii="Times New Roman" w:eastAsia="標楷體" w:hAnsi="Times New Roman"/>
          <w:sz w:val="28"/>
          <w:szCs w:val="28"/>
        </w:rPr>
        <w:t>(13006C)</w:t>
      </w:r>
      <w:r w:rsidRPr="008912DD">
        <w:rPr>
          <w:rFonts w:ascii="Times New Roman" w:eastAsia="標楷體" w:hAnsi="Times New Roman"/>
          <w:sz w:val="28"/>
          <w:szCs w:val="28"/>
        </w:rPr>
        <w:t>：由陰道所採之分泌物如白帶等。</w:t>
      </w:r>
    </w:p>
    <w:p w14:paraId="525074E6"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200503012-02</w:t>
      </w:r>
      <w:r w:rsidRPr="008912DD">
        <w:rPr>
          <w:rFonts w:ascii="Times New Roman" w:eastAsia="標楷體" w:hAnsi="Times New Roman"/>
          <w:sz w:val="28"/>
          <w:szCs w:val="28"/>
        </w:rPr>
        <w:t>膿或分泌物分析</w:t>
      </w:r>
      <w:r w:rsidRPr="008912DD">
        <w:rPr>
          <w:rFonts w:ascii="Times New Roman" w:eastAsia="標楷體" w:hAnsi="Times New Roman"/>
          <w:sz w:val="28"/>
          <w:szCs w:val="28"/>
        </w:rPr>
        <w:t>16007C</w:t>
      </w:r>
      <w:r w:rsidRPr="008912DD">
        <w:rPr>
          <w:rFonts w:ascii="Times New Roman" w:eastAsia="標楷體" w:hAnsi="Times New Roman"/>
          <w:sz w:val="28"/>
          <w:szCs w:val="28"/>
        </w:rPr>
        <w:t>：經由穿刺所取得之分泌物。</w:t>
      </w:r>
    </w:p>
    <w:p w14:paraId="73A16D4C"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200503021</w:t>
      </w:r>
      <w:r w:rsidRPr="008912DD">
        <w:rPr>
          <w:rFonts w:ascii="Times New Roman" w:eastAsia="標楷體" w:hAnsi="Times New Roman"/>
          <w:sz w:val="28"/>
          <w:szCs w:val="28"/>
        </w:rPr>
        <w:t>陰道及外陰、骨盆腔發炎之抗微生物製劑使用</w:t>
      </w:r>
      <w:r w:rsidRPr="008912DD">
        <w:rPr>
          <w:rFonts w:ascii="Times New Roman" w:eastAsia="標楷體" w:hAnsi="Times New Roman"/>
          <w:sz w:val="28"/>
          <w:szCs w:val="28"/>
        </w:rPr>
        <w:t>(99/4/1)(106/8/1)</w:t>
      </w:r>
    </w:p>
    <w:p w14:paraId="12EB0355"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200503021-01</w:t>
      </w:r>
      <w:r w:rsidRPr="008912DD">
        <w:rPr>
          <w:rFonts w:ascii="Times New Roman" w:eastAsia="標楷體" w:hAnsi="Times New Roman"/>
          <w:sz w:val="28"/>
          <w:szCs w:val="28"/>
        </w:rPr>
        <w:t>陰道及外陰之發炎，門診口服抗微生物製劑使用以一種為限，得併用陰道塞劑或藥膏。</w:t>
      </w:r>
    </w:p>
    <w:p w14:paraId="5CEB9E22"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200503021-02</w:t>
      </w:r>
      <w:r w:rsidRPr="008912DD">
        <w:rPr>
          <w:rFonts w:ascii="Times New Roman" w:eastAsia="標楷體" w:hAnsi="Times New Roman"/>
          <w:sz w:val="28"/>
          <w:szCs w:val="28"/>
        </w:rPr>
        <w:t>子宮以上之發炎屬骨盆腔發炎，抗微生物製劑不受上述一種為限之規定。</w:t>
      </w:r>
    </w:p>
    <w:p w14:paraId="561E586A" w14:textId="77777777" w:rsidR="00EA0F45" w:rsidRPr="008912DD" w:rsidRDefault="00EA0F45" w:rsidP="00AA0EEE">
      <w:pPr>
        <w:spacing w:line="52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200503030</w:t>
      </w:r>
      <w:r w:rsidRPr="008912DD">
        <w:rPr>
          <w:rFonts w:ascii="Times New Roman" w:eastAsia="標楷體" w:hAnsi="Times New Roman"/>
          <w:sz w:val="28"/>
          <w:szCs w:val="28"/>
        </w:rPr>
        <w:t>電燒或雷射治療</w:t>
      </w:r>
      <w:r w:rsidRPr="008912DD">
        <w:rPr>
          <w:rFonts w:ascii="Times New Roman" w:eastAsia="標楷體" w:hAnsi="Times New Roman"/>
          <w:sz w:val="28"/>
          <w:szCs w:val="28"/>
        </w:rPr>
        <w:t>Condyloma</w:t>
      </w:r>
      <w:r w:rsidRPr="008912DD">
        <w:rPr>
          <w:rFonts w:ascii="Times New Roman" w:eastAsia="標楷體" w:hAnsi="Times New Roman"/>
          <w:sz w:val="28"/>
          <w:szCs w:val="28"/>
        </w:rPr>
        <w:t>，以局部麻醉為原則，如需全身麻醉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如：多發性、大範圍之病灶</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，須於病歷詳載理由，並有麻醉紀錄。</w:t>
      </w:r>
      <w:r w:rsidRPr="008912DD">
        <w:rPr>
          <w:rFonts w:ascii="Times New Roman" w:eastAsia="標楷體" w:hAnsi="Times New Roman"/>
          <w:sz w:val="28"/>
          <w:szCs w:val="28"/>
        </w:rPr>
        <w:t>(104/1/1)(106/1/1)</w:t>
      </w:r>
    </w:p>
    <w:p w14:paraId="6532C115"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200503042</w:t>
      </w:r>
      <w:r w:rsidR="007E18EE" w:rsidRPr="008912DD">
        <w:rPr>
          <w:rFonts w:ascii="Times New Roman" w:eastAsia="標楷體" w:hAnsi="Times New Roman"/>
          <w:sz w:val="28"/>
          <w:szCs w:val="28"/>
        </w:rPr>
        <w:t>一般</w:t>
      </w:r>
      <w:r w:rsidR="007E18EE" w:rsidRPr="008912DD">
        <w:rPr>
          <w:rFonts w:ascii="Times New Roman" w:eastAsia="標楷體" w:hAnsi="Times New Roman"/>
          <w:sz w:val="28"/>
          <w:szCs w:val="28"/>
        </w:rPr>
        <w:t>IUD</w:t>
      </w:r>
      <w:r w:rsidR="007E18EE" w:rsidRPr="008912DD">
        <w:rPr>
          <w:rFonts w:ascii="Times New Roman" w:eastAsia="標楷體" w:hAnsi="Times New Roman"/>
          <w:sz w:val="28"/>
          <w:szCs w:val="28"/>
        </w:rPr>
        <w:t>之置入，健保不給付，而</w:t>
      </w:r>
      <w:r w:rsidR="007E18EE" w:rsidRPr="008912DD">
        <w:rPr>
          <w:rFonts w:ascii="Times New Roman" w:eastAsia="標楷體" w:hAnsi="Times New Roman"/>
          <w:sz w:val="28"/>
          <w:szCs w:val="28"/>
        </w:rPr>
        <w:t>IUD</w:t>
      </w:r>
      <w:r w:rsidR="007E18EE" w:rsidRPr="008912DD">
        <w:rPr>
          <w:rFonts w:ascii="Times New Roman" w:eastAsia="標楷體" w:hAnsi="Times New Roman"/>
          <w:sz w:val="28"/>
          <w:szCs w:val="28"/>
        </w:rPr>
        <w:t>因發炎或出血症狀而取出，可以複雜陰道異物去除術</w:t>
      </w:r>
      <w:r w:rsidR="00C54EE9" w:rsidRPr="008912DD">
        <w:rPr>
          <w:rFonts w:ascii="Times New Roman" w:eastAsia="標楷體" w:hAnsi="Times New Roman"/>
          <w:sz w:val="28"/>
          <w:szCs w:val="28"/>
        </w:rPr>
        <w:t>(</w:t>
      </w:r>
      <w:r w:rsidR="007E18EE" w:rsidRPr="008912DD">
        <w:rPr>
          <w:rFonts w:ascii="Times New Roman" w:eastAsia="標楷體" w:hAnsi="Times New Roman"/>
          <w:sz w:val="28"/>
          <w:szCs w:val="28"/>
        </w:rPr>
        <w:t>55006C</w:t>
      </w:r>
      <w:r w:rsidR="00C54EE9" w:rsidRPr="008912DD">
        <w:rPr>
          <w:rFonts w:ascii="Times New Roman" w:eastAsia="標楷體" w:hAnsi="Times New Roman"/>
          <w:sz w:val="28"/>
          <w:szCs w:val="28"/>
        </w:rPr>
        <w:t>)</w:t>
      </w:r>
      <w:r w:rsidR="007E18EE" w:rsidRPr="008912DD">
        <w:rPr>
          <w:rFonts w:ascii="Times New Roman" w:eastAsia="標楷體" w:hAnsi="Times New Roman"/>
          <w:sz w:val="28"/>
          <w:szCs w:val="28"/>
        </w:rPr>
        <w:t>申報。</w:t>
      </w:r>
      <w:r w:rsidR="009C290E" w:rsidRPr="008912DD">
        <w:rPr>
          <w:rFonts w:ascii="Times New Roman" w:eastAsia="標楷體" w:hAnsi="Times New Roman"/>
          <w:sz w:val="28"/>
          <w:szCs w:val="28"/>
        </w:rPr>
        <w:t>(102/3/1)</w:t>
      </w:r>
      <w:r w:rsidR="007E18EE"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7E18EE" w:rsidRPr="008912DD">
        <w:rPr>
          <w:rFonts w:ascii="Times New Roman" w:eastAsia="標楷體" w:hAnsi="Times New Roman"/>
          <w:sz w:val="28"/>
          <w:szCs w:val="28"/>
        </w:rPr>
        <w:t>)</w:t>
      </w:r>
    </w:p>
    <w:p w14:paraId="67263604"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3FF32D2A" w14:textId="77777777" w:rsidR="00EA0F45" w:rsidRPr="008912DD" w:rsidRDefault="00EA0F45" w:rsidP="00AA0EEE">
      <w:pPr>
        <w:spacing w:line="520" w:lineRule="exact"/>
        <w:ind w:left="1418" w:hangingChars="506" w:hanging="1418"/>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200504</w:t>
      </w:r>
      <w:r w:rsidRPr="008912DD">
        <w:rPr>
          <w:rFonts w:ascii="Times New Roman" w:eastAsia="標楷體" w:hAnsi="Times New Roman"/>
          <w:b/>
          <w:sz w:val="28"/>
          <w:szCs w:val="28"/>
        </w:rPr>
        <w:t>婦科子宮頸病狀診療</w:t>
      </w:r>
    </w:p>
    <w:p w14:paraId="6F188BCE"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200504010</w:t>
      </w:r>
      <w:r w:rsidRPr="008912DD">
        <w:rPr>
          <w:rFonts w:ascii="Times New Roman" w:eastAsia="標楷體" w:hAnsi="Times New Roman"/>
          <w:sz w:val="28"/>
          <w:szCs w:val="28"/>
        </w:rPr>
        <w:t>申報</w:t>
      </w:r>
      <w:r w:rsidRPr="008912DD">
        <w:rPr>
          <w:rFonts w:ascii="Times New Roman" w:eastAsia="標楷體" w:hAnsi="Times New Roman"/>
          <w:sz w:val="28"/>
          <w:szCs w:val="28"/>
        </w:rPr>
        <w:t>PAP smear</w:t>
      </w:r>
      <w:r w:rsidRPr="008912DD">
        <w:rPr>
          <w:rFonts w:ascii="Times New Roman" w:eastAsia="標楷體" w:hAnsi="Times New Roman"/>
          <w:sz w:val="28"/>
          <w:szCs w:val="28"/>
        </w:rPr>
        <w:t>費用，須檢附細胞檢查報告</w:t>
      </w:r>
      <w:r w:rsidRPr="008912DD">
        <w:rPr>
          <w:rFonts w:ascii="Times New Roman" w:eastAsia="標楷體" w:hAnsi="Times New Roman"/>
          <w:sz w:val="28"/>
          <w:szCs w:val="28"/>
        </w:rPr>
        <w:t>(</w:t>
      </w:r>
      <w:r w:rsidRPr="008912DD">
        <w:rPr>
          <w:rFonts w:ascii="Times New Roman" w:eastAsia="標楷體" w:hAnsi="Times New Roman"/>
          <w:sz w:val="28"/>
          <w:szCs w:val="28"/>
        </w:rPr>
        <w:t>非預防保健者</w:t>
      </w:r>
      <w:r w:rsidRPr="008912DD">
        <w:rPr>
          <w:rFonts w:ascii="Times New Roman" w:eastAsia="標楷體" w:hAnsi="Times New Roman"/>
          <w:sz w:val="28"/>
          <w:szCs w:val="28"/>
        </w:rPr>
        <w:t>)</w:t>
      </w:r>
      <w:r w:rsidRPr="008912DD">
        <w:rPr>
          <w:rFonts w:ascii="Times New Roman" w:eastAsia="標楷體" w:hAnsi="Times New Roman"/>
          <w:sz w:val="28"/>
          <w:szCs w:val="28"/>
        </w:rPr>
        <w:t>，以利審查。</w:t>
      </w:r>
      <w:r w:rsidRPr="008912DD">
        <w:rPr>
          <w:rFonts w:ascii="Times New Roman" w:eastAsia="標楷體" w:hAnsi="Times New Roman"/>
          <w:sz w:val="28"/>
          <w:szCs w:val="28"/>
        </w:rPr>
        <w:t>(106/1/1)</w:t>
      </w:r>
    </w:p>
    <w:p w14:paraId="1BB85F17"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200504022</w:t>
      </w:r>
      <w:r w:rsidR="007E18EE" w:rsidRPr="008912DD">
        <w:rPr>
          <w:rFonts w:ascii="Times New Roman" w:eastAsia="標楷體" w:hAnsi="Times New Roman"/>
          <w:sz w:val="28"/>
          <w:szCs w:val="28"/>
        </w:rPr>
        <w:t>抹片</w:t>
      </w:r>
      <w:r w:rsidR="007E18EE" w:rsidRPr="008912DD">
        <w:rPr>
          <w:rFonts w:ascii="Times New Roman" w:eastAsia="標楷體" w:hAnsi="Times New Roman"/>
          <w:sz w:val="28"/>
          <w:szCs w:val="28"/>
        </w:rPr>
        <w:t>ASCUS(</w:t>
      </w:r>
      <w:r w:rsidR="007E18EE" w:rsidRPr="008912DD">
        <w:rPr>
          <w:rFonts w:ascii="Times New Roman" w:eastAsia="標楷體" w:hAnsi="Times New Roman"/>
          <w:sz w:val="28"/>
          <w:szCs w:val="28"/>
        </w:rPr>
        <w:t>含</w:t>
      </w:r>
      <w:r w:rsidR="007E18EE" w:rsidRPr="008912DD">
        <w:rPr>
          <w:rFonts w:ascii="Times New Roman" w:eastAsia="標楷體" w:hAnsi="Times New Roman"/>
          <w:sz w:val="28"/>
          <w:szCs w:val="28"/>
        </w:rPr>
        <w:t>)</w:t>
      </w:r>
      <w:r w:rsidR="007E18EE" w:rsidRPr="008912DD">
        <w:rPr>
          <w:rFonts w:ascii="Times New Roman" w:eastAsia="標楷體" w:hAnsi="Times New Roman"/>
          <w:sz w:val="28"/>
          <w:szCs w:val="28"/>
        </w:rPr>
        <w:t>以上及</w:t>
      </w:r>
      <w:r w:rsidR="007E18EE" w:rsidRPr="008912DD">
        <w:rPr>
          <w:rFonts w:ascii="Times New Roman" w:eastAsia="標楷體" w:hAnsi="Times New Roman"/>
          <w:sz w:val="28"/>
          <w:szCs w:val="28"/>
        </w:rPr>
        <w:t>HPV16</w:t>
      </w:r>
      <w:r w:rsidR="007E18EE" w:rsidRPr="008912DD">
        <w:rPr>
          <w:rFonts w:ascii="Times New Roman" w:eastAsia="標楷體" w:hAnsi="Times New Roman"/>
          <w:sz w:val="28"/>
          <w:szCs w:val="28"/>
        </w:rPr>
        <w:t>、</w:t>
      </w:r>
      <w:r w:rsidR="007E18EE" w:rsidRPr="008912DD">
        <w:rPr>
          <w:rFonts w:ascii="Times New Roman" w:eastAsia="標楷體" w:hAnsi="Times New Roman"/>
          <w:sz w:val="28"/>
          <w:szCs w:val="28"/>
        </w:rPr>
        <w:t>18</w:t>
      </w:r>
      <w:r w:rsidR="007E18EE" w:rsidRPr="008912DD">
        <w:rPr>
          <w:rFonts w:ascii="Times New Roman" w:eastAsia="標楷體" w:hAnsi="Times New Roman"/>
          <w:sz w:val="28"/>
          <w:szCs w:val="28"/>
        </w:rPr>
        <w:t>型陽性病人，得進行陰道鏡檢查</w:t>
      </w:r>
      <w:r w:rsidR="007E18EE" w:rsidRPr="008912DD">
        <w:rPr>
          <w:rFonts w:ascii="Times New Roman" w:eastAsia="標楷體" w:hAnsi="Times New Roman"/>
          <w:sz w:val="28"/>
          <w:szCs w:val="28"/>
        </w:rPr>
        <w:t>(28028C)</w:t>
      </w:r>
      <w:r w:rsidR="007E18EE" w:rsidRPr="008912DD">
        <w:rPr>
          <w:rFonts w:ascii="Times New Roman" w:eastAsia="標楷體" w:hAnsi="Times New Roman"/>
          <w:sz w:val="28"/>
          <w:szCs w:val="28"/>
        </w:rPr>
        <w:t>，附加之子宮頸切片</w:t>
      </w:r>
      <w:r w:rsidR="007E18EE" w:rsidRPr="008912DD">
        <w:rPr>
          <w:rFonts w:ascii="Times New Roman" w:eastAsia="標楷體" w:hAnsi="Times New Roman"/>
          <w:sz w:val="28"/>
          <w:szCs w:val="28"/>
        </w:rPr>
        <w:t>(55001C)</w:t>
      </w:r>
      <w:r w:rsidR="007E18EE" w:rsidRPr="008912DD">
        <w:rPr>
          <w:rFonts w:ascii="Times New Roman" w:eastAsia="標楷體" w:hAnsi="Times New Roman"/>
          <w:sz w:val="28"/>
          <w:szCs w:val="28"/>
        </w:rPr>
        <w:t>及</w:t>
      </w:r>
      <w:r w:rsidR="007E18EE" w:rsidRPr="008912DD">
        <w:rPr>
          <w:rFonts w:ascii="Times New Roman" w:eastAsia="標楷體" w:hAnsi="Times New Roman"/>
          <w:sz w:val="28"/>
          <w:szCs w:val="28"/>
        </w:rPr>
        <w:t>ECC</w:t>
      </w:r>
      <w:r w:rsidR="007E18EE" w:rsidRPr="008912DD">
        <w:rPr>
          <w:rFonts w:ascii="Times New Roman" w:eastAsia="標楷體" w:hAnsi="Times New Roman"/>
          <w:sz w:val="28"/>
          <w:szCs w:val="28"/>
        </w:rPr>
        <w:t>子宮內管刮除術</w:t>
      </w:r>
      <w:r w:rsidR="007E18EE" w:rsidRPr="008912DD">
        <w:rPr>
          <w:rFonts w:ascii="Times New Roman" w:eastAsia="標楷體" w:hAnsi="Times New Roman"/>
          <w:sz w:val="28"/>
          <w:szCs w:val="28"/>
        </w:rPr>
        <w:t>(81031C)</w:t>
      </w:r>
      <w:r w:rsidR="007E18EE" w:rsidRPr="008912DD">
        <w:rPr>
          <w:rFonts w:ascii="Times New Roman" w:eastAsia="標楷體" w:hAnsi="Times New Roman"/>
          <w:sz w:val="28"/>
          <w:szCs w:val="28"/>
        </w:rPr>
        <w:t>得另行申報。</w:t>
      </w:r>
      <w:r w:rsidR="007E18EE" w:rsidRPr="008912DD">
        <w:rPr>
          <w:rFonts w:ascii="Times New Roman" w:eastAsia="標楷體" w:hAnsi="Times New Roman"/>
          <w:sz w:val="28"/>
          <w:szCs w:val="28"/>
        </w:rPr>
        <w:t>(104/1/1)(106/1/1) (</w:t>
      </w:r>
      <w:r w:rsidR="003C072F" w:rsidRPr="008912DD">
        <w:rPr>
          <w:rFonts w:ascii="Times New Roman" w:eastAsia="標楷體" w:hAnsi="Times New Roman"/>
          <w:sz w:val="28"/>
          <w:szCs w:val="28"/>
        </w:rPr>
        <w:t>109/5/1</w:t>
      </w:r>
      <w:r w:rsidR="007E18EE" w:rsidRPr="008912DD">
        <w:rPr>
          <w:rFonts w:ascii="Times New Roman" w:eastAsia="標楷體" w:hAnsi="Times New Roman"/>
          <w:sz w:val="28"/>
          <w:szCs w:val="28"/>
        </w:rPr>
        <w:t>)</w:t>
      </w:r>
    </w:p>
    <w:p w14:paraId="0B24B593"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200504030</w:t>
      </w:r>
      <w:r w:rsidRPr="008912DD">
        <w:rPr>
          <w:rFonts w:ascii="Times New Roman" w:eastAsia="標楷體" w:hAnsi="Times New Roman"/>
          <w:sz w:val="28"/>
          <w:szCs w:val="28"/>
        </w:rPr>
        <w:t>子宮頸楔狀切除術</w:t>
      </w:r>
      <w:r w:rsidRPr="008912DD">
        <w:rPr>
          <w:rFonts w:ascii="Times New Roman" w:eastAsia="標楷體" w:hAnsi="Times New Roman"/>
          <w:sz w:val="28"/>
          <w:szCs w:val="28"/>
        </w:rPr>
        <w:t>conization</w:t>
      </w:r>
      <w:r w:rsidRPr="008912DD">
        <w:rPr>
          <w:rFonts w:ascii="Times New Roman" w:eastAsia="標楷體" w:hAnsi="Times New Roman"/>
          <w:sz w:val="28"/>
          <w:szCs w:val="28"/>
        </w:rPr>
        <w:t>原則上不需住院，若需留院觀察時以一天為原則，病情特殊者須詳述理由。</w:t>
      </w:r>
      <w:r w:rsidRPr="008912DD">
        <w:rPr>
          <w:rFonts w:ascii="Times New Roman" w:eastAsia="標楷體" w:hAnsi="Times New Roman"/>
          <w:sz w:val="28"/>
          <w:szCs w:val="28"/>
        </w:rPr>
        <w:t>(</w:t>
      </w:r>
      <w:r w:rsidRPr="008912DD">
        <w:rPr>
          <w:rFonts w:ascii="Times New Roman" w:eastAsia="標楷體" w:hAnsi="Times New Roman"/>
          <w:sz w:val="28"/>
          <w:szCs w:val="28"/>
        </w:rPr>
        <w:t>不論住院天數均詳述理由</w:t>
      </w:r>
      <w:r w:rsidRPr="008912DD">
        <w:rPr>
          <w:rFonts w:ascii="Times New Roman" w:eastAsia="標楷體" w:hAnsi="Times New Roman"/>
          <w:sz w:val="28"/>
          <w:szCs w:val="28"/>
        </w:rPr>
        <w:t>) (102/3/1)</w:t>
      </w:r>
    </w:p>
    <w:p w14:paraId="1A566F11"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200504040</w:t>
      </w:r>
      <w:r w:rsidRPr="008912DD">
        <w:rPr>
          <w:rFonts w:ascii="Times New Roman" w:eastAsia="標楷體" w:hAnsi="Times New Roman"/>
          <w:sz w:val="28"/>
          <w:szCs w:val="28"/>
        </w:rPr>
        <w:t>施行息肉切除術及未懷孕之子宮刮除術者，須附病理報告。</w:t>
      </w:r>
      <w:r w:rsidRPr="008912DD">
        <w:rPr>
          <w:rFonts w:ascii="Times New Roman" w:eastAsia="標楷體" w:hAnsi="Times New Roman"/>
          <w:sz w:val="28"/>
          <w:szCs w:val="28"/>
        </w:rPr>
        <w:t>(106/1/1)</w:t>
      </w:r>
    </w:p>
    <w:p w14:paraId="00EFAE87"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0607323C" w14:textId="77777777" w:rsidR="00EA0F45" w:rsidRPr="008912DD" w:rsidRDefault="00EA0F45" w:rsidP="00AA0EEE">
      <w:pPr>
        <w:spacing w:beforeLines="50" w:before="202" w:line="52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200505</w:t>
      </w:r>
      <w:r w:rsidRPr="008912DD">
        <w:rPr>
          <w:rFonts w:ascii="Times New Roman" w:eastAsia="標楷體" w:hAnsi="Times New Roman"/>
          <w:b/>
          <w:sz w:val="28"/>
          <w:szCs w:val="28"/>
        </w:rPr>
        <w:t>婦科骨盆腔病狀診療</w:t>
      </w:r>
    </w:p>
    <w:p w14:paraId="5D1EDC52"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200505010</w:t>
      </w:r>
      <w:r w:rsidRPr="008912DD">
        <w:rPr>
          <w:rFonts w:ascii="Times New Roman" w:eastAsia="標楷體" w:hAnsi="Times New Roman"/>
          <w:sz w:val="28"/>
          <w:szCs w:val="28"/>
        </w:rPr>
        <w:t>骨盆腔檢查，病歷必須有記載骨盆腔檢查如下</w:t>
      </w:r>
    </w:p>
    <w:p w14:paraId="03F727C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200505010-01</w:t>
      </w:r>
      <w:r w:rsidRPr="008912DD">
        <w:rPr>
          <w:rFonts w:ascii="Times New Roman" w:eastAsia="標楷體" w:hAnsi="Times New Roman"/>
          <w:sz w:val="28"/>
          <w:szCs w:val="28"/>
        </w:rPr>
        <w:t>已有性經驗者，宜記載子宮、子宮附屬器、子宮頸、陰道、外陰部五項檢查之情形，至少也要記載其中之三項或以上有無病變或異常。</w:t>
      </w:r>
    </w:p>
    <w:p w14:paraId="3BBE3D7C"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200505010-02</w:t>
      </w:r>
      <w:r w:rsidRPr="008912DD">
        <w:rPr>
          <w:rFonts w:ascii="Times New Roman" w:eastAsia="標楷體" w:hAnsi="Times New Roman"/>
          <w:sz w:val="28"/>
          <w:szCs w:val="28"/>
        </w:rPr>
        <w:t>無性經驗者，宜記載陰道口、外陰部有無病變或異常。</w:t>
      </w:r>
      <w:r w:rsidRPr="008912DD">
        <w:rPr>
          <w:rFonts w:ascii="Times New Roman" w:eastAsia="標楷體" w:hAnsi="Times New Roman"/>
          <w:sz w:val="28"/>
          <w:szCs w:val="28"/>
        </w:rPr>
        <w:t>(102/3/1)</w:t>
      </w:r>
    </w:p>
    <w:p w14:paraId="0C49945E"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200505010-03</w:t>
      </w:r>
      <w:r w:rsidRPr="008912DD">
        <w:rPr>
          <w:rFonts w:ascii="Times New Roman" w:eastAsia="標楷體" w:hAnsi="Times New Roman"/>
          <w:sz w:val="28"/>
          <w:szCs w:val="28"/>
        </w:rPr>
        <w:t>陰道灌洗必須記載於病歷內。</w:t>
      </w:r>
      <w:r w:rsidRPr="008912DD">
        <w:rPr>
          <w:rFonts w:ascii="Times New Roman" w:eastAsia="標楷體" w:hAnsi="Times New Roman"/>
          <w:sz w:val="28"/>
          <w:szCs w:val="28"/>
        </w:rPr>
        <w:t>(100/1/1)</w:t>
      </w:r>
    </w:p>
    <w:p w14:paraId="7DCD9736" w14:textId="77777777" w:rsidR="00EA0F45" w:rsidRPr="008912DD" w:rsidRDefault="00EA0F45" w:rsidP="00AA0EEE">
      <w:pPr>
        <w:spacing w:beforeLines="50" w:before="202" w:line="52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200505022</w:t>
      </w:r>
      <w:r w:rsidRPr="008912DD">
        <w:rPr>
          <w:rFonts w:ascii="Times New Roman" w:eastAsia="標楷體" w:hAnsi="Times New Roman"/>
          <w:sz w:val="28"/>
          <w:szCs w:val="28"/>
        </w:rPr>
        <w:t>婦科腹腔鏡</w:t>
      </w:r>
    </w:p>
    <w:p w14:paraId="532EF43E"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200505022-01</w:t>
      </w:r>
      <w:r w:rsidRPr="008912DD">
        <w:rPr>
          <w:rFonts w:ascii="Times New Roman" w:eastAsia="標楷體" w:hAnsi="Times New Roman"/>
          <w:sz w:val="28"/>
          <w:szCs w:val="28"/>
        </w:rPr>
        <w:t>施行腹腔鏡檢查</w:t>
      </w:r>
      <w:r w:rsidRPr="008912DD">
        <w:rPr>
          <w:rFonts w:ascii="Times New Roman" w:eastAsia="標楷體" w:hAnsi="Times New Roman"/>
          <w:sz w:val="28"/>
          <w:szCs w:val="28"/>
        </w:rPr>
        <w:t>(28014C)</w:t>
      </w:r>
      <w:r w:rsidRPr="008912DD">
        <w:rPr>
          <w:rFonts w:ascii="Times New Roman" w:eastAsia="標楷體" w:hAnsi="Times New Roman"/>
          <w:sz w:val="28"/>
          <w:szCs w:val="28"/>
        </w:rPr>
        <w:t>原則不需住院，如因病需要住院，須於病歷詳細記載並詳細說明理由。</w:t>
      </w:r>
    </w:p>
    <w:p w14:paraId="4B5CD1A7"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200505022-02</w:t>
      </w:r>
      <w:r w:rsidRPr="008912DD">
        <w:rPr>
          <w:rFonts w:ascii="Times New Roman" w:eastAsia="標楷體" w:hAnsi="Times New Roman"/>
          <w:sz w:val="28"/>
          <w:szCs w:val="28"/>
        </w:rPr>
        <w:t>多囊性卵巢病人進行腹腔鏡卵巢鑽孔術應視為第二線治療。</w:t>
      </w:r>
      <w:r w:rsidRPr="008912DD">
        <w:rPr>
          <w:rFonts w:ascii="Times New Roman" w:eastAsia="標楷體" w:hAnsi="Times New Roman"/>
          <w:sz w:val="28"/>
          <w:szCs w:val="28"/>
        </w:rPr>
        <w:t>(106/8/1)</w:t>
      </w:r>
    </w:p>
    <w:p w14:paraId="42E3D96C"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200505022-03</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szCs w:val="28"/>
        </w:rPr>
        <w:t>80014C</w:t>
      </w:r>
      <w:r w:rsidRPr="008912DD">
        <w:rPr>
          <w:rFonts w:ascii="Times New Roman" w:eastAsia="標楷體" w:hAnsi="Times New Roman"/>
          <w:sz w:val="28"/>
          <w:szCs w:val="28"/>
        </w:rPr>
        <w:t>腹腔鏡手術，係針對傳統腹腔鏡下子宮內膜異位症電燒而設；至於電視腹腔鏡下施行各項婦科手術，於主管機關未明令公布前依各項手術費規定申報。</w:t>
      </w:r>
      <w:r w:rsidRPr="008912DD">
        <w:rPr>
          <w:rFonts w:ascii="Times New Roman" w:eastAsia="標楷體" w:hAnsi="Times New Roman"/>
          <w:sz w:val="28"/>
          <w:szCs w:val="28"/>
        </w:rPr>
        <w:t>(102/3/1)</w:t>
      </w:r>
    </w:p>
    <w:p w14:paraId="3A18D156" w14:textId="77777777" w:rsidR="00242331" w:rsidRPr="008912DD" w:rsidRDefault="00242331" w:rsidP="00242331">
      <w:pPr>
        <w:spacing w:beforeLines="50" w:before="202"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200505032</w:t>
      </w:r>
      <w:r w:rsidRPr="008912DD">
        <w:rPr>
          <w:rFonts w:ascii="Times New Roman" w:eastAsia="標楷體" w:hAnsi="Times New Roman"/>
          <w:sz w:val="28"/>
          <w:szCs w:val="28"/>
        </w:rPr>
        <w:t>尿路動力學檢查</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6523A68F"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200505032-01</w:t>
      </w:r>
      <w:r w:rsidRPr="008912DD">
        <w:rPr>
          <w:rFonts w:ascii="Times New Roman" w:eastAsia="標楷體" w:hAnsi="Times New Roman"/>
          <w:sz w:val="28"/>
          <w:szCs w:val="28"/>
        </w:rPr>
        <w:t>具下泌尿道功能症狀及障礙之病人</w:t>
      </w:r>
      <w:r w:rsidRPr="008912DD">
        <w:rPr>
          <w:rFonts w:ascii="Times New Roman" w:eastAsia="標楷體" w:hAnsi="Times New Roman"/>
          <w:sz w:val="28"/>
          <w:szCs w:val="28"/>
        </w:rPr>
        <w:t>(</w:t>
      </w:r>
      <w:r w:rsidRPr="008912DD">
        <w:rPr>
          <w:rFonts w:ascii="Times New Roman" w:eastAsia="標楷體" w:hAnsi="Times New Roman"/>
          <w:sz w:val="28"/>
          <w:szCs w:val="28"/>
        </w:rPr>
        <w:t>如尿失禁、頻尿、解尿困難、尿路外口阻塞、尿滯留等等</w:t>
      </w:r>
      <w:r w:rsidRPr="008912DD">
        <w:rPr>
          <w:rFonts w:ascii="Times New Roman" w:eastAsia="標楷體" w:hAnsi="Times New Roman"/>
          <w:sz w:val="28"/>
          <w:szCs w:val="28"/>
        </w:rPr>
        <w:t>)</w:t>
      </w:r>
      <w:r w:rsidRPr="008912DD">
        <w:rPr>
          <w:rFonts w:ascii="Times New Roman" w:eastAsia="標楷體" w:hAnsi="Times New Roman"/>
          <w:sz w:val="28"/>
          <w:szCs w:val="28"/>
        </w:rPr>
        <w:t>，得執行尿路動力學檢查及棉墊測試，請於病歷記載主客觀評估。</w:t>
      </w:r>
    </w:p>
    <w:p w14:paraId="23B99F62"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200505032-02</w:t>
      </w:r>
      <w:r w:rsidRPr="008912DD">
        <w:rPr>
          <w:rFonts w:ascii="Times New Roman" w:eastAsia="標楷體" w:hAnsi="Times New Roman"/>
          <w:sz w:val="28"/>
          <w:szCs w:val="28"/>
        </w:rPr>
        <w:t>骨盆器官脫垂，病人雖無相關主訴，但潛在有下泌尿道功能症狀及障礙之風險</w:t>
      </w:r>
      <w:r w:rsidRPr="008912DD">
        <w:rPr>
          <w:rFonts w:ascii="Times New Roman" w:eastAsia="標楷體" w:hAnsi="Times New Roman"/>
          <w:sz w:val="28"/>
          <w:szCs w:val="28"/>
        </w:rPr>
        <w:t>(</w:t>
      </w:r>
      <w:r w:rsidRPr="008912DD">
        <w:rPr>
          <w:rFonts w:ascii="Times New Roman" w:eastAsia="標楷體" w:hAnsi="Times New Roman"/>
          <w:sz w:val="28"/>
          <w:szCs w:val="28"/>
        </w:rPr>
        <w:t>如尿失禁、頻尿、解尿困難、尿路外口阻塞、尿滯留等等</w:t>
      </w:r>
      <w:r w:rsidRPr="008912DD">
        <w:rPr>
          <w:rFonts w:ascii="Times New Roman" w:eastAsia="標楷體" w:hAnsi="Times New Roman"/>
          <w:sz w:val="28"/>
          <w:szCs w:val="28"/>
        </w:rPr>
        <w:t>)</w:t>
      </w:r>
      <w:r w:rsidRPr="008912DD">
        <w:rPr>
          <w:rFonts w:ascii="Times New Roman" w:eastAsia="標楷體" w:hAnsi="Times New Roman"/>
          <w:sz w:val="28"/>
          <w:szCs w:val="28"/>
        </w:rPr>
        <w:t>，得於手術前執行尿路動力學檢查及棉墊測試，請於病歷記載主客觀評估。</w:t>
      </w:r>
    </w:p>
    <w:p w14:paraId="23242781"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p>
    <w:p w14:paraId="3D0C3C7B"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lastRenderedPageBreak/>
        <w:t>200505042</w:t>
      </w:r>
      <w:r w:rsidRPr="008912DD">
        <w:rPr>
          <w:rFonts w:ascii="Times New Roman" w:eastAsia="標楷體" w:hAnsi="Times New Roman"/>
          <w:sz w:val="28"/>
          <w:szCs w:val="28"/>
        </w:rPr>
        <w:t>尿失禁電刺激</w:t>
      </w:r>
      <w:r w:rsidR="009C290E" w:rsidRPr="008912DD">
        <w:rPr>
          <w:rFonts w:ascii="Times New Roman" w:eastAsia="標楷體" w:hAnsi="Times New Roman"/>
          <w:sz w:val="28"/>
          <w:szCs w:val="28"/>
        </w:rPr>
        <w:t>治療</w:t>
      </w:r>
      <w:r w:rsidR="009C290E" w:rsidRPr="008912DD">
        <w:rPr>
          <w:rFonts w:ascii="Times New Roman" w:eastAsia="標楷體" w:hAnsi="Times New Roman"/>
          <w:sz w:val="28"/>
          <w:szCs w:val="28"/>
        </w:rPr>
        <w:t>(47087C)(</w:t>
      </w:r>
      <w:r w:rsidR="00A20D4E" w:rsidRPr="008912DD">
        <w:rPr>
          <w:rFonts w:ascii="Times New Roman" w:eastAsia="標楷體" w:hAnsi="Times New Roman"/>
          <w:sz w:val="28"/>
          <w:szCs w:val="28"/>
        </w:rPr>
        <w:t>110/6/1</w:t>
      </w:r>
      <w:r w:rsidR="009C290E" w:rsidRPr="008912DD">
        <w:rPr>
          <w:rFonts w:ascii="Times New Roman" w:eastAsia="標楷體" w:hAnsi="Times New Roman"/>
          <w:sz w:val="28"/>
          <w:szCs w:val="28"/>
        </w:rPr>
        <w:t>)</w:t>
      </w:r>
    </w:p>
    <w:p w14:paraId="19791281"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200505042-01</w:t>
      </w:r>
      <w:r w:rsidRPr="008912DD">
        <w:rPr>
          <w:rFonts w:ascii="Times New Roman" w:eastAsia="標楷體" w:hAnsi="Times New Roman"/>
          <w:sz w:val="28"/>
          <w:szCs w:val="28"/>
        </w:rPr>
        <w:t>尿失禁電刺激治療需經診斷為尿失禁後，方可採行。並應依「棉墊試驗</w:t>
      </w:r>
      <w:r w:rsidRPr="008912DD">
        <w:rPr>
          <w:rFonts w:ascii="Times New Roman" w:eastAsia="標楷體" w:hAnsi="Times New Roman"/>
          <w:sz w:val="28"/>
          <w:szCs w:val="28"/>
        </w:rPr>
        <w:t>(30519C)</w:t>
      </w:r>
      <w:r w:rsidRPr="008912DD">
        <w:rPr>
          <w:rFonts w:ascii="Times New Roman" w:eastAsia="標楷體" w:hAnsi="Times New Roman"/>
          <w:sz w:val="28"/>
          <w:szCs w:val="28"/>
        </w:rPr>
        <w:t>」、「壓力尿流速圖</w:t>
      </w:r>
      <w:r w:rsidRPr="008912DD">
        <w:rPr>
          <w:rFonts w:ascii="Times New Roman" w:eastAsia="標楷體" w:hAnsi="Times New Roman"/>
          <w:sz w:val="28"/>
          <w:szCs w:val="28"/>
        </w:rPr>
        <w:t>(21011C)</w:t>
      </w:r>
      <w:r w:rsidRPr="008912DD">
        <w:rPr>
          <w:rFonts w:ascii="Times New Roman" w:eastAsia="標楷體" w:hAnsi="Times New Roman"/>
          <w:sz w:val="28"/>
          <w:szCs w:val="28"/>
        </w:rPr>
        <w:t>」或「錄影尿流動力學</w:t>
      </w:r>
      <w:r w:rsidRPr="008912DD">
        <w:rPr>
          <w:rFonts w:ascii="Times New Roman" w:eastAsia="標楷體" w:hAnsi="Times New Roman"/>
          <w:sz w:val="28"/>
          <w:szCs w:val="28"/>
        </w:rPr>
        <w:t>(21006B</w:t>
      </w:r>
      <w:r w:rsidRPr="008912DD">
        <w:rPr>
          <w:rFonts w:ascii="Times New Roman" w:eastAsia="標楷體" w:hAnsi="Times New Roman"/>
          <w:sz w:val="28"/>
          <w:szCs w:val="28"/>
        </w:rPr>
        <w:t>）」等檢查項目為診斷依據，並檢附檢查結果。</w:t>
      </w:r>
    </w:p>
    <w:p w14:paraId="54C78DD8"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200505042-02</w:t>
      </w:r>
      <w:r w:rsidRPr="008912DD">
        <w:rPr>
          <w:rFonts w:ascii="Times New Roman" w:eastAsia="標楷體" w:hAnsi="Times New Roman"/>
          <w:sz w:val="28"/>
          <w:szCs w:val="28"/>
        </w:rPr>
        <w:t>本項治療每週進行兩次，每月以六至八次為原則，三個月療程後，需進行療效評估。</w:t>
      </w:r>
    </w:p>
    <w:p w14:paraId="06996D0A" w14:textId="77777777" w:rsidR="00EA0F45" w:rsidRPr="008912DD" w:rsidRDefault="00EA0F45" w:rsidP="00AA0EEE">
      <w:pPr>
        <w:widowControl/>
        <w:suppressAutoHyphens w:val="0"/>
        <w:spacing w:line="240" w:lineRule="auto"/>
        <w:jc w:val="both"/>
        <w:rPr>
          <w:rFonts w:ascii="Times New Roman" w:hAnsi="Times New Roman"/>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200507</w:t>
      </w:r>
      <w:r w:rsidRPr="008912DD">
        <w:rPr>
          <w:rFonts w:ascii="Times New Roman" w:eastAsia="標楷體" w:hAnsi="Times New Roman"/>
          <w:b/>
          <w:sz w:val="28"/>
          <w:szCs w:val="28"/>
        </w:rPr>
        <w:t>產科流產診療</w:t>
      </w:r>
    </w:p>
    <w:p w14:paraId="46F8DCBE"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200507010</w:t>
      </w:r>
      <w:r w:rsidRPr="008912DD">
        <w:rPr>
          <w:rFonts w:ascii="Times New Roman" w:eastAsia="標楷體" w:hAnsi="Times New Roman"/>
          <w:sz w:val="28"/>
          <w:szCs w:val="28"/>
        </w:rPr>
        <w:t>執行人工流產之條件：</w:t>
      </w:r>
    </w:p>
    <w:p w14:paraId="54394322"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200507010-01</w:t>
      </w:r>
      <w:r w:rsidRPr="008912DD">
        <w:rPr>
          <w:rFonts w:ascii="Times New Roman" w:eastAsia="標楷體" w:hAnsi="Times New Roman"/>
          <w:sz w:val="28"/>
          <w:szCs w:val="28"/>
        </w:rPr>
        <w:t>非治療需要之人工流產係指下列項目以外之人工流產。</w:t>
      </w:r>
    </w:p>
    <w:p w14:paraId="33D14E96" w14:textId="77777777" w:rsidR="00EA0F45" w:rsidRPr="008912DD" w:rsidRDefault="00EA0F45" w:rsidP="00AA0EEE">
      <w:pPr>
        <w:spacing w:line="520" w:lineRule="exact"/>
        <w:ind w:left="1982" w:hangingChars="708" w:hanging="1982"/>
        <w:jc w:val="both"/>
        <w:rPr>
          <w:rFonts w:ascii="Times New Roman" w:eastAsia="標楷體" w:hAnsi="Times New Roman"/>
          <w:sz w:val="28"/>
          <w:szCs w:val="28"/>
        </w:rPr>
      </w:pPr>
      <w:r w:rsidRPr="008912DD">
        <w:rPr>
          <w:rFonts w:ascii="Times New Roman" w:eastAsia="標楷體" w:hAnsi="Times New Roman"/>
          <w:sz w:val="28"/>
          <w:szCs w:val="28"/>
        </w:rPr>
        <w:t>200507010-01-01</w:t>
      </w:r>
      <w:r w:rsidRPr="008912DD">
        <w:rPr>
          <w:rFonts w:ascii="Times New Roman" w:eastAsia="標楷體" w:hAnsi="Times New Roman"/>
          <w:sz w:val="28"/>
          <w:szCs w:val="28"/>
        </w:rPr>
        <w:t>本人或其配偶患有礙優生之遺傳性、傳染性疾病或精神疾病者。</w:t>
      </w:r>
    </w:p>
    <w:p w14:paraId="7FC0A528" w14:textId="77777777" w:rsidR="00EA0F45" w:rsidRPr="008912DD" w:rsidRDefault="00EA0F45" w:rsidP="00AA0EEE">
      <w:pPr>
        <w:spacing w:line="520" w:lineRule="exact"/>
        <w:ind w:left="1982" w:hangingChars="708" w:hanging="1982"/>
        <w:jc w:val="both"/>
        <w:rPr>
          <w:rFonts w:ascii="Times New Roman" w:eastAsia="標楷體" w:hAnsi="Times New Roman"/>
          <w:sz w:val="28"/>
          <w:szCs w:val="28"/>
        </w:rPr>
      </w:pPr>
      <w:r w:rsidRPr="008912DD">
        <w:rPr>
          <w:rFonts w:ascii="Times New Roman" w:eastAsia="標楷體" w:hAnsi="Times New Roman"/>
          <w:sz w:val="28"/>
          <w:szCs w:val="28"/>
        </w:rPr>
        <w:t>200507010-01-02</w:t>
      </w:r>
      <w:r w:rsidRPr="008912DD">
        <w:rPr>
          <w:rFonts w:ascii="Times New Roman" w:eastAsia="標楷體" w:hAnsi="Times New Roman"/>
          <w:sz w:val="28"/>
          <w:szCs w:val="28"/>
        </w:rPr>
        <w:t>本人或其配偶之四等親以內之血親患有礙優生之遺傳性疾病。</w:t>
      </w:r>
    </w:p>
    <w:p w14:paraId="1C8CF97A" w14:textId="77777777" w:rsidR="00EA0F45" w:rsidRPr="008912DD" w:rsidRDefault="00EA0F45" w:rsidP="00AA0EEE">
      <w:pPr>
        <w:spacing w:line="520" w:lineRule="exact"/>
        <w:ind w:left="1982" w:hangingChars="708" w:hanging="1982"/>
        <w:jc w:val="both"/>
        <w:rPr>
          <w:rFonts w:ascii="Times New Roman" w:eastAsia="標楷體" w:hAnsi="Times New Roman"/>
          <w:sz w:val="28"/>
          <w:szCs w:val="28"/>
        </w:rPr>
      </w:pPr>
      <w:r w:rsidRPr="008912DD">
        <w:rPr>
          <w:rFonts w:ascii="Times New Roman" w:eastAsia="標楷體" w:hAnsi="Times New Roman"/>
          <w:sz w:val="28"/>
          <w:szCs w:val="28"/>
        </w:rPr>
        <w:t>200507010-01-03</w:t>
      </w:r>
      <w:r w:rsidRPr="008912DD">
        <w:rPr>
          <w:rFonts w:ascii="Times New Roman" w:eastAsia="標楷體" w:hAnsi="Times New Roman"/>
          <w:sz w:val="28"/>
          <w:szCs w:val="28"/>
        </w:rPr>
        <w:t>有醫學上之理由，足以認定懷孕或分娩有招致生命危險或危害身體或精神健康者。</w:t>
      </w:r>
    </w:p>
    <w:p w14:paraId="674B803B"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200507010-01-04</w:t>
      </w:r>
      <w:r w:rsidRPr="008912DD">
        <w:rPr>
          <w:rFonts w:ascii="Times New Roman" w:eastAsia="標楷體" w:hAnsi="Times New Roman"/>
          <w:sz w:val="28"/>
          <w:szCs w:val="28"/>
        </w:rPr>
        <w:t>有醫學上之理由，足以認定胎兒有畸形發育之虞者。</w:t>
      </w:r>
    </w:p>
    <w:p w14:paraId="56833924"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200507010-01-05</w:t>
      </w:r>
      <w:r w:rsidRPr="008912DD">
        <w:rPr>
          <w:rFonts w:ascii="Times New Roman" w:eastAsia="標楷體" w:hAnsi="Times New Roman"/>
          <w:sz w:val="28"/>
          <w:szCs w:val="28"/>
        </w:rPr>
        <w:t>不完全性流產、不可避免之流產、死胎流產等病態性流產。</w:t>
      </w:r>
    </w:p>
    <w:p w14:paraId="0333EE87"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200507010-02</w:t>
      </w:r>
      <w:r w:rsidRPr="008912DD">
        <w:rPr>
          <w:rFonts w:ascii="Times New Roman" w:eastAsia="標楷體" w:hAnsi="Times New Roman"/>
          <w:sz w:val="28"/>
          <w:szCs w:val="28"/>
        </w:rPr>
        <w:t>非治療需要人工流產之醫療費用，全民健康保險不給付。施行治療性人工流產後，有特殊情況需住院者，請詳細說明理由。</w:t>
      </w:r>
    </w:p>
    <w:p w14:paraId="7A52595A"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200507020</w:t>
      </w:r>
      <w:r w:rsidRPr="008912DD">
        <w:rPr>
          <w:rFonts w:ascii="Times New Roman" w:eastAsia="標楷體" w:hAnsi="Times New Roman"/>
          <w:sz w:val="28"/>
          <w:szCs w:val="28"/>
        </w:rPr>
        <w:t>先兆性流產原則上不需住院，如門診治療無效，需住院時必須充分說明理由。</w:t>
      </w:r>
    </w:p>
    <w:p w14:paraId="443AC743"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200507030</w:t>
      </w:r>
      <w:r w:rsidRPr="008912DD">
        <w:rPr>
          <w:rFonts w:ascii="Times New Roman" w:eastAsia="標楷體" w:hAnsi="Times New Roman"/>
          <w:sz w:val="28"/>
          <w:szCs w:val="28"/>
        </w:rPr>
        <w:t>妊娠十二週前之流產及手術，原則上不需住院；如病情特殊需住院者，在申報醫療費用時，應詳細說明理由。</w:t>
      </w:r>
    </w:p>
    <w:p w14:paraId="1DFB1F99"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200507040</w:t>
      </w:r>
      <w:r w:rsidRPr="008912DD">
        <w:rPr>
          <w:rFonts w:ascii="Times New Roman" w:eastAsia="標楷體" w:hAnsi="Times New Roman"/>
          <w:sz w:val="28"/>
          <w:szCs w:val="28"/>
        </w:rPr>
        <w:t>治療性流產手術審查原則</w:t>
      </w:r>
    </w:p>
    <w:p w14:paraId="45F7E448"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200507040-01</w:t>
      </w:r>
      <w:r w:rsidRPr="008912DD">
        <w:rPr>
          <w:rFonts w:ascii="Times New Roman" w:eastAsia="標楷體" w:hAnsi="Times New Roman"/>
          <w:sz w:val="28"/>
          <w:szCs w:val="28"/>
        </w:rPr>
        <w:t>無任何徵候或症狀，又無病歷記載或超音波報告，不應施行子宮頸擴張刮除術</w:t>
      </w:r>
      <w:r w:rsidRPr="008912DD">
        <w:rPr>
          <w:rFonts w:ascii="Times New Roman" w:eastAsia="標楷體" w:hAnsi="Times New Roman"/>
          <w:sz w:val="28"/>
          <w:szCs w:val="28"/>
        </w:rPr>
        <w:t>(D&amp;C)</w:t>
      </w:r>
      <w:r w:rsidRPr="008912DD">
        <w:rPr>
          <w:rFonts w:ascii="Times New Roman" w:eastAsia="標楷體" w:hAnsi="Times New Roman"/>
          <w:sz w:val="28"/>
          <w:szCs w:val="28"/>
        </w:rPr>
        <w:t>手術。</w:t>
      </w:r>
    </w:p>
    <w:p w14:paraId="51FD84BB"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200507040-02</w:t>
      </w:r>
      <w:r w:rsidRPr="008912DD">
        <w:rPr>
          <w:rFonts w:ascii="Times New Roman" w:eastAsia="標楷體" w:hAnsi="Times New Roman"/>
          <w:sz w:val="28"/>
          <w:szCs w:val="28"/>
        </w:rPr>
        <w:t>住院安胎失敗者，可施行子宮頸擴張刮除術</w:t>
      </w:r>
      <w:r w:rsidRPr="008912DD">
        <w:rPr>
          <w:rFonts w:ascii="Times New Roman" w:eastAsia="標楷體" w:hAnsi="Times New Roman"/>
          <w:sz w:val="28"/>
          <w:szCs w:val="28"/>
        </w:rPr>
        <w:t>(D&amp;C)</w:t>
      </w:r>
      <w:r w:rsidRPr="008912DD">
        <w:rPr>
          <w:rFonts w:ascii="Times New Roman" w:eastAsia="標楷體" w:hAnsi="Times New Roman"/>
          <w:sz w:val="28"/>
          <w:szCs w:val="28"/>
        </w:rPr>
        <w:t>手術。</w:t>
      </w:r>
    </w:p>
    <w:p w14:paraId="05D9ED54"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200507040-03</w:t>
      </w:r>
      <w:r w:rsidRPr="008912DD">
        <w:rPr>
          <w:rFonts w:ascii="Times New Roman" w:eastAsia="標楷體" w:hAnsi="Times New Roman"/>
          <w:sz w:val="28"/>
          <w:szCs w:val="28"/>
        </w:rPr>
        <w:t>子宮頸擴張刮除手術，申報「急診」時，須符合全民健康保險醫療服務給付項目及支付標準表中急診定義及急診部分審查原則及注意事項之規定。</w:t>
      </w:r>
      <w:r w:rsidRPr="008912DD">
        <w:rPr>
          <w:rFonts w:ascii="Times New Roman" w:eastAsia="標楷體" w:hAnsi="Times New Roman"/>
          <w:sz w:val="28"/>
          <w:szCs w:val="28"/>
        </w:rPr>
        <w:t>(102/3/1)</w:t>
      </w:r>
      <w:r w:rsidRPr="008912DD">
        <w:rPr>
          <w:rFonts w:ascii="Times New Roman" w:eastAsia="標楷體" w:hAnsi="Times New Roman"/>
          <w:sz w:val="28"/>
          <w:szCs w:val="28"/>
        </w:rPr>
        <w:t>。</w:t>
      </w:r>
    </w:p>
    <w:p w14:paraId="14725881"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200507040-04</w:t>
      </w:r>
      <w:r w:rsidRPr="008912DD">
        <w:rPr>
          <w:rFonts w:ascii="Times New Roman" w:eastAsia="標楷體" w:hAnsi="Times New Roman"/>
          <w:sz w:val="28"/>
          <w:szCs w:val="28"/>
        </w:rPr>
        <w:t>須附病理報告。</w:t>
      </w:r>
      <w:r w:rsidRPr="008912DD">
        <w:rPr>
          <w:rFonts w:ascii="Times New Roman" w:eastAsia="標楷體" w:hAnsi="Times New Roman"/>
          <w:sz w:val="28"/>
          <w:szCs w:val="28"/>
        </w:rPr>
        <w:t>(106/1/1)</w:t>
      </w:r>
    </w:p>
    <w:p w14:paraId="01BA0E0E"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59B9E39C" w14:textId="77777777" w:rsidR="00EA0F45" w:rsidRPr="008912DD" w:rsidRDefault="00EA0F45" w:rsidP="00AA0EEE">
      <w:pPr>
        <w:spacing w:beforeLines="50" w:before="202"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200508</w:t>
      </w:r>
      <w:r w:rsidRPr="008912DD">
        <w:rPr>
          <w:rFonts w:ascii="Times New Roman" w:eastAsia="標楷體" w:hAnsi="Times New Roman"/>
          <w:b/>
          <w:sz w:val="28"/>
          <w:szCs w:val="28"/>
        </w:rPr>
        <w:t>產科早產診療</w:t>
      </w:r>
    </w:p>
    <w:p w14:paraId="4B5DBE2D" w14:textId="77777777" w:rsidR="00EA0F45" w:rsidRPr="008912DD" w:rsidRDefault="00EA0F45" w:rsidP="00AA0EEE">
      <w:pPr>
        <w:spacing w:line="520" w:lineRule="exact"/>
        <w:ind w:left="1274" w:hangingChars="455" w:hanging="1274"/>
        <w:jc w:val="both"/>
        <w:rPr>
          <w:rFonts w:ascii="Times New Roman" w:eastAsia="標楷體" w:hAnsi="Times New Roman"/>
          <w:b/>
          <w:sz w:val="28"/>
          <w:szCs w:val="28"/>
        </w:rPr>
      </w:pPr>
      <w:r w:rsidRPr="008912DD">
        <w:rPr>
          <w:rFonts w:ascii="Times New Roman" w:eastAsia="標楷體" w:hAnsi="Times New Roman"/>
          <w:sz w:val="28"/>
          <w:szCs w:val="28"/>
        </w:rPr>
        <w:t>200508010</w:t>
      </w:r>
      <w:r w:rsidRPr="008912DD">
        <w:rPr>
          <w:rFonts w:ascii="Times New Roman" w:eastAsia="標楷體" w:hAnsi="Times New Roman"/>
          <w:sz w:val="28"/>
          <w:szCs w:val="28"/>
        </w:rPr>
        <w:t>有早產之虞須以宮縮緩解劑注射治療者，可收容住院，需檢附胎心音監視報告或有病歷記載臨床症狀，例如：出血、宮縮、子宮頸變化、破水</w:t>
      </w:r>
      <w:r w:rsidRPr="008912DD">
        <w:rPr>
          <w:rFonts w:ascii="Times New Roman" w:eastAsia="標楷體" w:hAnsi="Times New Roman"/>
          <w:sz w:val="28"/>
          <w:szCs w:val="28"/>
        </w:rPr>
        <w:t>…</w:t>
      </w:r>
      <w:r w:rsidRPr="008912DD">
        <w:rPr>
          <w:rFonts w:ascii="Times New Roman" w:eastAsia="標楷體" w:hAnsi="Times New Roman"/>
          <w:sz w:val="28"/>
          <w:szCs w:val="28"/>
        </w:rPr>
        <w:t>等。</w:t>
      </w:r>
      <w:r w:rsidRPr="008912DD">
        <w:rPr>
          <w:rFonts w:ascii="Times New Roman" w:eastAsia="標楷體" w:hAnsi="Times New Roman"/>
          <w:sz w:val="28"/>
          <w:szCs w:val="28"/>
        </w:rPr>
        <w:t>(106/8/1)</w:t>
      </w:r>
    </w:p>
    <w:p w14:paraId="6655A168"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7E1E038B" w14:textId="77777777" w:rsidR="00EA0F45" w:rsidRPr="008912DD" w:rsidRDefault="00EA0F45" w:rsidP="00AA0EEE">
      <w:pPr>
        <w:spacing w:beforeLines="50" w:before="202" w:line="520" w:lineRule="exact"/>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200509</w:t>
      </w:r>
      <w:r w:rsidRPr="008912DD">
        <w:rPr>
          <w:rFonts w:ascii="Times New Roman" w:eastAsia="標楷體" w:hAnsi="Times New Roman"/>
          <w:b/>
          <w:sz w:val="28"/>
          <w:szCs w:val="28"/>
        </w:rPr>
        <w:t>產科產前檢查</w:t>
      </w:r>
    </w:p>
    <w:p w14:paraId="607AF9DC"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200509012</w:t>
      </w:r>
      <w:r w:rsidRPr="008912DD">
        <w:rPr>
          <w:rFonts w:ascii="Times New Roman" w:eastAsia="標楷體" w:hAnsi="Times New Roman"/>
          <w:sz w:val="28"/>
          <w:szCs w:val="28"/>
        </w:rPr>
        <w:t>胎心音監視檢查</w:t>
      </w:r>
    </w:p>
    <w:p w14:paraId="68D04B41"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200509012-01</w:t>
      </w:r>
      <w:r w:rsidRPr="008912DD">
        <w:rPr>
          <w:rFonts w:ascii="Times New Roman" w:eastAsia="標楷體" w:hAnsi="Times New Roman"/>
          <w:sz w:val="28"/>
          <w:szCs w:val="28"/>
        </w:rPr>
        <w:t>施行胎心音監視檢查</w:t>
      </w:r>
      <w:r w:rsidRPr="008912DD">
        <w:rPr>
          <w:rFonts w:ascii="Times New Roman" w:eastAsia="標楷體" w:hAnsi="Times New Roman"/>
          <w:sz w:val="28"/>
          <w:szCs w:val="28"/>
        </w:rPr>
        <w:t>(18013C</w:t>
      </w:r>
      <w:r w:rsidRPr="008912DD">
        <w:rPr>
          <w:rFonts w:ascii="Times New Roman" w:eastAsia="標楷體" w:hAnsi="Times New Roman"/>
          <w:sz w:val="28"/>
          <w:szCs w:val="28"/>
        </w:rPr>
        <w:t>、</w:t>
      </w:r>
      <w:r w:rsidRPr="008912DD">
        <w:rPr>
          <w:rFonts w:ascii="Times New Roman" w:eastAsia="標楷體" w:hAnsi="Times New Roman"/>
          <w:sz w:val="28"/>
          <w:szCs w:val="28"/>
        </w:rPr>
        <w:t>18014C)</w:t>
      </w:r>
      <w:r w:rsidRPr="008912DD">
        <w:rPr>
          <w:rFonts w:ascii="Times New Roman" w:eastAsia="標楷體" w:hAnsi="Times New Roman"/>
          <w:sz w:val="28"/>
          <w:szCs w:val="28"/>
        </w:rPr>
        <w:t>，需符合下列任一病狀：高危險妊娠之產前檢查、懷疑子宮有早期收縮、治療性引產之子宮收縮監測。</w:t>
      </w:r>
    </w:p>
    <w:p w14:paraId="19E3F0C1"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200509012-02</w:t>
      </w:r>
      <w:r w:rsidRPr="008912DD">
        <w:rPr>
          <w:rFonts w:ascii="Times New Roman" w:eastAsia="標楷體" w:hAnsi="Times New Roman"/>
          <w:sz w:val="28"/>
          <w:szCs w:val="28"/>
        </w:rPr>
        <w:t>一日累積監視超過六小時者仍以六小時計，且不可與</w:t>
      </w:r>
      <w:r w:rsidRPr="008912DD">
        <w:rPr>
          <w:rFonts w:ascii="Times New Roman" w:eastAsia="標楷體" w:hAnsi="Times New Roman"/>
          <w:sz w:val="28"/>
          <w:szCs w:val="28"/>
        </w:rPr>
        <w:t>18035B</w:t>
      </w:r>
      <w:r w:rsidRPr="008912DD">
        <w:rPr>
          <w:rFonts w:ascii="Times New Roman" w:eastAsia="標楷體" w:hAnsi="Times New Roman"/>
          <w:sz w:val="28"/>
          <w:szCs w:val="28"/>
        </w:rPr>
        <w:t>併同申報。</w:t>
      </w:r>
    </w:p>
    <w:p w14:paraId="5897E46B"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200509012-03</w:t>
      </w:r>
      <w:r w:rsidRPr="008912DD">
        <w:rPr>
          <w:rFonts w:ascii="Times New Roman" w:eastAsia="標楷體" w:hAnsi="Times New Roman"/>
          <w:sz w:val="28"/>
          <w:szCs w:val="28"/>
        </w:rPr>
        <w:t>送審時請檢附胎心音監視報告。</w:t>
      </w:r>
    </w:p>
    <w:p w14:paraId="5622C193"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200509020</w:t>
      </w:r>
      <w:r w:rsidRPr="008912DD">
        <w:rPr>
          <w:rFonts w:ascii="Times New Roman" w:eastAsia="標楷體" w:hAnsi="Times New Roman"/>
          <w:sz w:val="28"/>
          <w:szCs w:val="28"/>
        </w:rPr>
        <w:t>產檢執行超音波檢查之原則</w:t>
      </w:r>
    </w:p>
    <w:p w14:paraId="0E69030A"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200509020-01</w:t>
      </w:r>
      <w:r w:rsidRPr="008912DD">
        <w:rPr>
          <w:rFonts w:ascii="Times New Roman" w:eastAsia="標楷體" w:hAnsi="Times New Roman"/>
          <w:sz w:val="28"/>
          <w:szCs w:val="28"/>
        </w:rPr>
        <w:t>若因疾病必需施行超音波檢查，不應以產檢項目申報。</w:t>
      </w:r>
    </w:p>
    <w:p w14:paraId="6DA659EA"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200509020-02</w:t>
      </w:r>
      <w:r w:rsidRPr="008912DD">
        <w:rPr>
          <w:rFonts w:ascii="Times New Roman" w:eastAsia="標楷體" w:hAnsi="Times New Roman"/>
          <w:sz w:val="28"/>
          <w:szCs w:val="28"/>
        </w:rPr>
        <w:t>產檢合併疾病申報時，需有適應症。</w:t>
      </w:r>
    </w:p>
    <w:p w14:paraId="21D46A8F"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200509020-03</w:t>
      </w:r>
      <w:r w:rsidRPr="008912DD">
        <w:rPr>
          <w:rFonts w:ascii="Times New Roman" w:eastAsia="標楷體" w:hAnsi="Times New Roman"/>
          <w:sz w:val="28"/>
          <w:szCs w:val="28"/>
        </w:rPr>
        <w:t>抽審案件必須附上清晰之超音波照片並加註日期及正式報告。</w:t>
      </w:r>
      <w:r w:rsidRPr="008912DD">
        <w:rPr>
          <w:rFonts w:ascii="Times New Roman" w:eastAsia="標楷體" w:hAnsi="Times New Roman"/>
          <w:sz w:val="28"/>
          <w:szCs w:val="28"/>
        </w:rPr>
        <w:t>(106/1/1)</w:t>
      </w:r>
    </w:p>
    <w:p w14:paraId="6D08AFDC" w14:textId="77777777" w:rsidR="00EA0F45" w:rsidRPr="008912DD" w:rsidRDefault="009A15AA"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w:t>
      </w:r>
      <w:r w:rsidR="00EA0F45" w:rsidRPr="008912DD">
        <w:rPr>
          <w:rFonts w:ascii="Times New Roman" w:eastAsia="標楷體" w:hAnsi="Times New Roman"/>
          <w:sz w:val="28"/>
          <w:szCs w:val="28"/>
        </w:rPr>
        <w:t>00509030</w:t>
      </w:r>
      <w:r w:rsidR="00EA0F45" w:rsidRPr="008912DD">
        <w:rPr>
          <w:rFonts w:ascii="Times New Roman" w:eastAsia="標楷體" w:hAnsi="Times New Roman"/>
          <w:sz w:val="28"/>
          <w:szCs w:val="28"/>
        </w:rPr>
        <w:t>門診實施胎兒監視</w:t>
      </w:r>
      <w:r w:rsidR="00EA0F45" w:rsidRPr="008912DD">
        <w:rPr>
          <w:rFonts w:ascii="Times New Roman" w:eastAsia="標楷體" w:hAnsi="Times New Roman"/>
          <w:sz w:val="28"/>
          <w:szCs w:val="28"/>
        </w:rPr>
        <w:t>( NST )</w:t>
      </w:r>
      <w:r w:rsidR="00EA0F45" w:rsidRPr="008912DD">
        <w:rPr>
          <w:rFonts w:ascii="Times New Roman" w:eastAsia="標楷體" w:hAnsi="Times New Roman"/>
          <w:sz w:val="28"/>
          <w:szCs w:val="28"/>
        </w:rPr>
        <w:t>追蹤胎兒健康時需有適應症才可申報。</w:t>
      </w:r>
      <w:r w:rsidR="00EA0F45" w:rsidRPr="008912DD">
        <w:rPr>
          <w:rFonts w:ascii="Times New Roman" w:eastAsia="標楷體" w:hAnsi="Times New Roman"/>
          <w:sz w:val="28"/>
          <w:szCs w:val="28"/>
        </w:rPr>
        <w:t>(97/5/1)</w:t>
      </w:r>
    </w:p>
    <w:p w14:paraId="014F88CE" w14:textId="77777777" w:rsidR="00EA0F45" w:rsidRPr="008912DD" w:rsidRDefault="009A15AA"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w:t>
      </w:r>
      <w:r w:rsidR="00EA0F45" w:rsidRPr="008912DD">
        <w:rPr>
          <w:rFonts w:ascii="Times New Roman" w:eastAsia="標楷體" w:hAnsi="Times New Roman"/>
          <w:sz w:val="28"/>
          <w:szCs w:val="28"/>
        </w:rPr>
        <w:t>00509040</w:t>
      </w:r>
      <w:r w:rsidR="00EA0F45" w:rsidRPr="008912DD">
        <w:rPr>
          <w:rFonts w:ascii="Times New Roman" w:eastAsia="標楷體" w:hAnsi="Times New Roman"/>
          <w:sz w:val="28"/>
          <w:szCs w:val="28"/>
        </w:rPr>
        <w:t>妊娠劇吐症住院，原則上需附有</w:t>
      </w:r>
      <w:r w:rsidR="00EA0F45" w:rsidRPr="008912DD">
        <w:rPr>
          <w:rFonts w:ascii="Times New Roman" w:eastAsia="標楷體" w:hAnsi="Times New Roman"/>
          <w:sz w:val="28"/>
          <w:szCs w:val="28"/>
        </w:rPr>
        <w:t>urine acetone</w:t>
      </w:r>
      <w:r w:rsidR="00EA0F45" w:rsidRPr="008912DD">
        <w:rPr>
          <w:rFonts w:ascii="Times New Roman" w:eastAsia="標楷體" w:hAnsi="Times New Roman"/>
          <w:sz w:val="28"/>
          <w:szCs w:val="28"/>
        </w:rPr>
        <w:t>陽性反應或血中電解質不平衡之報告。</w:t>
      </w:r>
    </w:p>
    <w:p w14:paraId="6340004E"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29589664" w14:textId="77777777" w:rsidR="00EA0F45" w:rsidRPr="008912DD" w:rsidRDefault="00EA0F45" w:rsidP="00AA0EEE">
      <w:pPr>
        <w:spacing w:beforeLines="50" w:before="202" w:line="520" w:lineRule="exact"/>
        <w:ind w:left="1401" w:hangingChars="500" w:hanging="1401"/>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200510</w:t>
      </w:r>
      <w:r w:rsidRPr="008912DD">
        <w:rPr>
          <w:rFonts w:ascii="Times New Roman" w:eastAsia="標楷體" w:hAnsi="Times New Roman"/>
          <w:b/>
          <w:sz w:val="28"/>
          <w:szCs w:val="28"/>
        </w:rPr>
        <w:t>產科生產前後檢查</w:t>
      </w:r>
    </w:p>
    <w:p w14:paraId="468E4867"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200510010</w:t>
      </w:r>
      <w:r w:rsidRPr="008912DD">
        <w:rPr>
          <w:rFonts w:ascii="Times New Roman" w:eastAsia="標楷體" w:hAnsi="Times New Roman"/>
          <w:sz w:val="28"/>
          <w:szCs w:val="28"/>
        </w:rPr>
        <w:t>驗孕及產後檢查屬本保險給付範圍。</w:t>
      </w:r>
    </w:p>
    <w:p w14:paraId="5B7C7B99"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200510020</w:t>
      </w:r>
      <w:r w:rsidRPr="008912DD">
        <w:rPr>
          <w:rFonts w:ascii="Times New Roman" w:eastAsia="標楷體" w:hAnsi="Times New Roman"/>
          <w:sz w:val="28"/>
          <w:szCs w:val="28"/>
        </w:rPr>
        <w:t>申報懷孕試驗，須於檢送之病歷記載結果。</w:t>
      </w:r>
      <w:r w:rsidRPr="008912DD">
        <w:rPr>
          <w:rFonts w:ascii="Times New Roman" w:eastAsia="標楷體" w:hAnsi="Times New Roman"/>
          <w:sz w:val="28"/>
          <w:szCs w:val="28"/>
        </w:rPr>
        <w:t>(106/1/1)</w:t>
      </w:r>
    </w:p>
    <w:p w14:paraId="519E70CD"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200510032</w:t>
      </w:r>
      <w:r w:rsidRPr="008912DD">
        <w:rPr>
          <w:rFonts w:ascii="Times New Roman" w:eastAsia="標楷體" w:hAnsi="Times New Roman"/>
          <w:sz w:val="28"/>
          <w:szCs w:val="28"/>
        </w:rPr>
        <w:t>產後出血處置</w:t>
      </w:r>
      <w:r w:rsidRPr="008912DD">
        <w:rPr>
          <w:rFonts w:ascii="Times New Roman" w:eastAsia="標楷體" w:hAnsi="Times New Roman"/>
          <w:sz w:val="28"/>
          <w:szCs w:val="28"/>
        </w:rPr>
        <w:t>(55015C)</w:t>
      </w:r>
      <w:r w:rsidRPr="008912DD">
        <w:rPr>
          <w:rFonts w:ascii="Times New Roman" w:eastAsia="標楷體" w:hAnsi="Times New Roman"/>
          <w:sz w:val="28"/>
          <w:szCs w:val="28"/>
        </w:rPr>
        <w:t>病歷應詳實記載及說明理由。</w:t>
      </w:r>
      <w:r w:rsidRPr="008912DD">
        <w:rPr>
          <w:rFonts w:ascii="Times New Roman" w:eastAsia="標楷體" w:hAnsi="Times New Roman"/>
          <w:sz w:val="28"/>
          <w:szCs w:val="28"/>
        </w:rPr>
        <w:t>(97/5/1)</w:t>
      </w:r>
    </w:p>
    <w:p w14:paraId="465A489B"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10A03DE0" w14:textId="77777777" w:rsidR="00EA0F45" w:rsidRPr="008912DD" w:rsidRDefault="00EA0F45" w:rsidP="00AA0EEE">
      <w:pPr>
        <w:spacing w:beforeLines="50" w:before="202" w:line="520" w:lineRule="exact"/>
        <w:ind w:left="1401" w:hangingChars="500" w:hanging="1401"/>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200511</w:t>
      </w:r>
      <w:r w:rsidRPr="008912DD">
        <w:rPr>
          <w:rFonts w:ascii="Times New Roman" w:eastAsia="標楷體" w:hAnsi="Times New Roman"/>
          <w:b/>
          <w:sz w:val="28"/>
          <w:szCs w:val="28"/>
        </w:rPr>
        <w:t>產科剖腹產</w:t>
      </w:r>
    </w:p>
    <w:p w14:paraId="6E726C80"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200511010</w:t>
      </w:r>
      <w:r w:rsidRPr="008912DD">
        <w:rPr>
          <w:rFonts w:ascii="Times New Roman" w:eastAsia="標楷體" w:hAnsi="Times New Roman"/>
          <w:sz w:val="28"/>
          <w:szCs w:val="28"/>
        </w:rPr>
        <w:t>剖腹產併有子宮肌瘤者，原則不宜同時做切除手術，如行切除者，須說明理由，且須附病理報告。</w:t>
      </w:r>
      <w:r w:rsidRPr="008912DD">
        <w:rPr>
          <w:rFonts w:ascii="Times New Roman" w:eastAsia="標楷體" w:hAnsi="Times New Roman"/>
          <w:sz w:val="28"/>
          <w:szCs w:val="28"/>
        </w:rPr>
        <w:t>(106/1/1)</w:t>
      </w:r>
    </w:p>
    <w:p w14:paraId="51A12D8B" w14:textId="5EDEB662" w:rsidR="00EA0F45" w:rsidRPr="008912DD" w:rsidRDefault="00EA0F45" w:rsidP="00906AF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200511020</w:t>
      </w:r>
      <w:r w:rsidR="00906AFD" w:rsidRPr="00906AFD">
        <w:rPr>
          <w:rFonts w:ascii="Times New Roman" w:eastAsia="標楷體" w:hAnsi="Times New Roman" w:hint="eastAsia"/>
          <w:sz w:val="28"/>
          <w:szCs w:val="28"/>
        </w:rPr>
        <w:t>刪除</w:t>
      </w:r>
      <w:r w:rsidR="00906AFD" w:rsidRPr="00906AFD">
        <w:rPr>
          <w:rFonts w:ascii="Times New Roman" w:eastAsia="標楷體" w:hAnsi="Times New Roman"/>
          <w:sz w:val="28"/>
          <w:szCs w:val="28"/>
        </w:rPr>
        <w:t>(</w:t>
      </w:r>
      <w:r w:rsidR="009F5CE1">
        <w:rPr>
          <w:rFonts w:ascii="Times New Roman" w:eastAsia="標楷體" w:hAnsi="Times New Roman"/>
          <w:sz w:val="28"/>
          <w:szCs w:val="28"/>
        </w:rPr>
        <w:t>112/4/1</w:t>
      </w:r>
      <w:r w:rsidR="00906AFD" w:rsidRPr="00906AFD">
        <w:rPr>
          <w:rFonts w:ascii="Times New Roman" w:eastAsia="標楷體" w:hAnsi="Times New Roman"/>
          <w:sz w:val="28"/>
          <w:szCs w:val="28"/>
        </w:rPr>
        <w:t>)</w:t>
      </w:r>
    </w:p>
    <w:p w14:paraId="2F5D00F8"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1DFAF660" w14:textId="77777777" w:rsidR="00EA0F45" w:rsidRPr="008912DD" w:rsidRDefault="00EA0F45" w:rsidP="00AA0EEE">
      <w:pPr>
        <w:spacing w:beforeLines="50" w:before="202" w:line="520" w:lineRule="exact"/>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200512</w:t>
      </w:r>
      <w:r w:rsidRPr="008912DD">
        <w:rPr>
          <w:rFonts w:ascii="Times New Roman" w:eastAsia="標楷體" w:hAnsi="Times New Roman"/>
          <w:b/>
          <w:sz w:val="28"/>
          <w:szCs w:val="28"/>
        </w:rPr>
        <w:t>產科子宮外孕診療</w:t>
      </w:r>
    </w:p>
    <w:p w14:paraId="3FCA70E8"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200512010</w:t>
      </w:r>
      <w:r w:rsidRPr="008912DD">
        <w:rPr>
          <w:rFonts w:ascii="Times New Roman" w:eastAsia="標楷體" w:hAnsi="Times New Roman"/>
          <w:sz w:val="28"/>
          <w:szCs w:val="28"/>
        </w:rPr>
        <w:t>產科超音波</w:t>
      </w:r>
    </w:p>
    <w:p w14:paraId="545A3851" w14:textId="77777777" w:rsidR="00EA0F45" w:rsidRPr="008912DD" w:rsidRDefault="00EA0F45" w:rsidP="00881BC9">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200512010-01</w:t>
      </w:r>
      <w:r w:rsidRPr="008912DD">
        <w:rPr>
          <w:rFonts w:ascii="Times New Roman" w:eastAsia="標楷體" w:hAnsi="Times New Roman"/>
          <w:sz w:val="28"/>
          <w:szCs w:val="28"/>
        </w:rPr>
        <w:t>子宮外孕、先兆性流產、不完全性流產等與懷孕有關之診斷或疾病得申報產科超音波</w:t>
      </w:r>
      <w:r w:rsidRPr="008912DD">
        <w:rPr>
          <w:rFonts w:ascii="Times New Roman" w:eastAsia="標楷體" w:hAnsi="Times New Roman"/>
          <w:sz w:val="28"/>
          <w:szCs w:val="28"/>
        </w:rPr>
        <w:t>(19010C)</w:t>
      </w:r>
      <w:r w:rsidRPr="008912DD">
        <w:rPr>
          <w:rFonts w:ascii="Times New Roman" w:eastAsia="標楷體" w:hAnsi="Times New Roman"/>
          <w:sz w:val="28"/>
          <w:szCs w:val="28"/>
        </w:rPr>
        <w:t>。</w:t>
      </w:r>
      <w:r w:rsidRPr="008912DD">
        <w:rPr>
          <w:rFonts w:ascii="Times New Roman" w:eastAsia="標楷體" w:hAnsi="Times New Roman"/>
          <w:sz w:val="28"/>
          <w:szCs w:val="28"/>
        </w:rPr>
        <w:t>(104/1/1)</w:t>
      </w:r>
    </w:p>
    <w:p w14:paraId="242F5292" w14:textId="77777777" w:rsidR="00881BC9" w:rsidRPr="008912DD" w:rsidRDefault="00881BC9" w:rsidP="00881BC9">
      <w:pPr>
        <w:spacing w:line="600" w:lineRule="exact"/>
        <w:ind w:left="1678"/>
        <w:jc w:val="both"/>
        <w:rPr>
          <w:rFonts w:ascii="Times New Roman" w:eastAsia="標楷體" w:hAnsi="Times New Roman"/>
          <w:sz w:val="28"/>
          <w:szCs w:val="28"/>
        </w:rPr>
      </w:pPr>
      <w:r w:rsidRPr="008912DD">
        <w:rPr>
          <w:rFonts w:ascii="Times New Roman" w:eastAsia="標楷體" w:hAnsi="Times New Roman" w:hint="eastAsia"/>
          <w:sz w:val="28"/>
          <w:szCs w:val="28"/>
        </w:rPr>
        <w:t>產科病例有適應症，應優先執行產科超音波</w:t>
      </w:r>
      <w:r w:rsidRPr="008912DD">
        <w:rPr>
          <w:rFonts w:ascii="Times New Roman" w:eastAsia="標楷體" w:hAnsi="Times New Roman"/>
          <w:sz w:val="28"/>
          <w:szCs w:val="28"/>
        </w:rPr>
        <w:t>(19010C)</w:t>
      </w:r>
      <w:r w:rsidRPr="008912DD">
        <w:rPr>
          <w:rFonts w:ascii="Times New Roman" w:eastAsia="標楷體" w:hAnsi="Times New Roman"/>
          <w:sz w:val="28"/>
          <w:szCs w:val="28"/>
        </w:rPr>
        <w:t>為原則。妊娠</w:t>
      </w:r>
      <w:r w:rsidRPr="008912DD">
        <w:rPr>
          <w:rFonts w:ascii="Times New Roman" w:eastAsia="標楷體" w:hAnsi="Times New Roman"/>
          <w:sz w:val="28"/>
          <w:szCs w:val="28"/>
        </w:rPr>
        <w:t>12</w:t>
      </w:r>
      <w:r w:rsidRPr="008912DD">
        <w:rPr>
          <w:rFonts w:ascii="Times New Roman" w:eastAsia="標楷體" w:hAnsi="Times New Roman"/>
          <w:sz w:val="28"/>
          <w:szCs w:val="28"/>
        </w:rPr>
        <w:t>周以下或患者肥胖、無法漲尿、子宮後屈等，經腹部超音波無法清楚診斷時，需經陰道執行之檢查，若申報陰道超音波</w:t>
      </w:r>
      <w:r w:rsidRPr="008912DD">
        <w:rPr>
          <w:rFonts w:ascii="Times New Roman" w:eastAsia="標楷體" w:hAnsi="Times New Roman"/>
          <w:sz w:val="28"/>
          <w:szCs w:val="28"/>
        </w:rPr>
        <w:t>(19013C)</w:t>
      </w:r>
      <w:r w:rsidRPr="008912DD">
        <w:rPr>
          <w:rFonts w:ascii="Times New Roman" w:eastAsia="標楷體" w:hAnsi="Times New Roman"/>
          <w:sz w:val="28"/>
          <w:szCs w:val="28"/>
        </w:rPr>
        <w:t>，則應檢附病歷紀錄，初步理學檢查之結果及執行超音波之理由，併附清晰可審視之超音波影像及判讀報告。若同時申報產科超音波</w:t>
      </w:r>
      <w:r w:rsidRPr="008912DD">
        <w:rPr>
          <w:rFonts w:ascii="Times New Roman" w:eastAsia="標楷體" w:hAnsi="Times New Roman"/>
          <w:sz w:val="28"/>
          <w:szCs w:val="28"/>
        </w:rPr>
        <w:t>(19010C)</w:t>
      </w:r>
      <w:r w:rsidRPr="008912DD">
        <w:rPr>
          <w:rFonts w:ascii="Times New Roman" w:eastAsia="標楷體" w:hAnsi="Times New Roman"/>
          <w:sz w:val="28"/>
          <w:szCs w:val="28"/>
        </w:rPr>
        <w:t>者，應加強審查。</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467F6808"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200512010-02</w:t>
      </w:r>
      <w:r w:rsidRPr="008912DD">
        <w:rPr>
          <w:rFonts w:ascii="Times New Roman" w:eastAsia="標楷體" w:hAnsi="Times New Roman"/>
          <w:sz w:val="28"/>
          <w:szCs w:val="28"/>
        </w:rPr>
        <w:t>抽審案件必須附上清晰之超音波照片並加註日期及正式報告。</w:t>
      </w:r>
      <w:r w:rsidRPr="008912DD">
        <w:rPr>
          <w:rFonts w:ascii="Times New Roman" w:eastAsia="標楷體" w:hAnsi="Times New Roman"/>
          <w:sz w:val="28"/>
          <w:szCs w:val="28"/>
        </w:rPr>
        <w:t>(106/1/1)</w:t>
      </w:r>
    </w:p>
    <w:p w14:paraId="20C6CF34" w14:textId="77777777" w:rsidR="000227E4" w:rsidRPr="008912DD" w:rsidRDefault="00EA0F45" w:rsidP="00881BC9">
      <w:pPr>
        <w:spacing w:beforeLines="50" w:before="202"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200512021</w:t>
      </w:r>
      <w:r w:rsidRPr="008912DD">
        <w:rPr>
          <w:rFonts w:ascii="Times New Roman" w:eastAsia="標楷體" w:hAnsi="Times New Roman"/>
          <w:sz w:val="28"/>
          <w:szCs w:val="28"/>
        </w:rPr>
        <w:t>以</w:t>
      </w:r>
      <w:r w:rsidRPr="008912DD">
        <w:rPr>
          <w:rFonts w:ascii="Times New Roman" w:eastAsia="標楷體" w:hAnsi="Times New Roman"/>
          <w:sz w:val="28"/>
          <w:szCs w:val="28"/>
        </w:rPr>
        <w:t>MTX</w:t>
      </w:r>
      <w:r w:rsidRPr="008912DD">
        <w:rPr>
          <w:rFonts w:ascii="Times New Roman" w:eastAsia="標楷體" w:hAnsi="Times New Roman"/>
          <w:sz w:val="28"/>
          <w:szCs w:val="28"/>
        </w:rPr>
        <w:t>藥物注射治療輸卵管外孕妊娠，請核實申報醫療費用，不應以腹腔鏡子宮外孕論病例計酬手術項目申報。</w:t>
      </w:r>
    </w:p>
    <w:p w14:paraId="0607BEA2" w14:textId="77777777" w:rsidR="005B77F9" w:rsidRPr="008912DD" w:rsidRDefault="003669B2" w:rsidP="00AA0EEE">
      <w:pPr>
        <w:widowControl/>
        <w:suppressAutoHyphens w:val="0"/>
        <w:spacing w:line="240" w:lineRule="auto"/>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7228FDED" w14:textId="77777777" w:rsidR="00881BC9" w:rsidRPr="008912DD" w:rsidRDefault="00881BC9" w:rsidP="00881BC9">
      <w:pPr>
        <w:pStyle w:val="af7"/>
        <w:spacing w:line="600" w:lineRule="exact"/>
        <w:rPr>
          <w:rFonts w:ascii="Times New Roman" w:eastAsia="標楷體" w:hAnsi="Times New Roman"/>
          <w:sz w:val="28"/>
          <w:szCs w:val="28"/>
        </w:rPr>
      </w:pPr>
      <w:bookmarkStart w:id="64" w:name="_Hlk71648973"/>
      <w:r w:rsidRPr="008912DD">
        <w:rPr>
          <w:rFonts w:ascii="Times New Roman" w:eastAsia="標楷體" w:hAnsi="Times New Roman"/>
          <w:b/>
          <w:sz w:val="28"/>
          <w:szCs w:val="28"/>
        </w:rPr>
        <w:lastRenderedPageBreak/>
        <w:t>200513</w:t>
      </w:r>
      <w:r w:rsidRPr="008912DD">
        <w:rPr>
          <w:rFonts w:ascii="Times New Roman" w:eastAsia="標楷體" w:hAnsi="Times New Roman"/>
          <w:b/>
          <w:sz w:val="28"/>
          <w:szCs w:val="28"/>
        </w:rPr>
        <w:t>婦科排尿障礙及相關診療</w:t>
      </w:r>
      <w:r w:rsidR="009C290E"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9C290E" w:rsidRPr="008912DD">
        <w:rPr>
          <w:rFonts w:ascii="Times New Roman" w:eastAsia="標楷體" w:hAnsi="Times New Roman"/>
          <w:sz w:val="28"/>
          <w:szCs w:val="28"/>
        </w:rPr>
        <w:t>)</w:t>
      </w:r>
    </w:p>
    <w:p w14:paraId="29A26C54" w14:textId="77777777" w:rsidR="00881BC9" w:rsidRPr="008912DD" w:rsidRDefault="00881BC9" w:rsidP="00881BC9">
      <w:pPr>
        <w:pStyle w:val="af7"/>
        <w:spacing w:line="600" w:lineRule="exact"/>
        <w:rPr>
          <w:rFonts w:ascii="Times New Roman" w:eastAsia="標楷體" w:hAnsi="Times New Roman"/>
          <w:sz w:val="28"/>
          <w:szCs w:val="28"/>
        </w:rPr>
      </w:pPr>
      <w:r w:rsidRPr="008912DD">
        <w:rPr>
          <w:rFonts w:ascii="Times New Roman" w:eastAsia="標楷體" w:hAnsi="Times New Roman" w:hint="eastAsia"/>
          <w:sz w:val="28"/>
          <w:szCs w:val="28"/>
        </w:rPr>
        <w:t>200513012</w:t>
      </w:r>
      <w:r w:rsidRPr="008912DD">
        <w:rPr>
          <w:rFonts w:ascii="Times New Roman" w:eastAsia="標楷體" w:hAnsi="Times New Roman" w:hint="eastAsia"/>
          <w:sz w:val="28"/>
          <w:szCs w:val="28"/>
        </w:rPr>
        <w:t>錄影尿流動力學檢查</w:t>
      </w:r>
      <w:r w:rsidRPr="008912DD">
        <w:rPr>
          <w:rFonts w:ascii="Times New Roman" w:eastAsia="標楷體" w:hAnsi="Times New Roman" w:hint="eastAsia"/>
          <w:sz w:val="28"/>
          <w:szCs w:val="28"/>
        </w:rPr>
        <w:t>(21006B)</w:t>
      </w:r>
    </w:p>
    <w:p w14:paraId="57229679" w14:textId="77777777" w:rsidR="00881BC9" w:rsidRPr="008912DD" w:rsidRDefault="00881BC9" w:rsidP="009C290E">
      <w:pPr>
        <w:pStyle w:val="af7"/>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hint="eastAsia"/>
          <w:sz w:val="28"/>
          <w:szCs w:val="28"/>
        </w:rPr>
        <w:t>200513012-01</w:t>
      </w:r>
      <w:r w:rsidRPr="008912DD">
        <w:rPr>
          <w:rFonts w:ascii="Times New Roman" w:eastAsia="標楷體" w:hAnsi="Times New Roman" w:hint="eastAsia"/>
          <w:sz w:val="28"/>
          <w:szCs w:val="28"/>
        </w:rPr>
        <w:t>錄影尿流動力學檢查應為尿流速圖</w:t>
      </w:r>
      <w:r w:rsidRPr="008912DD">
        <w:rPr>
          <w:rFonts w:ascii="Times New Roman" w:eastAsia="標楷體" w:hAnsi="Times New Roman" w:hint="eastAsia"/>
          <w:sz w:val="28"/>
          <w:szCs w:val="28"/>
        </w:rPr>
        <w:t>(21004C</w:t>
      </w:r>
      <w:r w:rsidRPr="008912DD">
        <w:rPr>
          <w:rFonts w:ascii="Times New Roman" w:eastAsia="標楷體" w:hAnsi="Times New Roman"/>
          <w:sz w:val="28"/>
          <w:szCs w:val="28"/>
        </w:rPr>
        <w:t>)</w:t>
      </w:r>
      <w:r w:rsidRPr="008912DD">
        <w:rPr>
          <w:rFonts w:ascii="Times New Roman" w:eastAsia="標楷體" w:hAnsi="Times New Roman" w:hint="eastAsia"/>
          <w:sz w:val="28"/>
          <w:szCs w:val="28"/>
        </w:rPr>
        <w:t>、殘尿量</w:t>
      </w:r>
      <w:r w:rsidRPr="008912DD">
        <w:rPr>
          <w:rFonts w:ascii="Times New Roman" w:eastAsia="標楷體" w:hAnsi="Times New Roman" w:hint="eastAsia"/>
          <w:sz w:val="28"/>
          <w:szCs w:val="28"/>
        </w:rPr>
        <w:t>(21008C)</w:t>
      </w:r>
      <w:r w:rsidRPr="008912DD">
        <w:rPr>
          <w:rFonts w:ascii="Times New Roman" w:eastAsia="標楷體" w:hAnsi="Times New Roman" w:hint="eastAsia"/>
          <w:sz w:val="28"/>
          <w:szCs w:val="28"/>
        </w:rPr>
        <w:t>、或曾接受膀胱壓檢查</w:t>
      </w:r>
      <w:r w:rsidRPr="008912DD">
        <w:rPr>
          <w:rFonts w:ascii="Times New Roman" w:eastAsia="標楷體" w:hAnsi="Times New Roman" w:hint="eastAsia"/>
          <w:sz w:val="28"/>
          <w:szCs w:val="28"/>
        </w:rPr>
        <w:t>(21007C)</w:t>
      </w:r>
      <w:r w:rsidRPr="008912DD">
        <w:rPr>
          <w:rFonts w:ascii="Times New Roman" w:eastAsia="標楷體" w:hAnsi="Times New Roman" w:hint="eastAsia"/>
          <w:sz w:val="28"/>
          <w:szCs w:val="28"/>
        </w:rPr>
        <w:t>、尿道外括約肌肌電圖</w:t>
      </w:r>
      <w:r w:rsidRPr="008912DD">
        <w:rPr>
          <w:rFonts w:ascii="Times New Roman" w:eastAsia="標楷體" w:hAnsi="Times New Roman" w:hint="eastAsia"/>
          <w:sz w:val="28"/>
          <w:szCs w:val="28"/>
        </w:rPr>
        <w:t>(21003C)</w:t>
      </w:r>
      <w:r w:rsidRPr="008912DD">
        <w:rPr>
          <w:rFonts w:ascii="Times New Roman" w:eastAsia="標楷體" w:hAnsi="Times New Roman" w:hint="eastAsia"/>
          <w:sz w:val="28"/>
          <w:szCs w:val="28"/>
        </w:rPr>
        <w:t>等檢查不能確定診斷或治療效果不如預期時才使用。</w:t>
      </w:r>
    </w:p>
    <w:p w14:paraId="64F3967E" w14:textId="77777777" w:rsidR="00881BC9" w:rsidRPr="008912DD" w:rsidRDefault="00881BC9" w:rsidP="00881BC9">
      <w:pPr>
        <w:pStyle w:val="af7"/>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hint="eastAsia"/>
          <w:sz w:val="28"/>
          <w:szCs w:val="28"/>
        </w:rPr>
        <w:t>200513012-02</w:t>
      </w:r>
      <w:r w:rsidRPr="008912DD">
        <w:rPr>
          <w:rFonts w:ascii="Times New Roman" w:eastAsia="標楷體" w:hAnsi="Times New Roman" w:hint="eastAsia"/>
          <w:sz w:val="28"/>
          <w:szCs w:val="28"/>
        </w:rPr>
        <w:t>其他進行錄影尿流動力學檢查病症以下列為原則：</w:t>
      </w:r>
    </w:p>
    <w:p w14:paraId="6FE1473F" w14:textId="77777777" w:rsidR="00881BC9" w:rsidRPr="008912DD" w:rsidRDefault="00881BC9" w:rsidP="00881BC9">
      <w:pPr>
        <w:pStyle w:val="af7"/>
        <w:spacing w:line="600" w:lineRule="exact"/>
        <w:ind w:firstLineChars="600" w:firstLine="1680"/>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hint="eastAsia"/>
          <w:sz w:val="28"/>
          <w:szCs w:val="28"/>
        </w:rPr>
        <w:t>懷疑原發性膀胱頸阻塞。</w:t>
      </w:r>
    </w:p>
    <w:p w14:paraId="3077362C" w14:textId="77777777" w:rsidR="00881BC9" w:rsidRPr="008912DD" w:rsidRDefault="00881BC9" w:rsidP="00881BC9">
      <w:pPr>
        <w:pStyle w:val="af7"/>
        <w:spacing w:line="600" w:lineRule="exact"/>
        <w:ind w:firstLineChars="600" w:firstLine="1680"/>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懷疑女性膀胱出口阻塞。</w:t>
      </w:r>
    </w:p>
    <w:p w14:paraId="6865FA3E" w14:textId="77777777" w:rsidR="00881BC9" w:rsidRPr="008912DD" w:rsidRDefault="00881BC9" w:rsidP="00881BC9">
      <w:pPr>
        <w:pStyle w:val="af7"/>
        <w:spacing w:line="600" w:lineRule="exact"/>
        <w:ind w:firstLineChars="600" w:firstLine="1680"/>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複雜性女性應力性尿失禁</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膀胱脫垂。</w:t>
      </w:r>
    </w:p>
    <w:p w14:paraId="2B3E0892"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合併下尿路解剖構造異常</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如膀胱憩室、尿道憩室</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w:t>
      </w:r>
    </w:p>
    <w:p w14:paraId="05DBA009"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下尿路分流改道術後。</w:t>
      </w:r>
    </w:p>
    <w:p w14:paraId="55972853"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腎臟移植術後。</w:t>
      </w:r>
    </w:p>
    <w:p w14:paraId="22F2D4B1"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已做尿路動力學檢查無法確診。</w:t>
      </w:r>
    </w:p>
    <w:p w14:paraId="58D64A4A"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h</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婦女尿液滯留。</w:t>
      </w:r>
    </w:p>
    <w:p w14:paraId="2FECD75E"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i</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手術後膀胱功能異常。</w:t>
      </w:r>
    </w:p>
    <w:p w14:paraId="2C0F0CDD"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j</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逼尿肌與尿道括約肌協調異常。</w:t>
      </w:r>
    </w:p>
    <w:p w14:paraId="586D3A59"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k</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復發性用力性尿失禁。</w:t>
      </w:r>
    </w:p>
    <w:p w14:paraId="71644DC8"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l</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其他臨床診斷及治療無法改善下尿路症狀者。</w:t>
      </w:r>
    </w:p>
    <w:p w14:paraId="3008EF9D" w14:textId="77777777" w:rsidR="00881BC9" w:rsidRPr="008912DD" w:rsidRDefault="00881BC9" w:rsidP="00881BC9">
      <w:pPr>
        <w:pStyle w:val="af7"/>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hint="eastAsia"/>
          <w:sz w:val="28"/>
          <w:szCs w:val="28"/>
        </w:rPr>
        <w:t>200513012-03</w:t>
      </w:r>
      <w:r w:rsidRPr="008912DD">
        <w:rPr>
          <w:rFonts w:ascii="Times New Roman" w:eastAsia="標楷體" w:hAnsi="Times New Roman" w:hint="eastAsia"/>
          <w:sz w:val="28"/>
          <w:szCs w:val="28"/>
        </w:rPr>
        <w:t>「神經性下尿路功能障礙</w:t>
      </w:r>
      <w:r w:rsidRPr="008912DD">
        <w:rPr>
          <w:rFonts w:ascii="Times New Roman" w:eastAsia="標楷體" w:hAnsi="Times New Roman" w:hint="eastAsia"/>
          <w:sz w:val="28"/>
          <w:szCs w:val="28"/>
        </w:rPr>
        <w:t>(ICD-9-CM</w:t>
      </w:r>
      <w:r w:rsidRPr="008912DD">
        <w:rPr>
          <w:rFonts w:ascii="Times New Roman" w:eastAsia="標楷體" w:hAnsi="Times New Roman" w:hint="eastAsia"/>
          <w:sz w:val="28"/>
          <w:szCs w:val="28"/>
        </w:rPr>
        <w:t>為</w:t>
      </w:r>
      <w:r w:rsidRPr="008912DD">
        <w:rPr>
          <w:rFonts w:ascii="Times New Roman" w:eastAsia="標楷體" w:hAnsi="Times New Roman" w:hint="eastAsia"/>
          <w:sz w:val="28"/>
          <w:szCs w:val="28"/>
        </w:rPr>
        <w:t>596.54 Neurogenic Bladder</w:t>
      </w:r>
      <w:r w:rsidRPr="008912DD">
        <w:rPr>
          <w:rFonts w:ascii="Times New Roman" w:eastAsia="標楷體" w:hAnsi="Times New Roman" w:hint="eastAsia"/>
          <w:sz w:val="28"/>
          <w:szCs w:val="28"/>
        </w:rPr>
        <w:t>神經性膀胱或</w:t>
      </w:r>
      <w:r w:rsidRPr="008912DD">
        <w:rPr>
          <w:rFonts w:ascii="Times New Roman" w:eastAsia="標楷體" w:hAnsi="Times New Roman" w:hint="eastAsia"/>
          <w:sz w:val="28"/>
          <w:szCs w:val="28"/>
        </w:rPr>
        <w:t>ICD-10-CM/PCS</w:t>
      </w:r>
      <w:r w:rsidRPr="008912DD">
        <w:rPr>
          <w:rFonts w:ascii="Times New Roman" w:eastAsia="標楷體" w:hAnsi="Times New Roman" w:hint="eastAsia"/>
          <w:sz w:val="28"/>
          <w:szCs w:val="28"/>
        </w:rPr>
        <w:t>為</w:t>
      </w:r>
      <w:r w:rsidRPr="008912DD">
        <w:rPr>
          <w:rFonts w:ascii="Times New Roman" w:eastAsia="標楷體" w:hAnsi="Times New Roman" w:hint="eastAsia"/>
          <w:sz w:val="28"/>
          <w:szCs w:val="28"/>
        </w:rPr>
        <w:t>N31</w:t>
      </w:r>
      <w:r w:rsidRPr="008912DD">
        <w:rPr>
          <w:rFonts w:ascii="Times New Roman" w:eastAsia="標楷體" w:hAnsi="Times New Roman" w:hint="eastAsia"/>
          <w:sz w:val="28"/>
          <w:szCs w:val="28"/>
        </w:rPr>
        <w:t>膀胱神經肌肉功能不良，不可歸類在他處者</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」及「小兒下尿路功能障礙」，若病人可進行檢查，仍先進行尿流速及殘尿量測定；無法判定</w:t>
      </w:r>
      <w:r w:rsidRPr="008912DD">
        <w:rPr>
          <w:rFonts w:ascii="Times New Roman" w:eastAsia="標楷體" w:hAnsi="Times New Roman" w:hint="eastAsia"/>
          <w:sz w:val="28"/>
          <w:szCs w:val="28"/>
        </w:rPr>
        <w:lastRenderedPageBreak/>
        <w:t>病情或治療效果不佳者，得進行錄影尿流動力學檢查</w:t>
      </w:r>
      <w:r w:rsidRPr="008912DD">
        <w:rPr>
          <w:rFonts w:ascii="Times New Roman" w:eastAsia="標楷體" w:hAnsi="Times New Roman" w:hint="eastAsia"/>
          <w:sz w:val="28"/>
          <w:szCs w:val="28"/>
        </w:rPr>
        <w:t>(VUDS)</w:t>
      </w:r>
      <w:r w:rsidRPr="008912DD">
        <w:rPr>
          <w:rFonts w:ascii="Times New Roman" w:eastAsia="標楷體" w:hAnsi="Times New Roman" w:hint="eastAsia"/>
          <w:sz w:val="28"/>
          <w:szCs w:val="28"/>
        </w:rPr>
        <w:t>。</w:t>
      </w:r>
    </w:p>
    <w:p w14:paraId="61DD1A8C" w14:textId="77777777" w:rsidR="00881BC9" w:rsidRPr="008912DD" w:rsidRDefault="00881BC9" w:rsidP="00881BC9">
      <w:pPr>
        <w:pStyle w:val="af7"/>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hint="eastAsia"/>
          <w:sz w:val="28"/>
          <w:szCs w:val="28"/>
        </w:rPr>
        <w:t>200513012-04</w:t>
      </w:r>
      <w:r w:rsidRPr="008912DD">
        <w:rPr>
          <w:rFonts w:ascii="Times New Roman" w:eastAsia="標楷體" w:hAnsi="Times New Roman" w:hint="eastAsia"/>
          <w:sz w:val="28"/>
          <w:szCs w:val="28"/>
        </w:rPr>
        <w:t>錄影尿流動力學檢查</w:t>
      </w:r>
      <w:r w:rsidRPr="008912DD">
        <w:rPr>
          <w:rFonts w:ascii="Times New Roman" w:eastAsia="標楷體" w:hAnsi="Times New Roman" w:hint="eastAsia"/>
          <w:sz w:val="28"/>
          <w:szCs w:val="28"/>
        </w:rPr>
        <w:t>(VUDS)</w:t>
      </w:r>
      <w:r w:rsidRPr="008912DD">
        <w:rPr>
          <w:rFonts w:ascii="Times New Roman" w:eastAsia="標楷體" w:hAnsi="Times New Roman" w:hint="eastAsia"/>
          <w:sz w:val="28"/>
          <w:szCs w:val="28"/>
        </w:rPr>
        <w:t>在診斷時進行一次，治療後如病情尚未穩定，可追蹤一次。有神經性下尿路功能障礙者得每年追蹤一次，以決定繼續治療之內容及方向。</w:t>
      </w:r>
    </w:p>
    <w:p w14:paraId="7A5055C1" w14:textId="77777777" w:rsidR="00881BC9" w:rsidRPr="008912DD" w:rsidRDefault="00881BC9" w:rsidP="00881BC9">
      <w:pPr>
        <w:pStyle w:val="af7"/>
        <w:spacing w:line="600" w:lineRule="exact"/>
        <w:rPr>
          <w:rFonts w:ascii="Times New Roman" w:eastAsia="標楷體" w:hAnsi="Times New Roman"/>
          <w:sz w:val="28"/>
          <w:szCs w:val="28"/>
        </w:rPr>
      </w:pPr>
      <w:r w:rsidRPr="008912DD">
        <w:rPr>
          <w:rFonts w:ascii="Times New Roman" w:eastAsia="標楷體" w:hAnsi="Times New Roman" w:hint="eastAsia"/>
          <w:sz w:val="28"/>
          <w:szCs w:val="28"/>
        </w:rPr>
        <w:t>200513012-05</w:t>
      </w:r>
      <w:r w:rsidRPr="008912DD">
        <w:rPr>
          <w:rFonts w:ascii="Times New Roman" w:eastAsia="標楷體" w:hAnsi="Times New Roman" w:hint="eastAsia"/>
          <w:sz w:val="28"/>
          <w:szCs w:val="28"/>
        </w:rPr>
        <w:t>送審時應附</w:t>
      </w:r>
      <w:r w:rsidRPr="008912DD">
        <w:rPr>
          <w:rFonts w:ascii="Times New Roman" w:eastAsia="標楷體" w:hAnsi="Times New Roman" w:hint="eastAsia"/>
          <w:sz w:val="28"/>
          <w:szCs w:val="28"/>
        </w:rPr>
        <w:t>VUDS</w:t>
      </w:r>
      <w:r w:rsidRPr="008912DD">
        <w:rPr>
          <w:rFonts w:ascii="Times New Roman" w:eastAsia="標楷體" w:hAnsi="Times New Roman" w:hint="eastAsia"/>
          <w:sz w:val="28"/>
          <w:szCs w:val="28"/>
        </w:rPr>
        <w:t>詳細報告。</w:t>
      </w:r>
    </w:p>
    <w:bookmarkEnd w:id="64"/>
    <w:p w14:paraId="76F6D8B4" w14:textId="77777777" w:rsidR="00881BC9" w:rsidRPr="008912DD" w:rsidRDefault="00881BC9" w:rsidP="00AA0EEE">
      <w:pPr>
        <w:widowControl/>
        <w:suppressAutoHyphens w:val="0"/>
        <w:spacing w:line="240" w:lineRule="auto"/>
        <w:jc w:val="both"/>
        <w:rPr>
          <w:rFonts w:ascii="Times New Roman" w:eastAsia="標楷體" w:hAnsi="Times New Roman"/>
          <w:sz w:val="28"/>
          <w:szCs w:val="28"/>
        </w:rPr>
        <w:sectPr w:rsidR="00881BC9" w:rsidRPr="008912DD">
          <w:headerReference w:type="default" r:id="rId58"/>
          <w:footerReference w:type="default" r:id="rId59"/>
          <w:pgSz w:w="11906" w:h="16838"/>
          <w:pgMar w:top="1418" w:right="1304" w:bottom="1418" w:left="1320" w:header="720" w:footer="720" w:gutter="0"/>
          <w:cols w:space="720"/>
          <w:docGrid w:type="lines" w:linePitch="405"/>
        </w:sectPr>
      </w:pPr>
    </w:p>
    <w:p w14:paraId="76E45A83" w14:textId="77777777" w:rsidR="000257EE" w:rsidRPr="008912DD" w:rsidRDefault="00274757" w:rsidP="00AA0EEE">
      <w:pPr>
        <w:pStyle w:val="aff6"/>
        <w:rPr>
          <w:rFonts w:ascii="Times New Roman" w:hAnsi="Times New Roman"/>
        </w:rPr>
      </w:pPr>
      <w:bookmarkStart w:id="65" w:name="_Toc38875783"/>
      <w:r w:rsidRPr="008912DD">
        <w:rPr>
          <w:rFonts w:ascii="Times New Roman" w:hAnsi="Times New Roman"/>
        </w:rPr>
        <w:lastRenderedPageBreak/>
        <w:t>六、</w:t>
      </w:r>
      <w:r w:rsidR="00B75C6B"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骨科</w:t>
      </w:r>
      <w:bookmarkEnd w:id="65"/>
    </w:p>
    <w:p w14:paraId="31714DCD" w14:textId="77777777" w:rsidR="000257EE" w:rsidRPr="008912DD" w:rsidRDefault="00274757" w:rsidP="00AA0EEE">
      <w:pPr>
        <w:snapToGrid w:val="0"/>
        <w:spacing w:line="600" w:lineRule="exact"/>
        <w:ind w:left="993" w:hanging="614"/>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骨內固定物拔除</w:t>
      </w:r>
      <w:r w:rsidRPr="008912DD">
        <w:rPr>
          <w:rFonts w:ascii="Times New Roman" w:eastAsia="標楷體" w:hAnsi="Times New Roman"/>
          <w:kern w:val="3"/>
          <w:sz w:val="28"/>
        </w:rPr>
        <w:t>(64245C</w:t>
      </w:r>
      <w:r w:rsidRPr="008912DD">
        <w:rPr>
          <w:rFonts w:ascii="Times New Roman" w:eastAsia="標楷體" w:hAnsi="Times New Roman"/>
          <w:kern w:val="3"/>
          <w:sz w:val="28"/>
        </w:rPr>
        <w:t>、</w:t>
      </w:r>
      <w:r w:rsidRPr="008912DD">
        <w:rPr>
          <w:rFonts w:ascii="Times New Roman" w:eastAsia="標楷體" w:hAnsi="Times New Roman"/>
          <w:kern w:val="3"/>
          <w:sz w:val="28"/>
        </w:rPr>
        <w:t>64246B</w:t>
      </w:r>
      <w:r w:rsidRPr="008912DD">
        <w:rPr>
          <w:rFonts w:ascii="Times New Roman" w:eastAsia="標楷體" w:hAnsi="Times New Roman"/>
          <w:kern w:val="3"/>
          <w:sz w:val="28"/>
        </w:rPr>
        <w:t>、</w:t>
      </w:r>
      <w:r w:rsidRPr="008912DD">
        <w:rPr>
          <w:rFonts w:ascii="Times New Roman" w:eastAsia="標楷體" w:hAnsi="Times New Roman"/>
          <w:kern w:val="3"/>
          <w:sz w:val="28"/>
        </w:rPr>
        <w:t>64247C)</w:t>
      </w:r>
      <w:r w:rsidRPr="008912DD">
        <w:rPr>
          <w:rFonts w:ascii="Times New Roman" w:eastAsia="標楷體" w:hAnsi="Times New Roman"/>
          <w:sz w:val="28"/>
        </w:rPr>
        <w:t>，如需住院以不超過七日為原則，但手術紀錄須詳細記載拔除何種內固定物；拔除成人</w:t>
      </w:r>
      <w:r w:rsidRPr="008912DD">
        <w:rPr>
          <w:rFonts w:ascii="Times New Roman" w:eastAsia="標楷體" w:hAnsi="Times New Roman"/>
          <w:kern w:val="3"/>
          <w:sz w:val="28"/>
        </w:rPr>
        <w:t>kpin</w:t>
      </w:r>
      <w:r w:rsidRPr="008912DD">
        <w:rPr>
          <w:rFonts w:ascii="Times New Roman" w:eastAsia="標楷體" w:hAnsi="Times New Roman"/>
          <w:kern w:val="3"/>
          <w:sz w:val="28"/>
        </w:rPr>
        <w:t>以</w:t>
      </w:r>
      <w:r w:rsidRPr="008912DD">
        <w:rPr>
          <w:rFonts w:ascii="Times New Roman" w:eastAsia="標楷體" w:hAnsi="Times New Roman"/>
          <w:sz w:val="28"/>
        </w:rPr>
        <w:t>不住院為原則。</w:t>
      </w:r>
    </w:p>
    <w:p w14:paraId="62C26ED6" w14:textId="77777777" w:rsidR="000257EE" w:rsidRPr="008912DD" w:rsidRDefault="00274757" w:rsidP="00AA0EEE">
      <w:pPr>
        <w:snapToGrid w:val="0"/>
        <w:spacing w:line="600" w:lineRule="exact"/>
        <w:ind w:left="939" w:hanging="56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注意骨科特殊材料之使用有無依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規定辦理。</w:t>
      </w:r>
      <w:r w:rsidRPr="008912DD">
        <w:rPr>
          <w:rFonts w:ascii="Times New Roman" w:eastAsia="標楷體" w:hAnsi="Times New Roman"/>
          <w:sz w:val="28"/>
          <w:szCs w:val="28"/>
        </w:rPr>
        <w:t>(102/3/1)</w:t>
      </w:r>
    </w:p>
    <w:p w14:paraId="5822FEE1" w14:textId="77777777" w:rsidR="000257EE" w:rsidRPr="008912DD" w:rsidRDefault="00274757" w:rsidP="00AA0EEE">
      <w:pPr>
        <w:snapToGrid w:val="0"/>
        <w:spacing w:line="600" w:lineRule="exact"/>
        <w:ind w:left="939" w:hanging="56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三</w:t>
      </w:r>
      <w:r w:rsidRPr="008912DD">
        <w:rPr>
          <w:rFonts w:ascii="Times New Roman" w:eastAsia="標楷體" w:hAnsi="Times New Roman"/>
          <w:sz w:val="28"/>
        </w:rPr>
        <w:t>)</w:t>
      </w:r>
      <w:r w:rsidRPr="008912DD">
        <w:rPr>
          <w:rFonts w:ascii="Times New Roman" w:eastAsia="標楷體" w:hAnsi="Times New Roman"/>
          <w:sz w:val="28"/>
        </w:rPr>
        <w:t>骨科手術野之認定標準以各關節或各肢節為手術野</w:t>
      </w:r>
      <w:r w:rsidRPr="008912DD">
        <w:rPr>
          <w:rFonts w:ascii="Times New Roman" w:eastAsia="標楷體" w:hAnsi="Times New Roman"/>
          <w:sz w:val="28"/>
        </w:rPr>
        <w:t>(</w:t>
      </w:r>
      <w:r w:rsidRPr="008912DD">
        <w:rPr>
          <w:rFonts w:ascii="Times New Roman" w:eastAsia="標楷體" w:hAnsi="Times New Roman"/>
          <w:sz w:val="28"/>
        </w:rPr>
        <w:t>病巢</w:t>
      </w:r>
      <w:r w:rsidRPr="008912DD">
        <w:rPr>
          <w:rFonts w:ascii="Times New Roman" w:eastAsia="標楷體" w:hAnsi="Times New Roman"/>
          <w:sz w:val="28"/>
        </w:rPr>
        <w:t>)</w:t>
      </w:r>
      <w:r w:rsidRPr="008912DD">
        <w:rPr>
          <w:rFonts w:ascii="Times New Roman" w:eastAsia="標楷體" w:hAnsi="Times New Roman"/>
          <w:sz w:val="28"/>
        </w:rPr>
        <w:t>單位</w:t>
      </w:r>
      <w:r w:rsidRPr="008912DD">
        <w:rPr>
          <w:rFonts w:ascii="Times New Roman" w:eastAsia="標楷體" w:hAnsi="Times New Roman"/>
          <w:sz w:val="28"/>
        </w:rPr>
        <w:t>(</w:t>
      </w:r>
      <w:r w:rsidRPr="008912DD">
        <w:rPr>
          <w:rFonts w:ascii="Times New Roman" w:eastAsia="標楷體" w:hAnsi="Times New Roman"/>
          <w:sz w:val="28"/>
        </w:rPr>
        <w:t>詳附表九</w:t>
      </w:r>
      <w:r w:rsidRPr="008912DD">
        <w:rPr>
          <w:rFonts w:ascii="Times New Roman" w:eastAsia="標楷體" w:hAnsi="Times New Roman"/>
          <w:sz w:val="28"/>
        </w:rPr>
        <w:t>)</w:t>
      </w:r>
      <w:r w:rsidRPr="008912DD">
        <w:rPr>
          <w:rFonts w:ascii="Times New Roman" w:eastAsia="標楷體" w:hAnsi="Times New Roman"/>
          <w:sz w:val="28"/>
        </w:rPr>
        <w:t>，不同手術野應依所定之支付點數分別給付，同一手術同時做兩種以上手術則依</w:t>
      </w:r>
      <w:r w:rsidRPr="008912DD">
        <w:rPr>
          <w:rFonts w:ascii="Times New Roman" w:eastAsia="標楷體" w:hAnsi="Times New Roman"/>
          <w:sz w:val="28"/>
          <w:szCs w:val="28"/>
        </w:rPr>
        <w:t>全民健康保險醫療服務給付項目及支付標準第二部第二章第七節通則六</w:t>
      </w:r>
      <w:r w:rsidRPr="008912DD">
        <w:rPr>
          <w:rFonts w:ascii="Times New Roman" w:eastAsia="標楷體" w:hAnsi="Times New Roman"/>
          <w:sz w:val="28"/>
        </w:rPr>
        <w:t>之規定辦理，「關節」之定義為骨骺之間為標準。</w:t>
      </w:r>
      <w:r w:rsidRPr="008912DD">
        <w:rPr>
          <w:rFonts w:ascii="Times New Roman" w:eastAsia="標楷體" w:hAnsi="Times New Roman"/>
          <w:sz w:val="28"/>
          <w:szCs w:val="28"/>
        </w:rPr>
        <w:t>(102/3/1)</w:t>
      </w:r>
    </w:p>
    <w:p w14:paraId="5198D03C" w14:textId="77777777" w:rsidR="004F6956" w:rsidRPr="008912DD" w:rsidRDefault="00274757" w:rsidP="00AA0EEE">
      <w:pPr>
        <w:snapToGrid w:val="0"/>
        <w:spacing w:line="600" w:lineRule="exact"/>
        <w:ind w:left="1079" w:hanging="70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四</w:t>
      </w:r>
      <w:r w:rsidRPr="008912DD">
        <w:rPr>
          <w:rFonts w:ascii="Times New Roman" w:eastAsia="標楷體" w:hAnsi="Times New Roman"/>
          <w:sz w:val="28"/>
        </w:rPr>
        <w:t>)</w:t>
      </w:r>
      <w:r w:rsidRPr="008912DD">
        <w:rPr>
          <w:rFonts w:ascii="Times New Roman" w:eastAsia="標楷體" w:hAnsi="Times New Roman"/>
          <w:sz w:val="28"/>
        </w:rPr>
        <w:t>骨科急診手術限</w:t>
      </w:r>
      <w:r w:rsidR="004F6956" w:rsidRPr="008912DD">
        <w:rPr>
          <w:rFonts w:ascii="Times New Roman" w:eastAsia="標楷體" w:hAnsi="Times New Roman" w:hint="eastAsia"/>
          <w:sz w:val="28"/>
        </w:rPr>
        <w:t>:</w:t>
      </w:r>
    </w:p>
    <w:p w14:paraId="6E79671C" w14:textId="77777777" w:rsidR="005E605B" w:rsidRPr="008912DD" w:rsidRDefault="00274757" w:rsidP="005E605B">
      <w:pPr>
        <w:snapToGrid w:val="0"/>
        <w:spacing w:line="600" w:lineRule="exact"/>
        <w:ind w:left="1079" w:hanging="183"/>
        <w:jc w:val="both"/>
        <w:rPr>
          <w:rFonts w:ascii="Times New Roman" w:eastAsia="標楷體" w:hAnsi="Times New Roman"/>
          <w:kern w:val="3"/>
          <w:sz w:val="28"/>
        </w:rPr>
      </w:pPr>
      <w:r w:rsidRPr="008912DD">
        <w:rPr>
          <w:rFonts w:ascii="Times New Roman" w:eastAsia="標楷體" w:hAnsi="Times New Roman"/>
          <w:kern w:val="3"/>
          <w:sz w:val="28"/>
        </w:rPr>
        <w:t>1. multiple fracture (2 components</w:t>
      </w:r>
      <w:r w:rsidRPr="008912DD">
        <w:rPr>
          <w:rFonts w:ascii="Times New Roman" w:eastAsia="標楷體" w:hAnsi="Times New Roman"/>
          <w:kern w:val="3"/>
          <w:sz w:val="28"/>
        </w:rPr>
        <w:t>以上</w:t>
      </w:r>
      <w:r w:rsidRPr="008912DD">
        <w:rPr>
          <w:rFonts w:ascii="Times New Roman" w:eastAsia="標楷體" w:hAnsi="Times New Roman"/>
          <w:kern w:val="3"/>
          <w:sz w:val="28"/>
        </w:rPr>
        <w:t>)</w:t>
      </w:r>
      <w:r w:rsidR="004F6956" w:rsidRPr="008912DD">
        <w:rPr>
          <w:rFonts w:ascii="Times New Roman" w:eastAsia="標楷體" w:hAnsi="Times New Roman" w:hint="eastAsia"/>
          <w:kern w:val="3"/>
          <w:sz w:val="28"/>
        </w:rPr>
        <w:t>。</w:t>
      </w:r>
    </w:p>
    <w:p w14:paraId="42758ACB" w14:textId="77777777" w:rsidR="005E605B" w:rsidRPr="008912DD" w:rsidRDefault="00274757" w:rsidP="005E605B">
      <w:pPr>
        <w:snapToGrid w:val="0"/>
        <w:spacing w:line="600" w:lineRule="exact"/>
        <w:ind w:left="1079" w:hanging="183"/>
        <w:jc w:val="both"/>
        <w:rPr>
          <w:rFonts w:ascii="Times New Roman" w:eastAsia="標楷體" w:hAnsi="Times New Roman"/>
          <w:kern w:val="3"/>
          <w:sz w:val="28"/>
        </w:rPr>
      </w:pPr>
      <w:r w:rsidRPr="008912DD">
        <w:rPr>
          <w:rFonts w:ascii="Times New Roman" w:eastAsia="標楷體" w:hAnsi="Times New Roman"/>
          <w:kern w:val="3"/>
          <w:sz w:val="28"/>
        </w:rPr>
        <w:t>2. open fracture</w:t>
      </w:r>
      <w:r w:rsidR="005E605B" w:rsidRPr="008912DD">
        <w:rPr>
          <w:rFonts w:ascii="Times New Roman" w:eastAsia="標楷體" w:hAnsi="Times New Roman" w:hint="eastAsia"/>
          <w:kern w:val="3"/>
          <w:sz w:val="28"/>
        </w:rPr>
        <w:t>。</w:t>
      </w:r>
    </w:p>
    <w:p w14:paraId="325A5DB2" w14:textId="77777777" w:rsidR="005E605B" w:rsidRPr="008912DD" w:rsidRDefault="00274757" w:rsidP="005E605B">
      <w:pPr>
        <w:snapToGrid w:val="0"/>
        <w:spacing w:line="600" w:lineRule="exact"/>
        <w:ind w:left="1079" w:hanging="183"/>
        <w:jc w:val="both"/>
        <w:rPr>
          <w:rFonts w:ascii="Times New Roman" w:eastAsia="標楷體" w:hAnsi="Times New Roman"/>
          <w:kern w:val="3"/>
          <w:sz w:val="28"/>
        </w:rPr>
      </w:pPr>
      <w:r w:rsidRPr="008912DD">
        <w:rPr>
          <w:rFonts w:ascii="Times New Roman" w:eastAsia="標楷體" w:hAnsi="Times New Roman"/>
          <w:kern w:val="3"/>
          <w:sz w:val="28"/>
        </w:rPr>
        <w:t>3. pediatric fracture</w:t>
      </w:r>
      <w:r w:rsidR="005E605B" w:rsidRPr="008912DD">
        <w:rPr>
          <w:rFonts w:ascii="Times New Roman" w:eastAsia="標楷體" w:hAnsi="Times New Roman" w:hint="eastAsia"/>
          <w:kern w:val="3"/>
          <w:sz w:val="28"/>
        </w:rPr>
        <w:t xml:space="preserve"> </w:t>
      </w:r>
      <w:r w:rsidR="005E605B" w:rsidRPr="008912DD">
        <w:rPr>
          <w:rFonts w:ascii="Times New Roman" w:hAnsi="Times New Roman"/>
          <w:sz w:val="28"/>
          <w:szCs w:val="28"/>
        </w:rPr>
        <w:t>18</w:t>
      </w:r>
      <w:r w:rsidR="005E605B" w:rsidRPr="008912DD">
        <w:rPr>
          <w:rFonts w:ascii="標楷體" w:eastAsia="標楷體" w:hAnsi="標楷體" w:cs="Calibri"/>
          <w:sz w:val="28"/>
        </w:rPr>
        <w:t>歲以下。</w:t>
      </w:r>
      <w:r w:rsidR="00D436E1" w:rsidRPr="008912DD">
        <w:rPr>
          <w:rFonts w:ascii="Times New Roman" w:eastAsia="標楷體" w:hAnsi="Times New Roman"/>
          <w:sz w:val="28"/>
          <w:szCs w:val="28"/>
        </w:rPr>
        <w:t>(111/5/2)</w:t>
      </w:r>
    </w:p>
    <w:p w14:paraId="4FC9483C" w14:textId="77777777" w:rsidR="005E605B" w:rsidRPr="008912DD" w:rsidRDefault="00274757" w:rsidP="00BC3DC2">
      <w:pPr>
        <w:snapToGrid w:val="0"/>
        <w:spacing w:line="600" w:lineRule="exact"/>
        <w:ind w:left="1276" w:hanging="380"/>
        <w:jc w:val="both"/>
        <w:rPr>
          <w:rFonts w:ascii="Times New Roman" w:eastAsia="標楷體" w:hAnsi="Times New Roman"/>
          <w:kern w:val="3"/>
          <w:sz w:val="28"/>
        </w:rPr>
      </w:pPr>
      <w:r w:rsidRPr="008912DD">
        <w:rPr>
          <w:rFonts w:ascii="Times New Roman" w:eastAsia="標楷體" w:hAnsi="Times New Roman"/>
          <w:kern w:val="3"/>
          <w:sz w:val="28"/>
        </w:rPr>
        <w:t>4. complications</w:t>
      </w:r>
      <w:r w:rsidRPr="008912DD">
        <w:rPr>
          <w:rFonts w:ascii="Times New Roman" w:eastAsia="標楷體" w:hAnsi="Times New Roman"/>
          <w:kern w:val="3"/>
          <w:sz w:val="28"/>
        </w:rPr>
        <w:t>如</w:t>
      </w:r>
      <w:r w:rsidRPr="008912DD">
        <w:rPr>
          <w:rFonts w:ascii="Times New Roman" w:eastAsia="標楷體" w:hAnsi="Times New Roman"/>
          <w:kern w:val="3"/>
          <w:sz w:val="28"/>
        </w:rPr>
        <w:t>neuro vascular injury visceral organ injury infections etc</w:t>
      </w:r>
      <w:r w:rsidR="005E605B" w:rsidRPr="008912DD">
        <w:rPr>
          <w:rFonts w:ascii="Times New Roman" w:eastAsia="標楷體" w:hAnsi="Times New Roman" w:hint="eastAsia"/>
          <w:kern w:val="3"/>
          <w:sz w:val="28"/>
        </w:rPr>
        <w:t>。</w:t>
      </w:r>
    </w:p>
    <w:p w14:paraId="77E50614" w14:textId="77777777" w:rsidR="005E605B" w:rsidRPr="008912DD" w:rsidRDefault="00274757" w:rsidP="005E605B">
      <w:pPr>
        <w:snapToGrid w:val="0"/>
        <w:spacing w:line="600" w:lineRule="exact"/>
        <w:ind w:left="1079" w:hanging="183"/>
        <w:jc w:val="both"/>
        <w:rPr>
          <w:rFonts w:ascii="Times New Roman" w:eastAsia="標楷體" w:hAnsi="Times New Roman"/>
          <w:kern w:val="3"/>
          <w:sz w:val="28"/>
        </w:rPr>
      </w:pPr>
      <w:r w:rsidRPr="008912DD">
        <w:rPr>
          <w:rFonts w:ascii="Times New Roman" w:eastAsia="標楷體" w:hAnsi="Times New Roman"/>
          <w:kern w:val="3"/>
          <w:sz w:val="28"/>
        </w:rPr>
        <w:t xml:space="preserve">5. joint fracture or </w:t>
      </w:r>
      <w:r w:rsidRPr="008912DD">
        <w:rPr>
          <w:rFonts w:ascii="Times New Roman" w:eastAsia="標楷體" w:hAnsi="Times New Roman"/>
          <w:sz w:val="28"/>
          <w:szCs w:val="28"/>
        </w:rPr>
        <w:t>joint</w:t>
      </w:r>
      <w:r w:rsidRPr="008912DD">
        <w:rPr>
          <w:rFonts w:ascii="Times New Roman" w:eastAsia="標楷體" w:hAnsi="Times New Roman"/>
          <w:kern w:val="3"/>
          <w:sz w:val="28"/>
        </w:rPr>
        <w:t xml:space="preserve"> dislocation</w:t>
      </w:r>
      <w:r w:rsidRPr="008912DD">
        <w:rPr>
          <w:rFonts w:ascii="Times New Roman" w:eastAsia="標楷體" w:hAnsi="Times New Roman"/>
          <w:sz w:val="28"/>
          <w:szCs w:val="28"/>
        </w:rPr>
        <w:t xml:space="preserve"> (101/2/1)</w:t>
      </w:r>
      <w:r w:rsidR="005E605B" w:rsidRPr="008912DD">
        <w:rPr>
          <w:rFonts w:ascii="Times New Roman" w:eastAsia="標楷體" w:hAnsi="Times New Roman" w:hint="eastAsia"/>
          <w:kern w:val="3"/>
          <w:sz w:val="28"/>
        </w:rPr>
        <w:t>。</w:t>
      </w:r>
    </w:p>
    <w:p w14:paraId="282716C4" w14:textId="77777777" w:rsidR="000257EE" w:rsidRPr="008912DD" w:rsidRDefault="00274757" w:rsidP="005E605B">
      <w:pPr>
        <w:snapToGrid w:val="0"/>
        <w:spacing w:line="600" w:lineRule="exact"/>
        <w:ind w:left="1079" w:hanging="183"/>
        <w:jc w:val="both"/>
        <w:rPr>
          <w:rFonts w:ascii="Times New Roman" w:hAnsi="Times New Roman"/>
        </w:rPr>
      </w:pPr>
      <w:r w:rsidRPr="008912DD">
        <w:rPr>
          <w:rFonts w:ascii="Times New Roman" w:eastAsia="標楷體" w:hAnsi="Times New Roman"/>
          <w:kern w:val="3"/>
          <w:sz w:val="28"/>
        </w:rPr>
        <w:t>6. special condition</w:t>
      </w:r>
      <w:r w:rsidR="005E605B" w:rsidRPr="008912DD">
        <w:rPr>
          <w:rFonts w:ascii="標楷體" w:eastAsia="標楷體" w:hAnsi="標楷體" w:cs="Calibri"/>
          <w:sz w:val="28"/>
        </w:rPr>
        <w:t>如</w:t>
      </w:r>
      <w:r w:rsidR="005E605B" w:rsidRPr="008912DD">
        <w:rPr>
          <w:rFonts w:ascii="Times New Roman" w:hAnsi="Times New Roman"/>
          <w:sz w:val="28"/>
          <w:szCs w:val="28"/>
        </w:rPr>
        <w:t>60</w:t>
      </w:r>
      <w:r w:rsidR="005E605B" w:rsidRPr="008912DD">
        <w:rPr>
          <w:rFonts w:ascii="標楷體" w:eastAsia="標楷體" w:hAnsi="標楷體" w:cs="Calibri"/>
          <w:sz w:val="28"/>
        </w:rPr>
        <w:t>歲以下之</w:t>
      </w:r>
      <w:r w:rsidR="005E605B" w:rsidRPr="008912DD">
        <w:rPr>
          <w:rFonts w:ascii="Times New Roman" w:hAnsi="Times New Roman"/>
          <w:sz w:val="28"/>
          <w:szCs w:val="28"/>
        </w:rPr>
        <w:t>femoral neck fracture</w:t>
      </w:r>
      <w:r w:rsidR="005E605B" w:rsidRPr="008912DD">
        <w:rPr>
          <w:rFonts w:ascii="標楷體" w:eastAsia="標楷體" w:hAnsi="標楷體" w:cs="Calibri" w:hint="eastAsia"/>
          <w:sz w:val="28"/>
        </w:rPr>
        <w:t>需施行骨</w:t>
      </w:r>
      <w:r w:rsidR="005E605B" w:rsidRPr="008912DD">
        <w:rPr>
          <w:rFonts w:ascii="標楷體" w:eastAsia="標楷體" w:hAnsi="標楷體" w:hint="eastAsia"/>
          <w:sz w:val="28"/>
          <w:szCs w:val="28"/>
        </w:rPr>
        <w:t>折復位固定術者及脊椎不穩定骨折</w:t>
      </w:r>
      <w:r w:rsidR="005E605B" w:rsidRPr="008912DD">
        <w:rPr>
          <w:rFonts w:ascii="標楷體" w:eastAsia="標楷體" w:hAnsi="標楷體" w:cs="新細明體" w:hint="eastAsia"/>
          <w:sz w:val="28"/>
          <w:szCs w:val="28"/>
        </w:rPr>
        <w:t>等方可申報急診加成。</w:t>
      </w:r>
      <w:r w:rsidR="00D436E1" w:rsidRPr="008912DD">
        <w:rPr>
          <w:rFonts w:ascii="Times New Roman" w:eastAsia="標楷體" w:hAnsi="Times New Roman"/>
          <w:sz w:val="28"/>
          <w:szCs w:val="28"/>
        </w:rPr>
        <w:t>(111/5/2)</w:t>
      </w:r>
    </w:p>
    <w:p w14:paraId="7EA12D73" w14:textId="77777777" w:rsidR="000257EE" w:rsidRPr="008912DD" w:rsidRDefault="00274757" w:rsidP="00AA0EEE">
      <w:pPr>
        <w:snapToGrid w:val="0"/>
        <w:spacing w:line="600" w:lineRule="exact"/>
        <w:ind w:left="957" w:hanging="58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五</w:t>
      </w:r>
      <w:r w:rsidRPr="008912DD">
        <w:rPr>
          <w:rFonts w:ascii="Times New Roman" w:eastAsia="標楷體" w:hAnsi="Times New Roman"/>
          <w:sz w:val="28"/>
        </w:rPr>
        <w:t>)</w:t>
      </w:r>
      <w:r w:rsidRPr="008912DD">
        <w:rPr>
          <w:rFonts w:ascii="Times New Roman" w:eastAsia="標楷體" w:hAnsi="Times New Roman"/>
          <w:sz w:val="28"/>
        </w:rPr>
        <w:t>醫師須依Ｘ光片</w:t>
      </w:r>
      <w:r w:rsidRPr="008912DD">
        <w:rPr>
          <w:rFonts w:ascii="Times New Roman" w:eastAsia="標楷體" w:hAnsi="Times New Roman"/>
          <w:sz w:val="28"/>
          <w:szCs w:val="28"/>
        </w:rPr>
        <w:t>、電腦斷層、磁振造影或核子醫學骨髓炎篩檢</w:t>
      </w:r>
      <w:r w:rsidRPr="008912DD">
        <w:rPr>
          <w:rFonts w:ascii="Times New Roman" w:eastAsia="標楷體" w:hAnsi="Times New Roman"/>
          <w:sz w:val="28"/>
        </w:rPr>
        <w:t>予以判定「慢性骨髓炎」是否符合慢性病之條件，如須服用抗生</w:t>
      </w:r>
      <w:r w:rsidRPr="008912DD">
        <w:rPr>
          <w:rFonts w:ascii="Times New Roman" w:eastAsia="標楷體" w:hAnsi="Times New Roman"/>
          <w:kern w:val="3"/>
          <w:sz w:val="28"/>
        </w:rPr>
        <w:t>素時需有</w:t>
      </w:r>
      <w:r w:rsidRPr="008912DD">
        <w:rPr>
          <w:rFonts w:ascii="Times New Roman" w:eastAsia="標楷體" w:hAnsi="Times New Roman"/>
          <w:kern w:val="3"/>
          <w:sz w:val="28"/>
        </w:rPr>
        <w:t>CRP</w:t>
      </w:r>
      <w:r w:rsidRPr="008912DD">
        <w:rPr>
          <w:rFonts w:ascii="Times New Roman" w:eastAsia="標楷體" w:hAnsi="Times New Roman"/>
          <w:kern w:val="3"/>
          <w:sz w:val="28"/>
        </w:rPr>
        <w:t>、</w:t>
      </w:r>
      <w:r w:rsidRPr="008912DD">
        <w:rPr>
          <w:rFonts w:ascii="Times New Roman" w:eastAsia="標楷體" w:hAnsi="Times New Roman"/>
          <w:kern w:val="3"/>
          <w:sz w:val="28"/>
        </w:rPr>
        <w:t>ESR</w:t>
      </w:r>
      <w:r w:rsidRPr="008912DD">
        <w:rPr>
          <w:rFonts w:ascii="Times New Roman" w:eastAsia="標楷體" w:hAnsi="Times New Roman"/>
          <w:kern w:val="3"/>
          <w:sz w:val="28"/>
        </w:rPr>
        <w:t>檢查</w:t>
      </w:r>
      <w:r w:rsidRPr="008912DD">
        <w:rPr>
          <w:rFonts w:ascii="Times New Roman" w:eastAsia="標楷體" w:hAnsi="Times New Roman"/>
          <w:sz w:val="28"/>
        </w:rPr>
        <w:t>作為判定依據。</w:t>
      </w:r>
      <w:r w:rsidRPr="008912DD">
        <w:rPr>
          <w:rFonts w:ascii="Times New Roman" w:eastAsia="標楷體" w:hAnsi="Times New Roman"/>
          <w:bCs/>
          <w:sz w:val="28"/>
          <w:szCs w:val="28"/>
        </w:rPr>
        <w:t>(97/5/1)</w:t>
      </w:r>
    </w:p>
    <w:p w14:paraId="0859833A" w14:textId="77777777" w:rsidR="000257EE" w:rsidRPr="008912DD" w:rsidRDefault="00274757" w:rsidP="00AA0EEE">
      <w:pPr>
        <w:snapToGrid w:val="0"/>
        <w:spacing w:line="600" w:lineRule="exact"/>
        <w:ind w:left="993" w:hanging="614"/>
        <w:jc w:val="both"/>
        <w:rPr>
          <w:rFonts w:ascii="Times New Roman" w:hAnsi="Times New Roman"/>
        </w:rPr>
      </w:pPr>
      <w:r w:rsidRPr="008912DD">
        <w:rPr>
          <w:rFonts w:ascii="Times New Roman" w:eastAsia="標楷體" w:hAnsi="Times New Roman"/>
          <w:kern w:val="3"/>
          <w:sz w:val="28"/>
        </w:rPr>
        <w:lastRenderedPageBreak/>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膝關節鏡</w:t>
      </w:r>
      <w:r w:rsidRPr="008912DD">
        <w:rPr>
          <w:rFonts w:ascii="Times New Roman" w:eastAsia="標楷體" w:hAnsi="Times New Roman"/>
          <w:sz w:val="28"/>
        </w:rPr>
        <w:t>手術</w:t>
      </w:r>
      <w:r w:rsidRPr="008912DD">
        <w:rPr>
          <w:rFonts w:ascii="Times New Roman" w:eastAsia="標楷體" w:hAnsi="Times New Roman"/>
          <w:kern w:val="3"/>
          <w:sz w:val="28"/>
        </w:rPr>
        <w:t>之適應症：施行關節鏡手術須附術前及術後之清晰照片。</w:t>
      </w:r>
    </w:p>
    <w:p w14:paraId="6D0BF1A7" w14:textId="77777777" w:rsidR="000257EE" w:rsidRPr="008912DD" w:rsidRDefault="00274757" w:rsidP="00AA0EEE">
      <w:pPr>
        <w:snapToGrid w:val="0"/>
        <w:spacing w:line="600" w:lineRule="exact"/>
        <w:ind w:left="1079" w:hanging="70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七</w:t>
      </w:r>
      <w:r w:rsidRPr="008912DD">
        <w:rPr>
          <w:rFonts w:ascii="Times New Roman" w:eastAsia="標楷體" w:hAnsi="Times New Roman"/>
          <w:sz w:val="28"/>
        </w:rPr>
        <w:t>)</w:t>
      </w:r>
      <w:r w:rsidRPr="008912DD">
        <w:rPr>
          <w:rFonts w:ascii="Times New Roman" w:eastAsia="標楷體" w:hAnsi="Times New Roman"/>
          <w:sz w:val="28"/>
        </w:rPr>
        <w:t>刪除</w:t>
      </w:r>
      <w:r w:rsidRPr="008912DD">
        <w:rPr>
          <w:rFonts w:ascii="Times New Roman" w:eastAsia="標楷體" w:hAnsi="Times New Roman"/>
          <w:bCs/>
          <w:sz w:val="28"/>
        </w:rPr>
        <w:t>(100/1/1)</w:t>
      </w:r>
    </w:p>
    <w:p w14:paraId="7E428C99" w14:textId="77777777" w:rsidR="000257EE" w:rsidRPr="008912DD" w:rsidRDefault="00274757" w:rsidP="00AA0EEE">
      <w:pPr>
        <w:snapToGrid w:val="0"/>
        <w:spacing w:line="600" w:lineRule="exact"/>
        <w:ind w:left="993" w:hanging="614"/>
        <w:jc w:val="both"/>
        <w:rPr>
          <w:rFonts w:ascii="Times New Roman" w:hAnsi="Times New Roman"/>
          <w:sz w:val="28"/>
          <w:szCs w:val="28"/>
        </w:rPr>
      </w:pPr>
      <w:r w:rsidRPr="008912DD">
        <w:rPr>
          <w:rFonts w:ascii="Times New Roman" w:eastAsia="標楷體" w:hAnsi="Times New Roman"/>
          <w:sz w:val="28"/>
        </w:rPr>
        <w:t>(</w:t>
      </w:r>
      <w:r w:rsidRPr="008912DD">
        <w:rPr>
          <w:rFonts w:ascii="Times New Roman" w:eastAsia="標楷體" w:hAnsi="Times New Roman"/>
          <w:sz w:val="28"/>
        </w:rPr>
        <w:t>八</w:t>
      </w:r>
      <w:r w:rsidRPr="008912DD">
        <w:rPr>
          <w:rFonts w:ascii="Times New Roman" w:eastAsia="標楷體" w:hAnsi="Times New Roman"/>
          <w:sz w:val="28"/>
        </w:rPr>
        <w:t>)</w:t>
      </w:r>
      <w:r w:rsidRPr="008912DD">
        <w:rPr>
          <w:rFonts w:ascii="Times New Roman" w:eastAsia="標楷體" w:hAnsi="Times New Roman"/>
          <w:sz w:val="28"/>
          <w:szCs w:val="28"/>
        </w:rPr>
        <w:t>作</w:t>
      </w:r>
      <w:r w:rsidRPr="008912DD">
        <w:rPr>
          <w:rFonts w:ascii="Times New Roman" w:eastAsia="標楷體" w:hAnsi="Times New Roman"/>
          <w:sz w:val="28"/>
          <w:szCs w:val="28"/>
        </w:rPr>
        <w:t>X</w:t>
      </w:r>
      <w:r w:rsidRPr="008912DD">
        <w:rPr>
          <w:rFonts w:ascii="Times New Roman" w:eastAsia="標楷體" w:hAnsi="Times New Roman"/>
          <w:sz w:val="28"/>
          <w:szCs w:val="28"/>
        </w:rPr>
        <w:t>光檢查，應簡明扼要的記載主訴及診察相關的病史以及身體評估檢查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理學檢查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的項目內容與結果。對於</w:t>
      </w:r>
      <w:r w:rsidRPr="008912DD">
        <w:rPr>
          <w:rFonts w:ascii="Times New Roman" w:eastAsia="標楷體" w:hAnsi="Times New Roman"/>
          <w:sz w:val="28"/>
          <w:szCs w:val="28"/>
        </w:rPr>
        <w:t>X</w:t>
      </w:r>
      <w:r w:rsidRPr="008912DD">
        <w:rPr>
          <w:rFonts w:ascii="Times New Roman" w:eastAsia="標楷體" w:hAnsi="Times New Roman"/>
          <w:sz w:val="28"/>
          <w:szCs w:val="28"/>
        </w:rPr>
        <w:t>光檢查的必要性，應分別敘明確實的理由，與臨床懷疑的診斷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鑑別診斷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。若有多部位同時作</w:t>
      </w:r>
      <w:r w:rsidRPr="008912DD">
        <w:rPr>
          <w:rFonts w:ascii="Times New Roman" w:eastAsia="標楷體" w:hAnsi="Times New Roman"/>
          <w:sz w:val="28"/>
          <w:szCs w:val="28"/>
        </w:rPr>
        <w:t>X</w:t>
      </w:r>
      <w:r w:rsidRPr="008912DD">
        <w:rPr>
          <w:rFonts w:ascii="Times New Roman" w:eastAsia="標楷體" w:hAnsi="Times New Roman"/>
          <w:sz w:val="28"/>
          <w:szCs w:val="28"/>
        </w:rPr>
        <w:t>光檢查，必須註明臨床鑑別診斷之必要性之理由；否則，若無醫療專業判斷合理的理由，而以較不適當之鑑別診斷作</w:t>
      </w:r>
      <w:r w:rsidRPr="008912DD">
        <w:rPr>
          <w:rFonts w:ascii="Times New Roman" w:eastAsia="標楷體" w:hAnsi="Times New Roman"/>
          <w:sz w:val="28"/>
          <w:szCs w:val="28"/>
        </w:rPr>
        <w:t>X</w:t>
      </w:r>
      <w:r w:rsidRPr="008912DD">
        <w:rPr>
          <w:rFonts w:ascii="Times New Roman" w:eastAsia="標楷體" w:hAnsi="Times New Roman"/>
          <w:sz w:val="28"/>
          <w:szCs w:val="28"/>
        </w:rPr>
        <w:t>光片檢查者，從嚴審查。針對無合理的臨床醫療的理由而過度頻繁作</w:t>
      </w:r>
      <w:r w:rsidRPr="008912DD">
        <w:rPr>
          <w:rFonts w:ascii="Times New Roman" w:eastAsia="標楷體" w:hAnsi="Times New Roman"/>
          <w:sz w:val="28"/>
          <w:szCs w:val="28"/>
        </w:rPr>
        <w:t>X</w:t>
      </w:r>
      <w:r w:rsidRPr="008912DD">
        <w:rPr>
          <w:rFonts w:ascii="Times New Roman" w:eastAsia="標楷體" w:hAnsi="Times New Roman"/>
          <w:sz w:val="28"/>
          <w:szCs w:val="28"/>
        </w:rPr>
        <w:t>光檢查者，嚴加審查。</w:t>
      </w:r>
      <w:r w:rsidR="00881BC9" w:rsidRPr="008912DD">
        <w:rPr>
          <w:rFonts w:ascii="Times New Roman" w:eastAsia="標楷體" w:hAnsi="Times New Roman"/>
          <w:sz w:val="28"/>
          <w:szCs w:val="28"/>
        </w:rPr>
        <w:t>(95/12/1)</w:t>
      </w:r>
      <w:r w:rsidRPr="008912DD">
        <w:rPr>
          <w:rFonts w:ascii="Times New Roman" w:eastAsia="標楷體" w:hAnsi="Times New Roman"/>
          <w:sz w:val="28"/>
          <w:szCs w:val="28"/>
        </w:rPr>
        <w:t>(100/1/1)</w:t>
      </w:r>
    </w:p>
    <w:p w14:paraId="5A18D060" w14:textId="77777777" w:rsidR="000257EE" w:rsidRPr="008912DD" w:rsidRDefault="00274757" w:rsidP="00AA0EEE">
      <w:pPr>
        <w:snapToGrid w:val="0"/>
        <w:spacing w:line="600" w:lineRule="exact"/>
        <w:ind w:left="1077" w:hanging="651"/>
        <w:jc w:val="both"/>
        <w:rPr>
          <w:rFonts w:ascii="Times New Roman"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九</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hAnsi="Times New Roman"/>
          <w:sz w:val="28"/>
          <w:szCs w:val="28"/>
        </w:rPr>
        <w:t>(104/1/1)</w:t>
      </w:r>
    </w:p>
    <w:p w14:paraId="04FEEA64" w14:textId="77777777" w:rsidR="000257EE" w:rsidRPr="008912DD" w:rsidRDefault="00274757" w:rsidP="00AA0EEE">
      <w:pPr>
        <w:snapToGrid w:val="0"/>
        <w:spacing w:line="600" w:lineRule="exact"/>
        <w:ind w:left="992" w:hanging="567"/>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w:t>
      </w:r>
      <w:r w:rsidRPr="008912DD">
        <w:rPr>
          <w:rFonts w:ascii="Times New Roman" w:eastAsia="標楷體" w:hAnsi="Times New Roman"/>
          <w:sz w:val="28"/>
          <w:szCs w:val="28"/>
        </w:rPr>
        <w:t>)</w:t>
      </w:r>
      <w:r w:rsidR="00881BC9" w:rsidRPr="008912DD">
        <w:rPr>
          <w:rFonts w:ascii="Times New Roman" w:eastAsia="標楷體" w:hAnsi="Times New Roman"/>
          <w:sz w:val="28"/>
          <w:szCs w:val="28"/>
        </w:rPr>
        <w:t>刪除</w:t>
      </w:r>
      <w:r w:rsidR="00881BC9" w:rsidRPr="008912DD">
        <w:rPr>
          <w:rFonts w:ascii="Times New Roman" w:eastAsia="標楷體" w:hAnsi="Times New Roman"/>
          <w:sz w:val="28"/>
          <w:szCs w:val="28"/>
        </w:rPr>
        <w:t>(95/12/1)</w:t>
      </w:r>
      <w:r w:rsidR="00CD4D22" w:rsidRPr="008912DD">
        <w:rPr>
          <w:rFonts w:ascii="Times New Roman" w:eastAsia="標楷體" w:hAnsi="Times New Roman"/>
          <w:sz w:val="28"/>
          <w:szCs w:val="28"/>
        </w:rPr>
        <w:t>(106/12/1)</w:t>
      </w:r>
    </w:p>
    <w:p w14:paraId="4272A6F0" w14:textId="6ED9A75A" w:rsidR="000257EE" w:rsidRDefault="00274757" w:rsidP="00881BC9">
      <w:pPr>
        <w:snapToGrid w:val="0"/>
        <w:spacing w:line="600" w:lineRule="exact"/>
        <w:ind w:left="1276" w:hanging="850"/>
        <w:jc w:val="both"/>
        <w:rPr>
          <w:rFonts w:ascii="Times New Roman" w:eastAsia="標楷體" w:hAnsi="Times New Roman"/>
          <w:sz w:val="28"/>
          <w:szCs w:val="28"/>
        </w:rPr>
      </w:pPr>
      <w:r w:rsidRPr="008912DD">
        <w:rPr>
          <w:rFonts w:ascii="Times New Roman" w:eastAsia="標楷體" w:hAnsi="Times New Roman"/>
          <w:sz w:val="28"/>
          <w:szCs w:val="28"/>
        </w:rPr>
        <w:t>(</w:t>
      </w:r>
      <w:r w:rsidR="00653971" w:rsidRPr="008912DD">
        <w:rPr>
          <w:rFonts w:ascii="Times New Roman" w:eastAsia="標楷體" w:hAnsi="Times New Roman"/>
          <w:sz w:val="28"/>
          <w:szCs w:val="28"/>
        </w:rPr>
        <w:t>十一</w:t>
      </w:r>
      <w:r w:rsidR="00653971" w:rsidRPr="008912DD">
        <w:rPr>
          <w:rFonts w:ascii="Times New Roman" w:eastAsia="標楷體" w:hAnsi="Times New Roman"/>
          <w:sz w:val="28"/>
          <w:szCs w:val="28"/>
        </w:rPr>
        <w:t>)</w:t>
      </w:r>
      <w:r w:rsidRPr="008912DD">
        <w:rPr>
          <w:rFonts w:ascii="Times New Roman" w:eastAsia="標楷體" w:hAnsi="Times New Roman"/>
          <w:sz w:val="28"/>
          <w:szCs w:val="28"/>
        </w:rPr>
        <w:t>骨折若需重打石膏申報者，除了病歷記載詳實外，應檢附照片，證明石膏不堪使用或腫脹等因素造成。</w:t>
      </w:r>
      <w:r w:rsidRPr="008912DD">
        <w:rPr>
          <w:rFonts w:ascii="Times New Roman" w:eastAsia="標楷體" w:hAnsi="Times New Roman"/>
          <w:sz w:val="28"/>
          <w:szCs w:val="28"/>
        </w:rPr>
        <w:t>(100/1/1)</w:t>
      </w:r>
    </w:p>
    <w:p w14:paraId="03C31124" w14:textId="3DF7487D" w:rsidR="00906AFD" w:rsidRPr="00906AFD" w:rsidRDefault="00906AFD" w:rsidP="00906AFD">
      <w:pPr>
        <w:snapToGrid w:val="0"/>
        <w:spacing w:line="600" w:lineRule="exact"/>
        <w:ind w:left="1276" w:hanging="850"/>
        <w:jc w:val="both"/>
        <w:rPr>
          <w:rFonts w:ascii="Times New Roman" w:eastAsia="標楷體" w:hAnsi="Times New Roman"/>
          <w:sz w:val="28"/>
          <w:szCs w:val="28"/>
        </w:rPr>
      </w:pPr>
      <w:r w:rsidRPr="00906AFD">
        <w:rPr>
          <w:rFonts w:ascii="Times New Roman" w:eastAsia="標楷體" w:hAnsi="Times New Roman"/>
          <w:sz w:val="28"/>
          <w:szCs w:val="28"/>
        </w:rPr>
        <w:t>(</w:t>
      </w:r>
      <w:r w:rsidRPr="00906AFD">
        <w:rPr>
          <w:rFonts w:ascii="Times New Roman" w:eastAsia="標楷體" w:hAnsi="Times New Roman"/>
          <w:sz w:val="28"/>
          <w:szCs w:val="28"/>
        </w:rPr>
        <w:t>十二</w:t>
      </w:r>
      <w:r w:rsidRPr="00906AFD">
        <w:rPr>
          <w:rFonts w:ascii="Times New Roman" w:eastAsia="標楷體" w:hAnsi="Times New Roman"/>
          <w:sz w:val="28"/>
          <w:szCs w:val="28"/>
        </w:rPr>
        <w:t>)</w:t>
      </w:r>
      <w:r w:rsidRPr="00906AFD">
        <w:rPr>
          <w:rFonts w:ascii="Times New Roman" w:eastAsia="標楷體" w:hAnsi="Times New Roman"/>
          <w:sz w:val="28"/>
          <w:szCs w:val="28"/>
        </w:rPr>
        <w:t>腱、韌帶皮下切斷手術</w:t>
      </w:r>
      <w:r w:rsidRPr="00906AFD">
        <w:rPr>
          <w:rFonts w:ascii="Times New Roman" w:eastAsia="標楷體" w:hAnsi="Times New Roman"/>
          <w:sz w:val="28"/>
          <w:szCs w:val="28"/>
        </w:rPr>
        <w:t>(64089C)</w:t>
      </w:r>
      <w:r w:rsidRPr="00906AFD">
        <w:rPr>
          <w:rFonts w:ascii="Times New Roman" w:eastAsia="標楷體" w:hAnsi="Times New Roman"/>
          <w:sz w:val="28"/>
          <w:szCs w:val="28"/>
        </w:rPr>
        <w:t>審查原則：</w:t>
      </w:r>
      <w:r w:rsidRPr="00906AFD">
        <w:rPr>
          <w:rFonts w:ascii="Times New Roman" w:eastAsia="標楷體" w:hAnsi="Times New Roman"/>
          <w:sz w:val="28"/>
          <w:szCs w:val="28"/>
        </w:rPr>
        <w:t>(</w:t>
      </w:r>
      <w:r w:rsidR="009F5CE1">
        <w:rPr>
          <w:rFonts w:ascii="Times New Roman" w:eastAsia="標楷體" w:hAnsi="Times New Roman"/>
          <w:sz w:val="28"/>
          <w:szCs w:val="28"/>
        </w:rPr>
        <w:t>112/4/1</w:t>
      </w:r>
      <w:r w:rsidRPr="00906AFD">
        <w:rPr>
          <w:rFonts w:ascii="Times New Roman" w:eastAsia="標楷體" w:hAnsi="Times New Roman"/>
          <w:sz w:val="28"/>
          <w:szCs w:val="28"/>
        </w:rPr>
        <w:t>)</w:t>
      </w:r>
    </w:p>
    <w:p w14:paraId="6D7553A3" w14:textId="77777777" w:rsidR="00906AFD" w:rsidRPr="00906AFD" w:rsidRDefault="00906AFD" w:rsidP="00906AFD">
      <w:pPr>
        <w:snapToGrid w:val="0"/>
        <w:spacing w:line="600" w:lineRule="exact"/>
        <w:ind w:left="1162" w:hanging="210"/>
        <w:jc w:val="both"/>
        <w:rPr>
          <w:rFonts w:ascii="Times New Roman" w:eastAsia="標楷體" w:hAnsi="Times New Roman"/>
          <w:sz w:val="28"/>
          <w:szCs w:val="28"/>
        </w:rPr>
      </w:pPr>
      <w:r w:rsidRPr="00906AFD">
        <w:rPr>
          <w:rFonts w:ascii="Times New Roman" w:eastAsia="標楷體" w:hAnsi="Times New Roman"/>
          <w:sz w:val="28"/>
          <w:szCs w:val="28"/>
        </w:rPr>
        <w:t>1.</w:t>
      </w:r>
      <w:r w:rsidRPr="00906AFD">
        <w:rPr>
          <w:rFonts w:ascii="Times New Roman" w:eastAsia="標楷體" w:hAnsi="Times New Roman"/>
          <w:sz w:val="28"/>
          <w:szCs w:val="28"/>
        </w:rPr>
        <w:t>手、指、趾關節攣縮實施</w:t>
      </w:r>
      <w:r w:rsidRPr="00906AFD">
        <w:rPr>
          <w:rFonts w:ascii="Times New Roman" w:eastAsia="標楷體" w:hAnsi="Times New Roman"/>
          <w:sz w:val="28"/>
          <w:szCs w:val="28"/>
        </w:rPr>
        <w:t>64089C</w:t>
      </w:r>
      <w:r w:rsidRPr="00906AFD">
        <w:rPr>
          <w:rFonts w:ascii="Times New Roman" w:eastAsia="標楷體" w:hAnsi="Times New Roman"/>
          <w:sz w:val="28"/>
          <w:szCs w:val="28"/>
        </w:rPr>
        <w:t>，應檢附術前、術後關節活動度變化照片，照片能清楚顯示關節活動度有顯著改善。</w:t>
      </w:r>
    </w:p>
    <w:p w14:paraId="491691F2" w14:textId="77777777" w:rsidR="00906AFD" w:rsidRPr="00906AFD" w:rsidRDefault="00906AFD" w:rsidP="00906AFD">
      <w:pPr>
        <w:snapToGrid w:val="0"/>
        <w:spacing w:line="600" w:lineRule="exact"/>
        <w:ind w:left="1162" w:hanging="210"/>
        <w:jc w:val="both"/>
        <w:rPr>
          <w:rFonts w:ascii="Times New Roman" w:eastAsia="標楷體" w:hAnsi="Times New Roman"/>
          <w:sz w:val="28"/>
          <w:szCs w:val="28"/>
        </w:rPr>
      </w:pPr>
      <w:r w:rsidRPr="00906AFD">
        <w:rPr>
          <w:rFonts w:ascii="Times New Roman" w:eastAsia="標楷體" w:hAnsi="Times New Roman"/>
          <w:sz w:val="28"/>
          <w:szCs w:val="28"/>
        </w:rPr>
        <w:t>2.</w:t>
      </w:r>
      <w:r w:rsidRPr="00906AFD">
        <w:rPr>
          <w:rFonts w:ascii="Times New Roman" w:eastAsia="標楷體" w:hAnsi="Times New Roman"/>
          <w:sz w:val="28"/>
          <w:szCs w:val="28"/>
        </w:rPr>
        <w:t>難治型足底筋膜炎實施</w:t>
      </w:r>
      <w:r w:rsidRPr="00906AFD">
        <w:rPr>
          <w:rFonts w:ascii="Times New Roman" w:eastAsia="標楷體" w:hAnsi="Times New Roman"/>
          <w:sz w:val="28"/>
          <w:szCs w:val="28"/>
        </w:rPr>
        <w:t>64089C</w:t>
      </w:r>
      <w:r w:rsidRPr="00906AFD">
        <w:rPr>
          <w:rFonts w:ascii="Times New Roman" w:eastAsia="標楷體" w:hAnsi="Times New Roman"/>
          <w:sz w:val="28"/>
          <w:szCs w:val="28"/>
        </w:rPr>
        <w:t>，應檢附患者已接受保守治療（應包含口服藥物治療或注射藥物治療或復健治療）達一年以上</w:t>
      </w:r>
      <w:r w:rsidRPr="00906AFD">
        <w:rPr>
          <w:rFonts w:ascii="Times New Roman" w:eastAsia="標楷體" w:hAnsi="Times New Roman"/>
          <w:sz w:val="28"/>
          <w:szCs w:val="28"/>
        </w:rPr>
        <w:t>(</w:t>
      </w:r>
      <w:r w:rsidRPr="00906AFD">
        <w:rPr>
          <w:rFonts w:ascii="Times New Roman" w:eastAsia="標楷體" w:hAnsi="Times New Roman"/>
          <w:sz w:val="28"/>
          <w:szCs w:val="28"/>
        </w:rPr>
        <w:t>得跨院累計</w:t>
      </w:r>
      <w:r w:rsidRPr="00906AFD">
        <w:rPr>
          <w:rFonts w:ascii="Times New Roman" w:eastAsia="標楷體" w:hAnsi="Times New Roman"/>
          <w:sz w:val="28"/>
          <w:szCs w:val="28"/>
        </w:rPr>
        <w:t>)</w:t>
      </w:r>
      <w:r w:rsidRPr="00906AFD">
        <w:rPr>
          <w:rFonts w:ascii="Times New Roman" w:eastAsia="標楷體" w:hAnsi="Times New Roman"/>
          <w:sz w:val="28"/>
          <w:szCs w:val="28"/>
        </w:rPr>
        <w:t>，仍無法控制症狀之病歷。</w:t>
      </w:r>
    </w:p>
    <w:p w14:paraId="2EF61B3C" w14:textId="01E9C2F7" w:rsidR="00906AFD" w:rsidRPr="008912DD" w:rsidRDefault="00906AFD" w:rsidP="00906AFD">
      <w:pPr>
        <w:snapToGrid w:val="0"/>
        <w:spacing w:line="600" w:lineRule="exact"/>
        <w:ind w:left="1162" w:hanging="210"/>
        <w:jc w:val="both"/>
        <w:rPr>
          <w:rFonts w:ascii="Times New Roman" w:eastAsia="標楷體" w:hAnsi="Times New Roman"/>
          <w:sz w:val="28"/>
          <w:szCs w:val="28"/>
        </w:rPr>
      </w:pPr>
      <w:r w:rsidRPr="00906AFD">
        <w:rPr>
          <w:rFonts w:ascii="Times New Roman" w:eastAsia="標楷體" w:hAnsi="Times New Roman"/>
          <w:sz w:val="28"/>
          <w:szCs w:val="28"/>
        </w:rPr>
        <w:t>3.Claw toes</w:t>
      </w:r>
      <w:r w:rsidRPr="00906AFD">
        <w:rPr>
          <w:rFonts w:ascii="Times New Roman" w:eastAsia="標楷體" w:hAnsi="Times New Roman"/>
          <w:sz w:val="28"/>
          <w:szCs w:val="28"/>
        </w:rPr>
        <w:t>得申報</w:t>
      </w:r>
      <w:r w:rsidRPr="00906AFD">
        <w:rPr>
          <w:rFonts w:ascii="Times New Roman" w:eastAsia="標楷體" w:hAnsi="Times New Roman"/>
          <w:sz w:val="28"/>
          <w:szCs w:val="28"/>
        </w:rPr>
        <w:t>64089C</w:t>
      </w:r>
      <w:r w:rsidRPr="00906AFD">
        <w:rPr>
          <w:rFonts w:ascii="Times New Roman" w:eastAsia="標楷體" w:hAnsi="Times New Roman"/>
          <w:sz w:val="28"/>
          <w:szCs w:val="28"/>
        </w:rPr>
        <w:t>。</w:t>
      </w:r>
    </w:p>
    <w:p w14:paraId="437B3043" w14:textId="77777777" w:rsidR="000257EE" w:rsidRPr="008912DD" w:rsidRDefault="003669B2" w:rsidP="00AA0EEE">
      <w:pPr>
        <w:widowControl/>
        <w:suppressAutoHyphens w:val="0"/>
        <w:spacing w:line="240" w:lineRule="auto"/>
        <w:jc w:val="both"/>
        <w:rPr>
          <w:rFonts w:ascii="Times New Roman" w:eastAsia="標楷體" w:hAnsi="Times New Roman"/>
          <w:sz w:val="28"/>
        </w:rPr>
      </w:pPr>
      <w:r w:rsidRPr="008912DD">
        <w:rPr>
          <w:rFonts w:ascii="Times New Roman" w:eastAsia="標楷體" w:hAnsi="Times New Roman"/>
          <w:sz w:val="28"/>
        </w:rPr>
        <w:br w:type="page"/>
      </w:r>
    </w:p>
    <w:p w14:paraId="67F74378" w14:textId="77777777" w:rsidR="000257EE" w:rsidRPr="008912DD" w:rsidRDefault="00274757" w:rsidP="00AA0EEE">
      <w:pPr>
        <w:pStyle w:val="aff6"/>
        <w:rPr>
          <w:rFonts w:ascii="Times New Roman" w:hAnsi="Times New Roman"/>
        </w:rPr>
      </w:pPr>
      <w:bookmarkStart w:id="66" w:name="_Toc38875784"/>
      <w:r w:rsidRPr="008912DD">
        <w:rPr>
          <w:rFonts w:ascii="Times New Roman" w:hAnsi="Times New Roman"/>
        </w:rPr>
        <w:lastRenderedPageBreak/>
        <w:t>七、</w:t>
      </w:r>
      <w:r w:rsidR="0059046F"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泌尿科</w:t>
      </w:r>
      <w:bookmarkEnd w:id="66"/>
    </w:p>
    <w:p w14:paraId="13E4373A" w14:textId="77777777" w:rsidR="000257EE" w:rsidRPr="008912DD" w:rsidRDefault="00274757" w:rsidP="00AA0EEE">
      <w:pPr>
        <w:snapToGrid w:val="0"/>
        <w:spacing w:line="600" w:lineRule="exact"/>
        <w:ind w:left="800" w:hanging="56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前列腺切除術</w:t>
      </w:r>
      <w:r w:rsidRPr="008912DD">
        <w:rPr>
          <w:rFonts w:ascii="Times New Roman" w:eastAsia="標楷體" w:hAnsi="Times New Roman"/>
          <w:sz w:val="28"/>
          <w:szCs w:val="28"/>
        </w:rPr>
        <w:t>(</w:t>
      </w:r>
      <w:r w:rsidRPr="008912DD">
        <w:rPr>
          <w:rFonts w:ascii="Times New Roman" w:eastAsia="標楷體" w:hAnsi="Times New Roman"/>
          <w:kern w:val="3"/>
          <w:sz w:val="28"/>
        </w:rPr>
        <w:t>79404B</w:t>
      </w:r>
      <w:r w:rsidRPr="008912DD">
        <w:rPr>
          <w:rFonts w:ascii="Times New Roman" w:eastAsia="標楷體" w:hAnsi="Times New Roman"/>
          <w:kern w:val="3"/>
          <w:sz w:val="28"/>
        </w:rPr>
        <w:t>、</w:t>
      </w:r>
      <w:r w:rsidRPr="008912DD">
        <w:rPr>
          <w:rFonts w:ascii="Times New Roman" w:eastAsia="標楷體" w:hAnsi="Times New Roman"/>
          <w:kern w:val="3"/>
          <w:sz w:val="28"/>
        </w:rPr>
        <w:t>79405B</w:t>
      </w:r>
      <w:r w:rsidRPr="008912DD">
        <w:rPr>
          <w:rFonts w:ascii="Times New Roman" w:eastAsia="標楷體" w:hAnsi="Times New Roman"/>
          <w:kern w:val="3"/>
          <w:sz w:val="28"/>
        </w:rPr>
        <w:t>、</w:t>
      </w:r>
      <w:r w:rsidRPr="008912DD">
        <w:rPr>
          <w:rFonts w:ascii="Times New Roman" w:eastAsia="標楷體" w:hAnsi="Times New Roman"/>
          <w:kern w:val="3"/>
          <w:sz w:val="28"/>
        </w:rPr>
        <w:t>79406B</w:t>
      </w:r>
      <w:r w:rsidRPr="008912DD">
        <w:rPr>
          <w:rFonts w:ascii="Times New Roman" w:eastAsia="標楷體" w:hAnsi="Times New Roman"/>
          <w:kern w:val="3"/>
          <w:sz w:val="28"/>
        </w:rPr>
        <w:t>、</w:t>
      </w:r>
      <w:r w:rsidRPr="008912DD">
        <w:rPr>
          <w:rFonts w:ascii="Times New Roman" w:eastAsia="標楷體" w:hAnsi="Times New Roman"/>
          <w:kern w:val="3"/>
          <w:sz w:val="28"/>
        </w:rPr>
        <w:t>79411B</w:t>
      </w:r>
      <w:r w:rsidRPr="008912DD">
        <w:rPr>
          <w:rFonts w:ascii="Times New Roman" w:eastAsia="標楷體" w:hAnsi="Times New Roman"/>
          <w:kern w:val="3"/>
          <w:sz w:val="28"/>
        </w:rPr>
        <w:t>、</w:t>
      </w:r>
      <w:r w:rsidRPr="008912DD">
        <w:rPr>
          <w:rFonts w:ascii="Times New Roman" w:eastAsia="標楷體" w:hAnsi="Times New Roman"/>
          <w:kern w:val="3"/>
          <w:sz w:val="28"/>
        </w:rPr>
        <w:t>79412B</w:t>
      </w:r>
      <w:r w:rsidRPr="008912DD">
        <w:rPr>
          <w:rFonts w:ascii="Times New Roman" w:eastAsia="標楷體" w:hAnsi="Times New Roman"/>
          <w:sz w:val="28"/>
          <w:szCs w:val="28"/>
        </w:rPr>
        <w:t>)</w:t>
      </w:r>
      <w:r w:rsidRPr="008912DD">
        <w:rPr>
          <w:rFonts w:ascii="Times New Roman" w:eastAsia="標楷體" w:hAnsi="Times New Roman"/>
          <w:sz w:val="28"/>
        </w:rPr>
        <w:t>：</w:t>
      </w:r>
      <w:r w:rsidRPr="008912DD">
        <w:rPr>
          <w:rFonts w:ascii="Times New Roman" w:eastAsia="標楷體" w:hAnsi="Times New Roman"/>
          <w:sz w:val="28"/>
        </w:rPr>
        <w:t>(102/3/1)</w:t>
      </w:r>
    </w:p>
    <w:p w14:paraId="35275D60"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必</w:t>
      </w:r>
      <w:r w:rsidRPr="008912DD">
        <w:rPr>
          <w:rFonts w:ascii="Times New Roman" w:eastAsia="標楷體" w:hAnsi="Times New Roman"/>
          <w:sz w:val="28"/>
        </w:rPr>
        <w:t>須附病理報告，報告內容必須含組織之重量，</w:t>
      </w:r>
      <w:r w:rsidRPr="008912DD">
        <w:rPr>
          <w:rFonts w:ascii="Times New Roman" w:eastAsia="標楷體" w:hAnsi="Times New Roman"/>
          <w:sz w:val="28"/>
          <w:szCs w:val="28"/>
        </w:rPr>
        <w:t>作為支付之依據</w:t>
      </w:r>
      <w:r w:rsidRPr="008912DD">
        <w:rPr>
          <w:rFonts w:ascii="Times New Roman" w:eastAsia="標楷體" w:hAnsi="Times New Roman"/>
          <w:sz w:val="28"/>
        </w:rPr>
        <w:t>。</w:t>
      </w:r>
      <w:r w:rsidRPr="008912DD">
        <w:rPr>
          <w:rFonts w:ascii="Times New Roman" w:eastAsia="標楷體" w:hAnsi="Times New Roman"/>
          <w:sz w:val="28"/>
        </w:rPr>
        <w:t>(97/5/1)</w:t>
      </w:r>
    </w:p>
    <w:p w14:paraId="4235F348"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尿道切開、恥骨上膀胱造口：均不得另行申報。</w:t>
      </w:r>
      <w:r w:rsidRPr="008912DD">
        <w:rPr>
          <w:rFonts w:ascii="Times New Roman" w:eastAsia="標楷體" w:hAnsi="Times New Roman"/>
          <w:sz w:val="28"/>
        </w:rPr>
        <w:t xml:space="preserve">BPH </w:t>
      </w:r>
      <w:r w:rsidRPr="008912DD">
        <w:rPr>
          <w:rFonts w:ascii="Times New Roman" w:eastAsia="標楷體" w:hAnsi="Times New Roman"/>
          <w:sz w:val="28"/>
        </w:rPr>
        <w:t>同時併有明顯尿道狹窄時，可視病歷記錄得另行申報尿道切開術，並依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第二部第二章第七節手術通則六之規定辦理。</w:t>
      </w:r>
      <w:r w:rsidRPr="008912DD">
        <w:rPr>
          <w:rFonts w:ascii="Times New Roman" w:eastAsia="標楷體" w:hAnsi="Times New Roman"/>
          <w:sz w:val="28"/>
        </w:rPr>
        <w:t>(102/3/1)</w:t>
      </w:r>
    </w:p>
    <w:p w14:paraId="2AC2EEF8"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kern w:val="3"/>
          <w:sz w:val="28"/>
        </w:rPr>
        <w:t>術中使用</w:t>
      </w:r>
      <w:r w:rsidRPr="008912DD">
        <w:rPr>
          <w:rFonts w:ascii="Times New Roman" w:eastAsia="標楷體" w:hAnsi="Times New Roman"/>
          <w:sz w:val="28"/>
        </w:rPr>
        <w:t>之沖洗液不得另行申報。</w:t>
      </w:r>
    </w:p>
    <w:p w14:paraId="13566375"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術後再出血造成阻塞</w:t>
      </w:r>
      <w:r w:rsidRPr="008912DD">
        <w:rPr>
          <w:rFonts w:ascii="Times New Roman" w:eastAsia="標楷體" w:hAnsi="Times New Roman"/>
          <w:sz w:val="28"/>
        </w:rPr>
        <w:t>，如需用膀胱鏡清血塊或再止血，以</w:t>
      </w:r>
      <w:r w:rsidRPr="008912DD">
        <w:rPr>
          <w:rFonts w:ascii="Times New Roman" w:eastAsia="標楷體" w:hAnsi="Times New Roman"/>
          <w:sz w:val="28"/>
        </w:rPr>
        <w:t>78026C</w:t>
      </w:r>
      <w:r w:rsidRPr="008912DD">
        <w:rPr>
          <w:rFonts w:ascii="Times New Roman" w:eastAsia="標楷體" w:hAnsi="Times New Roman"/>
          <w:sz w:val="28"/>
        </w:rPr>
        <w:t>項申報，若為同一醫院或同次住院依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第二部第二章第七節手術通則規定辦理。</w:t>
      </w:r>
      <w:r w:rsidRPr="008912DD">
        <w:rPr>
          <w:rFonts w:ascii="Times New Roman" w:eastAsia="標楷體" w:hAnsi="Times New Roman"/>
          <w:sz w:val="28"/>
        </w:rPr>
        <w:t>(102/3/1)</w:t>
      </w:r>
    </w:p>
    <w:p w14:paraId="74323E4A"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kern w:val="3"/>
          <w:sz w:val="28"/>
        </w:rPr>
        <w:t>切除之組織重量小於</w:t>
      </w:r>
      <w:r w:rsidRPr="008912DD">
        <w:rPr>
          <w:rFonts w:ascii="Times New Roman" w:eastAsia="標楷體" w:hAnsi="Times New Roman"/>
          <w:kern w:val="3"/>
          <w:sz w:val="28"/>
        </w:rPr>
        <w:t>5</w:t>
      </w:r>
      <w:r w:rsidRPr="008912DD">
        <w:rPr>
          <w:rFonts w:ascii="Times New Roman" w:eastAsia="標楷體" w:hAnsi="Times New Roman"/>
          <w:kern w:val="3"/>
          <w:sz w:val="28"/>
        </w:rPr>
        <w:t>公克，以</w:t>
      </w:r>
      <w:r w:rsidRPr="008912DD">
        <w:rPr>
          <w:rFonts w:ascii="Times New Roman" w:eastAsia="標楷體" w:hAnsi="Times New Roman"/>
          <w:kern w:val="3"/>
          <w:sz w:val="28"/>
        </w:rPr>
        <w:t>79407C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經尿道前列腺切片術</w:t>
      </w:r>
      <w:r w:rsidR="00C54EE9" w:rsidRPr="008912DD">
        <w:rPr>
          <w:rFonts w:ascii="Times New Roman" w:eastAsia="標楷體" w:hAnsi="Times New Roman"/>
          <w:kern w:val="3"/>
          <w:sz w:val="28"/>
        </w:rPr>
        <w:t>)</w:t>
      </w:r>
      <w:r w:rsidRPr="008912DD">
        <w:rPr>
          <w:rFonts w:ascii="Times New Roman" w:eastAsia="標楷體" w:hAnsi="Times New Roman"/>
          <w:kern w:val="3"/>
          <w:sz w:val="28"/>
        </w:rPr>
        <w:t>給付。</w:t>
      </w:r>
      <w:r w:rsidRPr="008912DD">
        <w:rPr>
          <w:rFonts w:ascii="Times New Roman" w:eastAsia="標楷體" w:hAnsi="Times New Roman"/>
          <w:sz w:val="28"/>
        </w:rPr>
        <w:t>(97/5/1)</w:t>
      </w:r>
    </w:p>
    <w:p w14:paraId="468CA554"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膀胱腫瘤：</w:t>
      </w:r>
    </w:p>
    <w:p w14:paraId="1CAF5884"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必</w:t>
      </w:r>
      <w:r w:rsidRPr="008912DD">
        <w:rPr>
          <w:rFonts w:ascii="Times New Roman" w:eastAsia="標楷體" w:hAnsi="Times New Roman"/>
          <w:sz w:val="28"/>
        </w:rPr>
        <w:t>須附病理報告。</w:t>
      </w:r>
    </w:p>
    <w:p w14:paraId="0DE380FF"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如僅做活體切片，得以</w:t>
      </w:r>
      <w:r w:rsidRPr="008912DD">
        <w:rPr>
          <w:rFonts w:ascii="Times New Roman" w:eastAsia="標楷體" w:hAnsi="Times New Roman"/>
          <w:sz w:val="28"/>
          <w:szCs w:val="28"/>
        </w:rPr>
        <w:t>經尿道前列腺切片術</w:t>
      </w:r>
      <w:r w:rsidRPr="008912DD">
        <w:rPr>
          <w:rFonts w:ascii="Times New Roman" w:eastAsia="標楷體" w:hAnsi="Times New Roman"/>
          <w:kern w:val="3"/>
          <w:sz w:val="28"/>
        </w:rPr>
        <w:t>(79407C)</w:t>
      </w:r>
      <w:r w:rsidRPr="008912DD">
        <w:rPr>
          <w:rFonts w:ascii="Times New Roman" w:eastAsia="標楷體" w:hAnsi="Times New Roman"/>
          <w:kern w:val="3"/>
          <w:sz w:val="28"/>
        </w:rPr>
        <w:t>申</w:t>
      </w:r>
      <w:r w:rsidRPr="008912DD">
        <w:rPr>
          <w:rFonts w:ascii="Times New Roman" w:eastAsia="標楷體" w:hAnsi="Times New Roman"/>
          <w:sz w:val="28"/>
        </w:rPr>
        <w:t>報，惟不得申報經尿道膀胱腫瘤切除。</w:t>
      </w:r>
    </w:p>
    <w:p w14:paraId="6BD85D39"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三</w:t>
      </w:r>
      <w:r w:rsidRPr="008912DD">
        <w:rPr>
          <w:rFonts w:ascii="Times New Roman" w:eastAsia="標楷體" w:hAnsi="Times New Roman"/>
          <w:sz w:val="28"/>
        </w:rPr>
        <w:t>)</w:t>
      </w:r>
      <w:r w:rsidRPr="008912DD">
        <w:rPr>
          <w:rFonts w:ascii="Times New Roman" w:eastAsia="標楷體" w:hAnsi="Times New Roman"/>
          <w:sz w:val="28"/>
        </w:rPr>
        <w:t>尿路結石：</w:t>
      </w:r>
    </w:p>
    <w:p w14:paraId="667D4273"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輸尿</w:t>
      </w:r>
      <w:r w:rsidRPr="008912DD">
        <w:rPr>
          <w:rFonts w:ascii="Times New Roman" w:eastAsia="標楷體" w:hAnsi="Times New Roman"/>
          <w:sz w:val="28"/>
        </w:rPr>
        <w:t>管鏡取</w:t>
      </w:r>
      <w:r w:rsidRPr="008912DD">
        <w:rPr>
          <w:rFonts w:ascii="Times New Roman" w:eastAsia="標楷體" w:hAnsi="Times New Roman"/>
          <w:sz w:val="28"/>
        </w:rPr>
        <w:t>(</w:t>
      </w:r>
      <w:r w:rsidRPr="008912DD">
        <w:rPr>
          <w:rFonts w:ascii="Times New Roman" w:eastAsia="標楷體" w:hAnsi="Times New Roman"/>
          <w:sz w:val="28"/>
        </w:rPr>
        <w:t>碎</w:t>
      </w:r>
      <w:r w:rsidRPr="008912DD">
        <w:rPr>
          <w:rFonts w:ascii="Times New Roman" w:eastAsia="標楷體" w:hAnsi="Times New Roman"/>
          <w:sz w:val="28"/>
        </w:rPr>
        <w:t>)</w:t>
      </w:r>
      <w:r w:rsidRPr="008912DD">
        <w:rPr>
          <w:rFonts w:ascii="Times New Roman" w:eastAsia="標楷體" w:hAnsi="Times New Roman"/>
          <w:sz w:val="28"/>
        </w:rPr>
        <w:t>石</w:t>
      </w:r>
      <w:r w:rsidRPr="008912DD">
        <w:rPr>
          <w:rFonts w:ascii="Times New Roman" w:eastAsia="標楷體" w:hAnsi="Times New Roman"/>
          <w:kern w:val="3"/>
          <w:sz w:val="28"/>
        </w:rPr>
        <w:t>術：</w:t>
      </w:r>
      <w:r w:rsidRPr="008912DD">
        <w:rPr>
          <w:rFonts w:ascii="Times New Roman" w:eastAsia="標楷體" w:hAnsi="Times New Roman"/>
          <w:kern w:val="3"/>
          <w:sz w:val="28"/>
        </w:rPr>
        <w:t>U.V.J.stone</w:t>
      </w:r>
      <w:r w:rsidRPr="008912DD">
        <w:rPr>
          <w:rFonts w:ascii="Times New Roman" w:eastAsia="標楷體" w:hAnsi="Times New Roman"/>
          <w:kern w:val="3"/>
          <w:sz w:val="28"/>
        </w:rPr>
        <w:t>用</w:t>
      </w:r>
      <w:r w:rsidRPr="008912DD">
        <w:rPr>
          <w:rFonts w:ascii="Times New Roman" w:eastAsia="標楷體" w:hAnsi="Times New Roman"/>
          <w:sz w:val="28"/>
        </w:rPr>
        <w:t>膀胱鏡取石時，得以</w:t>
      </w:r>
      <w:r w:rsidRPr="008912DD">
        <w:rPr>
          <w:rFonts w:ascii="Times New Roman" w:eastAsia="標楷體" w:hAnsi="Times New Roman"/>
          <w:sz w:val="28"/>
          <w:szCs w:val="28"/>
        </w:rPr>
        <w:t>碎石取出術、簡單</w:t>
      </w:r>
      <w:r w:rsidRPr="008912DD">
        <w:rPr>
          <w:rFonts w:ascii="Times New Roman" w:eastAsia="標楷體" w:hAnsi="Times New Roman"/>
          <w:sz w:val="28"/>
          <w:szCs w:val="28"/>
        </w:rPr>
        <w:t>(</w:t>
      </w:r>
      <w:r w:rsidRPr="008912DD">
        <w:rPr>
          <w:rFonts w:ascii="Times New Roman" w:eastAsia="標楷體" w:hAnsi="Times New Roman"/>
          <w:sz w:val="28"/>
          <w:szCs w:val="28"/>
        </w:rPr>
        <w:t>在膀胱內壓碎並除去</w:t>
      </w:r>
      <w:r w:rsidRPr="008912DD">
        <w:rPr>
          <w:rFonts w:ascii="Times New Roman" w:eastAsia="標楷體" w:hAnsi="Times New Roman"/>
          <w:sz w:val="28"/>
          <w:szCs w:val="28"/>
        </w:rPr>
        <w:t>)</w:t>
      </w:r>
      <w:r w:rsidRPr="008912DD">
        <w:rPr>
          <w:rFonts w:ascii="Times New Roman" w:eastAsia="標楷體" w:hAnsi="Times New Roman"/>
          <w:kern w:val="3"/>
          <w:sz w:val="28"/>
        </w:rPr>
        <w:t>(78026C)</w:t>
      </w:r>
      <w:r w:rsidRPr="008912DD">
        <w:rPr>
          <w:rFonts w:ascii="Times New Roman" w:eastAsia="標楷體" w:hAnsi="Times New Roman"/>
          <w:kern w:val="3"/>
          <w:sz w:val="28"/>
        </w:rPr>
        <w:t>項申</w:t>
      </w:r>
      <w:r w:rsidRPr="008912DD">
        <w:rPr>
          <w:rFonts w:ascii="Times New Roman" w:eastAsia="標楷體" w:hAnsi="Times New Roman"/>
          <w:sz w:val="28"/>
        </w:rPr>
        <w:t>報，惟不得以輸尿管鏡取石術申報。</w:t>
      </w:r>
    </w:p>
    <w:p w14:paraId="6E6B2199"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lastRenderedPageBreak/>
        <w:t>2.</w:t>
      </w:r>
      <w:r w:rsidRPr="008912DD">
        <w:rPr>
          <w:rFonts w:ascii="Times New Roman" w:eastAsia="標楷體" w:hAnsi="Times New Roman"/>
          <w:kern w:val="3"/>
          <w:sz w:val="28"/>
        </w:rPr>
        <w:t>經</w:t>
      </w:r>
      <w:r w:rsidRPr="008912DD">
        <w:rPr>
          <w:rFonts w:ascii="Times New Roman" w:eastAsia="標楷體" w:hAnsi="Times New Roman"/>
          <w:sz w:val="28"/>
        </w:rPr>
        <w:t>皮腎造廔取石術不得申報昂貴拋棄式器械組，同一病患多次實施需</w:t>
      </w:r>
      <w:r w:rsidRPr="008912DD">
        <w:rPr>
          <w:rFonts w:ascii="Times New Roman" w:eastAsia="標楷體" w:hAnsi="Times New Roman"/>
          <w:kern w:val="3"/>
          <w:sz w:val="28"/>
        </w:rPr>
        <w:t>詳細說明</w:t>
      </w:r>
      <w:r w:rsidRPr="008912DD">
        <w:rPr>
          <w:rFonts w:ascii="Times New Roman" w:eastAsia="標楷體" w:hAnsi="Times New Roman"/>
          <w:sz w:val="28"/>
        </w:rPr>
        <w:t>。</w:t>
      </w:r>
    </w:p>
    <w:p w14:paraId="1EF4D309"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rPr>
        <w:t>.</w:t>
      </w:r>
      <w:r w:rsidRPr="008912DD">
        <w:rPr>
          <w:rFonts w:ascii="Times New Roman" w:eastAsia="標楷體" w:hAnsi="Times New Roman"/>
          <w:sz w:val="28"/>
        </w:rPr>
        <w:t>施行</w:t>
      </w:r>
      <w:r w:rsidRPr="008912DD">
        <w:rPr>
          <w:rFonts w:ascii="Times New Roman" w:eastAsia="標楷體" w:hAnsi="Times New Roman"/>
          <w:sz w:val="28"/>
          <w:szCs w:val="28"/>
        </w:rPr>
        <w:t>尿路結石體外震波碎石術</w:t>
      </w:r>
      <w:r w:rsidRPr="008912DD">
        <w:rPr>
          <w:rFonts w:ascii="Times New Roman" w:eastAsia="標楷體" w:hAnsi="Times New Roman"/>
          <w:kern w:val="3"/>
          <w:sz w:val="28"/>
        </w:rPr>
        <w:t>(ESWL)</w:t>
      </w:r>
      <w:r w:rsidRPr="008912DD">
        <w:rPr>
          <w:rFonts w:ascii="Times New Roman" w:eastAsia="標楷體" w:hAnsi="Times New Roman"/>
          <w:sz w:val="28"/>
        </w:rPr>
        <w:t>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規定辦理。</w:t>
      </w:r>
      <w:r w:rsidRPr="008912DD">
        <w:rPr>
          <w:rFonts w:ascii="Times New Roman" w:eastAsia="標楷體" w:hAnsi="Times New Roman"/>
          <w:sz w:val="28"/>
        </w:rPr>
        <w:t>(102/3/1)</w:t>
      </w:r>
    </w:p>
    <w:p w14:paraId="3150BBD7" w14:textId="77777777" w:rsidR="000257EE" w:rsidRPr="008912DD" w:rsidRDefault="00274757" w:rsidP="00AA0EEE">
      <w:pPr>
        <w:snapToGrid w:val="0"/>
        <w:spacing w:line="600" w:lineRule="exact"/>
        <w:ind w:left="1380"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申</w:t>
      </w:r>
      <w:r w:rsidRPr="008912DD">
        <w:rPr>
          <w:rFonts w:ascii="Times New Roman" w:eastAsia="標楷體" w:hAnsi="Times New Roman"/>
          <w:sz w:val="28"/>
        </w:rPr>
        <w:t>報費用時應檢附以下資料：</w:t>
      </w:r>
    </w:p>
    <w:p w14:paraId="0142EA18" w14:textId="77777777" w:rsidR="000257EE" w:rsidRPr="008912DD" w:rsidRDefault="00274757" w:rsidP="00AA0EEE">
      <w:pPr>
        <w:snapToGrid w:val="0"/>
        <w:spacing w:line="600" w:lineRule="exact"/>
        <w:ind w:left="1985" w:hanging="605"/>
        <w:jc w:val="both"/>
        <w:rPr>
          <w:rFonts w:ascii="Times New Roman" w:eastAsia="標楷體" w:hAnsi="Times New Roman"/>
          <w:kern w:val="3"/>
          <w:sz w:val="28"/>
        </w:rPr>
      </w:pPr>
      <w:r w:rsidRPr="008912DD">
        <w:rPr>
          <w:rFonts w:ascii="Times New Roman" w:eastAsia="標楷體" w:hAnsi="Times New Roman"/>
          <w:kern w:val="3"/>
          <w:sz w:val="28"/>
        </w:rPr>
        <w:t>甲、詳細之病歷紀錄：碎石紀錄須記載結石大小、位置及有無症狀。</w:t>
      </w:r>
    </w:p>
    <w:p w14:paraId="7F1B5D07" w14:textId="77777777" w:rsidR="000257EE" w:rsidRPr="008912DD" w:rsidRDefault="00274757" w:rsidP="00AA0EEE">
      <w:pPr>
        <w:snapToGrid w:val="0"/>
        <w:spacing w:line="600" w:lineRule="exact"/>
        <w:ind w:left="1985" w:hanging="605"/>
        <w:jc w:val="both"/>
        <w:rPr>
          <w:rFonts w:ascii="Times New Roman" w:eastAsia="標楷體" w:hAnsi="Times New Roman"/>
          <w:kern w:val="3"/>
          <w:sz w:val="28"/>
        </w:rPr>
      </w:pPr>
      <w:r w:rsidRPr="008912DD">
        <w:rPr>
          <w:rFonts w:ascii="Times New Roman" w:eastAsia="標楷體" w:hAnsi="Times New Roman"/>
          <w:kern w:val="3"/>
          <w:sz w:val="28"/>
        </w:rPr>
        <w:t>乙、影像學檢查報告：須包括下列三者之一，</w:t>
      </w:r>
      <w:r w:rsidRPr="008912DD">
        <w:rPr>
          <w:rFonts w:ascii="Times New Roman" w:eastAsia="標楷體" w:hAnsi="Times New Roman"/>
          <w:kern w:val="3"/>
          <w:sz w:val="28"/>
        </w:rPr>
        <w:t>A.KUB</w:t>
      </w:r>
      <w:r w:rsidRPr="008912DD">
        <w:rPr>
          <w:rFonts w:ascii="Times New Roman" w:eastAsia="標楷體" w:hAnsi="Times New Roman"/>
          <w:kern w:val="3"/>
          <w:sz w:val="28"/>
        </w:rPr>
        <w:t>及</w:t>
      </w:r>
      <w:r w:rsidRPr="008912DD">
        <w:rPr>
          <w:rFonts w:ascii="Times New Roman" w:eastAsia="標楷體" w:hAnsi="Times New Roman"/>
          <w:kern w:val="3"/>
          <w:sz w:val="28"/>
        </w:rPr>
        <w:t>Sono</w:t>
      </w:r>
      <w:r w:rsidRPr="008912DD">
        <w:rPr>
          <w:rFonts w:ascii="Times New Roman" w:eastAsia="標楷體" w:hAnsi="Times New Roman"/>
          <w:kern w:val="3"/>
          <w:sz w:val="28"/>
        </w:rPr>
        <w:t>、或</w:t>
      </w:r>
      <w:r w:rsidRPr="008912DD">
        <w:rPr>
          <w:rFonts w:ascii="Times New Roman" w:eastAsia="標楷體" w:hAnsi="Times New Roman"/>
          <w:kern w:val="3"/>
          <w:sz w:val="28"/>
        </w:rPr>
        <w:t>B.IVU</w:t>
      </w:r>
      <w:r w:rsidRPr="008912DD">
        <w:rPr>
          <w:rFonts w:ascii="Times New Roman" w:eastAsia="標楷體" w:hAnsi="Times New Roman"/>
          <w:kern w:val="3"/>
          <w:sz w:val="28"/>
        </w:rPr>
        <w:t>或</w:t>
      </w:r>
      <w:r w:rsidRPr="008912DD">
        <w:rPr>
          <w:rFonts w:ascii="Times New Roman" w:eastAsia="標楷體" w:hAnsi="Times New Roman"/>
          <w:kern w:val="3"/>
          <w:sz w:val="28"/>
        </w:rPr>
        <w:t>3.RP</w:t>
      </w:r>
      <w:r w:rsidRPr="008912DD">
        <w:rPr>
          <w:rFonts w:ascii="Times New Roman" w:eastAsia="標楷體" w:hAnsi="Times New Roman"/>
          <w:kern w:val="3"/>
          <w:sz w:val="28"/>
        </w:rPr>
        <w:t>。必要時須附原片。</w:t>
      </w:r>
    </w:p>
    <w:p w14:paraId="57CCCC3B" w14:textId="77777777" w:rsidR="000257EE" w:rsidRPr="008912DD" w:rsidRDefault="00274757" w:rsidP="00AA0EEE">
      <w:pPr>
        <w:snapToGrid w:val="0"/>
        <w:spacing w:line="600" w:lineRule="exact"/>
        <w:ind w:left="1380" w:hanging="420"/>
        <w:jc w:val="both"/>
        <w:rPr>
          <w:rFonts w:ascii="Times New Roman" w:hAnsi="Times New Roman"/>
        </w:rPr>
      </w:pPr>
      <w:r w:rsidRPr="008912DD">
        <w:rPr>
          <w:rFonts w:ascii="Times New Roman" w:eastAsia="標楷體" w:hAnsi="Times New Roman"/>
          <w:kern w:val="3"/>
          <w:sz w:val="28"/>
        </w:rPr>
        <w:t>(2)ESWL</w:t>
      </w:r>
      <w:r w:rsidRPr="008912DD">
        <w:rPr>
          <w:rFonts w:ascii="Times New Roman" w:eastAsia="標楷體" w:hAnsi="Times New Roman"/>
          <w:kern w:val="3"/>
          <w:sz w:val="28"/>
        </w:rPr>
        <w:t>兩次之間之時間間隔，原則上同一結石需一週觀察期，才得實施第二次</w:t>
      </w:r>
      <w:r w:rsidRPr="008912DD">
        <w:rPr>
          <w:rFonts w:ascii="Times New Roman" w:eastAsia="標楷體" w:hAnsi="Times New Roman"/>
          <w:kern w:val="3"/>
          <w:sz w:val="28"/>
        </w:rPr>
        <w:t>ESWL</w:t>
      </w:r>
      <w:r w:rsidRPr="008912DD">
        <w:rPr>
          <w:rFonts w:ascii="Times New Roman" w:eastAsia="標楷體" w:hAnsi="Times New Roman"/>
          <w:kern w:val="3"/>
          <w:sz w:val="28"/>
        </w:rPr>
        <w:t>；其他特殊情況，則請各審查醫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自行評估。</w:t>
      </w:r>
      <w:r w:rsidRPr="008912DD">
        <w:rPr>
          <w:rFonts w:ascii="Times New Roman" w:eastAsia="標楷體" w:hAnsi="Times New Roman"/>
          <w:kern w:val="3"/>
          <w:sz w:val="28"/>
        </w:rPr>
        <w:t>(102/3/1)</w:t>
      </w:r>
    </w:p>
    <w:p w14:paraId="66C3CE05" w14:textId="77777777" w:rsidR="000257EE" w:rsidRPr="008912DD" w:rsidRDefault="00274757" w:rsidP="00AA0EEE">
      <w:pPr>
        <w:snapToGrid w:val="0"/>
        <w:spacing w:line="600" w:lineRule="exact"/>
        <w:ind w:left="138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病患之腎臟結石最大徑限大於</w:t>
      </w:r>
      <w:r w:rsidRPr="008912DD">
        <w:rPr>
          <w:rFonts w:ascii="Times New Roman" w:eastAsia="標楷體" w:hAnsi="Times New Roman"/>
          <w:kern w:val="3"/>
          <w:sz w:val="28"/>
        </w:rPr>
        <w:t>(</w:t>
      </w:r>
      <w:r w:rsidRPr="008912DD">
        <w:rPr>
          <w:rFonts w:ascii="Times New Roman" w:eastAsia="標楷體" w:hAnsi="Times New Roman"/>
          <w:kern w:val="3"/>
          <w:sz w:val="28"/>
        </w:rPr>
        <w:t>等於</w:t>
      </w:r>
      <w:r w:rsidRPr="008912DD">
        <w:rPr>
          <w:rFonts w:ascii="Times New Roman" w:eastAsia="標楷體" w:hAnsi="Times New Roman"/>
          <w:kern w:val="3"/>
          <w:sz w:val="28"/>
        </w:rPr>
        <w:t>)○</w:t>
      </w:r>
      <w:r w:rsidRPr="008912DD">
        <w:rPr>
          <w:rFonts w:ascii="新細明體" w:eastAsia="新細明體" w:hAnsi="新細明體" w:cs="新細明體" w:hint="eastAsia"/>
          <w:kern w:val="3"/>
          <w:sz w:val="28"/>
        </w:rPr>
        <w:t>‧</w:t>
      </w:r>
      <w:r w:rsidRPr="008912DD">
        <w:rPr>
          <w:rFonts w:ascii="Times New Roman" w:eastAsia="標楷體" w:hAnsi="Times New Roman"/>
          <w:kern w:val="3"/>
          <w:sz w:val="28"/>
        </w:rPr>
        <w:t>五公分以上或輸尿管結石小於</w:t>
      </w:r>
      <w:r w:rsidRPr="008912DD">
        <w:rPr>
          <w:rFonts w:ascii="Times New Roman" w:eastAsia="標楷體" w:hAnsi="Times New Roman"/>
          <w:kern w:val="3"/>
          <w:sz w:val="28"/>
        </w:rPr>
        <w:t>○</w:t>
      </w:r>
      <w:r w:rsidRPr="008912DD">
        <w:rPr>
          <w:rFonts w:ascii="新細明體" w:eastAsia="新細明體" w:hAnsi="新細明體" w:cs="新細明體" w:hint="eastAsia"/>
          <w:kern w:val="3"/>
          <w:sz w:val="28"/>
        </w:rPr>
        <w:t>‧</w:t>
      </w:r>
      <w:r w:rsidRPr="008912DD">
        <w:rPr>
          <w:rFonts w:ascii="Times New Roman" w:eastAsia="標楷體" w:hAnsi="Times New Roman"/>
          <w:kern w:val="3"/>
          <w:sz w:val="28"/>
        </w:rPr>
        <w:t>五公分，但合併有明顯阻塞性腎水腫、有重複感染或重複腎絞痛者，方得申報體外電震波碎石術。</w:t>
      </w:r>
    </w:p>
    <w:p w14:paraId="00C386D0" w14:textId="77777777" w:rsidR="000257EE" w:rsidRPr="008912DD" w:rsidRDefault="00274757" w:rsidP="00AA0EEE">
      <w:pPr>
        <w:snapToGrid w:val="0"/>
        <w:spacing w:line="600" w:lineRule="exact"/>
        <w:ind w:left="1380" w:hanging="42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完全鹿角結石患者第一次取石治療，如有特殊情形必須施行體外電震</w:t>
      </w:r>
      <w:r w:rsidRPr="008912DD">
        <w:rPr>
          <w:rFonts w:ascii="Times New Roman" w:eastAsia="標楷體" w:hAnsi="Times New Roman"/>
          <w:sz w:val="28"/>
        </w:rPr>
        <w:t>波碎石術時，須專案申請。</w:t>
      </w:r>
    </w:p>
    <w:p w14:paraId="681789BD" w14:textId="77777777" w:rsidR="000257EE" w:rsidRPr="008912DD" w:rsidRDefault="00274757" w:rsidP="00AA0EEE">
      <w:pPr>
        <w:snapToGrid w:val="0"/>
        <w:spacing w:line="600" w:lineRule="exact"/>
        <w:ind w:left="851" w:hanging="611"/>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各種疾病之處方用藥，除非有特殊理由，原則上以作用機轉明確之藥物為主，若病情需使用</w:t>
      </w:r>
      <w:r w:rsidRPr="008912DD">
        <w:rPr>
          <w:rFonts w:ascii="Times New Roman" w:eastAsia="標楷體" w:hAnsi="Times New Roman"/>
          <w:kern w:val="3"/>
          <w:sz w:val="28"/>
        </w:rPr>
        <w:t>Nephronorm</w:t>
      </w:r>
      <w:r w:rsidRPr="008912DD">
        <w:rPr>
          <w:rFonts w:ascii="Times New Roman" w:eastAsia="標楷體" w:hAnsi="Times New Roman"/>
          <w:kern w:val="3"/>
          <w:sz w:val="28"/>
        </w:rPr>
        <w:t>等藥品，需於申報表單上註明使用理由。</w:t>
      </w:r>
      <w:r w:rsidRPr="008912DD">
        <w:rPr>
          <w:rFonts w:ascii="Times New Roman" w:eastAsia="標楷體" w:hAnsi="Times New Roman"/>
          <w:sz w:val="28"/>
          <w:szCs w:val="28"/>
        </w:rPr>
        <w:t>(101/2/1)</w:t>
      </w:r>
    </w:p>
    <w:p w14:paraId="6A0C0FFE" w14:textId="77777777" w:rsidR="000257EE" w:rsidRPr="008912DD" w:rsidRDefault="00274757"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用於診斷男性性功能障礙之</w:t>
      </w:r>
      <w:r w:rsidRPr="008912DD">
        <w:rPr>
          <w:rFonts w:ascii="Times New Roman" w:eastAsia="標楷體" w:hAnsi="Times New Roman"/>
          <w:kern w:val="3"/>
          <w:sz w:val="28"/>
        </w:rPr>
        <w:t>PGE1</w:t>
      </w:r>
      <w:r w:rsidRPr="008912DD">
        <w:rPr>
          <w:rFonts w:ascii="Times New Roman" w:eastAsia="標楷體" w:hAnsi="Times New Roman"/>
          <w:kern w:val="3"/>
          <w:sz w:val="28"/>
        </w:rPr>
        <w:t>得申報藥品費用，惟每一病人最高使用劑量為每次</w:t>
      </w:r>
      <w:r w:rsidRPr="008912DD">
        <w:rPr>
          <w:rFonts w:ascii="Times New Roman" w:eastAsia="標楷體" w:hAnsi="Times New Roman"/>
          <w:kern w:val="3"/>
          <w:sz w:val="28"/>
        </w:rPr>
        <w:t>60mcg</w:t>
      </w:r>
      <w:r w:rsidRPr="008912DD">
        <w:rPr>
          <w:rFonts w:ascii="Times New Roman" w:eastAsia="標楷體" w:hAnsi="Times New Roman"/>
          <w:kern w:val="3"/>
          <w:sz w:val="28"/>
        </w:rPr>
        <w:t>，一生三次為限。</w:t>
      </w:r>
    </w:p>
    <w:p w14:paraId="6BCE83FF" w14:textId="77777777" w:rsidR="000257EE" w:rsidRPr="008912DD" w:rsidRDefault="00274757" w:rsidP="00AA0EEE">
      <w:pPr>
        <w:snapToGrid w:val="0"/>
        <w:spacing w:line="600" w:lineRule="exact"/>
        <w:ind w:left="80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kern w:val="3"/>
          <w:sz w:val="28"/>
        </w:rPr>
        <w:t>(99/4/1)</w:t>
      </w:r>
    </w:p>
    <w:p w14:paraId="6CAAD016" w14:textId="77777777" w:rsidR="000257EE" w:rsidRPr="008912DD" w:rsidRDefault="00274757" w:rsidP="00AA0EEE">
      <w:pPr>
        <w:snapToGrid w:val="0"/>
        <w:spacing w:line="600" w:lineRule="exact"/>
        <w:ind w:left="851" w:hanging="611"/>
        <w:jc w:val="both"/>
        <w:rPr>
          <w:rFonts w:ascii="Times New Roman" w:hAnsi="Times New Roman"/>
        </w:rPr>
      </w:pPr>
      <w:r w:rsidRPr="008912DD">
        <w:rPr>
          <w:rFonts w:ascii="Times New Roman" w:eastAsia="標楷體" w:hAnsi="Times New Roman"/>
          <w:sz w:val="28"/>
        </w:rPr>
        <w:lastRenderedPageBreak/>
        <w:t>(</w:t>
      </w:r>
      <w:r w:rsidRPr="008912DD">
        <w:rPr>
          <w:rFonts w:ascii="Times New Roman" w:eastAsia="標楷體" w:hAnsi="Times New Roman"/>
          <w:sz w:val="28"/>
        </w:rPr>
        <w:t>七</w:t>
      </w:r>
      <w:r w:rsidRPr="008912DD">
        <w:rPr>
          <w:rFonts w:ascii="Times New Roman" w:eastAsia="標楷體" w:hAnsi="Times New Roman"/>
          <w:sz w:val="28"/>
        </w:rPr>
        <w:t>)</w:t>
      </w:r>
      <w:r w:rsidRPr="008912DD">
        <w:rPr>
          <w:rFonts w:ascii="Times New Roman" w:eastAsia="標楷體" w:hAnsi="Times New Roman"/>
          <w:sz w:val="28"/>
          <w:szCs w:val="28"/>
        </w:rPr>
        <w:t>錄影尿</w:t>
      </w:r>
      <w:r w:rsidRPr="008912DD">
        <w:rPr>
          <w:rFonts w:ascii="Times New Roman" w:eastAsia="標楷體" w:hAnsi="Times New Roman"/>
          <w:kern w:val="3"/>
          <w:sz w:val="28"/>
        </w:rPr>
        <w:t>流動</w:t>
      </w:r>
      <w:r w:rsidRPr="008912DD">
        <w:rPr>
          <w:rFonts w:ascii="Times New Roman" w:eastAsia="標楷體" w:hAnsi="Times New Roman"/>
          <w:sz w:val="28"/>
          <w:szCs w:val="28"/>
        </w:rPr>
        <w:t>力學檢查</w:t>
      </w:r>
      <w:r w:rsidRPr="008912DD">
        <w:rPr>
          <w:rFonts w:ascii="Times New Roman" w:eastAsia="標楷體" w:hAnsi="Times New Roman"/>
          <w:kern w:val="3"/>
          <w:sz w:val="28"/>
        </w:rPr>
        <w:t>Video-urodynamic study (21006B)</w:t>
      </w:r>
      <w:r w:rsidRPr="008912DD">
        <w:rPr>
          <w:rFonts w:ascii="Times New Roman" w:eastAsia="標楷體" w:hAnsi="Times New Roman"/>
          <w:sz w:val="28"/>
          <w:szCs w:val="28"/>
        </w:rPr>
        <w:t>應為尿流速圖</w:t>
      </w:r>
      <w:r w:rsidRPr="008912DD">
        <w:rPr>
          <w:rFonts w:ascii="Times New Roman" w:eastAsia="標楷體" w:hAnsi="Times New Roman"/>
          <w:kern w:val="3"/>
          <w:sz w:val="28"/>
        </w:rPr>
        <w:t>(21004C)</w:t>
      </w:r>
      <w:r w:rsidRPr="008912DD">
        <w:rPr>
          <w:rFonts w:ascii="Times New Roman" w:eastAsia="標楷體" w:hAnsi="Times New Roman"/>
          <w:kern w:val="3"/>
          <w:sz w:val="28"/>
        </w:rPr>
        <w:t>、膀胱壓檢查</w:t>
      </w:r>
      <w:r w:rsidRPr="008912DD">
        <w:rPr>
          <w:rFonts w:ascii="Times New Roman" w:eastAsia="標楷體" w:hAnsi="Times New Roman"/>
          <w:kern w:val="3"/>
          <w:sz w:val="28"/>
        </w:rPr>
        <w:t>(21007C)</w:t>
      </w:r>
      <w:r w:rsidRPr="008912DD">
        <w:rPr>
          <w:rFonts w:ascii="Times New Roman" w:eastAsia="標楷體" w:hAnsi="Times New Roman"/>
          <w:kern w:val="3"/>
          <w:sz w:val="28"/>
        </w:rPr>
        <w:t>、外括約肌肌電圖</w:t>
      </w:r>
      <w:r w:rsidRPr="008912DD">
        <w:rPr>
          <w:rFonts w:ascii="Times New Roman" w:eastAsia="標楷體" w:hAnsi="Times New Roman"/>
          <w:kern w:val="3"/>
          <w:sz w:val="28"/>
        </w:rPr>
        <w:t>(21003C)</w:t>
      </w:r>
      <w:r w:rsidRPr="008912DD">
        <w:rPr>
          <w:rFonts w:ascii="Times New Roman" w:eastAsia="標楷體" w:hAnsi="Times New Roman"/>
          <w:kern w:val="3"/>
          <w:sz w:val="28"/>
        </w:rPr>
        <w:t>等檢</w:t>
      </w:r>
      <w:r w:rsidRPr="008912DD">
        <w:rPr>
          <w:rFonts w:ascii="Times New Roman" w:eastAsia="標楷體" w:hAnsi="Times New Roman"/>
          <w:sz w:val="28"/>
          <w:szCs w:val="28"/>
        </w:rPr>
        <w:t>查不能確定診斷時才使用；良性前列腺肥大之病患不適宜作錄影尿流動力學檢查。</w:t>
      </w:r>
    </w:p>
    <w:p w14:paraId="6FFDBEF8"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八</w:t>
      </w:r>
      <w:r w:rsidRPr="008912DD">
        <w:rPr>
          <w:rFonts w:ascii="Times New Roman" w:eastAsia="標楷體" w:hAnsi="Times New Roman"/>
          <w:sz w:val="28"/>
        </w:rPr>
        <w:t>)</w:t>
      </w:r>
      <w:r w:rsidRPr="008912DD">
        <w:rPr>
          <w:rFonts w:ascii="Times New Roman" w:eastAsia="標楷體" w:hAnsi="Times New Roman"/>
          <w:sz w:val="28"/>
        </w:rPr>
        <w:t>病患已置入雙丁輸尿管，拔除後再置入同側雙丁輸尿管，其拔除過程之費用</w:t>
      </w:r>
      <w:r w:rsidRPr="008912DD">
        <w:rPr>
          <w:rFonts w:ascii="Times New Roman" w:eastAsia="標楷體" w:hAnsi="Times New Roman"/>
          <w:sz w:val="28"/>
        </w:rPr>
        <w:t>(50010C)</w:t>
      </w:r>
      <w:r w:rsidRPr="008912DD">
        <w:rPr>
          <w:rFonts w:ascii="Times New Roman" w:eastAsia="標楷體" w:hAnsi="Times New Roman"/>
          <w:sz w:val="28"/>
        </w:rPr>
        <w:t>不應予給付。</w:t>
      </w:r>
    </w:p>
    <w:p w14:paraId="74942E58" w14:textId="77777777" w:rsidR="000257EE" w:rsidRPr="008912DD" w:rsidRDefault="00274757" w:rsidP="00AA0EEE">
      <w:pPr>
        <w:snapToGrid w:val="0"/>
        <w:spacing w:line="600" w:lineRule="exact"/>
        <w:ind w:left="800" w:hanging="56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九</w:t>
      </w:r>
      <w:r w:rsidRPr="008912DD">
        <w:rPr>
          <w:rFonts w:ascii="Times New Roman" w:eastAsia="標楷體" w:hAnsi="Times New Roman"/>
          <w:sz w:val="28"/>
        </w:rPr>
        <w:t>)</w:t>
      </w:r>
      <w:r w:rsidRPr="008912DD">
        <w:rPr>
          <w:rFonts w:ascii="Times New Roman" w:eastAsia="標楷體" w:hAnsi="Times New Roman"/>
          <w:sz w:val="28"/>
        </w:rPr>
        <w:t>膀胱</w:t>
      </w:r>
      <w:r w:rsidRPr="008912DD">
        <w:rPr>
          <w:rFonts w:ascii="Times New Roman" w:eastAsia="標楷體" w:hAnsi="Times New Roman"/>
          <w:kern w:val="3"/>
          <w:sz w:val="28"/>
        </w:rPr>
        <w:t>灌注</w:t>
      </w:r>
      <w:r w:rsidRPr="008912DD">
        <w:rPr>
          <w:rFonts w:ascii="Times New Roman" w:eastAsia="標楷體" w:hAnsi="Times New Roman"/>
          <w:sz w:val="28"/>
        </w:rPr>
        <w:t>化學腫瘤藥品，應以化學腫瘤藥品處方之藥事服務費</w:t>
      </w:r>
      <w:r w:rsidRPr="008912DD">
        <w:rPr>
          <w:rFonts w:ascii="Times New Roman" w:eastAsia="標楷體" w:hAnsi="Times New Roman"/>
          <w:kern w:val="3"/>
          <w:sz w:val="28"/>
        </w:rPr>
        <w:t>(05221A)</w:t>
      </w:r>
      <w:r w:rsidRPr="008912DD">
        <w:rPr>
          <w:rFonts w:ascii="Times New Roman" w:eastAsia="標楷體" w:hAnsi="Times New Roman"/>
          <w:kern w:val="3"/>
          <w:sz w:val="28"/>
        </w:rPr>
        <w:t>、膀胱灌注</w:t>
      </w:r>
      <w:r w:rsidRPr="008912DD">
        <w:rPr>
          <w:rFonts w:ascii="Times New Roman" w:eastAsia="標楷體" w:hAnsi="Times New Roman"/>
          <w:kern w:val="3"/>
          <w:sz w:val="28"/>
        </w:rPr>
        <w:t>(50011C)</w:t>
      </w:r>
      <w:r w:rsidRPr="008912DD">
        <w:rPr>
          <w:rFonts w:ascii="Times New Roman" w:eastAsia="標楷體" w:hAnsi="Times New Roman"/>
          <w:kern w:val="3"/>
          <w:sz w:val="28"/>
        </w:rPr>
        <w:t>給付，不</w:t>
      </w:r>
      <w:r w:rsidRPr="008912DD">
        <w:rPr>
          <w:rFonts w:ascii="Times New Roman" w:eastAsia="標楷體" w:hAnsi="Times New Roman"/>
          <w:sz w:val="28"/>
        </w:rPr>
        <w:t>應以抗癌化學藥物注射治</w:t>
      </w:r>
      <w:r w:rsidRPr="008912DD">
        <w:rPr>
          <w:rFonts w:ascii="Times New Roman" w:eastAsia="標楷體" w:hAnsi="Times New Roman"/>
          <w:kern w:val="3"/>
          <w:sz w:val="28"/>
        </w:rPr>
        <w:t>療</w:t>
      </w:r>
      <w:r w:rsidRPr="008912DD">
        <w:rPr>
          <w:rFonts w:ascii="Times New Roman" w:eastAsia="標楷體" w:hAnsi="Times New Roman"/>
          <w:kern w:val="3"/>
          <w:sz w:val="28"/>
        </w:rPr>
        <w:t>(37005B)</w:t>
      </w:r>
      <w:r w:rsidRPr="008912DD">
        <w:rPr>
          <w:rFonts w:ascii="Times New Roman" w:eastAsia="標楷體" w:hAnsi="Times New Roman"/>
          <w:kern w:val="3"/>
          <w:sz w:val="28"/>
        </w:rPr>
        <w:t>給付；口服抗癌藥物不應以</w:t>
      </w:r>
      <w:r w:rsidRPr="008912DD">
        <w:rPr>
          <w:rFonts w:ascii="Times New Roman" w:eastAsia="標楷體" w:hAnsi="Times New Roman"/>
          <w:kern w:val="3"/>
          <w:sz w:val="28"/>
        </w:rPr>
        <w:t>05221A</w:t>
      </w:r>
      <w:r w:rsidRPr="008912DD">
        <w:rPr>
          <w:rFonts w:ascii="Times New Roman" w:eastAsia="標楷體" w:hAnsi="Times New Roman"/>
          <w:kern w:val="3"/>
          <w:sz w:val="28"/>
        </w:rPr>
        <w:t>給付</w:t>
      </w:r>
      <w:r w:rsidRPr="008912DD">
        <w:rPr>
          <w:rFonts w:ascii="Times New Roman" w:eastAsia="標楷體" w:hAnsi="Times New Roman"/>
          <w:sz w:val="28"/>
        </w:rPr>
        <w:t>，此項應為調劑化學腫瘤藥品供膀胱灌注之藥事服務費。</w:t>
      </w:r>
    </w:p>
    <w:p w14:paraId="73C2E8B7"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十</w:t>
      </w:r>
      <w:r w:rsidRPr="008912DD">
        <w:rPr>
          <w:rFonts w:ascii="Times New Roman" w:eastAsia="標楷體" w:hAnsi="Times New Roman"/>
          <w:sz w:val="28"/>
        </w:rPr>
        <w:t>)</w:t>
      </w:r>
      <w:r w:rsidRPr="008912DD">
        <w:rPr>
          <w:rFonts w:ascii="Times New Roman" w:eastAsia="標楷體" w:hAnsi="Times New Roman"/>
          <w:sz w:val="28"/>
        </w:rPr>
        <w:t>包莖環切術</w:t>
      </w:r>
      <w:r w:rsidR="00C54EE9" w:rsidRPr="008912DD">
        <w:rPr>
          <w:rFonts w:ascii="Times New Roman" w:eastAsia="標楷體" w:hAnsi="Times New Roman"/>
          <w:sz w:val="28"/>
        </w:rPr>
        <w:t>(</w:t>
      </w:r>
      <w:r w:rsidRPr="008912DD">
        <w:rPr>
          <w:rFonts w:ascii="Times New Roman" w:eastAsia="標楷體" w:hAnsi="Times New Roman"/>
          <w:sz w:val="28"/>
        </w:rPr>
        <w:t>50020C</w:t>
      </w:r>
      <w:r w:rsidR="00C54EE9" w:rsidRPr="008912DD">
        <w:rPr>
          <w:rFonts w:ascii="Times New Roman" w:eastAsia="標楷體" w:hAnsi="Times New Roman"/>
          <w:sz w:val="28"/>
        </w:rPr>
        <w:t>)</w:t>
      </w:r>
      <w:r w:rsidRPr="008912DD">
        <w:rPr>
          <w:rFonts w:ascii="Times New Roman" w:eastAsia="標楷體" w:hAnsi="Times New Roman"/>
          <w:sz w:val="28"/>
        </w:rPr>
        <w:t>之適應症為：</w:t>
      </w:r>
      <w:r w:rsidRPr="008912DD">
        <w:rPr>
          <w:rFonts w:ascii="Times New Roman" w:eastAsia="標楷體" w:hAnsi="Times New Roman"/>
          <w:sz w:val="28"/>
        </w:rPr>
        <w:t>(97/5/1)</w:t>
      </w:r>
    </w:p>
    <w:p w14:paraId="1766B356" w14:textId="77777777" w:rsidR="000257EE" w:rsidRPr="008912DD" w:rsidRDefault="00274757" w:rsidP="00AA0EEE">
      <w:pPr>
        <w:snapToGrid w:val="0"/>
        <w:spacing w:line="600" w:lineRule="exact"/>
        <w:ind w:left="720" w:firstLine="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嵌頓性包莖</w:t>
      </w:r>
      <w:r w:rsidRPr="008912DD">
        <w:rPr>
          <w:rFonts w:ascii="Times New Roman" w:eastAsia="標楷體" w:hAnsi="Times New Roman"/>
          <w:kern w:val="3"/>
          <w:sz w:val="28"/>
        </w:rPr>
        <w:t>(paraphimosis)</w:t>
      </w:r>
      <w:r w:rsidRPr="008912DD">
        <w:rPr>
          <w:rFonts w:ascii="Times New Roman" w:eastAsia="標楷體" w:hAnsi="Times New Roman"/>
          <w:kern w:val="3"/>
          <w:sz w:val="28"/>
        </w:rPr>
        <w:t>。</w:t>
      </w:r>
    </w:p>
    <w:p w14:paraId="59FAB1A6" w14:textId="77777777" w:rsidR="000257EE" w:rsidRPr="008912DD" w:rsidRDefault="00274757" w:rsidP="00AA0EEE">
      <w:pPr>
        <w:snapToGrid w:val="0"/>
        <w:spacing w:line="600" w:lineRule="exact"/>
        <w:ind w:left="1418"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曾有發生復發性包皮炎，並有明確之病歷紀錄可資證明。</w:t>
      </w:r>
    </w:p>
    <w:p w14:paraId="017E0B1E" w14:textId="77777777" w:rsidR="000257EE" w:rsidRPr="008912DD" w:rsidRDefault="00274757" w:rsidP="00AA0EEE">
      <w:pPr>
        <w:snapToGrid w:val="0"/>
        <w:spacing w:line="600" w:lineRule="exact"/>
        <w:ind w:left="720" w:firstLine="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包皮有結疤影響排尿或陰莖勃起。</w:t>
      </w:r>
    </w:p>
    <w:p w14:paraId="5B7D4142" w14:textId="77777777" w:rsidR="000257EE" w:rsidRPr="008912DD" w:rsidRDefault="00274757" w:rsidP="00AA0EEE">
      <w:pPr>
        <w:snapToGrid w:val="0"/>
        <w:spacing w:line="600" w:lineRule="exact"/>
        <w:ind w:left="1418"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因包皮病灶而須將包皮切除並送病理檢驗者。</w:t>
      </w:r>
    </w:p>
    <w:p w14:paraId="6F3D6621" w14:textId="77777777" w:rsidR="000257EE" w:rsidRPr="008912DD" w:rsidRDefault="00274757" w:rsidP="00AA0EEE">
      <w:pPr>
        <w:snapToGrid w:val="0"/>
        <w:spacing w:line="600" w:lineRule="exact"/>
        <w:ind w:left="720" w:firstLine="42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因他項手術之需要而須將包皮切除者。</w:t>
      </w:r>
    </w:p>
    <w:p w14:paraId="2183ED89" w14:textId="77777777" w:rsidR="000257EE" w:rsidRPr="008912DD" w:rsidRDefault="00274757" w:rsidP="00AA0EEE">
      <w:pPr>
        <w:snapToGrid w:val="0"/>
        <w:spacing w:line="600" w:lineRule="exact"/>
        <w:ind w:left="2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)BPH</w:t>
      </w:r>
      <w:r w:rsidRPr="008912DD">
        <w:rPr>
          <w:rFonts w:ascii="Times New Roman" w:eastAsia="標楷體" w:hAnsi="Times New Roman"/>
          <w:kern w:val="3"/>
          <w:sz w:val="28"/>
        </w:rPr>
        <w:t>病人使用</w:t>
      </w:r>
      <w:r w:rsidRPr="008912DD">
        <w:rPr>
          <w:rFonts w:ascii="Times New Roman" w:eastAsia="標楷體" w:hAnsi="Times New Roman"/>
          <w:kern w:val="3"/>
          <w:sz w:val="28"/>
        </w:rPr>
        <w:t xml:space="preserve">bethanechol </w:t>
      </w:r>
      <w:r w:rsidRPr="008912DD">
        <w:rPr>
          <w:rFonts w:ascii="Times New Roman" w:eastAsia="標楷體" w:hAnsi="Times New Roman"/>
          <w:kern w:val="3"/>
          <w:sz w:val="28"/>
        </w:rPr>
        <w:t>之審查原則：</w:t>
      </w:r>
      <w:r w:rsidRPr="008912DD">
        <w:rPr>
          <w:rFonts w:ascii="Times New Roman" w:eastAsia="標楷體" w:hAnsi="Times New Roman"/>
          <w:sz w:val="28"/>
        </w:rPr>
        <w:t>(97/5/1)</w:t>
      </w:r>
    </w:p>
    <w:p w14:paraId="5D3C69D3" w14:textId="77777777" w:rsidR="000257EE" w:rsidRPr="008912DD" w:rsidRDefault="00274757" w:rsidP="00AA0EEE">
      <w:pPr>
        <w:snapToGrid w:val="0"/>
        <w:spacing w:line="600" w:lineRule="exact"/>
        <w:ind w:left="1438" w:hanging="300"/>
        <w:jc w:val="both"/>
        <w:rPr>
          <w:rFonts w:ascii="Times New Roman" w:eastAsia="標楷體" w:hAnsi="Times New Roman"/>
          <w:kern w:val="3"/>
          <w:sz w:val="28"/>
        </w:rPr>
      </w:pPr>
      <w:r w:rsidRPr="008912DD">
        <w:rPr>
          <w:rFonts w:ascii="Times New Roman" w:eastAsia="標楷體" w:hAnsi="Times New Roman"/>
          <w:kern w:val="3"/>
          <w:sz w:val="28"/>
        </w:rPr>
        <w:t>1.BPH</w:t>
      </w:r>
      <w:r w:rsidRPr="008912DD">
        <w:rPr>
          <w:rFonts w:ascii="Times New Roman" w:eastAsia="標楷體" w:hAnsi="Times New Roman"/>
          <w:kern w:val="3"/>
          <w:sz w:val="28"/>
        </w:rPr>
        <w:t>病人建議不宜直接使用</w:t>
      </w:r>
      <w:r w:rsidRPr="008912DD">
        <w:rPr>
          <w:rFonts w:ascii="Times New Roman" w:eastAsia="標楷體" w:hAnsi="Times New Roman"/>
          <w:kern w:val="3"/>
          <w:sz w:val="28"/>
        </w:rPr>
        <w:t>bethanechol</w:t>
      </w:r>
      <w:r w:rsidRPr="008912DD">
        <w:rPr>
          <w:rFonts w:ascii="Times New Roman" w:eastAsia="標楷體" w:hAnsi="Times New Roman"/>
          <w:kern w:val="3"/>
          <w:sz w:val="28"/>
        </w:rPr>
        <w:t>，若已服用</w:t>
      </w:r>
      <w:r w:rsidRPr="008912DD">
        <w:rPr>
          <w:rFonts w:ascii="Times New Roman" w:eastAsia="標楷體" w:hAnsi="Times New Roman"/>
          <w:kern w:val="3"/>
          <w:sz w:val="28"/>
        </w:rPr>
        <w:t>finasteride</w:t>
      </w:r>
      <w:r w:rsidRPr="008912DD">
        <w:rPr>
          <w:rFonts w:ascii="Times New Roman" w:eastAsia="標楷體" w:hAnsi="Times New Roman"/>
          <w:kern w:val="3"/>
          <w:sz w:val="28"/>
        </w:rPr>
        <w:t>或</w:t>
      </w:r>
      <w:r w:rsidRPr="008912DD">
        <w:rPr>
          <w:rFonts w:ascii="Times New Roman" w:eastAsia="標楷體" w:hAnsi="Times New Roman"/>
          <w:kern w:val="3"/>
          <w:sz w:val="28"/>
        </w:rPr>
        <w:t>α-blocker 3</w:t>
      </w:r>
      <w:r w:rsidRPr="008912DD">
        <w:rPr>
          <w:rFonts w:ascii="Times New Roman" w:eastAsia="標楷體" w:hAnsi="Times New Roman"/>
          <w:kern w:val="3"/>
          <w:sz w:val="28"/>
        </w:rPr>
        <w:t>個月，仍有有意義的殘尿並有證明者，則可同意使用。</w:t>
      </w:r>
    </w:p>
    <w:p w14:paraId="71B4A14F" w14:textId="77777777" w:rsidR="000257EE" w:rsidRPr="008912DD" w:rsidRDefault="00274757" w:rsidP="00AA0EEE">
      <w:pPr>
        <w:snapToGrid w:val="0"/>
        <w:spacing w:line="600" w:lineRule="exact"/>
        <w:ind w:left="1438" w:hanging="30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急性尿滯留，已</w:t>
      </w:r>
      <w:r w:rsidRPr="008912DD">
        <w:rPr>
          <w:rFonts w:ascii="Times New Roman" w:eastAsia="標楷體" w:hAnsi="Times New Roman"/>
          <w:kern w:val="3"/>
          <w:sz w:val="28"/>
        </w:rPr>
        <w:t>on Foley</w:t>
      </w:r>
      <w:r w:rsidRPr="008912DD">
        <w:rPr>
          <w:rFonts w:ascii="Times New Roman" w:eastAsia="標楷體" w:hAnsi="Times New Roman"/>
          <w:kern w:val="3"/>
          <w:sz w:val="28"/>
        </w:rPr>
        <w:t>者，需符合藥品許可證適應範圍且排除阻塞性病變者，另有足以證明</w:t>
      </w:r>
      <w:r w:rsidRPr="008912DD">
        <w:rPr>
          <w:rFonts w:ascii="Times New Roman" w:eastAsia="標楷體" w:hAnsi="Times New Roman"/>
          <w:kern w:val="3"/>
          <w:sz w:val="28"/>
        </w:rPr>
        <w:t>detrusor</w:t>
      </w:r>
      <w:r w:rsidRPr="008912DD">
        <w:rPr>
          <w:rFonts w:ascii="Times New Roman" w:eastAsia="標楷體" w:hAnsi="Times New Roman"/>
          <w:kern w:val="3"/>
          <w:sz w:val="28"/>
        </w:rPr>
        <w:t>功能障礙引起者，可同意使用。</w:t>
      </w:r>
    </w:p>
    <w:p w14:paraId="399D55DA" w14:textId="77777777" w:rsidR="000257EE" w:rsidRPr="008912DD" w:rsidRDefault="00274757" w:rsidP="00AA0EEE">
      <w:pPr>
        <w:snapToGrid w:val="0"/>
        <w:spacing w:line="600" w:lineRule="exact"/>
        <w:ind w:left="1367"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併有</w:t>
      </w:r>
      <w:r w:rsidRPr="008912DD">
        <w:rPr>
          <w:rFonts w:ascii="Times New Roman" w:eastAsia="標楷體" w:hAnsi="Times New Roman"/>
          <w:kern w:val="3"/>
          <w:sz w:val="28"/>
        </w:rPr>
        <w:t>DM</w:t>
      </w:r>
      <w:r w:rsidRPr="008912DD">
        <w:rPr>
          <w:rFonts w:ascii="Times New Roman" w:eastAsia="標楷體" w:hAnsi="Times New Roman"/>
          <w:kern w:val="3"/>
          <w:sz w:val="28"/>
        </w:rPr>
        <w:t>者，使用原則應符合第</w:t>
      </w:r>
      <w:r w:rsidRPr="008912DD">
        <w:rPr>
          <w:rFonts w:ascii="Times New Roman" w:eastAsia="標楷體" w:hAnsi="Times New Roman"/>
          <w:kern w:val="3"/>
          <w:sz w:val="28"/>
        </w:rPr>
        <w:t>1</w:t>
      </w:r>
      <w:r w:rsidRPr="008912DD">
        <w:rPr>
          <w:rFonts w:ascii="Times New Roman" w:eastAsia="標楷體" w:hAnsi="Times New Roman"/>
          <w:kern w:val="3"/>
          <w:sz w:val="28"/>
        </w:rPr>
        <w:t>項要求。但屬長期無法解尿者，</w:t>
      </w:r>
      <w:r w:rsidRPr="008912DD">
        <w:rPr>
          <w:rFonts w:ascii="Times New Roman" w:eastAsia="標楷體" w:hAnsi="Times New Roman"/>
          <w:kern w:val="3"/>
          <w:sz w:val="28"/>
        </w:rPr>
        <w:lastRenderedPageBreak/>
        <w:t>則不可使用。</w:t>
      </w:r>
    </w:p>
    <w:p w14:paraId="63F3534D" w14:textId="77777777" w:rsidR="000257EE" w:rsidRPr="008912DD" w:rsidRDefault="00274757" w:rsidP="00AA0EEE">
      <w:pPr>
        <w:snapToGrid w:val="0"/>
        <w:spacing w:line="600" w:lineRule="exact"/>
        <w:ind w:left="1367" w:hanging="280"/>
        <w:jc w:val="both"/>
        <w:rPr>
          <w:rFonts w:ascii="Times New Roman" w:eastAsia="標楷體" w:hAnsi="Times New Roman"/>
          <w:kern w:val="3"/>
          <w:sz w:val="28"/>
        </w:rPr>
      </w:pPr>
      <w:r w:rsidRPr="008912DD">
        <w:rPr>
          <w:rFonts w:ascii="Times New Roman" w:eastAsia="標楷體" w:hAnsi="Times New Roman"/>
          <w:kern w:val="3"/>
          <w:sz w:val="28"/>
        </w:rPr>
        <w:t>4.DM</w:t>
      </w:r>
      <w:r w:rsidRPr="008912DD">
        <w:rPr>
          <w:rFonts w:ascii="Times New Roman" w:eastAsia="標楷體" w:hAnsi="Times New Roman"/>
          <w:kern w:val="3"/>
          <w:sz w:val="28"/>
        </w:rPr>
        <w:t>病人併有</w:t>
      </w:r>
      <w:r w:rsidRPr="008912DD">
        <w:rPr>
          <w:rFonts w:ascii="Times New Roman" w:eastAsia="標楷體" w:hAnsi="Times New Roman"/>
          <w:kern w:val="3"/>
          <w:sz w:val="28"/>
        </w:rPr>
        <w:t>AUR</w:t>
      </w:r>
      <w:r w:rsidRPr="008912DD">
        <w:rPr>
          <w:rFonts w:ascii="Times New Roman" w:eastAsia="標楷體" w:hAnsi="Times New Roman"/>
          <w:kern w:val="3"/>
          <w:sz w:val="28"/>
        </w:rPr>
        <w:t>，排除其他原因導致者，可同意使用。</w:t>
      </w:r>
    </w:p>
    <w:p w14:paraId="08CF9947" w14:textId="77777777" w:rsidR="000257EE" w:rsidRPr="008912DD" w:rsidRDefault="00274757" w:rsidP="00AA0EEE">
      <w:pPr>
        <w:snapToGrid w:val="0"/>
        <w:spacing w:line="600" w:lineRule="exact"/>
        <w:ind w:left="1367" w:hanging="280"/>
        <w:jc w:val="both"/>
        <w:rPr>
          <w:rFonts w:ascii="Times New Roman" w:eastAsia="標楷體" w:hAnsi="Times New Roman"/>
          <w:kern w:val="3"/>
          <w:sz w:val="28"/>
          <w:szCs w:val="28"/>
        </w:rPr>
      </w:pPr>
      <w:r w:rsidRPr="008912DD">
        <w:rPr>
          <w:rFonts w:ascii="Times New Roman" w:eastAsia="標楷體" w:hAnsi="Times New Roman"/>
          <w:kern w:val="3"/>
          <w:sz w:val="28"/>
        </w:rPr>
        <w:t>5.NB</w:t>
      </w:r>
      <w:r w:rsidR="00C54EE9" w:rsidRPr="008912DD">
        <w:rPr>
          <w:rFonts w:ascii="Times New Roman" w:eastAsia="標楷體" w:hAnsi="Times New Roman"/>
          <w:kern w:val="3"/>
          <w:sz w:val="28"/>
        </w:rPr>
        <w:t>(</w:t>
      </w:r>
      <w:r w:rsidRPr="008912DD">
        <w:rPr>
          <w:rFonts w:ascii="Times New Roman" w:eastAsia="標楷體" w:hAnsi="Times New Roman"/>
          <w:kern w:val="3"/>
          <w:sz w:val="28"/>
        </w:rPr>
        <w:t>neurogenic bladder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併</w:t>
      </w:r>
      <w:r w:rsidRPr="008912DD">
        <w:rPr>
          <w:rFonts w:ascii="Times New Roman" w:eastAsia="標楷體" w:hAnsi="Times New Roman"/>
          <w:kern w:val="3"/>
          <w:sz w:val="28"/>
        </w:rPr>
        <w:t xml:space="preserve">urinary retention </w:t>
      </w:r>
      <w:r w:rsidRPr="008912DD">
        <w:rPr>
          <w:rFonts w:ascii="Times New Roman" w:eastAsia="標楷體" w:hAnsi="Times New Roman"/>
          <w:kern w:val="3"/>
          <w:sz w:val="28"/>
        </w:rPr>
        <w:t>但</w:t>
      </w:r>
      <w:r w:rsidRPr="008912DD">
        <w:rPr>
          <w:rFonts w:ascii="Times New Roman" w:eastAsia="標楷體" w:hAnsi="Times New Roman"/>
          <w:kern w:val="3"/>
          <w:sz w:val="28"/>
        </w:rPr>
        <w:t>on Foley</w:t>
      </w:r>
      <w:r w:rsidRPr="008912DD">
        <w:rPr>
          <w:rFonts w:ascii="Times New Roman" w:eastAsia="標楷體" w:hAnsi="Times New Roman"/>
          <w:kern w:val="3"/>
          <w:sz w:val="28"/>
        </w:rPr>
        <w:t>已有一年者，</w:t>
      </w:r>
      <w:r w:rsidRPr="008912DD">
        <w:rPr>
          <w:rFonts w:ascii="Times New Roman" w:eastAsia="標楷體" w:hAnsi="Times New Roman"/>
          <w:kern w:val="3"/>
          <w:sz w:val="28"/>
          <w:szCs w:val="28"/>
        </w:rPr>
        <w:t>不建議使用。</w:t>
      </w:r>
    </w:p>
    <w:p w14:paraId="1F37E647" w14:textId="77777777" w:rsidR="00881BC9" w:rsidRPr="008912DD" w:rsidRDefault="00881BC9" w:rsidP="00881BC9">
      <w:pPr>
        <w:pStyle w:val="af7"/>
        <w:spacing w:line="600" w:lineRule="exact"/>
        <w:rPr>
          <w:rFonts w:ascii="Times New Roman" w:eastAsia="標楷體" w:hAnsi="Times New Roman"/>
          <w:sz w:val="28"/>
          <w:szCs w:val="28"/>
        </w:rPr>
      </w:pPr>
      <w:bookmarkStart w:id="67" w:name="_Hlk61279496"/>
      <w:r w:rsidRPr="008912DD">
        <w:rPr>
          <w:rFonts w:ascii="Times New Roman" w:eastAsia="標楷體" w:hAnsi="Times New Roman"/>
          <w:sz w:val="28"/>
          <w:szCs w:val="28"/>
        </w:rPr>
        <w:t>(</w:t>
      </w:r>
      <w:r w:rsidRPr="008912DD">
        <w:rPr>
          <w:rFonts w:ascii="Times New Roman" w:eastAsia="標楷體" w:hAnsi="Times New Roman"/>
          <w:sz w:val="28"/>
          <w:szCs w:val="28"/>
        </w:rPr>
        <w:t>十二</w:t>
      </w:r>
      <w:r w:rsidRPr="008912DD">
        <w:rPr>
          <w:rFonts w:ascii="Times New Roman" w:eastAsia="標楷體" w:hAnsi="Times New Roman"/>
          <w:sz w:val="28"/>
          <w:szCs w:val="28"/>
        </w:rPr>
        <w:t>)</w:t>
      </w:r>
      <w:r w:rsidRPr="008912DD">
        <w:rPr>
          <w:rFonts w:ascii="Times New Roman" w:eastAsia="標楷體" w:hAnsi="Times New Roman"/>
          <w:sz w:val="28"/>
          <w:szCs w:val="28"/>
        </w:rPr>
        <w:t>尿失禁電刺激治療</w:t>
      </w:r>
      <w:r w:rsidRPr="008912DD">
        <w:rPr>
          <w:rFonts w:ascii="Times New Roman" w:eastAsia="標楷體" w:hAnsi="Times New Roman"/>
          <w:sz w:val="28"/>
          <w:szCs w:val="28"/>
        </w:rPr>
        <w:t>(47087C)</w:t>
      </w:r>
      <w:r w:rsidRPr="008912DD">
        <w:rPr>
          <w:rFonts w:ascii="Times New Roman" w:eastAsia="標楷體" w:hAnsi="Times New Roman" w:hint="eastAsia"/>
          <w:sz w:val="28"/>
          <w:szCs w:val="28"/>
        </w:rPr>
        <w:t>：</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3E89EF16" w14:textId="77777777" w:rsidR="00881BC9" w:rsidRPr="008912DD" w:rsidRDefault="00881BC9" w:rsidP="00881BC9">
      <w:pPr>
        <w:pStyle w:val="af7"/>
        <w:spacing w:line="600" w:lineRule="exact"/>
        <w:ind w:leftChars="439" w:left="1194" w:hangingChars="50" w:hanging="140"/>
        <w:rPr>
          <w:rFonts w:ascii="Times New Roman" w:eastAsia="標楷體" w:hAnsi="Times New Roman"/>
          <w:sz w:val="28"/>
          <w:szCs w:val="28"/>
        </w:rPr>
      </w:pPr>
      <w:r w:rsidRPr="008912DD">
        <w:rPr>
          <w:rFonts w:ascii="Times New Roman" w:eastAsia="標楷體" w:hAnsi="Times New Roman" w:hint="eastAsia"/>
          <w:sz w:val="28"/>
          <w:szCs w:val="28"/>
        </w:rPr>
        <w:t>1</w:t>
      </w:r>
      <w:r w:rsidRPr="008912DD">
        <w:rPr>
          <w:rFonts w:ascii="Times New Roman" w:eastAsia="標楷體" w:hAnsi="Times New Roman"/>
          <w:sz w:val="28"/>
          <w:szCs w:val="28"/>
        </w:rPr>
        <w:t>.</w:t>
      </w:r>
      <w:r w:rsidRPr="008912DD">
        <w:rPr>
          <w:rFonts w:ascii="Times New Roman" w:eastAsia="標楷體" w:hAnsi="Times New Roman"/>
          <w:sz w:val="28"/>
          <w:szCs w:val="28"/>
        </w:rPr>
        <w:t>尿失禁電刺激治療需經診斷為尿失禁後，方可採行。「棉墊試驗</w:t>
      </w:r>
      <w:r w:rsidRPr="008912DD">
        <w:rPr>
          <w:rFonts w:ascii="Times New Roman" w:eastAsia="標楷體" w:hAnsi="Times New Roman"/>
          <w:sz w:val="28"/>
          <w:szCs w:val="28"/>
        </w:rPr>
        <w:t>(30519C)</w:t>
      </w:r>
      <w:r w:rsidRPr="008912DD">
        <w:rPr>
          <w:rFonts w:ascii="Times New Roman" w:eastAsia="標楷體" w:hAnsi="Times New Roman"/>
          <w:sz w:val="28"/>
          <w:szCs w:val="28"/>
        </w:rPr>
        <w:t>」、「壓力尿流速圖</w:t>
      </w:r>
      <w:r w:rsidRPr="008912DD">
        <w:rPr>
          <w:rFonts w:ascii="Times New Roman" w:eastAsia="標楷體" w:hAnsi="Times New Roman"/>
          <w:sz w:val="28"/>
          <w:szCs w:val="28"/>
        </w:rPr>
        <w:t>(21011C)</w:t>
      </w:r>
      <w:r w:rsidRPr="008912DD">
        <w:rPr>
          <w:rFonts w:ascii="Times New Roman" w:eastAsia="標楷體" w:hAnsi="Times New Roman"/>
          <w:sz w:val="28"/>
          <w:szCs w:val="28"/>
        </w:rPr>
        <w:t>」或「錄影尿流動力學</w:t>
      </w:r>
      <w:r w:rsidRPr="008912DD">
        <w:rPr>
          <w:rFonts w:ascii="Times New Roman" w:eastAsia="標楷體" w:hAnsi="Times New Roman"/>
          <w:sz w:val="28"/>
          <w:szCs w:val="28"/>
        </w:rPr>
        <w:t>(21006B)</w:t>
      </w:r>
      <w:r w:rsidRPr="008912DD">
        <w:rPr>
          <w:rFonts w:ascii="Times New Roman" w:eastAsia="標楷體" w:hAnsi="Times New Roman"/>
          <w:sz w:val="28"/>
          <w:szCs w:val="28"/>
        </w:rPr>
        <w:t>」等檢查項目為診斷依據，並檢附檢查結果。</w:t>
      </w:r>
    </w:p>
    <w:p w14:paraId="4CA5E8CC" w14:textId="77777777" w:rsidR="00881BC9" w:rsidRPr="008912DD" w:rsidRDefault="00881BC9" w:rsidP="00881BC9">
      <w:pPr>
        <w:pStyle w:val="af7"/>
        <w:spacing w:line="600" w:lineRule="exact"/>
        <w:ind w:leftChars="439" w:left="1194" w:hangingChars="50" w:hanging="140"/>
        <w:rPr>
          <w:rFonts w:ascii="Times New Roman" w:eastAsia="標楷體" w:hAnsi="Times New Roman"/>
          <w:sz w:val="28"/>
          <w:szCs w:val="28"/>
        </w:rPr>
      </w:pPr>
      <w:r w:rsidRPr="008912DD">
        <w:rPr>
          <w:rFonts w:ascii="Times New Roman" w:eastAsia="標楷體" w:hAnsi="Times New Roman" w:hint="eastAsia"/>
          <w:sz w:val="28"/>
          <w:szCs w:val="28"/>
        </w:rPr>
        <w:t>2</w:t>
      </w:r>
      <w:r w:rsidRPr="008912DD">
        <w:rPr>
          <w:rFonts w:ascii="Times New Roman" w:eastAsia="標楷體" w:hAnsi="Times New Roman"/>
          <w:sz w:val="28"/>
          <w:szCs w:val="28"/>
        </w:rPr>
        <w:t>.</w:t>
      </w:r>
      <w:r w:rsidRPr="008912DD">
        <w:rPr>
          <w:rFonts w:ascii="Times New Roman" w:eastAsia="標楷體" w:hAnsi="Times New Roman"/>
          <w:sz w:val="28"/>
          <w:szCs w:val="28"/>
        </w:rPr>
        <w:t>本項治療每週進行兩次，每月以六至八次為原則，三個月療程後，需進行療效評估。</w:t>
      </w:r>
      <w:bookmarkEnd w:id="67"/>
    </w:p>
    <w:p w14:paraId="13E0B0BB" w14:textId="77777777" w:rsidR="000257EE" w:rsidRPr="008912DD" w:rsidRDefault="003669B2" w:rsidP="00AA0EEE">
      <w:pPr>
        <w:widowControl/>
        <w:suppressAutoHyphens w:val="0"/>
        <w:spacing w:line="240" w:lineRule="auto"/>
        <w:jc w:val="both"/>
        <w:rPr>
          <w:rFonts w:ascii="Times New Roman" w:eastAsia="標楷體" w:hAnsi="Times New Roman"/>
          <w:sz w:val="28"/>
        </w:rPr>
      </w:pPr>
      <w:r w:rsidRPr="008912DD">
        <w:rPr>
          <w:rFonts w:ascii="Times New Roman" w:eastAsia="標楷體" w:hAnsi="Times New Roman"/>
          <w:sz w:val="28"/>
        </w:rPr>
        <w:br w:type="page"/>
      </w:r>
    </w:p>
    <w:p w14:paraId="2DE8A883" w14:textId="77777777" w:rsidR="000257EE" w:rsidRPr="008912DD" w:rsidRDefault="00274757" w:rsidP="00AA0EEE">
      <w:pPr>
        <w:pStyle w:val="aff6"/>
        <w:rPr>
          <w:rFonts w:ascii="Times New Roman" w:hAnsi="Times New Roman"/>
        </w:rPr>
      </w:pPr>
      <w:bookmarkStart w:id="68" w:name="_Toc38875785"/>
      <w:r w:rsidRPr="008912DD">
        <w:rPr>
          <w:rFonts w:ascii="Times New Roman" w:hAnsi="Times New Roman"/>
        </w:rPr>
        <w:lastRenderedPageBreak/>
        <w:t>八、</w:t>
      </w:r>
      <w:r w:rsidR="008858D5" w:rsidRPr="008912DD">
        <w:rPr>
          <w:rFonts w:ascii="Times New Roman" w:hAnsi="Times New Roman"/>
        </w:rPr>
        <w:t>西醫基層醫療費用審查注意事項</w:t>
      </w:r>
      <w:r w:rsidR="00573E61" w:rsidRPr="008912DD">
        <w:rPr>
          <w:rFonts w:ascii="Times New Roman" w:hAnsi="Times New Roman"/>
        </w:rPr>
        <w:t>-</w:t>
      </w:r>
      <w:r w:rsidR="00573E61" w:rsidRPr="008912DD">
        <w:rPr>
          <w:rFonts w:ascii="Times New Roman" w:hAnsi="Times New Roman"/>
        </w:rPr>
        <w:t>耳鼻喉科</w:t>
      </w:r>
      <w:bookmarkEnd w:id="68"/>
    </w:p>
    <w:p w14:paraId="5195745E"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w:t>
      </w:r>
      <w:r w:rsidRPr="008912DD">
        <w:rPr>
          <w:rFonts w:ascii="Times New Roman" w:eastAsia="標楷體" w:hAnsi="Times New Roman"/>
          <w:b/>
          <w:sz w:val="28"/>
          <w:szCs w:val="28"/>
        </w:rPr>
        <w:t>耳鼻喉科</w:t>
      </w:r>
    </w:p>
    <w:p w14:paraId="6D9E1EA0" w14:textId="77777777" w:rsidR="007F45E6" w:rsidRPr="008912DD" w:rsidRDefault="007F45E6" w:rsidP="00AA0EEE">
      <w:pPr>
        <w:spacing w:line="52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200901</w:t>
      </w:r>
      <w:r w:rsidRPr="008912DD">
        <w:rPr>
          <w:rFonts w:ascii="Times New Roman" w:eastAsia="標楷體" w:hAnsi="Times New Roman"/>
          <w:b/>
          <w:sz w:val="28"/>
          <w:szCs w:val="28"/>
        </w:rPr>
        <w:t>超音波與骨骼掃瞄</w:t>
      </w:r>
    </w:p>
    <w:p w14:paraId="6609D037" w14:textId="77777777" w:rsidR="007F45E6" w:rsidRPr="008912DD" w:rsidRDefault="007F45E6" w:rsidP="00AA0EEE">
      <w:pPr>
        <w:spacing w:line="52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200901012</w:t>
      </w:r>
      <w:r w:rsidRPr="008912DD">
        <w:rPr>
          <w:rFonts w:ascii="Times New Roman" w:eastAsia="標楷體" w:hAnsi="Times New Roman"/>
          <w:sz w:val="28"/>
          <w:szCs w:val="28"/>
        </w:rPr>
        <w:t>頭頸部軟組織超音波</w:t>
      </w:r>
    </w:p>
    <w:p w14:paraId="2185C3FF"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200902</w:t>
      </w:r>
      <w:r w:rsidRPr="008912DD">
        <w:rPr>
          <w:rFonts w:ascii="Times New Roman" w:eastAsia="標楷體" w:hAnsi="Times New Roman"/>
          <w:b/>
          <w:sz w:val="28"/>
          <w:szCs w:val="28"/>
        </w:rPr>
        <w:t>內視鏡</w:t>
      </w:r>
    </w:p>
    <w:p w14:paraId="23BCC45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866C91"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2</w:t>
      </w:r>
      <w:r w:rsidRPr="008912DD">
        <w:rPr>
          <w:rFonts w:ascii="Times New Roman" w:eastAsia="標楷體" w:hAnsi="Times New Roman"/>
          <w:sz w:val="28"/>
          <w:szCs w:val="28"/>
        </w:rPr>
        <w:t>012</w:t>
      </w:r>
      <w:r w:rsidRPr="008912DD">
        <w:rPr>
          <w:rFonts w:ascii="Times New Roman" w:eastAsia="標楷體" w:hAnsi="Times New Roman"/>
          <w:sz w:val="28"/>
          <w:szCs w:val="28"/>
        </w:rPr>
        <w:t>鼻咽鏡</w:t>
      </w:r>
      <w:r w:rsidRPr="008912DD">
        <w:rPr>
          <w:rFonts w:ascii="Times New Roman" w:eastAsia="標楷體" w:hAnsi="Times New Roman"/>
          <w:sz w:val="28"/>
          <w:szCs w:val="28"/>
        </w:rPr>
        <w:t>Nasopharyngoscopy</w:t>
      </w:r>
    </w:p>
    <w:p w14:paraId="1BC4E1A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2</w:t>
      </w:r>
      <w:r w:rsidRPr="008912DD">
        <w:rPr>
          <w:rFonts w:ascii="Times New Roman" w:eastAsia="標楷體" w:hAnsi="Times New Roman"/>
          <w:sz w:val="28"/>
          <w:szCs w:val="28"/>
        </w:rPr>
        <w:t>022</w:t>
      </w:r>
      <w:r w:rsidRPr="008912DD">
        <w:rPr>
          <w:rFonts w:ascii="Times New Roman" w:eastAsia="標楷體" w:hAnsi="Times New Roman"/>
          <w:sz w:val="28"/>
          <w:szCs w:val="28"/>
        </w:rPr>
        <w:t>鼻竇內視鏡</w:t>
      </w:r>
      <w:r w:rsidRPr="008912DD">
        <w:rPr>
          <w:rFonts w:ascii="Times New Roman" w:eastAsia="標楷體" w:hAnsi="Times New Roman"/>
          <w:sz w:val="28"/>
          <w:szCs w:val="28"/>
        </w:rPr>
        <w:t>Sinoscopy</w:t>
      </w:r>
    </w:p>
    <w:p w14:paraId="6B115EF1"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2</w:t>
      </w:r>
      <w:r w:rsidRPr="008912DD">
        <w:rPr>
          <w:rFonts w:ascii="Times New Roman" w:eastAsia="標楷體" w:hAnsi="Times New Roman"/>
          <w:sz w:val="28"/>
          <w:szCs w:val="28"/>
        </w:rPr>
        <w:t>032</w:t>
      </w:r>
      <w:r w:rsidRPr="008912DD">
        <w:rPr>
          <w:rFonts w:ascii="Times New Roman" w:eastAsia="標楷體" w:hAnsi="Times New Roman"/>
          <w:sz w:val="28"/>
          <w:szCs w:val="28"/>
        </w:rPr>
        <w:t>喉鏡</w:t>
      </w:r>
      <w:r w:rsidRPr="008912DD">
        <w:rPr>
          <w:rFonts w:ascii="Times New Roman" w:eastAsia="標楷體" w:hAnsi="Times New Roman"/>
          <w:sz w:val="28"/>
          <w:szCs w:val="28"/>
        </w:rPr>
        <w:t>Laryngoscopy</w:t>
      </w:r>
    </w:p>
    <w:p w14:paraId="147421E3"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2</w:t>
      </w:r>
      <w:r w:rsidRPr="008912DD">
        <w:rPr>
          <w:rFonts w:ascii="Times New Roman" w:eastAsia="標楷體" w:hAnsi="Times New Roman"/>
          <w:sz w:val="28"/>
          <w:szCs w:val="28"/>
        </w:rPr>
        <w:t>040</w:t>
      </w:r>
      <w:r w:rsidRPr="008912DD">
        <w:rPr>
          <w:rFonts w:ascii="Times New Roman" w:eastAsia="標楷體" w:hAnsi="Times New Roman"/>
          <w:sz w:val="28"/>
          <w:szCs w:val="28"/>
        </w:rPr>
        <w:t>鼻咽癌，咽喉癌及其它頭頸部癌症之內視鏡</w:t>
      </w:r>
      <w:r w:rsidR="00881BC9" w:rsidRPr="008912DD">
        <w:rPr>
          <w:rFonts w:ascii="Times New Roman" w:eastAsia="標楷體" w:hAnsi="Times New Roman" w:hint="eastAsia"/>
          <w:sz w:val="28"/>
          <w:szCs w:val="28"/>
        </w:rPr>
        <w:t>(</w:t>
      </w:r>
      <w:r w:rsidR="00A20D4E" w:rsidRPr="008912DD">
        <w:rPr>
          <w:rFonts w:ascii="Times New Roman" w:eastAsia="標楷體" w:hAnsi="Times New Roman" w:hint="eastAsia"/>
          <w:sz w:val="28"/>
          <w:szCs w:val="28"/>
        </w:rPr>
        <w:t>110/6/1</w:t>
      </w:r>
      <w:r w:rsidR="00881BC9" w:rsidRPr="008912DD">
        <w:rPr>
          <w:rFonts w:ascii="Times New Roman" w:eastAsia="標楷體" w:hAnsi="Times New Roman" w:hint="eastAsia"/>
          <w:sz w:val="28"/>
          <w:szCs w:val="28"/>
        </w:rPr>
        <w:t>)</w:t>
      </w:r>
    </w:p>
    <w:p w14:paraId="4644CF51" w14:textId="77777777" w:rsidR="00881BC9" w:rsidRPr="008912DD" w:rsidRDefault="00881BC9" w:rsidP="00881BC9">
      <w:pPr>
        <w:spacing w:line="52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200902052</w:t>
      </w:r>
      <w:r w:rsidRPr="008912DD">
        <w:rPr>
          <w:rFonts w:ascii="Times New Roman" w:eastAsia="標楷體" w:hAnsi="Times New Roman"/>
          <w:sz w:val="28"/>
          <w:szCs w:val="28"/>
        </w:rPr>
        <w:t>食道鏡</w:t>
      </w:r>
      <w:r w:rsidRPr="008912DD">
        <w:rPr>
          <w:rFonts w:ascii="Times New Roman" w:eastAsia="標楷體" w:hAnsi="Times New Roman"/>
          <w:sz w:val="28"/>
          <w:szCs w:val="28"/>
        </w:rPr>
        <w:t>Esophageal endoscopy</w:t>
      </w:r>
      <w:r w:rsidRPr="008912DD">
        <w:rPr>
          <w:rFonts w:ascii="Times New Roman" w:eastAsia="標楷體" w:hAnsi="Times New Roman" w:hint="eastAsia"/>
          <w:sz w:val="28"/>
          <w:szCs w:val="28"/>
        </w:rPr>
        <w:t>(</w:t>
      </w:r>
      <w:r w:rsidR="00A20D4E" w:rsidRPr="008912DD">
        <w:rPr>
          <w:rFonts w:ascii="Times New Roman" w:eastAsia="標楷體" w:hAnsi="Times New Roman" w:hint="eastAsia"/>
          <w:sz w:val="28"/>
          <w:szCs w:val="28"/>
        </w:rPr>
        <w:t>110/6/1</w:t>
      </w:r>
      <w:r w:rsidRPr="008912DD">
        <w:rPr>
          <w:rFonts w:ascii="Times New Roman" w:eastAsia="標楷體" w:hAnsi="Times New Roman" w:hint="eastAsia"/>
          <w:sz w:val="28"/>
          <w:szCs w:val="28"/>
        </w:rPr>
        <w:t>)</w:t>
      </w:r>
    </w:p>
    <w:p w14:paraId="58D225B3"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200903</w:t>
      </w:r>
      <w:r w:rsidRPr="008912DD">
        <w:rPr>
          <w:rFonts w:ascii="Times New Roman" w:eastAsia="標楷體" w:hAnsi="Times New Roman"/>
          <w:b/>
          <w:sz w:val="28"/>
          <w:szCs w:val="28"/>
        </w:rPr>
        <w:t>耳科檢查</w:t>
      </w:r>
    </w:p>
    <w:p w14:paraId="10FD249D"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866C91" w:rsidRPr="008912DD">
        <w:rPr>
          <w:rFonts w:ascii="Times New Roman" w:eastAsia="標楷體" w:hAnsi="Times New Roman"/>
          <w:b/>
          <w:sz w:val="28"/>
          <w:szCs w:val="28"/>
        </w:rPr>
        <w:t xml:space="preserve">  </w:t>
      </w: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200903012</w:t>
      </w:r>
      <w:r w:rsidRPr="008912DD">
        <w:rPr>
          <w:rFonts w:ascii="Times New Roman" w:eastAsia="標楷體" w:hAnsi="Times New Roman"/>
          <w:sz w:val="28"/>
          <w:szCs w:val="28"/>
        </w:rPr>
        <w:t>良性陣發性姿勢性眩暈</w:t>
      </w:r>
    </w:p>
    <w:p w14:paraId="5A7253AE"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200903022 Audiometric Studies</w:t>
      </w:r>
    </w:p>
    <w:p w14:paraId="6F012056"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200904</w:t>
      </w:r>
      <w:r w:rsidRPr="008912DD">
        <w:rPr>
          <w:rFonts w:ascii="Times New Roman" w:eastAsia="標楷體" w:hAnsi="Times New Roman"/>
          <w:b/>
          <w:sz w:val="28"/>
          <w:szCs w:val="28"/>
        </w:rPr>
        <w:t>鼻科檢查</w:t>
      </w:r>
    </w:p>
    <w:p w14:paraId="19427330" w14:textId="77777777" w:rsidR="00005EAE" w:rsidRPr="008912DD" w:rsidRDefault="007F45E6" w:rsidP="00AA0EEE">
      <w:pPr>
        <w:spacing w:line="520" w:lineRule="exact"/>
        <w:ind w:left="1561" w:hangingChars="557" w:hanging="1561"/>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866C91"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200904012</w:t>
      </w:r>
      <w:r w:rsidR="00005EAE" w:rsidRPr="008912DD">
        <w:rPr>
          <w:rFonts w:ascii="Times New Roman" w:eastAsia="標楷體" w:hAnsi="Times New Roman"/>
          <w:sz w:val="28"/>
          <w:szCs w:val="28"/>
        </w:rPr>
        <w:t>鼻阻壓檢查</w:t>
      </w:r>
      <w:r w:rsidR="00005EAE" w:rsidRPr="008912DD">
        <w:rPr>
          <w:rFonts w:ascii="Times New Roman" w:eastAsia="標楷體" w:hAnsi="Times New Roman"/>
          <w:sz w:val="28"/>
          <w:szCs w:val="28"/>
        </w:rPr>
        <w:t>Rhinomanometry (RMM)</w:t>
      </w:r>
      <w:r w:rsidR="00005EAE" w:rsidRPr="008912DD">
        <w:rPr>
          <w:rFonts w:ascii="Times New Roman" w:eastAsia="標楷體" w:hAnsi="Times New Roman"/>
          <w:sz w:val="28"/>
          <w:szCs w:val="28"/>
        </w:rPr>
        <w:t>及聲波鼻腔測量儀</w:t>
      </w:r>
      <w:r w:rsidR="00005EAE" w:rsidRPr="008912DD">
        <w:rPr>
          <w:rFonts w:ascii="Times New Roman" w:eastAsia="標楷體" w:hAnsi="Times New Roman"/>
          <w:sz w:val="28"/>
          <w:szCs w:val="28"/>
        </w:rPr>
        <w:t>acoustic                        rhinometry (AR)</w:t>
      </w:r>
    </w:p>
    <w:p w14:paraId="2549BA4D"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200904022</w:t>
      </w:r>
      <w:r w:rsidRPr="008912DD">
        <w:rPr>
          <w:rFonts w:ascii="Times New Roman" w:eastAsia="標楷體" w:hAnsi="Times New Roman"/>
          <w:sz w:val="28"/>
          <w:szCs w:val="28"/>
        </w:rPr>
        <w:t>鼻竇超音波檢查</w:t>
      </w:r>
      <w:r w:rsidRPr="008912DD">
        <w:rPr>
          <w:rFonts w:ascii="Times New Roman" w:eastAsia="標楷體" w:hAnsi="Times New Roman"/>
          <w:sz w:val="28"/>
          <w:szCs w:val="28"/>
        </w:rPr>
        <w:t>Sinus echo</w:t>
      </w:r>
    </w:p>
    <w:p w14:paraId="187CE8DA" w14:textId="77777777" w:rsidR="0018682D"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200904032</w:t>
      </w:r>
      <w:r w:rsidRPr="008912DD">
        <w:rPr>
          <w:rFonts w:ascii="Times New Roman" w:eastAsia="標楷體" w:hAnsi="Times New Roman"/>
          <w:sz w:val="28"/>
          <w:szCs w:val="28"/>
        </w:rPr>
        <w:t>過敏原測試</w:t>
      </w:r>
      <w:r w:rsidRPr="008912DD">
        <w:rPr>
          <w:rFonts w:ascii="Times New Roman" w:eastAsia="標楷體" w:hAnsi="Times New Roman"/>
          <w:sz w:val="28"/>
          <w:szCs w:val="28"/>
        </w:rPr>
        <w:t>MAST allergy test</w:t>
      </w:r>
      <w:r w:rsidR="007F067C"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7F067C" w:rsidRPr="008912DD">
        <w:rPr>
          <w:rFonts w:ascii="Times New Roman" w:eastAsia="標楷體" w:hAnsi="Times New Roman"/>
          <w:sz w:val="28"/>
          <w:szCs w:val="28"/>
        </w:rPr>
        <w:t>刪除</w:t>
      </w:r>
      <w:r w:rsidR="007F067C" w:rsidRPr="008912DD">
        <w:rPr>
          <w:rFonts w:ascii="Times New Roman" w:eastAsia="標楷體" w:hAnsi="Times New Roman"/>
          <w:sz w:val="28"/>
          <w:szCs w:val="28"/>
        </w:rPr>
        <w:t>)</w:t>
      </w:r>
    </w:p>
    <w:p w14:paraId="0AFDB49C" w14:textId="77777777" w:rsidR="007F45E6" w:rsidRPr="008912DD" w:rsidRDefault="007F45E6" w:rsidP="00AA0EEE">
      <w:pPr>
        <w:spacing w:line="52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200905</w:t>
      </w:r>
      <w:r w:rsidRPr="008912DD">
        <w:rPr>
          <w:rFonts w:ascii="Times New Roman" w:eastAsia="標楷體" w:hAnsi="Times New Roman"/>
          <w:b/>
          <w:sz w:val="28"/>
          <w:szCs w:val="28"/>
        </w:rPr>
        <w:t>耳鼻喉、頭頸外科處置</w:t>
      </w:r>
    </w:p>
    <w:p w14:paraId="42068E1A"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866C91"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012</w:t>
      </w:r>
      <w:r w:rsidRPr="008912DD">
        <w:rPr>
          <w:rFonts w:ascii="Times New Roman" w:eastAsia="標楷體" w:hAnsi="Times New Roman"/>
          <w:sz w:val="28"/>
          <w:szCs w:val="28"/>
        </w:rPr>
        <w:t>耳鼻喉局部治療</w:t>
      </w:r>
    </w:p>
    <w:p w14:paraId="1086559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022</w:t>
      </w:r>
      <w:r w:rsidRPr="008912DD">
        <w:rPr>
          <w:rFonts w:ascii="Times New Roman" w:eastAsia="標楷體" w:hAnsi="Times New Roman"/>
          <w:sz w:val="28"/>
          <w:szCs w:val="28"/>
        </w:rPr>
        <w:t>鼻息肉切除術</w:t>
      </w:r>
    </w:p>
    <w:p w14:paraId="0C8E22AD"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032</w:t>
      </w:r>
      <w:r w:rsidRPr="008912DD">
        <w:rPr>
          <w:rFonts w:ascii="Times New Roman" w:eastAsia="標楷體" w:hAnsi="Times New Roman"/>
          <w:sz w:val="28"/>
          <w:szCs w:val="28"/>
        </w:rPr>
        <w:t>蒸氣或噴霧吸入治療</w:t>
      </w:r>
    </w:p>
    <w:p w14:paraId="43D50FC1"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042</w:t>
      </w:r>
      <w:r w:rsidRPr="008912DD">
        <w:rPr>
          <w:rFonts w:ascii="Times New Roman" w:eastAsia="標楷體" w:hAnsi="Times New Roman"/>
          <w:sz w:val="28"/>
          <w:szCs w:val="28"/>
        </w:rPr>
        <w:t>鼻填塞</w:t>
      </w:r>
    </w:p>
    <w:p w14:paraId="5FCA2ED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052</w:t>
      </w:r>
      <w:r w:rsidRPr="008912DD">
        <w:rPr>
          <w:rFonts w:ascii="Times New Roman" w:eastAsia="標楷體" w:hAnsi="Times New Roman"/>
          <w:sz w:val="28"/>
          <w:szCs w:val="28"/>
        </w:rPr>
        <w:t>鼻出血處置</w:t>
      </w:r>
    </w:p>
    <w:p w14:paraId="6A73ABC5"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062</w:t>
      </w:r>
      <w:r w:rsidRPr="008912DD">
        <w:rPr>
          <w:rFonts w:ascii="Times New Roman" w:eastAsia="標楷體" w:hAnsi="Times New Roman"/>
          <w:sz w:val="28"/>
          <w:szCs w:val="28"/>
        </w:rPr>
        <w:t>耳垢取出</w:t>
      </w:r>
    </w:p>
    <w:p w14:paraId="7291913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072</w:t>
      </w:r>
      <w:r w:rsidRPr="008912DD">
        <w:rPr>
          <w:rFonts w:ascii="Times New Roman" w:eastAsia="標楷體" w:hAnsi="Times New Roman"/>
          <w:sz w:val="28"/>
          <w:szCs w:val="28"/>
        </w:rPr>
        <w:t>複雜異物取出</w:t>
      </w:r>
    </w:p>
    <w:p w14:paraId="557CACFE"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lastRenderedPageBreak/>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082</w:t>
      </w:r>
      <w:r w:rsidRPr="008912DD">
        <w:rPr>
          <w:rFonts w:ascii="Times New Roman" w:eastAsia="標楷體" w:hAnsi="Times New Roman"/>
          <w:sz w:val="28"/>
          <w:szCs w:val="28"/>
        </w:rPr>
        <w:t>藥物燒灼</w:t>
      </w:r>
    </w:p>
    <w:p w14:paraId="2B05672A"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092</w:t>
      </w:r>
      <w:r w:rsidRPr="008912DD">
        <w:rPr>
          <w:rFonts w:ascii="Times New Roman" w:eastAsia="標楷體" w:hAnsi="Times New Roman"/>
          <w:sz w:val="28"/>
          <w:szCs w:val="28"/>
        </w:rPr>
        <w:t>呼吸道抽吸</w:t>
      </w:r>
    </w:p>
    <w:p w14:paraId="0953766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102</w:t>
      </w:r>
      <w:r w:rsidRPr="008912DD">
        <w:rPr>
          <w:rFonts w:ascii="Times New Roman" w:eastAsia="標楷體" w:hAnsi="Times New Roman"/>
          <w:sz w:val="28"/>
          <w:szCs w:val="28"/>
        </w:rPr>
        <w:t>頭頸部感染或術後感染處理</w:t>
      </w:r>
    </w:p>
    <w:p w14:paraId="61F1ED1C" w14:textId="77777777" w:rsidR="0090127B"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112</w:t>
      </w:r>
      <w:r w:rsidRPr="008912DD">
        <w:rPr>
          <w:rFonts w:ascii="Times New Roman" w:eastAsia="標楷體" w:hAnsi="Times New Roman"/>
          <w:sz w:val="28"/>
          <w:szCs w:val="28"/>
        </w:rPr>
        <w:t>執行兩種以上處置</w:t>
      </w:r>
    </w:p>
    <w:p w14:paraId="19224502" w14:textId="77777777" w:rsidR="0090127B" w:rsidRPr="008912DD" w:rsidRDefault="0090127B" w:rsidP="00AA0EEE">
      <w:pPr>
        <w:spacing w:line="520" w:lineRule="exact"/>
        <w:jc w:val="both"/>
        <w:rPr>
          <w:rFonts w:ascii="Times New Roman" w:eastAsia="標楷體" w:hAnsi="Times New Roman"/>
          <w:sz w:val="28"/>
          <w:szCs w:val="28"/>
        </w:rPr>
      </w:pPr>
      <w:r w:rsidRPr="008912DD">
        <w:rPr>
          <w:rFonts w:ascii="Times New Roman" w:hAnsi="Times New Roman" w:hint="eastAsia"/>
          <w:sz w:val="28"/>
          <w:szCs w:val="28"/>
        </w:rPr>
        <w:t xml:space="preserve">    </w:t>
      </w:r>
      <w:r w:rsidRPr="008912DD">
        <w:rPr>
          <w:rFonts w:ascii="Times New Roman" w:hAnsi="Times New Roman"/>
          <w:sz w:val="28"/>
          <w:szCs w:val="28"/>
        </w:rPr>
        <w:t>200905122</w:t>
      </w:r>
      <w:r w:rsidRPr="008912DD">
        <w:rPr>
          <w:rFonts w:ascii="標楷體" w:eastAsia="標楷體" w:hAnsi="標楷體" w:cs="新細明體" w:hint="eastAsia"/>
          <w:sz w:val="28"/>
          <w:szCs w:val="28"/>
        </w:rPr>
        <w:t>其他耳鼻喉囊腫之穿刺或引流</w:t>
      </w:r>
      <w:r w:rsidRPr="008912DD">
        <w:rPr>
          <w:rFonts w:ascii="Times New Roman" w:hAnsi="Times New Roman"/>
          <w:sz w:val="28"/>
          <w:szCs w:val="28"/>
        </w:rPr>
        <w:t>(5</w:t>
      </w:r>
      <w:r w:rsidRPr="008912DD">
        <w:rPr>
          <w:rFonts w:ascii="Times New Roman" w:hAnsi="Times New Roman" w:hint="eastAsia"/>
          <w:sz w:val="28"/>
          <w:szCs w:val="28"/>
        </w:rPr>
        <w:t>4</w:t>
      </w:r>
      <w:r w:rsidRPr="008912DD">
        <w:rPr>
          <w:rFonts w:ascii="Times New Roman" w:hAnsi="Times New Roman"/>
          <w:sz w:val="28"/>
          <w:szCs w:val="28"/>
        </w:rPr>
        <w:t>043C</w:t>
      </w:r>
      <w:r w:rsidRPr="008912DD">
        <w:rPr>
          <w:rFonts w:ascii="Times New Roman" w:hAnsi="Times New Roman" w:hint="eastAsia"/>
          <w:sz w:val="28"/>
          <w:szCs w:val="28"/>
        </w:rPr>
        <w:t>)</w:t>
      </w:r>
      <w:r w:rsidRPr="008912DD">
        <w:rPr>
          <w:rFonts w:ascii="Times New Roman" w:eastAsia="標楷體" w:hAnsi="Times New Roman"/>
          <w:kern w:val="3"/>
          <w:sz w:val="28"/>
          <w:szCs w:val="28"/>
        </w:rPr>
        <w:t xml:space="preserve"> </w:t>
      </w:r>
      <w:r w:rsidR="00D436E1" w:rsidRPr="008912DD">
        <w:rPr>
          <w:rFonts w:ascii="Times New Roman" w:eastAsia="標楷體" w:hAnsi="Times New Roman"/>
          <w:kern w:val="3"/>
          <w:sz w:val="28"/>
          <w:szCs w:val="28"/>
        </w:rPr>
        <w:t>(111/5/2)</w:t>
      </w:r>
    </w:p>
    <w:p w14:paraId="52BE1E8A"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200906</w:t>
      </w:r>
      <w:r w:rsidRPr="008912DD">
        <w:rPr>
          <w:rFonts w:ascii="Times New Roman" w:eastAsia="標楷體" w:hAnsi="Times New Roman"/>
          <w:b/>
          <w:sz w:val="28"/>
          <w:szCs w:val="28"/>
        </w:rPr>
        <w:t>耳鼻喉、頭頸外科手術</w:t>
      </w:r>
    </w:p>
    <w:p w14:paraId="62A6728A" w14:textId="77777777" w:rsidR="007F45E6" w:rsidRPr="008912DD" w:rsidRDefault="007F45E6" w:rsidP="00AA0EEE">
      <w:pPr>
        <w:spacing w:line="52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200906012</w:t>
      </w:r>
      <w:r w:rsidRPr="008912DD">
        <w:rPr>
          <w:rFonts w:ascii="Times New Roman" w:eastAsia="標楷體" w:hAnsi="Times New Roman"/>
          <w:sz w:val="28"/>
          <w:szCs w:val="28"/>
        </w:rPr>
        <w:t>多項手術</w:t>
      </w:r>
    </w:p>
    <w:p w14:paraId="2685133E"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200906020</w:t>
      </w:r>
      <w:r w:rsidRPr="008912DD">
        <w:rPr>
          <w:rFonts w:ascii="Times New Roman" w:eastAsia="標楷體" w:hAnsi="Times New Roman"/>
          <w:sz w:val="28"/>
          <w:szCs w:val="28"/>
        </w:rPr>
        <w:t>中耳炎及鼻竇炎手術之麻醉</w:t>
      </w:r>
    </w:p>
    <w:p w14:paraId="5A3FF5B5"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200906032</w:t>
      </w:r>
      <w:r w:rsidRPr="008912DD">
        <w:rPr>
          <w:rFonts w:ascii="Times New Roman" w:eastAsia="標楷體" w:hAnsi="Times New Roman"/>
          <w:sz w:val="28"/>
          <w:szCs w:val="28"/>
        </w:rPr>
        <w:t>兩耳手術</w:t>
      </w:r>
    </w:p>
    <w:p w14:paraId="62C205D5"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200906042</w:t>
      </w:r>
      <w:r w:rsidRPr="008912DD">
        <w:rPr>
          <w:rFonts w:ascii="Times New Roman" w:eastAsia="標楷體" w:hAnsi="Times New Roman"/>
          <w:sz w:val="28"/>
          <w:szCs w:val="28"/>
        </w:rPr>
        <w:t>外耳道異物除去術</w:t>
      </w:r>
    </w:p>
    <w:p w14:paraId="4866977E"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200906052</w:t>
      </w:r>
      <w:r w:rsidRPr="008912DD">
        <w:rPr>
          <w:rFonts w:ascii="Times New Roman" w:eastAsia="標楷體" w:hAnsi="Times New Roman"/>
          <w:sz w:val="28"/>
          <w:szCs w:val="28"/>
        </w:rPr>
        <w:t>耳鼻喉部手術使用雷射手術</w:t>
      </w:r>
    </w:p>
    <w:p w14:paraId="22CE91D2"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200906062</w:t>
      </w:r>
      <w:r w:rsidRPr="008912DD">
        <w:rPr>
          <w:rFonts w:ascii="Times New Roman" w:eastAsia="標楷體" w:hAnsi="Times New Roman"/>
          <w:sz w:val="28"/>
          <w:szCs w:val="28"/>
        </w:rPr>
        <w:t>以雷射施行下鼻甲手術</w:t>
      </w:r>
    </w:p>
    <w:p w14:paraId="69BCDEFB"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200906072</w:t>
      </w:r>
      <w:r w:rsidRPr="008912DD">
        <w:rPr>
          <w:rFonts w:ascii="Times New Roman" w:hAnsi="Times New Roman"/>
        </w:rPr>
        <w:t xml:space="preserve"> </w:t>
      </w:r>
      <w:r w:rsidRPr="008912DD">
        <w:rPr>
          <w:rFonts w:ascii="Times New Roman" w:eastAsia="標楷體" w:hAnsi="Times New Roman"/>
          <w:sz w:val="28"/>
          <w:szCs w:val="28"/>
        </w:rPr>
        <w:t>Auricle pseudocyst</w:t>
      </w:r>
    </w:p>
    <w:p w14:paraId="0DC33E25" w14:textId="77777777" w:rsidR="007F45E6" w:rsidRPr="008912DD" w:rsidRDefault="007F45E6" w:rsidP="00AA0EEE">
      <w:pPr>
        <w:spacing w:line="52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200906080</w:t>
      </w:r>
      <w:r w:rsidRPr="008912DD">
        <w:rPr>
          <w:rFonts w:ascii="Times New Roman" w:eastAsia="標楷體" w:hAnsi="Times New Roman"/>
          <w:sz w:val="28"/>
          <w:szCs w:val="28"/>
        </w:rPr>
        <w:t>懸壅垂軟腭咽喉整形術</w:t>
      </w:r>
    </w:p>
    <w:p w14:paraId="1633C7B1" w14:textId="77777777" w:rsidR="007F45E6" w:rsidRPr="008912DD" w:rsidRDefault="007F45E6" w:rsidP="00AA0EEE">
      <w:pPr>
        <w:spacing w:line="52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200906092</w:t>
      </w:r>
      <w:r w:rsidRPr="008912DD">
        <w:rPr>
          <w:rFonts w:ascii="Times New Roman" w:eastAsia="標楷體" w:hAnsi="Times New Roman"/>
          <w:sz w:val="28"/>
          <w:szCs w:val="28"/>
        </w:rPr>
        <w:t>鼓室內注射類固醇</w:t>
      </w:r>
    </w:p>
    <w:p w14:paraId="5B809842"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200907</w:t>
      </w:r>
      <w:r w:rsidRPr="008912DD">
        <w:rPr>
          <w:rFonts w:ascii="Times New Roman" w:eastAsia="標楷體" w:hAnsi="Times New Roman"/>
          <w:b/>
          <w:sz w:val="28"/>
          <w:szCs w:val="28"/>
        </w:rPr>
        <w:t>耳鼻喉、頭頸外科用藥</w:t>
      </w:r>
    </w:p>
    <w:p w14:paraId="6F5DF65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866C91"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200907011</w:t>
      </w:r>
      <w:r w:rsidRPr="008912DD">
        <w:rPr>
          <w:rFonts w:ascii="Times New Roman" w:eastAsia="標楷體" w:hAnsi="Times New Roman"/>
          <w:sz w:val="28"/>
          <w:szCs w:val="28"/>
        </w:rPr>
        <w:t>類固醇鼻噴劑</w:t>
      </w:r>
    </w:p>
    <w:p w14:paraId="02C043B2"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200907021</w:t>
      </w:r>
      <w:r w:rsidRPr="008912DD">
        <w:rPr>
          <w:rFonts w:ascii="Times New Roman" w:eastAsia="標楷體" w:hAnsi="Times New Roman"/>
          <w:sz w:val="28"/>
          <w:szCs w:val="28"/>
        </w:rPr>
        <w:t>抗組織胺</w:t>
      </w:r>
    </w:p>
    <w:p w14:paraId="24F1C048"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200907031</w:t>
      </w:r>
      <w:r w:rsidRPr="008912DD">
        <w:rPr>
          <w:rFonts w:ascii="Times New Roman" w:eastAsia="標楷體" w:hAnsi="Times New Roman"/>
          <w:sz w:val="28"/>
          <w:szCs w:val="28"/>
        </w:rPr>
        <w:t>化痰藥物</w:t>
      </w:r>
    </w:p>
    <w:p w14:paraId="696A61F9"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200907041</w:t>
      </w:r>
      <w:r w:rsidRPr="008912DD">
        <w:rPr>
          <w:rFonts w:ascii="Times New Roman" w:eastAsia="標楷體" w:hAnsi="Times New Roman"/>
          <w:sz w:val="28"/>
          <w:szCs w:val="28"/>
        </w:rPr>
        <w:t>抗生素</w:t>
      </w:r>
    </w:p>
    <w:p w14:paraId="313D79CE"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200907051</w:t>
      </w:r>
      <w:r w:rsidRPr="008912DD">
        <w:rPr>
          <w:rFonts w:ascii="Times New Roman" w:eastAsia="標楷體" w:hAnsi="Times New Roman"/>
          <w:sz w:val="28"/>
          <w:szCs w:val="28"/>
        </w:rPr>
        <w:t>口服液劑</w:t>
      </w:r>
    </w:p>
    <w:p w14:paraId="1E76A057"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200907061</w:t>
      </w:r>
      <w:r w:rsidRPr="008912DD">
        <w:rPr>
          <w:rFonts w:ascii="Times New Roman" w:eastAsia="標楷體" w:hAnsi="Times New Roman"/>
          <w:sz w:val="28"/>
          <w:szCs w:val="28"/>
        </w:rPr>
        <w:t>抗微生物製劑</w:t>
      </w:r>
    </w:p>
    <w:p w14:paraId="47F1EE8A"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200907071 Laryngopharygeal reflux (LPR)</w:t>
      </w:r>
      <w:r w:rsidRPr="008912DD">
        <w:rPr>
          <w:rFonts w:ascii="Times New Roman" w:eastAsia="標楷體" w:hAnsi="Times New Roman"/>
          <w:sz w:val="28"/>
          <w:szCs w:val="28"/>
        </w:rPr>
        <w:t>藥物治療</w:t>
      </w:r>
    </w:p>
    <w:p w14:paraId="2759022B"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200907081</w:t>
      </w:r>
      <w:r w:rsidRPr="008912DD">
        <w:rPr>
          <w:rFonts w:ascii="Times New Roman" w:eastAsia="標楷體" w:hAnsi="Times New Roman"/>
          <w:sz w:val="28"/>
          <w:szCs w:val="28"/>
        </w:rPr>
        <w:t>耳鼻喉科製劑</w:t>
      </w:r>
    </w:p>
    <w:p w14:paraId="1CB503E4" w14:textId="77777777" w:rsidR="007F45E6" w:rsidRPr="008912DD" w:rsidRDefault="007F45E6" w:rsidP="00AA0EEE">
      <w:pPr>
        <w:spacing w:line="520" w:lineRule="exact"/>
        <w:ind w:left="1400" w:hangingChars="500" w:hanging="1400"/>
        <w:jc w:val="both"/>
        <w:rPr>
          <w:rFonts w:ascii="Times New Roman" w:eastAsia="標楷體" w:hAnsi="Times New Roman"/>
          <w:b/>
          <w:sz w:val="28"/>
          <w:szCs w:val="28"/>
        </w:rPr>
      </w:pPr>
      <w:r w:rsidRPr="008912DD">
        <w:rPr>
          <w:rFonts w:ascii="Times New Roman" w:eastAsia="標楷體" w:hAnsi="Times New Roman"/>
          <w:sz w:val="28"/>
          <w:szCs w:val="28"/>
        </w:rPr>
        <w:br w:type="page"/>
      </w:r>
      <w:r w:rsidRPr="008912DD">
        <w:rPr>
          <w:rFonts w:ascii="Times New Roman" w:eastAsia="標楷體" w:hAnsi="Times New Roman"/>
          <w:b/>
          <w:sz w:val="28"/>
          <w:szCs w:val="28"/>
        </w:rPr>
        <w:lastRenderedPageBreak/>
        <w:t>200901</w:t>
      </w:r>
      <w:r w:rsidRPr="008912DD">
        <w:rPr>
          <w:rFonts w:ascii="Times New Roman" w:eastAsia="標楷體" w:hAnsi="Times New Roman"/>
          <w:b/>
          <w:sz w:val="28"/>
          <w:szCs w:val="28"/>
        </w:rPr>
        <w:t>超音波與骨骼掃瞄</w:t>
      </w:r>
    </w:p>
    <w:p w14:paraId="6762F441"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200901012</w:t>
      </w:r>
      <w:r w:rsidRPr="008912DD">
        <w:rPr>
          <w:rFonts w:ascii="Times New Roman" w:eastAsia="標楷體" w:hAnsi="Times New Roman"/>
          <w:sz w:val="28"/>
          <w:szCs w:val="28"/>
        </w:rPr>
        <w:t>頭頸部軟組織超音波</w:t>
      </w:r>
      <w:r w:rsidRPr="008912DD">
        <w:rPr>
          <w:rFonts w:ascii="Times New Roman" w:eastAsia="標楷體" w:hAnsi="Times New Roman"/>
          <w:sz w:val="28"/>
          <w:szCs w:val="28"/>
        </w:rPr>
        <w:t>(19012C)</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5A4144D1"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200901012-01</w:t>
      </w:r>
      <w:r w:rsidRPr="008912DD">
        <w:rPr>
          <w:rFonts w:ascii="Times New Roman" w:eastAsia="標楷體" w:hAnsi="Times New Roman"/>
          <w:sz w:val="28"/>
          <w:szCs w:val="28"/>
        </w:rPr>
        <w:t>可用於甲狀腺腫瘤、唾液腺腫塊、頸部腫塊、術後及電療後追蹤者。若同時執行</w:t>
      </w:r>
      <w:r w:rsidRPr="008912DD">
        <w:rPr>
          <w:rFonts w:ascii="Times New Roman" w:eastAsia="標楷體" w:hAnsi="Times New Roman"/>
          <w:sz w:val="28"/>
          <w:szCs w:val="28"/>
        </w:rPr>
        <w:t>ultrasound-guided fine-needle aspiration</w:t>
      </w:r>
      <w:r w:rsidRPr="008912DD">
        <w:rPr>
          <w:rFonts w:ascii="Times New Roman" w:eastAsia="標楷體" w:hAnsi="Times New Roman"/>
          <w:sz w:val="28"/>
          <w:szCs w:val="28"/>
        </w:rPr>
        <w:t>時得另申報</w:t>
      </w:r>
      <w:r w:rsidRPr="008912DD">
        <w:rPr>
          <w:rFonts w:ascii="Times New Roman" w:eastAsia="標楷體" w:hAnsi="Times New Roman"/>
          <w:sz w:val="28"/>
          <w:szCs w:val="28"/>
        </w:rPr>
        <w:t>thyroid puncture (29011C)</w:t>
      </w:r>
      <w:r w:rsidRPr="008912DD">
        <w:rPr>
          <w:rFonts w:ascii="Times New Roman" w:eastAsia="標楷體" w:hAnsi="Times New Roman"/>
          <w:sz w:val="28"/>
          <w:szCs w:val="28"/>
        </w:rPr>
        <w:t>。</w:t>
      </w:r>
    </w:p>
    <w:p w14:paraId="14F9F2A6"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200901012-02</w:t>
      </w:r>
      <w:r w:rsidRPr="008912DD">
        <w:rPr>
          <w:rFonts w:ascii="Times New Roman" w:eastAsia="標楷體" w:hAnsi="Times New Roman"/>
          <w:sz w:val="28"/>
          <w:szCs w:val="28"/>
        </w:rPr>
        <w:t>若於</w:t>
      </w:r>
      <w:r w:rsidRPr="008912DD">
        <w:rPr>
          <w:rFonts w:ascii="Times New Roman" w:eastAsia="標楷體" w:hAnsi="Times New Roman"/>
          <w:sz w:val="28"/>
          <w:szCs w:val="28"/>
        </w:rPr>
        <w:t>3</w:t>
      </w:r>
      <w:r w:rsidRPr="008912DD">
        <w:rPr>
          <w:rFonts w:ascii="Times New Roman" w:eastAsia="標楷體" w:hAnsi="Times New Roman"/>
          <w:sz w:val="28"/>
          <w:szCs w:val="28"/>
        </w:rPr>
        <w:t>個月內再次申報頭頸部軟組織超音波</w:t>
      </w:r>
      <w:r w:rsidRPr="008912DD">
        <w:rPr>
          <w:rFonts w:ascii="Times New Roman" w:eastAsia="標楷體" w:hAnsi="Times New Roman"/>
          <w:sz w:val="28"/>
          <w:szCs w:val="28"/>
        </w:rPr>
        <w:t>(19012C)</w:t>
      </w:r>
      <w:r w:rsidRPr="008912DD">
        <w:rPr>
          <w:rFonts w:ascii="Times New Roman" w:eastAsia="標楷體" w:hAnsi="Times New Roman"/>
          <w:sz w:val="28"/>
          <w:szCs w:val="28"/>
        </w:rPr>
        <w:t>或</w:t>
      </w:r>
      <w:r w:rsidRPr="008912DD">
        <w:rPr>
          <w:rFonts w:ascii="Times New Roman" w:eastAsia="標楷體" w:hAnsi="Times New Roman"/>
          <w:sz w:val="28"/>
          <w:szCs w:val="28"/>
        </w:rPr>
        <w:t>thyroid puncture (29011C)</w:t>
      </w:r>
      <w:r w:rsidRPr="008912DD">
        <w:rPr>
          <w:rFonts w:ascii="Times New Roman" w:eastAsia="標楷體" w:hAnsi="Times New Roman"/>
          <w:sz w:val="28"/>
          <w:szCs w:val="28"/>
        </w:rPr>
        <w:t>，需於病歷詳述理由。</w:t>
      </w:r>
    </w:p>
    <w:p w14:paraId="53DE9349" w14:textId="77777777" w:rsidR="00881BC9" w:rsidRPr="008912DD" w:rsidRDefault="00881BC9" w:rsidP="00AA0EEE">
      <w:pPr>
        <w:spacing w:line="520" w:lineRule="exact"/>
        <w:jc w:val="both"/>
        <w:rPr>
          <w:rFonts w:ascii="Times New Roman" w:eastAsia="標楷體" w:hAnsi="Times New Roman"/>
          <w:b/>
          <w:sz w:val="28"/>
          <w:szCs w:val="28"/>
        </w:rPr>
        <w:sectPr w:rsidR="00881BC9" w:rsidRPr="008912DD">
          <w:pgSz w:w="11906" w:h="16838"/>
          <w:pgMar w:top="1418" w:right="1304" w:bottom="1418" w:left="1320" w:header="720" w:footer="720" w:gutter="0"/>
          <w:cols w:space="720"/>
          <w:docGrid w:type="lines" w:linePitch="405"/>
        </w:sectPr>
      </w:pPr>
    </w:p>
    <w:p w14:paraId="1CC52E37"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200902</w:t>
      </w:r>
      <w:r w:rsidRPr="008912DD">
        <w:rPr>
          <w:rFonts w:ascii="Times New Roman" w:eastAsia="標楷體" w:hAnsi="Times New Roman"/>
          <w:b/>
          <w:sz w:val="28"/>
          <w:szCs w:val="28"/>
        </w:rPr>
        <w:t>內視鏡</w:t>
      </w:r>
    </w:p>
    <w:p w14:paraId="538AAD86"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200902012</w:t>
      </w:r>
      <w:r w:rsidRPr="008912DD">
        <w:rPr>
          <w:rFonts w:ascii="Times New Roman" w:eastAsia="標楷體" w:hAnsi="Times New Roman"/>
          <w:sz w:val="28"/>
          <w:szCs w:val="28"/>
        </w:rPr>
        <w:t>鼻咽鏡</w:t>
      </w:r>
      <w:r w:rsidRPr="008912DD">
        <w:rPr>
          <w:rFonts w:ascii="Times New Roman" w:eastAsia="標楷體" w:hAnsi="Times New Roman"/>
          <w:sz w:val="28"/>
          <w:szCs w:val="28"/>
        </w:rPr>
        <w:t>Nasopharyngoscopy (28002C)</w:t>
      </w:r>
      <w:r w:rsidRPr="008912DD">
        <w:rPr>
          <w:rFonts w:ascii="Times New Roman" w:eastAsia="標楷體" w:hAnsi="Times New Roman"/>
          <w:sz w:val="28"/>
          <w:szCs w:val="28"/>
        </w:rPr>
        <w:t>：</w:t>
      </w:r>
    </w:p>
    <w:p w14:paraId="0A2FDAB4"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200902012-01</w:t>
      </w:r>
      <w:r w:rsidRPr="008912DD">
        <w:rPr>
          <w:rFonts w:ascii="Times New Roman" w:eastAsia="標楷體" w:hAnsi="Times New Roman"/>
          <w:sz w:val="28"/>
          <w:szCs w:val="28"/>
        </w:rPr>
        <w:t>可用於診斷鼻腔、鼻竇或鼻咽、下咽、聲帶疾病、不明頸部腫塊、上消化呼吸道功能性障礙，或因病人有嘶聲症狀、強烈喉反射，或解剖結構異常無法執行間接反射鏡檢查者。</w:t>
      </w:r>
      <w:r w:rsidRPr="008912DD">
        <w:rPr>
          <w:rFonts w:ascii="Times New Roman" w:eastAsia="標楷體" w:hAnsi="Times New Roman"/>
          <w:sz w:val="28"/>
          <w:szCs w:val="28"/>
        </w:rPr>
        <w:t xml:space="preserve">(99/7/1) </w:t>
      </w:r>
      <w:r w:rsidR="00182C19" w:rsidRPr="008912DD">
        <w:rPr>
          <w:rFonts w:ascii="Times New Roman" w:eastAsia="標楷體" w:hAnsi="Times New Roman"/>
          <w:sz w:val="28"/>
          <w:szCs w:val="28"/>
        </w:rPr>
        <w:t>(107/2/1)</w:t>
      </w:r>
    </w:p>
    <w:p w14:paraId="68E5E9E1" w14:textId="77777777" w:rsidR="007F45E6" w:rsidRPr="008912DD" w:rsidRDefault="009E16F8"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200902012-02</w:t>
      </w:r>
      <w:r w:rsidR="009B3CEE" w:rsidRPr="008912DD">
        <w:rPr>
          <w:rFonts w:ascii="Times New Roman" w:eastAsia="標楷體" w:hAnsi="Times New Roman"/>
          <w:sz w:val="28"/>
          <w:szCs w:val="28"/>
        </w:rPr>
        <w:t>送審時需檢附當次檢查之手繪或影像圖片報告。</w:t>
      </w:r>
      <w:r w:rsidR="009B3CEE"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9B3CEE" w:rsidRPr="008912DD">
        <w:rPr>
          <w:rFonts w:ascii="Times New Roman" w:eastAsia="標楷體" w:hAnsi="Times New Roman"/>
          <w:sz w:val="28"/>
          <w:szCs w:val="28"/>
        </w:rPr>
        <w:t>)</w:t>
      </w:r>
    </w:p>
    <w:p w14:paraId="574A494F"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200902022</w:t>
      </w:r>
      <w:r w:rsidRPr="008912DD">
        <w:rPr>
          <w:rFonts w:ascii="Times New Roman" w:eastAsia="標楷體" w:hAnsi="Times New Roman"/>
          <w:sz w:val="28"/>
          <w:szCs w:val="28"/>
        </w:rPr>
        <w:t>鼻竇內視鏡</w:t>
      </w:r>
      <w:r w:rsidRPr="008912DD">
        <w:rPr>
          <w:rFonts w:ascii="Times New Roman" w:eastAsia="標楷體" w:hAnsi="Times New Roman"/>
          <w:sz w:val="28"/>
          <w:szCs w:val="28"/>
        </w:rPr>
        <w:t>Sinoscopy (28003C)</w:t>
      </w:r>
      <w:r w:rsidRPr="008912DD">
        <w:rPr>
          <w:rFonts w:ascii="Times New Roman" w:eastAsia="標楷體" w:hAnsi="Times New Roman"/>
          <w:sz w:val="28"/>
          <w:szCs w:val="28"/>
        </w:rPr>
        <w:t>：</w:t>
      </w:r>
    </w:p>
    <w:p w14:paraId="57EB3D1B" w14:textId="77777777" w:rsidR="007F45E6" w:rsidRPr="008912DD" w:rsidRDefault="009E16F8"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200902022-01</w:t>
      </w:r>
      <w:r w:rsidR="009B3CEE" w:rsidRPr="008912DD">
        <w:rPr>
          <w:rFonts w:ascii="Times New Roman" w:eastAsia="標楷體" w:hAnsi="Times New Roman"/>
          <w:sz w:val="28"/>
          <w:szCs w:val="28"/>
        </w:rPr>
        <w:t>可用於診斷鼻竇疾病，內視鏡鼻竇功能手術</w:t>
      </w:r>
      <w:r w:rsidR="009B3CEE" w:rsidRPr="008912DD">
        <w:rPr>
          <w:rFonts w:ascii="Times New Roman" w:eastAsia="標楷體" w:hAnsi="Times New Roman"/>
          <w:sz w:val="28"/>
          <w:szCs w:val="28"/>
        </w:rPr>
        <w:t>(functional endoscopic sinus surgery</w:t>
      </w:r>
      <w:r w:rsidR="009B3CEE" w:rsidRPr="008912DD">
        <w:rPr>
          <w:rFonts w:ascii="Times New Roman" w:eastAsia="標楷體" w:hAnsi="Times New Roman"/>
          <w:sz w:val="28"/>
          <w:szCs w:val="28"/>
        </w:rPr>
        <w:t>，</w:t>
      </w:r>
      <w:r w:rsidR="009B3CEE" w:rsidRPr="008912DD">
        <w:rPr>
          <w:rFonts w:ascii="Times New Roman" w:eastAsia="標楷體" w:hAnsi="Times New Roman"/>
          <w:sz w:val="28"/>
          <w:szCs w:val="28"/>
        </w:rPr>
        <w:t>FESS)</w:t>
      </w:r>
      <w:r w:rsidR="009B3CEE" w:rsidRPr="008912DD">
        <w:rPr>
          <w:rFonts w:ascii="Times New Roman" w:eastAsia="標楷體" w:hAnsi="Times New Roman"/>
          <w:sz w:val="28"/>
          <w:szCs w:val="28"/>
        </w:rPr>
        <w:t>手術前得申報</w:t>
      </w:r>
      <w:r w:rsidR="009B3CEE" w:rsidRPr="008912DD">
        <w:rPr>
          <w:rFonts w:ascii="Times New Roman" w:eastAsia="標楷體" w:hAnsi="Times New Roman"/>
          <w:sz w:val="28"/>
          <w:szCs w:val="28"/>
        </w:rPr>
        <w:t>1</w:t>
      </w:r>
      <w:r w:rsidR="009B3CEE" w:rsidRPr="008912DD">
        <w:rPr>
          <w:rFonts w:ascii="Times New Roman" w:eastAsia="標楷體" w:hAnsi="Times New Roman"/>
          <w:sz w:val="28"/>
          <w:szCs w:val="28"/>
        </w:rPr>
        <w:t>次，手術後</w:t>
      </w:r>
      <w:r w:rsidR="009B3CEE" w:rsidRPr="008912DD">
        <w:rPr>
          <w:rFonts w:ascii="Times New Roman" w:eastAsia="標楷體" w:hAnsi="Times New Roman"/>
          <w:sz w:val="28"/>
          <w:szCs w:val="28"/>
        </w:rPr>
        <w:t>3</w:t>
      </w:r>
      <w:r w:rsidR="009B3CEE" w:rsidRPr="008912DD">
        <w:rPr>
          <w:rFonts w:ascii="Times New Roman" w:eastAsia="標楷體" w:hAnsi="Times New Roman"/>
          <w:sz w:val="28"/>
          <w:szCs w:val="28"/>
        </w:rPr>
        <w:t>個月內最多申報</w:t>
      </w:r>
      <w:r w:rsidR="009B3CEE" w:rsidRPr="008912DD">
        <w:rPr>
          <w:rFonts w:ascii="Times New Roman" w:eastAsia="標楷體" w:hAnsi="Times New Roman"/>
          <w:sz w:val="28"/>
          <w:szCs w:val="28"/>
        </w:rPr>
        <w:t>3</w:t>
      </w:r>
      <w:r w:rsidR="009B3CEE" w:rsidRPr="008912DD">
        <w:rPr>
          <w:rFonts w:ascii="Times New Roman" w:eastAsia="標楷體" w:hAnsi="Times New Roman"/>
          <w:sz w:val="28"/>
          <w:szCs w:val="28"/>
        </w:rPr>
        <w:t>次。</w:t>
      </w:r>
      <w:r w:rsidR="009B3CEE" w:rsidRPr="008912DD">
        <w:rPr>
          <w:rFonts w:ascii="Times New Roman" w:eastAsia="標楷體" w:hAnsi="Times New Roman"/>
          <w:sz w:val="28"/>
          <w:szCs w:val="28"/>
        </w:rPr>
        <w:t>(97/5/1)(100/1/1) (107/2/1) (</w:t>
      </w:r>
      <w:r w:rsidR="003C072F" w:rsidRPr="008912DD">
        <w:rPr>
          <w:rFonts w:ascii="Times New Roman" w:eastAsia="標楷體" w:hAnsi="Times New Roman"/>
          <w:sz w:val="28"/>
          <w:szCs w:val="28"/>
        </w:rPr>
        <w:t>109/5/1</w:t>
      </w:r>
      <w:r w:rsidR="009B3CEE" w:rsidRPr="008912DD">
        <w:rPr>
          <w:rFonts w:ascii="Times New Roman" w:eastAsia="標楷體" w:hAnsi="Times New Roman"/>
          <w:sz w:val="28"/>
          <w:szCs w:val="28"/>
        </w:rPr>
        <w:t>)</w:t>
      </w:r>
    </w:p>
    <w:p w14:paraId="769413BD" w14:textId="77777777" w:rsidR="007F45E6" w:rsidRPr="008912DD" w:rsidRDefault="009B3CEE"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200902022-02</w:t>
      </w:r>
      <w:r w:rsidR="009E16F8" w:rsidRPr="008912DD">
        <w:rPr>
          <w:rFonts w:ascii="Times New Roman" w:eastAsia="標楷體" w:hAnsi="Times New Roman"/>
          <w:sz w:val="28"/>
          <w:szCs w:val="28"/>
        </w:rPr>
        <w:t>送審時需附當次檢查之手繪或影像圖片報告。</w:t>
      </w:r>
      <w:r w:rsidR="009E16F8"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9E16F8" w:rsidRPr="008912DD">
        <w:rPr>
          <w:rFonts w:ascii="Times New Roman" w:eastAsia="標楷體" w:hAnsi="Times New Roman"/>
          <w:sz w:val="28"/>
          <w:szCs w:val="28"/>
        </w:rPr>
        <w:t>)</w:t>
      </w:r>
    </w:p>
    <w:p w14:paraId="29C63F2F"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200902032</w:t>
      </w:r>
      <w:r w:rsidRPr="008912DD">
        <w:rPr>
          <w:rFonts w:ascii="Times New Roman" w:eastAsia="標楷體" w:hAnsi="Times New Roman"/>
          <w:sz w:val="28"/>
          <w:szCs w:val="28"/>
        </w:rPr>
        <w:t>喉鏡</w:t>
      </w:r>
      <w:r w:rsidRPr="008912DD">
        <w:rPr>
          <w:rFonts w:ascii="Times New Roman" w:eastAsia="標楷體" w:hAnsi="Times New Roman"/>
          <w:sz w:val="28"/>
          <w:szCs w:val="28"/>
        </w:rPr>
        <w:t>Laryngoscopy (28004C)</w:t>
      </w:r>
      <w:r w:rsidRPr="008912DD">
        <w:rPr>
          <w:rFonts w:ascii="Times New Roman" w:eastAsia="標楷體" w:hAnsi="Times New Roman"/>
          <w:sz w:val="28"/>
          <w:szCs w:val="28"/>
        </w:rPr>
        <w:t>：</w:t>
      </w:r>
    </w:p>
    <w:p w14:paraId="3572BBED"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200902032-01</w:t>
      </w:r>
      <w:r w:rsidRPr="008912DD">
        <w:rPr>
          <w:rFonts w:ascii="Times New Roman" w:eastAsia="標楷體" w:hAnsi="Times New Roman"/>
          <w:sz w:val="28"/>
          <w:szCs w:val="28"/>
        </w:rPr>
        <w:t>可用於診斷咽喉疾病。</w:t>
      </w:r>
    </w:p>
    <w:p w14:paraId="0DA04260" w14:textId="77777777" w:rsidR="007F45E6" w:rsidRPr="008912DD" w:rsidRDefault="009E16F8"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200902032-02</w:t>
      </w:r>
      <w:r w:rsidRPr="008912DD">
        <w:rPr>
          <w:rFonts w:ascii="Times New Roman" w:eastAsia="標楷體" w:hAnsi="Times New Roman"/>
          <w:sz w:val="28"/>
          <w:szCs w:val="28"/>
        </w:rPr>
        <w:t>送審時需附當次檢查之手繪或影像圖片報告。</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581F1718"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200902032-03</w:t>
      </w:r>
      <w:r w:rsidRPr="008912DD">
        <w:rPr>
          <w:rFonts w:ascii="Times New Roman" w:eastAsia="標楷體" w:hAnsi="Times New Roman"/>
          <w:sz w:val="28"/>
          <w:szCs w:val="28"/>
        </w:rPr>
        <w:t>不得同時申報喉頻閃光源內視鏡</w:t>
      </w:r>
      <w:r w:rsidRPr="008912DD">
        <w:rPr>
          <w:rFonts w:ascii="Times New Roman" w:eastAsia="標楷體" w:hAnsi="Times New Roman"/>
          <w:sz w:val="28"/>
          <w:szCs w:val="28"/>
        </w:rPr>
        <w:t>(28005B)</w:t>
      </w:r>
      <w:r w:rsidRPr="008912DD">
        <w:rPr>
          <w:rFonts w:ascii="Times New Roman" w:eastAsia="標楷體" w:hAnsi="Times New Roman"/>
          <w:sz w:val="28"/>
          <w:szCs w:val="28"/>
        </w:rPr>
        <w:t>。</w:t>
      </w:r>
    </w:p>
    <w:p w14:paraId="3BC5D2BA" w14:textId="77777777" w:rsidR="00BE0DD4" w:rsidRPr="008912DD" w:rsidRDefault="009E16F8"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200902040</w:t>
      </w:r>
      <w:r w:rsidRPr="008912DD">
        <w:rPr>
          <w:rFonts w:ascii="Times New Roman" w:eastAsia="標楷體" w:hAnsi="Times New Roman"/>
          <w:sz w:val="28"/>
          <w:szCs w:val="28"/>
        </w:rPr>
        <w:t>鼻咽癌，咽喉癌及其它頭頸部癌症之內視鏡：</w:t>
      </w:r>
      <w:r w:rsidR="00881BC9" w:rsidRPr="008912DD">
        <w:rPr>
          <w:rFonts w:ascii="Times New Roman" w:eastAsia="標楷體" w:hAnsi="Times New Roman" w:hint="eastAsia"/>
          <w:sz w:val="28"/>
          <w:szCs w:val="28"/>
        </w:rPr>
        <w:t>診斷</w:t>
      </w:r>
      <w:r w:rsidR="00881BC9" w:rsidRPr="008912DD">
        <w:rPr>
          <w:rFonts w:ascii="Times New Roman" w:eastAsia="標楷體" w:hAnsi="Times New Roman"/>
          <w:sz w:val="28"/>
          <w:szCs w:val="28"/>
        </w:rPr>
        <w:t>(</w:t>
      </w:r>
      <w:r w:rsidR="00881BC9" w:rsidRPr="008912DD">
        <w:rPr>
          <w:rFonts w:ascii="Times New Roman" w:eastAsia="標楷體" w:hAnsi="Times New Roman"/>
          <w:sz w:val="28"/>
          <w:szCs w:val="28"/>
        </w:rPr>
        <w:t>含切片</w:t>
      </w:r>
      <w:r w:rsidR="00881BC9" w:rsidRPr="008912DD">
        <w:rPr>
          <w:rFonts w:ascii="Times New Roman" w:eastAsia="標楷體" w:hAnsi="Times New Roman"/>
          <w:sz w:val="28"/>
          <w:szCs w:val="28"/>
        </w:rPr>
        <w:t>)</w:t>
      </w:r>
      <w:r w:rsidR="00881BC9" w:rsidRPr="008912DD">
        <w:rPr>
          <w:rFonts w:ascii="Times New Roman" w:eastAsia="標楷體" w:hAnsi="Times New Roman"/>
          <w:sz w:val="28"/>
          <w:szCs w:val="28"/>
        </w:rPr>
        <w:t>時，得申報</w:t>
      </w:r>
      <w:r w:rsidR="00881BC9" w:rsidRPr="008912DD">
        <w:rPr>
          <w:rFonts w:ascii="Times New Roman" w:eastAsia="標楷體" w:hAnsi="Times New Roman"/>
          <w:sz w:val="28"/>
          <w:szCs w:val="28"/>
        </w:rPr>
        <w:t>1</w:t>
      </w:r>
      <w:r w:rsidR="00881BC9" w:rsidRPr="008912DD">
        <w:rPr>
          <w:rFonts w:ascii="Times New Roman" w:eastAsia="標楷體" w:hAnsi="Times New Roman"/>
          <w:sz w:val="28"/>
          <w:szCs w:val="28"/>
        </w:rPr>
        <w:t>次；</w:t>
      </w:r>
      <w:r w:rsidRPr="008912DD">
        <w:rPr>
          <w:rFonts w:ascii="Times New Roman" w:eastAsia="標楷體" w:hAnsi="Times New Roman"/>
          <w:sz w:val="28"/>
          <w:szCs w:val="28"/>
        </w:rPr>
        <w:t>治</w:t>
      </w:r>
      <w:r w:rsidR="00BE0DD4" w:rsidRPr="008912DD">
        <w:rPr>
          <w:rFonts w:ascii="Times New Roman" w:eastAsia="標楷體" w:hAnsi="Times New Roman"/>
          <w:sz w:val="28"/>
          <w:szCs w:val="28"/>
        </w:rPr>
        <w:t>療中得申報三次</w:t>
      </w:r>
      <w:r w:rsidR="00BE0DD4" w:rsidRPr="008912DD">
        <w:rPr>
          <w:rFonts w:ascii="Times New Roman" w:eastAsia="標楷體" w:hAnsi="Times New Roman" w:hint="eastAsia"/>
          <w:sz w:val="28"/>
          <w:szCs w:val="28"/>
        </w:rPr>
        <w:t>；</w:t>
      </w:r>
      <w:r w:rsidRPr="008912DD">
        <w:rPr>
          <w:rFonts w:ascii="Times New Roman" w:eastAsia="標楷體" w:hAnsi="Times New Roman"/>
          <w:sz w:val="28"/>
          <w:szCs w:val="28"/>
        </w:rPr>
        <w:t>治療後之追蹤</w:t>
      </w:r>
      <w:r w:rsidR="00BE0DD4" w:rsidRPr="008912DD">
        <w:rPr>
          <w:rFonts w:ascii="Times New Roman" w:eastAsia="標楷體" w:hAnsi="Times New Roman" w:hint="eastAsia"/>
          <w:sz w:val="28"/>
          <w:szCs w:val="28"/>
        </w:rPr>
        <w:t>以</w:t>
      </w:r>
      <w:r w:rsidRPr="008912DD">
        <w:rPr>
          <w:rFonts w:ascii="Times New Roman" w:eastAsia="標楷體" w:hAnsi="Times New Roman"/>
          <w:sz w:val="28"/>
          <w:szCs w:val="28"/>
        </w:rPr>
        <w:t>一個月</w:t>
      </w:r>
      <w:r w:rsidRPr="008912DD">
        <w:rPr>
          <w:rFonts w:ascii="Times New Roman" w:eastAsia="標楷體" w:hAnsi="Times New Roman"/>
          <w:sz w:val="28"/>
          <w:szCs w:val="28"/>
          <w:highlight w:val="yellow"/>
        </w:rPr>
        <w:t>得</w:t>
      </w:r>
      <w:r w:rsidRPr="008912DD">
        <w:rPr>
          <w:rFonts w:ascii="Times New Roman" w:eastAsia="標楷體" w:hAnsi="Times New Roman"/>
          <w:sz w:val="28"/>
          <w:szCs w:val="28"/>
        </w:rPr>
        <w:t>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r w:rsidR="00BE0DD4" w:rsidRPr="008912DD">
        <w:rPr>
          <w:rFonts w:ascii="Times New Roman" w:eastAsia="標楷體" w:hAnsi="Times New Roman" w:hint="eastAsia"/>
          <w:sz w:val="28"/>
          <w:szCs w:val="28"/>
        </w:rPr>
        <w:t>為</w:t>
      </w:r>
      <w:r w:rsidR="00BE0DD4" w:rsidRPr="008912DD">
        <w:rPr>
          <w:rFonts w:ascii="Times New Roman" w:eastAsia="標楷體" w:hAnsi="Times New Roman"/>
          <w:sz w:val="28"/>
          <w:szCs w:val="28"/>
        </w:rPr>
        <w:t>原則</w:t>
      </w:r>
      <w:r w:rsidR="00BE0DD4" w:rsidRPr="008912DD">
        <w:rPr>
          <w:rFonts w:ascii="Times New Roman" w:eastAsia="標楷體" w:hAnsi="Times New Roman" w:hint="eastAsia"/>
          <w:sz w:val="28"/>
          <w:szCs w:val="28"/>
        </w:rPr>
        <w:t>，若有出血、鼻竇感染、頭頸部有</w:t>
      </w:r>
      <w:r w:rsidR="00BE0DD4" w:rsidRPr="008912DD">
        <w:rPr>
          <w:rFonts w:ascii="Times New Roman" w:eastAsia="標楷體" w:hAnsi="Times New Roman"/>
          <w:sz w:val="28"/>
          <w:szCs w:val="28"/>
        </w:rPr>
        <w:t>(1)</w:t>
      </w:r>
      <w:r w:rsidR="00BE0DD4" w:rsidRPr="008912DD">
        <w:rPr>
          <w:rFonts w:ascii="Times New Roman" w:eastAsia="標楷體" w:hAnsi="Times New Roman"/>
          <w:sz w:val="28"/>
          <w:szCs w:val="28"/>
        </w:rPr>
        <w:t>放射性骨壞死、</w:t>
      </w:r>
      <w:r w:rsidR="00BE0DD4" w:rsidRPr="008912DD">
        <w:rPr>
          <w:rFonts w:ascii="Times New Roman" w:eastAsia="標楷體" w:hAnsi="Times New Roman"/>
          <w:sz w:val="28"/>
          <w:szCs w:val="28"/>
        </w:rPr>
        <w:t>(2)</w:t>
      </w:r>
      <w:r w:rsidR="00BE0DD4" w:rsidRPr="008912DD">
        <w:rPr>
          <w:rFonts w:ascii="Times New Roman" w:eastAsia="標楷體" w:hAnsi="Times New Roman"/>
          <w:sz w:val="28"/>
          <w:szCs w:val="28"/>
        </w:rPr>
        <w:t>牙關緊閉及</w:t>
      </w:r>
      <w:r w:rsidR="00BE0DD4" w:rsidRPr="008912DD">
        <w:rPr>
          <w:rFonts w:ascii="Times New Roman" w:eastAsia="標楷體" w:hAnsi="Times New Roman"/>
          <w:sz w:val="28"/>
          <w:szCs w:val="28"/>
        </w:rPr>
        <w:t>(3)</w:t>
      </w:r>
      <w:r w:rsidR="00BE0DD4" w:rsidRPr="008912DD">
        <w:rPr>
          <w:rFonts w:ascii="Times New Roman" w:eastAsia="標楷體" w:hAnsi="Times New Roman"/>
          <w:sz w:val="28"/>
          <w:szCs w:val="28"/>
        </w:rPr>
        <w:t>手術後解剖位置改變者等特殊狀況，每月得增加執行</w:t>
      </w:r>
      <w:r w:rsidR="00BE0DD4" w:rsidRPr="008912DD">
        <w:rPr>
          <w:rFonts w:ascii="Times New Roman" w:eastAsia="標楷體" w:hAnsi="Times New Roman"/>
          <w:sz w:val="28"/>
          <w:szCs w:val="28"/>
        </w:rPr>
        <w:t>1</w:t>
      </w:r>
      <w:r w:rsidR="00BE0DD4" w:rsidRPr="008912DD">
        <w:rPr>
          <w:rFonts w:ascii="Times New Roman" w:eastAsia="標楷體" w:hAnsi="Times New Roman"/>
          <w:sz w:val="28"/>
          <w:szCs w:val="28"/>
        </w:rPr>
        <w:t>次，且應詳細敘明病情並檢附影像報告。</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r w:rsidR="00BE0DD4" w:rsidRPr="008912DD">
        <w:rPr>
          <w:rFonts w:ascii="Times New Roman" w:eastAsia="標楷體" w:hAnsi="Times New Roman" w:hint="eastAsia"/>
          <w:sz w:val="28"/>
          <w:szCs w:val="28"/>
        </w:rPr>
        <w:t>(</w:t>
      </w:r>
      <w:r w:rsidR="00A20D4E" w:rsidRPr="008912DD">
        <w:rPr>
          <w:rFonts w:ascii="Times New Roman" w:eastAsia="標楷體" w:hAnsi="Times New Roman"/>
          <w:sz w:val="28"/>
          <w:szCs w:val="28"/>
        </w:rPr>
        <w:t>110/6/1</w:t>
      </w:r>
      <w:r w:rsidR="00BE0DD4" w:rsidRPr="008912DD">
        <w:rPr>
          <w:rFonts w:ascii="Times New Roman" w:eastAsia="標楷體" w:hAnsi="Times New Roman"/>
          <w:sz w:val="28"/>
          <w:szCs w:val="28"/>
        </w:rPr>
        <w:t>)</w:t>
      </w:r>
    </w:p>
    <w:p w14:paraId="2F320FB3" w14:textId="77777777" w:rsidR="00BE0DD4" w:rsidRPr="008912DD" w:rsidRDefault="00BE0DD4" w:rsidP="00BE0DD4">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200902052</w:t>
      </w:r>
      <w:r w:rsidRPr="008912DD">
        <w:rPr>
          <w:rFonts w:ascii="Times New Roman" w:eastAsia="標楷體" w:hAnsi="Times New Roman"/>
          <w:sz w:val="28"/>
          <w:szCs w:val="28"/>
        </w:rPr>
        <w:t>食道鏡</w:t>
      </w:r>
      <w:r w:rsidRPr="008912DD">
        <w:rPr>
          <w:rFonts w:ascii="Times New Roman" w:eastAsia="標楷體" w:hAnsi="Times New Roman"/>
          <w:sz w:val="28"/>
          <w:szCs w:val="28"/>
        </w:rPr>
        <w:t>Esophageal endoscopy(28015C)</w:t>
      </w:r>
      <w:r w:rsidR="002459BB" w:rsidRPr="008912DD">
        <w:rPr>
          <w:rFonts w:ascii="Times New Roman" w:eastAsia="標楷體" w:hAnsi="Times New Roman" w:hint="eastAsia"/>
          <w:sz w:val="28"/>
          <w:szCs w:val="28"/>
        </w:rPr>
        <w:t>：</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2E910F9C" w14:textId="77777777" w:rsidR="00BE0DD4" w:rsidRPr="008912DD" w:rsidRDefault="00BE0DD4" w:rsidP="00BE0DD4">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200902052-01</w:t>
      </w:r>
      <w:r w:rsidRPr="008912DD">
        <w:rPr>
          <w:rFonts w:ascii="Times New Roman" w:eastAsia="標楷體" w:hAnsi="Times New Roman"/>
          <w:sz w:val="28"/>
          <w:szCs w:val="28"/>
        </w:rPr>
        <w:t>送審應檢附資料：</w:t>
      </w:r>
    </w:p>
    <w:p w14:paraId="0E109563" w14:textId="77777777" w:rsidR="00BE0DD4" w:rsidRPr="008912DD" w:rsidRDefault="00BE0DD4" w:rsidP="00BE0DD4">
      <w:pPr>
        <w:spacing w:line="520" w:lineRule="exact"/>
        <w:ind w:leftChars="500" w:left="1200" w:firstLineChars="200" w:firstLine="56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手術、處置報告內容應包含以下描述：</w:t>
      </w:r>
    </w:p>
    <w:p w14:paraId="2D3FB5E8" w14:textId="77777777" w:rsidR="00BE0DD4" w:rsidRPr="008912DD" w:rsidRDefault="00BE0DD4" w:rsidP="00BE0DD4">
      <w:pPr>
        <w:spacing w:line="520" w:lineRule="exact"/>
        <w:ind w:leftChars="500" w:left="1200" w:firstLineChars="300" w:firstLine="84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鼻咽對稱性。</w:t>
      </w:r>
    </w:p>
    <w:p w14:paraId="00324EF1" w14:textId="77777777" w:rsidR="00BE0DD4" w:rsidRPr="008912DD" w:rsidRDefault="00BE0DD4" w:rsidP="00BE0DD4">
      <w:pPr>
        <w:spacing w:line="520" w:lineRule="exact"/>
        <w:ind w:leftChars="500" w:left="1200" w:firstLineChars="300" w:firstLine="84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舌根、下咽、喉部結構對稱性。</w:t>
      </w:r>
    </w:p>
    <w:p w14:paraId="250B15DF" w14:textId="77777777" w:rsidR="00BE0DD4" w:rsidRPr="008912DD" w:rsidRDefault="00BE0DD4" w:rsidP="00BE0DD4">
      <w:pPr>
        <w:spacing w:line="520" w:lineRule="exact"/>
        <w:ind w:leftChars="583" w:left="1399" w:firstLineChars="208" w:firstLine="582"/>
        <w:jc w:val="both"/>
        <w:rPr>
          <w:rFonts w:ascii="Times New Roman" w:eastAsia="標楷體" w:hAnsi="Times New Roman"/>
          <w:sz w:val="28"/>
          <w:szCs w:val="28"/>
        </w:rPr>
      </w:pPr>
      <w:r w:rsidRPr="008912DD">
        <w:rPr>
          <w:rFonts w:ascii="Times New Roman" w:eastAsia="標楷體" w:hAnsi="Times New Roman"/>
          <w:sz w:val="28"/>
          <w:szCs w:val="28"/>
        </w:rPr>
        <w:lastRenderedPageBreak/>
        <w:t>(c)</w:t>
      </w:r>
      <w:r w:rsidRPr="008912DD">
        <w:rPr>
          <w:rFonts w:ascii="Times New Roman" w:eastAsia="標楷體" w:hAnsi="Times New Roman"/>
          <w:sz w:val="28"/>
          <w:szCs w:val="28"/>
        </w:rPr>
        <w:t>聲門運動是否正常。</w:t>
      </w:r>
    </w:p>
    <w:p w14:paraId="3552C6D5" w14:textId="77777777" w:rsidR="00BE0DD4" w:rsidRPr="008912DD" w:rsidRDefault="00BE0DD4" w:rsidP="00BE0DD4">
      <w:pPr>
        <w:spacing w:line="520" w:lineRule="exact"/>
        <w:ind w:leftChars="583" w:left="1399" w:firstLineChars="208" w:firstLine="582"/>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食道入口。</w:t>
      </w:r>
    </w:p>
    <w:p w14:paraId="43A2B1CB" w14:textId="77777777" w:rsidR="00BE0DD4" w:rsidRPr="008912DD" w:rsidRDefault="00BE0DD4" w:rsidP="00BE0DD4">
      <w:pPr>
        <w:spacing w:line="520" w:lineRule="exact"/>
        <w:ind w:leftChars="583" w:left="1399" w:firstLineChars="208" w:firstLine="582"/>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下食道括約肌、粘膜狀態。</w:t>
      </w:r>
    </w:p>
    <w:p w14:paraId="538B9F79" w14:textId="77777777" w:rsidR="00BE0DD4" w:rsidRPr="008912DD" w:rsidRDefault="00BE0DD4" w:rsidP="00BE0DD4">
      <w:pPr>
        <w:spacing w:line="520" w:lineRule="exact"/>
        <w:ind w:leftChars="583" w:left="1399" w:firstLineChars="208" w:firstLine="582"/>
        <w:jc w:val="both"/>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食道粘膜病灶與距離</w:t>
      </w:r>
      <w:r w:rsidRPr="008912DD">
        <w:rPr>
          <w:rFonts w:ascii="Times New Roman" w:eastAsia="標楷體" w:hAnsi="Times New Roman"/>
          <w:sz w:val="28"/>
          <w:szCs w:val="28"/>
        </w:rPr>
        <w:t>(</w:t>
      </w:r>
      <w:r w:rsidRPr="008912DD">
        <w:rPr>
          <w:rFonts w:ascii="Times New Roman" w:eastAsia="標楷體" w:hAnsi="Times New Roman"/>
          <w:sz w:val="28"/>
          <w:szCs w:val="28"/>
        </w:rPr>
        <w:t>距鼻孔</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E71BFEC" w14:textId="77777777" w:rsidR="00BE0DD4" w:rsidRPr="008912DD" w:rsidRDefault="00BE0DD4" w:rsidP="00BE0DD4">
      <w:pPr>
        <w:spacing w:line="520" w:lineRule="exact"/>
        <w:ind w:leftChars="583" w:left="1399" w:firstLineChars="208" w:firstLine="582"/>
        <w:jc w:val="both"/>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其他特定病灶。</w:t>
      </w:r>
    </w:p>
    <w:p w14:paraId="5CDC87D7" w14:textId="77777777" w:rsidR="00BE0DD4" w:rsidRPr="008912DD" w:rsidRDefault="00BE0DD4" w:rsidP="00BE0DD4">
      <w:pPr>
        <w:spacing w:line="520" w:lineRule="exact"/>
        <w:ind w:leftChars="583" w:left="1399" w:firstLineChars="158" w:firstLine="442"/>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檢附文字報告及圖片</w:t>
      </w:r>
      <w:r w:rsidRPr="008912DD">
        <w:rPr>
          <w:rFonts w:ascii="Times New Roman" w:eastAsia="標楷體" w:hAnsi="Times New Roman"/>
          <w:sz w:val="28"/>
          <w:szCs w:val="28"/>
        </w:rPr>
        <w:t>(</w:t>
      </w:r>
      <w:r w:rsidRPr="008912DD">
        <w:rPr>
          <w:rFonts w:ascii="Times New Roman" w:eastAsia="標楷體" w:hAnsi="Times New Roman"/>
          <w:sz w:val="28"/>
          <w:szCs w:val="28"/>
        </w:rPr>
        <w:t>手繪或影像皆可</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3542B69" w14:textId="77777777" w:rsidR="00BE0DD4" w:rsidRPr="008912DD" w:rsidRDefault="00BE0DD4" w:rsidP="00BE0DD4">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200902052-02</w:t>
      </w:r>
      <w:r w:rsidRPr="008912DD">
        <w:rPr>
          <w:rFonts w:ascii="Times New Roman" w:eastAsia="標楷體" w:hAnsi="Times New Roman"/>
          <w:sz w:val="28"/>
          <w:szCs w:val="28"/>
        </w:rPr>
        <w:t>申報頻率：頭頸癌或其他癌症病人於治療前</w:t>
      </w:r>
      <w:r w:rsidRPr="008912DD">
        <w:rPr>
          <w:rFonts w:ascii="Times New Roman" w:eastAsia="標楷體" w:hAnsi="Times New Roman"/>
          <w:sz w:val="28"/>
          <w:szCs w:val="28"/>
        </w:rPr>
        <w:t>(</w:t>
      </w:r>
      <w:r w:rsidRPr="008912DD">
        <w:rPr>
          <w:rFonts w:ascii="Times New Roman" w:eastAsia="標楷體" w:hAnsi="Times New Roman"/>
          <w:sz w:val="28"/>
          <w:szCs w:val="28"/>
        </w:rPr>
        <w:t>一次</w:t>
      </w:r>
      <w:r w:rsidRPr="008912DD">
        <w:rPr>
          <w:rFonts w:ascii="Times New Roman" w:eastAsia="標楷體" w:hAnsi="Times New Roman"/>
          <w:sz w:val="28"/>
          <w:szCs w:val="28"/>
        </w:rPr>
        <w:t>)</w:t>
      </w:r>
      <w:r w:rsidRPr="008912DD">
        <w:rPr>
          <w:rFonts w:ascii="Times New Roman" w:eastAsia="標楷體" w:hAnsi="Times New Roman"/>
          <w:sz w:val="28"/>
          <w:szCs w:val="28"/>
        </w:rPr>
        <w:t>、治療後每半年一次得追蹤五年，如須增加頻率需於病歷載明理由。</w:t>
      </w:r>
    </w:p>
    <w:p w14:paraId="1F1208A1" w14:textId="77777777" w:rsidR="00BE0DD4" w:rsidRPr="008912DD" w:rsidRDefault="00BE0DD4" w:rsidP="00BE0DD4">
      <w:pPr>
        <w:spacing w:line="520" w:lineRule="exact"/>
        <w:ind w:left="1680" w:hangingChars="600" w:hanging="1680"/>
        <w:jc w:val="both"/>
        <w:rPr>
          <w:rFonts w:ascii="Times New Roman" w:eastAsia="標楷體" w:hAnsi="Times New Roman"/>
          <w:sz w:val="28"/>
          <w:szCs w:val="28"/>
        </w:rPr>
      </w:pPr>
    </w:p>
    <w:p w14:paraId="11E1C5C8" w14:textId="77777777" w:rsidR="00BE0DD4" w:rsidRPr="008912DD" w:rsidRDefault="00BE0DD4" w:rsidP="00BE0DD4">
      <w:pPr>
        <w:spacing w:line="520" w:lineRule="exact"/>
        <w:ind w:left="1680" w:hangingChars="600" w:hanging="1680"/>
        <w:jc w:val="both"/>
        <w:rPr>
          <w:rFonts w:ascii="Times New Roman" w:eastAsia="標楷體" w:hAnsi="Times New Roman"/>
          <w:sz w:val="28"/>
          <w:szCs w:val="28"/>
        </w:rPr>
        <w:sectPr w:rsidR="00BE0DD4" w:rsidRPr="008912DD">
          <w:pgSz w:w="11906" w:h="16838"/>
          <w:pgMar w:top="1418" w:right="1304" w:bottom="1418" w:left="1320" w:header="720" w:footer="720" w:gutter="0"/>
          <w:cols w:space="720"/>
          <w:docGrid w:type="lines" w:linePitch="405"/>
        </w:sectPr>
      </w:pPr>
    </w:p>
    <w:p w14:paraId="1D6D5377"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200903</w:t>
      </w:r>
      <w:r w:rsidRPr="008912DD">
        <w:rPr>
          <w:rFonts w:ascii="Times New Roman" w:eastAsia="標楷體" w:hAnsi="Times New Roman"/>
          <w:b/>
          <w:sz w:val="28"/>
          <w:szCs w:val="28"/>
        </w:rPr>
        <w:t>耳科檢查</w:t>
      </w:r>
    </w:p>
    <w:p w14:paraId="0627AC7D"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200903012</w:t>
      </w:r>
      <w:r w:rsidRPr="008912DD">
        <w:rPr>
          <w:rFonts w:ascii="Times New Roman" w:eastAsia="標楷體" w:hAnsi="Times New Roman"/>
          <w:sz w:val="28"/>
          <w:szCs w:val="28"/>
        </w:rPr>
        <w:t>良性陣發性姿勢性眩暈</w:t>
      </w:r>
      <w:r w:rsidRPr="008912DD">
        <w:rPr>
          <w:rFonts w:ascii="Times New Roman" w:eastAsia="標楷體" w:hAnsi="Times New Roman"/>
          <w:sz w:val="28"/>
          <w:szCs w:val="28"/>
        </w:rPr>
        <w:t>(Benign paroxysmal positional vertigo</w:t>
      </w:r>
      <w:r w:rsidRPr="008912DD">
        <w:rPr>
          <w:rFonts w:ascii="Times New Roman" w:eastAsia="標楷體" w:hAnsi="Times New Roman"/>
          <w:sz w:val="28"/>
          <w:szCs w:val="28"/>
        </w:rPr>
        <w:t>，</w:t>
      </w:r>
      <w:r w:rsidRPr="008912DD">
        <w:rPr>
          <w:rFonts w:ascii="Times New Roman" w:eastAsia="標楷體" w:hAnsi="Times New Roman"/>
          <w:sz w:val="28"/>
          <w:szCs w:val="28"/>
        </w:rPr>
        <w:t>BPPV)</w:t>
      </w:r>
      <w:r w:rsidRPr="008912DD">
        <w:rPr>
          <w:rFonts w:ascii="Times New Roman" w:eastAsia="標楷體" w:hAnsi="Times New Roman"/>
          <w:sz w:val="28"/>
          <w:szCs w:val="28"/>
        </w:rPr>
        <w:t>施予</w:t>
      </w:r>
      <w:r w:rsidRPr="008912DD">
        <w:rPr>
          <w:rFonts w:ascii="Times New Roman" w:eastAsia="標楷體" w:hAnsi="Times New Roman"/>
          <w:sz w:val="28"/>
          <w:szCs w:val="28"/>
        </w:rPr>
        <w:t>reposition of canalith</w:t>
      </w:r>
      <w:r w:rsidRPr="008912DD">
        <w:rPr>
          <w:rFonts w:ascii="Times New Roman" w:eastAsia="標楷體" w:hAnsi="Times New Roman"/>
          <w:sz w:val="28"/>
          <w:szCs w:val="28"/>
        </w:rPr>
        <w:t>得申報耳石復位術</w:t>
      </w:r>
      <w:r w:rsidRPr="008912DD">
        <w:rPr>
          <w:rFonts w:ascii="Times New Roman" w:eastAsia="標楷體" w:hAnsi="Times New Roman"/>
          <w:sz w:val="28"/>
          <w:szCs w:val="28"/>
        </w:rPr>
        <w:t>canalith repositioning procedure (54044C)</w:t>
      </w:r>
      <w:r w:rsidRPr="008912DD">
        <w:rPr>
          <w:rFonts w:ascii="Times New Roman" w:eastAsia="標楷體" w:hAnsi="Times New Roman"/>
          <w:sz w:val="28"/>
          <w:szCs w:val="28"/>
        </w:rPr>
        <w:t>，送審時需檢附治療紀錄。</w:t>
      </w:r>
      <w:r w:rsidR="00182C19" w:rsidRPr="008912DD">
        <w:rPr>
          <w:rFonts w:ascii="Times New Roman" w:eastAsia="標楷體" w:hAnsi="Times New Roman"/>
          <w:sz w:val="28"/>
          <w:szCs w:val="28"/>
        </w:rPr>
        <w:t>(107/2/1)</w:t>
      </w:r>
    </w:p>
    <w:p w14:paraId="3B10E9FD"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200903022 Audiometric Studies</w:t>
      </w:r>
      <w:r w:rsidR="00182C19" w:rsidRPr="008912DD">
        <w:rPr>
          <w:rFonts w:ascii="Times New Roman" w:eastAsia="標楷體" w:hAnsi="Times New Roman"/>
          <w:sz w:val="28"/>
          <w:szCs w:val="28"/>
        </w:rPr>
        <w:t>(107/2/1)</w:t>
      </w:r>
    </w:p>
    <w:p w14:paraId="12ED59B1"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200903022-01</w:t>
      </w:r>
      <w:r w:rsidRPr="008912DD">
        <w:rPr>
          <w:rFonts w:ascii="Times New Roman" w:eastAsia="標楷體" w:hAnsi="Times New Roman"/>
          <w:sz w:val="28"/>
          <w:szCs w:val="28"/>
        </w:rPr>
        <w:t>中耳或內耳疾病初診時，經理學檢查後，如有必要，得申報</w:t>
      </w:r>
      <w:r w:rsidRPr="008912DD">
        <w:rPr>
          <w:rFonts w:ascii="Times New Roman" w:eastAsia="標楷體" w:hAnsi="Times New Roman"/>
          <w:sz w:val="28"/>
          <w:szCs w:val="28"/>
        </w:rPr>
        <w:t>Complete Audiometric Studies (PTA + SRT + SDS</w:t>
      </w:r>
      <w:r w:rsidRPr="008912DD">
        <w:rPr>
          <w:rFonts w:ascii="Times New Roman" w:eastAsia="標楷體" w:hAnsi="Times New Roman"/>
          <w:sz w:val="28"/>
          <w:szCs w:val="28"/>
        </w:rPr>
        <w:t>或</w:t>
      </w:r>
      <w:r w:rsidRPr="008912DD">
        <w:rPr>
          <w:rFonts w:ascii="Times New Roman" w:eastAsia="標楷體" w:hAnsi="Times New Roman"/>
          <w:sz w:val="28"/>
          <w:szCs w:val="28"/>
        </w:rPr>
        <w:t>PTA + tone decay test + stapedial reflex decay test)</w:t>
      </w:r>
      <w:r w:rsidRPr="008912DD">
        <w:rPr>
          <w:rFonts w:ascii="Times New Roman" w:eastAsia="標楷體" w:hAnsi="Times New Roman"/>
          <w:sz w:val="28"/>
          <w:szCs w:val="28"/>
        </w:rPr>
        <w:t>。耳鳴病人初診時，如有必要，得加做耳聲傳射檢查，前述情境，需於病歷詳實紀錄理由與發現。</w:t>
      </w:r>
    </w:p>
    <w:p w14:paraId="3696996B"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200903022-02</w:t>
      </w:r>
      <w:r w:rsidRPr="008912DD">
        <w:rPr>
          <w:rFonts w:ascii="Times New Roman" w:eastAsia="標楷體" w:hAnsi="Times New Roman"/>
          <w:sz w:val="28"/>
          <w:szCs w:val="28"/>
        </w:rPr>
        <w:t>中耳術後穩定下，於</w:t>
      </w:r>
      <w:r w:rsidRPr="008912DD">
        <w:rPr>
          <w:rFonts w:ascii="Times New Roman" w:eastAsia="標楷體" w:hAnsi="Times New Roman"/>
          <w:sz w:val="28"/>
          <w:szCs w:val="28"/>
        </w:rPr>
        <w:t>1</w:t>
      </w:r>
      <w:r w:rsidRPr="008912DD">
        <w:rPr>
          <w:rFonts w:ascii="Times New Roman" w:eastAsia="標楷體" w:hAnsi="Times New Roman"/>
          <w:sz w:val="28"/>
          <w:szCs w:val="28"/>
        </w:rPr>
        <w:t>個月、</w:t>
      </w:r>
      <w:r w:rsidRPr="008912DD">
        <w:rPr>
          <w:rFonts w:ascii="Times New Roman" w:eastAsia="標楷體" w:hAnsi="Times New Roman"/>
          <w:sz w:val="28"/>
          <w:szCs w:val="28"/>
        </w:rPr>
        <w:t>3</w:t>
      </w:r>
      <w:r w:rsidRPr="008912DD">
        <w:rPr>
          <w:rFonts w:ascii="Times New Roman" w:eastAsia="標楷體" w:hAnsi="Times New Roman"/>
          <w:sz w:val="28"/>
          <w:szCs w:val="28"/>
        </w:rPr>
        <w:t>個月、</w:t>
      </w:r>
      <w:r w:rsidRPr="008912DD">
        <w:rPr>
          <w:rFonts w:ascii="Times New Roman" w:eastAsia="標楷體" w:hAnsi="Times New Roman"/>
          <w:sz w:val="28"/>
          <w:szCs w:val="28"/>
        </w:rPr>
        <w:t>6</w:t>
      </w:r>
      <w:r w:rsidRPr="008912DD">
        <w:rPr>
          <w:rFonts w:ascii="Times New Roman" w:eastAsia="標楷體" w:hAnsi="Times New Roman"/>
          <w:sz w:val="28"/>
          <w:szCs w:val="28"/>
        </w:rPr>
        <w:t>個月、</w:t>
      </w:r>
      <w:r w:rsidRPr="008912DD">
        <w:rPr>
          <w:rFonts w:ascii="Times New Roman" w:eastAsia="標楷體" w:hAnsi="Times New Roman"/>
          <w:sz w:val="28"/>
          <w:szCs w:val="28"/>
        </w:rPr>
        <w:t>1</w:t>
      </w:r>
      <w:r w:rsidRPr="008912DD">
        <w:rPr>
          <w:rFonts w:ascii="Times New Roman" w:eastAsia="標楷體" w:hAnsi="Times New Roman"/>
          <w:sz w:val="28"/>
          <w:szCs w:val="28"/>
        </w:rPr>
        <w:t>年追蹤聽力，以執行</w:t>
      </w:r>
      <w:r w:rsidRPr="008912DD">
        <w:rPr>
          <w:rFonts w:ascii="Times New Roman" w:eastAsia="標楷體" w:hAnsi="Times New Roman"/>
          <w:sz w:val="28"/>
          <w:szCs w:val="28"/>
        </w:rPr>
        <w:t>PTA</w:t>
      </w:r>
      <w:r w:rsidRPr="008912DD">
        <w:rPr>
          <w:rFonts w:ascii="Times New Roman" w:eastAsia="標楷體" w:hAnsi="Times New Roman"/>
          <w:sz w:val="28"/>
          <w:szCs w:val="28"/>
        </w:rPr>
        <w:t>及</w:t>
      </w:r>
      <w:r w:rsidRPr="008912DD">
        <w:rPr>
          <w:rFonts w:ascii="Times New Roman" w:eastAsia="標楷體" w:hAnsi="Times New Roman"/>
          <w:sz w:val="28"/>
          <w:szCs w:val="28"/>
        </w:rPr>
        <w:t>SRT</w:t>
      </w:r>
      <w:r w:rsidRPr="008912DD">
        <w:rPr>
          <w:rFonts w:ascii="Times New Roman" w:eastAsia="標楷體" w:hAnsi="Times New Roman"/>
          <w:sz w:val="28"/>
          <w:szCs w:val="28"/>
        </w:rPr>
        <w:t>檢查為原則。</w:t>
      </w:r>
    </w:p>
    <w:p w14:paraId="4A88679A"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200903022-03</w:t>
      </w:r>
      <w:r w:rsidRPr="008912DD">
        <w:rPr>
          <w:rFonts w:ascii="Times New Roman" w:eastAsia="標楷體" w:hAnsi="Times New Roman"/>
          <w:sz w:val="28"/>
          <w:szCs w:val="28"/>
        </w:rPr>
        <w:t>追蹤急性聽力障礙於住院期間可每二日執行一次</w:t>
      </w:r>
      <w:r w:rsidRPr="008912DD">
        <w:rPr>
          <w:rFonts w:ascii="Times New Roman" w:eastAsia="標楷體" w:hAnsi="Times New Roman"/>
          <w:sz w:val="28"/>
          <w:szCs w:val="28"/>
        </w:rPr>
        <w:t>PTA</w:t>
      </w:r>
      <w:r w:rsidRPr="008912DD">
        <w:rPr>
          <w:rFonts w:ascii="Times New Roman" w:eastAsia="標楷體" w:hAnsi="Times New Roman"/>
          <w:sz w:val="28"/>
          <w:szCs w:val="28"/>
        </w:rPr>
        <w:t>。</w:t>
      </w:r>
    </w:p>
    <w:p w14:paraId="6DFB4E97" w14:textId="77777777" w:rsidR="00BE0DD4" w:rsidRPr="008912DD" w:rsidRDefault="007F45E6" w:rsidP="00AA0EEE">
      <w:pPr>
        <w:spacing w:line="520" w:lineRule="exact"/>
        <w:ind w:left="1820" w:hangingChars="650" w:hanging="1820"/>
        <w:jc w:val="both"/>
        <w:rPr>
          <w:rFonts w:ascii="Times New Roman" w:eastAsia="標楷體" w:hAnsi="Times New Roman"/>
          <w:sz w:val="28"/>
          <w:szCs w:val="28"/>
        </w:rPr>
        <w:sectPr w:rsidR="00BE0DD4" w:rsidRPr="008912DD">
          <w:pgSz w:w="11906" w:h="16838"/>
          <w:pgMar w:top="1418" w:right="1304" w:bottom="1418" w:left="1320" w:header="720" w:footer="720" w:gutter="0"/>
          <w:cols w:space="720"/>
          <w:docGrid w:type="lines" w:linePitch="405"/>
        </w:sectPr>
      </w:pPr>
      <w:r w:rsidRPr="008912DD">
        <w:rPr>
          <w:rFonts w:ascii="Times New Roman" w:eastAsia="標楷體" w:hAnsi="Times New Roman"/>
          <w:sz w:val="28"/>
          <w:szCs w:val="28"/>
        </w:rPr>
        <w:t>200903022-04</w:t>
      </w:r>
      <w:r w:rsidRPr="008912DD">
        <w:rPr>
          <w:rFonts w:ascii="Times New Roman" w:eastAsia="標楷體" w:hAnsi="Times New Roman"/>
          <w:sz w:val="28"/>
          <w:szCs w:val="28"/>
        </w:rPr>
        <w:t>追蹤波動性聽力障礙</w:t>
      </w:r>
      <w:r w:rsidRPr="008912DD">
        <w:rPr>
          <w:rFonts w:ascii="Times New Roman" w:eastAsia="標楷體" w:hAnsi="Times New Roman"/>
          <w:sz w:val="28"/>
          <w:szCs w:val="28"/>
        </w:rPr>
        <w:t>(Meniere’s disease, AIED, Basilar Migraine, PF)</w:t>
      </w:r>
      <w:r w:rsidRPr="008912DD">
        <w:rPr>
          <w:rFonts w:ascii="Times New Roman" w:eastAsia="標楷體" w:hAnsi="Times New Roman"/>
          <w:sz w:val="28"/>
          <w:szCs w:val="28"/>
        </w:rPr>
        <w:t>時，可執行</w:t>
      </w:r>
      <w:r w:rsidRPr="008912DD">
        <w:rPr>
          <w:rFonts w:ascii="Times New Roman" w:eastAsia="標楷體" w:hAnsi="Times New Roman"/>
          <w:sz w:val="28"/>
          <w:szCs w:val="28"/>
        </w:rPr>
        <w:t>Complete Audiometric Studies</w:t>
      </w:r>
      <w:r w:rsidRPr="008912DD">
        <w:rPr>
          <w:rFonts w:ascii="Times New Roman" w:eastAsia="標楷體" w:hAnsi="Times New Roman"/>
          <w:sz w:val="28"/>
          <w:szCs w:val="28"/>
        </w:rPr>
        <w:t>。包括骨導聽力及氣導聽力。</w:t>
      </w:r>
    </w:p>
    <w:p w14:paraId="5D02FA47" w14:textId="77777777" w:rsidR="007F45E6" w:rsidRPr="008912DD" w:rsidRDefault="007F45E6" w:rsidP="00BE0DD4">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200904</w:t>
      </w:r>
      <w:r w:rsidRPr="008912DD">
        <w:rPr>
          <w:rFonts w:ascii="Times New Roman" w:eastAsia="標楷體" w:hAnsi="Times New Roman"/>
          <w:b/>
          <w:sz w:val="28"/>
          <w:szCs w:val="28"/>
        </w:rPr>
        <w:t>鼻科檢查</w:t>
      </w:r>
    </w:p>
    <w:p w14:paraId="564866B5"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200904012</w:t>
      </w:r>
      <w:r w:rsidRPr="008912DD">
        <w:rPr>
          <w:rFonts w:ascii="Times New Roman" w:eastAsia="標楷體" w:hAnsi="Times New Roman"/>
          <w:sz w:val="28"/>
          <w:szCs w:val="28"/>
        </w:rPr>
        <w:t>鼻阻壓檢查</w:t>
      </w:r>
      <w:r w:rsidRPr="008912DD">
        <w:rPr>
          <w:rFonts w:ascii="Times New Roman" w:eastAsia="標楷體" w:hAnsi="Times New Roman"/>
          <w:sz w:val="28"/>
          <w:szCs w:val="28"/>
        </w:rPr>
        <w:t>Rhinomanometry (RMM)</w:t>
      </w:r>
      <w:r w:rsidRPr="008912DD">
        <w:rPr>
          <w:rFonts w:ascii="Times New Roman" w:eastAsia="標楷體" w:hAnsi="Times New Roman"/>
          <w:sz w:val="28"/>
          <w:szCs w:val="28"/>
        </w:rPr>
        <w:t>及聲波鼻腔測量儀</w:t>
      </w:r>
      <w:r w:rsidRPr="008912DD">
        <w:rPr>
          <w:rFonts w:ascii="Times New Roman" w:eastAsia="標楷體" w:hAnsi="Times New Roman"/>
          <w:sz w:val="28"/>
          <w:szCs w:val="28"/>
        </w:rPr>
        <w:t>acoustic rhinometry (AR)(</w:t>
      </w:r>
      <w:r w:rsidRPr="008912DD">
        <w:rPr>
          <w:rFonts w:ascii="Times New Roman" w:eastAsia="標楷體" w:hAnsi="Times New Roman"/>
          <w:sz w:val="28"/>
          <w:szCs w:val="28"/>
        </w:rPr>
        <w:t>申報鼻阻壓計檢查</w:t>
      </w:r>
      <w:r w:rsidRPr="008912DD">
        <w:rPr>
          <w:rFonts w:ascii="Times New Roman" w:eastAsia="標楷體" w:hAnsi="Times New Roman"/>
          <w:sz w:val="28"/>
          <w:szCs w:val="28"/>
        </w:rPr>
        <w:t>54025C</w:t>
      </w:r>
      <w:r w:rsidRPr="008912DD">
        <w:rPr>
          <w:rFonts w:ascii="Times New Roman" w:eastAsia="標楷體" w:hAnsi="Times New Roman"/>
          <w:sz w:val="28"/>
          <w:szCs w:val="28"/>
        </w:rPr>
        <w:t>，送審時需附檢查報告</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329923B1"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200904012-01</w:t>
      </w:r>
      <w:r w:rsidRPr="008912DD">
        <w:rPr>
          <w:rFonts w:ascii="Times New Roman" w:eastAsia="標楷體" w:hAnsi="Times New Roman"/>
          <w:sz w:val="28"/>
          <w:szCs w:val="28"/>
        </w:rPr>
        <w:t>病人主訴鼻塞時，需客觀依據。</w:t>
      </w:r>
    </w:p>
    <w:p w14:paraId="37FB1365"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200904012-02</w:t>
      </w:r>
      <w:r w:rsidRPr="008912DD">
        <w:rPr>
          <w:rFonts w:ascii="Times New Roman" w:eastAsia="標楷體" w:hAnsi="Times New Roman"/>
          <w:sz w:val="28"/>
          <w:szCs w:val="28"/>
        </w:rPr>
        <w:t>手術前後鼻塞程度之比較。</w:t>
      </w:r>
    </w:p>
    <w:p w14:paraId="3623D838"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200904012-03</w:t>
      </w:r>
      <w:r w:rsidRPr="008912DD">
        <w:rPr>
          <w:rFonts w:ascii="Times New Roman" w:eastAsia="標楷體" w:hAnsi="Times New Roman"/>
          <w:sz w:val="28"/>
          <w:szCs w:val="28"/>
        </w:rPr>
        <w:t>長期使用藥物治療，欲追蹤病人鼻塞狀況時。</w:t>
      </w:r>
    </w:p>
    <w:p w14:paraId="182A9D9C"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200904022</w:t>
      </w:r>
      <w:r w:rsidRPr="008912DD">
        <w:rPr>
          <w:rFonts w:ascii="Times New Roman" w:eastAsia="標楷體" w:hAnsi="Times New Roman"/>
          <w:sz w:val="28"/>
          <w:szCs w:val="28"/>
        </w:rPr>
        <w:t>鼻竇超音波檢查</w:t>
      </w:r>
      <w:r w:rsidRPr="008912DD">
        <w:rPr>
          <w:rFonts w:ascii="Times New Roman" w:eastAsia="標楷體" w:hAnsi="Times New Roman"/>
          <w:sz w:val="28"/>
          <w:szCs w:val="28"/>
        </w:rPr>
        <w:t>Sinus echo(</w:t>
      </w:r>
      <w:r w:rsidRPr="008912DD">
        <w:rPr>
          <w:rFonts w:ascii="Times New Roman" w:eastAsia="標楷體" w:hAnsi="Times New Roman"/>
          <w:sz w:val="28"/>
          <w:szCs w:val="28"/>
        </w:rPr>
        <w:t>申報</w:t>
      </w:r>
      <w:r w:rsidRPr="008912DD">
        <w:rPr>
          <w:rFonts w:ascii="Times New Roman" w:eastAsia="標楷體" w:hAnsi="Times New Roman"/>
          <w:sz w:val="28"/>
          <w:szCs w:val="28"/>
        </w:rPr>
        <w:t>19004C</w:t>
      </w:r>
      <w:r w:rsidRPr="008912DD">
        <w:rPr>
          <w:rFonts w:ascii="Times New Roman" w:eastAsia="標楷體" w:hAnsi="Times New Roman"/>
          <w:sz w:val="28"/>
          <w:szCs w:val="28"/>
        </w:rPr>
        <w:t>，送審時需附檢查報告</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35ED252A"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200904022-01</w:t>
      </w:r>
      <w:r w:rsidRPr="008912DD">
        <w:rPr>
          <w:rFonts w:ascii="Times New Roman" w:eastAsia="標楷體" w:hAnsi="Times New Roman"/>
          <w:sz w:val="28"/>
          <w:szCs w:val="28"/>
        </w:rPr>
        <w:t>病人主訴後鼻漏或鼻蓄膿時。</w:t>
      </w:r>
    </w:p>
    <w:p w14:paraId="65B79EA3"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200904022-02</w:t>
      </w:r>
      <w:r w:rsidRPr="008912DD">
        <w:rPr>
          <w:rFonts w:ascii="Times New Roman" w:eastAsia="標楷體" w:hAnsi="Times New Roman"/>
          <w:sz w:val="28"/>
          <w:szCs w:val="28"/>
        </w:rPr>
        <w:t>當懷疑有上頷竇內病變時。</w:t>
      </w:r>
    </w:p>
    <w:p w14:paraId="504DC003"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200904022-03</w:t>
      </w:r>
      <w:r w:rsidRPr="008912DD">
        <w:rPr>
          <w:rFonts w:ascii="Times New Roman" w:eastAsia="標楷體" w:hAnsi="Times New Roman"/>
          <w:sz w:val="28"/>
          <w:szCs w:val="28"/>
        </w:rPr>
        <w:t>手術前後鼻竇內情況之追蹤。</w:t>
      </w:r>
    </w:p>
    <w:p w14:paraId="51CC030A"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200904022-04</w:t>
      </w:r>
      <w:r w:rsidRPr="008912DD">
        <w:rPr>
          <w:rFonts w:ascii="Times New Roman" w:eastAsia="標楷體" w:hAnsi="Times New Roman"/>
          <w:sz w:val="28"/>
          <w:szCs w:val="28"/>
        </w:rPr>
        <w:t>長期使用藥物治療，欲追蹤病人上頷竇狀況時。</w:t>
      </w:r>
    </w:p>
    <w:p w14:paraId="1A9D6935"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200904032</w:t>
      </w:r>
      <w:r w:rsidR="00146992" w:rsidRPr="008912DD">
        <w:rPr>
          <w:rFonts w:ascii="Times New Roman" w:eastAsia="標楷體" w:hAnsi="Times New Roman"/>
          <w:sz w:val="28"/>
          <w:szCs w:val="28"/>
        </w:rPr>
        <w:t xml:space="preserve"> </w:t>
      </w:r>
      <w:r w:rsidR="00146992" w:rsidRPr="008912DD">
        <w:rPr>
          <w:rFonts w:ascii="Times New Roman" w:eastAsia="標楷體" w:hAnsi="Times New Roman"/>
          <w:sz w:val="28"/>
          <w:szCs w:val="28"/>
        </w:rPr>
        <w:t>刪除</w:t>
      </w:r>
      <w:r w:rsidR="007F067C" w:rsidRPr="008912DD">
        <w:rPr>
          <w:rFonts w:ascii="Times New Roman" w:eastAsia="標楷體" w:hAnsi="Times New Roman"/>
          <w:sz w:val="28"/>
          <w:szCs w:val="28"/>
        </w:rPr>
        <w:t xml:space="preserve"> (</w:t>
      </w:r>
      <w:r w:rsidR="00817FDE" w:rsidRPr="008912DD">
        <w:rPr>
          <w:rFonts w:ascii="Times New Roman" w:eastAsia="標楷體" w:hAnsi="Times New Roman"/>
          <w:sz w:val="28"/>
          <w:szCs w:val="28"/>
        </w:rPr>
        <w:t>108/3/1</w:t>
      </w:r>
      <w:r w:rsidR="00146992" w:rsidRPr="008912DD">
        <w:rPr>
          <w:rFonts w:ascii="Times New Roman" w:eastAsia="標楷體" w:hAnsi="Times New Roman"/>
          <w:sz w:val="28"/>
          <w:szCs w:val="28"/>
        </w:rPr>
        <w:t>)</w:t>
      </w:r>
    </w:p>
    <w:p w14:paraId="23D9D02D" w14:textId="77777777" w:rsidR="00BE0DD4" w:rsidRPr="008912DD" w:rsidRDefault="00BE0DD4" w:rsidP="00AA0EEE">
      <w:pPr>
        <w:spacing w:line="520" w:lineRule="exact"/>
        <w:ind w:left="1682" w:hangingChars="600" w:hanging="1682"/>
        <w:jc w:val="both"/>
        <w:rPr>
          <w:rFonts w:ascii="Times New Roman" w:eastAsia="標楷體" w:hAnsi="Times New Roman"/>
          <w:b/>
          <w:sz w:val="28"/>
          <w:szCs w:val="28"/>
        </w:rPr>
        <w:sectPr w:rsidR="00BE0DD4" w:rsidRPr="008912DD">
          <w:pgSz w:w="11906" w:h="16838"/>
          <w:pgMar w:top="1418" w:right="1304" w:bottom="1418" w:left="1320" w:header="720" w:footer="720" w:gutter="0"/>
          <w:cols w:space="720"/>
          <w:docGrid w:type="lines" w:linePitch="405"/>
        </w:sectPr>
      </w:pPr>
    </w:p>
    <w:p w14:paraId="7614117B" w14:textId="77777777" w:rsidR="007F45E6" w:rsidRPr="008912DD" w:rsidRDefault="007F45E6" w:rsidP="00AA0EEE">
      <w:pPr>
        <w:spacing w:line="52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200905</w:t>
      </w:r>
      <w:r w:rsidRPr="008912DD">
        <w:rPr>
          <w:rFonts w:ascii="Times New Roman" w:eastAsia="標楷體" w:hAnsi="Times New Roman"/>
          <w:b/>
          <w:sz w:val="28"/>
          <w:szCs w:val="28"/>
        </w:rPr>
        <w:t>耳鼻喉、頭頸外科處置</w:t>
      </w:r>
    </w:p>
    <w:p w14:paraId="7AEF924B"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200905012</w:t>
      </w:r>
      <w:r w:rsidRPr="008912DD">
        <w:rPr>
          <w:rFonts w:ascii="Times New Roman" w:eastAsia="標楷體" w:hAnsi="Times New Roman"/>
          <w:sz w:val="28"/>
          <w:szCs w:val="28"/>
        </w:rPr>
        <w:t>耳鼻喉局部治療【膿或痂皮之取出或抽吸</w:t>
      </w:r>
      <w:r w:rsidRPr="008912DD">
        <w:rPr>
          <w:rFonts w:ascii="Times New Roman" w:eastAsia="標楷體" w:hAnsi="Times New Roman"/>
          <w:sz w:val="28"/>
          <w:szCs w:val="28"/>
        </w:rPr>
        <w:t>Removal or suction of abscess or crust (54019C)</w:t>
      </w:r>
      <w:r w:rsidRPr="008912DD">
        <w:rPr>
          <w:rFonts w:ascii="Times New Roman" w:eastAsia="標楷體" w:hAnsi="Times New Roman"/>
          <w:sz w:val="28"/>
          <w:szCs w:val="28"/>
        </w:rPr>
        <w:t>、傷口處置及換藥</w:t>
      </w:r>
      <w:r w:rsidRPr="008912DD">
        <w:rPr>
          <w:rFonts w:ascii="Times New Roman" w:eastAsia="標楷體" w:hAnsi="Times New Roman"/>
          <w:sz w:val="28"/>
          <w:szCs w:val="28"/>
        </w:rPr>
        <w:t>Wound treatment and change dressing(54027C)</w:t>
      </w:r>
      <w:r w:rsidRPr="008912DD">
        <w:rPr>
          <w:rFonts w:ascii="Times New Roman" w:eastAsia="標楷體" w:hAnsi="Times New Roman"/>
          <w:sz w:val="28"/>
          <w:szCs w:val="28"/>
        </w:rPr>
        <w:t>、耳部雙側膿或痂皮之取出或抽吸</w:t>
      </w:r>
      <w:r w:rsidRPr="008912DD">
        <w:rPr>
          <w:rFonts w:ascii="Times New Roman" w:eastAsia="標楷體" w:hAnsi="Times New Roman"/>
          <w:sz w:val="28"/>
          <w:szCs w:val="28"/>
        </w:rPr>
        <w:t>Removal or suction of abscess or crust, bilateral ear(54037C)</w:t>
      </w:r>
      <w:r w:rsidRPr="008912DD">
        <w:rPr>
          <w:rFonts w:ascii="Times New Roman" w:eastAsia="標楷體" w:hAnsi="Times New Roman"/>
          <w:sz w:val="28"/>
          <w:szCs w:val="28"/>
        </w:rPr>
        <w:t>、耳部雙側傷口處置及換藥</w:t>
      </w:r>
      <w:r w:rsidRPr="008912DD">
        <w:rPr>
          <w:rFonts w:ascii="Times New Roman" w:eastAsia="標楷體" w:hAnsi="Times New Roman"/>
          <w:sz w:val="28"/>
          <w:szCs w:val="28"/>
        </w:rPr>
        <w:t>Wound treatment and change dressing bilateral ear(54038C)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(99/4/1)(100/1/1)(102/3/1) </w:t>
      </w:r>
      <w:r w:rsidR="00182C19" w:rsidRPr="008912DD">
        <w:rPr>
          <w:rFonts w:ascii="Times New Roman" w:eastAsia="標楷體" w:hAnsi="Times New Roman"/>
          <w:sz w:val="28"/>
          <w:szCs w:val="28"/>
        </w:rPr>
        <w:t>(107/2/1)</w:t>
      </w:r>
    </w:p>
    <w:p w14:paraId="53CC35C4"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200905012-01</w:t>
      </w:r>
      <w:r w:rsidRPr="008912DD">
        <w:rPr>
          <w:rFonts w:ascii="Times New Roman" w:eastAsia="標楷體" w:hAnsi="Times New Roman"/>
          <w:sz w:val="28"/>
          <w:szCs w:val="28"/>
        </w:rPr>
        <w:t>應符合全民健康保險醫療服務給付項目及支付標準規定之適應症，並有相關之設備。</w:t>
      </w:r>
    </w:p>
    <w:p w14:paraId="5C37770B"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200905012-02</w:t>
      </w:r>
      <w:r w:rsidRPr="008912DD">
        <w:rPr>
          <w:rFonts w:ascii="Times New Roman" w:eastAsia="標楷體" w:hAnsi="Times New Roman"/>
          <w:sz w:val="28"/>
          <w:szCs w:val="28"/>
        </w:rPr>
        <w:t>一般案件單純局部噴灑藥物，包含於相關診療費內，不另行給付。</w:t>
      </w:r>
    </w:p>
    <w:p w14:paraId="56DECED7"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200905012-03</w:t>
      </w:r>
      <w:r w:rsidRPr="008912DD">
        <w:rPr>
          <w:rFonts w:ascii="Times New Roman" w:eastAsia="標楷體" w:hAnsi="Times New Roman"/>
          <w:sz w:val="28"/>
          <w:szCs w:val="28"/>
        </w:rPr>
        <w:t>須在有膿汁或痂皮之取出與抽吸及局部塗藥之條件下，方得列報該等處置項目，且須於病歷上詳實紀錄發現或繪圖備查。</w:t>
      </w:r>
    </w:p>
    <w:p w14:paraId="3CB1F2E2"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200905012-04</w:t>
      </w:r>
      <w:r w:rsidRPr="008912DD">
        <w:rPr>
          <w:rFonts w:ascii="Times New Roman" w:eastAsia="標楷體" w:hAnsi="Times New Roman"/>
          <w:sz w:val="28"/>
          <w:szCs w:val="28"/>
        </w:rPr>
        <w:t>如病情需要，雖已申報</w:t>
      </w:r>
      <w:r w:rsidRPr="008912DD">
        <w:rPr>
          <w:rFonts w:ascii="Times New Roman" w:eastAsia="標楷體" w:hAnsi="Times New Roman"/>
          <w:sz w:val="28"/>
          <w:szCs w:val="28"/>
        </w:rPr>
        <w:t>sinoscope</w:t>
      </w:r>
      <w:r w:rsidRPr="008912DD">
        <w:rPr>
          <w:rFonts w:ascii="Times New Roman" w:eastAsia="標楷體" w:hAnsi="Times New Roman"/>
          <w:sz w:val="28"/>
          <w:szCs w:val="28"/>
        </w:rPr>
        <w:t>或</w:t>
      </w:r>
      <w:r w:rsidRPr="008912DD">
        <w:rPr>
          <w:rFonts w:ascii="Times New Roman" w:eastAsia="標楷體" w:hAnsi="Times New Roman"/>
          <w:sz w:val="28"/>
          <w:szCs w:val="28"/>
        </w:rPr>
        <w:t>nasopharyngoscope</w:t>
      </w:r>
      <w:r w:rsidRPr="008912DD">
        <w:rPr>
          <w:rFonts w:ascii="Times New Roman" w:eastAsia="標楷體" w:hAnsi="Times New Roman"/>
          <w:sz w:val="28"/>
          <w:szCs w:val="28"/>
        </w:rPr>
        <w:t>，可另報耳鼻喉科治療。</w:t>
      </w:r>
    </w:p>
    <w:p w14:paraId="11BFADB5"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200905012-05</w:t>
      </w:r>
      <w:r w:rsidRPr="008912DD">
        <w:rPr>
          <w:rFonts w:ascii="Times New Roman" w:eastAsia="標楷體" w:hAnsi="Times New Roman"/>
          <w:sz w:val="28"/>
          <w:szCs w:val="28"/>
        </w:rPr>
        <w:t>僅能擇一申報。</w:t>
      </w:r>
    </w:p>
    <w:p w14:paraId="0177B7EC"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200905022</w:t>
      </w:r>
      <w:r w:rsidRPr="008912DD">
        <w:rPr>
          <w:rFonts w:ascii="Times New Roman" w:eastAsia="標楷體" w:hAnsi="Times New Roman"/>
          <w:sz w:val="28"/>
          <w:szCs w:val="28"/>
        </w:rPr>
        <w:t>鼻及鼻竇炎併有鼻息肉，施行</w:t>
      </w:r>
      <w:r w:rsidRPr="008912DD">
        <w:rPr>
          <w:rFonts w:ascii="Times New Roman" w:eastAsia="標楷體" w:hAnsi="Times New Roman"/>
          <w:sz w:val="28"/>
          <w:szCs w:val="28"/>
        </w:rPr>
        <w:t>FESS</w:t>
      </w:r>
      <w:r w:rsidRPr="008912DD">
        <w:rPr>
          <w:rFonts w:ascii="Times New Roman" w:eastAsia="標楷體" w:hAnsi="Times New Roman"/>
          <w:sz w:val="28"/>
          <w:szCs w:val="28"/>
        </w:rPr>
        <w:t>後，有些病人極易復發且長滿鼻息肉，於門診施行鼻息肉切除時，可申報鼻息肉切除術</w:t>
      </w:r>
      <w:r w:rsidRPr="008912DD">
        <w:rPr>
          <w:rFonts w:ascii="Times New Roman" w:eastAsia="標楷體" w:hAnsi="Times New Roman"/>
          <w:sz w:val="28"/>
          <w:szCs w:val="28"/>
        </w:rPr>
        <w:t xml:space="preserve"> polypectomy</w:t>
      </w:r>
      <w:r w:rsidRPr="008912DD">
        <w:rPr>
          <w:rFonts w:ascii="Times New Roman" w:eastAsia="標楷體" w:hAnsi="Times New Roman"/>
          <w:sz w:val="28"/>
          <w:szCs w:val="28"/>
        </w:rPr>
        <w:t>，</w:t>
      </w:r>
      <w:r w:rsidRPr="008912DD">
        <w:rPr>
          <w:rFonts w:ascii="Times New Roman" w:eastAsia="標楷體" w:hAnsi="Times New Roman"/>
          <w:sz w:val="28"/>
          <w:szCs w:val="28"/>
        </w:rPr>
        <w:t>single or multiple(65001C</w:t>
      </w:r>
      <w:r w:rsidRPr="008912DD">
        <w:rPr>
          <w:rFonts w:ascii="Times New Roman" w:eastAsia="標楷體" w:hAnsi="Times New Roman"/>
          <w:sz w:val="28"/>
          <w:szCs w:val="28"/>
        </w:rPr>
        <w:t>或</w:t>
      </w:r>
      <w:r w:rsidRPr="008912DD">
        <w:rPr>
          <w:rFonts w:ascii="Times New Roman" w:eastAsia="標楷體" w:hAnsi="Times New Roman"/>
          <w:sz w:val="28"/>
          <w:szCs w:val="28"/>
        </w:rPr>
        <w:t>65002C)</w:t>
      </w:r>
      <w:r w:rsidRPr="008912DD">
        <w:rPr>
          <w:rFonts w:ascii="Times New Roman" w:eastAsia="標楷體" w:hAnsi="Times New Roman"/>
          <w:sz w:val="28"/>
          <w:szCs w:val="28"/>
        </w:rPr>
        <w:t>，但須有手術紀錄。</w:t>
      </w:r>
      <w:r w:rsidR="00182C19" w:rsidRPr="008912DD">
        <w:rPr>
          <w:rFonts w:ascii="Times New Roman" w:eastAsia="標楷體" w:hAnsi="Times New Roman"/>
          <w:sz w:val="28"/>
          <w:szCs w:val="28"/>
        </w:rPr>
        <w:t>(107/2/1)</w:t>
      </w:r>
    </w:p>
    <w:p w14:paraId="68D790EE"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200905032</w:t>
      </w:r>
      <w:r w:rsidRPr="008912DD">
        <w:rPr>
          <w:rFonts w:ascii="Times New Roman" w:eastAsia="標楷體" w:hAnsi="Times New Roman"/>
          <w:sz w:val="28"/>
          <w:szCs w:val="28"/>
        </w:rPr>
        <w:t>蒸氣或噴霧吸入治療－每次</w:t>
      </w:r>
      <w:r w:rsidRPr="008912DD">
        <w:rPr>
          <w:rFonts w:ascii="Times New Roman" w:eastAsia="標楷體" w:hAnsi="Times New Roman"/>
          <w:sz w:val="28"/>
          <w:szCs w:val="28"/>
        </w:rPr>
        <w:t xml:space="preserve">(57021C) </w:t>
      </w:r>
      <w:r w:rsidRPr="008912DD">
        <w:rPr>
          <w:rFonts w:ascii="Times New Roman" w:eastAsia="標楷體" w:hAnsi="Times New Roman"/>
          <w:sz w:val="28"/>
          <w:szCs w:val="28"/>
        </w:rPr>
        <w:t>需符合下列任一病狀：電療中或後、急性聲帶炎、急性支氣管炎、喉部癌症、氣喘及鼻填塞中之病人。濕氣吸入治療</w:t>
      </w:r>
      <w:r w:rsidRPr="008912DD">
        <w:rPr>
          <w:rFonts w:ascii="Times New Roman" w:eastAsia="標楷體" w:hAnsi="Times New Roman"/>
          <w:sz w:val="28"/>
          <w:szCs w:val="28"/>
        </w:rPr>
        <w:t xml:space="preserve">(57007C) </w:t>
      </w:r>
      <w:r w:rsidRPr="008912DD">
        <w:rPr>
          <w:rFonts w:ascii="Times New Roman" w:eastAsia="標楷體" w:hAnsi="Times New Roman"/>
          <w:sz w:val="28"/>
          <w:szCs w:val="28"/>
        </w:rPr>
        <w:t>依全民健康保險醫療服務給付項目及支付標準第二部第二章第六節規定，限申報於人工氣道者，使用呼吸器者不得申報。</w:t>
      </w:r>
      <w:r w:rsidR="00182C19" w:rsidRPr="008912DD">
        <w:rPr>
          <w:rFonts w:ascii="Times New Roman" w:eastAsia="標楷體" w:hAnsi="Times New Roman"/>
          <w:sz w:val="28"/>
          <w:szCs w:val="28"/>
        </w:rPr>
        <w:t>(107/2/1)</w:t>
      </w:r>
    </w:p>
    <w:p w14:paraId="30DFDD25"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200905042</w:t>
      </w:r>
      <w:r w:rsidRPr="008912DD">
        <w:rPr>
          <w:rFonts w:ascii="Times New Roman" w:eastAsia="標楷體" w:hAnsi="Times New Roman"/>
          <w:sz w:val="28"/>
          <w:szCs w:val="28"/>
        </w:rPr>
        <w:t>鼻部手術中併行之鼻填塞，含於手術費內，不另給付。鼻部手術</w:t>
      </w:r>
      <w:r w:rsidRPr="008912DD">
        <w:rPr>
          <w:rFonts w:ascii="Times New Roman" w:eastAsia="標楷體" w:hAnsi="Times New Roman"/>
          <w:sz w:val="28"/>
          <w:szCs w:val="28"/>
        </w:rPr>
        <w:lastRenderedPageBreak/>
        <w:t>後若發生術後大出血，得另行申報。如申報案件異常，審查醫師應加強審核。鼻填塞物取出，可以申報鼻填塞物取出項目</w:t>
      </w:r>
      <w:r w:rsidRPr="008912DD">
        <w:rPr>
          <w:rFonts w:ascii="Times New Roman" w:eastAsia="標楷體" w:hAnsi="Times New Roman"/>
          <w:sz w:val="28"/>
          <w:szCs w:val="28"/>
        </w:rPr>
        <w:t>54023C</w:t>
      </w:r>
      <w:r w:rsidRPr="008912DD">
        <w:rPr>
          <w:rFonts w:ascii="Times New Roman" w:eastAsia="標楷體" w:hAnsi="Times New Roman"/>
          <w:sz w:val="28"/>
          <w:szCs w:val="28"/>
        </w:rPr>
        <w:t>。</w:t>
      </w:r>
      <w:r w:rsidRPr="008912DD">
        <w:rPr>
          <w:rFonts w:ascii="Times New Roman" w:eastAsia="標楷體" w:hAnsi="Times New Roman"/>
          <w:sz w:val="28"/>
          <w:szCs w:val="28"/>
        </w:rPr>
        <w:t>(102/3/1)</w:t>
      </w:r>
    </w:p>
    <w:p w14:paraId="17339BDA"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200905052</w:t>
      </w:r>
      <w:r w:rsidRPr="008912DD">
        <w:rPr>
          <w:rFonts w:ascii="Times New Roman" w:hAnsi="Times New Roman"/>
        </w:rPr>
        <w:t xml:space="preserve"> </w:t>
      </w:r>
      <w:r w:rsidRPr="008912DD">
        <w:rPr>
          <w:rFonts w:ascii="Times New Roman" w:eastAsia="標楷體" w:hAnsi="Times New Roman"/>
          <w:sz w:val="28"/>
          <w:szCs w:val="28"/>
        </w:rPr>
        <w:t>鼻出血</w:t>
      </w:r>
      <w:r w:rsidRPr="008912DD">
        <w:rPr>
          <w:rFonts w:ascii="Times New Roman" w:eastAsia="標楷體" w:hAnsi="Times New Roman"/>
          <w:sz w:val="28"/>
          <w:szCs w:val="28"/>
        </w:rPr>
        <w:t>(Epistaxis)</w:t>
      </w:r>
      <w:r w:rsidRPr="008912DD">
        <w:rPr>
          <w:rFonts w:ascii="Times New Roman" w:eastAsia="標楷體" w:hAnsi="Times New Roman"/>
          <w:sz w:val="28"/>
          <w:szCs w:val="28"/>
        </w:rPr>
        <w:t>處置：</w:t>
      </w:r>
      <w:r w:rsidR="00182C19" w:rsidRPr="008912DD">
        <w:rPr>
          <w:rFonts w:ascii="Times New Roman" w:eastAsia="標楷體" w:hAnsi="Times New Roman"/>
          <w:sz w:val="28"/>
          <w:szCs w:val="28"/>
        </w:rPr>
        <w:t>(107/2/1)</w:t>
      </w:r>
    </w:p>
    <w:p w14:paraId="31EEB1A5"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200905052-01</w:t>
      </w:r>
      <w:r w:rsidRPr="008912DD">
        <w:rPr>
          <w:rFonts w:ascii="Times New Roman" w:eastAsia="標楷體" w:hAnsi="Times New Roman"/>
          <w:sz w:val="28"/>
          <w:szCs w:val="28"/>
        </w:rPr>
        <w:t>鼻前部出血得申報</w:t>
      </w:r>
      <w:r w:rsidRPr="008912DD">
        <w:rPr>
          <w:rFonts w:ascii="Times New Roman" w:eastAsia="標楷體" w:hAnsi="Times New Roman"/>
          <w:sz w:val="28"/>
          <w:szCs w:val="28"/>
        </w:rPr>
        <w:t>simple epistaxis, anterior (54010C)</w:t>
      </w:r>
      <w:r w:rsidRPr="008912DD">
        <w:rPr>
          <w:rFonts w:ascii="Times New Roman" w:eastAsia="標楷體" w:hAnsi="Times New Roman"/>
          <w:sz w:val="28"/>
          <w:szCs w:val="28"/>
        </w:rPr>
        <w:t>，若使用</w:t>
      </w:r>
      <w:r w:rsidRPr="008912DD">
        <w:rPr>
          <w:rFonts w:ascii="Times New Roman" w:eastAsia="標楷體" w:hAnsi="Times New Roman"/>
          <w:sz w:val="28"/>
          <w:szCs w:val="28"/>
        </w:rPr>
        <w:t>cauterization</w:t>
      </w:r>
      <w:r w:rsidRPr="008912DD">
        <w:rPr>
          <w:rFonts w:ascii="Times New Roman" w:eastAsia="標楷體" w:hAnsi="Times New Roman"/>
          <w:sz w:val="28"/>
          <w:szCs w:val="28"/>
        </w:rPr>
        <w:t>來止血得申報</w:t>
      </w:r>
      <w:r w:rsidRPr="008912DD">
        <w:rPr>
          <w:rFonts w:ascii="Times New Roman" w:eastAsia="標楷體" w:hAnsi="Times New Roman"/>
          <w:sz w:val="28"/>
          <w:szCs w:val="28"/>
        </w:rPr>
        <w:t>intranasal cauterization (54013C)</w:t>
      </w:r>
      <w:r w:rsidRPr="008912DD">
        <w:rPr>
          <w:rFonts w:ascii="Times New Roman" w:eastAsia="標楷體" w:hAnsi="Times New Roman"/>
          <w:sz w:val="28"/>
          <w:szCs w:val="28"/>
        </w:rPr>
        <w:t>，若使用</w:t>
      </w:r>
      <w:r w:rsidRPr="008912DD">
        <w:rPr>
          <w:rFonts w:ascii="Times New Roman" w:eastAsia="標楷體" w:hAnsi="Times New Roman"/>
          <w:sz w:val="28"/>
          <w:szCs w:val="28"/>
        </w:rPr>
        <w:t>anterior nasal packing</w:t>
      </w:r>
      <w:r w:rsidRPr="008912DD">
        <w:rPr>
          <w:rFonts w:ascii="Times New Roman" w:eastAsia="標楷體" w:hAnsi="Times New Roman"/>
          <w:sz w:val="28"/>
          <w:szCs w:val="28"/>
        </w:rPr>
        <w:t>來止血得申報</w:t>
      </w:r>
      <w:r w:rsidRPr="008912DD">
        <w:rPr>
          <w:rFonts w:ascii="Times New Roman" w:eastAsia="標楷體" w:hAnsi="Times New Roman"/>
          <w:sz w:val="28"/>
          <w:szCs w:val="28"/>
        </w:rPr>
        <w:t>54021C(nasal packing</w:t>
      </w:r>
      <w:r w:rsidRPr="008912DD">
        <w:rPr>
          <w:rFonts w:ascii="Times New Roman" w:eastAsia="標楷體" w:hAnsi="Times New Roman"/>
          <w:sz w:val="28"/>
          <w:szCs w:val="28"/>
        </w:rPr>
        <w:t>，</w:t>
      </w:r>
      <w:r w:rsidRPr="008912DD">
        <w:rPr>
          <w:rFonts w:ascii="Times New Roman" w:eastAsia="標楷體" w:hAnsi="Times New Roman"/>
          <w:sz w:val="28"/>
          <w:szCs w:val="28"/>
        </w:rPr>
        <w:t>anterior)</w:t>
      </w:r>
      <w:r w:rsidRPr="008912DD">
        <w:rPr>
          <w:rFonts w:ascii="Times New Roman" w:eastAsia="標楷體" w:hAnsi="Times New Roman"/>
          <w:sz w:val="28"/>
          <w:szCs w:val="28"/>
        </w:rPr>
        <w:t>，但需於病歷清楚記載。</w:t>
      </w:r>
    </w:p>
    <w:p w14:paraId="2D21CA4E"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200905052-02</w:t>
      </w:r>
      <w:r w:rsidRPr="008912DD">
        <w:rPr>
          <w:rFonts w:ascii="Times New Roman" w:eastAsia="標楷體" w:hAnsi="Times New Roman"/>
          <w:sz w:val="28"/>
          <w:szCs w:val="28"/>
        </w:rPr>
        <w:t>鼻後部出血得申報</w:t>
      </w:r>
      <w:r w:rsidRPr="008912DD">
        <w:rPr>
          <w:rFonts w:ascii="Times New Roman" w:eastAsia="標楷體" w:hAnsi="Times New Roman"/>
          <w:sz w:val="28"/>
          <w:szCs w:val="28"/>
        </w:rPr>
        <w:t>complicated epistaxis, posterior (54011C)</w:t>
      </w:r>
      <w:r w:rsidRPr="008912DD">
        <w:rPr>
          <w:rFonts w:ascii="Times New Roman" w:eastAsia="標楷體" w:hAnsi="Times New Roman"/>
          <w:sz w:val="28"/>
          <w:szCs w:val="28"/>
        </w:rPr>
        <w:t>，若使用</w:t>
      </w:r>
      <w:r w:rsidRPr="008912DD">
        <w:rPr>
          <w:rFonts w:ascii="Times New Roman" w:eastAsia="標楷體" w:hAnsi="Times New Roman"/>
          <w:sz w:val="28"/>
          <w:szCs w:val="28"/>
        </w:rPr>
        <w:t>anterior nasal packing</w:t>
      </w:r>
      <w:r w:rsidRPr="008912DD">
        <w:rPr>
          <w:rFonts w:ascii="Times New Roman" w:eastAsia="標楷體" w:hAnsi="Times New Roman"/>
          <w:sz w:val="28"/>
          <w:szCs w:val="28"/>
        </w:rPr>
        <w:t>來止血得另加申報</w:t>
      </w:r>
      <w:r w:rsidRPr="008912DD">
        <w:rPr>
          <w:rFonts w:ascii="Times New Roman" w:eastAsia="標楷體" w:hAnsi="Times New Roman"/>
          <w:sz w:val="28"/>
          <w:szCs w:val="28"/>
        </w:rPr>
        <w:t>nasal packing</w:t>
      </w:r>
      <w:r w:rsidRPr="008912DD">
        <w:rPr>
          <w:rFonts w:ascii="Times New Roman" w:eastAsia="標楷體" w:hAnsi="Times New Roman"/>
          <w:sz w:val="28"/>
          <w:szCs w:val="28"/>
        </w:rPr>
        <w:t>，</w:t>
      </w:r>
      <w:r w:rsidRPr="008912DD">
        <w:rPr>
          <w:rFonts w:ascii="Times New Roman" w:eastAsia="標楷體" w:hAnsi="Times New Roman"/>
          <w:sz w:val="28"/>
          <w:szCs w:val="28"/>
        </w:rPr>
        <w:t>anterior (54021C)</w:t>
      </w:r>
      <w:r w:rsidRPr="008912DD">
        <w:rPr>
          <w:rFonts w:ascii="Times New Roman" w:eastAsia="標楷體" w:hAnsi="Times New Roman"/>
          <w:sz w:val="28"/>
          <w:szCs w:val="28"/>
        </w:rPr>
        <w:t>，若使用</w:t>
      </w:r>
      <w:r w:rsidRPr="008912DD">
        <w:rPr>
          <w:rFonts w:ascii="Times New Roman" w:eastAsia="標楷體" w:hAnsi="Times New Roman"/>
          <w:sz w:val="28"/>
          <w:szCs w:val="28"/>
        </w:rPr>
        <w:t>posterior nasal packing cauterization</w:t>
      </w:r>
      <w:r w:rsidRPr="008912DD">
        <w:rPr>
          <w:rFonts w:ascii="Times New Roman" w:eastAsia="標楷體" w:hAnsi="Times New Roman"/>
          <w:sz w:val="28"/>
          <w:szCs w:val="28"/>
        </w:rPr>
        <w:t>來止血，得另申報</w:t>
      </w:r>
      <w:r w:rsidRPr="008912DD">
        <w:rPr>
          <w:rFonts w:ascii="Times New Roman" w:eastAsia="標楷體" w:hAnsi="Times New Roman"/>
          <w:sz w:val="28"/>
          <w:szCs w:val="28"/>
        </w:rPr>
        <w:t>nasal packing</w:t>
      </w:r>
      <w:r w:rsidRPr="008912DD">
        <w:rPr>
          <w:rFonts w:ascii="Times New Roman" w:eastAsia="標楷體" w:hAnsi="Times New Roman"/>
          <w:sz w:val="28"/>
          <w:szCs w:val="28"/>
        </w:rPr>
        <w:t>，</w:t>
      </w:r>
      <w:r w:rsidRPr="008912DD">
        <w:rPr>
          <w:rFonts w:ascii="Times New Roman" w:eastAsia="標楷體" w:hAnsi="Times New Roman"/>
          <w:sz w:val="28"/>
          <w:szCs w:val="28"/>
        </w:rPr>
        <w:t>posterior (54022C)</w:t>
      </w:r>
      <w:r w:rsidRPr="008912DD">
        <w:rPr>
          <w:rFonts w:ascii="Times New Roman" w:eastAsia="標楷體" w:hAnsi="Times New Roman"/>
          <w:sz w:val="28"/>
          <w:szCs w:val="28"/>
        </w:rPr>
        <w:t>，但需於病歷清楚記載。</w:t>
      </w:r>
    </w:p>
    <w:p w14:paraId="045AD121"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200905052-03</w:t>
      </w:r>
      <w:r w:rsidRPr="008912DD">
        <w:rPr>
          <w:rFonts w:ascii="Times New Roman" w:eastAsia="標楷體" w:hAnsi="Times New Roman"/>
          <w:sz w:val="28"/>
          <w:szCs w:val="28"/>
        </w:rPr>
        <w:t>鼻手術抽紗後</w:t>
      </w:r>
      <w:r w:rsidRPr="008912DD">
        <w:rPr>
          <w:rFonts w:ascii="Times New Roman" w:eastAsia="標楷體" w:hAnsi="Times New Roman"/>
          <w:sz w:val="28"/>
          <w:szCs w:val="28"/>
        </w:rPr>
        <w:t>epistaxis</w:t>
      </w:r>
      <w:r w:rsidRPr="008912DD">
        <w:rPr>
          <w:rFonts w:ascii="Times New Roman" w:eastAsia="標楷體" w:hAnsi="Times New Roman"/>
          <w:sz w:val="28"/>
          <w:szCs w:val="28"/>
        </w:rPr>
        <w:t>、鼻部術後出血，應依實際處置及病況申報，並於病歷詳實記載。</w:t>
      </w:r>
      <w:r w:rsidRPr="008912DD">
        <w:rPr>
          <w:rFonts w:ascii="Times New Roman" w:eastAsia="標楷體" w:hAnsi="Times New Roman"/>
          <w:sz w:val="28"/>
          <w:szCs w:val="28"/>
        </w:rPr>
        <w:t xml:space="preserve"> </w:t>
      </w:r>
    </w:p>
    <w:p w14:paraId="2B159AB5"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200905062</w:t>
      </w:r>
      <w:r w:rsidRPr="008912DD">
        <w:rPr>
          <w:rFonts w:ascii="Times New Roman" w:eastAsia="標楷體" w:hAnsi="Times New Roman"/>
          <w:sz w:val="28"/>
          <w:szCs w:val="28"/>
        </w:rPr>
        <w:t>雙側耳垢取出得申報</w:t>
      </w:r>
      <w:r w:rsidRPr="008912DD">
        <w:rPr>
          <w:rFonts w:ascii="Times New Roman" w:eastAsia="標楷體" w:hAnsi="Times New Roman"/>
          <w:sz w:val="28"/>
          <w:szCs w:val="28"/>
        </w:rPr>
        <w:t>2</w:t>
      </w:r>
      <w:r w:rsidRPr="008912DD">
        <w:rPr>
          <w:rFonts w:ascii="Times New Roman" w:eastAsia="標楷體" w:hAnsi="Times New Roman"/>
          <w:sz w:val="28"/>
          <w:szCs w:val="28"/>
        </w:rPr>
        <w:t>次</w:t>
      </w:r>
      <w:r w:rsidRPr="008912DD">
        <w:rPr>
          <w:rFonts w:ascii="Times New Roman" w:eastAsia="標楷體" w:hAnsi="Times New Roman"/>
          <w:sz w:val="28"/>
          <w:szCs w:val="28"/>
        </w:rPr>
        <w:t>54001C</w:t>
      </w:r>
      <w:r w:rsidRPr="008912DD">
        <w:rPr>
          <w:rFonts w:ascii="Times New Roman" w:eastAsia="標楷體" w:hAnsi="Times New Roman"/>
          <w:sz w:val="28"/>
          <w:szCs w:val="28"/>
        </w:rPr>
        <w:t>，單側耳垢取出得申報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r w:rsidRPr="008912DD">
        <w:rPr>
          <w:rFonts w:ascii="Times New Roman" w:eastAsia="標楷體" w:hAnsi="Times New Roman"/>
          <w:sz w:val="28"/>
          <w:szCs w:val="28"/>
        </w:rPr>
        <w:t>54001C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00182C19" w:rsidRPr="008912DD">
        <w:rPr>
          <w:rFonts w:ascii="Times New Roman" w:eastAsia="標楷體" w:hAnsi="Times New Roman"/>
          <w:sz w:val="28"/>
          <w:szCs w:val="28"/>
        </w:rPr>
        <w:t>(107/2/1)</w:t>
      </w:r>
    </w:p>
    <w:p w14:paraId="76DCE2AC"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200905072</w:t>
      </w:r>
      <w:r w:rsidRPr="008912DD">
        <w:rPr>
          <w:rFonts w:ascii="Times New Roman" w:eastAsia="標楷體" w:hAnsi="Times New Roman"/>
          <w:sz w:val="28"/>
          <w:szCs w:val="28"/>
        </w:rPr>
        <w:t>複雜異物取出</w:t>
      </w:r>
      <w:r w:rsidRPr="008912DD">
        <w:rPr>
          <w:rFonts w:ascii="Times New Roman" w:eastAsia="標楷體" w:hAnsi="Times New Roman"/>
          <w:sz w:val="28"/>
          <w:szCs w:val="28"/>
        </w:rPr>
        <w:t>(54004C)</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12F0E749"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200905072-01</w:t>
      </w:r>
      <w:r w:rsidRPr="008912DD">
        <w:rPr>
          <w:rFonts w:ascii="Times New Roman" w:eastAsia="標楷體" w:hAnsi="Times New Roman"/>
          <w:sz w:val="28"/>
          <w:szCs w:val="28"/>
        </w:rPr>
        <w:t>適用耳鼻咽喉部位有困難異物病人，病歷需詳實述明理由。</w:t>
      </w:r>
    </w:p>
    <w:p w14:paraId="3EE5864E"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200905072-02</w:t>
      </w:r>
      <w:r w:rsidRPr="008912DD">
        <w:rPr>
          <w:rFonts w:ascii="Times New Roman" w:eastAsia="標楷體" w:hAnsi="Times New Roman"/>
          <w:sz w:val="28"/>
          <w:szCs w:val="28"/>
        </w:rPr>
        <w:t>若病人咽反射太強，需以</w:t>
      </w:r>
      <w:r w:rsidRPr="008912DD">
        <w:rPr>
          <w:rFonts w:ascii="Times New Roman" w:eastAsia="標楷體" w:hAnsi="Times New Roman"/>
          <w:sz w:val="28"/>
          <w:szCs w:val="28"/>
        </w:rPr>
        <w:t>fiberscopic guidance</w:t>
      </w:r>
      <w:r w:rsidRPr="008912DD">
        <w:rPr>
          <w:rFonts w:ascii="Times New Roman" w:eastAsia="標楷體" w:hAnsi="Times New Roman"/>
          <w:sz w:val="28"/>
          <w:szCs w:val="28"/>
        </w:rPr>
        <w:t>進行異物取出，除申報</w:t>
      </w:r>
      <w:r w:rsidRPr="008912DD">
        <w:rPr>
          <w:rFonts w:ascii="Times New Roman" w:eastAsia="標楷體" w:hAnsi="Times New Roman"/>
          <w:sz w:val="28"/>
          <w:szCs w:val="28"/>
        </w:rPr>
        <w:t>54004C</w:t>
      </w:r>
      <w:r w:rsidRPr="008912DD">
        <w:rPr>
          <w:rFonts w:ascii="Times New Roman" w:eastAsia="標楷體" w:hAnsi="Times New Roman"/>
          <w:sz w:val="28"/>
          <w:szCs w:val="28"/>
        </w:rPr>
        <w:t>外，得再申報</w:t>
      </w:r>
      <w:r w:rsidRPr="008912DD">
        <w:rPr>
          <w:rFonts w:ascii="Times New Roman" w:eastAsia="標楷體" w:hAnsi="Times New Roman"/>
          <w:sz w:val="28"/>
          <w:szCs w:val="28"/>
        </w:rPr>
        <w:t>nasopharyngoscopy(28002C)</w:t>
      </w:r>
      <w:r w:rsidRPr="008912DD">
        <w:rPr>
          <w:rFonts w:ascii="Times New Roman" w:eastAsia="標楷體" w:hAnsi="Times New Roman"/>
          <w:sz w:val="28"/>
          <w:szCs w:val="28"/>
        </w:rPr>
        <w:t>，或直接申報內視鏡喉頭異物取出術</w:t>
      </w:r>
      <w:r w:rsidRPr="008912DD">
        <w:rPr>
          <w:rFonts w:ascii="Times New Roman" w:eastAsia="標楷體" w:hAnsi="Times New Roman"/>
          <w:sz w:val="28"/>
          <w:szCs w:val="28"/>
        </w:rPr>
        <w:t>(54018C)</w:t>
      </w:r>
      <w:r w:rsidRPr="008912DD">
        <w:rPr>
          <w:rFonts w:ascii="Times New Roman" w:eastAsia="標楷體" w:hAnsi="Times New Roman"/>
          <w:sz w:val="28"/>
          <w:szCs w:val="28"/>
        </w:rPr>
        <w:t>。</w:t>
      </w:r>
    </w:p>
    <w:p w14:paraId="065E2D50"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200905082</w:t>
      </w:r>
      <w:r w:rsidRPr="008912DD">
        <w:rPr>
          <w:rFonts w:ascii="Times New Roman" w:eastAsia="標楷體" w:hAnsi="Times New Roman"/>
          <w:sz w:val="28"/>
          <w:szCs w:val="28"/>
        </w:rPr>
        <w:t>簡單藥物燒灼</w:t>
      </w:r>
      <w:r w:rsidRPr="008912DD">
        <w:rPr>
          <w:rFonts w:ascii="Times New Roman" w:eastAsia="標楷體" w:hAnsi="Times New Roman"/>
          <w:sz w:val="28"/>
          <w:szCs w:val="28"/>
        </w:rPr>
        <w:t>(51007C)</w:t>
      </w:r>
      <w:r w:rsidRPr="008912DD">
        <w:rPr>
          <w:rFonts w:ascii="Times New Roman" w:eastAsia="標楷體" w:hAnsi="Times New Roman"/>
          <w:sz w:val="28"/>
          <w:szCs w:val="28"/>
        </w:rPr>
        <w:t>適用於治療口腔、咽喉潰瘍。若獨立病灶</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 xml:space="preserve">2 </w:t>
      </w:r>
      <w:r w:rsidRPr="008912DD">
        <w:rPr>
          <w:rFonts w:ascii="Times New Roman" w:eastAsia="標楷體" w:hAnsi="Times New Roman"/>
          <w:sz w:val="28"/>
          <w:szCs w:val="28"/>
        </w:rPr>
        <w:t>處，或單一病灶直徑超過直徑</w:t>
      </w:r>
      <w:r w:rsidRPr="008912DD">
        <w:rPr>
          <w:rFonts w:ascii="Times New Roman" w:eastAsia="標楷體" w:hAnsi="Times New Roman"/>
          <w:sz w:val="28"/>
          <w:szCs w:val="28"/>
        </w:rPr>
        <w:t>1</w:t>
      </w:r>
      <w:r w:rsidRPr="008912DD">
        <w:rPr>
          <w:rFonts w:ascii="Times New Roman" w:eastAsia="標楷體" w:hAnsi="Times New Roman"/>
          <w:sz w:val="28"/>
          <w:szCs w:val="28"/>
        </w:rPr>
        <w:t>公分，得申報複雜藥物燒灼治療</w:t>
      </w:r>
      <w:r w:rsidRPr="008912DD">
        <w:rPr>
          <w:rFonts w:ascii="Times New Roman" w:eastAsia="標楷體" w:hAnsi="Times New Roman"/>
          <w:sz w:val="28"/>
          <w:szCs w:val="28"/>
        </w:rPr>
        <w:t>(51008C)</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65FD1AC5"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200905092</w:t>
      </w:r>
      <w:r w:rsidRPr="008912DD">
        <w:rPr>
          <w:rFonts w:ascii="Times New Roman" w:eastAsia="標楷體" w:hAnsi="Times New Roman"/>
          <w:sz w:val="28"/>
          <w:szCs w:val="28"/>
        </w:rPr>
        <w:t>上下呼吸道因分泌物阻塞，為改善其通暢度所為之抽吸治療，得</w:t>
      </w:r>
      <w:r w:rsidRPr="008912DD">
        <w:rPr>
          <w:rFonts w:ascii="Times New Roman" w:eastAsia="標楷體" w:hAnsi="Times New Roman"/>
          <w:sz w:val="28"/>
          <w:szCs w:val="28"/>
        </w:rPr>
        <w:lastRenderedPageBreak/>
        <w:t>申報呼吸道抽吸</w:t>
      </w:r>
      <w:r w:rsidRPr="008912DD">
        <w:rPr>
          <w:rFonts w:ascii="Times New Roman" w:eastAsia="標楷體" w:hAnsi="Times New Roman"/>
          <w:sz w:val="28"/>
          <w:szCs w:val="28"/>
        </w:rPr>
        <w:t>(</w:t>
      </w:r>
      <w:r w:rsidRPr="008912DD">
        <w:rPr>
          <w:rFonts w:ascii="Times New Roman" w:eastAsia="標楷體" w:hAnsi="Times New Roman"/>
          <w:sz w:val="28"/>
          <w:szCs w:val="28"/>
        </w:rPr>
        <w:t>次</w:t>
      </w:r>
      <w:r w:rsidRPr="008912DD">
        <w:rPr>
          <w:rFonts w:ascii="Times New Roman" w:eastAsia="標楷體" w:hAnsi="Times New Roman"/>
          <w:sz w:val="28"/>
          <w:szCs w:val="28"/>
        </w:rPr>
        <w:t>) (47041C)</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39F8E70F"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200905102</w:t>
      </w:r>
      <w:r w:rsidRPr="008912DD">
        <w:rPr>
          <w:rFonts w:ascii="Times New Roman" w:eastAsia="標楷體" w:hAnsi="Times New Roman"/>
          <w:sz w:val="28"/>
          <w:szCs w:val="28"/>
        </w:rPr>
        <w:t>頭頸部感染或術後感染病例之處理：</w:t>
      </w:r>
      <w:r w:rsidR="00182C19" w:rsidRPr="008912DD">
        <w:rPr>
          <w:rFonts w:ascii="Times New Roman" w:eastAsia="標楷體" w:hAnsi="Times New Roman"/>
          <w:sz w:val="28"/>
          <w:szCs w:val="28"/>
        </w:rPr>
        <w:t>(107/2/1)</w:t>
      </w:r>
    </w:p>
    <w:p w14:paraId="1CC50F15"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200905102-01</w:t>
      </w:r>
      <w:r w:rsidRPr="008912DD">
        <w:rPr>
          <w:rFonts w:ascii="Times New Roman" w:eastAsia="標楷體" w:hAnsi="Times New Roman"/>
          <w:sz w:val="28"/>
          <w:szCs w:val="28"/>
        </w:rPr>
        <w:t>以申報</w:t>
      </w:r>
      <w:r w:rsidRPr="008912DD">
        <w:rPr>
          <w:rFonts w:ascii="Times New Roman" w:eastAsia="標楷體" w:hAnsi="Times New Roman"/>
          <w:sz w:val="28"/>
          <w:szCs w:val="28"/>
        </w:rPr>
        <w:t>debridement</w:t>
      </w:r>
      <w:r w:rsidRPr="008912DD">
        <w:rPr>
          <w:rFonts w:ascii="Times New Roman" w:eastAsia="標楷體" w:hAnsi="Times New Roman"/>
          <w:sz w:val="28"/>
          <w:szCs w:val="28"/>
        </w:rPr>
        <w:t>為原則</w:t>
      </w:r>
      <w:r w:rsidRPr="008912DD">
        <w:rPr>
          <w:rFonts w:ascii="Times New Roman" w:eastAsia="標楷體" w:hAnsi="Times New Roman"/>
          <w:sz w:val="28"/>
          <w:szCs w:val="28"/>
        </w:rPr>
        <w:t>(48004C&lt;5cm</w:t>
      </w:r>
      <w:r w:rsidRPr="008912DD">
        <w:rPr>
          <w:rFonts w:ascii="Times New Roman" w:eastAsia="標楷體" w:hAnsi="Times New Roman"/>
          <w:sz w:val="28"/>
          <w:szCs w:val="28"/>
        </w:rPr>
        <w:t>；</w:t>
      </w:r>
      <w:r w:rsidRPr="008912DD">
        <w:rPr>
          <w:rFonts w:ascii="Times New Roman" w:eastAsia="標楷體" w:hAnsi="Times New Roman"/>
          <w:sz w:val="28"/>
          <w:szCs w:val="28"/>
        </w:rPr>
        <w:t>48005C 5-l0cm</w:t>
      </w:r>
      <w:r w:rsidRPr="008912DD">
        <w:rPr>
          <w:rFonts w:ascii="Times New Roman" w:eastAsia="標楷體" w:hAnsi="Times New Roman"/>
          <w:sz w:val="28"/>
          <w:szCs w:val="28"/>
        </w:rPr>
        <w:t>；</w:t>
      </w:r>
      <w:r w:rsidRPr="008912DD">
        <w:rPr>
          <w:rFonts w:ascii="Times New Roman" w:eastAsia="標楷體" w:hAnsi="Times New Roman"/>
          <w:sz w:val="28"/>
          <w:szCs w:val="28"/>
        </w:rPr>
        <w:t>48006C &gt;l0cm)</w:t>
      </w:r>
      <w:r w:rsidRPr="008912DD">
        <w:rPr>
          <w:rFonts w:ascii="Times New Roman" w:eastAsia="標楷體" w:hAnsi="Times New Roman"/>
          <w:sz w:val="28"/>
          <w:szCs w:val="28"/>
        </w:rPr>
        <w:t>，應依實際處置及病況申報。</w:t>
      </w:r>
    </w:p>
    <w:p w14:paraId="4EE049EE"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200905102-02</w:t>
      </w:r>
      <w:r w:rsidRPr="008912DD">
        <w:rPr>
          <w:rFonts w:ascii="Times New Roman" w:eastAsia="標楷體" w:hAnsi="Times New Roman"/>
          <w:sz w:val="28"/>
          <w:szCs w:val="28"/>
        </w:rPr>
        <w:t>如執行深頸部切開引流者，得申報</w:t>
      </w:r>
      <w:r w:rsidRPr="008912DD">
        <w:rPr>
          <w:rFonts w:ascii="Times New Roman" w:eastAsia="標楷體" w:hAnsi="Times New Roman"/>
          <w:sz w:val="28"/>
          <w:szCs w:val="28"/>
        </w:rPr>
        <w:t>1</w:t>
      </w:r>
      <w:r w:rsidRPr="008912DD">
        <w:rPr>
          <w:rFonts w:ascii="Times New Roman" w:eastAsia="標楷體" w:hAnsi="Times New Roman"/>
          <w:sz w:val="28"/>
          <w:szCs w:val="28"/>
        </w:rPr>
        <w:t>次深頸部切開引流術</w:t>
      </w:r>
      <w:r w:rsidRPr="008912DD">
        <w:rPr>
          <w:rFonts w:ascii="Times New Roman" w:eastAsia="標楷體" w:hAnsi="Times New Roman"/>
          <w:sz w:val="28"/>
          <w:szCs w:val="28"/>
        </w:rPr>
        <w:t>(71023B)</w:t>
      </w:r>
      <w:r w:rsidRPr="008912DD">
        <w:rPr>
          <w:rFonts w:ascii="Times New Roman" w:eastAsia="標楷體" w:hAnsi="Times New Roman"/>
          <w:sz w:val="28"/>
          <w:szCs w:val="28"/>
        </w:rPr>
        <w:t>。</w:t>
      </w:r>
    </w:p>
    <w:p w14:paraId="0D811D3C"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200905102-03</w:t>
      </w:r>
      <w:r w:rsidRPr="008912DD">
        <w:rPr>
          <w:rFonts w:ascii="Times New Roman" w:eastAsia="標楷體" w:hAnsi="Times New Roman"/>
          <w:sz w:val="28"/>
          <w:szCs w:val="28"/>
        </w:rPr>
        <w:t>複雜病例如多</w:t>
      </w:r>
      <w:r w:rsidRPr="008912DD">
        <w:rPr>
          <w:rFonts w:ascii="Times New Roman" w:eastAsia="標楷體" w:hAnsi="Times New Roman"/>
          <w:sz w:val="28"/>
          <w:szCs w:val="28"/>
        </w:rPr>
        <w:t>space</w:t>
      </w:r>
      <w:r w:rsidRPr="008912DD">
        <w:rPr>
          <w:rFonts w:ascii="Times New Roman" w:eastAsia="標楷體" w:hAnsi="Times New Roman"/>
          <w:sz w:val="28"/>
          <w:szCs w:val="28"/>
        </w:rPr>
        <w:t>或</w:t>
      </w:r>
      <w:r w:rsidRPr="008912DD">
        <w:rPr>
          <w:rFonts w:ascii="Times New Roman" w:eastAsia="標楷體" w:hAnsi="Times New Roman"/>
          <w:sz w:val="28"/>
          <w:szCs w:val="28"/>
        </w:rPr>
        <w:t>necrotizing fasicitis</w:t>
      </w:r>
      <w:r w:rsidRPr="008912DD">
        <w:rPr>
          <w:rFonts w:ascii="Times New Roman" w:eastAsia="標楷體" w:hAnsi="Times New Roman"/>
          <w:sz w:val="28"/>
          <w:szCs w:val="28"/>
        </w:rPr>
        <w:t>，在全身麻醉下得申報</w:t>
      </w:r>
      <w:r w:rsidRPr="008912DD">
        <w:rPr>
          <w:rFonts w:ascii="Times New Roman" w:eastAsia="標楷體" w:hAnsi="Times New Roman"/>
          <w:sz w:val="28"/>
          <w:szCs w:val="28"/>
        </w:rPr>
        <w:t>1</w:t>
      </w:r>
      <w:r w:rsidRPr="008912DD">
        <w:rPr>
          <w:rFonts w:ascii="Times New Roman" w:eastAsia="標楷體" w:hAnsi="Times New Roman"/>
          <w:sz w:val="28"/>
          <w:szCs w:val="28"/>
        </w:rPr>
        <w:t>次環咽肌切開</w:t>
      </w:r>
      <w:r w:rsidRPr="008912DD">
        <w:rPr>
          <w:rFonts w:ascii="Times New Roman" w:eastAsia="標楷體" w:hAnsi="Times New Roman"/>
          <w:sz w:val="28"/>
          <w:szCs w:val="28"/>
        </w:rPr>
        <w:t>(66026B)</w:t>
      </w:r>
      <w:r w:rsidRPr="008912DD">
        <w:rPr>
          <w:rFonts w:ascii="Times New Roman" w:eastAsia="標楷體" w:hAnsi="Times New Roman"/>
          <w:sz w:val="28"/>
          <w:szCs w:val="28"/>
        </w:rPr>
        <w:t>。</w:t>
      </w:r>
    </w:p>
    <w:p w14:paraId="2D4B3E3F" w14:textId="77777777" w:rsidR="00BE0DD4"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200905112</w:t>
      </w:r>
      <w:r w:rsidRPr="008912DD">
        <w:rPr>
          <w:rFonts w:ascii="Times New Roman" w:eastAsia="標楷體" w:hAnsi="Times New Roman"/>
          <w:sz w:val="28"/>
          <w:szCs w:val="28"/>
        </w:rPr>
        <w:t>因情況需要同時兩種以上處置時，依「</w:t>
      </w:r>
      <w:r w:rsidR="00A2765C"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szCs w:val="28"/>
        </w:rPr>
        <w:t>」第二部第二章第六節通則五之規定辦理，即同一手術部位或同一病灶同時施行兩種以上處置時，</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按其主要處置項目所定點數計算之。</w:t>
      </w:r>
      <w:r w:rsidRPr="008912DD">
        <w:rPr>
          <w:rFonts w:ascii="Times New Roman" w:eastAsia="標楷體" w:hAnsi="Times New Roman"/>
          <w:sz w:val="28"/>
          <w:szCs w:val="28"/>
        </w:rPr>
        <w:t>(102/3/1)</w:t>
      </w:r>
    </w:p>
    <w:p w14:paraId="3A9FBA3F" w14:textId="77777777" w:rsidR="00770B42" w:rsidRPr="008912DD" w:rsidRDefault="00770B42" w:rsidP="00770B42">
      <w:pPr>
        <w:spacing w:line="520" w:lineRule="exact"/>
        <w:ind w:left="1400" w:hangingChars="500" w:hanging="1400"/>
        <w:jc w:val="both"/>
        <w:rPr>
          <w:rFonts w:ascii="Times New Roman" w:hAnsi="Times New Roman"/>
          <w:sz w:val="28"/>
          <w:szCs w:val="28"/>
          <w:u w:val="single"/>
        </w:rPr>
      </w:pPr>
      <w:bookmarkStart w:id="69" w:name="_Hlk101981894"/>
      <w:r w:rsidRPr="008912DD">
        <w:rPr>
          <w:rFonts w:ascii="Times New Roman" w:hAnsi="Times New Roman"/>
          <w:sz w:val="28"/>
          <w:szCs w:val="28"/>
        </w:rPr>
        <w:t>200905122</w:t>
      </w:r>
      <w:r w:rsidRPr="008912DD">
        <w:rPr>
          <w:rFonts w:ascii="標楷體" w:eastAsia="標楷體" w:hAnsi="標楷體" w:cs="新細明體" w:hint="eastAsia"/>
          <w:sz w:val="28"/>
          <w:szCs w:val="28"/>
        </w:rPr>
        <w:t>其他耳鼻喉囊腫之穿刺或引流</w:t>
      </w:r>
      <w:r w:rsidRPr="008912DD">
        <w:rPr>
          <w:rFonts w:ascii="Times New Roman" w:hAnsi="Times New Roman"/>
          <w:sz w:val="28"/>
          <w:szCs w:val="28"/>
        </w:rPr>
        <w:t>(5</w:t>
      </w:r>
      <w:r w:rsidRPr="008912DD">
        <w:rPr>
          <w:rFonts w:ascii="Times New Roman" w:hAnsi="Times New Roman" w:hint="eastAsia"/>
          <w:sz w:val="28"/>
          <w:szCs w:val="28"/>
        </w:rPr>
        <w:t>4</w:t>
      </w:r>
      <w:r w:rsidRPr="008912DD">
        <w:rPr>
          <w:rFonts w:ascii="Times New Roman" w:hAnsi="Times New Roman"/>
          <w:sz w:val="28"/>
          <w:szCs w:val="28"/>
        </w:rPr>
        <w:t>043C</w:t>
      </w:r>
      <w:r w:rsidRPr="008912DD">
        <w:rPr>
          <w:rFonts w:ascii="Times New Roman" w:hAnsi="Times New Roman" w:hint="eastAsia"/>
          <w:sz w:val="28"/>
          <w:szCs w:val="28"/>
        </w:rPr>
        <w:t>)</w:t>
      </w:r>
      <w:r w:rsidRPr="008912DD">
        <w:rPr>
          <w:rFonts w:ascii="Times New Roman" w:eastAsia="標楷體" w:hAnsi="Times New Roman"/>
          <w:kern w:val="3"/>
          <w:sz w:val="28"/>
          <w:szCs w:val="28"/>
        </w:rPr>
        <w:t xml:space="preserve"> </w:t>
      </w:r>
      <w:r w:rsidR="00D436E1" w:rsidRPr="008912DD">
        <w:rPr>
          <w:rFonts w:ascii="Times New Roman" w:eastAsia="標楷體" w:hAnsi="Times New Roman"/>
          <w:kern w:val="3"/>
          <w:sz w:val="28"/>
          <w:szCs w:val="28"/>
        </w:rPr>
        <w:t>(111/5/2)</w:t>
      </w:r>
      <w:bookmarkEnd w:id="69"/>
    </w:p>
    <w:p w14:paraId="1CB8E80B" w14:textId="77777777" w:rsidR="00770B42" w:rsidRPr="008912DD" w:rsidRDefault="00770B42" w:rsidP="00770B42">
      <w:pPr>
        <w:spacing w:line="520" w:lineRule="exact"/>
        <w:ind w:left="1400" w:hangingChars="500" w:hanging="1400"/>
        <w:jc w:val="both"/>
        <w:rPr>
          <w:rFonts w:ascii="Times New Roman" w:eastAsia="標楷體" w:hAnsi="Times New Roman"/>
          <w:sz w:val="28"/>
          <w:szCs w:val="28"/>
        </w:rPr>
      </w:pPr>
      <w:r w:rsidRPr="008912DD">
        <w:rPr>
          <w:rFonts w:ascii="Times New Roman" w:hAnsi="Times New Roman"/>
          <w:sz w:val="28"/>
          <w:szCs w:val="28"/>
        </w:rPr>
        <w:t>200</w:t>
      </w:r>
      <w:r w:rsidRPr="008912DD">
        <w:rPr>
          <w:rFonts w:ascii="Times New Roman" w:hAnsi="Times New Roman" w:hint="eastAsia"/>
          <w:sz w:val="28"/>
          <w:szCs w:val="28"/>
        </w:rPr>
        <w:t>9</w:t>
      </w:r>
      <w:r w:rsidRPr="008912DD">
        <w:rPr>
          <w:rFonts w:ascii="Times New Roman" w:hAnsi="Times New Roman"/>
          <w:sz w:val="28"/>
          <w:szCs w:val="28"/>
        </w:rPr>
        <w:t>05122</w:t>
      </w:r>
      <w:r w:rsidRPr="008912DD">
        <w:rPr>
          <w:rFonts w:ascii="Times New Roman" w:eastAsia="標楷體" w:hAnsi="Times New Roman"/>
          <w:sz w:val="28"/>
          <w:szCs w:val="28"/>
        </w:rPr>
        <w:t xml:space="preserve">-01 </w:t>
      </w:r>
      <w:r w:rsidRPr="008912DD">
        <w:rPr>
          <w:rFonts w:ascii="Times New Roman" w:eastAsia="標楷體" w:hAnsi="Times New Roman"/>
          <w:sz w:val="28"/>
          <w:szCs w:val="28"/>
        </w:rPr>
        <w:t>用於下列症狀</w:t>
      </w:r>
      <w:r w:rsidRPr="008912DD">
        <w:rPr>
          <w:rFonts w:ascii="Times New Roman" w:eastAsia="標楷體" w:hAnsi="Times New Roman"/>
          <w:b/>
          <w:bCs/>
          <w:sz w:val="28"/>
          <w:szCs w:val="28"/>
        </w:rPr>
        <w:t>:</w:t>
      </w:r>
    </w:p>
    <w:p w14:paraId="7CAAA9B6"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hint="eastAsia"/>
          <w:sz w:val="28"/>
          <w:szCs w:val="28"/>
        </w:rPr>
        <w:t>a</w:t>
      </w:r>
      <w:r w:rsidRPr="008912DD">
        <w:rPr>
          <w:rFonts w:ascii="Times New Roman" w:eastAsia="標楷體" w:hAnsi="Times New Roman"/>
          <w:sz w:val="28"/>
          <w:szCs w:val="28"/>
        </w:rPr>
        <w:t>.</w:t>
      </w:r>
      <w:r w:rsidRPr="008912DD">
        <w:rPr>
          <w:rFonts w:ascii="Times New Roman" w:eastAsia="標楷體" w:hAnsi="Times New Roman"/>
          <w:sz w:val="28"/>
          <w:szCs w:val="28"/>
        </w:rPr>
        <w:t>甲狀腺囊腫或膿瘍</w:t>
      </w:r>
      <w:r w:rsidRPr="008912DD">
        <w:rPr>
          <w:rFonts w:ascii="Times New Roman" w:eastAsia="標楷體" w:hAnsi="Times New Roman"/>
          <w:sz w:val="28"/>
          <w:szCs w:val="28"/>
        </w:rPr>
        <w:t>(Thyroid gland cyst or abscess)</w:t>
      </w:r>
      <w:r w:rsidRPr="008912DD">
        <w:rPr>
          <w:rFonts w:ascii="Times New Roman" w:eastAsia="標楷體" w:hAnsi="Times New Roman"/>
          <w:sz w:val="28"/>
          <w:szCs w:val="28"/>
        </w:rPr>
        <w:t>。</w:t>
      </w:r>
    </w:p>
    <w:p w14:paraId="3A3DA267"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甲狀舌骨囊腫或膿瘍</w:t>
      </w:r>
      <w:r w:rsidRPr="008912DD">
        <w:rPr>
          <w:rFonts w:ascii="Times New Roman" w:eastAsia="標楷體" w:hAnsi="Times New Roman"/>
          <w:sz w:val="28"/>
          <w:szCs w:val="28"/>
        </w:rPr>
        <w:t>(Thyroglossal duct cyst or abscess)</w:t>
      </w:r>
      <w:r w:rsidRPr="008912DD">
        <w:rPr>
          <w:rFonts w:ascii="Times New Roman" w:eastAsia="標楷體" w:hAnsi="Times New Roman"/>
          <w:sz w:val="28"/>
          <w:szCs w:val="28"/>
        </w:rPr>
        <w:t>。</w:t>
      </w:r>
    </w:p>
    <w:p w14:paraId="698C29D9"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唾液腺囊腫或膿瘍</w:t>
      </w:r>
      <w:r w:rsidRPr="008912DD">
        <w:rPr>
          <w:rFonts w:ascii="Times New Roman" w:eastAsia="標楷體" w:hAnsi="Times New Roman"/>
          <w:sz w:val="28"/>
          <w:szCs w:val="28"/>
        </w:rPr>
        <w:t>(Salivary gland cyst or abscess)</w:t>
      </w:r>
      <w:r w:rsidRPr="008912DD">
        <w:rPr>
          <w:rFonts w:ascii="Times New Roman" w:eastAsia="標楷體" w:hAnsi="Times New Roman"/>
          <w:sz w:val="28"/>
          <w:szCs w:val="28"/>
        </w:rPr>
        <w:t>。</w:t>
      </w:r>
    </w:p>
    <w:p w14:paraId="412E6145"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感染性淋巴結</w:t>
      </w:r>
      <w:r w:rsidRPr="008912DD">
        <w:rPr>
          <w:rFonts w:ascii="Times New Roman" w:eastAsia="標楷體" w:hAnsi="Times New Roman"/>
          <w:sz w:val="28"/>
          <w:szCs w:val="28"/>
        </w:rPr>
        <w:t>(Lymph node)</w:t>
      </w:r>
      <w:r w:rsidRPr="008912DD">
        <w:rPr>
          <w:rFonts w:ascii="Times New Roman" w:eastAsia="標楷體" w:hAnsi="Times New Roman"/>
          <w:sz w:val="28"/>
          <w:szCs w:val="28"/>
        </w:rPr>
        <w:t>。</w:t>
      </w:r>
    </w:p>
    <w:p w14:paraId="2B565C13"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耳前瘻管或膿瘍</w:t>
      </w:r>
      <w:r w:rsidRPr="008912DD">
        <w:rPr>
          <w:rFonts w:ascii="Times New Roman" w:eastAsia="標楷體" w:hAnsi="Times New Roman"/>
          <w:sz w:val="28"/>
          <w:szCs w:val="28"/>
        </w:rPr>
        <w:t>(Preauricular cyst or abscess)</w:t>
      </w:r>
      <w:r w:rsidRPr="008912DD">
        <w:rPr>
          <w:rFonts w:ascii="Times New Roman" w:eastAsia="標楷體" w:hAnsi="Times New Roman"/>
          <w:sz w:val="28"/>
          <w:szCs w:val="28"/>
        </w:rPr>
        <w:t>。</w:t>
      </w:r>
    </w:p>
    <w:p w14:paraId="2B170DBC"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耳廓假性囊腫</w:t>
      </w:r>
      <w:r w:rsidRPr="008912DD">
        <w:rPr>
          <w:rFonts w:ascii="Times New Roman" w:eastAsia="標楷體" w:hAnsi="Times New Roman"/>
          <w:sz w:val="28"/>
          <w:szCs w:val="28"/>
        </w:rPr>
        <w:t>(Auricular pseudocyst or hematoma)</w:t>
      </w:r>
      <w:r w:rsidRPr="008912DD">
        <w:rPr>
          <w:rFonts w:ascii="Times New Roman" w:eastAsia="標楷體" w:hAnsi="Times New Roman"/>
          <w:sz w:val="28"/>
          <w:szCs w:val="28"/>
        </w:rPr>
        <w:t>。</w:t>
      </w:r>
    </w:p>
    <w:p w14:paraId="2E76AE0E"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其他頸部不明感染性腫塊</w:t>
      </w:r>
      <w:r w:rsidRPr="008912DD">
        <w:rPr>
          <w:rFonts w:ascii="Times New Roman" w:eastAsia="標楷體" w:hAnsi="Times New Roman"/>
          <w:sz w:val="28"/>
          <w:szCs w:val="28"/>
        </w:rPr>
        <w:t>(Mass)</w:t>
      </w:r>
      <w:r w:rsidRPr="008912DD">
        <w:rPr>
          <w:rFonts w:ascii="Times New Roman" w:eastAsia="標楷體" w:hAnsi="Times New Roman"/>
          <w:sz w:val="28"/>
          <w:szCs w:val="28"/>
        </w:rPr>
        <w:t>之穿刺及引流。</w:t>
      </w:r>
    </w:p>
    <w:p w14:paraId="1A0010E0" w14:textId="77777777" w:rsidR="00770B42" w:rsidRPr="008912DD" w:rsidRDefault="00770B42" w:rsidP="00770B42">
      <w:pPr>
        <w:spacing w:line="520" w:lineRule="exact"/>
        <w:ind w:left="1400" w:hangingChars="500" w:hanging="1400"/>
        <w:jc w:val="both"/>
        <w:rPr>
          <w:rFonts w:ascii="Times New Roman" w:eastAsia="標楷體" w:hAnsi="Times New Roman"/>
          <w:sz w:val="28"/>
          <w:szCs w:val="28"/>
        </w:rPr>
      </w:pPr>
      <w:r w:rsidRPr="008912DD">
        <w:rPr>
          <w:rFonts w:ascii="Times New Roman" w:hAnsi="Times New Roman"/>
          <w:sz w:val="28"/>
          <w:szCs w:val="28"/>
        </w:rPr>
        <w:t>200905122</w:t>
      </w:r>
      <w:r w:rsidRPr="008912DD">
        <w:rPr>
          <w:rFonts w:ascii="Times New Roman" w:eastAsia="標楷體" w:hAnsi="Times New Roman"/>
          <w:sz w:val="28"/>
          <w:szCs w:val="28"/>
        </w:rPr>
        <w:t xml:space="preserve">-02 </w:t>
      </w:r>
      <w:r w:rsidRPr="008912DD">
        <w:rPr>
          <w:rFonts w:ascii="Times New Roman" w:eastAsia="標楷體" w:hAnsi="Times New Roman"/>
          <w:sz w:val="28"/>
          <w:szCs w:val="28"/>
        </w:rPr>
        <w:t>應附詳細的病歴記錄及繪圖説明。</w:t>
      </w:r>
    </w:p>
    <w:p w14:paraId="0F942749" w14:textId="77777777" w:rsidR="00770B42" w:rsidRPr="008912DD" w:rsidRDefault="00770B42" w:rsidP="00AA0EEE">
      <w:pPr>
        <w:spacing w:line="520" w:lineRule="exact"/>
        <w:ind w:left="1400" w:hangingChars="500" w:hanging="1400"/>
        <w:jc w:val="both"/>
        <w:rPr>
          <w:rFonts w:ascii="Times New Roman" w:eastAsia="標楷體" w:hAnsi="Times New Roman"/>
          <w:sz w:val="28"/>
          <w:szCs w:val="28"/>
        </w:rPr>
      </w:pPr>
    </w:p>
    <w:p w14:paraId="41B3E10E" w14:textId="77777777" w:rsidR="00770B42" w:rsidRPr="008912DD" w:rsidRDefault="00770B42" w:rsidP="00AA0EEE">
      <w:pPr>
        <w:spacing w:line="520" w:lineRule="exact"/>
        <w:ind w:left="1400" w:hangingChars="500" w:hanging="1400"/>
        <w:jc w:val="both"/>
        <w:rPr>
          <w:rFonts w:ascii="Times New Roman" w:eastAsia="標楷體" w:hAnsi="Times New Roman"/>
          <w:sz w:val="28"/>
          <w:szCs w:val="28"/>
        </w:rPr>
        <w:sectPr w:rsidR="00770B42" w:rsidRPr="008912DD">
          <w:pgSz w:w="11906" w:h="16838"/>
          <w:pgMar w:top="1418" w:right="1304" w:bottom="1418" w:left="1320" w:header="720" w:footer="720" w:gutter="0"/>
          <w:cols w:space="720"/>
          <w:docGrid w:type="lines" w:linePitch="405"/>
        </w:sectPr>
      </w:pPr>
    </w:p>
    <w:p w14:paraId="2CCD9F24" w14:textId="77777777" w:rsidR="007F45E6" w:rsidRPr="008912DD" w:rsidRDefault="007F45E6" w:rsidP="00AA0EEE">
      <w:pPr>
        <w:spacing w:line="520" w:lineRule="exact"/>
        <w:ind w:left="1401" w:hangingChars="500" w:hanging="1401"/>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200906</w:t>
      </w:r>
      <w:r w:rsidRPr="008912DD">
        <w:rPr>
          <w:rFonts w:ascii="Times New Roman" w:eastAsia="標楷體" w:hAnsi="Times New Roman"/>
          <w:b/>
          <w:sz w:val="28"/>
          <w:szCs w:val="28"/>
        </w:rPr>
        <w:t>耳鼻喉、頭頸外科手術</w:t>
      </w:r>
    </w:p>
    <w:p w14:paraId="675F05BD"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200906012</w:t>
      </w:r>
      <w:r w:rsidRPr="008912DD">
        <w:rPr>
          <w:rFonts w:ascii="Times New Roman" w:eastAsia="標楷體" w:hAnsi="Times New Roman"/>
          <w:sz w:val="28"/>
          <w:szCs w:val="28"/>
        </w:rPr>
        <w:t>多項手術申報方式，依全民健康保</w:t>
      </w:r>
      <w:r w:rsidR="00573E61" w:rsidRPr="008912DD">
        <w:rPr>
          <w:rFonts w:ascii="Times New Roman" w:eastAsia="標楷體" w:hAnsi="Times New Roman"/>
          <w:sz w:val="28"/>
          <w:szCs w:val="28"/>
        </w:rPr>
        <w:t>險醫療服務給付項目及支付標準第二部第二章第七節手術通則規定辦理</w:t>
      </w:r>
      <w:r w:rsidRPr="008912DD">
        <w:rPr>
          <w:rFonts w:ascii="Times New Roman" w:eastAsia="標楷體" w:hAnsi="Times New Roman"/>
          <w:sz w:val="28"/>
          <w:szCs w:val="28"/>
        </w:rPr>
        <w:t>。</w:t>
      </w:r>
      <w:r w:rsidRPr="008912DD">
        <w:rPr>
          <w:rFonts w:ascii="Times New Roman" w:eastAsia="標楷體" w:hAnsi="Times New Roman"/>
          <w:sz w:val="28"/>
          <w:szCs w:val="28"/>
        </w:rPr>
        <w:t>(101/2/1)(102/3/1)</w:t>
      </w:r>
      <w:r w:rsidR="002459BB" w:rsidRPr="008912DD">
        <w:rPr>
          <w:rFonts w:ascii="Times New Roman" w:eastAsia="標楷體" w:hAnsi="Times New Roman"/>
          <w:sz w:val="28"/>
          <w:szCs w:val="28"/>
        </w:rPr>
        <w:t xml:space="preserve"> </w:t>
      </w:r>
      <w:r w:rsidRPr="008912DD">
        <w:rPr>
          <w:rFonts w:ascii="Times New Roman" w:eastAsia="標楷體" w:hAnsi="Times New Roman"/>
          <w:sz w:val="28"/>
          <w:szCs w:val="28"/>
        </w:rPr>
        <w:t>(106/12/1)</w:t>
      </w:r>
    </w:p>
    <w:p w14:paraId="436BFF73"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200906020</w:t>
      </w:r>
      <w:r w:rsidRPr="008912DD">
        <w:rPr>
          <w:rFonts w:ascii="Times New Roman" w:eastAsia="標楷體" w:hAnsi="Times New Roman"/>
          <w:sz w:val="28"/>
          <w:szCs w:val="28"/>
        </w:rPr>
        <w:t>中耳炎及鼻竇炎之手術，應尊重臨床醫師參考病人病情，決定麻醉方式，必要時得調閱麻醉記錄單憑核。</w:t>
      </w:r>
    </w:p>
    <w:p w14:paraId="2133A5D0"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200906032</w:t>
      </w:r>
      <w:r w:rsidRPr="008912DD">
        <w:rPr>
          <w:rFonts w:ascii="Times New Roman" w:eastAsia="標楷體" w:hAnsi="Times New Roman"/>
          <w:sz w:val="28"/>
          <w:szCs w:val="28"/>
        </w:rPr>
        <w:t>兩耳手術依全民健康保險醫療服務給付項目及支付標準第二部第二章第七節手術通則辦理。</w:t>
      </w:r>
    </w:p>
    <w:p w14:paraId="556CD788"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200906042</w:t>
      </w:r>
      <w:r w:rsidRPr="008912DD">
        <w:rPr>
          <w:rFonts w:ascii="Times New Roman" w:eastAsia="標楷體" w:hAnsi="Times New Roman"/>
          <w:sz w:val="28"/>
          <w:szCs w:val="28"/>
        </w:rPr>
        <w:t>鼻內或耳內異物</w:t>
      </w:r>
      <w:r w:rsidRPr="008912DD">
        <w:rPr>
          <w:rFonts w:ascii="Times New Roman" w:eastAsia="標楷體" w:hAnsi="Times New Roman"/>
          <w:sz w:val="28"/>
          <w:szCs w:val="28"/>
        </w:rPr>
        <w:t>(</w:t>
      </w:r>
      <w:r w:rsidRPr="008912DD">
        <w:rPr>
          <w:rFonts w:ascii="Times New Roman" w:eastAsia="標楷體" w:hAnsi="Times New Roman"/>
          <w:sz w:val="28"/>
          <w:szCs w:val="28"/>
        </w:rPr>
        <w:t>包括通氣管</w:t>
      </w:r>
      <w:r w:rsidRPr="008912DD">
        <w:rPr>
          <w:rFonts w:ascii="Times New Roman" w:eastAsia="標楷體" w:hAnsi="Times New Roman"/>
          <w:sz w:val="28"/>
          <w:szCs w:val="28"/>
        </w:rPr>
        <w:t>)</w:t>
      </w:r>
      <w:r w:rsidRPr="008912DD">
        <w:rPr>
          <w:rFonts w:ascii="Times New Roman" w:eastAsia="標楷體" w:hAnsi="Times New Roman"/>
          <w:sz w:val="28"/>
          <w:szCs w:val="28"/>
        </w:rPr>
        <w:t>入手術房使用顯微鏡得申報「外耳道異物除去術，使用耳道鏡，並有麻醉」</w:t>
      </w:r>
      <w:r w:rsidRPr="008912DD">
        <w:rPr>
          <w:rFonts w:ascii="Times New Roman" w:eastAsia="標楷體" w:hAnsi="Times New Roman"/>
          <w:sz w:val="28"/>
          <w:szCs w:val="28"/>
        </w:rPr>
        <w:t>(84003C)</w:t>
      </w:r>
      <w:r w:rsidRPr="008912DD">
        <w:rPr>
          <w:rFonts w:ascii="Times New Roman" w:eastAsia="標楷體" w:hAnsi="Times New Roman"/>
          <w:sz w:val="28"/>
          <w:szCs w:val="28"/>
        </w:rPr>
        <w:t>，病歷上應有手術及麻醉紀錄，由專業審查判定，否則依處置項目中，簡單或複雜異物取出申報</w:t>
      </w:r>
      <w:r w:rsidRPr="008912DD">
        <w:rPr>
          <w:rFonts w:ascii="Times New Roman" w:eastAsia="標楷體" w:hAnsi="Times New Roman"/>
          <w:sz w:val="28"/>
          <w:szCs w:val="28"/>
        </w:rPr>
        <w:t>54003C(</w:t>
      </w:r>
      <w:r w:rsidRPr="008912DD">
        <w:rPr>
          <w:rFonts w:ascii="Times New Roman" w:eastAsia="標楷體" w:hAnsi="Times New Roman"/>
          <w:sz w:val="28"/>
          <w:szCs w:val="28"/>
        </w:rPr>
        <w:t>簡易異物取出</w:t>
      </w:r>
      <w:r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54004C(</w:t>
      </w:r>
      <w:r w:rsidRPr="008912DD">
        <w:rPr>
          <w:rFonts w:ascii="Times New Roman" w:eastAsia="標楷體" w:hAnsi="Times New Roman"/>
          <w:sz w:val="28"/>
          <w:szCs w:val="28"/>
        </w:rPr>
        <w:t>複雜異物取出</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4B95545F"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200906052</w:t>
      </w:r>
      <w:r w:rsidRPr="008912DD">
        <w:rPr>
          <w:rFonts w:ascii="Times New Roman" w:eastAsia="標楷體" w:hAnsi="Times New Roman"/>
          <w:sz w:val="28"/>
          <w:szCs w:val="28"/>
        </w:rPr>
        <w:t>耳鼻喉部之手術如鼻甲手術</w:t>
      </w:r>
      <w:r w:rsidRPr="008912DD">
        <w:rPr>
          <w:rFonts w:ascii="Times New Roman" w:eastAsia="標楷體" w:hAnsi="Times New Roman"/>
          <w:sz w:val="28"/>
          <w:szCs w:val="28"/>
        </w:rPr>
        <w:t>(SMT)</w:t>
      </w:r>
      <w:r w:rsidRPr="008912DD">
        <w:rPr>
          <w:rFonts w:ascii="Times New Roman" w:eastAsia="標楷體" w:hAnsi="Times New Roman"/>
          <w:sz w:val="28"/>
          <w:szCs w:val="28"/>
        </w:rPr>
        <w:t>、腭咽整形手術</w:t>
      </w:r>
      <w:r w:rsidRPr="008912DD">
        <w:rPr>
          <w:rFonts w:ascii="Times New Roman" w:eastAsia="標楷體" w:hAnsi="Times New Roman"/>
          <w:sz w:val="28"/>
          <w:szCs w:val="28"/>
        </w:rPr>
        <w:t>(UPPP)</w:t>
      </w:r>
      <w:r w:rsidRPr="008912DD">
        <w:rPr>
          <w:rFonts w:ascii="Times New Roman" w:eastAsia="標楷體" w:hAnsi="Times New Roman"/>
          <w:sz w:val="28"/>
          <w:szCs w:val="28"/>
        </w:rPr>
        <w:t>使用雷射手術施行，因已有申報主手術，不應再另申報雷射手術。</w:t>
      </w:r>
      <w:r w:rsidRPr="008912DD">
        <w:rPr>
          <w:rFonts w:ascii="Times New Roman" w:eastAsia="標楷體" w:hAnsi="Times New Roman"/>
          <w:sz w:val="28"/>
          <w:szCs w:val="28"/>
        </w:rPr>
        <w:t xml:space="preserve">(101/2/1) </w:t>
      </w:r>
      <w:r w:rsidR="00182C19" w:rsidRPr="008912DD">
        <w:rPr>
          <w:rFonts w:ascii="Times New Roman" w:eastAsia="標楷體" w:hAnsi="Times New Roman"/>
          <w:sz w:val="28"/>
          <w:szCs w:val="28"/>
        </w:rPr>
        <w:t>(107/2/1)</w:t>
      </w:r>
    </w:p>
    <w:p w14:paraId="3AD2A3CB"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200906062</w:t>
      </w:r>
      <w:r w:rsidRPr="008912DD">
        <w:rPr>
          <w:rFonts w:ascii="Times New Roman" w:eastAsia="標楷體" w:hAnsi="Times New Roman"/>
          <w:sz w:val="28"/>
          <w:szCs w:val="28"/>
        </w:rPr>
        <w:t>以雷射施行下鼻甲手術：</w:t>
      </w:r>
    </w:p>
    <w:p w14:paraId="3DE27013"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200906062-01</w:t>
      </w:r>
      <w:r w:rsidRPr="008912DD">
        <w:rPr>
          <w:rFonts w:ascii="Times New Roman" w:eastAsia="標楷體" w:hAnsi="Times New Roman"/>
          <w:sz w:val="28"/>
          <w:szCs w:val="28"/>
        </w:rPr>
        <w:t>以紅外線、黏膜下電燒灼施行下鼻甲手術得申報黏膜下透熱法</w:t>
      </w:r>
      <w:r w:rsidRPr="008912DD">
        <w:rPr>
          <w:rFonts w:ascii="Times New Roman" w:eastAsia="標楷體" w:hAnsi="Times New Roman"/>
          <w:sz w:val="28"/>
          <w:szCs w:val="28"/>
        </w:rPr>
        <w:t>(65074C)</w:t>
      </w:r>
      <w:r w:rsidRPr="008912DD">
        <w:rPr>
          <w:rFonts w:ascii="Times New Roman" w:eastAsia="標楷體" w:hAnsi="Times New Roman"/>
          <w:sz w:val="28"/>
          <w:szCs w:val="28"/>
        </w:rPr>
        <w:t>。</w:t>
      </w:r>
    </w:p>
    <w:p w14:paraId="32F24DC3"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200906062-02</w:t>
      </w:r>
      <w:r w:rsidRPr="008912DD">
        <w:rPr>
          <w:rFonts w:ascii="Times New Roman" w:eastAsia="標楷體" w:hAnsi="Times New Roman"/>
          <w:sz w:val="28"/>
          <w:szCs w:val="28"/>
        </w:rPr>
        <w:t>以一般電燒灼</w:t>
      </w:r>
      <w:r w:rsidRPr="008912DD">
        <w:rPr>
          <w:rFonts w:ascii="Times New Roman" w:eastAsia="標楷體" w:hAnsi="Times New Roman"/>
          <w:sz w:val="28"/>
          <w:szCs w:val="28"/>
        </w:rPr>
        <w:t>(</w:t>
      </w:r>
      <w:r w:rsidRPr="008912DD">
        <w:rPr>
          <w:rFonts w:ascii="Times New Roman" w:eastAsia="標楷體" w:hAnsi="Times New Roman"/>
          <w:sz w:val="28"/>
          <w:szCs w:val="28"/>
        </w:rPr>
        <w:t>表面</w:t>
      </w:r>
      <w:r w:rsidRPr="008912DD">
        <w:rPr>
          <w:rFonts w:ascii="Times New Roman" w:eastAsia="標楷體" w:hAnsi="Times New Roman"/>
          <w:sz w:val="28"/>
          <w:szCs w:val="28"/>
        </w:rPr>
        <w:t>)</w:t>
      </w:r>
      <w:r w:rsidRPr="008912DD">
        <w:rPr>
          <w:rFonts w:ascii="Times New Roman" w:eastAsia="標楷體" w:hAnsi="Times New Roman"/>
          <w:sz w:val="28"/>
          <w:szCs w:val="28"/>
        </w:rPr>
        <w:t>行下鼻甲手術得申報鼻甲電燒灼</w:t>
      </w:r>
      <w:r w:rsidRPr="008912DD">
        <w:rPr>
          <w:rFonts w:ascii="Times New Roman" w:eastAsia="標楷體" w:hAnsi="Times New Roman"/>
          <w:sz w:val="28"/>
          <w:szCs w:val="28"/>
        </w:rPr>
        <w:t>(65003C)</w:t>
      </w:r>
      <w:r w:rsidRPr="008912DD">
        <w:rPr>
          <w:rFonts w:ascii="Times New Roman" w:eastAsia="標楷體" w:hAnsi="Times New Roman"/>
          <w:sz w:val="28"/>
          <w:szCs w:val="28"/>
        </w:rPr>
        <w:t>。</w:t>
      </w:r>
    </w:p>
    <w:p w14:paraId="149E08E9"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200906072</w:t>
      </w:r>
      <w:r w:rsidRPr="008912DD">
        <w:rPr>
          <w:rFonts w:ascii="Times New Roman" w:hAnsi="Times New Roman"/>
        </w:rPr>
        <w:t xml:space="preserve"> </w:t>
      </w:r>
      <w:r w:rsidRPr="008912DD">
        <w:rPr>
          <w:rFonts w:ascii="Times New Roman" w:eastAsia="標楷體" w:hAnsi="Times New Roman"/>
          <w:sz w:val="28"/>
          <w:szCs w:val="28"/>
        </w:rPr>
        <w:t>Auricle pseudocyst</w:t>
      </w:r>
      <w:r w:rsidRPr="008912DD">
        <w:rPr>
          <w:rFonts w:ascii="Times New Roman" w:eastAsia="標楷體" w:hAnsi="Times New Roman"/>
          <w:sz w:val="28"/>
          <w:szCs w:val="28"/>
        </w:rPr>
        <w:t>原則申報</w:t>
      </w:r>
      <w:r w:rsidRPr="008912DD">
        <w:rPr>
          <w:rFonts w:ascii="Times New Roman" w:eastAsia="標楷體" w:hAnsi="Times New Roman"/>
          <w:sz w:val="28"/>
          <w:szCs w:val="28"/>
        </w:rPr>
        <w:t>excision of preauriclular fistula or cyst (84005C)</w:t>
      </w:r>
      <w:r w:rsidRPr="008912DD">
        <w:rPr>
          <w:rFonts w:ascii="Times New Roman" w:eastAsia="標楷體" w:hAnsi="Times New Roman"/>
          <w:sz w:val="28"/>
          <w:szCs w:val="28"/>
        </w:rPr>
        <w:t>，若是造成耳殻明顯變形需切除部分軟骨</w:t>
      </w:r>
      <w:r w:rsidRPr="008912DD">
        <w:rPr>
          <w:rFonts w:ascii="Times New Roman" w:eastAsia="標楷體" w:hAnsi="Times New Roman"/>
          <w:sz w:val="28"/>
          <w:szCs w:val="28"/>
        </w:rPr>
        <w:t>(</w:t>
      </w:r>
      <w:r w:rsidRPr="008912DD">
        <w:rPr>
          <w:rFonts w:ascii="Times New Roman" w:eastAsia="標楷體" w:hAnsi="Times New Roman"/>
          <w:sz w:val="28"/>
          <w:szCs w:val="28"/>
        </w:rPr>
        <w:t>需有組織報告</w:t>
      </w:r>
      <w:r w:rsidRPr="008912DD">
        <w:rPr>
          <w:rFonts w:ascii="Times New Roman" w:eastAsia="標楷體" w:hAnsi="Times New Roman"/>
          <w:sz w:val="28"/>
          <w:szCs w:val="28"/>
        </w:rPr>
        <w:t>)</w:t>
      </w:r>
      <w:r w:rsidRPr="008912DD">
        <w:rPr>
          <w:rFonts w:ascii="Times New Roman" w:eastAsia="標楷體" w:hAnsi="Times New Roman"/>
          <w:sz w:val="28"/>
          <w:szCs w:val="28"/>
        </w:rPr>
        <w:t>，得申報外傷性耳成形術</w:t>
      </w:r>
      <w:r w:rsidRPr="008912DD">
        <w:rPr>
          <w:rFonts w:ascii="Times New Roman" w:eastAsia="標楷體" w:hAnsi="Times New Roman"/>
          <w:sz w:val="28"/>
          <w:szCs w:val="28"/>
        </w:rPr>
        <w:t>traumatic otoplasty (84011B)</w:t>
      </w:r>
      <w:r w:rsidRPr="008912DD">
        <w:rPr>
          <w:rFonts w:ascii="Times New Roman" w:eastAsia="標楷體" w:hAnsi="Times New Roman"/>
          <w:sz w:val="28"/>
          <w:szCs w:val="28"/>
        </w:rPr>
        <w:t>。若僅為處置，得申報皮下腫瘍、囊腫抽吸</w:t>
      </w:r>
      <w:r w:rsidRPr="008912DD">
        <w:rPr>
          <w:rFonts w:ascii="Times New Roman" w:eastAsia="標楷體" w:hAnsi="Times New Roman"/>
          <w:sz w:val="28"/>
          <w:szCs w:val="28"/>
        </w:rPr>
        <w:t xml:space="preserve"> (47044C)</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0DC888AC"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200906080</w:t>
      </w:r>
      <w:r w:rsidRPr="008912DD">
        <w:rPr>
          <w:rFonts w:ascii="Times New Roman" w:eastAsia="標楷體" w:hAnsi="Times New Roman"/>
          <w:sz w:val="28"/>
          <w:szCs w:val="28"/>
        </w:rPr>
        <w:t>手術執行懸壅垂軟腭咽喉整形術</w:t>
      </w:r>
      <w:r w:rsidRPr="008912DD">
        <w:rPr>
          <w:rFonts w:ascii="Times New Roman" w:eastAsia="標楷體" w:hAnsi="Times New Roman"/>
          <w:sz w:val="28"/>
          <w:szCs w:val="28"/>
        </w:rPr>
        <w:t xml:space="preserve"> (uvulopalatopharyngoplasty</w:t>
      </w:r>
      <w:r w:rsidRPr="008912DD">
        <w:rPr>
          <w:rFonts w:ascii="Times New Roman" w:eastAsia="標楷體" w:hAnsi="Times New Roman"/>
          <w:sz w:val="28"/>
          <w:szCs w:val="28"/>
        </w:rPr>
        <w:t>，</w:t>
      </w:r>
      <w:r w:rsidRPr="008912DD">
        <w:rPr>
          <w:rFonts w:ascii="Times New Roman" w:eastAsia="標楷體" w:hAnsi="Times New Roman"/>
          <w:sz w:val="28"/>
          <w:szCs w:val="28"/>
        </w:rPr>
        <w:t>UPPP)</w:t>
      </w:r>
      <w:r w:rsidRPr="008912DD">
        <w:rPr>
          <w:rFonts w:ascii="Times New Roman" w:eastAsia="標楷體" w:hAnsi="Times New Roman"/>
          <w:sz w:val="28"/>
          <w:szCs w:val="28"/>
        </w:rPr>
        <w:t>，病歷需記載扁桃腺肥大、</w:t>
      </w:r>
      <w:r w:rsidRPr="008912DD">
        <w:rPr>
          <w:rFonts w:ascii="Times New Roman" w:eastAsia="標楷體" w:hAnsi="Times New Roman"/>
          <w:sz w:val="28"/>
          <w:szCs w:val="28"/>
        </w:rPr>
        <w:t>snoring</w:t>
      </w:r>
      <w:r w:rsidRPr="008912DD">
        <w:rPr>
          <w:rFonts w:ascii="Times New Roman" w:eastAsia="標楷體" w:hAnsi="Times New Roman"/>
          <w:sz w:val="28"/>
          <w:szCs w:val="28"/>
        </w:rPr>
        <w:t>、</w:t>
      </w:r>
      <w:r w:rsidRPr="008912DD">
        <w:rPr>
          <w:rFonts w:ascii="Times New Roman" w:eastAsia="標楷體" w:hAnsi="Times New Roman"/>
          <w:sz w:val="28"/>
          <w:szCs w:val="28"/>
        </w:rPr>
        <w:t>apnea</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morning </w:t>
      </w:r>
      <w:r w:rsidRPr="008912DD">
        <w:rPr>
          <w:rFonts w:ascii="Times New Roman" w:eastAsia="標楷體" w:hAnsi="Times New Roman"/>
          <w:sz w:val="28"/>
          <w:szCs w:val="28"/>
        </w:rPr>
        <w:lastRenderedPageBreak/>
        <w:t>headache</w:t>
      </w:r>
      <w:r w:rsidRPr="008912DD">
        <w:rPr>
          <w:rFonts w:ascii="Times New Roman" w:eastAsia="標楷體" w:hAnsi="Times New Roman"/>
          <w:sz w:val="28"/>
          <w:szCs w:val="28"/>
        </w:rPr>
        <w:t>、</w:t>
      </w:r>
      <w:r w:rsidRPr="008912DD">
        <w:rPr>
          <w:rFonts w:ascii="Times New Roman" w:eastAsia="標楷體" w:hAnsi="Times New Roman"/>
          <w:sz w:val="28"/>
          <w:szCs w:val="28"/>
        </w:rPr>
        <w:t>arousal</w:t>
      </w:r>
      <w:r w:rsidRPr="008912DD">
        <w:rPr>
          <w:rFonts w:ascii="Times New Roman" w:eastAsia="標楷體" w:hAnsi="Times New Roman"/>
          <w:sz w:val="28"/>
          <w:szCs w:val="28"/>
        </w:rPr>
        <w:t>、或</w:t>
      </w:r>
      <w:r w:rsidRPr="008912DD">
        <w:rPr>
          <w:rFonts w:ascii="Times New Roman" w:eastAsia="標楷體" w:hAnsi="Times New Roman"/>
          <w:sz w:val="28"/>
          <w:szCs w:val="28"/>
        </w:rPr>
        <w:t>daytime somnolence</w:t>
      </w:r>
      <w:r w:rsidRPr="008912DD">
        <w:rPr>
          <w:rFonts w:ascii="Times New Roman" w:eastAsia="標楷體" w:hAnsi="Times New Roman"/>
          <w:sz w:val="28"/>
          <w:szCs w:val="28"/>
        </w:rPr>
        <w:t>等一種以上症狀。</w:t>
      </w:r>
      <w:r w:rsidR="00182C19" w:rsidRPr="008912DD">
        <w:rPr>
          <w:rFonts w:ascii="Times New Roman" w:eastAsia="標楷體" w:hAnsi="Times New Roman"/>
          <w:sz w:val="28"/>
          <w:szCs w:val="28"/>
        </w:rPr>
        <w:t>(107/2/1)</w:t>
      </w:r>
    </w:p>
    <w:p w14:paraId="612FE089" w14:textId="51D2A793" w:rsidR="00BE0DD4" w:rsidRPr="008912DD" w:rsidRDefault="007F45E6" w:rsidP="00AA0EEE">
      <w:pPr>
        <w:spacing w:line="520" w:lineRule="exact"/>
        <w:ind w:left="1400" w:hangingChars="500" w:hanging="1400"/>
        <w:jc w:val="both"/>
        <w:rPr>
          <w:rFonts w:ascii="Times New Roman" w:eastAsia="標楷體" w:hAnsi="Times New Roman"/>
          <w:sz w:val="28"/>
          <w:szCs w:val="28"/>
        </w:rPr>
        <w:sectPr w:rsidR="00BE0DD4" w:rsidRPr="008912DD">
          <w:pgSz w:w="11906" w:h="16838"/>
          <w:pgMar w:top="1418" w:right="1304" w:bottom="1418" w:left="1320" w:header="720" w:footer="720" w:gutter="0"/>
          <w:cols w:space="720"/>
          <w:docGrid w:type="lines" w:linePitch="405"/>
        </w:sectPr>
      </w:pPr>
      <w:r w:rsidRPr="008912DD">
        <w:rPr>
          <w:rFonts w:ascii="Times New Roman" w:eastAsia="標楷體" w:hAnsi="Times New Roman"/>
          <w:sz w:val="28"/>
          <w:szCs w:val="28"/>
        </w:rPr>
        <w:t>200906092 Sudden deafness</w:t>
      </w:r>
      <w:r w:rsidRPr="008912DD">
        <w:rPr>
          <w:rFonts w:ascii="Times New Roman" w:eastAsia="標楷體" w:hAnsi="Times New Roman"/>
          <w:sz w:val="28"/>
          <w:szCs w:val="28"/>
        </w:rPr>
        <w:t>病人進行</w:t>
      </w:r>
      <w:r w:rsidRPr="008912DD">
        <w:rPr>
          <w:rFonts w:ascii="Times New Roman" w:eastAsia="標楷體" w:hAnsi="Times New Roman"/>
          <w:sz w:val="28"/>
          <w:szCs w:val="28"/>
        </w:rPr>
        <w:t>transtympanic steroid injection</w:t>
      </w:r>
      <w:r w:rsidRPr="008912DD">
        <w:rPr>
          <w:rFonts w:ascii="Times New Roman" w:eastAsia="標楷體" w:hAnsi="Times New Roman"/>
          <w:sz w:val="28"/>
          <w:szCs w:val="28"/>
        </w:rPr>
        <w:t>，門診得申報顯微鏡下耳內注射</w:t>
      </w:r>
      <w:r w:rsidRPr="008912DD">
        <w:rPr>
          <w:rFonts w:ascii="Times New Roman" w:eastAsia="標楷體" w:hAnsi="Times New Roman"/>
          <w:sz w:val="28"/>
          <w:szCs w:val="28"/>
        </w:rPr>
        <w:t>(54009B)</w:t>
      </w:r>
      <w:r w:rsidRPr="008912DD">
        <w:rPr>
          <w:rFonts w:ascii="Times New Roman" w:eastAsia="標楷體" w:hAnsi="Times New Roman"/>
          <w:sz w:val="28"/>
          <w:szCs w:val="28"/>
        </w:rPr>
        <w:t>；開刀房若設有專屬耳用內視鏡二氧化碳雷射系統，則得申報二氧化碳雷射手術</w:t>
      </w:r>
      <w:r w:rsidRPr="008912DD">
        <w:rPr>
          <w:rFonts w:ascii="Times New Roman" w:eastAsia="標楷體" w:hAnsi="Times New Roman"/>
          <w:sz w:val="28"/>
          <w:szCs w:val="28"/>
        </w:rPr>
        <w:t>(62020</w:t>
      </w:r>
      <w:r w:rsidR="00906AF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，若執行鼓膜切開後再注射，則得申報顯微鏡／內視鏡下鼓膜切開術</w:t>
      </w:r>
      <w:r w:rsidRPr="008912DD">
        <w:rPr>
          <w:rFonts w:ascii="Times New Roman" w:eastAsia="標楷體" w:hAnsi="Times New Roman"/>
          <w:sz w:val="28"/>
          <w:szCs w:val="28"/>
        </w:rPr>
        <w:t>(84007C)</w:t>
      </w:r>
      <w:r w:rsidR="00906AFD">
        <w:rPr>
          <w:rFonts w:ascii="Times New Roman" w:eastAsia="標楷體" w:hAnsi="Times New Roman" w:hint="eastAsia"/>
          <w:sz w:val="28"/>
          <w:szCs w:val="28"/>
        </w:rPr>
        <w:t>。</w:t>
      </w:r>
      <w:r w:rsidR="00182C19" w:rsidRPr="008912DD">
        <w:rPr>
          <w:rFonts w:ascii="Times New Roman" w:eastAsia="標楷體" w:hAnsi="Times New Roman"/>
          <w:sz w:val="28"/>
          <w:szCs w:val="28"/>
        </w:rPr>
        <w:t>(107/2/1)</w:t>
      </w:r>
      <w:r w:rsidR="00BE0DD4"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BE0DD4" w:rsidRPr="008912DD">
        <w:rPr>
          <w:rFonts w:ascii="Times New Roman" w:eastAsia="標楷體" w:hAnsi="Times New Roman"/>
          <w:sz w:val="28"/>
          <w:szCs w:val="28"/>
        </w:rPr>
        <w:t>)</w:t>
      </w:r>
      <w:r w:rsidR="00906AFD" w:rsidRPr="00906AFD">
        <w:rPr>
          <w:rFonts w:ascii="Times New Roman" w:eastAsia="標楷體" w:hAnsi="Times New Roman"/>
          <w:sz w:val="28"/>
          <w:szCs w:val="28"/>
        </w:rPr>
        <w:t>(</w:t>
      </w:r>
      <w:r w:rsidR="009F5CE1">
        <w:rPr>
          <w:rFonts w:ascii="Times New Roman" w:eastAsia="標楷體" w:hAnsi="Times New Roman"/>
          <w:sz w:val="28"/>
          <w:szCs w:val="28"/>
        </w:rPr>
        <w:t>112/4/1</w:t>
      </w:r>
      <w:r w:rsidR="00906AFD" w:rsidRPr="00906AFD">
        <w:rPr>
          <w:rFonts w:ascii="Times New Roman" w:eastAsia="標楷體" w:hAnsi="Times New Roman"/>
          <w:sz w:val="28"/>
          <w:szCs w:val="28"/>
        </w:rPr>
        <w:t>)</w:t>
      </w:r>
    </w:p>
    <w:p w14:paraId="04C5CE80"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200907</w:t>
      </w:r>
      <w:r w:rsidRPr="008912DD">
        <w:rPr>
          <w:rFonts w:ascii="Times New Roman" w:eastAsia="標楷體" w:hAnsi="Times New Roman"/>
          <w:b/>
          <w:sz w:val="28"/>
          <w:szCs w:val="28"/>
        </w:rPr>
        <w:t>耳鼻喉、頭頸外科用藥</w:t>
      </w:r>
    </w:p>
    <w:p w14:paraId="338FB91A"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200907011</w:t>
      </w:r>
      <w:r w:rsidRPr="008912DD">
        <w:rPr>
          <w:rFonts w:ascii="Times New Roman" w:eastAsia="標楷體" w:hAnsi="Times New Roman"/>
          <w:sz w:val="28"/>
          <w:szCs w:val="28"/>
        </w:rPr>
        <w:t>類固醇鼻噴劑之開立，一個月以</w:t>
      </w:r>
      <w:r w:rsidRPr="008912DD">
        <w:rPr>
          <w:rFonts w:ascii="Times New Roman" w:eastAsia="標楷體" w:hAnsi="Times New Roman"/>
          <w:sz w:val="28"/>
          <w:szCs w:val="28"/>
        </w:rPr>
        <w:t>1~2</w:t>
      </w:r>
      <w:r w:rsidRPr="008912DD">
        <w:rPr>
          <w:rFonts w:ascii="Times New Roman" w:eastAsia="標楷體" w:hAnsi="Times New Roman"/>
          <w:sz w:val="28"/>
          <w:szCs w:val="28"/>
        </w:rPr>
        <w:t>瓶為原則。口服抗組織胺及口服類固醇，得視病情需要與類固醇鼻噴劑同時開立。</w:t>
      </w:r>
      <w:r w:rsidR="00182C19" w:rsidRPr="008912DD">
        <w:rPr>
          <w:rFonts w:ascii="Times New Roman" w:eastAsia="標楷體" w:hAnsi="Times New Roman"/>
          <w:sz w:val="28"/>
          <w:szCs w:val="28"/>
        </w:rPr>
        <w:t>(107/2/1)</w:t>
      </w:r>
    </w:p>
    <w:p w14:paraId="2BBCE18E"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200907021</w:t>
      </w:r>
      <w:r w:rsidRPr="008912DD">
        <w:rPr>
          <w:rFonts w:ascii="Times New Roman" w:eastAsia="標楷體" w:hAnsi="Times New Roman"/>
          <w:sz w:val="28"/>
          <w:szCs w:val="28"/>
        </w:rPr>
        <w:t>多樣抗組織胺之同時開立，要慎重使用，必要時：</w:t>
      </w:r>
      <w:r w:rsidR="00182C19" w:rsidRPr="008912DD">
        <w:rPr>
          <w:rFonts w:ascii="Times New Roman" w:eastAsia="標楷體" w:hAnsi="Times New Roman"/>
          <w:sz w:val="28"/>
          <w:szCs w:val="28"/>
        </w:rPr>
        <w:t>(107/2/1)</w:t>
      </w:r>
    </w:p>
    <w:p w14:paraId="0825C687"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200907021-01</w:t>
      </w:r>
      <w:r w:rsidRPr="008912DD">
        <w:rPr>
          <w:rFonts w:ascii="Times New Roman" w:eastAsia="標楷體" w:hAnsi="Times New Roman"/>
          <w:sz w:val="28"/>
          <w:szCs w:val="28"/>
        </w:rPr>
        <w:t>長效及短效抗組織胺可互相搭配使用。</w:t>
      </w:r>
    </w:p>
    <w:p w14:paraId="2C3DD687"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200907021-02</w:t>
      </w:r>
      <w:r w:rsidRPr="008912DD">
        <w:rPr>
          <w:rFonts w:ascii="Times New Roman" w:eastAsia="標楷體" w:hAnsi="Times New Roman"/>
          <w:sz w:val="28"/>
          <w:szCs w:val="28"/>
        </w:rPr>
        <w:t>口服與鼻噴抗組織胺，必要時可以同時使用。</w:t>
      </w:r>
    </w:p>
    <w:p w14:paraId="5B5BB655"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200907021-03</w:t>
      </w:r>
      <w:r w:rsidRPr="008912DD">
        <w:rPr>
          <w:rFonts w:ascii="Times New Roman" w:eastAsia="標楷體" w:hAnsi="Times New Roman"/>
          <w:sz w:val="28"/>
          <w:szCs w:val="28"/>
        </w:rPr>
        <w:t>特殊情況下，口服與鼻去充血劑、類固醇可同時開立。</w:t>
      </w:r>
    </w:p>
    <w:p w14:paraId="686ECB0B"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200907031</w:t>
      </w:r>
      <w:r w:rsidRPr="008912DD">
        <w:rPr>
          <w:rFonts w:ascii="Times New Roman" w:eastAsia="標楷體" w:hAnsi="Times New Roman"/>
          <w:sz w:val="28"/>
          <w:szCs w:val="28"/>
        </w:rPr>
        <w:t>依病情需要得開立化痰藥物如</w:t>
      </w:r>
      <w:r w:rsidRPr="008912DD">
        <w:rPr>
          <w:rFonts w:ascii="Times New Roman" w:eastAsia="標楷體" w:hAnsi="Times New Roman"/>
          <w:sz w:val="28"/>
          <w:szCs w:val="28"/>
        </w:rPr>
        <w:t>ambroxol(</w:t>
      </w:r>
      <w:r w:rsidRPr="008912DD">
        <w:rPr>
          <w:rFonts w:ascii="Times New Roman" w:eastAsia="標楷體" w:hAnsi="Times New Roman"/>
          <w:sz w:val="28"/>
          <w:szCs w:val="28"/>
        </w:rPr>
        <w:t>如</w:t>
      </w:r>
      <w:r w:rsidRPr="008912DD">
        <w:rPr>
          <w:rFonts w:ascii="Times New Roman" w:eastAsia="標楷體" w:hAnsi="Times New Roman"/>
          <w:sz w:val="28"/>
          <w:szCs w:val="28"/>
        </w:rPr>
        <w:t>mucosolvan)</w:t>
      </w:r>
      <w:r w:rsidRPr="008912DD">
        <w:rPr>
          <w:rFonts w:ascii="Times New Roman" w:eastAsia="標楷體" w:hAnsi="Times New Roman"/>
          <w:sz w:val="28"/>
          <w:szCs w:val="28"/>
        </w:rPr>
        <w:t>、</w:t>
      </w:r>
      <w:r w:rsidRPr="008912DD">
        <w:rPr>
          <w:rFonts w:ascii="Times New Roman" w:eastAsia="標楷體" w:hAnsi="Times New Roman"/>
          <w:sz w:val="28"/>
          <w:szCs w:val="28"/>
        </w:rPr>
        <w:t>carbocysteine(</w:t>
      </w:r>
      <w:r w:rsidRPr="008912DD">
        <w:rPr>
          <w:rFonts w:ascii="Times New Roman" w:eastAsia="標楷體" w:hAnsi="Times New Roman"/>
          <w:sz w:val="28"/>
          <w:szCs w:val="28"/>
        </w:rPr>
        <w:t>如</w:t>
      </w:r>
      <w:r w:rsidRPr="008912DD">
        <w:rPr>
          <w:rFonts w:ascii="Times New Roman" w:eastAsia="標楷體" w:hAnsi="Times New Roman"/>
          <w:sz w:val="28"/>
          <w:szCs w:val="28"/>
        </w:rPr>
        <w:t>muco syrup)</w:t>
      </w:r>
      <w:r w:rsidRPr="008912DD">
        <w:rPr>
          <w:rFonts w:ascii="Times New Roman" w:eastAsia="標楷體" w:hAnsi="Times New Roman"/>
          <w:sz w:val="28"/>
          <w:szCs w:val="28"/>
        </w:rPr>
        <w:t>、</w:t>
      </w:r>
      <w:r w:rsidRPr="008912DD">
        <w:rPr>
          <w:rFonts w:ascii="Times New Roman" w:eastAsia="標楷體" w:hAnsi="Times New Roman"/>
          <w:sz w:val="28"/>
          <w:szCs w:val="28"/>
        </w:rPr>
        <w:t>guaiacol glycolate(</w:t>
      </w:r>
      <w:r w:rsidRPr="008912DD">
        <w:rPr>
          <w:rFonts w:ascii="Times New Roman" w:eastAsia="標楷體" w:hAnsi="Times New Roman"/>
          <w:sz w:val="28"/>
          <w:szCs w:val="28"/>
        </w:rPr>
        <w:t>如</w:t>
      </w:r>
      <w:r w:rsidRPr="008912DD">
        <w:rPr>
          <w:rFonts w:ascii="Times New Roman" w:eastAsia="標楷體" w:hAnsi="Times New Roman"/>
          <w:sz w:val="28"/>
          <w:szCs w:val="28"/>
        </w:rPr>
        <w:t>guaphen syrup)</w:t>
      </w:r>
      <w:r w:rsidRPr="008912DD">
        <w:rPr>
          <w:rFonts w:ascii="Times New Roman" w:eastAsia="標楷體" w:hAnsi="Times New Roman"/>
          <w:sz w:val="28"/>
          <w:szCs w:val="28"/>
        </w:rPr>
        <w:t>等。</w:t>
      </w:r>
      <w:r w:rsidR="00182C19" w:rsidRPr="008912DD">
        <w:rPr>
          <w:rFonts w:ascii="Times New Roman" w:eastAsia="標楷體" w:hAnsi="Times New Roman"/>
          <w:sz w:val="28"/>
          <w:szCs w:val="28"/>
        </w:rPr>
        <w:t>(107/2/1)</w:t>
      </w:r>
    </w:p>
    <w:p w14:paraId="7D7061F9"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200907041</w:t>
      </w:r>
      <w:r w:rsidRPr="008912DD">
        <w:rPr>
          <w:rFonts w:ascii="Times New Roman" w:eastAsia="標楷體" w:hAnsi="Times New Roman"/>
          <w:sz w:val="28"/>
          <w:szCs w:val="28"/>
        </w:rPr>
        <w:t>抗生素之開立：</w:t>
      </w:r>
      <w:r w:rsidR="00182C19" w:rsidRPr="008912DD">
        <w:rPr>
          <w:rFonts w:ascii="Times New Roman" w:eastAsia="標楷體" w:hAnsi="Times New Roman"/>
          <w:sz w:val="28"/>
          <w:szCs w:val="28"/>
        </w:rPr>
        <w:t>(107/2/1)</w:t>
      </w:r>
    </w:p>
    <w:p w14:paraId="5B6B8CC2"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200907041-01</w:t>
      </w:r>
      <w:r w:rsidRPr="008912DD">
        <w:rPr>
          <w:rFonts w:ascii="Times New Roman" w:eastAsia="標楷體" w:hAnsi="Times New Roman"/>
          <w:sz w:val="28"/>
          <w:szCs w:val="28"/>
        </w:rPr>
        <w:t>使用第一線抗生素，只要病歷記載完整，有適應症，應尊重臨床醫師意見。</w:t>
      </w:r>
    </w:p>
    <w:p w14:paraId="4803DFB1"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200907041-02</w:t>
      </w:r>
      <w:r w:rsidRPr="008912DD">
        <w:rPr>
          <w:rFonts w:ascii="Times New Roman" w:eastAsia="標楷體" w:hAnsi="Times New Roman"/>
          <w:sz w:val="28"/>
          <w:szCs w:val="28"/>
        </w:rPr>
        <w:t>若病情需要使用第一線以外之抗生素或併用兩種抗生素，應依「全民健康保險藥物給付項目及支付標準」第</w:t>
      </w:r>
      <w:r w:rsidRPr="008912DD">
        <w:rPr>
          <w:rFonts w:ascii="Times New Roman" w:eastAsia="標楷體" w:hAnsi="Times New Roman"/>
          <w:sz w:val="28"/>
          <w:szCs w:val="28"/>
        </w:rPr>
        <w:t>10</w:t>
      </w:r>
      <w:r w:rsidRPr="008912DD">
        <w:rPr>
          <w:rFonts w:ascii="Times New Roman" w:eastAsia="標楷體" w:hAnsi="Times New Roman"/>
          <w:sz w:val="28"/>
          <w:szCs w:val="28"/>
        </w:rPr>
        <w:t>節抗微生物劑</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通則辦理，且病歷需詳實記載。</w:t>
      </w:r>
    </w:p>
    <w:p w14:paraId="57A974BF" w14:textId="77777777" w:rsidR="007F45E6" w:rsidRPr="008912DD" w:rsidRDefault="007F45E6" w:rsidP="00AA0EEE">
      <w:pPr>
        <w:spacing w:line="52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200907051 12</w:t>
      </w:r>
      <w:r w:rsidRPr="008912DD">
        <w:rPr>
          <w:rFonts w:ascii="Times New Roman" w:eastAsia="標楷體" w:hAnsi="Times New Roman"/>
          <w:sz w:val="28"/>
          <w:szCs w:val="28"/>
        </w:rPr>
        <w:t>歲</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以下兒童及不適合服用固型製劑之病人方得使用口服液劑</w:t>
      </w:r>
      <w:r w:rsidRPr="008912DD">
        <w:rPr>
          <w:rFonts w:ascii="Times New Roman" w:eastAsia="標楷體" w:hAnsi="Times New Roman"/>
          <w:sz w:val="28"/>
          <w:szCs w:val="28"/>
        </w:rPr>
        <w:t>(</w:t>
      </w:r>
      <w:r w:rsidRPr="008912DD">
        <w:rPr>
          <w:rFonts w:ascii="Times New Roman" w:eastAsia="標楷體" w:hAnsi="Times New Roman"/>
          <w:sz w:val="28"/>
          <w:szCs w:val="28"/>
        </w:rPr>
        <w:t>包括抗生素</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1AF0AF5C"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200907061</w:t>
      </w:r>
      <w:r w:rsidRPr="008912DD">
        <w:rPr>
          <w:rFonts w:ascii="Times New Roman" w:eastAsia="標楷體" w:hAnsi="Times New Roman"/>
          <w:sz w:val="28"/>
          <w:szCs w:val="28"/>
        </w:rPr>
        <w:t>抗微生物製劑使用</w:t>
      </w:r>
      <w:r w:rsidR="00182C19" w:rsidRPr="008912DD">
        <w:rPr>
          <w:rFonts w:ascii="Times New Roman" w:eastAsia="標楷體" w:hAnsi="Times New Roman"/>
          <w:sz w:val="28"/>
          <w:szCs w:val="28"/>
        </w:rPr>
        <w:t>(107/2/1)</w:t>
      </w:r>
    </w:p>
    <w:p w14:paraId="1E842C73"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200907061-01</w:t>
      </w:r>
      <w:r w:rsidRPr="008912DD">
        <w:rPr>
          <w:rFonts w:ascii="Times New Roman" w:eastAsia="標楷體" w:hAnsi="Times New Roman"/>
          <w:sz w:val="28"/>
          <w:szCs w:val="28"/>
        </w:rPr>
        <w:t>清淨</w:t>
      </w:r>
      <w:r w:rsidRPr="008912DD">
        <w:rPr>
          <w:rFonts w:ascii="Times New Roman" w:eastAsia="標楷體" w:hAnsi="Times New Roman"/>
          <w:sz w:val="28"/>
          <w:szCs w:val="28"/>
        </w:rPr>
        <w:t xml:space="preserve"> (clean)</w:t>
      </w:r>
      <w:r w:rsidRPr="008912DD">
        <w:rPr>
          <w:rFonts w:ascii="Times New Roman" w:eastAsia="標楷體" w:hAnsi="Times New Roman"/>
          <w:sz w:val="28"/>
          <w:szCs w:val="28"/>
        </w:rPr>
        <w:t>的手術傷口</w:t>
      </w:r>
      <w:r w:rsidRPr="008912DD">
        <w:rPr>
          <w:rFonts w:ascii="Times New Roman" w:eastAsia="標楷體" w:hAnsi="Times New Roman"/>
          <w:sz w:val="28"/>
          <w:szCs w:val="28"/>
        </w:rPr>
        <w:t>:</w:t>
      </w:r>
      <w:r w:rsidRPr="008912DD">
        <w:rPr>
          <w:rFonts w:ascii="Times New Roman" w:eastAsia="標楷體" w:hAnsi="Times New Roman"/>
          <w:sz w:val="28"/>
          <w:szCs w:val="28"/>
        </w:rPr>
        <w:t>術前一小時給予，術後追加以不超過</w:t>
      </w:r>
      <w:r w:rsidRPr="008912DD">
        <w:rPr>
          <w:rFonts w:ascii="Times New Roman" w:eastAsia="標楷體" w:hAnsi="Times New Roman"/>
          <w:sz w:val="28"/>
          <w:szCs w:val="28"/>
        </w:rPr>
        <w:t>24</w:t>
      </w:r>
      <w:r w:rsidRPr="008912DD">
        <w:rPr>
          <w:rFonts w:ascii="Times New Roman" w:eastAsia="標楷體" w:hAnsi="Times New Roman"/>
          <w:sz w:val="28"/>
          <w:szCs w:val="28"/>
        </w:rPr>
        <w:t>小時為限。</w:t>
      </w:r>
    </w:p>
    <w:p w14:paraId="4FA9EAF4"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200907061-02</w:t>
      </w:r>
      <w:r w:rsidRPr="008912DD">
        <w:rPr>
          <w:rFonts w:ascii="Times New Roman" w:eastAsia="標楷體" w:hAnsi="Times New Roman"/>
          <w:sz w:val="28"/>
          <w:szCs w:val="28"/>
        </w:rPr>
        <w:t>清淨但易受污染</w:t>
      </w:r>
      <w:r w:rsidRPr="008912DD">
        <w:rPr>
          <w:rFonts w:ascii="Times New Roman" w:eastAsia="標楷體" w:hAnsi="Times New Roman"/>
          <w:sz w:val="28"/>
          <w:szCs w:val="28"/>
        </w:rPr>
        <w:t>(clean-contaminated)</w:t>
      </w:r>
      <w:r w:rsidRPr="008912DD">
        <w:rPr>
          <w:rFonts w:ascii="Times New Roman" w:eastAsia="標楷體" w:hAnsi="Times New Roman"/>
          <w:sz w:val="28"/>
          <w:szCs w:val="28"/>
        </w:rPr>
        <w:t>的手術傷口：手術前後給予抗生素製劑，以</w:t>
      </w:r>
      <w:r w:rsidRPr="008912DD">
        <w:rPr>
          <w:rFonts w:ascii="Times New Roman" w:eastAsia="標楷體" w:hAnsi="Times New Roman"/>
          <w:sz w:val="28"/>
          <w:szCs w:val="28"/>
        </w:rPr>
        <w:t>24</w:t>
      </w:r>
      <w:r w:rsidRPr="008912DD">
        <w:rPr>
          <w:rFonts w:ascii="Times New Roman" w:eastAsia="標楷體" w:hAnsi="Times New Roman"/>
          <w:sz w:val="28"/>
          <w:szCs w:val="28"/>
        </w:rPr>
        <w:t>小時為原則</w:t>
      </w:r>
      <w:r w:rsidRPr="008912DD">
        <w:rPr>
          <w:rFonts w:ascii="Times New Roman" w:eastAsia="標楷體" w:hAnsi="Times New Roman"/>
          <w:sz w:val="28"/>
          <w:szCs w:val="28"/>
        </w:rPr>
        <w:t>(</w:t>
      </w:r>
      <w:r w:rsidRPr="008912DD">
        <w:rPr>
          <w:rFonts w:ascii="Times New Roman" w:eastAsia="標楷體" w:hAnsi="Times New Roman"/>
          <w:sz w:val="28"/>
          <w:szCs w:val="28"/>
        </w:rPr>
        <w:t>口服與針劑併計</w:t>
      </w:r>
      <w:r w:rsidRPr="008912DD">
        <w:rPr>
          <w:rFonts w:ascii="Times New Roman" w:eastAsia="標楷體" w:hAnsi="Times New Roman"/>
          <w:sz w:val="28"/>
          <w:szCs w:val="28"/>
        </w:rPr>
        <w:t>)</w:t>
      </w:r>
      <w:r w:rsidRPr="008912DD">
        <w:rPr>
          <w:rFonts w:ascii="Times New Roman" w:eastAsia="標楷體" w:hAnsi="Times New Roman"/>
          <w:sz w:val="28"/>
          <w:szCs w:val="28"/>
        </w:rPr>
        <w:t>，以第一線抗微生物製劑為主，如需使用第一線以外之抗生素或超過</w:t>
      </w:r>
      <w:r w:rsidRPr="008912DD">
        <w:rPr>
          <w:rFonts w:ascii="Times New Roman" w:eastAsia="標楷體" w:hAnsi="Times New Roman"/>
          <w:sz w:val="28"/>
          <w:szCs w:val="28"/>
        </w:rPr>
        <w:t>48</w:t>
      </w:r>
      <w:r w:rsidRPr="008912DD">
        <w:rPr>
          <w:rFonts w:ascii="Times New Roman" w:eastAsia="標楷體" w:hAnsi="Times New Roman"/>
          <w:sz w:val="28"/>
          <w:szCs w:val="28"/>
        </w:rPr>
        <w:t>小時，應詳敘理由或附細菌培養報告。</w:t>
      </w:r>
    </w:p>
    <w:p w14:paraId="44A76ECD"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200907061-03</w:t>
      </w:r>
      <w:r w:rsidRPr="008912DD">
        <w:rPr>
          <w:rFonts w:ascii="Times New Roman" w:eastAsia="標楷體" w:hAnsi="Times New Roman"/>
          <w:sz w:val="28"/>
          <w:szCs w:val="28"/>
        </w:rPr>
        <w:t>污染性傷口之手術及手術後發生感染併發症，依相關抗生素使</w:t>
      </w:r>
      <w:r w:rsidRPr="008912DD">
        <w:rPr>
          <w:rFonts w:ascii="Times New Roman" w:eastAsia="標楷體" w:hAnsi="Times New Roman"/>
          <w:sz w:val="28"/>
          <w:szCs w:val="28"/>
        </w:rPr>
        <w:lastRenderedPageBreak/>
        <w:t>用原則用藥。</w:t>
      </w:r>
    </w:p>
    <w:p w14:paraId="66529858" w14:textId="77777777" w:rsidR="007F45E6" w:rsidRPr="008912DD" w:rsidRDefault="007F45E6" w:rsidP="00AA0EEE">
      <w:pPr>
        <w:spacing w:line="520" w:lineRule="exact"/>
        <w:ind w:leftChars="-1" w:left="1275"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200907071 Laryngopharygeal reflux (LPR)</w:t>
      </w:r>
      <w:r w:rsidRPr="008912DD">
        <w:rPr>
          <w:rFonts w:ascii="Times New Roman" w:eastAsia="標楷體" w:hAnsi="Times New Roman"/>
          <w:sz w:val="28"/>
          <w:szCs w:val="28"/>
        </w:rPr>
        <w:t>的藥物治療可包括</w:t>
      </w:r>
      <w:r w:rsidRPr="008912DD">
        <w:rPr>
          <w:rFonts w:ascii="Times New Roman" w:eastAsia="標楷體" w:hAnsi="Times New Roman"/>
          <w:sz w:val="28"/>
          <w:szCs w:val="28"/>
        </w:rPr>
        <w:t>Proton pump inhibitors(PPI)</w:t>
      </w:r>
      <w:r w:rsidRPr="008912DD">
        <w:rPr>
          <w:rFonts w:ascii="Times New Roman" w:eastAsia="標楷體" w:hAnsi="Times New Roman"/>
          <w:sz w:val="28"/>
          <w:szCs w:val="28"/>
        </w:rPr>
        <w:t>、</w:t>
      </w:r>
      <w:r w:rsidRPr="008912DD">
        <w:rPr>
          <w:rFonts w:ascii="Times New Roman" w:eastAsia="標楷體" w:hAnsi="Times New Roman"/>
          <w:sz w:val="28"/>
          <w:szCs w:val="28"/>
        </w:rPr>
        <w:t>H2 blockers</w:t>
      </w:r>
      <w:r w:rsidRPr="008912DD">
        <w:rPr>
          <w:rFonts w:ascii="Times New Roman" w:eastAsia="標楷體" w:hAnsi="Times New Roman"/>
          <w:sz w:val="28"/>
          <w:szCs w:val="28"/>
        </w:rPr>
        <w:t>、</w:t>
      </w:r>
      <w:r w:rsidRPr="008912DD">
        <w:rPr>
          <w:rFonts w:ascii="Times New Roman" w:eastAsia="標楷體" w:hAnsi="Times New Roman"/>
          <w:sz w:val="28"/>
          <w:szCs w:val="28"/>
        </w:rPr>
        <w:t>antacids</w:t>
      </w:r>
      <w:r w:rsidRPr="008912DD">
        <w:rPr>
          <w:rFonts w:ascii="Times New Roman" w:eastAsia="標楷體" w:hAnsi="Times New Roman"/>
          <w:sz w:val="28"/>
          <w:szCs w:val="28"/>
        </w:rPr>
        <w:t>、</w:t>
      </w:r>
      <w:r w:rsidRPr="008912DD">
        <w:rPr>
          <w:rFonts w:ascii="Times New Roman" w:eastAsia="標楷體" w:hAnsi="Times New Roman"/>
          <w:sz w:val="28"/>
          <w:szCs w:val="28"/>
        </w:rPr>
        <w:t>prokinetic agents</w:t>
      </w:r>
      <w:r w:rsidRPr="008912DD">
        <w:rPr>
          <w:rFonts w:ascii="Times New Roman" w:eastAsia="標楷體" w:hAnsi="Times New Roman"/>
          <w:sz w:val="28"/>
          <w:szCs w:val="28"/>
        </w:rPr>
        <w:t>、</w:t>
      </w:r>
      <w:r w:rsidRPr="008912DD">
        <w:rPr>
          <w:rFonts w:ascii="Times New Roman" w:eastAsia="標楷體" w:hAnsi="Times New Roman"/>
          <w:sz w:val="28"/>
          <w:szCs w:val="28"/>
        </w:rPr>
        <w:t>sucralfate</w:t>
      </w:r>
      <w:r w:rsidRPr="008912DD">
        <w:rPr>
          <w:rFonts w:ascii="Times New Roman" w:eastAsia="標楷體" w:hAnsi="Times New Roman"/>
          <w:sz w:val="28"/>
          <w:szCs w:val="28"/>
        </w:rPr>
        <w:t>及</w:t>
      </w:r>
      <w:r w:rsidRPr="008912DD">
        <w:rPr>
          <w:rFonts w:ascii="Times New Roman" w:eastAsia="標楷體" w:hAnsi="Times New Roman"/>
          <w:sz w:val="28"/>
          <w:szCs w:val="28"/>
        </w:rPr>
        <w:t>anti-anxiety medicine (anxiolytics)</w:t>
      </w:r>
      <w:r w:rsidRPr="008912DD">
        <w:rPr>
          <w:rFonts w:ascii="Times New Roman" w:eastAsia="標楷體" w:hAnsi="Times New Roman"/>
          <w:sz w:val="28"/>
          <w:szCs w:val="28"/>
        </w:rPr>
        <w:t>，耳鼻喉科專科醫師可依病人症狀及理學檢查及健保給付規定，開立適當藥物組合治療，並得以鼻咽內視鏡追蹤治療結果。</w:t>
      </w:r>
      <w:r w:rsidR="00182C19" w:rsidRPr="008912DD">
        <w:rPr>
          <w:rFonts w:ascii="Times New Roman" w:eastAsia="標楷體" w:hAnsi="Times New Roman"/>
          <w:sz w:val="28"/>
          <w:szCs w:val="28"/>
        </w:rPr>
        <w:t>(107/2/1)</w:t>
      </w:r>
    </w:p>
    <w:p w14:paraId="09AB5B10" w14:textId="77777777" w:rsidR="007F45E6" w:rsidRPr="008912DD" w:rsidRDefault="007F45E6" w:rsidP="00AA0EEE">
      <w:pPr>
        <w:spacing w:line="520" w:lineRule="exact"/>
        <w:ind w:leftChars="-1" w:left="1275"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200907081</w:t>
      </w:r>
      <w:r w:rsidRPr="008912DD">
        <w:rPr>
          <w:rFonts w:ascii="Times New Roman" w:eastAsia="標楷體" w:hAnsi="Times New Roman"/>
          <w:sz w:val="28"/>
          <w:szCs w:val="28"/>
        </w:rPr>
        <w:t>耳鼻喉科製劑</w:t>
      </w:r>
      <w:r w:rsidR="00182C19" w:rsidRPr="008912DD">
        <w:rPr>
          <w:rFonts w:ascii="Times New Roman" w:eastAsia="標楷體" w:hAnsi="Times New Roman"/>
          <w:sz w:val="28"/>
          <w:szCs w:val="28"/>
        </w:rPr>
        <w:t>(107/2/1)</w:t>
      </w:r>
    </w:p>
    <w:p w14:paraId="0DD1284B" w14:textId="77777777" w:rsidR="007F45E6" w:rsidRPr="008912DD" w:rsidRDefault="007F45E6" w:rsidP="00AA0EEE">
      <w:pPr>
        <w:spacing w:line="520" w:lineRule="exact"/>
        <w:ind w:leftChars="-1" w:left="1695" w:hangingChars="606" w:hanging="1697"/>
        <w:jc w:val="both"/>
        <w:rPr>
          <w:rFonts w:ascii="Times New Roman" w:eastAsia="標楷體" w:hAnsi="Times New Roman"/>
          <w:sz w:val="28"/>
          <w:szCs w:val="28"/>
        </w:rPr>
      </w:pPr>
      <w:r w:rsidRPr="008912DD">
        <w:rPr>
          <w:rFonts w:ascii="Times New Roman" w:eastAsia="標楷體" w:hAnsi="Times New Roman"/>
          <w:sz w:val="28"/>
          <w:szCs w:val="28"/>
        </w:rPr>
        <w:t>200907081-01 Beclomethasone cap for spray (</w:t>
      </w:r>
      <w:r w:rsidRPr="008912DD">
        <w:rPr>
          <w:rFonts w:ascii="Times New Roman" w:eastAsia="標楷體" w:hAnsi="Times New Roman"/>
          <w:sz w:val="28"/>
          <w:szCs w:val="28"/>
        </w:rPr>
        <w:t>如</w:t>
      </w:r>
      <w:r w:rsidRPr="008912DD">
        <w:rPr>
          <w:rFonts w:ascii="Times New Roman" w:eastAsia="標楷體" w:hAnsi="Times New Roman"/>
          <w:sz w:val="28"/>
          <w:szCs w:val="28"/>
        </w:rPr>
        <w:t>Salcoat) (87/10/1)</w:t>
      </w:r>
      <w:r w:rsidRPr="008912DD">
        <w:rPr>
          <w:rFonts w:ascii="Times New Roman" w:eastAsia="標楷體" w:hAnsi="Times New Roman"/>
          <w:sz w:val="28"/>
          <w:szCs w:val="28"/>
        </w:rPr>
        <w:t>：適用因口腔放射線治療或化學治療產生大面積口腔潰爛之病人。</w:t>
      </w:r>
    </w:p>
    <w:p w14:paraId="2C03708E" w14:textId="77777777" w:rsidR="007F45E6" w:rsidRPr="008912DD" w:rsidRDefault="007F45E6" w:rsidP="00AA0EEE">
      <w:pPr>
        <w:spacing w:line="520" w:lineRule="exact"/>
        <w:ind w:leftChars="-1" w:left="1695" w:hangingChars="606" w:hanging="1697"/>
        <w:jc w:val="both"/>
        <w:rPr>
          <w:rFonts w:ascii="Times New Roman" w:eastAsia="標楷體" w:hAnsi="Times New Roman"/>
          <w:sz w:val="28"/>
          <w:szCs w:val="28"/>
        </w:rPr>
      </w:pPr>
      <w:r w:rsidRPr="008912DD">
        <w:rPr>
          <w:rFonts w:ascii="Times New Roman" w:eastAsia="標楷體" w:hAnsi="Times New Roman"/>
          <w:sz w:val="28"/>
          <w:szCs w:val="28"/>
        </w:rPr>
        <w:t>200907081-02 Ofloxacin (</w:t>
      </w:r>
      <w:r w:rsidRPr="008912DD">
        <w:rPr>
          <w:rFonts w:ascii="Times New Roman" w:eastAsia="標楷體" w:hAnsi="Times New Roman"/>
          <w:sz w:val="28"/>
          <w:szCs w:val="28"/>
        </w:rPr>
        <w:t>如</w:t>
      </w:r>
      <w:r w:rsidRPr="008912DD">
        <w:rPr>
          <w:rFonts w:ascii="Times New Roman" w:eastAsia="標楷體" w:hAnsi="Times New Roman"/>
          <w:sz w:val="28"/>
          <w:szCs w:val="28"/>
        </w:rPr>
        <w:t>Tarivid Otic Solution)</w:t>
      </w:r>
      <w:r w:rsidRPr="008912DD">
        <w:rPr>
          <w:rFonts w:ascii="Times New Roman" w:eastAsia="標楷體" w:hAnsi="Times New Roman"/>
          <w:sz w:val="28"/>
          <w:szCs w:val="28"/>
        </w:rPr>
        <w:t>：有耳膜穿孔及耳漏之急慢性中耳炎或嚴重急性外耳炎病人。符合使用適應症。</w:t>
      </w:r>
    </w:p>
    <w:p w14:paraId="1B01D0FA" w14:textId="77777777" w:rsidR="007F45E6" w:rsidRPr="008912DD" w:rsidRDefault="007F45E6" w:rsidP="00AA0EEE">
      <w:pPr>
        <w:pStyle w:val="aff6"/>
        <w:ind w:left="1700" w:hangingChars="607" w:hanging="1700"/>
        <w:rPr>
          <w:rFonts w:ascii="Times New Roman" w:hAnsi="Times New Roman"/>
          <w:b w:val="0"/>
        </w:rPr>
      </w:pPr>
      <w:bookmarkStart w:id="70" w:name="_Toc35525087"/>
      <w:bookmarkStart w:id="71" w:name="_Toc38875786"/>
      <w:r w:rsidRPr="008912DD">
        <w:rPr>
          <w:rFonts w:ascii="Times New Roman" w:hAnsi="Times New Roman"/>
          <w:b w:val="0"/>
        </w:rPr>
        <w:t>200907081-03 Ciprofloxacin+hydrocortisone (</w:t>
      </w:r>
      <w:r w:rsidRPr="008912DD">
        <w:rPr>
          <w:rFonts w:ascii="Times New Roman" w:hAnsi="Times New Roman"/>
          <w:b w:val="0"/>
        </w:rPr>
        <w:t>如</w:t>
      </w:r>
      <w:r w:rsidRPr="008912DD">
        <w:rPr>
          <w:rFonts w:ascii="Times New Roman" w:hAnsi="Times New Roman"/>
          <w:b w:val="0"/>
        </w:rPr>
        <w:t>Siproxan Otic Drops)</w:t>
      </w:r>
      <w:r w:rsidRPr="008912DD">
        <w:rPr>
          <w:rFonts w:ascii="Times New Roman" w:hAnsi="Times New Roman"/>
          <w:b w:val="0"/>
        </w:rPr>
        <w:t>使用原則同上：有耳膜穿孔及耳漏之急慢性中耳炎或嚴重急性外耳炎病人。符合使用適應症。</w:t>
      </w:r>
      <w:bookmarkEnd w:id="70"/>
      <w:bookmarkEnd w:id="71"/>
    </w:p>
    <w:p w14:paraId="2FBAD50C" w14:textId="77777777" w:rsidR="000257EE" w:rsidRPr="008912DD" w:rsidRDefault="003669B2" w:rsidP="00AA0EEE">
      <w:pPr>
        <w:snapToGrid w:val="0"/>
        <w:spacing w:line="600" w:lineRule="exact"/>
        <w:ind w:left="1161" w:hanging="921"/>
        <w:jc w:val="both"/>
        <w:rPr>
          <w:rFonts w:ascii="Times New Roman" w:eastAsia="標楷體" w:hAnsi="Times New Roman"/>
          <w:kern w:val="3"/>
          <w:sz w:val="28"/>
        </w:rPr>
      </w:pPr>
      <w:r w:rsidRPr="008912DD">
        <w:rPr>
          <w:rFonts w:ascii="Times New Roman" w:eastAsia="標楷體" w:hAnsi="Times New Roman"/>
          <w:kern w:val="3"/>
          <w:sz w:val="28"/>
        </w:rPr>
        <w:br w:type="page"/>
      </w:r>
    </w:p>
    <w:p w14:paraId="2D8BF91D" w14:textId="77777777" w:rsidR="000257EE" w:rsidRPr="008912DD" w:rsidRDefault="00274757" w:rsidP="00AA0EEE">
      <w:pPr>
        <w:pStyle w:val="aff6"/>
        <w:rPr>
          <w:rFonts w:ascii="Times New Roman" w:hAnsi="Times New Roman"/>
        </w:rPr>
      </w:pPr>
      <w:bookmarkStart w:id="72" w:name="_Toc38875787"/>
      <w:r w:rsidRPr="008912DD">
        <w:rPr>
          <w:rFonts w:ascii="Times New Roman" w:hAnsi="Times New Roman"/>
        </w:rPr>
        <w:lastRenderedPageBreak/>
        <w:t>九、</w:t>
      </w:r>
      <w:r w:rsidR="007C6B3A"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眼科</w:t>
      </w:r>
      <w:bookmarkEnd w:id="72"/>
    </w:p>
    <w:p w14:paraId="6DE09983" w14:textId="77777777" w:rsidR="000257EE" w:rsidRPr="008912DD" w:rsidRDefault="00274757" w:rsidP="00AA0EEE">
      <w:pPr>
        <w:snapToGrid w:val="0"/>
        <w:spacing w:line="600" w:lineRule="exact"/>
        <w:ind w:left="851" w:hanging="611"/>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在門診即可診治的疾病不宜住院，如單眼眼瞼簡單之手術</w:t>
      </w:r>
      <w:r w:rsidRPr="008912DD">
        <w:rPr>
          <w:rFonts w:ascii="Times New Roman" w:eastAsia="標楷體" w:hAnsi="Times New Roman"/>
          <w:sz w:val="28"/>
        </w:rPr>
        <w:t>(</w:t>
      </w:r>
      <w:r w:rsidRPr="008912DD">
        <w:rPr>
          <w:rFonts w:ascii="Times New Roman" w:eastAsia="標楷體" w:hAnsi="Times New Roman"/>
          <w:sz w:val="28"/>
        </w:rPr>
        <w:t>有合併症之倒睫、老年性眼瞼下垂</w:t>
      </w:r>
      <w:r w:rsidRPr="008912DD">
        <w:rPr>
          <w:rFonts w:ascii="Times New Roman" w:eastAsia="標楷體" w:hAnsi="Times New Roman"/>
          <w:sz w:val="28"/>
        </w:rPr>
        <w:t>…)</w:t>
      </w:r>
      <w:r w:rsidRPr="008912DD">
        <w:rPr>
          <w:rFonts w:ascii="Times New Roman" w:eastAsia="標楷體" w:hAnsi="Times New Roman"/>
          <w:sz w:val="28"/>
        </w:rPr>
        <w:t>，翼狀贅肉之去除，雷射之處置。</w:t>
      </w:r>
    </w:p>
    <w:p w14:paraId="5C6E1779" w14:textId="77777777" w:rsidR="000257EE" w:rsidRPr="008912DD" w:rsidRDefault="00274757" w:rsidP="00AA0EEE">
      <w:pPr>
        <w:snapToGrid w:val="0"/>
        <w:spacing w:line="600" w:lineRule="exact"/>
        <w:ind w:firstLine="28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複雜性翼狀贅肉須具有左列任一項符合條件：</w:t>
      </w:r>
      <w:r w:rsidRPr="008912DD">
        <w:rPr>
          <w:rFonts w:ascii="Times New Roman" w:eastAsia="標楷體" w:hAnsi="Times New Roman"/>
          <w:bCs/>
          <w:sz w:val="28"/>
          <w:szCs w:val="28"/>
        </w:rPr>
        <w:t>請照相備查。</w:t>
      </w:r>
    </w:p>
    <w:p w14:paraId="0687518E"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復發性</w:t>
      </w:r>
      <w:r w:rsidRPr="008912DD">
        <w:rPr>
          <w:rFonts w:ascii="Times New Roman" w:eastAsia="標楷體" w:hAnsi="Times New Roman"/>
          <w:kern w:val="3"/>
          <w:sz w:val="28"/>
        </w:rPr>
        <w:t>(</w:t>
      </w:r>
      <w:r w:rsidRPr="008912DD">
        <w:rPr>
          <w:rFonts w:ascii="Times New Roman" w:eastAsia="標楷體" w:hAnsi="Times New Roman"/>
          <w:sz w:val="28"/>
        </w:rPr>
        <w:t>以前曾接</w:t>
      </w:r>
      <w:r w:rsidRPr="008912DD">
        <w:rPr>
          <w:rFonts w:ascii="Times New Roman" w:eastAsia="標楷體" w:hAnsi="Times New Roman"/>
          <w:kern w:val="3"/>
          <w:sz w:val="28"/>
        </w:rPr>
        <w:t>受過切除手術者</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10506AD6"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翼狀贅肉侵至角膜</w:t>
      </w:r>
      <w:r w:rsidRPr="008912DD">
        <w:rPr>
          <w:rFonts w:ascii="Times New Roman" w:eastAsia="標楷體" w:hAnsi="Times New Roman"/>
          <w:kern w:val="3"/>
          <w:sz w:val="28"/>
        </w:rPr>
        <w:t>5mm</w:t>
      </w:r>
      <w:r w:rsidRPr="008912DD">
        <w:rPr>
          <w:rFonts w:ascii="Times New Roman" w:eastAsia="標楷體" w:hAnsi="Times New Roman"/>
          <w:kern w:val="3"/>
          <w:sz w:val="28"/>
        </w:rPr>
        <w:t>者</w:t>
      </w:r>
      <w:r w:rsidRPr="008912DD">
        <w:rPr>
          <w:rFonts w:ascii="Times New Roman" w:eastAsia="標楷體" w:hAnsi="Times New Roman"/>
          <w:sz w:val="28"/>
        </w:rPr>
        <w:t>。</w:t>
      </w:r>
      <w:r w:rsidRPr="008912DD">
        <w:rPr>
          <w:rFonts w:ascii="Times New Roman" w:eastAsia="標楷體" w:hAnsi="Times New Roman"/>
          <w:sz w:val="28"/>
        </w:rPr>
        <w:t>(</w:t>
      </w:r>
      <w:r w:rsidRPr="008912DD">
        <w:rPr>
          <w:rFonts w:ascii="Times New Roman" w:eastAsia="標楷體" w:hAnsi="Times New Roman"/>
          <w:sz w:val="28"/>
        </w:rPr>
        <w:t>應有同側半邊臉部及眼球之照片各一張以資</w:t>
      </w:r>
      <w:r w:rsidRPr="008912DD">
        <w:rPr>
          <w:rFonts w:ascii="Times New Roman" w:eastAsia="標楷體" w:hAnsi="Times New Roman"/>
          <w:kern w:val="3"/>
          <w:sz w:val="28"/>
        </w:rPr>
        <w:t>備查。</w:t>
      </w:r>
      <w:r w:rsidRPr="008912DD">
        <w:rPr>
          <w:rFonts w:ascii="Times New Roman" w:eastAsia="標楷體" w:hAnsi="Times New Roman"/>
          <w:kern w:val="3"/>
          <w:sz w:val="28"/>
        </w:rPr>
        <w:t>)</w:t>
      </w:r>
    </w:p>
    <w:p w14:paraId="781F5AB2"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已產生眼球粘連者，包括眼瞼與角膜粘連者或嚴重結膜與鞏膜粘連者。</w:t>
      </w:r>
    </w:p>
    <w:p w14:paraId="65E75F64"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非複雜性者應在門診施行手術，惟兩眼同時施行手術或僅單眼有視力者，可住院診療</w:t>
      </w:r>
      <w:r w:rsidRPr="008912DD">
        <w:rPr>
          <w:rFonts w:ascii="Times New Roman" w:eastAsia="標楷體" w:hAnsi="Times New Roman"/>
          <w:sz w:val="28"/>
        </w:rPr>
        <w:t>。</w:t>
      </w:r>
    </w:p>
    <w:p w14:paraId="78435B90" w14:textId="77777777" w:rsidR="000257EE" w:rsidRPr="008912DD" w:rsidRDefault="00274757" w:rsidP="00AA0EEE">
      <w:pPr>
        <w:snapToGrid w:val="0"/>
        <w:spacing w:line="600" w:lineRule="exact"/>
        <w:ind w:left="1192" w:hanging="28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單眼翼狀贅肉，但鼻側及顳側同時存在者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應有同側半邊臉部及眼球之照片各一張以資備查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(99/7/1)</w:t>
      </w:r>
    </w:p>
    <w:p w14:paraId="4B1C9427" w14:textId="77777777" w:rsidR="000257EE" w:rsidRPr="008912DD" w:rsidRDefault="00274757" w:rsidP="00AA0EEE">
      <w:pPr>
        <w:snapToGrid w:val="0"/>
        <w:spacing w:line="600" w:lineRule="exact"/>
        <w:ind w:left="1192" w:hanging="280"/>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翼狀贅肉侵犯單眼角膜雙側且需同時手術者。</w:t>
      </w:r>
      <w:r w:rsidRPr="008912DD">
        <w:rPr>
          <w:rFonts w:ascii="Times New Roman" w:eastAsia="標楷體" w:hAnsi="Times New Roman"/>
          <w:sz w:val="28"/>
          <w:szCs w:val="28"/>
        </w:rPr>
        <w:t>(100/1/1)</w:t>
      </w:r>
    </w:p>
    <w:p w14:paraId="226C8B4A" w14:textId="77777777" w:rsidR="000257EE" w:rsidRPr="008912DD" w:rsidRDefault="00274757" w:rsidP="00AA0EEE">
      <w:pPr>
        <w:snapToGrid w:val="0"/>
        <w:spacing w:line="600" w:lineRule="exact"/>
        <w:ind w:left="80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sz w:val="28"/>
        </w:rPr>
        <w:t>檢驗方面：</w:t>
      </w:r>
    </w:p>
    <w:p w14:paraId="392857AC"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以病例為主，宜有選擇性，不宜做不必要的檢查，如一位無任何病史的患者，作白內障手術，避免做電解值，膽固醇等檢查。</w:t>
      </w:r>
    </w:p>
    <w:p w14:paraId="5BB82764"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胸部Ｘ光請勿列為常規檢查，除非有胸部疾</w:t>
      </w:r>
      <w:r w:rsidRPr="008912DD">
        <w:rPr>
          <w:rFonts w:ascii="Times New Roman" w:eastAsia="標楷體" w:hAnsi="Times New Roman"/>
          <w:sz w:val="28"/>
        </w:rPr>
        <w:t>病之過去病史者，或</w:t>
      </w:r>
      <w:r w:rsidRPr="008912DD">
        <w:rPr>
          <w:rFonts w:ascii="Times New Roman" w:eastAsia="標楷體" w:hAnsi="Times New Roman"/>
          <w:kern w:val="3"/>
          <w:sz w:val="28"/>
        </w:rPr>
        <w:t>最近一年內未照Ｘ光之患者，以減少病人曝露在放射線之環境中。</w:t>
      </w:r>
    </w:p>
    <w:p w14:paraId="42CC133A" w14:textId="77777777" w:rsidR="000257EE" w:rsidRPr="008912DD" w:rsidRDefault="00274757"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白內障手術：</w:t>
      </w:r>
    </w:p>
    <w:p w14:paraId="2A0A6121"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刪除</w:t>
      </w:r>
      <w:r w:rsidRPr="008912DD">
        <w:rPr>
          <w:rFonts w:ascii="Times New Roman" w:eastAsia="標楷體" w:hAnsi="Times New Roman"/>
          <w:sz w:val="28"/>
          <w:szCs w:val="28"/>
        </w:rPr>
        <w:t xml:space="preserve">(101/2/1) </w:t>
      </w:r>
    </w:p>
    <w:p w14:paraId="6B3CE648"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用藥力求簡單：預防感染可給予抗生素，但以外用抗生素眼藥為主。</w:t>
      </w:r>
      <w:r w:rsidRPr="008912DD">
        <w:rPr>
          <w:rFonts w:ascii="Times New Roman" w:eastAsia="標楷體" w:hAnsi="Times New Roman"/>
          <w:sz w:val="28"/>
          <w:szCs w:val="28"/>
        </w:rPr>
        <w:t>(101/2/1)</w:t>
      </w:r>
    </w:p>
    <w:p w14:paraId="1A5B5A4F" w14:textId="77777777" w:rsidR="000257EE" w:rsidRPr="008912DD" w:rsidRDefault="00274757" w:rsidP="00AA0EEE">
      <w:pPr>
        <w:snapToGrid w:val="0"/>
        <w:spacing w:line="600" w:lineRule="exact"/>
        <w:ind w:left="1276" w:hanging="364"/>
        <w:jc w:val="both"/>
        <w:rPr>
          <w:rFonts w:ascii="Times New Roman" w:eastAsia="標楷體" w:hAnsi="Times New Roman"/>
          <w:kern w:val="3"/>
          <w:sz w:val="28"/>
        </w:rPr>
      </w:pPr>
      <w:r w:rsidRPr="008912DD">
        <w:rPr>
          <w:rFonts w:ascii="Times New Roman" w:eastAsia="標楷體" w:hAnsi="Times New Roman"/>
          <w:kern w:val="3"/>
          <w:sz w:val="28"/>
        </w:rPr>
        <w:lastRenderedPageBreak/>
        <w:t>3.</w:t>
      </w:r>
      <w:r w:rsidRPr="008912DD">
        <w:rPr>
          <w:rFonts w:ascii="Times New Roman" w:eastAsia="標楷體" w:hAnsi="Times New Roman"/>
          <w:kern w:val="3"/>
          <w:sz w:val="28"/>
        </w:rPr>
        <w:t>口服止痛消炎、消腫藥：正常順利的手術助益不大，可以不用，若需要以三日內為原則。</w:t>
      </w:r>
    </w:p>
    <w:p w14:paraId="3DA44FCE" w14:textId="77777777" w:rsidR="000257EE" w:rsidRPr="008912DD" w:rsidRDefault="00274757" w:rsidP="00AA0EEE">
      <w:pPr>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眼</w:t>
      </w:r>
      <w:r w:rsidRPr="008912DD">
        <w:rPr>
          <w:rFonts w:ascii="Times New Roman" w:eastAsia="標楷體" w:hAnsi="Times New Roman"/>
          <w:sz w:val="28"/>
        </w:rPr>
        <w:t>檢查</w:t>
      </w:r>
      <w:r w:rsidRPr="008912DD">
        <w:rPr>
          <w:rFonts w:ascii="Times New Roman" w:eastAsia="標楷體" w:hAnsi="Times New Roman"/>
          <w:sz w:val="28"/>
          <w:szCs w:val="28"/>
        </w:rPr>
        <w:t>作前葉檢查申報細隙燈</w:t>
      </w:r>
      <w:r w:rsidRPr="008912DD">
        <w:rPr>
          <w:rFonts w:ascii="Times New Roman" w:eastAsia="標楷體" w:hAnsi="Times New Roman"/>
          <w:kern w:val="3"/>
          <w:sz w:val="28"/>
        </w:rPr>
        <w:t>顯微鏡檢查</w:t>
      </w:r>
      <w:r w:rsidRPr="008912DD">
        <w:rPr>
          <w:rFonts w:ascii="Times New Roman" w:eastAsia="標楷體" w:hAnsi="Times New Roman"/>
          <w:kern w:val="3"/>
          <w:sz w:val="28"/>
        </w:rPr>
        <w:t>(23401C)</w:t>
      </w:r>
      <w:r w:rsidRPr="008912DD">
        <w:rPr>
          <w:rFonts w:ascii="Times New Roman" w:eastAsia="標楷體" w:hAnsi="Times New Roman"/>
          <w:sz w:val="28"/>
          <w:szCs w:val="28"/>
        </w:rPr>
        <w:t>項，眼壓、眼底</w:t>
      </w:r>
      <w:r w:rsidRPr="008912DD">
        <w:rPr>
          <w:rFonts w:ascii="Times New Roman" w:eastAsia="標楷體" w:hAnsi="Times New Roman"/>
          <w:kern w:val="3"/>
          <w:sz w:val="28"/>
        </w:rPr>
        <w:t>及</w:t>
      </w:r>
      <w:r w:rsidRPr="008912DD">
        <w:rPr>
          <w:rFonts w:ascii="Times New Roman" w:eastAsia="標楷體" w:hAnsi="Times New Roman"/>
          <w:kern w:val="3"/>
          <w:sz w:val="28"/>
        </w:rPr>
        <w:t>DBR</w:t>
      </w:r>
      <w:r w:rsidRPr="008912DD">
        <w:rPr>
          <w:rFonts w:ascii="Times New Roman" w:eastAsia="標楷體" w:hAnsi="Times New Roman"/>
          <w:sz w:val="28"/>
          <w:szCs w:val="28"/>
        </w:rPr>
        <w:t>【含超音波檢查</w:t>
      </w:r>
      <w:r w:rsidRPr="008912DD">
        <w:rPr>
          <w:rFonts w:ascii="Times New Roman" w:eastAsia="標楷體" w:hAnsi="Times New Roman"/>
          <w:sz w:val="28"/>
          <w:szCs w:val="28"/>
        </w:rPr>
        <w:t>(</w:t>
      </w:r>
      <w:r w:rsidRPr="008912DD">
        <w:rPr>
          <w:rFonts w:ascii="Times New Roman" w:eastAsia="標楷體" w:hAnsi="Times New Roman"/>
          <w:kern w:val="3"/>
          <w:sz w:val="28"/>
        </w:rPr>
        <w:t>A</w:t>
      </w:r>
      <w:r w:rsidRPr="008912DD">
        <w:rPr>
          <w:rFonts w:ascii="Times New Roman" w:eastAsia="標楷體" w:hAnsi="Times New Roman"/>
          <w:kern w:val="3"/>
          <w:sz w:val="28"/>
        </w:rPr>
        <w:t>掃瞄</w:t>
      </w:r>
      <w:r w:rsidRPr="008912DD">
        <w:rPr>
          <w:rFonts w:ascii="Times New Roman" w:eastAsia="標楷體" w:hAnsi="Times New Roman"/>
          <w:kern w:val="3"/>
          <w:sz w:val="28"/>
        </w:rPr>
        <w:t>)(23503C)</w:t>
      </w:r>
      <w:r w:rsidRPr="008912DD">
        <w:rPr>
          <w:rFonts w:ascii="Times New Roman" w:eastAsia="標楷體" w:hAnsi="Times New Roman"/>
          <w:kern w:val="3"/>
          <w:sz w:val="28"/>
        </w:rPr>
        <w:t>項</w:t>
      </w:r>
      <w:r w:rsidRPr="008912DD">
        <w:rPr>
          <w:rFonts w:ascii="Times New Roman" w:eastAsia="標楷體" w:hAnsi="Times New Roman"/>
          <w:sz w:val="28"/>
          <w:szCs w:val="28"/>
        </w:rPr>
        <w:t>及角膜曲度測定</w:t>
      </w:r>
      <w:r w:rsidRPr="008912DD">
        <w:rPr>
          <w:rFonts w:ascii="Times New Roman" w:eastAsia="標楷體" w:hAnsi="Times New Roman"/>
          <w:kern w:val="3"/>
          <w:sz w:val="28"/>
        </w:rPr>
        <w:t>(23001C)</w:t>
      </w:r>
      <w:r w:rsidRPr="008912DD">
        <w:rPr>
          <w:rFonts w:ascii="Times New Roman" w:eastAsia="標楷體" w:hAnsi="Times New Roman"/>
          <w:kern w:val="3"/>
          <w:sz w:val="28"/>
        </w:rPr>
        <w:t>項</w:t>
      </w:r>
      <w:r w:rsidRPr="008912DD">
        <w:rPr>
          <w:rFonts w:ascii="Times New Roman" w:eastAsia="標楷體" w:hAnsi="Times New Roman"/>
          <w:sz w:val="28"/>
          <w:szCs w:val="28"/>
        </w:rPr>
        <w:t>】。</w:t>
      </w:r>
    </w:p>
    <w:p w14:paraId="63967A22" w14:textId="77777777" w:rsidR="000257EE" w:rsidRPr="008912DD" w:rsidRDefault="00274757" w:rsidP="00AA0EEE">
      <w:pPr>
        <w:snapToGrid w:val="0"/>
        <w:spacing w:line="600" w:lineRule="exact"/>
        <w:ind w:left="1276" w:hanging="364"/>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kern w:val="3"/>
          <w:sz w:val="28"/>
        </w:rPr>
        <w:t>手術換藥：每天壹次即可。</w:t>
      </w:r>
      <w:r w:rsidRPr="008912DD">
        <w:rPr>
          <w:rFonts w:ascii="Times New Roman" w:eastAsia="標楷體" w:hAnsi="Times New Roman"/>
          <w:sz w:val="28"/>
          <w:szCs w:val="28"/>
        </w:rPr>
        <w:t>至多可申報術後換藥兩次，申報術後換藥日期不宜超過</w:t>
      </w:r>
      <w:r w:rsidRPr="008912DD">
        <w:rPr>
          <w:rFonts w:ascii="Times New Roman" w:eastAsia="標楷體" w:hAnsi="Times New Roman"/>
          <w:sz w:val="28"/>
          <w:szCs w:val="28"/>
        </w:rPr>
        <w:t>2</w:t>
      </w:r>
      <w:r w:rsidRPr="008912DD">
        <w:rPr>
          <w:rFonts w:ascii="Times New Roman" w:eastAsia="標楷體" w:hAnsi="Times New Roman"/>
          <w:sz w:val="28"/>
          <w:szCs w:val="28"/>
        </w:rPr>
        <w:t>個星期。</w:t>
      </w:r>
      <w:r w:rsidRPr="008912DD">
        <w:rPr>
          <w:rFonts w:ascii="Times New Roman" w:hAnsi="Times New Roman"/>
          <w:sz w:val="28"/>
          <w:szCs w:val="28"/>
        </w:rPr>
        <w:t>(104/1/1)</w:t>
      </w:r>
    </w:p>
    <w:p w14:paraId="1ED86490"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手術以</w:t>
      </w:r>
      <w:r w:rsidRPr="008912DD">
        <w:rPr>
          <w:rFonts w:ascii="Times New Roman" w:eastAsia="標楷體" w:hAnsi="Times New Roman"/>
          <w:kern w:val="3"/>
          <w:sz w:val="28"/>
        </w:rPr>
        <w:t>86008C</w:t>
      </w:r>
      <w:r w:rsidRPr="008912DD">
        <w:rPr>
          <w:rFonts w:ascii="Times New Roman" w:eastAsia="標楷體" w:hAnsi="Times New Roman"/>
          <w:kern w:val="3"/>
          <w:sz w:val="28"/>
        </w:rPr>
        <w:t>項，不宜再加</w:t>
      </w:r>
      <w:r w:rsidRPr="008912DD">
        <w:rPr>
          <w:rFonts w:ascii="Times New Roman" w:eastAsia="標楷體" w:hAnsi="Times New Roman"/>
          <w:kern w:val="3"/>
          <w:sz w:val="28"/>
        </w:rPr>
        <w:t>86009C</w:t>
      </w:r>
      <w:r w:rsidRPr="008912DD">
        <w:rPr>
          <w:rFonts w:ascii="Times New Roman" w:eastAsia="標楷體" w:hAnsi="Times New Roman"/>
          <w:kern w:val="3"/>
          <w:sz w:val="28"/>
        </w:rPr>
        <w:t>或</w:t>
      </w:r>
      <w:r w:rsidRPr="008912DD">
        <w:rPr>
          <w:rFonts w:ascii="Times New Roman" w:eastAsia="標楷體" w:hAnsi="Times New Roman"/>
          <w:kern w:val="3"/>
          <w:sz w:val="28"/>
        </w:rPr>
        <w:t>86010A</w:t>
      </w:r>
      <w:r w:rsidRPr="008912DD">
        <w:rPr>
          <w:rFonts w:ascii="Times New Roman" w:eastAsia="標楷體" w:hAnsi="Times New Roman"/>
          <w:kern w:val="3"/>
          <w:sz w:val="28"/>
        </w:rPr>
        <w:t>項。</w:t>
      </w:r>
    </w:p>
    <w:p w14:paraId="6E96A59A"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無水晶體症再裝人工水晶體以</w:t>
      </w:r>
      <w:r w:rsidRPr="008912DD">
        <w:rPr>
          <w:rFonts w:ascii="Times New Roman" w:eastAsia="標楷體" w:hAnsi="Times New Roman"/>
          <w:kern w:val="3"/>
          <w:sz w:val="28"/>
        </w:rPr>
        <w:t>86012C</w:t>
      </w:r>
      <w:r w:rsidRPr="008912DD">
        <w:rPr>
          <w:rFonts w:ascii="Times New Roman" w:eastAsia="標楷體" w:hAnsi="Times New Roman"/>
          <w:kern w:val="3"/>
          <w:sz w:val="28"/>
        </w:rPr>
        <w:t>項。</w:t>
      </w:r>
    </w:p>
    <w:p w14:paraId="245BF51D" w14:textId="77777777" w:rsidR="000257EE" w:rsidRPr="008912DD" w:rsidRDefault="00274757" w:rsidP="00AA0EEE">
      <w:pPr>
        <w:snapToGrid w:val="0"/>
        <w:spacing w:line="600" w:lineRule="exact"/>
        <w:ind w:left="1200"/>
        <w:jc w:val="both"/>
        <w:rPr>
          <w:rFonts w:ascii="Times New Roman" w:eastAsia="標楷體" w:hAnsi="Times New Roman"/>
          <w:kern w:val="3"/>
          <w:sz w:val="28"/>
        </w:rPr>
      </w:pPr>
      <w:r w:rsidRPr="008912DD">
        <w:rPr>
          <w:rFonts w:ascii="Times New Roman" w:eastAsia="標楷體" w:hAnsi="Times New Roman"/>
          <w:kern w:val="3"/>
          <w:sz w:val="28"/>
        </w:rPr>
        <w:t>86012C</w:t>
      </w:r>
      <w:r w:rsidRPr="008912DD">
        <w:rPr>
          <w:rFonts w:ascii="Times New Roman" w:eastAsia="標楷體" w:hAnsi="Times New Roman"/>
          <w:kern w:val="3"/>
          <w:sz w:val="28"/>
        </w:rPr>
        <w:t>項為更換人工水晶體適用。</w:t>
      </w:r>
    </w:p>
    <w:p w14:paraId="76D73039" w14:textId="77777777" w:rsidR="000257EE" w:rsidRPr="008912DD" w:rsidRDefault="00274757" w:rsidP="00AA0EEE">
      <w:pPr>
        <w:snapToGrid w:val="0"/>
        <w:spacing w:line="600" w:lineRule="exact"/>
        <w:ind w:left="1200"/>
        <w:jc w:val="both"/>
        <w:rPr>
          <w:rFonts w:ascii="Times New Roman" w:eastAsia="標楷體" w:hAnsi="Times New Roman"/>
          <w:kern w:val="3"/>
          <w:sz w:val="28"/>
        </w:rPr>
      </w:pPr>
      <w:r w:rsidRPr="008912DD">
        <w:rPr>
          <w:rFonts w:ascii="Times New Roman" w:eastAsia="標楷體" w:hAnsi="Times New Roman"/>
          <w:kern w:val="3"/>
          <w:sz w:val="28"/>
        </w:rPr>
        <w:t>86013C</w:t>
      </w:r>
      <w:r w:rsidRPr="008912DD">
        <w:rPr>
          <w:rFonts w:ascii="Times New Roman" w:eastAsia="標楷體" w:hAnsi="Times New Roman"/>
          <w:kern w:val="3"/>
          <w:sz w:val="28"/>
        </w:rPr>
        <w:t>項為脫位再固定或調整時用。</w:t>
      </w:r>
    </w:p>
    <w:p w14:paraId="386200FB"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8.</w:t>
      </w:r>
      <w:r w:rsidRPr="008912DD">
        <w:rPr>
          <w:rFonts w:ascii="Times New Roman" w:eastAsia="標楷體" w:hAnsi="Times New Roman"/>
          <w:kern w:val="3"/>
          <w:sz w:val="28"/>
        </w:rPr>
        <w:t>收縮瞳孔之成分製劑如</w:t>
      </w:r>
      <w:r w:rsidRPr="008912DD">
        <w:rPr>
          <w:rFonts w:ascii="Times New Roman" w:eastAsia="標楷體" w:hAnsi="Times New Roman"/>
          <w:kern w:val="3"/>
          <w:sz w:val="28"/>
        </w:rPr>
        <w:t>carbamycholine</w:t>
      </w:r>
      <w:r w:rsidRPr="008912DD">
        <w:rPr>
          <w:rFonts w:ascii="Times New Roman" w:eastAsia="標楷體" w:hAnsi="Times New Roman"/>
          <w:kern w:val="3"/>
          <w:sz w:val="28"/>
        </w:rPr>
        <w:t>及</w:t>
      </w:r>
      <w:r w:rsidRPr="008912DD">
        <w:rPr>
          <w:rFonts w:ascii="Times New Roman" w:eastAsia="標楷體" w:hAnsi="Times New Roman"/>
          <w:kern w:val="3"/>
          <w:sz w:val="28"/>
        </w:rPr>
        <w:t>acetylcholine chloride 1%</w:t>
      </w:r>
      <w:r w:rsidRPr="008912DD">
        <w:rPr>
          <w:rFonts w:ascii="Times New Roman" w:eastAsia="標楷體" w:hAnsi="Times New Roman"/>
          <w:kern w:val="3"/>
          <w:sz w:val="28"/>
        </w:rPr>
        <w:t>已</w:t>
      </w:r>
      <w:r w:rsidRPr="008912DD">
        <w:rPr>
          <w:rFonts w:ascii="Times New Roman" w:eastAsia="標楷體" w:hAnsi="Times New Roman"/>
          <w:sz w:val="28"/>
        </w:rPr>
        <w:t>包含於手術之一般材料費用內，不另計費。</w:t>
      </w:r>
    </w:p>
    <w:p w14:paraId="22CC63D8" w14:textId="77777777" w:rsidR="000257EE" w:rsidRPr="008912DD" w:rsidRDefault="00274757" w:rsidP="00AA0EEE">
      <w:pPr>
        <w:tabs>
          <w:tab w:val="left" w:pos="6096"/>
        </w:tabs>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9.</w:t>
      </w:r>
      <w:r w:rsidRPr="008912DD">
        <w:rPr>
          <w:rFonts w:ascii="Times New Roman" w:eastAsia="標楷體" w:hAnsi="Times New Roman"/>
          <w:kern w:val="3"/>
          <w:sz w:val="28"/>
        </w:rPr>
        <w:t>刪除</w:t>
      </w:r>
      <w:r w:rsidRPr="008912DD">
        <w:rPr>
          <w:rFonts w:ascii="Times New Roman" w:eastAsia="標楷體" w:hAnsi="Times New Roman"/>
          <w:sz w:val="28"/>
          <w:szCs w:val="28"/>
        </w:rPr>
        <w:t xml:space="preserve">(101/2/1) </w:t>
      </w:r>
    </w:p>
    <w:p w14:paraId="161F13F6" w14:textId="77777777" w:rsidR="000257EE" w:rsidRPr="008912DD" w:rsidRDefault="00274757" w:rsidP="00AA0EEE">
      <w:pPr>
        <w:pStyle w:val="20"/>
        <w:snapToGrid w:val="0"/>
        <w:spacing w:line="600" w:lineRule="exact"/>
        <w:ind w:left="1332" w:hanging="420"/>
        <w:jc w:val="both"/>
        <w:rPr>
          <w:rFonts w:ascii="Times New Roman" w:eastAsia="標楷體" w:hAnsi="Times New Roman"/>
          <w:kern w:val="3"/>
          <w:sz w:val="28"/>
        </w:rPr>
      </w:pPr>
      <w:r w:rsidRPr="008912DD">
        <w:rPr>
          <w:rFonts w:ascii="Times New Roman" w:eastAsia="標楷體" w:hAnsi="Times New Roman"/>
          <w:kern w:val="3"/>
          <w:sz w:val="28"/>
        </w:rPr>
        <w:t>10.</w:t>
      </w:r>
      <w:r w:rsidRPr="008912DD">
        <w:rPr>
          <w:rFonts w:ascii="Times New Roman" w:eastAsia="標楷體" w:hAnsi="Times New Roman"/>
          <w:kern w:val="3"/>
          <w:sz w:val="28"/>
        </w:rPr>
        <w:t>白內障大多非緊急手術，不宜於第一次門診當天即施行手術；如為需事前審查者，請檢附病歷紀錄及術前白內障照相紀錄，外傷性或伴有併發症白內障除外，六歲以下免附照片。</w:t>
      </w:r>
      <w:r w:rsidRPr="008912DD">
        <w:rPr>
          <w:rFonts w:ascii="Times New Roman" w:eastAsia="標楷體" w:hAnsi="Times New Roman"/>
          <w:kern w:val="3"/>
          <w:sz w:val="28"/>
        </w:rPr>
        <w:t>(97/5/1)(100/1/1)</w:t>
      </w:r>
    </w:p>
    <w:p w14:paraId="414D8A93" w14:textId="77777777" w:rsidR="000257EE" w:rsidRPr="008912DD" w:rsidRDefault="00274757" w:rsidP="00AA0EEE">
      <w:pPr>
        <w:pStyle w:val="20"/>
        <w:snapToGrid w:val="0"/>
        <w:spacing w:line="600" w:lineRule="exact"/>
        <w:ind w:left="1332" w:hanging="420"/>
        <w:jc w:val="both"/>
        <w:rPr>
          <w:rFonts w:ascii="Times New Roman" w:hAnsi="Times New Roman"/>
        </w:rPr>
      </w:pPr>
      <w:r w:rsidRPr="008912DD">
        <w:rPr>
          <w:rFonts w:ascii="Times New Roman" w:eastAsia="標楷體" w:hAnsi="Times New Roman"/>
          <w:kern w:val="3"/>
          <w:sz w:val="28"/>
        </w:rPr>
        <w:t>11.</w:t>
      </w:r>
      <w:r w:rsidRPr="008912DD">
        <w:rPr>
          <w:rFonts w:ascii="Times New Roman" w:eastAsia="標楷體" w:hAnsi="Times New Roman"/>
          <w:kern w:val="3"/>
          <w:sz w:val="28"/>
        </w:rPr>
        <w:t>刪除</w:t>
      </w:r>
      <w:r w:rsidRPr="008912DD">
        <w:rPr>
          <w:rFonts w:ascii="Times New Roman" w:eastAsia="標楷體" w:hAnsi="Times New Roman"/>
          <w:sz w:val="28"/>
          <w:szCs w:val="28"/>
        </w:rPr>
        <w:t xml:space="preserve">(101/2/1) </w:t>
      </w:r>
    </w:p>
    <w:p w14:paraId="56CA0ACF" w14:textId="77777777" w:rsidR="000257EE" w:rsidRPr="008912DD" w:rsidRDefault="00274757" w:rsidP="00AA0EEE">
      <w:pPr>
        <w:pStyle w:val="20"/>
        <w:snapToGrid w:val="0"/>
        <w:spacing w:line="600" w:lineRule="exact"/>
        <w:ind w:left="1332" w:hanging="420"/>
        <w:jc w:val="both"/>
        <w:rPr>
          <w:rFonts w:ascii="Times New Roman" w:hAnsi="Times New Roman"/>
        </w:rPr>
      </w:pPr>
      <w:r w:rsidRPr="008912DD">
        <w:rPr>
          <w:rFonts w:ascii="Times New Roman" w:eastAsia="標楷體" w:hAnsi="Times New Roman"/>
          <w:kern w:val="3"/>
          <w:sz w:val="28"/>
        </w:rPr>
        <w:t>12.</w:t>
      </w:r>
      <w:r w:rsidRPr="008912DD">
        <w:rPr>
          <w:rFonts w:ascii="Times New Roman" w:eastAsia="標楷體" w:hAnsi="Times New Roman"/>
          <w:kern w:val="3"/>
          <w:sz w:val="28"/>
        </w:rPr>
        <w:t>白內障手術紀錄應有植入人工水晶體之標籤。</w:t>
      </w:r>
      <w:r w:rsidRPr="008912DD">
        <w:rPr>
          <w:rFonts w:ascii="Times New Roman" w:eastAsia="標楷體" w:hAnsi="Times New Roman"/>
          <w:sz w:val="28"/>
          <w:szCs w:val="28"/>
        </w:rPr>
        <w:t>(101/2/1)</w:t>
      </w:r>
    </w:p>
    <w:p w14:paraId="200D8623" w14:textId="77777777" w:rsidR="000257EE" w:rsidRPr="008912DD" w:rsidRDefault="00274757" w:rsidP="00AA0EEE">
      <w:pPr>
        <w:pStyle w:val="20"/>
        <w:snapToGrid w:val="0"/>
        <w:spacing w:line="600" w:lineRule="exact"/>
        <w:ind w:left="1332" w:hanging="420"/>
        <w:jc w:val="both"/>
        <w:rPr>
          <w:rFonts w:ascii="Times New Roman" w:eastAsia="標楷體" w:hAnsi="Times New Roman"/>
          <w:kern w:val="3"/>
          <w:sz w:val="28"/>
        </w:rPr>
      </w:pPr>
      <w:r w:rsidRPr="008912DD">
        <w:rPr>
          <w:rFonts w:ascii="Times New Roman" w:eastAsia="標楷體" w:hAnsi="Times New Roman"/>
          <w:kern w:val="3"/>
          <w:sz w:val="28"/>
        </w:rPr>
        <w:t>13.</w:t>
      </w:r>
      <w:r w:rsidRPr="008912DD">
        <w:rPr>
          <w:rFonts w:ascii="Times New Roman" w:eastAsia="標楷體" w:hAnsi="Times New Roman"/>
          <w:kern w:val="3"/>
          <w:sz w:val="28"/>
        </w:rPr>
        <w:t>除特殊情況外</w:t>
      </w:r>
      <w:r w:rsidR="00E615CC" w:rsidRPr="008912DD">
        <w:rPr>
          <w:rFonts w:ascii="Times New Roman" w:eastAsia="標楷體" w:hAnsi="Times New Roman"/>
          <w:kern w:val="3"/>
          <w:sz w:val="28"/>
        </w:rPr>
        <w:t>(</w:t>
      </w:r>
      <w:r w:rsidR="00E615CC" w:rsidRPr="008912DD">
        <w:rPr>
          <w:rFonts w:ascii="Times New Roman" w:eastAsia="標楷體" w:hAnsi="Times New Roman"/>
          <w:kern w:val="3"/>
          <w:sz w:val="28"/>
        </w:rPr>
        <w:t>如需全身麻醉之兒童雙眼先天性白內障</w:t>
      </w:r>
      <w:r w:rsidR="00E615CC" w:rsidRPr="008912DD">
        <w:rPr>
          <w:rFonts w:ascii="Times New Roman" w:eastAsia="標楷體" w:hAnsi="Times New Roman"/>
          <w:kern w:val="3"/>
          <w:sz w:val="28"/>
        </w:rPr>
        <w:t xml:space="preserve"> </w:t>
      </w:r>
      <w:r w:rsidR="00E615CC" w:rsidRPr="008912DD">
        <w:rPr>
          <w:rFonts w:ascii="Times New Roman" w:eastAsia="標楷體" w:hAnsi="Times New Roman"/>
          <w:kern w:val="3"/>
          <w:sz w:val="28"/>
        </w:rPr>
        <w:t>、失智者或雙眼外傷性白內障</w:t>
      </w:r>
      <w:r w:rsidR="00E615CC" w:rsidRPr="008912DD">
        <w:rPr>
          <w:rFonts w:ascii="Times New Roman" w:eastAsia="標楷體" w:hAnsi="Times New Roman"/>
          <w:kern w:val="3"/>
          <w:sz w:val="28"/>
        </w:rPr>
        <w:t>)</w:t>
      </w:r>
      <w:r w:rsidRPr="008912DD">
        <w:rPr>
          <w:rFonts w:ascii="Times New Roman" w:eastAsia="標楷體" w:hAnsi="Times New Roman"/>
          <w:kern w:val="3"/>
          <w:sz w:val="28"/>
        </w:rPr>
        <w:t>，不得一次同時施行兩眼白內障手術</w:t>
      </w:r>
      <w:r w:rsidR="00E615CC" w:rsidRPr="008912DD">
        <w:rPr>
          <w:rFonts w:ascii="Times New Roman" w:eastAsia="標楷體" w:hAnsi="Times New Roman"/>
          <w:kern w:val="3"/>
          <w:sz w:val="28"/>
        </w:rPr>
        <w:t>且兩眼手術宜間隔一週</w:t>
      </w:r>
      <w:r w:rsidR="00E615CC" w:rsidRPr="008912DD">
        <w:rPr>
          <w:rFonts w:ascii="Times New Roman" w:eastAsia="標楷體" w:hAnsi="Times New Roman"/>
          <w:kern w:val="3"/>
          <w:sz w:val="28"/>
        </w:rPr>
        <w:t>(</w:t>
      </w:r>
      <w:r w:rsidR="00E615CC" w:rsidRPr="008912DD">
        <w:rPr>
          <w:rFonts w:ascii="Times New Roman" w:eastAsia="標楷體" w:hAnsi="Times New Roman"/>
          <w:kern w:val="3"/>
          <w:sz w:val="28"/>
        </w:rPr>
        <w:t>含</w:t>
      </w:r>
      <w:r w:rsidR="00E615CC" w:rsidRPr="008912DD">
        <w:rPr>
          <w:rFonts w:ascii="Times New Roman" w:eastAsia="標楷體" w:hAnsi="Times New Roman"/>
          <w:kern w:val="3"/>
          <w:sz w:val="28"/>
        </w:rPr>
        <w:t>)</w:t>
      </w:r>
      <w:r w:rsidR="00E615CC" w:rsidRPr="008912DD">
        <w:rPr>
          <w:rFonts w:ascii="Times New Roman" w:eastAsia="標楷體" w:hAnsi="Times New Roman"/>
          <w:kern w:val="3"/>
          <w:sz w:val="28"/>
        </w:rPr>
        <w:t>以上，但事前審查仍可兩眼同時送審且需遵循</w:t>
      </w:r>
      <w:r w:rsidR="00E615CC" w:rsidRPr="008912DD">
        <w:rPr>
          <w:rFonts w:ascii="Times New Roman" w:eastAsia="標楷體" w:hAnsi="Times New Roman"/>
          <w:kern w:val="3"/>
          <w:sz w:val="28"/>
        </w:rPr>
        <w:lastRenderedPageBreak/>
        <w:t>上述原則。</w:t>
      </w:r>
      <w:r w:rsidR="00E615CC" w:rsidRPr="008912DD">
        <w:rPr>
          <w:rFonts w:ascii="Times New Roman" w:eastAsia="標楷體" w:hAnsi="Times New Roman"/>
          <w:kern w:val="3"/>
          <w:sz w:val="28"/>
        </w:rPr>
        <w:t>(106/1/1)</w:t>
      </w:r>
      <w:r w:rsidRPr="008912DD">
        <w:rPr>
          <w:rFonts w:ascii="Times New Roman" w:eastAsia="標楷體" w:hAnsi="Times New Roman"/>
          <w:kern w:val="3"/>
          <w:sz w:val="28"/>
        </w:rPr>
        <w:t>。</w:t>
      </w:r>
    </w:p>
    <w:p w14:paraId="41DFA583" w14:textId="77777777" w:rsidR="000257EE" w:rsidRPr="008912DD" w:rsidRDefault="00274757" w:rsidP="00AA0EEE">
      <w:pPr>
        <w:pStyle w:val="20"/>
        <w:snapToGrid w:val="0"/>
        <w:spacing w:line="600" w:lineRule="exact"/>
        <w:ind w:left="1332" w:hanging="420"/>
        <w:jc w:val="both"/>
        <w:rPr>
          <w:rFonts w:ascii="Times New Roman" w:eastAsia="標楷體" w:hAnsi="Times New Roman"/>
          <w:kern w:val="3"/>
          <w:sz w:val="28"/>
        </w:rPr>
      </w:pPr>
      <w:r w:rsidRPr="008912DD">
        <w:rPr>
          <w:rFonts w:ascii="Times New Roman" w:eastAsia="標楷體" w:hAnsi="Times New Roman"/>
          <w:kern w:val="3"/>
          <w:sz w:val="28"/>
        </w:rPr>
        <w:t>14.</w:t>
      </w:r>
      <w:r w:rsidRPr="008912DD">
        <w:rPr>
          <w:rFonts w:ascii="Times New Roman" w:eastAsia="標楷體" w:hAnsi="Times New Roman"/>
          <w:kern w:val="3"/>
          <w:sz w:val="28"/>
        </w:rPr>
        <w:t>施行白內障手術前應先驗光，驗光得以矯正者，應有矯正視力紀錄，確實不能矯正視力者，應於病歷說明原因，未說明原因者，不予給付。另外一般白內障手術後，如為降低散光之角膜縫線拆除則以</w:t>
      </w:r>
      <w:r w:rsidRPr="008912DD">
        <w:rPr>
          <w:rFonts w:ascii="Times New Roman" w:eastAsia="標楷體" w:hAnsi="Times New Roman"/>
          <w:kern w:val="3"/>
          <w:sz w:val="28"/>
        </w:rPr>
        <w:t>85205C</w:t>
      </w:r>
      <w:r w:rsidRPr="008912DD">
        <w:rPr>
          <w:rFonts w:ascii="Times New Roman" w:eastAsia="標楷體" w:hAnsi="Times New Roman"/>
          <w:kern w:val="3"/>
          <w:sz w:val="28"/>
        </w:rPr>
        <w:t>申報，應檢附前後驗光單或</w:t>
      </w:r>
      <w:r w:rsidRPr="008912DD">
        <w:rPr>
          <w:rFonts w:ascii="Times New Roman" w:eastAsia="標楷體" w:hAnsi="Times New Roman"/>
          <w:kern w:val="3"/>
          <w:sz w:val="28"/>
        </w:rPr>
        <w:t>K-reading</w:t>
      </w:r>
      <w:r w:rsidRPr="008912DD">
        <w:rPr>
          <w:rFonts w:ascii="Times New Roman" w:eastAsia="標楷體" w:hAnsi="Times New Roman"/>
          <w:kern w:val="3"/>
          <w:sz w:val="28"/>
        </w:rPr>
        <w:t>佐證。如因角膜縫線鬆解突出以單純角膜異物除去術</w:t>
      </w:r>
      <w:r w:rsidRPr="008912DD">
        <w:rPr>
          <w:rFonts w:ascii="Times New Roman" w:eastAsia="標楷體" w:hAnsi="Times New Roman"/>
          <w:kern w:val="3"/>
          <w:sz w:val="28"/>
        </w:rPr>
        <w:t>53010C</w:t>
      </w:r>
      <w:r w:rsidRPr="008912DD">
        <w:rPr>
          <w:rFonts w:ascii="Times New Roman" w:eastAsia="標楷體" w:hAnsi="Times New Roman"/>
          <w:kern w:val="3"/>
          <w:sz w:val="28"/>
        </w:rPr>
        <w:t>申報。</w:t>
      </w:r>
      <w:r w:rsidRPr="008912DD">
        <w:rPr>
          <w:rFonts w:ascii="Times New Roman" w:eastAsia="標楷體" w:hAnsi="Times New Roman"/>
          <w:kern w:val="3"/>
          <w:sz w:val="28"/>
        </w:rPr>
        <w:t>(97/5/1)</w:t>
      </w:r>
    </w:p>
    <w:p w14:paraId="3BDD604B" w14:textId="77777777" w:rsidR="000257EE" w:rsidRPr="008912DD" w:rsidRDefault="00274757" w:rsidP="00AA0EEE">
      <w:pPr>
        <w:pStyle w:val="20"/>
        <w:snapToGrid w:val="0"/>
        <w:spacing w:line="600" w:lineRule="exact"/>
        <w:ind w:left="1332" w:hanging="420"/>
        <w:jc w:val="both"/>
        <w:rPr>
          <w:rFonts w:ascii="Times New Roman" w:hAnsi="Times New Roman"/>
        </w:rPr>
      </w:pPr>
      <w:r w:rsidRPr="008912DD">
        <w:rPr>
          <w:rFonts w:ascii="Times New Roman" w:eastAsia="標楷體" w:hAnsi="Times New Roman"/>
          <w:kern w:val="3"/>
          <w:sz w:val="28"/>
        </w:rPr>
        <w:t>15.</w:t>
      </w:r>
      <w:r w:rsidRPr="008912DD">
        <w:rPr>
          <w:rFonts w:ascii="Times New Roman" w:eastAsia="標楷體" w:hAnsi="Times New Roman"/>
          <w:kern w:val="3"/>
          <w:sz w:val="28"/>
        </w:rPr>
        <w:t>同時執行「水晶體囊內</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外</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摘除術」及「眼坦部玻璃體切除術」，應依保險人規定辦理，即按國際疾病分類臨床修正碼之編碼原則，若「水晶體囊內</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外</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摘除術」為主手術，應適用論病例計酬相關規定申報；若「眼坦部玻璃體切除術」為主手術，則可沿用原有之申報方式，並適用全民健康保險醫療服務給付項目及支付標準手術通則之規定：「一主刀，一副刀」之方式申報。</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Times New Roman" w:eastAsia="標楷體" w:hAnsi="Times New Roman"/>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r w:rsidRPr="008912DD">
        <w:rPr>
          <w:rFonts w:ascii="Times New Roman" w:eastAsia="標楷體" w:hAnsi="Times New Roman"/>
          <w:kern w:val="3"/>
          <w:sz w:val="28"/>
        </w:rPr>
        <w:t>(102/3/1)(102/7/23)</w:t>
      </w:r>
    </w:p>
    <w:p w14:paraId="36C3DE96" w14:textId="77777777" w:rsidR="000257EE" w:rsidRPr="008912DD" w:rsidRDefault="00274757" w:rsidP="00AA0EEE">
      <w:pPr>
        <w:pStyle w:val="20"/>
        <w:snapToGrid w:val="0"/>
        <w:spacing w:line="600" w:lineRule="exact"/>
        <w:ind w:left="1332" w:hanging="420"/>
        <w:jc w:val="both"/>
        <w:rPr>
          <w:rFonts w:ascii="Times New Roman" w:hAnsi="Times New Roman"/>
        </w:rPr>
      </w:pPr>
      <w:r w:rsidRPr="008912DD">
        <w:rPr>
          <w:rFonts w:ascii="Times New Roman" w:eastAsia="標楷體" w:hAnsi="Times New Roman"/>
          <w:kern w:val="3"/>
          <w:sz w:val="28"/>
        </w:rPr>
        <w:t>16.</w:t>
      </w:r>
      <w:r w:rsidRPr="008912DD">
        <w:rPr>
          <w:rFonts w:ascii="Times New Roman" w:eastAsia="標楷體" w:hAnsi="Times New Roman"/>
          <w:kern w:val="3"/>
          <w:sz w:val="28"/>
        </w:rPr>
        <w:t>白內障手術事前審查包括</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項目編號</w:t>
      </w:r>
      <w:r w:rsidRPr="008912DD">
        <w:rPr>
          <w:rFonts w:ascii="Times New Roman" w:eastAsia="標楷體" w:hAnsi="Times New Roman"/>
          <w:kern w:val="3"/>
          <w:sz w:val="28"/>
        </w:rPr>
        <w:t>86006C</w:t>
      </w:r>
      <w:r w:rsidRPr="008912DD">
        <w:rPr>
          <w:rFonts w:ascii="Times New Roman" w:eastAsia="標楷體" w:hAnsi="Times New Roman"/>
          <w:kern w:val="3"/>
          <w:sz w:val="28"/>
        </w:rPr>
        <w:t>、</w:t>
      </w:r>
      <w:r w:rsidRPr="008912DD">
        <w:rPr>
          <w:rFonts w:ascii="Times New Roman" w:eastAsia="標楷體" w:hAnsi="Times New Roman"/>
          <w:kern w:val="3"/>
          <w:sz w:val="28"/>
        </w:rPr>
        <w:t>86007C</w:t>
      </w:r>
      <w:r w:rsidRPr="008912DD">
        <w:rPr>
          <w:rFonts w:ascii="Times New Roman" w:eastAsia="標楷體" w:hAnsi="Times New Roman"/>
          <w:kern w:val="3"/>
          <w:sz w:val="28"/>
        </w:rPr>
        <w:t>、</w:t>
      </w:r>
      <w:r w:rsidRPr="008912DD">
        <w:rPr>
          <w:rFonts w:ascii="Times New Roman" w:eastAsia="標楷體" w:hAnsi="Times New Roman"/>
          <w:kern w:val="3"/>
          <w:sz w:val="28"/>
        </w:rPr>
        <w:t>86008C</w:t>
      </w:r>
      <w:r w:rsidRPr="008912DD">
        <w:rPr>
          <w:rFonts w:ascii="Times New Roman" w:eastAsia="標楷體" w:hAnsi="Times New Roman"/>
          <w:kern w:val="3"/>
          <w:sz w:val="28"/>
        </w:rPr>
        <w:t>、</w:t>
      </w:r>
      <w:r w:rsidRPr="008912DD">
        <w:rPr>
          <w:rFonts w:ascii="Times New Roman" w:eastAsia="標楷體" w:hAnsi="Times New Roman"/>
          <w:kern w:val="3"/>
          <w:sz w:val="28"/>
        </w:rPr>
        <w:t>86011C</w:t>
      </w:r>
      <w:r w:rsidRPr="008912DD">
        <w:rPr>
          <w:rFonts w:ascii="Times New Roman" w:eastAsia="標楷體" w:hAnsi="Times New Roman"/>
          <w:kern w:val="3"/>
          <w:sz w:val="28"/>
        </w:rPr>
        <w:t>、</w:t>
      </w:r>
      <w:r w:rsidRPr="008912DD">
        <w:rPr>
          <w:rFonts w:ascii="Times New Roman" w:eastAsia="標楷體" w:hAnsi="Times New Roman"/>
          <w:kern w:val="3"/>
          <w:sz w:val="28"/>
        </w:rPr>
        <w:t>86012C</w:t>
      </w:r>
      <w:r w:rsidRPr="008912DD">
        <w:rPr>
          <w:rFonts w:ascii="Times New Roman" w:eastAsia="標楷體" w:hAnsi="Times New Roman"/>
          <w:kern w:val="3"/>
          <w:sz w:val="28"/>
        </w:rPr>
        <w:t>、</w:t>
      </w:r>
      <w:r w:rsidRPr="008912DD">
        <w:rPr>
          <w:rFonts w:ascii="Times New Roman" w:eastAsia="標楷體" w:hAnsi="Times New Roman"/>
          <w:kern w:val="3"/>
          <w:sz w:val="28"/>
        </w:rPr>
        <w:t>86013C</w:t>
      </w:r>
      <w:r w:rsidRPr="008912DD">
        <w:rPr>
          <w:rFonts w:ascii="Times New Roman" w:eastAsia="標楷體" w:hAnsi="Times New Roman"/>
          <w:kern w:val="3"/>
          <w:sz w:val="28"/>
        </w:rPr>
        <w:t>等項目。</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Times New Roman" w:eastAsia="標楷體" w:hAnsi="Times New Roman"/>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r w:rsidRPr="008912DD">
        <w:rPr>
          <w:rFonts w:ascii="Times New Roman" w:eastAsia="標楷體" w:hAnsi="Times New Roman"/>
          <w:sz w:val="28"/>
          <w:szCs w:val="28"/>
        </w:rPr>
        <w:t>(102/3/1)</w:t>
      </w:r>
    </w:p>
    <w:p w14:paraId="133EE2F5" w14:textId="77777777" w:rsidR="000257EE" w:rsidRPr="008912DD" w:rsidRDefault="00274757"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視網膜剝離：</w:t>
      </w:r>
    </w:p>
    <w:p w14:paraId="6E9588E6"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一般住院治療以壹週為宜。</w:t>
      </w:r>
      <w:r w:rsidRPr="008912DD">
        <w:rPr>
          <w:rFonts w:ascii="Times New Roman" w:eastAsia="標楷體" w:hAnsi="Times New Roman"/>
          <w:kern w:val="3"/>
          <w:sz w:val="28"/>
        </w:rPr>
        <w:t>(</w:t>
      </w:r>
      <w:r w:rsidRPr="008912DD">
        <w:rPr>
          <w:rFonts w:ascii="Times New Roman" w:eastAsia="標楷體" w:hAnsi="Times New Roman"/>
          <w:kern w:val="3"/>
          <w:sz w:val="28"/>
        </w:rPr>
        <w:t>但可視病況的複雜性來調整</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79B1CCB9"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用藥宜精簡。</w:t>
      </w:r>
    </w:p>
    <w:p w14:paraId="3507C813"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檢查非其他病因</w:t>
      </w:r>
      <w:r w:rsidRPr="008912DD">
        <w:rPr>
          <w:rFonts w:ascii="Times New Roman" w:eastAsia="標楷體" w:hAnsi="Times New Roman"/>
          <w:kern w:val="3"/>
          <w:sz w:val="28"/>
        </w:rPr>
        <w:t>(</w:t>
      </w:r>
      <w:r w:rsidRPr="008912DD">
        <w:rPr>
          <w:rFonts w:ascii="Times New Roman" w:eastAsia="標楷體" w:hAnsi="Times New Roman"/>
          <w:kern w:val="3"/>
          <w:sz w:val="28"/>
        </w:rPr>
        <w:t>如糖尿病等</w:t>
      </w:r>
      <w:r w:rsidRPr="008912DD">
        <w:rPr>
          <w:rFonts w:ascii="Times New Roman" w:eastAsia="標楷體" w:hAnsi="Times New Roman"/>
          <w:kern w:val="3"/>
          <w:sz w:val="28"/>
        </w:rPr>
        <w:t>)</w:t>
      </w:r>
      <w:r w:rsidRPr="008912DD">
        <w:rPr>
          <w:rFonts w:ascii="Times New Roman" w:eastAsia="標楷體" w:hAnsi="Times New Roman"/>
          <w:kern w:val="3"/>
          <w:sz w:val="28"/>
        </w:rPr>
        <w:t>，重點檢查即可。</w:t>
      </w:r>
    </w:p>
    <w:p w14:paraId="069345EA" w14:textId="77777777" w:rsidR="00756F76"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眼檢查：</w:t>
      </w:r>
    </w:p>
    <w:p w14:paraId="5AEDE0A6" w14:textId="77777777" w:rsidR="00756F76" w:rsidRPr="008912DD" w:rsidRDefault="00756F76" w:rsidP="00AA0EEE">
      <w:pPr>
        <w:snapToGrid w:val="0"/>
        <w:spacing w:line="600" w:lineRule="exact"/>
        <w:ind w:left="1701" w:hanging="425"/>
        <w:jc w:val="both"/>
        <w:rPr>
          <w:rFonts w:ascii="Times New Roman" w:eastAsia="標楷體" w:hAnsi="Times New Roman"/>
          <w:sz w:val="28"/>
          <w:szCs w:val="28"/>
        </w:rPr>
      </w:pPr>
      <w:r w:rsidRPr="008912DD">
        <w:rPr>
          <w:rFonts w:ascii="Times New Roman" w:eastAsia="標楷體" w:hAnsi="Times New Roman"/>
          <w:kern w:val="3"/>
          <w:sz w:val="28"/>
        </w:rPr>
        <w:lastRenderedPageBreak/>
        <w:t>(1)</w:t>
      </w:r>
      <w:r w:rsidRPr="008912DD">
        <w:rPr>
          <w:rFonts w:ascii="Times New Roman" w:eastAsia="標楷體" w:hAnsi="Times New Roman"/>
          <w:sz w:val="28"/>
          <w:szCs w:val="28"/>
        </w:rPr>
        <w:t>B-SCAN(23504C)</w:t>
      </w:r>
      <w:r w:rsidRPr="008912DD">
        <w:rPr>
          <w:rFonts w:ascii="Times New Roman" w:eastAsia="標楷體" w:hAnsi="Times New Roman"/>
          <w:sz w:val="28"/>
          <w:szCs w:val="28"/>
        </w:rPr>
        <w:t>：除非有玻璃體混濁等特殊情況，應於申報費用明細中註明理由，否則不應將超音波檢查列為例行檢查。但有發現者除外</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CHOROIDAL DETACHMENT)</w:t>
      </w:r>
      <w:r w:rsidRPr="008912DD">
        <w:rPr>
          <w:rFonts w:ascii="Times New Roman" w:eastAsia="標楷體" w:hAnsi="Times New Roman"/>
          <w:sz w:val="28"/>
          <w:szCs w:val="28"/>
        </w:rPr>
        <w:t>，牽引性或滲出性視網膜剝離可申報</w:t>
      </w:r>
      <w:r w:rsidRPr="008912DD">
        <w:rPr>
          <w:rFonts w:ascii="Times New Roman" w:eastAsia="標楷體" w:hAnsi="Times New Roman"/>
          <w:sz w:val="28"/>
          <w:szCs w:val="28"/>
        </w:rPr>
        <w:t>B-SCAN</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8846C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2D01472" w14:textId="77777777" w:rsidR="000257EE" w:rsidRPr="008912DD" w:rsidRDefault="00756F76" w:rsidP="00AA0EEE">
      <w:pPr>
        <w:snapToGrid w:val="0"/>
        <w:spacing w:line="600" w:lineRule="exact"/>
        <w:ind w:left="1701"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網膜裂孔定位</w:t>
      </w:r>
      <w:r w:rsidRPr="008912DD">
        <w:rPr>
          <w:rFonts w:ascii="Times New Roman" w:eastAsia="標楷體" w:hAnsi="Times New Roman"/>
          <w:sz w:val="28"/>
          <w:szCs w:val="28"/>
        </w:rPr>
        <w:t>(23809C)</w:t>
      </w:r>
      <w:r w:rsidRPr="008912DD">
        <w:rPr>
          <w:rFonts w:ascii="Times New Roman" w:eastAsia="標楷體" w:hAnsi="Times New Roman"/>
          <w:sz w:val="28"/>
          <w:szCs w:val="28"/>
        </w:rPr>
        <w:t>：限於手術前實行。若有破洞或視網膜剝離但沒有手術或雷射，只可申報間接眼底檢查</w:t>
      </w:r>
      <w:r w:rsidRPr="008912DD">
        <w:rPr>
          <w:rFonts w:ascii="Times New Roman" w:eastAsia="標楷體" w:hAnsi="Times New Roman"/>
          <w:sz w:val="28"/>
          <w:szCs w:val="28"/>
        </w:rPr>
        <w:t>(23702C)</w:t>
      </w:r>
      <w:r w:rsidRPr="008912DD">
        <w:rPr>
          <w:rFonts w:ascii="Times New Roman" w:eastAsia="標楷體" w:hAnsi="Times New Roman"/>
          <w:sz w:val="28"/>
          <w:szCs w:val="28"/>
        </w:rPr>
        <w:t>或裂隙燈眼接觸鏡檢查</w:t>
      </w:r>
      <w:r w:rsidRPr="008912DD">
        <w:rPr>
          <w:rFonts w:ascii="Times New Roman" w:eastAsia="標楷體" w:hAnsi="Times New Roman"/>
          <w:sz w:val="28"/>
          <w:szCs w:val="28"/>
        </w:rPr>
        <w:t>(23405C)</w:t>
      </w:r>
      <w:r w:rsidRPr="008912DD">
        <w:rPr>
          <w:rFonts w:ascii="Times New Roman" w:eastAsia="標楷體" w:hAnsi="Times New Roman"/>
          <w:sz w:val="28"/>
          <w:szCs w:val="28"/>
        </w:rPr>
        <w:t>，兩項擇一項申報。</w:t>
      </w:r>
      <w:r w:rsidRPr="008912DD">
        <w:rPr>
          <w:rFonts w:ascii="Times New Roman" w:eastAsia="標楷體" w:hAnsi="Times New Roman"/>
          <w:sz w:val="28"/>
          <w:szCs w:val="28"/>
        </w:rPr>
        <w:t>(106/</w:t>
      </w:r>
      <w:r w:rsidR="008846C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3AD58F1"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kern w:val="3"/>
          <w:sz w:val="28"/>
        </w:rPr>
        <w:t>間接式眼底鏡檢查</w:t>
      </w:r>
      <w:r w:rsidRPr="008912DD">
        <w:rPr>
          <w:rFonts w:ascii="Times New Roman" w:eastAsia="標楷體" w:hAnsi="Times New Roman"/>
          <w:kern w:val="3"/>
          <w:sz w:val="28"/>
        </w:rPr>
        <w:t>(23702C)</w:t>
      </w:r>
      <w:r w:rsidRPr="008912DD">
        <w:rPr>
          <w:rFonts w:ascii="Times New Roman" w:eastAsia="標楷體" w:hAnsi="Times New Roman"/>
          <w:kern w:val="3"/>
          <w:sz w:val="28"/>
        </w:rPr>
        <w:t>申報須附圖及病況描述；視網膜雷射治療</w:t>
      </w:r>
      <w:r w:rsidRPr="008912DD">
        <w:rPr>
          <w:rFonts w:ascii="Times New Roman" w:eastAsia="標楷體" w:hAnsi="Times New Roman"/>
          <w:kern w:val="3"/>
          <w:sz w:val="28"/>
        </w:rPr>
        <w:t>(PRP)</w:t>
      </w:r>
      <w:r w:rsidRPr="008912DD">
        <w:rPr>
          <w:rFonts w:ascii="Times New Roman" w:eastAsia="標楷體" w:hAnsi="Times New Roman"/>
          <w:kern w:val="3"/>
          <w:sz w:val="28"/>
        </w:rPr>
        <w:t>者原則上，已包括</w:t>
      </w:r>
      <w:r w:rsidRPr="008912DD">
        <w:rPr>
          <w:rFonts w:ascii="Times New Roman" w:eastAsia="標楷體" w:hAnsi="Times New Roman"/>
          <w:kern w:val="3"/>
          <w:sz w:val="28"/>
        </w:rPr>
        <w:t>23702C(</w:t>
      </w:r>
      <w:r w:rsidRPr="008912DD">
        <w:rPr>
          <w:rFonts w:ascii="Times New Roman" w:eastAsia="標楷體" w:hAnsi="Times New Roman"/>
          <w:kern w:val="3"/>
          <w:sz w:val="28"/>
        </w:rPr>
        <w:t>除初診可申報外，複診者應內</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C39F563"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眼底病變</w:t>
      </w:r>
      <w:r w:rsidRPr="008912DD">
        <w:rPr>
          <w:rFonts w:ascii="Times New Roman" w:eastAsia="標楷體" w:hAnsi="Times New Roman"/>
          <w:kern w:val="3"/>
          <w:sz w:val="28"/>
        </w:rPr>
        <w:t>(</w:t>
      </w:r>
      <w:r w:rsidRPr="008912DD">
        <w:rPr>
          <w:rFonts w:ascii="Times New Roman" w:eastAsia="標楷體" w:hAnsi="Times New Roman"/>
          <w:kern w:val="3"/>
          <w:sz w:val="28"/>
        </w:rPr>
        <w:t>包括</w:t>
      </w:r>
      <w:r w:rsidRPr="008912DD">
        <w:rPr>
          <w:rFonts w:ascii="Times New Roman" w:eastAsia="標楷體" w:hAnsi="Times New Roman"/>
          <w:kern w:val="3"/>
          <w:sz w:val="28"/>
        </w:rPr>
        <w:t>FAG</w:t>
      </w:r>
      <w:r w:rsidRPr="008912DD">
        <w:rPr>
          <w:rFonts w:ascii="Times New Roman" w:eastAsia="標楷體" w:hAnsi="Times New Roman"/>
          <w:kern w:val="3"/>
          <w:sz w:val="28"/>
        </w:rPr>
        <w:t>螢光眼底攝影術</w:t>
      </w:r>
      <w:r w:rsidRPr="008912DD">
        <w:rPr>
          <w:rFonts w:ascii="Times New Roman" w:eastAsia="標楷體" w:hAnsi="Times New Roman"/>
          <w:kern w:val="3"/>
          <w:sz w:val="28"/>
        </w:rPr>
        <w:t>Fluorescein Angioraphy)</w:t>
      </w:r>
      <w:r w:rsidRPr="008912DD">
        <w:rPr>
          <w:rFonts w:ascii="Times New Roman" w:eastAsia="標楷體" w:hAnsi="Times New Roman"/>
          <w:kern w:val="3"/>
          <w:sz w:val="28"/>
        </w:rPr>
        <w:t>依病情需要，彩色眼底攝影，若為局部性病變一眼以不超過四張為原則；如為廣泛性病變一眼以不超過八張為原則。</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Times New Roman" w:eastAsia="標楷體" w:hAnsi="Times New Roman"/>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p>
    <w:p w14:paraId="768796A7"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手術：</w:t>
      </w:r>
    </w:p>
    <w:p w14:paraId="4AAB6DA4" w14:textId="77777777" w:rsidR="000257EE" w:rsidRPr="008912DD" w:rsidRDefault="00274757" w:rsidP="00AA0EEE">
      <w:pPr>
        <w:snapToGrid w:val="0"/>
        <w:spacing w:line="600" w:lineRule="exact"/>
        <w:ind w:left="1613"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高複雜性：有嚴重視網膜增殖病變作網膜切開，網膜上或下膜分離術時，以</w:t>
      </w:r>
      <w:r w:rsidRPr="008912DD">
        <w:rPr>
          <w:rFonts w:ascii="Times New Roman" w:eastAsia="標楷體" w:hAnsi="Times New Roman"/>
          <w:kern w:val="3"/>
          <w:sz w:val="28"/>
        </w:rPr>
        <w:t>86207B</w:t>
      </w:r>
      <w:r w:rsidRPr="008912DD">
        <w:rPr>
          <w:rFonts w:ascii="Times New Roman" w:eastAsia="標楷體" w:hAnsi="Times New Roman"/>
          <w:kern w:val="3"/>
          <w:sz w:val="28"/>
        </w:rPr>
        <w:t>項＋</w:t>
      </w:r>
      <w:r w:rsidRPr="008912DD">
        <w:rPr>
          <w:rFonts w:ascii="Times New Roman" w:eastAsia="標楷體" w:hAnsi="Times New Roman"/>
          <w:kern w:val="3"/>
          <w:position w:val="6"/>
          <w:sz w:val="20"/>
        </w:rPr>
        <w:t>1</w:t>
      </w:r>
      <w:r w:rsidRPr="008912DD">
        <w:rPr>
          <w:rFonts w:ascii="Times New Roman" w:eastAsia="標楷體" w:hAnsi="Times New Roman"/>
          <w:kern w:val="3"/>
          <w:sz w:val="28"/>
        </w:rPr>
        <w:t>/</w:t>
      </w:r>
      <w:r w:rsidRPr="008912DD">
        <w:rPr>
          <w:rFonts w:ascii="Times New Roman" w:eastAsia="標楷體" w:hAnsi="Times New Roman"/>
          <w:spacing w:val="20"/>
          <w:kern w:val="3"/>
          <w:sz w:val="20"/>
        </w:rPr>
        <w:t>2</w:t>
      </w:r>
      <w:r w:rsidRPr="008912DD">
        <w:rPr>
          <w:rFonts w:ascii="Times New Roman" w:eastAsia="標楷體" w:hAnsi="Times New Roman"/>
          <w:kern w:val="3"/>
          <w:sz w:val="28"/>
        </w:rPr>
        <w:t xml:space="preserve"> 85608B</w:t>
      </w:r>
      <w:r w:rsidRPr="008912DD">
        <w:rPr>
          <w:rFonts w:ascii="Times New Roman" w:eastAsia="標楷體" w:hAnsi="Times New Roman"/>
          <w:kern w:val="3"/>
          <w:sz w:val="28"/>
        </w:rPr>
        <w:t>項給付</w:t>
      </w:r>
      <w:r w:rsidRPr="008912DD">
        <w:rPr>
          <w:rFonts w:ascii="Times New Roman" w:eastAsia="標楷體" w:hAnsi="Times New Roman"/>
          <w:kern w:val="3"/>
          <w:sz w:val="28"/>
        </w:rPr>
        <w:t>(</w:t>
      </w:r>
      <w:r w:rsidRPr="008912DD">
        <w:rPr>
          <w:rFonts w:ascii="Times New Roman" w:eastAsia="標楷體" w:hAnsi="Times New Roman"/>
          <w:kern w:val="3"/>
          <w:sz w:val="28"/>
        </w:rPr>
        <w:t>須附術前網膜剝離照片及手術記錄備查</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2D9A18DA" w14:textId="77777777" w:rsidR="000257EE" w:rsidRPr="008912DD" w:rsidRDefault="00274757" w:rsidP="00AA0EEE">
      <w:pPr>
        <w:snapToGrid w:val="0"/>
        <w:spacing w:line="600" w:lineRule="exact"/>
        <w:ind w:left="1613" w:hanging="42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複雜性：網膜剝離併玻璃體出血，視網膜局部皺縮或巨形裂孔以</w:t>
      </w:r>
      <w:r w:rsidRPr="008912DD">
        <w:rPr>
          <w:rFonts w:ascii="Times New Roman" w:eastAsia="標楷體" w:hAnsi="Times New Roman"/>
          <w:kern w:val="3"/>
          <w:sz w:val="28"/>
        </w:rPr>
        <w:t>85608B</w:t>
      </w:r>
      <w:r w:rsidRPr="008912DD">
        <w:rPr>
          <w:rFonts w:ascii="Times New Roman" w:eastAsia="標楷體" w:hAnsi="Times New Roman"/>
          <w:kern w:val="3"/>
          <w:sz w:val="28"/>
        </w:rPr>
        <w:t>＋</w:t>
      </w:r>
      <w:r w:rsidRPr="008912DD">
        <w:rPr>
          <w:rFonts w:ascii="Times New Roman" w:eastAsia="標楷體" w:hAnsi="Times New Roman"/>
          <w:kern w:val="3"/>
          <w:position w:val="6"/>
          <w:sz w:val="20"/>
        </w:rPr>
        <w:t>1</w:t>
      </w:r>
      <w:r w:rsidRPr="008912DD">
        <w:rPr>
          <w:rFonts w:ascii="Times New Roman" w:eastAsia="標楷體" w:hAnsi="Times New Roman"/>
          <w:kern w:val="3"/>
          <w:sz w:val="28"/>
        </w:rPr>
        <w:t>/</w:t>
      </w:r>
      <w:r w:rsidRPr="008912DD">
        <w:rPr>
          <w:rFonts w:ascii="Times New Roman" w:eastAsia="標楷體" w:hAnsi="Times New Roman"/>
          <w:spacing w:val="20"/>
          <w:kern w:val="3"/>
          <w:sz w:val="20"/>
        </w:rPr>
        <w:t>2</w:t>
      </w:r>
      <w:r w:rsidRPr="008912DD">
        <w:rPr>
          <w:rFonts w:ascii="Times New Roman" w:eastAsia="標楷體" w:hAnsi="Times New Roman"/>
          <w:kern w:val="3"/>
          <w:sz w:val="28"/>
        </w:rPr>
        <w:t xml:space="preserve"> 86206</w:t>
      </w:r>
      <w:r w:rsidR="002459BB" w:rsidRPr="008912DD">
        <w:rPr>
          <w:rFonts w:ascii="Times New Roman" w:eastAsia="標楷體" w:hAnsi="Times New Roman"/>
          <w:kern w:val="3"/>
          <w:sz w:val="28"/>
        </w:rPr>
        <w:t>C</w:t>
      </w:r>
      <w:r w:rsidR="002459BB" w:rsidRPr="008912DD">
        <w:rPr>
          <w:rFonts w:ascii="Times New Roman" w:eastAsia="標楷體" w:hAnsi="Times New Roman"/>
          <w:kern w:val="3"/>
          <w:sz w:val="28"/>
        </w:rPr>
        <w:t>項給付</w:t>
      </w:r>
      <w:r w:rsidR="002459BB" w:rsidRPr="008912DD">
        <w:rPr>
          <w:rFonts w:ascii="Times New Roman" w:eastAsia="標楷體" w:hAnsi="Times New Roman"/>
          <w:kern w:val="3"/>
          <w:sz w:val="28"/>
        </w:rPr>
        <w:t>(</w:t>
      </w:r>
      <w:r w:rsidR="002459BB" w:rsidRPr="008912DD">
        <w:rPr>
          <w:rFonts w:ascii="Times New Roman" w:eastAsia="標楷體" w:hAnsi="Times New Roman"/>
          <w:kern w:val="3"/>
          <w:sz w:val="28"/>
        </w:rPr>
        <w:t>須有術前網膜剝離照片及手術紀錄備查</w:t>
      </w:r>
      <w:r w:rsidR="002459BB" w:rsidRPr="008912DD">
        <w:rPr>
          <w:rFonts w:ascii="Times New Roman" w:eastAsia="標楷體" w:hAnsi="Times New Roman"/>
          <w:kern w:val="3"/>
          <w:sz w:val="28"/>
        </w:rPr>
        <w:t>)</w:t>
      </w:r>
      <w:r w:rsidR="002459BB" w:rsidRPr="008912DD">
        <w:rPr>
          <w:rFonts w:ascii="Times New Roman" w:eastAsia="標楷體" w:hAnsi="Times New Roman"/>
          <w:kern w:val="3"/>
          <w:sz w:val="28"/>
        </w:rPr>
        <w:t>。</w:t>
      </w:r>
      <w:r w:rsidR="002459BB" w:rsidRPr="008912DD">
        <w:rPr>
          <w:rFonts w:ascii="Times New Roman" w:eastAsia="標楷體" w:hAnsi="Times New Roman"/>
          <w:kern w:val="3"/>
          <w:sz w:val="28"/>
        </w:rPr>
        <w:t>(</w:t>
      </w:r>
      <w:r w:rsidR="00A20D4E" w:rsidRPr="008912DD">
        <w:rPr>
          <w:rFonts w:ascii="Times New Roman" w:eastAsia="標楷體" w:hAnsi="Times New Roman"/>
          <w:kern w:val="3"/>
          <w:sz w:val="28"/>
        </w:rPr>
        <w:t>110/6/1</w:t>
      </w:r>
      <w:r w:rsidR="002459BB" w:rsidRPr="008912DD">
        <w:rPr>
          <w:rFonts w:ascii="Times New Roman" w:eastAsia="標楷體" w:hAnsi="Times New Roman"/>
          <w:kern w:val="3"/>
          <w:sz w:val="28"/>
        </w:rPr>
        <w:t>)</w:t>
      </w:r>
    </w:p>
    <w:p w14:paraId="0BB828BB" w14:textId="77777777" w:rsidR="000257EE" w:rsidRPr="008912DD" w:rsidRDefault="00274757" w:rsidP="00AA0EEE">
      <w:pPr>
        <w:snapToGrid w:val="0"/>
        <w:spacing w:line="600" w:lineRule="exact"/>
        <w:ind w:left="1613"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一般性：</w:t>
      </w:r>
      <w:r w:rsidRPr="008912DD">
        <w:rPr>
          <w:rFonts w:ascii="Times New Roman" w:eastAsia="標楷體" w:hAnsi="Times New Roman"/>
          <w:kern w:val="3"/>
          <w:sz w:val="28"/>
        </w:rPr>
        <w:t>85608B(</w:t>
      </w:r>
      <w:r w:rsidRPr="008912DD">
        <w:rPr>
          <w:rFonts w:ascii="Times New Roman" w:eastAsia="標楷體" w:hAnsi="Times New Roman"/>
          <w:kern w:val="3"/>
          <w:sz w:val="28"/>
        </w:rPr>
        <w:t>須有手術前網膜剝離情況圖及手術記錄單備查</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32FF56FD" w14:textId="77777777" w:rsidR="000257EE" w:rsidRPr="008912DD" w:rsidRDefault="00274757" w:rsidP="00AA0EEE">
      <w:pPr>
        <w:snapToGrid w:val="0"/>
        <w:spacing w:line="600" w:lineRule="exact"/>
        <w:ind w:left="1613" w:hanging="420"/>
        <w:jc w:val="both"/>
        <w:rPr>
          <w:rFonts w:ascii="Times New Roman" w:eastAsia="標楷體" w:hAnsi="Times New Roman"/>
          <w:kern w:val="3"/>
          <w:sz w:val="28"/>
        </w:rPr>
      </w:pPr>
      <w:r w:rsidRPr="008912DD">
        <w:rPr>
          <w:rFonts w:ascii="Times New Roman" w:eastAsia="標楷體" w:hAnsi="Times New Roman"/>
          <w:kern w:val="3"/>
          <w:sz w:val="28"/>
        </w:rPr>
        <w:lastRenderedPageBreak/>
        <w:t>(4)</w:t>
      </w:r>
      <w:r w:rsidRPr="008912DD">
        <w:rPr>
          <w:rFonts w:ascii="Times New Roman" w:eastAsia="標楷體" w:hAnsi="Times New Roman"/>
          <w:kern w:val="3"/>
          <w:sz w:val="28"/>
        </w:rPr>
        <w:t>簡單的以</w:t>
      </w:r>
      <w:r w:rsidRPr="008912DD">
        <w:rPr>
          <w:rFonts w:ascii="Times New Roman" w:eastAsia="標楷體" w:hAnsi="Times New Roman"/>
          <w:kern w:val="3"/>
          <w:sz w:val="28"/>
        </w:rPr>
        <w:t>86404B</w:t>
      </w:r>
      <w:r w:rsidRPr="008912DD">
        <w:rPr>
          <w:rFonts w:ascii="Times New Roman" w:eastAsia="標楷體" w:hAnsi="Times New Roman"/>
          <w:kern w:val="3"/>
          <w:sz w:val="28"/>
        </w:rPr>
        <w:t>項為依據。</w:t>
      </w:r>
    </w:p>
    <w:p w14:paraId="08B90593" w14:textId="77777777" w:rsidR="000257EE" w:rsidRPr="008912DD" w:rsidRDefault="00274757" w:rsidP="00AA0EEE">
      <w:pPr>
        <w:snapToGrid w:val="0"/>
        <w:spacing w:line="600" w:lineRule="exact"/>
        <w:ind w:left="1613" w:hanging="42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單純引流：</w:t>
      </w:r>
      <w:r w:rsidRPr="008912DD">
        <w:rPr>
          <w:rFonts w:ascii="Times New Roman" w:eastAsia="標楷體" w:hAnsi="Times New Roman"/>
          <w:kern w:val="3"/>
          <w:sz w:val="28"/>
        </w:rPr>
        <w:t>86403B</w:t>
      </w:r>
      <w:r w:rsidRPr="008912DD">
        <w:rPr>
          <w:rFonts w:ascii="Times New Roman" w:eastAsia="標楷體" w:hAnsi="Times New Roman"/>
          <w:kern w:val="3"/>
          <w:sz w:val="28"/>
        </w:rPr>
        <w:t>項。</w:t>
      </w:r>
    </w:p>
    <w:p w14:paraId="19400597" w14:textId="22337D48" w:rsidR="00906AFD" w:rsidRDefault="00274757"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玻璃體切除：</w:t>
      </w:r>
      <w:r w:rsidR="005163DF" w:rsidRPr="00906AFD">
        <w:rPr>
          <w:rFonts w:ascii="Times New Roman" w:eastAsia="標楷體" w:hAnsi="Times New Roman"/>
          <w:sz w:val="28"/>
          <w:szCs w:val="28"/>
        </w:rPr>
        <w:t>(110/6/1) (</w:t>
      </w:r>
      <w:r w:rsidR="009F5CE1">
        <w:rPr>
          <w:rFonts w:ascii="Times New Roman" w:eastAsia="標楷體" w:hAnsi="Times New Roman"/>
          <w:sz w:val="28"/>
          <w:szCs w:val="28"/>
        </w:rPr>
        <w:t>112/4/1</w:t>
      </w:r>
      <w:r w:rsidR="005163DF" w:rsidRPr="00906AFD">
        <w:rPr>
          <w:rFonts w:ascii="Times New Roman" w:eastAsia="標楷體" w:hAnsi="Times New Roman"/>
          <w:sz w:val="28"/>
          <w:szCs w:val="28"/>
        </w:rPr>
        <w:t>)</w:t>
      </w:r>
    </w:p>
    <w:p w14:paraId="246EE8E5" w14:textId="0638F070" w:rsidR="00906AFD" w:rsidRPr="00906AFD" w:rsidRDefault="00906AFD" w:rsidP="00906AFD">
      <w:pPr>
        <w:snapToGrid w:val="0"/>
        <w:spacing w:line="600" w:lineRule="exact"/>
        <w:ind w:left="1192" w:hanging="280"/>
        <w:jc w:val="both"/>
        <w:rPr>
          <w:rFonts w:ascii="Times New Roman" w:eastAsia="標楷體" w:hAnsi="Times New Roman"/>
          <w:sz w:val="28"/>
          <w:szCs w:val="28"/>
        </w:rPr>
      </w:pPr>
      <w:r w:rsidRPr="00906AFD">
        <w:rPr>
          <w:rFonts w:ascii="Times New Roman" w:eastAsia="標楷體" w:hAnsi="Times New Roman"/>
          <w:sz w:val="28"/>
          <w:szCs w:val="28"/>
        </w:rPr>
        <w:t>1.</w:t>
      </w:r>
      <w:r w:rsidRPr="00906AFD">
        <w:rPr>
          <w:rFonts w:ascii="Times New Roman" w:eastAsia="標楷體" w:hAnsi="Times New Roman"/>
          <w:sz w:val="28"/>
          <w:szCs w:val="28"/>
        </w:rPr>
        <w:t>眼坦部玻璃體切除術－簡單</w:t>
      </w:r>
      <w:r w:rsidRPr="00906AFD">
        <w:rPr>
          <w:rFonts w:ascii="Times New Roman" w:eastAsia="標楷體" w:hAnsi="Times New Roman"/>
          <w:sz w:val="28"/>
          <w:szCs w:val="28"/>
        </w:rPr>
        <w:t>(86206C)</w:t>
      </w:r>
      <w:r w:rsidRPr="00906AFD">
        <w:rPr>
          <w:rFonts w:ascii="Times New Roman" w:eastAsia="標楷體" w:hAnsi="Times New Roman"/>
          <w:sz w:val="28"/>
          <w:szCs w:val="28"/>
        </w:rPr>
        <w:t>、微創玻璃體切除術－簡單</w:t>
      </w:r>
      <w:r w:rsidRPr="00906AFD">
        <w:rPr>
          <w:rFonts w:ascii="Times New Roman" w:eastAsia="標楷體" w:hAnsi="Times New Roman"/>
          <w:sz w:val="28"/>
          <w:szCs w:val="28"/>
        </w:rPr>
        <w:t>(86414B)</w:t>
      </w:r>
      <w:r w:rsidRPr="00906AFD">
        <w:rPr>
          <w:rFonts w:ascii="Times New Roman" w:eastAsia="標楷體" w:hAnsi="Times New Roman"/>
          <w:sz w:val="28"/>
          <w:szCs w:val="28"/>
        </w:rPr>
        <w:t>：</w:t>
      </w:r>
    </w:p>
    <w:p w14:paraId="4DE954D5" w14:textId="1244ABC2"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(1)</w:t>
      </w:r>
      <w:r w:rsidRPr="00906AFD">
        <w:rPr>
          <w:rFonts w:ascii="Times New Roman" w:eastAsia="標楷體" w:hAnsi="Times New Roman"/>
          <w:sz w:val="28"/>
          <w:szCs w:val="28"/>
        </w:rPr>
        <w:t>符合</w:t>
      </w:r>
      <w:r w:rsidRPr="00906AFD">
        <w:rPr>
          <w:rFonts w:ascii="Times New Roman" w:eastAsia="標楷體" w:hAnsi="Times New Roman"/>
          <w:kern w:val="3"/>
          <w:sz w:val="28"/>
        </w:rPr>
        <w:t>下列</w:t>
      </w:r>
      <w:r w:rsidRPr="00906AFD">
        <w:rPr>
          <w:rFonts w:ascii="Times New Roman" w:eastAsia="標楷體" w:hAnsi="Times New Roman"/>
          <w:sz w:val="28"/>
          <w:szCs w:val="28"/>
        </w:rPr>
        <w:t>情況</w:t>
      </w:r>
      <w:r w:rsidRPr="00906AFD">
        <w:rPr>
          <w:rFonts w:ascii="Times New Roman" w:eastAsia="標楷體" w:hAnsi="Times New Roman"/>
          <w:sz w:val="28"/>
          <w:szCs w:val="28"/>
        </w:rPr>
        <w:t>:</w:t>
      </w:r>
      <w:r w:rsidRPr="00906AFD">
        <w:rPr>
          <w:rFonts w:ascii="Times New Roman" w:eastAsia="標楷體" w:hAnsi="Times New Roman"/>
          <w:sz w:val="28"/>
          <w:szCs w:val="28"/>
        </w:rPr>
        <w:t>視網膜剝離、玻璃體混濁、玻璃體出血、玻璃體牽扯等玻璃體黃斑部病變。</w:t>
      </w:r>
      <w:r w:rsidRPr="00906AFD">
        <w:rPr>
          <w:rFonts w:ascii="Times New Roman" w:eastAsia="標楷體" w:hAnsi="Times New Roman"/>
          <w:sz w:val="28"/>
          <w:szCs w:val="28"/>
        </w:rPr>
        <w:t>(110/6/1) (</w:t>
      </w:r>
      <w:r w:rsidR="009F5CE1">
        <w:rPr>
          <w:rFonts w:ascii="Times New Roman" w:eastAsia="標楷體" w:hAnsi="Times New Roman"/>
          <w:sz w:val="28"/>
          <w:szCs w:val="28"/>
        </w:rPr>
        <w:t>112/4/1</w:t>
      </w:r>
      <w:r w:rsidRPr="00906AFD">
        <w:rPr>
          <w:rFonts w:ascii="Times New Roman" w:eastAsia="標楷體" w:hAnsi="Times New Roman"/>
          <w:sz w:val="28"/>
          <w:szCs w:val="28"/>
        </w:rPr>
        <w:t>)</w:t>
      </w:r>
    </w:p>
    <w:p w14:paraId="0B685FB3" w14:textId="77777777"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(2)</w:t>
      </w:r>
      <w:r w:rsidRPr="00906AFD">
        <w:rPr>
          <w:rFonts w:ascii="Times New Roman" w:eastAsia="標楷體" w:hAnsi="Times New Roman"/>
          <w:sz w:val="28"/>
          <w:szCs w:val="28"/>
        </w:rPr>
        <w:t>應附</w:t>
      </w:r>
      <w:r w:rsidRPr="00906AFD">
        <w:rPr>
          <w:rFonts w:ascii="Times New Roman" w:eastAsia="標楷體" w:hAnsi="Times New Roman"/>
          <w:kern w:val="3"/>
          <w:sz w:val="28"/>
        </w:rPr>
        <w:t>詳細</w:t>
      </w:r>
      <w:r w:rsidRPr="00906AFD">
        <w:rPr>
          <w:rFonts w:ascii="Times New Roman" w:eastAsia="標楷體" w:hAnsi="Times New Roman"/>
          <w:sz w:val="28"/>
          <w:szCs w:val="28"/>
        </w:rPr>
        <w:t>的病歷、手術紀錄單、及手術前、後眼底視網膜照片，提供清晰可辨識之微細超音波檢查</w:t>
      </w:r>
      <w:r w:rsidRPr="00906AFD">
        <w:rPr>
          <w:rFonts w:ascii="Times New Roman" w:eastAsia="標楷體" w:hAnsi="Times New Roman"/>
          <w:sz w:val="28"/>
          <w:szCs w:val="28"/>
        </w:rPr>
        <w:t>OCT(23506C)</w:t>
      </w:r>
      <w:r w:rsidRPr="00906AFD">
        <w:rPr>
          <w:rFonts w:ascii="Times New Roman" w:eastAsia="標楷體" w:hAnsi="Times New Roman"/>
          <w:sz w:val="28"/>
          <w:szCs w:val="28"/>
        </w:rPr>
        <w:t>或超音波檢查</w:t>
      </w:r>
      <w:r w:rsidRPr="00906AFD">
        <w:rPr>
          <w:rFonts w:ascii="Times New Roman" w:eastAsia="標楷體" w:hAnsi="Times New Roman"/>
          <w:sz w:val="28"/>
          <w:szCs w:val="28"/>
        </w:rPr>
        <w:t>B-scan(23504C)</w:t>
      </w:r>
      <w:r w:rsidRPr="00906AFD">
        <w:rPr>
          <w:rFonts w:ascii="Times New Roman" w:eastAsia="標楷體" w:hAnsi="Times New Roman"/>
          <w:sz w:val="28"/>
          <w:szCs w:val="28"/>
        </w:rPr>
        <w:t>報告。</w:t>
      </w:r>
    </w:p>
    <w:p w14:paraId="3E2C1438" w14:textId="77777777" w:rsidR="00906AFD" w:rsidRPr="00906AFD" w:rsidRDefault="00906AFD" w:rsidP="00906AFD">
      <w:pPr>
        <w:snapToGrid w:val="0"/>
        <w:spacing w:line="600" w:lineRule="exact"/>
        <w:ind w:left="1192" w:hanging="280"/>
        <w:jc w:val="both"/>
        <w:rPr>
          <w:rFonts w:ascii="Times New Roman" w:eastAsia="標楷體" w:hAnsi="Times New Roman"/>
          <w:sz w:val="28"/>
          <w:szCs w:val="28"/>
        </w:rPr>
      </w:pPr>
      <w:r w:rsidRPr="00906AFD">
        <w:rPr>
          <w:rFonts w:ascii="Times New Roman" w:eastAsia="標楷體" w:hAnsi="Times New Roman"/>
          <w:sz w:val="28"/>
          <w:szCs w:val="28"/>
        </w:rPr>
        <w:t>2.</w:t>
      </w:r>
      <w:r w:rsidRPr="00906AFD">
        <w:rPr>
          <w:rFonts w:ascii="Times New Roman" w:eastAsia="標楷體" w:hAnsi="Times New Roman"/>
          <w:sz w:val="28"/>
          <w:szCs w:val="28"/>
        </w:rPr>
        <w:t>眼坦部玻璃體切除術－複雜</w:t>
      </w:r>
      <w:r w:rsidRPr="00906AFD">
        <w:rPr>
          <w:rFonts w:ascii="Times New Roman" w:eastAsia="標楷體" w:hAnsi="Times New Roman"/>
          <w:sz w:val="28"/>
          <w:szCs w:val="28"/>
        </w:rPr>
        <w:t>(86207B)</w:t>
      </w:r>
      <w:r w:rsidRPr="00906AFD">
        <w:rPr>
          <w:rFonts w:ascii="Times New Roman" w:eastAsia="標楷體" w:hAnsi="Times New Roman"/>
          <w:sz w:val="28"/>
          <w:szCs w:val="28"/>
        </w:rPr>
        <w:t>、微創玻璃體切除術－複雜</w:t>
      </w:r>
      <w:r w:rsidRPr="00906AFD">
        <w:rPr>
          <w:rFonts w:ascii="Times New Roman" w:eastAsia="標楷體" w:hAnsi="Times New Roman"/>
          <w:sz w:val="28"/>
          <w:szCs w:val="28"/>
        </w:rPr>
        <w:t>(86415B)</w:t>
      </w:r>
      <w:r w:rsidRPr="00906AFD">
        <w:rPr>
          <w:rFonts w:ascii="Times New Roman" w:eastAsia="標楷體" w:hAnsi="Times New Roman"/>
          <w:sz w:val="28"/>
          <w:szCs w:val="28"/>
        </w:rPr>
        <w:t>：</w:t>
      </w:r>
    </w:p>
    <w:p w14:paraId="3C10790B" w14:textId="77777777"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(1)</w:t>
      </w:r>
      <w:r w:rsidRPr="00906AFD">
        <w:rPr>
          <w:rFonts w:ascii="Times New Roman" w:eastAsia="標楷體" w:hAnsi="Times New Roman"/>
          <w:sz w:val="28"/>
          <w:szCs w:val="28"/>
        </w:rPr>
        <w:t>作玻璃體切除，再加網膜切開、網膜上或下膜分離術時才給付，需有手術紀錄單備查。</w:t>
      </w:r>
    </w:p>
    <w:p w14:paraId="5F006686" w14:textId="77777777"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(2)</w:t>
      </w:r>
      <w:r w:rsidRPr="00906AFD">
        <w:rPr>
          <w:rFonts w:ascii="Times New Roman" w:eastAsia="標楷體" w:hAnsi="Times New Roman"/>
          <w:sz w:val="28"/>
          <w:szCs w:val="28"/>
        </w:rPr>
        <w:t>應附詳細的病歷、手術紀錄單、及手術前、後眼底視網膜照片，提供清晰可辨識之微細超音波檢查</w:t>
      </w:r>
      <w:r w:rsidRPr="00906AFD">
        <w:rPr>
          <w:rFonts w:ascii="Times New Roman" w:eastAsia="標楷體" w:hAnsi="Times New Roman"/>
          <w:sz w:val="28"/>
          <w:szCs w:val="28"/>
        </w:rPr>
        <w:t>OCT(23506C)</w:t>
      </w:r>
      <w:r w:rsidRPr="00906AFD">
        <w:rPr>
          <w:rFonts w:ascii="Times New Roman" w:eastAsia="標楷體" w:hAnsi="Times New Roman"/>
          <w:sz w:val="28"/>
          <w:szCs w:val="28"/>
        </w:rPr>
        <w:t>或超音波檢查</w:t>
      </w:r>
      <w:r w:rsidRPr="00906AFD">
        <w:rPr>
          <w:rFonts w:ascii="Times New Roman" w:eastAsia="標楷體" w:hAnsi="Times New Roman"/>
          <w:sz w:val="28"/>
          <w:szCs w:val="28"/>
        </w:rPr>
        <w:t>B-scan(23504C)</w:t>
      </w:r>
      <w:r w:rsidRPr="00906AFD">
        <w:rPr>
          <w:rFonts w:ascii="Times New Roman" w:eastAsia="標楷體" w:hAnsi="Times New Roman"/>
          <w:sz w:val="28"/>
          <w:szCs w:val="28"/>
        </w:rPr>
        <w:t>報告。</w:t>
      </w:r>
    </w:p>
    <w:p w14:paraId="2D6A001E" w14:textId="77777777" w:rsidR="00906AFD" w:rsidRPr="00906AFD" w:rsidRDefault="00906AFD" w:rsidP="00906AFD">
      <w:pPr>
        <w:snapToGrid w:val="0"/>
        <w:spacing w:line="600" w:lineRule="exact"/>
        <w:ind w:left="1192" w:hanging="280"/>
        <w:jc w:val="both"/>
        <w:rPr>
          <w:rFonts w:ascii="Times New Roman" w:eastAsia="標楷體" w:hAnsi="Times New Roman"/>
          <w:sz w:val="28"/>
          <w:szCs w:val="28"/>
        </w:rPr>
      </w:pPr>
      <w:r w:rsidRPr="00906AFD">
        <w:rPr>
          <w:rFonts w:ascii="Times New Roman" w:eastAsia="標楷體" w:hAnsi="Times New Roman"/>
          <w:sz w:val="28"/>
          <w:szCs w:val="28"/>
        </w:rPr>
        <w:t>3.</w:t>
      </w:r>
      <w:r w:rsidRPr="00906AFD">
        <w:rPr>
          <w:rFonts w:ascii="Times New Roman" w:eastAsia="標楷體" w:hAnsi="Times New Roman"/>
          <w:sz w:val="28"/>
          <w:szCs w:val="28"/>
        </w:rPr>
        <w:t>移位晶體摘除合併玻璃體切除術</w:t>
      </w:r>
      <w:r w:rsidRPr="00906AFD">
        <w:rPr>
          <w:rFonts w:ascii="Times New Roman" w:eastAsia="標楷體" w:hAnsi="Times New Roman"/>
          <w:sz w:val="28"/>
          <w:szCs w:val="28"/>
        </w:rPr>
        <w:t>(86209C):</w:t>
      </w:r>
    </w:p>
    <w:p w14:paraId="569345C8" w14:textId="77777777"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(1)</w:t>
      </w:r>
      <w:r w:rsidRPr="00906AFD">
        <w:rPr>
          <w:rFonts w:ascii="Times New Roman" w:eastAsia="標楷體" w:hAnsi="Times New Roman"/>
          <w:sz w:val="28"/>
          <w:szCs w:val="28"/>
        </w:rPr>
        <w:t>符合下列情況：水晶體或人工水晶體移位、脫落</w:t>
      </w:r>
      <w:r w:rsidRPr="00906AFD">
        <w:rPr>
          <w:rFonts w:ascii="Times New Roman" w:eastAsia="標楷體" w:hAnsi="Times New Roman"/>
          <w:sz w:val="28"/>
          <w:szCs w:val="28"/>
        </w:rPr>
        <w:t>(</w:t>
      </w:r>
      <w:r w:rsidRPr="00906AFD">
        <w:rPr>
          <w:rFonts w:ascii="Times New Roman" w:eastAsia="標楷體" w:hAnsi="Times New Roman"/>
          <w:sz w:val="28"/>
          <w:szCs w:val="28"/>
        </w:rPr>
        <w:t>含先天或後天</w:t>
      </w:r>
      <w:r w:rsidRPr="00906AFD">
        <w:rPr>
          <w:rFonts w:ascii="Times New Roman" w:eastAsia="標楷體" w:hAnsi="Times New Roman"/>
          <w:sz w:val="28"/>
          <w:szCs w:val="28"/>
        </w:rPr>
        <w:t>)</w:t>
      </w:r>
      <w:r w:rsidRPr="00906AFD">
        <w:rPr>
          <w:rFonts w:ascii="Times New Roman" w:eastAsia="標楷體" w:hAnsi="Times New Roman"/>
          <w:sz w:val="28"/>
          <w:szCs w:val="28"/>
        </w:rPr>
        <w:t>。</w:t>
      </w:r>
    </w:p>
    <w:p w14:paraId="6AE8DD0D" w14:textId="77777777"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(2)</w:t>
      </w:r>
      <w:r w:rsidRPr="00906AFD">
        <w:rPr>
          <w:rFonts w:ascii="Times New Roman" w:eastAsia="標楷體" w:hAnsi="Times New Roman"/>
          <w:sz w:val="28"/>
          <w:szCs w:val="28"/>
        </w:rPr>
        <w:t>應附詳細的病歴、手術紀錄單、提供清晰可辨識之眼睛前半部</w:t>
      </w:r>
      <w:r w:rsidRPr="00906AFD">
        <w:rPr>
          <w:rFonts w:ascii="Times New Roman" w:eastAsia="標楷體" w:hAnsi="Times New Roman"/>
          <w:sz w:val="28"/>
          <w:szCs w:val="28"/>
        </w:rPr>
        <w:t>Slit lamp</w:t>
      </w:r>
      <w:r w:rsidRPr="00906AFD">
        <w:rPr>
          <w:rFonts w:ascii="Times New Roman" w:eastAsia="標楷體" w:hAnsi="Times New Roman"/>
          <w:sz w:val="28"/>
          <w:szCs w:val="28"/>
        </w:rPr>
        <w:t>照相或眼底視網膜照片或超音波檢查</w:t>
      </w:r>
      <w:r w:rsidRPr="00906AFD">
        <w:rPr>
          <w:rFonts w:ascii="Times New Roman" w:eastAsia="標楷體" w:hAnsi="Times New Roman"/>
          <w:sz w:val="28"/>
          <w:szCs w:val="28"/>
        </w:rPr>
        <w:t>B-scan(23504C)</w:t>
      </w:r>
      <w:r w:rsidRPr="00906AFD">
        <w:rPr>
          <w:rFonts w:ascii="Times New Roman" w:eastAsia="標楷體" w:hAnsi="Times New Roman"/>
          <w:sz w:val="28"/>
          <w:szCs w:val="28"/>
        </w:rPr>
        <w:t>報告。</w:t>
      </w:r>
    </w:p>
    <w:p w14:paraId="02751BEF" w14:textId="77777777" w:rsidR="00906AFD" w:rsidRPr="00906AFD" w:rsidRDefault="00906AFD" w:rsidP="00906AFD">
      <w:pPr>
        <w:snapToGrid w:val="0"/>
        <w:spacing w:line="600" w:lineRule="exact"/>
        <w:ind w:left="1192" w:hanging="280"/>
        <w:jc w:val="both"/>
        <w:rPr>
          <w:rFonts w:ascii="Times New Roman" w:eastAsia="標楷體" w:hAnsi="Times New Roman"/>
          <w:sz w:val="28"/>
          <w:szCs w:val="28"/>
        </w:rPr>
      </w:pPr>
      <w:r w:rsidRPr="00906AFD">
        <w:rPr>
          <w:rFonts w:ascii="Times New Roman" w:eastAsia="標楷體" w:hAnsi="Times New Roman"/>
          <w:sz w:val="28"/>
          <w:szCs w:val="28"/>
        </w:rPr>
        <w:t>4.</w:t>
      </w:r>
      <w:r w:rsidRPr="00906AFD">
        <w:rPr>
          <w:rFonts w:ascii="Times New Roman" w:eastAsia="標楷體" w:hAnsi="Times New Roman"/>
          <w:sz w:val="28"/>
          <w:szCs w:val="28"/>
        </w:rPr>
        <w:t>微創玻璃體黃斑部手術</w:t>
      </w:r>
      <w:r w:rsidRPr="00906AFD">
        <w:rPr>
          <w:rFonts w:ascii="Times New Roman" w:eastAsia="標楷體" w:hAnsi="Times New Roman"/>
          <w:sz w:val="28"/>
          <w:szCs w:val="28"/>
        </w:rPr>
        <w:t>(86412B)</w:t>
      </w:r>
    </w:p>
    <w:p w14:paraId="61BD5BFD" w14:textId="77777777"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lastRenderedPageBreak/>
        <w:t>(1)</w:t>
      </w:r>
      <w:r w:rsidRPr="00906AFD">
        <w:rPr>
          <w:rFonts w:ascii="Times New Roman" w:eastAsia="標楷體" w:hAnsi="Times New Roman"/>
          <w:sz w:val="28"/>
          <w:szCs w:val="28"/>
        </w:rPr>
        <w:t>符合下列情況之一：</w:t>
      </w:r>
    </w:p>
    <w:p w14:paraId="387EF3A5" w14:textId="77777777" w:rsidR="00906AFD" w:rsidRPr="00906AFD" w:rsidRDefault="00906AFD" w:rsidP="00906AFD">
      <w:pPr>
        <w:widowControl/>
        <w:kinsoku w:val="0"/>
        <w:spacing w:line="600" w:lineRule="exact"/>
        <w:ind w:leftChars="629" w:left="2084" w:hangingChars="205" w:hanging="574"/>
        <w:jc w:val="both"/>
        <w:rPr>
          <w:rFonts w:ascii="Times New Roman" w:eastAsia="標楷體" w:hAnsi="Times New Roman"/>
          <w:sz w:val="28"/>
          <w:szCs w:val="28"/>
        </w:rPr>
      </w:pPr>
      <w:r w:rsidRPr="00906AFD">
        <w:rPr>
          <w:rFonts w:ascii="Times New Roman" w:eastAsia="標楷體" w:hAnsi="Times New Roman"/>
          <w:sz w:val="28"/>
          <w:szCs w:val="28"/>
        </w:rPr>
        <w:t>甲、網膜黃斑部上膜且視力小於</w:t>
      </w:r>
      <w:r w:rsidRPr="00906AFD">
        <w:rPr>
          <w:rFonts w:ascii="Times New Roman" w:eastAsia="標楷體" w:hAnsi="Times New Roman"/>
          <w:sz w:val="28"/>
          <w:szCs w:val="28"/>
        </w:rPr>
        <w:t>0.5</w:t>
      </w:r>
      <w:r w:rsidRPr="00906AFD">
        <w:rPr>
          <w:rFonts w:ascii="Times New Roman" w:eastAsia="標楷體" w:hAnsi="Times New Roman"/>
          <w:sz w:val="28"/>
          <w:szCs w:val="28"/>
        </w:rPr>
        <w:t>；若視力大於</w:t>
      </w:r>
      <w:r w:rsidRPr="00906AFD">
        <w:rPr>
          <w:rFonts w:ascii="Times New Roman" w:eastAsia="標楷體" w:hAnsi="Times New Roman"/>
          <w:sz w:val="28"/>
          <w:szCs w:val="28"/>
        </w:rPr>
        <w:t xml:space="preserve">0.5 </w:t>
      </w:r>
      <w:r w:rsidRPr="00906AFD">
        <w:rPr>
          <w:rFonts w:ascii="Times New Roman" w:eastAsia="標楷體" w:hAnsi="Times New Roman"/>
          <w:sz w:val="28"/>
          <w:szCs w:val="28"/>
        </w:rPr>
        <w:t>，但因為患眼影像扭曲，造成雙眼融像困難者。</w:t>
      </w:r>
    </w:p>
    <w:p w14:paraId="7955DFA6" w14:textId="77777777" w:rsidR="00906AFD" w:rsidRPr="00906AFD" w:rsidRDefault="00906AFD" w:rsidP="00906AFD">
      <w:pPr>
        <w:widowControl/>
        <w:kinsoku w:val="0"/>
        <w:spacing w:line="600" w:lineRule="exact"/>
        <w:ind w:leftChars="629" w:left="2084" w:hangingChars="205" w:hanging="574"/>
        <w:jc w:val="both"/>
        <w:rPr>
          <w:rFonts w:ascii="Times New Roman" w:eastAsia="標楷體" w:hAnsi="Times New Roman"/>
          <w:sz w:val="28"/>
          <w:szCs w:val="28"/>
        </w:rPr>
      </w:pPr>
      <w:r w:rsidRPr="00906AFD">
        <w:rPr>
          <w:rFonts w:ascii="Times New Roman" w:eastAsia="標楷體" w:hAnsi="Times New Roman"/>
          <w:sz w:val="28"/>
          <w:szCs w:val="28"/>
        </w:rPr>
        <w:t>乙、黃斑部裂孔。</w:t>
      </w:r>
    </w:p>
    <w:p w14:paraId="6E71D3EB" w14:textId="77777777" w:rsidR="00906AFD" w:rsidRPr="00906AFD" w:rsidRDefault="00906AFD" w:rsidP="00906AFD">
      <w:pPr>
        <w:widowControl/>
        <w:kinsoku w:val="0"/>
        <w:spacing w:line="600" w:lineRule="exact"/>
        <w:ind w:leftChars="629" w:left="2084" w:hangingChars="205" w:hanging="574"/>
        <w:jc w:val="both"/>
        <w:rPr>
          <w:rFonts w:ascii="Times New Roman" w:eastAsia="標楷體" w:hAnsi="Times New Roman"/>
          <w:sz w:val="28"/>
          <w:szCs w:val="28"/>
        </w:rPr>
      </w:pPr>
      <w:r w:rsidRPr="00906AFD">
        <w:rPr>
          <w:rFonts w:ascii="Times New Roman" w:eastAsia="標楷體" w:hAnsi="Times New Roman"/>
          <w:sz w:val="28"/>
          <w:szCs w:val="28"/>
        </w:rPr>
        <w:t>丙、玻璃體黃斑部牽扯。</w:t>
      </w:r>
    </w:p>
    <w:p w14:paraId="07701EA6" w14:textId="6BE8167D"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(2)</w:t>
      </w:r>
      <w:r w:rsidRPr="00906AFD">
        <w:rPr>
          <w:rFonts w:ascii="Times New Roman" w:eastAsia="標楷體" w:hAnsi="Times New Roman"/>
          <w:sz w:val="28"/>
          <w:szCs w:val="28"/>
        </w:rPr>
        <w:t>應附詳細的病歷</w:t>
      </w:r>
      <w:r w:rsidRPr="00906AFD">
        <w:rPr>
          <w:rFonts w:ascii="Times New Roman" w:eastAsia="標楷體" w:hAnsi="Times New Roman"/>
          <w:sz w:val="28"/>
          <w:szCs w:val="28"/>
        </w:rPr>
        <w:t>(</w:t>
      </w:r>
      <w:r w:rsidRPr="00906AFD">
        <w:rPr>
          <w:rFonts w:ascii="Times New Roman" w:eastAsia="標楷體" w:hAnsi="Times New Roman"/>
          <w:sz w:val="28"/>
          <w:szCs w:val="28"/>
        </w:rPr>
        <w:t>含雙眼最佳矯正視力及病人主訴</w:t>
      </w:r>
      <w:r w:rsidRPr="00906AFD">
        <w:rPr>
          <w:rFonts w:ascii="Times New Roman" w:eastAsia="標楷體" w:hAnsi="Times New Roman"/>
          <w:sz w:val="28"/>
          <w:szCs w:val="28"/>
        </w:rPr>
        <w:t>)</w:t>
      </w:r>
      <w:r w:rsidRPr="00906AFD">
        <w:rPr>
          <w:rFonts w:ascii="Times New Roman" w:eastAsia="標楷體" w:hAnsi="Times New Roman"/>
          <w:sz w:val="28"/>
          <w:szCs w:val="28"/>
        </w:rPr>
        <w:t>、手術紀錄單、及手術前、後眼底視網膜照片，清晰可辨識之微細超音波檢查</w:t>
      </w:r>
      <w:r w:rsidRPr="00906AFD">
        <w:rPr>
          <w:rFonts w:ascii="Times New Roman" w:eastAsia="標楷體" w:hAnsi="Times New Roman"/>
          <w:sz w:val="28"/>
          <w:szCs w:val="28"/>
        </w:rPr>
        <w:t>OCT(23506C)</w:t>
      </w:r>
      <w:r w:rsidRPr="00906AFD">
        <w:rPr>
          <w:rFonts w:ascii="Times New Roman" w:eastAsia="標楷體" w:hAnsi="Times New Roman"/>
          <w:sz w:val="28"/>
          <w:szCs w:val="28"/>
        </w:rPr>
        <w:t>。</w:t>
      </w:r>
    </w:p>
    <w:p w14:paraId="191DE445" w14:textId="4E8F5621" w:rsidR="000257EE" w:rsidRPr="008912DD" w:rsidRDefault="00906AFD"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 xml:space="preserve"> </w:t>
      </w:r>
      <w:r w:rsidR="00274757" w:rsidRPr="008912DD">
        <w:rPr>
          <w:rFonts w:ascii="Times New Roman" w:eastAsia="標楷體" w:hAnsi="Times New Roman"/>
          <w:kern w:val="3"/>
          <w:sz w:val="28"/>
        </w:rPr>
        <w:t>(</w:t>
      </w:r>
      <w:r w:rsidR="00274757" w:rsidRPr="008912DD">
        <w:rPr>
          <w:rFonts w:ascii="Times New Roman" w:eastAsia="標楷體" w:hAnsi="Times New Roman"/>
          <w:kern w:val="3"/>
          <w:sz w:val="28"/>
        </w:rPr>
        <w:t>七</w:t>
      </w:r>
      <w:r w:rsidR="00274757" w:rsidRPr="008912DD">
        <w:rPr>
          <w:rFonts w:ascii="Times New Roman" w:eastAsia="標楷體" w:hAnsi="Times New Roman"/>
          <w:kern w:val="3"/>
          <w:sz w:val="28"/>
        </w:rPr>
        <w:t>)</w:t>
      </w:r>
      <w:r w:rsidR="00274757" w:rsidRPr="008912DD">
        <w:rPr>
          <w:rFonts w:ascii="Times New Roman" w:eastAsia="標楷體" w:hAnsi="Times New Roman"/>
          <w:kern w:val="3"/>
          <w:sz w:val="28"/>
        </w:rPr>
        <w:t>角膜移植：</w:t>
      </w:r>
    </w:p>
    <w:p w14:paraId="2ACAE7FC" w14:textId="77777777" w:rsidR="000257EE" w:rsidRPr="008912DD" w:rsidRDefault="00274757" w:rsidP="00AA0EEE">
      <w:pPr>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手</w:t>
      </w:r>
      <w:r w:rsidRPr="008912DD">
        <w:rPr>
          <w:rFonts w:ascii="Times New Roman" w:eastAsia="標楷體" w:hAnsi="Times New Roman"/>
          <w:sz w:val="28"/>
          <w:szCs w:val="28"/>
        </w:rPr>
        <w:t>術給付以穿透性角膜移植術</w:t>
      </w:r>
      <w:r w:rsidRPr="008912DD">
        <w:rPr>
          <w:rFonts w:ascii="Times New Roman" w:eastAsia="標楷體" w:hAnsi="Times New Roman"/>
          <w:kern w:val="3"/>
          <w:sz w:val="28"/>
        </w:rPr>
        <w:t>(85213B)</w:t>
      </w:r>
      <w:r w:rsidRPr="008912DD">
        <w:rPr>
          <w:rFonts w:ascii="Times New Roman" w:eastAsia="標楷體" w:hAnsi="Times New Roman"/>
          <w:sz w:val="28"/>
          <w:szCs w:val="28"/>
        </w:rPr>
        <w:t>項給付</w:t>
      </w:r>
      <w:r w:rsidRPr="008912DD">
        <w:rPr>
          <w:rFonts w:ascii="Times New Roman" w:eastAsia="標楷體" w:hAnsi="Times New Roman"/>
          <w:sz w:val="28"/>
          <w:szCs w:val="28"/>
        </w:rPr>
        <w:t>(</w:t>
      </w:r>
      <w:r w:rsidRPr="008912DD">
        <w:rPr>
          <w:rFonts w:ascii="Times New Roman" w:eastAsia="標楷體" w:hAnsi="Times New Roman"/>
          <w:sz w:val="28"/>
          <w:szCs w:val="28"/>
        </w:rPr>
        <w:t>包含虹膜分離或整型</w:t>
      </w:r>
      <w:r w:rsidRPr="008912DD">
        <w:rPr>
          <w:rFonts w:ascii="Times New Roman" w:eastAsia="標楷體" w:hAnsi="Times New Roman"/>
          <w:sz w:val="28"/>
          <w:szCs w:val="28"/>
        </w:rPr>
        <w:t>)</w:t>
      </w:r>
      <w:r w:rsidRPr="008912DD">
        <w:rPr>
          <w:rFonts w:ascii="Times New Roman" w:eastAsia="標楷體" w:hAnsi="Times New Roman"/>
          <w:sz w:val="28"/>
          <w:szCs w:val="28"/>
        </w:rPr>
        <w:t>，若再加白內障手術為穿透性角膜移植術</w:t>
      </w:r>
      <w:r w:rsidRPr="008912DD">
        <w:rPr>
          <w:rFonts w:ascii="Times New Roman" w:eastAsia="標楷體" w:hAnsi="Times New Roman"/>
          <w:kern w:val="3"/>
          <w:sz w:val="28"/>
        </w:rPr>
        <w:t>(85213B)</w:t>
      </w:r>
      <w:r w:rsidRPr="008912DD">
        <w:rPr>
          <w:rFonts w:ascii="Times New Roman" w:eastAsia="標楷體" w:hAnsi="Times New Roman"/>
          <w:sz w:val="28"/>
          <w:szCs w:val="28"/>
        </w:rPr>
        <w:t>項</w:t>
      </w:r>
      <w:r w:rsidRPr="008912DD">
        <w:rPr>
          <w:rFonts w:ascii="Times New Roman" w:eastAsia="標楷體" w:hAnsi="Times New Roman"/>
          <w:kern w:val="3"/>
          <w:sz w:val="28"/>
        </w:rPr>
        <w:t>＋</w:t>
      </w:r>
      <w:r w:rsidRPr="008912DD">
        <w:rPr>
          <w:rFonts w:ascii="Times New Roman" w:eastAsia="標楷體" w:hAnsi="Times New Roman"/>
          <w:kern w:val="3"/>
          <w:position w:val="6"/>
          <w:sz w:val="20"/>
        </w:rPr>
        <w:t>1</w:t>
      </w:r>
      <w:r w:rsidRPr="008912DD">
        <w:rPr>
          <w:rFonts w:ascii="Times New Roman" w:eastAsia="標楷體" w:hAnsi="Times New Roman"/>
          <w:kern w:val="3"/>
          <w:sz w:val="28"/>
        </w:rPr>
        <w:t>/</w:t>
      </w:r>
      <w:r w:rsidRPr="008912DD">
        <w:rPr>
          <w:rFonts w:ascii="Times New Roman" w:eastAsia="標楷體" w:hAnsi="Times New Roman"/>
          <w:spacing w:val="20"/>
          <w:kern w:val="3"/>
          <w:sz w:val="20"/>
        </w:rPr>
        <w:t>2</w:t>
      </w:r>
      <w:r w:rsidRPr="008912DD">
        <w:rPr>
          <w:rFonts w:ascii="Times New Roman" w:eastAsia="標楷體" w:hAnsi="Times New Roman"/>
          <w:kern w:val="3"/>
          <w:sz w:val="28"/>
        </w:rPr>
        <w:t>水</w:t>
      </w:r>
      <w:r w:rsidRPr="008912DD">
        <w:rPr>
          <w:rFonts w:ascii="Times New Roman" w:eastAsia="標楷體" w:hAnsi="Times New Roman"/>
          <w:sz w:val="28"/>
          <w:szCs w:val="28"/>
        </w:rPr>
        <w:t>晶體囊內</w:t>
      </w:r>
      <w:r w:rsidRPr="008912DD">
        <w:rPr>
          <w:rFonts w:ascii="Times New Roman" w:eastAsia="標楷體" w:hAnsi="Times New Roman"/>
          <w:sz w:val="28"/>
          <w:szCs w:val="28"/>
        </w:rPr>
        <w:t>(</w:t>
      </w:r>
      <w:r w:rsidRPr="008912DD">
        <w:rPr>
          <w:rFonts w:ascii="Times New Roman" w:eastAsia="標楷體" w:hAnsi="Times New Roman"/>
          <w:sz w:val="28"/>
          <w:szCs w:val="28"/>
        </w:rPr>
        <w:t>外</w:t>
      </w:r>
      <w:r w:rsidRPr="008912DD">
        <w:rPr>
          <w:rFonts w:ascii="Times New Roman" w:eastAsia="標楷體" w:hAnsi="Times New Roman"/>
          <w:sz w:val="28"/>
          <w:szCs w:val="28"/>
        </w:rPr>
        <w:t>)</w:t>
      </w:r>
      <w:r w:rsidRPr="008912DD">
        <w:rPr>
          <w:rFonts w:ascii="Times New Roman" w:eastAsia="標楷體" w:hAnsi="Times New Roman"/>
          <w:sz w:val="28"/>
          <w:szCs w:val="28"/>
        </w:rPr>
        <w:t>摘除術及人工</w:t>
      </w:r>
      <w:r w:rsidRPr="008912DD">
        <w:rPr>
          <w:rFonts w:ascii="Times New Roman" w:eastAsia="標楷體" w:hAnsi="Times New Roman"/>
          <w:kern w:val="3"/>
          <w:sz w:val="28"/>
        </w:rPr>
        <w:t>水晶體置入術</w:t>
      </w:r>
      <w:r w:rsidRPr="008912DD">
        <w:rPr>
          <w:rFonts w:ascii="Times New Roman" w:eastAsia="標楷體" w:hAnsi="Times New Roman"/>
          <w:kern w:val="3"/>
          <w:sz w:val="28"/>
        </w:rPr>
        <w:t>(86008C)</w:t>
      </w:r>
      <w:r w:rsidRPr="008912DD">
        <w:rPr>
          <w:rFonts w:ascii="Times New Roman" w:eastAsia="標楷體" w:hAnsi="Times New Roman"/>
          <w:sz w:val="28"/>
          <w:szCs w:val="28"/>
        </w:rPr>
        <w:t>項。</w:t>
      </w:r>
    </w:p>
    <w:p w14:paraId="45327BDF" w14:textId="77777777" w:rsidR="000257EE" w:rsidRPr="008912DD" w:rsidRDefault="00274757" w:rsidP="00AA0EEE">
      <w:pPr>
        <w:snapToGrid w:val="0"/>
        <w:spacing w:line="600" w:lineRule="exact"/>
        <w:ind w:left="1134" w:hanging="294"/>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角</w:t>
      </w:r>
      <w:r w:rsidRPr="008912DD">
        <w:rPr>
          <w:rFonts w:ascii="Times New Roman" w:eastAsia="標楷體" w:hAnsi="Times New Roman"/>
          <w:sz w:val="28"/>
          <w:szCs w:val="28"/>
        </w:rPr>
        <w:t>膜移植術</w:t>
      </w:r>
      <w:r w:rsidRPr="008912DD">
        <w:rPr>
          <w:rFonts w:ascii="Times New Roman" w:eastAsia="標楷體" w:hAnsi="Times New Roman"/>
          <w:kern w:val="3"/>
          <w:sz w:val="28"/>
        </w:rPr>
        <w:t>使用</w:t>
      </w:r>
      <w:r w:rsidRPr="008912DD">
        <w:rPr>
          <w:rFonts w:ascii="Times New Roman" w:eastAsia="標楷體" w:hAnsi="Times New Roman"/>
          <w:sz w:val="28"/>
          <w:szCs w:val="28"/>
        </w:rPr>
        <w:t>之材料角膜保存液費用，已包含於該項手術之手術材料費中，各特約醫院不得再以特殊材料另行申報費用。</w:t>
      </w:r>
    </w:p>
    <w:p w14:paraId="3CC7053C" w14:textId="77777777" w:rsidR="000257EE" w:rsidRPr="008912DD" w:rsidRDefault="00274757" w:rsidP="00AA0EEE">
      <w:pPr>
        <w:snapToGrid w:val="0"/>
        <w:spacing w:line="600" w:lineRule="exact"/>
        <w:ind w:left="1134" w:hanging="894"/>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00BE0DD4" w:rsidRPr="008912DD">
        <w:rPr>
          <w:rFonts w:ascii="Times New Roman" w:eastAsia="標楷體" w:hAnsi="Times New Roman"/>
          <w:kern w:val="3"/>
          <w:sz w:val="28"/>
        </w:rPr>
        <w:t xml:space="preserve"> </w:t>
      </w:r>
      <w:r w:rsidRPr="008912DD">
        <w:rPr>
          <w:rFonts w:ascii="Times New Roman" w:eastAsia="標楷體" w:hAnsi="Times New Roman"/>
          <w:kern w:val="3"/>
          <w:sz w:val="28"/>
        </w:rPr>
        <w:t>1.</w:t>
      </w:r>
      <w:r w:rsidRPr="008912DD">
        <w:rPr>
          <w:rFonts w:ascii="Times New Roman" w:eastAsia="標楷體" w:hAnsi="Times New Roman"/>
          <w:kern w:val="3"/>
          <w:sz w:val="28"/>
        </w:rPr>
        <w:t>內外斜視：凡斜視矯正手術</w:t>
      </w:r>
      <w:r w:rsidRPr="008912DD">
        <w:rPr>
          <w:rFonts w:ascii="Times New Roman" w:eastAsia="標楷體" w:hAnsi="Times New Roman"/>
          <w:sz w:val="28"/>
        </w:rPr>
        <w:t>作三條肌肉或以上者，須有包含兩眼在內之術前照片以資備查。</w:t>
      </w:r>
      <w:r w:rsidRPr="008912DD">
        <w:rPr>
          <w:rFonts w:ascii="Times New Roman" w:eastAsia="標楷體" w:hAnsi="Times New Roman"/>
          <w:sz w:val="28"/>
          <w:szCs w:val="28"/>
        </w:rPr>
        <w:t>(101/2/1)</w:t>
      </w:r>
    </w:p>
    <w:p w14:paraId="3A20A5DD"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斜視檢查申報【立體官能檢查</w:t>
      </w:r>
      <w:r w:rsidRPr="008912DD">
        <w:rPr>
          <w:rFonts w:ascii="Times New Roman" w:eastAsia="標楷體" w:hAnsi="Times New Roman"/>
          <w:kern w:val="3"/>
          <w:sz w:val="28"/>
        </w:rPr>
        <w:t>(23201C)</w:t>
      </w:r>
      <w:r w:rsidRPr="008912DD">
        <w:rPr>
          <w:rFonts w:ascii="Times New Roman" w:eastAsia="標楷體" w:hAnsi="Times New Roman"/>
          <w:kern w:val="3"/>
          <w:sz w:val="28"/>
        </w:rPr>
        <w:t>、四燈融像檢查</w:t>
      </w:r>
      <w:r w:rsidRPr="008912DD">
        <w:rPr>
          <w:rFonts w:ascii="Times New Roman" w:eastAsia="標楷體" w:hAnsi="Times New Roman"/>
          <w:kern w:val="3"/>
          <w:sz w:val="28"/>
        </w:rPr>
        <w:t>(23202C)</w:t>
      </w:r>
      <w:r w:rsidRPr="008912DD">
        <w:rPr>
          <w:rFonts w:ascii="Times New Roman" w:eastAsia="標楷體" w:hAnsi="Times New Roman"/>
          <w:kern w:val="3"/>
          <w:sz w:val="28"/>
        </w:rPr>
        <w:t>、三稜鏡檢查</w:t>
      </w:r>
      <w:r w:rsidRPr="008912DD">
        <w:rPr>
          <w:rFonts w:ascii="Times New Roman" w:eastAsia="標楷體" w:hAnsi="Times New Roman"/>
          <w:kern w:val="3"/>
          <w:sz w:val="28"/>
        </w:rPr>
        <w:t>(23203C)</w:t>
      </w:r>
      <w:r w:rsidRPr="008912DD">
        <w:rPr>
          <w:rFonts w:ascii="Times New Roman" w:eastAsia="標楷體" w:hAnsi="Times New Roman"/>
          <w:kern w:val="3"/>
          <w:sz w:val="28"/>
        </w:rPr>
        <w:t>、立體感視覺檢查</w:t>
      </w:r>
      <w:r w:rsidRPr="008912DD">
        <w:rPr>
          <w:rFonts w:ascii="Times New Roman" w:eastAsia="標楷體" w:hAnsi="Times New Roman"/>
          <w:kern w:val="3"/>
          <w:sz w:val="28"/>
        </w:rPr>
        <w:t>(23204C)</w:t>
      </w:r>
      <w:r w:rsidRPr="008912DD">
        <w:rPr>
          <w:rFonts w:ascii="Times New Roman" w:eastAsia="標楷體" w:hAnsi="Times New Roman"/>
          <w:kern w:val="3"/>
          <w:sz w:val="28"/>
        </w:rPr>
        <w:t>、複相檢查</w:t>
      </w:r>
      <w:r w:rsidRPr="008912DD">
        <w:rPr>
          <w:rFonts w:ascii="Times New Roman" w:eastAsia="標楷體" w:hAnsi="Times New Roman"/>
          <w:kern w:val="3"/>
          <w:sz w:val="28"/>
        </w:rPr>
        <w:t>(23205C)</w:t>
      </w:r>
      <w:r w:rsidRPr="008912DD">
        <w:rPr>
          <w:rFonts w:ascii="Times New Roman" w:eastAsia="標楷體" w:hAnsi="Times New Roman"/>
          <w:kern w:val="3"/>
          <w:sz w:val="28"/>
        </w:rPr>
        <w:t>、眼肌協調檢查</w:t>
      </w:r>
      <w:r w:rsidRPr="008912DD">
        <w:rPr>
          <w:rFonts w:ascii="Times New Roman" w:eastAsia="標楷體" w:hAnsi="Times New Roman"/>
          <w:kern w:val="3"/>
          <w:sz w:val="28"/>
        </w:rPr>
        <w:t>(23206C)</w:t>
      </w:r>
      <w:r w:rsidRPr="008912DD">
        <w:rPr>
          <w:rFonts w:ascii="Times New Roman" w:eastAsia="標楷體" w:hAnsi="Times New Roman"/>
          <w:kern w:val="3"/>
          <w:sz w:val="28"/>
        </w:rPr>
        <w:t>、斜視鏡檢查</w:t>
      </w:r>
      <w:r w:rsidRPr="008912DD">
        <w:rPr>
          <w:rFonts w:ascii="Times New Roman" w:eastAsia="標楷體" w:hAnsi="Times New Roman"/>
          <w:kern w:val="3"/>
          <w:sz w:val="28"/>
        </w:rPr>
        <w:t>(23207C)</w:t>
      </w:r>
      <w:r w:rsidRPr="008912DD">
        <w:rPr>
          <w:rFonts w:ascii="Times New Roman" w:eastAsia="標楷體" w:hAnsi="Times New Roman"/>
          <w:kern w:val="3"/>
          <w:sz w:val="28"/>
        </w:rPr>
        <w:t>、斜視檢查</w:t>
      </w:r>
      <w:r w:rsidRPr="008912DD">
        <w:rPr>
          <w:rFonts w:ascii="Times New Roman" w:eastAsia="標楷體" w:hAnsi="Times New Roman"/>
          <w:kern w:val="3"/>
          <w:sz w:val="28"/>
        </w:rPr>
        <w:t>(23208C)</w:t>
      </w:r>
      <w:r w:rsidRPr="008912DD">
        <w:rPr>
          <w:rFonts w:ascii="Times New Roman" w:eastAsia="標楷體" w:hAnsi="Times New Roman"/>
          <w:kern w:val="3"/>
          <w:sz w:val="28"/>
        </w:rPr>
        <w:t>】，每一項檢查應為病情所需且須有檢查結果</w:t>
      </w:r>
      <w:r w:rsidRPr="008912DD">
        <w:rPr>
          <w:rFonts w:ascii="Times New Roman" w:eastAsia="標楷體" w:hAnsi="Times New Roman"/>
          <w:sz w:val="28"/>
          <w:szCs w:val="28"/>
        </w:rPr>
        <w:t>之紀錄。</w:t>
      </w:r>
    </w:p>
    <w:p w14:paraId="1187EBAD" w14:textId="77777777" w:rsidR="000257EE" w:rsidRPr="008912DD" w:rsidRDefault="00274757" w:rsidP="00AA0EEE">
      <w:pPr>
        <w:snapToGrid w:val="0"/>
        <w:spacing w:line="600" w:lineRule="exact"/>
        <w:ind w:left="912" w:hanging="672"/>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Pr="008912DD">
        <w:rPr>
          <w:rFonts w:ascii="Times New Roman" w:eastAsia="標楷體" w:hAnsi="Times New Roman"/>
          <w:kern w:val="3"/>
          <w:sz w:val="28"/>
        </w:rPr>
        <w:t>雷射治療</w:t>
      </w:r>
      <w:r w:rsidRPr="008912DD">
        <w:rPr>
          <w:rFonts w:ascii="Times New Roman" w:eastAsia="標楷體" w:hAnsi="Times New Roman"/>
          <w:kern w:val="3"/>
          <w:sz w:val="28"/>
        </w:rPr>
        <w:t>(60001C</w:t>
      </w:r>
      <w:r w:rsidR="00E615CC" w:rsidRPr="008912DD">
        <w:rPr>
          <w:rFonts w:ascii="Times New Roman" w:eastAsia="標楷體" w:hAnsi="Times New Roman"/>
          <w:kern w:val="3"/>
          <w:sz w:val="28"/>
        </w:rPr>
        <w:t>至</w:t>
      </w:r>
      <w:r w:rsidR="00E615CC" w:rsidRPr="008912DD">
        <w:rPr>
          <w:rFonts w:ascii="Times New Roman" w:eastAsia="標楷體" w:hAnsi="Times New Roman"/>
          <w:kern w:val="3"/>
          <w:sz w:val="28"/>
        </w:rPr>
        <w:t>60016C</w:t>
      </w:r>
      <w:r w:rsidRPr="008912DD">
        <w:rPr>
          <w:rFonts w:ascii="Times New Roman" w:eastAsia="標楷體" w:hAnsi="Times New Roman"/>
          <w:kern w:val="3"/>
          <w:sz w:val="28"/>
        </w:rPr>
        <w:t>)</w:t>
      </w:r>
      <w:r w:rsidRPr="008912DD">
        <w:rPr>
          <w:rFonts w:ascii="Times New Roman" w:eastAsia="標楷體" w:hAnsi="Times New Roman"/>
          <w:kern w:val="3"/>
          <w:sz w:val="28"/>
        </w:rPr>
        <w:t>：</w:t>
      </w:r>
      <w:r w:rsidR="00E615CC" w:rsidRPr="008912DD">
        <w:rPr>
          <w:rFonts w:ascii="Times New Roman" w:hAnsi="Times New Roman"/>
        </w:rPr>
        <w:t xml:space="preserve"> </w:t>
      </w:r>
    </w:p>
    <w:p w14:paraId="2668FDE7" w14:textId="77777777" w:rsidR="000257EE" w:rsidRPr="008912DD" w:rsidRDefault="00274757" w:rsidP="00AA0EEE">
      <w:pPr>
        <w:snapToGrid w:val="0"/>
        <w:spacing w:line="600" w:lineRule="exact"/>
        <w:ind w:left="1276" w:hanging="364"/>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szCs w:val="28"/>
        </w:rPr>
        <w:t>60003C</w:t>
      </w:r>
      <w:r w:rsidRPr="008912DD">
        <w:rPr>
          <w:rFonts w:ascii="Times New Roman" w:eastAsia="標楷體" w:hAnsi="Times New Roman"/>
          <w:sz w:val="28"/>
          <w:szCs w:val="28"/>
        </w:rPr>
        <w:t>項＋</w:t>
      </w:r>
      <w:r w:rsidRPr="008912DD">
        <w:rPr>
          <w:rFonts w:ascii="Times New Roman" w:eastAsia="標楷體" w:hAnsi="Times New Roman"/>
          <w:sz w:val="28"/>
          <w:szCs w:val="28"/>
        </w:rPr>
        <w:t>60004C</w:t>
      </w:r>
      <w:r w:rsidRPr="008912DD">
        <w:rPr>
          <w:rFonts w:ascii="Times New Roman" w:eastAsia="標楷體" w:hAnsi="Times New Roman"/>
          <w:sz w:val="28"/>
          <w:szCs w:val="28"/>
        </w:rPr>
        <w:t>項</w:t>
      </w:r>
      <w:r w:rsidRPr="008912DD">
        <w:rPr>
          <w:rFonts w:ascii="Times New Roman" w:eastAsia="標楷體" w:hAnsi="Times New Roman"/>
          <w:sz w:val="28"/>
          <w:szCs w:val="28"/>
        </w:rPr>
        <w:t>X2(</w:t>
      </w:r>
      <w:r w:rsidRPr="008912DD">
        <w:rPr>
          <w:rFonts w:ascii="Times New Roman" w:eastAsia="標楷體" w:hAnsi="Times New Roman"/>
          <w:sz w:val="28"/>
          <w:szCs w:val="28"/>
        </w:rPr>
        <w:t>糖尿病網膜症</w:t>
      </w:r>
      <w:r w:rsidRPr="008912DD">
        <w:rPr>
          <w:rFonts w:ascii="Times New Roman" w:eastAsia="標楷體" w:hAnsi="Times New Roman"/>
          <w:sz w:val="28"/>
          <w:szCs w:val="28"/>
        </w:rPr>
        <w:t>)</w:t>
      </w:r>
      <w:r w:rsidRPr="008912DD">
        <w:rPr>
          <w:rFonts w:ascii="Times New Roman" w:eastAsia="標楷體" w:hAnsi="Times New Roman"/>
          <w:sz w:val="28"/>
          <w:szCs w:val="28"/>
        </w:rPr>
        <w:t>，即指糖尿病網膜症患者如須施行全網膜雷射術，其同一療程於情況需要時，得列報一次</w:t>
      </w:r>
      <w:r w:rsidRPr="008912DD">
        <w:rPr>
          <w:rFonts w:ascii="Times New Roman" w:eastAsia="標楷體" w:hAnsi="Times New Roman"/>
          <w:sz w:val="28"/>
          <w:szCs w:val="28"/>
        </w:rPr>
        <w:lastRenderedPageBreak/>
        <w:t>60003C</w:t>
      </w:r>
      <w:r w:rsidRPr="008912DD">
        <w:rPr>
          <w:rFonts w:ascii="Times New Roman" w:eastAsia="標楷體" w:hAnsi="Times New Roman"/>
          <w:sz w:val="28"/>
          <w:szCs w:val="28"/>
        </w:rPr>
        <w:t>項及二次</w:t>
      </w:r>
      <w:r w:rsidRPr="008912DD">
        <w:rPr>
          <w:rFonts w:ascii="Times New Roman" w:eastAsia="標楷體" w:hAnsi="Times New Roman"/>
          <w:sz w:val="28"/>
          <w:szCs w:val="28"/>
        </w:rPr>
        <w:t>60004C</w:t>
      </w:r>
      <w:r w:rsidRPr="008912DD">
        <w:rPr>
          <w:rFonts w:ascii="Times New Roman" w:eastAsia="標楷體" w:hAnsi="Times New Roman"/>
          <w:sz w:val="28"/>
          <w:szCs w:val="28"/>
        </w:rPr>
        <w:t>項費用。病歷應記載該眼為第幾次雷射。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24E14749"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2.60005C</w:t>
      </w:r>
      <w:r w:rsidRPr="008912DD">
        <w:rPr>
          <w:rFonts w:ascii="Times New Roman" w:eastAsia="標楷體" w:hAnsi="Times New Roman"/>
          <w:kern w:val="3"/>
          <w:sz w:val="28"/>
        </w:rPr>
        <w:t>項＋</w:t>
      </w:r>
      <w:r w:rsidRPr="008912DD">
        <w:rPr>
          <w:rFonts w:ascii="Times New Roman" w:eastAsia="標楷體" w:hAnsi="Times New Roman"/>
          <w:kern w:val="3"/>
          <w:sz w:val="28"/>
        </w:rPr>
        <w:t>60006C</w:t>
      </w:r>
      <w:r w:rsidRPr="008912DD">
        <w:rPr>
          <w:rFonts w:ascii="Times New Roman" w:eastAsia="標楷體" w:hAnsi="Times New Roman"/>
          <w:kern w:val="3"/>
          <w:sz w:val="28"/>
        </w:rPr>
        <w:t>項，即指同一療程於情況需要時，得列報一次</w:t>
      </w:r>
      <w:r w:rsidRPr="008912DD">
        <w:rPr>
          <w:rFonts w:ascii="Times New Roman" w:eastAsia="標楷體" w:hAnsi="Times New Roman"/>
          <w:kern w:val="3"/>
          <w:sz w:val="28"/>
        </w:rPr>
        <w:t>60005C</w:t>
      </w:r>
      <w:r w:rsidRPr="008912DD">
        <w:rPr>
          <w:rFonts w:ascii="Times New Roman" w:eastAsia="標楷體" w:hAnsi="Times New Roman"/>
          <w:kern w:val="3"/>
          <w:sz w:val="28"/>
        </w:rPr>
        <w:t>項及一次</w:t>
      </w:r>
      <w:r w:rsidRPr="008912DD">
        <w:rPr>
          <w:rFonts w:ascii="Times New Roman" w:eastAsia="標楷體" w:hAnsi="Times New Roman"/>
          <w:kern w:val="3"/>
          <w:sz w:val="28"/>
        </w:rPr>
        <w:t>60006C</w:t>
      </w:r>
      <w:r w:rsidRPr="008912DD">
        <w:rPr>
          <w:rFonts w:ascii="Times New Roman" w:eastAsia="標楷體" w:hAnsi="Times New Roman"/>
          <w:kern w:val="3"/>
          <w:sz w:val="28"/>
        </w:rPr>
        <w:t>項費用。</w:t>
      </w:r>
    </w:p>
    <w:p w14:paraId="7178701E"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3.60007C</w:t>
      </w:r>
      <w:r w:rsidRPr="008912DD">
        <w:rPr>
          <w:rFonts w:ascii="Times New Roman" w:eastAsia="標楷體" w:hAnsi="Times New Roman"/>
          <w:kern w:val="3"/>
          <w:sz w:val="28"/>
        </w:rPr>
        <w:t>項＋</w:t>
      </w:r>
      <w:r w:rsidRPr="008912DD">
        <w:rPr>
          <w:rFonts w:ascii="Times New Roman" w:eastAsia="標楷體" w:hAnsi="Times New Roman"/>
          <w:kern w:val="3"/>
          <w:sz w:val="28"/>
        </w:rPr>
        <w:t>60008C</w:t>
      </w:r>
      <w:r w:rsidRPr="008912DD">
        <w:rPr>
          <w:rFonts w:ascii="Times New Roman" w:eastAsia="標楷體" w:hAnsi="Times New Roman"/>
          <w:kern w:val="3"/>
          <w:sz w:val="28"/>
        </w:rPr>
        <w:t>項</w:t>
      </w:r>
      <w:r w:rsidRPr="008912DD">
        <w:rPr>
          <w:rFonts w:ascii="Times New Roman" w:eastAsia="標楷體" w:hAnsi="Times New Roman"/>
          <w:kern w:val="3"/>
          <w:sz w:val="28"/>
        </w:rPr>
        <w:t>X1</w:t>
      </w:r>
      <w:r w:rsidRPr="008912DD">
        <w:rPr>
          <w:rFonts w:ascii="Times New Roman" w:eastAsia="標楷體" w:hAnsi="Times New Roman"/>
          <w:kern w:val="3"/>
          <w:sz w:val="28"/>
        </w:rPr>
        <w:t>，即指青光眼患者如須施行小樑雷射術時，其同一療程於情況需要時，得列報一次</w:t>
      </w:r>
      <w:r w:rsidRPr="008912DD">
        <w:rPr>
          <w:rFonts w:ascii="Times New Roman" w:eastAsia="標楷體" w:hAnsi="Times New Roman"/>
          <w:kern w:val="3"/>
          <w:sz w:val="28"/>
        </w:rPr>
        <w:t>60007C</w:t>
      </w:r>
      <w:r w:rsidRPr="008912DD">
        <w:rPr>
          <w:rFonts w:ascii="Times New Roman" w:eastAsia="標楷體" w:hAnsi="Times New Roman"/>
          <w:kern w:val="3"/>
          <w:sz w:val="28"/>
        </w:rPr>
        <w:t>項及一次</w:t>
      </w:r>
      <w:r w:rsidRPr="008912DD">
        <w:rPr>
          <w:rFonts w:ascii="Times New Roman" w:eastAsia="標楷體" w:hAnsi="Times New Roman"/>
          <w:kern w:val="3"/>
          <w:sz w:val="28"/>
        </w:rPr>
        <w:t>60008C</w:t>
      </w:r>
      <w:r w:rsidRPr="008912DD">
        <w:rPr>
          <w:rFonts w:ascii="Times New Roman" w:eastAsia="標楷體" w:hAnsi="Times New Roman"/>
          <w:kern w:val="3"/>
          <w:sz w:val="28"/>
        </w:rPr>
        <w:t>項費用。</w:t>
      </w:r>
      <w:r w:rsidRPr="008912DD">
        <w:rPr>
          <w:rFonts w:ascii="Times New Roman" w:eastAsia="標楷體" w:hAnsi="Times New Roman"/>
          <w:sz w:val="28"/>
          <w:szCs w:val="28"/>
        </w:rPr>
        <w:t>(101/2/1)</w:t>
      </w:r>
    </w:p>
    <w:p w14:paraId="34721C5F"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4.60011C</w:t>
      </w:r>
      <w:r w:rsidRPr="008912DD">
        <w:rPr>
          <w:rFonts w:ascii="Times New Roman" w:eastAsia="標楷體" w:hAnsi="Times New Roman"/>
          <w:kern w:val="3"/>
          <w:sz w:val="28"/>
        </w:rPr>
        <w:t>項＋</w:t>
      </w:r>
      <w:r w:rsidRPr="008912DD">
        <w:rPr>
          <w:rFonts w:ascii="Times New Roman" w:eastAsia="標楷體" w:hAnsi="Times New Roman"/>
          <w:kern w:val="3"/>
          <w:sz w:val="28"/>
        </w:rPr>
        <w:t>60012C</w:t>
      </w:r>
      <w:r w:rsidRPr="008912DD">
        <w:rPr>
          <w:rFonts w:ascii="Times New Roman" w:eastAsia="標楷體" w:hAnsi="Times New Roman"/>
          <w:kern w:val="3"/>
          <w:sz w:val="28"/>
        </w:rPr>
        <w:t>項。</w:t>
      </w:r>
      <w:r w:rsidRPr="008912DD">
        <w:rPr>
          <w:rFonts w:ascii="Times New Roman" w:eastAsia="標楷體" w:hAnsi="Times New Roman"/>
          <w:kern w:val="3"/>
          <w:sz w:val="28"/>
        </w:rPr>
        <w:t>YAG</w:t>
      </w:r>
      <w:r w:rsidRPr="008912DD">
        <w:rPr>
          <w:rFonts w:ascii="Times New Roman" w:eastAsia="標楷體" w:hAnsi="Times New Roman"/>
          <w:kern w:val="3"/>
          <w:sz w:val="28"/>
        </w:rPr>
        <w:t>原則上限申報</w:t>
      </w:r>
      <w:r w:rsidRPr="008912DD">
        <w:rPr>
          <w:rFonts w:ascii="Times New Roman" w:eastAsia="標楷體" w:hAnsi="Times New Roman"/>
          <w:kern w:val="3"/>
          <w:sz w:val="28"/>
        </w:rPr>
        <w:t>60011C</w:t>
      </w:r>
      <w:r w:rsidRPr="008912DD">
        <w:rPr>
          <w:rFonts w:ascii="Times New Roman" w:eastAsia="標楷體" w:hAnsi="Times New Roman"/>
          <w:kern w:val="3"/>
          <w:sz w:val="28"/>
        </w:rPr>
        <w:t>項一次</w:t>
      </w:r>
      <w:r w:rsidRPr="008912DD">
        <w:rPr>
          <w:rFonts w:ascii="Times New Roman" w:eastAsia="標楷體" w:hAnsi="Times New Roman"/>
          <w:sz w:val="28"/>
        </w:rPr>
        <w:t>。</w:t>
      </w:r>
    </w:p>
    <w:p w14:paraId="18B72A87"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kern w:val="3"/>
          <w:sz w:val="28"/>
        </w:rPr>
        <w:t>刪除</w:t>
      </w:r>
      <w:r w:rsidRPr="008912DD">
        <w:rPr>
          <w:rFonts w:ascii="Times New Roman" w:hAnsi="Times New Roman"/>
          <w:sz w:val="28"/>
          <w:szCs w:val="28"/>
        </w:rPr>
        <w:t xml:space="preserve"> (104/1/1)</w:t>
      </w:r>
    </w:p>
    <w:p w14:paraId="45E7317E"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同一療程或同一病灶係指該處置須分多日或多次來完成者。</w:t>
      </w:r>
    </w:p>
    <w:p w14:paraId="51628E4E" w14:textId="77777777" w:rsidR="00146992" w:rsidRPr="008912DD" w:rsidRDefault="00274757" w:rsidP="00AA0EEE">
      <w:pPr>
        <w:snapToGrid w:val="0"/>
        <w:spacing w:line="600" w:lineRule="exact"/>
        <w:ind w:left="1192" w:hanging="280"/>
        <w:jc w:val="both"/>
        <w:rPr>
          <w:rFonts w:ascii="Times New Roman" w:eastAsia="標楷體" w:hAnsi="Times New Roman"/>
          <w:sz w:val="28"/>
          <w:szCs w:val="28"/>
        </w:rPr>
      </w:pPr>
      <w:r w:rsidRPr="008912DD">
        <w:rPr>
          <w:rFonts w:ascii="Times New Roman" w:eastAsia="標楷體" w:hAnsi="Times New Roman"/>
          <w:kern w:val="3"/>
          <w:sz w:val="28"/>
        </w:rPr>
        <w:t>7.</w:t>
      </w:r>
      <w:r w:rsidRPr="008912DD">
        <w:rPr>
          <w:rFonts w:ascii="Times New Roman" w:eastAsia="標楷體" w:hAnsi="Times New Roman"/>
          <w:kern w:val="3"/>
          <w:sz w:val="28"/>
        </w:rPr>
        <w:t>申報【黃斑部雷射術－初診</w:t>
      </w:r>
      <w:r w:rsidRPr="008912DD">
        <w:rPr>
          <w:rFonts w:ascii="Times New Roman" w:eastAsia="標楷體" w:hAnsi="Times New Roman"/>
          <w:kern w:val="3"/>
          <w:sz w:val="28"/>
        </w:rPr>
        <w:t>(60001C)</w:t>
      </w:r>
      <w:r w:rsidRPr="008912DD">
        <w:rPr>
          <w:rFonts w:ascii="Times New Roman" w:eastAsia="標楷體" w:hAnsi="Times New Roman"/>
          <w:kern w:val="3"/>
          <w:sz w:val="28"/>
        </w:rPr>
        <w:t>、黃斑部雷射術－複診</w:t>
      </w:r>
      <w:r w:rsidRPr="008912DD">
        <w:rPr>
          <w:rFonts w:ascii="Times New Roman" w:eastAsia="標楷體" w:hAnsi="Times New Roman"/>
          <w:kern w:val="3"/>
          <w:sz w:val="28"/>
        </w:rPr>
        <w:t>(60002C)</w:t>
      </w:r>
      <w:r w:rsidRPr="008912DD">
        <w:rPr>
          <w:rFonts w:ascii="Times New Roman" w:eastAsia="標楷體" w:hAnsi="Times New Roman"/>
          <w:kern w:val="3"/>
          <w:sz w:val="28"/>
        </w:rPr>
        <w:t>、</w:t>
      </w:r>
      <w:r w:rsidRPr="008912DD">
        <w:rPr>
          <w:rFonts w:ascii="Times New Roman" w:eastAsia="標楷體" w:hAnsi="Times New Roman"/>
          <w:sz w:val="28"/>
          <w:szCs w:val="28"/>
        </w:rPr>
        <w:t>全網膜雷射術－初</w:t>
      </w:r>
      <w:r w:rsidRPr="008912DD">
        <w:rPr>
          <w:rFonts w:ascii="Times New Roman" w:eastAsia="標楷體" w:hAnsi="Times New Roman"/>
          <w:kern w:val="3"/>
          <w:sz w:val="28"/>
        </w:rPr>
        <w:t>診</w:t>
      </w:r>
      <w:r w:rsidRPr="008912DD">
        <w:rPr>
          <w:rFonts w:ascii="Times New Roman" w:eastAsia="標楷體" w:hAnsi="Times New Roman"/>
          <w:kern w:val="3"/>
          <w:sz w:val="28"/>
        </w:rPr>
        <w:t>(60003C)</w:t>
      </w:r>
      <w:r w:rsidRPr="008912DD">
        <w:rPr>
          <w:rFonts w:ascii="Times New Roman" w:eastAsia="標楷體" w:hAnsi="Times New Roman"/>
          <w:kern w:val="3"/>
          <w:sz w:val="28"/>
        </w:rPr>
        <w:t>、全網膜雷射術－複診</w:t>
      </w:r>
      <w:r w:rsidRPr="008912DD">
        <w:rPr>
          <w:rFonts w:ascii="Times New Roman" w:eastAsia="標楷體" w:hAnsi="Times New Roman"/>
          <w:kern w:val="3"/>
          <w:sz w:val="28"/>
        </w:rPr>
        <w:t>(60004C)</w:t>
      </w:r>
      <w:r w:rsidRPr="008912DD">
        <w:rPr>
          <w:rFonts w:ascii="Times New Roman" w:eastAsia="標楷體" w:hAnsi="Times New Roman"/>
          <w:kern w:val="3"/>
          <w:sz w:val="28"/>
        </w:rPr>
        <w:t>、週邊</w:t>
      </w:r>
      <w:r w:rsidRPr="008912DD">
        <w:rPr>
          <w:rFonts w:ascii="Times New Roman" w:eastAsia="標楷體" w:hAnsi="Times New Roman"/>
          <w:kern w:val="3"/>
          <w:sz w:val="28"/>
        </w:rPr>
        <w:t>(</w:t>
      </w:r>
      <w:r w:rsidRPr="008912DD">
        <w:rPr>
          <w:rFonts w:ascii="Times New Roman" w:eastAsia="標楷體" w:hAnsi="Times New Roman"/>
          <w:kern w:val="3"/>
          <w:sz w:val="28"/>
        </w:rPr>
        <w:t>局部</w:t>
      </w:r>
      <w:r w:rsidRPr="008912DD">
        <w:rPr>
          <w:rFonts w:ascii="Times New Roman" w:eastAsia="標楷體" w:hAnsi="Times New Roman"/>
          <w:kern w:val="3"/>
          <w:sz w:val="28"/>
        </w:rPr>
        <w:t>)</w:t>
      </w:r>
      <w:r w:rsidRPr="008912DD">
        <w:rPr>
          <w:rFonts w:ascii="Times New Roman" w:eastAsia="標楷體" w:hAnsi="Times New Roman"/>
          <w:kern w:val="3"/>
          <w:sz w:val="28"/>
        </w:rPr>
        <w:t>網膜雷射術</w:t>
      </w:r>
      <w:r w:rsidRPr="008912DD">
        <w:rPr>
          <w:rFonts w:ascii="Times New Roman" w:eastAsia="標楷體" w:hAnsi="Times New Roman"/>
          <w:kern w:val="3"/>
          <w:sz w:val="28"/>
        </w:rPr>
        <w:t>–</w:t>
      </w:r>
      <w:r w:rsidRPr="008912DD">
        <w:rPr>
          <w:rFonts w:ascii="Times New Roman" w:eastAsia="標楷體" w:hAnsi="Times New Roman"/>
          <w:kern w:val="3"/>
          <w:sz w:val="28"/>
        </w:rPr>
        <w:t>初診</w:t>
      </w:r>
      <w:r w:rsidRPr="008912DD">
        <w:rPr>
          <w:rFonts w:ascii="Times New Roman" w:eastAsia="標楷體" w:hAnsi="Times New Roman"/>
          <w:kern w:val="3"/>
          <w:sz w:val="28"/>
        </w:rPr>
        <w:t>(60005C)</w:t>
      </w:r>
      <w:r w:rsidRPr="008912DD">
        <w:rPr>
          <w:rFonts w:ascii="Times New Roman" w:eastAsia="標楷體" w:hAnsi="Times New Roman"/>
          <w:kern w:val="3"/>
          <w:sz w:val="28"/>
        </w:rPr>
        <w:t>、週邊</w:t>
      </w:r>
      <w:r w:rsidRPr="008912DD">
        <w:rPr>
          <w:rFonts w:ascii="Times New Roman" w:eastAsia="標楷體" w:hAnsi="Times New Roman"/>
          <w:kern w:val="3"/>
          <w:sz w:val="28"/>
        </w:rPr>
        <w:t>(</w:t>
      </w:r>
      <w:r w:rsidRPr="008912DD">
        <w:rPr>
          <w:rFonts w:ascii="Times New Roman" w:eastAsia="標楷體" w:hAnsi="Times New Roman"/>
          <w:kern w:val="3"/>
          <w:sz w:val="28"/>
        </w:rPr>
        <w:t>局部</w:t>
      </w:r>
      <w:r w:rsidRPr="008912DD">
        <w:rPr>
          <w:rFonts w:ascii="Times New Roman" w:eastAsia="標楷體" w:hAnsi="Times New Roman"/>
          <w:kern w:val="3"/>
          <w:sz w:val="28"/>
        </w:rPr>
        <w:t>)</w:t>
      </w:r>
      <w:r w:rsidRPr="008912DD">
        <w:rPr>
          <w:rFonts w:ascii="Times New Roman" w:eastAsia="標楷體" w:hAnsi="Times New Roman"/>
          <w:kern w:val="3"/>
          <w:sz w:val="28"/>
        </w:rPr>
        <w:t>網膜雷射術－複診</w:t>
      </w:r>
      <w:r w:rsidRPr="008912DD">
        <w:rPr>
          <w:rFonts w:ascii="Times New Roman" w:eastAsia="標楷體" w:hAnsi="Times New Roman"/>
          <w:kern w:val="3"/>
          <w:sz w:val="28"/>
        </w:rPr>
        <w:t>(60006C)</w:t>
      </w:r>
      <w:r w:rsidRPr="008912DD">
        <w:rPr>
          <w:rFonts w:ascii="Times New Roman" w:eastAsia="標楷體" w:hAnsi="Times New Roman"/>
          <w:kern w:val="3"/>
          <w:sz w:val="28"/>
        </w:rPr>
        <w:t>】需附術前</w:t>
      </w:r>
      <w:r w:rsidRPr="008912DD">
        <w:rPr>
          <w:rFonts w:ascii="Times New Roman" w:eastAsia="標楷體" w:hAnsi="Times New Roman"/>
          <w:sz w:val="28"/>
          <w:szCs w:val="28"/>
        </w:rPr>
        <w:t>與處置之完整病歷紀錄。</w:t>
      </w:r>
    </w:p>
    <w:p w14:paraId="4CFA36E1" w14:textId="77777777" w:rsidR="000257EE" w:rsidRPr="008912DD" w:rsidRDefault="00274757" w:rsidP="00AA0EEE">
      <w:pPr>
        <w:snapToGrid w:val="0"/>
        <w:spacing w:line="600" w:lineRule="exact"/>
        <w:ind w:left="1192" w:hanging="341"/>
        <w:jc w:val="both"/>
        <w:rPr>
          <w:rFonts w:ascii="Times New Roman" w:eastAsia="標楷體" w:hAnsi="Times New Roman"/>
          <w:kern w:val="3"/>
          <w:sz w:val="28"/>
        </w:rPr>
      </w:pPr>
      <w:r w:rsidRPr="008912DD">
        <w:rPr>
          <w:rFonts w:ascii="Times New Roman" w:eastAsia="標楷體" w:hAnsi="Times New Roman"/>
          <w:kern w:val="3"/>
          <w:sz w:val="28"/>
        </w:rPr>
        <w:t>8.</w:t>
      </w:r>
      <w:r w:rsidRPr="008912DD">
        <w:rPr>
          <w:rFonts w:ascii="Times New Roman" w:eastAsia="標楷體" w:hAnsi="Times New Roman"/>
          <w:kern w:val="3"/>
          <w:sz w:val="28"/>
        </w:rPr>
        <w:t>虹膜穿孔需有隅角鏡檢查紀錄以為審查依據。</w:t>
      </w:r>
    </w:p>
    <w:p w14:paraId="361828D6" w14:textId="77777777" w:rsidR="000257EE" w:rsidRPr="008912DD" w:rsidRDefault="00274757" w:rsidP="00AA0EEE">
      <w:pPr>
        <w:snapToGrid w:val="0"/>
        <w:spacing w:line="600" w:lineRule="exact"/>
        <w:ind w:left="1192" w:hanging="341"/>
        <w:jc w:val="both"/>
        <w:rPr>
          <w:rFonts w:ascii="Times New Roman"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申報</w:t>
      </w:r>
      <w:r w:rsidRPr="008912DD">
        <w:rPr>
          <w:rFonts w:ascii="Times New Roman" w:eastAsia="標楷體" w:hAnsi="Times New Roman"/>
          <w:sz w:val="28"/>
          <w:szCs w:val="28"/>
        </w:rPr>
        <w:t xml:space="preserve">YAG capsulotomy </w:t>
      </w:r>
      <w:r w:rsidRPr="008912DD">
        <w:rPr>
          <w:rFonts w:ascii="Times New Roman" w:eastAsia="標楷體" w:hAnsi="Times New Roman"/>
          <w:sz w:val="28"/>
          <w:szCs w:val="28"/>
        </w:rPr>
        <w:t>不可再申報</w:t>
      </w:r>
      <w:r w:rsidRPr="008912DD">
        <w:rPr>
          <w:rFonts w:ascii="Times New Roman" w:eastAsia="標楷體" w:hAnsi="Times New Roman"/>
          <w:sz w:val="28"/>
          <w:szCs w:val="28"/>
        </w:rPr>
        <w:t>slit lamp</w:t>
      </w:r>
      <w:r w:rsidR="00E615CC" w:rsidRPr="008912DD">
        <w:rPr>
          <w:rFonts w:ascii="Times New Roman" w:eastAsia="標楷體" w:hAnsi="Times New Roman"/>
          <w:sz w:val="28"/>
          <w:szCs w:val="28"/>
        </w:rPr>
        <w:t>及散瞳檢查，病歷術前需記錄矯正視力、同時需有眼底檢查記錄</w:t>
      </w:r>
      <w:r w:rsidRPr="008912DD">
        <w:rPr>
          <w:rFonts w:ascii="Times New Roman" w:eastAsia="標楷體" w:hAnsi="Times New Roman"/>
          <w:sz w:val="28"/>
          <w:szCs w:val="28"/>
        </w:rPr>
        <w:t>、施術情形；術後有追蹤時，檢附術後之矯正視力；不可在白內障術後一個月內施行。同一眼同一院所只能申報一次</w:t>
      </w:r>
      <w:r w:rsidRPr="008912DD">
        <w:rPr>
          <w:rFonts w:ascii="Times New Roman" w:eastAsia="標楷體" w:hAnsi="Times New Roman"/>
          <w:sz w:val="28"/>
          <w:szCs w:val="28"/>
        </w:rPr>
        <w:t xml:space="preserve"> 60013C(</w:t>
      </w:r>
      <w:r w:rsidRPr="008912DD">
        <w:rPr>
          <w:rFonts w:ascii="Times New Roman" w:eastAsia="標楷體" w:hAnsi="Times New Roman"/>
          <w:sz w:val="28"/>
          <w:szCs w:val="28"/>
        </w:rPr>
        <w:t>初診</w:t>
      </w:r>
      <w:r w:rsidRPr="008912DD">
        <w:rPr>
          <w:rFonts w:ascii="Times New Roman" w:eastAsia="標楷體" w:hAnsi="Times New Roman"/>
          <w:sz w:val="28"/>
          <w:szCs w:val="28"/>
        </w:rPr>
        <w:t>)</w:t>
      </w:r>
      <w:r w:rsidRPr="008912DD">
        <w:rPr>
          <w:rFonts w:ascii="Times New Roman" w:eastAsia="標楷體" w:hAnsi="Times New Roman"/>
          <w:sz w:val="28"/>
          <w:szCs w:val="28"/>
        </w:rPr>
        <w:t>。如果日後再復發申報</w:t>
      </w:r>
      <w:r w:rsidRPr="008912DD">
        <w:rPr>
          <w:rFonts w:ascii="Times New Roman" w:eastAsia="標楷體" w:hAnsi="Times New Roman"/>
          <w:sz w:val="28"/>
          <w:szCs w:val="28"/>
        </w:rPr>
        <w:t>YAG-CAPU(60014C) (</w:t>
      </w:r>
      <w:r w:rsidRPr="008912DD">
        <w:rPr>
          <w:rFonts w:ascii="Times New Roman" w:eastAsia="標楷體" w:hAnsi="Times New Roman"/>
          <w:sz w:val="28"/>
          <w:szCs w:val="28"/>
        </w:rPr>
        <w:t>複診</w:t>
      </w:r>
      <w:r w:rsidRPr="008912DD">
        <w:rPr>
          <w:rFonts w:ascii="Times New Roman" w:eastAsia="標楷體" w:hAnsi="Times New Roman"/>
          <w:sz w:val="28"/>
          <w:szCs w:val="28"/>
        </w:rPr>
        <w:t>)</w:t>
      </w:r>
      <w:r w:rsidRPr="008912DD">
        <w:rPr>
          <w:rFonts w:ascii="Times New Roman" w:eastAsia="標楷體" w:hAnsi="Times New Roman"/>
          <w:sz w:val="28"/>
          <w:szCs w:val="28"/>
        </w:rPr>
        <w:t>，應附照片佐證。</w:t>
      </w:r>
      <w:r w:rsidRPr="008912DD">
        <w:rPr>
          <w:rFonts w:ascii="Times New Roman" w:hAnsi="Times New Roman"/>
          <w:sz w:val="28"/>
          <w:szCs w:val="28"/>
        </w:rPr>
        <w:t>(104/1/1)</w:t>
      </w:r>
      <w:r w:rsidR="00E615CC" w:rsidRPr="008912DD">
        <w:rPr>
          <w:rFonts w:ascii="Times New Roman" w:hAnsi="Times New Roman"/>
          <w:sz w:val="28"/>
          <w:szCs w:val="28"/>
        </w:rPr>
        <w:t>(106/1/1)</w:t>
      </w:r>
    </w:p>
    <w:p w14:paraId="57E35E13" w14:textId="77777777" w:rsidR="00756F76" w:rsidRPr="008912DD" w:rsidRDefault="00756F76" w:rsidP="00AA0EEE">
      <w:pPr>
        <w:snapToGrid w:val="0"/>
        <w:spacing w:line="600" w:lineRule="exact"/>
        <w:ind w:left="1192" w:hanging="58"/>
        <w:jc w:val="both"/>
        <w:rPr>
          <w:rFonts w:ascii="Times New Roman" w:hAnsi="Times New Roman"/>
          <w:sz w:val="28"/>
          <w:szCs w:val="28"/>
        </w:rPr>
      </w:pPr>
      <w:r w:rsidRPr="008912DD">
        <w:rPr>
          <w:rFonts w:ascii="Times New Roman" w:eastAsia="標楷體" w:hAnsi="Times New Roman"/>
          <w:sz w:val="28"/>
          <w:szCs w:val="28"/>
        </w:rPr>
        <w:t>原則：與第一次間隔超過一年且以一次為限。但病況嚴重需分數次雷射者，須於病歷上記載理由，並檢附照片佐證，且申報次數以三次為上限，於同一醫療院所接受雷射治療，除照片外，需再檢</w:t>
      </w:r>
      <w:r w:rsidRPr="008912DD">
        <w:rPr>
          <w:rFonts w:ascii="Times New Roman" w:eastAsia="標楷體" w:hAnsi="Times New Roman"/>
          <w:sz w:val="28"/>
          <w:szCs w:val="28"/>
        </w:rPr>
        <w:lastRenderedPageBreak/>
        <w:t>附前</w:t>
      </w:r>
      <w:r w:rsidRPr="008912DD">
        <w:rPr>
          <w:rFonts w:ascii="Times New Roman" w:eastAsia="標楷體" w:hAnsi="Times New Roman"/>
          <w:sz w:val="28"/>
          <w:szCs w:val="28"/>
        </w:rPr>
        <w:t>2</w:t>
      </w:r>
      <w:r w:rsidRPr="008912DD">
        <w:rPr>
          <w:rFonts w:ascii="Times New Roman" w:eastAsia="標楷體" w:hAnsi="Times New Roman"/>
          <w:sz w:val="28"/>
          <w:szCs w:val="28"/>
        </w:rPr>
        <w:t>次雷射能量及發數，以茲佐證。於不同醫療院所接受再次雷射手術治療，只需檢附照片佐證。</w:t>
      </w:r>
      <w:r w:rsidRPr="008912DD">
        <w:rPr>
          <w:rFonts w:ascii="Times New Roman" w:eastAsia="標楷體" w:hAnsi="Times New Roman"/>
          <w:sz w:val="28"/>
          <w:szCs w:val="28"/>
        </w:rPr>
        <w:t>(106/1/1)</w:t>
      </w:r>
    </w:p>
    <w:p w14:paraId="489CF1EB" w14:textId="77777777" w:rsidR="00756F76" w:rsidRPr="008912DD" w:rsidRDefault="00756F76" w:rsidP="00AA0EEE">
      <w:pPr>
        <w:snapToGrid w:val="0"/>
        <w:spacing w:line="600" w:lineRule="exact"/>
        <w:ind w:left="1192" w:hanging="280"/>
        <w:jc w:val="both"/>
        <w:rPr>
          <w:rFonts w:ascii="Times New Roman" w:eastAsia="標楷體" w:hAnsi="Times New Roman"/>
          <w:sz w:val="28"/>
          <w:szCs w:val="28"/>
        </w:rPr>
      </w:pPr>
      <w:r w:rsidRPr="008912DD">
        <w:rPr>
          <w:rFonts w:ascii="Times New Roman" w:eastAsia="標楷體" w:hAnsi="Times New Roman"/>
          <w:sz w:val="28"/>
          <w:szCs w:val="28"/>
        </w:rPr>
        <w:t>10. Argon</w:t>
      </w:r>
      <w:r w:rsidRPr="008912DD">
        <w:rPr>
          <w:rFonts w:ascii="Times New Roman" w:eastAsia="標楷體" w:hAnsi="Times New Roman"/>
          <w:sz w:val="28"/>
          <w:szCs w:val="28"/>
        </w:rPr>
        <w:t>雷射</w:t>
      </w:r>
      <w:r w:rsidRPr="008912DD">
        <w:rPr>
          <w:rFonts w:ascii="Times New Roman" w:eastAsia="標楷體" w:hAnsi="Times New Roman"/>
          <w:sz w:val="28"/>
          <w:szCs w:val="28"/>
        </w:rPr>
        <w:t>(60003C</w:t>
      </w:r>
      <w:r w:rsidRPr="008912DD">
        <w:rPr>
          <w:rFonts w:ascii="Times New Roman" w:eastAsia="標楷體" w:hAnsi="Times New Roman"/>
          <w:sz w:val="28"/>
          <w:szCs w:val="28"/>
        </w:rPr>
        <w:t>、</w:t>
      </w:r>
      <w:r w:rsidRPr="008912DD">
        <w:rPr>
          <w:rFonts w:ascii="Times New Roman" w:eastAsia="標楷體" w:hAnsi="Times New Roman"/>
          <w:sz w:val="28"/>
          <w:szCs w:val="28"/>
        </w:rPr>
        <w:t>60005C)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C574D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7F9973E" w14:textId="77777777" w:rsidR="00756F76" w:rsidRPr="008912DD" w:rsidRDefault="00756F76" w:rsidP="00AA0EEE">
      <w:pPr>
        <w:spacing w:line="520" w:lineRule="exact"/>
        <w:ind w:firstLineChars="455" w:firstLine="127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初診即可申報之病狀</w:t>
      </w:r>
    </w:p>
    <w:p w14:paraId="4D2BFB51" w14:textId="77777777" w:rsidR="00756F76" w:rsidRPr="008912DD" w:rsidRDefault="00756F76" w:rsidP="00AA0EEE">
      <w:pPr>
        <w:spacing w:line="520" w:lineRule="exact"/>
        <w:ind w:leftChars="708" w:left="2125"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A. Retinal tear (hole) +/- Local RD, lattice degeneration with vitreous traction</w:t>
      </w:r>
      <w:r w:rsidRPr="008912DD">
        <w:rPr>
          <w:rFonts w:ascii="Times New Roman" w:eastAsia="標楷體" w:hAnsi="Times New Roman"/>
          <w:sz w:val="28"/>
          <w:szCs w:val="28"/>
        </w:rPr>
        <w:t>。</w:t>
      </w:r>
    </w:p>
    <w:p w14:paraId="2B552B71" w14:textId="77777777" w:rsidR="00756F76" w:rsidRPr="008912DD" w:rsidRDefault="00756F76"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 xml:space="preserve">B. PDR </w:t>
      </w:r>
      <w:r w:rsidRPr="008912DD">
        <w:rPr>
          <w:rFonts w:ascii="Times New Roman" w:eastAsia="MS Mincho" w:hAnsi="Times New Roman"/>
          <w:sz w:val="28"/>
          <w:szCs w:val="28"/>
        </w:rPr>
        <w:t>ĉ</w:t>
      </w:r>
      <w:r w:rsidRPr="008912DD">
        <w:rPr>
          <w:rFonts w:ascii="Times New Roman" w:eastAsia="標楷體" w:hAnsi="Times New Roman"/>
          <w:sz w:val="28"/>
          <w:szCs w:val="28"/>
        </w:rPr>
        <w:t xml:space="preserve"> partial VH or pre-retinal hemorrhage</w:t>
      </w:r>
      <w:r w:rsidRPr="008912DD">
        <w:rPr>
          <w:rFonts w:ascii="Times New Roman" w:eastAsia="標楷體" w:hAnsi="Times New Roman"/>
          <w:sz w:val="28"/>
          <w:szCs w:val="28"/>
        </w:rPr>
        <w:t>。</w:t>
      </w:r>
    </w:p>
    <w:p w14:paraId="7D705FCB" w14:textId="77777777" w:rsidR="00756F76" w:rsidRPr="008912DD" w:rsidRDefault="00756F76"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C. NVI or NVG due to retinal conditions</w:t>
      </w:r>
      <w:r w:rsidRPr="008912DD">
        <w:rPr>
          <w:rFonts w:ascii="Times New Roman" w:eastAsia="標楷體" w:hAnsi="Times New Roman"/>
          <w:sz w:val="28"/>
          <w:szCs w:val="28"/>
        </w:rPr>
        <w:t>。</w:t>
      </w:r>
    </w:p>
    <w:p w14:paraId="5B17F577" w14:textId="77777777" w:rsidR="00756F76" w:rsidRPr="008912DD" w:rsidRDefault="00756F76"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偏遠且就醫不便或身體狀況不良之患者</w:t>
      </w:r>
      <w:r w:rsidRPr="008912DD">
        <w:rPr>
          <w:rFonts w:ascii="Times New Roman" w:eastAsia="標楷體" w:hAnsi="Times New Roman"/>
          <w:sz w:val="28"/>
          <w:szCs w:val="28"/>
        </w:rPr>
        <w:t>(</w:t>
      </w:r>
      <w:r w:rsidRPr="008912DD">
        <w:rPr>
          <w:rFonts w:ascii="Times New Roman" w:eastAsia="標楷體" w:hAnsi="Times New Roman"/>
          <w:sz w:val="28"/>
          <w:szCs w:val="28"/>
        </w:rPr>
        <w:t>抽審時提出說明</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130C6D9" w14:textId="77777777" w:rsidR="00756F76" w:rsidRPr="008912DD" w:rsidRDefault="00756F76" w:rsidP="00AA0EEE">
      <w:pPr>
        <w:snapToGrid w:val="0"/>
        <w:spacing w:line="600" w:lineRule="exact"/>
        <w:ind w:left="1192" w:firstLine="84"/>
        <w:jc w:val="both"/>
        <w:rPr>
          <w:rFonts w:ascii="Times New Roman"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以上狀況若有必要，可同時申報兩眼，並於病歷說明原因。</w:t>
      </w:r>
    </w:p>
    <w:p w14:paraId="07494CE6" w14:textId="77777777" w:rsidR="000257EE" w:rsidRPr="008912DD" w:rsidRDefault="00E615CC" w:rsidP="00AA0EEE">
      <w:pPr>
        <w:snapToGrid w:val="0"/>
        <w:spacing w:line="600" w:lineRule="exact"/>
        <w:ind w:left="800" w:hanging="560"/>
        <w:jc w:val="both"/>
        <w:rPr>
          <w:rFonts w:ascii="Times New Roman" w:hAnsi="Times New Roman"/>
        </w:rPr>
      </w:pPr>
      <w:r w:rsidRPr="008912DD">
        <w:rPr>
          <w:rFonts w:ascii="Times New Roman" w:eastAsia="標楷體" w:hAnsi="Times New Roman"/>
          <w:sz w:val="28"/>
        </w:rPr>
        <w:t xml:space="preserve"> </w:t>
      </w:r>
      <w:r w:rsidR="00274757" w:rsidRPr="008912DD">
        <w:rPr>
          <w:rFonts w:ascii="Times New Roman" w:eastAsia="標楷體" w:hAnsi="Times New Roman"/>
          <w:sz w:val="28"/>
        </w:rPr>
        <w:t>(</w:t>
      </w:r>
      <w:r w:rsidR="00274757" w:rsidRPr="008912DD">
        <w:rPr>
          <w:rFonts w:ascii="Times New Roman" w:eastAsia="標楷體" w:hAnsi="Times New Roman"/>
          <w:sz w:val="28"/>
        </w:rPr>
        <w:t>十</w:t>
      </w:r>
      <w:r w:rsidR="00274757" w:rsidRPr="008912DD">
        <w:rPr>
          <w:rFonts w:ascii="Times New Roman" w:eastAsia="標楷體" w:hAnsi="Times New Roman"/>
          <w:sz w:val="28"/>
        </w:rPr>
        <w:t>)</w:t>
      </w:r>
      <w:r w:rsidR="00274757" w:rsidRPr="008912DD">
        <w:rPr>
          <w:rFonts w:ascii="Times New Roman" w:eastAsia="標楷體" w:hAnsi="Times New Roman"/>
          <w:sz w:val="28"/>
        </w:rPr>
        <w:t>刪除</w:t>
      </w:r>
      <w:r w:rsidR="00274757" w:rsidRPr="008912DD">
        <w:rPr>
          <w:rFonts w:ascii="Times New Roman" w:eastAsia="標楷體" w:hAnsi="Times New Roman"/>
          <w:sz w:val="28"/>
        </w:rPr>
        <w:t>(</w:t>
      </w:r>
      <w:r w:rsidR="00274757" w:rsidRPr="008912DD">
        <w:rPr>
          <w:rFonts w:ascii="Times New Roman" w:eastAsia="標楷體" w:hAnsi="Times New Roman"/>
          <w:sz w:val="28"/>
          <w:szCs w:val="28"/>
        </w:rPr>
        <w:t>103/8/1)</w:t>
      </w:r>
    </w:p>
    <w:p w14:paraId="2217D3C5" w14:textId="77777777" w:rsidR="000257EE" w:rsidRPr="008912DD" w:rsidRDefault="00274757" w:rsidP="00AA0EEE">
      <w:pPr>
        <w:snapToGrid w:val="0"/>
        <w:spacing w:line="600" w:lineRule="exact"/>
        <w:ind w:left="1080"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w:t>
      </w:r>
      <w:r w:rsidRPr="008912DD">
        <w:rPr>
          <w:rFonts w:ascii="Times New Roman" w:eastAsia="標楷體" w:hAnsi="Times New Roman"/>
          <w:kern w:val="3"/>
          <w:sz w:val="28"/>
        </w:rPr>
        <w:t>細</w:t>
      </w:r>
      <w:r w:rsidRPr="008912DD">
        <w:rPr>
          <w:rFonts w:ascii="Times New Roman" w:eastAsia="標楷體" w:hAnsi="Times New Roman"/>
          <w:sz w:val="28"/>
        </w:rPr>
        <w:t>隙燈檢查須附上圖形</w:t>
      </w:r>
      <w:r w:rsidR="00B353BF" w:rsidRPr="008912DD">
        <w:rPr>
          <w:rFonts w:ascii="Times New Roman" w:eastAsia="標楷體" w:hAnsi="Times New Roman"/>
          <w:sz w:val="28"/>
        </w:rPr>
        <w:t>或以文字</w:t>
      </w:r>
      <w:r w:rsidRPr="008912DD">
        <w:rPr>
          <w:rFonts w:ascii="Times New Roman" w:eastAsia="標楷體" w:hAnsi="Times New Roman"/>
          <w:sz w:val="28"/>
        </w:rPr>
        <w:t>詳述病情，不可只寫病名即申報，其適應症範圍：</w:t>
      </w:r>
      <w:r w:rsidR="00B353BF" w:rsidRPr="008912DD">
        <w:rPr>
          <w:rFonts w:ascii="Times New Roman" w:eastAsia="標楷體" w:hAnsi="Times New Roman"/>
          <w:sz w:val="28"/>
        </w:rPr>
        <w:t>(106/1/1)</w:t>
      </w:r>
    </w:p>
    <w:p w14:paraId="0723F999"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角結膜疾病</w:t>
      </w:r>
      <w:r w:rsidRPr="008912DD">
        <w:rPr>
          <w:rFonts w:ascii="Times New Roman" w:eastAsia="標楷體" w:hAnsi="Times New Roman"/>
          <w:kern w:val="3"/>
          <w:sz w:val="28"/>
        </w:rPr>
        <w:t>(</w:t>
      </w:r>
      <w:r w:rsidRPr="008912DD">
        <w:rPr>
          <w:rFonts w:ascii="Times New Roman" w:eastAsia="標楷體" w:hAnsi="Times New Roman"/>
          <w:kern w:val="3"/>
          <w:sz w:val="28"/>
        </w:rPr>
        <w:t>一般結膜炎除外</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0A2B0B92"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眼部異物。</w:t>
      </w:r>
    </w:p>
    <w:p w14:paraId="3067A13A"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虹膜炎。</w:t>
      </w:r>
    </w:p>
    <w:p w14:paraId="12A108F6"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水晶體疾病</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Times New Roman" w:eastAsia="標楷體" w:hAnsi="Times New Roman"/>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p>
    <w:p w14:paraId="46E18581"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青光眼。</w:t>
      </w:r>
    </w:p>
    <w:p w14:paraId="54CB9249"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玻璃體疾病。</w:t>
      </w:r>
    </w:p>
    <w:p w14:paraId="20B7CDFE" w14:textId="77777777" w:rsidR="000257EE" w:rsidRPr="008912DD" w:rsidRDefault="00274757" w:rsidP="00AA0EEE">
      <w:pPr>
        <w:snapToGrid w:val="0"/>
        <w:spacing w:line="600" w:lineRule="exact"/>
        <w:ind w:left="108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)23706C</w:t>
      </w:r>
      <w:r w:rsidRPr="008912DD">
        <w:rPr>
          <w:rFonts w:ascii="Times New Roman" w:eastAsia="標楷體" w:hAnsi="Times New Roman"/>
          <w:kern w:val="3"/>
          <w:sz w:val="28"/>
        </w:rPr>
        <w:t>角膜活體螢光細胞染色檢查已內含細隙燈顯微鏡檢查</w:t>
      </w:r>
      <w:r w:rsidRPr="008912DD">
        <w:rPr>
          <w:rFonts w:ascii="Times New Roman" w:eastAsia="標楷體" w:hAnsi="Times New Roman"/>
          <w:kern w:val="3"/>
          <w:sz w:val="28"/>
        </w:rPr>
        <w:t>(23401C)</w:t>
      </w:r>
      <w:r w:rsidRPr="008912DD">
        <w:rPr>
          <w:rFonts w:ascii="Times New Roman" w:eastAsia="標楷體" w:hAnsi="Times New Roman"/>
          <w:kern w:val="3"/>
          <w:sz w:val="28"/>
        </w:rPr>
        <w:t>費，不得同時申報。</w:t>
      </w:r>
    </w:p>
    <w:p w14:paraId="46664A16" w14:textId="77777777" w:rsidR="000257EE" w:rsidRPr="008912DD" w:rsidRDefault="00274757" w:rsidP="00AA0EEE">
      <w:pPr>
        <w:snapToGrid w:val="0"/>
        <w:spacing w:line="600" w:lineRule="exact"/>
        <w:ind w:left="108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十三</w:t>
      </w:r>
      <w:r w:rsidRPr="008912DD">
        <w:rPr>
          <w:rFonts w:ascii="Times New Roman" w:eastAsia="標楷體" w:hAnsi="Times New Roman"/>
          <w:kern w:val="3"/>
          <w:sz w:val="28"/>
        </w:rPr>
        <w:t>)</w:t>
      </w:r>
      <w:r w:rsidRPr="008912DD">
        <w:rPr>
          <w:rFonts w:ascii="Times New Roman" w:eastAsia="標楷體" w:hAnsi="Times New Roman"/>
          <w:kern w:val="3"/>
          <w:sz w:val="28"/>
        </w:rPr>
        <w:t>「瞳孔散大</w:t>
      </w:r>
      <w:r w:rsidRPr="008912DD">
        <w:rPr>
          <w:rFonts w:ascii="Times New Roman" w:eastAsia="標楷體" w:hAnsi="Times New Roman"/>
          <w:kern w:val="3"/>
          <w:sz w:val="28"/>
        </w:rPr>
        <w:t>23803C</w:t>
      </w:r>
      <w:r w:rsidRPr="008912DD">
        <w:rPr>
          <w:rFonts w:ascii="Times New Roman" w:eastAsia="標楷體" w:hAnsi="Times New Roman"/>
          <w:kern w:val="3"/>
          <w:sz w:val="28"/>
        </w:rPr>
        <w:t>」之申報原則：</w:t>
      </w:r>
    </w:p>
    <w:p w14:paraId="5D350C66" w14:textId="77777777" w:rsidR="00B353BF"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間接式眼底鏡檢查</w:t>
      </w:r>
      <w:r w:rsidRPr="008912DD">
        <w:rPr>
          <w:rFonts w:ascii="Times New Roman" w:eastAsia="標楷體" w:hAnsi="Times New Roman"/>
          <w:kern w:val="3"/>
          <w:sz w:val="28"/>
        </w:rPr>
        <w:t>(23702C)</w:t>
      </w:r>
      <w:r w:rsidRPr="008912DD">
        <w:rPr>
          <w:rFonts w:ascii="Times New Roman" w:eastAsia="標楷體" w:hAnsi="Times New Roman"/>
          <w:kern w:val="3"/>
          <w:sz w:val="28"/>
        </w:rPr>
        <w:t>已包括散瞳費用在內，不另給付；直</w:t>
      </w:r>
      <w:r w:rsidRPr="008912DD">
        <w:rPr>
          <w:rFonts w:ascii="Times New Roman" w:eastAsia="標楷體" w:hAnsi="Times New Roman"/>
          <w:kern w:val="3"/>
          <w:sz w:val="28"/>
        </w:rPr>
        <w:lastRenderedPageBreak/>
        <w:t>接眼底檢查</w:t>
      </w:r>
      <w:r w:rsidRPr="008912DD">
        <w:rPr>
          <w:rFonts w:ascii="Times New Roman" w:eastAsia="標楷體" w:hAnsi="Times New Roman"/>
          <w:kern w:val="3"/>
          <w:sz w:val="28"/>
        </w:rPr>
        <w:t>(23501C)</w:t>
      </w:r>
      <w:r w:rsidRPr="008912DD">
        <w:rPr>
          <w:rFonts w:ascii="Times New Roman" w:eastAsia="標楷體" w:hAnsi="Times New Roman"/>
          <w:kern w:val="3"/>
          <w:sz w:val="28"/>
        </w:rPr>
        <w:t>於情況需要散瞳時，得另行申報散瞳費。</w:t>
      </w:r>
    </w:p>
    <w:p w14:paraId="5729A029" w14:textId="77777777" w:rsidR="00042783" w:rsidRPr="008912DD" w:rsidRDefault="00042783" w:rsidP="00AA0EEE">
      <w:pPr>
        <w:snapToGrid w:val="0"/>
        <w:spacing w:line="600" w:lineRule="exact"/>
        <w:ind w:firstLineChars="500" w:firstLine="1400"/>
        <w:jc w:val="both"/>
        <w:rPr>
          <w:rFonts w:ascii="Times New Roman" w:eastAsia="標楷體" w:hAnsi="Times New Roman"/>
          <w:sz w:val="28"/>
          <w:szCs w:val="28"/>
        </w:rPr>
      </w:pPr>
      <w:r w:rsidRPr="008912DD">
        <w:rPr>
          <w:rFonts w:ascii="Times New Roman" w:eastAsia="標楷體" w:hAnsi="Times New Roman"/>
          <w:sz w:val="28"/>
          <w:szCs w:val="28"/>
        </w:rPr>
        <w:t>執行</w:t>
      </w:r>
      <w:r w:rsidRPr="008912DD">
        <w:rPr>
          <w:rFonts w:ascii="Times New Roman" w:eastAsia="標楷體" w:hAnsi="Times New Roman"/>
          <w:sz w:val="28"/>
          <w:szCs w:val="28"/>
        </w:rPr>
        <w:t>23702C</w:t>
      </w:r>
      <w:r w:rsidRPr="008912DD">
        <w:rPr>
          <w:rFonts w:ascii="Times New Roman" w:eastAsia="標楷體" w:hAnsi="Times New Roman"/>
          <w:sz w:val="28"/>
          <w:szCs w:val="28"/>
        </w:rPr>
        <w:t>間接眼底鏡檢查</w:t>
      </w:r>
      <w:r w:rsidR="006B139B" w:rsidRPr="008912DD">
        <w:rPr>
          <w:rFonts w:ascii="Times New Roman" w:eastAsia="標楷體" w:hAnsi="Times New Roman"/>
          <w:sz w:val="28"/>
          <w:szCs w:val="28"/>
        </w:rPr>
        <w:t>(</w:t>
      </w:r>
      <w:r w:rsidRPr="008912DD">
        <w:rPr>
          <w:rFonts w:ascii="Times New Roman" w:eastAsia="標楷體" w:hAnsi="Times New Roman"/>
          <w:sz w:val="28"/>
          <w:szCs w:val="28"/>
        </w:rPr>
        <w:t>內含</w:t>
      </w:r>
      <w:r w:rsidRPr="008912DD">
        <w:rPr>
          <w:rFonts w:ascii="Times New Roman" w:eastAsia="標楷體" w:hAnsi="Times New Roman"/>
          <w:sz w:val="28"/>
          <w:szCs w:val="28"/>
        </w:rPr>
        <w:t>23803C</w:t>
      </w:r>
      <w:r w:rsidRPr="008912DD">
        <w:rPr>
          <w:rFonts w:ascii="Times New Roman" w:eastAsia="標楷體" w:hAnsi="Times New Roman"/>
          <w:sz w:val="28"/>
          <w:szCs w:val="28"/>
        </w:rPr>
        <w:t>瞳孔放大</w:t>
      </w:r>
      <w:r w:rsidR="006B139B"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C574D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2F22F71" w14:textId="77777777" w:rsidR="00042783" w:rsidRPr="008912DD" w:rsidRDefault="00042783" w:rsidP="00940ACE">
      <w:pPr>
        <w:pStyle w:val="af"/>
        <w:numPr>
          <w:ilvl w:val="0"/>
          <w:numId w:val="38"/>
        </w:numPr>
        <w:suppressAutoHyphens w:val="0"/>
        <w:autoSpaceDN/>
        <w:spacing w:line="520" w:lineRule="exact"/>
        <w:ind w:rightChars="-200" w:right="-480"/>
        <w:rPr>
          <w:rFonts w:ascii="Times New Roman" w:eastAsia="標楷體" w:hAnsi="Times New Roman"/>
          <w:sz w:val="28"/>
          <w:szCs w:val="28"/>
        </w:rPr>
      </w:pPr>
      <w:r w:rsidRPr="008912DD">
        <w:rPr>
          <w:rFonts w:ascii="Times New Roman" w:eastAsia="標楷體" w:hAnsi="Times New Roman"/>
          <w:sz w:val="28"/>
          <w:szCs w:val="28"/>
        </w:rPr>
        <w:t>需附圖或以文字詳述其眼底所見。</w:t>
      </w:r>
    </w:p>
    <w:p w14:paraId="5012E721" w14:textId="77777777" w:rsidR="00042783" w:rsidRPr="008912DD" w:rsidRDefault="00E0085F" w:rsidP="00940ACE">
      <w:pPr>
        <w:pStyle w:val="af"/>
        <w:numPr>
          <w:ilvl w:val="0"/>
          <w:numId w:val="38"/>
        </w:numPr>
        <w:suppressAutoHyphens w:val="0"/>
        <w:autoSpaceDN/>
        <w:spacing w:line="520" w:lineRule="exact"/>
        <w:ind w:rightChars="-200" w:right="-480"/>
        <w:rPr>
          <w:rFonts w:ascii="Times New Roman" w:eastAsia="標楷體" w:hAnsi="Times New Roman"/>
          <w:sz w:val="28"/>
          <w:szCs w:val="28"/>
        </w:rPr>
      </w:pPr>
      <w:r w:rsidRPr="008912DD">
        <w:rPr>
          <w:rFonts w:ascii="Times New Roman" w:eastAsia="標楷體" w:hAnsi="Times New Roman"/>
          <w:sz w:val="28"/>
          <w:szCs w:val="28"/>
        </w:rPr>
        <w:t>需審查是否符合下列任一病狀：</w:t>
      </w:r>
    </w:p>
    <w:p w14:paraId="0039B82E" w14:textId="77777777" w:rsidR="00042783" w:rsidRPr="008912DD"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sz w:val="28"/>
          <w:szCs w:val="28"/>
        </w:rPr>
      </w:pPr>
      <w:r w:rsidRPr="008912DD">
        <w:rPr>
          <w:rFonts w:ascii="Times New Roman" w:eastAsia="標楷體" w:hAnsi="Times New Roman"/>
          <w:sz w:val="28"/>
          <w:szCs w:val="28"/>
        </w:rPr>
        <w:t>角膜、水晶體及玻璃體有混濁使眼底不易觀察時。</w:t>
      </w:r>
    </w:p>
    <w:p w14:paraId="415B725C" w14:textId="77777777" w:rsidR="00042783" w:rsidRPr="008912DD"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sz w:val="28"/>
          <w:szCs w:val="28"/>
        </w:rPr>
      </w:pPr>
      <w:r w:rsidRPr="008912DD">
        <w:rPr>
          <w:rFonts w:ascii="Times New Roman" w:eastAsia="標楷體" w:hAnsi="Times New Roman"/>
          <w:sz w:val="28"/>
          <w:szCs w:val="28"/>
        </w:rPr>
        <w:t>視網膜病變</w:t>
      </w:r>
      <w:r w:rsidRPr="008912DD">
        <w:rPr>
          <w:rFonts w:ascii="Times New Roman" w:eastAsia="標楷體" w:hAnsi="Times New Roman"/>
          <w:sz w:val="28"/>
          <w:szCs w:val="28"/>
        </w:rPr>
        <w:t>(</w:t>
      </w:r>
      <w:r w:rsidRPr="008912DD">
        <w:rPr>
          <w:rFonts w:ascii="Times New Roman" w:eastAsia="標楷體" w:hAnsi="Times New Roman"/>
          <w:sz w:val="28"/>
          <w:szCs w:val="28"/>
        </w:rPr>
        <w:t>週邊變性</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C3F0F5C" w14:textId="77777777" w:rsidR="00042783" w:rsidRPr="008912DD"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sz w:val="28"/>
          <w:szCs w:val="28"/>
        </w:rPr>
      </w:pPr>
      <w:r w:rsidRPr="008912DD">
        <w:rPr>
          <w:rFonts w:ascii="Times New Roman" w:eastAsia="標楷體" w:hAnsi="Times New Roman"/>
          <w:sz w:val="28"/>
          <w:szCs w:val="28"/>
        </w:rPr>
        <w:t>飛蚊症患者</w:t>
      </w:r>
      <w:r w:rsidRPr="008912DD">
        <w:rPr>
          <w:rFonts w:ascii="Times New Roman" w:eastAsia="標楷體" w:hAnsi="Times New Roman"/>
          <w:sz w:val="28"/>
          <w:szCs w:val="28"/>
        </w:rPr>
        <w:t>(</w:t>
      </w:r>
      <w:r w:rsidRPr="008912DD">
        <w:rPr>
          <w:rFonts w:ascii="Times New Roman" w:eastAsia="標楷體" w:hAnsi="Times New Roman"/>
          <w:sz w:val="28"/>
          <w:szCs w:val="28"/>
        </w:rPr>
        <w:t>初診或症狀有變化</w:t>
      </w:r>
      <w:r w:rsidRPr="008912DD">
        <w:rPr>
          <w:rFonts w:ascii="Times New Roman" w:eastAsia="標楷體" w:hAnsi="Times New Roman"/>
          <w:sz w:val="28"/>
          <w:szCs w:val="28"/>
        </w:rPr>
        <w:t>)</w:t>
      </w:r>
      <w:r w:rsidRPr="008912DD">
        <w:rPr>
          <w:rFonts w:ascii="Times New Roman" w:eastAsia="標楷體" w:hAnsi="Times New Roman"/>
          <w:sz w:val="28"/>
          <w:szCs w:val="28"/>
        </w:rPr>
        <w:t>：若合併高度近視或有周邊視網膜變性症病史等。</w:t>
      </w:r>
    </w:p>
    <w:p w14:paraId="4A3D1FC7" w14:textId="77777777" w:rsidR="00042783" w:rsidRPr="008912DD"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sz w:val="28"/>
          <w:szCs w:val="28"/>
        </w:rPr>
      </w:pPr>
      <w:r w:rsidRPr="008912DD">
        <w:rPr>
          <w:rFonts w:ascii="Times New Roman" w:eastAsia="標楷體" w:hAnsi="Times New Roman"/>
          <w:sz w:val="28"/>
          <w:szCs w:val="28"/>
        </w:rPr>
        <w:t>高血壓糖尿病患者、糖尿病患者初診或接受內科轉診單</w:t>
      </w:r>
      <w:r w:rsidRPr="008912DD">
        <w:rPr>
          <w:rFonts w:ascii="Times New Roman" w:eastAsia="標楷體" w:hAnsi="Times New Roman"/>
          <w:sz w:val="28"/>
          <w:szCs w:val="28"/>
        </w:rPr>
        <w:t>(</w:t>
      </w:r>
      <w:r w:rsidRPr="008912DD">
        <w:rPr>
          <w:rFonts w:ascii="Times New Roman" w:eastAsia="標楷體" w:hAnsi="Times New Roman"/>
          <w:sz w:val="28"/>
          <w:szCs w:val="28"/>
        </w:rPr>
        <w:t>病歷附轉診單</w:t>
      </w:r>
      <w:r w:rsidRPr="008912DD">
        <w:rPr>
          <w:rFonts w:ascii="Times New Roman" w:eastAsia="標楷體" w:hAnsi="Times New Roman"/>
          <w:sz w:val="28"/>
          <w:szCs w:val="28"/>
        </w:rPr>
        <w:t>)</w:t>
      </w:r>
      <w:r w:rsidRPr="008912DD">
        <w:rPr>
          <w:rFonts w:ascii="Times New Roman" w:eastAsia="標楷體" w:hAnsi="Times New Roman"/>
          <w:sz w:val="28"/>
          <w:szCs w:val="28"/>
        </w:rPr>
        <w:t>時；以後每</w:t>
      </w:r>
      <w:r w:rsidRPr="008912DD">
        <w:rPr>
          <w:rFonts w:ascii="Times New Roman" w:eastAsia="標楷體" w:hAnsi="Times New Roman"/>
          <w:sz w:val="28"/>
          <w:szCs w:val="28"/>
        </w:rPr>
        <w:t>6</w:t>
      </w:r>
      <w:r w:rsidRPr="008912DD">
        <w:rPr>
          <w:rFonts w:ascii="Times New Roman" w:eastAsia="標楷體" w:hAnsi="Times New Roman"/>
          <w:sz w:val="28"/>
          <w:szCs w:val="28"/>
        </w:rPr>
        <w:t>個月複診以</w:t>
      </w:r>
      <w:r w:rsidRPr="008912DD">
        <w:rPr>
          <w:rFonts w:ascii="Times New Roman" w:eastAsia="標楷體" w:hAnsi="Times New Roman"/>
          <w:sz w:val="28"/>
          <w:szCs w:val="28"/>
        </w:rPr>
        <w:t>1</w:t>
      </w:r>
      <w:r w:rsidRPr="008912DD">
        <w:rPr>
          <w:rFonts w:ascii="Times New Roman" w:eastAsia="標楷體" w:hAnsi="Times New Roman"/>
          <w:sz w:val="28"/>
          <w:szCs w:val="28"/>
        </w:rPr>
        <w:t>次為限，但已有網膜病變者不在此限。</w:t>
      </w:r>
    </w:p>
    <w:p w14:paraId="25F8E9BD" w14:textId="77777777" w:rsidR="00042783" w:rsidRPr="008912DD"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sz w:val="28"/>
          <w:szCs w:val="28"/>
        </w:rPr>
      </w:pPr>
      <w:r w:rsidRPr="008912DD">
        <w:rPr>
          <w:rFonts w:ascii="Times New Roman" w:eastAsia="標楷體" w:hAnsi="Times New Roman"/>
          <w:sz w:val="28"/>
          <w:szCs w:val="28"/>
        </w:rPr>
        <w:t>高度近視</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600</w:t>
      </w:r>
      <w:r w:rsidRPr="008912DD">
        <w:rPr>
          <w:rFonts w:ascii="Times New Roman" w:eastAsia="標楷體" w:hAnsi="Times New Roman"/>
          <w:sz w:val="28"/>
          <w:szCs w:val="28"/>
        </w:rPr>
        <w:t>度</w:t>
      </w:r>
      <w:r w:rsidRPr="008912DD">
        <w:rPr>
          <w:rFonts w:ascii="Times New Roman" w:eastAsia="標楷體" w:hAnsi="Times New Roman"/>
          <w:sz w:val="28"/>
          <w:szCs w:val="28"/>
        </w:rPr>
        <w:t>)</w:t>
      </w:r>
      <w:r w:rsidRPr="008912DD">
        <w:rPr>
          <w:rFonts w:ascii="Times New Roman" w:eastAsia="標楷體" w:hAnsi="Times New Roman"/>
          <w:sz w:val="28"/>
          <w:szCs w:val="28"/>
        </w:rPr>
        <w:t>患者非以配鏡目的之相關檢查定期追蹤時，以一年</w:t>
      </w:r>
      <w:r w:rsidRPr="008912DD">
        <w:rPr>
          <w:rFonts w:ascii="Times New Roman" w:eastAsia="標楷體" w:hAnsi="Times New Roman"/>
          <w:sz w:val="28"/>
          <w:szCs w:val="28"/>
        </w:rPr>
        <w:t>1</w:t>
      </w:r>
      <w:r w:rsidRPr="008912DD">
        <w:rPr>
          <w:rFonts w:ascii="Times New Roman" w:eastAsia="標楷體" w:hAnsi="Times New Roman"/>
          <w:sz w:val="28"/>
          <w:szCs w:val="28"/>
        </w:rPr>
        <w:t>次為限，但已有網膜病變者不在此限。</w:t>
      </w:r>
    </w:p>
    <w:p w14:paraId="592BC655" w14:textId="77777777" w:rsidR="00042783" w:rsidRPr="008912DD"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sz w:val="28"/>
          <w:szCs w:val="28"/>
        </w:rPr>
      </w:pPr>
      <w:r w:rsidRPr="008912DD">
        <w:rPr>
          <w:rFonts w:ascii="Times New Roman" w:eastAsia="標楷體" w:hAnsi="Times New Roman"/>
          <w:sz w:val="28"/>
          <w:szCs w:val="28"/>
        </w:rPr>
        <w:t>Uveitis</w:t>
      </w:r>
      <w:r w:rsidRPr="008912DD">
        <w:rPr>
          <w:rFonts w:ascii="Times New Roman" w:eastAsia="標楷體" w:hAnsi="Times New Roman"/>
          <w:sz w:val="28"/>
          <w:szCs w:val="28"/>
        </w:rPr>
        <w:t>。</w:t>
      </w:r>
    </w:p>
    <w:p w14:paraId="7F64A070" w14:textId="77777777" w:rsidR="00042783" w:rsidRPr="008912DD" w:rsidRDefault="00E0085F" w:rsidP="00940ACE">
      <w:pPr>
        <w:numPr>
          <w:ilvl w:val="0"/>
          <w:numId w:val="39"/>
        </w:numPr>
        <w:suppressAutoHyphens w:val="0"/>
        <w:autoSpaceDN/>
        <w:spacing w:line="520" w:lineRule="exact"/>
        <w:ind w:left="2410" w:hanging="425"/>
        <w:jc w:val="both"/>
        <w:textAlignment w:val="auto"/>
        <w:rPr>
          <w:rFonts w:ascii="Times New Roman" w:eastAsia="標楷體" w:hAnsi="Times New Roman"/>
          <w:sz w:val="28"/>
          <w:szCs w:val="28"/>
        </w:rPr>
      </w:pPr>
      <w:r w:rsidRPr="008912DD">
        <w:rPr>
          <w:rFonts w:ascii="Times New Roman" w:eastAsia="標楷體" w:hAnsi="Times New Roman"/>
          <w:sz w:val="28"/>
          <w:szCs w:val="28"/>
        </w:rPr>
        <w:t>黃斑部病變如初診或症狀有變化時可申報，但須病歷畫圖或以文字詳述記錄，正常亦需記錄。但追蹤期間如穩定則以</w:t>
      </w:r>
      <w:r w:rsidRPr="008912DD">
        <w:rPr>
          <w:rFonts w:ascii="Times New Roman" w:eastAsia="標楷體" w:hAnsi="Times New Roman"/>
          <w:sz w:val="28"/>
          <w:szCs w:val="28"/>
        </w:rPr>
        <w:t>23501C</w:t>
      </w:r>
      <w:r w:rsidRPr="008912DD">
        <w:rPr>
          <w:rFonts w:ascii="Times New Roman" w:eastAsia="標楷體" w:hAnsi="Times New Roman"/>
          <w:sz w:val="28"/>
          <w:szCs w:val="28"/>
        </w:rPr>
        <w:t>申報。</w:t>
      </w:r>
    </w:p>
    <w:p w14:paraId="526BE8AA"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白內障手術前因病情需要散瞳，得申報散瞳費乙次。</w:t>
      </w:r>
    </w:p>
    <w:p w14:paraId="10C9A4E4"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白內障手術後門診例行之散瞳檢查，不另給付。</w:t>
      </w:r>
    </w:p>
    <w:p w14:paraId="22C77E38"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住院期間每日例行之散瞳檢查，不另給付。</w:t>
      </w:r>
    </w:p>
    <w:p w14:paraId="5A41F772" w14:textId="77777777" w:rsidR="000257EE" w:rsidRPr="008912DD" w:rsidRDefault="00274757" w:rsidP="00AA0EEE">
      <w:pPr>
        <w:snapToGrid w:val="0"/>
        <w:spacing w:line="600" w:lineRule="exact"/>
        <w:ind w:left="1134" w:hanging="894"/>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十四</w:t>
      </w:r>
      <w:r w:rsidRPr="008912DD">
        <w:rPr>
          <w:rFonts w:ascii="Times New Roman" w:eastAsia="標楷體" w:hAnsi="Times New Roman"/>
          <w:kern w:val="3"/>
          <w:sz w:val="28"/>
        </w:rPr>
        <w:t>)</w:t>
      </w:r>
      <w:r w:rsidRPr="008912DD">
        <w:rPr>
          <w:rFonts w:ascii="Times New Roman" w:eastAsia="標楷體" w:hAnsi="Times New Roman"/>
          <w:kern w:val="3"/>
          <w:sz w:val="28"/>
        </w:rPr>
        <w:t>視覺機能訓練</w:t>
      </w:r>
      <w:r w:rsidR="00C54EE9" w:rsidRPr="008912DD">
        <w:rPr>
          <w:rFonts w:ascii="Times New Roman" w:eastAsia="標楷體" w:hAnsi="Times New Roman"/>
          <w:kern w:val="3"/>
          <w:sz w:val="28"/>
        </w:rPr>
        <w:t>(</w:t>
      </w:r>
      <w:r w:rsidRPr="008912DD">
        <w:rPr>
          <w:rFonts w:ascii="Times New Roman" w:eastAsia="標楷體" w:hAnsi="Times New Roman"/>
          <w:kern w:val="3"/>
          <w:sz w:val="28"/>
        </w:rPr>
        <w:t>53024C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以每週申報一次為原則，</w:t>
      </w:r>
      <w:r w:rsidR="00C54EE9" w:rsidRPr="008912DD">
        <w:rPr>
          <w:rFonts w:ascii="Times New Roman" w:eastAsia="標楷體" w:hAnsi="Times New Roman"/>
          <w:kern w:val="3"/>
          <w:sz w:val="28"/>
        </w:rPr>
        <w:t>(</w:t>
      </w:r>
      <w:r w:rsidRPr="008912DD">
        <w:rPr>
          <w:rFonts w:ascii="Times New Roman" w:eastAsia="標楷體" w:hAnsi="Times New Roman"/>
          <w:kern w:val="3"/>
          <w:sz w:val="28"/>
        </w:rPr>
        <w:t>該週不論做幾次訓練，僅限申報一次</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，每個月應附上視力矯正紀錄，並以</w:t>
      </w:r>
      <w:r w:rsidRPr="008912DD">
        <w:rPr>
          <w:rFonts w:ascii="Times New Roman" w:eastAsia="標楷體" w:hAnsi="Times New Roman"/>
          <w:kern w:val="3"/>
          <w:sz w:val="28"/>
        </w:rPr>
        <w:t>9</w:t>
      </w:r>
      <w:r w:rsidRPr="008912DD">
        <w:rPr>
          <w:rFonts w:ascii="Times New Roman" w:eastAsia="標楷體" w:hAnsi="Times New Roman"/>
          <w:kern w:val="3"/>
          <w:sz w:val="28"/>
        </w:rPr>
        <w:t>歲以下才可申報為原則。</w:t>
      </w:r>
      <w:r w:rsidRPr="008912DD">
        <w:rPr>
          <w:rFonts w:ascii="Times New Roman" w:eastAsia="標楷體" w:hAnsi="Times New Roman"/>
          <w:kern w:val="3"/>
          <w:sz w:val="28"/>
        </w:rPr>
        <w:t>(97/5/1)</w:t>
      </w:r>
    </w:p>
    <w:p w14:paraId="2FBEA6BC" w14:textId="77777777" w:rsidR="000257EE" w:rsidRPr="008912DD" w:rsidRDefault="00274757" w:rsidP="00AA0EEE">
      <w:pPr>
        <w:snapToGrid w:val="0"/>
        <w:spacing w:line="600" w:lineRule="exact"/>
        <w:ind w:left="108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十五</w:t>
      </w:r>
      <w:r w:rsidRPr="008912DD">
        <w:rPr>
          <w:rFonts w:ascii="Times New Roman" w:eastAsia="標楷體" w:hAnsi="Times New Roman"/>
          <w:kern w:val="3"/>
          <w:sz w:val="28"/>
        </w:rPr>
        <w:t>)</w:t>
      </w:r>
      <w:r w:rsidRPr="008912DD">
        <w:rPr>
          <w:rFonts w:ascii="Times New Roman" w:eastAsia="標楷體" w:hAnsi="Times New Roman"/>
          <w:kern w:val="3"/>
          <w:sz w:val="28"/>
        </w:rPr>
        <w:t>初次驗光出現散光</w:t>
      </w:r>
      <w:r w:rsidRPr="008912DD">
        <w:rPr>
          <w:rFonts w:ascii="新細明體" w:eastAsia="新細明體" w:hAnsi="新細明體" w:cs="新細明體" w:hint="eastAsia"/>
          <w:kern w:val="3"/>
          <w:sz w:val="28"/>
        </w:rPr>
        <w:t>≧</w:t>
      </w:r>
      <w:r w:rsidRPr="008912DD">
        <w:rPr>
          <w:rFonts w:ascii="Times New Roman" w:eastAsia="標楷體" w:hAnsi="Times New Roman"/>
          <w:kern w:val="3"/>
          <w:sz w:val="28"/>
        </w:rPr>
        <w:t>2.0D</w:t>
      </w:r>
      <w:r w:rsidRPr="008912DD">
        <w:rPr>
          <w:rFonts w:ascii="Times New Roman" w:eastAsia="標楷體" w:hAnsi="Times New Roman"/>
          <w:kern w:val="3"/>
          <w:sz w:val="28"/>
        </w:rPr>
        <w:t>，為幫助診斷及治療，如有做角膜曲度檢</w:t>
      </w:r>
      <w:r w:rsidRPr="008912DD">
        <w:rPr>
          <w:rFonts w:ascii="Times New Roman" w:eastAsia="標楷體" w:hAnsi="Times New Roman"/>
          <w:kern w:val="3"/>
          <w:sz w:val="28"/>
        </w:rPr>
        <w:lastRenderedPageBreak/>
        <w:t>查可以申報角膜曲度測定﹙</w:t>
      </w:r>
      <w:r w:rsidRPr="008912DD">
        <w:rPr>
          <w:rFonts w:ascii="Times New Roman" w:eastAsia="標楷體" w:hAnsi="Times New Roman"/>
          <w:kern w:val="3"/>
          <w:sz w:val="28"/>
        </w:rPr>
        <w:t>23001C</w:t>
      </w:r>
      <w:r w:rsidRPr="008912DD">
        <w:rPr>
          <w:rFonts w:ascii="Times New Roman" w:eastAsia="標楷體" w:hAnsi="Times New Roman"/>
          <w:kern w:val="3"/>
          <w:sz w:val="28"/>
        </w:rPr>
        <w:t>﹚，但爾後追蹤除另有變化不可再申報。</w:t>
      </w:r>
      <w:r w:rsidRPr="008912DD">
        <w:rPr>
          <w:rFonts w:ascii="Times New Roman" w:eastAsia="標楷體" w:hAnsi="Times New Roman"/>
          <w:kern w:val="3"/>
          <w:sz w:val="28"/>
        </w:rPr>
        <w:t>(97/5/1)</w:t>
      </w:r>
    </w:p>
    <w:p w14:paraId="400F375D" w14:textId="77777777" w:rsidR="000257EE" w:rsidRPr="008912DD" w:rsidRDefault="00274757" w:rsidP="00AA0EEE">
      <w:pPr>
        <w:snapToGrid w:val="0"/>
        <w:spacing w:line="600" w:lineRule="exact"/>
        <w:ind w:left="1360"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十六</w:t>
      </w:r>
      <w:r w:rsidRPr="008912DD">
        <w:rPr>
          <w:rFonts w:ascii="Times New Roman" w:eastAsia="標楷體" w:hAnsi="Times New Roman"/>
          <w:kern w:val="3"/>
          <w:sz w:val="28"/>
        </w:rPr>
        <w:t>)</w:t>
      </w:r>
      <w:r w:rsidRPr="008912DD">
        <w:rPr>
          <w:rFonts w:ascii="Times New Roman" w:eastAsia="標楷體" w:hAnsi="Times New Roman"/>
          <w:kern w:val="3"/>
          <w:sz w:val="28"/>
          <w:szCs w:val="28"/>
        </w:rPr>
        <w:t>1.</w:t>
      </w:r>
      <w:r w:rsidRPr="008912DD">
        <w:rPr>
          <w:rFonts w:ascii="Times New Roman" w:eastAsia="標楷體" w:hAnsi="Times New Roman"/>
          <w:sz w:val="28"/>
          <w:szCs w:val="28"/>
        </w:rPr>
        <w:t>執行</w:t>
      </w:r>
      <w:r w:rsidRPr="008912DD">
        <w:rPr>
          <w:rFonts w:ascii="Times New Roman" w:eastAsia="標楷體" w:hAnsi="Times New Roman"/>
          <w:kern w:val="3"/>
          <w:sz w:val="28"/>
          <w:szCs w:val="28"/>
        </w:rPr>
        <w:t>門診手術</w:t>
      </w:r>
      <w:r w:rsidRPr="008912DD">
        <w:rPr>
          <w:rFonts w:ascii="Times New Roman" w:eastAsia="標楷體" w:hAnsi="Times New Roman"/>
          <w:sz w:val="28"/>
          <w:szCs w:val="28"/>
        </w:rPr>
        <w:t>項目</w:t>
      </w:r>
      <w:r w:rsidRPr="008912DD">
        <w:rPr>
          <w:rFonts w:ascii="Times New Roman" w:eastAsia="標楷體" w:hAnsi="Times New Roman"/>
          <w:kern w:val="3"/>
          <w:sz w:val="28"/>
          <w:szCs w:val="28"/>
        </w:rPr>
        <w:t>至多可申報術後換藥兩次</w:t>
      </w:r>
      <w:r w:rsidRPr="008912DD">
        <w:rPr>
          <w:rFonts w:ascii="Times New Roman" w:eastAsia="標楷體" w:hAnsi="Times New Roman"/>
          <w:sz w:val="28"/>
          <w:szCs w:val="28"/>
        </w:rPr>
        <w:t>，術後之期間不宜超過</w:t>
      </w:r>
      <w:r w:rsidRPr="008912DD">
        <w:rPr>
          <w:rFonts w:ascii="Times New Roman" w:eastAsia="標楷體" w:hAnsi="Times New Roman"/>
          <w:sz w:val="28"/>
          <w:szCs w:val="28"/>
        </w:rPr>
        <w:t>2</w:t>
      </w:r>
      <w:r w:rsidRPr="008912DD">
        <w:rPr>
          <w:rFonts w:ascii="Times New Roman" w:eastAsia="標楷體" w:hAnsi="Times New Roman"/>
          <w:sz w:val="28"/>
          <w:szCs w:val="28"/>
        </w:rPr>
        <w:t>個星期</w:t>
      </w:r>
      <w:r w:rsidRPr="008912DD">
        <w:rPr>
          <w:rFonts w:ascii="Times New Roman" w:eastAsia="標楷體" w:hAnsi="Times New Roman"/>
          <w:kern w:val="3"/>
          <w:sz w:val="28"/>
          <w:szCs w:val="28"/>
        </w:rPr>
        <w:t>；隨後之門診複查、追蹤，不可再申報換藥費用。</w:t>
      </w:r>
    </w:p>
    <w:p w14:paraId="22CBC60D" w14:textId="77777777" w:rsidR="000257EE" w:rsidRPr="008912DD" w:rsidRDefault="00274757" w:rsidP="00AA0EEE">
      <w:pPr>
        <w:snapToGrid w:val="0"/>
        <w:spacing w:line="600" w:lineRule="exact"/>
        <w:ind w:left="1360"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住院手</w:t>
      </w:r>
      <w:r w:rsidRPr="008912DD">
        <w:rPr>
          <w:rFonts w:ascii="Times New Roman" w:eastAsia="標楷體" w:hAnsi="Times New Roman"/>
          <w:sz w:val="28"/>
        </w:rPr>
        <w:t>術之換藥以住院日數為準。</w:t>
      </w:r>
      <w:r w:rsidRPr="008912DD">
        <w:rPr>
          <w:rFonts w:ascii="Times New Roman" w:eastAsia="標楷體" w:hAnsi="Times New Roman"/>
          <w:kern w:val="3"/>
          <w:sz w:val="28"/>
        </w:rPr>
        <w:t>(97/5/1)</w:t>
      </w:r>
    </w:p>
    <w:p w14:paraId="7E799D56" w14:textId="77777777" w:rsidR="000257EE" w:rsidRPr="008912DD" w:rsidRDefault="00274757" w:rsidP="00AA0EEE">
      <w:pPr>
        <w:snapToGrid w:val="0"/>
        <w:spacing w:line="600" w:lineRule="exact"/>
        <w:ind w:left="1080"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十七</w:t>
      </w:r>
      <w:r w:rsidRPr="008912DD">
        <w:rPr>
          <w:rFonts w:ascii="Times New Roman" w:eastAsia="標楷體" w:hAnsi="Times New Roman"/>
          <w:kern w:val="3"/>
          <w:sz w:val="28"/>
        </w:rPr>
        <w:t>)</w:t>
      </w:r>
      <w:r w:rsidRPr="008912DD">
        <w:rPr>
          <w:rFonts w:ascii="Times New Roman" w:eastAsia="標楷體" w:hAnsi="Times New Roman"/>
          <w:kern w:val="3"/>
          <w:sz w:val="28"/>
        </w:rPr>
        <w:t>眼科</w:t>
      </w:r>
      <w:r w:rsidRPr="008912DD">
        <w:rPr>
          <w:rFonts w:ascii="Times New Roman" w:eastAsia="標楷體" w:hAnsi="Times New Roman"/>
          <w:kern w:val="3"/>
          <w:sz w:val="28"/>
          <w:szCs w:val="28"/>
        </w:rPr>
        <w:t>抽審到之案件需附病歷首頁及</w:t>
      </w:r>
      <w:r w:rsidRPr="008912DD">
        <w:rPr>
          <w:rFonts w:ascii="Times New Roman" w:eastAsia="標楷體" w:hAnsi="Times New Roman"/>
          <w:sz w:val="28"/>
          <w:szCs w:val="28"/>
        </w:rPr>
        <w:t>支持該</w:t>
      </w:r>
      <w:r w:rsidRPr="008912DD">
        <w:rPr>
          <w:rFonts w:ascii="Times New Roman" w:eastAsia="標楷體" w:hAnsi="Times New Roman"/>
          <w:kern w:val="3"/>
          <w:sz w:val="28"/>
          <w:szCs w:val="28"/>
        </w:rPr>
        <w:t>治療前後相關之病歷影本資料，</w:t>
      </w:r>
      <w:r w:rsidRPr="008912DD">
        <w:rPr>
          <w:rFonts w:ascii="Times New Roman" w:eastAsia="標楷體" w:hAnsi="Times New Roman"/>
          <w:sz w:val="28"/>
          <w:szCs w:val="28"/>
        </w:rPr>
        <w:t>非僅當次就診之病歷影本。</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若附影像，請以清晰影像檢附。</w:t>
      </w:r>
      <w:r w:rsidR="00C54EE9" w:rsidRPr="008912DD">
        <w:rPr>
          <w:rFonts w:ascii="Times New Roman" w:eastAsia="標楷體" w:hAnsi="Times New Roman"/>
          <w:sz w:val="28"/>
          <w:szCs w:val="28"/>
        </w:rPr>
        <w:t>)</w:t>
      </w:r>
      <w:r w:rsidRPr="008912DD">
        <w:rPr>
          <w:rFonts w:ascii="Times New Roman" w:eastAsia="標楷體" w:hAnsi="Times New Roman"/>
          <w:kern w:val="3"/>
          <w:sz w:val="28"/>
        </w:rPr>
        <w:t>(97/5/1)(99/7/1)</w:t>
      </w:r>
    </w:p>
    <w:p w14:paraId="1A95EA6D" w14:textId="77777777" w:rsidR="000257EE" w:rsidRPr="008912DD" w:rsidRDefault="00274757" w:rsidP="00BE0DD4">
      <w:pPr>
        <w:snapToGrid w:val="0"/>
        <w:spacing w:line="600" w:lineRule="exact"/>
        <w:ind w:left="108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十八</w:t>
      </w:r>
      <w:r w:rsidRPr="008912DD">
        <w:rPr>
          <w:rFonts w:ascii="Times New Roman" w:eastAsia="標楷體" w:hAnsi="Times New Roman"/>
          <w:kern w:val="3"/>
          <w:sz w:val="28"/>
        </w:rPr>
        <w:t>)</w:t>
      </w:r>
      <w:r w:rsidRPr="008912DD">
        <w:rPr>
          <w:rFonts w:ascii="Times New Roman" w:eastAsia="標楷體" w:hAnsi="Times New Roman"/>
          <w:kern w:val="3"/>
          <w:sz w:val="28"/>
        </w:rPr>
        <w:t>氣壓式眼壓測定</w:t>
      </w:r>
      <w:r w:rsidR="00C54EE9" w:rsidRPr="008912DD">
        <w:rPr>
          <w:rFonts w:ascii="Times New Roman" w:eastAsia="標楷體" w:hAnsi="Times New Roman"/>
          <w:kern w:val="3"/>
          <w:sz w:val="28"/>
        </w:rPr>
        <w:t>(</w:t>
      </w:r>
      <w:r w:rsidRPr="008912DD">
        <w:rPr>
          <w:rFonts w:ascii="Times New Roman" w:eastAsia="標楷體" w:hAnsi="Times New Roman"/>
          <w:kern w:val="3"/>
          <w:sz w:val="28"/>
        </w:rPr>
        <w:t>23305C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，應明定為疾病之診斷，及相關疾病追蹤檢查，若僅為例行篩檢，應包含於一般診察費用，申報時須有電腦印表紙；</w:t>
      </w:r>
      <w:r w:rsidR="00BE0DD4" w:rsidRPr="008912DD">
        <w:rPr>
          <w:rFonts w:ascii="Times New Roman" w:eastAsia="標楷體" w:hAnsi="Times New Roman" w:hint="eastAsia"/>
          <w:kern w:val="3"/>
          <w:sz w:val="28"/>
        </w:rPr>
        <w:t>但如院所以電子病歷送審者，依主管機關公告之「醫療機構電子病歷製作及管理辦法」規定辦理；</w:t>
      </w:r>
      <w:r w:rsidRPr="008912DD">
        <w:rPr>
          <w:rFonts w:ascii="Times New Roman" w:eastAsia="標楷體" w:hAnsi="Times New Roman"/>
          <w:kern w:val="3"/>
          <w:sz w:val="28"/>
        </w:rPr>
        <w:t>數據不穩定或不可靠時，最好再以其他方式來測量確定眼壓並記錄及申報。</w:t>
      </w:r>
      <w:r w:rsidRPr="008912DD">
        <w:rPr>
          <w:rFonts w:ascii="Times New Roman" w:eastAsia="標楷體" w:hAnsi="Times New Roman"/>
          <w:kern w:val="3"/>
          <w:sz w:val="28"/>
        </w:rPr>
        <w:t>(97/5/1)(99/7/1)</w:t>
      </w:r>
      <w:r w:rsidR="00BE0DD4" w:rsidRPr="008912DD">
        <w:rPr>
          <w:rFonts w:ascii="Times New Roman" w:eastAsia="標楷體" w:hAnsi="Times New Roman"/>
          <w:kern w:val="3"/>
          <w:sz w:val="28"/>
        </w:rPr>
        <w:t xml:space="preserve"> (</w:t>
      </w:r>
      <w:r w:rsidR="00A20D4E" w:rsidRPr="008912DD">
        <w:rPr>
          <w:rFonts w:ascii="Times New Roman" w:eastAsia="標楷體" w:hAnsi="Times New Roman"/>
          <w:kern w:val="3"/>
          <w:sz w:val="28"/>
        </w:rPr>
        <w:t>110/6/1</w:t>
      </w:r>
      <w:r w:rsidR="00BE0DD4" w:rsidRPr="008912DD">
        <w:rPr>
          <w:rFonts w:ascii="Times New Roman" w:eastAsia="標楷體" w:hAnsi="Times New Roman"/>
          <w:kern w:val="3"/>
          <w:sz w:val="28"/>
        </w:rPr>
        <w:t>)</w:t>
      </w:r>
    </w:p>
    <w:p w14:paraId="044F0695" w14:textId="77777777" w:rsidR="000257EE" w:rsidRPr="008912DD" w:rsidRDefault="00274757" w:rsidP="00AA0EEE">
      <w:pPr>
        <w:snapToGrid w:val="0"/>
        <w:spacing w:line="600" w:lineRule="exact"/>
        <w:ind w:left="1134" w:hanging="894"/>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十九</w:t>
      </w:r>
      <w:r w:rsidRPr="008912DD">
        <w:rPr>
          <w:rFonts w:ascii="Times New Roman" w:eastAsia="標楷體" w:hAnsi="Times New Roman"/>
          <w:kern w:val="3"/>
          <w:sz w:val="28"/>
        </w:rPr>
        <w:t>)</w:t>
      </w:r>
      <w:r w:rsidRPr="008912DD">
        <w:rPr>
          <w:rFonts w:ascii="Times New Roman" w:eastAsia="標楷體" w:hAnsi="Times New Roman"/>
          <w:kern w:val="3"/>
          <w:sz w:val="28"/>
        </w:rPr>
        <w:t>角膜切開術</w:t>
      </w:r>
      <w:r w:rsidRPr="008912DD">
        <w:rPr>
          <w:rFonts w:ascii="Times New Roman" w:eastAsia="標楷體" w:hAnsi="Times New Roman"/>
          <w:kern w:val="3"/>
          <w:sz w:val="28"/>
        </w:rPr>
        <w:t>(85201C)</w:t>
      </w:r>
      <w:r w:rsidRPr="008912DD">
        <w:rPr>
          <w:rFonts w:ascii="Times New Roman" w:eastAsia="標楷體" w:hAnsi="Times New Roman"/>
          <w:kern w:val="3"/>
          <w:sz w:val="28"/>
        </w:rPr>
        <w:t>：</w:t>
      </w:r>
      <w:r w:rsidRPr="008912DD">
        <w:rPr>
          <w:rFonts w:ascii="Times New Roman" w:eastAsia="標楷體" w:hAnsi="Times New Roman"/>
          <w:kern w:val="3"/>
          <w:sz w:val="28"/>
        </w:rPr>
        <w:t>1.</w:t>
      </w:r>
      <w:r w:rsidRPr="008912DD">
        <w:rPr>
          <w:rFonts w:ascii="Times New Roman" w:eastAsia="標楷體" w:hAnsi="Times New Roman"/>
          <w:kern w:val="3"/>
          <w:sz w:val="28"/>
        </w:rPr>
        <w:t>病理造成的散光，屬於屈光手術，如近視眼或高度散光不給付。</w:t>
      </w:r>
      <w:r w:rsidRPr="008912DD">
        <w:rPr>
          <w:rFonts w:ascii="Times New Roman" w:eastAsia="標楷體" w:hAnsi="Times New Roman"/>
          <w:kern w:val="3"/>
          <w:sz w:val="28"/>
        </w:rPr>
        <w:t>2.</w:t>
      </w:r>
      <w:r w:rsidRPr="008912DD">
        <w:rPr>
          <w:rFonts w:ascii="Times New Roman" w:eastAsia="標楷體" w:hAnsi="Times New Roman"/>
          <w:kern w:val="3"/>
          <w:sz w:val="28"/>
        </w:rPr>
        <w:t>因各項眼內手術後造成高度散光，致兩眼不平衡時，可以申報角膜切開術。</w:t>
      </w:r>
    </w:p>
    <w:p w14:paraId="66BC3155" w14:textId="77777777" w:rsidR="000257EE" w:rsidRPr="008912DD" w:rsidRDefault="00274757" w:rsidP="00AA0EEE">
      <w:pPr>
        <w:snapToGrid w:val="0"/>
        <w:spacing w:line="600" w:lineRule="exact"/>
        <w:ind w:left="108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w:t>
      </w:r>
      <w:r w:rsidRPr="008912DD">
        <w:rPr>
          <w:rFonts w:ascii="Times New Roman" w:eastAsia="標楷體" w:hAnsi="Times New Roman"/>
          <w:kern w:val="3"/>
          <w:sz w:val="28"/>
        </w:rPr>
        <w:t>)</w:t>
      </w:r>
      <w:r w:rsidRPr="008912DD">
        <w:rPr>
          <w:rFonts w:ascii="Times New Roman" w:eastAsia="標楷體" w:hAnsi="Times New Roman"/>
          <w:kern w:val="3"/>
          <w:sz w:val="28"/>
        </w:rPr>
        <w:t>角膜潰瘍點藥、包紮申報</w:t>
      </w:r>
      <w:r w:rsidRPr="008912DD">
        <w:rPr>
          <w:rFonts w:ascii="Times New Roman" w:eastAsia="標楷體" w:hAnsi="Times New Roman"/>
          <w:kern w:val="3"/>
          <w:sz w:val="28"/>
        </w:rPr>
        <w:t>53016C</w:t>
      </w:r>
      <w:r w:rsidRPr="008912DD">
        <w:rPr>
          <w:rFonts w:ascii="Times New Roman" w:eastAsia="標楷體" w:hAnsi="Times New Roman"/>
          <w:kern w:val="3"/>
          <w:sz w:val="28"/>
        </w:rPr>
        <w:t>，因嚴重角膜潰瘍住院，施行換藥，每日最多限申報四次。</w:t>
      </w:r>
    </w:p>
    <w:p w14:paraId="5CBD745A" w14:textId="77777777" w:rsidR="000257EE" w:rsidRPr="008912DD" w:rsidRDefault="00274757" w:rsidP="00AA0EEE">
      <w:pPr>
        <w:snapToGrid w:val="0"/>
        <w:spacing w:line="600" w:lineRule="exact"/>
        <w:ind w:left="1360"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二十一</w:t>
      </w:r>
      <w:r w:rsidRPr="008912DD">
        <w:rPr>
          <w:rFonts w:ascii="Times New Roman" w:eastAsia="標楷體" w:hAnsi="Times New Roman"/>
          <w:kern w:val="3"/>
          <w:sz w:val="28"/>
        </w:rPr>
        <w:t>)</w:t>
      </w:r>
      <w:r w:rsidRPr="008912DD">
        <w:rPr>
          <w:rFonts w:ascii="Times New Roman" w:eastAsia="標楷體" w:hAnsi="Times New Roman"/>
          <w:kern w:val="3"/>
          <w:sz w:val="28"/>
        </w:rPr>
        <w:t>病歷記載應有病人之主訴、檢查所見之敘述</w:t>
      </w:r>
      <w:r w:rsidR="00520B72" w:rsidRPr="008912DD">
        <w:rPr>
          <w:rFonts w:ascii="Times New Roman" w:eastAsia="標楷體" w:hAnsi="Times New Roman"/>
          <w:kern w:val="3"/>
          <w:sz w:val="28"/>
        </w:rPr>
        <w:t>或</w:t>
      </w:r>
      <w:r w:rsidRPr="008912DD">
        <w:rPr>
          <w:rFonts w:ascii="Times New Roman" w:eastAsia="標楷體" w:hAnsi="Times New Roman"/>
          <w:kern w:val="3"/>
          <w:sz w:val="28"/>
        </w:rPr>
        <w:t>圖示</w:t>
      </w:r>
      <w:r w:rsidR="00520B72" w:rsidRPr="008912DD">
        <w:rPr>
          <w:rFonts w:ascii="Times New Roman" w:eastAsia="標楷體" w:hAnsi="Times New Roman"/>
          <w:kern w:val="3"/>
          <w:sz w:val="28"/>
        </w:rPr>
        <w:t>(</w:t>
      </w:r>
      <w:r w:rsidR="00520B72" w:rsidRPr="008912DD">
        <w:rPr>
          <w:rFonts w:ascii="Times New Roman" w:eastAsia="標楷體" w:hAnsi="Times New Roman"/>
          <w:kern w:val="3"/>
          <w:sz w:val="28"/>
        </w:rPr>
        <w:t>得照相或文字敘述</w:t>
      </w:r>
      <w:r w:rsidR="00520B72" w:rsidRPr="008912DD">
        <w:rPr>
          <w:rFonts w:ascii="Times New Roman" w:eastAsia="標楷體" w:hAnsi="Times New Roman"/>
          <w:kern w:val="3"/>
          <w:sz w:val="28"/>
        </w:rPr>
        <w:t>)</w:t>
      </w:r>
      <w:r w:rsidRPr="008912DD">
        <w:rPr>
          <w:rFonts w:ascii="Times New Roman" w:eastAsia="標楷體" w:hAnsi="Times New Roman"/>
          <w:kern w:val="3"/>
          <w:sz w:val="28"/>
        </w:rPr>
        <w:t>、診斷及處置或治療，病歷紀錄不完整者，應不予給付。</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標楷體" w:eastAsia="標楷體" w:hAnsi="標楷體"/>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r w:rsidRPr="008912DD">
        <w:rPr>
          <w:rFonts w:ascii="Times New Roman" w:eastAsia="標楷體" w:hAnsi="Times New Roman"/>
          <w:kern w:val="3"/>
          <w:sz w:val="28"/>
        </w:rPr>
        <w:t>(99/7/1)</w:t>
      </w:r>
      <w:r w:rsidR="00520B72" w:rsidRPr="008912DD">
        <w:rPr>
          <w:rFonts w:ascii="Times New Roman" w:eastAsia="標楷體" w:hAnsi="Times New Roman"/>
          <w:kern w:val="3"/>
          <w:sz w:val="28"/>
        </w:rPr>
        <w:t>(106/1/1)</w:t>
      </w:r>
    </w:p>
    <w:p w14:paraId="6B257ECE" w14:textId="77777777" w:rsidR="000257EE" w:rsidRPr="008912DD" w:rsidRDefault="00274757" w:rsidP="00AA0EEE">
      <w:pPr>
        <w:snapToGrid w:val="0"/>
        <w:spacing w:line="600" w:lineRule="exact"/>
        <w:ind w:left="1360" w:hanging="1120"/>
        <w:jc w:val="both"/>
        <w:rPr>
          <w:rFonts w:ascii="Times New Roman" w:hAnsi="Times New Roman"/>
        </w:rPr>
      </w:pPr>
      <w:r w:rsidRPr="008912DD">
        <w:rPr>
          <w:rFonts w:ascii="Times New Roman" w:eastAsia="標楷體" w:hAnsi="Times New Roman"/>
          <w:kern w:val="3"/>
          <w:sz w:val="28"/>
        </w:rPr>
        <w:lastRenderedPageBreak/>
        <w:t>(</w:t>
      </w:r>
      <w:r w:rsidRPr="008912DD">
        <w:rPr>
          <w:rFonts w:ascii="Times New Roman" w:eastAsia="標楷體" w:hAnsi="Times New Roman"/>
          <w:kern w:val="3"/>
          <w:sz w:val="28"/>
        </w:rPr>
        <w:t>二十二</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hAnsi="Times New Roman"/>
          <w:sz w:val="28"/>
          <w:szCs w:val="28"/>
        </w:rPr>
        <w:t xml:space="preserve"> (104/1/1)</w:t>
      </w:r>
    </w:p>
    <w:p w14:paraId="187E8413" w14:textId="77777777" w:rsidR="000257EE" w:rsidRPr="008912DD" w:rsidRDefault="00274757" w:rsidP="00AA0EEE">
      <w:pPr>
        <w:snapToGrid w:val="0"/>
        <w:spacing w:line="600" w:lineRule="exact"/>
        <w:ind w:left="1417" w:hanging="1179"/>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二十三</w:t>
      </w:r>
      <w:r w:rsidRPr="008912DD">
        <w:rPr>
          <w:rFonts w:ascii="Times New Roman" w:eastAsia="標楷體" w:hAnsi="Times New Roman"/>
          <w:kern w:val="3"/>
          <w:sz w:val="28"/>
        </w:rPr>
        <w:t>)</w:t>
      </w:r>
      <w:r w:rsidR="00CD4D22" w:rsidRPr="008912DD">
        <w:rPr>
          <w:rFonts w:ascii="Times New Roman" w:eastAsia="標楷體" w:hAnsi="Times New Roman"/>
          <w:sz w:val="28"/>
          <w:szCs w:val="28"/>
        </w:rPr>
        <w:t>病程穩定且已控制眼壓之青光眼病人，眼壓及細隙燈檢查一個月支付乙次為原則。</w:t>
      </w:r>
      <w:r w:rsidR="00C54EE9" w:rsidRPr="008912DD">
        <w:rPr>
          <w:rFonts w:ascii="Times New Roman" w:eastAsia="標楷體" w:hAnsi="Times New Roman"/>
          <w:sz w:val="28"/>
          <w:szCs w:val="28"/>
        </w:rPr>
        <w:t>(</w:t>
      </w:r>
      <w:r w:rsidR="00CD4D22" w:rsidRPr="008912DD">
        <w:rPr>
          <w:rFonts w:ascii="Times New Roman" w:eastAsia="標楷體" w:hAnsi="Times New Roman"/>
          <w:sz w:val="28"/>
          <w:szCs w:val="28"/>
        </w:rPr>
        <w:t>中央健康保險局九十年二月二十七日健保審字第九</w:t>
      </w:r>
      <w:r w:rsidR="00CD4D22" w:rsidRPr="008912DD">
        <w:rPr>
          <w:rFonts w:ascii="Times New Roman" w:eastAsia="標楷體" w:hAnsi="Times New Roman"/>
          <w:sz w:val="28"/>
          <w:szCs w:val="28"/>
        </w:rPr>
        <w:t>○○○</w:t>
      </w:r>
      <w:r w:rsidR="00CD4D22" w:rsidRPr="008912DD">
        <w:rPr>
          <w:rFonts w:ascii="Times New Roman" w:eastAsia="標楷體" w:hAnsi="Times New Roman"/>
          <w:sz w:val="28"/>
          <w:szCs w:val="28"/>
        </w:rPr>
        <w:t>六一二七號函</w:t>
      </w:r>
      <w:r w:rsidR="00C54EE9" w:rsidRPr="008912DD">
        <w:rPr>
          <w:rFonts w:ascii="Times New Roman" w:eastAsia="標楷體" w:hAnsi="Times New Roman"/>
          <w:sz w:val="28"/>
          <w:szCs w:val="28"/>
        </w:rPr>
        <w:t>)</w:t>
      </w:r>
      <w:r w:rsidR="00CD4D22" w:rsidRPr="008912DD">
        <w:rPr>
          <w:rFonts w:ascii="Times New Roman" w:eastAsia="標楷體" w:hAnsi="Times New Roman"/>
          <w:sz w:val="28"/>
          <w:szCs w:val="28"/>
        </w:rPr>
        <w:t>(106/12/1)</w:t>
      </w:r>
    </w:p>
    <w:p w14:paraId="489D7B48" w14:textId="77777777" w:rsidR="000257EE" w:rsidRPr="008912DD" w:rsidRDefault="00274757" w:rsidP="00AA0EEE">
      <w:pPr>
        <w:snapToGrid w:val="0"/>
        <w:spacing w:line="600" w:lineRule="exact"/>
        <w:ind w:left="1360"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二十四</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kern w:val="3"/>
          <w:sz w:val="28"/>
        </w:rPr>
        <w:t>(99/7/1)</w:t>
      </w:r>
    </w:p>
    <w:p w14:paraId="5C8F63B4" w14:textId="77777777" w:rsidR="000257EE" w:rsidRPr="008912DD" w:rsidRDefault="00A87A52" w:rsidP="00AA0EEE">
      <w:pPr>
        <w:snapToGrid w:val="0"/>
        <w:spacing w:line="600" w:lineRule="exact"/>
        <w:ind w:left="1418" w:hanging="1178"/>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二十五</w:t>
      </w:r>
      <w:r w:rsidRPr="008912DD">
        <w:rPr>
          <w:rFonts w:ascii="Times New Roman" w:eastAsia="標楷體" w:hAnsi="Times New Roman"/>
          <w:kern w:val="3"/>
          <w:sz w:val="28"/>
        </w:rPr>
        <w:t>)</w:t>
      </w:r>
      <w:r w:rsidR="00274757" w:rsidRPr="008912DD">
        <w:rPr>
          <w:rFonts w:ascii="Times New Roman" w:eastAsia="標楷體" w:hAnsi="Times New Roman"/>
          <w:kern w:val="3"/>
          <w:sz w:val="28"/>
        </w:rPr>
        <w:t>角膜縫線鬆解突出以單純角膜異物除去術</w:t>
      </w:r>
      <w:r w:rsidR="00274757" w:rsidRPr="008912DD">
        <w:rPr>
          <w:rFonts w:ascii="Times New Roman" w:eastAsia="標楷體" w:hAnsi="Times New Roman"/>
          <w:kern w:val="3"/>
          <w:sz w:val="28"/>
        </w:rPr>
        <w:t>53010C</w:t>
      </w:r>
      <w:r w:rsidR="00274757" w:rsidRPr="008912DD">
        <w:rPr>
          <w:rFonts w:ascii="Times New Roman" w:eastAsia="標楷體" w:hAnsi="Times New Roman"/>
          <w:kern w:val="3"/>
          <w:sz w:val="28"/>
        </w:rPr>
        <w:t>申報，為降低散光之角膜縫線拆除則以</w:t>
      </w:r>
      <w:r w:rsidR="00274757" w:rsidRPr="008912DD">
        <w:rPr>
          <w:rFonts w:ascii="Times New Roman" w:eastAsia="標楷體" w:hAnsi="Times New Roman"/>
          <w:kern w:val="3"/>
          <w:sz w:val="28"/>
        </w:rPr>
        <w:t>85205C</w:t>
      </w:r>
      <w:r w:rsidR="00274757" w:rsidRPr="008912DD">
        <w:rPr>
          <w:rFonts w:ascii="Times New Roman" w:eastAsia="標楷體" w:hAnsi="Times New Roman"/>
          <w:kern w:val="3"/>
          <w:sz w:val="28"/>
        </w:rPr>
        <w:t>申報，應檢附前後驗光單或</w:t>
      </w:r>
      <w:r w:rsidR="00274757" w:rsidRPr="008912DD">
        <w:rPr>
          <w:rFonts w:ascii="Times New Roman" w:eastAsia="標楷體" w:hAnsi="Times New Roman"/>
          <w:kern w:val="3"/>
          <w:sz w:val="28"/>
        </w:rPr>
        <w:t>K-reading</w:t>
      </w:r>
      <w:r w:rsidR="00274757" w:rsidRPr="008912DD">
        <w:rPr>
          <w:rFonts w:ascii="Times New Roman" w:eastAsia="標楷體" w:hAnsi="Times New Roman"/>
          <w:kern w:val="3"/>
          <w:sz w:val="28"/>
        </w:rPr>
        <w:t>佐證。</w:t>
      </w:r>
      <w:r w:rsidR="00274757" w:rsidRPr="008912DD">
        <w:rPr>
          <w:rFonts w:ascii="Times New Roman" w:eastAsia="標楷體" w:hAnsi="Times New Roman"/>
          <w:kern w:val="3"/>
          <w:sz w:val="28"/>
        </w:rPr>
        <w:t>(97/5/1)</w:t>
      </w:r>
    </w:p>
    <w:p w14:paraId="03F0D579" w14:textId="77777777" w:rsidR="000257EE" w:rsidRPr="008912DD" w:rsidRDefault="00C54EE9" w:rsidP="00AA0EEE">
      <w:pPr>
        <w:snapToGrid w:val="0"/>
        <w:spacing w:line="600" w:lineRule="exact"/>
        <w:ind w:left="1360" w:hanging="1120"/>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二十六</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眼瞼下垂手術</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87004C</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87005C</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87017C</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，應檢附上半臉</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含前額</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兩眼正</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平</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視前方之術前照片以資備查。</w:t>
      </w:r>
      <w:r w:rsidR="00274757" w:rsidRPr="008912DD">
        <w:rPr>
          <w:rFonts w:ascii="Times New Roman" w:eastAsia="標楷體" w:hAnsi="Times New Roman"/>
          <w:sz w:val="28"/>
          <w:szCs w:val="28"/>
        </w:rPr>
        <w:t>(100/1/1)</w:t>
      </w:r>
    </w:p>
    <w:p w14:paraId="493A37B5" w14:textId="77777777" w:rsidR="000257EE" w:rsidRPr="008912DD" w:rsidRDefault="00C54EE9" w:rsidP="00AA0EEE">
      <w:pPr>
        <w:snapToGrid w:val="0"/>
        <w:spacing w:line="600" w:lineRule="exact"/>
        <w:ind w:left="1360" w:hanging="1120"/>
        <w:jc w:val="both"/>
        <w:rPr>
          <w:rFonts w:ascii="Times New Roman" w:hAnsi="Times New Roman"/>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二十七</w:t>
      </w:r>
      <w:r w:rsidRPr="008912DD">
        <w:rPr>
          <w:rFonts w:ascii="Times New Roman" w:eastAsia="標楷體" w:hAnsi="Times New Roman"/>
          <w:bCs/>
          <w:sz w:val="28"/>
          <w:szCs w:val="28"/>
        </w:rPr>
        <w:t>)</w:t>
      </w:r>
      <w:r w:rsidR="00520B72" w:rsidRPr="008912DD">
        <w:rPr>
          <w:rFonts w:ascii="Times New Roman" w:eastAsia="標楷體" w:hAnsi="Times New Roman"/>
          <w:sz w:val="28"/>
          <w:szCs w:val="28"/>
        </w:rPr>
        <w:t>隅角鏡檢查</w:t>
      </w:r>
      <w:r w:rsidR="00274757" w:rsidRPr="008912DD">
        <w:rPr>
          <w:rFonts w:ascii="Times New Roman" w:eastAsia="標楷體" w:hAnsi="Times New Roman"/>
          <w:sz w:val="28"/>
          <w:szCs w:val="28"/>
        </w:rPr>
        <w:t>：</w:t>
      </w:r>
      <w:r w:rsidR="00274757" w:rsidRPr="008912DD">
        <w:rPr>
          <w:rFonts w:ascii="Times New Roman" w:hAnsi="Times New Roman"/>
          <w:sz w:val="28"/>
          <w:szCs w:val="28"/>
        </w:rPr>
        <w:t>(104/1/1)</w:t>
      </w:r>
      <w:r w:rsidR="00520B72" w:rsidRPr="008912DD">
        <w:rPr>
          <w:rFonts w:ascii="Times New Roman" w:hAnsi="Times New Roman"/>
          <w:sz w:val="28"/>
          <w:szCs w:val="28"/>
        </w:rPr>
        <w:t xml:space="preserve"> (106/1/1)</w:t>
      </w:r>
    </w:p>
    <w:p w14:paraId="5977EFCC" w14:textId="77777777" w:rsidR="000257EE" w:rsidRPr="008912DD" w:rsidRDefault="00274757" w:rsidP="00AA0EEE">
      <w:pPr>
        <w:snapToGrid w:val="0"/>
        <w:spacing w:line="600" w:lineRule="exact"/>
        <w:ind w:left="1358" w:hanging="367"/>
        <w:jc w:val="both"/>
        <w:rPr>
          <w:rFonts w:ascii="Times New Roman" w:hAnsi="Times New Roman"/>
        </w:rPr>
      </w:pPr>
      <w:r w:rsidRPr="008912DD">
        <w:rPr>
          <w:rFonts w:ascii="Times New Roman" w:eastAsia="標楷體" w:hAnsi="Times New Roman"/>
          <w:sz w:val="28"/>
          <w:szCs w:val="28"/>
        </w:rPr>
        <w:t>1.23402C</w:t>
      </w:r>
      <w:r w:rsidRPr="008912DD">
        <w:rPr>
          <w:rFonts w:ascii="Times New Roman" w:eastAsia="標楷體" w:hAnsi="Times New Roman"/>
          <w:sz w:val="28"/>
          <w:szCs w:val="28"/>
        </w:rPr>
        <w:t>前房隅角在何時可以申報：</w:t>
      </w:r>
      <w:r w:rsidRPr="008912DD">
        <w:rPr>
          <w:rFonts w:ascii="Times New Roman" w:hAnsi="Times New Roman"/>
          <w:sz w:val="28"/>
          <w:szCs w:val="28"/>
        </w:rPr>
        <w:t>(104/1/1)</w:t>
      </w:r>
    </w:p>
    <w:p w14:paraId="6937452A" w14:textId="77777777" w:rsidR="000257EE" w:rsidRPr="008912DD" w:rsidRDefault="00274757" w:rsidP="00AA0EEE">
      <w:pPr>
        <w:snapToGrid w:val="0"/>
        <w:spacing w:line="600" w:lineRule="exact"/>
        <w:ind w:left="1357" w:hanging="224"/>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前房閉鎖性青光眼或前房狹窄易引致急性青光眼者。</w:t>
      </w:r>
      <w:r w:rsidRPr="008912DD">
        <w:rPr>
          <w:rFonts w:ascii="Times New Roman" w:hAnsi="Times New Roman"/>
          <w:sz w:val="28"/>
          <w:szCs w:val="28"/>
        </w:rPr>
        <w:t>(104/1/1)</w:t>
      </w:r>
    </w:p>
    <w:p w14:paraId="08655738" w14:textId="77777777" w:rsidR="000257EE" w:rsidRPr="008912DD" w:rsidRDefault="00274757" w:rsidP="00AA0EEE">
      <w:pPr>
        <w:snapToGrid w:val="0"/>
        <w:spacing w:line="600" w:lineRule="exact"/>
        <w:ind w:left="1559" w:hanging="426"/>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前房隅角有異常者如</w:t>
      </w:r>
      <w:r w:rsidRPr="008912DD">
        <w:rPr>
          <w:rFonts w:ascii="Times New Roman" w:eastAsia="標楷體" w:hAnsi="Times New Roman"/>
          <w:sz w:val="28"/>
          <w:szCs w:val="28"/>
        </w:rPr>
        <w:t>Congenital glaucoma</w:t>
      </w:r>
      <w:r w:rsidRPr="008912DD">
        <w:rPr>
          <w:rFonts w:ascii="Times New Roman" w:eastAsia="標楷體" w:hAnsi="Times New Roman"/>
          <w:sz w:val="28"/>
          <w:szCs w:val="28"/>
        </w:rPr>
        <w:t>，</w:t>
      </w:r>
      <w:r w:rsidRPr="008912DD">
        <w:rPr>
          <w:rFonts w:ascii="Times New Roman" w:eastAsia="標楷體" w:hAnsi="Times New Roman"/>
          <w:sz w:val="28"/>
          <w:szCs w:val="28"/>
        </w:rPr>
        <w:t>uveitis-induced glaucoma</w:t>
      </w:r>
      <w:r w:rsidRPr="008912DD">
        <w:rPr>
          <w:rFonts w:ascii="Times New Roman" w:eastAsia="標楷體" w:hAnsi="Times New Roman"/>
          <w:sz w:val="28"/>
          <w:szCs w:val="28"/>
        </w:rPr>
        <w:t>，</w:t>
      </w:r>
      <w:r w:rsidRPr="008912DD">
        <w:rPr>
          <w:rFonts w:ascii="Times New Roman" w:eastAsia="標楷體" w:hAnsi="Times New Roman"/>
          <w:sz w:val="28"/>
          <w:szCs w:val="28"/>
        </w:rPr>
        <w:t>Posnner-Schlossmann syndrome</w:t>
      </w:r>
      <w:r w:rsidRPr="008912DD">
        <w:rPr>
          <w:rFonts w:ascii="Times New Roman" w:eastAsia="標楷體" w:hAnsi="Times New Roman"/>
          <w:sz w:val="28"/>
          <w:szCs w:val="28"/>
        </w:rPr>
        <w:t>，</w:t>
      </w:r>
      <w:r w:rsidRPr="008912DD">
        <w:rPr>
          <w:rFonts w:ascii="Times New Roman" w:eastAsia="標楷體" w:hAnsi="Times New Roman"/>
          <w:sz w:val="28"/>
          <w:szCs w:val="28"/>
        </w:rPr>
        <w:t>Angle recession glaucoma</w:t>
      </w:r>
      <w:r w:rsidRPr="008912DD">
        <w:rPr>
          <w:rFonts w:ascii="Times New Roman" w:eastAsia="標楷體" w:hAnsi="Times New Roman"/>
          <w:sz w:val="28"/>
          <w:szCs w:val="28"/>
        </w:rPr>
        <w:t>及其他特異性青光眼。</w:t>
      </w:r>
      <w:r w:rsidRPr="008912DD">
        <w:rPr>
          <w:rFonts w:ascii="Times New Roman" w:hAnsi="Times New Roman"/>
          <w:sz w:val="28"/>
          <w:szCs w:val="28"/>
        </w:rPr>
        <w:t>(104/1/1)</w:t>
      </w:r>
    </w:p>
    <w:p w14:paraId="32CFB598" w14:textId="77777777" w:rsidR="000257EE" w:rsidRPr="008912DD" w:rsidRDefault="00274757" w:rsidP="00AA0EEE">
      <w:pPr>
        <w:snapToGrid w:val="0"/>
        <w:spacing w:line="600" w:lineRule="exact"/>
        <w:ind w:left="1357" w:hanging="224"/>
        <w:jc w:val="both"/>
        <w:rPr>
          <w:rFonts w:ascii="Times New Roman"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青光眼及高眼壓患者。</w:t>
      </w:r>
      <w:r w:rsidRPr="008912DD">
        <w:rPr>
          <w:rFonts w:ascii="Times New Roman" w:hAnsi="Times New Roman"/>
          <w:sz w:val="28"/>
          <w:szCs w:val="28"/>
        </w:rPr>
        <w:t>(104/1/1)</w:t>
      </w:r>
    </w:p>
    <w:p w14:paraId="65764F2D" w14:textId="77777777" w:rsidR="00520B72" w:rsidRPr="008912DD" w:rsidRDefault="00520B72" w:rsidP="00AA0EEE">
      <w:pPr>
        <w:snapToGrid w:val="0"/>
        <w:spacing w:line="600" w:lineRule="exact"/>
        <w:ind w:left="1560" w:hanging="427"/>
        <w:jc w:val="both"/>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前房出血者及虹彩異常者，若前房出血嚴重致隅角及虹彩無法清晰辦識者，不得申報。</w:t>
      </w:r>
      <w:r w:rsidRPr="008912DD">
        <w:rPr>
          <w:rFonts w:ascii="Times New Roman" w:hAnsi="Times New Roman"/>
          <w:sz w:val="28"/>
          <w:szCs w:val="28"/>
        </w:rPr>
        <w:t>(106/1/1)</w:t>
      </w:r>
    </w:p>
    <w:p w14:paraId="06C84BB7" w14:textId="77777777" w:rsidR="000257EE" w:rsidRPr="008912DD" w:rsidRDefault="00274757" w:rsidP="00AA0EEE">
      <w:pPr>
        <w:snapToGrid w:val="0"/>
        <w:spacing w:line="600" w:lineRule="exact"/>
        <w:ind w:left="1276" w:hanging="285"/>
        <w:jc w:val="both"/>
        <w:rPr>
          <w:rFonts w:ascii="Times New Roman" w:hAnsi="Times New Roman"/>
        </w:rPr>
      </w:pPr>
      <w:r w:rsidRPr="008912DD">
        <w:rPr>
          <w:rFonts w:ascii="Times New Roman" w:eastAsia="標楷體" w:hAnsi="Times New Roman"/>
          <w:sz w:val="28"/>
          <w:szCs w:val="28"/>
        </w:rPr>
        <w:t>2.</w:t>
      </w:r>
      <w:r w:rsidR="00520B72" w:rsidRPr="008912DD">
        <w:rPr>
          <w:rFonts w:ascii="Times New Roman" w:eastAsia="標楷體" w:hAnsi="Times New Roman"/>
          <w:sz w:val="28"/>
          <w:szCs w:val="28"/>
        </w:rPr>
        <w:t>小樑手術、虹彩手術或</w:t>
      </w:r>
      <w:r w:rsidRPr="008912DD">
        <w:rPr>
          <w:rFonts w:ascii="Times New Roman" w:eastAsia="標楷體" w:hAnsi="Times New Roman"/>
          <w:sz w:val="28"/>
          <w:szCs w:val="28"/>
        </w:rPr>
        <w:t>雷射前後各可申報一次，狀況穩定者一般追蹤</w:t>
      </w:r>
      <w:r w:rsidR="00520B72" w:rsidRPr="008912DD">
        <w:rPr>
          <w:rFonts w:ascii="Times New Roman" w:eastAsia="標楷體" w:hAnsi="Times New Roman"/>
          <w:sz w:val="28"/>
          <w:szCs w:val="28"/>
        </w:rPr>
        <w:t>一年內</w:t>
      </w:r>
      <w:r w:rsidRPr="008912DD">
        <w:rPr>
          <w:rFonts w:ascii="Times New Roman" w:eastAsia="標楷體" w:hAnsi="Times New Roman"/>
          <w:sz w:val="28"/>
          <w:szCs w:val="28"/>
        </w:rPr>
        <w:t>不可再申報</w:t>
      </w:r>
      <w:r w:rsidR="00520B72" w:rsidRPr="008912DD">
        <w:rPr>
          <w:rFonts w:ascii="Times New Roman" w:eastAsia="標楷體" w:hAnsi="Times New Roman"/>
          <w:sz w:val="28"/>
          <w:szCs w:val="28"/>
        </w:rPr>
        <w:t>；狀況不穩定者除外，但病歷上需詳細記載。</w:t>
      </w:r>
      <w:r w:rsidRPr="008912DD">
        <w:rPr>
          <w:rFonts w:ascii="Times New Roman" w:hAnsi="Times New Roman"/>
          <w:sz w:val="28"/>
          <w:szCs w:val="28"/>
        </w:rPr>
        <w:t>(104/1/1)</w:t>
      </w:r>
      <w:r w:rsidR="00520B72" w:rsidRPr="008912DD">
        <w:rPr>
          <w:rFonts w:ascii="Times New Roman" w:hAnsi="Times New Roman"/>
          <w:sz w:val="28"/>
          <w:szCs w:val="28"/>
        </w:rPr>
        <w:t>(106/1/1)</w:t>
      </w:r>
    </w:p>
    <w:p w14:paraId="4D0D6134" w14:textId="77777777" w:rsidR="000257EE" w:rsidRPr="008912DD" w:rsidRDefault="00C54EE9" w:rsidP="00AA0EEE">
      <w:pPr>
        <w:snapToGrid w:val="0"/>
        <w:spacing w:line="600" w:lineRule="exact"/>
        <w:ind w:firstLine="283"/>
        <w:jc w:val="both"/>
        <w:rPr>
          <w:rFonts w:ascii="Times New Roman" w:hAnsi="Times New Roman"/>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二十八</w:t>
      </w:r>
      <w:r w:rsidRPr="008912DD">
        <w:rPr>
          <w:rFonts w:ascii="Times New Roman" w:eastAsia="標楷體" w:hAnsi="Times New Roman"/>
          <w:bCs/>
          <w:sz w:val="28"/>
          <w:szCs w:val="28"/>
        </w:rPr>
        <w:t>)</w:t>
      </w:r>
      <w:r w:rsidR="00274757" w:rsidRPr="008912DD">
        <w:rPr>
          <w:rFonts w:ascii="Times New Roman" w:eastAsia="標楷體" w:hAnsi="Times New Roman"/>
          <w:sz w:val="28"/>
          <w:szCs w:val="28"/>
        </w:rPr>
        <w:t>OCT</w:t>
      </w:r>
      <w:r w:rsidR="00274757" w:rsidRPr="008912DD">
        <w:rPr>
          <w:rFonts w:ascii="Times New Roman" w:eastAsia="標楷體" w:hAnsi="Times New Roman"/>
          <w:sz w:val="28"/>
          <w:szCs w:val="28"/>
        </w:rPr>
        <w:t>審查原則：</w:t>
      </w:r>
      <w:r w:rsidR="00274757" w:rsidRPr="008912DD">
        <w:rPr>
          <w:rFonts w:ascii="Times New Roman" w:hAnsi="Times New Roman"/>
          <w:sz w:val="28"/>
          <w:szCs w:val="28"/>
        </w:rPr>
        <w:t>(104/1/1)</w:t>
      </w:r>
    </w:p>
    <w:p w14:paraId="1556EACD" w14:textId="77777777" w:rsidR="000257EE" w:rsidRPr="008912DD" w:rsidRDefault="00274757" w:rsidP="00AA0EEE">
      <w:pPr>
        <w:snapToGrid w:val="0"/>
        <w:spacing w:line="600" w:lineRule="exact"/>
        <w:ind w:firstLine="991"/>
        <w:jc w:val="both"/>
        <w:rPr>
          <w:rFonts w:ascii="Times New Roman" w:hAnsi="Times New Roman"/>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診斷：針對黃斑部疾病及青光眼而有異常發現者。</w:t>
      </w:r>
      <w:r w:rsidRPr="008912DD">
        <w:rPr>
          <w:rFonts w:ascii="Times New Roman" w:hAnsi="Times New Roman"/>
          <w:sz w:val="28"/>
          <w:szCs w:val="28"/>
        </w:rPr>
        <w:t>(104/1/1)</w:t>
      </w:r>
    </w:p>
    <w:p w14:paraId="427A64F5" w14:textId="77777777" w:rsidR="000257EE" w:rsidRPr="008912DD" w:rsidRDefault="00274757" w:rsidP="00AA0EEE">
      <w:pPr>
        <w:snapToGrid w:val="0"/>
        <w:spacing w:line="600" w:lineRule="exact"/>
        <w:ind w:left="2127" w:hanging="1136"/>
        <w:jc w:val="both"/>
        <w:rPr>
          <w:rFonts w:ascii="Times New Roman"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追蹤：黃斑部疾病之追蹤每兩月申報一次為宜，但有急性變化者不在此限。黃斑部疾病及青光眼穩定案例之追蹤，每半年申報一次為原則。</w:t>
      </w:r>
      <w:r w:rsidRPr="008912DD">
        <w:rPr>
          <w:rFonts w:ascii="Times New Roman" w:hAnsi="Times New Roman"/>
          <w:sz w:val="28"/>
          <w:szCs w:val="28"/>
        </w:rPr>
        <w:t>(104/1/1)</w:t>
      </w:r>
    </w:p>
    <w:p w14:paraId="6C7FE477" w14:textId="77777777" w:rsidR="00CD4D22" w:rsidRPr="008912DD" w:rsidRDefault="00CD4D22" w:rsidP="00AA0EEE">
      <w:pPr>
        <w:snapToGrid w:val="0"/>
        <w:spacing w:line="600" w:lineRule="exact"/>
        <w:ind w:left="2126" w:hanging="1134"/>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同一病程者，抽審時需檢附當次及上次病歷影本資料及檢查記錄。初次檢查或新病診斷者，不在此限。</w:t>
      </w:r>
      <w:r w:rsidRPr="008912DD">
        <w:rPr>
          <w:rFonts w:ascii="Times New Roman" w:eastAsia="標楷體" w:hAnsi="Times New Roman"/>
          <w:sz w:val="28"/>
          <w:szCs w:val="28"/>
        </w:rPr>
        <w:t>(106/12/1)</w:t>
      </w:r>
    </w:p>
    <w:p w14:paraId="016CA4CB" w14:textId="77777777" w:rsidR="000257EE" w:rsidRPr="008912DD" w:rsidRDefault="00C54EE9" w:rsidP="00AA0EEE">
      <w:pPr>
        <w:snapToGrid w:val="0"/>
        <w:spacing w:line="600" w:lineRule="exact"/>
        <w:ind w:left="1273" w:hanging="846"/>
        <w:jc w:val="both"/>
        <w:rPr>
          <w:rFonts w:ascii="Times New Roman" w:hAnsi="Times New Roman"/>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二十九</w:t>
      </w: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鼻淚管相關：</w:t>
      </w:r>
      <w:r w:rsidR="00274757" w:rsidRPr="008912DD">
        <w:rPr>
          <w:rFonts w:ascii="Times New Roman" w:hAnsi="Times New Roman"/>
          <w:sz w:val="28"/>
          <w:szCs w:val="28"/>
        </w:rPr>
        <w:t>(104/1/1)</w:t>
      </w:r>
    </w:p>
    <w:p w14:paraId="3FFAA117" w14:textId="77777777" w:rsidR="000257EE" w:rsidRPr="008912DD" w:rsidRDefault="00274757" w:rsidP="00092674">
      <w:pPr>
        <w:snapToGrid w:val="0"/>
        <w:spacing w:line="600" w:lineRule="exact"/>
        <w:ind w:left="1274" w:hanging="281"/>
        <w:jc w:val="both"/>
        <w:rPr>
          <w:rFonts w:ascii="Times New Roman" w:hAnsi="Times New Roman"/>
        </w:rPr>
      </w:pPr>
      <w:r w:rsidRPr="008912DD">
        <w:rPr>
          <w:rFonts w:ascii="Times New Roman" w:eastAsia="標楷體" w:hAnsi="Times New Roman"/>
          <w:bCs/>
          <w:sz w:val="28"/>
          <w:szCs w:val="28"/>
        </w:rPr>
        <w:t>1.53006C</w:t>
      </w:r>
      <w:r w:rsidRPr="008912DD">
        <w:rPr>
          <w:rFonts w:ascii="Times New Roman" w:eastAsia="標楷體" w:hAnsi="Times New Roman"/>
          <w:bCs/>
          <w:sz w:val="28"/>
          <w:szCs w:val="28"/>
        </w:rPr>
        <w:t>淚管沖洗</w:t>
      </w:r>
      <w:r w:rsidR="00EB5E9B" w:rsidRPr="008912DD">
        <w:rPr>
          <w:rFonts w:ascii="Times New Roman" w:eastAsia="標楷體" w:hAnsi="Times New Roman"/>
          <w:bCs/>
          <w:sz w:val="28"/>
          <w:szCs w:val="28"/>
        </w:rPr>
        <w:t>，</w:t>
      </w:r>
      <w:r w:rsidRPr="008912DD">
        <w:rPr>
          <w:rFonts w:ascii="Times New Roman" w:eastAsia="標楷體" w:hAnsi="Times New Roman"/>
          <w:bCs/>
          <w:sz w:val="28"/>
          <w:szCs w:val="28"/>
        </w:rPr>
        <w:t>若有持續性流淚症狀</w:t>
      </w:r>
      <w:r w:rsidR="00EB5E9B" w:rsidRPr="008912DD">
        <w:rPr>
          <w:rFonts w:ascii="Times New Roman" w:eastAsia="標楷體" w:hAnsi="Times New Roman"/>
          <w:bCs/>
          <w:sz w:val="28"/>
          <w:szCs w:val="28"/>
        </w:rPr>
        <w:t>且於病歷記歷</w:t>
      </w:r>
      <w:r w:rsidRPr="008912DD">
        <w:rPr>
          <w:rFonts w:ascii="Times New Roman" w:eastAsia="標楷體" w:hAnsi="Times New Roman"/>
          <w:bCs/>
          <w:sz w:val="28"/>
          <w:szCs w:val="28"/>
        </w:rPr>
        <w:t>，為確定診斷可以申報，不必一定要有</w:t>
      </w:r>
      <w:r w:rsidRPr="008912DD">
        <w:rPr>
          <w:rFonts w:ascii="Times New Roman" w:eastAsia="標楷體" w:hAnsi="Times New Roman"/>
          <w:bCs/>
          <w:sz w:val="28"/>
          <w:szCs w:val="28"/>
        </w:rPr>
        <w:t>positive finding</w:t>
      </w:r>
      <w:r w:rsidRPr="008912DD">
        <w:rPr>
          <w:rFonts w:ascii="Times New Roman" w:eastAsia="標楷體" w:hAnsi="Times New Roman"/>
          <w:bCs/>
          <w:sz w:val="28"/>
          <w:szCs w:val="28"/>
        </w:rPr>
        <w:t>，但須清楚記錄沖洗結果，</w:t>
      </w:r>
      <w:r w:rsidRPr="008912DD">
        <w:rPr>
          <w:rFonts w:ascii="Times New Roman" w:eastAsia="標楷體" w:hAnsi="Times New Roman"/>
          <w:sz w:val="28"/>
          <w:szCs w:val="28"/>
        </w:rPr>
        <w:t>此外淚囊沖洗若需重覆申報，僅限有慢性淚囊炎病患，且申報不得過於頻繁，一個月限報一次。</w:t>
      </w:r>
      <w:r w:rsidRPr="008912DD">
        <w:rPr>
          <w:rFonts w:ascii="Times New Roman" w:eastAsia="標楷體" w:hAnsi="Times New Roman"/>
          <w:sz w:val="28"/>
          <w:szCs w:val="28"/>
        </w:rPr>
        <w:t>Probing 53018C</w:t>
      </w:r>
      <w:r w:rsidRPr="008912DD">
        <w:rPr>
          <w:rFonts w:ascii="Times New Roman" w:eastAsia="標楷體" w:hAnsi="Times New Roman"/>
          <w:sz w:val="28"/>
          <w:szCs w:val="28"/>
        </w:rPr>
        <w:t>原則亦同。</w:t>
      </w:r>
      <w:r w:rsidR="00EB5E9B" w:rsidRPr="008912DD">
        <w:rPr>
          <w:rFonts w:ascii="Times New Roman" w:hAnsi="Times New Roman"/>
          <w:sz w:val="28"/>
          <w:szCs w:val="28"/>
        </w:rPr>
        <w:t>(106/2/1)</w:t>
      </w:r>
    </w:p>
    <w:p w14:paraId="0D02C2AE" w14:textId="77777777" w:rsidR="000257EE" w:rsidRPr="008912DD" w:rsidRDefault="00274757" w:rsidP="00AA0EEE">
      <w:pPr>
        <w:snapToGrid w:val="0"/>
        <w:spacing w:line="600" w:lineRule="exact"/>
        <w:ind w:left="1276"/>
        <w:jc w:val="both"/>
        <w:rPr>
          <w:rFonts w:ascii="Times New Roman" w:hAnsi="Times New Roman"/>
        </w:rPr>
      </w:pPr>
      <w:r w:rsidRPr="008912DD">
        <w:rPr>
          <w:rFonts w:ascii="Times New Roman" w:eastAsia="標楷體" w:hAnsi="Times New Roman"/>
          <w:sz w:val="28"/>
          <w:szCs w:val="28"/>
        </w:rPr>
        <w:t>DCR</w:t>
      </w:r>
      <w:r w:rsidRPr="008912DD">
        <w:rPr>
          <w:rFonts w:ascii="Times New Roman" w:eastAsia="標楷體" w:hAnsi="Times New Roman"/>
          <w:sz w:val="28"/>
          <w:szCs w:val="28"/>
        </w:rPr>
        <w:t>及</w:t>
      </w:r>
      <w:r w:rsidRPr="008912DD">
        <w:rPr>
          <w:rFonts w:ascii="Times New Roman" w:eastAsia="標楷體" w:hAnsi="Times New Roman"/>
          <w:sz w:val="28"/>
          <w:szCs w:val="28"/>
        </w:rPr>
        <w:t>CDCR</w:t>
      </w:r>
      <w:r w:rsidRPr="008912DD">
        <w:rPr>
          <w:rFonts w:ascii="Times New Roman" w:eastAsia="標楷體" w:hAnsi="Times New Roman"/>
          <w:sz w:val="28"/>
          <w:szCs w:val="28"/>
        </w:rPr>
        <w:t>術後之淚道沖洗，亦適用淚囊沖洗申報，一個月限報一次。</w:t>
      </w:r>
      <w:r w:rsidRPr="008912DD">
        <w:rPr>
          <w:rFonts w:ascii="Times New Roman" w:hAnsi="Times New Roman"/>
          <w:sz w:val="28"/>
          <w:szCs w:val="28"/>
        </w:rPr>
        <w:t>(104/1/1)</w:t>
      </w:r>
    </w:p>
    <w:p w14:paraId="3DF34B8D" w14:textId="77777777" w:rsidR="000257EE" w:rsidRPr="008912DD" w:rsidRDefault="00274757" w:rsidP="00AA0EEE">
      <w:pPr>
        <w:snapToGrid w:val="0"/>
        <w:spacing w:line="600" w:lineRule="exact"/>
        <w:ind w:left="1275" w:hanging="286"/>
        <w:jc w:val="both"/>
        <w:rPr>
          <w:rFonts w:ascii="Times New Roman" w:hAnsi="Times New Roman"/>
        </w:rPr>
      </w:pPr>
      <w:r w:rsidRPr="008912DD">
        <w:rPr>
          <w:rFonts w:ascii="Times New Roman" w:eastAsia="標楷體" w:hAnsi="Times New Roman"/>
          <w:sz w:val="28"/>
          <w:szCs w:val="28"/>
        </w:rPr>
        <w:t>2.53028C</w:t>
      </w:r>
      <w:r w:rsidRPr="008912DD">
        <w:rPr>
          <w:rFonts w:ascii="Times New Roman" w:eastAsia="標楷體" w:hAnsi="Times New Roman"/>
          <w:sz w:val="28"/>
          <w:szCs w:val="28"/>
        </w:rPr>
        <w:t>淚孔擴張：應用於</w:t>
      </w:r>
      <w:r w:rsidRPr="008912DD">
        <w:rPr>
          <w:rFonts w:ascii="Times New Roman" w:eastAsia="標楷體" w:hAnsi="Times New Roman"/>
          <w:sz w:val="28"/>
          <w:szCs w:val="28"/>
        </w:rPr>
        <w:t>Punctum occlusion</w:t>
      </w:r>
      <w:r w:rsidRPr="008912DD">
        <w:rPr>
          <w:rFonts w:ascii="Times New Roman" w:eastAsia="標楷體" w:hAnsi="Times New Roman"/>
          <w:sz w:val="28"/>
          <w:szCs w:val="28"/>
        </w:rPr>
        <w:t>病患，不應與</w:t>
      </w:r>
      <w:r w:rsidRPr="008912DD">
        <w:rPr>
          <w:rFonts w:ascii="Times New Roman" w:eastAsia="標楷體" w:hAnsi="Times New Roman"/>
          <w:sz w:val="28"/>
          <w:szCs w:val="28"/>
        </w:rPr>
        <w:t>53006C</w:t>
      </w:r>
      <w:r w:rsidRPr="008912DD">
        <w:rPr>
          <w:rFonts w:ascii="Times New Roman" w:eastAsia="標楷體" w:hAnsi="Times New Roman"/>
          <w:sz w:val="28"/>
          <w:szCs w:val="28"/>
        </w:rPr>
        <w:t>淚囊沖洗一同申報。</w:t>
      </w:r>
      <w:r w:rsidRPr="008912DD">
        <w:rPr>
          <w:rFonts w:ascii="Times New Roman" w:hAnsi="Times New Roman"/>
          <w:sz w:val="28"/>
          <w:szCs w:val="28"/>
        </w:rPr>
        <w:t>(104/1/1)</w:t>
      </w:r>
    </w:p>
    <w:p w14:paraId="39A63EDC" w14:textId="77777777" w:rsidR="000257EE" w:rsidRPr="008912DD" w:rsidRDefault="00274757" w:rsidP="00AA0EEE">
      <w:pPr>
        <w:snapToGrid w:val="0"/>
        <w:spacing w:line="600" w:lineRule="exact"/>
        <w:ind w:left="1274" w:hanging="283"/>
        <w:jc w:val="both"/>
        <w:rPr>
          <w:rFonts w:ascii="Times New Roman"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若同時做淚管的沖洗</w:t>
      </w:r>
      <w:r w:rsidRPr="008912DD">
        <w:rPr>
          <w:rFonts w:ascii="Times New Roman" w:eastAsia="標楷體" w:hAnsi="Times New Roman"/>
          <w:sz w:val="28"/>
          <w:szCs w:val="28"/>
        </w:rPr>
        <w:t>(53006C)</w:t>
      </w:r>
      <w:r w:rsidRPr="008912DD">
        <w:rPr>
          <w:rFonts w:ascii="Times New Roman" w:eastAsia="標楷體" w:hAnsi="Times New Roman"/>
          <w:sz w:val="28"/>
          <w:szCs w:val="28"/>
        </w:rPr>
        <w:t>及探測</w:t>
      </w:r>
      <w:r w:rsidRPr="008912DD">
        <w:rPr>
          <w:rFonts w:ascii="Times New Roman" w:eastAsia="標楷體" w:hAnsi="Times New Roman"/>
          <w:sz w:val="28"/>
          <w:szCs w:val="28"/>
        </w:rPr>
        <w:t>(53018C)</w:t>
      </w:r>
      <w:r w:rsidRPr="008912DD">
        <w:rPr>
          <w:rFonts w:ascii="Times New Roman" w:eastAsia="標楷體" w:hAnsi="Times New Roman"/>
          <w:sz w:val="28"/>
          <w:szCs w:val="28"/>
        </w:rPr>
        <w:t>僅得擇一申報。</w:t>
      </w:r>
      <w:r w:rsidRPr="008912DD">
        <w:rPr>
          <w:rFonts w:ascii="Times New Roman" w:hAnsi="Times New Roman"/>
          <w:sz w:val="28"/>
          <w:szCs w:val="28"/>
        </w:rPr>
        <w:t>(104/1/1)</w:t>
      </w:r>
    </w:p>
    <w:p w14:paraId="39C64135" w14:textId="77777777" w:rsidR="00520B72" w:rsidRPr="008912DD" w:rsidRDefault="00520B72" w:rsidP="00AA0EEE">
      <w:pPr>
        <w:snapToGrid w:val="0"/>
        <w:spacing w:line="600" w:lineRule="exact"/>
        <w:ind w:left="1274" w:hanging="283"/>
        <w:jc w:val="both"/>
        <w:rPr>
          <w:rFonts w:ascii="Times New Roman" w:hAnsi="Times New Roman"/>
        </w:rPr>
      </w:pPr>
      <w:r w:rsidRPr="008912DD">
        <w:rPr>
          <w:rFonts w:ascii="Times New Roman" w:eastAsia="標楷體" w:hAnsi="Times New Roman"/>
          <w:sz w:val="28"/>
          <w:szCs w:val="28"/>
        </w:rPr>
        <w:t>4.CIS tube insertion (53019C)</w:t>
      </w:r>
      <w:r w:rsidRPr="008912DD">
        <w:rPr>
          <w:rFonts w:ascii="Times New Roman" w:eastAsia="標楷體" w:hAnsi="Times New Roman"/>
          <w:sz w:val="28"/>
          <w:szCs w:val="28"/>
        </w:rPr>
        <w:t>有淚管狹窄時可施行，可作兩眼處置。</w:t>
      </w:r>
      <w:r w:rsidRPr="008912DD">
        <w:rPr>
          <w:rFonts w:ascii="Times New Roman" w:eastAsia="標楷體" w:hAnsi="Times New Roman"/>
          <w:sz w:val="28"/>
          <w:szCs w:val="28"/>
        </w:rPr>
        <w:t>(106/1/1)</w:t>
      </w:r>
    </w:p>
    <w:p w14:paraId="05C06C71" w14:textId="77777777" w:rsidR="003669B2" w:rsidRPr="008912DD" w:rsidRDefault="00C54EE9" w:rsidP="00AA0EEE">
      <w:pPr>
        <w:snapToGrid w:val="0"/>
        <w:spacing w:line="600" w:lineRule="exact"/>
        <w:ind w:left="1700" w:hanging="1131"/>
        <w:jc w:val="both"/>
        <w:rPr>
          <w:rFonts w:ascii="Times New Roman"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三十</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Uveitis</w:t>
      </w:r>
      <w:r w:rsidR="00274757" w:rsidRPr="008912DD">
        <w:rPr>
          <w:rFonts w:ascii="Times New Roman" w:eastAsia="標楷體" w:hAnsi="Times New Roman"/>
          <w:sz w:val="28"/>
          <w:szCs w:val="28"/>
        </w:rPr>
        <w:t>病人可報眼壓及眼底檢查，一次療程以申報眼壓及眼底檢查各一次為原則。</w:t>
      </w:r>
      <w:r w:rsidR="00274757" w:rsidRPr="008912DD">
        <w:rPr>
          <w:rFonts w:ascii="Times New Roman" w:hAnsi="Times New Roman"/>
          <w:sz w:val="28"/>
          <w:szCs w:val="28"/>
        </w:rPr>
        <w:t xml:space="preserve"> (104/1/1)</w:t>
      </w:r>
    </w:p>
    <w:p w14:paraId="420CEAE4" w14:textId="77777777" w:rsidR="00CD4D22" w:rsidRPr="008912DD" w:rsidRDefault="00CD4D22" w:rsidP="00092674">
      <w:pPr>
        <w:spacing w:line="600" w:lineRule="exact"/>
        <w:ind w:firstLineChars="253" w:firstLine="708"/>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三十一</w:t>
      </w:r>
      <w:r w:rsidRPr="008912DD">
        <w:rPr>
          <w:rFonts w:ascii="Times New Roman" w:eastAsia="標楷體" w:hAnsi="Times New Roman"/>
          <w:sz w:val="28"/>
          <w:szCs w:val="28"/>
        </w:rPr>
        <w:t>)</w:t>
      </w:r>
      <w:r w:rsidRPr="008912DD">
        <w:rPr>
          <w:rFonts w:ascii="Times New Roman" w:eastAsia="標楷體" w:hAnsi="Times New Roman"/>
          <w:sz w:val="28"/>
          <w:szCs w:val="28"/>
        </w:rPr>
        <w:t>不等視檢查</w:t>
      </w:r>
      <w:r w:rsidRPr="008912DD">
        <w:rPr>
          <w:rFonts w:ascii="Times New Roman" w:eastAsia="標楷體" w:hAnsi="Times New Roman"/>
          <w:sz w:val="28"/>
          <w:szCs w:val="28"/>
        </w:rPr>
        <w:t>(23801C)</w:t>
      </w:r>
      <w:r w:rsidRPr="008912DD">
        <w:rPr>
          <w:rFonts w:ascii="Times New Roman" w:eastAsia="標楷體" w:hAnsi="Times New Roman"/>
          <w:sz w:val="28"/>
          <w:szCs w:val="28"/>
        </w:rPr>
        <w:t>審查原則：</w:t>
      </w:r>
    </w:p>
    <w:p w14:paraId="049BFD61" w14:textId="77777777" w:rsidR="00CD4D22" w:rsidRPr="008912DD" w:rsidRDefault="00CD4D22" w:rsidP="00AA0EEE">
      <w:pPr>
        <w:snapToGrid w:val="0"/>
        <w:spacing w:line="600" w:lineRule="exact"/>
        <w:ind w:left="1843"/>
        <w:jc w:val="both"/>
        <w:rPr>
          <w:rFonts w:ascii="Times New Roman" w:eastAsia="標楷體" w:hAnsi="Times New Roman"/>
          <w:sz w:val="28"/>
          <w:szCs w:val="28"/>
        </w:rPr>
      </w:pPr>
      <w:r w:rsidRPr="008912DD">
        <w:rPr>
          <w:rFonts w:ascii="Times New Roman" w:eastAsia="標楷體" w:hAnsi="Times New Roman"/>
          <w:sz w:val="28"/>
          <w:szCs w:val="28"/>
        </w:rPr>
        <w:lastRenderedPageBreak/>
        <w:t>第</w:t>
      </w:r>
      <w:r w:rsidRPr="008912DD">
        <w:rPr>
          <w:rFonts w:ascii="Times New Roman" w:eastAsia="標楷體" w:hAnsi="Times New Roman"/>
          <w:sz w:val="28"/>
          <w:szCs w:val="28"/>
        </w:rPr>
        <w:t>1</w:t>
      </w:r>
      <w:r w:rsidRPr="008912DD">
        <w:rPr>
          <w:rFonts w:ascii="Times New Roman" w:eastAsia="標楷體" w:hAnsi="Times New Roman"/>
          <w:sz w:val="28"/>
          <w:szCs w:val="28"/>
        </w:rPr>
        <w:t>次檢查出現兩眼度數相差</w:t>
      </w:r>
      <w:r w:rsidRPr="008912DD">
        <w:rPr>
          <w:rFonts w:ascii="Times New Roman" w:eastAsia="標楷體" w:hAnsi="Times New Roman"/>
          <w:sz w:val="28"/>
          <w:szCs w:val="28"/>
        </w:rPr>
        <w:t>2.5D</w:t>
      </w:r>
      <w:r w:rsidRPr="008912DD">
        <w:rPr>
          <w:rFonts w:ascii="Times New Roman" w:eastAsia="標楷體" w:hAnsi="Times New Roman"/>
          <w:sz w:val="28"/>
          <w:szCs w:val="28"/>
        </w:rPr>
        <w:t>以上</w:t>
      </w:r>
      <w:r w:rsidRPr="008912DD">
        <w:rPr>
          <w:rFonts w:ascii="Times New Roman" w:eastAsia="標楷體" w:hAnsi="Times New Roman"/>
          <w:sz w:val="28"/>
          <w:szCs w:val="28"/>
        </w:rPr>
        <w:t>(</w:t>
      </w:r>
      <w:r w:rsidRPr="008912DD">
        <w:rPr>
          <w:rFonts w:ascii="Times New Roman" w:eastAsia="標楷體" w:hAnsi="Times New Roman"/>
          <w:sz w:val="28"/>
          <w:szCs w:val="28"/>
        </w:rPr>
        <w:t>指</w:t>
      </w:r>
      <w:r w:rsidRPr="008912DD">
        <w:rPr>
          <w:rFonts w:ascii="Times New Roman" w:eastAsia="標楷體" w:hAnsi="Times New Roman"/>
          <w:sz w:val="28"/>
          <w:szCs w:val="28"/>
        </w:rPr>
        <w:t>MRSE</w:t>
      </w:r>
      <w:r w:rsidRPr="008912DD">
        <w:rPr>
          <w:rFonts w:ascii="Times New Roman" w:eastAsia="標楷體" w:hAnsi="Times New Roman"/>
          <w:sz w:val="28"/>
          <w:szCs w:val="28"/>
        </w:rPr>
        <w:t>差</w:t>
      </w:r>
      <w:r w:rsidRPr="008912DD">
        <w:rPr>
          <w:rFonts w:ascii="Times New Roman" w:eastAsia="標楷體" w:hAnsi="Times New Roman"/>
          <w:sz w:val="28"/>
          <w:szCs w:val="28"/>
        </w:rPr>
        <w:t>2.5D</w:t>
      </w:r>
      <w:r w:rsidRPr="008912DD">
        <w:rPr>
          <w:rFonts w:ascii="Times New Roman" w:eastAsia="標楷體" w:hAnsi="Times New Roman"/>
          <w:sz w:val="28"/>
          <w:szCs w:val="28"/>
        </w:rPr>
        <w:t>以上</w:t>
      </w:r>
      <w:r w:rsidRPr="008912DD">
        <w:rPr>
          <w:rFonts w:ascii="Times New Roman" w:eastAsia="標楷體" w:hAnsi="Times New Roman"/>
          <w:sz w:val="28"/>
          <w:szCs w:val="28"/>
        </w:rPr>
        <w:t>)</w:t>
      </w:r>
      <w:r w:rsidRPr="008912DD">
        <w:rPr>
          <w:rFonts w:ascii="Times New Roman" w:eastAsia="標楷體" w:hAnsi="Times New Roman"/>
          <w:sz w:val="28"/>
          <w:szCs w:val="28"/>
        </w:rPr>
        <w:t>可支付，但爾後追蹤除另有變化不可再支付。</w:t>
      </w:r>
      <w:r w:rsidRPr="008912DD">
        <w:rPr>
          <w:rFonts w:ascii="Times New Roman" w:eastAsia="標楷體" w:hAnsi="Times New Roman"/>
          <w:sz w:val="28"/>
          <w:szCs w:val="28"/>
        </w:rPr>
        <w:t>(106/12/1)</w:t>
      </w:r>
    </w:p>
    <w:p w14:paraId="6F542FD4" w14:textId="77777777" w:rsidR="00092674" w:rsidRPr="008912DD" w:rsidRDefault="00092674" w:rsidP="00AA0EEE">
      <w:pPr>
        <w:snapToGrid w:val="0"/>
        <w:spacing w:line="600" w:lineRule="exact"/>
        <w:ind w:left="1843"/>
        <w:jc w:val="both"/>
        <w:rPr>
          <w:rFonts w:ascii="Times New Roman" w:hAnsi="Times New Roman"/>
          <w:sz w:val="28"/>
          <w:szCs w:val="28"/>
        </w:rPr>
      </w:pPr>
    </w:p>
    <w:p w14:paraId="0BBBBDB2" w14:textId="77777777" w:rsidR="00092674" w:rsidRPr="008912DD" w:rsidRDefault="00092674" w:rsidP="00092674">
      <w:pPr>
        <w:spacing w:line="600" w:lineRule="exact"/>
        <w:ind w:left="1560" w:hanging="993"/>
        <w:rPr>
          <w:rFonts w:ascii="Times New Roman" w:eastAsia="標楷體" w:hAnsi="Times New Roman"/>
          <w:kern w:val="3"/>
          <w:sz w:val="28"/>
          <w:szCs w:val="28"/>
        </w:rPr>
      </w:pPr>
      <w:r w:rsidRPr="008912DD">
        <w:rPr>
          <w:rFonts w:ascii="標楷體" w:eastAsia="標楷體" w:hAnsi="標楷體"/>
          <w:sz w:val="28"/>
          <w:szCs w:val="28"/>
        </w:rPr>
        <w:t>(三十二</w:t>
      </w:r>
      <w:r w:rsidRPr="008912DD">
        <w:rPr>
          <w:rFonts w:ascii="Times New Roman" w:eastAsia="標楷體" w:hAnsi="Times New Roman"/>
          <w:sz w:val="28"/>
          <w:szCs w:val="28"/>
        </w:rPr>
        <w:t>)</w:t>
      </w:r>
      <w:r w:rsidRPr="008912DD">
        <w:rPr>
          <w:rFonts w:ascii="Times New Roman" w:eastAsia="標楷體" w:hAnsi="Times New Roman"/>
          <w:sz w:val="28"/>
          <w:szCs w:val="28"/>
        </w:rPr>
        <w:t>虹膜成形術：固定戳穿</w:t>
      </w:r>
      <w:r w:rsidRPr="008912DD">
        <w:rPr>
          <w:rFonts w:ascii="Times New Roman" w:eastAsia="標楷體" w:hAnsi="Times New Roman"/>
          <w:sz w:val="28"/>
          <w:szCs w:val="28"/>
        </w:rPr>
        <w:t>(</w:t>
      </w:r>
      <w:r w:rsidRPr="008912DD">
        <w:rPr>
          <w:rFonts w:ascii="Times New Roman" w:eastAsia="標楷體" w:hAnsi="Times New Roman"/>
          <w:sz w:val="28"/>
          <w:szCs w:val="28"/>
        </w:rPr>
        <w:t>顯微鏡下手術</w:t>
      </w:r>
      <w:r w:rsidRPr="008912DD">
        <w:rPr>
          <w:rFonts w:ascii="Times New Roman" w:eastAsia="標楷體" w:hAnsi="Times New Roman"/>
          <w:sz w:val="28"/>
          <w:szCs w:val="28"/>
        </w:rPr>
        <w:t>)</w:t>
      </w:r>
      <w:r w:rsidRPr="008912DD">
        <w:rPr>
          <w:rFonts w:ascii="Times New Roman" w:hAnsi="Times New Roman"/>
          <w:sz w:val="28"/>
          <w:szCs w:val="28"/>
        </w:rPr>
        <w:t>(85818C)</w:t>
      </w:r>
      <w:r w:rsidRPr="008912DD">
        <w:rPr>
          <w:rFonts w:ascii="Times New Roman" w:eastAsia="標楷體" w:hAnsi="Times New Roman"/>
          <w:sz w:val="28"/>
          <w:szCs w:val="28"/>
        </w:rPr>
        <w:t>審查原則：</w:t>
      </w:r>
      <w:r w:rsidR="00D436E1" w:rsidRPr="008912DD">
        <w:rPr>
          <w:rFonts w:ascii="Times New Roman" w:eastAsia="標楷體" w:hAnsi="Times New Roman"/>
          <w:kern w:val="3"/>
          <w:sz w:val="28"/>
          <w:szCs w:val="28"/>
        </w:rPr>
        <w:t>(111/5/2)</w:t>
      </w:r>
    </w:p>
    <w:p w14:paraId="3C691BDF" w14:textId="77777777" w:rsidR="00092674" w:rsidRPr="008912DD" w:rsidRDefault="00092674" w:rsidP="00DF4325">
      <w:pPr>
        <w:pStyle w:val="af"/>
        <w:numPr>
          <w:ilvl w:val="0"/>
          <w:numId w:val="68"/>
        </w:numPr>
        <w:spacing w:line="600" w:lineRule="exact"/>
        <w:ind w:left="1361" w:hanging="227"/>
        <w:textAlignment w:val="baseline"/>
        <w:rPr>
          <w:rFonts w:ascii="Times New Roman" w:eastAsia="標楷體" w:hAnsi="Times New Roman"/>
          <w:sz w:val="28"/>
          <w:szCs w:val="28"/>
        </w:rPr>
      </w:pPr>
      <w:r w:rsidRPr="008912DD">
        <w:rPr>
          <w:rFonts w:ascii="Times New Roman" w:eastAsia="標楷體" w:hAnsi="Times New Roman"/>
          <w:sz w:val="28"/>
          <w:szCs w:val="28"/>
        </w:rPr>
        <w:t>符合下列情況：虹膜外傷破損、虹膜變形、虹膜移位、虹膜缺損。</w:t>
      </w:r>
    </w:p>
    <w:p w14:paraId="275F1B6C" w14:textId="77777777" w:rsidR="00092674" w:rsidRPr="008912DD" w:rsidRDefault="00092674" w:rsidP="00DF4325">
      <w:pPr>
        <w:pStyle w:val="af"/>
        <w:numPr>
          <w:ilvl w:val="0"/>
          <w:numId w:val="68"/>
        </w:numPr>
        <w:spacing w:line="600" w:lineRule="exact"/>
        <w:ind w:left="1361" w:hanging="227"/>
        <w:textAlignment w:val="baseline"/>
        <w:rPr>
          <w:rFonts w:ascii="Times New Roman" w:eastAsia="標楷體" w:hAnsi="Times New Roman"/>
          <w:sz w:val="28"/>
          <w:szCs w:val="28"/>
        </w:rPr>
      </w:pPr>
      <w:r w:rsidRPr="008912DD">
        <w:rPr>
          <w:rFonts w:ascii="Times New Roman" w:eastAsia="標楷體" w:hAnsi="Times New Roman"/>
          <w:sz w:val="28"/>
          <w:szCs w:val="28"/>
        </w:rPr>
        <w:t>應附詳細的病歴紀錄、手術紀錄單及手術前照片，術後有追蹤時，需檢附術後照片為原則。</w:t>
      </w:r>
    </w:p>
    <w:p w14:paraId="06ABB6CF" w14:textId="77777777" w:rsidR="00092674" w:rsidRPr="008912DD" w:rsidRDefault="00092674" w:rsidP="00092674">
      <w:pPr>
        <w:spacing w:line="600" w:lineRule="exact"/>
        <w:ind w:left="1560" w:hanging="993"/>
        <w:rPr>
          <w:rFonts w:ascii="Times New Roman" w:hAnsi="Times New Roman"/>
          <w:sz w:val="28"/>
          <w:szCs w:val="28"/>
        </w:rPr>
      </w:pPr>
      <w:r w:rsidRPr="008912DD">
        <w:rPr>
          <w:rFonts w:ascii="Times New Roman" w:eastAsia="標楷體" w:hAnsi="Times New Roman"/>
          <w:sz w:val="28"/>
          <w:szCs w:val="28"/>
        </w:rPr>
        <w:t>(</w:t>
      </w:r>
      <w:r w:rsidRPr="008912DD">
        <w:rPr>
          <w:rFonts w:ascii="標楷體" w:eastAsia="標楷體" w:hAnsi="標楷體"/>
          <w:sz w:val="28"/>
          <w:szCs w:val="28"/>
        </w:rPr>
        <w:t>三十三</w:t>
      </w:r>
      <w:r w:rsidRPr="008912DD">
        <w:rPr>
          <w:rFonts w:ascii="Times New Roman" w:eastAsia="標楷體" w:hAnsi="Times New Roman"/>
          <w:sz w:val="28"/>
          <w:szCs w:val="28"/>
        </w:rPr>
        <w:t>)</w:t>
      </w:r>
      <w:r w:rsidRPr="008912DD">
        <w:rPr>
          <w:rFonts w:ascii="Times New Roman" w:eastAsia="標楷體" w:hAnsi="Times New Roman"/>
          <w:sz w:val="28"/>
          <w:szCs w:val="28"/>
        </w:rPr>
        <w:t>光線凝固治療－簡單</w:t>
      </w:r>
      <w:r w:rsidRPr="008912DD">
        <w:rPr>
          <w:rFonts w:ascii="Times New Roman" w:eastAsia="標楷體" w:hAnsi="Times New Roman"/>
          <w:sz w:val="28"/>
          <w:szCs w:val="28"/>
        </w:rPr>
        <w:t>(86407C)</w:t>
      </w:r>
      <w:r w:rsidRPr="008912DD">
        <w:rPr>
          <w:rFonts w:ascii="Times New Roman" w:eastAsia="標楷體" w:hAnsi="Times New Roman"/>
          <w:sz w:val="28"/>
          <w:szCs w:val="28"/>
        </w:rPr>
        <w:t>：應附詳細的病歴紀錄及手術前、後照片；若照片取得困難，須提供明確圖示記載。</w:t>
      </w:r>
      <w:r w:rsidR="00D436E1" w:rsidRPr="008912DD">
        <w:rPr>
          <w:rFonts w:ascii="Times New Roman" w:eastAsia="標楷體" w:hAnsi="Times New Roman"/>
          <w:kern w:val="3"/>
          <w:sz w:val="28"/>
          <w:szCs w:val="28"/>
        </w:rPr>
        <w:t>(111/5/2)</w:t>
      </w:r>
    </w:p>
    <w:p w14:paraId="0490DC00" w14:textId="77777777" w:rsidR="00320227" w:rsidRPr="008912DD" w:rsidRDefault="00320227" w:rsidP="00AA0EEE">
      <w:pPr>
        <w:widowControl/>
        <w:suppressAutoHyphens w:val="0"/>
        <w:spacing w:line="240" w:lineRule="auto"/>
        <w:jc w:val="both"/>
        <w:rPr>
          <w:rFonts w:ascii="Times New Roman" w:eastAsia="標楷體" w:hAnsi="Times New Roman"/>
          <w:b/>
          <w:sz w:val="28"/>
          <w:szCs w:val="28"/>
        </w:rPr>
      </w:pPr>
      <w:r w:rsidRPr="008912DD">
        <w:rPr>
          <w:rFonts w:ascii="Times New Roman" w:hAnsi="Times New Roman"/>
        </w:rPr>
        <w:br w:type="page"/>
      </w:r>
    </w:p>
    <w:p w14:paraId="44549356" w14:textId="77777777" w:rsidR="000257EE" w:rsidRPr="008912DD" w:rsidRDefault="00274757" w:rsidP="00AA0EEE">
      <w:pPr>
        <w:pStyle w:val="aff6"/>
        <w:rPr>
          <w:rFonts w:ascii="Times New Roman" w:hAnsi="Times New Roman"/>
        </w:rPr>
      </w:pPr>
      <w:bookmarkStart w:id="73" w:name="_Toc38875788"/>
      <w:r w:rsidRPr="008912DD">
        <w:rPr>
          <w:rFonts w:ascii="Times New Roman" w:hAnsi="Times New Roman"/>
        </w:rPr>
        <w:lastRenderedPageBreak/>
        <w:t>十、</w:t>
      </w:r>
      <w:r w:rsidR="00320227"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皮膚科</w:t>
      </w:r>
      <w:bookmarkEnd w:id="73"/>
    </w:p>
    <w:p w14:paraId="7BA531F1" w14:textId="77777777" w:rsidR="000257EE" w:rsidRPr="008912DD" w:rsidRDefault="00274757" w:rsidP="00AA0EEE">
      <w:pPr>
        <w:snapToGrid w:val="0"/>
        <w:spacing w:line="600" w:lineRule="exact"/>
        <w:ind w:left="851" w:hanging="611"/>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冷凍治療【液態氮冷凍治療</w:t>
      </w:r>
      <w:r w:rsidRPr="008912DD">
        <w:rPr>
          <w:rFonts w:ascii="Times New Roman" w:eastAsia="標楷體" w:hAnsi="Times New Roman"/>
          <w:kern w:val="3"/>
          <w:sz w:val="28"/>
        </w:rPr>
        <w:t>(51017C)</w:t>
      </w:r>
      <w:r w:rsidRPr="008912DD">
        <w:rPr>
          <w:rFonts w:ascii="Times New Roman" w:eastAsia="標楷體" w:hAnsi="Times New Roman"/>
          <w:kern w:val="3"/>
          <w:sz w:val="28"/>
        </w:rPr>
        <w:t>、冷凍治療－單純</w:t>
      </w:r>
      <w:r w:rsidR="00C54EE9" w:rsidRPr="008912DD">
        <w:rPr>
          <w:rFonts w:ascii="Times New Roman" w:eastAsia="標楷體" w:hAnsi="Times New Roman"/>
          <w:kern w:val="3"/>
          <w:sz w:val="28"/>
        </w:rPr>
        <w:t>(</w:t>
      </w:r>
      <w:r w:rsidRPr="008912DD">
        <w:rPr>
          <w:rFonts w:ascii="Times New Roman" w:eastAsia="標楷體" w:hAnsi="Times New Roman"/>
          <w:kern w:val="3"/>
          <w:sz w:val="28"/>
        </w:rPr>
        <w:t>51021C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、冷凍治療－複雜</w:t>
      </w:r>
      <w:r w:rsidR="00C54EE9" w:rsidRPr="008912DD">
        <w:rPr>
          <w:rFonts w:ascii="Times New Roman" w:eastAsia="標楷體" w:hAnsi="Times New Roman"/>
          <w:kern w:val="3"/>
          <w:sz w:val="28"/>
        </w:rPr>
        <w:t>(</w:t>
      </w:r>
      <w:r w:rsidRPr="008912DD">
        <w:rPr>
          <w:rFonts w:ascii="Times New Roman" w:eastAsia="標楷體" w:hAnsi="Times New Roman"/>
          <w:kern w:val="3"/>
          <w:sz w:val="28"/>
        </w:rPr>
        <w:t>51022C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(95/12/1)</w:t>
      </w:r>
    </w:p>
    <w:p w14:paraId="0B79D361" w14:textId="77777777" w:rsidR="000257EE" w:rsidRPr="008912DD" w:rsidRDefault="00274757" w:rsidP="00AA0EEE">
      <w:pPr>
        <w:pStyle w:val="af1"/>
        <w:snapToGrid w:val="0"/>
        <w:spacing w:line="600" w:lineRule="exact"/>
        <w:ind w:left="107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申報原則：病歷應詳實記載，治療方法須有學理根據。</w:t>
      </w:r>
      <w:r w:rsidRPr="008912DD">
        <w:rPr>
          <w:rFonts w:ascii="Times New Roman" w:eastAsia="標楷體" w:hAnsi="Times New Roman"/>
          <w:kern w:val="3"/>
          <w:sz w:val="28"/>
        </w:rPr>
        <w:t>(99/7/1)</w:t>
      </w:r>
    </w:p>
    <w:p w14:paraId="5BAEE835" w14:textId="77777777" w:rsidR="000257EE" w:rsidRPr="008912DD" w:rsidRDefault="00274757" w:rsidP="00AA0EEE">
      <w:pPr>
        <w:spacing w:line="600" w:lineRule="exact"/>
        <w:ind w:left="1560" w:hanging="426"/>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液態氮冷凍治療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51017C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：病灶數量需</w:t>
      </w:r>
      <w:r w:rsidRPr="008912DD">
        <w:rPr>
          <w:rFonts w:ascii="Times New Roman" w:eastAsia="標楷體" w:hAnsi="Times New Roman"/>
          <w:sz w:val="28"/>
          <w:szCs w:val="28"/>
        </w:rPr>
        <w:t>3</w:t>
      </w:r>
      <w:r w:rsidRPr="008912DD">
        <w:rPr>
          <w:rFonts w:ascii="Times New Roman" w:eastAsia="標楷體" w:hAnsi="Times New Roman"/>
          <w:sz w:val="28"/>
          <w:szCs w:val="28"/>
        </w:rPr>
        <w:t>個</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以上或總面積大於</w:t>
      </w:r>
      <w:r w:rsidRPr="008912DD">
        <w:rPr>
          <w:rFonts w:ascii="Times New Roman" w:eastAsia="標楷體" w:hAnsi="Times New Roman"/>
          <w:sz w:val="28"/>
          <w:szCs w:val="28"/>
        </w:rPr>
        <w:t>2</w:t>
      </w:r>
      <w:r w:rsidRPr="008912DD">
        <w:rPr>
          <w:rFonts w:ascii="Times New Roman" w:eastAsia="標楷體" w:hAnsi="Times New Roman"/>
          <w:sz w:val="28"/>
          <w:szCs w:val="28"/>
        </w:rPr>
        <w:t>平方公分</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2cm</w:t>
      </w:r>
      <w:r w:rsidRPr="008912DD">
        <w:rPr>
          <w:rFonts w:ascii="Times New Roman" w:eastAsia="標楷體" w:hAnsi="Times New Roman"/>
          <w:sz w:val="28"/>
          <w:szCs w:val="28"/>
          <w:vertAlign w:val="superscript"/>
        </w:rPr>
        <w:t>2</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，或必須先做削皮</w:t>
      </w:r>
      <w:r w:rsidRPr="008912DD">
        <w:rPr>
          <w:rFonts w:ascii="Times New Roman" w:eastAsia="標楷體" w:hAnsi="Times New Roman"/>
          <w:sz w:val="28"/>
          <w:szCs w:val="28"/>
        </w:rPr>
        <w:t>(shaving)</w:t>
      </w:r>
      <w:r w:rsidRPr="008912DD">
        <w:rPr>
          <w:rFonts w:ascii="Times New Roman" w:eastAsia="標楷體" w:hAnsi="Times New Roman"/>
          <w:sz w:val="28"/>
          <w:szCs w:val="28"/>
        </w:rPr>
        <w:t>處置者。</w:t>
      </w:r>
    </w:p>
    <w:p w14:paraId="600F2D64" w14:textId="77777777" w:rsidR="000257EE" w:rsidRPr="008912DD" w:rsidRDefault="00274757" w:rsidP="00AA0EEE">
      <w:pPr>
        <w:spacing w:line="600" w:lineRule="exact"/>
        <w:ind w:left="1560" w:hanging="426"/>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冷凍治療－單純</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51021C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：病灶數量單一或總面積</w:t>
      </w:r>
      <w:r w:rsidRPr="008912DD">
        <w:rPr>
          <w:rFonts w:ascii="Times New Roman" w:eastAsia="標楷體" w:hAnsi="Times New Roman"/>
          <w:sz w:val="28"/>
          <w:szCs w:val="28"/>
        </w:rPr>
        <w:t>1</w:t>
      </w:r>
      <w:r w:rsidRPr="008912DD">
        <w:rPr>
          <w:rFonts w:ascii="Times New Roman" w:eastAsia="標楷體" w:hAnsi="Times New Roman"/>
          <w:sz w:val="28"/>
          <w:szCs w:val="28"/>
        </w:rPr>
        <w:t>平方公分以內</w:t>
      </w:r>
      <w:r w:rsidR="00C54EE9" w:rsidRPr="008912DD">
        <w:rPr>
          <w:rFonts w:ascii="Times New Roman" w:eastAsia="標楷體" w:hAnsi="Times New Roman"/>
          <w:sz w:val="28"/>
          <w:szCs w:val="28"/>
        </w:rPr>
        <w:t>(</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1cm</w:t>
      </w:r>
      <w:r w:rsidRPr="008912DD">
        <w:rPr>
          <w:rFonts w:ascii="Times New Roman" w:eastAsia="標楷體" w:hAnsi="Times New Roman"/>
          <w:sz w:val="28"/>
          <w:szCs w:val="28"/>
          <w:vertAlign w:val="superscript"/>
        </w:rPr>
        <w:t>2</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之單純冷凍療法</w:t>
      </w:r>
      <w:r w:rsidRPr="008912DD">
        <w:rPr>
          <w:rFonts w:ascii="Times New Roman" w:eastAsia="標楷體" w:hAnsi="Times New Roman"/>
          <w:bCs/>
          <w:sz w:val="28"/>
          <w:szCs w:val="28"/>
        </w:rPr>
        <w:t>。</w:t>
      </w:r>
    </w:p>
    <w:p w14:paraId="414D43FF" w14:textId="77777777" w:rsidR="000257EE" w:rsidRPr="008912DD" w:rsidRDefault="00274757" w:rsidP="00AA0EEE">
      <w:pPr>
        <w:spacing w:line="600" w:lineRule="exact"/>
        <w:ind w:left="1560" w:hanging="426"/>
        <w:jc w:val="both"/>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冷凍治療－複雜</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51022C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：病灶數量需</w:t>
      </w:r>
      <w:r w:rsidRPr="008912DD">
        <w:rPr>
          <w:rFonts w:ascii="Times New Roman" w:eastAsia="標楷體" w:hAnsi="Times New Roman"/>
          <w:sz w:val="28"/>
          <w:szCs w:val="28"/>
        </w:rPr>
        <w:t>2</w:t>
      </w:r>
      <w:r w:rsidRPr="008912DD">
        <w:rPr>
          <w:rFonts w:ascii="Times New Roman" w:eastAsia="標楷體" w:hAnsi="Times New Roman"/>
          <w:sz w:val="28"/>
          <w:szCs w:val="28"/>
        </w:rPr>
        <w:t>個或總面積大於</w:t>
      </w:r>
      <w:r w:rsidRPr="008912DD">
        <w:rPr>
          <w:rFonts w:ascii="Times New Roman" w:eastAsia="標楷體" w:hAnsi="Times New Roman"/>
          <w:sz w:val="28"/>
          <w:szCs w:val="28"/>
        </w:rPr>
        <w:t>1</w:t>
      </w:r>
      <w:r w:rsidRPr="008912DD">
        <w:rPr>
          <w:rFonts w:ascii="Times New Roman" w:eastAsia="標楷體" w:hAnsi="Times New Roman"/>
          <w:sz w:val="28"/>
          <w:szCs w:val="28"/>
        </w:rPr>
        <w:t>平方公分至</w:t>
      </w:r>
      <w:r w:rsidRPr="008912DD">
        <w:rPr>
          <w:rFonts w:ascii="Times New Roman" w:eastAsia="標楷體" w:hAnsi="Times New Roman"/>
          <w:sz w:val="28"/>
          <w:szCs w:val="28"/>
        </w:rPr>
        <w:t>2</w:t>
      </w:r>
      <w:r w:rsidRPr="008912DD">
        <w:rPr>
          <w:rFonts w:ascii="Times New Roman" w:eastAsia="標楷體" w:hAnsi="Times New Roman"/>
          <w:sz w:val="28"/>
          <w:szCs w:val="28"/>
        </w:rPr>
        <w:t>平方公分以內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1cm</w:t>
      </w:r>
      <w:r w:rsidRPr="008912DD">
        <w:rPr>
          <w:rFonts w:ascii="Times New Roman" w:eastAsia="標楷體" w:hAnsi="Times New Roman"/>
          <w:sz w:val="28"/>
          <w:szCs w:val="28"/>
          <w:vertAlign w:val="superscript"/>
        </w:rPr>
        <w:t xml:space="preserve">2 </w:t>
      </w:r>
      <w:r w:rsidRPr="008912DD">
        <w:rPr>
          <w:rFonts w:ascii="Times New Roman" w:eastAsia="標楷體" w:hAnsi="Times New Roman"/>
          <w:sz w:val="28"/>
          <w:szCs w:val="28"/>
        </w:rPr>
        <w:t>且</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2cm</w:t>
      </w:r>
      <w:r w:rsidRPr="008912DD">
        <w:rPr>
          <w:rFonts w:ascii="Times New Roman" w:eastAsia="標楷體" w:hAnsi="Times New Roman"/>
          <w:sz w:val="28"/>
          <w:szCs w:val="28"/>
          <w:vertAlign w:val="superscript"/>
        </w:rPr>
        <w:t>2</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之複雜冷凍療法</w:t>
      </w:r>
      <w:r w:rsidRPr="008912DD">
        <w:rPr>
          <w:rFonts w:ascii="Times New Roman" w:eastAsia="標楷體" w:hAnsi="Times New Roman"/>
          <w:bCs/>
          <w:sz w:val="28"/>
          <w:szCs w:val="28"/>
        </w:rPr>
        <w:t>。</w:t>
      </w:r>
    </w:p>
    <w:p w14:paraId="4C367257" w14:textId="77777777" w:rsidR="000257EE" w:rsidRPr="008912DD" w:rsidRDefault="00274757" w:rsidP="00AA0EEE">
      <w:pPr>
        <w:spacing w:line="600" w:lineRule="exact"/>
        <w:ind w:left="1560" w:hanging="426"/>
        <w:jc w:val="both"/>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位於所有人臉部或六歲以下孩童，得以診療項目代碼</w:t>
      </w:r>
      <w:r w:rsidRPr="008912DD">
        <w:rPr>
          <w:rFonts w:ascii="Times New Roman" w:eastAsia="標楷體" w:hAnsi="Times New Roman"/>
          <w:sz w:val="28"/>
          <w:szCs w:val="28"/>
        </w:rPr>
        <w:t>51017C</w:t>
      </w:r>
      <w:r w:rsidRPr="008912DD">
        <w:rPr>
          <w:rFonts w:ascii="Times New Roman" w:eastAsia="標楷體" w:hAnsi="Times New Roman"/>
          <w:sz w:val="28"/>
          <w:szCs w:val="28"/>
        </w:rPr>
        <w:t>申報醫療費用。</w:t>
      </w:r>
      <w:r w:rsidRPr="008912DD">
        <w:rPr>
          <w:rFonts w:ascii="Times New Roman" w:eastAsia="標楷體" w:hAnsi="Times New Roman"/>
          <w:sz w:val="28"/>
          <w:szCs w:val="28"/>
        </w:rPr>
        <w:t>(99/7/1) (101/2/1)</w:t>
      </w:r>
    </w:p>
    <w:p w14:paraId="5FCD523D" w14:textId="77777777" w:rsidR="000257EE" w:rsidRPr="008912DD" w:rsidRDefault="00274757"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病灶內注射</w:t>
      </w:r>
      <w:r w:rsidRPr="008912DD">
        <w:rPr>
          <w:rFonts w:ascii="Times New Roman" w:eastAsia="標楷體" w:hAnsi="Times New Roman"/>
          <w:kern w:val="3"/>
          <w:sz w:val="28"/>
        </w:rPr>
        <w:t>51009C</w:t>
      </w:r>
      <w:r w:rsidRPr="008912DD">
        <w:rPr>
          <w:rFonts w:ascii="Times New Roman" w:eastAsia="標楷體" w:hAnsi="Times New Roman"/>
          <w:kern w:val="3"/>
          <w:sz w:val="28"/>
        </w:rPr>
        <w:t>至</w:t>
      </w:r>
      <w:r w:rsidRPr="008912DD">
        <w:rPr>
          <w:rFonts w:ascii="Times New Roman" w:eastAsia="標楷體" w:hAnsi="Times New Roman"/>
          <w:kern w:val="3"/>
          <w:sz w:val="28"/>
        </w:rPr>
        <w:t>51011C</w:t>
      </w:r>
      <w:r w:rsidRPr="008912DD">
        <w:rPr>
          <w:rFonts w:ascii="Times New Roman" w:eastAsia="標楷體" w:hAnsi="Times New Roman"/>
          <w:kern w:val="3"/>
          <w:sz w:val="28"/>
        </w:rPr>
        <w:t>：</w:t>
      </w:r>
    </w:p>
    <w:p w14:paraId="62D8D7CF" w14:textId="77777777" w:rsidR="000257EE" w:rsidRPr="008912DD" w:rsidRDefault="00274757" w:rsidP="00AA0EEE">
      <w:pPr>
        <w:pStyle w:val="af1"/>
        <w:snapToGrid w:val="0"/>
        <w:spacing w:line="600" w:lineRule="exact"/>
        <w:ind w:left="1134" w:hanging="335"/>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申報原則：須多次治療時，每次注射應間隔一週以上。同一之囊腫若施行此處置，不得再另行申報切開排膿，應擇一申報，如為病灶廣泛之病例，須另行處方外用類固醇製劑時，應於病歷上記載清楚。</w:t>
      </w:r>
    </w:p>
    <w:p w14:paraId="33DBFE63" w14:textId="77777777" w:rsidR="000257EE" w:rsidRPr="008912DD" w:rsidRDefault="00274757" w:rsidP="00AA0EEE">
      <w:pPr>
        <w:pStyle w:val="af1"/>
        <w:snapToGrid w:val="0"/>
        <w:spacing w:line="600" w:lineRule="exact"/>
        <w:ind w:left="1079"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適應症：限用於蟹足腫、囊腫、圓禿及結節性癢疹，及其他經公認病灶內注射治療有效之皮症。</w:t>
      </w:r>
    </w:p>
    <w:p w14:paraId="19BADBCE" w14:textId="77777777" w:rsidR="000257EE" w:rsidRPr="008912DD" w:rsidRDefault="00274757" w:rsidP="00AA0EEE">
      <w:pPr>
        <w:snapToGrid w:val="0"/>
        <w:spacing w:line="600" w:lineRule="exact"/>
        <w:ind w:left="2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電燒治療：</w:t>
      </w:r>
    </w:p>
    <w:p w14:paraId="308F3E63" w14:textId="77777777" w:rsidR="000257EE" w:rsidRPr="008912DD" w:rsidRDefault="00274757" w:rsidP="00AA0EEE">
      <w:pPr>
        <w:pStyle w:val="af1"/>
        <w:snapToGrid w:val="0"/>
        <w:spacing w:line="600" w:lineRule="exact"/>
        <w:ind w:left="107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申報原則：</w:t>
      </w:r>
    </w:p>
    <w:p w14:paraId="0259198F" w14:textId="77777777" w:rsidR="000257EE" w:rsidRPr="008912DD" w:rsidRDefault="00274757" w:rsidP="00AA0EEE">
      <w:pPr>
        <w:snapToGrid w:val="0"/>
        <w:spacing w:line="600" w:lineRule="exact"/>
        <w:ind w:left="1500" w:hanging="420"/>
        <w:jc w:val="both"/>
        <w:rPr>
          <w:rFonts w:ascii="Times New Roman" w:eastAsia="標楷體" w:hAnsi="Times New Roman"/>
          <w:kern w:val="3"/>
          <w:sz w:val="28"/>
        </w:rPr>
      </w:pPr>
      <w:r w:rsidRPr="008912DD">
        <w:rPr>
          <w:rFonts w:ascii="Times New Roman" w:eastAsia="標楷體" w:hAnsi="Times New Roman"/>
          <w:kern w:val="3"/>
          <w:sz w:val="28"/>
        </w:rPr>
        <w:t>(1)51005C</w:t>
      </w:r>
      <w:r w:rsidRPr="008912DD">
        <w:rPr>
          <w:rFonts w:ascii="Times New Roman" w:eastAsia="標楷體" w:hAnsi="Times New Roman"/>
          <w:kern w:val="3"/>
          <w:sz w:val="28"/>
        </w:rPr>
        <w:t>單純：面積小於二平方公分。</w:t>
      </w:r>
    </w:p>
    <w:p w14:paraId="2F364244" w14:textId="77777777" w:rsidR="000257EE" w:rsidRPr="008912DD" w:rsidRDefault="00274757" w:rsidP="00AA0EEE">
      <w:pPr>
        <w:snapToGrid w:val="0"/>
        <w:spacing w:line="600" w:lineRule="exact"/>
        <w:ind w:left="1500" w:hanging="420"/>
        <w:jc w:val="both"/>
        <w:rPr>
          <w:rFonts w:ascii="Times New Roman" w:eastAsia="標楷體" w:hAnsi="Times New Roman"/>
          <w:kern w:val="3"/>
          <w:sz w:val="28"/>
        </w:rPr>
      </w:pPr>
      <w:r w:rsidRPr="008912DD">
        <w:rPr>
          <w:rFonts w:ascii="Times New Roman" w:eastAsia="標楷體" w:hAnsi="Times New Roman"/>
          <w:kern w:val="3"/>
          <w:sz w:val="28"/>
        </w:rPr>
        <w:t>(2)51006C</w:t>
      </w:r>
      <w:r w:rsidRPr="008912DD">
        <w:rPr>
          <w:rFonts w:ascii="Times New Roman" w:eastAsia="標楷體" w:hAnsi="Times New Roman"/>
          <w:kern w:val="3"/>
          <w:sz w:val="28"/>
        </w:rPr>
        <w:t>複雜：面積大於二平方公分。</w:t>
      </w:r>
    </w:p>
    <w:p w14:paraId="4F98F0D6" w14:textId="77777777" w:rsidR="000257EE" w:rsidRPr="008912DD" w:rsidRDefault="00274757" w:rsidP="00AA0EEE">
      <w:pPr>
        <w:pStyle w:val="af1"/>
        <w:snapToGrid w:val="0"/>
        <w:spacing w:line="600" w:lineRule="exact"/>
        <w:ind w:left="1079"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適應症：限用於各種皮膚腫瘤、疣。</w:t>
      </w:r>
    </w:p>
    <w:p w14:paraId="395C332F" w14:textId="77777777" w:rsidR="000257EE" w:rsidRPr="008912DD" w:rsidRDefault="00274757" w:rsidP="00AA0EEE">
      <w:pPr>
        <w:snapToGrid w:val="0"/>
        <w:spacing w:line="600" w:lineRule="exact"/>
        <w:ind w:left="851" w:hanging="609"/>
        <w:jc w:val="both"/>
        <w:rPr>
          <w:rFonts w:ascii="Times New Roman" w:eastAsia="標楷體" w:hAnsi="Times New Roman"/>
          <w:kern w:val="3"/>
          <w:sz w:val="28"/>
        </w:rPr>
      </w:pPr>
      <w:r w:rsidRPr="008912DD">
        <w:rPr>
          <w:rFonts w:ascii="Times New Roman" w:eastAsia="標楷體" w:hAnsi="Times New Roman"/>
          <w:kern w:val="3"/>
          <w:sz w:val="28"/>
        </w:rPr>
        <w:lastRenderedPageBreak/>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切開排膿</w:t>
      </w:r>
      <w:r w:rsidRPr="008912DD">
        <w:rPr>
          <w:rFonts w:ascii="Times New Roman" w:eastAsia="標楷體" w:hAnsi="Times New Roman"/>
          <w:kern w:val="3"/>
          <w:sz w:val="28"/>
        </w:rPr>
        <w:t>51020C</w:t>
      </w:r>
      <w:r w:rsidRPr="008912DD">
        <w:rPr>
          <w:rFonts w:ascii="Times New Roman" w:eastAsia="標楷體" w:hAnsi="Times New Roman"/>
          <w:kern w:val="3"/>
          <w:sz w:val="28"/>
        </w:rPr>
        <w:t>，限囊腫及大型膿瘍</w:t>
      </w:r>
      <w:r w:rsidRPr="008912DD">
        <w:rPr>
          <w:rFonts w:ascii="Times New Roman" w:eastAsia="標楷體" w:hAnsi="Times New Roman"/>
          <w:kern w:val="3"/>
          <w:sz w:val="28"/>
        </w:rPr>
        <w:t>(abscess)</w:t>
      </w:r>
      <w:r w:rsidRPr="008912DD">
        <w:rPr>
          <w:rFonts w:ascii="Times New Roman" w:eastAsia="標楷體" w:hAnsi="Times New Roman"/>
          <w:kern w:val="3"/>
          <w:sz w:val="28"/>
        </w:rPr>
        <w:t>申報。甲溝炎、毛囊炎及一般血腫之引流或傷口之引流應以</w:t>
      </w:r>
      <w:r w:rsidRPr="008912DD">
        <w:rPr>
          <w:rFonts w:ascii="Times New Roman" w:eastAsia="標楷體" w:hAnsi="Times New Roman"/>
          <w:kern w:val="3"/>
          <w:sz w:val="28"/>
        </w:rPr>
        <w:t>51004C</w:t>
      </w:r>
      <w:r w:rsidRPr="008912DD">
        <w:rPr>
          <w:rFonts w:ascii="Times New Roman" w:eastAsia="標楷體" w:hAnsi="Times New Roman"/>
          <w:kern w:val="3"/>
          <w:sz w:val="28"/>
        </w:rPr>
        <w:t>申報。</w:t>
      </w:r>
    </w:p>
    <w:p w14:paraId="21246C11" w14:textId="77777777" w:rsidR="000257EE" w:rsidRPr="008912DD" w:rsidRDefault="00274757" w:rsidP="00AA0EEE">
      <w:pPr>
        <w:snapToGrid w:val="0"/>
        <w:spacing w:line="600" w:lineRule="exact"/>
        <w:ind w:left="851" w:hanging="609"/>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全身性溼疹，限慢性且病灶面積達全身三十％以上之個案，並須附病歷影本備查。</w:t>
      </w:r>
    </w:p>
    <w:p w14:paraId="0D52816D" w14:textId="77777777" w:rsidR="000257EE" w:rsidRPr="008912DD" w:rsidRDefault="00274757" w:rsidP="00AA0EEE">
      <w:pPr>
        <w:snapToGrid w:val="0"/>
        <w:spacing w:line="600" w:lineRule="exact"/>
        <w:ind w:left="799" w:hanging="557"/>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凡行皮膚科之切除手術，均需檢附病理報告，病歷記載應清楚，必要時可同時檢附照片</w:t>
      </w:r>
      <w:r w:rsidRPr="008912DD">
        <w:rPr>
          <w:rFonts w:ascii="Times New Roman" w:eastAsia="標楷體" w:hAnsi="Times New Roman"/>
          <w:kern w:val="3"/>
          <w:sz w:val="28"/>
        </w:rPr>
        <w:t>(</w:t>
      </w:r>
      <w:r w:rsidRPr="008912DD">
        <w:rPr>
          <w:rFonts w:ascii="Times New Roman" w:eastAsia="標楷體" w:hAnsi="Times New Roman"/>
          <w:kern w:val="3"/>
          <w:sz w:val="28"/>
        </w:rPr>
        <w:t>腫瘤之長度以最大直徑計算</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313BDD62" w14:textId="77777777" w:rsidR="000257EE" w:rsidRPr="008912DD" w:rsidRDefault="00274757" w:rsidP="00AA0EEE">
      <w:pPr>
        <w:snapToGrid w:val="0"/>
        <w:spacing w:line="600" w:lineRule="exact"/>
        <w:ind w:left="851" w:hanging="609"/>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Pr="008912DD">
        <w:rPr>
          <w:rFonts w:ascii="Times New Roman" w:eastAsia="標楷體" w:hAnsi="Times New Roman"/>
          <w:kern w:val="3"/>
          <w:sz w:val="28"/>
        </w:rPr>
        <w:t>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如發現有異常者，應要求該醫療院所嗣後</w:t>
      </w:r>
      <w:r w:rsidR="007E728C" w:rsidRPr="008912DD">
        <w:rPr>
          <w:rFonts w:ascii="Times New Roman" w:eastAsia="標楷體" w:hAnsi="Times New Roman"/>
          <w:kern w:val="3"/>
          <w:sz w:val="28"/>
        </w:rPr>
        <w:t>送審</w:t>
      </w:r>
      <w:r w:rsidRPr="008912DD">
        <w:rPr>
          <w:rFonts w:ascii="Times New Roman" w:eastAsia="標楷體" w:hAnsi="Times New Roman"/>
          <w:kern w:val="3"/>
          <w:sz w:val="28"/>
        </w:rPr>
        <w:t>時應檢附照片。</w:t>
      </w:r>
      <w:r w:rsidRPr="008912DD">
        <w:rPr>
          <w:rFonts w:ascii="Times New Roman" w:eastAsia="標楷體" w:hAnsi="Times New Roman"/>
          <w:kern w:val="3"/>
          <w:sz w:val="28"/>
        </w:rPr>
        <w:t>(102/3/1)</w:t>
      </w:r>
      <w:r w:rsidR="007E728C" w:rsidRPr="008912DD">
        <w:rPr>
          <w:rFonts w:ascii="Times New Roman" w:eastAsia="標楷體" w:hAnsi="Times New Roman"/>
          <w:kern w:val="3"/>
          <w:sz w:val="28"/>
        </w:rPr>
        <w:t>(106/1/1)</w:t>
      </w:r>
    </w:p>
    <w:p w14:paraId="60A8C793" w14:textId="77777777" w:rsidR="000257EE" w:rsidRPr="008912DD" w:rsidRDefault="00274757" w:rsidP="00AA0EEE">
      <w:pPr>
        <w:snapToGrid w:val="0"/>
        <w:spacing w:line="600" w:lineRule="exact"/>
        <w:ind w:left="799" w:hanging="557"/>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皮膚科使用</w:t>
      </w:r>
      <w:r w:rsidRPr="008912DD">
        <w:rPr>
          <w:rFonts w:ascii="Times New Roman" w:eastAsia="標楷體" w:hAnsi="Times New Roman"/>
          <w:kern w:val="3"/>
          <w:sz w:val="28"/>
        </w:rPr>
        <w:t>tranexamic acid</w:t>
      </w:r>
      <w:r w:rsidRPr="008912DD">
        <w:rPr>
          <w:rFonts w:ascii="Times New Roman" w:eastAsia="標楷體" w:hAnsi="Times New Roman"/>
          <w:kern w:val="3"/>
          <w:sz w:val="28"/>
        </w:rPr>
        <w:t>之適應症限於皮膚出血性疾病。</w:t>
      </w:r>
    </w:p>
    <w:p w14:paraId="45FD3D7A" w14:textId="77777777" w:rsidR="000257EE" w:rsidRPr="008912DD" w:rsidRDefault="00274757" w:rsidP="00AA0EEE">
      <w:pPr>
        <w:snapToGrid w:val="0"/>
        <w:spacing w:line="600" w:lineRule="exact"/>
        <w:ind w:left="851" w:hanging="611"/>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Pr="008912DD">
        <w:rPr>
          <w:rFonts w:ascii="Times New Roman" w:eastAsia="標楷體" w:hAnsi="Times New Roman"/>
          <w:bCs/>
          <w:sz w:val="28"/>
        </w:rPr>
        <w:t>使用口服抗黴菌藥</w:t>
      </w:r>
      <w:r w:rsidRPr="008912DD">
        <w:rPr>
          <w:rFonts w:ascii="Times New Roman" w:eastAsia="標楷體" w:hAnsi="Times New Roman"/>
          <w:kern w:val="3"/>
          <w:sz w:val="28"/>
        </w:rPr>
        <w:t>物如使用</w:t>
      </w:r>
      <w:r w:rsidRPr="008912DD">
        <w:rPr>
          <w:rFonts w:ascii="Times New Roman" w:eastAsia="標楷體" w:hAnsi="Times New Roman"/>
          <w:kern w:val="3"/>
          <w:sz w:val="28"/>
        </w:rPr>
        <w:t>Sporanox (itraconazole)</w:t>
      </w:r>
      <w:r w:rsidRPr="008912DD">
        <w:rPr>
          <w:rFonts w:ascii="Times New Roman" w:eastAsia="標楷體" w:hAnsi="Times New Roman"/>
          <w:kern w:val="3"/>
          <w:sz w:val="28"/>
        </w:rPr>
        <w:t>或</w:t>
      </w:r>
      <w:r w:rsidRPr="008912DD">
        <w:rPr>
          <w:rFonts w:ascii="Times New Roman" w:eastAsia="標楷體" w:hAnsi="Times New Roman"/>
          <w:kern w:val="3"/>
          <w:sz w:val="28"/>
        </w:rPr>
        <w:t>Lamisil(tenbinafine)</w:t>
      </w:r>
      <w:r w:rsidRPr="008912DD">
        <w:rPr>
          <w:rFonts w:ascii="Times New Roman" w:eastAsia="標楷體" w:hAnsi="Times New Roman"/>
          <w:bCs/>
          <w:sz w:val="28"/>
        </w:rPr>
        <w:t>時，原則上不宜</w:t>
      </w:r>
      <w:r w:rsidRPr="008912DD">
        <w:rPr>
          <w:rFonts w:ascii="Times New Roman" w:eastAsia="標楷體" w:hAnsi="Times New Roman"/>
          <w:kern w:val="3"/>
          <w:sz w:val="28"/>
        </w:rPr>
        <w:t>併用</w:t>
      </w:r>
      <w:r w:rsidRPr="008912DD">
        <w:rPr>
          <w:rFonts w:ascii="Times New Roman" w:eastAsia="標楷體" w:hAnsi="Times New Roman"/>
          <w:kern w:val="3"/>
          <w:sz w:val="28"/>
        </w:rPr>
        <w:t>azole</w:t>
      </w:r>
      <w:r w:rsidRPr="008912DD">
        <w:rPr>
          <w:rFonts w:ascii="Times New Roman" w:eastAsia="標楷體" w:hAnsi="Times New Roman"/>
          <w:bCs/>
          <w:sz w:val="28"/>
        </w:rPr>
        <w:t>類或</w:t>
      </w:r>
      <w:r w:rsidRPr="008912DD">
        <w:rPr>
          <w:rFonts w:ascii="Times New Roman" w:eastAsia="標楷體" w:hAnsi="Times New Roman"/>
          <w:kern w:val="3"/>
          <w:sz w:val="28"/>
        </w:rPr>
        <w:t>allylamine</w:t>
      </w:r>
      <w:r w:rsidRPr="008912DD">
        <w:rPr>
          <w:rFonts w:ascii="Times New Roman" w:eastAsia="標楷體" w:hAnsi="Times New Roman"/>
          <w:bCs/>
          <w:sz w:val="28"/>
        </w:rPr>
        <w:t>類外用藥，若病情需要，建議使用其他適當之外用製劑。使用口服灰指甲用藥之個案應於療程初次治療時詳細記載或檢附照片。</w:t>
      </w:r>
      <w:r w:rsidRPr="008912DD">
        <w:rPr>
          <w:rFonts w:ascii="Times New Roman" w:eastAsia="標楷體" w:hAnsi="Times New Roman"/>
          <w:bCs/>
          <w:sz w:val="28"/>
        </w:rPr>
        <w:t>(97/5/1)(100/1/1)</w:t>
      </w:r>
    </w:p>
    <w:p w14:paraId="1F2C3A74" w14:textId="77777777" w:rsidR="000257EE" w:rsidRPr="008912DD" w:rsidRDefault="00274757" w:rsidP="00AA0EEE">
      <w:pPr>
        <w:snapToGrid w:val="0"/>
        <w:spacing w:line="600" w:lineRule="exact"/>
        <w:ind w:left="836" w:hanging="596"/>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w:t>
      </w:r>
      <w:r w:rsidRPr="008912DD">
        <w:rPr>
          <w:rFonts w:ascii="Times New Roman" w:eastAsia="標楷體" w:hAnsi="Times New Roman"/>
          <w:kern w:val="3"/>
          <w:sz w:val="28"/>
        </w:rPr>
        <w:t>)</w:t>
      </w:r>
      <w:r w:rsidRPr="008912DD">
        <w:rPr>
          <w:rFonts w:ascii="Times New Roman" w:eastAsia="標楷體" w:hAnsi="Times New Roman"/>
          <w:sz w:val="28"/>
        </w:rPr>
        <w:t>使用外用藥於申報費用時，請於門診處方治療明細或住院費用醫令清單上，明示其重量或容量，俾利審查時評估藥量使用之適當性。</w:t>
      </w:r>
    </w:p>
    <w:p w14:paraId="7ECB3267" w14:textId="77777777" w:rsidR="000257EE" w:rsidRPr="008912DD" w:rsidRDefault="00274757" w:rsidP="00AA0EEE">
      <w:pPr>
        <w:snapToGrid w:val="0"/>
        <w:spacing w:line="600" w:lineRule="exact"/>
        <w:ind w:left="1134" w:hanging="894"/>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十一</w:t>
      </w:r>
      <w:r w:rsidRPr="008912DD">
        <w:rPr>
          <w:rFonts w:ascii="Times New Roman" w:eastAsia="標楷體" w:hAnsi="Times New Roman"/>
          <w:sz w:val="28"/>
        </w:rPr>
        <w:t>)</w:t>
      </w:r>
      <w:r w:rsidRPr="008912DD">
        <w:rPr>
          <w:rFonts w:ascii="Times New Roman" w:eastAsia="標楷體" w:hAnsi="Times New Roman"/>
          <w:kern w:val="3"/>
          <w:sz w:val="28"/>
        </w:rPr>
        <w:t>Acne therapy</w:t>
      </w:r>
      <w:r w:rsidRPr="008912DD">
        <w:rPr>
          <w:rFonts w:ascii="Times New Roman" w:eastAsia="標楷體" w:hAnsi="Times New Roman"/>
          <w:kern w:val="3"/>
          <w:sz w:val="28"/>
        </w:rPr>
        <w:t>不</w:t>
      </w:r>
      <w:r w:rsidRPr="008912DD">
        <w:rPr>
          <w:rFonts w:ascii="Times New Roman" w:eastAsia="標楷體" w:hAnsi="Times New Roman"/>
          <w:bCs/>
          <w:sz w:val="28"/>
          <w:szCs w:val="28"/>
        </w:rPr>
        <w:t>論數目多寡</w:t>
      </w:r>
      <w:r w:rsidRPr="008912DD">
        <w:rPr>
          <w:rFonts w:ascii="Times New Roman" w:eastAsia="標楷體" w:hAnsi="Times New Roman"/>
          <w:kern w:val="3"/>
          <w:sz w:val="28"/>
        </w:rPr>
        <w:t>，以申報一次</w:t>
      </w:r>
      <w:r w:rsidRPr="008912DD">
        <w:rPr>
          <w:rFonts w:ascii="Times New Roman" w:eastAsia="標楷體" w:hAnsi="Times New Roman"/>
          <w:kern w:val="3"/>
          <w:sz w:val="28"/>
        </w:rPr>
        <w:t>51004C</w:t>
      </w:r>
      <w:r w:rsidRPr="008912DD">
        <w:rPr>
          <w:rFonts w:ascii="Times New Roman" w:eastAsia="標楷體" w:hAnsi="Times New Roman"/>
          <w:kern w:val="3"/>
          <w:sz w:val="28"/>
        </w:rPr>
        <w:t>『皮膚</w:t>
      </w:r>
      <w:r w:rsidRPr="008912DD">
        <w:rPr>
          <w:rFonts w:ascii="Times New Roman" w:eastAsia="標楷體" w:hAnsi="Times New Roman"/>
          <w:bCs/>
          <w:sz w:val="28"/>
          <w:szCs w:val="28"/>
        </w:rPr>
        <w:t>簡單切開或切除不縫合</w:t>
      </w:r>
      <w:r w:rsidRPr="008912DD">
        <w:rPr>
          <w:rFonts w:ascii="Times New Roman" w:eastAsia="標楷體" w:hAnsi="Times New Roman"/>
          <w:bCs/>
          <w:sz w:val="28"/>
          <w:szCs w:val="28"/>
        </w:rPr>
        <w:t>(</w:t>
      </w:r>
      <w:r w:rsidRPr="008912DD">
        <w:rPr>
          <w:rFonts w:ascii="Times New Roman" w:eastAsia="標楷體" w:hAnsi="Times New Roman"/>
          <w:bCs/>
          <w:sz w:val="28"/>
          <w:szCs w:val="28"/>
        </w:rPr>
        <w:t>含膿庖切開</w:t>
      </w:r>
      <w:r w:rsidRPr="008912DD">
        <w:rPr>
          <w:rFonts w:ascii="Times New Roman" w:eastAsia="標楷體" w:hAnsi="Times New Roman"/>
          <w:bCs/>
          <w:sz w:val="28"/>
          <w:szCs w:val="28"/>
        </w:rPr>
        <w:t>)</w:t>
      </w:r>
      <w:r w:rsidRPr="008912DD">
        <w:rPr>
          <w:rFonts w:ascii="Times New Roman" w:eastAsia="標楷體" w:hAnsi="Times New Roman"/>
          <w:bCs/>
          <w:sz w:val="28"/>
          <w:szCs w:val="28"/>
        </w:rPr>
        <w:t>』為原則，並不得再合併申報其他相關治療。</w:t>
      </w:r>
    </w:p>
    <w:p w14:paraId="54599772" w14:textId="77777777" w:rsidR="000257EE" w:rsidRPr="008912DD" w:rsidRDefault="00274757" w:rsidP="00AA0EEE">
      <w:pPr>
        <w:snapToGrid w:val="0"/>
        <w:spacing w:line="600" w:lineRule="exact"/>
        <w:ind w:left="1173" w:hanging="935"/>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sz w:val="28"/>
          <w:szCs w:val="28"/>
        </w:rPr>
        <w:t>(101/2/1)</w:t>
      </w:r>
    </w:p>
    <w:p w14:paraId="0C13DE56" w14:textId="77777777" w:rsidR="000257EE" w:rsidRPr="008912DD" w:rsidRDefault="00274757" w:rsidP="00AA0EEE">
      <w:pPr>
        <w:snapToGrid w:val="0"/>
        <w:spacing w:line="600" w:lineRule="exact"/>
        <w:ind w:left="1075" w:hanging="840"/>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十三</w:t>
      </w:r>
      <w:r w:rsidRPr="008912DD">
        <w:rPr>
          <w:rFonts w:ascii="Times New Roman" w:eastAsia="標楷體" w:hAnsi="Times New Roman"/>
          <w:bCs/>
          <w:sz w:val="28"/>
          <w:szCs w:val="28"/>
        </w:rPr>
        <w:t>)</w:t>
      </w:r>
      <w:r w:rsidRPr="008912DD">
        <w:rPr>
          <w:rFonts w:ascii="Times New Roman" w:eastAsia="標楷體" w:hAnsi="Times New Roman"/>
          <w:kern w:val="3"/>
          <w:sz w:val="28"/>
        </w:rPr>
        <w:t>Elidel</w:t>
      </w:r>
      <w:r w:rsidRPr="008912DD">
        <w:rPr>
          <w:rFonts w:ascii="Times New Roman" w:eastAsia="標楷體" w:hAnsi="Times New Roman"/>
          <w:kern w:val="3"/>
          <w:sz w:val="28"/>
        </w:rPr>
        <w:t>及</w:t>
      </w:r>
      <w:r w:rsidRPr="008912DD">
        <w:rPr>
          <w:rFonts w:ascii="Times New Roman" w:eastAsia="標楷體" w:hAnsi="Times New Roman"/>
          <w:bCs/>
          <w:sz w:val="28"/>
          <w:szCs w:val="28"/>
        </w:rPr>
        <w:t>Protopic Oint</w:t>
      </w:r>
      <w:r w:rsidRPr="008912DD">
        <w:rPr>
          <w:rFonts w:ascii="Times New Roman" w:eastAsia="標楷體" w:hAnsi="Times New Roman"/>
          <w:kern w:val="3"/>
          <w:sz w:val="28"/>
        </w:rPr>
        <w:t>限異位</w:t>
      </w:r>
      <w:r w:rsidRPr="008912DD">
        <w:rPr>
          <w:rFonts w:ascii="Times New Roman" w:eastAsia="標楷體" w:hAnsi="Times New Roman"/>
          <w:bCs/>
          <w:sz w:val="28"/>
          <w:szCs w:val="28"/>
        </w:rPr>
        <w:t>性皮膚炎使用，且限擇一使用，不得併用之。</w:t>
      </w:r>
    </w:p>
    <w:p w14:paraId="71454EA0" w14:textId="77777777" w:rsidR="000257EE" w:rsidRPr="008912DD" w:rsidRDefault="00274757" w:rsidP="00AA0EEE">
      <w:pPr>
        <w:snapToGrid w:val="0"/>
        <w:spacing w:line="600" w:lineRule="exact"/>
        <w:ind w:left="2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十四</w:t>
      </w:r>
      <w:r w:rsidRPr="008912DD">
        <w:rPr>
          <w:rFonts w:ascii="Times New Roman" w:eastAsia="標楷體" w:hAnsi="Times New Roman"/>
          <w:kern w:val="3"/>
          <w:sz w:val="28"/>
        </w:rPr>
        <w:t>)</w:t>
      </w:r>
      <w:r w:rsidRPr="008912DD">
        <w:rPr>
          <w:rFonts w:ascii="Times New Roman" w:eastAsia="標楷體" w:hAnsi="Times New Roman"/>
          <w:kern w:val="3"/>
          <w:sz w:val="28"/>
        </w:rPr>
        <w:t>痤瘡病患，外用藥膏以</w:t>
      </w:r>
      <w:r w:rsidRPr="008912DD">
        <w:rPr>
          <w:rFonts w:ascii="Times New Roman" w:eastAsia="標楷體" w:hAnsi="Times New Roman"/>
          <w:kern w:val="3"/>
          <w:sz w:val="28"/>
        </w:rPr>
        <w:t>2</w:t>
      </w:r>
      <w:r w:rsidRPr="008912DD">
        <w:rPr>
          <w:rFonts w:ascii="Times New Roman" w:eastAsia="標楷體" w:hAnsi="Times New Roman"/>
          <w:kern w:val="3"/>
          <w:sz w:val="28"/>
        </w:rPr>
        <w:t>種為限，且須機轉不同</w:t>
      </w:r>
      <w:r w:rsidRPr="008912DD">
        <w:rPr>
          <w:rFonts w:ascii="Times New Roman" w:eastAsia="標楷體" w:hAnsi="Times New Roman"/>
          <w:bCs/>
          <w:sz w:val="28"/>
          <w:szCs w:val="28"/>
        </w:rPr>
        <w:t>。</w:t>
      </w:r>
    </w:p>
    <w:p w14:paraId="0AE6319C" w14:textId="77777777" w:rsidR="000257EE" w:rsidRPr="008912DD" w:rsidRDefault="00274757" w:rsidP="00AA0EEE">
      <w:pPr>
        <w:snapToGrid w:val="0"/>
        <w:spacing w:line="600" w:lineRule="exact"/>
        <w:ind w:left="1133" w:hanging="893"/>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十五</w:t>
      </w:r>
      <w:r w:rsidRPr="008912DD">
        <w:rPr>
          <w:rFonts w:ascii="Times New Roman" w:eastAsia="標楷體" w:hAnsi="Times New Roman"/>
          <w:bCs/>
          <w:sz w:val="28"/>
          <w:szCs w:val="28"/>
        </w:rPr>
        <w:t>)</w:t>
      </w:r>
      <w:r w:rsidRPr="008912DD">
        <w:rPr>
          <w:rFonts w:ascii="Times New Roman" w:eastAsia="標楷體" w:hAnsi="Times New Roman"/>
          <w:bCs/>
          <w:sz w:val="28"/>
        </w:rPr>
        <w:t>刪除</w:t>
      </w:r>
      <w:r w:rsidRPr="008912DD">
        <w:rPr>
          <w:rFonts w:ascii="Times New Roman" w:eastAsia="標楷體" w:hAnsi="Times New Roman"/>
          <w:sz w:val="28"/>
          <w:szCs w:val="28"/>
        </w:rPr>
        <w:t xml:space="preserve">(101/2/1) </w:t>
      </w:r>
    </w:p>
    <w:p w14:paraId="3C09ED49" w14:textId="77777777" w:rsidR="000257EE" w:rsidRPr="008912DD" w:rsidRDefault="00274757" w:rsidP="00AA0EEE">
      <w:pPr>
        <w:snapToGrid w:val="0"/>
        <w:spacing w:line="600" w:lineRule="exact"/>
        <w:ind w:left="1134" w:hanging="850"/>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十六</w:t>
      </w:r>
      <w:r w:rsidRPr="008912DD">
        <w:rPr>
          <w:rFonts w:ascii="Times New Roman" w:eastAsia="標楷體" w:hAnsi="Times New Roman"/>
          <w:bCs/>
          <w:sz w:val="28"/>
          <w:szCs w:val="28"/>
        </w:rPr>
        <w:t>)</w:t>
      </w:r>
      <w:r w:rsidRPr="008912DD">
        <w:rPr>
          <w:rFonts w:ascii="Times New Roman" w:eastAsia="標楷體" w:hAnsi="Times New Roman"/>
          <w:bCs/>
          <w:sz w:val="28"/>
          <w:szCs w:val="28"/>
        </w:rPr>
        <w:t>痣切除於病歷中未見惡性症候記載者，不予支付</w:t>
      </w:r>
      <w:r w:rsidRPr="008912DD">
        <w:rPr>
          <w:rFonts w:ascii="Times New Roman" w:eastAsia="標楷體" w:hAnsi="Times New Roman"/>
          <w:bCs/>
          <w:sz w:val="28"/>
          <w:szCs w:val="28"/>
        </w:rPr>
        <w:t>62001C</w:t>
      </w:r>
      <w:r w:rsidRPr="008912DD">
        <w:rPr>
          <w:rFonts w:ascii="Times New Roman" w:eastAsia="標楷體" w:hAnsi="Times New Roman"/>
          <w:bCs/>
          <w:sz w:val="28"/>
          <w:szCs w:val="28"/>
        </w:rPr>
        <w:t>、</w:t>
      </w:r>
      <w:r w:rsidRPr="008912DD">
        <w:rPr>
          <w:rFonts w:ascii="Times New Roman" w:eastAsia="標楷體" w:hAnsi="Times New Roman"/>
          <w:bCs/>
          <w:sz w:val="28"/>
          <w:szCs w:val="28"/>
        </w:rPr>
        <w:t>62010C</w:t>
      </w:r>
      <w:r w:rsidRPr="008912DD">
        <w:rPr>
          <w:rFonts w:ascii="Times New Roman" w:eastAsia="標楷體" w:hAnsi="Times New Roman"/>
          <w:bCs/>
          <w:sz w:val="28"/>
          <w:szCs w:val="28"/>
        </w:rPr>
        <w:t>、</w:t>
      </w:r>
      <w:r w:rsidRPr="008912DD">
        <w:rPr>
          <w:rFonts w:ascii="Times New Roman" w:eastAsia="標楷體" w:hAnsi="Times New Roman"/>
          <w:bCs/>
          <w:sz w:val="28"/>
          <w:szCs w:val="28"/>
        </w:rPr>
        <w:lastRenderedPageBreak/>
        <w:t>51003C</w:t>
      </w:r>
      <w:r w:rsidRPr="008912DD">
        <w:rPr>
          <w:rFonts w:ascii="Times New Roman" w:eastAsia="標楷體" w:hAnsi="Times New Roman"/>
          <w:bCs/>
          <w:sz w:val="28"/>
          <w:szCs w:val="28"/>
        </w:rPr>
        <w:t>及相關病理費用</w:t>
      </w:r>
      <w:r w:rsidRPr="008912DD">
        <w:rPr>
          <w:rFonts w:ascii="Times New Roman" w:eastAsia="標楷體" w:hAnsi="Times New Roman"/>
          <w:bCs/>
          <w:sz w:val="28"/>
          <w:szCs w:val="28"/>
        </w:rPr>
        <w:t>(</w:t>
      </w:r>
      <w:r w:rsidRPr="008912DD">
        <w:rPr>
          <w:rFonts w:ascii="Times New Roman" w:eastAsia="標楷體" w:hAnsi="Times New Roman"/>
          <w:bCs/>
          <w:sz w:val="28"/>
          <w:szCs w:val="28"/>
        </w:rPr>
        <w:t>但先天性黑色素細胞痣不在此限</w:t>
      </w:r>
      <w:r w:rsidRPr="008912DD">
        <w:rPr>
          <w:rFonts w:ascii="Times New Roman" w:eastAsia="標楷體" w:hAnsi="Times New Roman"/>
          <w:bCs/>
          <w:sz w:val="28"/>
          <w:szCs w:val="28"/>
        </w:rPr>
        <w:t>)</w:t>
      </w:r>
      <w:r w:rsidRPr="008912DD">
        <w:rPr>
          <w:rFonts w:ascii="Times New Roman" w:eastAsia="標楷體" w:hAnsi="Times New Roman"/>
          <w:bCs/>
          <w:sz w:val="28"/>
          <w:szCs w:val="28"/>
        </w:rPr>
        <w:t>，但申報如不符合臨床常態分佈者應加強審查。</w:t>
      </w:r>
      <w:r w:rsidRPr="008912DD">
        <w:rPr>
          <w:rFonts w:ascii="Times New Roman" w:eastAsia="標楷體" w:hAnsi="Times New Roman"/>
          <w:bCs/>
          <w:sz w:val="28"/>
          <w:szCs w:val="28"/>
        </w:rPr>
        <w:t>(95/12/1)</w:t>
      </w:r>
      <w:r w:rsidRPr="008912DD">
        <w:rPr>
          <w:rFonts w:ascii="Times New Roman" w:eastAsia="標楷體" w:hAnsi="Times New Roman"/>
          <w:sz w:val="28"/>
          <w:szCs w:val="28"/>
        </w:rPr>
        <w:t xml:space="preserve"> (101/2/1)</w:t>
      </w:r>
    </w:p>
    <w:p w14:paraId="63E0EB86" w14:textId="77777777" w:rsidR="000257EE" w:rsidRPr="008912DD" w:rsidRDefault="00274757" w:rsidP="00AA0EEE">
      <w:pPr>
        <w:spacing w:line="600" w:lineRule="exact"/>
        <w:ind w:left="1116" w:hanging="840"/>
        <w:jc w:val="both"/>
        <w:rPr>
          <w:rFonts w:ascii="Times New Roman" w:eastAsia="標楷體" w:hAnsi="Times New Roman"/>
          <w:bCs/>
          <w:sz w:val="28"/>
          <w:szCs w:val="28"/>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十七</w:t>
      </w:r>
      <w:r w:rsidRPr="008912DD">
        <w:rPr>
          <w:rFonts w:ascii="Times New Roman" w:eastAsia="標楷體" w:hAnsi="Times New Roman"/>
          <w:bCs/>
          <w:sz w:val="28"/>
          <w:szCs w:val="28"/>
        </w:rPr>
        <w:t>)</w:t>
      </w:r>
      <w:r w:rsidR="0004094A" w:rsidRPr="008912DD">
        <w:rPr>
          <w:rFonts w:ascii="Times New Roman" w:eastAsia="標楷體" w:hAnsi="Times New Roman"/>
          <w:bCs/>
          <w:sz w:val="28"/>
        </w:rPr>
        <w:t>刪除</w:t>
      </w:r>
      <w:r w:rsidR="0004094A"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04094A" w:rsidRPr="008912DD">
        <w:rPr>
          <w:rFonts w:ascii="Times New Roman" w:eastAsia="標楷體" w:hAnsi="Times New Roman"/>
          <w:sz w:val="28"/>
          <w:szCs w:val="28"/>
        </w:rPr>
        <w:t>)</w:t>
      </w:r>
    </w:p>
    <w:p w14:paraId="46B863FF" w14:textId="77777777" w:rsidR="000257EE" w:rsidRPr="008912DD" w:rsidRDefault="00274757" w:rsidP="00AA0EEE">
      <w:pPr>
        <w:snapToGrid w:val="0"/>
        <w:spacing w:line="600" w:lineRule="exact"/>
        <w:ind w:left="1199" w:hanging="921"/>
        <w:jc w:val="both"/>
        <w:rPr>
          <w:rFonts w:ascii="Times New Roman" w:eastAsia="標楷體" w:hAnsi="Times New Roman"/>
          <w:bCs/>
          <w:sz w:val="28"/>
          <w:szCs w:val="28"/>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十八</w:t>
      </w:r>
      <w:r w:rsidRPr="008912DD">
        <w:rPr>
          <w:rFonts w:ascii="Times New Roman" w:eastAsia="標楷體" w:hAnsi="Times New Roman"/>
          <w:bCs/>
          <w:sz w:val="28"/>
          <w:szCs w:val="28"/>
        </w:rPr>
        <w:t>)</w:t>
      </w:r>
      <w:r w:rsidRPr="008912DD">
        <w:rPr>
          <w:rFonts w:ascii="Times New Roman" w:eastAsia="標楷體" w:hAnsi="Times New Roman"/>
          <w:bCs/>
          <w:sz w:val="28"/>
          <w:szCs w:val="28"/>
        </w:rPr>
        <w:t>審查案件中，有皮膚處置處方者，必要時交由皮膚科專科醫師會審。</w:t>
      </w:r>
      <w:r w:rsidRPr="008912DD">
        <w:rPr>
          <w:rFonts w:ascii="Times New Roman" w:eastAsia="標楷體" w:hAnsi="Times New Roman"/>
          <w:bCs/>
          <w:sz w:val="28"/>
          <w:szCs w:val="28"/>
        </w:rPr>
        <w:t>(95/12/1)</w:t>
      </w:r>
    </w:p>
    <w:p w14:paraId="2AE11231" w14:textId="77777777" w:rsidR="000257EE" w:rsidRPr="008912DD" w:rsidRDefault="00274757" w:rsidP="00AA0EEE">
      <w:pPr>
        <w:widowControl/>
        <w:spacing w:line="600" w:lineRule="exact"/>
        <w:ind w:left="1134" w:hanging="856"/>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十九</w:t>
      </w:r>
      <w:r w:rsidRPr="008912DD">
        <w:rPr>
          <w:rFonts w:ascii="Times New Roman" w:eastAsia="標楷體" w:hAnsi="Times New Roman"/>
          <w:bCs/>
          <w:sz w:val="28"/>
          <w:szCs w:val="28"/>
        </w:rPr>
        <w:t>)</w:t>
      </w:r>
      <w:r w:rsidRPr="008912DD">
        <w:rPr>
          <w:rFonts w:ascii="Times New Roman" w:eastAsia="標楷體" w:hAnsi="Times New Roman"/>
          <w:sz w:val="28"/>
          <w:szCs w:val="28"/>
        </w:rPr>
        <w:t>皮膚疾病使用</w:t>
      </w:r>
      <w:r w:rsidRPr="008912DD">
        <w:rPr>
          <w:rFonts w:ascii="Times New Roman" w:eastAsia="標楷體" w:hAnsi="Times New Roman"/>
          <w:sz w:val="28"/>
          <w:szCs w:val="28"/>
        </w:rPr>
        <w:t>Antihistamine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抗組織胺</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藥最多不超過</w:t>
      </w:r>
      <w:r w:rsidRPr="008912DD">
        <w:rPr>
          <w:rFonts w:ascii="Times New Roman" w:eastAsia="標楷體" w:hAnsi="Times New Roman"/>
          <w:sz w:val="28"/>
          <w:szCs w:val="28"/>
        </w:rPr>
        <w:t>2</w:t>
      </w:r>
      <w:r w:rsidRPr="008912DD">
        <w:rPr>
          <w:rFonts w:ascii="Times New Roman" w:eastAsia="標楷體" w:hAnsi="Times New Roman"/>
          <w:sz w:val="28"/>
          <w:szCs w:val="28"/>
        </w:rPr>
        <w:t>種為原則；若有例外情況應於病歷上敘明。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97/5/1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1783B280" w14:textId="77777777" w:rsidR="000257EE" w:rsidRPr="008912DD" w:rsidRDefault="00567D55" w:rsidP="00AA0EEE">
      <w:pPr>
        <w:widowControl/>
        <w:spacing w:line="600" w:lineRule="exact"/>
        <w:ind w:left="1079" w:hanging="801"/>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單純性疱疹使用</w:t>
      </w:r>
      <w:r w:rsidR="00274757" w:rsidRPr="008912DD">
        <w:rPr>
          <w:rFonts w:ascii="Times New Roman" w:eastAsia="標楷體" w:hAnsi="Times New Roman"/>
          <w:sz w:val="28"/>
          <w:szCs w:val="28"/>
        </w:rPr>
        <w:t>acyclovir</w:t>
      </w:r>
      <w:r w:rsidR="00274757" w:rsidRPr="008912DD">
        <w:rPr>
          <w:rFonts w:ascii="Times New Roman" w:eastAsia="標楷體" w:hAnsi="Times New Roman"/>
          <w:sz w:val="28"/>
          <w:szCs w:val="28"/>
        </w:rPr>
        <w:t>依藥品給付規定辦理</w:t>
      </w:r>
      <w:r w:rsidR="00274757" w:rsidRPr="008912DD">
        <w:rPr>
          <w:rFonts w:ascii="Times New Roman" w:eastAsia="標楷體" w:hAnsi="Times New Roman"/>
          <w:sz w:val="23"/>
          <w:szCs w:val="23"/>
        </w:rPr>
        <w:t>。</w:t>
      </w:r>
      <w:r w:rsidR="00274757" w:rsidRPr="008912DD">
        <w:rPr>
          <w:rFonts w:ascii="Times New Roman" w:eastAsia="標楷體" w:hAnsi="Times New Roman"/>
          <w:sz w:val="28"/>
          <w:szCs w:val="28"/>
        </w:rPr>
        <w:t>(99/7/1)</w:t>
      </w:r>
    </w:p>
    <w:p w14:paraId="3263A407" w14:textId="77777777" w:rsidR="00567D55" w:rsidRPr="008912DD" w:rsidRDefault="00567D55" w:rsidP="00AA0EEE">
      <w:pPr>
        <w:widowControl/>
        <w:spacing w:line="600" w:lineRule="exact"/>
        <w:ind w:left="1418" w:hanging="114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二十一</w:t>
      </w:r>
      <w:r w:rsidRPr="008912DD">
        <w:rPr>
          <w:rFonts w:ascii="Times New Roman" w:eastAsia="標楷體" w:hAnsi="Times New Roman"/>
          <w:sz w:val="28"/>
          <w:szCs w:val="28"/>
        </w:rPr>
        <w:t>)</w:t>
      </w:r>
      <w:r w:rsidRPr="008912DD">
        <w:rPr>
          <w:rFonts w:ascii="Times New Roman" w:eastAsia="標楷體" w:hAnsi="Times New Roman"/>
          <w:sz w:val="28"/>
          <w:szCs w:val="28"/>
        </w:rPr>
        <w:t>照光治療：病歷應附照片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首次治療前</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，並依規定註明每次治療日期及劑量，若未註明則保險人不予給付。病情穩定者，同一療程以六次為原則。治療後每三個月照相一次檢視改善情形，每</w:t>
      </w:r>
      <w:r w:rsidRPr="008912DD">
        <w:rPr>
          <w:rFonts w:ascii="Times New Roman" w:eastAsia="標楷體" w:hAnsi="Times New Roman"/>
          <w:sz w:val="28"/>
          <w:szCs w:val="28"/>
        </w:rPr>
        <w:t>50</w:t>
      </w:r>
      <w:r w:rsidRPr="008912DD">
        <w:rPr>
          <w:rFonts w:ascii="Times New Roman" w:eastAsia="標楷體" w:hAnsi="Times New Roman"/>
          <w:sz w:val="28"/>
          <w:szCs w:val="28"/>
        </w:rPr>
        <w:t>次須重新評估。每次治療須有患者親自簽名。</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3987DFB" w14:textId="77777777" w:rsidR="000257EE" w:rsidRPr="008912DD" w:rsidRDefault="003669B2" w:rsidP="00AA0EEE">
      <w:pPr>
        <w:widowControl/>
        <w:suppressAutoHyphens w:val="0"/>
        <w:spacing w:line="240" w:lineRule="auto"/>
        <w:jc w:val="both"/>
        <w:rPr>
          <w:rFonts w:ascii="Times New Roman" w:eastAsia="標楷體" w:hAnsi="Times New Roman"/>
          <w:bCs/>
          <w:sz w:val="28"/>
          <w:szCs w:val="28"/>
        </w:rPr>
      </w:pPr>
      <w:r w:rsidRPr="008912DD">
        <w:rPr>
          <w:rFonts w:ascii="Times New Roman" w:eastAsia="標楷體" w:hAnsi="Times New Roman"/>
          <w:bCs/>
          <w:sz w:val="28"/>
          <w:szCs w:val="28"/>
        </w:rPr>
        <w:br w:type="page"/>
      </w:r>
    </w:p>
    <w:p w14:paraId="7C25CD10" w14:textId="77777777" w:rsidR="000257EE" w:rsidRPr="008912DD" w:rsidRDefault="00274757" w:rsidP="00AA0EEE">
      <w:pPr>
        <w:pStyle w:val="aff6"/>
        <w:rPr>
          <w:rFonts w:ascii="Times New Roman" w:hAnsi="Times New Roman"/>
        </w:rPr>
      </w:pPr>
      <w:bookmarkStart w:id="74" w:name="_Toc38875789"/>
      <w:r w:rsidRPr="008912DD">
        <w:rPr>
          <w:rFonts w:ascii="Times New Roman" w:hAnsi="Times New Roman"/>
        </w:rPr>
        <w:lastRenderedPageBreak/>
        <w:t>十一、</w:t>
      </w:r>
      <w:r w:rsidR="00ED2EB7"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神經內科</w:t>
      </w:r>
      <w:bookmarkEnd w:id="74"/>
    </w:p>
    <w:p w14:paraId="5138D892"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門</w:t>
      </w:r>
      <w:r w:rsidRPr="008912DD">
        <w:rPr>
          <w:rFonts w:ascii="Times New Roman" w:eastAsia="標楷體" w:hAnsi="Times New Roman"/>
          <w:sz w:val="28"/>
        </w:rPr>
        <w:t>診部分審查原則及注意事項：</w:t>
      </w:r>
    </w:p>
    <w:p w14:paraId="0CD93953"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門診處方用藥之審查，依照健保用藥之相關規定，進行詳細審查。除了應注意用藥之適應症外，也須注意使用之劑量與期間長短是否恰當。</w:t>
      </w:r>
    </w:p>
    <w:p w14:paraId="0478E84B"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門診處方用藥之審查，尤其是抗痙劑、抗凝血劑、抗血小板藥物、降腦壓、腦血管循環促進劑、抗巴金森氏症及類固醇等類藥物容</w:t>
      </w:r>
      <w:r w:rsidRPr="008912DD">
        <w:rPr>
          <w:rFonts w:ascii="Times New Roman" w:eastAsia="標楷體" w:hAnsi="Times New Roman"/>
          <w:sz w:val="28"/>
        </w:rPr>
        <w:t>易發生使用不合理之情形，應請神經科審查醫</w:t>
      </w:r>
      <w:r w:rsidRPr="008912DD">
        <w:rPr>
          <w:rFonts w:ascii="Times New Roman" w:eastAsia="標楷體" w:hAnsi="Times New Roman"/>
          <w:sz w:val="28"/>
          <w:szCs w:val="28"/>
        </w:rPr>
        <w:t>藥專家</w:t>
      </w:r>
      <w:r w:rsidRPr="008912DD">
        <w:rPr>
          <w:rFonts w:ascii="Times New Roman" w:eastAsia="標楷體" w:hAnsi="Times New Roman"/>
          <w:sz w:val="28"/>
        </w:rPr>
        <w:t>加強審查之。</w:t>
      </w:r>
      <w:r w:rsidRPr="008912DD">
        <w:rPr>
          <w:rFonts w:ascii="Times New Roman" w:eastAsia="標楷體" w:hAnsi="Times New Roman"/>
          <w:sz w:val="28"/>
        </w:rPr>
        <w:t>(102/3/1)</w:t>
      </w:r>
    </w:p>
    <w:p w14:paraId="2D742F22"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神經科慢性病人比例較高，也應注意其他非慢性病用藥之劑量及時間長短是否適當。</w:t>
      </w:r>
    </w:p>
    <w:p w14:paraId="5D40F36E"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須注意檢查或檢驗之必要性，對於以研究、預防或健康檢查而做與診療無關之檢驗或檢查，應加強審查。</w:t>
      </w:r>
    </w:p>
    <w:p w14:paraId="1FC7B920"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 xml:space="preserve"> (</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檢查項目審查原則及注意事項：</w:t>
      </w:r>
    </w:p>
    <w:p w14:paraId="4C15C542"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腦波、肌電圖、神經傳導速度、誘發電位及腦血管超音波等檢查，應按病情需要，慎選個案施行，並須檢附神經專科醫師簽名之報告，對檢查頻率過高及檢查結果為正常之個案比率過高之醫療院所，加強審查。</w:t>
      </w:r>
    </w:p>
    <w:p w14:paraId="7A3D5D80"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應儘量先使用前述檢查方法以確定診斷，但如經神經科專科醫師診</w:t>
      </w:r>
      <w:r w:rsidRPr="008912DD">
        <w:rPr>
          <w:rFonts w:ascii="Times New Roman" w:eastAsia="標楷體" w:hAnsi="Times New Roman"/>
          <w:sz w:val="28"/>
        </w:rPr>
        <w:t>察認為尚無法</w:t>
      </w:r>
      <w:r w:rsidRPr="008912DD">
        <w:rPr>
          <w:rFonts w:ascii="Times New Roman" w:eastAsia="標楷體" w:hAnsi="Times New Roman"/>
          <w:kern w:val="3"/>
          <w:sz w:val="28"/>
        </w:rPr>
        <w:t>確定</w:t>
      </w:r>
      <w:r w:rsidRPr="008912DD">
        <w:rPr>
          <w:rFonts w:ascii="Times New Roman" w:eastAsia="標楷體" w:hAnsi="Times New Roman"/>
          <w:sz w:val="28"/>
        </w:rPr>
        <w:t>診斷而病情需要時，得施行</w:t>
      </w:r>
      <w:r w:rsidRPr="008912DD">
        <w:rPr>
          <w:rFonts w:ascii="Times New Roman" w:eastAsia="標楷體" w:hAnsi="Times New Roman"/>
          <w:sz w:val="28"/>
        </w:rPr>
        <w:t>CT</w:t>
      </w:r>
      <w:r w:rsidRPr="008912DD">
        <w:rPr>
          <w:rFonts w:ascii="Times New Roman" w:eastAsia="標楷體" w:hAnsi="Times New Roman"/>
          <w:sz w:val="28"/>
        </w:rPr>
        <w:t>或</w:t>
      </w:r>
      <w:r w:rsidRPr="008912DD">
        <w:rPr>
          <w:rFonts w:ascii="Times New Roman" w:eastAsia="標楷體" w:hAnsi="Times New Roman"/>
          <w:sz w:val="28"/>
        </w:rPr>
        <w:t>MRI</w:t>
      </w:r>
      <w:r w:rsidRPr="008912DD">
        <w:rPr>
          <w:rFonts w:ascii="Times New Roman" w:eastAsia="標楷體" w:hAnsi="Times New Roman"/>
          <w:sz w:val="28"/>
        </w:rPr>
        <w:t>之檢查。</w:t>
      </w:r>
    </w:p>
    <w:p w14:paraId="1F38E041"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kern w:val="3"/>
          <w:sz w:val="28"/>
        </w:rPr>
        <w:t>申報立體定位手術之病例需檢附手術</w:t>
      </w:r>
      <w:r w:rsidRPr="008912DD">
        <w:rPr>
          <w:rFonts w:ascii="Times New Roman" w:eastAsia="標楷體" w:hAnsi="Times New Roman"/>
          <w:kern w:val="3"/>
          <w:sz w:val="28"/>
        </w:rPr>
        <w:t>(</w:t>
      </w:r>
      <w:r w:rsidRPr="008912DD">
        <w:rPr>
          <w:rFonts w:ascii="Times New Roman" w:eastAsia="標楷體" w:hAnsi="Times New Roman"/>
          <w:kern w:val="3"/>
          <w:sz w:val="28"/>
        </w:rPr>
        <w:t>術前、術中、術後</w:t>
      </w:r>
      <w:r w:rsidRPr="008912DD">
        <w:rPr>
          <w:rFonts w:ascii="Times New Roman" w:eastAsia="標楷體" w:hAnsi="Times New Roman"/>
          <w:kern w:val="3"/>
          <w:sz w:val="28"/>
        </w:rPr>
        <w:t>)</w:t>
      </w:r>
      <w:r w:rsidRPr="008912DD">
        <w:rPr>
          <w:rFonts w:ascii="Times New Roman" w:eastAsia="標楷體" w:hAnsi="Times New Roman"/>
          <w:kern w:val="3"/>
          <w:sz w:val="28"/>
        </w:rPr>
        <w:t>照片，由審查醫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依學理基礎個案審查。</w:t>
      </w:r>
      <w:r w:rsidRPr="008912DD">
        <w:rPr>
          <w:rFonts w:ascii="Times New Roman" w:eastAsia="標楷體" w:hAnsi="Times New Roman"/>
          <w:kern w:val="3"/>
          <w:sz w:val="28"/>
        </w:rPr>
        <w:t>(102/3/1)</w:t>
      </w:r>
    </w:p>
    <w:p w14:paraId="63FFCEB0"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lastRenderedPageBreak/>
        <w:t>4.</w:t>
      </w:r>
      <w:r w:rsidRPr="008912DD">
        <w:rPr>
          <w:rFonts w:ascii="Times New Roman" w:eastAsia="標楷體" w:hAnsi="Times New Roman"/>
          <w:kern w:val="3"/>
          <w:sz w:val="28"/>
        </w:rPr>
        <w:t>如未有經神經科專科醫師診察而逕行施行前述神經學檢查項目者，應加強審查之，以避免檢查浮濫。</w:t>
      </w:r>
    </w:p>
    <w:p w14:paraId="67A9352A"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kern w:val="3"/>
          <w:sz w:val="28"/>
        </w:rPr>
        <w:t>神經學檢查如同時施行</w:t>
      </w:r>
      <w:r w:rsidR="000678BB" w:rsidRPr="008912DD">
        <w:rPr>
          <w:rFonts w:ascii="Times New Roman" w:eastAsia="標楷體" w:hAnsi="Times New Roman"/>
          <w:kern w:val="3"/>
          <w:sz w:val="28"/>
        </w:rPr>
        <w:t xml:space="preserve">20013C </w:t>
      </w:r>
      <w:r w:rsidRPr="008912DD">
        <w:rPr>
          <w:rFonts w:ascii="Times New Roman" w:eastAsia="標楷體" w:hAnsi="Times New Roman"/>
          <w:kern w:val="3"/>
          <w:sz w:val="28"/>
        </w:rPr>
        <w:t>(</w:t>
      </w:r>
      <w:r w:rsidRPr="008912DD">
        <w:rPr>
          <w:rFonts w:ascii="Times New Roman" w:eastAsia="標楷體" w:hAnsi="Times New Roman"/>
          <w:kern w:val="3"/>
          <w:sz w:val="28"/>
        </w:rPr>
        <w:t>頸動脈超音波</w:t>
      </w:r>
      <w:r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20021B(</w:t>
      </w:r>
      <w:r w:rsidRPr="008912DD">
        <w:rPr>
          <w:rFonts w:ascii="Times New Roman" w:eastAsia="標楷體" w:hAnsi="Times New Roman"/>
          <w:kern w:val="3"/>
          <w:sz w:val="28"/>
        </w:rPr>
        <w:t>眼動脈流速測定</w:t>
      </w:r>
      <w:r w:rsidRPr="008912DD">
        <w:rPr>
          <w:rFonts w:ascii="Times New Roman" w:eastAsia="標楷體" w:hAnsi="Times New Roman"/>
          <w:kern w:val="3"/>
          <w:sz w:val="28"/>
        </w:rPr>
        <w:t>)</w:t>
      </w:r>
      <w:r w:rsidRPr="008912DD">
        <w:rPr>
          <w:rFonts w:ascii="Times New Roman" w:eastAsia="標楷體" w:hAnsi="Times New Roman"/>
          <w:sz w:val="28"/>
        </w:rPr>
        <w:t>二項檢查之適應症：</w:t>
      </w:r>
      <w:r w:rsidRPr="008912DD">
        <w:rPr>
          <w:rFonts w:ascii="Times New Roman" w:eastAsia="標楷體" w:hAnsi="Times New Roman"/>
          <w:sz w:val="28"/>
          <w:szCs w:val="28"/>
        </w:rPr>
        <w:t>(101/2/1)</w:t>
      </w:r>
      <w:r w:rsidR="00AA3A63"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AA3A63" w:rsidRPr="008912DD">
        <w:rPr>
          <w:rFonts w:ascii="Times New Roman" w:eastAsia="標楷體" w:hAnsi="Times New Roman"/>
          <w:sz w:val="28"/>
          <w:szCs w:val="28"/>
        </w:rPr>
        <w:t>)</w:t>
      </w:r>
    </w:p>
    <w:p w14:paraId="6169766E"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症狀性、缺血性腦血管疾病。</w:t>
      </w:r>
    </w:p>
    <w:p w14:paraId="25F14290" w14:textId="77777777" w:rsidR="000257EE" w:rsidRPr="008912DD" w:rsidRDefault="00274757" w:rsidP="00AA0EEE">
      <w:pPr>
        <w:snapToGrid w:val="0"/>
        <w:spacing w:line="600" w:lineRule="exact"/>
        <w:ind w:left="1680"/>
        <w:jc w:val="both"/>
        <w:rPr>
          <w:rFonts w:ascii="Times New Roman" w:eastAsia="標楷體" w:hAnsi="Times New Roman"/>
          <w:kern w:val="3"/>
          <w:sz w:val="28"/>
        </w:rPr>
      </w:pPr>
      <w:r w:rsidRPr="008912DD">
        <w:rPr>
          <w:rFonts w:ascii="Times New Roman" w:eastAsia="標楷體" w:hAnsi="Times New Roman"/>
          <w:kern w:val="3"/>
          <w:sz w:val="28"/>
        </w:rPr>
        <w:t>甲、腦中風</w:t>
      </w:r>
    </w:p>
    <w:p w14:paraId="339357AB" w14:textId="77777777" w:rsidR="000257EE" w:rsidRPr="008912DD" w:rsidRDefault="00274757" w:rsidP="00AA0EEE">
      <w:pPr>
        <w:snapToGrid w:val="0"/>
        <w:spacing w:line="600" w:lineRule="exact"/>
        <w:ind w:left="1680"/>
        <w:jc w:val="both"/>
        <w:rPr>
          <w:rFonts w:ascii="Times New Roman" w:eastAsia="標楷體" w:hAnsi="Times New Roman"/>
          <w:kern w:val="3"/>
          <w:sz w:val="28"/>
        </w:rPr>
      </w:pPr>
      <w:r w:rsidRPr="008912DD">
        <w:rPr>
          <w:rFonts w:ascii="Times New Roman" w:eastAsia="標楷體" w:hAnsi="Times New Roman"/>
          <w:kern w:val="3"/>
          <w:sz w:val="28"/>
        </w:rPr>
        <w:t>乙、暫時性腦缺血發作</w:t>
      </w:r>
      <w:r w:rsidRPr="008912DD">
        <w:rPr>
          <w:rFonts w:ascii="Times New Roman" w:eastAsia="標楷體" w:hAnsi="Times New Roman"/>
          <w:kern w:val="3"/>
          <w:sz w:val="28"/>
        </w:rPr>
        <w:t>(TIA)</w:t>
      </w:r>
      <w:r w:rsidRPr="008912DD">
        <w:rPr>
          <w:rFonts w:ascii="Times New Roman" w:eastAsia="標楷體" w:hAnsi="Times New Roman"/>
          <w:kern w:val="3"/>
          <w:sz w:val="28"/>
        </w:rPr>
        <w:t>。</w:t>
      </w:r>
    </w:p>
    <w:p w14:paraId="36970E4B"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腦血管疾病高危險群。</w:t>
      </w:r>
    </w:p>
    <w:p w14:paraId="5C0C1E8C"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其他特殊腦血管疾病。</w:t>
      </w:r>
    </w:p>
    <w:p w14:paraId="57FCCFC1"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6.</w:t>
      </w:r>
      <w:r w:rsidRPr="008912DD">
        <w:rPr>
          <w:rFonts w:ascii="Times New Roman" w:eastAsia="標楷體" w:hAnsi="Times New Roman"/>
          <w:kern w:val="3"/>
          <w:sz w:val="28"/>
        </w:rPr>
        <w:t>施行</w:t>
      </w:r>
      <w:r w:rsidRPr="008912DD">
        <w:rPr>
          <w:rFonts w:ascii="Times New Roman" w:eastAsia="標楷體" w:hAnsi="Times New Roman"/>
          <w:kern w:val="3"/>
          <w:sz w:val="28"/>
        </w:rPr>
        <w:t>20026B(</w:t>
      </w:r>
      <w:r w:rsidRPr="008912DD">
        <w:rPr>
          <w:rFonts w:ascii="Times New Roman" w:eastAsia="標楷體" w:hAnsi="Times New Roman"/>
          <w:kern w:val="3"/>
          <w:sz w:val="28"/>
        </w:rPr>
        <w:t>穿顱都卜勒超音波檢查</w:t>
      </w:r>
      <w:r w:rsidRPr="008912DD">
        <w:rPr>
          <w:rFonts w:ascii="Times New Roman" w:eastAsia="標楷體" w:hAnsi="Times New Roman"/>
          <w:kern w:val="3"/>
          <w:sz w:val="28"/>
        </w:rPr>
        <w:t>)</w:t>
      </w:r>
      <w:r w:rsidRPr="008912DD">
        <w:rPr>
          <w:rFonts w:ascii="Times New Roman" w:eastAsia="標楷體" w:hAnsi="Times New Roman"/>
          <w:kern w:val="3"/>
          <w:sz w:val="28"/>
        </w:rPr>
        <w:t>之適應症：症狀性、缺血性腦血管疾</w:t>
      </w:r>
      <w:r w:rsidRPr="008912DD">
        <w:rPr>
          <w:rFonts w:ascii="Times New Roman" w:eastAsia="標楷體" w:hAnsi="Times New Roman"/>
          <w:sz w:val="28"/>
        </w:rPr>
        <w:t>病</w:t>
      </w:r>
      <w:r w:rsidRPr="008912DD">
        <w:rPr>
          <w:rFonts w:ascii="Times New Roman" w:eastAsia="標楷體" w:hAnsi="Times New Roman"/>
          <w:sz w:val="28"/>
        </w:rPr>
        <w:t>(</w:t>
      </w:r>
      <w:r w:rsidRPr="008912DD">
        <w:rPr>
          <w:rFonts w:ascii="Times New Roman" w:eastAsia="標楷體" w:hAnsi="Times New Roman"/>
          <w:kern w:val="3"/>
          <w:sz w:val="28"/>
        </w:rPr>
        <w:t>腦中風或</w:t>
      </w:r>
      <w:r w:rsidRPr="008912DD">
        <w:rPr>
          <w:rFonts w:ascii="Times New Roman" w:eastAsia="標楷體" w:hAnsi="Times New Roman"/>
          <w:kern w:val="3"/>
          <w:sz w:val="28"/>
        </w:rPr>
        <w:t>TIA)</w:t>
      </w:r>
      <w:r w:rsidRPr="008912DD">
        <w:rPr>
          <w:rFonts w:ascii="Times New Roman" w:eastAsia="標楷體" w:hAnsi="Times New Roman"/>
          <w:kern w:val="3"/>
          <w:sz w:val="28"/>
        </w:rPr>
        <w:t>。</w:t>
      </w:r>
      <w:r w:rsidRPr="008912DD">
        <w:rPr>
          <w:rFonts w:ascii="Times New Roman" w:eastAsia="標楷體" w:hAnsi="Times New Roman"/>
          <w:sz w:val="28"/>
          <w:szCs w:val="28"/>
        </w:rPr>
        <w:t>(101/2/1)</w:t>
      </w:r>
    </w:p>
    <w:p w14:paraId="18BAF25D" w14:textId="77777777" w:rsidR="000257EE" w:rsidRPr="008912DD" w:rsidRDefault="000257EE" w:rsidP="00AA0EEE">
      <w:pPr>
        <w:snapToGrid w:val="0"/>
        <w:spacing w:line="240" w:lineRule="auto"/>
        <w:ind w:left="240"/>
        <w:jc w:val="both"/>
        <w:rPr>
          <w:rFonts w:ascii="Times New Roman" w:eastAsia="標楷體" w:hAnsi="Times New Roman"/>
          <w:sz w:val="28"/>
        </w:rPr>
      </w:pPr>
    </w:p>
    <w:p w14:paraId="56F085B1"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 xml:space="preserve"> (</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神經傳導檢查項目</w:t>
      </w:r>
      <w:r w:rsidRPr="008912DD">
        <w:rPr>
          <w:rFonts w:ascii="Times New Roman" w:eastAsia="標楷體" w:hAnsi="Times New Roman"/>
          <w:kern w:val="3"/>
          <w:sz w:val="28"/>
        </w:rPr>
        <w:t>NCV, F-wave, H-reflex</w:t>
      </w:r>
      <w:r w:rsidRPr="008912DD">
        <w:rPr>
          <w:rFonts w:ascii="Times New Roman" w:eastAsia="標楷體" w:hAnsi="Times New Roman"/>
          <w:kern w:val="3"/>
          <w:sz w:val="28"/>
        </w:rPr>
        <w:t>及</w:t>
      </w:r>
      <w:r w:rsidRPr="008912DD">
        <w:rPr>
          <w:rFonts w:ascii="Times New Roman" w:eastAsia="標楷體" w:hAnsi="Times New Roman"/>
          <w:kern w:val="3"/>
          <w:sz w:val="28"/>
        </w:rPr>
        <w:t>EEG</w:t>
      </w:r>
      <w:r w:rsidRPr="008912DD">
        <w:rPr>
          <w:rFonts w:ascii="Times New Roman" w:eastAsia="標楷體" w:hAnsi="Times New Roman"/>
          <w:kern w:val="3"/>
          <w:sz w:val="28"/>
        </w:rPr>
        <w:t>之臨床適應症如下：</w:t>
      </w:r>
    </w:p>
    <w:p w14:paraId="6445C212"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神經傳導速度檢查適應症：</w:t>
      </w:r>
    </w:p>
    <w:p w14:paraId="63332685"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週邊神經病變之診斷、鑑別診斷、追蹤與治療評估，包括多發性及單一性週邊神經病變。</w:t>
      </w:r>
    </w:p>
    <w:p w14:paraId="3C59B16E"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神經根病變及其鑑別診斷。</w:t>
      </w:r>
    </w:p>
    <w:p w14:paraId="57F89F21"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運動神經元疾病。</w:t>
      </w:r>
    </w:p>
    <w:p w14:paraId="77FD8A7A"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脊髓背根結節病灶。</w:t>
      </w:r>
    </w:p>
    <w:p w14:paraId="54B67430"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肌肉神經病變之鑑別診斷。</w:t>
      </w:r>
    </w:p>
    <w:p w14:paraId="769437AA"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2.H-reflex</w:t>
      </w:r>
      <w:r w:rsidRPr="008912DD">
        <w:rPr>
          <w:rFonts w:ascii="Times New Roman" w:eastAsia="標楷體" w:hAnsi="Times New Roman"/>
          <w:kern w:val="3"/>
          <w:sz w:val="28"/>
        </w:rPr>
        <w:t>檢查之適應症：</w:t>
      </w:r>
    </w:p>
    <w:p w14:paraId="2F2879FB"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神經根病變之診斷、鑑別診斷、追蹤與治療評估。</w:t>
      </w:r>
    </w:p>
    <w:p w14:paraId="3EDC6A86"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中樞神經病灶下對運動神經元之影響。</w:t>
      </w:r>
    </w:p>
    <w:p w14:paraId="28EF7671"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lastRenderedPageBreak/>
        <w:t>(3)</w:t>
      </w:r>
      <w:r w:rsidRPr="008912DD">
        <w:rPr>
          <w:rFonts w:ascii="Times New Roman" w:eastAsia="標楷體" w:hAnsi="Times New Roman"/>
          <w:kern w:val="3"/>
          <w:sz w:val="28"/>
        </w:rPr>
        <w:t>上神經元病變導致</w:t>
      </w:r>
      <w:r w:rsidRPr="008912DD">
        <w:rPr>
          <w:rFonts w:ascii="Times New Roman" w:eastAsia="標楷體" w:hAnsi="Times New Roman"/>
          <w:kern w:val="3"/>
          <w:sz w:val="28"/>
        </w:rPr>
        <w:t>spasticity</w:t>
      </w:r>
      <w:r w:rsidRPr="008912DD">
        <w:rPr>
          <w:rFonts w:ascii="Times New Roman" w:eastAsia="標楷體" w:hAnsi="Times New Roman"/>
          <w:kern w:val="3"/>
          <w:sz w:val="28"/>
        </w:rPr>
        <w:t>之評估、追蹤與治療評估。</w:t>
      </w:r>
    </w:p>
    <w:p w14:paraId="059F85C7"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3.F-waves</w:t>
      </w:r>
      <w:r w:rsidRPr="008912DD">
        <w:rPr>
          <w:rFonts w:ascii="Times New Roman" w:eastAsia="標楷體" w:hAnsi="Times New Roman"/>
          <w:kern w:val="3"/>
          <w:sz w:val="28"/>
        </w:rPr>
        <w:t>檢查之適應症：</w:t>
      </w:r>
    </w:p>
    <w:p w14:paraId="53DBC3A9" w14:textId="77777777" w:rsidR="000257EE" w:rsidRPr="008912DD" w:rsidRDefault="00274757" w:rsidP="00AA0EEE">
      <w:pPr>
        <w:snapToGrid w:val="0"/>
        <w:spacing w:line="600" w:lineRule="exact"/>
        <w:ind w:left="240" w:firstLine="1243"/>
        <w:jc w:val="both"/>
        <w:rPr>
          <w:rFonts w:ascii="Times New Roman" w:eastAsia="標楷體" w:hAnsi="Times New Roman"/>
          <w:kern w:val="3"/>
          <w:sz w:val="28"/>
        </w:rPr>
      </w:pPr>
      <w:r w:rsidRPr="008912DD">
        <w:rPr>
          <w:rFonts w:ascii="Times New Roman" w:eastAsia="標楷體" w:hAnsi="Times New Roman"/>
          <w:kern w:val="3"/>
          <w:sz w:val="28"/>
        </w:rPr>
        <w:t>協助運動神經傳導檢查，作下列病變之診斷：</w:t>
      </w:r>
    </w:p>
    <w:p w14:paraId="30EE1638"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週邊神經近端病變之診斷。</w:t>
      </w:r>
    </w:p>
    <w:p w14:paraId="38D7246E"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神經叢病變之診斷。</w:t>
      </w:r>
    </w:p>
    <w:p w14:paraId="309D71BE"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神經根病變之診斷。</w:t>
      </w:r>
    </w:p>
    <w:p w14:paraId="23216170"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神經元病變與病變數目之評估。</w:t>
      </w:r>
    </w:p>
    <w:p w14:paraId="52A3D03E"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4.EEG</w:t>
      </w:r>
      <w:r w:rsidRPr="008912DD">
        <w:rPr>
          <w:rFonts w:ascii="Times New Roman" w:eastAsia="標楷體" w:hAnsi="Times New Roman"/>
          <w:kern w:val="3"/>
          <w:sz w:val="28"/>
        </w:rPr>
        <w:t>適應症之訂定有其困難，須視個案之診斷及病情而定，謹將以下施行</w:t>
      </w:r>
      <w:r w:rsidRPr="008912DD">
        <w:rPr>
          <w:rFonts w:ascii="Times New Roman" w:eastAsia="標楷體" w:hAnsi="Times New Roman"/>
          <w:kern w:val="3"/>
          <w:sz w:val="28"/>
        </w:rPr>
        <w:t>EEG</w:t>
      </w:r>
      <w:r w:rsidRPr="008912DD">
        <w:rPr>
          <w:rFonts w:ascii="Times New Roman" w:eastAsia="標楷體" w:hAnsi="Times New Roman"/>
          <w:kern w:val="3"/>
          <w:sz w:val="28"/>
        </w:rPr>
        <w:t>條件供參：</w:t>
      </w:r>
    </w:p>
    <w:p w14:paraId="7178AA18"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診斷價值高：在腦半球、中腦或腦幹構造之突發性及快速惡化病情時，譬如：</w:t>
      </w:r>
    </w:p>
    <w:p w14:paraId="3D22572D"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甲、痙攣性異常疾病，包括癲癇之診斷、追蹤與治療評估。</w:t>
      </w:r>
    </w:p>
    <w:p w14:paraId="697727F2"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乙、類癲癇或假性癲癇之鑑別診斷。</w:t>
      </w:r>
    </w:p>
    <w:p w14:paraId="1B445D83"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丙、中毒性或代謝性腦症。</w:t>
      </w:r>
    </w:p>
    <w:p w14:paraId="28C421F7"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丁、病因待確定的昏迷或意識障礙。</w:t>
      </w:r>
    </w:p>
    <w:p w14:paraId="0757BD20"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戊、疑腦死。</w:t>
      </w:r>
    </w:p>
    <w:p w14:paraId="4BFF3789"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己、腦血流循環降低之病情。</w:t>
      </w:r>
    </w:p>
    <w:p w14:paraId="1902647B"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庚、腦膜腦炎</w:t>
      </w:r>
    </w:p>
    <w:p w14:paraId="0BD570C5"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辛、退化性中樞神經疾病，如庫賈氏症、海棉樣腦症及漢疔頓舞蹈症等。</w:t>
      </w:r>
    </w:p>
    <w:p w14:paraId="1653DDE1"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壬、</w:t>
      </w:r>
      <w:r w:rsidR="00693159" w:rsidRPr="008912DD">
        <w:rPr>
          <w:rFonts w:ascii="Times New Roman" w:eastAsia="標楷體" w:hAnsi="Times New Roman"/>
          <w:kern w:val="3"/>
          <w:sz w:val="28"/>
        </w:rPr>
        <w:t>其</w:t>
      </w:r>
      <w:r w:rsidRPr="008912DD">
        <w:rPr>
          <w:rFonts w:ascii="Times New Roman" w:eastAsia="標楷體" w:hAnsi="Times New Roman"/>
          <w:kern w:val="3"/>
          <w:sz w:val="28"/>
        </w:rPr>
        <w:t>他神經內科專科醫師認為有必要之臨床情況。</w:t>
      </w:r>
    </w:p>
    <w:p w14:paraId="2A73CFF0"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診斷價值中等：在新進發生或進行性腦局部佔位性病變，雖然影像學診斷可更正確的定位病變，但有些情況用腦電圖可更</w:t>
      </w:r>
      <w:r w:rsidRPr="008912DD">
        <w:rPr>
          <w:rFonts w:ascii="Times New Roman" w:eastAsia="標楷體" w:hAnsi="Times New Roman"/>
          <w:kern w:val="3"/>
          <w:sz w:val="28"/>
        </w:rPr>
        <w:lastRenderedPageBreak/>
        <w:t>早期診斷，甚至於只能靠腦電圖診斷，包括：</w:t>
      </w:r>
    </w:p>
    <w:p w14:paraId="37FD03CD"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甲、腦瘤</w:t>
      </w:r>
    </w:p>
    <w:p w14:paraId="0087B29B"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乙、腦中風</w:t>
      </w:r>
    </w:p>
    <w:p w14:paraId="70DBA3B2"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丙、頭部外傷</w:t>
      </w:r>
    </w:p>
    <w:p w14:paraId="3523D721"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丁、慢性硬膜下血腫</w:t>
      </w:r>
      <w:r w:rsidRPr="008912DD">
        <w:rPr>
          <w:rFonts w:ascii="Times New Roman" w:eastAsia="標楷體" w:hAnsi="Times New Roman"/>
          <w:kern w:val="3"/>
          <w:sz w:val="28"/>
        </w:rPr>
        <w:t>(99/7/1)</w:t>
      </w:r>
    </w:p>
    <w:p w14:paraId="3B00EEEC"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戊、腦腫瘍</w:t>
      </w:r>
    </w:p>
    <w:p w14:paraId="2DDA96B9" w14:textId="77777777" w:rsidR="000257EE" w:rsidRPr="008912DD" w:rsidRDefault="00274757" w:rsidP="00AA0EEE">
      <w:pPr>
        <w:snapToGrid w:val="0"/>
        <w:spacing w:line="600" w:lineRule="exact"/>
        <w:ind w:left="1740" w:hanging="42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kern w:val="3"/>
          <w:sz w:val="28"/>
        </w:rPr>
        <w:t>診斷價值較低：病變在腦半球以下且非中央位置性、陳舊性病</w:t>
      </w:r>
      <w:r w:rsidRPr="008912DD">
        <w:rPr>
          <w:rFonts w:ascii="Times New Roman" w:eastAsia="標楷體" w:hAnsi="Times New Roman"/>
          <w:sz w:val="28"/>
        </w:rPr>
        <w:t>變、病情進行性較慢或較輕者，包括：</w:t>
      </w:r>
    </w:p>
    <w:p w14:paraId="35D4F985"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甲、小腦疾病或病變。</w:t>
      </w:r>
    </w:p>
    <w:p w14:paraId="467533A4"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乙、侵犯顱神經或長徑路但未波及網狀中心系統之腦幹病變。</w:t>
      </w:r>
    </w:p>
    <w:p w14:paraId="194AE9A1"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丙、精神科疾病。</w:t>
      </w:r>
    </w:p>
    <w:p w14:paraId="69F1912A"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丁、阿茲海默症、柏金森氏症、威爾森氏症、脊髓小腦退化症等。</w:t>
      </w:r>
    </w:p>
    <w:p w14:paraId="735AE3A1"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戊、病因未確定之慢性頭痛。</w:t>
      </w:r>
    </w:p>
    <w:p w14:paraId="00DB7C7F" w14:textId="77777777" w:rsidR="000257EE" w:rsidRPr="008912DD" w:rsidRDefault="00274757" w:rsidP="00AA0EEE">
      <w:pPr>
        <w:snapToGrid w:val="0"/>
        <w:spacing w:line="600" w:lineRule="exact"/>
        <w:ind w:left="1680"/>
        <w:jc w:val="both"/>
        <w:rPr>
          <w:rFonts w:ascii="Times New Roman" w:hAnsi="Times New Roman"/>
        </w:rPr>
      </w:pPr>
      <w:r w:rsidRPr="008912DD">
        <w:rPr>
          <w:rFonts w:ascii="Times New Roman" w:eastAsia="標楷體" w:hAnsi="Times New Roman"/>
          <w:sz w:val="28"/>
        </w:rPr>
        <w:t>診斷價值較低疾病屬於排除其他病因才能確定之診斷時，應註明需排除之疾病，以彰顯檢查之合理性。如早期阿茲海默症之診斷需排除海棉樣腦症，檢查之適應症情況應為</w:t>
      </w:r>
      <w:r w:rsidRPr="008912DD">
        <w:rPr>
          <w:rFonts w:ascii="Times New Roman" w:eastAsia="標楷體" w:hAnsi="Times New Roman"/>
          <w:kern w:val="3"/>
          <w:sz w:val="28"/>
        </w:rPr>
        <w:t>Alzheimer disease R/O Jakob-Creutzfeldt disease</w:t>
      </w:r>
      <w:r w:rsidRPr="008912DD">
        <w:rPr>
          <w:rFonts w:ascii="Times New Roman" w:eastAsia="標楷體" w:hAnsi="Times New Roman"/>
          <w:kern w:val="3"/>
          <w:sz w:val="28"/>
        </w:rPr>
        <w:t>，或</w:t>
      </w:r>
      <w:r w:rsidRPr="008912DD">
        <w:rPr>
          <w:rFonts w:ascii="Times New Roman" w:eastAsia="標楷體" w:hAnsi="Times New Roman"/>
          <w:kern w:val="3"/>
          <w:sz w:val="28"/>
        </w:rPr>
        <w:t>Jakob-Creutzfeldt disease R/O Alzheimer disease</w:t>
      </w:r>
      <w:r w:rsidRPr="008912DD">
        <w:rPr>
          <w:rFonts w:ascii="Times New Roman" w:eastAsia="標楷體" w:hAnsi="Times New Roman"/>
          <w:kern w:val="3"/>
          <w:sz w:val="28"/>
        </w:rPr>
        <w:t>等。</w:t>
      </w:r>
    </w:p>
    <w:p w14:paraId="7F43C1EA"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施行以上該等檢查，須於病歷上詳實記載，以維雙方權益。</w:t>
      </w:r>
    </w:p>
    <w:p w14:paraId="65732D89"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 xml:space="preserve"> (</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急診部分審查原則及注意事項：</w:t>
      </w:r>
    </w:p>
    <w:p w14:paraId="0EA6CBFF"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急診定義及適用範圍依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第十五頁之附表一規定辦理。</w:t>
      </w:r>
      <w:r w:rsidRPr="008912DD">
        <w:rPr>
          <w:rFonts w:ascii="Times New Roman" w:eastAsia="標楷體" w:hAnsi="Times New Roman"/>
          <w:kern w:val="3"/>
          <w:sz w:val="28"/>
        </w:rPr>
        <w:t>(102/3/1)</w:t>
      </w:r>
    </w:p>
    <w:p w14:paraId="2FECA657" w14:textId="77777777" w:rsidR="003669B2"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lastRenderedPageBreak/>
        <w:t>2.</w:t>
      </w:r>
      <w:r w:rsidRPr="008912DD">
        <w:rPr>
          <w:rFonts w:ascii="Times New Roman" w:eastAsia="標楷體" w:hAnsi="Times New Roman"/>
          <w:kern w:val="3"/>
          <w:sz w:val="28"/>
        </w:rPr>
        <w:t>急診病人因緊急傷病必須立即檢查時，其檢查費用得加算百分之二十，但有些</w:t>
      </w:r>
      <w:r w:rsidRPr="008912DD">
        <w:rPr>
          <w:rFonts w:ascii="Times New Roman" w:eastAsia="標楷體" w:hAnsi="Times New Roman"/>
          <w:kern w:val="3"/>
          <w:sz w:val="28"/>
        </w:rPr>
        <w:t>blood gas</w:t>
      </w:r>
      <w:r w:rsidRPr="008912DD">
        <w:rPr>
          <w:rFonts w:ascii="Times New Roman" w:eastAsia="標楷體" w:hAnsi="Times New Roman"/>
          <w:kern w:val="3"/>
          <w:sz w:val="28"/>
        </w:rPr>
        <w:t>等項目，應依健保規定不得加成，急診病人之常規檢查不得加成。</w:t>
      </w:r>
    </w:p>
    <w:p w14:paraId="24B633FE" w14:textId="77777777" w:rsidR="000257EE" w:rsidRPr="008912DD" w:rsidRDefault="003669B2" w:rsidP="00AA0EEE">
      <w:pPr>
        <w:widowControl/>
        <w:suppressAutoHyphens w:val="0"/>
        <w:spacing w:line="240" w:lineRule="auto"/>
        <w:jc w:val="both"/>
        <w:rPr>
          <w:rFonts w:ascii="Times New Roman" w:eastAsia="標楷體" w:hAnsi="Times New Roman"/>
          <w:kern w:val="3"/>
          <w:sz w:val="28"/>
        </w:rPr>
      </w:pPr>
      <w:r w:rsidRPr="008912DD">
        <w:rPr>
          <w:rFonts w:ascii="Times New Roman" w:eastAsia="標楷體" w:hAnsi="Times New Roman"/>
          <w:kern w:val="3"/>
          <w:sz w:val="28"/>
        </w:rPr>
        <w:br w:type="page"/>
      </w:r>
    </w:p>
    <w:p w14:paraId="7CF56FAF" w14:textId="77777777" w:rsidR="000257EE" w:rsidRPr="008912DD" w:rsidRDefault="00274757" w:rsidP="00AA0EEE">
      <w:pPr>
        <w:pStyle w:val="aff6"/>
        <w:rPr>
          <w:rFonts w:ascii="Times New Roman" w:hAnsi="Times New Roman"/>
        </w:rPr>
      </w:pPr>
      <w:bookmarkStart w:id="75" w:name="_Toc38875790"/>
      <w:r w:rsidRPr="008912DD">
        <w:rPr>
          <w:rFonts w:ascii="Times New Roman" w:hAnsi="Times New Roman"/>
        </w:rPr>
        <w:lastRenderedPageBreak/>
        <w:t>十二、</w:t>
      </w:r>
      <w:r w:rsidR="00425A8C"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神經外科</w:t>
      </w:r>
      <w:bookmarkEnd w:id="75"/>
    </w:p>
    <w:p w14:paraId="6ECA99A9"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輕微頭部外傷病人住院案件，其醫護記錄，必須詳細記錄</w:t>
      </w:r>
      <w:r w:rsidRPr="008912DD">
        <w:rPr>
          <w:rFonts w:ascii="Times New Roman" w:eastAsia="標楷體" w:hAnsi="Times New Roman"/>
          <w:kern w:val="3"/>
          <w:sz w:val="28"/>
        </w:rPr>
        <w:t>coma scale</w:t>
      </w:r>
      <w:r w:rsidRPr="008912DD">
        <w:rPr>
          <w:rFonts w:ascii="Times New Roman" w:eastAsia="標楷體" w:hAnsi="Times New Roman"/>
          <w:kern w:val="3"/>
          <w:sz w:val="28"/>
        </w:rPr>
        <w:t>、</w:t>
      </w:r>
      <w:r w:rsidRPr="008912DD">
        <w:rPr>
          <w:rFonts w:ascii="Times New Roman" w:eastAsia="標楷體" w:hAnsi="Times New Roman"/>
          <w:kern w:val="3"/>
          <w:sz w:val="28"/>
        </w:rPr>
        <w:t>T.P.R</w:t>
      </w:r>
      <w:r w:rsidRPr="008912DD">
        <w:rPr>
          <w:rFonts w:ascii="Times New Roman" w:eastAsia="標楷體" w:hAnsi="Times New Roman"/>
          <w:kern w:val="3"/>
          <w:sz w:val="28"/>
        </w:rPr>
        <w:t>及神經功能之變化，以作審查參考。</w:t>
      </w:r>
    </w:p>
    <w:p w14:paraId="6D75E9CB"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頭部外傷之檢查，若有必要應以</w:t>
      </w:r>
      <w:r w:rsidRPr="008912DD">
        <w:rPr>
          <w:rFonts w:ascii="Times New Roman" w:eastAsia="標楷體" w:hAnsi="Times New Roman"/>
          <w:kern w:val="3"/>
          <w:sz w:val="28"/>
        </w:rPr>
        <w:t>CT</w:t>
      </w:r>
      <w:r w:rsidRPr="008912DD">
        <w:rPr>
          <w:rFonts w:ascii="Times New Roman" w:eastAsia="標楷體" w:hAnsi="Times New Roman"/>
          <w:kern w:val="3"/>
          <w:sz w:val="28"/>
        </w:rPr>
        <w:t>為主，</w:t>
      </w:r>
      <w:r w:rsidRPr="008912DD">
        <w:rPr>
          <w:rFonts w:ascii="Times New Roman" w:eastAsia="標楷體" w:hAnsi="Times New Roman"/>
          <w:kern w:val="3"/>
          <w:sz w:val="28"/>
        </w:rPr>
        <w:t>MRI</w:t>
      </w:r>
      <w:r w:rsidRPr="008912DD">
        <w:rPr>
          <w:rFonts w:ascii="Times New Roman" w:eastAsia="標楷體" w:hAnsi="Times New Roman"/>
          <w:kern w:val="3"/>
          <w:sz w:val="28"/>
        </w:rPr>
        <w:t>為輔，</w:t>
      </w:r>
      <w:r w:rsidRPr="008912DD">
        <w:rPr>
          <w:rFonts w:ascii="Times New Roman" w:eastAsia="標楷體" w:hAnsi="Times New Roman"/>
          <w:kern w:val="3"/>
          <w:sz w:val="28"/>
        </w:rPr>
        <w:t>brain concussion</w:t>
      </w:r>
      <w:r w:rsidRPr="008912DD">
        <w:rPr>
          <w:rFonts w:ascii="Times New Roman" w:eastAsia="標楷體" w:hAnsi="Times New Roman"/>
          <w:kern w:val="3"/>
          <w:sz w:val="28"/>
        </w:rPr>
        <w:t>若需住院觀察，原則住院三至五天為宜。</w:t>
      </w:r>
    </w:p>
    <w:p w14:paraId="5F970542"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sz w:val="28"/>
          <w:szCs w:val="28"/>
        </w:rPr>
        <w:t>病人若已</w:t>
      </w:r>
      <w:r w:rsidRPr="008912DD">
        <w:rPr>
          <w:rFonts w:ascii="Times New Roman" w:eastAsia="標楷體" w:hAnsi="Times New Roman"/>
          <w:kern w:val="3"/>
          <w:sz w:val="28"/>
        </w:rPr>
        <w:t>使用</w:t>
      </w:r>
      <w:r w:rsidRPr="008912DD">
        <w:rPr>
          <w:rFonts w:ascii="Times New Roman" w:eastAsia="標楷體" w:hAnsi="Times New Roman"/>
          <w:kern w:val="3"/>
          <w:sz w:val="28"/>
        </w:rPr>
        <w:t>Pulse Oximeter</w:t>
      </w:r>
      <w:r w:rsidRPr="008912DD">
        <w:rPr>
          <w:rFonts w:ascii="Times New Roman" w:eastAsia="標楷體" w:hAnsi="Times New Roman"/>
          <w:sz w:val="28"/>
          <w:szCs w:val="28"/>
        </w:rPr>
        <w:t>【脈動式或耳垂式血氧飽和監視器</w:t>
      </w:r>
      <w:r w:rsidRPr="008912DD">
        <w:rPr>
          <w:rFonts w:ascii="Times New Roman" w:eastAsia="標楷體" w:hAnsi="Times New Roman"/>
          <w:sz w:val="28"/>
          <w:szCs w:val="28"/>
        </w:rPr>
        <w:t>(</w:t>
      </w:r>
      <w:r w:rsidRPr="008912DD">
        <w:rPr>
          <w:rFonts w:ascii="Times New Roman" w:eastAsia="標楷體" w:hAnsi="Times New Roman"/>
          <w:sz w:val="28"/>
          <w:szCs w:val="28"/>
        </w:rPr>
        <w:t>每次</w:t>
      </w:r>
      <w:r w:rsidRPr="008912DD">
        <w:rPr>
          <w:rFonts w:ascii="Times New Roman" w:eastAsia="標楷體" w:hAnsi="Times New Roman"/>
          <w:sz w:val="28"/>
          <w:szCs w:val="28"/>
        </w:rPr>
        <w:t>)(</w:t>
      </w:r>
      <w:r w:rsidRPr="008912DD">
        <w:rPr>
          <w:rFonts w:ascii="Times New Roman" w:eastAsia="標楷體" w:hAnsi="Times New Roman"/>
          <w:sz w:val="28"/>
          <w:szCs w:val="28"/>
        </w:rPr>
        <w:t>一天</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kern w:val="3"/>
          <w:sz w:val="28"/>
        </w:rPr>
        <w:t>(</w:t>
      </w:r>
      <w:r w:rsidR="00401B8D" w:rsidRPr="008912DD">
        <w:rPr>
          <w:rFonts w:ascii="Times New Roman" w:eastAsia="標楷體" w:hAnsi="Times New Roman"/>
          <w:kern w:val="3"/>
          <w:sz w:val="28"/>
        </w:rPr>
        <w:t>57017C</w:t>
      </w:r>
      <w:r w:rsidRPr="008912DD">
        <w:rPr>
          <w:rFonts w:ascii="Times New Roman" w:eastAsia="標楷體" w:hAnsi="Times New Roman"/>
          <w:kern w:val="3"/>
          <w:sz w:val="28"/>
        </w:rPr>
        <w:t>、</w:t>
      </w:r>
      <w:r w:rsidRPr="008912DD">
        <w:rPr>
          <w:rFonts w:ascii="Times New Roman" w:eastAsia="標楷體" w:hAnsi="Times New Roman"/>
          <w:kern w:val="3"/>
          <w:sz w:val="28"/>
        </w:rPr>
        <w:t>57018B)</w:t>
      </w:r>
      <w:r w:rsidRPr="008912DD">
        <w:rPr>
          <w:rFonts w:ascii="Times New Roman" w:eastAsia="標楷體" w:hAnsi="Times New Roman"/>
          <w:kern w:val="3"/>
          <w:sz w:val="28"/>
        </w:rPr>
        <w:t>，</w:t>
      </w:r>
      <w:r w:rsidRPr="008912DD">
        <w:rPr>
          <w:rFonts w:ascii="Times New Roman" w:eastAsia="標楷體" w:hAnsi="Times New Roman"/>
          <w:sz w:val="28"/>
          <w:szCs w:val="28"/>
        </w:rPr>
        <w:t>則</w:t>
      </w:r>
      <w:r w:rsidRPr="008912DD">
        <w:rPr>
          <w:rFonts w:ascii="Times New Roman" w:eastAsia="標楷體" w:hAnsi="Times New Roman"/>
          <w:kern w:val="3"/>
          <w:sz w:val="28"/>
        </w:rPr>
        <w:t>Arterial Blood Ga</w:t>
      </w:r>
      <w:r w:rsidRPr="008912DD">
        <w:rPr>
          <w:rFonts w:ascii="Times New Roman" w:eastAsia="標楷體" w:hAnsi="Times New Roman"/>
          <w:sz w:val="28"/>
          <w:szCs w:val="28"/>
        </w:rPr>
        <w:t>s</w:t>
      </w:r>
      <w:r w:rsidRPr="008912DD">
        <w:rPr>
          <w:rFonts w:ascii="Times New Roman" w:eastAsia="標楷體" w:hAnsi="Times New Roman"/>
          <w:sz w:val="28"/>
          <w:szCs w:val="28"/>
        </w:rPr>
        <w:t>之使用宜節制，應視病情需要，如無特殊情況，一天盡量不超過一次。</w:t>
      </w:r>
      <w:r w:rsidR="00AA3A63"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AA3A63" w:rsidRPr="008912DD">
        <w:rPr>
          <w:rFonts w:ascii="Times New Roman" w:eastAsia="標楷體" w:hAnsi="Times New Roman"/>
          <w:sz w:val="28"/>
          <w:szCs w:val="28"/>
        </w:rPr>
        <w:t>)</w:t>
      </w:r>
    </w:p>
    <w:p w14:paraId="3FB1A033"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)Perineal care</w:t>
      </w:r>
      <w:r w:rsidRPr="008912DD">
        <w:rPr>
          <w:rFonts w:ascii="Times New Roman" w:eastAsia="標楷體" w:hAnsi="Times New Roman"/>
          <w:kern w:val="3"/>
          <w:sz w:val="28"/>
        </w:rPr>
        <w:t>、</w:t>
      </w:r>
      <w:r w:rsidRPr="008912DD">
        <w:rPr>
          <w:rFonts w:ascii="Times New Roman" w:eastAsia="標楷體" w:hAnsi="Times New Roman"/>
          <w:kern w:val="3"/>
          <w:sz w:val="28"/>
        </w:rPr>
        <w:t>Foley care</w:t>
      </w:r>
      <w:r w:rsidRPr="008912DD">
        <w:rPr>
          <w:rFonts w:ascii="Times New Roman" w:eastAsia="標楷體" w:hAnsi="Times New Roman"/>
          <w:kern w:val="3"/>
          <w:sz w:val="28"/>
        </w:rPr>
        <w:t>不分性別應皆可申報，惟應注意其</w:t>
      </w:r>
      <w:r w:rsidRPr="008912DD">
        <w:rPr>
          <w:rFonts w:ascii="Times New Roman" w:eastAsia="標楷體" w:hAnsi="Times New Roman"/>
          <w:kern w:val="3"/>
          <w:sz w:val="28"/>
        </w:rPr>
        <w:t>indication</w:t>
      </w:r>
      <w:r w:rsidRPr="008912DD">
        <w:rPr>
          <w:rFonts w:ascii="Times New Roman" w:eastAsia="標楷體" w:hAnsi="Times New Roman"/>
          <w:kern w:val="3"/>
          <w:sz w:val="28"/>
        </w:rPr>
        <w:t>，不應</w:t>
      </w:r>
      <w:r w:rsidRPr="008912DD">
        <w:rPr>
          <w:rFonts w:ascii="Times New Roman" w:eastAsia="標楷體" w:hAnsi="Times New Roman"/>
          <w:kern w:val="3"/>
          <w:sz w:val="28"/>
        </w:rPr>
        <w:t>routine</w:t>
      </w:r>
      <w:r w:rsidRPr="008912DD">
        <w:rPr>
          <w:rFonts w:ascii="Times New Roman" w:eastAsia="標楷體" w:hAnsi="Times New Roman"/>
          <w:kern w:val="3"/>
          <w:sz w:val="28"/>
        </w:rPr>
        <w:t>申報。</w:t>
      </w:r>
    </w:p>
    <w:p w14:paraId="1C5B9B99"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比重檢查</w:t>
      </w:r>
      <w:r w:rsidRPr="008912DD">
        <w:rPr>
          <w:rFonts w:ascii="Times New Roman" w:eastAsia="標楷體" w:hAnsi="Times New Roman"/>
          <w:kern w:val="3"/>
          <w:sz w:val="28"/>
        </w:rPr>
        <w:t>Specific gravity</w:t>
      </w:r>
      <w:r w:rsidRPr="008912DD">
        <w:rPr>
          <w:rFonts w:ascii="Times New Roman" w:eastAsia="標楷體" w:hAnsi="Times New Roman"/>
          <w:kern w:val="3"/>
          <w:sz w:val="28"/>
        </w:rPr>
        <w:t>申報，一星期內急性期</w:t>
      </w:r>
      <w:r w:rsidRPr="008912DD">
        <w:rPr>
          <w:rFonts w:ascii="Times New Roman" w:eastAsia="標楷體" w:hAnsi="Times New Roman"/>
          <w:kern w:val="3"/>
          <w:sz w:val="28"/>
        </w:rPr>
        <w:t>ICU care</w:t>
      </w:r>
      <w:r w:rsidRPr="008912DD">
        <w:rPr>
          <w:rFonts w:ascii="Times New Roman" w:eastAsia="標楷體" w:hAnsi="Times New Roman"/>
          <w:kern w:val="3"/>
          <w:sz w:val="28"/>
        </w:rPr>
        <w:t>應依其病</w:t>
      </w:r>
      <w:r w:rsidRPr="008912DD">
        <w:rPr>
          <w:rFonts w:ascii="Times New Roman" w:eastAsia="標楷體" w:hAnsi="Times New Roman"/>
          <w:sz w:val="28"/>
        </w:rPr>
        <w:t>情需要合理</w:t>
      </w:r>
      <w:r w:rsidRPr="008912DD">
        <w:rPr>
          <w:rFonts w:ascii="Times New Roman" w:eastAsia="標楷體" w:hAnsi="Times New Roman"/>
          <w:kern w:val="3"/>
          <w:sz w:val="28"/>
        </w:rPr>
        <w:t>申報。</w:t>
      </w:r>
      <w:r w:rsidRPr="008912DD">
        <w:rPr>
          <w:rFonts w:ascii="Times New Roman" w:eastAsia="標楷體" w:hAnsi="Times New Roman"/>
          <w:kern w:val="3"/>
          <w:sz w:val="28"/>
        </w:rPr>
        <w:t>D.I.</w:t>
      </w:r>
      <w:r w:rsidRPr="008912DD">
        <w:rPr>
          <w:rFonts w:ascii="Times New Roman" w:eastAsia="標楷體" w:hAnsi="Times New Roman"/>
          <w:kern w:val="3"/>
          <w:sz w:val="28"/>
        </w:rPr>
        <w:t>則另外依</w:t>
      </w:r>
      <w:r w:rsidRPr="008912DD">
        <w:rPr>
          <w:rFonts w:ascii="Times New Roman" w:eastAsia="標楷體" w:hAnsi="Times New Roman"/>
          <w:kern w:val="3"/>
          <w:sz w:val="28"/>
        </w:rPr>
        <w:t>order</w:t>
      </w:r>
      <w:r w:rsidRPr="008912DD">
        <w:rPr>
          <w:rFonts w:ascii="Times New Roman" w:eastAsia="標楷體" w:hAnsi="Times New Roman"/>
          <w:kern w:val="3"/>
          <w:sz w:val="28"/>
        </w:rPr>
        <w:t>處</w:t>
      </w:r>
      <w:r w:rsidRPr="008912DD">
        <w:rPr>
          <w:rFonts w:ascii="Times New Roman" w:eastAsia="標楷體" w:hAnsi="Times New Roman"/>
          <w:sz w:val="28"/>
        </w:rPr>
        <w:t>理。</w:t>
      </w:r>
    </w:p>
    <w:p w14:paraId="016CF29C"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門診用藥，宜尊重主治醫師，依據藥品規範但以不重覆為原則，且</w:t>
      </w:r>
      <w:r w:rsidRPr="008912DD">
        <w:rPr>
          <w:rFonts w:ascii="Times New Roman" w:eastAsia="標楷體" w:hAnsi="Times New Roman"/>
          <w:sz w:val="28"/>
        </w:rPr>
        <w:t>時間不應太長。</w:t>
      </w:r>
    </w:p>
    <w:p w14:paraId="4BA3FCB9"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)Diprivan</w:t>
      </w:r>
      <w:r w:rsidRPr="008912DD">
        <w:rPr>
          <w:rFonts w:ascii="Times New Roman" w:eastAsia="標楷體" w:hAnsi="Times New Roman"/>
          <w:kern w:val="3"/>
          <w:sz w:val="28"/>
        </w:rPr>
        <w:t>之使用，依藥品使用規範為原則，不宜超過一星期。</w:t>
      </w:r>
    </w:p>
    <w:p w14:paraId="6D232BEF"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手術申報規範如下：</w:t>
      </w:r>
    </w:p>
    <w:p w14:paraId="7959563F"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1.Delayed ICH</w:t>
      </w:r>
      <w:r w:rsidRPr="008912DD">
        <w:rPr>
          <w:rFonts w:ascii="Times New Roman" w:eastAsia="標楷體" w:hAnsi="Times New Roman"/>
          <w:kern w:val="3"/>
          <w:sz w:val="28"/>
        </w:rPr>
        <w:t>，不論</w:t>
      </w:r>
      <w:r w:rsidRPr="008912DD">
        <w:rPr>
          <w:rFonts w:ascii="Times New Roman" w:eastAsia="標楷體" w:hAnsi="Times New Roman"/>
          <w:sz w:val="28"/>
        </w:rPr>
        <w:t>為同部位、不同部位或對側可全額申報，申報時病歷</w:t>
      </w:r>
      <w:r w:rsidRPr="008912DD">
        <w:rPr>
          <w:rFonts w:ascii="Times New Roman" w:eastAsia="標楷體" w:hAnsi="Times New Roman"/>
          <w:sz w:val="28"/>
        </w:rPr>
        <w:t>(</w:t>
      </w:r>
      <w:r w:rsidRPr="008912DD">
        <w:rPr>
          <w:rFonts w:ascii="Times New Roman" w:eastAsia="標楷體" w:hAnsi="Times New Roman"/>
          <w:sz w:val="28"/>
        </w:rPr>
        <w:t>手</w:t>
      </w:r>
      <w:r w:rsidRPr="008912DD">
        <w:rPr>
          <w:rFonts w:ascii="Times New Roman" w:eastAsia="標楷體" w:hAnsi="Times New Roman"/>
          <w:kern w:val="3"/>
          <w:sz w:val="28"/>
        </w:rPr>
        <w:t>術記錄</w:t>
      </w:r>
      <w:r w:rsidRPr="008912DD">
        <w:rPr>
          <w:rFonts w:ascii="Times New Roman" w:eastAsia="標楷體" w:hAnsi="Times New Roman"/>
          <w:kern w:val="3"/>
          <w:sz w:val="28"/>
        </w:rPr>
        <w:t>)</w:t>
      </w:r>
      <w:r w:rsidRPr="008912DD">
        <w:rPr>
          <w:rFonts w:ascii="Times New Roman" w:eastAsia="標楷體" w:hAnsi="Times New Roman"/>
          <w:kern w:val="3"/>
          <w:sz w:val="28"/>
        </w:rPr>
        <w:t>應記載清楚並附</w:t>
      </w:r>
      <w:r w:rsidRPr="008912DD">
        <w:rPr>
          <w:rFonts w:ascii="Times New Roman" w:eastAsia="標楷體" w:hAnsi="Times New Roman"/>
          <w:kern w:val="3"/>
          <w:sz w:val="28"/>
        </w:rPr>
        <w:t>CT scan</w:t>
      </w:r>
      <w:r w:rsidRPr="008912DD">
        <w:rPr>
          <w:rFonts w:ascii="Times New Roman" w:eastAsia="標楷體" w:hAnsi="Times New Roman"/>
          <w:kern w:val="3"/>
          <w:sz w:val="28"/>
        </w:rPr>
        <w:t>，若是</w:t>
      </w:r>
      <w:r w:rsidRPr="008912DD">
        <w:rPr>
          <w:rFonts w:ascii="Times New Roman" w:eastAsia="標楷體" w:hAnsi="Times New Roman"/>
          <w:kern w:val="3"/>
          <w:sz w:val="28"/>
        </w:rPr>
        <w:t>recurrentICH</w:t>
      </w:r>
      <w:r w:rsidRPr="008912DD">
        <w:rPr>
          <w:rFonts w:ascii="Times New Roman" w:eastAsia="標楷體" w:hAnsi="Times New Roman"/>
          <w:kern w:val="3"/>
          <w:sz w:val="28"/>
        </w:rPr>
        <w:t>或</w:t>
      </w:r>
      <w:r w:rsidRPr="008912DD">
        <w:rPr>
          <w:rFonts w:ascii="Times New Roman" w:eastAsia="標楷體" w:hAnsi="Times New Roman"/>
          <w:kern w:val="3"/>
          <w:sz w:val="28"/>
        </w:rPr>
        <w:t>complication</w:t>
      </w:r>
      <w:r w:rsidRPr="008912DD">
        <w:rPr>
          <w:rFonts w:ascii="Times New Roman" w:eastAsia="標楷體" w:hAnsi="Times New Roman"/>
          <w:sz w:val="28"/>
        </w:rPr>
        <w:t>則只能給付１／２。</w:t>
      </w:r>
    </w:p>
    <w:p w14:paraId="734EBAC6"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2.Spinal stenosis</w:t>
      </w:r>
      <w:r w:rsidRPr="008912DD">
        <w:rPr>
          <w:rFonts w:ascii="Times New Roman" w:eastAsia="標楷體" w:hAnsi="Times New Roman"/>
          <w:kern w:val="3"/>
          <w:sz w:val="28"/>
        </w:rPr>
        <w:t>若作</w:t>
      </w:r>
      <w:r w:rsidRPr="008912DD">
        <w:rPr>
          <w:rFonts w:ascii="Times New Roman" w:eastAsia="標楷體" w:hAnsi="Times New Roman"/>
          <w:kern w:val="3"/>
          <w:sz w:val="28"/>
        </w:rPr>
        <w:t>Laminectomy(</w:t>
      </w:r>
      <w:r w:rsidRPr="008912DD">
        <w:rPr>
          <w:rFonts w:ascii="Times New Roman" w:eastAsia="標楷體" w:hAnsi="Times New Roman"/>
          <w:kern w:val="3"/>
          <w:sz w:val="28"/>
        </w:rPr>
        <w:t>多節</w:t>
      </w:r>
      <w:r w:rsidRPr="008912DD">
        <w:rPr>
          <w:rFonts w:ascii="Times New Roman" w:eastAsia="標楷體" w:hAnsi="Times New Roman"/>
          <w:kern w:val="3"/>
          <w:sz w:val="28"/>
        </w:rPr>
        <w:t>)</w:t>
      </w:r>
      <w:r w:rsidRPr="008912DD">
        <w:rPr>
          <w:rFonts w:ascii="Times New Roman" w:eastAsia="標楷體" w:hAnsi="Times New Roman"/>
          <w:kern w:val="3"/>
          <w:sz w:val="28"/>
        </w:rPr>
        <w:t>【椎弓切除術</w:t>
      </w:r>
      <w:r w:rsidRPr="008912DD">
        <w:rPr>
          <w:rFonts w:ascii="Times New Roman" w:eastAsia="標楷體" w:hAnsi="Times New Roman"/>
          <w:kern w:val="3"/>
          <w:sz w:val="28"/>
        </w:rPr>
        <w:t>(</w:t>
      </w:r>
      <w:r w:rsidRPr="008912DD">
        <w:rPr>
          <w:rFonts w:ascii="Times New Roman" w:eastAsia="標楷體" w:hAnsi="Times New Roman"/>
          <w:kern w:val="3"/>
          <w:sz w:val="28"/>
        </w:rPr>
        <w:t>減壓</w:t>
      </w:r>
      <w:r w:rsidRPr="008912DD">
        <w:rPr>
          <w:rFonts w:ascii="Times New Roman" w:eastAsia="標楷體" w:hAnsi="Times New Roman"/>
          <w:kern w:val="3"/>
          <w:sz w:val="28"/>
        </w:rPr>
        <w:t>)</w:t>
      </w:r>
      <w:r w:rsidRPr="008912DD">
        <w:rPr>
          <w:rFonts w:ascii="Times New Roman" w:eastAsia="標楷體" w:hAnsi="Times New Roman"/>
          <w:kern w:val="3"/>
          <w:sz w:val="28"/>
        </w:rPr>
        <w:t>－超過二節】</w:t>
      </w:r>
      <w:r w:rsidRPr="008912DD">
        <w:rPr>
          <w:rFonts w:ascii="Times New Roman" w:eastAsia="標楷體" w:hAnsi="Times New Roman"/>
          <w:kern w:val="3"/>
          <w:sz w:val="28"/>
        </w:rPr>
        <w:t>(83003C)</w:t>
      </w:r>
      <w:r w:rsidRPr="008912DD">
        <w:rPr>
          <w:rFonts w:ascii="Times New Roman" w:eastAsia="標楷體" w:hAnsi="Times New Roman"/>
          <w:kern w:val="3"/>
          <w:sz w:val="28"/>
        </w:rPr>
        <w:t>【椎弓切除術</w:t>
      </w:r>
      <w:r w:rsidRPr="008912DD">
        <w:rPr>
          <w:rFonts w:ascii="Times New Roman" w:eastAsia="標楷體" w:hAnsi="Times New Roman"/>
          <w:kern w:val="3"/>
          <w:sz w:val="28"/>
        </w:rPr>
        <w:t>(</w:t>
      </w:r>
      <w:r w:rsidRPr="008912DD">
        <w:rPr>
          <w:rFonts w:ascii="Times New Roman" w:eastAsia="標楷體" w:hAnsi="Times New Roman"/>
          <w:kern w:val="3"/>
          <w:sz w:val="28"/>
        </w:rPr>
        <w:t>減壓</w:t>
      </w:r>
      <w:r w:rsidRPr="008912DD">
        <w:rPr>
          <w:rFonts w:ascii="Times New Roman" w:eastAsia="標楷體" w:hAnsi="Times New Roman"/>
          <w:kern w:val="3"/>
          <w:sz w:val="28"/>
        </w:rPr>
        <w:t>)</w:t>
      </w:r>
      <w:r w:rsidRPr="008912DD">
        <w:rPr>
          <w:rFonts w:ascii="Times New Roman" w:eastAsia="標楷體" w:hAnsi="Times New Roman"/>
          <w:kern w:val="3"/>
          <w:sz w:val="28"/>
        </w:rPr>
        <w:t>－二節以內】及</w:t>
      </w:r>
      <w:r w:rsidRPr="008912DD">
        <w:rPr>
          <w:rFonts w:ascii="Times New Roman" w:eastAsia="標楷體" w:hAnsi="Times New Roman"/>
          <w:kern w:val="3"/>
          <w:sz w:val="28"/>
        </w:rPr>
        <w:t>Diskectomy</w:t>
      </w:r>
      <w:r w:rsidRPr="008912DD">
        <w:rPr>
          <w:rFonts w:ascii="Times New Roman" w:eastAsia="標楷體" w:hAnsi="Times New Roman"/>
          <w:kern w:val="3"/>
          <w:sz w:val="28"/>
        </w:rPr>
        <w:t>【椎間盤切除術－頸椎</w:t>
      </w:r>
      <w:r w:rsidRPr="008912DD">
        <w:rPr>
          <w:rFonts w:ascii="Times New Roman" w:eastAsia="標楷體" w:hAnsi="Times New Roman"/>
          <w:kern w:val="3"/>
          <w:sz w:val="28"/>
        </w:rPr>
        <w:t>(83022C)</w:t>
      </w:r>
      <w:r w:rsidRPr="008912DD">
        <w:rPr>
          <w:rFonts w:ascii="Times New Roman" w:eastAsia="標楷體" w:hAnsi="Times New Roman"/>
          <w:kern w:val="3"/>
          <w:sz w:val="28"/>
        </w:rPr>
        <w:t>、椎間盤切除術－胸椎</w:t>
      </w:r>
      <w:r w:rsidRPr="008912DD">
        <w:rPr>
          <w:rFonts w:ascii="Times New Roman" w:eastAsia="標楷體" w:hAnsi="Times New Roman"/>
          <w:kern w:val="3"/>
          <w:sz w:val="28"/>
        </w:rPr>
        <w:t>(83023C)</w:t>
      </w:r>
      <w:r w:rsidRPr="008912DD">
        <w:rPr>
          <w:rFonts w:ascii="Times New Roman" w:eastAsia="標楷體" w:hAnsi="Times New Roman"/>
          <w:kern w:val="3"/>
          <w:sz w:val="28"/>
        </w:rPr>
        <w:t>、椎間盤切除術－腰椎</w:t>
      </w:r>
      <w:r w:rsidRPr="008912DD">
        <w:rPr>
          <w:rFonts w:ascii="Times New Roman" w:eastAsia="標楷體" w:hAnsi="Times New Roman"/>
          <w:kern w:val="3"/>
          <w:sz w:val="28"/>
        </w:rPr>
        <w:t>(83024C)</w:t>
      </w:r>
      <w:r w:rsidRPr="008912DD">
        <w:rPr>
          <w:rFonts w:ascii="Times New Roman" w:eastAsia="標楷體" w:hAnsi="Times New Roman"/>
          <w:kern w:val="3"/>
          <w:sz w:val="28"/>
        </w:rPr>
        <w:t>】可以申報</w:t>
      </w:r>
      <w:r w:rsidRPr="008912DD">
        <w:rPr>
          <w:rFonts w:ascii="Times New Roman" w:eastAsia="標楷體" w:hAnsi="Times New Roman"/>
          <w:kern w:val="3"/>
          <w:sz w:val="28"/>
        </w:rPr>
        <w:t>Diskectomy×1</w:t>
      </w:r>
      <w:r w:rsidRPr="008912DD">
        <w:rPr>
          <w:rFonts w:ascii="Times New Roman" w:eastAsia="標楷體" w:hAnsi="Times New Roman"/>
          <w:kern w:val="3"/>
          <w:sz w:val="28"/>
        </w:rPr>
        <w:t>＋</w:t>
      </w:r>
      <w:r w:rsidRPr="008912DD">
        <w:rPr>
          <w:rFonts w:ascii="Times New Roman" w:eastAsia="標楷體" w:hAnsi="Times New Roman"/>
          <w:kern w:val="3"/>
          <w:sz w:val="28"/>
        </w:rPr>
        <w:lastRenderedPageBreak/>
        <w:t>Laminectomy(83002C</w:t>
      </w:r>
      <w:r w:rsidRPr="008912DD">
        <w:rPr>
          <w:rFonts w:ascii="Times New Roman" w:eastAsia="標楷體" w:hAnsi="Times New Roman"/>
          <w:kern w:val="3"/>
          <w:sz w:val="28"/>
        </w:rPr>
        <w:t>、</w:t>
      </w:r>
      <w:r w:rsidRPr="008912DD">
        <w:rPr>
          <w:rFonts w:ascii="Times New Roman" w:eastAsia="標楷體" w:hAnsi="Times New Roman"/>
          <w:kern w:val="3"/>
          <w:sz w:val="28"/>
        </w:rPr>
        <w:t>83003C)×1/2</w:t>
      </w:r>
      <w:r w:rsidRPr="008912DD">
        <w:rPr>
          <w:rFonts w:ascii="Times New Roman" w:eastAsia="標楷體" w:hAnsi="Times New Roman"/>
          <w:kern w:val="3"/>
          <w:sz w:val="28"/>
        </w:rPr>
        <w:t>。</w:t>
      </w:r>
    </w:p>
    <w:p w14:paraId="2E6042EE"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3.Open depressed fracture+ICH</w:t>
      </w:r>
      <w:r w:rsidRPr="008912DD">
        <w:rPr>
          <w:rFonts w:ascii="Times New Roman" w:eastAsia="標楷體" w:hAnsi="Times New Roman"/>
          <w:kern w:val="3"/>
          <w:sz w:val="28"/>
        </w:rPr>
        <w:t>，除</w:t>
      </w:r>
      <w:r w:rsidRPr="008912DD">
        <w:rPr>
          <w:rFonts w:ascii="Times New Roman" w:eastAsia="標楷體" w:hAnsi="Times New Roman"/>
          <w:kern w:val="3"/>
          <w:sz w:val="28"/>
        </w:rPr>
        <w:t>ICH</w:t>
      </w:r>
      <w:r w:rsidRPr="008912DD">
        <w:rPr>
          <w:rFonts w:ascii="Times New Roman" w:eastAsia="標楷體" w:hAnsi="Times New Roman"/>
          <w:kern w:val="3"/>
          <w:sz w:val="28"/>
        </w:rPr>
        <w:t>之申報外，可申報</w:t>
      </w:r>
      <w:r w:rsidRPr="008912DD">
        <w:rPr>
          <w:rFonts w:ascii="Times New Roman" w:eastAsia="標楷體" w:hAnsi="Times New Roman"/>
          <w:kern w:val="3"/>
          <w:sz w:val="28"/>
        </w:rPr>
        <w:t>depressed fracture</w:t>
      </w:r>
      <w:r w:rsidRPr="008912DD">
        <w:rPr>
          <w:rFonts w:ascii="Times New Roman" w:eastAsia="標楷體" w:hAnsi="Times New Roman"/>
          <w:sz w:val="28"/>
        </w:rPr>
        <w:t>為副手術，但須檢附</w:t>
      </w:r>
      <w:r w:rsidRPr="008912DD">
        <w:rPr>
          <w:rFonts w:ascii="Times New Roman" w:eastAsia="標楷體" w:hAnsi="Times New Roman"/>
          <w:sz w:val="28"/>
        </w:rPr>
        <w:t>CT Scan</w:t>
      </w:r>
      <w:r w:rsidRPr="008912DD">
        <w:rPr>
          <w:rFonts w:ascii="Times New Roman" w:eastAsia="標楷體" w:hAnsi="Times New Roman"/>
          <w:sz w:val="28"/>
        </w:rPr>
        <w:t>。</w:t>
      </w:r>
    </w:p>
    <w:p w14:paraId="3DF467D2" w14:textId="77777777" w:rsidR="003669B2"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4.Transsphenoidal surgery</w:t>
      </w:r>
      <w:r w:rsidRPr="008912DD">
        <w:rPr>
          <w:rFonts w:ascii="Times New Roman" w:eastAsia="標楷體" w:hAnsi="Times New Roman"/>
          <w:kern w:val="3"/>
          <w:sz w:val="28"/>
        </w:rPr>
        <w:t>，若併矯正鼻中隔異常，可申報</w:t>
      </w:r>
      <w:r w:rsidRPr="008912DD">
        <w:rPr>
          <w:rFonts w:ascii="Times New Roman" w:eastAsia="標楷體" w:hAnsi="Times New Roman"/>
          <w:kern w:val="3"/>
          <w:sz w:val="28"/>
        </w:rPr>
        <w:t>SMR×1/2(65004C)</w:t>
      </w:r>
      <w:r w:rsidRPr="008912DD">
        <w:rPr>
          <w:rFonts w:ascii="Times New Roman" w:eastAsia="標楷體" w:hAnsi="Times New Roman"/>
          <w:kern w:val="3"/>
          <w:sz w:val="28"/>
        </w:rPr>
        <w:t>。另</w:t>
      </w:r>
      <w:r w:rsidRPr="008912DD">
        <w:rPr>
          <w:rFonts w:ascii="Times New Roman" w:eastAsia="標楷體" w:hAnsi="Times New Roman"/>
          <w:kern w:val="3"/>
          <w:sz w:val="28"/>
        </w:rPr>
        <w:t>Bone Graft</w:t>
      </w:r>
      <w:r w:rsidRPr="008912DD">
        <w:rPr>
          <w:rFonts w:ascii="Times New Roman" w:eastAsia="標楷體" w:hAnsi="Times New Roman"/>
          <w:kern w:val="3"/>
          <w:sz w:val="28"/>
        </w:rPr>
        <w:t>可申報</w:t>
      </w:r>
      <w:r w:rsidRPr="008912DD">
        <w:rPr>
          <w:rFonts w:ascii="Times New Roman" w:eastAsia="標楷體" w:hAnsi="Times New Roman"/>
          <w:kern w:val="3"/>
          <w:sz w:val="28"/>
        </w:rPr>
        <w:t>64002B</w:t>
      </w:r>
      <w:r w:rsidRPr="008912DD">
        <w:rPr>
          <w:rFonts w:ascii="Times New Roman" w:eastAsia="標楷體" w:hAnsi="Times New Roman"/>
          <w:kern w:val="3"/>
          <w:sz w:val="28"/>
        </w:rPr>
        <w:t>，若取皮下組織、脂肪可申報</w:t>
      </w:r>
      <w:r w:rsidRPr="008912DD">
        <w:rPr>
          <w:rFonts w:ascii="Times New Roman" w:eastAsia="標楷體" w:hAnsi="Times New Roman"/>
          <w:kern w:val="3"/>
          <w:sz w:val="28"/>
        </w:rPr>
        <w:t>62009C</w:t>
      </w:r>
      <w:r w:rsidRPr="008912DD">
        <w:rPr>
          <w:rFonts w:ascii="Times New Roman" w:eastAsia="標楷體" w:hAnsi="Times New Roman"/>
          <w:kern w:val="3"/>
          <w:sz w:val="28"/>
        </w:rPr>
        <w:t>。</w:t>
      </w:r>
    </w:p>
    <w:p w14:paraId="643FC871" w14:textId="77777777" w:rsidR="000257EE" w:rsidRPr="008912DD" w:rsidRDefault="003669B2" w:rsidP="00AA0EEE">
      <w:pPr>
        <w:widowControl/>
        <w:suppressAutoHyphens w:val="0"/>
        <w:spacing w:line="240" w:lineRule="auto"/>
        <w:jc w:val="both"/>
        <w:rPr>
          <w:rFonts w:ascii="Times New Roman" w:eastAsia="標楷體" w:hAnsi="Times New Roman"/>
          <w:kern w:val="3"/>
          <w:sz w:val="28"/>
        </w:rPr>
      </w:pPr>
      <w:r w:rsidRPr="008912DD">
        <w:rPr>
          <w:rFonts w:ascii="Times New Roman" w:eastAsia="標楷體" w:hAnsi="Times New Roman"/>
          <w:kern w:val="3"/>
          <w:sz w:val="28"/>
        </w:rPr>
        <w:br w:type="page"/>
      </w:r>
    </w:p>
    <w:p w14:paraId="7DF97921" w14:textId="77777777" w:rsidR="000257EE" w:rsidRPr="008912DD" w:rsidRDefault="00274757" w:rsidP="00AA0EEE">
      <w:pPr>
        <w:pStyle w:val="aff6"/>
        <w:rPr>
          <w:rFonts w:ascii="Times New Roman" w:hAnsi="Times New Roman"/>
        </w:rPr>
      </w:pPr>
      <w:bookmarkStart w:id="76" w:name="_Toc38875791"/>
      <w:r w:rsidRPr="008912DD">
        <w:rPr>
          <w:rFonts w:ascii="Times New Roman" w:hAnsi="Times New Roman"/>
        </w:rPr>
        <w:lastRenderedPageBreak/>
        <w:t>十三、</w:t>
      </w:r>
      <w:r w:rsidR="00CF6DD7"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精神科</w:t>
      </w:r>
      <w:bookmarkEnd w:id="76"/>
    </w:p>
    <w:p w14:paraId="66A8DE46" w14:textId="77777777" w:rsidR="000257EE" w:rsidRPr="008912DD" w:rsidRDefault="00274757" w:rsidP="00AA0EEE">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精</w:t>
      </w:r>
      <w:r w:rsidRPr="008912DD">
        <w:rPr>
          <w:rFonts w:ascii="Times New Roman" w:eastAsia="標楷體" w:hAnsi="Times New Roman"/>
          <w:sz w:val="28"/>
        </w:rPr>
        <w:t>神科專業審查案件，醫療院所應檢送其醫事人員之基本資料及精神醫療人力統計表，供審核參考。</w:t>
      </w:r>
    </w:p>
    <w:p w14:paraId="776403DC" w14:textId="77777777" w:rsidR="000257EE" w:rsidRPr="008912DD" w:rsidRDefault="00274757" w:rsidP="00AA0EEE">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精神科</w:t>
      </w:r>
      <w:r w:rsidRPr="008912DD">
        <w:rPr>
          <w:rFonts w:ascii="Times New Roman" w:eastAsia="標楷體" w:hAnsi="Times New Roman"/>
          <w:sz w:val="28"/>
        </w:rPr>
        <w:t>特別護</w:t>
      </w:r>
      <w:r w:rsidRPr="008912DD">
        <w:rPr>
          <w:rFonts w:ascii="Times New Roman" w:eastAsia="標楷體" w:hAnsi="Times New Roman"/>
          <w:kern w:val="3"/>
          <w:sz w:val="28"/>
        </w:rPr>
        <w:t>理</w:t>
      </w:r>
      <w:r w:rsidRPr="008912DD">
        <w:rPr>
          <w:rFonts w:ascii="Times New Roman" w:eastAsia="標楷體" w:hAnsi="Times New Roman"/>
          <w:kern w:val="3"/>
          <w:sz w:val="28"/>
        </w:rPr>
        <w:t>(45040C</w:t>
      </w:r>
      <w:r w:rsidRPr="008912DD">
        <w:rPr>
          <w:rFonts w:ascii="Times New Roman" w:eastAsia="標楷體" w:hAnsi="Times New Roman"/>
          <w:kern w:val="3"/>
          <w:sz w:val="28"/>
        </w:rPr>
        <w:t>、</w:t>
      </w:r>
      <w:r w:rsidRPr="008912DD">
        <w:rPr>
          <w:rFonts w:ascii="Times New Roman" w:eastAsia="標楷體" w:hAnsi="Times New Roman"/>
          <w:kern w:val="3"/>
          <w:sz w:val="28"/>
        </w:rPr>
        <w:t>45041B</w:t>
      </w:r>
      <w:r w:rsidRPr="008912DD">
        <w:rPr>
          <w:rFonts w:ascii="Times New Roman" w:eastAsia="標楷體" w:hAnsi="Times New Roman"/>
          <w:kern w:val="3"/>
          <w:sz w:val="28"/>
        </w:rPr>
        <w:t>、</w:t>
      </w:r>
      <w:r w:rsidRPr="008912DD">
        <w:rPr>
          <w:rFonts w:ascii="Times New Roman" w:eastAsia="標楷體" w:hAnsi="Times New Roman"/>
          <w:kern w:val="3"/>
          <w:sz w:val="28"/>
        </w:rPr>
        <w:t>45042C)</w:t>
      </w:r>
      <w:r w:rsidRPr="008912DD">
        <w:rPr>
          <w:rFonts w:ascii="Times New Roman" w:eastAsia="標楷體" w:hAnsi="Times New Roman"/>
          <w:kern w:val="3"/>
          <w:sz w:val="28"/>
        </w:rPr>
        <w:t>，為治療性</w:t>
      </w:r>
      <w:r w:rsidRPr="008912DD">
        <w:rPr>
          <w:rFonts w:ascii="Times New Roman" w:eastAsia="標楷體" w:hAnsi="Times New Roman"/>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8912DD">
        <w:rPr>
          <w:rFonts w:ascii="Times New Roman" w:eastAsia="標楷體" w:hAnsi="Times New Roman"/>
          <w:sz w:val="28"/>
          <w:szCs w:val="28"/>
        </w:rPr>
        <w:t>藥專家</w:t>
      </w:r>
      <w:r w:rsidRPr="008912DD">
        <w:rPr>
          <w:rFonts w:ascii="Times New Roman" w:eastAsia="標楷體" w:hAnsi="Times New Roman"/>
          <w:sz w:val="28"/>
        </w:rPr>
        <w:t>得要求檢附護理記錄備查，以為審查依據。</w:t>
      </w:r>
      <w:r w:rsidRPr="008912DD">
        <w:rPr>
          <w:rFonts w:ascii="Times New Roman" w:eastAsia="標楷體" w:hAnsi="Times New Roman"/>
          <w:sz w:val="28"/>
        </w:rPr>
        <w:t>(102/3/1)</w:t>
      </w:r>
    </w:p>
    <w:p w14:paraId="52F5065B"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日間住院治療費係包括精神醫療治療費用、病房費、護理費、醫師診察費等費用。</w:t>
      </w:r>
    </w:p>
    <w:p w14:paraId="1D01BF95"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心理治療評審原則：</w:t>
      </w:r>
    </w:p>
    <w:p w14:paraId="671F6788"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門診部分：審查時考量醫療人力、專業訓練及病情需要，並將心理治療內容摘述記載於病歷。</w:t>
      </w:r>
    </w:p>
    <w:p w14:paraId="3AD3B349"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住院部分：</w:t>
      </w:r>
    </w:p>
    <w:p w14:paraId="6691BA0E" w14:textId="77777777" w:rsidR="000257EE" w:rsidRPr="008912DD" w:rsidRDefault="00274757" w:rsidP="00AA0EEE">
      <w:pPr>
        <w:pStyle w:val="20"/>
        <w:snapToGrid w:val="0"/>
        <w:spacing w:line="600" w:lineRule="exact"/>
        <w:ind w:left="1740"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醫師或醫療人員例行病房迴診不宜編入心理治療部分申報，而應屬</w:t>
      </w:r>
      <w:r w:rsidRPr="008912DD">
        <w:rPr>
          <w:rFonts w:ascii="Times New Roman" w:eastAsia="標楷體" w:hAnsi="Times New Roman"/>
          <w:sz w:val="28"/>
        </w:rPr>
        <w:t>於一般診察費用內，除非有特別適應症及治療面談時間長度符合規定者，始以心理治療項目申報。</w:t>
      </w:r>
    </w:p>
    <w:p w14:paraId="7F9B904F" w14:textId="77777777" w:rsidR="000257EE" w:rsidRPr="008912DD" w:rsidRDefault="00274757" w:rsidP="00AA0EEE">
      <w:pPr>
        <w:pStyle w:val="20"/>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14:paraId="0DFC361E" w14:textId="77777777" w:rsidR="000257EE" w:rsidRPr="008912DD" w:rsidRDefault="00274757" w:rsidP="00AA0EEE">
      <w:pPr>
        <w:pStyle w:val="31"/>
        <w:snapToGrid w:val="0"/>
        <w:spacing w:line="600" w:lineRule="exact"/>
        <w:ind w:left="1701" w:firstLine="39"/>
        <w:jc w:val="both"/>
        <w:rPr>
          <w:rFonts w:ascii="Times New Roman" w:eastAsia="標楷體" w:hAnsi="Times New Roman"/>
          <w:kern w:val="3"/>
          <w:sz w:val="28"/>
        </w:rPr>
      </w:pPr>
      <w:r w:rsidRPr="008912DD">
        <w:rPr>
          <w:rFonts w:ascii="Times New Roman" w:eastAsia="標楷體" w:hAnsi="Times New Roman"/>
          <w:kern w:val="3"/>
          <w:sz w:val="28"/>
        </w:rPr>
        <w:t>一般心理治療</w:t>
      </w:r>
      <w:r w:rsidRPr="008912DD">
        <w:rPr>
          <w:rFonts w:ascii="Times New Roman" w:eastAsia="標楷體" w:hAnsi="Times New Roman"/>
          <w:kern w:val="3"/>
          <w:sz w:val="28"/>
        </w:rPr>
        <w:t>(</w:t>
      </w:r>
      <w:r w:rsidRPr="008912DD">
        <w:rPr>
          <w:rFonts w:ascii="Times New Roman" w:eastAsia="標楷體" w:hAnsi="Times New Roman"/>
          <w:kern w:val="3"/>
          <w:sz w:val="28"/>
        </w:rPr>
        <w:t>每次四十五分鐘</w:t>
      </w:r>
      <w:r w:rsidRPr="008912DD">
        <w:rPr>
          <w:rFonts w:ascii="Times New Roman" w:eastAsia="標楷體" w:hAnsi="Times New Roman"/>
          <w:kern w:val="3"/>
          <w:sz w:val="28"/>
        </w:rPr>
        <w:t>)</w:t>
      </w:r>
      <w:r w:rsidRPr="008912DD">
        <w:rPr>
          <w:rFonts w:ascii="Times New Roman" w:eastAsia="標楷體" w:hAnsi="Times New Roman"/>
          <w:kern w:val="3"/>
          <w:sz w:val="28"/>
        </w:rPr>
        <w:t>，常於住院期間被申報為每日</w:t>
      </w:r>
      <w:r w:rsidRPr="008912DD">
        <w:rPr>
          <w:rFonts w:ascii="Times New Roman" w:eastAsia="標楷體" w:hAnsi="Times New Roman"/>
          <w:kern w:val="3"/>
          <w:sz w:val="28"/>
        </w:rPr>
        <w:lastRenderedPageBreak/>
        <w:t>一次。就實際常態而言，除特殊案例外，一般以每週二次為原則。</w:t>
      </w:r>
    </w:p>
    <w:p w14:paraId="1FB4C37D" w14:textId="77777777" w:rsidR="000257EE" w:rsidRPr="008912DD" w:rsidRDefault="00274757" w:rsidP="00AA0EEE">
      <w:pPr>
        <w:pStyle w:val="20"/>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會談治療項目以每週三次為原則。</w:t>
      </w:r>
    </w:p>
    <w:p w14:paraId="74BC5ACA" w14:textId="77777777" w:rsidR="000257EE" w:rsidRPr="008912DD" w:rsidRDefault="00274757" w:rsidP="00AA0EEE">
      <w:pPr>
        <w:snapToGrid w:val="0"/>
        <w:spacing w:line="600" w:lineRule="exact"/>
        <w:ind w:left="1701"/>
        <w:jc w:val="both"/>
        <w:rPr>
          <w:rFonts w:ascii="Times New Roman" w:eastAsia="標楷體" w:hAnsi="Times New Roman"/>
          <w:kern w:val="3"/>
          <w:sz w:val="28"/>
        </w:rPr>
      </w:pPr>
      <w:r w:rsidRPr="008912DD">
        <w:rPr>
          <w:rFonts w:ascii="Times New Roman" w:eastAsia="標楷體" w:hAnsi="Times New Roman"/>
          <w:kern w:val="3"/>
          <w:sz w:val="28"/>
        </w:rPr>
        <w:t>一般行為治療，視實際需要申報，亦即依病情需要及確有執行治療時方申報之，且應備有病歷記錄，以供審查參考。</w:t>
      </w:r>
    </w:p>
    <w:p w14:paraId="78F3E30D" w14:textId="77777777" w:rsidR="000257EE" w:rsidRPr="008912DD" w:rsidRDefault="00274757" w:rsidP="00AA0EEE">
      <w:pPr>
        <w:pStyle w:val="20"/>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家族治療，視實際需要申報。</w:t>
      </w:r>
    </w:p>
    <w:p w14:paraId="3F5A6AAD" w14:textId="77777777" w:rsidR="000257EE" w:rsidRPr="008912DD" w:rsidRDefault="00274757" w:rsidP="003556B3">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五</w:t>
      </w:r>
      <w:r w:rsidRPr="008912DD">
        <w:rPr>
          <w:rFonts w:ascii="Times New Roman" w:eastAsia="標楷體" w:hAnsi="Times New Roman"/>
          <w:kern w:val="3"/>
          <w:sz w:val="28"/>
          <w:szCs w:val="28"/>
        </w:rPr>
        <w:t>)</w:t>
      </w:r>
      <w:r w:rsidRPr="008912DD">
        <w:rPr>
          <w:rFonts w:ascii="Times New Roman" w:eastAsia="標楷體" w:hAnsi="Times New Roman"/>
          <w:sz w:val="28"/>
          <w:szCs w:val="28"/>
        </w:rPr>
        <w:t>申報各項精神醫療治療費診療項目之案件送審時，須檢附就診當次及前後看診或治療</w:t>
      </w:r>
      <w:r w:rsidR="00BE0DD4" w:rsidRPr="008912DD">
        <w:rPr>
          <w:rFonts w:ascii="Times New Roman" w:eastAsia="標楷體" w:hAnsi="Times New Roman" w:hint="eastAsia"/>
          <w:sz w:val="28"/>
          <w:szCs w:val="28"/>
        </w:rPr>
        <w:t>之</w:t>
      </w:r>
      <w:r w:rsidR="00BE0DD4" w:rsidRPr="008912DD">
        <w:rPr>
          <w:rFonts w:ascii="Times New Roman" w:eastAsia="標楷體" w:hAnsi="Times New Roman"/>
          <w:sz w:val="28"/>
          <w:szCs w:val="28"/>
        </w:rPr>
        <w:t>個別化</w:t>
      </w:r>
      <w:r w:rsidRPr="008912DD">
        <w:rPr>
          <w:rFonts w:ascii="Times New Roman" w:eastAsia="標楷體" w:hAnsi="Times New Roman"/>
          <w:sz w:val="28"/>
          <w:szCs w:val="28"/>
        </w:rPr>
        <w:t>紀錄</w:t>
      </w:r>
      <w:r w:rsidR="00BE0DD4" w:rsidRPr="008912DD">
        <w:rPr>
          <w:rFonts w:ascii="Times New Roman" w:eastAsia="標楷體" w:hAnsi="Times New Roman" w:hint="eastAsia"/>
          <w:sz w:val="28"/>
          <w:szCs w:val="28"/>
        </w:rPr>
        <w:t>。</w:t>
      </w:r>
      <w:r w:rsidR="00BE0DD4" w:rsidRPr="008912DD">
        <w:rPr>
          <w:rFonts w:ascii="Times New Roman" w:eastAsia="標楷體" w:hAnsi="Times New Roman"/>
          <w:sz w:val="28"/>
          <w:szCs w:val="28"/>
        </w:rPr>
        <w:t>45022C</w:t>
      </w:r>
      <w:r w:rsidR="00BE0DD4" w:rsidRPr="008912DD">
        <w:rPr>
          <w:rFonts w:ascii="Times New Roman" w:eastAsia="標楷體" w:hAnsi="Times New Roman"/>
          <w:sz w:val="28"/>
          <w:szCs w:val="28"/>
        </w:rPr>
        <w:t>、</w:t>
      </w:r>
      <w:r w:rsidR="00BE0DD4" w:rsidRPr="008912DD">
        <w:rPr>
          <w:rFonts w:ascii="Times New Roman" w:eastAsia="標楷體" w:hAnsi="Times New Roman"/>
          <w:sz w:val="28"/>
          <w:szCs w:val="28"/>
        </w:rPr>
        <w:t>45034C</w:t>
      </w:r>
      <w:r w:rsidR="00BE0DD4" w:rsidRPr="008912DD">
        <w:rPr>
          <w:rFonts w:ascii="Times New Roman" w:eastAsia="標楷體" w:hAnsi="Times New Roman"/>
          <w:sz w:val="28"/>
          <w:szCs w:val="28"/>
        </w:rPr>
        <w:t>、</w:t>
      </w:r>
      <w:r w:rsidR="00BE0DD4" w:rsidRPr="008912DD">
        <w:rPr>
          <w:rFonts w:ascii="Times New Roman" w:eastAsia="標楷體" w:hAnsi="Times New Roman"/>
          <w:sz w:val="28"/>
          <w:szCs w:val="28"/>
        </w:rPr>
        <w:t>45070C</w:t>
      </w:r>
      <w:r w:rsidR="00BE0DD4" w:rsidRPr="008912DD">
        <w:rPr>
          <w:rFonts w:ascii="Times New Roman" w:eastAsia="標楷體" w:hAnsi="Times New Roman"/>
          <w:sz w:val="28"/>
          <w:szCs w:val="28"/>
        </w:rPr>
        <w:t>、</w:t>
      </w:r>
      <w:r w:rsidR="00BE0DD4" w:rsidRPr="008912DD">
        <w:rPr>
          <w:rFonts w:ascii="Times New Roman" w:eastAsia="標楷體" w:hAnsi="Times New Roman"/>
          <w:sz w:val="28"/>
          <w:szCs w:val="28"/>
        </w:rPr>
        <w:t>45016C</w:t>
      </w:r>
      <w:r w:rsidR="00BE0DD4" w:rsidRPr="008912DD">
        <w:rPr>
          <w:rFonts w:ascii="Times New Roman" w:eastAsia="標楷體" w:hAnsi="Times New Roman"/>
          <w:sz w:val="28"/>
          <w:szCs w:val="28"/>
        </w:rPr>
        <w:t>及</w:t>
      </w:r>
      <w:r w:rsidR="00BE0DD4" w:rsidRPr="008912DD">
        <w:rPr>
          <w:rFonts w:ascii="Times New Roman" w:eastAsia="標楷體" w:hAnsi="Times New Roman"/>
          <w:sz w:val="28"/>
          <w:szCs w:val="28"/>
        </w:rPr>
        <w:t>45010C</w:t>
      </w:r>
      <w:r w:rsidR="00BE0DD4" w:rsidRPr="008912DD">
        <w:rPr>
          <w:rFonts w:ascii="Times New Roman" w:eastAsia="標楷體" w:hAnsi="Times New Roman"/>
          <w:sz w:val="28"/>
          <w:szCs w:val="28"/>
        </w:rPr>
        <w:t>得採用定型化單張</w:t>
      </w:r>
      <w:r w:rsidR="003556B3" w:rsidRPr="008912DD">
        <w:rPr>
          <w:rFonts w:ascii="Times New Roman" w:eastAsia="標楷體" w:hAnsi="Times New Roman" w:hint="eastAsia"/>
          <w:sz w:val="28"/>
          <w:szCs w:val="28"/>
        </w:rPr>
        <w:t>，並須</w:t>
      </w:r>
      <w:r w:rsidR="003556B3" w:rsidRPr="008912DD">
        <w:rPr>
          <w:rFonts w:ascii="Times New Roman" w:eastAsia="標楷體" w:hAnsi="Times New Roman"/>
          <w:sz w:val="28"/>
          <w:szCs w:val="28"/>
        </w:rPr>
        <w:t>有欄位做文字附加充分個別化的補充說明。不</w:t>
      </w:r>
      <w:r w:rsidR="003556B3" w:rsidRPr="008912DD">
        <w:rPr>
          <w:rFonts w:ascii="Times New Roman" w:eastAsia="標楷體" w:hAnsi="Times New Roman" w:hint="eastAsia"/>
          <w:sz w:val="28"/>
          <w:szCs w:val="28"/>
        </w:rPr>
        <w:t>符者</w:t>
      </w:r>
      <w:r w:rsidRPr="008912DD">
        <w:rPr>
          <w:rFonts w:ascii="Times New Roman" w:eastAsia="標楷體" w:hAnsi="Times New Roman"/>
          <w:sz w:val="28"/>
          <w:szCs w:val="28"/>
        </w:rPr>
        <w:t>，不予支付。各項診療項目紀錄內容及審查原則如下：</w:t>
      </w:r>
      <w:r w:rsidRPr="008912DD">
        <w:rPr>
          <w:rFonts w:ascii="Times New Roman" w:eastAsia="標楷體" w:hAnsi="Times New Roman"/>
          <w:sz w:val="28"/>
          <w:szCs w:val="28"/>
        </w:rPr>
        <w:t>(95/7/15)</w:t>
      </w:r>
      <w:r w:rsidR="003556B3"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3556B3" w:rsidRPr="008912DD">
        <w:rPr>
          <w:rFonts w:ascii="Times New Roman" w:eastAsia="標楷體" w:hAnsi="Times New Roman"/>
          <w:sz w:val="28"/>
          <w:szCs w:val="28"/>
        </w:rPr>
        <w:t>)</w:t>
      </w:r>
    </w:p>
    <w:p w14:paraId="0ABB398E"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特殊團體心理治療</w:t>
      </w:r>
      <w:r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Pr="008912DD">
        <w:rPr>
          <w:rFonts w:ascii="Times New Roman" w:eastAsia="標楷體" w:hAnsi="Times New Roman"/>
          <w:sz w:val="28"/>
          <w:szCs w:val="28"/>
        </w:rPr>
        <w:t>)(45094C)</w:t>
      </w:r>
    </w:p>
    <w:p w14:paraId="4B9BB3BC"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kern w:val="3"/>
          <w:sz w:val="28"/>
        </w:rPr>
        <w:t>(1)</w:t>
      </w:r>
      <w:r w:rsidR="00274757" w:rsidRPr="008912DD">
        <w:rPr>
          <w:rFonts w:ascii="Times New Roman" w:eastAsia="標楷體" w:hAnsi="Times New Roman"/>
          <w:sz w:val="28"/>
          <w:szCs w:val="28"/>
        </w:rPr>
        <w:t>住院以每週二次為原則，門診以每週一次為原則，視病情需要得增減，病歷上應有醫囑。</w:t>
      </w:r>
      <w:r w:rsidR="00274757" w:rsidRPr="008912DD">
        <w:rPr>
          <w:rFonts w:ascii="Times New Roman" w:eastAsia="標楷體" w:hAnsi="Times New Roman"/>
          <w:sz w:val="28"/>
          <w:szCs w:val="28"/>
        </w:rPr>
        <w:t>(100/1/1)</w:t>
      </w:r>
    </w:p>
    <w:p w14:paraId="2F4B0126" w14:textId="77777777" w:rsidR="006E305F"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須有治療目標及計畫。</w:t>
      </w:r>
    </w:p>
    <w:p w14:paraId="6B77DE14"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紀錄須有主題及討論內容之記載。</w:t>
      </w:r>
    </w:p>
    <w:p w14:paraId="708F85D8"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支持性心理治療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supportive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45010C</w:t>
      </w:r>
      <w:r w:rsidRPr="008912DD">
        <w:rPr>
          <w:rFonts w:ascii="Times New Roman" w:eastAsia="標楷體" w:hAnsi="Times New Roman"/>
          <w:sz w:val="28"/>
          <w:szCs w:val="28"/>
        </w:rPr>
        <w:t>須有本項治療標題及相關內容之記載。</w:t>
      </w:r>
      <w:r w:rsidRPr="008912DD">
        <w:rPr>
          <w:rFonts w:ascii="Times New Roman" w:eastAsia="標楷體" w:hAnsi="Times New Roman"/>
          <w:sz w:val="28"/>
          <w:szCs w:val="28"/>
        </w:rPr>
        <w:t>(99/6/1)</w:t>
      </w:r>
    </w:p>
    <w:p w14:paraId="4D0EB4EA"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特殊心理治療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re-educative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45087C</w:t>
      </w:r>
      <w:r w:rsidRPr="008912DD">
        <w:rPr>
          <w:rFonts w:ascii="Times New Roman" w:eastAsia="標楷體" w:hAnsi="Times New Roman"/>
          <w:sz w:val="28"/>
          <w:szCs w:val="28"/>
        </w:rPr>
        <w:t>、</w:t>
      </w:r>
      <w:r w:rsidRPr="008912DD">
        <w:rPr>
          <w:rFonts w:ascii="Times New Roman" w:eastAsia="標楷體" w:hAnsi="Times New Roman"/>
          <w:sz w:val="28"/>
          <w:szCs w:val="28"/>
        </w:rPr>
        <w:t>45088C</w:t>
      </w:r>
      <w:r w:rsidRPr="008912DD">
        <w:rPr>
          <w:rFonts w:ascii="Times New Roman" w:eastAsia="標楷體" w:hAnsi="Times New Roman"/>
          <w:sz w:val="28"/>
          <w:szCs w:val="28"/>
        </w:rPr>
        <w:t>、</w:t>
      </w:r>
      <w:r w:rsidRPr="008912DD">
        <w:rPr>
          <w:rFonts w:ascii="Times New Roman" w:eastAsia="標楷體" w:hAnsi="Times New Roman"/>
          <w:sz w:val="28"/>
          <w:szCs w:val="28"/>
        </w:rPr>
        <w:t>45089C</w:t>
      </w:r>
    </w:p>
    <w:p w14:paraId="483F622E"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kern w:val="3"/>
          <w:sz w:val="28"/>
        </w:rPr>
        <w:t>(1)</w:t>
      </w:r>
      <w:r w:rsidR="00274757" w:rsidRPr="008912DD">
        <w:rPr>
          <w:rFonts w:ascii="Times New Roman" w:eastAsia="標楷體" w:hAnsi="Times New Roman"/>
          <w:sz w:val="28"/>
          <w:szCs w:val="28"/>
        </w:rPr>
        <w:t>申報時以「每次」為依據，間隔時間原則不得少於兩週，病情特殊亦不得少於一週，並需檢附檢查紀錄報告。</w:t>
      </w:r>
    </w:p>
    <w:p w14:paraId="42A64B23" w14:textId="77777777" w:rsidR="006E305F"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須有討論具體內容摘要。</w:t>
      </w:r>
      <w:r w:rsidRPr="008912DD">
        <w:rPr>
          <w:rFonts w:ascii="Times New Roman" w:eastAsia="標楷體" w:hAnsi="Times New Roman"/>
          <w:sz w:val="28"/>
          <w:szCs w:val="28"/>
        </w:rPr>
        <w:t>(99/7/1)</w:t>
      </w:r>
    </w:p>
    <w:p w14:paraId="009D620C"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lastRenderedPageBreak/>
        <w:t>(3)</w:t>
      </w:r>
      <w:r w:rsidRPr="008912DD">
        <w:rPr>
          <w:rFonts w:ascii="Times New Roman" w:eastAsia="標楷體" w:hAnsi="Times New Roman"/>
          <w:sz w:val="28"/>
          <w:szCs w:val="28"/>
        </w:rPr>
        <w:t>使用心理治療技巧之描述。</w:t>
      </w:r>
      <w:r w:rsidRPr="008912DD">
        <w:rPr>
          <w:rFonts w:ascii="Times New Roman" w:eastAsia="標楷體" w:hAnsi="Times New Roman"/>
          <w:sz w:val="28"/>
          <w:szCs w:val="28"/>
        </w:rPr>
        <w:t>(99/7/1)</w:t>
      </w:r>
    </w:p>
    <w:p w14:paraId="30C72227"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深度心理治療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w:t>
      </w:r>
      <w:r w:rsidRPr="008912DD">
        <w:rPr>
          <w:rFonts w:ascii="Times New Roman" w:eastAsia="標楷體" w:hAnsi="Times New Roman"/>
          <w:sz w:val="28"/>
          <w:szCs w:val="28"/>
        </w:rPr>
        <w:t>40</w:t>
      </w:r>
      <w:r w:rsidRPr="008912DD">
        <w:rPr>
          <w:rFonts w:ascii="Times New Roman" w:eastAsia="標楷體" w:hAnsi="Times New Roman"/>
          <w:sz w:val="28"/>
          <w:szCs w:val="28"/>
        </w:rPr>
        <w:t>分鐘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intensive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45013C</w:t>
      </w:r>
      <w:r w:rsidRPr="008912DD">
        <w:rPr>
          <w:rFonts w:ascii="Times New Roman" w:eastAsia="標楷體" w:hAnsi="Times New Roman"/>
          <w:sz w:val="28"/>
          <w:szCs w:val="28"/>
        </w:rPr>
        <w:t>、</w:t>
      </w:r>
      <w:r w:rsidRPr="008912DD">
        <w:rPr>
          <w:rFonts w:ascii="Times New Roman" w:eastAsia="標楷體" w:hAnsi="Times New Roman"/>
          <w:sz w:val="28"/>
          <w:szCs w:val="28"/>
        </w:rPr>
        <w:t>45090C</w:t>
      </w:r>
      <w:r w:rsidRPr="008912DD">
        <w:rPr>
          <w:rFonts w:ascii="Times New Roman" w:eastAsia="標楷體" w:hAnsi="Times New Roman"/>
          <w:sz w:val="28"/>
          <w:szCs w:val="28"/>
        </w:rPr>
        <w:t>、</w:t>
      </w:r>
      <w:r w:rsidRPr="008912DD">
        <w:rPr>
          <w:rFonts w:ascii="Times New Roman" w:eastAsia="標楷體" w:hAnsi="Times New Roman"/>
          <w:sz w:val="28"/>
          <w:szCs w:val="28"/>
        </w:rPr>
        <w:t>45091C</w:t>
      </w:r>
    </w:p>
    <w:p w14:paraId="62760A0F"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kern w:val="3"/>
          <w:sz w:val="28"/>
        </w:rPr>
        <w:t>(1)</w:t>
      </w:r>
      <w:r w:rsidR="00274757" w:rsidRPr="008912DD">
        <w:rPr>
          <w:rFonts w:ascii="Times New Roman" w:eastAsia="標楷體" w:hAnsi="Times New Roman"/>
          <w:sz w:val="28"/>
          <w:szCs w:val="28"/>
        </w:rPr>
        <w:t>施行之病患須經評估；對初診及有溝通障礙之病患施行本項治療，不予給付。</w:t>
      </w:r>
    </w:p>
    <w:p w14:paraId="656CC943" w14:textId="77777777" w:rsidR="006E305F"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開始治療須有治療目標及計畫。</w:t>
      </w:r>
    </w:p>
    <w:p w14:paraId="1971EF67"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申報時並應附治療紀錄且記錄須有討論具體內容之摘要，內容如次：</w:t>
      </w:r>
    </w:p>
    <w:p w14:paraId="42F9F0A6" w14:textId="77777777" w:rsidR="000257EE" w:rsidRPr="008912DD" w:rsidRDefault="00274757" w:rsidP="00AA0EEE">
      <w:pPr>
        <w:spacing w:line="600" w:lineRule="exact"/>
        <w:ind w:left="1951" w:hanging="25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須有治療過程之記載。</w:t>
      </w:r>
    </w:p>
    <w:p w14:paraId="0991ECEB" w14:textId="77777777" w:rsidR="000257EE" w:rsidRPr="008912DD" w:rsidRDefault="00274757" w:rsidP="00AA0EEE">
      <w:pPr>
        <w:spacing w:line="600" w:lineRule="exact"/>
        <w:ind w:left="1985" w:hanging="284"/>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須有健全化病患心理防衛機轉或發展新的或有效適應技巧之描述。</w:t>
      </w:r>
      <w:r w:rsidRPr="008912DD">
        <w:rPr>
          <w:rFonts w:ascii="Times New Roman" w:eastAsia="標楷體" w:hAnsi="Times New Roman"/>
          <w:sz w:val="28"/>
          <w:szCs w:val="28"/>
        </w:rPr>
        <w:t xml:space="preserve"> (99/7/1)</w:t>
      </w:r>
    </w:p>
    <w:p w14:paraId="3E3ABA54" w14:textId="77777777" w:rsidR="000257EE" w:rsidRPr="008912DD" w:rsidRDefault="00274757" w:rsidP="00AA0EEE">
      <w:pPr>
        <w:spacing w:line="600" w:lineRule="exact"/>
        <w:ind w:left="1951" w:hanging="25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須有改善內容之描述。</w:t>
      </w:r>
    </w:p>
    <w:p w14:paraId="6E0B02E0" w14:textId="77777777" w:rsidR="000257EE" w:rsidRPr="008912DD" w:rsidRDefault="00274757" w:rsidP="00AA0EEE">
      <w:pPr>
        <w:spacing w:line="600" w:lineRule="exact"/>
        <w:ind w:left="1951" w:hanging="25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治療時間至少須</w:t>
      </w:r>
      <w:r w:rsidRPr="008912DD">
        <w:rPr>
          <w:rFonts w:ascii="Times New Roman" w:eastAsia="標楷體" w:hAnsi="Times New Roman"/>
          <w:sz w:val="28"/>
          <w:szCs w:val="28"/>
        </w:rPr>
        <w:t>40</w:t>
      </w:r>
      <w:r w:rsidRPr="008912DD">
        <w:rPr>
          <w:rFonts w:ascii="Times New Roman" w:eastAsia="標楷體" w:hAnsi="Times New Roman"/>
          <w:sz w:val="28"/>
          <w:szCs w:val="28"/>
        </w:rPr>
        <w:t>分鐘。</w:t>
      </w:r>
    </w:p>
    <w:p w14:paraId="377A4DD3"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支持性團體心理治療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supportive group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45016C</w:t>
      </w:r>
      <w:r w:rsidRPr="008912DD">
        <w:rPr>
          <w:rFonts w:ascii="Times New Roman" w:eastAsia="標楷體" w:hAnsi="Times New Roman"/>
          <w:sz w:val="28"/>
          <w:szCs w:val="28"/>
        </w:rPr>
        <w:t>，治療紀錄須有討論主題及內容之記載，且須有參加者之簽名。</w:t>
      </w:r>
      <w:r w:rsidRPr="008912DD">
        <w:rPr>
          <w:rFonts w:ascii="Times New Roman" w:eastAsia="標楷體" w:hAnsi="Times New Roman"/>
          <w:sz w:val="28"/>
          <w:szCs w:val="28"/>
        </w:rPr>
        <w:t>(99/7/1)</w:t>
      </w:r>
    </w:p>
    <w:p w14:paraId="6A087AA1"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深度性團體心理治療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intensive group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45019C</w:t>
      </w:r>
    </w:p>
    <w:p w14:paraId="625570AA"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kern w:val="3"/>
          <w:sz w:val="28"/>
        </w:rPr>
        <w:t>(1)</w:t>
      </w:r>
      <w:r w:rsidR="00274757" w:rsidRPr="008912DD">
        <w:rPr>
          <w:rFonts w:ascii="Times New Roman" w:eastAsia="標楷體" w:hAnsi="Times New Roman"/>
          <w:sz w:val="28"/>
          <w:szCs w:val="28"/>
        </w:rPr>
        <w:t>須為封閉性團體，且須載明第幾次施行本項治療。</w:t>
      </w:r>
    </w:p>
    <w:p w14:paraId="02D02578" w14:textId="77777777" w:rsidR="006E305F"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須有治療目標及計畫。【計劃需促進健全化心理防衛機轉或有效適應技巧之發展，以解決內在衝突。】</w:t>
      </w:r>
    </w:p>
    <w:p w14:paraId="063A1BCD" w14:textId="77777777" w:rsidR="006E305F"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紀錄內容須有主題、具體大綱、過程及時間長短之記載。</w:t>
      </w:r>
    </w:p>
    <w:p w14:paraId="7E494B95"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治療時間至少</w:t>
      </w:r>
      <w:r w:rsidRPr="008912DD">
        <w:rPr>
          <w:rFonts w:ascii="Times New Roman" w:eastAsia="標楷體" w:hAnsi="Times New Roman"/>
          <w:sz w:val="28"/>
          <w:szCs w:val="28"/>
        </w:rPr>
        <w:t>90</w:t>
      </w:r>
      <w:r w:rsidRPr="008912DD">
        <w:rPr>
          <w:rFonts w:ascii="Times New Roman" w:eastAsia="標楷體" w:hAnsi="Times New Roman"/>
          <w:sz w:val="28"/>
          <w:szCs w:val="28"/>
        </w:rPr>
        <w:t>分鐘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不含治療前準備及治療後整理之時間。</w:t>
      </w:r>
      <w:r w:rsidR="00C54EE9" w:rsidRPr="008912DD">
        <w:rPr>
          <w:rFonts w:ascii="Times New Roman" w:eastAsia="標楷體" w:hAnsi="Times New Roman"/>
          <w:sz w:val="28"/>
          <w:szCs w:val="28"/>
        </w:rPr>
        <w:t>)</w:t>
      </w:r>
    </w:p>
    <w:p w14:paraId="5CE5883B" w14:textId="77777777" w:rsidR="000257EE" w:rsidRPr="008912DD" w:rsidRDefault="00274757" w:rsidP="00AA0EEE">
      <w:pPr>
        <w:spacing w:line="60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附註：各項紀錄內容舉例說明如下：</w:t>
      </w:r>
    </w:p>
    <w:p w14:paraId="6CA82CC0" w14:textId="77777777" w:rsidR="000257EE" w:rsidRPr="008912DD" w:rsidRDefault="00274757" w:rsidP="00AA0EEE">
      <w:pPr>
        <w:spacing w:line="600" w:lineRule="exact"/>
        <w:ind w:firstLineChars="550" w:firstLine="1540"/>
        <w:jc w:val="both"/>
        <w:rPr>
          <w:rFonts w:ascii="Times New Roman" w:hAnsi="Times New Roman"/>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支持性心理治療：教導病患面對問題應如何處理。</w:t>
      </w:r>
    </w:p>
    <w:p w14:paraId="0AC9C27B" w14:textId="77777777" w:rsidR="000257EE" w:rsidRPr="008912DD" w:rsidRDefault="00274757" w:rsidP="00AA0EEE">
      <w:pPr>
        <w:spacing w:line="600" w:lineRule="exact"/>
        <w:ind w:leftChars="643" w:left="1823"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特殊心理治療：具體例子為負向思考，如我一點用處都沒有；使用治療技巧如採用認知行為治療或給予同理等技巧，協助病患發展適應技能。</w:t>
      </w:r>
    </w:p>
    <w:p w14:paraId="79369E8E" w14:textId="77777777" w:rsidR="000257EE" w:rsidRPr="008912DD" w:rsidRDefault="00274757" w:rsidP="00AA0EEE">
      <w:pPr>
        <w:spacing w:line="600" w:lineRule="exact"/>
        <w:ind w:leftChars="643" w:left="1823"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深度心理治療：如病患主訴交不到朋友，常與人爭吵；可與病患討論交朋友之問題，讓病患了解原因為何，另使用角色扮演之方式，教導他使用更健全技巧，進而減輕與人爭吵或改善人際互動關係。</w:t>
      </w:r>
    </w:p>
    <w:p w14:paraId="3F6D9E6E" w14:textId="77777777" w:rsidR="000257EE" w:rsidRPr="008912DD" w:rsidRDefault="00274757" w:rsidP="00AA0EEE">
      <w:pPr>
        <w:spacing w:line="600" w:lineRule="exact"/>
        <w:ind w:leftChars="643" w:left="1823"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支持性團體心理治療：如討論昨天看的電影，討論內容為何？</w:t>
      </w:r>
      <w:r w:rsidRPr="008912DD">
        <w:rPr>
          <w:rFonts w:ascii="Times New Roman" w:eastAsia="標楷體" w:hAnsi="Times New Roman"/>
          <w:sz w:val="28"/>
          <w:szCs w:val="28"/>
        </w:rPr>
        <w:t>(99/7/1)</w:t>
      </w:r>
    </w:p>
    <w:p w14:paraId="6B63AAB7" w14:textId="77777777" w:rsidR="000257EE" w:rsidRPr="008912DD" w:rsidRDefault="00274757" w:rsidP="00AA0EEE">
      <w:pPr>
        <w:pStyle w:val="af1"/>
        <w:snapToGrid w:val="0"/>
        <w:spacing w:line="600" w:lineRule="exact"/>
        <w:ind w:left="1418" w:hanging="938"/>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)1.</w:t>
      </w:r>
      <w:r w:rsidRPr="008912DD">
        <w:rPr>
          <w:rFonts w:ascii="Times New Roman" w:eastAsia="標楷體" w:hAnsi="Times New Roman"/>
          <w:kern w:val="3"/>
          <w:sz w:val="28"/>
        </w:rPr>
        <w:t>活動治療、康樂治療、職能治療及產業治療之申報，宜配合其他申報之治療項目合併考慮其合理性。審查時應考量專業人力、專業訓練、病情需要及治療模式。</w:t>
      </w:r>
    </w:p>
    <w:p w14:paraId="699916A1" w14:textId="77777777" w:rsidR="000257EE" w:rsidRPr="008912DD" w:rsidRDefault="00274757" w:rsidP="00AA0EEE">
      <w:pPr>
        <w:snapToGrid w:val="0"/>
        <w:spacing w:line="600" w:lineRule="exact"/>
        <w:ind w:left="1442"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精神科加護病房及急診之個案是否可申報康樂治療、活動治療及住院病人特別處理費</w:t>
      </w:r>
      <w:r w:rsidRPr="008912DD">
        <w:rPr>
          <w:rFonts w:ascii="Times New Roman" w:eastAsia="標楷體" w:hAnsi="Times New Roman"/>
          <w:kern w:val="3"/>
          <w:sz w:val="28"/>
        </w:rPr>
        <w:t>(45037A</w:t>
      </w:r>
      <w:r w:rsidRPr="008912DD">
        <w:rPr>
          <w:rFonts w:ascii="Times New Roman" w:eastAsia="標楷體" w:hAnsi="Times New Roman"/>
          <w:kern w:val="3"/>
          <w:sz w:val="28"/>
        </w:rPr>
        <w:t>、</w:t>
      </w:r>
      <w:r w:rsidRPr="008912DD">
        <w:rPr>
          <w:rFonts w:ascii="Times New Roman" w:eastAsia="標楷體" w:hAnsi="Times New Roman"/>
          <w:kern w:val="3"/>
          <w:sz w:val="28"/>
        </w:rPr>
        <w:t>45038B</w:t>
      </w:r>
      <w:r w:rsidRPr="008912DD">
        <w:rPr>
          <w:rFonts w:ascii="Times New Roman" w:eastAsia="標楷體" w:hAnsi="Times New Roman"/>
          <w:kern w:val="3"/>
          <w:sz w:val="28"/>
        </w:rPr>
        <w:t>、</w:t>
      </w:r>
      <w:r w:rsidRPr="008912DD">
        <w:rPr>
          <w:rFonts w:ascii="Times New Roman" w:eastAsia="標楷體" w:hAnsi="Times New Roman"/>
          <w:kern w:val="3"/>
          <w:sz w:val="28"/>
        </w:rPr>
        <w:t>45039C)</w:t>
      </w:r>
      <w:r w:rsidRPr="008912DD">
        <w:rPr>
          <w:rFonts w:ascii="Times New Roman" w:eastAsia="標楷體" w:hAnsi="Times New Roman"/>
          <w:kern w:val="3"/>
          <w:sz w:val="28"/>
        </w:rPr>
        <w:t>等精神治療費用，應</w:t>
      </w:r>
      <w:r w:rsidRPr="008912DD">
        <w:rPr>
          <w:rFonts w:ascii="Times New Roman" w:eastAsia="標楷體" w:hAnsi="Times New Roman"/>
          <w:sz w:val="28"/>
        </w:rPr>
        <w:t>依病情需要及實際治療執行情形，核實申報。</w:t>
      </w:r>
    </w:p>
    <w:p w14:paraId="31060AE9" w14:textId="77777777" w:rsidR="000257EE" w:rsidRPr="008912DD" w:rsidRDefault="00274757" w:rsidP="00AA0EEE">
      <w:pPr>
        <w:pStyle w:val="af1"/>
        <w:snapToGrid w:val="0"/>
        <w:spacing w:line="600" w:lineRule="exact"/>
        <w:ind w:left="1134" w:hanging="654"/>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Pr="008912DD">
        <w:rPr>
          <w:rFonts w:ascii="Times New Roman" w:eastAsia="標楷體" w:hAnsi="Times New Roman"/>
          <w:kern w:val="3"/>
          <w:sz w:val="28"/>
        </w:rPr>
        <w:t>審查藥物治療醫療費用時，應考量病情及藥物劑量之適當性。藥物治療特別處理費</w:t>
      </w:r>
      <w:r w:rsidRPr="008912DD">
        <w:rPr>
          <w:rFonts w:ascii="Times New Roman" w:eastAsia="標楷體" w:hAnsi="Times New Roman"/>
          <w:kern w:val="3"/>
          <w:sz w:val="28"/>
        </w:rPr>
        <w:t>(45034A,45035B,45036C)</w:t>
      </w:r>
      <w:r w:rsidRPr="008912DD">
        <w:rPr>
          <w:rFonts w:ascii="Times New Roman" w:eastAsia="標楷體" w:hAnsi="Times New Roman"/>
          <w:kern w:val="3"/>
          <w:sz w:val="28"/>
        </w:rPr>
        <w:t>限對接受藥物治療有抗拒或不合作之個案申報。</w:t>
      </w:r>
    </w:p>
    <w:p w14:paraId="4FDD601D"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腦波、電腦斷層檢查，以及腦圖譜分析</w:t>
      </w:r>
      <w:r w:rsidRPr="008912DD">
        <w:rPr>
          <w:rFonts w:ascii="Times New Roman" w:eastAsia="標楷體" w:hAnsi="Times New Roman"/>
          <w:kern w:val="3"/>
          <w:sz w:val="28"/>
        </w:rPr>
        <w:t>(45079C</w:t>
      </w:r>
      <w:r w:rsidRPr="008912DD">
        <w:rPr>
          <w:rFonts w:ascii="Times New Roman" w:eastAsia="標楷體" w:hAnsi="Times New Roman"/>
          <w:kern w:val="3"/>
          <w:sz w:val="28"/>
        </w:rPr>
        <w:t>、</w:t>
      </w:r>
      <w:r w:rsidRPr="008912DD">
        <w:rPr>
          <w:rFonts w:ascii="Times New Roman" w:eastAsia="標楷體" w:hAnsi="Times New Roman"/>
          <w:kern w:val="3"/>
          <w:sz w:val="28"/>
        </w:rPr>
        <w:t>45080B</w:t>
      </w:r>
      <w:r w:rsidRPr="008912DD">
        <w:rPr>
          <w:rFonts w:ascii="Times New Roman" w:eastAsia="標楷體" w:hAnsi="Times New Roman"/>
          <w:kern w:val="3"/>
          <w:sz w:val="28"/>
        </w:rPr>
        <w:t>、</w:t>
      </w:r>
      <w:r w:rsidRPr="008912DD">
        <w:rPr>
          <w:rFonts w:ascii="Times New Roman" w:eastAsia="標楷體" w:hAnsi="Times New Roman"/>
          <w:kern w:val="3"/>
          <w:sz w:val="28"/>
        </w:rPr>
        <w:t>45081C)</w:t>
      </w:r>
      <w:r w:rsidRPr="008912DD">
        <w:rPr>
          <w:rFonts w:ascii="Times New Roman" w:eastAsia="標楷體" w:hAnsi="Times New Roman"/>
          <w:kern w:val="3"/>
          <w:sz w:val="28"/>
        </w:rPr>
        <w:t>等非例行性檢查項目，應審慎評估其使用之適用條件；僅為研究用途等非屬於必要之治療範圍之內者，不宜申報。</w:t>
      </w:r>
    </w:p>
    <w:p w14:paraId="7ABD1FB5"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Pr="008912DD">
        <w:rPr>
          <w:rFonts w:ascii="Times New Roman" w:eastAsia="標楷體" w:hAnsi="Times New Roman"/>
          <w:kern w:val="3"/>
          <w:sz w:val="28"/>
        </w:rPr>
        <w:t>酒癮、藥癮所引起之併發症依規定為健保給付項目，但屬於戒酒癮、</w:t>
      </w:r>
      <w:r w:rsidRPr="008912DD">
        <w:rPr>
          <w:rFonts w:ascii="Times New Roman" w:eastAsia="標楷體" w:hAnsi="Times New Roman"/>
          <w:kern w:val="3"/>
          <w:sz w:val="28"/>
        </w:rPr>
        <w:lastRenderedPageBreak/>
        <w:t>戒藥癮為健保不給付之項目，醫療院所申報酒癮、藥癮引起併發症之常規性檢查，專審醫師應嚴加審查其必要性，申報時須附有完整檢查資料，以避免造成醫療資源之浪費。</w:t>
      </w:r>
    </w:p>
    <w:p w14:paraId="44766787" w14:textId="77777777" w:rsidR="000257EE" w:rsidRPr="008912DD" w:rsidRDefault="00274757" w:rsidP="00AA0EEE">
      <w:pPr>
        <w:pStyle w:val="af1"/>
        <w:snapToGrid w:val="0"/>
        <w:spacing w:line="600" w:lineRule="exact"/>
        <w:ind w:left="1079" w:hanging="599"/>
        <w:jc w:val="both"/>
        <w:rPr>
          <w:rFonts w:ascii="Times New Roman" w:hAnsi="Times New Roman"/>
        </w:rPr>
      </w:pPr>
      <w:r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十</w:t>
      </w:r>
      <w:r w:rsidRPr="008912DD">
        <w:rPr>
          <w:rFonts w:ascii="Times New Roman" w:eastAsia="標楷體" w:hAnsi="Times New Roman"/>
          <w:kern w:val="3"/>
          <w:sz w:val="28"/>
          <w:szCs w:val="28"/>
        </w:rPr>
        <w:t>)</w:t>
      </w:r>
      <w:r w:rsidRPr="008912DD">
        <w:rPr>
          <w:rFonts w:ascii="Times New Roman" w:eastAsia="標楷體" w:hAnsi="Times New Roman"/>
          <w:sz w:val="28"/>
          <w:szCs w:val="28"/>
        </w:rPr>
        <w:t>生理心理功能檢查</w:t>
      </w:r>
      <w:r w:rsidRPr="008912DD">
        <w:rPr>
          <w:rFonts w:ascii="Times New Roman" w:eastAsia="標楷體" w:hAnsi="Times New Roman"/>
          <w:sz w:val="28"/>
          <w:szCs w:val="28"/>
        </w:rPr>
        <w:t>(45046C</w:t>
      </w:r>
      <w:r w:rsidRPr="008912DD">
        <w:rPr>
          <w:rFonts w:ascii="Times New Roman" w:eastAsia="標楷體" w:hAnsi="Times New Roman"/>
          <w:sz w:val="28"/>
          <w:szCs w:val="28"/>
        </w:rPr>
        <w:t>、</w:t>
      </w:r>
      <w:r w:rsidRPr="008912DD">
        <w:rPr>
          <w:rFonts w:ascii="Times New Roman" w:eastAsia="標楷體" w:hAnsi="Times New Roman"/>
          <w:sz w:val="28"/>
          <w:szCs w:val="28"/>
        </w:rPr>
        <w:t>45098C</w:t>
      </w:r>
      <w:r w:rsidRPr="008912DD">
        <w:rPr>
          <w:rFonts w:ascii="Times New Roman" w:eastAsia="標楷體" w:hAnsi="Times New Roman"/>
          <w:sz w:val="28"/>
          <w:szCs w:val="28"/>
        </w:rPr>
        <w:t>、</w:t>
      </w:r>
      <w:r w:rsidRPr="008912DD">
        <w:rPr>
          <w:rFonts w:ascii="Times New Roman" w:eastAsia="標楷體" w:hAnsi="Times New Roman"/>
          <w:sz w:val="28"/>
          <w:szCs w:val="28"/>
        </w:rPr>
        <w:t>45099C)</w:t>
      </w:r>
      <w:r w:rsidRPr="008912DD">
        <w:rPr>
          <w:rFonts w:ascii="Times New Roman" w:eastAsia="標楷體" w:hAnsi="Times New Roman"/>
          <w:sz w:val="28"/>
          <w:szCs w:val="28"/>
        </w:rPr>
        <w:t>，申報時以「每次」為依據，間隔時間原則不得少於兩週，病情特殊亦不得少於一週，並需檢附檢查紀錄報告。</w:t>
      </w:r>
      <w:r w:rsidRPr="008912DD">
        <w:rPr>
          <w:rFonts w:ascii="Times New Roman" w:eastAsia="標楷體" w:hAnsi="Times New Roman"/>
          <w:sz w:val="28"/>
          <w:szCs w:val="28"/>
        </w:rPr>
        <w:t>(95/7/15)</w:t>
      </w:r>
    </w:p>
    <w:p w14:paraId="0D6E7ACA" w14:textId="77777777" w:rsidR="000257EE" w:rsidRPr="008912DD" w:rsidRDefault="00274757" w:rsidP="00AA0EEE">
      <w:pPr>
        <w:pStyle w:val="af1"/>
        <w:snapToGrid w:val="0"/>
        <w:spacing w:line="600" w:lineRule="exact"/>
        <w:ind w:left="132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w:t>
      </w:r>
      <w:r w:rsidRPr="008912DD">
        <w:rPr>
          <w:rFonts w:ascii="Times New Roman" w:eastAsia="標楷體" w:hAnsi="Times New Roman"/>
          <w:kern w:val="3"/>
          <w:sz w:val="28"/>
        </w:rPr>
        <w:t>「人格特質評鑑」</w:t>
      </w:r>
      <w:r w:rsidRPr="008912DD">
        <w:rPr>
          <w:rFonts w:ascii="Times New Roman" w:eastAsia="標楷體" w:hAnsi="Times New Roman"/>
          <w:kern w:val="3"/>
          <w:sz w:val="28"/>
        </w:rPr>
        <w:t>(45055C</w:t>
      </w:r>
      <w:r w:rsidRPr="008912DD">
        <w:rPr>
          <w:rFonts w:ascii="Times New Roman" w:eastAsia="標楷體" w:hAnsi="Times New Roman"/>
          <w:kern w:val="3"/>
          <w:sz w:val="28"/>
        </w:rPr>
        <w:t>、</w:t>
      </w:r>
      <w:r w:rsidRPr="008912DD">
        <w:rPr>
          <w:rFonts w:ascii="Times New Roman" w:eastAsia="標楷體" w:hAnsi="Times New Roman"/>
          <w:kern w:val="3"/>
          <w:sz w:val="28"/>
        </w:rPr>
        <w:t>45056B</w:t>
      </w:r>
      <w:r w:rsidRPr="008912DD">
        <w:rPr>
          <w:rFonts w:ascii="Times New Roman" w:eastAsia="標楷體" w:hAnsi="Times New Roman"/>
          <w:kern w:val="3"/>
          <w:sz w:val="28"/>
        </w:rPr>
        <w:t>、</w:t>
      </w:r>
      <w:r w:rsidRPr="008912DD">
        <w:rPr>
          <w:rFonts w:ascii="Times New Roman" w:eastAsia="標楷體" w:hAnsi="Times New Roman"/>
          <w:kern w:val="3"/>
          <w:sz w:val="28"/>
        </w:rPr>
        <w:t>45057C)</w:t>
      </w:r>
      <w:r w:rsidRPr="008912DD">
        <w:rPr>
          <w:rFonts w:ascii="Times New Roman" w:eastAsia="標楷體" w:hAnsi="Times New Roman"/>
          <w:kern w:val="3"/>
          <w:sz w:val="28"/>
        </w:rPr>
        <w:t>在住院或門診病患診療過程中，視病情診斷及治療需要而由精神科醫師或臨床心理師施行，申報時以「每次」為依據，並需檢附評鑑紀錄報告。</w:t>
      </w:r>
    </w:p>
    <w:p w14:paraId="62695B91" w14:textId="77777777" w:rsidR="003669B2" w:rsidRPr="008912DD" w:rsidRDefault="00274757" w:rsidP="00AA0EEE">
      <w:pPr>
        <w:pStyle w:val="af1"/>
        <w:snapToGrid w:val="0"/>
        <w:spacing w:line="600" w:lineRule="exact"/>
        <w:ind w:left="1418" w:hanging="938"/>
        <w:jc w:val="both"/>
        <w:rPr>
          <w:rFonts w:ascii="Times New Roman" w:hAnsi="Times New Roman"/>
          <w:sz w:val="28"/>
          <w:szCs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Pr="008912DD">
        <w:rPr>
          <w:rFonts w:ascii="Times New Roman" w:eastAsia="標楷體" w:hAnsi="Times New Roman"/>
        </w:rPr>
        <w:t xml:space="preserve"> </w:t>
      </w:r>
      <w:r w:rsidRPr="008912DD">
        <w:rPr>
          <w:rFonts w:ascii="Times New Roman" w:eastAsia="標楷體" w:hAnsi="Times New Roman"/>
          <w:sz w:val="28"/>
          <w:szCs w:val="28"/>
        </w:rPr>
        <w:t>對兒童、智能不足、失智、老年失智、思覺失調症等病患之主要照顧者施行治療，檢附具體之家族治療</w:t>
      </w:r>
      <w:r w:rsidR="005223DF" w:rsidRPr="008912DD">
        <w:rPr>
          <w:rFonts w:ascii="Times New Roman" w:eastAsia="標楷體" w:hAnsi="Times New Roman"/>
          <w:sz w:val="28"/>
          <w:szCs w:val="28"/>
        </w:rPr>
        <w:t>或</w:t>
      </w:r>
      <w:r w:rsidRPr="008912DD">
        <w:rPr>
          <w:rFonts w:ascii="Times New Roman" w:eastAsia="標楷體" w:hAnsi="Times New Roman"/>
          <w:sz w:val="28"/>
          <w:szCs w:val="28"/>
        </w:rPr>
        <w:t>特殊心理治療紀錄者，得申報家族治療</w:t>
      </w:r>
      <w:r w:rsidR="005223DF" w:rsidRPr="008912DD">
        <w:rPr>
          <w:rFonts w:ascii="Times New Roman" w:eastAsia="標楷體" w:hAnsi="Times New Roman"/>
          <w:sz w:val="28"/>
          <w:szCs w:val="28"/>
        </w:rPr>
        <w:t>或</w:t>
      </w:r>
      <w:r w:rsidRPr="008912DD">
        <w:rPr>
          <w:rFonts w:ascii="Times New Roman" w:eastAsia="標楷體" w:hAnsi="Times New Roman"/>
          <w:sz w:val="28"/>
          <w:szCs w:val="28"/>
        </w:rPr>
        <w:t>特殊心理治療。</w:t>
      </w:r>
      <w:r w:rsidRPr="008912DD">
        <w:rPr>
          <w:rFonts w:ascii="Times New Roman" w:eastAsia="標楷體" w:hAnsi="Times New Roman"/>
          <w:sz w:val="28"/>
          <w:szCs w:val="28"/>
        </w:rPr>
        <w:t>(95/7/15)(103/8/1)</w:t>
      </w:r>
      <w:r w:rsidRPr="008912DD">
        <w:rPr>
          <w:rFonts w:ascii="Times New Roman" w:hAnsi="Times New Roman"/>
          <w:sz w:val="28"/>
          <w:szCs w:val="28"/>
        </w:rPr>
        <w:t>(104/1/1)</w:t>
      </w:r>
      <w:r w:rsidR="005223DF" w:rsidRPr="008912DD">
        <w:rPr>
          <w:rFonts w:ascii="Times New Roman" w:hAnsi="Times New Roman"/>
          <w:sz w:val="28"/>
          <w:szCs w:val="28"/>
        </w:rPr>
        <w:t xml:space="preserve"> (106/1/1)</w:t>
      </w:r>
    </w:p>
    <w:p w14:paraId="7EEAAEC0" w14:textId="77777777" w:rsidR="003724E3" w:rsidRPr="008912DD" w:rsidRDefault="003724E3" w:rsidP="00AA0EEE">
      <w:pPr>
        <w:spacing w:line="600" w:lineRule="exact"/>
        <w:ind w:leftChars="178" w:left="1561" w:hangingChars="405"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十三</w:t>
      </w:r>
      <w:r w:rsidRPr="008912DD">
        <w:rPr>
          <w:rFonts w:ascii="Times New Roman" w:eastAsia="標楷體" w:hAnsi="Times New Roman"/>
          <w:sz w:val="28"/>
          <w:szCs w:val="28"/>
        </w:rPr>
        <w:t>)</w:t>
      </w:r>
      <w:r w:rsidRPr="008912DD">
        <w:rPr>
          <w:rFonts w:ascii="Times New Roman" w:hAnsi="Times New Roman"/>
        </w:rPr>
        <w:t xml:space="preserve"> </w:t>
      </w:r>
      <w:r w:rsidRPr="008912DD">
        <w:rPr>
          <w:rFonts w:ascii="Times New Roman" w:eastAsia="標楷體" w:hAnsi="Times New Roman"/>
          <w:sz w:val="28"/>
          <w:szCs w:val="28"/>
        </w:rPr>
        <w:t>1.</w:t>
      </w:r>
      <w:r w:rsidRPr="008912DD">
        <w:rPr>
          <w:rFonts w:ascii="Times New Roman" w:eastAsia="標楷體" w:hAnsi="Times New Roman"/>
          <w:sz w:val="28"/>
          <w:szCs w:val="28"/>
        </w:rPr>
        <w:t>「全民健康保險醫療服務給付項目及支付標準」訂有編號</w:t>
      </w:r>
      <w:r w:rsidRPr="008912DD">
        <w:rPr>
          <w:rFonts w:ascii="Times New Roman" w:eastAsia="標楷體" w:hAnsi="Times New Roman"/>
          <w:sz w:val="28"/>
          <w:szCs w:val="28"/>
        </w:rPr>
        <w:t>:45046C</w:t>
      </w:r>
      <w:r w:rsidRPr="008912DD">
        <w:rPr>
          <w:rFonts w:ascii="Times New Roman" w:eastAsia="標楷體" w:hAnsi="Times New Roman"/>
          <w:sz w:val="28"/>
          <w:szCs w:val="28"/>
        </w:rPr>
        <w:t>、</w:t>
      </w:r>
      <w:r w:rsidRPr="008912DD">
        <w:rPr>
          <w:rFonts w:ascii="Times New Roman" w:eastAsia="標楷體" w:hAnsi="Times New Roman"/>
          <w:sz w:val="28"/>
          <w:szCs w:val="28"/>
        </w:rPr>
        <w:t>45098C</w:t>
      </w:r>
      <w:r w:rsidRPr="008912DD">
        <w:rPr>
          <w:rFonts w:ascii="Times New Roman" w:eastAsia="標楷體" w:hAnsi="Times New Roman"/>
          <w:sz w:val="28"/>
          <w:szCs w:val="28"/>
        </w:rPr>
        <w:t>、</w:t>
      </w:r>
      <w:r w:rsidRPr="008912DD">
        <w:rPr>
          <w:rFonts w:ascii="Times New Roman" w:eastAsia="標楷體" w:hAnsi="Times New Roman"/>
          <w:sz w:val="28"/>
          <w:szCs w:val="28"/>
        </w:rPr>
        <w:t>45099C</w:t>
      </w:r>
      <w:r w:rsidRPr="008912DD">
        <w:rPr>
          <w:rFonts w:ascii="Times New Roman" w:eastAsia="標楷體" w:hAnsi="Times New Roman"/>
          <w:sz w:val="28"/>
          <w:szCs w:val="28"/>
        </w:rPr>
        <w:t>「生理心理功能檢查」、</w:t>
      </w:r>
      <w:r w:rsidRPr="008912DD">
        <w:rPr>
          <w:rFonts w:ascii="Times New Roman" w:eastAsia="標楷體" w:hAnsi="Times New Roman"/>
          <w:sz w:val="28"/>
          <w:szCs w:val="28"/>
        </w:rPr>
        <w:t>45052C</w:t>
      </w:r>
      <w:r w:rsidRPr="008912DD">
        <w:rPr>
          <w:rFonts w:ascii="Times New Roman" w:eastAsia="標楷體" w:hAnsi="Times New Roman"/>
          <w:sz w:val="28"/>
          <w:szCs w:val="28"/>
        </w:rPr>
        <w:t>「智能評鑑</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 xml:space="preserve"> 45058C</w:t>
      </w:r>
      <w:r w:rsidRPr="008912DD">
        <w:rPr>
          <w:rFonts w:ascii="Times New Roman" w:eastAsia="標楷體" w:hAnsi="Times New Roman"/>
          <w:sz w:val="28"/>
          <w:szCs w:val="28"/>
        </w:rPr>
        <w:t>「心理測驗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全套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」認知功能測驗相關診療項目，由醫師依病患病情需要擇用適當之評估測驗量表，包括「魏氏成人智力測驗」等各種量表。</w:t>
      </w:r>
      <w:r w:rsidRPr="008912DD">
        <w:rPr>
          <w:rFonts w:ascii="Times New Roman" w:eastAsia="標楷體" w:hAnsi="Times New Roman"/>
          <w:sz w:val="28"/>
          <w:szCs w:val="28"/>
        </w:rPr>
        <w:t xml:space="preserve"> </w:t>
      </w:r>
    </w:p>
    <w:p w14:paraId="0C3EFD3B" w14:textId="77777777" w:rsidR="003724E3" w:rsidRPr="008912DD" w:rsidRDefault="003724E3" w:rsidP="00AA0EEE">
      <w:pPr>
        <w:spacing w:line="600" w:lineRule="exact"/>
        <w:ind w:leftChars="532" w:left="1560"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若在短期間重測魏氏成人智力量表時，請依指導手冊，再測目的及受試者的心理狀態為基礎，並可採用第一次評估時未施測過的交替分測驗取代第一次評估時已推測的分測驗，在解釋受試者的再測成績時，主試者再加上考慮這些變相及其他事件可能的影響。另請注意下列事項：</w:t>
      </w:r>
    </w:p>
    <w:p w14:paraId="67856F1D" w14:textId="77777777" w:rsidR="003724E3" w:rsidRPr="008912DD" w:rsidRDefault="003724E3" w:rsidP="00AA0EEE">
      <w:pPr>
        <w:spacing w:line="600" w:lineRule="exact"/>
        <w:ind w:left="852" w:firstLineChars="303" w:firstLine="848"/>
        <w:jc w:val="both"/>
        <w:rPr>
          <w:rFonts w:ascii="Times New Roman" w:eastAsia="標楷體" w:hAnsi="Times New Roman"/>
          <w:sz w:val="28"/>
          <w:szCs w:val="28"/>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病人重測要於病歷註明理由。</w:t>
      </w:r>
    </w:p>
    <w:p w14:paraId="05048B99" w14:textId="77777777" w:rsidR="003724E3" w:rsidRPr="008912DD" w:rsidRDefault="003724E3" w:rsidP="00AA0EEE">
      <w:pPr>
        <w:pStyle w:val="af1"/>
        <w:snapToGrid w:val="0"/>
        <w:spacing w:line="600" w:lineRule="exact"/>
        <w:ind w:left="2127" w:hanging="426"/>
        <w:jc w:val="both"/>
        <w:rPr>
          <w:rFonts w:ascii="Times New Roman"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務必要符合任何精神科的測驗、量表，必須本人親自執行，不可僅由家屬或他人代理回答</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覆</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1A6C1AD1" w14:textId="77777777" w:rsidR="000257EE" w:rsidRPr="008912DD" w:rsidRDefault="003669B2" w:rsidP="00AA0EEE">
      <w:pPr>
        <w:widowControl/>
        <w:suppressAutoHyphens w:val="0"/>
        <w:spacing w:line="240" w:lineRule="auto"/>
        <w:jc w:val="both"/>
        <w:rPr>
          <w:rFonts w:ascii="Times New Roman" w:eastAsia="全真楷書" w:hAnsi="Times New Roman"/>
          <w:sz w:val="28"/>
          <w:szCs w:val="28"/>
        </w:rPr>
      </w:pPr>
      <w:r w:rsidRPr="008912DD">
        <w:rPr>
          <w:rFonts w:ascii="Times New Roman" w:hAnsi="Times New Roman"/>
          <w:sz w:val="28"/>
          <w:szCs w:val="28"/>
        </w:rPr>
        <w:br w:type="page"/>
      </w:r>
    </w:p>
    <w:p w14:paraId="404D7A2D" w14:textId="77777777" w:rsidR="000257EE" w:rsidRPr="008912DD" w:rsidRDefault="00274757" w:rsidP="00AA0EEE">
      <w:pPr>
        <w:pStyle w:val="aff6"/>
        <w:rPr>
          <w:rFonts w:ascii="Times New Roman" w:hAnsi="Times New Roman"/>
        </w:rPr>
      </w:pPr>
      <w:bookmarkStart w:id="77" w:name="_Toc38875792"/>
      <w:r w:rsidRPr="008912DD">
        <w:rPr>
          <w:rFonts w:ascii="Times New Roman" w:hAnsi="Times New Roman"/>
        </w:rPr>
        <w:lastRenderedPageBreak/>
        <w:t>十四、</w:t>
      </w:r>
      <w:r w:rsidR="00620FE0"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復健科</w:t>
      </w:r>
      <w:bookmarkEnd w:id="77"/>
    </w:p>
    <w:p w14:paraId="7754D74D" w14:textId="77777777" w:rsidR="000257EE" w:rsidRPr="008912DD" w:rsidRDefault="00274757" w:rsidP="00AA0EEE">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門診復健治療依病情需要核實申報，且每療程以不超過六次為原則；至於同一療程之認定，如有疑義則由審查醫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專業認定之。</w:t>
      </w:r>
      <w:r w:rsidRPr="008912DD">
        <w:rPr>
          <w:rFonts w:ascii="Times New Roman" w:eastAsia="標楷體" w:hAnsi="Times New Roman"/>
          <w:kern w:val="3"/>
          <w:sz w:val="28"/>
        </w:rPr>
        <w:t>(102/3/1)</w:t>
      </w:r>
    </w:p>
    <w:p w14:paraId="0CD4A5B4"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注意申請時每月簡單、中度、複雜治療等各種治療等級之費用件數有無不正常比率，其比較方式：</w:t>
      </w:r>
      <w:r w:rsidRPr="008912DD">
        <w:rPr>
          <w:rFonts w:ascii="Times New Roman" w:eastAsia="標楷體" w:hAnsi="Times New Roman"/>
          <w:kern w:val="3"/>
          <w:sz w:val="28"/>
        </w:rPr>
        <w:t>(97/5/1)</w:t>
      </w:r>
    </w:p>
    <w:p w14:paraId="54E5A043"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以該醫療院所過去至少三個月</w:t>
      </w:r>
      <w:r w:rsidRPr="008912DD">
        <w:rPr>
          <w:rFonts w:ascii="Times New Roman" w:eastAsia="標楷體" w:hAnsi="Times New Roman"/>
          <w:kern w:val="3"/>
          <w:sz w:val="28"/>
        </w:rPr>
        <w:t>(</w:t>
      </w:r>
      <w:r w:rsidRPr="008912DD">
        <w:rPr>
          <w:rFonts w:ascii="Times New Roman" w:eastAsia="標楷體" w:hAnsi="Times New Roman"/>
          <w:kern w:val="3"/>
          <w:sz w:val="28"/>
        </w:rPr>
        <w:t>最好一年</w:t>
      </w:r>
      <w:r w:rsidRPr="008912DD">
        <w:rPr>
          <w:rFonts w:ascii="Times New Roman" w:eastAsia="標楷體" w:hAnsi="Times New Roman"/>
          <w:kern w:val="3"/>
          <w:sz w:val="28"/>
        </w:rPr>
        <w:t>)</w:t>
      </w:r>
      <w:r w:rsidRPr="008912DD">
        <w:rPr>
          <w:rFonts w:ascii="Times New Roman" w:eastAsia="標楷體" w:hAnsi="Times New Roman"/>
          <w:kern w:val="3"/>
          <w:sz w:val="28"/>
        </w:rPr>
        <w:t>之各治療等級治療件數及費用占率參考，有無不正常比率。</w:t>
      </w:r>
    </w:p>
    <w:p w14:paraId="08421B30"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與其他基層院所比較，其所列報各治療等級件數及費用占率，有無不正常比率。</w:t>
      </w:r>
    </w:p>
    <w:p w14:paraId="6B19A2AD" w14:textId="77777777" w:rsidR="000257EE" w:rsidRPr="008912DD" w:rsidRDefault="00274757" w:rsidP="00AA0EEE">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物理治療、職能治療、語言治療等各類復健治療，應視病情輕重施行之，</w:t>
      </w:r>
      <w:r w:rsidRPr="008912DD">
        <w:rPr>
          <w:rFonts w:ascii="Times New Roman" w:eastAsia="標楷體" w:hAnsi="Times New Roman"/>
          <w:sz w:val="28"/>
        </w:rPr>
        <w:t>每日各限申報一次，申報時，應附醫師復健處方、實際治療日期、明確診斷、相關病歷摘要影本及治療記錄。</w:t>
      </w:r>
      <w:r w:rsidRPr="008912DD">
        <w:rPr>
          <w:rFonts w:ascii="Times New Roman" w:eastAsia="標楷體" w:hAnsi="Times New Roman"/>
          <w:sz w:val="28"/>
        </w:rPr>
        <w:t>(</w:t>
      </w:r>
      <w:r w:rsidRPr="008912DD">
        <w:rPr>
          <w:rFonts w:ascii="Times New Roman" w:eastAsia="標楷體" w:hAnsi="Times New Roman"/>
          <w:sz w:val="28"/>
        </w:rPr>
        <w:t>雖已排定時間而病患未接受治療，不得申報費用</w:t>
      </w:r>
      <w:r w:rsidRPr="008912DD">
        <w:rPr>
          <w:rFonts w:ascii="Times New Roman" w:eastAsia="標楷體" w:hAnsi="Times New Roman"/>
          <w:sz w:val="28"/>
        </w:rPr>
        <w:t>)(100/1/1)</w:t>
      </w:r>
    </w:p>
    <w:p w14:paraId="5182C76D"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同一治療部位不得重覆使用類別類似的儀器。</w:t>
      </w:r>
      <w:r w:rsidRPr="008912DD">
        <w:rPr>
          <w:rFonts w:ascii="Times New Roman" w:eastAsia="標楷體" w:hAnsi="Times New Roman"/>
          <w:kern w:val="3"/>
          <w:sz w:val="28"/>
        </w:rPr>
        <w:t>(</w:t>
      </w:r>
      <w:r w:rsidRPr="008912DD">
        <w:rPr>
          <w:rFonts w:ascii="Times New Roman" w:eastAsia="標楷體" w:hAnsi="Times New Roman"/>
          <w:kern w:val="3"/>
          <w:sz w:val="28"/>
        </w:rPr>
        <w:t>如紅外線與熱敷同時使用</w:t>
      </w:r>
      <w:r w:rsidRPr="008912DD">
        <w:rPr>
          <w:rFonts w:ascii="Times New Roman" w:eastAsia="標楷體" w:hAnsi="Times New Roman"/>
          <w:kern w:val="3"/>
          <w:sz w:val="28"/>
        </w:rPr>
        <w:t>) (</w:t>
      </w:r>
      <w:r w:rsidRPr="008912DD">
        <w:rPr>
          <w:rFonts w:ascii="Times New Roman" w:eastAsia="標楷體" w:hAnsi="Times New Roman"/>
          <w:kern w:val="3"/>
          <w:sz w:val="28"/>
        </w:rPr>
        <w:t>詳附表十二</w:t>
      </w:r>
      <w:r w:rsidRPr="008912DD">
        <w:rPr>
          <w:rFonts w:ascii="Times New Roman" w:eastAsia="標楷體" w:hAnsi="Times New Roman"/>
          <w:kern w:val="3"/>
          <w:sz w:val="28"/>
        </w:rPr>
        <w:t>)(102/3/1)</w:t>
      </w:r>
    </w:p>
    <w:p w14:paraId="21296EC0" w14:textId="77777777" w:rsidR="000257EE" w:rsidRPr="008912DD" w:rsidRDefault="00274757" w:rsidP="00AA0EEE">
      <w:pPr>
        <w:pStyle w:val="af1"/>
        <w:snapToGrid w:val="0"/>
        <w:spacing w:line="600" w:lineRule="exact"/>
        <w:ind w:left="1134" w:hanging="654"/>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申報</w:t>
      </w:r>
      <w:r w:rsidRPr="008912DD">
        <w:rPr>
          <w:rFonts w:ascii="Times New Roman" w:eastAsia="標楷體" w:hAnsi="Times New Roman"/>
          <w:kern w:val="3"/>
          <w:sz w:val="28"/>
        </w:rPr>
        <w:t>41005C</w:t>
      </w:r>
      <w:r w:rsidRPr="008912DD">
        <w:rPr>
          <w:rFonts w:ascii="Times New Roman" w:eastAsia="標楷體" w:hAnsi="Times New Roman"/>
          <w:kern w:val="3"/>
          <w:sz w:val="28"/>
        </w:rPr>
        <w:t>時，第一塊肌肉依支付點數申報，第二塊肌肉以後依支付點數之一半計算，最多五塊肌肉，其餘不計。</w:t>
      </w:r>
    </w:p>
    <w:p w14:paraId="4D8A8089" w14:textId="77777777" w:rsidR="000257EE" w:rsidRPr="008912DD" w:rsidRDefault="00274757" w:rsidP="00AA0EEE">
      <w:pPr>
        <w:snapToGrid w:val="0"/>
        <w:spacing w:line="600" w:lineRule="exact"/>
        <w:ind w:left="1183" w:hanging="62"/>
        <w:jc w:val="both"/>
        <w:rPr>
          <w:rFonts w:ascii="Times New Roman" w:hAnsi="Times New Roman"/>
        </w:rPr>
      </w:pPr>
      <w:r w:rsidRPr="008912DD">
        <w:rPr>
          <w:rFonts w:ascii="Times New Roman" w:eastAsia="標楷體" w:hAnsi="Times New Roman"/>
          <w:kern w:val="3"/>
          <w:sz w:val="28"/>
        </w:rPr>
        <w:t>同一病患同一治療部位至多三個月申報一次，且申報時應附治療</w:t>
      </w:r>
      <w:r w:rsidRPr="008912DD">
        <w:rPr>
          <w:rFonts w:ascii="Times New Roman" w:eastAsia="標楷體" w:hAnsi="Times New Roman"/>
          <w:sz w:val="28"/>
        </w:rPr>
        <w:t>記錄。</w:t>
      </w:r>
    </w:p>
    <w:p w14:paraId="5571D7DE" w14:textId="77777777" w:rsidR="000257EE" w:rsidRPr="008912DD" w:rsidRDefault="00274757" w:rsidP="00AA0EEE">
      <w:pPr>
        <w:pStyle w:val="af1"/>
        <w:snapToGrid w:val="0"/>
        <w:spacing w:line="600" w:lineRule="exact"/>
        <w:ind w:left="1134" w:hanging="654"/>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實施</w:t>
      </w:r>
      <w:r w:rsidRPr="008912DD">
        <w:rPr>
          <w:rFonts w:ascii="Times New Roman" w:eastAsia="標楷體" w:hAnsi="Times New Roman"/>
          <w:kern w:val="3"/>
          <w:sz w:val="28"/>
        </w:rPr>
        <w:t>41006B</w:t>
      </w:r>
      <w:r w:rsidRPr="008912DD">
        <w:rPr>
          <w:rFonts w:ascii="Times New Roman" w:eastAsia="標楷體" w:hAnsi="Times New Roman"/>
          <w:kern w:val="3"/>
          <w:sz w:val="28"/>
        </w:rPr>
        <w:t>等速肌力檢查時，同一病患治療期間，一個月限申報一</w:t>
      </w:r>
      <w:r w:rsidRPr="008912DD">
        <w:rPr>
          <w:rFonts w:ascii="Times New Roman" w:eastAsia="標楷體" w:hAnsi="Times New Roman"/>
          <w:sz w:val="28"/>
        </w:rPr>
        <w:t>次，同一治療期間，至多申報三次，進行兩側性評估時，若兩側皆有病變時各依支付點數計算，僅一側有病變時，則患側依支付點數</w:t>
      </w:r>
      <w:r w:rsidRPr="008912DD">
        <w:rPr>
          <w:rFonts w:ascii="Times New Roman" w:eastAsia="標楷體" w:hAnsi="Times New Roman"/>
          <w:sz w:val="28"/>
        </w:rPr>
        <w:lastRenderedPageBreak/>
        <w:t>計算，另一側依支付點數一半計算，且審查費用需要時應附報告。</w:t>
      </w:r>
    </w:p>
    <w:p w14:paraId="0B734029" w14:textId="77777777" w:rsidR="000257EE" w:rsidRPr="008912DD" w:rsidRDefault="00274757" w:rsidP="00AA0EEE">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Pr="008912DD">
        <w:rPr>
          <w:rFonts w:ascii="Times New Roman" w:eastAsia="標楷體" w:hAnsi="Times New Roman"/>
          <w:kern w:val="3"/>
          <w:sz w:val="28"/>
        </w:rPr>
        <w:t>復健</w:t>
      </w:r>
      <w:r w:rsidRPr="008912DD">
        <w:rPr>
          <w:rFonts w:ascii="Times New Roman" w:eastAsia="標楷體" w:hAnsi="Times New Roman"/>
          <w:sz w:val="28"/>
        </w:rPr>
        <w:t>治療，使</w:t>
      </w:r>
      <w:r w:rsidRPr="008912DD">
        <w:rPr>
          <w:rFonts w:ascii="Times New Roman" w:eastAsia="標楷體" w:hAnsi="Times New Roman"/>
          <w:kern w:val="3"/>
          <w:sz w:val="28"/>
        </w:rPr>
        <w:t>用紅外線及紫外線治療時，不得以</w:t>
      </w:r>
      <w:r w:rsidR="004C6F03" w:rsidRPr="008912DD">
        <w:rPr>
          <w:rFonts w:ascii="Times New Roman" w:eastAsia="標楷體" w:hAnsi="Times New Roman"/>
          <w:kern w:val="3"/>
          <w:sz w:val="28"/>
        </w:rPr>
        <w:t>51018C</w:t>
      </w:r>
      <w:r w:rsidRPr="008912DD">
        <w:rPr>
          <w:rFonts w:ascii="Times New Roman" w:eastAsia="標楷體" w:hAnsi="Times New Roman"/>
          <w:kern w:val="3"/>
          <w:sz w:val="28"/>
        </w:rPr>
        <w:t>或</w:t>
      </w:r>
      <w:r w:rsidR="00401B8D" w:rsidRPr="008912DD">
        <w:rPr>
          <w:rFonts w:ascii="Times New Roman" w:eastAsia="標楷體" w:hAnsi="Times New Roman"/>
          <w:kern w:val="3"/>
          <w:sz w:val="28"/>
        </w:rPr>
        <w:t>51019C</w:t>
      </w:r>
      <w:r w:rsidRPr="008912DD">
        <w:rPr>
          <w:rFonts w:ascii="Times New Roman" w:eastAsia="標楷體" w:hAnsi="Times New Roman"/>
          <w:kern w:val="3"/>
          <w:sz w:val="28"/>
        </w:rPr>
        <w:t>申報。</w:t>
      </w:r>
      <w:r w:rsidRPr="008912DD">
        <w:rPr>
          <w:rFonts w:ascii="Times New Roman" w:eastAsia="標楷體" w:hAnsi="Times New Roman"/>
          <w:kern w:val="3"/>
          <w:sz w:val="28"/>
        </w:rPr>
        <w:t>(102/3/1)</w:t>
      </w:r>
    </w:p>
    <w:p w14:paraId="5F711692"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僅使用熱敷單項治療應以</w:t>
      </w:r>
      <w:r w:rsidRPr="008912DD">
        <w:rPr>
          <w:rFonts w:ascii="Times New Roman" w:eastAsia="標楷體" w:hAnsi="Times New Roman"/>
          <w:kern w:val="3"/>
          <w:sz w:val="28"/>
        </w:rPr>
        <w:t>47039C</w:t>
      </w:r>
      <w:r w:rsidRPr="008912DD">
        <w:rPr>
          <w:rFonts w:ascii="Times New Roman" w:eastAsia="標楷體" w:hAnsi="Times New Roman"/>
          <w:kern w:val="3"/>
          <w:sz w:val="28"/>
        </w:rPr>
        <w:t>申報，不得以「簡單治療</w:t>
      </w:r>
      <w:r w:rsidRPr="008912DD">
        <w:rPr>
          <w:rFonts w:ascii="Times New Roman" w:eastAsia="標楷體" w:hAnsi="Times New Roman"/>
          <w:kern w:val="3"/>
          <w:sz w:val="28"/>
        </w:rPr>
        <w:t>--</w:t>
      </w:r>
      <w:r w:rsidRPr="008912DD">
        <w:rPr>
          <w:rFonts w:ascii="Times New Roman" w:eastAsia="標楷體" w:hAnsi="Times New Roman"/>
          <w:kern w:val="3"/>
          <w:sz w:val="28"/>
        </w:rPr>
        <w:t>簡單」申報。</w:t>
      </w:r>
    </w:p>
    <w:p w14:paraId="107BC94A"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)43010C</w:t>
      </w:r>
      <w:r w:rsidRPr="008912DD">
        <w:rPr>
          <w:rFonts w:ascii="Times New Roman" w:eastAsia="標楷體" w:hAnsi="Times New Roman"/>
          <w:kern w:val="3"/>
          <w:sz w:val="28"/>
        </w:rPr>
        <w:t>至</w:t>
      </w:r>
      <w:r w:rsidRPr="008912DD">
        <w:rPr>
          <w:rFonts w:ascii="Times New Roman" w:eastAsia="標楷體" w:hAnsi="Times New Roman"/>
          <w:kern w:val="3"/>
          <w:sz w:val="28"/>
        </w:rPr>
        <w:t>43023C</w:t>
      </w:r>
      <w:r w:rsidRPr="008912DD">
        <w:rPr>
          <w:rFonts w:ascii="Times New Roman" w:eastAsia="標楷體" w:hAnsi="Times New Roman"/>
          <w:kern w:val="3"/>
          <w:sz w:val="28"/>
        </w:rPr>
        <w:t>之申報限醫療院所之自製產品方可申報。</w:t>
      </w:r>
    </w:p>
    <w:p w14:paraId="77E5E516" w14:textId="77777777" w:rsidR="000257EE" w:rsidRPr="008912DD" w:rsidRDefault="00274757" w:rsidP="00AA0EEE">
      <w:pPr>
        <w:pStyle w:val="af1"/>
        <w:snapToGrid w:val="0"/>
        <w:spacing w:line="600" w:lineRule="exact"/>
        <w:ind w:left="993" w:hanging="513"/>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w:t>
      </w:r>
      <w:r w:rsidRPr="008912DD">
        <w:rPr>
          <w:rFonts w:ascii="Times New Roman" w:eastAsia="標楷體" w:hAnsi="Times New Roman"/>
          <w:kern w:val="3"/>
          <w:sz w:val="28"/>
        </w:rPr>
        <w:t>)</w:t>
      </w:r>
      <w:r w:rsidRPr="008912DD">
        <w:rPr>
          <w:rFonts w:ascii="Times New Roman" w:eastAsia="標楷體" w:hAnsi="Times New Roman"/>
          <w:kern w:val="3"/>
          <w:sz w:val="28"/>
        </w:rPr>
        <w:t>復健醫療審查案件，應每月提供醫療院所復健醫療相關人員、設備、場地大小資料，供審查參考。</w:t>
      </w:r>
      <w:r w:rsidRPr="008912DD">
        <w:rPr>
          <w:rFonts w:ascii="Times New Roman" w:eastAsia="標楷體" w:hAnsi="Times New Roman"/>
          <w:kern w:val="3"/>
          <w:sz w:val="28"/>
        </w:rPr>
        <w:t>(</w:t>
      </w:r>
      <w:r w:rsidRPr="008912DD">
        <w:rPr>
          <w:rFonts w:ascii="Times New Roman" w:eastAsia="標楷體" w:hAnsi="Times New Roman"/>
          <w:kern w:val="3"/>
          <w:sz w:val="28"/>
        </w:rPr>
        <w:t>格式詳附表十三</w:t>
      </w:r>
      <w:r w:rsidRPr="008912DD">
        <w:rPr>
          <w:rFonts w:ascii="Times New Roman" w:eastAsia="標楷體" w:hAnsi="Times New Roman"/>
          <w:kern w:val="3"/>
          <w:sz w:val="28"/>
        </w:rPr>
        <w:t>)</w:t>
      </w:r>
    </w:p>
    <w:p w14:paraId="49926897" w14:textId="77777777" w:rsidR="000257EE" w:rsidRPr="008912DD" w:rsidRDefault="00274757" w:rsidP="00AA0EEE">
      <w:pPr>
        <w:pStyle w:val="af1"/>
        <w:snapToGrid w:val="0"/>
        <w:spacing w:line="600" w:lineRule="exact"/>
        <w:ind w:left="132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w:t>
      </w:r>
      <w:r w:rsidRPr="008912DD">
        <w:rPr>
          <w:rFonts w:ascii="Times New Roman" w:eastAsia="標楷體" w:hAnsi="Times New Roman"/>
          <w:kern w:val="3"/>
          <w:sz w:val="28"/>
        </w:rPr>
        <w:t>複雜治療項目之申報以積極復健期之病患為原則，病歷中應註明發病日期，以作為積極治療期間之佐証。另病人如病情需要，病歷顯示有積極功能性復健空間者，得檢附病歷申報。</w:t>
      </w:r>
      <w:r w:rsidRPr="008912DD">
        <w:rPr>
          <w:rFonts w:ascii="Times New Roman" w:eastAsia="標楷體" w:hAnsi="Times New Roman"/>
          <w:kern w:val="3"/>
          <w:sz w:val="28"/>
        </w:rPr>
        <w:t>(97/5/1)</w:t>
      </w:r>
    </w:p>
    <w:p w14:paraId="10C33C67" w14:textId="77777777" w:rsidR="000257EE" w:rsidRPr="008912DD" w:rsidRDefault="00274757" w:rsidP="00AA0EEE">
      <w:pPr>
        <w:pStyle w:val="af1"/>
        <w:snapToGrid w:val="0"/>
        <w:spacing w:line="600" w:lineRule="exact"/>
        <w:ind w:left="132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Pr="008912DD">
        <w:rPr>
          <w:rFonts w:ascii="Times New Roman" w:eastAsia="標楷體" w:hAnsi="Times New Roman"/>
          <w:kern w:val="3"/>
          <w:sz w:val="28"/>
        </w:rPr>
        <w:t>肌膜症侯群</w:t>
      </w:r>
      <w:r w:rsidRPr="008912DD">
        <w:rPr>
          <w:rFonts w:ascii="Times New Roman" w:eastAsia="標楷體" w:hAnsi="Times New Roman"/>
          <w:kern w:val="3"/>
          <w:sz w:val="28"/>
        </w:rPr>
        <w:t>(myofascialpain)</w:t>
      </w:r>
      <w:r w:rsidRPr="008912DD">
        <w:rPr>
          <w:rFonts w:ascii="Times New Roman" w:eastAsia="標楷體" w:hAnsi="Times New Roman"/>
          <w:kern w:val="3"/>
          <w:sz w:val="28"/>
        </w:rPr>
        <w:t>行板機點疼痛注射，其支付原則如下：</w:t>
      </w:r>
    </w:p>
    <w:p w14:paraId="2CF10333" w14:textId="77777777" w:rsidR="000257EE" w:rsidRPr="008912DD" w:rsidRDefault="00274757" w:rsidP="00AA0EEE">
      <w:pPr>
        <w:snapToGrid w:val="0"/>
        <w:spacing w:line="600" w:lineRule="exact"/>
        <w:ind w:left="160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每次門診注射以三點為限</w:t>
      </w:r>
      <w:r w:rsidRPr="008912DD">
        <w:rPr>
          <w:rFonts w:ascii="Times New Roman" w:eastAsia="標楷體" w:hAnsi="Times New Roman"/>
          <w:kern w:val="3"/>
          <w:sz w:val="28"/>
        </w:rPr>
        <w:t>(</w:t>
      </w:r>
      <w:r w:rsidRPr="008912DD">
        <w:rPr>
          <w:rFonts w:ascii="Times New Roman" w:eastAsia="標楷體" w:hAnsi="Times New Roman"/>
          <w:kern w:val="3"/>
          <w:sz w:val="28"/>
        </w:rPr>
        <w:t>三點以上以三點計算</w:t>
      </w:r>
      <w:r w:rsidRPr="008912DD">
        <w:rPr>
          <w:rFonts w:ascii="Times New Roman" w:eastAsia="標楷體" w:hAnsi="Times New Roman"/>
          <w:kern w:val="3"/>
          <w:sz w:val="28"/>
        </w:rPr>
        <w:t>)</w:t>
      </w:r>
      <w:r w:rsidRPr="008912DD">
        <w:rPr>
          <w:rFonts w:ascii="Times New Roman" w:eastAsia="標楷體" w:hAnsi="Times New Roman"/>
          <w:kern w:val="3"/>
          <w:sz w:val="28"/>
        </w:rPr>
        <w:t>，每週至多注射一次，每一療程以三週為原則，每兩療程間隔至少兩個月，支付點數每點比照</w:t>
      </w:r>
      <w:r w:rsidRPr="008912DD">
        <w:rPr>
          <w:rFonts w:ascii="Times New Roman" w:eastAsia="標楷體" w:hAnsi="Times New Roman"/>
          <w:kern w:val="3"/>
          <w:sz w:val="28"/>
        </w:rPr>
        <w:t>39018C(</w:t>
      </w:r>
      <w:r w:rsidRPr="008912DD">
        <w:rPr>
          <w:rFonts w:ascii="Times New Roman" w:eastAsia="標楷體" w:hAnsi="Times New Roman"/>
          <w:kern w:val="3"/>
          <w:sz w:val="28"/>
        </w:rPr>
        <w:t>肌腱注射</w:t>
      </w:r>
      <w:r w:rsidRPr="008912DD">
        <w:rPr>
          <w:rFonts w:ascii="Times New Roman" w:eastAsia="標楷體" w:hAnsi="Times New Roman"/>
          <w:kern w:val="3"/>
          <w:sz w:val="28"/>
        </w:rPr>
        <w:t>)</w:t>
      </w:r>
      <w:r w:rsidRPr="008912DD">
        <w:rPr>
          <w:rFonts w:ascii="Times New Roman" w:eastAsia="標楷體" w:hAnsi="Times New Roman"/>
          <w:kern w:val="3"/>
          <w:sz w:val="28"/>
        </w:rPr>
        <w:t>列報。</w:t>
      </w:r>
    </w:p>
    <w:p w14:paraId="351495D1" w14:textId="77777777" w:rsidR="000257EE" w:rsidRPr="008912DD" w:rsidRDefault="00274757" w:rsidP="00AA0EEE">
      <w:pPr>
        <w:snapToGrid w:val="0"/>
        <w:spacing w:line="600" w:lineRule="exact"/>
        <w:ind w:left="160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申報此項費用時須檢附病歷影本，並敘明下列項目：</w:t>
      </w:r>
    </w:p>
    <w:p w14:paraId="71C4480B" w14:textId="77777777" w:rsidR="000257EE" w:rsidRPr="008912DD" w:rsidRDefault="00274757" w:rsidP="00AA0EEE">
      <w:pPr>
        <w:snapToGrid w:val="0"/>
        <w:spacing w:line="600" w:lineRule="exact"/>
        <w:ind w:left="960" w:firstLine="645"/>
        <w:jc w:val="both"/>
        <w:rPr>
          <w:rFonts w:ascii="Times New Roman" w:eastAsia="標楷體" w:hAnsi="Times New Roman"/>
          <w:kern w:val="3"/>
          <w:sz w:val="28"/>
        </w:rPr>
      </w:pPr>
      <w:r w:rsidRPr="008912DD">
        <w:rPr>
          <w:rFonts w:ascii="Times New Roman" w:eastAsia="標楷體" w:hAnsi="Times New Roman"/>
          <w:kern w:val="3"/>
          <w:sz w:val="28"/>
        </w:rPr>
        <w:t>甲</w:t>
      </w:r>
      <w:r w:rsidRPr="008912DD">
        <w:rPr>
          <w:rFonts w:ascii="Times New Roman" w:eastAsia="標楷體" w:hAnsi="Times New Roman"/>
          <w:kern w:val="3"/>
          <w:sz w:val="28"/>
        </w:rPr>
        <w:t>.</w:t>
      </w:r>
      <w:r w:rsidRPr="008912DD">
        <w:rPr>
          <w:rFonts w:ascii="Times New Roman" w:eastAsia="標楷體" w:hAnsi="Times New Roman"/>
          <w:kern w:val="3"/>
          <w:sz w:val="28"/>
        </w:rPr>
        <w:t>激痛點注射</w:t>
      </w:r>
      <w:r w:rsidRPr="008912DD">
        <w:rPr>
          <w:rFonts w:ascii="Times New Roman" w:eastAsia="標楷體" w:hAnsi="Times New Roman"/>
          <w:kern w:val="3"/>
          <w:sz w:val="28"/>
        </w:rPr>
        <w:t>(Trigger Point Inj)</w:t>
      </w:r>
      <w:r w:rsidRPr="008912DD">
        <w:rPr>
          <w:rFonts w:ascii="Times New Roman" w:eastAsia="標楷體" w:hAnsi="Times New Roman"/>
          <w:kern w:val="3"/>
          <w:sz w:val="28"/>
        </w:rPr>
        <w:t>。</w:t>
      </w:r>
    </w:p>
    <w:p w14:paraId="120CB507" w14:textId="77777777" w:rsidR="000257EE" w:rsidRPr="008912DD" w:rsidRDefault="00274757" w:rsidP="00AA0EEE">
      <w:pPr>
        <w:snapToGrid w:val="0"/>
        <w:spacing w:line="600" w:lineRule="exact"/>
        <w:ind w:left="2446" w:hanging="840"/>
        <w:jc w:val="both"/>
        <w:rPr>
          <w:rFonts w:ascii="Times New Roman" w:eastAsia="標楷體" w:hAnsi="Times New Roman"/>
          <w:kern w:val="3"/>
          <w:sz w:val="28"/>
        </w:rPr>
      </w:pPr>
      <w:r w:rsidRPr="008912DD">
        <w:rPr>
          <w:rFonts w:ascii="Times New Roman" w:eastAsia="標楷體" w:hAnsi="Times New Roman"/>
          <w:kern w:val="3"/>
          <w:sz w:val="28"/>
        </w:rPr>
        <w:t>乙</w:t>
      </w:r>
      <w:r w:rsidRPr="008912DD">
        <w:rPr>
          <w:rFonts w:ascii="Times New Roman" w:eastAsia="標楷體" w:hAnsi="Times New Roman"/>
          <w:kern w:val="3"/>
          <w:sz w:val="28"/>
        </w:rPr>
        <w:t>.</w:t>
      </w:r>
      <w:r w:rsidRPr="008912DD">
        <w:rPr>
          <w:rFonts w:ascii="Times New Roman" w:eastAsia="標楷體" w:hAnsi="Times New Roman"/>
          <w:kern w:val="3"/>
          <w:sz w:val="28"/>
        </w:rPr>
        <w:t>病人曾接受哪些相關的治療方法</w:t>
      </w:r>
      <w:r w:rsidRPr="008912DD">
        <w:rPr>
          <w:rFonts w:ascii="Times New Roman" w:eastAsia="標楷體" w:hAnsi="Times New Roman"/>
          <w:kern w:val="3"/>
          <w:sz w:val="28"/>
        </w:rPr>
        <w:t>(</w:t>
      </w:r>
      <w:r w:rsidRPr="008912DD">
        <w:rPr>
          <w:rFonts w:ascii="Times New Roman" w:eastAsia="標楷體" w:hAnsi="Times New Roman"/>
          <w:kern w:val="3"/>
          <w:sz w:val="28"/>
        </w:rPr>
        <w:t>如藥物、物理治療等</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0C8977BB" w14:textId="77777777" w:rsidR="000257EE" w:rsidRPr="008912DD" w:rsidRDefault="00274757" w:rsidP="00AA0EEE">
      <w:pPr>
        <w:snapToGrid w:val="0"/>
        <w:spacing w:line="600" w:lineRule="exact"/>
        <w:ind w:left="960" w:firstLine="645"/>
        <w:jc w:val="both"/>
        <w:rPr>
          <w:rFonts w:ascii="Times New Roman" w:eastAsia="標楷體" w:hAnsi="Times New Roman"/>
          <w:kern w:val="3"/>
          <w:sz w:val="28"/>
        </w:rPr>
      </w:pPr>
      <w:r w:rsidRPr="008912DD">
        <w:rPr>
          <w:rFonts w:ascii="Times New Roman" w:eastAsia="標楷體" w:hAnsi="Times New Roman"/>
          <w:kern w:val="3"/>
          <w:sz w:val="28"/>
        </w:rPr>
        <w:t>丙</w:t>
      </w:r>
      <w:r w:rsidRPr="008912DD">
        <w:rPr>
          <w:rFonts w:ascii="Times New Roman" w:eastAsia="標楷體" w:hAnsi="Times New Roman"/>
          <w:kern w:val="3"/>
          <w:sz w:val="28"/>
        </w:rPr>
        <w:t>.</w:t>
      </w:r>
      <w:r w:rsidRPr="008912DD">
        <w:rPr>
          <w:rFonts w:ascii="Times New Roman" w:eastAsia="標楷體" w:hAnsi="Times New Roman"/>
          <w:kern w:val="3"/>
          <w:sz w:val="28"/>
        </w:rPr>
        <w:t>接受注射之肌肉名稱。</w:t>
      </w:r>
    </w:p>
    <w:p w14:paraId="10C2FE87" w14:textId="77777777" w:rsidR="000257EE" w:rsidRPr="008912DD" w:rsidRDefault="00274757" w:rsidP="00AA0EEE">
      <w:pPr>
        <w:pStyle w:val="af1"/>
        <w:snapToGrid w:val="0"/>
        <w:spacing w:line="600" w:lineRule="exact"/>
        <w:ind w:left="1418" w:hanging="938"/>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十三</w:t>
      </w:r>
      <w:r w:rsidRPr="008912DD">
        <w:rPr>
          <w:rFonts w:ascii="Times New Roman" w:eastAsia="標楷體" w:hAnsi="Times New Roman"/>
          <w:sz w:val="28"/>
        </w:rPr>
        <w:t>)</w:t>
      </w:r>
      <w:r w:rsidRPr="008912DD">
        <w:rPr>
          <w:rFonts w:ascii="Times New Roman" w:eastAsia="標楷體" w:hAnsi="Times New Roman"/>
          <w:sz w:val="28"/>
        </w:rPr>
        <w:t>病歷記錄過分簡單者，宜從嚴審查；對診斷不明確之處方，或病歷紀錄過分簡單</w:t>
      </w:r>
      <w:r w:rsidRPr="008912DD">
        <w:rPr>
          <w:rFonts w:ascii="Times New Roman" w:eastAsia="標楷體" w:hAnsi="Times New Roman"/>
          <w:sz w:val="28"/>
        </w:rPr>
        <w:t>,</w:t>
      </w:r>
      <w:r w:rsidRPr="008912DD">
        <w:rPr>
          <w:rFonts w:ascii="Times New Roman" w:eastAsia="標楷體" w:hAnsi="Times New Roman"/>
          <w:sz w:val="28"/>
        </w:rPr>
        <w:t>無法判定治療之必要性時，得不予給付或予以簡單治療項目給付。</w:t>
      </w:r>
    </w:p>
    <w:p w14:paraId="23AB405C" w14:textId="77777777" w:rsidR="000257EE" w:rsidRPr="008912DD" w:rsidRDefault="00274757" w:rsidP="00AA0EEE">
      <w:pPr>
        <w:pStyle w:val="af1"/>
        <w:snapToGrid w:val="0"/>
        <w:spacing w:line="600" w:lineRule="exact"/>
        <w:ind w:left="132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十四</w:t>
      </w:r>
      <w:r w:rsidRPr="008912DD">
        <w:rPr>
          <w:rFonts w:ascii="Times New Roman" w:eastAsia="標楷體" w:hAnsi="Times New Roman"/>
          <w:kern w:val="3"/>
          <w:sz w:val="28"/>
        </w:rPr>
        <w:t>)</w:t>
      </w:r>
      <w:r w:rsidRPr="008912DD">
        <w:rPr>
          <w:rFonts w:ascii="Times New Roman" w:eastAsia="標楷體" w:hAnsi="Times New Roman"/>
          <w:kern w:val="3"/>
          <w:sz w:val="28"/>
        </w:rPr>
        <w:t>足部糖尿病神經炎併嚴重感覺神經功能障礙者，不宜使用紅外線</w:t>
      </w:r>
      <w:r w:rsidRPr="008912DD">
        <w:rPr>
          <w:rFonts w:ascii="Times New Roman" w:eastAsia="標楷體" w:hAnsi="Times New Roman"/>
          <w:kern w:val="3"/>
          <w:sz w:val="28"/>
        </w:rPr>
        <w:lastRenderedPageBreak/>
        <w:t>治療。</w:t>
      </w:r>
    </w:p>
    <w:p w14:paraId="7BD0CF8D" w14:textId="77777777" w:rsidR="000257EE" w:rsidRPr="008912DD" w:rsidRDefault="00274757" w:rsidP="00AA0EEE">
      <w:pPr>
        <w:pStyle w:val="af1"/>
        <w:snapToGrid w:val="0"/>
        <w:spacing w:line="600" w:lineRule="exact"/>
        <w:ind w:left="1320"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十五</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sz w:val="28"/>
          <w:szCs w:val="28"/>
        </w:rPr>
        <w:t xml:space="preserve">(101/2/1) </w:t>
      </w:r>
    </w:p>
    <w:p w14:paraId="14B75507" w14:textId="77777777" w:rsidR="000257EE" w:rsidRPr="008912DD" w:rsidRDefault="00274757" w:rsidP="00AA0EEE">
      <w:pPr>
        <w:pStyle w:val="af1"/>
        <w:snapToGrid w:val="0"/>
        <w:spacing w:line="600" w:lineRule="exact"/>
        <w:ind w:left="132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十六</w:t>
      </w:r>
      <w:r w:rsidRPr="008912DD">
        <w:rPr>
          <w:rFonts w:ascii="Times New Roman" w:eastAsia="標楷體" w:hAnsi="Times New Roman"/>
          <w:kern w:val="3"/>
          <w:sz w:val="28"/>
        </w:rPr>
        <w:t>)</w:t>
      </w:r>
      <w:r w:rsidRPr="008912DD">
        <w:rPr>
          <w:rFonts w:ascii="Times New Roman" w:eastAsia="標楷體" w:hAnsi="Times New Roman"/>
          <w:kern w:val="3"/>
          <w:sz w:val="28"/>
        </w:rPr>
        <w:t>審查案件中，有復健處方者，交由復健科專科會審。</w:t>
      </w:r>
    </w:p>
    <w:p w14:paraId="5845AA4F" w14:textId="77777777" w:rsidR="000257EE" w:rsidRPr="008912DD" w:rsidRDefault="00274757" w:rsidP="00AA0EEE">
      <w:pPr>
        <w:snapToGrid w:val="0"/>
        <w:spacing w:line="600" w:lineRule="exact"/>
        <w:ind w:left="1320"/>
        <w:jc w:val="both"/>
        <w:rPr>
          <w:rFonts w:ascii="Times New Roman" w:eastAsia="標楷體" w:hAnsi="Times New Roman"/>
          <w:kern w:val="3"/>
          <w:sz w:val="28"/>
        </w:rPr>
      </w:pPr>
      <w:r w:rsidRPr="008912DD">
        <w:rPr>
          <w:rFonts w:ascii="Times New Roman" w:eastAsia="標楷體" w:hAnsi="Times New Roman"/>
          <w:kern w:val="3"/>
          <w:sz w:val="28"/>
        </w:rPr>
        <w:t>有關「各項物理治療花費工時」</w:t>
      </w:r>
      <w:r w:rsidRPr="008912DD">
        <w:rPr>
          <w:rFonts w:ascii="Times New Roman" w:eastAsia="標楷體" w:hAnsi="Times New Roman"/>
          <w:kern w:val="3"/>
          <w:sz w:val="28"/>
        </w:rPr>
        <w:t>(</w:t>
      </w:r>
      <w:r w:rsidRPr="008912DD">
        <w:rPr>
          <w:rFonts w:ascii="Times New Roman" w:eastAsia="標楷體" w:hAnsi="Times New Roman"/>
          <w:kern w:val="3"/>
          <w:sz w:val="28"/>
        </w:rPr>
        <w:t>詳附表十四</w:t>
      </w:r>
      <w:r w:rsidRPr="008912DD">
        <w:rPr>
          <w:rFonts w:ascii="Times New Roman" w:eastAsia="標楷體" w:hAnsi="Times New Roman"/>
          <w:kern w:val="3"/>
          <w:sz w:val="28"/>
        </w:rPr>
        <w:t>)</w:t>
      </w:r>
      <w:r w:rsidRPr="008912DD">
        <w:rPr>
          <w:rFonts w:ascii="Times New Roman" w:eastAsia="標楷體" w:hAnsi="Times New Roman"/>
          <w:kern w:val="3"/>
          <w:sz w:val="28"/>
        </w:rPr>
        <w:t>及「</w:t>
      </w:r>
      <w:r w:rsidR="003556B3" w:rsidRPr="008912DD">
        <w:rPr>
          <w:rFonts w:ascii="Times New Roman" w:eastAsia="標楷體" w:hAnsi="Times New Roman" w:hint="eastAsia"/>
          <w:kern w:val="3"/>
          <w:sz w:val="28"/>
        </w:rPr>
        <w:t>復</w:t>
      </w:r>
      <w:r w:rsidR="003556B3" w:rsidRPr="008912DD">
        <w:rPr>
          <w:rFonts w:ascii="Times New Roman" w:eastAsia="標楷體" w:hAnsi="Times New Roman"/>
          <w:kern w:val="3"/>
          <w:sz w:val="28"/>
        </w:rPr>
        <w:t>健</w:t>
      </w:r>
      <w:r w:rsidRPr="008912DD">
        <w:rPr>
          <w:rFonts w:ascii="Times New Roman" w:eastAsia="標楷體" w:hAnsi="Times New Roman"/>
          <w:kern w:val="3"/>
          <w:sz w:val="28"/>
        </w:rPr>
        <w:t>治療</w:t>
      </w:r>
      <w:r w:rsidR="003556B3" w:rsidRPr="008912DD">
        <w:rPr>
          <w:rFonts w:ascii="Times New Roman" w:eastAsia="標楷體" w:hAnsi="Times New Roman" w:hint="eastAsia"/>
          <w:kern w:val="3"/>
          <w:sz w:val="28"/>
        </w:rPr>
        <w:t>積極</w:t>
      </w:r>
      <w:r w:rsidRPr="008912DD">
        <w:rPr>
          <w:rFonts w:ascii="Times New Roman" w:eastAsia="標楷體" w:hAnsi="Times New Roman"/>
          <w:kern w:val="3"/>
          <w:sz w:val="28"/>
        </w:rPr>
        <w:t>治療療程」</w:t>
      </w:r>
      <w:r w:rsidRPr="008912DD">
        <w:rPr>
          <w:rFonts w:ascii="Times New Roman" w:eastAsia="標楷體" w:hAnsi="Times New Roman"/>
          <w:kern w:val="3"/>
          <w:sz w:val="28"/>
        </w:rPr>
        <w:t>(</w:t>
      </w:r>
      <w:r w:rsidRPr="008912DD">
        <w:rPr>
          <w:rFonts w:ascii="Times New Roman" w:eastAsia="標楷體" w:hAnsi="Times New Roman"/>
          <w:kern w:val="3"/>
          <w:sz w:val="28"/>
        </w:rPr>
        <w:t>詳附表十五</w:t>
      </w:r>
      <w:r w:rsidRPr="008912DD">
        <w:rPr>
          <w:rFonts w:ascii="Times New Roman" w:eastAsia="標楷體" w:hAnsi="Times New Roman"/>
          <w:kern w:val="3"/>
          <w:sz w:val="28"/>
        </w:rPr>
        <w:t>)</w:t>
      </w:r>
      <w:r w:rsidRPr="008912DD">
        <w:rPr>
          <w:rFonts w:ascii="Times New Roman" w:eastAsia="標楷體" w:hAnsi="Times New Roman"/>
          <w:kern w:val="3"/>
          <w:sz w:val="28"/>
        </w:rPr>
        <w:t>，供審查參考。</w:t>
      </w:r>
      <w:r w:rsidR="003556B3" w:rsidRPr="008912DD">
        <w:rPr>
          <w:rFonts w:ascii="Times New Roman" w:eastAsia="標楷體" w:hAnsi="Times New Roman" w:hint="eastAsia"/>
          <w:kern w:val="3"/>
          <w:sz w:val="28"/>
        </w:rPr>
        <w:t>(</w:t>
      </w:r>
      <w:r w:rsidR="00A20D4E" w:rsidRPr="008912DD">
        <w:rPr>
          <w:rFonts w:ascii="Times New Roman" w:eastAsia="標楷體" w:hAnsi="Times New Roman" w:hint="eastAsia"/>
          <w:kern w:val="3"/>
          <w:sz w:val="28"/>
        </w:rPr>
        <w:t>110/6/1</w:t>
      </w:r>
      <w:r w:rsidR="003556B3" w:rsidRPr="008912DD">
        <w:rPr>
          <w:rFonts w:ascii="Times New Roman" w:eastAsia="標楷體" w:hAnsi="Times New Roman" w:hint="eastAsia"/>
          <w:kern w:val="3"/>
          <w:sz w:val="28"/>
        </w:rPr>
        <w:t>)</w:t>
      </w:r>
    </w:p>
    <w:p w14:paraId="03A37E75" w14:textId="77777777" w:rsidR="000257EE" w:rsidRPr="008912DD" w:rsidRDefault="00274757" w:rsidP="00AA0EEE">
      <w:pPr>
        <w:pStyle w:val="af1"/>
        <w:snapToGrid w:val="0"/>
        <w:spacing w:line="600" w:lineRule="exact"/>
        <w:ind w:left="1320"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十七</w:t>
      </w:r>
      <w:r w:rsidRPr="008912DD">
        <w:rPr>
          <w:rFonts w:ascii="Times New Roman" w:eastAsia="標楷體" w:hAnsi="Times New Roman"/>
          <w:kern w:val="3"/>
          <w:sz w:val="28"/>
        </w:rPr>
        <w:t>)</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szCs w:val="28"/>
        </w:rPr>
        <w:t>42016C</w:t>
      </w:r>
      <w:r w:rsidRPr="008912DD">
        <w:rPr>
          <w:rFonts w:ascii="Times New Roman" w:eastAsia="標楷體" w:hAnsi="Times New Roman"/>
          <w:sz w:val="28"/>
          <w:szCs w:val="28"/>
        </w:rPr>
        <w:t>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w:t>
      </w:r>
      <w:r w:rsidRPr="008912DD">
        <w:rPr>
          <w:rFonts w:ascii="Times New Roman" w:eastAsia="標楷體" w:hAnsi="Times New Roman"/>
          <w:sz w:val="28"/>
          <w:szCs w:val="28"/>
        </w:rPr>
        <w:t>42016C</w:t>
      </w:r>
      <w:r w:rsidRPr="008912DD">
        <w:rPr>
          <w:rFonts w:ascii="Times New Roman" w:eastAsia="標楷體" w:hAnsi="Times New Roman"/>
          <w:sz w:val="28"/>
          <w:szCs w:val="28"/>
        </w:rPr>
        <w:t>物理治療評估」者，應填具物理治療評估表，保險人「物理治療綜合評估表」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詳附表十六</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係做為參考範本，仍須配合病歷等相關資料，審查病情需要、診療結果與治療計畫之合理性。</w:t>
      </w:r>
      <w:r w:rsidRPr="008912DD">
        <w:rPr>
          <w:rFonts w:ascii="Times New Roman" w:eastAsia="標楷體" w:hAnsi="Times New Roman"/>
          <w:sz w:val="28"/>
          <w:szCs w:val="28"/>
        </w:rPr>
        <w:t>(102/3/1)(102/7/23)</w:t>
      </w:r>
    </w:p>
    <w:p w14:paraId="3236F53E" w14:textId="77777777" w:rsidR="000257EE" w:rsidRPr="008912DD" w:rsidRDefault="00274757" w:rsidP="00AA0EEE">
      <w:pPr>
        <w:pStyle w:val="af1"/>
        <w:snapToGrid w:val="0"/>
        <w:spacing w:line="600" w:lineRule="exact"/>
        <w:ind w:left="1418" w:hanging="938"/>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十八</w:t>
      </w:r>
      <w:r w:rsidRPr="008912DD">
        <w:rPr>
          <w:rFonts w:ascii="Times New Roman" w:eastAsia="標楷體" w:hAnsi="Times New Roman"/>
          <w:kern w:val="3"/>
          <w:sz w:val="28"/>
        </w:rPr>
        <w:t>)</w:t>
      </w:r>
      <w:r w:rsidRPr="008912DD">
        <w:rPr>
          <w:rFonts w:ascii="Times New Roman" w:eastAsia="標楷體" w:hAnsi="Times New Roman"/>
          <w:kern w:val="3"/>
          <w:sz w:val="28"/>
        </w:rPr>
        <w:t>關節內注射劑</w:t>
      </w:r>
      <w:r w:rsidRPr="008912DD">
        <w:rPr>
          <w:rFonts w:ascii="Times New Roman" w:eastAsia="標楷體" w:hAnsi="Times New Roman"/>
          <w:sz w:val="28"/>
          <w:szCs w:val="28"/>
        </w:rPr>
        <w:t>之使用，依全民健康保險藥物給付項目及支付標準之特殊特材給付規定辦理。</w:t>
      </w:r>
      <w:r w:rsidRPr="008912DD">
        <w:rPr>
          <w:rFonts w:ascii="Times New Roman" w:eastAsia="標楷體" w:hAnsi="Times New Roman"/>
          <w:sz w:val="28"/>
          <w:szCs w:val="28"/>
        </w:rPr>
        <w:t>(101/2/1)(102/3/1)</w:t>
      </w:r>
    </w:p>
    <w:p w14:paraId="016B21D8" w14:textId="77777777" w:rsidR="000257EE" w:rsidRPr="008912DD" w:rsidRDefault="00274757" w:rsidP="00AA0EEE">
      <w:pPr>
        <w:snapToGrid w:val="0"/>
        <w:spacing w:line="600" w:lineRule="exact"/>
        <w:ind w:firstLine="479"/>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十九</w:t>
      </w:r>
      <w:r w:rsidRPr="008912DD">
        <w:rPr>
          <w:rFonts w:ascii="Times New Roman" w:eastAsia="標楷體" w:hAnsi="Times New Roman"/>
          <w:kern w:val="3"/>
          <w:sz w:val="28"/>
        </w:rPr>
        <w:t>)</w:t>
      </w:r>
      <w:r w:rsidRPr="008912DD">
        <w:rPr>
          <w:rFonts w:ascii="Times New Roman" w:eastAsia="標楷體" w:hAnsi="Times New Roman"/>
          <w:kern w:val="3"/>
          <w:sz w:val="28"/>
        </w:rPr>
        <w:t>針對較不適當之診斷做</w:t>
      </w:r>
      <w:r w:rsidRPr="008912DD">
        <w:rPr>
          <w:rFonts w:ascii="Times New Roman" w:eastAsia="標楷體" w:hAnsi="Times New Roman"/>
          <w:kern w:val="3"/>
          <w:sz w:val="28"/>
        </w:rPr>
        <w:t>X</w:t>
      </w:r>
      <w:r w:rsidRPr="008912DD">
        <w:rPr>
          <w:rFonts w:ascii="Times New Roman" w:eastAsia="標楷體" w:hAnsi="Times New Roman"/>
          <w:kern w:val="3"/>
          <w:sz w:val="28"/>
        </w:rPr>
        <w:t>光片檢查者，嚴加審查。</w:t>
      </w:r>
      <w:r w:rsidRPr="008912DD">
        <w:rPr>
          <w:rFonts w:ascii="Times New Roman" w:eastAsia="標楷體" w:hAnsi="Times New Roman"/>
          <w:kern w:val="3"/>
          <w:sz w:val="28"/>
        </w:rPr>
        <w:t>(95/12/1)</w:t>
      </w:r>
    </w:p>
    <w:p w14:paraId="05FE188A" w14:textId="77777777" w:rsidR="000257EE" w:rsidRPr="008912DD" w:rsidRDefault="00274757" w:rsidP="00AA0EEE">
      <w:pPr>
        <w:snapToGrid w:val="0"/>
        <w:spacing w:line="600" w:lineRule="exact"/>
        <w:ind w:left="1318"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hAnsi="Times New Roman"/>
          <w:sz w:val="28"/>
          <w:szCs w:val="28"/>
        </w:rPr>
        <w:t xml:space="preserve"> (104/1/1)</w:t>
      </w:r>
    </w:p>
    <w:p w14:paraId="00001B0A" w14:textId="77777777" w:rsidR="000257EE" w:rsidRPr="008912DD" w:rsidRDefault="00274757" w:rsidP="00AA0EEE">
      <w:pPr>
        <w:snapToGrid w:val="0"/>
        <w:spacing w:line="600" w:lineRule="exact"/>
        <w:ind w:left="1598" w:right="113"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二十一</w:t>
      </w:r>
      <w:r w:rsidRPr="008912DD">
        <w:rPr>
          <w:rFonts w:ascii="Times New Roman" w:eastAsia="標楷體" w:hAnsi="Times New Roman"/>
          <w:kern w:val="3"/>
          <w:sz w:val="28"/>
        </w:rPr>
        <w:t>)</w:t>
      </w:r>
      <w:r w:rsidRPr="008912DD">
        <w:rPr>
          <w:rFonts w:ascii="Times New Roman" w:eastAsia="標楷體" w:hAnsi="Times New Roman"/>
          <w:kern w:val="3"/>
          <w:sz w:val="28"/>
        </w:rPr>
        <w:t>對於外傷挫傷引起疑似骨折並申報</w:t>
      </w:r>
      <w:r w:rsidRPr="008912DD">
        <w:rPr>
          <w:rFonts w:ascii="Times New Roman" w:eastAsia="標楷體" w:hAnsi="Times New Roman"/>
          <w:kern w:val="3"/>
          <w:sz w:val="28"/>
        </w:rPr>
        <w:t>X</w:t>
      </w:r>
      <w:r w:rsidRPr="008912DD">
        <w:rPr>
          <w:rFonts w:ascii="Times New Roman" w:eastAsia="標楷體" w:hAnsi="Times New Roman"/>
          <w:kern w:val="3"/>
          <w:sz w:val="28"/>
        </w:rPr>
        <w:t>光片者之抽審案件，應附外傷或是傷口照片及</w:t>
      </w:r>
      <w:r w:rsidRPr="008912DD">
        <w:rPr>
          <w:rFonts w:ascii="Times New Roman" w:eastAsia="標楷體" w:hAnsi="Times New Roman"/>
          <w:kern w:val="3"/>
          <w:sz w:val="28"/>
        </w:rPr>
        <w:t>X</w:t>
      </w:r>
      <w:r w:rsidRPr="008912DD">
        <w:rPr>
          <w:rFonts w:ascii="Times New Roman" w:eastAsia="標楷體" w:hAnsi="Times New Roman"/>
          <w:kern w:val="3"/>
          <w:sz w:val="28"/>
        </w:rPr>
        <w:t>光片一併送審。</w:t>
      </w:r>
      <w:r w:rsidRPr="008912DD">
        <w:rPr>
          <w:rFonts w:ascii="Times New Roman" w:eastAsia="標楷體" w:hAnsi="Times New Roman"/>
          <w:kern w:val="3"/>
          <w:sz w:val="28"/>
        </w:rPr>
        <w:t>(95/12/1)</w:t>
      </w:r>
    </w:p>
    <w:p w14:paraId="1F19F063" w14:textId="77777777" w:rsidR="000257EE" w:rsidRPr="008912DD" w:rsidRDefault="00274757" w:rsidP="00AA0EEE">
      <w:pPr>
        <w:snapToGrid w:val="0"/>
        <w:spacing w:line="600" w:lineRule="exact"/>
        <w:ind w:left="1598" w:right="113"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二十二</w:t>
      </w:r>
      <w:r w:rsidRPr="008912DD">
        <w:rPr>
          <w:rFonts w:ascii="Times New Roman" w:eastAsia="標楷體" w:hAnsi="Times New Roman"/>
          <w:kern w:val="3"/>
          <w:sz w:val="28"/>
        </w:rPr>
        <w:t>)</w:t>
      </w:r>
      <w:r w:rsidRPr="008912DD">
        <w:rPr>
          <w:rFonts w:ascii="Times New Roman" w:eastAsia="標楷體" w:hAnsi="Times New Roman"/>
          <w:kern w:val="3"/>
          <w:sz w:val="28"/>
        </w:rPr>
        <w:t>凡釋出之復健處方案件，請於病歷上明確記載「復健處方釋出及治療計畫</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包含治療適應症、治療項目、治療期間及預期之成效</w:t>
      </w:r>
      <w:r w:rsidR="00C54EE9" w:rsidRPr="008912DD">
        <w:rPr>
          <w:rFonts w:ascii="Times New Roman" w:eastAsia="標楷體" w:hAnsi="Times New Roman"/>
          <w:kern w:val="3"/>
          <w:sz w:val="28"/>
        </w:rPr>
        <w:t>)</w:t>
      </w:r>
      <w:r w:rsidRPr="008912DD">
        <w:rPr>
          <w:rFonts w:ascii="Times New Roman" w:eastAsia="標楷體" w:hAnsi="Times New Roman"/>
          <w:kern w:val="3"/>
          <w:sz w:val="28"/>
        </w:rPr>
        <w:t>」，病患回診時需詳細評估治療後病情變化，抽審時需檢</w:t>
      </w:r>
      <w:r w:rsidRPr="008912DD">
        <w:rPr>
          <w:rFonts w:ascii="Times New Roman" w:eastAsia="標楷體" w:hAnsi="Times New Roman"/>
          <w:kern w:val="3"/>
          <w:sz w:val="28"/>
        </w:rPr>
        <w:lastRenderedPageBreak/>
        <w:t>附該病患之病歷影本；物理治療所需配合釋出處方之院所抽審案件，同步檢附復健治療相關紀錄</w:t>
      </w:r>
      <w:r w:rsidRPr="008912DD">
        <w:rPr>
          <w:rFonts w:ascii="Times New Roman" w:eastAsia="標楷體" w:hAnsi="Times New Roman"/>
          <w:kern w:val="3"/>
          <w:sz w:val="28"/>
        </w:rPr>
        <w:t>(</w:t>
      </w:r>
      <w:r w:rsidRPr="008912DD">
        <w:rPr>
          <w:rFonts w:ascii="Times New Roman" w:eastAsia="標楷體" w:hAnsi="Times New Roman"/>
          <w:kern w:val="3"/>
          <w:sz w:val="28"/>
        </w:rPr>
        <w:t>含治療成效</w:t>
      </w:r>
      <w:r w:rsidRPr="008912DD">
        <w:rPr>
          <w:rFonts w:ascii="Times New Roman" w:eastAsia="標楷體" w:hAnsi="Times New Roman"/>
          <w:kern w:val="3"/>
          <w:sz w:val="28"/>
        </w:rPr>
        <w:t>)</w:t>
      </w:r>
      <w:r w:rsidRPr="008912DD">
        <w:rPr>
          <w:rFonts w:ascii="Times New Roman" w:eastAsia="標楷體" w:hAnsi="Times New Roman"/>
          <w:kern w:val="3"/>
          <w:sz w:val="28"/>
        </w:rPr>
        <w:t>影本送審。</w:t>
      </w:r>
      <w:r w:rsidRPr="008912DD">
        <w:rPr>
          <w:rFonts w:ascii="Times New Roman" w:eastAsia="標楷體" w:hAnsi="Times New Roman"/>
          <w:kern w:val="3"/>
          <w:sz w:val="28"/>
        </w:rPr>
        <w:t>(97/5/1)</w:t>
      </w:r>
    </w:p>
    <w:p w14:paraId="4127BE70" w14:textId="77777777" w:rsidR="000257EE" w:rsidRPr="008912DD" w:rsidRDefault="00274757" w:rsidP="00AA0EEE">
      <w:pPr>
        <w:snapToGrid w:val="0"/>
        <w:spacing w:line="600" w:lineRule="exact"/>
        <w:ind w:left="1598" w:right="113"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二十三</w:t>
      </w:r>
      <w:r w:rsidRPr="008912DD">
        <w:rPr>
          <w:rFonts w:ascii="Times New Roman" w:eastAsia="標楷體" w:hAnsi="Times New Roman"/>
          <w:kern w:val="3"/>
          <w:sz w:val="28"/>
        </w:rPr>
        <w:t>)</w:t>
      </w:r>
      <w:r w:rsidRPr="008912DD">
        <w:rPr>
          <w:rFonts w:ascii="Times New Roman" w:eastAsia="標楷體" w:hAnsi="Times New Roman"/>
          <w:kern w:val="3"/>
          <w:sz w:val="28"/>
        </w:rPr>
        <w:t>申報復健治療時，應附醫師處方、實際治療日期，明確診斷，相關病歷摘要影本及復健治療記錄卡</w:t>
      </w:r>
      <w:r w:rsidR="0090448A" w:rsidRPr="008912DD">
        <w:rPr>
          <w:rFonts w:ascii="Times New Roman" w:eastAsia="標楷體" w:hAnsi="Times New Roman"/>
          <w:kern w:val="3"/>
          <w:sz w:val="28"/>
        </w:rPr>
        <w:t>，其記錄卡內容應包含治療人員簽章</w:t>
      </w:r>
      <w:r w:rsidRPr="008912DD">
        <w:rPr>
          <w:rFonts w:ascii="Times New Roman" w:eastAsia="標楷體" w:hAnsi="Times New Roman"/>
          <w:kern w:val="3"/>
          <w:sz w:val="28"/>
        </w:rPr>
        <w:t>。</w:t>
      </w:r>
      <w:r w:rsidR="00C54EE9" w:rsidRPr="008912DD">
        <w:rPr>
          <w:rFonts w:ascii="Times New Roman" w:eastAsia="標楷體" w:hAnsi="Times New Roman"/>
          <w:kern w:val="3"/>
          <w:sz w:val="28"/>
        </w:rPr>
        <w:t>(</w:t>
      </w:r>
      <w:r w:rsidRPr="008912DD">
        <w:rPr>
          <w:rFonts w:ascii="Times New Roman" w:eastAsia="標楷體" w:hAnsi="Times New Roman"/>
          <w:kern w:val="3"/>
          <w:sz w:val="28"/>
        </w:rPr>
        <w:t>雖已排定時間而病患未接受治療，不得申報費用</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(97/5/1)(99/7/1)</w:t>
      </w:r>
      <w:r w:rsidR="0090448A" w:rsidRPr="008912DD">
        <w:rPr>
          <w:rFonts w:ascii="Times New Roman" w:eastAsia="標楷體" w:hAnsi="Times New Roman"/>
          <w:kern w:val="3"/>
          <w:sz w:val="28"/>
        </w:rPr>
        <w:t>(106/1/1)</w:t>
      </w:r>
    </w:p>
    <w:p w14:paraId="2CC1B4E4" w14:textId="77777777" w:rsidR="000257EE" w:rsidRPr="008912DD" w:rsidRDefault="00FB29E2" w:rsidP="00AA0EEE">
      <w:pPr>
        <w:snapToGrid w:val="0"/>
        <w:spacing w:line="600" w:lineRule="exact"/>
        <w:ind w:left="1598" w:right="113" w:hanging="1120"/>
        <w:jc w:val="both"/>
        <w:rPr>
          <w:rFonts w:ascii="Times New Roman" w:eastAsia="標楷體" w:hAnsi="Times New Roman"/>
          <w:sz w:val="28"/>
          <w:szCs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二十四</w:t>
      </w:r>
      <w:r w:rsidRPr="008912DD">
        <w:rPr>
          <w:rFonts w:ascii="Times New Roman" w:eastAsia="標楷體" w:hAnsi="Times New Roman"/>
          <w:kern w:val="3"/>
          <w:sz w:val="28"/>
        </w:rPr>
        <w:t>)</w:t>
      </w:r>
      <w:r w:rsidR="00274757" w:rsidRPr="008912DD">
        <w:rPr>
          <w:rFonts w:ascii="Times New Roman" w:eastAsia="標楷體" w:hAnsi="Times New Roman"/>
          <w:sz w:val="28"/>
          <w:szCs w:val="28"/>
        </w:rPr>
        <w:t>申報復健物理、職能或語言治療中度</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含</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以上之案件，或有申報</w:t>
      </w:r>
      <w:r w:rsidR="00274757" w:rsidRPr="008912DD">
        <w:rPr>
          <w:rFonts w:ascii="Times New Roman" w:eastAsia="標楷體" w:hAnsi="Times New Roman"/>
          <w:sz w:val="28"/>
          <w:szCs w:val="28"/>
        </w:rPr>
        <w:t>X-</w:t>
      </w:r>
      <w:r w:rsidR="00274757" w:rsidRPr="008912DD">
        <w:rPr>
          <w:rFonts w:ascii="Times New Roman" w:eastAsia="標楷體" w:hAnsi="Times New Roman"/>
          <w:sz w:val="28"/>
          <w:szCs w:val="28"/>
        </w:rPr>
        <w:t>光檢查之案件，若當月就診只有一次，請再附最近一次的就診紀錄。</w:t>
      </w:r>
      <w:r w:rsidR="00274757" w:rsidRPr="008912DD">
        <w:rPr>
          <w:rFonts w:ascii="Times New Roman" w:eastAsia="標楷體" w:hAnsi="Times New Roman"/>
          <w:sz w:val="28"/>
          <w:szCs w:val="28"/>
        </w:rPr>
        <w:t>(100/1/1)</w:t>
      </w:r>
    </w:p>
    <w:p w14:paraId="1E455F61" w14:textId="77777777" w:rsidR="003669B2" w:rsidRPr="008912DD" w:rsidRDefault="00FB0EE1" w:rsidP="00AA0EEE">
      <w:pPr>
        <w:snapToGrid w:val="0"/>
        <w:spacing w:line="600" w:lineRule="exact"/>
        <w:ind w:left="1598" w:right="113"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二十五</w:t>
      </w:r>
      <w:r w:rsidRPr="008912DD">
        <w:rPr>
          <w:rFonts w:ascii="Times New Roman" w:eastAsia="標楷體" w:hAnsi="Times New Roman"/>
          <w:kern w:val="3"/>
          <w:sz w:val="28"/>
        </w:rPr>
        <w:t>)</w:t>
      </w:r>
      <w:r w:rsidRPr="008912DD">
        <w:rPr>
          <w:rFonts w:ascii="Times New Roman" w:hAnsi="Times New Roman"/>
        </w:rPr>
        <w:t xml:space="preserve"> </w:t>
      </w:r>
      <w:r w:rsidRPr="008912DD">
        <w:rPr>
          <w:rFonts w:ascii="Times New Roman" w:eastAsia="標楷體" w:hAnsi="Times New Roman"/>
          <w:kern w:val="3"/>
          <w:sz w:val="28"/>
        </w:rPr>
        <w:t>早期療育復健治療，每堂課不得超過三人</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含三人</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(106/1/1)</w:t>
      </w:r>
    </w:p>
    <w:p w14:paraId="6668C9D4" w14:textId="77777777" w:rsidR="00FB0EE1" w:rsidRPr="008912DD" w:rsidRDefault="003669B2" w:rsidP="00AA0EEE">
      <w:pPr>
        <w:widowControl/>
        <w:suppressAutoHyphens w:val="0"/>
        <w:spacing w:line="240" w:lineRule="auto"/>
        <w:jc w:val="both"/>
        <w:rPr>
          <w:rFonts w:ascii="Times New Roman" w:eastAsia="標楷體" w:hAnsi="Times New Roman"/>
          <w:kern w:val="3"/>
          <w:sz w:val="28"/>
        </w:rPr>
      </w:pPr>
      <w:r w:rsidRPr="008912DD">
        <w:rPr>
          <w:rFonts w:ascii="Times New Roman" w:eastAsia="標楷體" w:hAnsi="Times New Roman"/>
          <w:kern w:val="3"/>
          <w:sz w:val="28"/>
        </w:rPr>
        <w:br w:type="page"/>
      </w:r>
    </w:p>
    <w:p w14:paraId="5D13AFB1" w14:textId="77777777" w:rsidR="000257EE" w:rsidRPr="008912DD" w:rsidRDefault="00274757" w:rsidP="00AA0EEE">
      <w:pPr>
        <w:pStyle w:val="aff6"/>
        <w:rPr>
          <w:rFonts w:ascii="Times New Roman" w:hAnsi="Times New Roman"/>
        </w:rPr>
      </w:pPr>
      <w:bookmarkStart w:id="78" w:name="_Toc38875793"/>
      <w:r w:rsidRPr="008912DD">
        <w:rPr>
          <w:rFonts w:ascii="Times New Roman" w:hAnsi="Times New Roman"/>
        </w:rPr>
        <w:lastRenderedPageBreak/>
        <w:t>十五、</w:t>
      </w:r>
      <w:r w:rsidR="003E7F71"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放射線科</w:t>
      </w:r>
      <w:bookmarkEnd w:id="78"/>
    </w:p>
    <w:p w14:paraId="574805CC"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普通檢查之審查要點：</w:t>
      </w:r>
    </w:p>
    <w:p w14:paraId="01133D8D" w14:textId="77777777" w:rsidR="000257EE" w:rsidRPr="008912DD" w:rsidRDefault="00274757" w:rsidP="00AA0EEE">
      <w:pPr>
        <w:pStyle w:val="af1"/>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門診患者：當日於同一院所門診以不得重覆做同一項目之影像學檢查為原則，急診患者因病情需要不在此限。</w:t>
      </w:r>
    </w:p>
    <w:p w14:paraId="5A2D06EA" w14:textId="77777777" w:rsidR="000257EE" w:rsidRPr="008912DD" w:rsidRDefault="00274757" w:rsidP="00AA0EEE">
      <w:pPr>
        <w:pStyle w:val="af1"/>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住院患者：重症、急症或各種加護病房之患者因急性變化行二或二次以上同一項目</w:t>
      </w:r>
      <w:r w:rsidRPr="008912DD">
        <w:rPr>
          <w:rFonts w:ascii="Times New Roman" w:eastAsia="標楷體" w:hAnsi="Times New Roman"/>
          <w:kern w:val="3"/>
          <w:sz w:val="28"/>
        </w:rPr>
        <w:t>(</w:t>
      </w:r>
      <w:r w:rsidRPr="008912DD">
        <w:rPr>
          <w:rFonts w:ascii="Times New Roman" w:eastAsia="標楷體" w:hAnsi="Times New Roman"/>
          <w:kern w:val="3"/>
          <w:sz w:val="28"/>
        </w:rPr>
        <w:t>含不同部位</w:t>
      </w:r>
      <w:r w:rsidRPr="008912DD">
        <w:rPr>
          <w:rFonts w:ascii="Times New Roman" w:eastAsia="標楷體" w:hAnsi="Times New Roman"/>
          <w:kern w:val="3"/>
          <w:sz w:val="28"/>
        </w:rPr>
        <w:t>)</w:t>
      </w:r>
      <w:r w:rsidRPr="008912DD">
        <w:rPr>
          <w:rFonts w:ascii="Times New Roman" w:eastAsia="標楷體" w:hAnsi="Times New Roman"/>
          <w:kern w:val="3"/>
          <w:sz w:val="28"/>
        </w:rPr>
        <w:t>檢查，應有報告備查。</w:t>
      </w:r>
    </w:p>
    <w:p w14:paraId="0C6F1DCC"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治療記錄必須註明及詳記執行項目明細。</w:t>
      </w:r>
    </w:p>
    <w:p w14:paraId="1DD6D16F"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治療計畫申報超過二次以上者請附影本。</w:t>
      </w:r>
    </w:p>
    <w:p w14:paraId="552D5D40"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復發性腫瘤進行特殊治療計畫時須檢附治療計畫影本。</w:t>
      </w:r>
    </w:p>
    <w:p w14:paraId="485F367E"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後荷式治療之次數如超過四次須附治療計畫影本備查。</w:t>
      </w:r>
    </w:p>
    <w:p w14:paraId="07BA5C3D"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急治療次數如超過一次以上須檢附原因說明。</w:t>
      </w:r>
    </w:p>
    <w:p w14:paraId="1371492F"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Pr="008912DD">
        <w:rPr>
          <w:rFonts w:ascii="Times New Roman" w:eastAsia="標楷體" w:hAnsi="Times New Roman"/>
          <w:kern w:val="3"/>
          <w:sz w:val="28"/>
        </w:rPr>
        <w:t>介入性放射線學步驟之審查要點：</w:t>
      </w:r>
    </w:p>
    <w:p w14:paraId="7C114C50" w14:textId="77777777" w:rsidR="000257EE" w:rsidRPr="008912DD" w:rsidRDefault="00274757" w:rsidP="00AA0EEE">
      <w:pPr>
        <w:snapToGrid w:val="0"/>
        <w:spacing w:line="600" w:lineRule="exact"/>
        <w:ind w:left="1039"/>
        <w:jc w:val="both"/>
        <w:rPr>
          <w:rFonts w:ascii="Times New Roman" w:eastAsia="標楷體" w:hAnsi="Times New Roman"/>
          <w:kern w:val="3"/>
          <w:sz w:val="28"/>
        </w:rPr>
      </w:pPr>
      <w:r w:rsidRPr="008912DD">
        <w:rPr>
          <w:rFonts w:ascii="Times New Roman" w:eastAsia="標楷體" w:hAnsi="Times New Roman"/>
          <w:kern w:val="3"/>
          <w:sz w:val="28"/>
        </w:rPr>
        <w:t>依病情需要同時執行介入性之檢查</w:t>
      </w:r>
      <w:r w:rsidRPr="008912DD">
        <w:rPr>
          <w:rFonts w:ascii="Times New Roman" w:eastAsia="標楷體" w:hAnsi="Times New Roman"/>
          <w:kern w:val="3"/>
          <w:sz w:val="28"/>
        </w:rPr>
        <w:t>(</w:t>
      </w:r>
      <w:r w:rsidRPr="008912DD">
        <w:rPr>
          <w:rFonts w:ascii="Times New Roman" w:eastAsia="標楷體" w:hAnsi="Times New Roman"/>
          <w:kern w:val="3"/>
          <w:sz w:val="28"/>
        </w:rPr>
        <w:t>如</w:t>
      </w:r>
      <w:r w:rsidRPr="008912DD">
        <w:rPr>
          <w:rFonts w:ascii="Times New Roman" w:eastAsia="標楷體" w:hAnsi="Times New Roman"/>
          <w:kern w:val="3"/>
          <w:sz w:val="28"/>
        </w:rPr>
        <w:t>PTCD</w:t>
      </w:r>
      <w:r w:rsidRPr="008912DD">
        <w:rPr>
          <w:rFonts w:ascii="Times New Roman" w:eastAsia="標楷體" w:hAnsi="Times New Roman"/>
          <w:kern w:val="3"/>
          <w:sz w:val="28"/>
        </w:rPr>
        <w:t>等</w:t>
      </w:r>
      <w:r w:rsidRPr="008912DD">
        <w:rPr>
          <w:rFonts w:ascii="Times New Roman" w:eastAsia="標楷體" w:hAnsi="Times New Roman"/>
          <w:kern w:val="3"/>
          <w:sz w:val="28"/>
        </w:rPr>
        <w:t>)</w:t>
      </w:r>
      <w:r w:rsidRPr="008912DD">
        <w:rPr>
          <w:rFonts w:ascii="Times New Roman" w:eastAsia="標楷體" w:hAnsi="Times New Roman"/>
          <w:kern w:val="3"/>
          <w:sz w:val="28"/>
        </w:rPr>
        <w:t>，特殊材料費得另計，且須附檢查報告，並須於報告中註明該次檢查之目的。</w:t>
      </w:r>
    </w:p>
    <w:p w14:paraId="3EA99AC4"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醫療院所申報放射科醫療費用必需檢附該療程的治療記錄表、圖示照野、詳細的病歷記錄說明期別及治療的原因，並按月或療程申報費用。</w:t>
      </w:r>
    </w:p>
    <w:p w14:paraId="0BA314DE" w14:textId="77777777" w:rsidR="003669B2"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Pr="008912DD">
        <w:rPr>
          <w:rFonts w:ascii="Times New Roman" w:eastAsia="標楷體" w:hAnsi="Times New Roman"/>
          <w:kern w:val="3"/>
          <w:sz w:val="28"/>
        </w:rPr>
        <w:t>直線加速器遠隔照射治療，應注意區分簡單</w:t>
      </w:r>
      <w:r w:rsidRPr="008912DD">
        <w:rPr>
          <w:rFonts w:ascii="Times New Roman" w:eastAsia="標楷體" w:hAnsi="Times New Roman"/>
          <w:kern w:val="3"/>
          <w:sz w:val="28"/>
        </w:rPr>
        <w:t>36011B</w:t>
      </w:r>
      <w:r w:rsidRPr="008912DD">
        <w:rPr>
          <w:rFonts w:ascii="Times New Roman" w:eastAsia="標楷體" w:hAnsi="Times New Roman"/>
          <w:kern w:val="3"/>
          <w:sz w:val="28"/>
        </w:rPr>
        <w:t>及複雜</w:t>
      </w:r>
      <w:r w:rsidRPr="008912DD">
        <w:rPr>
          <w:rFonts w:ascii="Times New Roman" w:eastAsia="標楷體" w:hAnsi="Times New Roman"/>
          <w:kern w:val="3"/>
          <w:sz w:val="28"/>
        </w:rPr>
        <w:t>36012B</w:t>
      </w:r>
      <w:r w:rsidRPr="008912DD">
        <w:rPr>
          <w:rFonts w:ascii="Times New Roman" w:eastAsia="標楷體" w:hAnsi="Times New Roman"/>
          <w:kern w:val="3"/>
          <w:sz w:val="28"/>
        </w:rPr>
        <w:t>之不同方式之治療，對於同一病變之複雜照射，不得申報為多次之簡單照射。</w:t>
      </w:r>
    </w:p>
    <w:p w14:paraId="0A643CF4" w14:textId="77777777" w:rsidR="00CD4D22" w:rsidRPr="008912DD" w:rsidRDefault="00CD4D22" w:rsidP="00AA0EEE">
      <w:pPr>
        <w:snapToGrid w:val="0"/>
        <w:spacing w:line="600" w:lineRule="exact"/>
        <w:ind w:left="1043" w:hanging="561"/>
        <w:jc w:val="both"/>
        <w:rPr>
          <w:rFonts w:ascii="Times New Roman" w:eastAsia="標楷體" w:hAnsi="Times New Roman"/>
          <w:kern w:val="3"/>
          <w:sz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w:t>
      </w:r>
      <w:r w:rsidRPr="008912DD">
        <w:rPr>
          <w:rFonts w:ascii="Times New Roman" w:eastAsia="標楷體" w:hAnsi="Times New Roman"/>
          <w:sz w:val="28"/>
          <w:szCs w:val="28"/>
        </w:rPr>
        <w:t>)</w:t>
      </w:r>
      <w:r w:rsidRPr="008912DD">
        <w:rPr>
          <w:rFonts w:ascii="Times New Roman" w:eastAsia="標楷體" w:hAnsi="Times New Roman"/>
        </w:rPr>
        <w:t xml:space="preserve"> </w:t>
      </w:r>
      <w:r w:rsidRPr="008912DD">
        <w:rPr>
          <w:rFonts w:ascii="Times New Roman" w:eastAsia="標楷體" w:hAnsi="Times New Roman"/>
          <w:sz w:val="28"/>
          <w:szCs w:val="28"/>
        </w:rPr>
        <w:t>乳房造影術</w:t>
      </w:r>
      <w:r w:rsidRPr="008912DD">
        <w:rPr>
          <w:rFonts w:ascii="Times New Roman" w:eastAsia="標楷體" w:hAnsi="Times New Roman"/>
          <w:sz w:val="28"/>
          <w:szCs w:val="28"/>
        </w:rPr>
        <w:t>(33005B)</w:t>
      </w:r>
      <w:r w:rsidRPr="008912DD">
        <w:rPr>
          <w:rFonts w:ascii="Times New Roman" w:eastAsia="標楷體" w:hAnsi="Times New Roman"/>
          <w:sz w:val="28"/>
          <w:szCs w:val="28"/>
        </w:rPr>
        <w:t>送審時應檢附報告。</w:t>
      </w:r>
      <w:r w:rsidRPr="008912DD">
        <w:rPr>
          <w:rFonts w:ascii="Times New Roman" w:eastAsia="標楷體" w:hAnsi="Times New Roman"/>
          <w:sz w:val="28"/>
          <w:szCs w:val="28"/>
        </w:rPr>
        <w:t>(106/12/1)</w:t>
      </w:r>
    </w:p>
    <w:p w14:paraId="428307E0" w14:textId="77777777" w:rsidR="000257EE" w:rsidRPr="008912DD" w:rsidRDefault="003669B2" w:rsidP="00AA0EEE">
      <w:pPr>
        <w:widowControl/>
        <w:suppressAutoHyphens w:val="0"/>
        <w:spacing w:line="240" w:lineRule="auto"/>
        <w:jc w:val="both"/>
        <w:rPr>
          <w:rFonts w:ascii="Times New Roman" w:eastAsia="標楷體" w:hAnsi="Times New Roman"/>
          <w:kern w:val="3"/>
          <w:sz w:val="28"/>
        </w:rPr>
      </w:pPr>
      <w:r w:rsidRPr="008912DD">
        <w:rPr>
          <w:rFonts w:ascii="Times New Roman" w:eastAsia="標楷體" w:hAnsi="Times New Roman"/>
          <w:kern w:val="3"/>
          <w:sz w:val="28"/>
        </w:rPr>
        <w:br w:type="page"/>
      </w:r>
    </w:p>
    <w:p w14:paraId="37D1EECC" w14:textId="77777777" w:rsidR="000257EE" w:rsidRPr="008912DD" w:rsidRDefault="00274757" w:rsidP="00AA0EEE">
      <w:pPr>
        <w:pStyle w:val="aff6"/>
        <w:rPr>
          <w:rFonts w:ascii="Times New Roman" w:hAnsi="Times New Roman"/>
        </w:rPr>
      </w:pPr>
      <w:bookmarkStart w:id="79" w:name="_Toc38875794"/>
      <w:r w:rsidRPr="008912DD">
        <w:rPr>
          <w:rFonts w:ascii="Times New Roman" w:hAnsi="Times New Roman"/>
        </w:rPr>
        <w:lastRenderedPageBreak/>
        <w:t>十六、</w:t>
      </w:r>
      <w:r w:rsidR="00BD4AE5"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病理科</w:t>
      </w:r>
      <w:bookmarkEnd w:id="79"/>
    </w:p>
    <w:p w14:paraId="0BC2DA76" w14:textId="77777777" w:rsidR="000257EE" w:rsidRPr="008912DD" w:rsidRDefault="00274757" w:rsidP="003556B3">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003556B3" w:rsidRPr="008912DD">
        <w:rPr>
          <w:rFonts w:ascii="Times New Roman" w:eastAsia="標楷體" w:hAnsi="Times New Roman" w:hint="eastAsia"/>
          <w:kern w:val="3"/>
          <w:sz w:val="28"/>
        </w:rPr>
        <w:t>病理切片檢查【第一級外科病理，眼觀檢查</w:t>
      </w:r>
      <w:r w:rsidR="003556B3" w:rsidRPr="008912DD">
        <w:rPr>
          <w:rFonts w:ascii="Times New Roman" w:eastAsia="標楷體" w:hAnsi="Times New Roman"/>
          <w:kern w:val="3"/>
          <w:sz w:val="28"/>
        </w:rPr>
        <w:t>(25001C)</w:t>
      </w:r>
      <w:r w:rsidR="003556B3" w:rsidRPr="008912DD">
        <w:rPr>
          <w:rFonts w:ascii="Times New Roman" w:eastAsia="標楷體" w:hAnsi="Times New Roman"/>
          <w:kern w:val="3"/>
          <w:sz w:val="28"/>
        </w:rPr>
        <w:t>，第二級外科病理，組織鏡檢確認</w:t>
      </w:r>
      <w:r w:rsidR="003556B3" w:rsidRPr="008912DD">
        <w:rPr>
          <w:rFonts w:ascii="Times New Roman" w:eastAsia="標楷體" w:hAnsi="Times New Roman"/>
          <w:kern w:val="3"/>
          <w:sz w:val="28"/>
        </w:rPr>
        <w:t>(25002C)</w:t>
      </w:r>
      <w:r w:rsidR="003556B3" w:rsidRPr="008912DD">
        <w:rPr>
          <w:rFonts w:ascii="Times New Roman" w:eastAsia="標楷體" w:hAnsi="Times New Roman"/>
          <w:kern w:val="3"/>
          <w:sz w:val="28"/>
        </w:rPr>
        <w:t>，第三級外科病理</w:t>
      </w:r>
      <w:r w:rsidR="003556B3" w:rsidRPr="008912DD">
        <w:rPr>
          <w:rFonts w:ascii="Times New Roman" w:eastAsia="標楷體" w:hAnsi="Times New Roman"/>
          <w:kern w:val="3"/>
          <w:sz w:val="28"/>
        </w:rPr>
        <w:t>(25003C)</w:t>
      </w:r>
      <w:r w:rsidR="003556B3" w:rsidRPr="008912DD">
        <w:rPr>
          <w:rFonts w:ascii="Times New Roman" w:eastAsia="標楷體" w:hAnsi="Times New Roman"/>
          <w:kern w:val="3"/>
          <w:sz w:val="28"/>
        </w:rPr>
        <w:t>，第四級外科病理</w:t>
      </w:r>
      <w:r w:rsidR="003556B3" w:rsidRPr="008912DD">
        <w:rPr>
          <w:rFonts w:ascii="Times New Roman" w:eastAsia="標楷體" w:hAnsi="Times New Roman"/>
          <w:kern w:val="3"/>
          <w:sz w:val="28"/>
        </w:rPr>
        <w:t>(25004C)</w:t>
      </w:r>
      <w:r w:rsidR="003556B3" w:rsidRPr="008912DD">
        <w:rPr>
          <w:rFonts w:ascii="Times New Roman" w:eastAsia="標楷體" w:hAnsi="Times New Roman"/>
          <w:kern w:val="3"/>
          <w:sz w:val="28"/>
        </w:rPr>
        <w:t>，第五級外科病理</w:t>
      </w:r>
      <w:r w:rsidR="003556B3" w:rsidRPr="008912DD">
        <w:rPr>
          <w:rFonts w:ascii="Times New Roman" w:eastAsia="標楷體" w:hAnsi="Times New Roman"/>
          <w:kern w:val="3"/>
          <w:sz w:val="28"/>
        </w:rPr>
        <w:t>(25024C)</w:t>
      </w:r>
      <w:r w:rsidR="003556B3" w:rsidRPr="008912DD">
        <w:rPr>
          <w:rFonts w:ascii="Times New Roman" w:eastAsia="標楷體" w:hAnsi="Times New Roman"/>
          <w:kern w:val="3"/>
          <w:sz w:val="28"/>
        </w:rPr>
        <w:t>，第六級外科病理</w:t>
      </w:r>
      <w:r w:rsidR="003556B3" w:rsidRPr="008912DD">
        <w:rPr>
          <w:rFonts w:ascii="Times New Roman" w:eastAsia="標楷體" w:hAnsi="Times New Roman"/>
          <w:kern w:val="3"/>
          <w:sz w:val="28"/>
        </w:rPr>
        <w:t>(25025C)</w:t>
      </w:r>
      <w:r w:rsidR="003556B3" w:rsidRPr="008912DD">
        <w:rPr>
          <w:rFonts w:ascii="Times New Roman" w:eastAsia="標楷體" w:hAnsi="Times New Roman"/>
          <w:kern w:val="3"/>
          <w:sz w:val="28"/>
        </w:rPr>
        <w:t>】之計價依全民健康保險醫療服務給付項目及支付標準辦理；</w:t>
      </w:r>
      <w:r w:rsidRPr="008912DD">
        <w:rPr>
          <w:rFonts w:ascii="Times New Roman" w:eastAsia="標楷體" w:hAnsi="Times New Roman"/>
          <w:kern w:val="3"/>
          <w:sz w:val="28"/>
        </w:rPr>
        <w:t>同一病理解剖部位僅能以一次計價</w:t>
      </w:r>
      <w:r w:rsidR="003556B3" w:rsidRPr="008912DD">
        <w:rPr>
          <w:rFonts w:ascii="Times New Roman" w:eastAsia="標楷體" w:hAnsi="Times New Roman" w:hint="eastAsia"/>
          <w:kern w:val="3"/>
          <w:sz w:val="28"/>
        </w:rPr>
        <w:t>、</w:t>
      </w:r>
      <w:r w:rsidRPr="008912DD">
        <w:rPr>
          <w:rFonts w:ascii="Times New Roman" w:eastAsia="標楷體" w:hAnsi="Times New Roman"/>
          <w:kern w:val="3"/>
          <w:sz w:val="28"/>
        </w:rPr>
        <w:t>不同病理解剖部位得分別計價</w:t>
      </w:r>
      <w:r w:rsidR="0083554B" w:rsidRPr="008912DD">
        <w:rPr>
          <w:rFonts w:ascii="Times New Roman" w:eastAsia="標楷體" w:hAnsi="Times New Roman" w:hint="eastAsia"/>
          <w:kern w:val="3"/>
          <w:sz w:val="28"/>
        </w:rPr>
        <w:t>、</w:t>
      </w:r>
      <w:r w:rsidRPr="008912DD">
        <w:rPr>
          <w:rFonts w:ascii="Times New Roman" w:eastAsia="標楷體" w:hAnsi="Times New Roman"/>
          <w:kern w:val="3"/>
          <w:sz w:val="28"/>
        </w:rPr>
        <w:t>同次申報以不超過四個解剖部位為原則。</w:t>
      </w:r>
      <w:r w:rsidR="0083554B" w:rsidRPr="008912DD">
        <w:rPr>
          <w:rFonts w:ascii="Times New Roman" w:eastAsia="標楷體" w:hAnsi="Times New Roman" w:hint="eastAsia"/>
          <w:kern w:val="3"/>
          <w:sz w:val="28"/>
        </w:rPr>
        <w:t>(</w:t>
      </w:r>
      <w:r w:rsidR="00A20D4E" w:rsidRPr="008912DD">
        <w:rPr>
          <w:rFonts w:ascii="Times New Roman" w:eastAsia="標楷體" w:hAnsi="Times New Roman"/>
          <w:kern w:val="3"/>
          <w:sz w:val="28"/>
        </w:rPr>
        <w:t>110/6/1</w:t>
      </w:r>
      <w:r w:rsidR="0083554B" w:rsidRPr="008912DD">
        <w:rPr>
          <w:rFonts w:ascii="Times New Roman" w:eastAsia="標楷體" w:hAnsi="Times New Roman"/>
          <w:kern w:val="3"/>
          <w:sz w:val="28"/>
        </w:rPr>
        <w:t>)</w:t>
      </w:r>
    </w:p>
    <w:p w14:paraId="4D4385E2"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細胞學抹片檢查無判讀結果者，不予給付。但檢查結果為陰性者，仍屬判讀結果。</w:t>
      </w:r>
    </w:p>
    <w:p w14:paraId="3273FE9A"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病理科申復案件，應由病理科審查醫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審查。</w:t>
      </w:r>
      <w:r w:rsidRPr="008912DD">
        <w:rPr>
          <w:rFonts w:ascii="Times New Roman" w:eastAsia="標楷體" w:hAnsi="Times New Roman"/>
          <w:kern w:val="3"/>
          <w:sz w:val="28"/>
        </w:rPr>
        <w:t>(102/3/1)</w:t>
      </w:r>
    </w:p>
    <w:p w14:paraId="26FB2912"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冰凍切片檢查之後續蠟塊組織切片可另行申報</w:t>
      </w:r>
      <w:r w:rsidRPr="008912DD">
        <w:rPr>
          <w:rFonts w:ascii="Times New Roman" w:eastAsia="標楷體" w:hAnsi="Times New Roman"/>
          <w:kern w:val="3"/>
          <w:sz w:val="28"/>
        </w:rPr>
        <w:t>25001C</w:t>
      </w:r>
      <w:r w:rsidRPr="008912DD">
        <w:rPr>
          <w:rFonts w:ascii="Times New Roman" w:eastAsia="標楷體" w:hAnsi="Times New Roman"/>
          <w:kern w:val="3"/>
          <w:sz w:val="28"/>
        </w:rPr>
        <w:t>，後續如再有標本檢送，依相關規定申報。</w:t>
      </w:r>
    </w:p>
    <w:p w14:paraId="0C636A30" w14:textId="77777777" w:rsidR="000257EE" w:rsidRPr="008912DD" w:rsidRDefault="003669B2" w:rsidP="00AA0EEE">
      <w:pPr>
        <w:widowControl/>
        <w:suppressAutoHyphens w:val="0"/>
        <w:spacing w:line="240" w:lineRule="auto"/>
        <w:jc w:val="both"/>
        <w:rPr>
          <w:rFonts w:ascii="Times New Roman" w:eastAsia="標楷體" w:hAnsi="Times New Roman"/>
          <w:sz w:val="28"/>
        </w:rPr>
      </w:pPr>
      <w:r w:rsidRPr="008912DD">
        <w:rPr>
          <w:rFonts w:ascii="Times New Roman" w:eastAsia="標楷體" w:hAnsi="Times New Roman"/>
          <w:sz w:val="28"/>
        </w:rPr>
        <w:br w:type="page"/>
      </w:r>
    </w:p>
    <w:p w14:paraId="5CED7453" w14:textId="77777777" w:rsidR="000257EE" w:rsidRPr="008912DD" w:rsidRDefault="00274757" w:rsidP="00AA0EEE">
      <w:pPr>
        <w:pStyle w:val="aff6"/>
        <w:rPr>
          <w:rFonts w:ascii="Times New Roman" w:hAnsi="Times New Roman"/>
        </w:rPr>
      </w:pPr>
      <w:bookmarkStart w:id="80" w:name="_Toc38875795"/>
      <w:r w:rsidRPr="008912DD">
        <w:rPr>
          <w:rFonts w:ascii="Times New Roman" w:hAnsi="Times New Roman"/>
        </w:rPr>
        <w:lastRenderedPageBreak/>
        <w:t>十七、</w:t>
      </w:r>
      <w:r w:rsidR="00AB1061"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麻醉科</w:t>
      </w:r>
      <w:bookmarkEnd w:id="80"/>
    </w:p>
    <w:p w14:paraId="1C947988" w14:textId="77777777" w:rsidR="000257EE" w:rsidRPr="008912DD" w:rsidRDefault="00274757" w:rsidP="00AA0EEE">
      <w:pPr>
        <w:snapToGrid w:val="0"/>
        <w:spacing w:line="600" w:lineRule="exact"/>
        <w:ind w:left="1134" w:hanging="654"/>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麻醉中</w:t>
      </w:r>
      <w:r w:rsidRPr="008912DD">
        <w:rPr>
          <w:rFonts w:ascii="Times New Roman" w:eastAsia="標楷體" w:hAnsi="Times New Roman"/>
          <w:kern w:val="3"/>
          <w:sz w:val="28"/>
        </w:rPr>
        <w:t>(</w:t>
      </w:r>
      <w:r w:rsidRPr="008912DD">
        <w:rPr>
          <w:rFonts w:ascii="Times New Roman" w:eastAsia="標楷體" w:hAnsi="Times New Roman"/>
          <w:kern w:val="3"/>
          <w:sz w:val="28"/>
        </w:rPr>
        <w:t>局部麻醉除外</w:t>
      </w:r>
      <w:r w:rsidRPr="008912DD">
        <w:rPr>
          <w:rFonts w:ascii="Times New Roman" w:eastAsia="標楷體" w:hAnsi="Times New Roman"/>
          <w:kern w:val="3"/>
          <w:sz w:val="28"/>
        </w:rPr>
        <w:t>)</w:t>
      </w:r>
      <w:r w:rsidRPr="008912DD">
        <w:rPr>
          <w:rFonts w:ascii="Times New Roman" w:eastAsia="標楷體" w:hAnsi="Times New Roman"/>
          <w:kern w:val="3"/>
          <w:sz w:val="28"/>
        </w:rPr>
        <w:t>使用動脈血氧飽和監視器</w:t>
      </w:r>
      <w:r w:rsidRPr="008912DD">
        <w:rPr>
          <w:rFonts w:ascii="Times New Roman" w:eastAsia="標楷體" w:hAnsi="Times New Roman"/>
          <w:kern w:val="3"/>
          <w:sz w:val="28"/>
        </w:rPr>
        <w:t>(Pulse Oximeter)(</w:t>
      </w:r>
      <w:r w:rsidR="00401B8D" w:rsidRPr="008912DD">
        <w:rPr>
          <w:rFonts w:ascii="Times New Roman" w:eastAsia="標楷體" w:hAnsi="Times New Roman"/>
          <w:kern w:val="3"/>
          <w:sz w:val="28"/>
        </w:rPr>
        <w:t>57017C</w:t>
      </w:r>
      <w:r w:rsidRPr="008912DD">
        <w:rPr>
          <w:rFonts w:ascii="Times New Roman" w:eastAsia="標楷體" w:hAnsi="Times New Roman"/>
          <w:kern w:val="3"/>
          <w:sz w:val="28"/>
        </w:rPr>
        <w:t>)</w:t>
      </w:r>
      <w:r w:rsidRPr="008912DD">
        <w:rPr>
          <w:rFonts w:ascii="Times New Roman" w:eastAsia="標楷體" w:hAnsi="Times New Roman"/>
          <w:kern w:val="3"/>
          <w:sz w:val="28"/>
        </w:rPr>
        <w:t>，每一病例給付一次。</w:t>
      </w:r>
      <w:r w:rsidR="00AA3A63" w:rsidRPr="008912DD">
        <w:rPr>
          <w:rFonts w:ascii="Times New Roman" w:eastAsia="標楷體" w:hAnsi="Times New Roman"/>
          <w:kern w:val="3"/>
          <w:sz w:val="28"/>
        </w:rPr>
        <w:t>(</w:t>
      </w:r>
      <w:r w:rsidR="003C072F" w:rsidRPr="008912DD">
        <w:rPr>
          <w:rFonts w:ascii="Times New Roman" w:eastAsia="標楷體" w:hAnsi="Times New Roman"/>
          <w:kern w:val="3"/>
          <w:sz w:val="28"/>
        </w:rPr>
        <w:t>109/5/1</w:t>
      </w:r>
      <w:r w:rsidR="00AA3A63" w:rsidRPr="008912DD">
        <w:rPr>
          <w:rFonts w:ascii="Times New Roman" w:eastAsia="標楷體" w:hAnsi="Times New Roman"/>
          <w:kern w:val="3"/>
          <w:sz w:val="28"/>
        </w:rPr>
        <w:t>)</w:t>
      </w:r>
    </w:p>
    <w:p w14:paraId="07072708"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病患如無法施行區域麻醉而改用全身麻醉者應於申報醫療費用時檢附相關病歷資料，並宜請麻醉審查醫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依專業認定是否合理。</w:t>
      </w:r>
      <w:r w:rsidRPr="008912DD">
        <w:rPr>
          <w:rFonts w:ascii="Times New Roman" w:eastAsia="標楷體" w:hAnsi="Times New Roman"/>
          <w:kern w:val="3"/>
          <w:sz w:val="28"/>
        </w:rPr>
        <w:t>(102/3/1)</w:t>
      </w:r>
    </w:p>
    <w:p w14:paraId="38712277"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病人因病情改變，致已實施麻醉後無法繼續施行手術時，應於病歷上詳述原因，審查醫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得按前述資料核實給付。</w:t>
      </w:r>
      <w:r w:rsidRPr="008912DD">
        <w:rPr>
          <w:rFonts w:ascii="Times New Roman" w:eastAsia="標楷體" w:hAnsi="Times New Roman"/>
          <w:kern w:val="3"/>
          <w:sz w:val="28"/>
        </w:rPr>
        <w:t>(102/3/1)</w:t>
      </w:r>
    </w:p>
    <w:p w14:paraId="674410C9"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因外科併發症而實施麻醉者，按實際麻醉狀況，核實給付。</w:t>
      </w:r>
    </w:p>
    <w:p w14:paraId="3944DBE4"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麻醉中使用侵入性監視方法，應視麻醉危險性而定，費用是否刪除宜由審查醫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依專業認定。</w:t>
      </w:r>
      <w:r w:rsidRPr="008912DD">
        <w:rPr>
          <w:rFonts w:ascii="Times New Roman" w:eastAsia="標楷體" w:hAnsi="Times New Roman"/>
          <w:kern w:val="3"/>
          <w:sz w:val="28"/>
        </w:rPr>
        <w:t>(102/3/1)</w:t>
      </w:r>
    </w:p>
    <w:p w14:paraId="21B490BF"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列報麻醉恢復照護費</w:t>
      </w:r>
      <w:r w:rsidRPr="008912DD">
        <w:rPr>
          <w:rFonts w:ascii="Times New Roman" w:eastAsia="標楷體" w:hAnsi="Times New Roman"/>
          <w:kern w:val="3"/>
          <w:sz w:val="28"/>
        </w:rPr>
        <w:t>(96025B)</w:t>
      </w:r>
      <w:r w:rsidRPr="008912DD">
        <w:rPr>
          <w:rFonts w:ascii="Times New Roman" w:eastAsia="標楷體" w:hAnsi="Times New Roman"/>
          <w:kern w:val="3"/>
          <w:sz w:val="28"/>
        </w:rPr>
        <w:t>、麻醉前評估</w:t>
      </w:r>
      <w:r w:rsidRPr="008912DD">
        <w:rPr>
          <w:rFonts w:ascii="Times New Roman" w:eastAsia="標楷體" w:hAnsi="Times New Roman"/>
          <w:kern w:val="3"/>
          <w:sz w:val="28"/>
        </w:rPr>
        <w:t>(96026B)</w:t>
      </w:r>
      <w:r w:rsidRPr="008912DD">
        <w:rPr>
          <w:rFonts w:ascii="Times New Roman" w:eastAsia="標楷體" w:hAnsi="Times New Roman"/>
          <w:kern w:val="3"/>
          <w:sz w:val="28"/>
        </w:rPr>
        <w:t>項目之醫療院所，除須有麻醉恢復室之設備，且限行臂神經叢阻斷術、脊椎麻醉、硬脊膜外麻醉及全身麻醉之住院患者，並須附麻醉紀錄及麻醉專科醫師簽章。</w:t>
      </w:r>
    </w:p>
    <w:p w14:paraId="2721BDD7"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)96003C</w:t>
      </w:r>
      <w:r w:rsidRPr="008912DD">
        <w:rPr>
          <w:rFonts w:ascii="Times New Roman" w:eastAsia="標楷體" w:hAnsi="Times New Roman"/>
          <w:kern w:val="3"/>
          <w:sz w:val="28"/>
        </w:rPr>
        <w:t>朦朧麻醉之定義為：投與藥劑提供手術病人鎮靜作用。</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Times New Roman" w:eastAsia="標楷體" w:hAnsi="Times New Roman"/>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p>
    <w:p w14:paraId="547C9B66"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靜脈或肌肉麻醉</w:t>
      </w:r>
      <w:r w:rsidRPr="008912DD">
        <w:rPr>
          <w:rFonts w:ascii="Times New Roman" w:eastAsia="標楷體" w:hAnsi="Times New Roman"/>
          <w:kern w:val="3"/>
          <w:sz w:val="28"/>
        </w:rPr>
        <w:t>(IV</w:t>
      </w:r>
      <w:r w:rsidRPr="008912DD">
        <w:rPr>
          <w:rFonts w:ascii="Times New Roman" w:eastAsia="標楷體" w:hAnsi="Times New Roman"/>
          <w:kern w:val="3"/>
          <w:sz w:val="28"/>
        </w:rPr>
        <w:t>或</w:t>
      </w:r>
      <w:r w:rsidRPr="008912DD">
        <w:rPr>
          <w:rFonts w:ascii="Times New Roman" w:eastAsia="標楷體" w:hAnsi="Times New Roman"/>
          <w:kern w:val="3"/>
          <w:sz w:val="28"/>
        </w:rPr>
        <w:t>IM anesthesia)(96004C)</w:t>
      </w:r>
      <w:r w:rsidRPr="008912DD">
        <w:rPr>
          <w:rFonts w:ascii="Times New Roman" w:eastAsia="標楷體" w:hAnsi="Times New Roman"/>
          <w:kern w:val="3"/>
          <w:sz w:val="28"/>
        </w:rPr>
        <w:t>視為全身麻醉。</w:t>
      </w:r>
    </w:p>
    <w:p w14:paraId="4B627E08"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)96004C</w:t>
      </w:r>
      <w:r w:rsidRPr="008912DD">
        <w:rPr>
          <w:rFonts w:ascii="Times New Roman" w:eastAsia="標楷體" w:hAnsi="Times New Roman"/>
          <w:kern w:val="3"/>
          <w:sz w:val="28"/>
        </w:rPr>
        <w:t>靜脈或肌肉麻醉之界定：執行內容須包括全身麻醉誘導藥物【</w:t>
      </w:r>
      <w:r w:rsidRPr="008912DD">
        <w:rPr>
          <w:rFonts w:ascii="Times New Roman" w:eastAsia="標楷體" w:hAnsi="Times New Roman"/>
          <w:kern w:val="3"/>
          <w:sz w:val="28"/>
        </w:rPr>
        <w:t>short induction barbiturates</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如</w:t>
      </w:r>
      <w:r w:rsidRPr="008912DD">
        <w:rPr>
          <w:rFonts w:ascii="Times New Roman" w:eastAsia="標楷體" w:hAnsi="Times New Roman"/>
          <w:kern w:val="3"/>
          <w:sz w:val="28"/>
        </w:rPr>
        <w:t>thiopental</w:t>
      </w:r>
      <w:r w:rsidRPr="008912DD">
        <w:rPr>
          <w:rFonts w:ascii="Times New Roman" w:eastAsia="標楷體" w:hAnsi="Times New Roman"/>
          <w:kern w:val="3"/>
          <w:sz w:val="28"/>
        </w:rPr>
        <w:t>、</w:t>
      </w:r>
      <w:r w:rsidRPr="008912DD">
        <w:rPr>
          <w:rFonts w:ascii="Times New Roman" w:eastAsia="標楷體" w:hAnsi="Times New Roman"/>
          <w:kern w:val="3"/>
          <w:sz w:val="28"/>
        </w:rPr>
        <w:t>methohexital</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Etomidate</w:t>
      </w:r>
      <w:r w:rsidRPr="008912DD">
        <w:rPr>
          <w:rFonts w:ascii="Times New Roman" w:eastAsia="標楷體" w:hAnsi="Times New Roman"/>
          <w:kern w:val="3"/>
          <w:sz w:val="28"/>
        </w:rPr>
        <w:t>、</w:t>
      </w:r>
      <w:r w:rsidRPr="008912DD">
        <w:rPr>
          <w:rFonts w:ascii="Times New Roman" w:eastAsia="標楷體" w:hAnsi="Times New Roman"/>
          <w:kern w:val="3"/>
          <w:sz w:val="28"/>
        </w:rPr>
        <w:t>Ketamine</w:t>
      </w:r>
      <w:r w:rsidRPr="008912DD">
        <w:rPr>
          <w:rFonts w:ascii="Times New Roman" w:eastAsia="標楷體" w:hAnsi="Times New Roman"/>
          <w:kern w:val="3"/>
          <w:sz w:val="28"/>
        </w:rPr>
        <w:t>、</w:t>
      </w:r>
      <w:r w:rsidRPr="008912DD">
        <w:rPr>
          <w:rFonts w:ascii="Times New Roman" w:eastAsia="標楷體" w:hAnsi="Times New Roman"/>
          <w:kern w:val="3"/>
          <w:sz w:val="28"/>
        </w:rPr>
        <w:t>Propofol</w:t>
      </w:r>
      <w:r w:rsidRPr="008912DD">
        <w:rPr>
          <w:rFonts w:ascii="Times New Roman" w:eastAsia="標楷體" w:hAnsi="Times New Roman"/>
          <w:kern w:val="3"/>
          <w:sz w:val="28"/>
        </w:rPr>
        <w:t>等】及完整紀錄</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包括麻醉前評估、麻醉紀錄、麻醉恢復紀錄</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w:t>
      </w:r>
      <w:r w:rsidR="008E2644" w:rsidRPr="008912DD">
        <w:rPr>
          <w:rFonts w:ascii="Times New Roman" w:eastAsia="標楷體" w:hAnsi="Times New Roman"/>
          <w:kern w:val="3"/>
          <w:sz w:val="28"/>
        </w:rPr>
        <w:t>90006127</w:t>
      </w:r>
      <w:r w:rsidRPr="008912DD">
        <w:rPr>
          <w:rFonts w:ascii="Times New Roman" w:eastAsia="標楷體" w:hAnsi="Times New Roman"/>
          <w:kern w:val="3"/>
          <w:sz w:val="28"/>
        </w:rPr>
        <w:t>號函</w:t>
      </w:r>
      <w:r w:rsidR="00C54EE9" w:rsidRPr="008912DD">
        <w:rPr>
          <w:rFonts w:ascii="Times New Roman" w:eastAsia="標楷體" w:hAnsi="Times New Roman"/>
          <w:kern w:val="3"/>
          <w:sz w:val="28"/>
        </w:rPr>
        <w:t>)</w:t>
      </w:r>
    </w:p>
    <w:p w14:paraId="1C89DAEA"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lastRenderedPageBreak/>
        <w:t>(</w:t>
      </w:r>
      <w:r w:rsidRPr="008912DD">
        <w:rPr>
          <w:rFonts w:ascii="Times New Roman" w:eastAsia="標楷體" w:hAnsi="Times New Roman"/>
          <w:kern w:val="3"/>
          <w:sz w:val="28"/>
        </w:rPr>
        <w:t>十</w:t>
      </w:r>
      <w:r w:rsidRPr="008912DD">
        <w:rPr>
          <w:rFonts w:ascii="Times New Roman" w:eastAsia="標楷體" w:hAnsi="Times New Roman"/>
          <w:kern w:val="3"/>
          <w:sz w:val="28"/>
        </w:rPr>
        <w:t>)</w:t>
      </w:r>
      <w:r w:rsidRPr="008912DD">
        <w:rPr>
          <w:rFonts w:ascii="Times New Roman" w:eastAsia="標楷體" w:hAnsi="Times New Roman"/>
          <w:kern w:val="3"/>
          <w:sz w:val="28"/>
        </w:rPr>
        <w:t>凡申報全身麻醉均須檢附完整紀錄包括麻醉前評估、麻醉紀錄及麻醉恢復紀錄，前兩項之基本記載內容及參考格式</w:t>
      </w:r>
      <w:r w:rsidR="00C54EE9" w:rsidRPr="008912DD">
        <w:rPr>
          <w:rFonts w:ascii="Times New Roman" w:eastAsia="標楷體" w:hAnsi="Times New Roman"/>
          <w:kern w:val="3"/>
          <w:sz w:val="28"/>
        </w:rPr>
        <w:t>(</w:t>
      </w:r>
      <w:r w:rsidRPr="008912DD">
        <w:rPr>
          <w:rFonts w:ascii="Times New Roman" w:eastAsia="標楷體" w:hAnsi="Times New Roman"/>
          <w:kern w:val="3"/>
          <w:sz w:val="28"/>
        </w:rPr>
        <w:t>詳附表十七</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p>
    <w:p w14:paraId="6FA00CF6"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w:t>
      </w:r>
      <w:r w:rsidRPr="008912DD">
        <w:rPr>
          <w:rFonts w:ascii="Times New Roman" w:eastAsia="標楷體" w:hAnsi="Times New Roman"/>
          <w:kern w:val="3"/>
          <w:sz w:val="28"/>
        </w:rPr>
        <w:t>有關麻醉申復案件，應由麻醉審查醫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審查。</w:t>
      </w:r>
      <w:r w:rsidRPr="008912DD">
        <w:rPr>
          <w:rFonts w:ascii="Times New Roman" w:eastAsia="標楷體" w:hAnsi="Times New Roman"/>
          <w:kern w:val="3"/>
          <w:sz w:val="28"/>
        </w:rPr>
        <w:t>(102/3/1)</w:t>
      </w:r>
    </w:p>
    <w:p w14:paraId="6A1E1DEB"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sectPr w:rsidR="000257EE" w:rsidRPr="008912DD">
          <w:pgSz w:w="11906" w:h="16838"/>
          <w:pgMar w:top="1418" w:right="1304" w:bottom="1418" w:left="1320" w:header="720" w:footer="720" w:gutter="0"/>
          <w:cols w:space="720"/>
          <w:docGrid w:type="lines" w:linePitch="405"/>
        </w:sect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Pr="008912DD">
        <w:rPr>
          <w:rFonts w:ascii="Times New Roman" w:eastAsia="標楷體" w:hAnsi="Times New Roman"/>
          <w:kern w:val="3"/>
          <w:sz w:val="28"/>
        </w:rPr>
        <w:t>凡申報</w:t>
      </w:r>
      <w:r w:rsidRPr="008912DD">
        <w:rPr>
          <w:rFonts w:ascii="Times New Roman" w:eastAsia="標楷體" w:hAnsi="Times New Roman"/>
          <w:kern w:val="3"/>
          <w:sz w:val="28"/>
        </w:rPr>
        <w:t>96011C</w:t>
      </w:r>
      <w:r w:rsidRPr="008912DD">
        <w:rPr>
          <w:rFonts w:ascii="Times New Roman" w:eastAsia="標楷體" w:hAnsi="Times New Roman"/>
          <w:kern w:val="3"/>
          <w:sz w:val="28"/>
        </w:rPr>
        <w:t>神經叢阻斷術，必須加註神經叢之解剖名稱。</w:t>
      </w:r>
    </w:p>
    <w:p w14:paraId="206EB796" w14:textId="77777777" w:rsidR="000257EE" w:rsidRPr="008912DD" w:rsidRDefault="00274757">
      <w:pPr>
        <w:spacing w:before="180" w:after="72"/>
        <w:jc w:val="center"/>
        <w:rPr>
          <w:rFonts w:ascii="Times New Roman" w:eastAsia="標楷體" w:hAnsi="Times New Roman"/>
          <w:bCs/>
          <w:sz w:val="28"/>
          <w:szCs w:val="28"/>
        </w:rPr>
        <w:sectPr w:rsidR="000257EE" w:rsidRPr="008912DD">
          <w:headerReference w:type="default" r:id="rId60"/>
          <w:footerReference w:type="default" r:id="rId61"/>
          <w:pgSz w:w="11906" w:h="16838"/>
          <w:pgMar w:top="1134" w:right="567" w:bottom="1134" w:left="567" w:header="283" w:footer="283" w:gutter="0"/>
          <w:cols w:space="720"/>
          <w:docGrid w:type="lines" w:linePitch="464"/>
        </w:sectPr>
      </w:pPr>
      <w:r w:rsidRPr="008912DD">
        <w:rPr>
          <w:rFonts w:ascii="Times New Roman" w:eastAsia="標楷體" w:hAnsi="Times New Roman"/>
          <w:bCs/>
          <w:sz w:val="28"/>
          <w:szCs w:val="28"/>
        </w:rPr>
        <w:lastRenderedPageBreak/>
        <w:t>附表一</w:t>
      </w:r>
      <w:r w:rsidRPr="008912DD">
        <w:rPr>
          <w:rFonts w:ascii="Times New Roman" w:eastAsia="標楷體" w:hAnsi="Times New Roman"/>
          <w:bCs/>
          <w:sz w:val="28"/>
          <w:szCs w:val="28"/>
        </w:rPr>
        <w:t xml:space="preserve">  </w:t>
      </w:r>
      <w:r w:rsidRPr="008912DD">
        <w:rPr>
          <w:rFonts w:ascii="Times New Roman" w:eastAsia="標楷體" w:hAnsi="Times New Roman"/>
          <w:bCs/>
          <w:sz w:val="28"/>
          <w:szCs w:val="28"/>
        </w:rPr>
        <w:t>刪除</w:t>
      </w:r>
      <w:r w:rsidRPr="008912DD">
        <w:rPr>
          <w:rFonts w:ascii="Times New Roman" w:eastAsia="標楷體" w:hAnsi="Times New Roman"/>
          <w:bCs/>
          <w:sz w:val="28"/>
          <w:szCs w:val="28"/>
        </w:rPr>
        <w:t>(99/7/1)</w:t>
      </w:r>
    </w:p>
    <w:p w14:paraId="5285A898" w14:textId="77777777" w:rsidR="000257EE" w:rsidRPr="008912DD" w:rsidRDefault="005E147B">
      <w:pPr>
        <w:spacing w:after="180"/>
        <w:jc w:val="center"/>
        <w:rPr>
          <w:rFonts w:ascii="Times New Roman" w:hAnsi="Times New Roman"/>
        </w:rPr>
      </w:pPr>
      <w:r w:rsidRPr="008912DD">
        <w:rPr>
          <w:rFonts w:ascii="Times New Roman" w:eastAsia="標楷體" w:hAnsi="Times New Roman"/>
          <w:b/>
          <w:bCs/>
          <w:noProof/>
          <w:sz w:val="20"/>
        </w:rPr>
        <w:lastRenderedPageBreak/>
        <mc:AlternateContent>
          <mc:Choice Requires="wps">
            <w:drawing>
              <wp:anchor distT="0" distB="0" distL="114300" distR="114300" simplePos="0" relativeHeight="251641856" behindDoc="0" locked="0" layoutInCell="1" allowOverlap="1" wp14:anchorId="4BA6D301" wp14:editId="59F9B9DC">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FB8CD" w14:textId="77777777" w:rsidR="009F5CE1" w:rsidRDefault="009F5CE1">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A6D301" id="Text Box 9" o:spid="_x0000_s1044"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" filled="f" stroked="f">
                <v:textbox>
                  <w:txbxContent>
                    <w:p w14:paraId="702FB8CD" w14:textId="77777777" w:rsidR="009F5CE1" w:rsidRDefault="009F5CE1">
                      <w:pPr>
                        <w:snapToGrid w:val="0"/>
                        <w:spacing w:line="240" w:lineRule="auto"/>
                        <w:rPr>
                          <w:rFonts w:eastAsia="標楷體"/>
                          <w:sz w:val="28"/>
                        </w:rPr>
                      </w:pPr>
                      <w:r>
                        <w:rPr>
                          <w:rFonts w:eastAsia="標楷體"/>
                          <w:sz w:val="28"/>
                        </w:rPr>
                        <w:t>附表二</w:t>
                      </w:r>
                    </w:p>
                  </w:txbxContent>
                </v:textbox>
              </v:shape>
            </w:pict>
          </mc:Fallback>
        </mc:AlternateContent>
      </w:r>
      <w:r w:rsidR="00274757" w:rsidRPr="008912DD">
        <w:rPr>
          <w:rFonts w:ascii="Times New Roman" w:eastAsia="標楷體" w:hAnsi="Times New Roman"/>
          <w:b/>
          <w:bCs/>
          <w:sz w:val="32"/>
        </w:rPr>
        <w:t>個案活動能力評估表</w:t>
      </w:r>
    </w:p>
    <w:p w14:paraId="6CA1A469" w14:textId="77777777" w:rsidR="000257EE" w:rsidRPr="008912DD" w:rsidRDefault="00274757">
      <w:pPr>
        <w:spacing w:after="180"/>
        <w:jc w:val="center"/>
        <w:rPr>
          <w:rFonts w:ascii="Times New Roman" w:eastAsia="標楷體" w:hAnsi="Times New Roman"/>
        </w:rPr>
      </w:pPr>
      <w:r w:rsidRPr="008912DD">
        <w:rPr>
          <w:rFonts w:ascii="Times New Roman" w:eastAsia="標楷體" w:hAnsi="Times New Roman"/>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8912DD" w:rsidRPr="008912DD" w14:paraId="004AD453" w14:textId="77777777">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102D3E24" w14:textId="77777777" w:rsidR="000257EE" w:rsidRPr="008912DD" w:rsidRDefault="00274757">
            <w:pPr>
              <w:spacing w:before="180" w:after="180"/>
              <w:jc w:val="center"/>
              <w:rPr>
                <w:rFonts w:ascii="Times New Roman" w:eastAsia="標楷體" w:hAnsi="Times New Roman"/>
              </w:rPr>
            </w:pPr>
            <w:r w:rsidRPr="008912DD">
              <w:rPr>
                <w:rFonts w:ascii="Times New Roman" w:eastAsia="標楷體" w:hAnsi="Times New Roman"/>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32B5B76E" w14:textId="77777777" w:rsidR="000257EE" w:rsidRPr="008912DD" w:rsidRDefault="00274757">
            <w:pPr>
              <w:spacing w:before="180" w:after="180"/>
              <w:ind w:left="480" w:right="480"/>
              <w:rPr>
                <w:rFonts w:ascii="Times New Roman" w:eastAsia="標楷體" w:hAnsi="Times New Roman"/>
              </w:rPr>
            </w:pPr>
            <w:r w:rsidRPr="008912DD">
              <w:rPr>
                <w:rFonts w:ascii="Times New Roman" w:eastAsia="標楷體" w:hAnsi="Times New Roman"/>
              </w:rPr>
              <w:t>描述</w:t>
            </w:r>
          </w:p>
        </w:tc>
      </w:tr>
      <w:tr w:rsidR="008912DD" w:rsidRPr="008912DD" w14:paraId="1ABD3F86" w14:textId="77777777">
        <w:tc>
          <w:tcPr>
            <w:tcW w:w="1232" w:type="dxa"/>
            <w:tcBorders>
              <w:top w:val="single" w:sz="4" w:space="0" w:color="000000"/>
            </w:tcBorders>
            <w:shd w:val="clear" w:color="auto" w:fill="auto"/>
            <w:tcMar>
              <w:top w:w="0" w:type="dxa"/>
              <w:left w:w="28" w:type="dxa"/>
              <w:bottom w:w="0" w:type="dxa"/>
              <w:right w:w="28" w:type="dxa"/>
            </w:tcMar>
            <w:vAlign w:val="center"/>
          </w:tcPr>
          <w:p w14:paraId="51C03411" w14:textId="77777777" w:rsidR="000257EE" w:rsidRPr="008912DD" w:rsidRDefault="00274757">
            <w:pPr>
              <w:snapToGrid w:val="0"/>
              <w:spacing w:line="240" w:lineRule="auto"/>
              <w:jc w:val="center"/>
              <w:textAlignment w:val="auto"/>
              <w:rPr>
                <w:rFonts w:ascii="Times New Roman" w:eastAsia="標楷體" w:hAnsi="Times New Roman"/>
                <w:kern w:val="3"/>
              </w:rPr>
            </w:pPr>
            <w:r w:rsidRPr="008912DD">
              <w:rPr>
                <w:rFonts w:ascii="Times New Roman" w:eastAsia="標楷體" w:hAnsi="Times New Roman"/>
                <w:kern w:val="3"/>
              </w:rPr>
              <w:t>0</w:t>
            </w:r>
          </w:p>
        </w:tc>
        <w:tc>
          <w:tcPr>
            <w:tcW w:w="8462" w:type="dxa"/>
            <w:tcBorders>
              <w:top w:val="single" w:sz="4" w:space="0" w:color="000000"/>
            </w:tcBorders>
            <w:shd w:val="clear" w:color="auto" w:fill="auto"/>
            <w:tcMar>
              <w:top w:w="0" w:type="dxa"/>
              <w:left w:w="28" w:type="dxa"/>
              <w:bottom w:w="0" w:type="dxa"/>
              <w:right w:w="28" w:type="dxa"/>
            </w:tcMar>
          </w:tcPr>
          <w:p w14:paraId="559A47B1" w14:textId="77777777" w:rsidR="000257EE" w:rsidRPr="008912DD" w:rsidRDefault="00274757">
            <w:pPr>
              <w:spacing w:before="180" w:line="480" w:lineRule="auto"/>
              <w:jc w:val="both"/>
              <w:rPr>
                <w:rFonts w:ascii="Times New Roman" w:hAnsi="Times New Roman"/>
              </w:rPr>
            </w:pPr>
            <w:r w:rsidRPr="008912DD">
              <w:rPr>
                <w:rFonts w:ascii="Times New Roman" w:eastAsia="標楷體" w:hAnsi="Times New Roman"/>
              </w:rPr>
              <w:t>完全活動</w:t>
            </w:r>
            <w:r w:rsidRPr="008912DD">
              <w:rPr>
                <w:rFonts w:ascii="Times New Roman" w:eastAsia="標楷體" w:hAnsi="Times New Roman"/>
                <w:szCs w:val="22"/>
              </w:rPr>
              <w:t>。</w:t>
            </w:r>
            <w:r w:rsidRPr="008912DD">
              <w:rPr>
                <w:rFonts w:ascii="Times New Roman" w:eastAsia="標楷體" w:hAnsi="Times New Roman"/>
              </w:rPr>
              <w:t>能維持所有之活動，不受任何限制</w:t>
            </w:r>
            <w:r w:rsidRPr="008912DD">
              <w:rPr>
                <w:rFonts w:ascii="Times New Roman" w:eastAsia="標楷體" w:hAnsi="Times New Roman"/>
                <w:szCs w:val="22"/>
              </w:rPr>
              <w:t>。</w:t>
            </w:r>
          </w:p>
        </w:tc>
      </w:tr>
      <w:tr w:rsidR="008912DD" w:rsidRPr="008912DD" w14:paraId="65546A74" w14:textId="77777777">
        <w:tc>
          <w:tcPr>
            <w:tcW w:w="1232" w:type="dxa"/>
            <w:shd w:val="clear" w:color="auto" w:fill="auto"/>
            <w:tcMar>
              <w:top w:w="0" w:type="dxa"/>
              <w:left w:w="28" w:type="dxa"/>
              <w:bottom w:w="0" w:type="dxa"/>
              <w:right w:w="28" w:type="dxa"/>
            </w:tcMar>
            <w:vAlign w:val="center"/>
          </w:tcPr>
          <w:p w14:paraId="693AB292" w14:textId="77777777" w:rsidR="000257EE" w:rsidRPr="008912DD" w:rsidRDefault="00274757">
            <w:pPr>
              <w:snapToGrid w:val="0"/>
              <w:spacing w:line="240" w:lineRule="auto"/>
              <w:jc w:val="center"/>
              <w:textAlignment w:val="auto"/>
              <w:rPr>
                <w:rFonts w:ascii="Times New Roman" w:eastAsia="標楷體" w:hAnsi="Times New Roman"/>
                <w:kern w:val="3"/>
              </w:rPr>
            </w:pPr>
            <w:r w:rsidRPr="008912DD">
              <w:rPr>
                <w:rFonts w:ascii="Times New Roman" w:eastAsia="標楷體" w:hAnsi="Times New Roman"/>
                <w:kern w:val="3"/>
              </w:rPr>
              <w:t>1</w:t>
            </w:r>
          </w:p>
        </w:tc>
        <w:tc>
          <w:tcPr>
            <w:tcW w:w="8462" w:type="dxa"/>
            <w:shd w:val="clear" w:color="auto" w:fill="auto"/>
            <w:tcMar>
              <w:top w:w="0" w:type="dxa"/>
              <w:left w:w="28" w:type="dxa"/>
              <w:bottom w:w="0" w:type="dxa"/>
              <w:right w:w="28" w:type="dxa"/>
            </w:tcMar>
          </w:tcPr>
          <w:p w14:paraId="0BE18267" w14:textId="77777777" w:rsidR="000257EE" w:rsidRPr="008912DD" w:rsidRDefault="00274757">
            <w:pPr>
              <w:snapToGrid w:val="0"/>
              <w:spacing w:line="240" w:lineRule="auto"/>
              <w:textAlignment w:val="auto"/>
              <w:rPr>
                <w:rFonts w:ascii="Times New Roman" w:eastAsia="標楷體" w:hAnsi="Times New Roman"/>
                <w:kern w:val="3"/>
              </w:rPr>
            </w:pPr>
            <w:r w:rsidRPr="008912DD">
              <w:rPr>
                <w:rFonts w:ascii="Times New Roman" w:eastAsia="標楷體" w:hAnsi="Times New Roman"/>
                <w:kern w:val="3"/>
              </w:rPr>
              <w:t>能夠步行及維持輕度工作，如：簡單之家務、辦公室之工作，但受制於體力消耗量大之活動。</w:t>
            </w:r>
          </w:p>
        </w:tc>
      </w:tr>
      <w:tr w:rsidR="008912DD" w:rsidRPr="008912DD" w14:paraId="5B19A8EC" w14:textId="77777777">
        <w:tc>
          <w:tcPr>
            <w:tcW w:w="1232" w:type="dxa"/>
            <w:shd w:val="clear" w:color="auto" w:fill="auto"/>
            <w:tcMar>
              <w:top w:w="0" w:type="dxa"/>
              <w:left w:w="28" w:type="dxa"/>
              <w:bottom w:w="0" w:type="dxa"/>
              <w:right w:w="28" w:type="dxa"/>
            </w:tcMar>
            <w:vAlign w:val="center"/>
          </w:tcPr>
          <w:p w14:paraId="7284D774" w14:textId="77777777" w:rsidR="000257EE" w:rsidRPr="008912DD" w:rsidRDefault="00274757">
            <w:pPr>
              <w:snapToGrid w:val="0"/>
              <w:spacing w:line="240" w:lineRule="auto"/>
              <w:jc w:val="center"/>
              <w:textAlignment w:val="auto"/>
              <w:rPr>
                <w:rFonts w:ascii="Times New Roman" w:eastAsia="標楷體" w:hAnsi="Times New Roman"/>
                <w:kern w:val="3"/>
              </w:rPr>
            </w:pPr>
            <w:r w:rsidRPr="008912DD">
              <w:rPr>
                <w:rFonts w:ascii="Times New Roman" w:eastAsia="標楷體" w:hAnsi="Times New Roman"/>
                <w:kern w:val="3"/>
              </w:rPr>
              <w:t>2</w:t>
            </w:r>
          </w:p>
        </w:tc>
        <w:tc>
          <w:tcPr>
            <w:tcW w:w="8462" w:type="dxa"/>
            <w:shd w:val="clear" w:color="auto" w:fill="auto"/>
            <w:tcMar>
              <w:top w:w="0" w:type="dxa"/>
              <w:left w:w="28" w:type="dxa"/>
              <w:bottom w:w="0" w:type="dxa"/>
              <w:right w:w="28" w:type="dxa"/>
            </w:tcMar>
          </w:tcPr>
          <w:p w14:paraId="6D4A6BE2" w14:textId="77777777" w:rsidR="000257EE" w:rsidRPr="008912DD" w:rsidRDefault="00274757">
            <w:pPr>
              <w:snapToGrid w:val="0"/>
              <w:spacing w:line="240" w:lineRule="auto"/>
              <w:textAlignment w:val="auto"/>
              <w:rPr>
                <w:rFonts w:ascii="Times New Roman" w:eastAsia="標楷體" w:hAnsi="Times New Roman"/>
                <w:kern w:val="3"/>
              </w:rPr>
            </w:pPr>
            <w:r w:rsidRPr="008912DD">
              <w:rPr>
                <w:rFonts w:ascii="Times New Roman" w:eastAsia="標楷體" w:hAnsi="Times New Roman"/>
                <w:kern w:val="3"/>
              </w:rPr>
              <w:t>能夠步行及維持自我照顧，但無法進行辦公或家務。</w:t>
            </w:r>
            <w:r w:rsidRPr="008912DD">
              <w:rPr>
                <w:rFonts w:ascii="Times New Roman" w:eastAsia="標楷體" w:hAnsi="Times New Roman"/>
                <w:kern w:val="3"/>
              </w:rPr>
              <w:t>50</w:t>
            </w:r>
            <w:r w:rsidRPr="008912DD">
              <w:rPr>
                <w:rFonts w:ascii="Times New Roman" w:eastAsia="標楷體" w:hAnsi="Times New Roman"/>
                <w:kern w:val="3"/>
              </w:rPr>
              <w:t>％以上之清醒時間，可以起床活動不必限制在床上或椅子上。</w:t>
            </w:r>
          </w:p>
        </w:tc>
      </w:tr>
      <w:tr w:rsidR="008912DD" w:rsidRPr="008912DD" w14:paraId="560E10DD" w14:textId="77777777">
        <w:tc>
          <w:tcPr>
            <w:tcW w:w="1232" w:type="dxa"/>
            <w:shd w:val="clear" w:color="auto" w:fill="auto"/>
            <w:tcMar>
              <w:top w:w="0" w:type="dxa"/>
              <w:left w:w="28" w:type="dxa"/>
              <w:bottom w:w="0" w:type="dxa"/>
              <w:right w:w="28" w:type="dxa"/>
            </w:tcMar>
            <w:vAlign w:val="center"/>
          </w:tcPr>
          <w:p w14:paraId="02724E43" w14:textId="77777777" w:rsidR="000257EE" w:rsidRPr="008912DD" w:rsidRDefault="00274757">
            <w:pPr>
              <w:snapToGrid w:val="0"/>
              <w:spacing w:line="240" w:lineRule="auto"/>
              <w:jc w:val="center"/>
              <w:textAlignment w:val="auto"/>
              <w:rPr>
                <w:rFonts w:ascii="Times New Roman" w:eastAsia="標楷體" w:hAnsi="Times New Roman"/>
                <w:kern w:val="3"/>
              </w:rPr>
            </w:pPr>
            <w:r w:rsidRPr="008912DD">
              <w:rPr>
                <w:rFonts w:ascii="Times New Roman" w:eastAsia="標楷體" w:hAnsi="Times New Roman"/>
                <w:kern w:val="3"/>
              </w:rPr>
              <w:t>3</w:t>
            </w:r>
          </w:p>
        </w:tc>
        <w:tc>
          <w:tcPr>
            <w:tcW w:w="8462" w:type="dxa"/>
            <w:shd w:val="clear" w:color="auto" w:fill="auto"/>
            <w:tcMar>
              <w:top w:w="0" w:type="dxa"/>
              <w:left w:w="28" w:type="dxa"/>
              <w:bottom w:w="0" w:type="dxa"/>
              <w:right w:w="28" w:type="dxa"/>
            </w:tcMar>
          </w:tcPr>
          <w:p w14:paraId="763122B9" w14:textId="77777777" w:rsidR="000257EE" w:rsidRPr="008912DD" w:rsidRDefault="00274757">
            <w:pPr>
              <w:spacing w:before="180" w:line="480" w:lineRule="auto"/>
              <w:jc w:val="both"/>
              <w:rPr>
                <w:rFonts w:ascii="Times New Roman" w:eastAsia="標楷體" w:hAnsi="Times New Roman"/>
              </w:rPr>
            </w:pPr>
            <w:r w:rsidRPr="008912DD">
              <w:rPr>
                <w:rFonts w:ascii="Times New Roman" w:eastAsia="標楷體" w:hAnsi="Times New Roman"/>
              </w:rPr>
              <w:t>只能維持有限之自我照顧，超過</w:t>
            </w:r>
            <w:r w:rsidRPr="008912DD">
              <w:rPr>
                <w:rFonts w:ascii="Times New Roman" w:eastAsia="標楷體" w:hAnsi="Times New Roman"/>
              </w:rPr>
              <w:t>50</w:t>
            </w:r>
            <w:r w:rsidRPr="008912DD">
              <w:rPr>
                <w:rFonts w:ascii="Times New Roman" w:eastAsia="標楷體" w:hAnsi="Times New Roman"/>
              </w:rPr>
              <w:t>％之清醒時間，活動限制在床上或椅子上。</w:t>
            </w:r>
          </w:p>
        </w:tc>
      </w:tr>
      <w:tr w:rsidR="008912DD" w:rsidRPr="008912DD" w14:paraId="3D76FA57" w14:textId="77777777">
        <w:tc>
          <w:tcPr>
            <w:tcW w:w="1232" w:type="dxa"/>
            <w:shd w:val="clear" w:color="auto" w:fill="auto"/>
            <w:tcMar>
              <w:top w:w="0" w:type="dxa"/>
              <w:left w:w="28" w:type="dxa"/>
              <w:bottom w:w="0" w:type="dxa"/>
              <w:right w:w="28" w:type="dxa"/>
            </w:tcMar>
            <w:vAlign w:val="center"/>
          </w:tcPr>
          <w:p w14:paraId="74A9D037" w14:textId="77777777" w:rsidR="000257EE" w:rsidRPr="008912DD" w:rsidRDefault="00274757">
            <w:pPr>
              <w:snapToGrid w:val="0"/>
              <w:spacing w:line="240" w:lineRule="auto"/>
              <w:jc w:val="center"/>
              <w:textAlignment w:val="auto"/>
              <w:rPr>
                <w:rFonts w:ascii="Times New Roman" w:eastAsia="標楷體" w:hAnsi="Times New Roman"/>
                <w:kern w:val="3"/>
              </w:rPr>
            </w:pPr>
            <w:r w:rsidRPr="008912DD">
              <w:rPr>
                <w:rFonts w:ascii="Times New Roman" w:eastAsia="標楷體" w:hAnsi="Times New Roman"/>
                <w:kern w:val="3"/>
              </w:rPr>
              <w:t>4</w:t>
            </w:r>
          </w:p>
        </w:tc>
        <w:tc>
          <w:tcPr>
            <w:tcW w:w="8462" w:type="dxa"/>
            <w:shd w:val="clear" w:color="auto" w:fill="auto"/>
            <w:tcMar>
              <w:top w:w="0" w:type="dxa"/>
              <w:left w:w="28" w:type="dxa"/>
              <w:bottom w:w="0" w:type="dxa"/>
              <w:right w:w="28" w:type="dxa"/>
            </w:tcMar>
          </w:tcPr>
          <w:p w14:paraId="31A5B755" w14:textId="77777777" w:rsidR="000257EE" w:rsidRPr="008912DD" w:rsidRDefault="00274757">
            <w:pPr>
              <w:spacing w:before="180" w:line="480" w:lineRule="auto"/>
              <w:jc w:val="both"/>
              <w:rPr>
                <w:rFonts w:ascii="Times New Roman" w:eastAsia="標楷體" w:hAnsi="Times New Roman"/>
              </w:rPr>
            </w:pPr>
            <w:r w:rsidRPr="008912DD">
              <w:rPr>
                <w:rFonts w:ascii="Times New Roman" w:eastAsia="標楷體" w:hAnsi="Times New Roman"/>
              </w:rPr>
              <w:t>完全無法活動，不能進行任何自我照顧，且完全限制在床上或椅子上。</w:t>
            </w:r>
          </w:p>
        </w:tc>
      </w:tr>
    </w:tbl>
    <w:p w14:paraId="186EB9DE" w14:textId="77777777" w:rsidR="000257EE" w:rsidRPr="008912DD" w:rsidRDefault="000257EE">
      <w:pPr>
        <w:sectPr w:rsidR="000257EE" w:rsidRPr="008912DD">
          <w:headerReference w:type="default" r:id="rId62"/>
          <w:footerReference w:type="default" r:id="rId63"/>
          <w:pgSz w:w="11906" w:h="16838"/>
          <w:pgMar w:top="1418" w:right="1021" w:bottom="1418" w:left="1247" w:header="851" w:footer="851" w:gutter="0"/>
          <w:cols w:space="720"/>
          <w:docGrid w:type="lines" w:linePitch="432"/>
        </w:sectPr>
      </w:pPr>
    </w:p>
    <w:p w14:paraId="6ADD4074" w14:textId="77777777" w:rsidR="000257EE" w:rsidRPr="008912DD" w:rsidRDefault="005E147B">
      <w:pPr>
        <w:spacing w:after="180"/>
      </w:pPr>
      <w:r w:rsidRPr="008912DD">
        <w:rPr>
          <w:rFonts w:ascii="標楷體" w:eastAsia="標楷體" w:hAnsi="標楷體"/>
          <w:b/>
          <w:bCs/>
          <w:noProof/>
          <w:sz w:val="20"/>
        </w:rPr>
        <w:lastRenderedPageBreak/>
        <mc:AlternateContent>
          <mc:Choice Requires="wps">
            <w:drawing>
              <wp:anchor distT="0" distB="0" distL="114300" distR="114300" simplePos="0" relativeHeight="251642880" behindDoc="0" locked="0" layoutInCell="1" allowOverlap="1" wp14:anchorId="5C5C075C" wp14:editId="5193377A">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DE938" w14:textId="77777777" w:rsidR="009F5CE1" w:rsidRDefault="009F5CE1">
                            <w:pPr>
                              <w:snapToGrid w:val="0"/>
                              <w:spacing w:line="240" w:lineRule="auto"/>
                              <w:rPr>
                                <w:rFonts w:eastAsia="標楷體"/>
                                <w:sz w:val="28"/>
                              </w:rPr>
                            </w:pPr>
                            <w:r>
                              <w:rPr>
                                <w:rFonts w:eastAsia="標楷體"/>
                                <w:sz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C5C075C" id="Text Box 10" o:spid="_x0000_s1045"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9HsQ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" filled="f" stroked="f">
                <v:textbox>
                  <w:txbxContent>
                    <w:p w14:paraId="101DE938" w14:textId="77777777" w:rsidR="009F5CE1" w:rsidRDefault="009F5CE1">
                      <w:pPr>
                        <w:snapToGrid w:val="0"/>
                        <w:spacing w:line="240" w:lineRule="auto"/>
                        <w:rPr>
                          <w:rFonts w:eastAsia="標楷體"/>
                          <w:sz w:val="28"/>
                        </w:rPr>
                      </w:pPr>
                      <w:r>
                        <w:rPr>
                          <w:rFonts w:eastAsia="標楷體"/>
                          <w:sz w:val="28"/>
                        </w:rPr>
                        <w:t>附表三</w:t>
                      </w:r>
                    </w:p>
                  </w:txbxContent>
                </v:textbox>
              </v:shape>
            </w:pict>
          </mc:Fallback>
        </mc:AlternateContent>
      </w:r>
    </w:p>
    <w:p w14:paraId="44FE94EE" w14:textId="77777777" w:rsidR="000257EE" w:rsidRPr="008912DD" w:rsidRDefault="00274757">
      <w:pPr>
        <w:spacing w:after="180"/>
        <w:jc w:val="center"/>
        <w:rPr>
          <w:rFonts w:ascii="Times New Roman" w:hAnsi="Times New Roman"/>
        </w:rPr>
      </w:pPr>
      <w:r w:rsidRPr="008912DD">
        <w:rPr>
          <w:rFonts w:ascii="Times New Roman" w:eastAsia="標楷體" w:hAnsi="Times New Roman"/>
          <w:b/>
          <w:bCs/>
          <w:sz w:val="32"/>
        </w:rPr>
        <w:t>Barthel</w:t>
      </w:r>
      <w:r w:rsidRPr="008912DD">
        <w:rPr>
          <w:rFonts w:ascii="Times New Roman" w:eastAsia="標楷體" w:hAnsi="Times New Roman"/>
          <w:b/>
          <w:bCs/>
          <w:spacing w:val="-120"/>
          <w:sz w:val="32"/>
          <w:szCs w:val="32"/>
        </w:rPr>
        <w:t>’</w:t>
      </w:r>
      <w:r w:rsidRPr="008912DD">
        <w:rPr>
          <w:rFonts w:ascii="Times New Roman" w:eastAsia="標楷體" w:hAnsi="Times New Roman"/>
          <w:b/>
          <w:bCs/>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8912DD" w:rsidRPr="008912DD" w14:paraId="292CEC01" w14:textId="77777777">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452C9" w14:textId="77777777" w:rsidR="000257EE" w:rsidRPr="008912DD" w:rsidRDefault="00274757">
            <w:pPr>
              <w:snapToGrid w:val="0"/>
              <w:spacing w:line="260" w:lineRule="exact"/>
              <w:jc w:val="center"/>
              <w:rPr>
                <w:rFonts w:ascii="標楷體" w:eastAsia="標楷體" w:hAnsi="標楷體"/>
              </w:rPr>
            </w:pPr>
            <w:r w:rsidRPr="008912DD">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08F18A"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7132D" w14:textId="77777777" w:rsidR="000257EE" w:rsidRPr="008912DD" w:rsidRDefault="00274757">
            <w:pPr>
              <w:snapToGrid w:val="0"/>
              <w:spacing w:line="260" w:lineRule="exact"/>
              <w:jc w:val="center"/>
              <w:rPr>
                <w:rFonts w:ascii="標楷體" w:eastAsia="標楷體" w:hAnsi="標楷體"/>
              </w:rPr>
            </w:pPr>
            <w:r w:rsidRPr="008912DD">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7693B" w14:textId="77777777" w:rsidR="000257EE" w:rsidRPr="008912DD" w:rsidRDefault="00274757">
            <w:pPr>
              <w:snapToGrid w:val="0"/>
              <w:spacing w:line="260" w:lineRule="exact"/>
              <w:jc w:val="center"/>
              <w:rPr>
                <w:rFonts w:ascii="標楷體" w:eastAsia="標楷體" w:hAnsi="標楷體"/>
              </w:rPr>
            </w:pPr>
            <w:r w:rsidRPr="008912DD">
              <w:rPr>
                <w:rFonts w:ascii="標楷體" w:eastAsia="標楷體" w:hAnsi="標楷體"/>
              </w:rPr>
              <w:t>日期</w:t>
            </w:r>
          </w:p>
        </w:tc>
      </w:tr>
      <w:tr w:rsidR="008912DD" w:rsidRPr="008912DD" w14:paraId="0B4B6C1D" w14:textId="77777777">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6A7AC" w14:textId="77777777" w:rsidR="000257EE" w:rsidRPr="008912DD" w:rsidRDefault="000257EE">
            <w:pPr>
              <w:snapToGrid w:val="0"/>
              <w:spacing w:line="260" w:lineRule="exact"/>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3B4BFF" w14:textId="77777777" w:rsidR="000257EE" w:rsidRPr="008912DD" w:rsidRDefault="000257EE">
            <w:pPr>
              <w:snapToGrid w:val="0"/>
              <w:spacing w:line="260" w:lineRule="exact"/>
              <w:jc w:val="right"/>
              <w:textAlignment w:val="auto"/>
              <w:rPr>
                <w:rFonts w:ascii="標楷體" w:eastAsia="標楷體" w:hAnsi="標楷體"/>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F5FA9" w14:textId="77777777" w:rsidR="000257EE" w:rsidRPr="008912DD"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65B122" w14:textId="77777777" w:rsidR="000257EE" w:rsidRPr="008912DD"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493DEA" w14:textId="77777777" w:rsidR="000257EE" w:rsidRPr="008912DD"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92EAB" w14:textId="77777777" w:rsidR="000257EE" w:rsidRPr="008912DD" w:rsidRDefault="000257EE">
            <w:pPr>
              <w:snapToGrid w:val="0"/>
              <w:spacing w:line="260" w:lineRule="exact"/>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E04F34" w14:textId="77777777" w:rsidR="000257EE" w:rsidRPr="008912DD" w:rsidRDefault="000257EE">
            <w:pPr>
              <w:snapToGrid w:val="0"/>
              <w:spacing w:line="260" w:lineRule="exact"/>
              <w:jc w:val="center"/>
              <w:rPr>
                <w:rFonts w:ascii="標楷體" w:eastAsia="標楷體" w:hAnsi="標楷體"/>
              </w:rPr>
            </w:pPr>
          </w:p>
        </w:tc>
      </w:tr>
      <w:tr w:rsidR="008912DD" w:rsidRPr="008912DD" w14:paraId="6748265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F4F80" w14:textId="77777777" w:rsidR="000257EE" w:rsidRPr="008912DD" w:rsidRDefault="00274757">
            <w:pPr>
              <w:snapToGrid w:val="0"/>
              <w:spacing w:line="260" w:lineRule="exact"/>
              <w:jc w:val="both"/>
            </w:pPr>
            <w:r w:rsidRPr="008912DD">
              <w:rPr>
                <w:rFonts w:ascii="標楷體" w:eastAsia="標楷體" w:hAnsi="標楷體"/>
              </w:rPr>
              <w:t>一</w:t>
            </w:r>
            <w:r w:rsidRPr="008912DD">
              <w:rPr>
                <w:rFonts w:ascii="標楷體" w:eastAsia="標楷體" w:hAnsi="標楷體"/>
                <w:szCs w:val="22"/>
              </w:rPr>
              <w:t>、</w:t>
            </w:r>
          </w:p>
          <w:p w14:paraId="1A19DFD5" w14:textId="77777777" w:rsidR="000257EE" w:rsidRPr="008912DD" w:rsidRDefault="00274757">
            <w:pPr>
              <w:snapToGrid w:val="0"/>
              <w:spacing w:line="260" w:lineRule="exact"/>
              <w:jc w:val="both"/>
            </w:pPr>
            <w:r w:rsidRPr="008912DD">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CAB4B"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14344FF0" w14:textId="77777777" w:rsidR="000257EE" w:rsidRPr="008912DD" w:rsidRDefault="000257EE">
            <w:pPr>
              <w:snapToGrid w:val="0"/>
              <w:spacing w:line="260" w:lineRule="exact"/>
              <w:ind w:right="48"/>
              <w:jc w:val="right"/>
              <w:rPr>
                <w:rFonts w:ascii="標楷體" w:eastAsia="標楷體" w:hAnsi="標楷體"/>
                <w:kern w:val="3"/>
              </w:rPr>
            </w:pPr>
          </w:p>
          <w:p w14:paraId="35EB6F0C" w14:textId="77777777" w:rsidR="000257EE" w:rsidRPr="008912DD" w:rsidRDefault="00274757">
            <w:pPr>
              <w:snapToGrid w:val="0"/>
              <w:spacing w:line="260" w:lineRule="exact"/>
              <w:ind w:right="48"/>
              <w:jc w:val="right"/>
              <w:rPr>
                <w:rFonts w:ascii="標楷體" w:eastAsia="標楷體" w:hAnsi="標楷體"/>
                <w:kern w:val="3"/>
              </w:rPr>
            </w:pPr>
            <w:r w:rsidRPr="008912DD">
              <w:rPr>
                <w:rFonts w:ascii="標楷體" w:eastAsia="標楷體" w:hAnsi="標楷體"/>
                <w:kern w:val="3"/>
              </w:rPr>
              <w:t>5</w:t>
            </w:r>
          </w:p>
          <w:p w14:paraId="240FF66E" w14:textId="77777777" w:rsidR="000257EE" w:rsidRPr="008912DD" w:rsidRDefault="00274757">
            <w:pPr>
              <w:snapToGrid w:val="0"/>
              <w:spacing w:line="260" w:lineRule="exact"/>
              <w:ind w:right="48"/>
              <w:jc w:val="right"/>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D8FFD" w14:textId="77777777" w:rsidR="000257EE" w:rsidRPr="008912DD" w:rsidRDefault="00274757">
            <w:pPr>
              <w:snapToGrid w:val="0"/>
              <w:spacing w:line="260" w:lineRule="exact"/>
              <w:ind w:left="223" w:hanging="223"/>
              <w:jc w:val="both"/>
              <w:rPr>
                <w:rFonts w:ascii="標楷體" w:eastAsia="標楷體" w:hAnsi="標楷體"/>
              </w:rPr>
            </w:pPr>
            <w:r w:rsidRPr="008912DD">
              <w:rPr>
                <w:rFonts w:ascii="標楷體" w:eastAsia="標楷體" w:hAnsi="標楷體"/>
              </w:rPr>
              <w:t>□自己在合理時間內</w:t>
            </w:r>
            <w:r w:rsidR="00C54EE9" w:rsidRPr="008912DD">
              <w:rPr>
                <w:rFonts w:ascii="標楷體" w:eastAsia="標楷體" w:hAnsi="標楷體"/>
              </w:rPr>
              <w:t>(</w:t>
            </w:r>
            <w:r w:rsidRPr="008912DD">
              <w:rPr>
                <w:rFonts w:ascii="標楷體" w:eastAsia="標楷體" w:hAnsi="標楷體"/>
              </w:rPr>
              <w:t>約十秒鐘吃一口</w:t>
            </w:r>
            <w:r w:rsidR="00C54EE9" w:rsidRPr="008912DD">
              <w:rPr>
                <w:rFonts w:ascii="標楷體" w:eastAsia="標楷體" w:hAnsi="標楷體"/>
              </w:rPr>
              <w:t>)</w:t>
            </w:r>
            <w:r w:rsidRPr="008912DD">
              <w:rPr>
                <w:rFonts w:ascii="標楷體" w:eastAsia="標楷體" w:hAnsi="標楷體"/>
              </w:rPr>
              <w:t>可用筷子取食眼前的食物。若需進食輔具時，應會自行穿脫。</w:t>
            </w:r>
          </w:p>
          <w:p w14:paraId="6D398EF6" w14:textId="77777777" w:rsidR="000257EE" w:rsidRPr="008912DD" w:rsidRDefault="00274757">
            <w:pPr>
              <w:snapToGrid w:val="0"/>
              <w:spacing w:line="260" w:lineRule="exact"/>
              <w:ind w:left="223" w:hanging="223"/>
              <w:jc w:val="both"/>
              <w:rPr>
                <w:rFonts w:ascii="標楷體" w:eastAsia="標楷體" w:hAnsi="標楷體"/>
              </w:rPr>
            </w:pPr>
            <w:r w:rsidRPr="008912DD">
              <w:rPr>
                <w:rFonts w:ascii="標楷體" w:eastAsia="標楷體" w:hAnsi="標楷體"/>
              </w:rPr>
              <w:t>□需別人幫忙穿脫輔具或只會用湯匙進食。</w:t>
            </w:r>
          </w:p>
          <w:p w14:paraId="542E5A18" w14:textId="77777777" w:rsidR="000257EE" w:rsidRPr="008912DD" w:rsidRDefault="00274757">
            <w:pPr>
              <w:snapToGrid w:val="0"/>
              <w:spacing w:line="260" w:lineRule="exact"/>
              <w:ind w:left="223" w:hanging="223"/>
              <w:jc w:val="both"/>
              <w:rPr>
                <w:rFonts w:ascii="標楷體" w:eastAsia="標楷體" w:hAnsi="標楷體"/>
              </w:rPr>
            </w:pPr>
            <w:r w:rsidRPr="008912DD">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325C3"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C518D"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A17266"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EADA4" w14:textId="77777777" w:rsidR="000257EE" w:rsidRPr="008912DD" w:rsidRDefault="000257EE">
            <w:pPr>
              <w:snapToGrid w:val="0"/>
              <w:spacing w:line="260" w:lineRule="exact"/>
              <w:jc w:val="both"/>
              <w:rPr>
                <w:rFonts w:ascii="標楷體" w:eastAsia="標楷體" w:hAnsi="標楷體"/>
              </w:rPr>
            </w:pPr>
          </w:p>
        </w:tc>
      </w:tr>
      <w:tr w:rsidR="008912DD" w:rsidRPr="008912DD" w14:paraId="3CFD05E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FFE5" w14:textId="77777777" w:rsidR="000257EE" w:rsidRPr="008912DD" w:rsidRDefault="00274757">
            <w:pPr>
              <w:snapToGrid w:val="0"/>
              <w:spacing w:line="260" w:lineRule="exact"/>
              <w:jc w:val="both"/>
            </w:pPr>
            <w:r w:rsidRPr="008912DD">
              <w:rPr>
                <w:rFonts w:ascii="標楷體" w:eastAsia="標楷體" w:hAnsi="標楷體"/>
              </w:rPr>
              <w:t>二</w:t>
            </w:r>
            <w:r w:rsidRPr="008912DD">
              <w:rPr>
                <w:rFonts w:ascii="標楷體" w:eastAsia="標楷體" w:hAnsi="標楷體"/>
                <w:szCs w:val="22"/>
              </w:rPr>
              <w:t>、</w:t>
            </w:r>
          </w:p>
          <w:p w14:paraId="0CACCCAF" w14:textId="77777777" w:rsidR="000257EE" w:rsidRPr="008912DD" w:rsidRDefault="00274757">
            <w:pPr>
              <w:snapToGrid w:val="0"/>
              <w:spacing w:line="260" w:lineRule="exact"/>
              <w:jc w:val="both"/>
            </w:pPr>
            <w:r w:rsidRPr="008912DD">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51CE8"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15</w:t>
            </w:r>
          </w:p>
          <w:p w14:paraId="7CA2C71F"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0BBDDE1C" w14:textId="77777777" w:rsidR="000257EE" w:rsidRPr="008912DD" w:rsidRDefault="000257EE">
            <w:pPr>
              <w:snapToGrid w:val="0"/>
              <w:spacing w:line="260" w:lineRule="exact"/>
              <w:jc w:val="right"/>
              <w:textAlignment w:val="auto"/>
              <w:rPr>
                <w:rFonts w:ascii="標楷體" w:eastAsia="標楷體" w:hAnsi="標楷體"/>
                <w:kern w:val="3"/>
              </w:rPr>
            </w:pPr>
          </w:p>
          <w:p w14:paraId="0DFE96BE"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7AE99DD5"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8F806" w14:textId="77777777" w:rsidR="000257EE" w:rsidRPr="008912DD" w:rsidRDefault="00274757">
            <w:pPr>
              <w:snapToGrid w:val="0"/>
              <w:spacing w:line="260" w:lineRule="exact"/>
              <w:ind w:left="223" w:hanging="223"/>
              <w:jc w:val="both"/>
              <w:rPr>
                <w:rFonts w:ascii="標楷體" w:eastAsia="標楷體" w:hAnsi="標楷體"/>
              </w:rPr>
            </w:pPr>
            <w:r w:rsidRPr="008912DD">
              <w:rPr>
                <w:rFonts w:ascii="標楷體" w:eastAsia="標楷體" w:hAnsi="標楷體"/>
              </w:rPr>
              <w:t>□可獨立完成，包括輪椅的煞車及移開腳踏板。</w:t>
            </w:r>
          </w:p>
          <w:p w14:paraId="433003ED" w14:textId="77777777" w:rsidR="000257EE" w:rsidRPr="008912DD" w:rsidRDefault="00274757">
            <w:pPr>
              <w:snapToGrid w:val="0"/>
              <w:spacing w:line="260" w:lineRule="exact"/>
              <w:ind w:left="223" w:hanging="223"/>
              <w:jc w:val="both"/>
              <w:rPr>
                <w:rFonts w:ascii="標楷體" w:eastAsia="標楷體" w:hAnsi="標楷體"/>
              </w:rPr>
            </w:pPr>
            <w:r w:rsidRPr="008912DD">
              <w:rPr>
                <w:rFonts w:ascii="標楷體" w:eastAsia="標楷體" w:hAnsi="標楷體"/>
              </w:rPr>
              <w:t>□需要稍微的協助</w:t>
            </w:r>
            <w:r w:rsidR="00C54EE9" w:rsidRPr="008912DD">
              <w:rPr>
                <w:rFonts w:ascii="標楷體" w:eastAsia="標楷體" w:hAnsi="標楷體"/>
              </w:rPr>
              <w:t>(</w:t>
            </w:r>
            <w:r w:rsidRPr="008912DD">
              <w:rPr>
                <w:rFonts w:ascii="標楷體" w:eastAsia="標楷體" w:hAnsi="標楷體"/>
              </w:rPr>
              <w:t>例如：予以輕扶以保持平衡</w:t>
            </w:r>
            <w:r w:rsidR="00C54EE9" w:rsidRPr="008912DD">
              <w:rPr>
                <w:rFonts w:ascii="標楷體" w:eastAsia="標楷體" w:hAnsi="標楷體"/>
              </w:rPr>
              <w:t>)</w:t>
            </w:r>
            <w:r w:rsidRPr="008912DD">
              <w:rPr>
                <w:rFonts w:ascii="標楷體" w:eastAsia="標楷體" w:hAnsi="標楷體"/>
              </w:rPr>
              <w:t>或需要口頭指導。</w:t>
            </w:r>
          </w:p>
          <w:p w14:paraId="24137DC8" w14:textId="77777777" w:rsidR="000257EE" w:rsidRPr="008912DD" w:rsidRDefault="00274757">
            <w:pPr>
              <w:snapToGrid w:val="0"/>
              <w:spacing w:line="260" w:lineRule="exact"/>
              <w:ind w:left="223" w:hanging="223"/>
              <w:jc w:val="both"/>
            </w:pPr>
            <w:r w:rsidRPr="008912DD">
              <w:rPr>
                <w:rFonts w:ascii="標楷體" w:eastAsia="標楷體" w:hAnsi="標楷體"/>
              </w:rPr>
              <w:t>□可自行從床上坐起來，但移位時仍需別人幫忙</w:t>
            </w:r>
            <w:r w:rsidRPr="008912DD">
              <w:rPr>
                <w:rFonts w:ascii="標楷體" w:eastAsia="標楷體" w:hAnsi="標楷體"/>
                <w:szCs w:val="22"/>
              </w:rPr>
              <w:t>。</w:t>
            </w:r>
          </w:p>
          <w:p w14:paraId="1ACD1D9A" w14:textId="77777777" w:rsidR="000257EE" w:rsidRPr="008912DD" w:rsidRDefault="00274757">
            <w:pPr>
              <w:snapToGrid w:val="0"/>
              <w:spacing w:line="260" w:lineRule="exact"/>
              <w:ind w:left="223" w:hanging="223"/>
              <w:jc w:val="both"/>
            </w:pPr>
            <w:r w:rsidRPr="008912DD">
              <w:rPr>
                <w:rFonts w:ascii="標楷體" w:eastAsia="標楷體" w:hAnsi="標楷體"/>
              </w:rPr>
              <w:t>□別人幫忙方可坐起來或需別人幫忙方可移位</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55C69"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6FC36"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69C2E"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824E27" w14:textId="77777777" w:rsidR="000257EE" w:rsidRPr="008912DD" w:rsidRDefault="000257EE">
            <w:pPr>
              <w:snapToGrid w:val="0"/>
              <w:spacing w:line="260" w:lineRule="exact"/>
              <w:jc w:val="both"/>
              <w:rPr>
                <w:rFonts w:ascii="標楷體" w:eastAsia="標楷體" w:hAnsi="標楷體"/>
              </w:rPr>
            </w:pPr>
          </w:p>
        </w:tc>
      </w:tr>
      <w:tr w:rsidR="008912DD" w:rsidRPr="008912DD" w14:paraId="3ABE1931"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88A05" w14:textId="77777777" w:rsidR="000257EE" w:rsidRPr="008912DD" w:rsidRDefault="00274757">
            <w:pPr>
              <w:snapToGrid w:val="0"/>
              <w:spacing w:line="260" w:lineRule="exact"/>
              <w:jc w:val="both"/>
            </w:pPr>
            <w:r w:rsidRPr="008912DD">
              <w:rPr>
                <w:rFonts w:ascii="標楷體" w:eastAsia="標楷體" w:hAnsi="標楷體"/>
              </w:rPr>
              <w:t>三</w:t>
            </w:r>
            <w:r w:rsidRPr="008912DD">
              <w:rPr>
                <w:rFonts w:ascii="標楷體" w:eastAsia="標楷體" w:hAnsi="標楷體"/>
                <w:szCs w:val="22"/>
              </w:rPr>
              <w:t>、</w:t>
            </w:r>
          </w:p>
          <w:p w14:paraId="7B33BB81" w14:textId="77777777" w:rsidR="000257EE" w:rsidRPr="008912DD" w:rsidRDefault="00274757">
            <w:pPr>
              <w:snapToGrid w:val="0"/>
              <w:spacing w:line="260" w:lineRule="exact"/>
              <w:jc w:val="both"/>
            </w:pPr>
            <w:r w:rsidRPr="008912DD">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D2DF7"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30C91800"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A857A" w14:textId="77777777" w:rsidR="000257EE" w:rsidRPr="008912DD" w:rsidRDefault="00274757">
            <w:pPr>
              <w:snapToGrid w:val="0"/>
              <w:spacing w:line="260" w:lineRule="exact"/>
              <w:ind w:left="223" w:hanging="223"/>
              <w:jc w:val="both"/>
            </w:pPr>
            <w:r w:rsidRPr="008912DD">
              <w:rPr>
                <w:rFonts w:ascii="標楷體" w:eastAsia="標楷體" w:hAnsi="標楷體"/>
              </w:rPr>
              <w:t>□可獨立完成洗臉</w:t>
            </w:r>
            <w:r w:rsidRPr="008912DD">
              <w:rPr>
                <w:rFonts w:ascii="標楷體" w:eastAsia="標楷體" w:hAnsi="標楷體"/>
                <w:szCs w:val="22"/>
              </w:rPr>
              <w:t>、洗手、刷牙及梳頭髮。</w:t>
            </w:r>
          </w:p>
          <w:p w14:paraId="01CF6C1F" w14:textId="77777777" w:rsidR="000257EE" w:rsidRPr="008912DD" w:rsidRDefault="00274757">
            <w:pPr>
              <w:snapToGrid w:val="0"/>
              <w:spacing w:line="260" w:lineRule="exact"/>
              <w:ind w:left="223" w:hanging="223"/>
              <w:jc w:val="both"/>
            </w:pPr>
            <w:r w:rsidRPr="008912DD">
              <w:rPr>
                <w:rFonts w:ascii="標楷體" w:eastAsia="標楷體" w:hAnsi="標楷體"/>
              </w:rPr>
              <w:t>□需要別人幫忙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389BA"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75B59"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82759"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A35C7" w14:textId="77777777" w:rsidR="000257EE" w:rsidRPr="008912DD" w:rsidRDefault="000257EE">
            <w:pPr>
              <w:snapToGrid w:val="0"/>
              <w:spacing w:line="260" w:lineRule="exact"/>
              <w:jc w:val="both"/>
              <w:rPr>
                <w:rFonts w:ascii="標楷體" w:eastAsia="標楷體" w:hAnsi="標楷體"/>
              </w:rPr>
            </w:pPr>
          </w:p>
        </w:tc>
      </w:tr>
      <w:tr w:rsidR="008912DD" w:rsidRPr="008912DD" w14:paraId="61486DC2"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9370E" w14:textId="77777777" w:rsidR="000257EE" w:rsidRPr="008912DD" w:rsidRDefault="00274757">
            <w:pPr>
              <w:snapToGrid w:val="0"/>
              <w:spacing w:line="260" w:lineRule="exact"/>
              <w:jc w:val="both"/>
            </w:pPr>
            <w:r w:rsidRPr="008912DD">
              <w:rPr>
                <w:rFonts w:ascii="標楷體" w:eastAsia="標楷體" w:hAnsi="標楷體"/>
              </w:rPr>
              <w:t>四</w:t>
            </w:r>
            <w:r w:rsidRPr="008912DD">
              <w:rPr>
                <w:rFonts w:ascii="標楷體" w:eastAsia="標楷體" w:hAnsi="標楷體"/>
                <w:szCs w:val="22"/>
              </w:rPr>
              <w:t>、</w:t>
            </w:r>
          </w:p>
          <w:p w14:paraId="0D21EE27" w14:textId="77777777" w:rsidR="000257EE" w:rsidRPr="008912DD" w:rsidRDefault="00274757">
            <w:pPr>
              <w:snapToGrid w:val="0"/>
              <w:spacing w:line="260" w:lineRule="exact"/>
              <w:jc w:val="both"/>
            </w:pPr>
            <w:r w:rsidRPr="008912DD">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A0E61"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21C692A1" w14:textId="77777777" w:rsidR="000257EE" w:rsidRPr="008912DD" w:rsidRDefault="000257EE">
            <w:pPr>
              <w:snapToGrid w:val="0"/>
              <w:spacing w:line="260" w:lineRule="exact"/>
              <w:jc w:val="right"/>
              <w:textAlignment w:val="auto"/>
              <w:rPr>
                <w:rFonts w:ascii="標楷體" w:eastAsia="標楷體" w:hAnsi="標楷體"/>
                <w:kern w:val="3"/>
              </w:rPr>
            </w:pPr>
          </w:p>
          <w:p w14:paraId="59F3F9D6"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7FC46E4A" w14:textId="77777777" w:rsidR="000257EE" w:rsidRPr="008912DD" w:rsidRDefault="000257EE">
            <w:pPr>
              <w:snapToGrid w:val="0"/>
              <w:spacing w:line="260" w:lineRule="exact"/>
              <w:jc w:val="right"/>
              <w:textAlignment w:val="auto"/>
              <w:rPr>
                <w:rFonts w:ascii="標楷體" w:eastAsia="標楷體" w:hAnsi="標楷體"/>
                <w:kern w:val="3"/>
              </w:rPr>
            </w:pPr>
          </w:p>
          <w:p w14:paraId="2DC80E23"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314ED" w14:textId="77777777" w:rsidR="000257EE" w:rsidRPr="008912DD" w:rsidRDefault="00274757">
            <w:pPr>
              <w:snapToGrid w:val="0"/>
              <w:spacing w:line="260" w:lineRule="exact"/>
              <w:ind w:left="223" w:hanging="223"/>
              <w:jc w:val="both"/>
            </w:pPr>
            <w:r w:rsidRPr="008912DD">
              <w:rPr>
                <w:rFonts w:ascii="標楷體" w:eastAsia="標楷體" w:hAnsi="標楷體"/>
              </w:rPr>
              <w:t>□可自行進出廁所，不會弄髒衣物，並能穿好衣服</w:t>
            </w:r>
            <w:r w:rsidRPr="008912DD">
              <w:rPr>
                <w:rFonts w:ascii="標楷體" w:eastAsia="標楷體" w:hAnsi="標楷體"/>
                <w:szCs w:val="22"/>
              </w:rPr>
              <w:t>。使用便盆者，可自行清理便盆。</w:t>
            </w:r>
          </w:p>
          <w:p w14:paraId="32D6BB7D" w14:textId="77777777" w:rsidR="000257EE" w:rsidRPr="008912DD" w:rsidRDefault="00274757">
            <w:pPr>
              <w:snapToGrid w:val="0"/>
              <w:spacing w:line="260" w:lineRule="exact"/>
              <w:ind w:left="223" w:hanging="223"/>
              <w:jc w:val="both"/>
            </w:pPr>
            <w:r w:rsidRPr="008912DD">
              <w:rPr>
                <w:rFonts w:ascii="標楷體" w:eastAsia="標楷體" w:hAnsi="標楷體"/>
              </w:rPr>
              <w:t>□需幫忙保持姿勢的平衡，整理衣物或使用衛生紙</w:t>
            </w:r>
            <w:r w:rsidRPr="008912DD">
              <w:rPr>
                <w:rFonts w:ascii="標楷體" w:eastAsia="標楷體" w:hAnsi="標楷體"/>
                <w:szCs w:val="22"/>
              </w:rPr>
              <w:t>。使用便盆者，可自行取放便盆，但須仰賴他人清理。</w:t>
            </w:r>
          </w:p>
          <w:p w14:paraId="72E379C2" w14:textId="77777777" w:rsidR="000257EE" w:rsidRPr="008912DD" w:rsidRDefault="00274757">
            <w:pPr>
              <w:snapToGrid w:val="0"/>
              <w:spacing w:line="260" w:lineRule="exact"/>
              <w:ind w:left="223" w:hanging="223"/>
              <w:jc w:val="both"/>
            </w:pPr>
            <w:r w:rsidRPr="008912DD">
              <w:rPr>
                <w:rFonts w:ascii="標楷體" w:eastAsia="標楷體" w:hAnsi="標楷體"/>
              </w:rPr>
              <w:t>□需它人幫忙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2EF08"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58BA95"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FAB435"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01312" w14:textId="77777777" w:rsidR="000257EE" w:rsidRPr="008912DD" w:rsidRDefault="000257EE">
            <w:pPr>
              <w:snapToGrid w:val="0"/>
              <w:spacing w:line="260" w:lineRule="exact"/>
              <w:jc w:val="both"/>
              <w:rPr>
                <w:rFonts w:ascii="標楷體" w:eastAsia="標楷體" w:hAnsi="標楷體"/>
              </w:rPr>
            </w:pPr>
          </w:p>
        </w:tc>
      </w:tr>
      <w:tr w:rsidR="008912DD" w:rsidRPr="008912DD" w14:paraId="3E69FEA2"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78B9C" w14:textId="77777777" w:rsidR="000257EE" w:rsidRPr="008912DD" w:rsidRDefault="00274757">
            <w:pPr>
              <w:snapToGrid w:val="0"/>
              <w:spacing w:line="260" w:lineRule="exact"/>
              <w:jc w:val="both"/>
            </w:pPr>
            <w:r w:rsidRPr="008912DD">
              <w:rPr>
                <w:rFonts w:ascii="標楷體" w:eastAsia="標楷體" w:hAnsi="標楷體"/>
              </w:rPr>
              <w:t>五</w:t>
            </w:r>
            <w:r w:rsidRPr="008912DD">
              <w:rPr>
                <w:rFonts w:ascii="標楷體" w:eastAsia="標楷體" w:hAnsi="標楷體"/>
                <w:szCs w:val="22"/>
              </w:rPr>
              <w:t>、</w:t>
            </w:r>
          </w:p>
          <w:p w14:paraId="60A3BB3C" w14:textId="77777777" w:rsidR="000257EE" w:rsidRPr="008912DD" w:rsidRDefault="00274757">
            <w:pPr>
              <w:snapToGrid w:val="0"/>
              <w:spacing w:line="260" w:lineRule="exact"/>
              <w:jc w:val="both"/>
            </w:pPr>
            <w:r w:rsidRPr="008912DD">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52C54B"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76676F36"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2267D2" w14:textId="77777777" w:rsidR="000257EE" w:rsidRPr="008912DD" w:rsidRDefault="00274757">
            <w:pPr>
              <w:snapToGrid w:val="0"/>
              <w:spacing w:line="260" w:lineRule="exact"/>
              <w:ind w:left="223" w:hanging="223"/>
              <w:jc w:val="both"/>
            </w:pPr>
            <w:r w:rsidRPr="008912DD">
              <w:rPr>
                <w:rFonts w:ascii="標楷體" w:eastAsia="標楷體" w:hAnsi="標楷體"/>
              </w:rPr>
              <w:t>□可獨立完成</w:t>
            </w:r>
            <w:r w:rsidR="00C54EE9" w:rsidRPr="008912DD">
              <w:rPr>
                <w:rFonts w:ascii="標楷體" w:eastAsia="標楷體" w:hAnsi="標楷體"/>
              </w:rPr>
              <w:t>(</w:t>
            </w:r>
            <w:r w:rsidRPr="008912DD">
              <w:rPr>
                <w:rFonts w:ascii="標楷體" w:eastAsia="標楷體" w:hAnsi="標楷體"/>
              </w:rPr>
              <w:t>不論是盆浴或淋浴</w:t>
            </w:r>
            <w:r w:rsidR="00C54EE9" w:rsidRPr="008912DD">
              <w:rPr>
                <w:rFonts w:ascii="標楷體" w:eastAsia="標楷體" w:hAnsi="標楷體"/>
              </w:rPr>
              <w:t>)</w:t>
            </w:r>
            <w:r w:rsidRPr="008912DD">
              <w:rPr>
                <w:rFonts w:ascii="標楷體" w:eastAsia="標楷體" w:hAnsi="標楷體"/>
                <w:szCs w:val="22"/>
              </w:rPr>
              <w:t>。</w:t>
            </w:r>
          </w:p>
          <w:p w14:paraId="37F5D136" w14:textId="77777777" w:rsidR="000257EE" w:rsidRPr="008912DD" w:rsidRDefault="00274757">
            <w:pPr>
              <w:snapToGrid w:val="0"/>
              <w:spacing w:line="260" w:lineRule="exact"/>
              <w:ind w:left="223" w:hanging="223"/>
              <w:jc w:val="both"/>
            </w:pPr>
            <w:r w:rsidRPr="008912DD">
              <w:rPr>
                <w:rFonts w:ascii="標楷體" w:eastAsia="標楷體" w:hAnsi="標楷體"/>
              </w:rPr>
              <w:t>□需要別人幫忙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7CA13"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0235A"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915A1"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F8479" w14:textId="77777777" w:rsidR="000257EE" w:rsidRPr="008912DD" w:rsidRDefault="000257EE">
            <w:pPr>
              <w:snapToGrid w:val="0"/>
              <w:spacing w:line="260" w:lineRule="exact"/>
              <w:jc w:val="both"/>
              <w:rPr>
                <w:rFonts w:ascii="標楷體" w:eastAsia="標楷體" w:hAnsi="標楷體"/>
              </w:rPr>
            </w:pPr>
          </w:p>
        </w:tc>
      </w:tr>
      <w:tr w:rsidR="008912DD" w:rsidRPr="008912DD" w14:paraId="65979BA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A5D41" w14:textId="77777777" w:rsidR="000257EE" w:rsidRPr="008912DD" w:rsidRDefault="00274757">
            <w:pPr>
              <w:snapToGrid w:val="0"/>
              <w:spacing w:line="260" w:lineRule="exact"/>
              <w:jc w:val="both"/>
            </w:pPr>
            <w:r w:rsidRPr="008912DD">
              <w:rPr>
                <w:rFonts w:ascii="標楷體" w:eastAsia="標楷體" w:hAnsi="標楷體"/>
              </w:rPr>
              <w:t>六</w:t>
            </w:r>
            <w:r w:rsidRPr="008912DD">
              <w:rPr>
                <w:rFonts w:ascii="標楷體" w:eastAsia="標楷體" w:hAnsi="標楷體"/>
                <w:szCs w:val="22"/>
              </w:rPr>
              <w:t>、</w:t>
            </w:r>
          </w:p>
          <w:p w14:paraId="3CB83645" w14:textId="77777777" w:rsidR="000257EE" w:rsidRPr="008912DD" w:rsidRDefault="00274757">
            <w:pPr>
              <w:snapToGrid w:val="0"/>
              <w:spacing w:line="260" w:lineRule="exact"/>
              <w:jc w:val="both"/>
            </w:pPr>
            <w:r w:rsidRPr="008912DD">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6BCA1"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15</w:t>
            </w:r>
          </w:p>
          <w:p w14:paraId="577F0B82"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3FE95BB6"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76702BA8" w14:textId="77777777" w:rsidR="000257EE" w:rsidRPr="008912DD" w:rsidRDefault="000257EE">
            <w:pPr>
              <w:snapToGrid w:val="0"/>
              <w:spacing w:line="260" w:lineRule="exact"/>
              <w:jc w:val="right"/>
              <w:textAlignment w:val="auto"/>
              <w:rPr>
                <w:rFonts w:ascii="標楷體" w:eastAsia="標楷體" w:hAnsi="標楷體"/>
                <w:kern w:val="3"/>
              </w:rPr>
            </w:pPr>
          </w:p>
          <w:p w14:paraId="4847C45E"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51934" w14:textId="77777777" w:rsidR="000257EE" w:rsidRPr="008912DD" w:rsidRDefault="00274757">
            <w:pPr>
              <w:snapToGrid w:val="0"/>
              <w:spacing w:line="260" w:lineRule="exact"/>
              <w:ind w:left="223" w:hanging="223"/>
              <w:jc w:val="both"/>
            </w:pPr>
            <w:r w:rsidRPr="008912DD">
              <w:rPr>
                <w:rFonts w:ascii="標楷體" w:eastAsia="標楷體" w:hAnsi="標楷體"/>
              </w:rPr>
              <w:t>□使用或不使用輔具皆可獨立行走50公尺以上</w:t>
            </w:r>
            <w:r w:rsidRPr="008912DD">
              <w:rPr>
                <w:rFonts w:ascii="標楷體" w:eastAsia="標楷體" w:hAnsi="標楷體"/>
                <w:szCs w:val="22"/>
              </w:rPr>
              <w:t>。</w:t>
            </w:r>
          </w:p>
          <w:p w14:paraId="69E48534" w14:textId="77777777" w:rsidR="000257EE" w:rsidRPr="008912DD" w:rsidRDefault="00274757">
            <w:pPr>
              <w:snapToGrid w:val="0"/>
              <w:spacing w:line="260" w:lineRule="exact"/>
              <w:ind w:left="223" w:hanging="223"/>
              <w:jc w:val="both"/>
            </w:pPr>
            <w:r w:rsidRPr="008912DD">
              <w:rPr>
                <w:rFonts w:ascii="標楷體" w:eastAsia="標楷體" w:hAnsi="標楷體"/>
              </w:rPr>
              <w:t>□需要稍微的扶持或口頭指導方可行走50公尺以上</w:t>
            </w:r>
            <w:r w:rsidRPr="008912DD">
              <w:rPr>
                <w:rFonts w:ascii="標楷體" w:eastAsia="標楷體" w:hAnsi="標楷體"/>
                <w:szCs w:val="22"/>
              </w:rPr>
              <w:t>。</w:t>
            </w:r>
          </w:p>
          <w:p w14:paraId="7ED70742" w14:textId="77777777" w:rsidR="000257EE" w:rsidRPr="008912DD" w:rsidRDefault="00274757">
            <w:pPr>
              <w:snapToGrid w:val="0"/>
              <w:spacing w:line="260" w:lineRule="exact"/>
              <w:ind w:left="223" w:hanging="223"/>
              <w:jc w:val="both"/>
            </w:pPr>
            <w:r w:rsidRPr="008912DD">
              <w:rPr>
                <w:rFonts w:ascii="標楷體" w:eastAsia="標楷體" w:hAnsi="標楷體"/>
              </w:rPr>
              <w:t>□雖無法行走，但可獨自操縱輪椅</w:t>
            </w:r>
            <w:r w:rsidR="00C54EE9" w:rsidRPr="008912DD">
              <w:rPr>
                <w:rFonts w:ascii="標楷體" w:eastAsia="標楷體" w:hAnsi="標楷體"/>
              </w:rPr>
              <w:t>(</w:t>
            </w:r>
            <w:r w:rsidRPr="008912DD">
              <w:rPr>
                <w:rFonts w:ascii="標楷體" w:eastAsia="標楷體" w:hAnsi="標楷體"/>
              </w:rPr>
              <w:t>包括轉彎</w:t>
            </w:r>
            <w:r w:rsidRPr="008912DD">
              <w:rPr>
                <w:rFonts w:ascii="標楷體" w:eastAsia="標楷體" w:hAnsi="標楷體"/>
                <w:szCs w:val="22"/>
              </w:rPr>
              <w:t>、</w:t>
            </w:r>
            <w:r w:rsidRPr="008912DD">
              <w:rPr>
                <w:rFonts w:ascii="標楷體" w:eastAsia="標楷體" w:hAnsi="標楷體"/>
              </w:rPr>
              <w:t>進門及接近桌子</w:t>
            </w:r>
            <w:r w:rsidRPr="008912DD">
              <w:rPr>
                <w:rFonts w:ascii="標楷體" w:eastAsia="標楷體" w:hAnsi="標楷體"/>
                <w:szCs w:val="22"/>
              </w:rPr>
              <w:t>、床沿</w:t>
            </w:r>
            <w:r w:rsidR="00C54EE9" w:rsidRPr="008912DD">
              <w:rPr>
                <w:rFonts w:ascii="標楷體" w:eastAsia="標楷體" w:hAnsi="標楷體"/>
              </w:rPr>
              <w:t>)</w:t>
            </w:r>
            <w:r w:rsidRPr="008912DD">
              <w:rPr>
                <w:rFonts w:ascii="標楷體" w:eastAsia="標楷體" w:hAnsi="標楷體"/>
              </w:rPr>
              <w:t>並可推行輪椅</w:t>
            </w:r>
            <w:r w:rsidRPr="008912DD">
              <w:rPr>
                <w:rFonts w:ascii="標楷體" w:eastAsia="標楷體" w:hAnsi="標楷體"/>
                <w:szCs w:val="22"/>
              </w:rPr>
              <w:t>50公尺以上。</w:t>
            </w:r>
          </w:p>
          <w:p w14:paraId="1A3E7A59" w14:textId="77777777" w:rsidR="000257EE" w:rsidRPr="008912DD" w:rsidRDefault="00274757">
            <w:pPr>
              <w:snapToGrid w:val="0"/>
              <w:spacing w:line="260" w:lineRule="exact"/>
              <w:ind w:left="223" w:hanging="223"/>
              <w:jc w:val="both"/>
            </w:pPr>
            <w:r w:rsidRPr="008912DD">
              <w:rPr>
                <w:rFonts w:ascii="標楷體" w:eastAsia="標楷體" w:hAnsi="標楷體"/>
              </w:rPr>
              <w:t>□需別人幫忙推輪椅</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8561C"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C6FB4"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605B6"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5EF3B" w14:textId="77777777" w:rsidR="000257EE" w:rsidRPr="008912DD" w:rsidRDefault="000257EE">
            <w:pPr>
              <w:snapToGrid w:val="0"/>
              <w:spacing w:line="260" w:lineRule="exact"/>
              <w:jc w:val="both"/>
              <w:rPr>
                <w:rFonts w:ascii="標楷體" w:eastAsia="標楷體" w:hAnsi="標楷體"/>
              </w:rPr>
            </w:pPr>
          </w:p>
        </w:tc>
      </w:tr>
      <w:tr w:rsidR="008912DD" w:rsidRPr="008912DD" w14:paraId="7A9FEBD7"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B1AC1" w14:textId="77777777" w:rsidR="000257EE" w:rsidRPr="008912DD" w:rsidRDefault="00274757">
            <w:pPr>
              <w:snapToGrid w:val="0"/>
              <w:spacing w:line="260" w:lineRule="exact"/>
              <w:jc w:val="both"/>
            </w:pPr>
            <w:r w:rsidRPr="008912DD">
              <w:rPr>
                <w:rFonts w:ascii="標楷體" w:eastAsia="標楷體" w:hAnsi="標楷體"/>
              </w:rPr>
              <w:t>七</w:t>
            </w:r>
            <w:r w:rsidRPr="008912DD">
              <w:rPr>
                <w:rFonts w:ascii="標楷體" w:eastAsia="標楷體" w:hAnsi="標楷體"/>
                <w:szCs w:val="22"/>
              </w:rPr>
              <w:t>、</w:t>
            </w:r>
          </w:p>
          <w:p w14:paraId="6A7E23B8" w14:textId="77777777" w:rsidR="000257EE" w:rsidRPr="008912DD" w:rsidRDefault="00274757">
            <w:pPr>
              <w:snapToGrid w:val="0"/>
              <w:spacing w:line="260" w:lineRule="exact"/>
              <w:jc w:val="both"/>
            </w:pPr>
            <w:r w:rsidRPr="008912DD">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D403C"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5705F0F9"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19FA5C9F"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00346" w14:textId="77777777" w:rsidR="000257EE" w:rsidRPr="008912DD" w:rsidRDefault="00274757">
            <w:pPr>
              <w:snapToGrid w:val="0"/>
              <w:spacing w:line="260" w:lineRule="exact"/>
              <w:ind w:left="223" w:hanging="223"/>
              <w:jc w:val="both"/>
            </w:pPr>
            <w:r w:rsidRPr="008912DD">
              <w:rPr>
                <w:rFonts w:ascii="標楷體" w:eastAsia="標楷體" w:hAnsi="標楷體"/>
              </w:rPr>
              <w:t>□可自行上下樓梯</w:t>
            </w:r>
            <w:r w:rsidR="00C54EE9" w:rsidRPr="008912DD">
              <w:rPr>
                <w:rFonts w:ascii="標楷體" w:eastAsia="標楷體" w:hAnsi="標楷體"/>
              </w:rPr>
              <w:t>(</w:t>
            </w:r>
            <w:r w:rsidRPr="008912DD">
              <w:rPr>
                <w:rFonts w:ascii="標楷體" w:eastAsia="標楷體" w:hAnsi="標楷體"/>
              </w:rPr>
              <w:t>允許抓扶手</w:t>
            </w:r>
            <w:r w:rsidRPr="008912DD">
              <w:rPr>
                <w:rFonts w:ascii="標楷體" w:eastAsia="標楷體" w:hAnsi="標楷體"/>
                <w:szCs w:val="22"/>
              </w:rPr>
              <w:t>、用拐杖</w:t>
            </w:r>
            <w:r w:rsidR="00C54EE9" w:rsidRPr="008912DD">
              <w:rPr>
                <w:rFonts w:ascii="標楷體" w:eastAsia="標楷體" w:hAnsi="標楷體"/>
              </w:rPr>
              <w:t>)</w:t>
            </w:r>
            <w:r w:rsidRPr="008912DD">
              <w:rPr>
                <w:rFonts w:ascii="標楷體" w:eastAsia="標楷體" w:hAnsi="標楷體"/>
                <w:szCs w:val="22"/>
              </w:rPr>
              <w:t>。</w:t>
            </w:r>
          </w:p>
          <w:p w14:paraId="454A6128" w14:textId="77777777" w:rsidR="000257EE" w:rsidRPr="008912DD" w:rsidRDefault="00274757">
            <w:pPr>
              <w:snapToGrid w:val="0"/>
              <w:spacing w:line="260" w:lineRule="exact"/>
              <w:ind w:left="223" w:hanging="223"/>
              <w:jc w:val="both"/>
            </w:pPr>
            <w:r w:rsidRPr="008912DD">
              <w:rPr>
                <w:rFonts w:ascii="標楷體" w:eastAsia="標楷體" w:hAnsi="標楷體"/>
              </w:rPr>
              <w:t>□需要稍微幫忙或口頭指導</w:t>
            </w:r>
            <w:r w:rsidRPr="008912DD">
              <w:rPr>
                <w:rFonts w:ascii="標楷體" w:eastAsia="標楷體" w:hAnsi="標楷體"/>
                <w:szCs w:val="22"/>
              </w:rPr>
              <w:t>。</w:t>
            </w:r>
          </w:p>
          <w:p w14:paraId="517E155F" w14:textId="77777777" w:rsidR="000257EE" w:rsidRPr="008912DD" w:rsidRDefault="00274757">
            <w:pPr>
              <w:snapToGrid w:val="0"/>
              <w:spacing w:line="260" w:lineRule="exact"/>
              <w:ind w:left="223" w:hanging="223"/>
              <w:jc w:val="both"/>
            </w:pPr>
            <w:r w:rsidRPr="008912DD">
              <w:rPr>
                <w:rFonts w:ascii="標楷體" w:eastAsia="標楷體" w:hAnsi="標楷體"/>
              </w:rPr>
              <w:t>□無法上下樓梯</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6AF2E"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B7777"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A2DE87"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FDA21" w14:textId="77777777" w:rsidR="000257EE" w:rsidRPr="008912DD" w:rsidRDefault="000257EE">
            <w:pPr>
              <w:snapToGrid w:val="0"/>
              <w:spacing w:line="260" w:lineRule="exact"/>
              <w:jc w:val="both"/>
              <w:rPr>
                <w:rFonts w:ascii="標楷體" w:eastAsia="標楷體" w:hAnsi="標楷體"/>
              </w:rPr>
            </w:pPr>
          </w:p>
        </w:tc>
      </w:tr>
      <w:tr w:rsidR="008912DD" w:rsidRPr="008912DD" w14:paraId="58C6A6E4"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279EB9" w14:textId="77777777" w:rsidR="000257EE" w:rsidRPr="008912DD" w:rsidRDefault="00274757">
            <w:pPr>
              <w:snapToGrid w:val="0"/>
              <w:spacing w:line="260" w:lineRule="exact"/>
              <w:jc w:val="both"/>
            </w:pPr>
            <w:r w:rsidRPr="008912DD">
              <w:rPr>
                <w:rFonts w:ascii="標楷體" w:eastAsia="標楷體" w:hAnsi="標楷體"/>
              </w:rPr>
              <w:t>八</w:t>
            </w:r>
            <w:r w:rsidRPr="008912DD">
              <w:rPr>
                <w:rFonts w:ascii="標楷體" w:eastAsia="標楷體" w:hAnsi="標楷體"/>
                <w:szCs w:val="22"/>
              </w:rPr>
              <w:t>、</w:t>
            </w:r>
          </w:p>
          <w:p w14:paraId="5F0116B7" w14:textId="77777777" w:rsidR="000257EE" w:rsidRPr="008912DD" w:rsidRDefault="00274757">
            <w:pPr>
              <w:snapToGrid w:val="0"/>
              <w:spacing w:line="260" w:lineRule="exact"/>
              <w:jc w:val="both"/>
            </w:pPr>
            <w:r w:rsidRPr="008912DD">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15FD1"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4655C000"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62B38921"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09B9F" w14:textId="77777777" w:rsidR="000257EE" w:rsidRPr="008912DD" w:rsidRDefault="00274757">
            <w:pPr>
              <w:snapToGrid w:val="0"/>
              <w:spacing w:line="260" w:lineRule="exact"/>
              <w:ind w:left="223" w:hanging="223"/>
              <w:jc w:val="both"/>
            </w:pPr>
            <w:r w:rsidRPr="008912DD">
              <w:rPr>
                <w:rFonts w:ascii="標楷體" w:eastAsia="標楷體" w:hAnsi="標楷體"/>
              </w:rPr>
              <w:t>□可自行穿脫衣服</w:t>
            </w:r>
            <w:r w:rsidRPr="008912DD">
              <w:rPr>
                <w:rFonts w:ascii="標楷體" w:eastAsia="標楷體" w:hAnsi="標楷體"/>
                <w:szCs w:val="22"/>
              </w:rPr>
              <w:t>、鞋子及輔具。</w:t>
            </w:r>
          </w:p>
          <w:p w14:paraId="587ED410" w14:textId="77777777" w:rsidR="000257EE" w:rsidRPr="008912DD" w:rsidRDefault="00274757">
            <w:pPr>
              <w:snapToGrid w:val="0"/>
              <w:spacing w:line="260" w:lineRule="exact"/>
              <w:ind w:left="223" w:hanging="223"/>
              <w:jc w:val="both"/>
            </w:pPr>
            <w:r w:rsidRPr="008912DD">
              <w:rPr>
                <w:rFonts w:ascii="標楷體" w:eastAsia="標楷體" w:hAnsi="標楷體"/>
              </w:rPr>
              <w:t>□在別人幫忙下，可自行完成一半以上的動作</w:t>
            </w:r>
            <w:r w:rsidRPr="008912DD">
              <w:rPr>
                <w:rFonts w:ascii="標楷體" w:eastAsia="標楷體" w:hAnsi="標楷體"/>
                <w:szCs w:val="22"/>
              </w:rPr>
              <w:t>。</w:t>
            </w:r>
          </w:p>
          <w:p w14:paraId="149A5796" w14:textId="77777777" w:rsidR="000257EE" w:rsidRPr="008912DD" w:rsidRDefault="00274757">
            <w:pPr>
              <w:snapToGrid w:val="0"/>
              <w:spacing w:line="260" w:lineRule="exact"/>
              <w:ind w:left="223" w:hanging="223"/>
              <w:jc w:val="both"/>
            </w:pPr>
            <w:r w:rsidRPr="008912DD">
              <w:rPr>
                <w:rFonts w:ascii="標楷體" w:eastAsia="標楷體" w:hAnsi="標楷體"/>
              </w:rPr>
              <w:t>□需別人幫忙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ECCF1"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FCE9"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B5BCD"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9193" w14:textId="77777777" w:rsidR="000257EE" w:rsidRPr="008912DD" w:rsidRDefault="000257EE">
            <w:pPr>
              <w:snapToGrid w:val="0"/>
              <w:spacing w:line="260" w:lineRule="exact"/>
              <w:jc w:val="both"/>
              <w:rPr>
                <w:rFonts w:ascii="標楷體" w:eastAsia="標楷體" w:hAnsi="標楷體"/>
              </w:rPr>
            </w:pPr>
          </w:p>
        </w:tc>
      </w:tr>
      <w:tr w:rsidR="008912DD" w:rsidRPr="008912DD" w14:paraId="3AF06A9A"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D67A5" w14:textId="77777777" w:rsidR="000257EE" w:rsidRPr="008912DD" w:rsidRDefault="00274757">
            <w:pPr>
              <w:snapToGrid w:val="0"/>
              <w:spacing w:line="260" w:lineRule="exact"/>
              <w:jc w:val="both"/>
            </w:pPr>
            <w:r w:rsidRPr="008912DD">
              <w:rPr>
                <w:rFonts w:ascii="標楷體" w:eastAsia="標楷體" w:hAnsi="標楷體"/>
              </w:rPr>
              <w:t>九</w:t>
            </w:r>
            <w:r w:rsidRPr="008912DD">
              <w:rPr>
                <w:rFonts w:ascii="標楷體" w:eastAsia="標楷體" w:hAnsi="標楷體"/>
                <w:szCs w:val="22"/>
              </w:rPr>
              <w:t>、</w:t>
            </w:r>
          </w:p>
          <w:p w14:paraId="2F7E1795" w14:textId="77777777" w:rsidR="000257EE" w:rsidRPr="008912DD" w:rsidRDefault="00274757">
            <w:pPr>
              <w:snapToGrid w:val="0"/>
              <w:spacing w:line="260" w:lineRule="exact"/>
              <w:jc w:val="both"/>
            </w:pPr>
            <w:r w:rsidRPr="008912DD">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B8586"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391E29B7"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5533289F" w14:textId="77777777" w:rsidR="000257EE" w:rsidRPr="008912DD" w:rsidRDefault="000257EE">
            <w:pPr>
              <w:snapToGrid w:val="0"/>
              <w:spacing w:line="260" w:lineRule="exact"/>
              <w:jc w:val="right"/>
              <w:textAlignment w:val="auto"/>
              <w:rPr>
                <w:rFonts w:ascii="標楷體" w:eastAsia="標楷體" w:hAnsi="標楷體"/>
                <w:kern w:val="3"/>
              </w:rPr>
            </w:pPr>
          </w:p>
          <w:p w14:paraId="26AA3F1E"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43631" w14:textId="77777777" w:rsidR="000257EE" w:rsidRPr="008912DD" w:rsidRDefault="00274757">
            <w:pPr>
              <w:snapToGrid w:val="0"/>
              <w:spacing w:line="260" w:lineRule="exact"/>
              <w:ind w:left="223" w:hanging="223"/>
              <w:jc w:val="both"/>
            </w:pPr>
            <w:r w:rsidRPr="008912DD">
              <w:rPr>
                <w:rFonts w:ascii="標楷體" w:eastAsia="標楷體" w:hAnsi="標楷體"/>
              </w:rPr>
              <w:t>□不會失禁，並可自行使用塞劑</w:t>
            </w:r>
            <w:r w:rsidRPr="008912DD">
              <w:rPr>
                <w:rFonts w:ascii="標楷體" w:eastAsia="標楷體" w:hAnsi="標楷體"/>
                <w:szCs w:val="22"/>
              </w:rPr>
              <w:t>。</w:t>
            </w:r>
          </w:p>
          <w:p w14:paraId="0FDFDCE8" w14:textId="77777777" w:rsidR="000257EE" w:rsidRPr="008912DD" w:rsidRDefault="00274757">
            <w:pPr>
              <w:snapToGrid w:val="0"/>
              <w:spacing w:line="260" w:lineRule="exact"/>
              <w:ind w:left="223" w:hanging="223"/>
              <w:jc w:val="both"/>
            </w:pPr>
            <w:r w:rsidRPr="008912DD">
              <w:rPr>
                <w:rFonts w:ascii="標楷體" w:eastAsia="標楷體" w:hAnsi="標楷體"/>
              </w:rPr>
              <w:t>□偶爾會失禁，</w:t>
            </w:r>
            <w:r w:rsidR="00C54EE9" w:rsidRPr="008912DD">
              <w:rPr>
                <w:rFonts w:ascii="標楷體" w:eastAsia="標楷體" w:hAnsi="標楷體"/>
              </w:rPr>
              <w:t>(</w:t>
            </w:r>
            <w:r w:rsidRPr="008912DD">
              <w:rPr>
                <w:rFonts w:ascii="標楷體" w:eastAsia="標楷體" w:hAnsi="標楷體"/>
              </w:rPr>
              <w:t>每週不超過一次</w:t>
            </w:r>
            <w:r w:rsidR="00C54EE9" w:rsidRPr="008912DD">
              <w:rPr>
                <w:rFonts w:ascii="標楷體" w:eastAsia="標楷體" w:hAnsi="標楷體"/>
              </w:rPr>
              <w:t>)</w:t>
            </w:r>
            <w:r w:rsidRPr="008912DD">
              <w:rPr>
                <w:rFonts w:ascii="標楷體" w:eastAsia="標楷體" w:hAnsi="標楷體"/>
              </w:rPr>
              <w:t>或使用塞劑時需人幫忙</w:t>
            </w:r>
            <w:r w:rsidRPr="008912DD">
              <w:rPr>
                <w:rFonts w:ascii="標楷體" w:eastAsia="標楷體" w:hAnsi="標楷體"/>
                <w:szCs w:val="22"/>
              </w:rPr>
              <w:t>。</w:t>
            </w:r>
          </w:p>
          <w:p w14:paraId="1A2A615D" w14:textId="77777777" w:rsidR="000257EE" w:rsidRPr="008912DD" w:rsidRDefault="00274757">
            <w:pPr>
              <w:snapToGrid w:val="0"/>
              <w:spacing w:line="260" w:lineRule="exact"/>
              <w:ind w:left="223" w:hanging="223"/>
              <w:jc w:val="both"/>
            </w:pPr>
            <w:r w:rsidRPr="008912DD">
              <w:rPr>
                <w:rFonts w:ascii="標楷體" w:eastAsia="標楷體" w:hAnsi="標楷體"/>
              </w:rPr>
              <w:t>□需別人處理</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5DF49"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3DDB2"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4CB7E6"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7E246" w14:textId="77777777" w:rsidR="000257EE" w:rsidRPr="008912DD" w:rsidRDefault="000257EE">
            <w:pPr>
              <w:snapToGrid w:val="0"/>
              <w:spacing w:line="260" w:lineRule="exact"/>
              <w:jc w:val="both"/>
              <w:rPr>
                <w:rFonts w:ascii="標楷體" w:eastAsia="標楷體" w:hAnsi="標楷體"/>
              </w:rPr>
            </w:pPr>
          </w:p>
        </w:tc>
      </w:tr>
      <w:tr w:rsidR="008912DD" w:rsidRPr="008912DD" w14:paraId="038C84E7"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66140" w14:textId="77777777" w:rsidR="000257EE" w:rsidRPr="008912DD" w:rsidRDefault="00274757">
            <w:pPr>
              <w:snapToGrid w:val="0"/>
              <w:spacing w:line="260" w:lineRule="exact"/>
              <w:jc w:val="both"/>
            </w:pPr>
            <w:r w:rsidRPr="008912DD">
              <w:rPr>
                <w:rFonts w:ascii="標楷體" w:eastAsia="標楷體" w:hAnsi="標楷體"/>
              </w:rPr>
              <w:t>十</w:t>
            </w:r>
            <w:r w:rsidRPr="008912DD">
              <w:rPr>
                <w:rFonts w:ascii="標楷體" w:eastAsia="標楷體" w:hAnsi="標楷體"/>
                <w:szCs w:val="22"/>
              </w:rPr>
              <w:t>、</w:t>
            </w:r>
          </w:p>
          <w:p w14:paraId="253D9CC8" w14:textId="77777777" w:rsidR="000257EE" w:rsidRPr="008912DD" w:rsidRDefault="00274757">
            <w:pPr>
              <w:snapToGrid w:val="0"/>
              <w:spacing w:line="260" w:lineRule="exact"/>
              <w:jc w:val="both"/>
            </w:pPr>
            <w:r w:rsidRPr="008912DD">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477E7"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7168AB30"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577C3B36" w14:textId="77777777" w:rsidR="000257EE" w:rsidRPr="008912DD" w:rsidRDefault="000257EE">
            <w:pPr>
              <w:snapToGrid w:val="0"/>
              <w:spacing w:line="260" w:lineRule="exact"/>
              <w:jc w:val="right"/>
              <w:textAlignment w:val="auto"/>
              <w:rPr>
                <w:rFonts w:ascii="標楷體" w:eastAsia="標楷體" w:hAnsi="標楷體"/>
                <w:kern w:val="3"/>
              </w:rPr>
            </w:pPr>
          </w:p>
          <w:p w14:paraId="53F85A50"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D84C7" w14:textId="77777777" w:rsidR="000257EE" w:rsidRPr="008912DD" w:rsidRDefault="00274757">
            <w:pPr>
              <w:snapToGrid w:val="0"/>
              <w:spacing w:line="260" w:lineRule="exact"/>
              <w:ind w:left="223" w:hanging="223"/>
              <w:jc w:val="both"/>
            </w:pPr>
            <w:r w:rsidRPr="008912DD">
              <w:rPr>
                <w:rFonts w:ascii="標楷體" w:eastAsia="標楷體" w:hAnsi="標楷體"/>
              </w:rPr>
              <w:t>□日夜皆不會尿失禁，或可自行使用並清理尿套</w:t>
            </w:r>
            <w:r w:rsidRPr="008912DD">
              <w:rPr>
                <w:rFonts w:ascii="標楷體" w:eastAsia="標楷體" w:hAnsi="標楷體"/>
                <w:szCs w:val="22"/>
              </w:rPr>
              <w:t>。</w:t>
            </w:r>
          </w:p>
          <w:p w14:paraId="10CBBEB5" w14:textId="77777777" w:rsidR="000257EE" w:rsidRPr="008912DD" w:rsidRDefault="00274757">
            <w:pPr>
              <w:snapToGrid w:val="0"/>
              <w:spacing w:line="260" w:lineRule="exact"/>
              <w:ind w:left="223" w:hanging="223"/>
              <w:jc w:val="both"/>
            </w:pPr>
            <w:r w:rsidRPr="008912DD">
              <w:rPr>
                <w:rFonts w:ascii="標楷體" w:eastAsia="標楷體" w:hAnsi="標楷體"/>
              </w:rPr>
              <w:t>□偶爾會尿失禁</w:t>
            </w:r>
            <w:r w:rsidR="00C54EE9" w:rsidRPr="008912DD">
              <w:rPr>
                <w:rFonts w:ascii="標楷體" w:eastAsia="標楷體" w:hAnsi="標楷體"/>
              </w:rPr>
              <w:t>(</w:t>
            </w:r>
            <w:r w:rsidRPr="008912DD">
              <w:rPr>
                <w:rFonts w:ascii="標楷體" w:eastAsia="標楷體" w:hAnsi="標楷體"/>
              </w:rPr>
              <w:t>每週不超過一次</w:t>
            </w:r>
            <w:r w:rsidR="00C54EE9" w:rsidRPr="008912DD">
              <w:rPr>
                <w:rFonts w:ascii="標楷體" w:eastAsia="標楷體" w:hAnsi="標楷體"/>
              </w:rPr>
              <w:t>)</w:t>
            </w:r>
            <w:r w:rsidRPr="008912DD">
              <w:rPr>
                <w:rFonts w:ascii="標楷體" w:eastAsia="標楷體" w:hAnsi="標楷體"/>
              </w:rPr>
              <w:t>或尿急</w:t>
            </w:r>
            <w:r w:rsidR="00C54EE9" w:rsidRPr="008912DD">
              <w:rPr>
                <w:rFonts w:ascii="標楷體" w:eastAsia="標楷體" w:hAnsi="標楷體"/>
              </w:rPr>
              <w:t>(</w:t>
            </w:r>
            <w:r w:rsidRPr="008912DD">
              <w:rPr>
                <w:rFonts w:ascii="標楷體" w:eastAsia="標楷體" w:hAnsi="標楷體"/>
              </w:rPr>
              <w:t>無法等待便盆或無法及時趕到廁所</w:t>
            </w:r>
            <w:r w:rsidR="00C54EE9" w:rsidRPr="008912DD">
              <w:rPr>
                <w:rFonts w:ascii="標楷體" w:eastAsia="標楷體" w:hAnsi="標楷體"/>
              </w:rPr>
              <w:t>)</w:t>
            </w:r>
            <w:r w:rsidRPr="008912DD">
              <w:rPr>
                <w:rFonts w:ascii="標楷體" w:eastAsia="標楷體" w:hAnsi="標楷體"/>
              </w:rPr>
              <w:t>或需別人幫忙處理尿套</w:t>
            </w:r>
            <w:r w:rsidRPr="008912DD">
              <w:rPr>
                <w:rFonts w:ascii="標楷體" w:eastAsia="標楷體" w:hAnsi="標楷體"/>
                <w:szCs w:val="22"/>
              </w:rPr>
              <w:t>。</w:t>
            </w:r>
          </w:p>
          <w:p w14:paraId="735FD555" w14:textId="77777777" w:rsidR="000257EE" w:rsidRPr="008912DD" w:rsidRDefault="00274757">
            <w:pPr>
              <w:snapToGrid w:val="0"/>
              <w:spacing w:line="260" w:lineRule="exact"/>
              <w:ind w:left="223" w:hanging="223"/>
              <w:jc w:val="both"/>
            </w:pPr>
            <w:r w:rsidRPr="008912DD">
              <w:rPr>
                <w:rFonts w:ascii="標楷體" w:eastAsia="標楷體" w:hAnsi="標楷體"/>
              </w:rPr>
              <w:t>□需別人處理</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804D5"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E290A"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906F4"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C7976" w14:textId="77777777" w:rsidR="000257EE" w:rsidRPr="008912DD" w:rsidRDefault="000257EE">
            <w:pPr>
              <w:snapToGrid w:val="0"/>
              <w:spacing w:line="260" w:lineRule="exact"/>
              <w:jc w:val="both"/>
              <w:rPr>
                <w:rFonts w:ascii="標楷體" w:eastAsia="標楷體" w:hAnsi="標楷體"/>
              </w:rPr>
            </w:pPr>
          </w:p>
        </w:tc>
      </w:tr>
      <w:tr w:rsidR="000257EE" w:rsidRPr="008912DD" w14:paraId="7886080C"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34E03" w14:textId="77777777" w:rsidR="000257EE" w:rsidRPr="008912DD" w:rsidRDefault="00274757">
            <w:pPr>
              <w:snapToGrid w:val="0"/>
              <w:spacing w:line="260" w:lineRule="exact"/>
              <w:jc w:val="both"/>
              <w:rPr>
                <w:rFonts w:ascii="標楷體" w:eastAsia="標楷體" w:hAnsi="標楷體"/>
              </w:rPr>
            </w:pPr>
            <w:r w:rsidRPr="008912DD">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4967F" w14:textId="77777777" w:rsidR="000257EE" w:rsidRPr="008912DD" w:rsidRDefault="000257EE">
            <w:pPr>
              <w:snapToGrid w:val="0"/>
              <w:spacing w:line="260" w:lineRule="exact"/>
              <w:jc w:val="right"/>
              <w:textAlignment w:val="auto"/>
              <w:rPr>
                <w:rFonts w:ascii="標楷體" w:eastAsia="標楷體" w:hAnsi="標楷體"/>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E2B99" w14:textId="77777777" w:rsidR="000257EE" w:rsidRPr="008912DD" w:rsidRDefault="000257EE">
            <w:pPr>
              <w:snapToGrid w:val="0"/>
              <w:spacing w:line="26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B85E5"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C58AA"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824D9E"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89AC3" w14:textId="77777777" w:rsidR="000257EE" w:rsidRPr="008912DD" w:rsidRDefault="000257EE">
            <w:pPr>
              <w:snapToGrid w:val="0"/>
              <w:spacing w:line="260" w:lineRule="exact"/>
              <w:jc w:val="both"/>
              <w:rPr>
                <w:rFonts w:ascii="標楷體" w:eastAsia="標楷體" w:hAnsi="標楷體"/>
              </w:rPr>
            </w:pPr>
          </w:p>
        </w:tc>
      </w:tr>
    </w:tbl>
    <w:p w14:paraId="48EFB310" w14:textId="77777777" w:rsidR="000257EE" w:rsidRPr="008912DD" w:rsidRDefault="000257EE">
      <w:pPr>
        <w:rPr>
          <w:rFonts w:ascii="標楷體" w:eastAsia="標楷體" w:hAnsi="標楷體"/>
        </w:rPr>
      </w:pPr>
    </w:p>
    <w:p w14:paraId="2EB54CA6" w14:textId="77777777" w:rsidR="000257EE" w:rsidRPr="008912DD" w:rsidRDefault="005E147B">
      <w:r w:rsidRPr="008912DD">
        <w:rPr>
          <w:rFonts w:ascii="標楷體" w:eastAsia="標楷體" w:hAnsi="標楷體"/>
          <w:noProof/>
          <w:sz w:val="20"/>
        </w:rPr>
        <mc:AlternateContent>
          <mc:Choice Requires="wps">
            <w:drawing>
              <wp:anchor distT="0" distB="0" distL="114300" distR="114300" simplePos="0" relativeHeight="251640832" behindDoc="0" locked="0" layoutInCell="1" allowOverlap="1" wp14:anchorId="17C4221B" wp14:editId="5A5D3708">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EEF2A" w14:textId="77777777" w:rsidR="009F5CE1" w:rsidRDefault="009F5CE1">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C4221B" id="Text Box 7" o:spid="_x0000_s1046"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33rw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" filled="f" stroked="f">
                <v:textbox>
                  <w:txbxContent>
                    <w:p w14:paraId="2A1EEF2A" w14:textId="77777777" w:rsidR="009F5CE1" w:rsidRDefault="009F5CE1">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8912DD" w14:paraId="35CE5404" w14:textId="77777777">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A3BFE"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C683F"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82528"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65B6E" w14:textId="77777777" w:rsidR="000257EE" w:rsidRPr="008912DD" w:rsidRDefault="000257EE">
            <w:pPr>
              <w:spacing w:line="120" w:lineRule="exact"/>
              <w:ind w:left="223" w:hanging="223"/>
              <w:jc w:val="both"/>
              <w:rPr>
                <w:rFonts w:ascii="標楷體" w:eastAsia="標楷體" w:hAnsi="標楷體"/>
              </w:rPr>
            </w:pPr>
          </w:p>
        </w:tc>
      </w:tr>
    </w:tbl>
    <w:p w14:paraId="4779FB1D" w14:textId="77777777" w:rsidR="000257EE" w:rsidRPr="008912DD"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8912DD" w:rsidRPr="008912DD" w14:paraId="273D2D8A" w14:textId="77777777">
        <w:trPr>
          <w:cantSplit/>
        </w:trPr>
        <w:tc>
          <w:tcPr>
            <w:tcW w:w="1935" w:type="dxa"/>
            <w:shd w:val="clear" w:color="auto" w:fill="auto"/>
            <w:tcMar>
              <w:top w:w="0" w:type="dxa"/>
              <w:left w:w="28" w:type="dxa"/>
              <w:bottom w:w="0" w:type="dxa"/>
              <w:right w:w="28" w:type="dxa"/>
            </w:tcMar>
          </w:tcPr>
          <w:p w14:paraId="2DA36353"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完全依賴</w:t>
            </w:r>
          </w:p>
        </w:tc>
        <w:tc>
          <w:tcPr>
            <w:tcW w:w="1935" w:type="dxa"/>
            <w:shd w:val="clear" w:color="auto" w:fill="auto"/>
            <w:tcMar>
              <w:top w:w="0" w:type="dxa"/>
              <w:left w:w="28" w:type="dxa"/>
              <w:bottom w:w="0" w:type="dxa"/>
              <w:right w:w="28" w:type="dxa"/>
            </w:tcMar>
          </w:tcPr>
          <w:p w14:paraId="70262E2F"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嚴重依賴</w:t>
            </w:r>
          </w:p>
        </w:tc>
        <w:tc>
          <w:tcPr>
            <w:tcW w:w="1935" w:type="dxa"/>
            <w:shd w:val="clear" w:color="auto" w:fill="auto"/>
            <w:tcMar>
              <w:top w:w="0" w:type="dxa"/>
              <w:left w:w="28" w:type="dxa"/>
              <w:bottom w:w="0" w:type="dxa"/>
              <w:right w:w="28" w:type="dxa"/>
            </w:tcMar>
          </w:tcPr>
          <w:p w14:paraId="03C6A269"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顯著依賴</w:t>
            </w:r>
          </w:p>
        </w:tc>
        <w:tc>
          <w:tcPr>
            <w:tcW w:w="1935" w:type="dxa"/>
            <w:shd w:val="clear" w:color="auto" w:fill="auto"/>
            <w:tcMar>
              <w:top w:w="0" w:type="dxa"/>
              <w:left w:w="28" w:type="dxa"/>
              <w:bottom w:w="0" w:type="dxa"/>
              <w:right w:w="28" w:type="dxa"/>
            </w:tcMar>
          </w:tcPr>
          <w:p w14:paraId="765147D2"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功能獨立</w:t>
            </w:r>
          </w:p>
        </w:tc>
      </w:tr>
    </w:tbl>
    <w:p w14:paraId="7108D07C" w14:textId="77777777" w:rsidR="000257EE" w:rsidRPr="008912DD" w:rsidRDefault="000257EE">
      <w:pPr>
        <w:sectPr w:rsidR="000257EE" w:rsidRPr="008912DD">
          <w:headerReference w:type="default" r:id="rId64"/>
          <w:footerReference w:type="default" r:id="rId65"/>
          <w:pgSz w:w="11906" w:h="16838"/>
          <w:pgMar w:top="1418" w:right="1021" w:bottom="1418" w:left="1247" w:header="851" w:footer="851" w:gutter="0"/>
          <w:cols w:space="720"/>
          <w:docGrid w:type="lines" w:linePitch="432"/>
        </w:sectPr>
      </w:pPr>
    </w:p>
    <w:p w14:paraId="7A331E94" w14:textId="77777777" w:rsidR="000257EE" w:rsidRPr="008912DD" w:rsidRDefault="00274757">
      <w:pPr>
        <w:spacing w:after="180" w:line="520" w:lineRule="exact"/>
        <w:jc w:val="center"/>
        <w:rPr>
          <w:rFonts w:ascii="Times New Roman" w:eastAsia="標楷體" w:hAnsi="Times New Roman"/>
          <w:bCs/>
          <w:sz w:val="28"/>
          <w:szCs w:val="28"/>
        </w:rPr>
        <w:sectPr w:rsidR="000257EE" w:rsidRPr="008912DD">
          <w:headerReference w:type="default" r:id="rId66"/>
          <w:footerReference w:type="default" r:id="rId67"/>
          <w:pgSz w:w="11906" w:h="16838"/>
          <w:pgMar w:top="1418" w:right="1021" w:bottom="1418" w:left="1247" w:header="851" w:footer="851" w:gutter="0"/>
          <w:cols w:space="720"/>
          <w:docGrid w:type="lines" w:linePitch="432"/>
        </w:sectPr>
      </w:pPr>
      <w:r w:rsidRPr="008912DD">
        <w:rPr>
          <w:rFonts w:ascii="Times New Roman" w:eastAsia="標楷體" w:hAnsi="Times New Roman"/>
          <w:bCs/>
          <w:sz w:val="28"/>
          <w:szCs w:val="28"/>
        </w:rPr>
        <w:lastRenderedPageBreak/>
        <w:t>附表四</w:t>
      </w:r>
      <w:r w:rsidRPr="008912DD">
        <w:rPr>
          <w:rFonts w:ascii="Times New Roman" w:eastAsia="標楷體" w:hAnsi="Times New Roman"/>
          <w:bCs/>
          <w:sz w:val="28"/>
          <w:szCs w:val="28"/>
        </w:rPr>
        <w:t xml:space="preserve">  </w:t>
      </w:r>
      <w:r w:rsidRPr="008912DD">
        <w:rPr>
          <w:rFonts w:ascii="Times New Roman" w:eastAsia="標楷體" w:hAnsi="Times New Roman"/>
          <w:bCs/>
          <w:sz w:val="28"/>
          <w:szCs w:val="28"/>
        </w:rPr>
        <w:t>刪除</w:t>
      </w:r>
      <w:r w:rsidRPr="008912DD">
        <w:rPr>
          <w:rFonts w:ascii="Times New Roman" w:eastAsia="標楷體" w:hAnsi="Times New Roman"/>
          <w:bCs/>
          <w:sz w:val="28"/>
          <w:szCs w:val="28"/>
        </w:rPr>
        <w:t>(99/7/1)</w:t>
      </w:r>
    </w:p>
    <w:p w14:paraId="16290596" w14:textId="77777777" w:rsidR="000257EE" w:rsidRPr="008912DD" w:rsidRDefault="005E147B">
      <w:pPr>
        <w:spacing w:after="180" w:line="520" w:lineRule="exact"/>
        <w:jc w:val="center"/>
      </w:pPr>
      <w:r w:rsidRPr="008912DD">
        <w:rPr>
          <w:rFonts w:ascii="標楷體" w:eastAsia="標楷體" w:hAnsi="標楷體"/>
          <w:b/>
          <w:bCs/>
          <w:noProof/>
          <w:sz w:val="20"/>
        </w:rPr>
        <w:lastRenderedPageBreak/>
        <mc:AlternateContent>
          <mc:Choice Requires="wps">
            <w:drawing>
              <wp:anchor distT="0" distB="0" distL="114300" distR="114300" simplePos="0" relativeHeight="251643904" behindDoc="0" locked="0" layoutInCell="1" allowOverlap="1" wp14:anchorId="451503D9" wp14:editId="524182C8">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0F889" w14:textId="77777777" w:rsidR="009F5CE1" w:rsidRDefault="009F5CE1">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51503D9" id="Text Box 14" o:spid="_x0000_s1047"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QusQIAALc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A8CiQusQIAALcFAAAOAAAA&#10;AAAAAAAAAAAAAC4CAABkcnMvZTJvRG9jLnhtbFBLAQItABQABgAIAAAAIQApcyck3AAAAAgBAAAP&#10;AAAAAAAAAAAAAAAAAAsFAABkcnMvZG93bnJldi54bWxQSwUGAAAAAAQABADzAAAAFAYAAAAA&#10;" filled="f" stroked="f">
                <v:textbox>
                  <w:txbxContent>
                    <w:p w14:paraId="00E0F889" w14:textId="77777777" w:rsidR="009F5CE1" w:rsidRDefault="009F5CE1">
                      <w:pPr>
                        <w:snapToGrid w:val="0"/>
                        <w:spacing w:line="240" w:lineRule="auto"/>
                        <w:rPr>
                          <w:rFonts w:eastAsia="標楷體"/>
                          <w:sz w:val="28"/>
                        </w:rPr>
                      </w:pPr>
                      <w:r>
                        <w:rPr>
                          <w:rFonts w:eastAsia="標楷體"/>
                          <w:sz w:val="28"/>
                        </w:rPr>
                        <w:t>附表五</w:t>
                      </w:r>
                    </w:p>
                  </w:txbxContent>
                </v:textbox>
              </v:shape>
            </w:pict>
          </mc:Fallback>
        </mc:AlternateContent>
      </w:r>
      <w:r w:rsidR="00274757" w:rsidRPr="008912DD">
        <w:rPr>
          <w:rFonts w:ascii="標楷體" w:eastAsia="標楷體" w:hAnsi="標楷體"/>
          <w:b/>
          <w:bCs/>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8912DD" w:rsidRPr="008912DD" w14:paraId="508C3AEE" w14:textId="77777777">
        <w:trPr>
          <w:cantSplit/>
        </w:trPr>
        <w:tc>
          <w:tcPr>
            <w:tcW w:w="1498" w:type="dxa"/>
            <w:shd w:val="clear" w:color="auto" w:fill="auto"/>
            <w:tcMar>
              <w:top w:w="0" w:type="dxa"/>
              <w:left w:w="28" w:type="dxa"/>
              <w:bottom w:w="0" w:type="dxa"/>
              <w:right w:w="28" w:type="dxa"/>
            </w:tcMar>
          </w:tcPr>
          <w:p w14:paraId="3EC7FBAC" w14:textId="77777777" w:rsidR="000257EE" w:rsidRPr="008912DD" w:rsidRDefault="00274757">
            <w:pPr>
              <w:spacing w:before="72" w:after="72"/>
              <w:rPr>
                <w:rFonts w:ascii="標楷體" w:eastAsia="標楷體" w:hAnsi="標楷體"/>
              </w:rPr>
            </w:pPr>
            <w:r w:rsidRPr="008912DD">
              <w:rPr>
                <w:rFonts w:ascii="標楷體" w:eastAsia="標楷體" w:hAnsi="標楷體"/>
              </w:rPr>
              <w:t>醫院：</w:t>
            </w:r>
          </w:p>
        </w:tc>
        <w:tc>
          <w:tcPr>
            <w:tcW w:w="1950" w:type="dxa"/>
            <w:gridSpan w:val="3"/>
            <w:shd w:val="clear" w:color="auto" w:fill="auto"/>
            <w:tcMar>
              <w:top w:w="0" w:type="dxa"/>
              <w:left w:w="28" w:type="dxa"/>
              <w:bottom w:w="0" w:type="dxa"/>
              <w:right w:w="28" w:type="dxa"/>
            </w:tcMar>
          </w:tcPr>
          <w:p w14:paraId="190EC775" w14:textId="77777777" w:rsidR="000257EE" w:rsidRPr="008912DD"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14:paraId="6706A267" w14:textId="77777777" w:rsidR="000257EE" w:rsidRPr="008912DD" w:rsidRDefault="00274757">
            <w:pPr>
              <w:spacing w:before="72" w:after="72"/>
              <w:rPr>
                <w:rFonts w:ascii="標楷體" w:eastAsia="標楷體" w:hAnsi="標楷體"/>
              </w:rPr>
            </w:pPr>
            <w:r w:rsidRPr="008912DD">
              <w:rPr>
                <w:rFonts w:ascii="標楷體" w:eastAsia="標楷體" w:hAnsi="標楷體"/>
              </w:rPr>
              <w:t>；性別：</w:t>
            </w:r>
          </w:p>
        </w:tc>
        <w:tc>
          <w:tcPr>
            <w:tcW w:w="5111" w:type="dxa"/>
            <w:gridSpan w:val="4"/>
            <w:shd w:val="clear" w:color="auto" w:fill="auto"/>
            <w:tcMar>
              <w:top w:w="0" w:type="dxa"/>
              <w:left w:w="28" w:type="dxa"/>
              <w:bottom w:w="0" w:type="dxa"/>
              <w:right w:w="28" w:type="dxa"/>
            </w:tcMar>
          </w:tcPr>
          <w:p w14:paraId="04912D87" w14:textId="77777777" w:rsidR="000257EE" w:rsidRPr="008912DD" w:rsidRDefault="00274757">
            <w:pPr>
              <w:spacing w:before="72" w:after="72"/>
              <w:rPr>
                <w:rFonts w:ascii="標楷體" w:eastAsia="標楷體" w:hAnsi="標楷體"/>
              </w:rPr>
            </w:pPr>
            <w:r w:rsidRPr="008912DD">
              <w:rPr>
                <w:rFonts w:ascii="標楷體" w:eastAsia="標楷體" w:hAnsi="標楷體"/>
              </w:rPr>
              <w:t>；年齡：   歲；      病歷號碼：</w:t>
            </w:r>
          </w:p>
        </w:tc>
      </w:tr>
      <w:tr w:rsidR="008912DD" w:rsidRPr="008912DD" w14:paraId="621CFA49" w14:textId="77777777">
        <w:tc>
          <w:tcPr>
            <w:tcW w:w="1498" w:type="dxa"/>
            <w:shd w:val="clear" w:color="auto" w:fill="auto"/>
            <w:tcMar>
              <w:top w:w="0" w:type="dxa"/>
              <w:left w:w="28" w:type="dxa"/>
              <w:bottom w:w="0" w:type="dxa"/>
              <w:right w:w="28" w:type="dxa"/>
            </w:tcMar>
          </w:tcPr>
          <w:p w14:paraId="2EBDA0B7" w14:textId="77777777" w:rsidR="000257EE" w:rsidRPr="008912DD" w:rsidRDefault="00274757">
            <w:pPr>
              <w:spacing w:before="72" w:after="72"/>
              <w:rPr>
                <w:rFonts w:ascii="標楷體" w:eastAsia="標楷體" w:hAnsi="標楷體"/>
              </w:rPr>
            </w:pPr>
            <w:r w:rsidRPr="008912DD">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14:paraId="3BCB67AB" w14:textId="77777777" w:rsidR="000257EE" w:rsidRPr="008912DD"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14:paraId="0554E723" w14:textId="77777777" w:rsidR="000257EE" w:rsidRPr="008912DD"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14:paraId="2533DF4A" w14:textId="77777777" w:rsidR="000257EE" w:rsidRPr="008912DD" w:rsidRDefault="00274757">
            <w:pPr>
              <w:spacing w:before="72" w:after="72"/>
              <w:rPr>
                <w:rFonts w:ascii="標楷體" w:eastAsia="標楷體" w:hAnsi="標楷體"/>
              </w:rPr>
            </w:pPr>
            <w:r w:rsidRPr="008912DD">
              <w:rPr>
                <w:rFonts w:ascii="標楷體" w:eastAsia="標楷體" w:hAnsi="標楷體"/>
              </w:rPr>
              <w:t>；身份證號碼：</w:t>
            </w:r>
          </w:p>
        </w:tc>
        <w:tc>
          <w:tcPr>
            <w:tcW w:w="3059" w:type="dxa"/>
            <w:shd w:val="clear" w:color="auto" w:fill="auto"/>
            <w:tcMar>
              <w:top w:w="0" w:type="dxa"/>
              <w:left w:w="28" w:type="dxa"/>
              <w:bottom w:w="0" w:type="dxa"/>
              <w:right w:w="28" w:type="dxa"/>
            </w:tcMar>
          </w:tcPr>
          <w:p w14:paraId="5209EEDA" w14:textId="77777777" w:rsidR="000257EE" w:rsidRPr="008912DD" w:rsidRDefault="000257EE">
            <w:pPr>
              <w:spacing w:before="72" w:after="72"/>
              <w:rPr>
                <w:rFonts w:ascii="標楷體" w:eastAsia="標楷體" w:hAnsi="標楷體"/>
              </w:rPr>
            </w:pPr>
          </w:p>
        </w:tc>
      </w:tr>
      <w:tr w:rsidR="008912DD" w:rsidRPr="008912DD" w14:paraId="72092E5C" w14:textId="77777777">
        <w:tc>
          <w:tcPr>
            <w:tcW w:w="1825" w:type="dxa"/>
            <w:gridSpan w:val="2"/>
            <w:shd w:val="clear" w:color="auto" w:fill="auto"/>
            <w:tcMar>
              <w:top w:w="0" w:type="dxa"/>
              <w:left w:w="28" w:type="dxa"/>
              <w:bottom w:w="0" w:type="dxa"/>
              <w:right w:w="28" w:type="dxa"/>
            </w:tcMar>
          </w:tcPr>
          <w:p w14:paraId="0CBA9B3D" w14:textId="77777777" w:rsidR="000257EE" w:rsidRPr="008912DD" w:rsidRDefault="00274757">
            <w:pPr>
              <w:spacing w:before="72" w:after="72"/>
              <w:rPr>
                <w:rFonts w:ascii="標楷體" w:eastAsia="標楷體" w:hAnsi="標楷體"/>
              </w:rPr>
            </w:pPr>
            <w:r w:rsidRPr="008912DD">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14:paraId="6DE22908"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184D08C0" w14:textId="77777777" w:rsidR="000257EE" w:rsidRPr="008912DD"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5E557681" w14:textId="77777777" w:rsidR="000257EE" w:rsidRPr="008912DD"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0FB01B04" w14:textId="77777777" w:rsidR="000257EE" w:rsidRPr="008912DD" w:rsidRDefault="000257EE">
            <w:pPr>
              <w:spacing w:before="72" w:after="72"/>
              <w:rPr>
                <w:rFonts w:ascii="標楷體" w:eastAsia="標楷體" w:hAnsi="標楷體"/>
              </w:rPr>
            </w:pPr>
          </w:p>
        </w:tc>
      </w:tr>
      <w:tr w:rsidR="008912DD" w:rsidRPr="008912DD" w14:paraId="25FEC87C" w14:textId="77777777">
        <w:tc>
          <w:tcPr>
            <w:tcW w:w="1825" w:type="dxa"/>
            <w:gridSpan w:val="2"/>
            <w:shd w:val="clear" w:color="auto" w:fill="auto"/>
            <w:tcMar>
              <w:top w:w="0" w:type="dxa"/>
              <w:left w:w="28" w:type="dxa"/>
              <w:bottom w:w="0" w:type="dxa"/>
              <w:right w:w="28" w:type="dxa"/>
            </w:tcMar>
          </w:tcPr>
          <w:p w14:paraId="65446B51"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0CD5F1D9"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06ABC922" w14:textId="77777777" w:rsidR="000257EE" w:rsidRPr="008912DD"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074FD2C7" w14:textId="77777777" w:rsidR="000257EE" w:rsidRPr="008912DD"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1C55E354" w14:textId="77777777" w:rsidR="000257EE" w:rsidRPr="008912DD" w:rsidRDefault="000257EE">
            <w:pPr>
              <w:spacing w:before="72" w:after="72"/>
              <w:rPr>
                <w:rFonts w:ascii="標楷體" w:eastAsia="標楷體" w:hAnsi="標楷體"/>
              </w:rPr>
            </w:pPr>
          </w:p>
        </w:tc>
      </w:tr>
      <w:tr w:rsidR="008912DD" w:rsidRPr="008912DD" w14:paraId="1E935080" w14:textId="77777777">
        <w:tc>
          <w:tcPr>
            <w:tcW w:w="1825" w:type="dxa"/>
            <w:gridSpan w:val="2"/>
            <w:shd w:val="clear" w:color="auto" w:fill="auto"/>
            <w:tcMar>
              <w:top w:w="0" w:type="dxa"/>
              <w:left w:w="28" w:type="dxa"/>
              <w:bottom w:w="0" w:type="dxa"/>
              <w:right w:w="28" w:type="dxa"/>
            </w:tcMar>
          </w:tcPr>
          <w:p w14:paraId="3A5E1503" w14:textId="77777777" w:rsidR="000257EE" w:rsidRPr="008912DD" w:rsidRDefault="00274757">
            <w:pPr>
              <w:spacing w:before="72" w:after="72"/>
              <w:rPr>
                <w:rFonts w:ascii="標楷體" w:eastAsia="標楷體" w:hAnsi="標楷體"/>
              </w:rPr>
            </w:pPr>
            <w:r w:rsidRPr="008912DD">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14:paraId="4658F75F"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5E16C4D6" w14:textId="77777777" w:rsidR="000257EE" w:rsidRPr="008912DD"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2A8A30F7" w14:textId="77777777" w:rsidR="000257EE" w:rsidRPr="008912DD"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12854ACD" w14:textId="77777777" w:rsidR="000257EE" w:rsidRPr="008912DD" w:rsidRDefault="000257EE">
            <w:pPr>
              <w:spacing w:before="72" w:after="72"/>
              <w:rPr>
                <w:rFonts w:ascii="標楷體" w:eastAsia="標楷體" w:hAnsi="標楷體"/>
              </w:rPr>
            </w:pPr>
          </w:p>
        </w:tc>
      </w:tr>
      <w:tr w:rsidR="008912DD" w:rsidRPr="008912DD" w14:paraId="538B9A3A" w14:textId="77777777">
        <w:tc>
          <w:tcPr>
            <w:tcW w:w="1825" w:type="dxa"/>
            <w:gridSpan w:val="2"/>
            <w:shd w:val="clear" w:color="auto" w:fill="auto"/>
            <w:tcMar>
              <w:top w:w="0" w:type="dxa"/>
              <w:left w:w="28" w:type="dxa"/>
              <w:bottom w:w="0" w:type="dxa"/>
              <w:right w:w="28" w:type="dxa"/>
            </w:tcMar>
          </w:tcPr>
          <w:p w14:paraId="1483F08E"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24B037F4"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175F403E" w14:textId="77777777" w:rsidR="000257EE" w:rsidRPr="008912DD"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3C3051A2" w14:textId="77777777" w:rsidR="000257EE" w:rsidRPr="008912DD"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24B875CA" w14:textId="77777777" w:rsidR="000257EE" w:rsidRPr="008912DD" w:rsidRDefault="000257EE">
            <w:pPr>
              <w:spacing w:before="72" w:after="72"/>
              <w:rPr>
                <w:rFonts w:ascii="標楷體" w:eastAsia="標楷體" w:hAnsi="標楷體"/>
              </w:rPr>
            </w:pPr>
          </w:p>
        </w:tc>
      </w:tr>
      <w:tr w:rsidR="008912DD" w:rsidRPr="008912DD" w14:paraId="35455760" w14:textId="77777777">
        <w:trPr>
          <w:cantSplit/>
        </w:trPr>
        <w:tc>
          <w:tcPr>
            <w:tcW w:w="10359" w:type="dxa"/>
            <w:gridSpan w:val="11"/>
            <w:shd w:val="clear" w:color="auto" w:fill="auto"/>
            <w:tcMar>
              <w:top w:w="0" w:type="dxa"/>
              <w:left w:w="28" w:type="dxa"/>
              <w:bottom w:w="0" w:type="dxa"/>
              <w:right w:w="28" w:type="dxa"/>
            </w:tcMar>
          </w:tcPr>
          <w:p w14:paraId="2DA886BA" w14:textId="77777777" w:rsidR="000257EE" w:rsidRPr="008912DD" w:rsidRDefault="00274757">
            <w:pPr>
              <w:spacing w:before="72" w:after="72"/>
              <w:rPr>
                <w:rFonts w:ascii="標楷體" w:eastAsia="標楷體" w:hAnsi="標楷體"/>
              </w:rPr>
            </w:pPr>
            <w:r w:rsidRPr="008912DD">
              <w:rPr>
                <w:rFonts w:ascii="標楷體" w:eastAsia="標楷體" w:hAnsi="標楷體"/>
              </w:rPr>
              <w:t>施行檢查理由和目的：</w:t>
            </w:r>
          </w:p>
        </w:tc>
      </w:tr>
      <w:tr w:rsidR="008912DD" w:rsidRPr="008912DD" w14:paraId="2263842D" w14:textId="77777777">
        <w:tc>
          <w:tcPr>
            <w:tcW w:w="1825" w:type="dxa"/>
            <w:gridSpan w:val="2"/>
            <w:shd w:val="clear" w:color="auto" w:fill="auto"/>
            <w:tcMar>
              <w:top w:w="0" w:type="dxa"/>
              <w:left w:w="28" w:type="dxa"/>
              <w:bottom w:w="0" w:type="dxa"/>
              <w:right w:w="28" w:type="dxa"/>
            </w:tcMar>
          </w:tcPr>
          <w:p w14:paraId="4035D47E"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6C25BEB6"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7F123D41" w14:textId="77777777" w:rsidR="000257EE" w:rsidRPr="008912DD"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79C4F19A" w14:textId="77777777" w:rsidR="000257EE" w:rsidRPr="008912DD"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13759F0D" w14:textId="77777777" w:rsidR="000257EE" w:rsidRPr="008912DD" w:rsidRDefault="000257EE">
            <w:pPr>
              <w:spacing w:before="72" w:after="72"/>
              <w:rPr>
                <w:rFonts w:ascii="標楷體" w:eastAsia="標楷體" w:hAnsi="標楷體"/>
              </w:rPr>
            </w:pPr>
          </w:p>
        </w:tc>
      </w:tr>
      <w:tr w:rsidR="008912DD" w:rsidRPr="008912DD" w14:paraId="499EB58E" w14:textId="77777777">
        <w:trPr>
          <w:cantSplit/>
        </w:trPr>
        <w:tc>
          <w:tcPr>
            <w:tcW w:w="10359" w:type="dxa"/>
            <w:gridSpan w:val="11"/>
            <w:shd w:val="clear" w:color="auto" w:fill="auto"/>
            <w:tcMar>
              <w:top w:w="0" w:type="dxa"/>
              <w:left w:w="28" w:type="dxa"/>
              <w:bottom w:w="0" w:type="dxa"/>
              <w:right w:w="28" w:type="dxa"/>
            </w:tcMar>
          </w:tcPr>
          <w:p w14:paraId="5ED26CA4" w14:textId="77777777" w:rsidR="000257EE" w:rsidRPr="008912DD" w:rsidRDefault="00274757">
            <w:pPr>
              <w:spacing w:before="72" w:after="72"/>
              <w:rPr>
                <w:rFonts w:ascii="標楷體" w:eastAsia="標楷體" w:hAnsi="標楷體"/>
              </w:rPr>
            </w:pPr>
            <w:r w:rsidRPr="008912DD">
              <w:rPr>
                <w:rFonts w:ascii="標楷體" w:eastAsia="標楷體" w:hAnsi="標楷體"/>
              </w:rPr>
              <w:t>冠動脈疾病危險因子評估：</w:t>
            </w:r>
          </w:p>
        </w:tc>
      </w:tr>
      <w:tr w:rsidR="008912DD" w:rsidRPr="008912DD" w14:paraId="2C19B7FC" w14:textId="77777777">
        <w:trPr>
          <w:cantSplit/>
        </w:trPr>
        <w:tc>
          <w:tcPr>
            <w:tcW w:w="2898" w:type="dxa"/>
            <w:gridSpan w:val="3"/>
            <w:shd w:val="clear" w:color="auto" w:fill="auto"/>
            <w:tcMar>
              <w:top w:w="0" w:type="dxa"/>
              <w:left w:w="28" w:type="dxa"/>
              <w:bottom w:w="0" w:type="dxa"/>
              <w:right w:w="28" w:type="dxa"/>
            </w:tcMar>
          </w:tcPr>
          <w:p w14:paraId="68A7EA97" w14:textId="77777777" w:rsidR="000257EE" w:rsidRPr="008912DD" w:rsidRDefault="00274757">
            <w:pPr>
              <w:spacing w:before="72" w:after="72"/>
              <w:rPr>
                <w:rFonts w:ascii="標楷體" w:eastAsia="標楷體" w:hAnsi="標楷體"/>
              </w:rPr>
            </w:pPr>
            <w:r w:rsidRPr="008912DD">
              <w:rPr>
                <w:rFonts w:ascii="標楷體" w:eastAsia="標楷體" w:hAnsi="標楷體"/>
              </w:rPr>
              <w:t>高血壓症</w:t>
            </w:r>
          </w:p>
        </w:tc>
        <w:tc>
          <w:tcPr>
            <w:tcW w:w="1511" w:type="dxa"/>
            <w:gridSpan w:val="3"/>
            <w:shd w:val="clear" w:color="auto" w:fill="auto"/>
            <w:tcMar>
              <w:top w:w="0" w:type="dxa"/>
              <w:left w:w="28" w:type="dxa"/>
              <w:bottom w:w="0" w:type="dxa"/>
              <w:right w:w="28" w:type="dxa"/>
            </w:tcMar>
          </w:tcPr>
          <w:p w14:paraId="0CDF932D"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781DE389"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2DAEF5D5" w14:textId="77777777" w:rsidR="000257EE" w:rsidRPr="008912DD" w:rsidRDefault="00274757">
            <w:pPr>
              <w:spacing w:before="72" w:after="72"/>
              <w:rPr>
                <w:rFonts w:ascii="標楷體" w:eastAsia="標楷體" w:hAnsi="標楷體"/>
              </w:rPr>
            </w:pPr>
            <w:r w:rsidRPr="008912DD">
              <w:rPr>
                <w:rFonts w:ascii="標楷體" w:eastAsia="標楷體" w:hAnsi="標楷體"/>
              </w:rPr>
              <w:t>治療前血壓：</w:t>
            </w:r>
          </w:p>
        </w:tc>
      </w:tr>
      <w:tr w:rsidR="008912DD" w:rsidRPr="008912DD" w14:paraId="433A5884" w14:textId="77777777">
        <w:trPr>
          <w:cantSplit/>
        </w:trPr>
        <w:tc>
          <w:tcPr>
            <w:tcW w:w="2898" w:type="dxa"/>
            <w:gridSpan w:val="3"/>
            <w:shd w:val="clear" w:color="auto" w:fill="auto"/>
            <w:tcMar>
              <w:top w:w="0" w:type="dxa"/>
              <w:left w:w="28" w:type="dxa"/>
              <w:bottom w:w="0" w:type="dxa"/>
              <w:right w:w="28" w:type="dxa"/>
            </w:tcMar>
          </w:tcPr>
          <w:p w14:paraId="71B3FC96" w14:textId="77777777" w:rsidR="000257EE" w:rsidRPr="008912DD" w:rsidRDefault="00274757">
            <w:pPr>
              <w:spacing w:before="72" w:after="72"/>
              <w:rPr>
                <w:rFonts w:ascii="標楷體" w:eastAsia="標楷體" w:hAnsi="標楷體"/>
              </w:rPr>
            </w:pPr>
            <w:r w:rsidRPr="008912DD">
              <w:rPr>
                <w:rFonts w:ascii="標楷體" w:eastAsia="標楷體" w:hAnsi="標楷體"/>
              </w:rPr>
              <w:t>血脂異常症</w:t>
            </w:r>
          </w:p>
        </w:tc>
        <w:tc>
          <w:tcPr>
            <w:tcW w:w="1511" w:type="dxa"/>
            <w:gridSpan w:val="3"/>
            <w:shd w:val="clear" w:color="auto" w:fill="auto"/>
            <w:tcMar>
              <w:top w:w="0" w:type="dxa"/>
              <w:left w:w="28" w:type="dxa"/>
              <w:bottom w:w="0" w:type="dxa"/>
              <w:right w:w="28" w:type="dxa"/>
            </w:tcMar>
          </w:tcPr>
          <w:p w14:paraId="20EDEF9E"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630E543E"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37C2B22E" w14:textId="77777777" w:rsidR="000257EE" w:rsidRPr="008912DD" w:rsidRDefault="00274757">
            <w:pPr>
              <w:spacing w:before="72" w:after="72"/>
              <w:rPr>
                <w:rFonts w:ascii="標楷體" w:eastAsia="標楷體" w:hAnsi="標楷體"/>
              </w:rPr>
            </w:pPr>
            <w:r w:rsidRPr="008912DD">
              <w:rPr>
                <w:rFonts w:ascii="標楷體" w:eastAsia="標楷體" w:hAnsi="標楷體"/>
              </w:rPr>
              <w:t>治療前檢查數值：</w:t>
            </w:r>
          </w:p>
        </w:tc>
      </w:tr>
      <w:tr w:rsidR="008912DD" w:rsidRPr="008912DD" w14:paraId="56905D8F" w14:textId="77777777">
        <w:trPr>
          <w:cantSplit/>
        </w:trPr>
        <w:tc>
          <w:tcPr>
            <w:tcW w:w="2898" w:type="dxa"/>
            <w:gridSpan w:val="3"/>
            <w:shd w:val="clear" w:color="auto" w:fill="auto"/>
            <w:tcMar>
              <w:top w:w="0" w:type="dxa"/>
              <w:left w:w="28" w:type="dxa"/>
              <w:bottom w:w="0" w:type="dxa"/>
              <w:right w:w="28" w:type="dxa"/>
            </w:tcMar>
          </w:tcPr>
          <w:p w14:paraId="30629692" w14:textId="77777777" w:rsidR="000257EE" w:rsidRPr="008912DD" w:rsidRDefault="00274757">
            <w:pPr>
              <w:spacing w:before="72" w:after="72"/>
              <w:rPr>
                <w:rFonts w:ascii="標楷體" w:eastAsia="標楷體" w:hAnsi="標楷體"/>
              </w:rPr>
            </w:pPr>
            <w:r w:rsidRPr="008912DD">
              <w:rPr>
                <w:rFonts w:ascii="標楷體" w:eastAsia="標楷體" w:hAnsi="標楷體"/>
              </w:rPr>
              <w:t>吸菸</w:t>
            </w:r>
          </w:p>
        </w:tc>
        <w:tc>
          <w:tcPr>
            <w:tcW w:w="1511" w:type="dxa"/>
            <w:gridSpan w:val="3"/>
            <w:shd w:val="clear" w:color="auto" w:fill="auto"/>
            <w:tcMar>
              <w:top w:w="0" w:type="dxa"/>
              <w:left w:w="28" w:type="dxa"/>
              <w:bottom w:w="0" w:type="dxa"/>
              <w:right w:w="28" w:type="dxa"/>
            </w:tcMar>
          </w:tcPr>
          <w:p w14:paraId="513737FA"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4E6B62F6"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08C05BDA" w14:textId="77777777" w:rsidR="000257EE" w:rsidRPr="008912DD" w:rsidRDefault="00274757">
            <w:pPr>
              <w:spacing w:before="72" w:after="72"/>
            </w:pPr>
            <w:r w:rsidRPr="008912DD">
              <w:rPr>
                <w:rFonts w:ascii="標楷體" w:eastAsia="標楷體" w:hAnsi="標楷體"/>
              </w:rPr>
              <w:t>每日</w:t>
            </w:r>
            <w:r w:rsidRPr="008912DD">
              <w:rPr>
                <w:rFonts w:ascii="標楷體" w:eastAsia="標楷體" w:hAnsi="標楷體"/>
                <w:u w:val="single"/>
              </w:rPr>
              <w:t xml:space="preserve">   </w:t>
            </w:r>
            <w:r w:rsidRPr="008912DD">
              <w:rPr>
                <w:rFonts w:ascii="標楷體" w:eastAsia="標楷體" w:hAnsi="標楷體"/>
              </w:rPr>
              <w:t>支；歷經</w:t>
            </w:r>
            <w:r w:rsidRPr="008912DD">
              <w:rPr>
                <w:rFonts w:ascii="標楷體" w:eastAsia="標楷體" w:hAnsi="標楷體"/>
                <w:u w:val="single"/>
              </w:rPr>
              <w:t xml:space="preserve">   </w:t>
            </w:r>
            <w:r w:rsidRPr="008912DD">
              <w:rPr>
                <w:rFonts w:ascii="標楷體" w:eastAsia="標楷體" w:hAnsi="標楷體"/>
              </w:rPr>
              <w:t>年；已戒菸</w:t>
            </w:r>
          </w:p>
        </w:tc>
      </w:tr>
      <w:tr w:rsidR="008912DD" w:rsidRPr="008912DD" w14:paraId="0C5A6485" w14:textId="77777777">
        <w:trPr>
          <w:cantSplit/>
        </w:trPr>
        <w:tc>
          <w:tcPr>
            <w:tcW w:w="10359" w:type="dxa"/>
            <w:gridSpan w:val="11"/>
            <w:shd w:val="clear" w:color="auto" w:fill="auto"/>
            <w:tcMar>
              <w:top w:w="0" w:type="dxa"/>
              <w:left w:w="28" w:type="dxa"/>
              <w:bottom w:w="0" w:type="dxa"/>
              <w:right w:w="28" w:type="dxa"/>
            </w:tcMar>
          </w:tcPr>
          <w:p w14:paraId="7B622CF5" w14:textId="77777777" w:rsidR="000257EE" w:rsidRPr="008912DD" w:rsidRDefault="00274757">
            <w:pPr>
              <w:spacing w:before="72"/>
              <w:rPr>
                <w:rFonts w:ascii="標楷體" w:eastAsia="標楷體" w:hAnsi="標楷體"/>
              </w:rPr>
            </w:pPr>
            <w:r w:rsidRPr="008912DD">
              <w:rPr>
                <w:rFonts w:ascii="標楷體" w:eastAsia="標楷體" w:hAnsi="標楷體"/>
              </w:rPr>
              <w:t>家族罹患血管粥狀硬化疾病者：□無</w:t>
            </w:r>
          </w:p>
          <w:p w14:paraId="0063B66F" w14:textId="77777777" w:rsidR="000257EE" w:rsidRPr="008912DD" w:rsidRDefault="00274757">
            <w:pPr>
              <w:ind w:firstLine="1200"/>
              <w:rPr>
                <w:rFonts w:ascii="標楷體" w:eastAsia="標楷體" w:hAnsi="標楷體"/>
              </w:rPr>
            </w:pPr>
            <w:r w:rsidRPr="008912DD">
              <w:rPr>
                <w:rFonts w:ascii="標楷體" w:eastAsia="標楷體" w:hAnsi="標楷體"/>
              </w:rPr>
              <w:t>□有</w:t>
            </w:r>
            <w:r w:rsidR="00C54EE9" w:rsidRPr="008912DD">
              <w:rPr>
                <w:rFonts w:ascii="標楷體" w:eastAsia="標楷體" w:hAnsi="標楷體"/>
              </w:rPr>
              <w:t>(</w:t>
            </w:r>
            <w:r w:rsidRPr="008912DD">
              <w:rPr>
                <w:rFonts w:ascii="標楷體" w:eastAsia="標楷體" w:hAnsi="標楷體"/>
              </w:rPr>
              <w:t>請註明和病人的親屬關係和診斷病名</w:t>
            </w:r>
            <w:r w:rsidR="00C54EE9" w:rsidRPr="008912DD">
              <w:rPr>
                <w:rFonts w:ascii="標楷體" w:eastAsia="標楷體" w:hAnsi="標楷體"/>
              </w:rPr>
              <w:t>)</w:t>
            </w:r>
            <w:r w:rsidRPr="008912DD">
              <w:rPr>
                <w:rFonts w:ascii="標楷體" w:eastAsia="標楷體" w:hAnsi="標楷體"/>
              </w:rPr>
              <w:t>：</w:t>
            </w:r>
          </w:p>
        </w:tc>
      </w:tr>
      <w:tr w:rsidR="008912DD" w:rsidRPr="008912DD" w14:paraId="7741D60F" w14:textId="77777777">
        <w:trPr>
          <w:cantSplit/>
        </w:trPr>
        <w:tc>
          <w:tcPr>
            <w:tcW w:w="2898" w:type="dxa"/>
            <w:gridSpan w:val="3"/>
            <w:shd w:val="clear" w:color="auto" w:fill="auto"/>
            <w:tcMar>
              <w:top w:w="0" w:type="dxa"/>
              <w:left w:w="28" w:type="dxa"/>
              <w:bottom w:w="0" w:type="dxa"/>
              <w:right w:w="28" w:type="dxa"/>
            </w:tcMar>
          </w:tcPr>
          <w:p w14:paraId="02CEEB88" w14:textId="77777777" w:rsidR="000257EE" w:rsidRPr="008912DD"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14:paraId="572E7E83" w14:textId="77777777" w:rsidR="000257EE" w:rsidRPr="008912DD"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14:paraId="2DB8486E" w14:textId="77777777" w:rsidR="000257EE" w:rsidRPr="008912DD"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14:paraId="11BF6993" w14:textId="77777777" w:rsidR="000257EE" w:rsidRPr="008912DD" w:rsidRDefault="000257EE">
            <w:pPr>
              <w:spacing w:before="72" w:after="72"/>
              <w:rPr>
                <w:rFonts w:ascii="標楷體" w:eastAsia="標楷體" w:hAnsi="標楷體"/>
              </w:rPr>
            </w:pPr>
          </w:p>
        </w:tc>
      </w:tr>
      <w:tr w:rsidR="008912DD" w:rsidRPr="008912DD" w14:paraId="68A787C3" w14:textId="77777777">
        <w:trPr>
          <w:cantSplit/>
        </w:trPr>
        <w:tc>
          <w:tcPr>
            <w:tcW w:w="2898" w:type="dxa"/>
            <w:gridSpan w:val="3"/>
            <w:shd w:val="clear" w:color="auto" w:fill="auto"/>
            <w:tcMar>
              <w:top w:w="0" w:type="dxa"/>
              <w:left w:w="28" w:type="dxa"/>
              <w:bottom w:w="0" w:type="dxa"/>
              <w:right w:w="28" w:type="dxa"/>
            </w:tcMar>
          </w:tcPr>
          <w:p w14:paraId="33BDFD5A" w14:textId="77777777" w:rsidR="000257EE" w:rsidRPr="008912DD" w:rsidRDefault="00274757">
            <w:pPr>
              <w:spacing w:before="72" w:after="72"/>
              <w:rPr>
                <w:rFonts w:ascii="標楷體" w:eastAsia="標楷體" w:hAnsi="標楷體"/>
              </w:rPr>
            </w:pPr>
            <w:r w:rsidRPr="008912DD">
              <w:rPr>
                <w:rFonts w:ascii="標楷體" w:eastAsia="標楷體" w:hAnsi="標楷體"/>
              </w:rPr>
              <w:t>糖尿病：</w:t>
            </w:r>
          </w:p>
        </w:tc>
        <w:tc>
          <w:tcPr>
            <w:tcW w:w="1511" w:type="dxa"/>
            <w:gridSpan w:val="3"/>
            <w:shd w:val="clear" w:color="auto" w:fill="auto"/>
            <w:tcMar>
              <w:top w:w="0" w:type="dxa"/>
              <w:left w:w="28" w:type="dxa"/>
              <w:bottom w:w="0" w:type="dxa"/>
              <w:right w:w="28" w:type="dxa"/>
            </w:tcMar>
          </w:tcPr>
          <w:p w14:paraId="1AAD41EF"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03C7384F"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0CC7D0F2" w14:textId="77777777" w:rsidR="000257EE" w:rsidRPr="008912DD" w:rsidRDefault="000257EE">
            <w:pPr>
              <w:spacing w:before="72" w:after="72"/>
              <w:rPr>
                <w:rFonts w:ascii="標楷體" w:eastAsia="標楷體" w:hAnsi="標楷體"/>
              </w:rPr>
            </w:pPr>
          </w:p>
        </w:tc>
      </w:tr>
      <w:tr w:rsidR="008912DD" w:rsidRPr="008912DD" w14:paraId="7865DEE5" w14:textId="77777777">
        <w:trPr>
          <w:cantSplit/>
        </w:trPr>
        <w:tc>
          <w:tcPr>
            <w:tcW w:w="2898" w:type="dxa"/>
            <w:gridSpan w:val="3"/>
            <w:shd w:val="clear" w:color="auto" w:fill="auto"/>
            <w:tcMar>
              <w:top w:w="0" w:type="dxa"/>
              <w:left w:w="28" w:type="dxa"/>
              <w:bottom w:w="0" w:type="dxa"/>
              <w:right w:w="28" w:type="dxa"/>
            </w:tcMar>
          </w:tcPr>
          <w:p w14:paraId="7E10385A" w14:textId="77777777" w:rsidR="000257EE" w:rsidRPr="008912DD" w:rsidRDefault="00274757">
            <w:pPr>
              <w:spacing w:before="72" w:after="72"/>
              <w:rPr>
                <w:rFonts w:ascii="標楷體" w:eastAsia="標楷體" w:hAnsi="標楷體"/>
              </w:rPr>
            </w:pPr>
            <w:r w:rsidRPr="008912DD">
              <w:rPr>
                <w:rFonts w:ascii="標楷體" w:eastAsia="標楷體" w:hAnsi="標楷體"/>
              </w:rPr>
              <w:t>肥胖症：</w:t>
            </w:r>
          </w:p>
        </w:tc>
        <w:tc>
          <w:tcPr>
            <w:tcW w:w="1511" w:type="dxa"/>
            <w:gridSpan w:val="3"/>
            <w:shd w:val="clear" w:color="auto" w:fill="auto"/>
            <w:tcMar>
              <w:top w:w="0" w:type="dxa"/>
              <w:left w:w="28" w:type="dxa"/>
              <w:bottom w:w="0" w:type="dxa"/>
              <w:right w:w="28" w:type="dxa"/>
            </w:tcMar>
          </w:tcPr>
          <w:p w14:paraId="4F4EBFD8"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1B2291B8"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183D07ED" w14:textId="77777777" w:rsidR="000257EE" w:rsidRPr="008912DD" w:rsidRDefault="000257EE">
            <w:pPr>
              <w:spacing w:before="72" w:after="72"/>
              <w:rPr>
                <w:rFonts w:ascii="標楷體" w:eastAsia="標楷體" w:hAnsi="標楷體"/>
              </w:rPr>
            </w:pPr>
          </w:p>
        </w:tc>
      </w:tr>
      <w:tr w:rsidR="008912DD" w:rsidRPr="008912DD" w14:paraId="76A43F9E" w14:textId="77777777">
        <w:trPr>
          <w:cantSplit/>
        </w:trPr>
        <w:tc>
          <w:tcPr>
            <w:tcW w:w="2898" w:type="dxa"/>
            <w:gridSpan w:val="3"/>
            <w:shd w:val="clear" w:color="auto" w:fill="auto"/>
            <w:tcMar>
              <w:top w:w="0" w:type="dxa"/>
              <w:left w:w="28" w:type="dxa"/>
              <w:bottom w:w="0" w:type="dxa"/>
              <w:right w:w="28" w:type="dxa"/>
            </w:tcMar>
          </w:tcPr>
          <w:p w14:paraId="7724E230" w14:textId="77777777" w:rsidR="000257EE" w:rsidRPr="008912DD" w:rsidRDefault="00274757">
            <w:pPr>
              <w:spacing w:before="72" w:after="72"/>
              <w:rPr>
                <w:rFonts w:ascii="標楷體" w:eastAsia="標楷體" w:hAnsi="標楷體"/>
              </w:rPr>
            </w:pPr>
            <w:r w:rsidRPr="008912DD">
              <w:rPr>
                <w:rFonts w:ascii="標楷體" w:eastAsia="標楷體" w:hAnsi="標楷體"/>
              </w:rPr>
              <w:t>痛風：</w:t>
            </w:r>
          </w:p>
        </w:tc>
        <w:tc>
          <w:tcPr>
            <w:tcW w:w="1511" w:type="dxa"/>
            <w:gridSpan w:val="3"/>
            <w:shd w:val="clear" w:color="auto" w:fill="auto"/>
            <w:tcMar>
              <w:top w:w="0" w:type="dxa"/>
              <w:left w:w="28" w:type="dxa"/>
              <w:bottom w:w="0" w:type="dxa"/>
              <w:right w:w="28" w:type="dxa"/>
            </w:tcMar>
          </w:tcPr>
          <w:p w14:paraId="5D0633F6"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52044D31"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0A122F10" w14:textId="77777777" w:rsidR="000257EE" w:rsidRPr="008912DD" w:rsidRDefault="000257EE">
            <w:pPr>
              <w:spacing w:before="72" w:after="72"/>
              <w:rPr>
                <w:rFonts w:ascii="標楷體" w:eastAsia="標楷體" w:hAnsi="標楷體"/>
              </w:rPr>
            </w:pPr>
          </w:p>
        </w:tc>
      </w:tr>
      <w:tr w:rsidR="008912DD" w:rsidRPr="008912DD" w14:paraId="1F3ABB60" w14:textId="77777777">
        <w:trPr>
          <w:cantSplit/>
        </w:trPr>
        <w:tc>
          <w:tcPr>
            <w:tcW w:w="2898" w:type="dxa"/>
            <w:gridSpan w:val="3"/>
            <w:shd w:val="clear" w:color="auto" w:fill="auto"/>
            <w:tcMar>
              <w:top w:w="0" w:type="dxa"/>
              <w:left w:w="28" w:type="dxa"/>
              <w:bottom w:w="0" w:type="dxa"/>
              <w:right w:w="28" w:type="dxa"/>
            </w:tcMar>
          </w:tcPr>
          <w:p w14:paraId="16298331" w14:textId="77777777" w:rsidR="000257EE" w:rsidRPr="008912DD" w:rsidRDefault="00274757">
            <w:pPr>
              <w:spacing w:before="72" w:after="72"/>
              <w:rPr>
                <w:rFonts w:ascii="標楷體" w:eastAsia="標楷體" w:hAnsi="標楷體"/>
              </w:rPr>
            </w:pPr>
            <w:r w:rsidRPr="008912DD">
              <w:rPr>
                <w:rFonts w:ascii="標楷體" w:eastAsia="標楷體" w:hAnsi="標楷體"/>
              </w:rPr>
              <w:t>急躁性格：</w:t>
            </w:r>
          </w:p>
        </w:tc>
        <w:tc>
          <w:tcPr>
            <w:tcW w:w="1511" w:type="dxa"/>
            <w:gridSpan w:val="3"/>
            <w:shd w:val="clear" w:color="auto" w:fill="auto"/>
            <w:tcMar>
              <w:top w:w="0" w:type="dxa"/>
              <w:left w:w="28" w:type="dxa"/>
              <w:bottom w:w="0" w:type="dxa"/>
              <w:right w:w="28" w:type="dxa"/>
            </w:tcMar>
          </w:tcPr>
          <w:p w14:paraId="519AACC4"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35E2BD5C"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56874A50" w14:textId="77777777" w:rsidR="000257EE" w:rsidRPr="008912DD" w:rsidRDefault="000257EE">
            <w:pPr>
              <w:spacing w:before="72" w:after="72"/>
              <w:rPr>
                <w:rFonts w:ascii="標楷體" w:eastAsia="標楷體" w:hAnsi="標楷體"/>
              </w:rPr>
            </w:pPr>
          </w:p>
        </w:tc>
      </w:tr>
      <w:tr w:rsidR="008912DD" w:rsidRPr="008912DD" w14:paraId="0FB366C7" w14:textId="77777777">
        <w:trPr>
          <w:cantSplit/>
        </w:trPr>
        <w:tc>
          <w:tcPr>
            <w:tcW w:w="2898" w:type="dxa"/>
            <w:gridSpan w:val="3"/>
            <w:shd w:val="clear" w:color="auto" w:fill="auto"/>
            <w:tcMar>
              <w:top w:w="0" w:type="dxa"/>
              <w:left w:w="28" w:type="dxa"/>
              <w:bottom w:w="0" w:type="dxa"/>
              <w:right w:w="28" w:type="dxa"/>
            </w:tcMar>
          </w:tcPr>
          <w:p w14:paraId="2B332353" w14:textId="77777777" w:rsidR="000257EE" w:rsidRPr="008912DD" w:rsidRDefault="00274757">
            <w:pPr>
              <w:spacing w:before="72" w:after="72"/>
              <w:rPr>
                <w:rFonts w:ascii="標楷體" w:eastAsia="標楷體" w:hAnsi="標楷體"/>
              </w:rPr>
            </w:pPr>
            <w:r w:rsidRPr="008912DD">
              <w:rPr>
                <w:rFonts w:ascii="標楷體" w:eastAsia="標楷體" w:hAnsi="標楷體"/>
              </w:rPr>
              <w:t>缺乏運動：</w:t>
            </w:r>
          </w:p>
        </w:tc>
        <w:tc>
          <w:tcPr>
            <w:tcW w:w="1511" w:type="dxa"/>
            <w:gridSpan w:val="3"/>
            <w:shd w:val="clear" w:color="auto" w:fill="auto"/>
            <w:tcMar>
              <w:top w:w="0" w:type="dxa"/>
              <w:left w:w="28" w:type="dxa"/>
              <w:bottom w:w="0" w:type="dxa"/>
              <w:right w:w="28" w:type="dxa"/>
            </w:tcMar>
          </w:tcPr>
          <w:p w14:paraId="63DEEBA3"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7A02A6CD"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52C5F777" w14:textId="77777777" w:rsidR="000257EE" w:rsidRPr="008912DD" w:rsidRDefault="000257EE">
            <w:pPr>
              <w:spacing w:before="72" w:after="72"/>
              <w:rPr>
                <w:rFonts w:ascii="標楷體" w:eastAsia="標楷體" w:hAnsi="標楷體"/>
              </w:rPr>
            </w:pPr>
          </w:p>
        </w:tc>
      </w:tr>
      <w:tr w:rsidR="008912DD" w:rsidRPr="008912DD" w14:paraId="4F4949AD" w14:textId="77777777">
        <w:trPr>
          <w:cantSplit/>
        </w:trPr>
        <w:tc>
          <w:tcPr>
            <w:tcW w:w="2898" w:type="dxa"/>
            <w:gridSpan w:val="3"/>
            <w:shd w:val="clear" w:color="auto" w:fill="auto"/>
            <w:tcMar>
              <w:top w:w="0" w:type="dxa"/>
              <w:left w:w="28" w:type="dxa"/>
              <w:bottom w:w="0" w:type="dxa"/>
              <w:right w:w="28" w:type="dxa"/>
            </w:tcMar>
          </w:tcPr>
          <w:p w14:paraId="707A8BE6" w14:textId="77777777" w:rsidR="000257EE" w:rsidRPr="008912DD" w:rsidRDefault="00274757">
            <w:pPr>
              <w:spacing w:before="72" w:after="72"/>
              <w:rPr>
                <w:rFonts w:ascii="標楷體" w:eastAsia="標楷體" w:hAnsi="標楷體"/>
              </w:rPr>
            </w:pPr>
            <w:r w:rsidRPr="008912DD">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14:paraId="2855EBD2" w14:textId="77777777" w:rsidR="000257EE" w:rsidRPr="008912DD"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14:paraId="0344951C" w14:textId="77777777" w:rsidR="000257EE" w:rsidRPr="008912DD"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14:paraId="79190106" w14:textId="77777777" w:rsidR="000257EE" w:rsidRPr="008912DD" w:rsidRDefault="000257EE">
            <w:pPr>
              <w:spacing w:before="72" w:after="72"/>
              <w:rPr>
                <w:rFonts w:ascii="標楷體" w:eastAsia="標楷體" w:hAnsi="標楷體"/>
              </w:rPr>
            </w:pPr>
          </w:p>
        </w:tc>
      </w:tr>
    </w:tbl>
    <w:p w14:paraId="499C646A" w14:textId="77777777" w:rsidR="000257EE" w:rsidRPr="008912DD" w:rsidRDefault="000257EE">
      <w:pPr>
        <w:rPr>
          <w:rFonts w:ascii="標楷體" w:eastAsia="標楷體" w:hAnsi="標楷體"/>
        </w:rPr>
      </w:pPr>
    </w:p>
    <w:p w14:paraId="0FC505EF" w14:textId="77777777" w:rsidR="000257EE" w:rsidRPr="008912DD"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8912DD" w:rsidRPr="008912DD" w14:paraId="43CB98F3" w14:textId="77777777">
        <w:trPr>
          <w:cantSplit/>
        </w:trPr>
        <w:tc>
          <w:tcPr>
            <w:tcW w:w="10359" w:type="dxa"/>
            <w:gridSpan w:val="5"/>
            <w:shd w:val="clear" w:color="auto" w:fill="auto"/>
            <w:tcMar>
              <w:top w:w="0" w:type="dxa"/>
              <w:left w:w="28" w:type="dxa"/>
              <w:bottom w:w="0" w:type="dxa"/>
              <w:right w:w="28" w:type="dxa"/>
            </w:tcMar>
          </w:tcPr>
          <w:p w14:paraId="148169FC" w14:textId="77777777" w:rsidR="000257EE" w:rsidRPr="008912DD" w:rsidRDefault="00274757">
            <w:r w:rsidRPr="008912DD">
              <w:rPr>
                <w:rFonts w:ascii="標楷體" w:eastAsia="標楷體" w:hAnsi="標楷體"/>
              </w:rPr>
              <w:t>應附資料：一</w:t>
            </w:r>
            <w:r w:rsidRPr="008912DD">
              <w:rPr>
                <w:rFonts w:ascii="標楷體" w:eastAsia="標楷體" w:hAnsi="標楷體"/>
                <w:szCs w:val="22"/>
              </w:rPr>
              <w:t>、</w:t>
            </w:r>
            <w:r w:rsidRPr="008912DD">
              <w:rPr>
                <w:rFonts w:ascii="標楷體" w:eastAsia="標楷體" w:hAnsi="標楷體"/>
              </w:rPr>
              <w:t>具有代</w:t>
            </w:r>
            <w:r w:rsidRPr="008912DD">
              <w:rPr>
                <w:rFonts w:ascii="標楷體" w:eastAsia="標楷體" w:hAnsi="標楷體"/>
                <w:kern w:val="3"/>
              </w:rPr>
              <w:t>表性12導極</w:t>
            </w:r>
            <w:r w:rsidRPr="008912DD">
              <w:rPr>
                <w:rFonts w:ascii="標楷體" w:eastAsia="標楷體" w:hAnsi="標楷體"/>
              </w:rPr>
              <w:t>靜止心電圖影印本一份</w:t>
            </w:r>
          </w:p>
        </w:tc>
      </w:tr>
      <w:tr w:rsidR="008912DD" w:rsidRPr="008912DD" w14:paraId="40158611" w14:textId="77777777">
        <w:trPr>
          <w:cantSplit/>
        </w:trPr>
        <w:tc>
          <w:tcPr>
            <w:tcW w:w="10359" w:type="dxa"/>
            <w:gridSpan w:val="5"/>
            <w:shd w:val="clear" w:color="auto" w:fill="auto"/>
            <w:tcMar>
              <w:top w:w="0" w:type="dxa"/>
              <w:left w:w="28" w:type="dxa"/>
              <w:bottom w:w="0" w:type="dxa"/>
              <w:right w:w="28" w:type="dxa"/>
            </w:tcMar>
          </w:tcPr>
          <w:p w14:paraId="74B78927" w14:textId="77777777" w:rsidR="000257EE" w:rsidRPr="008912DD" w:rsidRDefault="00274757">
            <w:pPr>
              <w:ind w:left="1200"/>
            </w:pPr>
            <w:r w:rsidRPr="008912DD">
              <w:rPr>
                <w:rFonts w:ascii="標楷體" w:eastAsia="標楷體" w:hAnsi="標楷體"/>
              </w:rPr>
              <w:t>二</w:t>
            </w:r>
            <w:r w:rsidRPr="008912DD">
              <w:rPr>
                <w:rFonts w:ascii="標楷體" w:eastAsia="標楷體" w:hAnsi="標楷體"/>
                <w:szCs w:val="22"/>
              </w:rPr>
              <w:t>、</w:t>
            </w:r>
            <w:r w:rsidRPr="008912DD">
              <w:rPr>
                <w:rFonts w:ascii="標楷體" w:eastAsia="標楷體" w:hAnsi="標楷體"/>
              </w:rPr>
              <w:t>心導管報告一份，若能附上病變處照片更佳</w:t>
            </w:r>
          </w:p>
        </w:tc>
      </w:tr>
      <w:tr w:rsidR="008912DD" w:rsidRPr="008912DD" w14:paraId="6DF2267C" w14:textId="77777777">
        <w:tc>
          <w:tcPr>
            <w:tcW w:w="2161" w:type="dxa"/>
            <w:shd w:val="clear" w:color="auto" w:fill="auto"/>
            <w:tcMar>
              <w:top w:w="0" w:type="dxa"/>
              <w:left w:w="28" w:type="dxa"/>
              <w:bottom w:w="0" w:type="dxa"/>
              <w:right w:w="28" w:type="dxa"/>
            </w:tcMar>
          </w:tcPr>
          <w:p w14:paraId="14C51F68" w14:textId="77777777" w:rsidR="000257EE" w:rsidRPr="008912DD"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69529B77" w14:textId="77777777" w:rsidR="000257EE" w:rsidRPr="008912DD"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21231766" w14:textId="77777777" w:rsidR="000257EE" w:rsidRPr="008912DD"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5A455E7F" w14:textId="77777777" w:rsidR="000257EE" w:rsidRPr="008912DD"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14:paraId="3247220D" w14:textId="77777777" w:rsidR="000257EE" w:rsidRPr="008912DD" w:rsidRDefault="000257EE">
            <w:pPr>
              <w:rPr>
                <w:rFonts w:ascii="標楷體" w:eastAsia="標楷體" w:hAnsi="標楷體"/>
              </w:rPr>
            </w:pPr>
          </w:p>
        </w:tc>
      </w:tr>
      <w:tr w:rsidR="008912DD" w:rsidRPr="008912DD" w14:paraId="7F7633B9" w14:textId="77777777">
        <w:tc>
          <w:tcPr>
            <w:tcW w:w="2161" w:type="dxa"/>
            <w:shd w:val="clear" w:color="auto" w:fill="auto"/>
            <w:tcMar>
              <w:top w:w="0" w:type="dxa"/>
              <w:left w:w="28" w:type="dxa"/>
              <w:bottom w:w="0" w:type="dxa"/>
              <w:right w:w="28" w:type="dxa"/>
            </w:tcMar>
          </w:tcPr>
          <w:p w14:paraId="7DBB541C" w14:textId="77777777" w:rsidR="000257EE" w:rsidRPr="008912DD" w:rsidRDefault="00274757">
            <w:pPr>
              <w:rPr>
                <w:rFonts w:ascii="標楷體" w:eastAsia="標楷體" w:hAnsi="標楷體"/>
              </w:rPr>
            </w:pPr>
            <w:r w:rsidRPr="008912DD">
              <w:rPr>
                <w:rFonts w:ascii="標楷體" w:eastAsia="標楷體" w:hAnsi="標楷體"/>
              </w:rPr>
              <w:t>申報醫師：</w:t>
            </w:r>
          </w:p>
        </w:tc>
        <w:tc>
          <w:tcPr>
            <w:tcW w:w="1825" w:type="dxa"/>
            <w:shd w:val="clear" w:color="auto" w:fill="auto"/>
            <w:tcMar>
              <w:top w:w="0" w:type="dxa"/>
              <w:left w:w="28" w:type="dxa"/>
              <w:bottom w:w="0" w:type="dxa"/>
              <w:right w:w="28" w:type="dxa"/>
            </w:tcMar>
          </w:tcPr>
          <w:p w14:paraId="1696BA20" w14:textId="77777777" w:rsidR="000257EE" w:rsidRPr="008912DD"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2F6F0C28" w14:textId="77777777" w:rsidR="000257EE" w:rsidRPr="008912DD"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52322CA7" w14:textId="77777777" w:rsidR="000257EE" w:rsidRPr="008912DD" w:rsidRDefault="00274757">
            <w:pPr>
              <w:rPr>
                <w:rFonts w:ascii="標楷體" w:eastAsia="標楷體" w:hAnsi="標楷體"/>
              </w:rPr>
            </w:pPr>
            <w:r w:rsidRPr="008912DD">
              <w:rPr>
                <w:rFonts w:ascii="標楷體" w:eastAsia="標楷體" w:hAnsi="標楷體"/>
              </w:rPr>
              <w:t>日期：</w:t>
            </w:r>
          </w:p>
        </w:tc>
        <w:tc>
          <w:tcPr>
            <w:tcW w:w="2723" w:type="dxa"/>
            <w:shd w:val="clear" w:color="auto" w:fill="auto"/>
            <w:tcMar>
              <w:top w:w="0" w:type="dxa"/>
              <w:left w:w="28" w:type="dxa"/>
              <w:bottom w:w="0" w:type="dxa"/>
              <w:right w:w="28" w:type="dxa"/>
            </w:tcMar>
          </w:tcPr>
          <w:p w14:paraId="69E7DF80" w14:textId="77777777" w:rsidR="000257EE" w:rsidRPr="008912DD" w:rsidRDefault="000257EE">
            <w:pPr>
              <w:rPr>
                <w:rFonts w:ascii="標楷體" w:eastAsia="標楷體" w:hAnsi="標楷體"/>
              </w:rPr>
            </w:pPr>
          </w:p>
        </w:tc>
      </w:tr>
      <w:tr w:rsidR="008912DD" w:rsidRPr="008912DD" w14:paraId="670CA253" w14:textId="77777777">
        <w:trPr>
          <w:cantSplit/>
        </w:trPr>
        <w:tc>
          <w:tcPr>
            <w:tcW w:w="10359" w:type="dxa"/>
            <w:gridSpan w:val="5"/>
            <w:shd w:val="clear" w:color="auto" w:fill="auto"/>
            <w:tcMar>
              <w:top w:w="0" w:type="dxa"/>
              <w:left w:w="28" w:type="dxa"/>
              <w:bottom w:w="0" w:type="dxa"/>
              <w:right w:w="28" w:type="dxa"/>
            </w:tcMar>
          </w:tcPr>
          <w:p w14:paraId="74AB3491" w14:textId="77777777" w:rsidR="000257EE" w:rsidRPr="008912DD" w:rsidRDefault="00274757">
            <w:pPr>
              <w:rPr>
                <w:rFonts w:ascii="標楷體" w:eastAsia="標楷體" w:hAnsi="標楷體"/>
              </w:rPr>
            </w:pPr>
            <w:r w:rsidRPr="008912DD">
              <w:rPr>
                <w:rFonts w:ascii="標楷體" w:eastAsia="標楷體" w:hAnsi="標楷體"/>
              </w:rPr>
              <w:t>本表請併醫療費用申報</w:t>
            </w:r>
          </w:p>
        </w:tc>
      </w:tr>
    </w:tbl>
    <w:p w14:paraId="6ABC2989" w14:textId="77777777" w:rsidR="000257EE" w:rsidRPr="008912DD" w:rsidRDefault="000257EE">
      <w:pPr>
        <w:sectPr w:rsidR="000257EE" w:rsidRPr="008912DD">
          <w:headerReference w:type="default" r:id="rId68"/>
          <w:footerReference w:type="default" r:id="rId69"/>
          <w:pgSz w:w="11906" w:h="16838"/>
          <w:pgMar w:top="1418" w:right="1021" w:bottom="1418" w:left="1247" w:header="851" w:footer="851" w:gutter="0"/>
          <w:cols w:space="720"/>
          <w:docGrid w:type="lines" w:linePitch="432"/>
        </w:sectPr>
      </w:pPr>
    </w:p>
    <w:p w14:paraId="4F924F60" w14:textId="77777777" w:rsidR="000257EE" w:rsidRPr="008912DD" w:rsidRDefault="005E147B" w:rsidP="003A2AD8">
      <w:pPr>
        <w:wordWrap w:val="0"/>
        <w:spacing w:line="300" w:lineRule="atLeast"/>
        <w:ind w:left="440" w:hanging="200"/>
        <w:jc w:val="right"/>
        <w:rPr>
          <w:rFonts w:ascii="標楷體" w:eastAsia="標楷體" w:hAnsi="標楷體"/>
          <w:sz w:val="20"/>
        </w:rPr>
      </w:pPr>
      <w:r w:rsidRPr="008912DD">
        <w:rPr>
          <w:rFonts w:ascii="標楷體" w:eastAsia="標楷體" w:hAnsi="標楷體"/>
          <w:noProof/>
          <w:sz w:val="20"/>
        </w:rPr>
        <w:lastRenderedPageBreak/>
        <mc:AlternateContent>
          <mc:Choice Requires="wps">
            <w:drawing>
              <wp:anchor distT="0" distB="0" distL="114300" distR="114300" simplePos="0" relativeHeight="251657216" behindDoc="0" locked="0" layoutInCell="1" allowOverlap="1" wp14:anchorId="36432286" wp14:editId="48904FC9">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F635A" w14:textId="77777777" w:rsidR="009F5CE1" w:rsidRDefault="009F5CE1">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432286" id="Text Box 70" o:spid="_x0000_s1048"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" filled="f" stroked="f">
                <v:textbox>
                  <w:txbxContent>
                    <w:p w14:paraId="352F635A" w14:textId="77777777" w:rsidR="009F5CE1" w:rsidRDefault="009F5CE1">
                      <w:pPr>
                        <w:snapToGrid w:val="0"/>
                        <w:spacing w:line="240" w:lineRule="auto"/>
                        <w:rPr>
                          <w:rFonts w:eastAsia="標楷體"/>
                          <w:sz w:val="28"/>
                        </w:rPr>
                      </w:pPr>
                      <w:r>
                        <w:rPr>
                          <w:rFonts w:eastAsia="標楷體"/>
                          <w:sz w:val="28"/>
                        </w:rPr>
                        <w:t>附表六</w:t>
                      </w:r>
                    </w:p>
                  </w:txbxContent>
                </v:textbox>
              </v:shape>
            </w:pict>
          </mc:Fallback>
        </mc:AlternateContent>
      </w:r>
      <w:r w:rsidR="003B1509" w:rsidRPr="008912DD">
        <w:rPr>
          <w:rFonts w:ascii="標楷體" w:eastAsia="標楷體" w:hAnsi="標楷體"/>
          <w:sz w:val="20"/>
        </w:rPr>
        <w:t>保險人特約醫事服務機構透析日期及EPO注射紀錄表(102/7/23)</w:t>
      </w:r>
      <w:r w:rsidR="00C54EE9" w:rsidRPr="008912DD">
        <w:rPr>
          <w:rFonts w:ascii="標楷體" w:eastAsia="標楷體" w:hAnsi="標楷體"/>
          <w:sz w:val="20"/>
        </w:rPr>
        <w:t>(</w:t>
      </w:r>
      <w:r w:rsidR="00E35191" w:rsidRPr="008912DD">
        <w:rPr>
          <w:rFonts w:ascii="標楷體" w:eastAsia="標楷體" w:hAnsi="標楷體" w:hint="eastAsia"/>
          <w:sz w:val="20"/>
        </w:rPr>
        <w:t>105/1/1</w:t>
      </w:r>
      <w:r w:rsidR="00C54EE9" w:rsidRPr="008912DD">
        <w:rPr>
          <w:rFonts w:ascii="標楷體" w:eastAsia="標楷體" w:hAnsi="標楷體"/>
          <w:sz w:val="20"/>
        </w:rPr>
        <w:t>)</w:t>
      </w:r>
      <w:r w:rsidR="003A2AD8" w:rsidRPr="008912DD">
        <w:rPr>
          <w:rFonts w:ascii="標楷體" w:eastAsia="標楷體" w:hAnsi="標楷體" w:hint="eastAsia"/>
          <w:sz w:val="20"/>
        </w:rPr>
        <w:t xml:space="preserve">                    </w:t>
      </w:r>
      <w:r w:rsidR="00274757" w:rsidRPr="008912DD">
        <w:rPr>
          <w:rFonts w:ascii="標楷體" w:eastAsia="標楷體" w:hAnsi="標楷體"/>
          <w:sz w:val="20"/>
        </w:rPr>
        <w:t>八十八年元月五日訂定</w:t>
      </w:r>
    </w:p>
    <w:p w14:paraId="3AFBF137" w14:textId="77777777" w:rsidR="00E35191" w:rsidRPr="008912DD" w:rsidRDefault="00E35191">
      <w:pPr>
        <w:spacing w:line="300" w:lineRule="atLeast"/>
        <w:ind w:left="440" w:hanging="200"/>
        <w:jc w:val="right"/>
        <w:rPr>
          <w:rFonts w:ascii="標楷體" w:eastAsia="標楷體" w:hAnsi="標楷體"/>
          <w:sz w:val="20"/>
        </w:rPr>
      </w:pPr>
      <w:r w:rsidRPr="008912DD">
        <w:rPr>
          <w:rFonts w:ascii="標楷體" w:eastAsia="標楷體" w:hAnsi="標楷體" w:hint="eastAsia"/>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8912DD" w:rsidRPr="008912DD" w14:paraId="47FA38E3"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618E90"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A7245F"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2B264E" w14:textId="77777777" w:rsidR="003B1509" w:rsidRPr="008912DD" w:rsidRDefault="003B1509" w:rsidP="00B91FA6">
            <w:pPr>
              <w:snapToGrid w:val="0"/>
              <w:spacing w:line="180" w:lineRule="exact"/>
              <w:rPr>
                <w:rFonts w:ascii="標楷體" w:eastAsia="標楷體" w:hAnsi="標楷體"/>
                <w:sz w:val="16"/>
              </w:rPr>
            </w:pPr>
            <w:r w:rsidRPr="008912DD">
              <w:rPr>
                <w:rFonts w:ascii="標楷體" w:eastAsia="標楷體" w:hAnsi="標楷體"/>
                <w:sz w:val="16"/>
              </w:rPr>
              <w:t>姓名</w:t>
            </w:r>
          </w:p>
          <w:p w14:paraId="2469575A" w14:textId="77777777" w:rsidR="003B1509" w:rsidRPr="008912DD" w:rsidRDefault="003B1509" w:rsidP="00B91FA6">
            <w:pPr>
              <w:snapToGrid w:val="0"/>
              <w:spacing w:line="180" w:lineRule="exact"/>
              <w:ind w:firstLine="160"/>
              <w:rPr>
                <w:rFonts w:ascii="標楷體" w:eastAsia="標楷體" w:hAnsi="標楷體"/>
                <w:sz w:val="16"/>
              </w:rPr>
            </w:pPr>
            <w:r w:rsidRPr="008912DD">
              <w:rPr>
                <w:rFonts w:ascii="標楷體" w:eastAsia="標楷體" w:hAnsi="標楷體"/>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48E970" w14:textId="77777777" w:rsidR="003B1509" w:rsidRPr="008912DD" w:rsidRDefault="003B1509" w:rsidP="00B91FA6">
            <w:pPr>
              <w:snapToGrid w:val="0"/>
              <w:spacing w:line="180" w:lineRule="exact"/>
              <w:rPr>
                <w:rFonts w:ascii="標楷體" w:eastAsia="標楷體" w:hAnsi="標楷體"/>
                <w:sz w:val="16"/>
              </w:rPr>
            </w:pPr>
            <w:r w:rsidRPr="008912DD">
              <w:rPr>
                <w:rFonts w:ascii="標楷體" w:eastAsia="標楷體" w:hAnsi="標楷體"/>
                <w:sz w:val="16"/>
              </w:rPr>
              <w:t>出生年月日</w:t>
            </w:r>
          </w:p>
          <w:p w14:paraId="20307469" w14:textId="77777777" w:rsidR="003B1509" w:rsidRPr="008912DD" w:rsidRDefault="003B1509" w:rsidP="00B91FA6">
            <w:pPr>
              <w:snapToGrid w:val="0"/>
              <w:spacing w:line="180" w:lineRule="exact"/>
              <w:ind w:firstLine="640"/>
              <w:rPr>
                <w:rFonts w:ascii="標楷體" w:eastAsia="標楷體" w:hAnsi="標楷體"/>
                <w:sz w:val="16"/>
              </w:rPr>
            </w:pPr>
            <w:r w:rsidRPr="008912DD">
              <w:rPr>
                <w:rFonts w:ascii="標楷體" w:eastAsia="標楷體" w:hAnsi="標楷體"/>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EEAA65"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透析日期</w:t>
            </w:r>
          </w:p>
          <w:p w14:paraId="480BE51E"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6196A1"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C5317"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6C6076"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BD772A"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918077"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備註</w:t>
            </w:r>
          </w:p>
        </w:tc>
      </w:tr>
      <w:tr w:rsidR="008912DD" w:rsidRPr="008912DD" w14:paraId="1C051B81"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65266B" w14:textId="77777777" w:rsidR="003B1509" w:rsidRPr="008912DD"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FBB6C"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46154B"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BD037"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5F8C05" w14:textId="77777777" w:rsidR="003B1509" w:rsidRPr="008912DD" w:rsidRDefault="003B1509" w:rsidP="00B91FA6">
            <w:pPr>
              <w:snapToGrid w:val="0"/>
              <w:spacing w:line="180" w:lineRule="exact"/>
              <w:jc w:val="center"/>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B84F1" w14:textId="77777777" w:rsidR="003B1509" w:rsidRPr="008912DD" w:rsidRDefault="003B1509" w:rsidP="00B91FA6">
            <w:pPr>
              <w:snapToGrid w:val="0"/>
              <w:spacing w:line="180" w:lineRule="exact"/>
              <w:jc w:val="center"/>
              <w:rPr>
                <w:rFonts w:ascii="標楷體" w:eastAsia="標楷體" w:hAnsi="標楷體"/>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77E552" w14:textId="77777777" w:rsidR="003B1509" w:rsidRPr="008912DD"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A55779"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9B140"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B19420"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8C9273"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B254F"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33383E"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01759F"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0A1919"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1A0BB"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301F2B"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288A90"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589D44"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960336"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05E95D"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657D9"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F4E91D" w14:textId="77777777" w:rsidR="003B1509" w:rsidRPr="008912DD" w:rsidRDefault="003B1509" w:rsidP="00B91FA6">
            <w:pPr>
              <w:snapToGrid w:val="0"/>
              <w:spacing w:line="180" w:lineRule="exact"/>
              <w:jc w:val="center"/>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9FC9BC"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B2715"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E73F26"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6E6BA6"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486C9"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53B1CC"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D8C4B6" w14:textId="77777777" w:rsidR="003B1509" w:rsidRPr="008912DD" w:rsidRDefault="003B1509" w:rsidP="00B91FA6">
            <w:pPr>
              <w:snapToGrid w:val="0"/>
              <w:spacing w:line="180" w:lineRule="exact"/>
              <w:jc w:val="center"/>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FF5FA5" w14:textId="77777777" w:rsidR="003B1509" w:rsidRPr="008912DD" w:rsidRDefault="003B1509" w:rsidP="00B91FA6">
            <w:pPr>
              <w:snapToGrid w:val="0"/>
              <w:spacing w:line="180" w:lineRule="exact"/>
              <w:jc w:val="center"/>
              <w:rPr>
                <w:rFonts w:ascii="標楷體" w:eastAsia="標楷體" w:hAnsi="標楷體"/>
                <w:sz w:val="16"/>
              </w:rPr>
            </w:pPr>
          </w:p>
        </w:tc>
      </w:tr>
      <w:tr w:rsidR="008912DD" w:rsidRPr="008912DD" w14:paraId="7794BC06"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CE05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6E6C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F7E1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400A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91202"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49153"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7D248"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ABF5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A51E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73FB3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8EB6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BD5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38F2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7766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61FD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04D7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8268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A8BD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2A00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2E55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A62E7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1C44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4B0D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0ED0A"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7276A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F566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1EC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448B5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18F2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D6DC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98EB7"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22E9591F"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E1F3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FCC7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371A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CFDA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B903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754D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E4F96"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0100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38A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70AE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B1FC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4F14E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17BD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8E17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E5D8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7195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C5522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EDEA7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82BC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4174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BE028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3683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276F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A281D" w14:textId="77777777" w:rsidR="003B1509" w:rsidRPr="008912DD" w:rsidRDefault="003B1509" w:rsidP="00E35191">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00E35191"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1A03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C93A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A666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788B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47B4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AC98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245B8"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77C5BEBD"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CB35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993A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1852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DA75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AB390"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78329"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FB2CF"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B6CD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C46E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A00D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EECA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8C2F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D505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FA06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1A3D6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18CA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6EABE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59BB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3309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CEA4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4673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825A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A84B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6227AA"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86DA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3E27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046CB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B6EC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5175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E338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BE610"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4CFADC26"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34B1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3FFD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A3F7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1445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8B47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D0563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7F756"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86E0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260A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1E90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2500D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9E0F6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1870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71D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E5483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F72D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8EC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6FDE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D7600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B058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5F7C2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AF74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C419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D3B0F"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F9C4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BCE0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BA1C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A5B2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8F8B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A216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04A9A"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0F33EF70"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C6E5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256A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4303F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CA0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FED85"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7E640"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9046A"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7AFD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92F2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36D7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A8CA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38FA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AEC7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E28D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1558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B4F0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03FAD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BBCE0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B8F9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1FA11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5006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E43A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6CA7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12A4B"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03F8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23EC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9EB06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353E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602D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7774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7A6B9"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6C26ECEA"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54DA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1528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7710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8537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A5E27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E46A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93075"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4F6C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B4CD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092B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8C3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A9E1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F2C5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620E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87F4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7A65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4AEB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EB5C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FBE3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270D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90F54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F601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6396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43512"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4F6E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04C5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D725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800B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0648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CF55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CFF31"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01C2A7AD"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BBF6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B7A2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A4E4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9323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91617"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15896"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01902"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C232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CE58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D865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188B6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8E4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BAC8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F5B12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9C1F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20AC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55228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B716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9A79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FF811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08D1A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F123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9893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1CB49"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943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32D5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F4C4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D37C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2734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E94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8808B3"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59BF0912"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759D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F27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44DD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ACBD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B647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A86F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7B79A"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B3F9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2BFD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5B7D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5A000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F04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9D4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BBEE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8493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C8E0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1895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AED6E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71EE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96C9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7D39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E2A6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E1DE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F0788"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0BE9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CFD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4F867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75E2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3B18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D18E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0004A5"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2AA09D64"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BEB1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63B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76F8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E900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8D575"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1ACDE"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17F70"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2CDC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CCF7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0CE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C058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D6D8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EB6C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6735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4A1C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5E2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3CF37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4CD2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F68D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532B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70B3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719E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A48C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5EA0F"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1020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8032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6D36D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CFFB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AD8C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A7D0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BDE6B"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52BA1C64"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2DC1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26B9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68F3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0370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AB99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CDBCD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2D47B"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E51F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58E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BC21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2490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81C0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8493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E2C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21DF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D33BA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5649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0E1B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B0738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E30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0527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8ABF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9416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EC1C5"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C62A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09FF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A4B82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3923E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2250A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D997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57945"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3F360682"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FF76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20FE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96F6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2C13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C3BAA"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09E84A"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11833"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A5B0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2321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9934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4A1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0E261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8AE1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9C028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A8C4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53EE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B61C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73407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E383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FFF1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29A5B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C641B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37E6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4A0AB"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4678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4BB1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B9AC9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F94F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1CB3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D41B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ED7B4"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0249E34E"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4753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12CC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F7C7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A61D6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3836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44DE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E3239"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9863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F50E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EEAF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97AC3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B5FE3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6FFA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EAFB9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3B49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3D6C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2720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E03C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31BA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9421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862F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8661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105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67396"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D1D5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BFA0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94EEA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4A1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D890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4FBD2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907B7"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5DDEEABC"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1E96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4B60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7A9D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C917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6ABE6"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AD8393"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D8341"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1412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EE898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1FF27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6807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A89E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A345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A604D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521F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4195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C923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32F7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1958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1D14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257E7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1322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E18B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661A5"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CCFE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3FDBE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32B3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CD1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1218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60FB4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4E9ED"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34A2B185"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00CA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170A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5A98C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4888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6624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549A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89D23"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A1043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A48F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D963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90F5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ED93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236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E619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2ADA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CCAA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27C44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A1E6E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4299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BB75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503E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4A95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032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26EA1"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AD5C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905F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B6D58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AA57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1A7EA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99DE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B09C5"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7E473B02"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104D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2CD6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AE851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5992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245EA"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0F16E"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AF77C"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5007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DF22A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1499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024E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49AF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9E8E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87A0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1F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03DF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6DD9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0AD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EA1B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E926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2E6E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57A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C87C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266B1"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A560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2966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506A5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CA10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9D14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E348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237E6"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708928EA"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FAE5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122B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CB24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FF65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9D89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C8190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46C59"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D472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FA58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EA17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3F44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FBA5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C4DF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78C3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BF10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97BF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5B34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CABD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98EF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F034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DC1A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B6EC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6726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0DC80"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7DB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0E9F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C204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E966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C2AF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8CE6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D3E1C6"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7AD67CF1"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39DD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BB65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F3B5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5401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996DE"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D7FB8"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96ABF"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0DE0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1A42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4598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80E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A732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0EA2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3903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F804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9849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FF8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1402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6FCF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2B58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A6E7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1D434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99B4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6F95E"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9475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1C2C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AD3D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3CCC5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77461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80A1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8D1D5"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78DF143C"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841BF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1BAA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D2966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098F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8909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F194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91295"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A9F8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777E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0B68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76DC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B341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B786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6096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3073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974C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1799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26F6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851D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39021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1394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CEBF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97092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79B84" w14:textId="77777777" w:rsidR="003B1509" w:rsidRPr="008912DD" w:rsidRDefault="00E35191" w:rsidP="00E35191">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5CD9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C6A3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312A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F53C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D661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32D3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995A9"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6A97902C"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8499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B1E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225D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22A1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5290B"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4546D"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47B3BC"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720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3C76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47D9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33A9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C5F5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21A5C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2A19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DB17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ED28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EDE1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A941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FDC4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2199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D47A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4253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7433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A3BDE"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797E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B541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66BD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63333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10D1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0F19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5128D0"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368CD40C"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2D54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DEBB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880E1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2517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B2CE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64D0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58E02"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5D0B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5158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8EC6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158E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AD301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1B0B5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8E134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606A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ACEB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88E2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35CF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1686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EF5C5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6211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F4A2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C0D1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DEB51"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9475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B3727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ACAC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1C08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3060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A38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38046"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46C92CD3" w14:textId="77777777"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14:paraId="53AFA94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14:paraId="14FEB9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14:paraId="0B28DF3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14:paraId="3A08A42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14:paraId="788EAEE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14:paraId="14D8D75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tcBorders>
            <w:shd w:val="clear" w:color="auto" w:fill="auto"/>
            <w:tcMar>
              <w:top w:w="0" w:type="dxa"/>
              <w:left w:w="28" w:type="dxa"/>
              <w:bottom w:w="0" w:type="dxa"/>
              <w:right w:w="28" w:type="dxa"/>
            </w:tcMar>
          </w:tcPr>
          <w:p w14:paraId="5DCA1585" w14:textId="77777777" w:rsidR="003B1509" w:rsidRPr="008912DD" w:rsidRDefault="003B1509" w:rsidP="00B91FA6">
            <w:pPr>
              <w:snapToGrid w:val="0"/>
              <w:spacing w:before="54" w:after="54" w:line="180" w:lineRule="exact"/>
              <w:jc w:val="center"/>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14:paraId="2CA8854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580CE4B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01AEC24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2860056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06BCBB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117AC7F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2E55BF5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2A9B704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282F730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14:paraId="3F5C39C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14:paraId="502101D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14:paraId="1D4FCB8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14:paraId="193FC5A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E2F59" w14:textId="77777777" w:rsidR="003B1509" w:rsidRPr="008912DD" w:rsidRDefault="003B1509" w:rsidP="00B91FA6">
            <w:pPr>
              <w:snapToGrid w:val="0"/>
              <w:spacing w:before="54" w:after="54" w:line="180" w:lineRule="exact"/>
              <w:jc w:val="both"/>
              <w:rPr>
                <w:rFonts w:ascii="標楷體" w:eastAsia="標楷體" w:hAnsi="標楷體"/>
                <w:spacing w:val="-12"/>
                <w:sz w:val="16"/>
              </w:rPr>
            </w:pPr>
            <w:r w:rsidRPr="008912DD">
              <w:rPr>
                <w:rFonts w:ascii="標楷體" w:eastAsia="標楷體" w:hAnsi="標楷體"/>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B2C1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7687C"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06040" w14:textId="77777777" w:rsidR="003B1509" w:rsidRPr="008912DD" w:rsidRDefault="003B1509" w:rsidP="00B91FA6">
            <w:pPr>
              <w:snapToGrid w:val="0"/>
              <w:spacing w:before="54" w:after="54" w:line="180" w:lineRule="exact"/>
              <w:jc w:val="both"/>
              <w:rPr>
                <w:rFonts w:ascii="標楷體" w:eastAsia="標楷體" w:hAnsi="標楷體"/>
                <w:sz w:val="16"/>
              </w:rPr>
            </w:pPr>
          </w:p>
        </w:tc>
      </w:tr>
    </w:tbl>
    <w:p w14:paraId="2EC96F9F" w14:textId="77777777" w:rsidR="003B1509" w:rsidRPr="008912DD" w:rsidRDefault="003B1509" w:rsidP="003B1509">
      <w:pPr>
        <w:spacing w:line="200" w:lineRule="exact"/>
        <w:ind w:left="400" w:hanging="160"/>
        <w:jc w:val="both"/>
      </w:pPr>
      <w:r w:rsidRPr="008912DD">
        <w:rPr>
          <w:rFonts w:ascii="標楷體" w:eastAsia="標楷體" w:hAnsi="標楷體"/>
          <w:sz w:val="16"/>
        </w:rPr>
        <w:t>附註：1.CAPD患者註明EPO投予日期即可，並在備註欄寫CAPD</w:t>
      </w:r>
      <w:r w:rsidRPr="008912DD">
        <w:rPr>
          <w:rFonts w:ascii="標楷體" w:eastAsia="標楷體" w:hAnsi="標楷體"/>
          <w:sz w:val="16"/>
          <w:szCs w:val="22"/>
        </w:rPr>
        <w:t>。</w:t>
      </w:r>
    </w:p>
    <w:p w14:paraId="00CBFFDB" w14:textId="77777777" w:rsidR="003B1509" w:rsidRPr="008912DD" w:rsidRDefault="003B1509" w:rsidP="003B1509">
      <w:pPr>
        <w:spacing w:line="200" w:lineRule="exact"/>
        <w:ind w:left="859" w:hanging="139"/>
        <w:jc w:val="both"/>
      </w:pPr>
      <w:r w:rsidRPr="008912DD">
        <w:rPr>
          <w:rFonts w:ascii="標楷體" w:eastAsia="標楷體" w:hAnsi="標楷體"/>
          <w:sz w:val="16"/>
        </w:rPr>
        <w:t>2.本紀錄表請於費用申報時與門診處方及治療明細一併填報</w:t>
      </w:r>
      <w:r w:rsidRPr="008912DD">
        <w:rPr>
          <w:rFonts w:ascii="標楷體" w:eastAsia="標楷體" w:hAnsi="標楷體"/>
          <w:sz w:val="16"/>
          <w:szCs w:val="22"/>
        </w:rPr>
        <w:t>。</w:t>
      </w:r>
    </w:p>
    <w:p w14:paraId="2D2326E9" w14:textId="77777777" w:rsidR="003B1509" w:rsidRPr="008912DD" w:rsidRDefault="003B1509" w:rsidP="0044309E">
      <w:pPr>
        <w:spacing w:line="200" w:lineRule="exact"/>
        <w:ind w:left="859" w:hanging="139"/>
        <w:jc w:val="both"/>
      </w:pPr>
      <w:r w:rsidRPr="008912DD">
        <w:rPr>
          <w:rFonts w:ascii="標楷體" w:eastAsia="標楷體" w:hAnsi="標楷體"/>
          <w:sz w:val="16"/>
        </w:rPr>
        <w:t>3.限門診洗腎患者申報，住院期間使用者，日期</w:t>
      </w:r>
      <w:r w:rsidRPr="008912DD">
        <w:rPr>
          <w:rFonts w:ascii="標楷體" w:eastAsia="標楷體" w:hAnsi="標楷體"/>
          <w:sz w:val="16"/>
          <w:szCs w:val="22"/>
        </w:rPr>
        <w:t>、劑量仍請註明填入，影印一份附於住院醫療費用醫令清單另行申報，不得與門診併計費用。</w:t>
      </w:r>
    </w:p>
    <w:p w14:paraId="389894E2" w14:textId="77777777" w:rsidR="003B1509" w:rsidRPr="008912DD" w:rsidRDefault="003B1509" w:rsidP="003B1509">
      <w:pPr>
        <w:spacing w:line="200" w:lineRule="exact"/>
        <w:ind w:left="859" w:hanging="139"/>
        <w:jc w:val="both"/>
      </w:pPr>
      <w:r w:rsidRPr="008912DD">
        <w:rPr>
          <w:rFonts w:ascii="標楷體" w:eastAsia="標楷體" w:hAnsi="標楷體"/>
          <w:sz w:val="16"/>
        </w:rPr>
        <w:t>4.EPO使用者每次洗腎日均請填明劑量欄，使用時註明劑量，未使用時以(/)註明</w:t>
      </w:r>
      <w:r w:rsidRPr="008912DD">
        <w:rPr>
          <w:rFonts w:ascii="標楷體" w:eastAsia="標楷體" w:hAnsi="標楷體"/>
          <w:sz w:val="16"/>
          <w:szCs w:val="22"/>
        </w:rPr>
        <w:t>。</w:t>
      </w:r>
    </w:p>
    <w:p w14:paraId="50947815" w14:textId="77777777" w:rsidR="003B1509" w:rsidRPr="008912DD" w:rsidRDefault="003B1509" w:rsidP="003B1509">
      <w:pPr>
        <w:spacing w:line="200" w:lineRule="exact"/>
        <w:ind w:left="859" w:hanging="139"/>
        <w:jc w:val="both"/>
      </w:pPr>
      <w:r w:rsidRPr="008912DD">
        <w:rPr>
          <w:rFonts w:ascii="標楷體" w:eastAsia="標楷體" w:hAnsi="標楷體"/>
          <w:sz w:val="16"/>
        </w:rPr>
        <w:t>5.用量合計務必填寫清楚</w:t>
      </w:r>
      <w:r w:rsidRPr="008912DD">
        <w:rPr>
          <w:rFonts w:ascii="標楷體" w:eastAsia="標楷體" w:hAnsi="標楷體"/>
          <w:sz w:val="16"/>
          <w:szCs w:val="22"/>
        </w:rPr>
        <w:t>。</w:t>
      </w:r>
    </w:p>
    <w:p w14:paraId="6ACF94D8" w14:textId="77777777" w:rsidR="003B1509" w:rsidRPr="008912DD" w:rsidRDefault="003B1509" w:rsidP="003A2AD8">
      <w:pPr>
        <w:spacing w:line="200" w:lineRule="exact"/>
        <w:ind w:left="859" w:hanging="139"/>
        <w:sectPr w:rsidR="003B1509" w:rsidRPr="008912DD">
          <w:headerReference w:type="default" r:id="rId70"/>
          <w:footerReference w:type="default" r:id="rId71"/>
          <w:pgSz w:w="16838" w:h="11906" w:orient="landscape"/>
          <w:pgMar w:top="1247" w:right="1418" w:bottom="1021" w:left="1418" w:header="851" w:footer="851" w:gutter="0"/>
          <w:cols w:space="720"/>
          <w:docGrid w:type="lines" w:linePitch="425"/>
        </w:sectPr>
      </w:pPr>
      <w:r w:rsidRPr="008912DD">
        <w:rPr>
          <w:rFonts w:ascii="標楷體" w:eastAsia="標楷體" w:hAnsi="標楷體"/>
          <w:sz w:val="16"/>
        </w:rPr>
        <w:t>6.流水號欄請依保險人特約醫事服務機構門診處方及治療明細之流水號碼填字。(102/7/23)</w:t>
      </w:r>
    </w:p>
    <w:p w14:paraId="388E0CCB" w14:textId="77777777" w:rsidR="000257EE" w:rsidRPr="008912DD" w:rsidRDefault="005E147B">
      <w:pPr>
        <w:spacing w:line="240" w:lineRule="auto"/>
        <w:ind w:left="999" w:hanging="279"/>
        <w:jc w:val="center"/>
      </w:pPr>
      <w:r w:rsidRPr="008912DD">
        <w:rPr>
          <w:rFonts w:ascii="標楷體" w:eastAsia="標楷體" w:hAnsi="標楷體"/>
          <w:b/>
          <w:bCs/>
          <w:noProof/>
          <w:sz w:val="32"/>
        </w:rPr>
        <w:lastRenderedPageBreak/>
        <mc:AlternateContent>
          <mc:Choice Requires="wps">
            <w:drawing>
              <wp:anchor distT="0" distB="0" distL="114300" distR="114300" simplePos="0" relativeHeight="251649024" behindDoc="0" locked="0" layoutInCell="1" allowOverlap="1" wp14:anchorId="6351BB71" wp14:editId="5190CDB1">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2E9C6"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51BB71" id="Text Box 20" o:spid="_x0000_s1049"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gswIAALc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JU3X6CzAgAAtwUAAA4A&#10;AAAAAAAAAAAAAAAALgIAAGRycy9lMm9Eb2MueG1sUEsBAi0AFAAGAAgAAAAhAAaAW8jcAAAACAEA&#10;AA8AAAAAAAAAAAAAAAAADQUAAGRycy9kb3ducmV2LnhtbFBLBQYAAAAABAAEAPMAAAAWBgAAAAA=&#10;" filled="f" stroked="f">
                <v:textbox>
                  <w:txbxContent>
                    <w:p w14:paraId="7882E9C6"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8912DD">
        <w:rPr>
          <w:rFonts w:ascii="標楷體" w:eastAsia="標楷體" w:hAnsi="標楷體"/>
          <w:b/>
          <w:bCs/>
          <w:sz w:val="32"/>
        </w:rPr>
        <w:t>洗腎異常動態表</w:t>
      </w:r>
    </w:p>
    <w:p w14:paraId="3C8D97FF" w14:textId="77777777" w:rsidR="000257EE" w:rsidRPr="008912DD" w:rsidRDefault="00274757">
      <w:pPr>
        <w:spacing w:line="520" w:lineRule="exact"/>
        <w:jc w:val="right"/>
        <w:rPr>
          <w:rFonts w:ascii="標楷體" w:eastAsia="標楷體" w:hAnsi="標楷體"/>
        </w:rPr>
      </w:pPr>
      <w:r w:rsidRPr="008912DD">
        <w:rPr>
          <w:rFonts w:ascii="標楷體" w:eastAsia="標楷體" w:hAnsi="標楷體"/>
        </w:rPr>
        <w:t>民國八十八年元月五日訂定</w:t>
      </w:r>
    </w:p>
    <w:p w14:paraId="1F0CD9B8" w14:textId="77777777" w:rsidR="00E35191" w:rsidRPr="008912DD" w:rsidRDefault="00E35191" w:rsidP="00E35191">
      <w:pPr>
        <w:spacing w:line="520" w:lineRule="exact"/>
        <w:jc w:val="right"/>
        <w:rPr>
          <w:rFonts w:ascii="Times New Roman" w:eastAsia="標楷體" w:hAnsi="Times New Roman"/>
        </w:rPr>
      </w:pPr>
      <w:r w:rsidRPr="008912DD">
        <w:rPr>
          <w:rFonts w:ascii="Times New Roman" w:eastAsia="標楷體" w:hAnsi="Times New Roman"/>
        </w:rPr>
        <w:t>104</w:t>
      </w:r>
      <w:r w:rsidRPr="008912DD">
        <w:rPr>
          <w:rFonts w:ascii="Times New Roman" w:eastAsia="標楷體" w:hAnsi="Times New Roman"/>
        </w:rPr>
        <w:t>年</w:t>
      </w:r>
      <w:r w:rsidRPr="008912DD">
        <w:rPr>
          <w:rFonts w:ascii="Times New Roman" w:eastAsia="標楷體" w:hAnsi="Times New Roman"/>
        </w:rPr>
        <w:t>11</w:t>
      </w:r>
      <w:r w:rsidRPr="008912DD">
        <w:rPr>
          <w:rFonts w:ascii="Times New Roman" w:eastAsia="標楷體" w:hAnsi="Times New Roman"/>
        </w:rPr>
        <w:t>月</w:t>
      </w:r>
      <w:r w:rsidRPr="008912DD">
        <w:rPr>
          <w:rFonts w:ascii="Times New Roman" w:eastAsia="標楷體" w:hAnsi="Times New Roman"/>
        </w:rPr>
        <w:t>30</w:t>
      </w:r>
      <w:r w:rsidRPr="008912DD">
        <w:rPr>
          <w:rFonts w:ascii="Times New Roman" w:eastAsia="標楷體" w:hAnsi="Times New Roman"/>
        </w:rPr>
        <w:t>日修訂</w:t>
      </w:r>
    </w:p>
    <w:p w14:paraId="4B0937A4" w14:textId="77777777" w:rsidR="00DA6D7D" w:rsidRPr="008912DD" w:rsidRDefault="00DA6D7D">
      <w:pPr>
        <w:spacing w:line="520" w:lineRule="exact"/>
        <w:jc w:val="right"/>
        <w:rPr>
          <w:rFonts w:ascii="標楷體" w:eastAsia="標楷體" w:hAnsi="標楷體"/>
        </w:rPr>
      </w:pPr>
    </w:p>
    <w:p w14:paraId="3BA87994" w14:textId="77777777" w:rsidR="000257EE" w:rsidRPr="008912DD" w:rsidRDefault="00274757" w:rsidP="00587F7F">
      <w:pPr>
        <w:spacing w:line="560" w:lineRule="exact"/>
        <w:jc w:val="both"/>
      </w:pPr>
      <w:r w:rsidRPr="008912DD">
        <w:rPr>
          <w:rFonts w:ascii="標楷體" w:eastAsia="標楷體" w:hAnsi="標楷體"/>
        </w:rPr>
        <w:t>一</w:t>
      </w:r>
      <w:r w:rsidRPr="008912DD">
        <w:rPr>
          <w:rFonts w:ascii="標楷體" w:eastAsia="標楷體" w:hAnsi="標楷體"/>
          <w:szCs w:val="22"/>
        </w:rPr>
        <w:t>、</w:t>
      </w:r>
      <w:r w:rsidRPr="008912DD">
        <w:rPr>
          <w:rFonts w:ascii="標楷體" w:eastAsia="標楷體" w:hAnsi="標楷體"/>
        </w:rPr>
        <w:t>基本資料：_______________</w:t>
      </w:r>
    </w:p>
    <w:p w14:paraId="494CE4ED" w14:textId="77777777" w:rsidR="000257EE" w:rsidRPr="008912DD" w:rsidRDefault="00274757" w:rsidP="00587F7F">
      <w:pPr>
        <w:spacing w:line="560" w:lineRule="exact"/>
        <w:jc w:val="both"/>
      </w:pPr>
      <w:r w:rsidRPr="008912DD">
        <w:rPr>
          <w:rFonts w:ascii="標楷體" w:eastAsia="標楷體" w:hAnsi="標楷體"/>
        </w:rPr>
        <w:t xml:space="preserve">醫療院所　</w:t>
      </w:r>
      <w:r w:rsidRPr="008912DD">
        <w:rPr>
          <w:rFonts w:ascii="標楷體" w:eastAsia="標楷體" w:hAnsi="標楷體"/>
          <w:u w:val="single"/>
        </w:rPr>
        <w:t xml:space="preserve">　　　　　　　　　　　　</w:t>
      </w:r>
      <w:r w:rsidRPr="008912DD">
        <w:rPr>
          <w:rFonts w:ascii="標楷體" w:eastAsia="標楷體" w:hAnsi="標楷體"/>
        </w:rPr>
        <w:t xml:space="preserve">　　　代號</w:t>
      </w:r>
      <w:r w:rsidRPr="008912DD">
        <w:rPr>
          <w:rFonts w:ascii="標楷體" w:eastAsia="標楷體" w:hAnsi="標楷體"/>
          <w:u w:val="single"/>
        </w:rPr>
        <w:t xml:space="preserve">　　　　　　　　　　　　</w:t>
      </w:r>
    </w:p>
    <w:p w14:paraId="25F740D9" w14:textId="77777777" w:rsidR="000257EE" w:rsidRPr="008912DD" w:rsidRDefault="00274757" w:rsidP="00587F7F">
      <w:pPr>
        <w:spacing w:line="560" w:lineRule="exact"/>
        <w:jc w:val="both"/>
      </w:pPr>
      <w:r w:rsidRPr="008912DD">
        <w:rPr>
          <w:rFonts w:ascii="標楷體" w:eastAsia="標楷體" w:hAnsi="標楷體"/>
        </w:rPr>
        <w:t>病患姓名</w:t>
      </w:r>
      <w:r w:rsidRPr="008912DD">
        <w:rPr>
          <w:rFonts w:ascii="標楷體" w:eastAsia="標楷體" w:hAnsi="標楷體"/>
          <w:u w:val="single"/>
        </w:rPr>
        <w:t xml:space="preserve">　　　　　  </w:t>
      </w:r>
      <w:r w:rsidRPr="008912DD">
        <w:rPr>
          <w:rFonts w:ascii="標楷體" w:eastAsia="標楷體" w:hAnsi="標楷體"/>
        </w:rPr>
        <w:t xml:space="preserve">　身份證字號</w:t>
      </w:r>
      <w:r w:rsidRPr="008912DD">
        <w:rPr>
          <w:rFonts w:ascii="標楷體" w:eastAsia="標楷體" w:hAnsi="標楷體"/>
          <w:u w:val="single"/>
        </w:rPr>
        <w:t xml:space="preserve">　　　　　　　　　</w:t>
      </w:r>
      <w:r w:rsidRPr="008912DD">
        <w:rPr>
          <w:rFonts w:ascii="標楷體" w:eastAsia="標楷體" w:hAnsi="標楷體"/>
        </w:rPr>
        <w:t xml:space="preserve">　流水號</w:t>
      </w:r>
      <w:r w:rsidRPr="008912DD">
        <w:rPr>
          <w:rFonts w:ascii="標楷體" w:eastAsia="標楷體" w:hAnsi="標楷體"/>
          <w:u w:val="single"/>
        </w:rPr>
        <w:t xml:space="preserve">　　　　　　</w:t>
      </w:r>
    </w:p>
    <w:p w14:paraId="197F9C20" w14:textId="77777777" w:rsidR="000257EE" w:rsidRPr="008912DD" w:rsidRDefault="00274757" w:rsidP="00587F7F">
      <w:pPr>
        <w:spacing w:line="560" w:lineRule="exact"/>
        <w:jc w:val="both"/>
      </w:pPr>
      <w:r w:rsidRPr="008912DD">
        <w:rPr>
          <w:rFonts w:ascii="標楷體" w:eastAsia="標楷體" w:hAnsi="標楷體"/>
        </w:rPr>
        <w:t>出生</w:t>
      </w:r>
      <w:r w:rsidRPr="008912DD">
        <w:rPr>
          <w:rFonts w:ascii="標楷體" w:eastAsia="標楷體" w:hAnsi="標楷體"/>
          <w:u w:val="single"/>
        </w:rPr>
        <w:t xml:space="preserve">     </w:t>
      </w:r>
      <w:r w:rsidRPr="008912DD">
        <w:rPr>
          <w:rFonts w:ascii="標楷體" w:eastAsia="標楷體" w:hAnsi="標楷體"/>
        </w:rPr>
        <w:t>年</w:t>
      </w:r>
      <w:r w:rsidRPr="008912DD">
        <w:rPr>
          <w:rFonts w:ascii="標楷體" w:eastAsia="標楷體" w:hAnsi="標楷體"/>
          <w:u w:val="single"/>
        </w:rPr>
        <w:t xml:space="preserve">    </w:t>
      </w:r>
      <w:r w:rsidRPr="008912DD">
        <w:rPr>
          <w:rFonts w:ascii="標楷體" w:eastAsia="標楷體" w:hAnsi="標楷體"/>
        </w:rPr>
        <w:t>月</w:t>
      </w:r>
      <w:r w:rsidRPr="008912DD">
        <w:rPr>
          <w:rFonts w:ascii="標楷體" w:eastAsia="標楷體" w:hAnsi="標楷體"/>
          <w:u w:val="single"/>
        </w:rPr>
        <w:t xml:space="preserve">     </w:t>
      </w:r>
      <w:r w:rsidRPr="008912DD">
        <w:rPr>
          <w:rFonts w:ascii="標楷體" w:eastAsia="標楷體" w:hAnsi="標楷體"/>
        </w:rPr>
        <w:t>日   年齡</w:t>
      </w:r>
      <w:r w:rsidRPr="008912DD">
        <w:rPr>
          <w:rFonts w:ascii="標楷體" w:eastAsia="標楷體" w:hAnsi="標楷體"/>
          <w:u w:val="single"/>
        </w:rPr>
        <w:t xml:space="preserve">      </w:t>
      </w:r>
      <w:r w:rsidRPr="008912DD">
        <w:rPr>
          <w:rFonts w:ascii="標楷體" w:eastAsia="標楷體" w:hAnsi="標楷體"/>
        </w:rPr>
        <w:t xml:space="preserve"> 開始洗腎日期</w:t>
      </w:r>
      <w:r w:rsidRPr="008912DD">
        <w:rPr>
          <w:rFonts w:ascii="標楷體" w:eastAsia="標楷體" w:hAnsi="標楷體"/>
          <w:u w:val="single"/>
        </w:rPr>
        <w:t xml:space="preserve">       </w:t>
      </w:r>
      <w:r w:rsidRPr="008912DD">
        <w:rPr>
          <w:rFonts w:ascii="標楷體" w:eastAsia="標楷體" w:hAnsi="標楷體"/>
        </w:rPr>
        <w:t xml:space="preserve"> 乾體重 </w:t>
      </w:r>
      <w:r w:rsidRPr="008912DD">
        <w:rPr>
          <w:rFonts w:ascii="標楷體" w:eastAsia="標楷體" w:hAnsi="標楷體"/>
          <w:u w:val="single"/>
        </w:rPr>
        <w:t xml:space="preserve">      </w:t>
      </w:r>
      <w:r w:rsidRPr="008912DD">
        <w:rPr>
          <w:rFonts w:ascii="標楷體" w:eastAsia="標楷體" w:hAnsi="標楷體"/>
        </w:rPr>
        <w:t xml:space="preserve">                </w:t>
      </w:r>
    </w:p>
    <w:p w14:paraId="4F95428D" w14:textId="77777777" w:rsidR="000257EE" w:rsidRPr="008912DD" w:rsidRDefault="00274757" w:rsidP="00587F7F">
      <w:pPr>
        <w:spacing w:line="560" w:lineRule="exact"/>
        <w:jc w:val="both"/>
      </w:pPr>
      <w:r w:rsidRPr="008912DD">
        <w:rPr>
          <w:rFonts w:ascii="標楷體" w:eastAsia="標楷體" w:hAnsi="標楷體"/>
        </w:rPr>
        <w:t>二</w:t>
      </w:r>
      <w:r w:rsidRPr="008912DD">
        <w:rPr>
          <w:rFonts w:ascii="標楷體" w:eastAsia="標楷體" w:hAnsi="標楷體"/>
          <w:szCs w:val="22"/>
        </w:rPr>
        <w:t>、適應症：</w:t>
      </w:r>
    </w:p>
    <w:p w14:paraId="2C270DA4"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1.絕對適應症</w:t>
      </w:r>
    </w:p>
    <w:p w14:paraId="71430E10"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□末期腎病並有Ccr≦5ml/min　　　　□血清Cr≧8mg/dl</w:t>
      </w:r>
    </w:p>
    <w:p w14:paraId="347F7293" w14:textId="77777777" w:rsidR="000257EE" w:rsidRPr="008912DD" w:rsidRDefault="00274757" w:rsidP="00587F7F">
      <w:pPr>
        <w:spacing w:line="560" w:lineRule="exact"/>
        <w:ind w:left="240" w:hanging="240"/>
        <w:jc w:val="both"/>
        <w:rPr>
          <w:rFonts w:ascii="標楷體" w:eastAsia="標楷體" w:hAnsi="標楷體"/>
          <w:szCs w:val="22"/>
        </w:rPr>
      </w:pPr>
      <w:r w:rsidRPr="008912DD">
        <w:rPr>
          <w:rFonts w:ascii="標楷體" w:eastAsia="標楷體" w:hAnsi="標楷體"/>
          <w:szCs w:val="22"/>
        </w:rPr>
        <w:t>2.相對適應症：重度慢性腎衰竭且Ccr≦15ml/min或血清Cr≧6mg/dl，且有下列任何一樣併發症者</w:t>
      </w:r>
    </w:p>
    <w:p w14:paraId="185B477F"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□心臟衰竭或肺水腫　　　　　　□心包膜炎　　　　　　□出血傾向</w:t>
      </w:r>
    </w:p>
    <w:p w14:paraId="00D2A1AA"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□神經症狀：意識障礙、抽搐或末稍神經病變</w:t>
      </w:r>
    </w:p>
    <w:p w14:paraId="2B90B806"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□高血鉀(藥物難以控制)　　　　□噁心、嘔吐(藥物難以控制)</w:t>
      </w:r>
    </w:p>
    <w:p w14:paraId="69F079AC" w14:textId="77777777" w:rsidR="000257EE" w:rsidRPr="008912DD" w:rsidRDefault="00274757" w:rsidP="00587F7F">
      <w:pPr>
        <w:spacing w:line="560" w:lineRule="exact"/>
        <w:jc w:val="both"/>
      </w:pPr>
      <w:r w:rsidRPr="008912DD">
        <w:rPr>
          <w:rFonts w:ascii="標楷體" w:eastAsia="標楷體" w:hAnsi="標楷體"/>
          <w:szCs w:val="22"/>
        </w:rPr>
        <w:t xml:space="preserve">□惡病體質　　　　　□重度氮血症(BUN&gt;100mg/dl)BUN </w:t>
      </w:r>
      <w:r w:rsidRPr="008912DD">
        <w:rPr>
          <w:rFonts w:ascii="標楷體" w:eastAsia="標楷體" w:hAnsi="標楷體"/>
          <w:szCs w:val="22"/>
          <w:u w:val="single"/>
        </w:rPr>
        <w:t xml:space="preserve">       </w:t>
      </w:r>
      <w:r w:rsidRPr="008912DD">
        <w:rPr>
          <w:rFonts w:ascii="標楷體" w:eastAsia="標楷體" w:hAnsi="標楷體"/>
          <w:szCs w:val="22"/>
        </w:rPr>
        <w:t>mg/dl</w:t>
      </w:r>
    </w:p>
    <w:p w14:paraId="4978A95E"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□代謝性血酸(藥物難以控制)</w:t>
      </w:r>
    </w:p>
    <w:p w14:paraId="35065045"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三、檢驗結果</w:t>
      </w:r>
    </w:p>
    <w:p w14:paraId="4E4227BB" w14:textId="77777777" w:rsidR="000257EE" w:rsidRPr="008912DD" w:rsidRDefault="00274757" w:rsidP="00587F7F">
      <w:pPr>
        <w:spacing w:line="560" w:lineRule="exact"/>
        <w:jc w:val="both"/>
        <w:rPr>
          <w:rFonts w:ascii="標楷體" w:eastAsia="標楷體" w:hAnsi="標楷體"/>
          <w:u w:val="single"/>
        </w:rPr>
      </w:pPr>
      <w:r w:rsidRPr="008912DD">
        <w:rPr>
          <w:rFonts w:ascii="標楷體" w:eastAsia="標楷體" w:hAnsi="標楷體"/>
          <w:szCs w:val="22"/>
        </w:rPr>
        <w:t>BUN</w:t>
      </w:r>
      <w:r w:rsidRPr="008912DD">
        <w:rPr>
          <w:rFonts w:ascii="標楷體" w:eastAsia="標楷體" w:hAnsi="標楷體"/>
          <w:u w:val="single"/>
        </w:rPr>
        <w:t xml:space="preserve">　　　　</w:t>
      </w:r>
      <w:r w:rsidRPr="008912DD">
        <w:rPr>
          <w:rFonts w:ascii="標楷體" w:eastAsia="標楷體" w:hAnsi="標楷體"/>
          <w:szCs w:val="22"/>
        </w:rPr>
        <w:t>Cr</w:t>
      </w:r>
      <w:r w:rsidRPr="008912DD">
        <w:rPr>
          <w:rFonts w:ascii="標楷體" w:eastAsia="標楷體" w:hAnsi="標楷體"/>
          <w:u w:val="single"/>
        </w:rPr>
        <w:t xml:space="preserve">　　</w:t>
      </w:r>
      <w:r w:rsidRPr="008912DD">
        <w:rPr>
          <w:rFonts w:ascii="標楷體" w:eastAsia="標楷體" w:hAnsi="標楷體"/>
        </w:rPr>
        <w:t xml:space="preserve">　</w:t>
      </w:r>
      <w:r w:rsidRPr="008912DD">
        <w:rPr>
          <w:rFonts w:ascii="標楷體" w:eastAsia="標楷體" w:hAnsi="標楷體"/>
          <w:szCs w:val="22"/>
        </w:rPr>
        <w:t>K</w:t>
      </w:r>
      <w:r w:rsidRPr="008912DD">
        <w:rPr>
          <w:rFonts w:ascii="標楷體" w:eastAsia="標楷體" w:hAnsi="標楷體"/>
          <w:i/>
          <w:iCs/>
          <w:u w:val="single"/>
        </w:rPr>
        <w:t xml:space="preserve">　　　</w:t>
      </w:r>
      <w:r w:rsidRPr="008912DD">
        <w:rPr>
          <w:rFonts w:ascii="標楷體" w:eastAsia="標楷體" w:hAnsi="標楷體"/>
        </w:rPr>
        <w:t xml:space="preserve">　</w:t>
      </w:r>
      <w:r w:rsidRPr="008912DD">
        <w:rPr>
          <w:rFonts w:ascii="標楷體" w:eastAsia="標楷體" w:hAnsi="標楷體"/>
          <w:szCs w:val="22"/>
        </w:rPr>
        <w:t>Na</w:t>
      </w:r>
      <w:r w:rsidRPr="008912DD">
        <w:rPr>
          <w:rFonts w:ascii="標楷體" w:eastAsia="標楷體" w:hAnsi="標楷體"/>
          <w:u w:val="single"/>
        </w:rPr>
        <w:t xml:space="preserve">　　　　</w:t>
      </w:r>
      <w:r w:rsidR="003B1509" w:rsidRPr="008912DD">
        <w:rPr>
          <w:rFonts w:ascii="標楷體" w:eastAsia="標楷體" w:hAnsi="標楷體"/>
          <w:szCs w:val="22"/>
        </w:rPr>
        <w:t>Hct</w:t>
      </w:r>
      <w:r w:rsidR="00E35191" w:rsidRPr="008912DD">
        <w:rPr>
          <w:rFonts w:ascii="標楷體" w:eastAsia="標楷體" w:hAnsi="標楷體"/>
          <w:u w:val="single"/>
        </w:rPr>
        <w:t xml:space="preserve">　　</w:t>
      </w:r>
      <w:r w:rsidR="00E35191" w:rsidRPr="008912DD">
        <w:rPr>
          <w:rFonts w:ascii="標楷體" w:eastAsia="標楷體" w:hAnsi="標楷體"/>
        </w:rPr>
        <w:t xml:space="preserve">　</w:t>
      </w:r>
      <w:r w:rsidR="00E35191" w:rsidRPr="008912DD">
        <w:rPr>
          <w:rFonts w:ascii="標楷體" w:eastAsia="標楷體" w:hAnsi="標楷體" w:hint="eastAsia"/>
        </w:rPr>
        <w:t xml:space="preserve"> Hb </w:t>
      </w:r>
      <w:r w:rsidR="00E35191" w:rsidRPr="008912DD">
        <w:rPr>
          <w:rFonts w:ascii="標楷體" w:eastAsia="標楷體" w:hAnsi="標楷體"/>
          <w:u w:val="single"/>
        </w:rPr>
        <w:t xml:space="preserve">　　</w:t>
      </w:r>
      <w:r w:rsidR="00E35191" w:rsidRPr="008912DD">
        <w:rPr>
          <w:rFonts w:ascii="標楷體" w:eastAsia="標楷體" w:hAnsi="標楷體"/>
        </w:rPr>
        <w:t xml:space="preserve">　</w:t>
      </w:r>
      <w:r w:rsidRPr="008912DD">
        <w:rPr>
          <w:rFonts w:ascii="標楷體" w:eastAsia="標楷體" w:hAnsi="標楷體"/>
          <w:szCs w:val="22"/>
        </w:rPr>
        <w:t>Co</w:t>
      </w:r>
      <w:r w:rsidRPr="008912DD">
        <w:rPr>
          <w:rFonts w:ascii="標楷體" w:eastAsia="標楷體" w:hAnsi="標楷體"/>
          <w:szCs w:val="22"/>
          <w:vertAlign w:val="subscript"/>
        </w:rPr>
        <w:t>2</w:t>
      </w:r>
      <w:r w:rsidR="00DA6D7D" w:rsidRPr="008912DD">
        <w:rPr>
          <w:rFonts w:ascii="標楷體" w:eastAsia="標楷體" w:hAnsi="標楷體" w:hint="eastAsia"/>
          <w:szCs w:val="22"/>
          <w:vertAlign w:val="subscript"/>
        </w:rPr>
        <w:t xml:space="preserve"> </w:t>
      </w:r>
      <w:r w:rsidR="003514C2" w:rsidRPr="008912DD">
        <w:rPr>
          <w:rFonts w:ascii="標楷體" w:eastAsia="標楷體" w:hAnsi="標楷體" w:hint="eastAsia"/>
          <w:szCs w:val="22"/>
        </w:rPr>
        <w:t>_________</w:t>
      </w:r>
      <w:r w:rsidR="00C54EE9" w:rsidRPr="008912DD">
        <w:rPr>
          <w:rFonts w:ascii="標楷體" w:eastAsia="標楷體" w:hAnsi="標楷體" w:hint="eastAsia"/>
          <w:szCs w:val="22"/>
        </w:rPr>
        <w:t>(</w:t>
      </w:r>
      <w:r w:rsidR="00E35191" w:rsidRPr="008912DD">
        <w:rPr>
          <w:rFonts w:ascii="標楷體" w:eastAsia="標楷體" w:hAnsi="標楷體" w:hint="eastAsia"/>
          <w:szCs w:val="22"/>
        </w:rPr>
        <w:t>105/1/1</w:t>
      </w:r>
      <w:r w:rsidR="00C54EE9" w:rsidRPr="008912DD">
        <w:rPr>
          <w:rFonts w:ascii="標楷體" w:eastAsia="標楷體" w:hAnsi="標楷體" w:hint="eastAsia"/>
          <w:szCs w:val="22"/>
        </w:rPr>
        <w:t>)</w:t>
      </w:r>
    </w:p>
    <w:p w14:paraId="5AFB0168"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□附Ｘ光片或報告</w:t>
      </w:r>
    </w:p>
    <w:p w14:paraId="6A71CFC4" w14:textId="77777777" w:rsidR="000257EE" w:rsidRPr="008912DD" w:rsidRDefault="00274757" w:rsidP="00587F7F">
      <w:pPr>
        <w:spacing w:line="560" w:lineRule="exact"/>
        <w:jc w:val="both"/>
      </w:pPr>
      <w:r w:rsidRPr="008912DD">
        <w:rPr>
          <w:rFonts w:ascii="標楷體" w:eastAsia="標楷體" w:hAnsi="標楷體"/>
        </w:rPr>
        <w:t>四</w:t>
      </w:r>
      <w:r w:rsidRPr="008912DD">
        <w:rPr>
          <w:rFonts w:ascii="標楷體" w:eastAsia="標楷體" w:hAnsi="標楷體"/>
          <w:szCs w:val="22"/>
        </w:rPr>
        <w:t>、</w:t>
      </w:r>
      <w:r w:rsidRPr="008912DD">
        <w:rPr>
          <w:rFonts w:ascii="標楷體" w:eastAsia="標楷體" w:hAnsi="標楷體"/>
        </w:rPr>
        <w:t xml:space="preserve">洗腎異常理由　</w:t>
      </w:r>
      <w:r w:rsidRPr="008912DD">
        <w:rPr>
          <w:rFonts w:ascii="標楷體" w:eastAsia="標楷體" w:hAnsi="標楷體"/>
          <w:u w:val="single"/>
        </w:rPr>
        <w:t xml:space="preserve">　　　　　　　　　　　　　　　　　　　　　　　　　</w:t>
      </w:r>
    </w:p>
    <w:p w14:paraId="2B3C7C01" w14:textId="77777777" w:rsidR="000257EE" w:rsidRPr="008912DD" w:rsidRDefault="00274757" w:rsidP="00587F7F">
      <w:pPr>
        <w:spacing w:line="560" w:lineRule="exact"/>
        <w:jc w:val="both"/>
        <w:rPr>
          <w:rFonts w:ascii="標楷體" w:eastAsia="標楷體" w:hAnsi="標楷體"/>
          <w:u w:val="single"/>
        </w:rPr>
      </w:pPr>
      <w:r w:rsidRPr="008912DD">
        <w:rPr>
          <w:rFonts w:ascii="標楷體" w:eastAsia="標楷體" w:hAnsi="標楷體"/>
          <w:u w:val="single"/>
        </w:rPr>
        <w:t xml:space="preserve">　　　　　　　　　　　　　　　　　　　　　　　　　　　　　　　　　　</w:t>
      </w:r>
    </w:p>
    <w:p w14:paraId="4A6DF81F" w14:textId="77777777" w:rsidR="000257EE" w:rsidRPr="008912DD" w:rsidRDefault="00274757" w:rsidP="00587F7F">
      <w:pPr>
        <w:spacing w:line="560" w:lineRule="exact"/>
        <w:jc w:val="both"/>
        <w:rPr>
          <w:rFonts w:ascii="標楷體" w:eastAsia="標楷體" w:hAnsi="標楷體"/>
          <w:u w:val="single"/>
        </w:rPr>
      </w:pPr>
      <w:r w:rsidRPr="008912DD">
        <w:rPr>
          <w:rFonts w:ascii="標楷體" w:eastAsia="標楷體" w:hAnsi="標楷體"/>
          <w:u w:val="single"/>
        </w:rPr>
        <w:t xml:space="preserve">　　　　　　　　　　　　　　　　　　　　　　　　　　　　　　　　　　</w:t>
      </w:r>
    </w:p>
    <w:p w14:paraId="77D49B38" w14:textId="77777777" w:rsidR="000257EE" w:rsidRPr="008912DD" w:rsidRDefault="00274757" w:rsidP="00587F7F">
      <w:pPr>
        <w:spacing w:line="560" w:lineRule="exact"/>
        <w:ind w:left="240" w:firstLine="2160"/>
        <w:jc w:val="both"/>
        <w:rPr>
          <w:rFonts w:ascii="標楷體" w:eastAsia="標楷體" w:hAnsi="標楷體"/>
        </w:rPr>
        <w:sectPr w:rsidR="000257EE" w:rsidRPr="008912DD">
          <w:headerReference w:type="default" r:id="rId72"/>
          <w:footerReference w:type="default" r:id="rId73"/>
          <w:pgSz w:w="11906" w:h="16838"/>
          <w:pgMar w:top="1418" w:right="1021" w:bottom="1418" w:left="1247" w:header="851" w:footer="851" w:gutter="0"/>
          <w:cols w:space="720"/>
          <w:docGrid w:type="lines" w:linePitch="432"/>
        </w:sectPr>
      </w:pPr>
      <w:r w:rsidRPr="008912DD">
        <w:rPr>
          <w:rFonts w:ascii="標楷體" w:eastAsia="標楷體" w:hAnsi="標楷體"/>
        </w:rPr>
        <w:t xml:space="preserve">醫師簽名 ______________　專科證號______________　</w:t>
      </w:r>
    </w:p>
    <w:p w14:paraId="3253AB01" w14:textId="77777777" w:rsidR="00D773F4" w:rsidRPr="008912DD" w:rsidRDefault="00D773F4" w:rsidP="00D773F4">
      <w:pPr>
        <w:widowControl/>
        <w:suppressAutoHyphens w:val="0"/>
        <w:spacing w:line="240" w:lineRule="auto"/>
        <w:jc w:val="center"/>
        <w:rPr>
          <w:rFonts w:eastAsia="標楷體"/>
          <w:b/>
          <w:sz w:val="32"/>
          <w:szCs w:val="32"/>
        </w:rPr>
      </w:pPr>
      <w:r w:rsidRPr="008912DD">
        <w:rPr>
          <w:rFonts w:eastAsia="標楷體" w:hint="eastAsia"/>
          <w:b/>
          <w:sz w:val="32"/>
          <w:szCs w:val="32"/>
        </w:rPr>
        <w:lastRenderedPageBreak/>
        <w:t>附表八之一、台灣急診檢傷急迫度分級量表兒童標準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2593"/>
        <w:gridCol w:w="2594"/>
        <w:gridCol w:w="2594"/>
        <w:gridCol w:w="1776"/>
        <w:gridCol w:w="1777"/>
      </w:tblGrid>
      <w:tr w:rsidR="008912DD" w:rsidRPr="008912DD" w14:paraId="058A2772" w14:textId="77777777" w:rsidTr="00D773F4">
        <w:tc>
          <w:tcPr>
            <w:tcW w:w="2660" w:type="dxa"/>
            <w:vMerge w:val="restart"/>
            <w:tcBorders>
              <w:tl2br w:val="single" w:sz="4" w:space="0" w:color="000000"/>
            </w:tcBorders>
            <w:shd w:val="clear" w:color="auto" w:fill="auto"/>
          </w:tcPr>
          <w:p w14:paraId="4ED42259" w14:textId="77777777" w:rsidR="00D773F4" w:rsidRPr="008912DD" w:rsidRDefault="00D773F4" w:rsidP="00D773F4">
            <w:pPr>
              <w:pStyle w:val="a5"/>
              <w:spacing w:before="5" w:after="1"/>
              <w:ind w:firstLineChars="500" w:firstLine="1170"/>
              <w:rPr>
                <w:rFonts w:eastAsia="標楷體"/>
                <w:sz w:val="24"/>
                <w:szCs w:val="24"/>
              </w:rPr>
            </w:pPr>
            <w:r w:rsidRPr="008912DD">
              <w:rPr>
                <w:rFonts w:eastAsia="標楷體"/>
                <w:spacing w:val="-6"/>
                <w:sz w:val="24"/>
                <w:szCs w:val="24"/>
              </w:rPr>
              <w:t xml:space="preserve">TTAS </w:t>
            </w:r>
            <w:r w:rsidRPr="008912DD">
              <w:rPr>
                <w:rFonts w:eastAsia="標楷體" w:hint="eastAsia"/>
                <w:spacing w:val="-6"/>
                <w:sz w:val="24"/>
                <w:szCs w:val="24"/>
              </w:rPr>
              <w:t>級數</w:t>
            </w:r>
          </w:p>
          <w:p w14:paraId="3B369A22"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判定依據</w:t>
            </w:r>
          </w:p>
        </w:tc>
        <w:tc>
          <w:tcPr>
            <w:tcW w:w="2598" w:type="dxa"/>
            <w:shd w:val="clear" w:color="auto" w:fill="auto"/>
          </w:tcPr>
          <w:p w14:paraId="38C3D01C"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一級</w:t>
            </w:r>
          </w:p>
        </w:tc>
        <w:tc>
          <w:tcPr>
            <w:tcW w:w="2599" w:type="dxa"/>
            <w:shd w:val="clear" w:color="auto" w:fill="auto"/>
          </w:tcPr>
          <w:p w14:paraId="4B13A02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二級</w:t>
            </w:r>
          </w:p>
        </w:tc>
        <w:tc>
          <w:tcPr>
            <w:tcW w:w="2599" w:type="dxa"/>
            <w:shd w:val="clear" w:color="auto" w:fill="auto"/>
          </w:tcPr>
          <w:p w14:paraId="4AF309A6"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三級</w:t>
            </w:r>
          </w:p>
        </w:tc>
        <w:tc>
          <w:tcPr>
            <w:tcW w:w="1779" w:type="dxa"/>
            <w:shd w:val="clear" w:color="auto" w:fill="auto"/>
          </w:tcPr>
          <w:p w14:paraId="68C60237"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四級</w:t>
            </w:r>
          </w:p>
        </w:tc>
        <w:tc>
          <w:tcPr>
            <w:tcW w:w="1780" w:type="dxa"/>
            <w:shd w:val="clear" w:color="auto" w:fill="auto"/>
          </w:tcPr>
          <w:p w14:paraId="0F4FDAD0"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五級</w:t>
            </w:r>
          </w:p>
        </w:tc>
      </w:tr>
      <w:tr w:rsidR="008912DD" w:rsidRPr="008912DD" w14:paraId="33D4A13C" w14:textId="77777777" w:rsidTr="00D773F4">
        <w:tc>
          <w:tcPr>
            <w:tcW w:w="2660" w:type="dxa"/>
            <w:vMerge/>
            <w:tcBorders>
              <w:tl2br w:val="single" w:sz="4" w:space="0" w:color="000000"/>
            </w:tcBorders>
            <w:shd w:val="clear" w:color="auto" w:fill="auto"/>
          </w:tcPr>
          <w:p w14:paraId="2017F7A3" w14:textId="77777777" w:rsidR="00D773F4" w:rsidRPr="008912DD" w:rsidRDefault="00D773F4" w:rsidP="00D773F4">
            <w:pPr>
              <w:pStyle w:val="a5"/>
              <w:spacing w:before="5" w:after="1"/>
              <w:rPr>
                <w:rFonts w:eastAsia="標楷體"/>
                <w:sz w:val="24"/>
                <w:szCs w:val="24"/>
              </w:rPr>
            </w:pPr>
          </w:p>
        </w:tc>
        <w:tc>
          <w:tcPr>
            <w:tcW w:w="2598" w:type="dxa"/>
            <w:shd w:val="clear" w:color="auto" w:fill="auto"/>
          </w:tcPr>
          <w:p w14:paraId="5283FD08"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復甦急救</w:t>
            </w:r>
          </w:p>
        </w:tc>
        <w:tc>
          <w:tcPr>
            <w:tcW w:w="2599" w:type="dxa"/>
            <w:shd w:val="clear" w:color="auto" w:fill="auto"/>
          </w:tcPr>
          <w:p w14:paraId="2C8F0D6D"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危急</w:t>
            </w:r>
          </w:p>
        </w:tc>
        <w:tc>
          <w:tcPr>
            <w:tcW w:w="2599" w:type="dxa"/>
            <w:shd w:val="clear" w:color="auto" w:fill="auto"/>
          </w:tcPr>
          <w:p w14:paraId="0702C93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緊急</w:t>
            </w:r>
          </w:p>
        </w:tc>
        <w:tc>
          <w:tcPr>
            <w:tcW w:w="1779" w:type="dxa"/>
            <w:shd w:val="clear" w:color="auto" w:fill="auto"/>
          </w:tcPr>
          <w:p w14:paraId="10ED384B"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次緊急</w:t>
            </w:r>
          </w:p>
        </w:tc>
        <w:tc>
          <w:tcPr>
            <w:tcW w:w="1780" w:type="dxa"/>
            <w:shd w:val="clear" w:color="auto" w:fill="auto"/>
          </w:tcPr>
          <w:p w14:paraId="77954067"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非緊急</w:t>
            </w:r>
          </w:p>
        </w:tc>
      </w:tr>
      <w:tr w:rsidR="008912DD" w:rsidRPr="008912DD" w14:paraId="7B4F4893" w14:textId="77777777" w:rsidTr="00D773F4">
        <w:tc>
          <w:tcPr>
            <w:tcW w:w="14015" w:type="dxa"/>
            <w:gridSpan w:val="6"/>
            <w:shd w:val="clear" w:color="auto" w:fill="auto"/>
          </w:tcPr>
          <w:p w14:paraId="7F3A5156"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生命徵象</w:t>
            </w:r>
            <w:r w:rsidRPr="008912DD">
              <w:rPr>
                <w:rFonts w:eastAsia="標楷體"/>
                <w:sz w:val="24"/>
                <w:szCs w:val="24"/>
              </w:rPr>
              <w:t>(Vital signs)</w:t>
            </w:r>
          </w:p>
        </w:tc>
      </w:tr>
      <w:tr w:rsidR="008912DD" w:rsidRPr="008912DD" w14:paraId="39B131AE" w14:textId="77777777" w:rsidTr="00D773F4">
        <w:tc>
          <w:tcPr>
            <w:tcW w:w="14015" w:type="dxa"/>
            <w:gridSpan w:val="6"/>
            <w:shd w:val="clear" w:color="auto" w:fill="auto"/>
          </w:tcPr>
          <w:p w14:paraId="2BA024D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一、意識</w:t>
            </w:r>
          </w:p>
        </w:tc>
      </w:tr>
      <w:tr w:rsidR="008912DD" w:rsidRPr="008912DD" w14:paraId="6EA4E6F0" w14:textId="77777777" w:rsidTr="00D773F4">
        <w:tc>
          <w:tcPr>
            <w:tcW w:w="2660" w:type="dxa"/>
            <w:shd w:val="clear" w:color="auto" w:fill="auto"/>
          </w:tcPr>
          <w:p w14:paraId="5DCBAC3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綜合描述</w:t>
            </w:r>
          </w:p>
        </w:tc>
        <w:tc>
          <w:tcPr>
            <w:tcW w:w="2598" w:type="dxa"/>
            <w:shd w:val="clear" w:color="auto" w:fill="auto"/>
          </w:tcPr>
          <w:p w14:paraId="69998E5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無意識</w:t>
            </w:r>
          </w:p>
        </w:tc>
        <w:tc>
          <w:tcPr>
            <w:tcW w:w="2599" w:type="dxa"/>
            <w:shd w:val="clear" w:color="auto" w:fill="auto"/>
          </w:tcPr>
          <w:p w14:paraId="42F5B44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意識改變</w:t>
            </w:r>
          </w:p>
        </w:tc>
        <w:tc>
          <w:tcPr>
            <w:tcW w:w="2599" w:type="dxa"/>
            <w:shd w:val="clear" w:color="auto" w:fill="auto"/>
          </w:tcPr>
          <w:p w14:paraId="6713105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清楚的意識狀態</w:t>
            </w:r>
          </w:p>
        </w:tc>
        <w:tc>
          <w:tcPr>
            <w:tcW w:w="1779" w:type="dxa"/>
            <w:shd w:val="clear" w:color="auto" w:fill="auto"/>
          </w:tcPr>
          <w:p w14:paraId="6166CB0C"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3F886559" w14:textId="77777777" w:rsidR="00D773F4" w:rsidRPr="008912DD" w:rsidRDefault="00D773F4" w:rsidP="00D773F4">
            <w:pPr>
              <w:pStyle w:val="a5"/>
              <w:spacing w:before="5" w:after="1"/>
              <w:rPr>
                <w:rFonts w:eastAsia="標楷體"/>
                <w:sz w:val="24"/>
                <w:szCs w:val="24"/>
              </w:rPr>
            </w:pPr>
          </w:p>
        </w:tc>
      </w:tr>
      <w:tr w:rsidR="008912DD" w:rsidRPr="008912DD" w14:paraId="41EF8A4C" w14:textId="77777777" w:rsidTr="00D773F4">
        <w:tc>
          <w:tcPr>
            <w:tcW w:w="2660" w:type="dxa"/>
            <w:shd w:val="clear" w:color="auto" w:fill="auto"/>
          </w:tcPr>
          <w:p w14:paraId="473C7CB3"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GCS</w:t>
            </w:r>
          </w:p>
        </w:tc>
        <w:tc>
          <w:tcPr>
            <w:tcW w:w="2598" w:type="dxa"/>
            <w:shd w:val="clear" w:color="auto" w:fill="auto"/>
          </w:tcPr>
          <w:p w14:paraId="7688AE13"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3-8</w:t>
            </w:r>
          </w:p>
        </w:tc>
        <w:tc>
          <w:tcPr>
            <w:tcW w:w="2599" w:type="dxa"/>
            <w:shd w:val="clear" w:color="auto" w:fill="auto"/>
          </w:tcPr>
          <w:p w14:paraId="748B00F1"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9-13</w:t>
            </w:r>
          </w:p>
        </w:tc>
        <w:tc>
          <w:tcPr>
            <w:tcW w:w="2599" w:type="dxa"/>
            <w:shd w:val="clear" w:color="auto" w:fill="auto"/>
          </w:tcPr>
          <w:p w14:paraId="13B00913"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14-15 (</w:t>
            </w:r>
            <w:r w:rsidRPr="008912DD">
              <w:rPr>
                <w:rFonts w:eastAsia="標楷體" w:hint="eastAsia"/>
                <w:sz w:val="24"/>
                <w:szCs w:val="24"/>
              </w:rPr>
              <w:t>應使用其他變項判定級數</w:t>
            </w:r>
            <w:r w:rsidRPr="008912DD">
              <w:rPr>
                <w:rFonts w:eastAsia="標楷體"/>
                <w:sz w:val="24"/>
                <w:szCs w:val="24"/>
              </w:rPr>
              <w:t>)</w:t>
            </w:r>
          </w:p>
        </w:tc>
        <w:tc>
          <w:tcPr>
            <w:tcW w:w="1779" w:type="dxa"/>
            <w:shd w:val="clear" w:color="auto" w:fill="auto"/>
          </w:tcPr>
          <w:p w14:paraId="6358EA8D"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652B1C74" w14:textId="77777777" w:rsidR="00D773F4" w:rsidRPr="008912DD" w:rsidRDefault="00D773F4" w:rsidP="00D773F4">
            <w:pPr>
              <w:pStyle w:val="a5"/>
              <w:spacing w:before="5" w:after="1"/>
              <w:rPr>
                <w:rFonts w:eastAsia="標楷體"/>
                <w:sz w:val="24"/>
                <w:szCs w:val="24"/>
              </w:rPr>
            </w:pPr>
          </w:p>
        </w:tc>
      </w:tr>
      <w:tr w:rsidR="008912DD" w:rsidRPr="008912DD" w14:paraId="1E3588C8" w14:textId="77777777" w:rsidTr="00D773F4">
        <w:tc>
          <w:tcPr>
            <w:tcW w:w="2660" w:type="dxa"/>
            <w:shd w:val="clear" w:color="auto" w:fill="auto"/>
          </w:tcPr>
          <w:p w14:paraId="1D995EA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呼吸道</w:t>
            </w:r>
          </w:p>
        </w:tc>
        <w:tc>
          <w:tcPr>
            <w:tcW w:w="2598" w:type="dxa"/>
            <w:shd w:val="clear" w:color="auto" w:fill="auto"/>
          </w:tcPr>
          <w:p w14:paraId="1FCFF1E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無法保護呼吸道</w:t>
            </w:r>
          </w:p>
        </w:tc>
        <w:tc>
          <w:tcPr>
            <w:tcW w:w="2599" w:type="dxa"/>
            <w:shd w:val="clear" w:color="auto" w:fill="auto"/>
          </w:tcPr>
          <w:p w14:paraId="077ED860" w14:textId="77777777" w:rsidR="00D773F4" w:rsidRPr="008912DD" w:rsidRDefault="00D773F4" w:rsidP="00D773F4">
            <w:pPr>
              <w:pStyle w:val="a5"/>
              <w:spacing w:before="5" w:after="1"/>
              <w:rPr>
                <w:rFonts w:eastAsia="標楷體"/>
                <w:sz w:val="24"/>
                <w:szCs w:val="24"/>
              </w:rPr>
            </w:pPr>
          </w:p>
        </w:tc>
        <w:tc>
          <w:tcPr>
            <w:tcW w:w="2599" w:type="dxa"/>
            <w:shd w:val="clear" w:color="auto" w:fill="auto"/>
          </w:tcPr>
          <w:p w14:paraId="283F7E9E"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26E93F87"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5D36E67F" w14:textId="77777777" w:rsidR="00D773F4" w:rsidRPr="008912DD" w:rsidRDefault="00D773F4" w:rsidP="00D773F4">
            <w:pPr>
              <w:pStyle w:val="a5"/>
              <w:spacing w:before="5" w:after="1"/>
              <w:rPr>
                <w:rFonts w:eastAsia="標楷體"/>
                <w:sz w:val="24"/>
                <w:szCs w:val="24"/>
              </w:rPr>
            </w:pPr>
          </w:p>
        </w:tc>
      </w:tr>
      <w:tr w:rsidR="008912DD" w:rsidRPr="008912DD" w14:paraId="3EC0E023" w14:textId="77777777" w:rsidTr="00D773F4">
        <w:tc>
          <w:tcPr>
            <w:tcW w:w="2660" w:type="dxa"/>
            <w:shd w:val="clear" w:color="auto" w:fill="auto"/>
          </w:tcPr>
          <w:p w14:paraId="06CD10B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對刺激反應</w:t>
            </w:r>
          </w:p>
        </w:tc>
        <w:tc>
          <w:tcPr>
            <w:tcW w:w="2598" w:type="dxa"/>
            <w:shd w:val="clear" w:color="auto" w:fill="auto"/>
          </w:tcPr>
          <w:p w14:paraId="0405F3FA"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無反應或僅對疼痛或大聲的叫喚出現無意義的反應動作</w:t>
            </w:r>
          </w:p>
        </w:tc>
        <w:tc>
          <w:tcPr>
            <w:tcW w:w="2599" w:type="dxa"/>
            <w:shd w:val="clear" w:color="auto" w:fill="auto"/>
          </w:tcPr>
          <w:p w14:paraId="736D6E99" w14:textId="77777777" w:rsidR="00D773F4" w:rsidRPr="008912DD" w:rsidRDefault="00D773F4" w:rsidP="00D773F4">
            <w:pPr>
              <w:pStyle w:val="TableParagraph"/>
              <w:spacing w:before="0" w:line="306" w:lineRule="exact"/>
              <w:rPr>
                <w:rFonts w:ascii="Times New Roman" w:eastAsia="標楷體" w:hAnsi="Times New Roman" w:cs="Times New Roman"/>
                <w:sz w:val="24"/>
                <w:szCs w:val="24"/>
                <w:lang w:eastAsia="zh-TW"/>
              </w:rPr>
            </w:pPr>
            <w:r w:rsidRPr="008912DD">
              <w:rPr>
                <w:rFonts w:ascii="Times New Roman" w:eastAsia="標楷體" w:hAnsi="Times New Roman" w:cs="Times New Roman" w:hint="eastAsia"/>
                <w:sz w:val="24"/>
                <w:szCs w:val="24"/>
                <w:lang w:eastAsia="zh-TW"/>
              </w:rPr>
              <w:t>可定位痛點，對聲音刺激有含糊或</w:t>
            </w:r>
          </w:p>
          <w:p w14:paraId="4838C6F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不適當的語言回應</w:t>
            </w:r>
          </w:p>
        </w:tc>
        <w:tc>
          <w:tcPr>
            <w:tcW w:w="2599" w:type="dxa"/>
            <w:shd w:val="clear" w:color="auto" w:fill="auto"/>
          </w:tcPr>
          <w:p w14:paraId="4534B9A2"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12C24A88"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2B1EC3E" w14:textId="77777777" w:rsidR="00D773F4" w:rsidRPr="008912DD" w:rsidRDefault="00D773F4" w:rsidP="00D773F4">
            <w:pPr>
              <w:pStyle w:val="a5"/>
              <w:spacing w:before="5" w:after="1"/>
              <w:rPr>
                <w:rFonts w:eastAsia="標楷體"/>
                <w:sz w:val="24"/>
                <w:szCs w:val="24"/>
              </w:rPr>
            </w:pPr>
          </w:p>
        </w:tc>
      </w:tr>
      <w:tr w:rsidR="008912DD" w:rsidRPr="008912DD" w14:paraId="28E2FB5C" w14:textId="77777777" w:rsidTr="00D773F4">
        <w:tc>
          <w:tcPr>
            <w:tcW w:w="2660" w:type="dxa"/>
            <w:shd w:val="clear" w:color="auto" w:fill="auto"/>
          </w:tcPr>
          <w:p w14:paraId="086381D9"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意識狀態</w:t>
            </w:r>
          </w:p>
        </w:tc>
        <w:tc>
          <w:tcPr>
            <w:tcW w:w="2598" w:type="dxa"/>
            <w:shd w:val="clear" w:color="auto" w:fill="auto"/>
          </w:tcPr>
          <w:p w14:paraId="6C79213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意識程度持續惡化</w:t>
            </w:r>
          </w:p>
        </w:tc>
        <w:tc>
          <w:tcPr>
            <w:tcW w:w="2599" w:type="dxa"/>
            <w:shd w:val="clear" w:color="auto" w:fill="auto"/>
          </w:tcPr>
          <w:p w14:paraId="7DFC54CE"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疲倦嗜睡、反應遲鈍、眼神呆滯、</w:t>
            </w:r>
            <w:r w:rsidRPr="008912DD">
              <w:rPr>
                <w:rFonts w:eastAsia="標楷體"/>
                <w:sz w:val="24"/>
                <w:szCs w:val="24"/>
              </w:rPr>
              <w:t xml:space="preserve"> </w:t>
            </w:r>
            <w:r w:rsidRPr="008912DD">
              <w:rPr>
                <w:rFonts w:eastAsia="標楷體" w:hint="eastAsia"/>
                <w:sz w:val="24"/>
                <w:szCs w:val="24"/>
              </w:rPr>
              <w:t>無定向感、躁動不安、暴力動作、</w:t>
            </w:r>
            <w:r w:rsidRPr="008912DD">
              <w:rPr>
                <w:rFonts w:eastAsia="標楷體"/>
                <w:sz w:val="24"/>
                <w:szCs w:val="24"/>
              </w:rPr>
              <w:t xml:space="preserve"> </w:t>
            </w:r>
            <w:r w:rsidRPr="008912DD">
              <w:rPr>
                <w:rFonts w:eastAsia="標楷體" w:hint="eastAsia"/>
                <w:sz w:val="24"/>
                <w:szCs w:val="24"/>
              </w:rPr>
              <w:t>無法安撫</w:t>
            </w:r>
          </w:p>
        </w:tc>
        <w:tc>
          <w:tcPr>
            <w:tcW w:w="2599" w:type="dxa"/>
            <w:shd w:val="clear" w:color="auto" w:fill="auto"/>
          </w:tcPr>
          <w:p w14:paraId="544E5F97" w14:textId="77777777" w:rsidR="00D773F4" w:rsidRPr="008912DD" w:rsidRDefault="00D773F4" w:rsidP="00D773F4">
            <w:pPr>
              <w:pStyle w:val="a5"/>
              <w:spacing w:before="5" w:after="1"/>
              <w:rPr>
                <w:rFonts w:eastAsia="標楷體"/>
                <w:sz w:val="24"/>
                <w:szCs w:val="24"/>
              </w:rPr>
            </w:pPr>
            <w:r w:rsidRPr="008912DD">
              <w:rPr>
                <w:rFonts w:eastAsia="標楷體" w:hint="eastAsia"/>
                <w:spacing w:val="-3"/>
                <w:sz w:val="24"/>
                <w:szCs w:val="24"/>
              </w:rPr>
              <w:t>清楚的意識狀態、有定向</w:t>
            </w:r>
            <w:r w:rsidRPr="008912DD">
              <w:rPr>
                <w:rFonts w:eastAsia="標楷體"/>
                <w:spacing w:val="-3"/>
                <w:sz w:val="24"/>
                <w:szCs w:val="24"/>
              </w:rPr>
              <w:t xml:space="preserve"> </w:t>
            </w:r>
            <w:r w:rsidRPr="008912DD">
              <w:rPr>
                <w:rFonts w:eastAsia="標楷體" w:hint="eastAsia"/>
                <w:sz w:val="24"/>
                <w:szCs w:val="24"/>
              </w:rPr>
              <w:t>感、可安撫</w:t>
            </w:r>
          </w:p>
        </w:tc>
        <w:tc>
          <w:tcPr>
            <w:tcW w:w="1779" w:type="dxa"/>
            <w:shd w:val="clear" w:color="auto" w:fill="auto"/>
          </w:tcPr>
          <w:p w14:paraId="5DB60E54"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2C508AA1" w14:textId="77777777" w:rsidR="00D773F4" w:rsidRPr="008912DD" w:rsidRDefault="00D773F4" w:rsidP="00D773F4">
            <w:pPr>
              <w:pStyle w:val="a5"/>
              <w:spacing w:before="5" w:after="1"/>
              <w:rPr>
                <w:rFonts w:eastAsia="標楷體"/>
                <w:sz w:val="24"/>
                <w:szCs w:val="24"/>
              </w:rPr>
            </w:pPr>
          </w:p>
        </w:tc>
      </w:tr>
      <w:tr w:rsidR="008912DD" w:rsidRPr="008912DD" w14:paraId="655E3621" w14:textId="77777777" w:rsidTr="00D773F4">
        <w:tc>
          <w:tcPr>
            <w:tcW w:w="2660" w:type="dxa"/>
            <w:shd w:val="clear" w:color="auto" w:fill="auto"/>
          </w:tcPr>
          <w:p w14:paraId="26D1CD1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抽搐</w:t>
            </w:r>
          </w:p>
        </w:tc>
        <w:tc>
          <w:tcPr>
            <w:tcW w:w="2598" w:type="dxa"/>
            <w:shd w:val="clear" w:color="auto" w:fill="auto"/>
          </w:tcPr>
          <w:p w14:paraId="59B5CEE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持續抽搐</w:t>
            </w:r>
          </w:p>
        </w:tc>
        <w:tc>
          <w:tcPr>
            <w:tcW w:w="2599" w:type="dxa"/>
            <w:shd w:val="clear" w:color="auto" w:fill="auto"/>
          </w:tcPr>
          <w:p w14:paraId="2ED09006"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剛抽搐結束</w:t>
            </w:r>
          </w:p>
        </w:tc>
        <w:tc>
          <w:tcPr>
            <w:tcW w:w="2599" w:type="dxa"/>
            <w:shd w:val="clear" w:color="auto" w:fill="auto"/>
          </w:tcPr>
          <w:p w14:paraId="123210EC"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25BFDFF0"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CFEC87D" w14:textId="77777777" w:rsidR="00D773F4" w:rsidRPr="008912DD" w:rsidRDefault="00D773F4" w:rsidP="00D773F4">
            <w:pPr>
              <w:pStyle w:val="a5"/>
              <w:spacing w:before="5" w:after="1"/>
              <w:rPr>
                <w:rFonts w:eastAsia="標楷體"/>
                <w:sz w:val="24"/>
                <w:szCs w:val="24"/>
              </w:rPr>
            </w:pPr>
          </w:p>
        </w:tc>
      </w:tr>
      <w:tr w:rsidR="008912DD" w:rsidRPr="008912DD" w14:paraId="44C0C81C" w14:textId="77777777" w:rsidTr="00D773F4">
        <w:tc>
          <w:tcPr>
            <w:tcW w:w="2660" w:type="dxa"/>
            <w:shd w:val="clear" w:color="auto" w:fill="auto"/>
          </w:tcPr>
          <w:p w14:paraId="6A4F7E35"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肌張力</w:t>
            </w:r>
          </w:p>
        </w:tc>
        <w:tc>
          <w:tcPr>
            <w:tcW w:w="2598" w:type="dxa"/>
            <w:shd w:val="clear" w:color="auto" w:fill="auto"/>
          </w:tcPr>
          <w:p w14:paraId="06A99884"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肢體癱瘓</w:t>
            </w:r>
          </w:p>
        </w:tc>
        <w:tc>
          <w:tcPr>
            <w:tcW w:w="2599" w:type="dxa"/>
            <w:shd w:val="clear" w:color="auto" w:fill="auto"/>
          </w:tcPr>
          <w:p w14:paraId="334CAA9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虛弱無力，無法坐起</w:t>
            </w:r>
          </w:p>
        </w:tc>
        <w:tc>
          <w:tcPr>
            <w:tcW w:w="2599" w:type="dxa"/>
            <w:shd w:val="clear" w:color="auto" w:fill="auto"/>
          </w:tcPr>
          <w:p w14:paraId="1F3923E5"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6E22D524"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957B4D2" w14:textId="77777777" w:rsidR="00D773F4" w:rsidRPr="008912DD" w:rsidRDefault="00D773F4" w:rsidP="00D773F4">
            <w:pPr>
              <w:pStyle w:val="a5"/>
              <w:spacing w:before="5" w:after="1"/>
              <w:rPr>
                <w:rFonts w:eastAsia="標楷體"/>
                <w:sz w:val="24"/>
                <w:szCs w:val="24"/>
              </w:rPr>
            </w:pPr>
          </w:p>
        </w:tc>
      </w:tr>
    </w:tbl>
    <w:p w14:paraId="32C9C29F" w14:textId="77777777" w:rsidR="00D773F4" w:rsidRPr="008912DD" w:rsidRDefault="00D773F4" w:rsidP="00D773F4">
      <w:pPr>
        <w:pStyle w:val="a5"/>
        <w:spacing w:line="320" w:lineRule="exact"/>
        <w:ind w:left="127"/>
        <w:rPr>
          <w:rFonts w:eastAsia="標楷體"/>
          <w:sz w:val="24"/>
          <w:szCs w:val="24"/>
        </w:rPr>
      </w:pPr>
      <w:r w:rsidRPr="008912DD">
        <w:rPr>
          <w:rFonts w:eastAsia="標楷體" w:hint="eastAsia"/>
          <w:sz w:val="24"/>
          <w:szCs w:val="24"/>
        </w:rPr>
        <w:t>備註：</w:t>
      </w:r>
    </w:p>
    <w:p w14:paraId="013C2F8C" w14:textId="77777777" w:rsidR="00D773F4" w:rsidRPr="008912DD" w:rsidRDefault="00D773F4" w:rsidP="00940ACE">
      <w:pPr>
        <w:pStyle w:val="a5"/>
        <w:numPr>
          <w:ilvl w:val="0"/>
          <w:numId w:val="35"/>
        </w:numPr>
        <w:suppressAutoHyphens w:val="0"/>
        <w:autoSpaceDN/>
        <w:spacing w:line="320" w:lineRule="exact"/>
        <w:textAlignment w:val="auto"/>
        <w:rPr>
          <w:rFonts w:eastAsia="標楷體"/>
          <w:sz w:val="28"/>
          <w:szCs w:val="28"/>
        </w:rPr>
      </w:pPr>
      <w:r w:rsidRPr="008912DD">
        <w:rPr>
          <w:rFonts w:eastAsia="標楷體" w:hint="eastAsia"/>
          <w:sz w:val="24"/>
          <w:szCs w:val="24"/>
        </w:rPr>
        <w:t>只適合急性變化</w:t>
      </w:r>
      <w:r w:rsidRPr="008912DD">
        <w:rPr>
          <w:rFonts w:eastAsia="標楷體"/>
          <w:sz w:val="24"/>
          <w:szCs w:val="24"/>
        </w:rPr>
        <w:t>(7</w:t>
      </w:r>
      <w:r w:rsidRPr="008912DD">
        <w:rPr>
          <w:rFonts w:eastAsia="標楷體" w:hint="eastAsia"/>
          <w:sz w:val="24"/>
          <w:szCs w:val="24"/>
        </w:rPr>
        <w:t>天內意識改變，且與情況穩定時意識有差異</w:t>
      </w:r>
      <w:r w:rsidRPr="008912DD">
        <w:rPr>
          <w:rFonts w:eastAsia="標楷體"/>
          <w:sz w:val="24"/>
          <w:szCs w:val="24"/>
        </w:rPr>
        <w:t>)</w:t>
      </w:r>
      <w:r w:rsidRPr="008912DD">
        <w:rPr>
          <w:rFonts w:eastAsia="標楷體" w:hint="eastAsia"/>
          <w:sz w:val="24"/>
          <w:szCs w:val="24"/>
        </w:rPr>
        <w:t>。</w:t>
      </w:r>
    </w:p>
    <w:p w14:paraId="7CF8C2E8" w14:textId="77777777" w:rsidR="00D773F4" w:rsidRPr="008912DD" w:rsidRDefault="00D773F4" w:rsidP="00D773F4">
      <w:pPr>
        <w:pStyle w:val="a5"/>
        <w:spacing w:before="46"/>
        <w:ind w:leftChars="-56" w:left="-134" w:firstLineChars="100" w:firstLine="36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附表八之一、台灣急診檢傷急迫度分級量表兒童標準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3019"/>
        <w:gridCol w:w="3019"/>
        <w:gridCol w:w="3019"/>
        <w:gridCol w:w="1132"/>
        <w:gridCol w:w="1147"/>
      </w:tblGrid>
      <w:tr w:rsidR="008912DD" w:rsidRPr="008912DD" w14:paraId="53D8FC95" w14:textId="77777777" w:rsidTr="00D773F4">
        <w:tc>
          <w:tcPr>
            <w:tcW w:w="2660" w:type="dxa"/>
            <w:shd w:val="clear" w:color="auto" w:fill="auto"/>
          </w:tcPr>
          <w:p w14:paraId="6E5A2F32" w14:textId="77777777" w:rsidR="00D773F4" w:rsidRPr="008912DD" w:rsidRDefault="00D773F4" w:rsidP="00D773F4">
            <w:pPr>
              <w:pStyle w:val="a5"/>
              <w:spacing w:before="5" w:after="1"/>
              <w:rPr>
                <w:rFonts w:eastAsia="標楷體"/>
                <w:sz w:val="24"/>
                <w:szCs w:val="24"/>
              </w:rPr>
            </w:pPr>
            <w:r w:rsidRPr="008912DD">
              <w:rPr>
                <w:rFonts w:eastAsia="標楷體"/>
                <w:spacing w:val="-6"/>
                <w:sz w:val="24"/>
                <w:szCs w:val="24"/>
              </w:rPr>
              <w:t xml:space="preserve">TTAS </w:t>
            </w:r>
            <w:r w:rsidRPr="008912DD">
              <w:rPr>
                <w:rFonts w:eastAsia="標楷體" w:hint="eastAsia"/>
                <w:spacing w:val="-6"/>
                <w:sz w:val="24"/>
                <w:szCs w:val="24"/>
              </w:rPr>
              <w:t>級數</w:t>
            </w:r>
          </w:p>
        </w:tc>
        <w:tc>
          <w:tcPr>
            <w:tcW w:w="3024" w:type="dxa"/>
            <w:shd w:val="clear" w:color="auto" w:fill="auto"/>
          </w:tcPr>
          <w:p w14:paraId="14D192B8"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一級</w:t>
            </w:r>
          </w:p>
        </w:tc>
        <w:tc>
          <w:tcPr>
            <w:tcW w:w="3024" w:type="dxa"/>
            <w:shd w:val="clear" w:color="auto" w:fill="auto"/>
          </w:tcPr>
          <w:p w14:paraId="46F65291"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二級</w:t>
            </w:r>
          </w:p>
        </w:tc>
        <w:tc>
          <w:tcPr>
            <w:tcW w:w="3024" w:type="dxa"/>
            <w:shd w:val="clear" w:color="auto" w:fill="auto"/>
          </w:tcPr>
          <w:p w14:paraId="72CA6794"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三級</w:t>
            </w:r>
          </w:p>
        </w:tc>
        <w:tc>
          <w:tcPr>
            <w:tcW w:w="1134" w:type="dxa"/>
            <w:shd w:val="clear" w:color="auto" w:fill="auto"/>
          </w:tcPr>
          <w:p w14:paraId="59F48FFA"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四級</w:t>
            </w:r>
          </w:p>
        </w:tc>
        <w:tc>
          <w:tcPr>
            <w:tcW w:w="1149" w:type="dxa"/>
            <w:shd w:val="clear" w:color="auto" w:fill="auto"/>
          </w:tcPr>
          <w:p w14:paraId="1644435D"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五級</w:t>
            </w:r>
          </w:p>
        </w:tc>
      </w:tr>
      <w:tr w:rsidR="008912DD" w:rsidRPr="008912DD" w14:paraId="235D5285" w14:textId="77777777" w:rsidTr="00D773F4">
        <w:tc>
          <w:tcPr>
            <w:tcW w:w="2660" w:type="dxa"/>
            <w:shd w:val="clear" w:color="auto" w:fill="auto"/>
          </w:tcPr>
          <w:p w14:paraId="465ECA0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判定依據</w:t>
            </w:r>
          </w:p>
        </w:tc>
        <w:tc>
          <w:tcPr>
            <w:tcW w:w="3024" w:type="dxa"/>
            <w:shd w:val="clear" w:color="auto" w:fill="auto"/>
          </w:tcPr>
          <w:p w14:paraId="3D785517"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復甦急救</w:t>
            </w:r>
          </w:p>
        </w:tc>
        <w:tc>
          <w:tcPr>
            <w:tcW w:w="3024" w:type="dxa"/>
            <w:shd w:val="clear" w:color="auto" w:fill="auto"/>
          </w:tcPr>
          <w:p w14:paraId="4C652D3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危急</w:t>
            </w:r>
          </w:p>
        </w:tc>
        <w:tc>
          <w:tcPr>
            <w:tcW w:w="3024" w:type="dxa"/>
            <w:shd w:val="clear" w:color="auto" w:fill="auto"/>
          </w:tcPr>
          <w:p w14:paraId="6083A8D6"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緊急</w:t>
            </w:r>
          </w:p>
        </w:tc>
        <w:tc>
          <w:tcPr>
            <w:tcW w:w="1134" w:type="dxa"/>
            <w:shd w:val="clear" w:color="auto" w:fill="auto"/>
          </w:tcPr>
          <w:p w14:paraId="35F0F32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次緊急</w:t>
            </w:r>
          </w:p>
        </w:tc>
        <w:tc>
          <w:tcPr>
            <w:tcW w:w="1149" w:type="dxa"/>
            <w:shd w:val="clear" w:color="auto" w:fill="auto"/>
          </w:tcPr>
          <w:p w14:paraId="77AC2D93"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非緊急</w:t>
            </w:r>
          </w:p>
        </w:tc>
      </w:tr>
      <w:tr w:rsidR="008912DD" w:rsidRPr="008912DD" w14:paraId="2969F200" w14:textId="77777777" w:rsidTr="00D773F4">
        <w:tc>
          <w:tcPr>
            <w:tcW w:w="14015" w:type="dxa"/>
            <w:gridSpan w:val="6"/>
            <w:shd w:val="clear" w:color="auto" w:fill="auto"/>
          </w:tcPr>
          <w:p w14:paraId="4E33845E"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生命徵象</w:t>
            </w:r>
            <w:r w:rsidRPr="008912DD">
              <w:rPr>
                <w:rFonts w:eastAsia="標楷體"/>
                <w:sz w:val="24"/>
                <w:szCs w:val="24"/>
              </w:rPr>
              <w:t>(Vital signs)</w:t>
            </w:r>
          </w:p>
        </w:tc>
      </w:tr>
      <w:tr w:rsidR="008912DD" w:rsidRPr="008912DD" w14:paraId="1F7CB113" w14:textId="77777777" w:rsidTr="00D773F4">
        <w:tc>
          <w:tcPr>
            <w:tcW w:w="14015" w:type="dxa"/>
            <w:gridSpan w:val="6"/>
            <w:shd w:val="clear" w:color="auto" w:fill="auto"/>
          </w:tcPr>
          <w:p w14:paraId="6075BA65"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二、呼吸：</w:t>
            </w:r>
          </w:p>
        </w:tc>
      </w:tr>
      <w:tr w:rsidR="008912DD" w:rsidRPr="008912DD" w14:paraId="165E3C1E" w14:textId="77777777" w:rsidTr="00D773F4">
        <w:tc>
          <w:tcPr>
            <w:tcW w:w="2660" w:type="dxa"/>
            <w:shd w:val="clear" w:color="auto" w:fill="auto"/>
          </w:tcPr>
          <w:p w14:paraId="0DA1ED76"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綜合描述</w:t>
            </w:r>
          </w:p>
        </w:tc>
        <w:tc>
          <w:tcPr>
            <w:tcW w:w="3024" w:type="dxa"/>
            <w:shd w:val="clear" w:color="auto" w:fill="auto"/>
          </w:tcPr>
          <w:p w14:paraId="181F8D4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重度的呼吸窘迫：呼吸衰竭，為過</w:t>
            </w:r>
            <w:r w:rsidRPr="008912DD">
              <w:rPr>
                <w:rFonts w:eastAsia="標楷體"/>
                <w:sz w:val="24"/>
                <w:szCs w:val="24"/>
              </w:rPr>
              <w:t xml:space="preserve"> </w:t>
            </w:r>
            <w:r w:rsidRPr="008912DD">
              <w:rPr>
                <w:rFonts w:eastAsia="標楷體" w:hint="eastAsia"/>
                <w:sz w:val="24"/>
                <w:szCs w:val="24"/>
              </w:rPr>
              <w:t>度的呼吸工作而產生疲憊現象，明</w:t>
            </w:r>
            <w:r w:rsidRPr="008912DD">
              <w:rPr>
                <w:rFonts w:eastAsia="標楷體"/>
                <w:sz w:val="24"/>
                <w:szCs w:val="24"/>
              </w:rPr>
              <w:t xml:space="preserve"> </w:t>
            </w:r>
            <w:r w:rsidRPr="008912DD">
              <w:rPr>
                <w:rFonts w:eastAsia="標楷體" w:hint="eastAsia"/>
                <w:sz w:val="24"/>
                <w:szCs w:val="24"/>
              </w:rPr>
              <w:t>顯發紺及意識混亂或沒有呼吸。</w:t>
            </w:r>
          </w:p>
        </w:tc>
        <w:tc>
          <w:tcPr>
            <w:tcW w:w="3024" w:type="dxa"/>
            <w:shd w:val="clear" w:color="auto" w:fill="auto"/>
          </w:tcPr>
          <w:p w14:paraId="0D7AB1BC" w14:textId="77777777" w:rsidR="00D773F4" w:rsidRPr="008912DD" w:rsidRDefault="00D773F4" w:rsidP="00D773F4">
            <w:pPr>
              <w:pStyle w:val="a5"/>
              <w:spacing w:before="5" w:after="1"/>
              <w:rPr>
                <w:rFonts w:eastAsia="標楷體"/>
                <w:sz w:val="24"/>
                <w:szCs w:val="24"/>
              </w:rPr>
            </w:pPr>
            <w:r w:rsidRPr="008912DD">
              <w:rPr>
                <w:rFonts w:eastAsia="標楷體" w:hint="eastAsia"/>
                <w:spacing w:val="-6"/>
                <w:sz w:val="24"/>
                <w:szCs w:val="24"/>
              </w:rPr>
              <w:t>中度的呼吸窘迫：呼吸費力、呼吸</w:t>
            </w:r>
            <w:r w:rsidRPr="008912DD">
              <w:rPr>
                <w:rFonts w:eastAsia="標楷體"/>
                <w:spacing w:val="-6"/>
                <w:sz w:val="24"/>
                <w:szCs w:val="24"/>
              </w:rPr>
              <w:t xml:space="preserve"> </w:t>
            </w:r>
            <w:r w:rsidRPr="008912DD">
              <w:rPr>
                <w:rFonts w:eastAsia="標楷體" w:hint="eastAsia"/>
                <w:sz w:val="24"/>
                <w:szCs w:val="24"/>
              </w:rPr>
              <w:t>工作增加、使用輔助肌。</w:t>
            </w:r>
          </w:p>
        </w:tc>
        <w:tc>
          <w:tcPr>
            <w:tcW w:w="3024" w:type="dxa"/>
            <w:shd w:val="clear" w:color="auto" w:fill="auto"/>
          </w:tcPr>
          <w:p w14:paraId="370138D6"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輕度的呼吸窘迫：呼吸困</w:t>
            </w:r>
            <w:r w:rsidRPr="008912DD">
              <w:rPr>
                <w:rFonts w:eastAsia="標楷體"/>
                <w:sz w:val="24"/>
                <w:szCs w:val="24"/>
              </w:rPr>
              <w:t xml:space="preserve"> </w:t>
            </w:r>
            <w:r w:rsidRPr="008912DD">
              <w:rPr>
                <w:rFonts w:eastAsia="標楷體" w:hint="eastAsia"/>
                <w:sz w:val="24"/>
                <w:szCs w:val="24"/>
              </w:rPr>
              <w:t>難，心跳過速，在走動時</w:t>
            </w:r>
            <w:r w:rsidRPr="008912DD">
              <w:rPr>
                <w:rFonts w:eastAsia="標楷體"/>
                <w:sz w:val="24"/>
                <w:szCs w:val="24"/>
              </w:rPr>
              <w:t xml:space="preserve"> </w:t>
            </w:r>
            <w:r w:rsidRPr="008912DD">
              <w:rPr>
                <w:rFonts w:eastAsia="標楷體" w:hint="eastAsia"/>
                <w:sz w:val="24"/>
                <w:szCs w:val="24"/>
              </w:rPr>
              <w:t>有呼吸急促的現象，沒有</w:t>
            </w:r>
            <w:r w:rsidRPr="008912DD">
              <w:rPr>
                <w:rFonts w:eastAsia="標楷體"/>
                <w:sz w:val="24"/>
                <w:szCs w:val="24"/>
              </w:rPr>
              <w:t xml:space="preserve"> </w:t>
            </w:r>
            <w:r w:rsidRPr="008912DD">
              <w:rPr>
                <w:rFonts w:eastAsia="標楷體" w:hint="eastAsia"/>
                <w:sz w:val="24"/>
                <w:szCs w:val="24"/>
              </w:rPr>
              <w:t>明顯呼吸工作的增加。</w:t>
            </w:r>
          </w:p>
        </w:tc>
        <w:tc>
          <w:tcPr>
            <w:tcW w:w="1134" w:type="dxa"/>
            <w:shd w:val="clear" w:color="auto" w:fill="auto"/>
          </w:tcPr>
          <w:p w14:paraId="44EE44C8"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03D17ABC" w14:textId="77777777" w:rsidR="00D773F4" w:rsidRPr="008912DD" w:rsidRDefault="00D773F4" w:rsidP="00D773F4">
            <w:pPr>
              <w:pStyle w:val="a5"/>
              <w:spacing w:before="5" w:after="1"/>
              <w:rPr>
                <w:rFonts w:eastAsia="標楷體"/>
                <w:sz w:val="24"/>
                <w:szCs w:val="24"/>
              </w:rPr>
            </w:pPr>
          </w:p>
        </w:tc>
      </w:tr>
      <w:tr w:rsidR="008912DD" w:rsidRPr="008912DD" w14:paraId="3EBFFDED" w14:textId="77777777" w:rsidTr="00D773F4">
        <w:tc>
          <w:tcPr>
            <w:tcW w:w="2660" w:type="dxa"/>
            <w:shd w:val="clear" w:color="auto" w:fill="auto"/>
          </w:tcPr>
          <w:p w14:paraId="3834F8C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說話</w:t>
            </w:r>
          </w:p>
        </w:tc>
        <w:tc>
          <w:tcPr>
            <w:tcW w:w="3024" w:type="dxa"/>
            <w:shd w:val="clear" w:color="auto" w:fill="auto"/>
          </w:tcPr>
          <w:p w14:paraId="6337E43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單一字或無法言語</w:t>
            </w:r>
          </w:p>
        </w:tc>
        <w:tc>
          <w:tcPr>
            <w:tcW w:w="3024" w:type="dxa"/>
            <w:shd w:val="clear" w:color="auto" w:fill="auto"/>
          </w:tcPr>
          <w:p w14:paraId="723C2072"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片語</w:t>
            </w:r>
            <w:r w:rsidRPr="008912DD">
              <w:rPr>
                <w:rFonts w:eastAsia="標楷體"/>
                <w:sz w:val="24"/>
                <w:szCs w:val="24"/>
              </w:rPr>
              <w:t>/</w:t>
            </w:r>
            <w:r w:rsidRPr="008912DD">
              <w:rPr>
                <w:rFonts w:eastAsia="標楷體" w:hint="eastAsia"/>
                <w:sz w:val="24"/>
                <w:szCs w:val="24"/>
              </w:rPr>
              <w:t>不成句</w:t>
            </w:r>
          </w:p>
        </w:tc>
        <w:tc>
          <w:tcPr>
            <w:tcW w:w="3024" w:type="dxa"/>
            <w:shd w:val="clear" w:color="auto" w:fill="auto"/>
          </w:tcPr>
          <w:p w14:paraId="07B5B445"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可使用句子</w:t>
            </w:r>
          </w:p>
        </w:tc>
        <w:tc>
          <w:tcPr>
            <w:tcW w:w="1134" w:type="dxa"/>
            <w:shd w:val="clear" w:color="auto" w:fill="auto"/>
          </w:tcPr>
          <w:p w14:paraId="60D18279"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608739C4" w14:textId="77777777" w:rsidR="00D773F4" w:rsidRPr="008912DD" w:rsidRDefault="00D773F4" w:rsidP="00D773F4">
            <w:pPr>
              <w:pStyle w:val="a5"/>
              <w:spacing w:before="5" w:after="1"/>
              <w:rPr>
                <w:rFonts w:eastAsia="標楷體"/>
                <w:sz w:val="24"/>
                <w:szCs w:val="24"/>
              </w:rPr>
            </w:pPr>
          </w:p>
        </w:tc>
      </w:tr>
      <w:tr w:rsidR="008912DD" w:rsidRPr="008912DD" w14:paraId="19E5B70D" w14:textId="77777777" w:rsidTr="00D773F4">
        <w:tc>
          <w:tcPr>
            <w:tcW w:w="2660" w:type="dxa"/>
            <w:shd w:val="clear" w:color="auto" w:fill="auto"/>
          </w:tcPr>
          <w:p w14:paraId="667D524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呼吸道</w:t>
            </w:r>
          </w:p>
        </w:tc>
        <w:tc>
          <w:tcPr>
            <w:tcW w:w="3024" w:type="dxa"/>
            <w:shd w:val="clear" w:color="auto" w:fill="auto"/>
          </w:tcPr>
          <w:p w14:paraId="70C94354"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上氣道阻塞致口水外流</w:t>
            </w:r>
          </w:p>
        </w:tc>
        <w:tc>
          <w:tcPr>
            <w:tcW w:w="3024" w:type="dxa"/>
            <w:shd w:val="clear" w:color="auto" w:fill="auto"/>
          </w:tcPr>
          <w:p w14:paraId="7428E4CC" w14:textId="77777777" w:rsidR="00D773F4" w:rsidRPr="008912DD" w:rsidRDefault="00D773F4" w:rsidP="00D773F4">
            <w:pPr>
              <w:pStyle w:val="a5"/>
              <w:spacing w:before="5" w:after="1"/>
              <w:rPr>
                <w:rFonts w:eastAsia="標楷體"/>
                <w:sz w:val="24"/>
                <w:szCs w:val="24"/>
              </w:rPr>
            </w:pPr>
            <w:r w:rsidRPr="008912DD">
              <w:rPr>
                <w:rFonts w:eastAsia="標楷體" w:hint="eastAsia"/>
                <w:spacing w:val="-6"/>
                <w:sz w:val="24"/>
                <w:szCs w:val="24"/>
              </w:rPr>
              <w:t>明顯或惡化的喘鳴呼吸聲，但呼吸</w:t>
            </w:r>
            <w:r w:rsidRPr="008912DD">
              <w:rPr>
                <w:rFonts w:eastAsia="標楷體"/>
                <w:spacing w:val="-6"/>
                <w:sz w:val="24"/>
                <w:szCs w:val="24"/>
              </w:rPr>
              <w:t xml:space="preserve"> </w:t>
            </w:r>
            <w:r w:rsidRPr="008912DD">
              <w:rPr>
                <w:rFonts w:eastAsia="標楷體" w:hint="eastAsia"/>
                <w:sz w:val="24"/>
                <w:szCs w:val="24"/>
              </w:rPr>
              <w:t>道仍暢通。</w:t>
            </w:r>
          </w:p>
        </w:tc>
        <w:tc>
          <w:tcPr>
            <w:tcW w:w="3024" w:type="dxa"/>
            <w:shd w:val="clear" w:color="auto" w:fill="auto"/>
          </w:tcPr>
          <w:p w14:paraId="5FDE6CE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氣喘呼吸聲、呼吸道暢通</w:t>
            </w:r>
          </w:p>
        </w:tc>
        <w:tc>
          <w:tcPr>
            <w:tcW w:w="1134" w:type="dxa"/>
            <w:shd w:val="clear" w:color="auto" w:fill="auto"/>
          </w:tcPr>
          <w:p w14:paraId="7304D16D"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1AE337F0" w14:textId="77777777" w:rsidR="00D773F4" w:rsidRPr="008912DD" w:rsidRDefault="00D773F4" w:rsidP="00D773F4">
            <w:pPr>
              <w:pStyle w:val="a5"/>
              <w:spacing w:before="5" w:after="1"/>
              <w:rPr>
                <w:rFonts w:eastAsia="標楷體"/>
                <w:sz w:val="24"/>
                <w:szCs w:val="24"/>
              </w:rPr>
            </w:pPr>
          </w:p>
        </w:tc>
      </w:tr>
      <w:tr w:rsidR="008912DD" w:rsidRPr="008912DD" w14:paraId="6D1AF082" w14:textId="77777777" w:rsidTr="00D773F4">
        <w:tc>
          <w:tcPr>
            <w:tcW w:w="2660" w:type="dxa"/>
            <w:shd w:val="clear" w:color="auto" w:fill="auto"/>
          </w:tcPr>
          <w:p w14:paraId="1CAC1E6E"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呼吸次數</w:t>
            </w:r>
          </w:p>
        </w:tc>
        <w:tc>
          <w:tcPr>
            <w:tcW w:w="3024" w:type="dxa"/>
            <w:shd w:val="clear" w:color="auto" w:fill="auto"/>
          </w:tcPr>
          <w:p w14:paraId="121817FD"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 xml:space="preserve">&lt;10 </w:t>
            </w:r>
            <w:r w:rsidRPr="008912DD">
              <w:rPr>
                <w:rFonts w:eastAsia="標楷體" w:hint="eastAsia"/>
                <w:sz w:val="24"/>
                <w:szCs w:val="24"/>
              </w:rPr>
              <w:t>次</w:t>
            </w:r>
            <w:r w:rsidRPr="008912DD">
              <w:rPr>
                <w:rFonts w:eastAsia="標楷體"/>
                <w:sz w:val="24"/>
                <w:szCs w:val="24"/>
              </w:rPr>
              <w:t>/</w:t>
            </w:r>
            <w:r w:rsidRPr="008912DD">
              <w:rPr>
                <w:rFonts w:eastAsia="標楷體" w:hint="eastAsia"/>
                <w:sz w:val="24"/>
                <w:szCs w:val="24"/>
              </w:rPr>
              <w:t>分</w:t>
            </w:r>
          </w:p>
        </w:tc>
        <w:tc>
          <w:tcPr>
            <w:tcW w:w="3024" w:type="dxa"/>
            <w:shd w:val="clear" w:color="auto" w:fill="auto"/>
          </w:tcPr>
          <w:p w14:paraId="415CF6F6" w14:textId="77777777" w:rsidR="00D773F4" w:rsidRPr="008912DD" w:rsidRDefault="00D773F4" w:rsidP="00D773F4">
            <w:pPr>
              <w:pStyle w:val="a5"/>
              <w:spacing w:before="5" w:after="1"/>
              <w:rPr>
                <w:rFonts w:eastAsia="標楷體"/>
                <w:sz w:val="24"/>
                <w:szCs w:val="24"/>
              </w:rPr>
            </w:pPr>
          </w:p>
        </w:tc>
        <w:tc>
          <w:tcPr>
            <w:tcW w:w="3024" w:type="dxa"/>
            <w:shd w:val="clear" w:color="auto" w:fill="auto"/>
          </w:tcPr>
          <w:p w14:paraId="267B2219"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5CD7CDAE"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5DFA79AE" w14:textId="77777777" w:rsidR="00D773F4" w:rsidRPr="008912DD" w:rsidRDefault="00D773F4" w:rsidP="00D773F4">
            <w:pPr>
              <w:pStyle w:val="a5"/>
              <w:spacing w:before="5" w:after="1"/>
              <w:rPr>
                <w:rFonts w:eastAsia="標楷體"/>
                <w:sz w:val="24"/>
                <w:szCs w:val="24"/>
              </w:rPr>
            </w:pPr>
          </w:p>
        </w:tc>
      </w:tr>
      <w:tr w:rsidR="008912DD" w:rsidRPr="008912DD" w14:paraId="139E5C8A" w14:textId="77777777" w:rsidTr="00D773F4">
        <w:tc>
          <w:tcPr>
            <w:tcW w:w="2660" w:type="dxa"/>
            <w:shd w:val="clear" w:color="auto" w:fill="auto"/>
          </w:tcPr>
          <w:p w14:paraId="3D89A56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呼吸窘迫姿勢</w:t>
            </w:r>
          </w:p>
        </w:tc>
        <w:tc>
          <w:tcPr>
            <w:tcW w:w="3024" w:type="dxa"/>
            <w:shd w:val="clear" w:color="auto" w:fill="auto"/>
          </w:tcPr>
          <w:p w14:paraId="649C770D" w14:textId="77777777" w:rsidR="00D773F4" w:rsidRPr="008912DD" w:rsidRDefault="00D773F4" w:rsidP="00D773F4">
            <w:pPr>
              <w:pStyle w:val="a5"/>
              <w:spacing w:before="5" w:after="1"/>
              <w:rPr>
                <w:rFonts w:eastAsia="標楷體"/>
                <w:sz w:val="24"/>
                <w:szCs w:val="24"/>
              </w:rPr>
            </w:pPr>
          </w:p>
        </w:tc>
        <w:tc>
          <w:tcPr>
            <w:tcW w:w="3024" w:type="dxa"/>
            <w:shd w:val="clear" w:color="auto" w:fill="auto"/>
          </w:tcPr>
          <w:p w14:paraId="619024DB"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嗅吸姿勢</w:t>
            </w:r>
            <w:r w:rsidRPr="008912DD">
              <w:rPr>
                <w:rFonts w:eastAsia="標楷體"/>
                <w:sz w:val="24"/>
                <w:szCs w:val="24"/>
              </w:rPr>
              <w:t>/</w:t>
            </w:r>
            <w:r w:rsidRPr="008912DD">
              <w:rPr>
                <w:rFonts w:eastAsia="標楷體" w:hint="eastAsia"/>
                <w:sz w:val="24"/>
                <w:szCs w:val="24"/>
              </w:rPr>
              <w:t>三點支撐姿勢</w:t>
            </w:r>
            <w:r w:rsidRPr="008912DD">
              <w:rPr>
                <w:rFonts w:eastAsia="標楷體"/>
                <w:sz w:val="24"/>
                <w:szCs w:val="24"/>
              </w:rPr>
              <w:t>/</w:t>
            </w:r>
            <w:r w:rsidRPr="008912DD">
              <w:rPr>
                <w:rFonts w:eastAsia="標楷體" w:hint="eastAsia"/>
                <w:sz w:val="24"/>
                <w:szCs w:val="24"/>
              </w:rPr>
              <w:t>拒絕躺下</w:t>
            </w:r>
          </w:p>
        </w:tc>
        <w:tc>
          <w:tcPr>
            <w:tcW w:w="3024" w:type="dxa"/>
            <w:shd w:val="clear" w:color="auto" w:fill="auto"/>
          </w:tcPr>
          <w:p w14:paraId="71E2DE6A"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277B8830"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492460B2" w14:textId="77777777" w:rsidR="00D773F4" w:rsidRPr="008912DD" w:rsidRDefault="00D773F4" w:rsidP="00D773F4">
            <w:pPr>
              <w:pStyle w:val="a5"/>
              <w:spacing w:before="5" w:after="1"/>
              <w:rPr>
                <w:rFonts w:eastAsia="標楷體"/>
                <w:sz w:val="24"/>
                <w:szCs w:val="24"/>
              </w:rPr>
            </w:pPr>
          </w:p>
        </w:tc>
      </w:tr>
      <w:tr w:rsidR="008912DD" w:rsidRPr="008912DD" w14:paraId="41EB8E37" w14:textId="77777777" w:rsidTr="00D773F4">
        <w:tc>
          <w:tcPr>
            <w:tcW w:w="2660" w:type="dxa"/>
            <w:shd w:val="clear" w:color="auto" w:fill="auto"/>
          </w:tcPr>
          <w:p w14:paraId="3D50E5B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呼吸輔助肌使用</w:t>
            </w:r>
            <w:r w:rsidRPr="008912DD">
              <w:rPr>
                <w:rFonts w:eastAsia="標楷體"/>
                <w:sz w:val="24"/>
                <w:szCs w:val="24"/>
              </w:rPr>
              <w:t xml:space="preserve">/ </w:t>
            </w:r>
            <w:r w:rsidRPr="008912DD">
              <w:rPr>
                <w:rFonts w:eastAsia="標楷體" w:hint="eastAsia"/>
                <w:sz w:val="24"/>
                <w:szCs w:val="24"/>
              </w:rPr>
              <w:t>鼻孔張合</w:t>
            </w:r>
          </w:p>
        </w:tc>
        <w:tc>
          <w:tcPr>
            <w:tcW w:w="3024" w:type="dxa"/>
            <w:shd w:val="clear" w:color="auto" w:fill="auto"/>
          </w:tcPr>
          <w:p w14:paraId="638A41B3"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鼻孔張合且合併肋間、肋下、胸骨</w:t>
            </w:r>
            <w:r w:rsidRPr="008912DD">
              <w:rPr>
                <w:rFonts w:eastAsia="標楷體"/>
                <w:sz w:val="24"/>
                <w:szCs w:val="24"/>
              </w:rPr>
              <w:t xml:space="preserve"> </w:t>
            </w:r>
            <w:r w:rsidRPr="008912DD">
              <w:rPr>
                <w:rFonts w:eastAsia="標楷體" w:hint="eastAsia"/>
                <w:sz w:val="24"/>
                <w:szCs w:val="24"/>
              </w:rPr>
              <w:t>上、胸骨下、鎖骨上凹陷</w:t>
            </w:r>
          </w:p>
        </w:tc>
        <w:tc>
          <w:tcPr>
            <w:tcW w:w="3024" w:type="dxa"/>
            <w:shd w:val="clear" w:color="auto" w:fill="auto"/>
          </w:tcPr>
          <w:p w14:paraId="4A07592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僅鼻孔張合或胸骨上輕微凹陷</w:t>
            </w:r>
          </w:p>
        </w:tc>
        <w:tc>
          <w:tcPr>
            <w:tcW w:w="3024" w:type="dxa"/>
            <w:shd w:val="clear" w:color="auto" w:fill="auto"/>
          </w:tcPr>
          <w:p w14:paraId="16F400F1"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29D4D3E0"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64D1064C" w14:textId="77777777" w:rsidR="00D773F4" w:rsidRPr="008912DD" w:rsidRDefault="00D773F4" w:rsidP="00D773F4">
            <w:pPr>
              <w:pStyle w:val="a5"/>
              <w:spacing w:before="5" w:after="1"/>
              <w:rPr>
                <w:rFonts w:eastAsia="標楷體"/>
                <w:sz w:val="24"/>
                <w:szCs w:val="24"/>
              </w:rPr>
            </w:pPr>
          </w:p>
        </w:tc>
      </w:tr>
      <w:tr w:rsidR="008912DD" w:rsidRPr="008912DD" w14:paraId="0798510E" w14:textId="77777777" w:rsidTr="00D773F4">
        <w:tc>
          <w:tcPr>
            <w:tcW w:w="2660" w:type="dxa"/>
            <w:shd w:val="clear" w:color="auto" w:fill="auto"/>
          </w:tcPr>
          <w:p w14:paraId="04BBB072"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血氧飽和度</w:t>
            </w:r>
          </w:p>
        </w:tc>
        <w:tc>
          <w:tcPr>
            <w:tcW w:w="3024" w:type="dxa"/>
            <w:shd w:val="clear" w:color="auto" w:fill="auto"/>
          </w:tcPr>
          <w:p w14:paraId="2F6CBE7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w:t>
            </w:r>
            <w:r w:rsidRPr="008912DD">
              <w:rPr>
                <w:rFonts w:eastAsia="標楷體"/>
                <w:sz w:val="24"/>
                <w:szCs w:val="24"/>
              </w:rPr>
              <w:t>90%</w:t>
            </w:r>
          </w:p>
        </w:tc>
        <w:tc>
          <w:tcPr>
            <w:tcW w:w="3024" w:type="dxa"/>
            <w:shd w:val="clear" w:color="auto" w:fill="auto"/>
          </w:tcPr>
          <w:p w14:paraId="79D28AED"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w:t>
            </w:r>
            <w:r w:rsidRPr="008912DD">
              <w:rPr>
                <w:rFonts w:eastAsia="標楷體"/>
                <w:sz w:val="24"/>
                <w:szCs w:val="24"/>
              </w:rPr>
              <w:t>92%</w:t>
            </w:r>
          </w:p>
        </w:tc>
        <w:tc>
          <w:tcPr>
            <w:tcW w:w="3024" w:type="dxa"/>
            <w:shd w:val="clear" w:color="auto" w:fill="auto"/>
          </w:tcPr>
          <w:p w14:paraId="1D28A7CD"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92% - 94%</w:t>
            </w:r>
          </w:p>
        </w:tc>
        <w:tc>
          <w:tcPr>
            <w:tcW w:w="1134" w:type="dxa"/>
            <w:shd w:val="clear" w:color="auto" w:fill="auto"/>
          </w:tcPr>
          <w:p w14:paraId="3BBA2722"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6F7C1E03" w14:textId="77777777" w:rsidR="00D773F4" w:rsidRPr="008912DD" w:rsidRDefault="00D773F4" w:rsidP="00D773F4">
            <w:pPr>
              <w:pStyle w:val="a5"/>
              <w:spacing w:before="5" w:after="1"/>
              <w:rPr>
                <w:rFonts w:eastAsia="標楷體"/>
                <w:sz w:val="24"/>
                <w:szCs w:val="24"/>
              </w:rPr>
            </w:pPr>
          </w:p>
        </w:tc>
      </w:tr>
    </w:tbl>
    <w:p w14:paraId="796A3237" w14:textId="77777777" w:rsidR="00D773F4" w:rsidRPr="008912DD" w:rsidRDefault="00D773F4" w:rsidP="00D773F4">
      <w:pPr>
        <w:pStyle w:val="a5"/>
        <w:spacing w:before="26"/>
        <w:ind w:left="127"/>
        <w:rPr>
          <w:rFonts w:eastAsia="標楷體"/>
          <w:sz w:val="24"/>
          <w:szCs w:val="24"/>
        </w:rPr>
      </w:pPr>
      <w:r w:rsidRPr="008912DD">
        <w:rPr>
          <w:rFonts w:eastAsia="標楷體" w:hint="eastAsia"/>
          <w:sz w:val="24"/>
          <w:szCs w:val="24"/>
        </w:rPr>
        <w:t>備註：</w:t>
      </w:r>
    </w:p>
    <w:p w14:paraId="7A1567A8" w14:textId="77777777" w:rsidR="00D773F4" w:rsidRPr="008912DD" w:rsidRDefault="00D773F4" w:rsidP="00D773F4">
      <w:pPr>
        <w:pStyle w:val="a5"/>
        <w:spacing w:before="46"/>
        <w:ind w:left="127"/>
        <w:rPr>
          <w:rFonts w:eastAsia="標楷體"/>
        </w:rPr>
      </w:pPr>
      <w:r w:rsidRPr="008912DD">
        <w:rPr>
          <w:rFonts w:eastAsia="標楷體"/>
          <w:sz w:val="24"/>
          <w:szCs w:val="24"/>
        </w:rPr>
        <w:t>1.</w:t>
      </w:r>
      <w:r w:rsidRPr="008912DD">
        <w:rPr>
          <w:rFonts w:eastAsia="標楷體" w:hint="eastAsia"/>
          <w:sz w:val="24"/>
          <w:szCs w:val="24"/>
        </w:rPr>
        <w:t>分級判定依據以描述性定義為主，除重度呼吸窘迫或</w:t>
      </w:r>
      <w:r w:rsidRPr="008912DD">
        <w:rPr>
          <w:rFonts w:eastAsia="標楷體"/>
          <w:sz w:val="24"/>
          <w:szCs w:val="24"/>
        </w:rPr>
        <w:t xml:space="preserve"> O</w:t>
      </w:r>
      <w:r w:rsidRPr="008912DD">
        <w:rPr>
          <w:rFonts w:eastAsia="標楷體"/>
          <w:position w:val="-2"/>
          <w:sz w:val="24"/>
          <w:szCs w:val="24"/>
        </w:rPr>
        <w:t xml:space="preserve">2 </w:t>
      </w:r>
      <w:r w:rsidRPr="008912DD">
        <w:rPr>
          <w:rFonts w:eastAsia="標楷體"/>
          <w:sz w:val="24"/>
          <w:szCs w:val="24"/>
        </w:rPr>
        <w:t xml:space="preserve">saturation </w:t>
      </w:r>
      <w:r w:rsidRPr="008912DD">
        <w:rPr>
          <w:rFonts w:eastAsia="標楷體" w:hint="eastAsia"/>
          <w:sz w:val="24"/>
          <w:szCs w:val="24"/>
        </w:rPr>
        <w:t>外，不以呼吸次數或其他絕對值為分級標準。</w:t>
      </w:r>
    </w:p>
    <w:p w14:paraId="223685A7"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附表八之一、台灣急診檢傷急迫度分級量表兒童標準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329"/>
        <w:gridCol w:w="2972"/>
        <w:gridCol w:w="3112"/>
        <w:gridCol w:w="2971"/>
        <w:gridCol w:w="1132"/>
        <w:gridCol w:w="1147"/>
      </w:tblGrid>
      <w:tr w:rsidR="008912DD" w:rsidRPr="008912DD" w14:paraId="6B610896" w14:textId="77777777" w:rsidTr="00D773F4">
        <w:tc>
          <w:tcPr>
            <w:tcW w:w="2660" w:type="dxa"/>
            <w:gridSpan w:val="2"/>
            <w:vMerge w:val="restart"/>
            <w:tcBorders>
              <w:tl2br w:val="single" w:sz="4" w:space="0" w:color="000000"/>
            </w:tcBorders>
            <w:shd w:val="clear" w:color="auto" w:fill="auto"/>
          </w:tcPr>
          <w:p w14:paraId="20B2279E" w14:textId="77777777" w:rsidR="00D773F4" w:rsidRPr="008912DD" w:rsidRDefault="00D773F4" w:rsidP="00D773F4">
            <w:pPr>
              <w:ind w:firstLineChars="450" w:firstLine="1053"/>
              <w:rPr>
                <w:rFonts w:eastAsia="標楷體"/>
              </w:rPr>
            </w:pPr>
            <w:r w:rsidRPr="008912DD">
              <w:rPr>
                <w:rFonts w:eastAsia="標楷體"/>
                <w:spacing w:val="-6"/>
              </w:rPr>
              <w:t xml:space="preserve">TTAS </w:t>
            </w:r>
            <w:r w:rsidRPr="008912DD">
              <w:rPr>
                <w:rFonts w:eastAsia="標楷體" w:hint="eastAsia"/>
                <w:spacing w:val="-6"/>
              </w:rPr>
              <w:t>級數</w:t>
            </w:r>
          </w:p>
          <w:p w14:paraId="6DA6AAF8" w14:textId="77777777" w:rsidR="00D773F4" w:rsidRPr="008912DD" w:rsidRDefault="00D773F4" w:rsidP="00D773F4">
            <w:pPr>
              <w:rPr>
                <w:rFonts w:eastAsia="標楷體"/>
              </w:rPr>
            </w:pPr>
            <w:r w:rsidRPr="008912DD">
              <w:rPr>
                <w:rFonts w:eastAsia="標楷體" w:hint="eastAsia"/>
              </w:rPr>
              <w:t>判定依據</w:t>
            </w:r>
          </w:p>
        </w:tc>
        <w:tc>
          <w:tcPr>
            <w:tcW w:w="2977" w:type="dxa"/>
            <w:shd w:val="clear" w:color="auto" w:fill="auto"/>
          </w:tcPr>
          <w:p w14:paraId="2DF9CC61" w14:textId="77777777" w:rsidR="00D773F4" w:rsidRPr="008912DD" w:rsidRDefault="00D773F4" w:rsidP="001C7F91">
            <w:pPr>
              <w:spacing w:beforeLines="5" w:before="20"/>
              <w:jc w:val="center"/>
              <w:rPr>
                <w:rFonts w:eastAsia="標楷體"/>
              </w:rPr>
            </w:pPr>
            <w:r w:rsidRPr="008912DD">
              <w:rPr>
                <w:rFonts w:eastAsia="標楷體" w:hint="eastAsia"/>
              </w:rPr>
              <w:t>一級</w:t>
            </w:r>
          </w:p>
        </w:tc>
        <w:tc>
          <w:tcPr>
            <w:tcW w:w="3118" w:type="dxa"/>
            <w:shd w:val="clear" w:color="auto" w:fill="auto"/>
          </w:tcPr>
          <w:p w14:paraId="63226872" w14:textId="77777777" w:rsidR="00D773F4" w:rsidRPr="008912DD" w:rsidRDefault="00D773F4" w:rsidP="001C7F91">
            <w:pPr>
              <w:spacing w:beforeLines="5" w:before="20"/>
              <w:jc w:val="center"/>
              <w:rPr>
                <w:rFonts w:eastAsia="標楷體"/>
              </w:rPr>
            </w:pPr>
            <w:r w:rsidRPr="008912DD">
              <w:rPr>
                <w:rFonts w:eastAsia="標楷體" w:hint="eastAsia"/>
              </w:rPr>
              <w:t>二級</w:t>
            </w:r>
          </w:p>
        </w:tc>
        <w:tc>
          <w:tcPr>
            <w:tcW w:w="2977" w:type="dxa"/>
            <w:shd w:val="clear" w:color="auto" w:fill="auto"/>
          </w:tcPr>
          <w:p w14:paraId="3A0DDAFF" w14:textId="77777777" w:rsidR="00D773F4" w:rsidRPr="008912DD" w:rsidRDefault="00D773F4" w:rsidP="001C7F91">
            <w:pPr>
              <w:spacing w:beforeLines="5" w:before="20"/>
              <w:jc w:val="center"/>
              <w:rPr>
                <w:rFonts w:eastAsia="標楷體"/>
              </w:rPr>
            </w:pPr>
            <w:r w:rsidRPr="008912DD">
              <w:rPr>
                <w:rFonts w:eastAsia="標楷體" w:hint="eastAsia"/>
              </w:rPr>
              <w:t>三級</w:t>
            </w:r>
          </w:p>
        </w:tc>
        <w:tc>
          <w:tcPr>
            <w:tcW w:w="1134" w:type="dxa"/>
            <w:shd w:val="clear" w:color="auto" w:fill="auto"/>
          </w:tcPr>
          <w:p w14:paraId="40972C99" w14:textId="77777777" w:rsidR="00D773F4" w:rsidRPr="008912DD" w:rsidRDefault="00D773F4" w:rsidP="001C7F91">
            <w:pPr>
              <w:spacing w:beforeLines="5" w:before="20"/>
              <w:jc w:val="center"/>
              <w:rPr>
                <w:rFonts w:eastAsia="標楷體"/>
              </w:rPr>
            </w:pPr>
            <w:r w:rsidRPr="008912DD">
              <w:rPr>
                <w:rFonts w:eastAsia="標楷體" w:hint="eastAsia"/>
              </w:rPr>
              <w:t>四級</w:t>
            </w:r>
          </w:p>
        </w:tc>
        <w:tc>
          <w:tcPr>
            <w:tcW w:w="1149" w:type="dxa"/>
            <w:shd w:val="clear" w:color="auto" w:fill="auto"/>
          </w:tcPr>
          <w:p w14:paraId="0296B9C2" w14:textId="77777777" w:rsidR="00D773F4" w:rsidRPr="008912DD" w:rsidRDefault="00D773F4" w:rsidP="001C7F91">
            <w:pPr>
              <w:spacing w:beforeLines="5" w:before="20"/>
              <w:jc w:val="center"/>
              <w:rPr>
                <w:rFonts w:eastAsia="標楷體"/>
              </w:rPr>
            </w:pPr>
            <w:r w:rsidRPr="008912DD">
              <w:rPr>
                <w:rFonts w:eastAsia="標楷體" w:hint="eastAsia"/>
              </w:rPr>
              <w:t>五級</w:t>
            </w:r>
          </w:p>
        </w:tc>
      </w:tr>
      <w:tr w:rsidR="008912DD" w:rsidRPr="008912DD" w14:paraId="1C837EB0" w14:textId="77777777" w:rsidTr="00D773F4">
        <w:tc>
          <w:tcPr>
            <w:tcW w:w="2660" w:type="dxa"/>
            <w:gridSpan w:val="2"/>
            <w:vMerge/>
            <w:tcBorders>
              <w:tl2br w:val="single" w:sz="4" w:space="0" w:color="000000"/>
            </w:tcBorders>
            <w:shd w:val="clear" w:color="auto" w:fill="auto"/>
          </w:tcPr>
          <w:p w14:paraId="04935CC8" w14:textId="77777777" w:rsidR="00D773F4" w:rsidRPr="008912DD" w:rsidRDefault="00D773F4" w:rsidP="00D773F4">
            <w:pPr>
              <w:rPr>
                <w:rFonts w:eastAsia="標楷體"/>
              </w:rPr>
            </w:pPr>
          </w:p>
        </w:tc>
        <w:tc>
          <w:tcPr>
            <w:tcW w:w="2977" w:type="dxa"/>
            <w:shd w:val="clear" w:color="auto" w:fill="auto"/>
          </w:tcPr>
          <w:p w14:paraId="245B19A2" w14:textId="77777777" w:rsidR="00D773F4" w:rsidRPr="008912DD" w:rsidRDefault="00D773F4" w:rsidP="001C7F91">
            <w:pPr>
              <w:spacing w:beforeLines="5" w:before="20"/>
              <w:jc w:val="center"/>
              <w:rPr>
                <w:rFonts w:eastAsia="標楷體"/>
              </w:rPr>
            </w:pPr>
            <w:r w:rsidRPr="008912DD">
              <w:rPr>
                <w:rFonts w:eastAsia="標楷體" w:hint="eastAsia"/>
              </w:rPr>
              <w:t>復甦急救</w:t>
            </w:r>
          </w:p>
        </w:tc>
        <w:tc>
          <w:tcPr>
            <w:tcW w:w="3118" w:type="dxa"/>
            <w:shd w:val="clear" w:color="auto" w:fill="auto"/>
          </w:tcPr>
          <w:p w14:paraId="55F31F70" w14:textId="77777777" w:rsidR="00D773F4" w:rsidRPr="008912DD" w:rsidRDefault="00D773F4" w:rsidP="001C7F91">
            <w:pPr>
              <w:spacing w:beforeLines="5" w:before="20"/>
              <w:jc w:val="center"/>
              <w:rPr>
                <w:rFonts w:eastAsia="標楷體"/>
              </w:rPr>
            </w:pPr>
            <w:r w:rsidRPr="008912DD">
              <w:rPr>
                <w:rFonts w:eastAsia="標楷體" w:hint="eastAsia"/>
              </w:rPr>
              <w:t>危急</w:t>
            </w:r>
          </w:p>
        </w:tc>
        <w:tc>
          <w:tcPr>
            <w:tcW w:w="2977" w:type="dxa"/>
            <w:shd w:val="clear" w:color="auto" w:fill="auto"/>
          </w:tcPr>
          <w:p w14:paraId="6B09DF61" w14:textId="77777777" w:rsidR="00D773F4" w:rsidRPr="008912DD" w:rsidRDefault="00D773F4" w:rsidP="001C7F91">
            <w:pPr>
              <w:spacing w:beforeLines="5" w:before="20"/>
              <w:jc w:val="center"/>
              <w:rPr>
                <w:rFonts w:eastAsia="標楷體"/>
              </w:rPr>
            </w:pPr>
            <w:r w:rsidRPr="008912DD">
              <w:rPr>
                <w:rFonts w:eastAsia="標楷體" w:hint="eastAsia"/>
              </w:rPr>
              <w:t>緊急</w:t>
            </w:r>
          </w:p>
        </w:tc>
        <w:tc>
          <w:tcPr>
            <w:tcW w:w="1134" w:type="dxa"/>
            <w:shd w:val="clear" w:color="auto" w:fill="auto"/>
          </w:tcPr>
          <w:p w14:paraId="74CB8851" w14:textId="77777777" w:rsidR="00D773F4" w:rsidRPr="008912DD" w:rsidRDefault="00D773F4" w:rsidP="001C7F91">
            <w:pPr>
              <w:spacing w:beforeLines="5" w:before="20"/>
              <w:jc w:val="center"/>
              <w:rPr>
                <w:rFonts w:eastAsia="標楷體"/>
              </w:rPr>
            </w:pPr>
            <w:r w:rsidRPr="008912DD">
              <w:rPr>
                <w:rFonts w:eastAsia="標楷體" w:hint="eastAsia"/>
              </w:rPr>
              <w:t>次緊急</w:t>
            </w:r>
          </w:p>
        </w:tc>
        <w:tc>
          <w:tcPr>
            <w:tcW w:w="1149" w:type="dxa"/>
            <w:shd w:val="clear" w:color="auto" w:fill="auto"/>
          </w:tcPr>
          <w:p w14:paraId="3F3983D6" w14:textId="77777777" w:rsidR="00D773F4" w:rsidRPr="008912DD" w:rsidRDefault="00D773F4" w:rsidP="001C7F91">
            <w:pPr>
              <w:spacing w:beforeLines="5" w:before="20"/>
              <w:jc w:val="center"/>
              <w:rPr>
                <w:rFonts w:eastAsia="標楷體"/>
              </w:rPr>
            </w:pPr>
            <w:r w:rsidRPr="008912DD">
              <w:rPr>
                <w:rFonts w:eastAsia="標楷體" w:hint="eastAsia"/>
              </w:rPr>
              <w:t>非緊急</w:t>
            </w:r>
          </w:p>
        </w:tc>
      </w:tr>
      <w:tr w:rsidR="008912DD" w:rsidRPr="008912DD" w14:paraId="405B928C" w14:textId="77777777" w:rsidTr="00D773F4">
        <w:tc>
          <w:tcPr>
            <w:tcW w:w="14015" w:type="dxa"/>
            <w:gridSpan w:val="7"/>
            <w:shd w:val="clear" w:color="auto" w:fill="auto"/>
          </w:tcPr>
          <w:p w14:paraId="7B9FE686" w14:textId="77777777" w:rsidR="00D773F4" w:rsidRPr="008912DD" w:rsidRDefault="00D773F4" w:rsidP="00D773F4">
            <w:pPr>
              <w:rPr>
                <w:rFonts w:eastAsia="標楷體"/>
              </w:rPr>
            </w:pPr>
            <w:r w:rsidRPr="008912DD">
              <w:rPr>
                <w:rFonts w:eastAsia="標楷體" w:hint="eastAsia"/>
              </w:rPr>
              <w:t>生命徵象</w:t>
            </w:r>
            <w:r w:rsidRPr="008912DD">
              <w:rPr>
                <w:rFonts w:eastAsia="標楷體"/>
              </w:rPr>
              <w:t>(Vital signs)</w:t>
            </w:r>
          </w:p>
        </w:tc>
      </w:tr>
      <w:tr w:rsidR="008912DD" w:rsidRPr="008912DD" w14:paraId="0DB2FE07" w14:textId="77777777" w:rsidTr="00D773F4">
        <w:tc>
          <w:tcPr>
            <w:tcW w:w="14015" w:type="dxa"/>
            <w:gridSpan w:val="7"/>
            <w:shd w:val="clear" w:color="auto" w:fill="auto"/>
          </w:tcPr>
          <w:p w14:paraId="1411E60B" w14:textId="77777777" w:rsidR="00D773F4" w:rsidRPr="008912DD" w:rsidRDefault="00D773F4" w:rsidP="00D773F4">
            <w:pPr>
              <w:rPr>
                <w:rFonts w:eastAsia="標楷體"/>
              </w:rPr>
            </w:pPr>
            <w:r w:rsidRPr="008912DD">
              <w:rPr>
                <w:rFonts w:eastAsia="標楷體" w:hint="eastAsia"/>
              </w:rPr>
              <w:t>三、循環</w:t>
            </w:r>
          </w:p>
        </w:tc>
      </w:tr>
      <w:tr w:rsidR="008912DD" w:rsidRPr="008912DD" w14:paraId="0DF9D330" w14:textId="77777777" w:rsidTr="00D773F4">
        <w:tc>
          <w:tcPr>
            <w:tcW w:w="2660" w:type="dxa"/>
            <w:gridSpan w:val="2"/>
            <w:shd w:val="clear" w:color="auto" w:fill="auto"/>
          </w:tcPr>
          <w:p w14:paraId="26C817B4" w14:textId="77777777" w:rsidR="00D773F4" w:rsidRPr="008912DD" w:rsidRDefault="00D773F4" w:rsidP="00D773F4">
            <w:pPr>
              <w:rPr>
                <w:rFonts w:eastAsia="標楷體"/>
              </w:rPr>
            </w:pPr>
            <w:r w:rsidRPr="008912DD">
              <w:rPr>
                <w:rFonts w:eastAsia="標楷體" w:hint="eastAsia"/>
              </w:rPr>
              <w:t>綜合描述</w:t>
            </w:r>
          </w:p>
        </w:tc>
        <w:tc>
          <w:tcPr>
            <w:tcW w:w="2977" w:type="dxa"/>
            <w:shd w:val="clear" w:color="auto" w:fill="auto"/>
          </w:tcPr>
          <w:p w14:paraId="654220F7" w14:textId="77777777" w:rsidR="00D773F4" w:rsidRPr="008912DD" w:rsidRDefault="00D773F4" w:rsidP="00D773F4">
            <w:pPr>
              <w:rPr>
                <w:rFonts w:eastAsia="標楷體"/>
              </w:rPr>
            </w:pPr>
            <w:r w:rsidRPr="008912DD">
              <w:rPr>
                <w:rFonts w:eastAsia="標楷體" w:hint="eastAsia"/>
              </w:rPr>
              <w:t>休克：組織灌流不足或缺氧，典</w:t>
            </w:r>
            <w:r w:rsidRPr="008912DD">
              <w:rPr>
                <w:rFonts w:eastAsia="標楷體"/>
              </w:rPr>
              <w:t xml:space="preserve"> </w:t>
            </w:r>
            <w:r w:rsidRPr="008912DD">
              <w:rPr>
                <w:rFonts w:eastAsia="標楷體" w:hint="eastAsia"/>
              </w:rPr>
              <w:t>型的徵象：皮膚冰冷、盜汗、蒼</w:t>
            </w:r>
            <w:r w:rsidRPr="008912DD">
              <w:rPr>
                <w:rFonts w:eastAsia="標楷體"/>
              </w:rPr>
              <w:t xml:space="preserve"> </w:t>
            </w:r>
            <w:r w:rsidRPr="008912DD">
              <w:rPr>
                <w:rFonts w:eastAsia="標楷體" w:hint="eastAsia"/>
              </w:rPr>
              <w:t>白、呼吸急促、意識模糊不清。</w:t>
            </w:r>
          </w:p>
        </w:tc>
        <w:tc>
          <w:tcPr>
            <w:tcW w:w="3118" w:type="dxa"/>
            <w:shd w:val="clear" w:color="auto" w:fill="auto"/>
          </w:tcPr>
          <w:p w14:paraId="34F795FF" w14:textId="77777777" w:rsidR="00D773F4" w:rsidRPr="008912DD" w:rsidRDefault="00D773F4" w:rsidP="00D773F4">
            <w:pPr>
              <w:rPr>
                <w:rFonts w:eastAsia="標楷體"/>
              </w:rPr>
            </w:pPr>
            <w:r w:rsidRPr="008912DD">
              <w:rPr>
                <w:rFonts w:eastAsia="標楷體" w:hint="eastAsia"/>
              </w:rPr>
              <w:t>血行動力循環不足：</w:t>
            </w:r>
            <w:r w:rsidRPr="008912DD">
              <w:rPr>
                <w:rFonts w:eastAsia="標楷體"/>
              </w:rPr>
              <w:t xml:space="preserve"> </w:t>
            </w:r>
            <w:r w:rsidRPr="008912DD">
              <w:rPr>
                <w:rFonts w:eastAsia="標楷體" w:hint="eastAsia"/>
              </w:rPr>
              <w:t>血壓偏低但未出現休</w:t>
            </w:r>
            <w:r w:rsidRPr="008912DD">
              <w:rPr>
                <w:rFonts w:eastAsia="標楷體"/>
              </w:rPr>
              <w:t xml:space="preserve"> </w:t>
            </w:r>
            <w:r w:rsidRPr="008912DD">
              <w:rPr>
                <w:rFonts w:eastAsia="標楷體" w:hint="eastAsia"/>
              </w:rPr>
              <w:t>克徵象，但血液灌流</w:t>
            </w:r>
            <w:r w:rsidRPr="008912DD">
              <w:rPr>
                <w:rFonts w:eastAsia="標楷體"/>
              </w:rPr>
              <w:t xml:space="preserve"> </w:t>
            </w:r>
            <w:r w:rsidRPr="008912DD">
              <w:rPr>
                <w:rFonts w:eastAsia="標楷體" w:hint="eastAsia"/>
              </w:rPr>
              <w:t>處於邊緣不足狀態。</w:t>
            </w:r>
          </w:p>
        </w:tc>
        <w:tc>
          <w:tcPr>
            <w:tcW w:w="2977" w:type="dxa"/>
            <w:shd w:val="clear" w:color="auto" w:fill="auto"/>
          </w:tcPr>
          <w:p w14:paraId="1942318E" w14:textId="77777777" w:rsidR="00D773F4" w:rsidRPr="008912DD" w:rsidRDefault="00D773F4" w:rsidP="00D773F4">
            <w:pPr>
              <w:rPr>
                <w:rFonts w:eastAsia="標楷體"/>
              </w:rPr>
            </w:pPr>
            <w:r w:rsidRPr="008912DD">
              <w:rPr>
                <w:rFonts w:eastAsia="標楷體" w:hint="eastAsia"/>
              </w:rPr>
              <w:t>生命徵象接近正常範</w:t>
            </w:r>
            <w:r w:rsidRPr="008912DD">
              <w:rPr>
                <w:rFonts w:eastAsia="標楷體"/>
              </w:rPr>
              <w:t xml:space="preserve"> </w:t>
            </w:r>
            <w:r w:rsidRPr="008912DD">
              <w:rPr>
                <w:rFonts w:eastAsia="標楷體" w:hint="eastAsia"/>
              </w:rPr>
              <w:t>圍之臨界值。</w:t>
            </w:r>
            <w:r w:rsidRPr="008912DD">
              <w:rPr>
                <w:rFonts w:eastAsia="標楷體"/>
              </w:rPr>
              <w:t>(</w:t>
            </w:r>
            <w:r w:rsidRPr="008912DD">
              <w:rPr>
                <w:rFonts w:eastAsia="標楷體" w:hint="eastAsia"/>
              </w:rPr>
              <w:t>應使用</w:t>
            </w:r>
            <w:r w:rsidRPr="008912DD">
              <w:rPr>
                <w:rFonts w:eastAsia="標楷體"/>
              </w:rPr>
              <w:t xml:space="preserve"> </w:t>
            </w:r>
            <w:r w:rsidRPr="008912DD">
              <w:rPr>
                <w:rFonts w:eastAsia="標楷體" w:hint="eastAsia"/>
              </w:rPr>
              <w:t>其他變項判定級數</w:t>
            </w:r>
            <w:r w:rsidRPr="008912DD">
              <w:rPr>
                <w:rFonts w:eastAsia="標楷體"/>
              </w:rPr>
              <w:t>)</w:t>
            </w:r>
          </w:p>
        </w:tc>
        <w:tc>
          <w:tcPr>
            <w:tcW w:w="1134" w:type="dxa"/>
            <w:shd w:val="clear" w:color="auto" w:fill="auto"/>
          </w:tcPr>
          <w:p w14:paraId="1B73C6DE" w14:textId="77777777" w:rsidR="00D773F4" w:rsidRPr="008912DD" w:rsidRDefault="00D773F4" w:rsidP="00D773F4">
            <w:pPr>
              <w:rPr>
                <w:rFonts w:eastAsia="標楷體"/>
              </w:rPr>
            </w:pPr>
          </w:p>
        </w:tc>
        <w:tc>
          <w:tcPr>
            <w:tcW w:w="1149" w:type="dxa"/>
            <w:shd w:val="clear" w:color="auto" w:fill="auto"/>
          </w:tcPr>
          <w:p w14:paraId="43A0E18E" w14:textId="77777777" w:rsidR="00D773F4" w:rsidRPr="008912DD" w:rsidRDefault="00D773F4" w:rsidP="00D773F4">
            <w:pPr>
              <w:rPr>
                <w:rFonts w:eastAsia="標楷體"/>
              </w:rPr>
            </w:pPr>
          </w:p>
        </w:tc>
      </w:tr>
      <w:tr w:rsidR="008912DD" w:rsidRPr="008912DD" w14:paraId="4C51F94D" w14:textId="77777777" w:rsidTr="00D773F4">
        <w:tc>
          <w:tcPr>
            <w:tcW w:w="1330" w:type="dxa"/>
            <w:vMerge w:val="restart"/>
            <w:shd w:val="clear" w:color="auto" w:fill="auto"/>
          </w:tcPr>
          <w:p w14:paraId="4427A0AB" w14:textId="77777777" w:rsidR="00D773F4" w:rsidRPr="008912DD" w:rsidRDefault="00D773F4" w:rsidP="00D773F4">
            <w:pPr>
              <w:rPr>
                <w:rFonts w:eastAsia="標楷體"/>
              </w:rPr>
            </w:pPr>
            <w:r w:rsidRPr="008912DD">
              <w:rPr>
                <w:rFonts w:eastAsia="標楷體" w:hint="eastAsia"/>
              </w:rPr>
              <w:t>每分鐘心</w:t>
            </w:r>
            <w:r w:rsidRPr="008912DD">
              <w:rPr>
                <w:rFonts w:eastAsia="標楷體"/>
              </w:rPr>
              <w:t xml:space="preserve"> </w:t>
            </w:r>
            <w:r w:rsidRPr="008912DD">
              <w:rPr>
                <w:rFonts w:eastAsia="標楷體" w:hint="eastAsia"/>
              </w:rPr>
              <w:t>跳次數</w:t>
            </w:r>
          </w:p>
        </w:tc>
        <w:tc>
          <w:tcPr>
            <w:tcW w:w="1330" w:type="dxa"/>
            <w:shd w:val="clear" w:color="auto" w:fill="auto"/>
          </w:tcPr>
          <w:p w14:paraId="3F4B9DDB" w14:textId="77777777" w:rsidR="00D773F4" w:rsidRPr="008912DD" w:rsidRDefault="00D773F4" w:rsidP="00D773F4">
            <w:pPr>
              <w:rPr>
                <w:rFonts w:eastAsia="標楷體"/>
              </w:rPr>
            </w:pPr>
            <w:r w:rsidRPr="008912DD">
              <w:rPr>
                <w:rFonts w:eastAsia="標楷體" w:hint="eastAsia"/>
              </w:rPr>
              <w:t>＜</w:t>
            </w:r>
            <w:r w:rsidRPr="008912DD">
              <w:rPr>
                <w:rFonts w:eastAsia="標楷體"/>
              </w:rPr>
              <w:t>3M</w:t>
            </w:r>
            <w:r w:rsidRPr="008912DD">
              <w:rPr>
                <w:rFonts w:eastAsia="標楷體" w:hint="eastAsia"/>
              </w:rPr>
              <w:t>：</w:t>
            </w:r>
          </w:p>
        </w:tc>
        <w:tc>
          <w:tcPr>
            <w:tcW w:w="2977" w:type="dxa"/>
            <w:shd w:val="clear" w:color="auto" w:fill="auto"/>
          </w:tcPr>
          <w:p w14:paraId="52F3BD50" w14:textId="77777777" w:rsidR="00D773F4" w:rsidRPr="008912DD" w:rsidRDefault="00D773F4" w:rsidP="00D773F4">
            <w:pPr>
              <w:rPr>
                <w:rFonts w:eastAsia="標楷體"/>
              </w:rPr>
            </w:pPr>
            <w:r w:rsidRPr="008912DD">
              <w:rPr>
                <w:rFonts w:hint="eastAsia"/>
              </w:rPr>
              <w:t>≦</w:t>
            </w:r>
            <w:r w:rsidRPr="008912DD">
              <w:rPr>
                <w:rFonts w:eastAsia="標楷體"/>
              </w:rPr>
              <w:t xml:space="preserve">100  </w:t>
            </w:r>
            <w:r w:rsidRPr="008912DD">
              <w:rPr>
                <w:rFonts w:eastAsia="標楷體" w:hint="eastAsia"/>
              </w:rPr>
              <w:t>或</w:t>
            </w:r>
            <w:r w:rsidRPr="008912DD">
              <w:rPr>
                <w:rFonts w:eastAsia="標楷體"/>
                <w:spacing w:val="56"/>
              </w:rPr>
              <w:t xml:space="preserve"> </w:t>
            </w:r>
            <w:r w:rsidRPr="008912DD">
              <w:rPr>
                <w:rFonts w:hint="eastAsia"/>
              </w:rPr>
              <w:t>≧</w:t>
            </w:r>
            <w:r w:rsidRPr="008912DD">
              <w:rPr>
                <w:rFonts w:eastAsia="標楷體"/>
              </w:rPr>
              <w:t>200</w:t>
            </w:r>
          </w:p>
        </w:tc>
        <w:tc>
          <w:tcPr>
            <w:tcW w:w="3118" w:type="dxa"/>
            <w:shd w:val="clear" w:color="auto" w:fill="auto"/>
          </w:tcPr>
          <w:p w14:paraId="6BB28F56" w14:textId="77777777" w:rsidR="00D773F4" w:rsidRPr="008912DD" w:rsidRDefault="00D773F4" w:rsidP="00D773F4">
            <w:pPr>
              <w:rPr>
                <w:rFonts w:eastAsia="標楷體"/>
              </w:rPr>
            </w:pPr>
          </w:p>
        </w:tc>
        <w:tc>
          <w:tcPr>
            <w:tcW w:w="2977" w:type="dxa"/>
            <w:shd w:val="clear" w:color="auto" w:fill="auto"/>
          </w:tcPr>
          <w:p w14:paraId="3C31B7F3" w14:textId="77777777" w:rsidR="00D773F4" w:rsidRPr="008912DD" w:rsidRDefault="00D773F4" w:rsidP="00D773F4">
            <w:pPr>
              <w:rPr>
                <w:rFonts w:eastAsia="標楷體"/>
              </w:rPr>
            </w:pPr>
          </w:p>
        </w:tc>
        <w:tc>
          <w:tcPr>
            <w:tcW w:w="1134" w:type="dxa"/>
            <w:shd w:val="clear" w:color="auto" w:fill="auto"/>
          </w:tcPr>
          <w:p w14:paraId="5A6AB9B8" w14:textId="77777777" w:rsidR="00D773F4" w:rsidRPr="008912DD" w:rsidRDefault="00D773F4" w:rsidP="00D773F4">
            <w:pPr>
              <w:rPr>
                <w:rFonts w:eastAsia="標楷體"/>
              </w:rPr>
            </w:pPr>
          </w:p>
        </w:tc>
        <w:tc>
          <w:tcPr>
            <w:tcW w:w="1149" w:type="dxa"/>
            <w:shd w:val="clear" w:color="auto" w:fill="auto"/>
          </w:tcPr>
          <w:p w14:paraId="4B63BCE2" w14:textId="77777777" w:rsidR="00D773F4" w:rsidRPr="008912DD" w:rsidRDefault="00D773F4" w:rsidP="00D773F4">
            <w:pPr>
              <w:rPr>
                <w:rFonts w:eastAsia="標楷體"/>
              </w:rPr>
            </w:pPr>
          </w:p>
        </w:tc>
      </w:tr>
      <w:tr w:rsidR="008912DD" w:rsidRPr="008912DD" w14:paraId="739A629A" w14:textId="77777777" w:rsidTr="00D773F4">
        <w:tc>
          <w:tcPr>
            <w:tcW w:w="1330" w:type="dxa"/>
            <w:vMerge/>
            <w:shd w:val="clear" w:color="auto" w:fill="auto"/>
          </w:tcPr>
          <w:p w14:paraId="7FD5D895" w14:textId="77777777" w:rsidR="00D773F4" w:rsidRPr="008912DD" w:rsidRDefault="00D773F4" w:rsidP="00D773F4">
            <w:pPr>
              <w:rPr>
                <w:rFonts w:eastAsia="標楷體"/>
              </w:rPr>
            </w:pPr>
          </w:p>
        </w:tc>
        <w:tc>
          <w:tcPr>
            <w:tcW w:w="1330" w:type="dxa"/>
            <w:shd w:val="clear" w:color="auto" w:fill="auto"/>
          </w:tcPr>
          <w:p w14:paraId="49E2D59F" w14:textId="77777777" w:rsidR="00D773F4" w:rsidRPr="008912DD" w:rsidRDefault="00D773F4" w:rsidP="00D773F4">
            <w:pPr>
              <w:rPr>
                <w:rFonts w:eastAsia="標楷體"/>
              </w:rPr>
            </w:pPr>
            <w:r w:rsidRPr="008912DD">
              <w:rPr>
                <w:rFonts w:eastAsia="標楷體"/>
              </w:rPr>
              <w:t>3M -3Y</w:t>
            </w:r>
            <w:r w:rsidRPr="008912DD">
              <w:rPr>
                <w:rFonts w:eastAsia="標楷體" w:hint="eastAsia"/>
              </w:rPr>
              <w:t>：</w:t>
            </w:r>
          </w:p>
        </w:tc>
        <w:tc>
          <w:tcPr>
            <w:tcW w:w="2977" w:type="dxa"/>
            <w:shd w:val="clear" w:color="auto" w:fill="auto"/>
          </w:tcPr>
          <w:p w14:paraId="1E2A1A97" w14:textId="77777777" w:rsidR="00D773F4" w:rsidRPr="008912DD" w:rsidRDefault="00D773F4" w:rsidP="00D773F4">
            <w:pPr>
              <w:rPr>
                <w:rFonts w:eastAsia="標楷體"/>
              </w:rPr>
            </w:pPr>
            <w:r w:rsidRPr="008912DD">
              <w:rPr>
                <w:rFonts w:hint="eastAsia"/>
              </w:rPr>
              <w:t>≦</w:t>
            </w:r>
            <w:r w:rsidRPr="008912DD">
              <w:rPr>
                <w:rFonts w:eastAsia="標楷體"/>
              </w:rPr>
              <w:t>80</w:t>
            </w:r>
            <w:r w:rsidRPr="008912DD">
              <w:rPr>
                <w:rFonts w:eastAsia="標楷體"/>
              </w:rPr>
              <w:tab/>
            </w:r>
            <w:r w:rsidRPr="008912DD">
              <w:rPr>
                <w:rFonts w:eastAsia="標楷體" w:hint="eastAsia"/>
              </w:rPr>
              <w:t>或</w:t>
            </w:r>
            <w:r w:rsidRPr="008912DD">
              <w:rPr>
                <w:rFonts w:eastAsia="標楷體"/>
                <w:spacing w:val="57"/>
              </w:rPr>
              <w:t xml:space="preserve"> </w:t>
            </w:r>
            <w:r w:rsidRPr="008912DD">
              <w:rPr>
                <w:rFonts w:hint="eastAsia"/>
              </w:rPr>
              <w:t>≧</w:t>
            </w:r>
            <w:r w:rsidRPr="008912DD">
              <w:rPr>
                <w:rFonts w:eastAsia="標楷體"/>
              </w:rPr>
              <w:t>180</w:t>
            </w:r>
          </w:p>
        </w:tc>
        <w:tc>
          <w:tcPr>
            <w:tcW w:w="3118" w:type="dxa"/>
            <w:shd w:val="clear" w:color="auto" w:fill="auto"/>
          </w:tcPr>
          <w:p w14:paraId="504AE6ED" w14:textId="77777777" w:rsidR="00D773F4" w:rsidRPr="008912DD" w:rsidRDefault="00D773F4" w:rsidP="00D773F4">
            <w:pPr>
              <w:rPr>
                <w:rFonts w:eastAsia="標楷體"/>
              </w:rPr>
            </w:pPr>
          </w:p>
        </w:tc>
        <w:tc>
          <w:tcPr>
            <w:tcW w:w="2977" w:type="dxa"/>
            <w:shd w:val="clear" w:color="auto" w:fill="auto"/>
          </w:tcPr>
          <w:p w14:paraId="6489E44B" w14:textId="77777777" w:rsidR="00D773F4" w:rsidRPr="008912DD" w:rsidRDefault="00D773F4" w:rsidP="00D773F4">
            <w:pPr>
              <w:rPr>
                <w:rFonts w:eastAsia="標楷體"/>
              </w:rPr>
            </w:pPr>
          </w:p>
        </w:tc>
        <w:tc>
          <w:tcPr>
            <w:tcW w:w="1134" w:type="dxa"/>
            <w:shd w:val="clear" w:color="auto" w:fill="auto"/>
          </w:tcPr>
          <w:p w14:paraId="1907F50E" w14:textId="77777777" w:rsidR="00D773F4" w:rsidRPr="008912DD" w:rsidRDefault="00D773F4" w:rsidP="00D773F4">
            <w:pPr>
              <w:rPr>
                <w:rFonts w:eastAsia="標楷體"/>
              </w:rPr>
            </w:pPr>
          </w:p>
        </w:tc>
        <w:tc>
          <w:tcPr>
            <w:tcW w:w="1149" w:type="dxa"/>
            <w:shd w:val="clear" w:color="auto" w:fill="auto"/>
          </w:tcPr>
          <w:p w14:paraId="6150CB76" w14:textId="77777777" w:rsidR="00D773F4" w:rsidRPr="008912DD" w:rsidRDefault="00D773F4" w:rsidP="00D773F4">
            <w:pPr>
              <w:rPr>
                <w:rFonts w:eastAsia="標楷體"/>
              </w:rPr>
            </w:pPr>
          </w:p>
        </w:tc>
      </w:tr>
      <w:tr w:rsidR="008912DD" w:rsidRPr="008912DD" w14:paraId="4CDD76C7" w14:textId="77777777" w:rsidTr="00D773F4">
        <w:tc>
          <w:tcPr>
            <w:tcW w:w="1330" w:type="dxa"/>
            <w:vMerge/>
            <w:shd w:val="clear" w:color="auto" w:fill="auto"/>
          </w:tcPr>
          <w:p w14:paraId="04C5AE00" w14:textId="77777777" w:rsidR="00D773F4" w:rsidRPr="008912DD" w:rsidRDefault="00D773F4" w:rsidP="00D773F4">
            <w:pPr>
              <w:rPr>
                <w:rFonts w:eastAsia="標楷體"/>
              </w:rPr>
            </w:pPr>
          </w:p>
        </w:tc>
        <w:tc>
          <w:tcPr>
            <w:tcW w:w="1330" w:type="dxa"/>
            <w:shd w:val="clear" w:color="auto" w:fill="auto"/>
          </w:tcPr>
          <w:p w14:paraId="2EB0F9D0" w14:textId="77777777" w:rsidR="00D773F4" w:rsidRPr="008912DD" w:rsidRDefault="00D773F4" w:rsidP="00D773F4">
            <w:pPr>
              <w:rPr>
                <w:rFonts w:eastAsia="標楷體"/>
              </w:rPr>
            </w:pPr>
            <w:r w:rsidRPr="008912DD">
              <w:rPr>
                <w:rFonts w:eastAsia="標楷體" w:hint="eastAsia"/>
              </w:rPr>
              <w:t>＞</w:t>
            </w:r>
            <w:r w:rsidRPr="008912DD">
              <w:rPr>
                <w:rFonts w:eastAsia="標楷體"/>
              </w:rPr>
              <w:t>3Y</w:t>
            </w:r>
            <w:r w:rsidRPr="008912DD">
              <w:rPr>
                <w:rFonts w:eastAsia="標楷體" w:hint="eastAsia"/>
              </w:rPr>
              <w:t>：</w:t>
            </w:r>
          </w:p>
        </w:tc>
        <w:tc>
          <w:tcPr>
            <w:tcW w:w="2977" w:type="dxa"/>
            <w:shd w:val="clear" w:color="auto" w:fill="auto"/>
          </w:tcPr>
          <w:p w14:paraId="566C62CC" w14:textId="77777777" w:rsidR="00D773F4" w:rsidRPr="008912DD" w:rsidRDefault="00D773F4" w:rsidP="00D773F4">
            <w:pPr>
              <w:rPr>
                <w:rFonts w:eastAsia="標楷體"/>
              </w:rPr>
            </w:pPr>
            <w:r w:rsidRPr="008912DD">
              <w:rPr>
                <w:rFonts w:hint="eastAsia"/>
              </w:rPr>
              <w:t>≦</w:t>
            </w:r>
            <w:r w:rsidRPr="008912DD">
              <w:rPr>
                <w:rFonts w:eastAsia="標楷體"/>
              </w:rPr>
              <w:t>60</w:t>
            </w:r>
            <w:r w:rsidRPr="008912DD">
              <w:rPr>
                <w:rFonts w:eastAsia="標楷體"/>
              </w:rPr>
              <w:tab/>
            </w:r>
            <w:r w:rsidRPr="008912DD">
              <w:rPr>
                <w:rFonts w:eastAsia="標楷體" w:hint="eastAsia"/>
              </w:rPr>
              <w:t>或</w:t>
            </w:r>
            <w:r w:rsidRPr="008912DD">
              <w:rPr>
                <w:rFonts w:eastAsia="標楷體"/>
                <w:spacing w:val="57"/>
              </w:rPr>
              <w:t xml:space="preserve"> </w:t>
            </w:r>
            <w:r w:rsidRPr="008912DD">
              <w:rPr>
                <w:rFonts w:hint="eastAsia"/>
              </w:rPr>
              <w:t>≧</w:t>
            </w:r>
            <w:r w:rsidRPr="008912DD">
              <w:rPr>
                <w:rFonts w:eastAsia="標楷體"/>
              </w:rPr>
              <w:t>150</w:t>
            </w:r>
          </w:p>
        </w:tc>
        <w:tc>
          <w:tcPr>
            <w:tcW w:w="3118" w:type="dxa"/>
            <w:shd w:val="clear" w:color="auto" w:fill="auto"/>
          </w:tcPr>
          <w:p w14:paraId="17171BD5" w14:textId="77777777" w:rsidR="00D773F4" w:rsidRPr="008912DD" w:rsidRDefault="00D773F4" w:rsidP="00D773F4">
            <w:pPr>
              <w:rPr>
                <w:rFonts w:eastAsia="標楷體"/>
              </w:rPr>
            </w:pPr>
          </w:p>
        </w:tc>
        <w:tc>
          <w:tcPr>
            <w:tcW w:w="2977" w:type="dxa"/>
            <w:shd w:val="clear" w:color="auto" w:fill="auto"/>
          </w:tcPr>
          <w:p w14:paraId="6C93672F" w14:textId="77777777" w:rsidR="00D773F4" w:rsidRPr="008912DD" w:rsidRDefault="00D773F4" w:rsidP="00D773F4">
            <w:pPr>
              <w:rPr>
                <w:rFonts w:eastAsia="標楷體"/>
              </w:rPr>
            </w:pPr>
          </w:p>
        </w:tc>
        <w:tc>
          <w:tcPr>
            <w:tcW w:w="1134" w:type="dxa"/>
            <w:shd w:val="clear" w:color="auto" w:fill="auto"/>
          </w:tcPr>
          <w:p w14:paraId="6DEA67BD" w14:textId="77777777" w:rsidR="00D773F4" w:rsidRPr="008912DD" w:rsidRDefault="00D773F4" w:rsidP="00D773F4">
            <w:pPr>
              <w:rPr>
                <w:rFonts w:eastAsia="標楷體"/>
              </w:rPr>
            </w:pPr>
          </w:p>
        </w:tc>
        <w:tc>
          <w:tcPr>
            <w:tcW w:w="1149" w:type="dxa"/>
            <w:shd w:val="clear" w:color="auto" w:fill="auto"/>
          </w:tcPr>
          <w:p w14:paraId="549AACA1" w14:textId="77777777" w:rsidR="00D773F4" w:rsidRPr="008912DD" w:rsidRDefault="00D773F4" w:rsidP="00D773F4">
            <w:pPr>
              <w:rPr>
                <w:rFonts w:eastAsia="標楷體"/>
              </w:rPr>
            </w:pPr>
          </w:p>
        </w:tc>
      </w:tr>
      <w:tr w:rsidR="008912DD" w:rsidRPr="008912DD" w14:paraId="5FFCDBD5" w14:textId="77777777" w:rsidTr="00D773F4">
        <w:tc>
          <w:tcPr>
            <w:tcW w:w="2660" w:type="dxa"/>
            <w:gridSpan w:val="2"/>
            <w:shd w:val="clear" w:color="auto" w:fill="auto"/>
          </w:tcPr>
          <w:p w14:paraId="67228569" w14:textId="77777777" w:rsidR="00D773F4" w:rsidRPr="008912DD" w:rsidRDefault="00D773F4" w:rsidP="00D773F4">
            <w:pPr>
              <w:rPr>
                <w:rFonts w:eastAsia="標楷體"/>
              </w:rPr>
            </w:pPr>
            <w:r w:rsidRPr="008912DD">
              <w:rPr>
                <w:rFonts w:eastAsia="標楷體" w:hint="eastAsia"/>
              </w:rPr>
              <w:t>膚色</w:t>
            </w:r>
          </w:p>
        </w:tc>
        <w:tc>
          <w:tcPr>
            <w:tcW w:w="2977" w:type="dxa"/>
            <w:shd w:val="clear" w:color="auto" w:fill="auto"/>
          </w:tcPr>
          <w:p w14:paraId="3264F42C" w14:textId="77777777" w:rsidR="00D773F4" w:rsidRPr="008912DD" w:rsidRDefault="00D773F4" w:rsidP="00D773F4">
            <w:pPr>
              <w:rPr>
                <w:rFonts w:eastAsia="標楷體"/>
              </w:rPr>
            </w:pPr>
            <w:r w:rsidRPr="008912DD">
              <w:rPr>
                <w:rFonts w:eastAsia="標楷體" w:hint="eastAsia"/>
              </w:rPr>
              <w:t>嘴唇、黏膜發紫</w:t>
            </w:r>
          </w:p>
        </w:tc>
        <w:tc>
          <w:tcPr>
            <w:tcW w:w="3118" w:type="dxa"/>
            <w:shd w:val="clear" w:color="auto" w:fill="auto"/>
          </w:tcPr>
          <w:p w14:paraId="65F80C75" w14:textId="77777777" w:rsidR="00D773F4" w:rsidRPr="008912DD" w:rsidRDefault="00D773F4" w:rsidP="00D773F4">
            <w:pPr>
              <w:rPr>
                <w:rFonts w:eastAsia="標楷體"/>
              </w:rPr>
            </w:pPr>
            <w:r w:rsidRPr="008912DD">
              <w:rPr>
                <w:rFonts w:eastAsia="標楷體" w:hint="eastAsia"/>
              </w:rPr>
              <w:t>肢端發紫，蒼白</w:t>
            </w:r>
            <w:r w:rsidRPr="008912DD">
              <w:rPr>
                <w:rFonts w:eastAsia="標楷體"/>
              </w:rPr>
              <w:t>/</w:t>
            </w:r>
            <w:r w:rsidRPr="008912DD">
              <w:rPr>
                <w:rFonts w:eastAsia="標楷體" w:hint="eastAsia"/>
              </w:rPr>
              <w:t>斑駁</w:t>
            </w:r>
          </w:p>
        </w:tc>
        <w:tc>
          <w:tcPr>
            <w:tcW w:w="2977" w:type="dxa"/>
            <w:shd w:val="clear" w:color="auto" w:fill="auto"/>
          </w:tcPr>
          <w:p w14:paraId="7802C17D" w14:textId="77777777" w:rsidR="00D773F4" w:rsidRPr="008912DD" w:rsidRDefault="00D773F4" w:rsidP="00D773F4">
            <w:pPr>
              <w:rPr>
                <w:rFonts w:eastAsia="標楷體"/>
              </w:rPr>
            </w:pPr>
          </w:p>
        </w:tc>
        <w:tc>
          <w:tcPr>
            <w:tcW w:w="1134" w:type="dxa"/>
            <w:shd w:val="clear" w:color="auto" w:fill="auto"/>
          </w:tcPr>
          <w:p w14:paraId="1CC5C236" w14:textId="77777777" w:rsidR="00D773F4" w:rsidRPr="008912DD" w:rsidRDefault="00D773F4" w:rsidP="00D773F4">
            <w:pPr>
              <w:rPr>
                <w:rFonts w:eastAsia="標楷體"/>
              </w:rPr>
            </w:pPr>
          </w:p>
        </w:tc>
        <w:tc>
          <w:tcPr>
            <w:tcW w:w="1149" w:type="dxa"/>
            <w:shd w:val="clear" w:color="auto" w:fill="auto"/>
          </w:tcPr>
          <w:p w14:paraId="69B85760" w14:textId="77777777" w:rsidR="00D773F4" w:rsidRPr="008912DD" w:rsidRDefault="00D773F4" w:rsidP="00D773F4">
            <w:pPr>
              <w:rPr>
                <w:rFonts w:eastAsia="標楷體"/>
              </w:rPr>
            </w:pPr>
          </w:p>
        </w:tc>
      </w:tr>
      <w:tr w:rsidR="008912DD" w:rsidRPr="008912DD" w14:paraId="7FA1AD6F" w14:textId="77777777" w:rsidTr="00D773F4">
        <w:tc>
          <w:tcPr>
            <w:tcW w:w="2660" w:type="dxa"/>
            <w:gridSpan w:val="2"/>
            <w:shd w:val="clear" w:color="auto" w:fill="auto"/>
          </w:tcPr>
          <w:p w14:paraId="028A720B" w14:textId="77777777" w:rsidR="00D773F4" w:rsidRPr="008912DD" w:rsidRDefault="00D773F4" w:rsidP="00D773F4">
            <w:pPr>
              <w:rPr>
                <w:rFonts w:eastAsia="標楷體"/>
              </w:rPr>
            </w:pPr>
            <w:r w:rsidRPr="008912DD">
              <w:rPr>
                <w:rFonts w:eastAsia="標楷體" w:hint="eastAsia"/>
              </w:rPr>
              <w:t>微血管填充時間</w:t>
            </w:r>
          </w:p>
        </w:tc>
        <w:tc>
          <w:tcPr>
            <w:tcW w:w="2977" w:type="dxa"/>
            <w:shd w:val="clear" w:color="auto" w:fill="auto"/>
          </w:tcPr>
          <w:p w14:paraId="1445C68C" w14:textId="77777777" w:rsidR="00D773F4" w:rsidRPr="008912DD" w:rsidRDefault="00D773F4" w:rsidP="00D773F4">
            <w:pPr>
              <w:rPr>
                <w:rFonts w:eastAsia="標楷體"/>
              </w:rPr>
            </w:pPr>
            <w:r w:rsidRPr="008912DD">
              <w:rPr>
                <w:rFonts w:eastAsia="標楷體"/>
              </w:rPr>
              <w:t xml:space="preserve">&gt;4 </w:t>
            </w:r>
            <w:r w:rsidRPr="008912DD">
              <w:rPr>
                <w:rFonts w:eastAsia="標楷體" w:hint="eastAsia"/>
              </w:rPr>
              <w:t>秒</w:t>
            </w:r>
          </w:p>
        </w:tc>
        <w:tc>
          <w:tcPr>
            <w:tcW w:w="3118" w:type="dxa"/>
            <w:shd w:val="clear" w:color="auto" w:fill="auto"/>
          </w:tcPr>
          <w:p w14:paraId="53DEA554" w14:textId="77777777" w:rsidR="00D773F4" w:rsidRPr="008912DD" w:rsidRDefault="00D773F4" w:rsidP="00D773F4">
            <w:pPr>
              <w:rPr>
                <w:rFonts w:eastAsia="標楷體"/>
              </w:rPr>
            </w:pPr>
            <w:r w:rsidRPr="008912DD">
              <w:rPr>
                <w:rFonts w:eastAsia="標楷體"/>
              </w:rPr>
              <w:t xml:space="preserve">&gt;2 </w:t>
            </w:r>
            <w:r w:rsidRPr="008912DD">
              <w:rPr>
                <w:rFonts w:eastAsia="標楷體" w:hint="eastAsia"/>
              </w:rPr>
              <w:t>秒</w:t>
            </w:r>
          </w:p>
        </w:tc>
        <w:tc>
          <w:tcPr>
            <w:tcW w:w="2977" w:type="dxa"/>
            <w:shd w:val="clear" w:color="auto" w:fill="auto"/>
          </w:tcPr>
          <w:p w14:paraId="1F796866" w14:textId="77777777" w:rsidR="00D773F4" w:rsidRPr="008912DD" w:rsidRDefault="00D773F4" w:rsidP="00D773F4">
            <w:pPr>
              <w:rPr>
                <w:rFonts w:eastAsia="標楷體"/>
              </w:rPr>
            </w:pPr>
            <w:r w:rsidRPr="008912DD">
              <w:rPr>
                <w:rFonts w:hint="eastAsia"/>
              </w:rPr>
              <w:t>≦</w:t>
            </w:r>
            <w:r w:rsidRPr="008912DD">
              <w:rPr>
                <w:rFonts w:eastAsia="標楷體"/>
              </w:rPr>
              <w:t xml:space="preserve">2 </w:t>
            </w:r>
            <w:r w:rsidRPr="008912DD">
              <w:rPr>
                <w:rFonts w:eastAsia="標楷體" w:hint="eastAsia"/>
              </w:rPr>
              <w:t>秒</w:t>
            </w:r>
          </w:p>
        </w:tc>
        <w:tc>
          <w:tcPr>
            <w:tcW w:w="1134" w:type="dxa"/>
            <w:shd w:val="clear" w:color="auto" w:fill="auto"/>
          </w:tcPr>
          <w:p w14:paraId="0FA6E594" w14:textId="77777777" w:rsidR="00D773F4" w:rsidRPr="008912DD" w:rsidRDefault="00D773F4" w:rsidP="00D773F4">
            <w:pPr>
              <w:rPr>
                <w:rFonts w:eastAsia="標楷體"/>
              </w:rPr>
            </w:pPr>
          </w:p>
        </w:tc>
        <w:tc>
          <w:tcPr>
            <w:tcW w:w="1149" w:type="dxa"/>
            <w:shd w:val="clear" w:color="auto" w:fill="auto"/>
          </w:tcPr>
          <w:p w14:paraId="10C20E0C" w14:textId="77777777" w:rsidR="00D773F4" w:rsidRPr="008912DD" w:rsidRDefault="00D773F4" w:rsidP="00D773F4">
            <w:pPr>
              <w:rPr>
                <w:rFonts w:eastAsia="標楷體"/>
              </w:rPr>
            </w:pPr>
          </w:p>
        </w:tc>
      </w:tr>
      <w:tr w:rsidR="008912DD" w:rsidRPr="008912DD" w14:paraId="2AF7E132" w14:textId="77777777" w:rsidTr="00D773F4">
        <w:tc>
          <w:tcPr>
            <w:tcW w:w="2660" w:type="dxa"/>
            <w:gridSpan w:val="2"/>
            <w:shd w:val="clear" w:color="auto" w:fill="auto"/>
          </w:tcPr>
          <w:p w14:paraId="78877BAC" w14:textId="77777777" w:rsidR="00D773F4" w:rsidRPr="008912DD" w:rsidRDefault="00D773F4" w:rsidP="00D773F4">
            <w:pPr>
              <w:rPr>
                <w:rFonts w:eastAsia="標楷體"/>
              </w:rPr>
            </w:pPr>
            <w:r w:rsidRPr="008912DD">
              <w:rPr>
                <w:rFonts w:eastAsia="標楷體" w:hint="eastAsia"/>
              </w:rPr>
              <w:t>低血壓</w:t>
            </w:r>
            <w:r w:rsidRPr="008912DD">
              <w:rPr>
                <w:rFonts w:eastAsia="標楷體"/>
              </w:rPr>
              <w:t xml:space="preserve">  (&gt; 1 Y)</w:t>
            </w:r>
          </w:p>
        </w:tc>
        <w:tc>
          <w:tcPr>
            <w:tcW w:w="2977" w:type="dxa"/>
            <w:shd w:val="clear" w:color="auto" w:fill="auto"/>
          </w:tcPr>
          <w:p w14:paraId="00A07B89" w14:textId="77777777" w:rsidR="00D773F4" w:rsidRPr="008912DD" w:rsidRDefault="00D773F4" w:rsidP="00D773F4">
            <w:pPr>
              <w:rPr>
                <w:rFonts w:eastAsia="標楷體"/>
              </w:rPr>
            </w:pPr>
            <w:r w:rsidRPr="008912DD">
              <w:rPr>
                <w:rFonts w:eastAsia="標楷體" w:hint="eastAsia"/>
              </w:rPr>
              <w:t>收縮壓</w:t>
            </w:r>
            <w:r w:rsidRPr="008912DD">
              <w:rPr>
                <w:rFonts w:eastAsia="標楷體"/>
              </w:rPr>
              <w:t>&lt; 70mmHg</w:t>
            </w:r>
          </w:p>
        </w:tc>
        <w:tc>
          <w:tcPr>
            <w:tcW w:w="3118" w:type="dxa"/>
            <w:shd w:val="clear" w:color="auto" w:fill="auto"/>
          </w:tcPr>
          <w:p w14:paraId="27AFE899" w14:textId="77777777" w:rsidR="00D773F4" w:rsidRPr="008912DD" w:rsidRDefault="00D773F4" w:rsidP="00D773F4">
            <w:pPr>
              <w:rPr>
                <w:rFonts w:eastAsia="標楷體"/>
              </w:rPr>
            </w:pPr>
          </w:p>
        </w:tc>
        <w:tc>
          <w:tcPr>
            <w:tcW w:w="2977" w:type="dxa"/>
            <w:shd w:val="clear" w:color="auto" w:fill="auto"/>
          </w:tcPr>
          <w:p w14:paraId="227B0768" w14:textId="77777777" w:rsidR="00D773F4" w:rsidRPr="008912DD" w:rsidRDefault="00D773F4" w:rsidP="00D773F4">
            <w:pPr>
              <w:rPr>
                <w:rFonts w:eastAsia="標楷體"/>
              </w:rPr>
            </w:pPr>
          </w:p>
        </w:tc>
        <w:tc>
          <w:tcPr>
            <w:tcW w:w="1134" w:type="dxa"/>
            <w:shd w:val="clear" w:color="auto" w:fill="auto"/>
          </w:tcPr>
          <w:p w14:paraId="64D7ED3E" w14:textId="77777777" w:rsidR="00D773F4" w:rsidRPr="008912DD" w:rsidRDefault="00D773F4" w:rsidP="00D773F4">
            <w:pPr>
              <w:rPr>
                <w:rFonts w:eastAsia="標楷體"/>
              </w:rPr>
            </w:pPr>
          </w:p>
        </w:tc>
        <w:tc>
          <w:tcPr>
            <w:tcW w:w="1149" w:type="dxa"/>
            <w:shd w:val="clear" w:color="auto" w:fill="auto"/>
          </w:tcPr>
          <w:p w14:paraId="4AB55E85" w14:textId="77777777" w:rsidR="00D773F4" w:rsidRPr="008912DD" w:rsidRDefault="00D773F4" w:rsidP="00D773F4">
            <w:pPr>
              <w:rPr>
                <w:rFonts w:eastAsia="標楷體"/>
              </w:rPr>
            </w:pPr>
          </w:p>
        </w:tc>
      </w:tr>
    </w:tbl>
    <w:p w14:paraId="0286FC95" w14:textId="77777777" w:rsidR="00D773F4" w:rsidRPr="008912DD" w:rsidRDefault="00D773F4" w:rsidP="00D773F4">
      <w:pPr>
        <w:pStyle w:val="a5"/>
        <w:spacing w:before="26"/>
        <w:ind w:left="127"/>
        <w:rPr>
          <w:rFonts w:eastAsia="標楷體"/>
          <w:sz w:val="24"/>
          <w:szCs w:val="24"/>
        </w:rPr>
      </w:pPr>
      <w:r w:rsidRPr="008912DD">
        <w:rPr>
          <w:rFonts w:eastAsia="標楷體" w:hint="eastAsia"/>
          <w:sz w:val="24"/>
          <w:szCs w:val="24"/>
        </w:rPr>
        <w:t>備註：</w:t>
      </w:r>
    </w:p>
    <w:p w14:paraId="0F948333" w14:textId="77777777" w:rsidR="00D773F4" w:rsidRPr="008912DD" w:rsidRDefault="00D773F4" w:rsidP="00D773F4">
      <w:pPr>
        <w:pStyle w:val="a5"/>
        <w:spacing w:before="46"/>
        <w:ind w:left="127"/>
        <w:rPr>
          <w:rFonts w:eastAsia="標楷體"/>
          <w:sz w:val="24"/>
          <w:szCs w:val="24"/>
        </w:rPr>
      </w:pPr>
      <w:r w:rsidRPr="008912DD">
        <w:rPr>
          <w:rFonts w:eastAsia="標楷體"/>
          <w:sz w:val="24"/>
          <w:szCs w:val="24"/>
        </w:rPr>
        <w:t>1.</w:t>
      </w:r>
      <w:r w:rsidRPr="008912DD">
        <w:rPr>
          <w:rFonts w:eastAsia="標楷體" w:hint="eastAsia"/>
          <w:sz w:val="24"/>
          <w:szCs w:val="24"/>
        </w:rPr>
        <w:t>原則上兒科患者應在檢傷站測量血壓，但兒童無法配合者，可暫不量，但在可配合情況下，仍應完成血壓測量。</w:t>
      </w:r>
    </w:p>
    <w:p w14:paraId="4F79EF4E" w14:textId="77777777" w:rsidR="00D773F4" w:rsidRPr="008912DD" w:rsidRDefault="00D773F4" w:rsidP="00D773F4">
      <w:pPr>
        <w:pStyle w:val="a5"/>
        <w:spacing w:before="42"/>
        <w:ind w:left="127"/>
        <w:rPr>
          <w:rFonts w:eastAsia="標楷體"/>
        </w:rPr>
      </w:pPr>
      <w:r w:rsidRPr="008912DD">
        <w:rPr>
          <w:rFonts w:eastAsia="標楷體"/>
          <w:sz w:val="24"/>
          <w:szCs w:val="24"/>
        </w:rPr>
        <w:t>2.</w:t>
      </w:r>
      <w:r w:rsidRPr="008912DD">
        <w:rPr>
          <w:rFonts w:eastAsia="標楷體" w:hint="eastAsia"/>
          <w:sz w:val="24"/>
          <w:szCs w:val="24"/>
        </w:rPr>
        <w:t>兒童有神經系統，呼吸系統，心臟血管系統相關主訴，仍應測量血壓。</w:t>
      </w:r>
    </w:p>
    <w:p w14:paraId="13DE6186"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附表八之一、台灣急診檢傷急迫度分級量表兒童標準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018"/>
        <w:gridCol w:w="3019"/>
        <w:gridCol w:w="3019"/>
        <w:gridCol w:w="1133"/>
        <w:gridCol w:w="1148"/>
      </w:tblGrid>
      <w:tr w:rsidR="008912DD" w:rsidRPr="008912DD" w14:paraId="6D94830A" w14:textId="77777777" w:rsidTr="00D773F4">
        <w:tc>
          <w:tcPr>
            <w:tcW w:w="2660" w:type="dxa"/>
            <w:shd w:val="clear" w:color="auto" w:fill="auto"/>
          </w:tcPr>
          <w:p w14:paraId="55501185" w14:textId="77777777" w:rsidR="00D773F4" w:rsidRPr="008912DD" w:rsidRDefault="00D773F4" w:rsidP="00D773F4">
            <w:pPr>
              <w:rPr>
                <w:rFonts w:eastAsia="標楷體"/>
              </w:rPr>
            </w:pPr>
            <w:r w:rsidRPr="008912DD">
              <w:rPr>
                <w:rFonts w:eastAsia="標楷體"/>
                <w:spacing w:val="-6"/>
              </w:rPr>
              <w:t xml:space="preserve">TTAS </w:t>
            </w:r>
            <w:r w:rsidRPr="008912DD">
              <w:rPr>
                <w:rFonts w:eastAsia="標楷體" w:hint="eastAsia"/>
                <w:spacing w:val="-6"/>
              </w:rPr>
              <w:t>級數</w:t>
            </w:r>
          </w:p>
        </w:tc>
        <w:tc>
          <w:tcPr>
            <w:tcW w:w="3024" w:type="dxa"/>
            <w:shd w:val="clear" w:color="auto" w:fill="auto"/>
          </w:tcPr>
          <w:p w14:paraId="7BBCEBDC" w14:textId="77777777" w:rsidR="00D773F4" w:rsidRPr="008912DD" w:rsidRDefault="00D773F4" w:rsidP="001C7F91">
            <w:pPr>
              <w:spacing w:beforeLines="5" w:before="20"/>
              <w:jc w:val="center"/>
              <w:rPr>
                <w:rFonts w:eastAsia="標楷體"/>
              </w:rPr>
            </w:pPr>
            <w:r w:rsidRPr="008912DD">
              <w:rPr>
                <w:rFonts w:eastAsia="標楷體" w:hint="eastAsia"/>
              </w:rPr>
              <w:t>一級</w:t>
            </w:r>
          </w:p>
        </w:tc>
        <w:tc>
          <w:tcPr>
            <w:tcW w:w="3024" w:type="dxa"/>
            <w:shd w:val="clear" w:color="auto" w:fill="auto"/>
          </w:tcPr>
          <w:p w14:paraId="19B1613E" w14:textId="77777777" w:rsidR="00D773F4" w:rsidRPr="008912DD" w:rsidRDefault="00D773F4" w:rsidP="001C7F91">
            <w:pPr>
              <w:spacing w:beforeLines="5" w:before="20"/>
              <w:jc w:val="center"/>
              <w:rPr>
                <w:rFonts w:eastAsia="標楷體"/>
              </w:rPr>
            </w:pPr>
            <w:r w:rsidRPr="008912DD">
              <w:rPr>
                <w:rFonts w:eastAsia="標楷體" w:hint="eastAsia"/>
              </w:rPr>
              <w:t>二級</w:t>
            </w:r>
          </w:p>
        </w:tc>
        <w:tc>
          <w:tcPr>
            <w:tcW w:w="3024" w:type="dxa"/>
            <w:shd w:val="clear" w:color="auto" w:fill="auto"/>
          </w:tcPr>
          <w:p w14:paraId="44EC46FD" w14:textId="77777777" w:rsidR="00D773F4" w:rsidRPr="008912DD" w:rsidRDefault="00D773F4" w:rsidP="001C7F91">
            <w:pPr>
              <w:spacing w:beforeLines="5" w:before="20"/>
              <w:jc w:val="center"/>
              <w:rPr>
                <w:rFonts w:eastAsia="標楷體"/>
              </w:rPr>
            </w:pPr>
            <w:r w:rsidRPr="008912DD">
              <w:rPr>
                <w:rFonts w:eastAsia="標楷體" w:hint="eastAsia"/>
              </w:rPr>
              <w:t>三級</w:t>
            </w:r>
          </w:p>
        </w:tc>
        <w:tc>
          <w:tcPr>
            <w:tcW w:w="1134" w:type="dxa"/>
            <w:shd w:val="clear" w:color="auto" w:fill="auto"/>
          </w:tcPr>
          <w:p w14:paraId="376C2BFB" w14:textId="77777777" w:rsidR="00D773F4" w:rsidRPr="008912DD" w:rsidRDefault="00D773F4" w:rsidP="001C7F91">
            <w:pPr>
              <w:spacing w:beforeLines="5" w:before="20"/>
              <w:jc w:val="center"/>
              <w:rPr>
                <w:rFonts w:eastAsia="標楷體"/>
              </w:rPr>
            </w:pPr>
            <w:r w:rsidRPr="008912DD">
              <w:rPr>
                <w:rFonts w:eastAsia="標楷體" w:hint="eastAsia"/>
              </w:rPr>
              <w:t>四級</w:t>
            </w:r>
          </w:p>
        </w:tc>
        <w:tc>
          <w:tcPr>
            <w:tcW w:w="1149" w:type="dxa"/>
            <w:shd w:val="clear" w:color="auto" w:fill="auto"/>
          </w:tcPr>
          <w:p w14:paraId="4BE00E61" w14:textId="77777777" w:rsidR="00D773F4" w:rsidRPr="008912DD" w:rsidRDefault="00D773F4" w:rsidP="001C7F91">
            <w:pPr>
              <w:spacing w:beforeLines="5" w:before="20"/>
              <w:jc w:val="center"/>
              <w:rPr>
                <w:rFonts w:eastAsia="標楷體"/>
              </w:rPr>
            </w:pPr>
            <w:r w:rsidRPr="008912DD">
              <w:rPr>
                <w:rFonts w:eastAsia="標楷體" w:hint="eastAsia"/>
              </w:rPr>
              <w:t>五級</w:t>
            </w:r>
          </w:p>
        </w:tc>
      </w:tr>
      <w:tr w:rsidR="008912DD" w:rsidRPr="008912DD" w14:paraId="0B02EC43" w14:textId="77777777" w:rsidTr="00D773F4">
        <w:tc>
          <w:tcPr>
            <w:tcW w:w="2660" w:type="dxa"/>
            <w:shd w:val="clear" w:color="auto" w:fill="auto"/>
          </w:tcPr>
          <w:p w14:paraId="757414BC" w14:textId="77777777" w:rsidR="00D773F4" w:rsidRPr="008912DD" w:rsidRDefault="00D773F4" w:rsidP="00D773F4">
            <w:pPr>
              <w:rPr>
                <w:rFonts w:eastAsia="標楷體"/>
              </w:rPr>
            </w:pPr>
            <w:r w:rsidRPr="008912DD">
              <w:rPr>
                <w:rFonts w:eastAsia="標楷體" w:hint="eastAsia"/>
              </w:rPr>
              <w:t>判定依據</w:t>
            </w:r>
          </w:p>
        </w:tc>
        <w:tc>
          <w:tcPr>
            <w:tcW w:w="3024" w:type="dxa"/>
            <w:shd w:val="clear" w:color="auto" w:fill="auto"/>
          </w:tcPr>
          <w:p w14:paraId="014C651D" w14:textId="77777777" w:rsidR="00D773F4" w:rsidRPr="008912DD" w:rsidRDefault="00D773F4" w:rsidP="001C7F91">
            <w:pPr>
              <w:spacing w:beforeLines="5" w:before="20"/>
              <w:jc w:val="center"/>
              <w:rPr>
                <w:rFonts w:eastAsia="標楷體"/>
              </w:rPr>
            </w:pPr>
            <w:r w:rsidRPr="008912DD">
              <w:rPr>
                <w:rFonts w:eastAsia="標楷體" w:hint="eastAsia"/>
              </w:rPr>
              <w:t>復甦急救</w:t>
            </w:r>
          </w:p>
        </w:tc>
        <w:tc>
          <w:tcPr>
            <w:tcW w:w="3024" w:type="dxa"/>
            <w:shd w:val="clear" w:color="auto" w:fill="auto"/>
          </w:tcPr>
          <w:p w14:paraId="6ACFC3E7" w14:textId="77777777" w:rsidR="00D773F4" w:rsidRPr="008912DD" w:rsidRDefault="00D773F4" w:rsidP="001C7F91">
            <w:pPr>
              <w:spacing w:beforeLines="5" w:before="20"/>
              <w:jc w:val="center"/>
              <w:rPr>
                <w:rFonts w:eastAsia="標楷體"/>
              </w:rPr>
            </w:pPr>
            <w:r w:rsidRPr="008912DD">
              <w:rPr>
                <w:rFonts w:eastAsia="標楷體" w:hint="eastAsia"/>
              </w:rPr>
              <w:t>危急</w:t>
            </w:r>
          </w:p>
        </w:tc>
        <w:tc>
          <w:tcPr>
            <w:tcW w:w="3024" w:type="dxa"/>
            <w:shd w:val="clear" w:color="auto" w:fill="auto"/>
          </w:tcPr>
          <w:p w14:paraId="3F9B61DD" w14:textId="77777777" w:rsidR="00D773F4" w:rsidRPr="008912DD" w:rsidRDefault="00D773F4" w:rsidP="001C7F91">
            <w:pPr>
              <w:spacing w:beforeLines="5" w:before="20"/>
              <w:jc w:val="center"/>
              <w:rPr>
                <w:rFonts w:eastAsia="標楷體"/>
              </w:rPr>
            </w:pPr>
            <w:r w:rsidRPr="008912DD">
              <w:rPr>
                <w:rFonts w:eastAsia="標楷體" w:hint="eastAsia"/>
              </w:rPr>
              <w:t>緊急</w:t>
            </w:r>
          </w:p>
        </w:tc>
        <w:tc>
          <w:tcPr>
            <w:tcW w:w="1134" w:type="dxa"/>
            <w:shd w:val="clear" w:color="auto" w:fill="auto"/>
          </w:tcPr>
          <w:p w14:paraId="470644B6" w14:textId="77777777" w:rsidR="00D773F4" w:rsidRPr="008912DD" w:rsidRDefault="00D773F4" w:rsidP="001C7F91">
            <w:pPr>
              <w:spacing w:beforeLines="5" w:before="20"/>
              <w:jc w:val="center"/>
              <w:rPr>
                <w:rFonts w:eastAsia="標楷體"/>
              </w:rPr>
            </w:pPr>
            <w:r w:rsidRPr="008912DD">
              <w:rPr>
                <w:rFonts w:eastAsia="標楷體" w:hint="eastAsia"/>
              </w:rPr>
              <w:t>次緊急</w:t>
            </w:r>
          </w:p>
        </w:tc>
        <w:tc>
          <w:tcPr>
            <w:tcW w:w="1149" w:type="dxa"/>
            <w:shd w:val="clear" w:color="auto" w:fill="auto"/>
          </w:tcPr>
          <w:p w14:paraId="5686C365" w14:textId="77777777" w:rsidR="00D773F4" w:rsidRPr="008912DD" w:rsidRDefault="00D773F4" w:rsidP="001C7F91">
            <w:pPr>
              <w:spacing w:beforeLines="5" w:before="20"/>
              <w:jc w:val="center"/>
              <w:rPr>
                <w:rFonts w:eastAsia="標楷體"/>
              </w:rPr>
            </w:pPr>
            <w:r w:rsidRPr="008912DD">
              <w:rPr>
                <w:rFonts w:eastAsia="標楷體" w:hint="eastAsia"/>
              </w:rPr>
              <w:t>非緊急</w:t>
            </w:r>
          </w:p>
        </w:tc>
      </w:tr>
      <w:tr w:rsidR="008912DD" w:rsidRPr="008912DD" w14:paraId="32748A93" w14:textId="77777777" w:rsidTr="00D773F4">
        <w:tc>
          <w:tcPr>
            <w:tcW w:w="14015" w:type="dxa"/>
            <w:gridSpan w:val="6"/>
            <w:shd w:val="clear" w:color="auto" w:fill="auto"/>
          </w:tcPr>
          <w:p w14:paraId="0A2E6F67" w14:textId="77777777" w:rsidR="00D773F4" w:rsidRPr="008912DD" w:rsidRDefault="00D773F4" w:rsidP="00D773F4">
            <w:pPr>
              <w:rPr>
                <w:rFonts w:eastAsia="標楷體"/>
              </w:rPr>
            </w:pPr>
            <w:r w:rsidRPr="008912DD">
              <w:rPr>
                <w:rFonts w:eastAsia="標楷體" w:hint="eastAsia"/>
              </w:rPr>
              <w:t>生命徵象</w:t>
            </w:r>
            <w:r w:rsidRPr="008912DD">
              <w:rPr>
                <w:rFonts w:eastAsia="標楷體"/>
              </w:rPr>
              <w:t>(Vital signs)</w:t>
            </w:r>
          </w:p>
        </w:tc>
      </w:tr>
      <w:tr w:rsidR="008912DD" w:rsidRPr="008912DD" w14:paraId="4114587F" w14:textId="77777777" w:rsidTr="00D773F4">
        <w:tc>
          <w:tcPr>
            <w:tcW w:w="14015" w:type="dxa"/>
            <w:gridSpan w:val="6"/>
            <w:shd w:val="clear" w:color="auto" w:fill="auto"/>
          </w:tcPr>
          <w:p w14:paraId="3BF5002B" w14:textId="77777777" w:rsidR="00D773F4" w:rsidRPr="008912DD" w:rsidRDefault="00D773F4" w:rsidP="00D773F4">
            <w:pPr>
              <w:rPr>
                <w:rFonts w:eastAsia="標楷體"/>
              </w:rPr>
            </w:pPr>
            <w:r w:rsidRPr="008912DD">
              <w:rPr>
                <w:rFonts w:eastAsia="標楷體" w:hint="eastAsia"/>
              </w:rPr>
              <w:t>四之一</w:t>
            </w:r>
            <w:r w:rsidRPr="008912DD">
              <w:rPr>
                <w:rFonts w:eastAsia="標楷體"/>
              </w:rPr>
              <w:t xml:space="preserve">  </w:t>
            </w:r>
            <w:r w:rsidRPr="008912DD">
              <w:rPr>
                <w:rFonts w:eastAsia="標楷體" w:hint="eastAsia"/>
              </w:rPr>
              <w:t>體溫過高</w:t>
            </w:r>
            <w:r w:rsidRPr="008912DD">
              <w:rPr>
                <w:rFonts w:eastAsia="標楷體"/>
              </w:rPr>
              <w:t>( &gt;38.0C)</w:t>
            </w:r>
          </w:p>
        </w:tc>
      </w:tr>
      <w:tr w:rsidR="008912DD" w:rsidRPr="008912DD" w14:paraId="0E6A5B28" w14:textId="77777777" w:rsidTr="00D773F4">
        <w:tc>
          <w:tcPr>
            <w:tcW w:w="2660" w:type="dxa"/>
            <w:shd w:val="clear" w:color="auto" w:fill="auto"/>
          </w:tcPr>
          <w:p w14:paraId="4493E909" w14:textId="77777777" w:rsidR="00D773F4" w:rsidRPr="008912DD" w:rsidRDefault="00D773F4" w:rsidP="00D773F4">
            <w:pPr>
              <w:rPr>
                <w:rFonts w:eastAsia="標楷體"/>
              </w:rPr>
            </w:pPr>
            <w:r w:rsidRPr="008912DD">
              <w:rPr>
                <w:rFonts w:eastAsia="標楷體" w:hint="eastAsia"/>
              </w:rPr>
              <w:t>不分年齡</w:t>
            </w:r>
          </w:p>
        </w:tc>
        <w:tc>
          <w:tcPr>
            <w:tcW w:w="3024" w:type="dxa"/>
            <w:shd w:val="clear" w:color="auto" w:fill="auto"/>
          </w:tcPr>
          <w:p w14:paraId="795FE37F" w14:textId="77777777" w:rsidR="00D773F4" w:rsidRPr="008912DD" w:rsidRDefault="00D773F4" w:rsidP="00D773F4">
            <w:pPr>
              <w:rPr>
                <w:rFonts w:eastAsia="標楷體"/>
              </w:rPr>
            </w:pPr>
            <w:r w:rsidRPr="008912DD">
              <w:rPr>
                <w:rFonts w:eastAsia="標楷體" w:hint="eastAsia"/>
              </w:rPr>
              <w:t>＞</w:t>
            </w:r>
            <w:r w:rsidRPr="008912DD">
              <w:rPr>
                <w:rFonts w:eastAsia="標楷體"/>
              </w:rPr>
              <w:t>41</w:t>
            </w:r>
            <w:r w:rsidRPr="008912DD">
              <w:rPr>
                <w:rFonts w:hint="eastAsia"/>
              </w:rPr>
              <w:t>℃</w:t>
            </w:r>
          </w:p>
        </w:tc>
        <w:tc>
          <w:tcPr>
            <w:tcW w:w="3024" w:type="dxa"/>
            <w:shd w:val="clear" w:color="auto" w:fill="auto"/>
          </w:tcPr>
          <w:p w14:paraId="6EA7682F" w14:textId="77777777" w:rsidR="00D773F4" w:rsidRPr="008912DD" w:rsidRDefault="00D773F4" w:rsidP="00D773F4">
            <w:pPr>
              <w:rPr>
                <w:rFonts w:eastAsia="標楷體"/>
              </w:rPr>
            </w:pPr>
          </w:p>
        </w:tc>
        <w:tc>
          <w:tcPr>
            <w:tcW w:w="3024" w:type="dxa"/>
            <w:shd w:val="clear" w:color="auto" w:fill="auto"/>
          </w:tcPr>
          <w:p w14:paraId="2754C664" w14:textId="77777777" w:rsidR="00D773F4" w:rsidRPr="008912DD" w:rsidRDefault="00D773F4" w:rsidP="00D773F4">
            <w:pPr>
              <w:rPr>
                <w:rFonts w:eastAsia="標楷體"/>
              </w:rPr>
            </w:pPr>
          </w:p>
        </w:tc>
        <w:tc>
          <w:tcPr>
            <w:tcW w:w="1134" w:type="dxa"/>
            <w:shd w:val="clear" w:color="auto" w:fill="auto"/>
          </w:tcPr>
          <w:p w14:paraId="7A4BB2C8" w14:textId="77777777" w:rsidR="00D773F4" w:rsidRPr="008912DD" w:rsidRDefault="00D773F4" w:rsidP="00D773F4">
            <w:pPr>
              <w:rPr>
                <w:rFonts w:eastAsia="標楷體"/>
              </w:rPr>
            </w:pPr>
          </w:p>
        </w:tc>
        <w:tc>
          <w:tcPr>
            <w:tcW w:w="1149" w:type="dxa"/>
            <w:shd w:val="clear" w:color="auto" w:fill="auto"/>
          </w:tcPr>
          <w:p w14:paraId="4516954C" w14:textId="77777777" w:rsidR="00D773F4" w:rsidRPr="008912DD" w:rsidRDefault="00D773F4" w:rsidP="00D773F4">
            <w:pPr>
              <w:rPr>
                <w:rFonts w:eastAsia="標楷體"/>
              </w:rPr>
            </w:pPr>
          </w:p>
        </w:tc>
      </w:tr>
      <w:tr w:rsidR="008912DD" w:rsidRPr="008912DD" w14:paraId="199DB13A" w14:textId="77777777" w:rsidTr="00D773F4">
        <w:tc>
          <w:tcPr>
            <w:tcW w:w="2660" w:type="dxa"/>
            <w:shd w:val="clear" w:color="auto" w:fill="auto"/>
          </w:tcPr>
          <w:p w14:paraId="2137B924" w14:textId="77777777" w:rsidR="00D773F4" w:rsidRPr="008912DD" w:rsidRDefault="00D773F4" w:rsidP="00D773F4">
            <w:pPr>
              <w:rPr>
                <w:rFonts w:eastAsia="標楷體"/>
              </w:rPr>
            </w:pPr>
            <w:r w:rsidRPr="008912DD">
              <w:rPr>
                <w:rFonts w:eastAsia="標楷體"/>
              </w:rPr>
              <w:t>&lt; 3M</w:t>
            </w:r>
          </w:p>
        </w:tc>
        <w:tc>
          <w:tcPr>
            <w:tcW w:w="3024" w:type="dxa"/>
            <w:shd w:val="clear" w:color="auto" w:fill="auto"/>
          </w:tcPr>
          <w:p w14:paraId="71C668FA" w14:textId="77777777" w:rsidR="00D773F4" w:rsidRPr="008912DD" w:rsidRDefault="00D773F4" w:rsidP="00D773F4">
            <w:pPr>
              <w:rPr>
                <w:rFonts w:eastAsia="標楷體"/>
              </w:rPr>
            </w:pPr>
          </w:p>
        </w:tc>
        <w:tc>
          <w:tcPr>
            <w:tcW w:w="3024" w:type="dxa"/>
            <w:shd w:val="clear" w:color="auto" w:fill="auto"/>
          </w:tcPr>
          <w:p w14:paraId="63B622EC" w14:textId="77777777" w:rsidR="00D773F4" w:rsidRPr="008912DD" w:rsidRDefault="00D773F4" w:rsidP="00D773F4">
            <w:pPr>
              <w:rPr>
                <w:rFonts w:eastAsia="標楷體"/>
              </w:rPr>
            </w:pPr>
            <w:r w:rsidRPr="008912DD">
              <w:rPr>
                <w:rFonts w:eastAsia="標楷體"/>
              </w:rPr>
              <w:t>&gt;38</w:t>
            </w:r>
            <w:r w:rsidRPr="008912DD">
              <w:rPr>
                <w:rFonts w:hint="eastAsia"/>
              </w:rPr>
              <w:t>℃</w:t>
            </w:r>
          </w:p>
        </w:tc>
        <w:tc>
          <w:tcPr>
            <w:tcW w:w="3024" w:type="dxa"/>
            <w:shd w:val="clear" w:color="auto" w:fill="auto"/>
          </w:tcPr>
          <w:p w14:paraId="5D66AB59" w14:textId="77777777" w:rsidR="00D773F4" w:rsidRPr="008912DD" w:rsidRDefault="00D773F4" w:rsidP="00D773F4">
            <w:pPr>
              <w:rPr>
                <w:rFonts w:eastAsia="標楷體"/>
              </w:rPr>
            </w:pPr>
          </w:p>
        </w:tc>
        <w:tc>
          <w:tcPr>
            <w:tcW w:w="1134" w:type="dxa"/>
            <w:shd w:val="clear" w:color="auto" w:fill="auto"/>
          </w:tcPr>
          <w:p w14:paraId="46C85996" w14:textId="77777777" w:rsidR="00D773F4" w:rsidRPr="008912DD" w:rsidRDefault="00D773F4" w:rsidP="00D773F4">
            <w:pPr>
              <w:rPr>
                <w:rFonts w:eastAsia="標楷體"/>
              </w:rPr>
            </w:pPr>
          </w:p>
        </w:tc>
        <w:tc>
          <w:tcPr>
            <w:tcW w:w="1149" w:type="dxa"/>
            <w:shd w:val="clear" w:color="auto" w:fill="auto"/>
          </w:tcPr>
          <w:p w14:paraId="0F21AAAF" w14:textId="77777777" w:rsidR="00D773F4" w:rsidRPr="008912DD" w:rsidRDefault="00D773F4" w:rsidP="00D773F4">
            <w:pPr>
              <w:rPr>
                <w:rFonts w:eastAsia="標楷體"/>
              </w:rPr>
            </w:pPr>
          </w:p>
        </w:tc>
      </w:tr>
      <w:tr w:rsidR="008912DD" w:rsidRPr="008912DD" w14:paraId="392B233E" w14:textId="77777777" w:rsidTr="00D773F4">
        <w:tc>
          <w:tcPr>
            <w:tcW w:w="2660" w:type="dxa"/>
            <w:shd w:val="clear" w:color="auto" w:fill="auto"/>
          </w:tcPr>
          <w:p w14:paraId="51A4B3A5" w14:textId="77777777" w:rsidR="00D773F4" w:rsidRPr="008912DD" w:rsidRDefault="00D773F4" w:rsidP="00D773F4">
            <w:pPr>
              <w:rPr>
                <w:rFonts w:eastAsia="標楷體"/>
              </w:rPr>
            </w:pPr>
            <w:r w:rsidRPr="008912DD">
              <w:rPr>
                <w:rFonts w:eastAsia="標楷體"/>
              </w:rPr>
              <w:t>3M-3Y</w:t>
            </w:r>
          </w:p>
        </w:tc>
        <w:tc>
          <w:tcPr>
            <w:tcW w:w="3024" w:type="dxa"/>
            <w:shd w:val="clear" w:color="auto" w:fill="auto"/>
          </w:tcPr>
          <w:p w14:paraId="368C95E9" w14:textId="77777777" w:rsidR="00D773F4" w:rsidRPr="008912DD" w:rsidRDefault="00D773F4" w:rsidP="00D773F4">
            <w:pPr>
              <w:rPr>
                <w:rFonts w:eastAsia="標楷體"/>
              </w:rPr>
            </w:pPr>
          </w:p>
        </w:tc>
        <w:tc>
          <w:tcPr>
            <w:tcW w:w="3024" w:type="dxa"/>
            <w:shd w:val="clear" w:color="auto" w:fill="auto"/>
          </w:tcPr>
          <w:p w14:paraId="4A5FE4BC" w14:textId="77777777" w:rsidR="00D773F4" w:rsidRPr="008912DD" w:rsidRDefault="00D773F4" w:rsidP="00D773F4">
            <w:pPr>
              <w:rPr>
                <w:rFonts w:eastAsia="標楷體"/>
              </w:rPr>
            </w:pPr>
            <w:r w:rsidRPr="008912DD">
              <w:rPr>
                <w:rFonts w:eastAsia="標楷體" w:hint="eastAsia"/>
              </w:rPr>
              <w:t>免疫功能缺陷或有病容</w:t>
            </w:r>
          </w:p>
        </w:tc>
        <w:tc>
          <w:tcPr>
            <w:tcW w:w="3024" w:type="dxa"/>
            <w:shd w:val="clear" w:color="auto" w:fill="auto"/>
          </w:tcPr>
          <w:p w14:paraId="5BD6D903" w14:textId="77777777" w:rsidR="00D773F4" w:rsidRPr="008912DD" w:rsidRDefault="00D773F4" w:rsidP="00D773F4">
            <w:pPr>
              <w:rPr>
                <w:rFonts w:eastAsia="標楷體"/>
              </w:rPr>
            </w:pPr>
            <w:r w:rsidRPr="008912DD">
              <w:rPr>
                <w:rFonts w:eastAsia="標楷體" w:hint="eastAsia"/>
              </w:rPr>
              <w:t>無病容</w:t>
            </w:r>
          </w:p>
        </w:tc>
        <w:tc>
          <w:tcPr>
            <w:tcW w:w="1134" w:type="dxa"/>
            <w:shd w:val="clear" w:color="auto" w:fill="auto"/>
          </w:tcPr>
          <w:p w14:paraId="5C502453" w14:textId="77777777" w:rsidR="00D773F4" w:rsidRPr="008912DD" w:rsidRDefault="00D773F4" w:rsidP="00D773F4">
            <w:pPr>
              <w:rPr>
                <w:rFonts w:eastAsia="標楷體"/>
              </w:rPr>
            </w:pPr>
          </w:p>
        </w:tc>
        <w:tc>
          <w:tcPr>
            <w:tcW w:w="1149" w:type="dxa"/>
            <w:shd w:val="clear" w:color="auto" w:fill="auto"/>
          </w:tcPr>
          <w:p w14:paraId="098E74FF" w14:textId="77777777" w:rsidR="00D773F4" w:rsidRPr="008912DD" w:rsidRDefault="00D773F4" w:rsidP="00D773F4">
            <w:pPr>
              <w:rPr>
                <w:rFonts w:eastAsia="標楷體"/>
              </w:rPr>
            </w:pPr>
          </w:p>
        </w:tc>
      </w:tr>
      <w:tr w:rsidR="008912DD" w:rsidRPr="008912DD" w14:paraId="3697C51A" w14:textId="77777777" w:rsidTr="00D773F4">
        <w:tc>
          <w:tcPr>
            <w:tcW w:w="2660" w:type="dxa"/>
            <w:shd w:val="clear" w:color="auto" w:fill="auto"/>
          </w:tcPr>
          <w:p w14:paraId="46F3DBBD" w14:textId="77777777" w:rsidR="00D773F4" w:rsidRPr="008912DD" w:rsidRDefault="00D773F4" w:rsidP="00D773F4">
            <w:pPr>
              <w:rPr>
                <w:rFonts w:eastAsia="標楷體"/>
              </w:rPr>
            </w:pPr>
            <w:r w:rsidRPr="008912DD">
              <w:rPr>
                <w:rFonts w:eastAsia="標楷體"/>
              </w:rPr>
              <w:t>&gt;3Y</w:t>
            </w:r>
          </w:p>
        </w:tc>
        <w:tc>
          <w:tcPr>
            <w:tcW w:w="3024" w:type="dxa"/>
            <w:shd w:val="clear" w:color="auto" w:fill="auto"/>
          </w:tcPr>
          <w:p w14:paraId="1441AFD0" w14:textId="77777777" w:rsidR="00D773F4" w:rsidRPr="008912DD" w:rsidRDefault="00D773F4" w:rsidP="00D773F4">
            <w:pPr>
              <w:rPr>
                <w:rFonts w:eastAsia="標楷體"/>
              </w:rPr>
            </w:pPr>
          </w:p>
        </w:tc>
        <w:tc>
          <w:tcPr>
            <w:tcW w:w="3024" w:type="dxa"/>
            <w:shd w:val="clear" w:color="auto" w:fill="auto"/>
          </w:tcPr>
          <w:p w14:paraId="37028359" w14:textId="77777777" w:rsidR="00D773F4" w:rsidRPr="008912DD" w:rsidRDefault="00D773F4" w:rsidP="00D773F4">
            <w:pPr>
              <w:rPr>
                <w:rFonts w:eastAsia="標楷體"/>
              </w:rPr>
            </w:pPr>
            <w:r w:rsidRPr="008912DD">
              <w:rPr>
                <w:rFonts w:eastAsia="標楷體" w:hint="eastAsia"/>
              </w:rPr>
              <w:t>免疫功能缺陷</w:t>
            </w:r>
          </w:p>
        </w:tc>
        <w:tc>
          <w:tcPr>
            <w:tcW w:w="3024" w:type="dxa"/>
            <w:shd w:val="clear" w:color="auto" w:fill="auto"/>
          </w:tcPr>
          <w:p w14:paraId="7675BD6D" w14:textId="77777777" w:rsidR="00D773F4" w:rsidRPr="008912DD" w:rsidRDefault="00D773F4" w:rsidP="00D773F4">
            <w:pPr>
              <w:rPr>
                <w:rFonts w:eastAsia="標楷體"/>
              </w:rPr>
            </w:pPr>
            <w:r w:rsidRPr="008912DD">
              <w:rPr>
                <w:rFonts w:eastAsia="標楷體" w:hint="eastAsia"/>
              </w:rPr>
              <w:t>有病容</w:t>
            </w:r>
          </w:p>
        </w:tc>
        <w:tc>
          <w:tcPr>
            <w:tcW w:w="1134" w:type="dxa"/>
            <w:shd w:val="clear" w:color="auto" w:fill="auto"/>
          </w:tcPr>
          <w:p w14:paraId="1DF10579" w14:textId="77777777" w:rsidR="00D773F4" w:rsidRPr="008912DD" w:rsidRDefault="00D773F4" w:rsidP="00D773F4">
            <w:pPr>
              <w:rPr>
                <w:rFonts w:eastAsia="標楷體"/>
              </w:rPr>
            </w:pPr>
            <w:r w:rsidRPr="008912DD">
              <w:rPr>
                <w:rFonts w:eastAsia="標楷體" w:hint="eastAsia"/>
              </w:rPr>
              <w:t>無病容</w:t>
            </w:r>
          </w:p>
        </w:tc>
        <w:tc>
          <w:tcPr>
            <w:tcW w:w="1149" w:type="dxa"/>
            <w:shd w:val="clear" w:color="auto" w:fill="auto"/>
          </w:tcPr>
          <w:p w14:paraId="426BA4A2" w14:textId="77777777" w:rsidR="00D773F4" w:rsidRPr="008912DD" w:rsidRDefault="00D773F4" w:rsidP="00D773F4">
            <w:pPr>
              <w:rPr>
                <w:rFonts w:eastAsia="標楷體"/>
              </w:rPr>
            </w:pPr>
          </w:p>
        </w:tc>
      </w:tr>
      <w:tr w:rsidR="008912DD" w:rsidRPr="008912DD" w14:paraId="4EA3AEE7" w14:textId="77777777" w:rsidTr="00D773F4">
        <w:tc>
          <w:tcPr>
            <w:tcW w:w="14015" w:type="dxa"/>
            <w:gridSpan w:val="6"/>
            <w:shd w:val="clear" w:color="auto" w:fill="auto"/>
          </w:tcPr>
          <w:p w14:paraId="77713FA6" w14:textId="77777777" w:rsidR="00D773F4" w:rsidRPr="008912DD" w:rsidRDefault="00D773F4" w:rsidP="00D773F4">
            <w:pPr>
              <w:rPr>
                <w:rFonts w:eastAsia="標楷體"/>
              </w:rPr>
            </w:pPr>
            <w:r w:rsidRPr="008912DD">
              <w:rPr>
                <w:rFonts w:eastAsia="標楷體" w:hint="eastAsia"/>
              </w:rPr>
              <w:t>四之二</w:t>
            </w:r>
            <w:r w:rsidRPr="008912DD">
              <w:rPr>
                <w:rFonts w:eastAsia="標楷體"/>
                <w:spacing w:val="55"/>
              </w:rPr>
              <w:t xml:space="preserve"> </w:t>
            </w:r>
            <w:r w:rsidRPr="008912DD">
              <w:rPr>
                <w:rFonts w:eastAsia="標楷體" w:hint="eastAsia"/>
              </w:rPr>
              <w:t>體溫過低</w:t>
            </w:r>
            <w:r w:rsidRPr="008912DD">
              <w:rPr>
                <w:rFonts w:eastAsia="標楷體"/>
              </w:rPr>
              <w:t>(&lt;35</w:t>
            </w:r>
            <w:r w:rsidRPr="008912DD">
              <w:rPr>
                <w:rFonts w:hint="eastAsia"/>
              </w:rPr>
              <w:t>℃</w:t>
            </w:r>
            <w:r w:rsidRPr="008912DD">
              <w:rPr>
                <w:rFonts w:eastAsia="標楷體"/>
              </w:rPr>
              <w:t>)</w:t>
            </w:r>
          </w:p>
        </w:tc>
      </w:tr>
      <w:tr w:rsidR="008912DD" w:rsidRPr="008912DD" w14:paraId="5A263E3D" w14:textId="77777777" w:rsidTr="00D773F4">
        <w:tc>
          <w:tcPr>
            <w:tcW w:w="2660" w:type="dxa"/>
            <w:shd w:val="clear" w:color="auto" w:fill="auto"/>
          </w:tcPr>
          <w:p w14:paraId="7879A776" w14:textId="77777777" w:rsidR="00D773F4" w:rsidRPr="008912DD" w:rsidRDefault="00D773F4" w:rsidP="00D773F4">
            <w:pPr>
              <w:rPr>
                <w:rFonts w:eastAsia="標楷體"/>
              </w:rPr>
            </w:pPr>
            <w:r w:rsidRPr="008912DD">
              <w:rPr>
                <w:rFonts w:eastAsia="標楷體" w:hint="eastAsia"/>
              </w:rPr>
              <w:t>不分年齡</w:t>
            </w:r>
          </w:p>
        </w:tc>
        <w:tc>
          <w:tcPr>
            <w:tcW w:w="3024" w:type="dxa"/>
            <w:shd w:val="clear" w:color="auto" w:fill="auto"/>
          </w:tcPr>
          <w:p w14:paraId="6E1A4802" w14:textId="77777777" w:rsidR="00D773F4" w:rsidRPr="008912DD" w:rsidRDefault="00D773F4" w:rsidP="00D773F4">
            <w:pPr>
              <w:rPr>
                <w:rFonts w:eastAsia="標楷體"/>
              </w:rPr>
            </w:pPr>
            <w:r w:rsidRPr="008912DD">
              <w:rPr>
                <w:rFonts w:eastAsia="標楷體" w:hint="eastAsia"/>
              </w:rPr>
              <w:t>＜</w:t>
            </w:r>
            <w:r w:rsidRPr="008912DD">
              <w:rPr>
                <w:rFonts w:eastAsia="標楷體"/>
              </w:rPr>
              <w:t>32</w:t>
            </w:r>
            <w:r w:rsidRPr="008912DD">
              <w:rPr>
                <w:rFonts w:hint="eastAsia"/>
              </w:rPr>
              <w:t>℃</w:t>
            </w:r>
          </w:p>
        </w:tc>
        <w:tc>
          <w:tcPr>
            <w:tcW w:w="3024" w:type="dxa"/>
            <w:shd w:val="clear" w:color="auto" w:fill="auto"/>
          </w:tcPr>
          <w:p w14:paraId="01497588" w14:textId="77777777" w:rsidR="00D773F4" w:rsidRPr="008912DD" w:rsidRDefault="00D773F4" w:rsidP="00D773F4">
            <w:pPr>
              <w:rPr>
                <w:rFonts w:eastAsia="標楷體"/>
              </w:rPr>
            </w:pPr>
          </w:p>
        </w:tc>
        <w:tc>
          <w:tcPr>
            <w:tcW w:w="3024" w:type="dxa"/>
            <w:shd w:val="clear" w:color="auto" w:fill="auto"/>
          </w:tcPr>
          <w:p w14:paraId="7A2E9F2B" w14:textId="77777777" w:rsidR="00D773F4" w:rsidRPr="008912DD" w:rsidRDefault="00D773F4" w:rsidP="00D773F4">
            <w:pPr>
              <w:rPr>
                <w:rFonts w:eastAsia="標楷體"/>
              </w:rPr>
            </w:pPr>
          </w:p>
        </w:tc>
        <w:tc>
          <w:tcPr>
            <w:tcW w:w="1134" w:type="dxa"/>
            <w:shd w:val="clear" w:color="auto" w:fill="auto"/>
          </w:tcPr>
          <w:p w14:paraId="699D40BC" w14:textId="77777777" w:rsidR="00D773F4" w:rsidRPr="008912DD" w:rsidRDefault="00D773F4" w:rsidP="00D773F4">
            <w:pPr>
              <w:rPr>
                <w:rFonts w:eastAsia="標楷體"/>
              </w:rPr>
            </w:pPr>
          </w:p>
        </w:tc>
        <w:tc>
          <w:tcPr>
            <w:tcW w:w="1149" w:type="dxa"/>
            <w:shd w:val="clear" w:color="auto" w:fill="auto"/>
          </w:tcPr>
          <w:p w14:paraId="50C96B4D" w14:textId="77777777" w:rsidR="00D773F4" w:rsidRPr="008912DD" w:rsidRDefault="00D773F4" w:rsidP="00D773F4">
            <w:pPr>
              <w:rPr>
                <w:rFonts w:eastAsia="標楷體"/>
              </w:rPr>
            </w:pPr>
          </w:p>
        </w:tc>
      </w:tr>
      <w:tr w:rsidR="008912DD" w:rsidRPr="008912DD" w14:paraId="6641F45C" w14:textId="77777777" w:rsidTr="00D773F4">
        <w:tc>
          <w:tcPr>
            <w:tcW w:w="2660" w:type="dxa"/>
            <w:shd w:val="clear" w:color="auto" w:fill="auto"/>
          </w:tcPr>
          <w:p w14:paraId="082E9F20" w14:textId="77777777" w:rsidR="00D773F4" w:rsidRPr="008912DD" w:rsidRDefault="00D773F4" w:rsidP="00D773F4">
            <w:pPr>
              <w:rPr>
                <w:rFonts w:eastAsia="標楷體"/>
              </w:rPr>
            </w:pPr>
            <w:r w:rsidRPr="008912DD">
              <w:rPr>
                <w:rFonts w:eastAsia="標楷體"/>
              </w:rPr>
              <w:t>&lt; 3M</w:t>
            </w:r>
          </w:p>
        </w:tc>
        <w:tc>
          <w:tcPr>
            <w:tcW w:w="3024" w:type="dxa"/>
            <w:shd w:val="clear" w:color="auto" w:fill="auto"/>
          </w:tcPr>
          <w:p w14:paraId="7F9B56DA" w14:textId="77777777" w:rsidR="00D773F4" w:rsidRPr="008912DD" w:rsidRDefault="00D773F4" w:rsidP="00D773F4">
            <w:pPr>
              <w:rPr>
                <w:rFonts w:eastAsia="標楷體"/>
              </w:rPr>
            </w:pPr>
          </w:p>
        </w:tc>
        <w:tc>
          <w:tcPr>
            <w:tcW w:w="3024" w:type="dxa"/>
            <w:shd w:val="clear" w:color="auto" w:fill="auto"/>
          </w:tcPr>
          <w:p w14:paraId="055FED4C" w14:textId="77777777" w:rsidR="00D773F4" w:rsidRPr="008912DD" w:rsidRDefault="00D773F4" w:rsidP="00D773F4">
            <w:pPr>
              <w:rPr>
                <w:rFonts w:eastAsia="標楷體"/>
              </w:rPr>
            </w:pPr>
            <w:r w:rsidRPr="008912DD">
              <w:rPr>
                <w:rFonts w:eastAsia="標楷體"/>
              </w:rPr>
              <w:t>32</w:t>
            </w:r>
            <w:r w:rsidRPr="008912DD">
              <w:rPr>
                <w:rFonts w:hint="eastAsia"/>
              </w:rPr>
              <w:t>℃</w:t>
            </w:r>
            <w:r w:rsidRPr="008912DD">
              <w:rPr>
                <w:rFonts w:eastAsia="標楷體"/>
              </w:rPr>
              <w:t>- 36</w:t>
            </w:r>
            <w:r w:rsidRPr="008912DD">
              <w:rPr>
                <w:rFonts w:hint="eastAsia"/>
              </w:rPr>
              <w:t>℃</w:t>
            </w:r>
          </w:p>
        </w:tc>
        <w:tc>
          <w:tcPr>
            <w:tcW w:w="3024" w:type="dxa"/>
            <w:shd w:val="clear" w:color="auto" w:fill="auto"/>
          </w:tcPr>
          <w:p w14:paraId="4C1F3913" w14:textId="77777777" w:rsidR="00D773F4" w:rsidRPr="008912DD" w:rsidRDefault="00D773F4" w:rsidP="00D773F4">
            <w:pPr>
              <w:rPr>
                <w:rFonts w:eastAsia="標楷體"/>
              </w:rPr>
            </w:pPr>
          </w:p>
        </w:tc>
        <w:tc>
          <w:tcPr>
            <w:tcW w:w="1134" w:type="dxa"/>
            <w:shd w:val="clear" w:color="auto" w:fill="auto"/>
          </w:tcPr>
          <w:p w14:paraId="64DD7E25" w14:textId="77777777" w:rsidR="00D773F4" w:rsidRPr="008912DD" w:rsidRDefault="00D773F4" w:rsidP="00D773F4">
            <w:pPr>
              <w:rPr>
                <w:rFonts w:eastAsia="標楷體"/>
              </w:rPr>
            </w:pPr>
          </w:p>
        </w:tc>
        <w:tc>
          <w:tcPr>
            <w:tcW w:w="1149" w:type="dxa"/>
            <w:shd w:val="clear" w:color="auto" w:fill="auto"/>
          </w:tcPr>
          <w:p w14:paraId="203D2F07" w14:textId="77777777" w:rsidR="00D773F4" w:rsidRPr="008912DD" w:rsidRDefault="00D773F4" w:rsidP="00D773F4">
            <w:pPr>
              <w:rPr>
                <w:rFonts w:eastAsia="標楷體"/>
              </w:rPr>
            </w:pPr>
          </w:p>
        </w:tc>
      </w:tr>
      <w:tr w:rsidR="008912DD" w:rsidRPr="008912DD" w14:paraId="5A80EEE0" w14:textId="77777777" w:rsidTr="00D773F4">
        <w:tc>
          <w:tcPr>
            <w:tcW w:w="2660" w:type="dxa"/>
            <w:shd w:val="clear" w:color="auto" w:fill="auto"/>
          </w:tcPr>
          <w:p w14:paraId="0B485EF1" w14:textId="77777777" w:rsidR="00D773F4" w:rsidRPr="008912DD" w:rsidRDefault="00D773F4" w:rsidP="00D773F4">
            <w:pPr>
              <w:rPr>
                <w:rFonts w:eastAsia="標楷體"/>
              </w:rPr>
            </w:pPr>
            <w:r w:rsidRPr="008912DD">
              <w:rPr>
                <w:rFonts w:eastAsia="標楷體"/>
              </w:rPr>
              <w:t>&gt; 3M</w:t>
            </w:r>
          </w:p>
        </w:tc>
        <w:tc>
          <w:tcPr>
            <w:tcW w:w="3024" w:type="dxa"/>
            <w:shd w:val="clear" w:color="auto" w:fill="auto"/>
          </w:tcPr>
          <w:p w14:paraId="726EFE24" w14:textId="77777777" w:rsidR="00D773F4" w:rsidRPr="008912DD" w:rsidRDefault="00D773F4" w:rsidP="00D773F4">
            <w:pPr>
              <w:rPr>
                <w:rFonts w:eastAsia="標楷體"/>
              </w:rPr>
            </w:pPr>
          </w:p>
        </w:tc>
        <w:tc>
          <w:tcPr>
            <w:tcW w:w="3024" w:type="dxa"/>
            <w:shd w:val="clear" w:color="auto" w:fill="auto"/>
          </w:tcPr>
          <w:p w14:paraId="2718ACEE" w14:textId="77777777" w:rsidR="00D773F4" w:rsidRPr="008912DD" w:rsidRDefault="00D773F4" w:rsidP="00D773F4">
            <w:pPr>
              <w:rPr>
                <w:rFonts w:eastAsia="標楷體"/>
              </w:rPr>
            </w:pPr>
            <w:r w:rsidRPr="008912DD">
              <w:rPr>
                <w:rFonts w:eastAsia="標楷體"/>
              </w:rPr>
              <w:t>32</w:t>
            </w:r>
            <w:r w:rsidRPr="008912DD">
              <w:rPr>
                <w:rFonts w:hint="eastAsia"/>
              </w:rPr>
              <w:t>℃</w:t>
            </w:r>
            <w:r w:rsidRPr="008912DD">
              <w:rPr>
                <w:rFonts w:eastAsia="標楷體"/>
              </w:rPr>
              <w:t>- 35</w:t>
            </w:r>
            <w:r w:rsidRPr="008912DD">
              <w:rPr>
                <w:rFonts w:hint="eastAsia"/>
              </w:rPr>
              <w:t>℃</w:t>
            </w:r>
            <w:r w:rsidRPr="008912DD">
              <w:rPr>
                <w:rFonts w:eastAsia="標楷體" w:hint="eastAsia"/>
              </w:rPr>
              <w:t>【備註</w:t>
            </w:r>
            <w:r w:rsidRPr="008912DD">
              <w:rPr>
                <w:rFonts w:eastAsia="標楷體"/>
              </w:rPr>
              <w:t>4</w:t>
            </w:r>
            <w:r w:rsidRPr="008912DD">
              <w:rPr>
                <w:rFonts w:eastAsia="標楷體" w:hint="eastAsia"/>
              </w:rPr>
              <w:t>】</w:t>
            </w:r>
          </w:p>
        </w:tc>
        <w:tc>
          <w:tcPr>
            <w:tcW w:w="3024" w:type="dxa"/>
            <w:shd w:val="clear" w:color="auto" w:fill="auto"/>
          </w:tcPr>
          <w:p w14:paraId="78AEF80E" w14:textId="77777777" w:rsidR="00D773F4" w:rsidRPr="008912DD" w:rsidRDefault="00D773F4" w:rsidP="00D773F4">
            <w:pPr>
              <w:rPr>
                <w:rFonts w:eastAsia="標楷體"/>
              </w:rPr>
            </w:pPr>
          </w:p>
        </w:tc>
        <w:tc>
          <w:tcPr>
            <w:tcW w:w="1134" w:type="dxa"/>
            <w:shd w:val="clear" w:color="auto" w:fill="auto"/>
          </w:tcPr>
          <w:p w14:paraId="6B6F29DE" w14:textId="77777777" w:rsidR="00D773F4" w:rsidRPr="008912DD" w:rsidRDefault="00D773F4" w:rsidP="00D773F4">
            <w:pPr>
              <w:rPr>
                <w:rFonts w:eastAsia="標楷體"/>
              </w:rPr>
            </w:pPr>
          </w:p>
        </w:tc>
        <w:tc>
          <w:tcPr>
            <w:tcW w:w="1149" w:type="dxa"/>
            <w:shd w:val="clear" w:color="auto" w:fill="auto"/>
          </w:tcPr>
          <w:p w14:paraId="22A6225C" w14:textId="77777777" w:rsidR="00D773F4" w:rsidRPr="008912DD" w:rsidRDefault="00D773F4" w:rsidP="00D773F4">
            <w:pPr>
              <w:rPr>
                <w:rFonts w:eastAsia="標楷體"/>
              </w:rPr>
            </w:pPr>
          </w:p>
        </w:tc>
      </w:tr>
    </w:tbl>
    <w:p w14:paraId="1F58DDD8" w14:textId="77777777" w:rsidR="00D773F4" w:rsidRPr="008912DD" w:rsidRDefault="00D773F4" w:rsidP="00D773F4">
      <w:pPr>
        <w:pStyle w:val="a5"/>
        <w:spacing w:before="26" w:line="280" w:lineRule="exact"/>
        <w:ind w:left="127"/>
        <w:rPr>
          <w:rFonts w:eastAsia="標楷體"/>
          <w:sz w:val="24"/>
          <w:szCs w:val="24"/>
        </w:rPr>
      </w:pPr>
      <w:r w:rsidRPr="008912DD">
        <w:rPr>
          <w:rFonts w:eastAsia="標楷體" w:hint="eastAsia"/>
          <w:sz w:val="24"/>
          <w:szCs w:val="24"/>
        </w:rPr>
        <w:t>備註：</w:t>
      </w:r>
    </w:p>
    <w:p w14:paraId="2F437279" w14:textId="77777777" w:rsidR="00D773F4" w:rsidRPr="008912DD" w:rsidRDefault="00D773F4" w:rsidP="00D773F4">
      <w:pPr>
        <w:pStyle w:val="a5"/>
        <w:spacing w:before="46" w:line="280" w:lineRule="exact"/>
        <w:ind w:leftChars="50" w:left="360" w:hangingChars="100" w:hanging="240"/>
        <w:rPr>
          <w:rFonts w:eastAsia="標楷體"/>
          <w:sz w:val="24"/>
          <w:szCs w:val="24"/>
        </w:rPr>
      </w:pPr>
      <w:r w:rsidRPr="008912DD">
        <w:rPr>
          <w:rFonts w:eastAsia="標楷體"/>
          <w:sz w:val="24"/>
          <w:szCs w:val="24"/>
        </w:rPr>
        <w:t>1.</w:t>
      </w:r>
      <w:r w:rsidRPr="008912DD">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14:paraId="498B5EFA" w14:textId="77777777" w:rsidR="00D773F4" w:rsidRPr="008912DD" w:rsidRDefault="00D773F4" w:rsidP="00D773F4">
      <w:pPr>
        <w:pStyle w:val="a5"/>
        <w:spacing w:before="46" w:line="280" w:lineRule="exact"/>
        <w:ind w:leftChars="50" w:left="360" w:hangingChars="100" w:hanging="240"/>
        <w:rPr>
          <w:rFonts w:eastAsia="標楷體"/>
          <w:sz w:val="24"/>
          <w:szCs w:val="24"/>
        </w:rPr>
      </w:pPr>
      <w:r w:rsidRPr="008912DD">
        <w:rPr>
          <w:rFonts w:eastAsia="標楷體"/>
          <w:sz w:val="24"/>
          <w:szCs w:val="24"/>
        </w:rPr>
        <w:t>2.</w:t>
      </w:r>
      <w:r w:rsidRPr="008912DD">
        <w:rPr>
          <w:rFonts w:eastAsia="標楷體" w:hint="eastAsia"/>
          <w:sz w:val="24"/>
          <w:szCs w:val="24"/>
        </w:rPr>
        <w:t>在體溫過高部分，發燒之定義為中心體溫</w:t>
      </w:r>
      <w:r w:rsidRPr="008912DD">
        <w:rPr>
          <w:rFonts w:eastAsia="標楷體"/>
          <w:sz w:val="24"/>
          <w:szCs w:val="24"/>
        </w:rPr>
        <w:t xml:space="preserve"> &gt;38.0C</w:t>
      </w:r>
      <w:r w:rsidRPr="008912DD">
        <w:rPr>
          <w:rFonts w:eastAsia="標楷體" w:hint="eastAsia"/>
          <w:sz w:val="24"/>
          <w:szCs w:val="24"/>
        </w:rPr>
        <w:t>。除中心體溫</w:t>
      </w:r>
      <w:r w:rsidRPr="008912DD">
        <w:rPr>
          <w:rFonts w:eastAsia="標楷體"/>
          <w:sz w:val="24"/>
          <w:szCs w:val="24"/>
        </w:rPr>
        <w:t xml:space="preserve">&gt;41°C </w:t>
      </w:r>
      <w:r w:rsidRPr="008912DD">
        <w:rPr>
          <w:rFonts w:eastAsia="標楷體" w:hint="eastAsia"/>
          <w:sz w:val="24"/>
          <w:szCs w:val="24"/>
        </w:rPr>
        <w:t>歸為一級外，其他範圍的發燒情況，皆不以絕對值作為分級的規範，而是考慮病患是否有病容、是否為免疫不全的狀態來決定檢傷級數。</w:t>
      </w:r>
    </w:p>
    <w:p w14:paraId="02C7808E" w14:textId="77777777" w:rsidR="00D773F4" w:rsidRPr="008912DD" w:rsidRDefault="00D773F4" w:rsidP="00D773F4">
      <w:pPr>
        <w:pStyle w:val="a5"/>
        <w:spacing w:before="14"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免疫功能缺陷：白血球過少、曾接受移植手術、長期使用類固醇、疑似敗血性休克、癌症、</w:t>
      </w:r>
      <w:r w:rsidRPr="008912DD">
        <w:rPr>
          <w:rFonts w:eastAsia="標楷體"/>
          <w:sz w:val="24"/>
          <w:szCs w:val="24"/>
        </w:rPr>
        <w:t xml:space="preserve">ESRD </w:t>
      </w:r>
      <w:r w:rsidRPr="008912DD">
        <w:rPr>
          <w:rFonts w:eastAsia="標楷體" w:hint="eastAsia"/>
          <w:sz w:val="24"/>
          <w:szCs w:val="24"/>
        </w:rPr>
        <w:t>等病患。</w:t>
      </w:r>
    </w:p>
    <w:p w14:paraId="3A9B71FF" w14:textId="77777777" w:rsidR="00D773F4" w:rsidRPr="008912DD" w:rsidRDefault="00D773F4" w:rsidP="00D773F4">
      <w:pPr>
        <w:pStyle w:val="a5"/>
        <w:spacing w:before="33"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有病容：臉色潮紅、脈搏加快、脈壓變寬、焦慮、機動或混亂的情形。</w:t>
      </w:r>
    </w:p>
    <w:p w14:paraId="78711622" w14:textId="77777777" w:rsidR="00D773F4" w:rsidRPr="008912DD" w:rsidRDefault="00D773F4" w:rsidP="00D773F4">
      <w:pPr>
        <w:pStyle w:val="a5"/>
        <w:spacing w:before="33"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無病容：心跳和脈壓正常、</w:t>
      </w:r>
      <w:r w:rsidRPr="008912DD">
        <w:rPr>
          <w:rFonts w:eastAsia="標楷體"/>
          <w:sz w:val="24"/>
          <w:szCs w:val="24"/>
        </w:rPr>
        <w:t>;</w:t>
      </w:r>
      <w:r w:rsidRPr="008912DD">
        <w:rPr>
          <w:rFonts w:eastAsia="標楷體" w:hint="eastAsia"/>
          <w:sz w:val="24"/>
          <w:szCs w:val="24"/>
        </w:rPr>
        <w:t>意識警醒、清楚的定向感。</w:t>
      </w:r>
    </w:p>
    <w:p w14:paraId="256B06AC" w14:textId="77777777" w:rsidR="00D773F4" w:rsidRPr="008912DD" w:rsidRDefault="00D773F4" w:rsidP="00D773F4">
      <w:pPr>
        <w:pStyle w:val="a5"/>
        <w:spacing w:before="33" w:line="280" w:lineRule="exact"/>
        <w:ind w:left="127"/>
        <w:rPr>
          <w:rFonts w:eastAsia="標楷體"/>
          <w:sz w:val="24"/>
          <w:szCs w:val="24"/>
        </w:rPr>
      </w:pPr>
      <w:r w:rsidRPr="008912DD">
        <w:rPr>
          <w:rFonts w:eastAsia="標楷體"/>
          <w:sz w:val="24"/>
          <w:szCs w:val="24"/>
        </w:rPr>
        <w:t>3.</w:t>
      </w:r>
      <w:r w:rsidRPr="008912DD">
        <w:rPr>
          <w:rFonts w:eastAsia="標楷體" w:hint="eastAsia"/>
          <w:sz w:val="24"/>
          <w:szCs w:val="24"/>
        </w:rPr>
        <w:t>體溫過低之定義為中心體溫</w:t>
      </w:r>
      <w:r w:rsidRPr="008912DD">
        <w:rPr>
          <w:rFonts w:eastAsia="標楷體"/>
          <w:sz w:val="24"/>
          <w:szCs w:val="24"/>
        </w:rPr>
        <w:t xml:space="preserve">  &lt;35</w:t>
      </w:r>
      <w:r w:rsidRPr="008912DD">
        <w:rPr>
          <w:rFonts w:hint="eastAsia"/>
          <w:sz w:val="24"/>
          <w:szCs w:val="24"/>
        </w:rPr>
        <w:t>℃</w:t>
      </w:r>
      <w:r w:rsidRPr="008912DD">
        <w:rPr>
          <w:rFonts w:eastAsia="標楷體" w:hint="eastAsia"/>
          <w:sz w:val="24"/>
          <w:szCs w:val="24"/>
        </w:rPr>
        <w:t>，中心體溫＜</w:t>
      </w:r>
      <w:r w:rsidRPr="008912DD">
        <w:rPr>
          <w:rFonts w:eastAsia="標楷體"/>
          <w:sz w:val="24"/>
          <w:szCs w:val="24"/>
        </w:rPr>
        <w:t>32</w:t>
      </w:r>
      <w:r w:rsidRPr="008912DD">
        <w:rPr>
          <w:rFonts w:hint="eastAsia"/>
          <w:sz w:val="24"/>
          <w:szCs w:val="24"/>
        </w:rPr>
        <w:t>℃</w:t>
      </w:r>
      <w:r w:rsidRPr="008912DD">
        <w:rPr>
          <w:rFonts w:eastAsia="標楷體" w:hint="eastAsia"/>
          <w:sz w:val="24"/>
          <w:szCs w:val="24"/>
        </w:rPr>
        <w:t>歸為一級，小於三個月之嬰兒</w:t>
      </w:r>
      <w:r w:rsidRPr="008912DD">
        <w:rPr>
          <w:rFonts w:eastAsia="標楷體"/>
          <w:sz w:val="24"/>
          <w:szCs w:val="24"/>
        </w:rPr>
        <w:t>&lt; 36</w:t>
      </w:r>
      <w:r w:rsidRPr="008912DD">
        <w:rPr>
          <w:rFonts w:hint="eastAsia"/>
          <w:sz w:val="24"/>
          <w:szCs w:val="24"/>
        </w:rPr>
        <w:t>℃</w:t>
      </w:r>
      <w:r w:rsidRPr="008912DD">
        <w:rPr>
          <w:rFonts w:eastAsia="標楷體" w:hint="eastAsia"/>
          <w:sz w:val="24"/>
          <w:szCs w:val="24"/>
        </w:rPr>
        <w:t>歸為二級。</w:t>
      </w:r>
    </w:p>
    <w:p w14:paraId="15EBB2C1" w14:textId="77777777" w:rsidR="00D773F4" w:rsidRPr="008912DD" w:rsidRDefault="00D773F4" w:rsidP="00D773F4">
      <w:pPr>
        <w:pStyle w:val="a5"/>
        <w:spacing w:before="42" w:line="280" w:lineRule="exact"/>
        <w:ind w:left="127"/>
        <w:rPr>
          <w:rFonts w:eastAsia="標楷體"/>
        </w:rPr>
      </w:pPr>
      <w:r w:rsidRPr="008912DD">
        <w:rPr>
          <w:rFonts w:eastAsia="標楷體"/>
          <w:sz w:val="24"/>
          <w:szCs w:val="24"/>
        </w:rPr>
        <w:t>4.</w:t>
      </w:r>
      <w:r w:rsidRPr="008912DD">
        <w:rPr>
          <w:rFonts w:eastAsia="標楷體" w:hint="eastAsia"/>
          <w:sz w:val="24"/>
          <w:szCs w:val="24"/>
        </w:rPr>
        <w:t>大於三個月之兒童在環境暴露所引起之低體溫也增列</w:t>
      </w:r>
      <w:r w:rsidRPr="008912DD">
        <w:rPr>
          <w:rFonts w:eastAsia="標楷體"/>
          <w:spacing w:val="-3"/>
          <w:sz w:val="24"/>
          <w:szCs w:val="24"/>
        </w:rPr>
        <w:t xml:space="preserve"> </w:t>
      </w:r>
      <w:r w:rsidRPr="008912DD">
        <w:rPr>
          <w:rFonts w:eastAsia="標楷體"/>
          <w:sz w:val="24"/>
          <w:szCs w:val="24"/>
        </w:rPr>
        <w:t>32-35</w:t>
      </w:r>
      <w:r w:rsidRPr="008912DD">
        <w:rPr>
          <w:rFonts w:hint="eastAsia"/>
          <w:sz w:val="24"/>
          <w:szCs w:val="24"/>
        </w:rPr>
        <w:t>℃</w:t>
      </w:r>
      <w:r w:rsidRPr="008912DD">
        <w:rPr>
          <w:rFonts w:eastAsia="標楷體" w:hint="eastAsia"/>
          <w:sz w:val="24"/>
          <w:szCs w:val="24"/>
        </w:rPr>
        <w:t>之判定依據，但此情況不適用於非環境暴露者。</w:t>
      </w:r>
    </w:p>
    <w:p w14:paraId="0E35476B"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附表八之二、台灣急診檢傷急迫度分級量表兒童標準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疼痛嚴重度</w:t>
      </w:r>
      <w:r w:rsidR="00E10D7F" w:rsidRPr="008912DD">
        <w:rPr>
          <w:rFonts w:eastAsia="標楷體" w:hint="eastAsia"/>
          <w:b/>
          <w:sz w:val="32"/>
          <w:szCs w:val="32"/>
        </w:rPr>
        <w:t>(106/1/1)</w:t>
      </w:r>
    </w:p>
    <w:p w14:paraId="2D019B47" w14:textId="77777777" w:rsidR="00D773F4" w:rsidRPr="008912DD"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155"/>
        <w:gridCol w:w="2164"/>
        <w:gridCol w:w="2165"/>
        <w:gridCol w:w="2164"/>
        <w:gridCol w:w="2156"/>
      </w:tblGrid>
      <w:tr w:rsidR="008912DD" w:rsidRPr="008912DD" w14:paraId="2BAEA191" w14:textId="77777777" w:rsidTr="00D773F4">
        <w:tc>
          <w:tcPr>
            <w:tcW w:w="3119" w:type="dxa"/>
            <w:vMerge w:val="restart"/>
            <w:tcBorders>
              <w:tl2br w:val="single" w:sz="4" w:space="0" w:color="000000"/>
            </w:tcBorders>
            <w:shd w:val="clear" w:color="auto" w:fill="auto"/>
          </w:tcPr>
          <w:p w14:paraId="31AED09B" w14:textId="77777777" w:rsidR="00D773F4" w:rsidRPr="008912DD" w:rsidRDefault="00D773F4" w:rsidP="001C7F91">
            <w:pPr>
              <w:pStyle w:val="TableParagraph"/>
              <w:spacing w:beforeLines="5" w:before="20"/>
              <w:ind w:left="0" w:right="10"/>
              <w:jc w:val="right"/>
              <w:rPr>
                <w:rFonts w:ascii="Times New Roman" w:eastAsia="標楷體" w:hAnsi="Times New Roman" w:cs="Times New Roman"/>
                <w:sz w:val="24"/>
                <w:lang w:eastAsia="zh-TW"/>
              </w:rPr>
            </w:pPr>
            <w:r w:rsidRPr="008912DD">
              <w:rPr>
                <w:rFonts w:ascii="Times New Roman" w:eastAsia="標楷體" w:hAnsi="Times New Roman" w:cs="Times New Roman"/>
                <w:sz w:val="24"/>
                <w:lang w:eastAsia="zh-TW"/>
              </w:rPr>
              <w:t xml:space="preserve">TTAS </w:t>
            </w:r>
            <w:r w:rsidRPr="008912DD">
              <w:rPr>
                <w:rFonts w:ascii="Times New Roman" w:eastAsia="標楷體" w:hAnsi="Times New Roman" w:cs="Times New Roman" w:hint="eastAsia"/>
                <w:sz w:val="24"/>
                <w:lang w:eastAsia="zh-TW"/>
              </w:rPr>
              <w:t>級數</w:t>
            </w:r>
          </w:p>
          <w:p w14:paraId="1A858DAC" w14:textId="77777777" w:rsidR="00D773F4" w:rsidRPr="008912DD" w:rsidRDefault="00D773F4" w:rsidP="001C7F91">
            <w:pPr>
              <w:spacing w:beforeLines="5" w:before="20"/>
              <w:rPr>
                <w:rFonts w:eastAsia="標楷體"/>
              </w:rPr>
            </w:pPr>
            <w:r w:rsidRPr="008912DD">
              <w:rPr>
                <w:rFonts w:eastAsia="標楷體" w:hint="eastAsia"/>
              </w:rPr>
              <w:t>判定依據</w:t>
            </w:r>
          </w:p>
        </w:tc>
        <w:tc>
          <w:tcPr>
            <w:tcW w:w="2301" w:type="dxa"/>
            <w:shd w:val="clear" w:color="auto" w:fill="auto"/>
          </w:tcPr>
          <w:p w14:paraId="1098BE47" w14:textId="77777777" w:rsidR="00D773F4" w:rsidRPr="008912DD" w:rsidRDefault="00D773F4" w:rsidP="001C7F91">
            <w:pPr>
              <w:spacing w:beforeLines="5" w:before="20"/>
              <w:jc w:val="center"/>
              <w:rPr>
                <w:rFonts w:eastAsia="標楷體"/>
              </w:rPr>
            </w:pPr>
            <w:r w:rsidRPr="008912DD">
              <w:rPr>
                <w:rFonts w:eastAsia="標楷體" w:hint="eastAsia"/>
              </w:rPr>
              <w:t>一級</w:t>
            </w:r>
          </w:p>
        </w:tc>
        <w:tc>
          <w:tcPr>
            <w:tcW w:w="2301" w:type="dxa"/>
            <w:shd w:val="clear" w:color="auto" w:fill="auto"/>
          </w:tcPr>
          <w:p w14:paraId="4EC86583" w14:textId="77777777" w:rsidR="00D773F4" w:rsidRPr="008912DD" w:rsidRDefault="00D773F4" w:rsidP="001C7F91">
            <w:pPr>
              <w:spacing w:beforeLines="5" w:before="20"/>
              <w:jc w:val="center"/>
              <w:rPr>
                <w:rFonts w:eastAsia="標楷體"/>
              </w:rPr>
            </w:pPr>
            <w:r w:rsidRPr="008912DD">
              <w:rPr>
                <w:rFonts w:eastAsia="標楷體" w:hint="eastAsia"/>
              </w:rPr>
              <w:t>二級</w:t>
            </w:r>
          </w:p>
        </w:tc>
        <w:tc>
          <w:tcPr>
            <w:tcW w:w="2302" w:type="dxa"/>
            <w:shd w:val="clear" w:color="auto" w:fill="auto"/>
          </w:tcPr>
          <w:p w14:paraId="78EB2382" w14:textId="77777777" w:rsidR="00D773F4" w:rsidRPr="008912DD" w:rsidRDefault="00D773F4" w:rsidP="001C7F91">
            <w:pPr>
              <w:spacing w:beforeLines="5" w:before="20"/>
              <w:jc w:val="center"/>
              <w:rPr>
                <w:rFonts w:eastAsia="標楷體"/>
              </w:rPr>
            </w:pPr>
            <w:r w:rsidRPr="008912DD">
              <w:rPr>
                <w:rFonts w:eastAsia="標楷體" w:hint="eastAsia"/>
              </w:rPr>
              <w:t>三級</w:t>
            </w:r>
          </w:p>
        </w:tc>
        <w:tc>
          <w:tcPr>
            <w:tcW w:w="2301" w:type="dxa"/>
            <w:shd w:val="clear" w:color="auto" w:fill="auto"/>
          </w:tcPr>
          <w:p w14:paraId="6FBE3905" w14:textId="77777777" w:rsidR="00D773F4" w:rsidRPr="008912DD" w:rsidRDefault="00D773F4" w:rsidP="001C7F91">
            <w:pPr>
              <w:spacing w:beforeLines="5" w:before="20"/>
              <w:jc w:val="center"/>
              <w:rPr>
                <w:rFonts w:eastAsia="標楷體"/>
              </w:rPr>
            </w:pPr>
            <w:r w:rsidRPr="008912DD">
              <w:rPr>
                <w:rFonts w:eastAsia="標楷體" w:hint="eastAsia"/>
              </w:rPr>
              <w:t>四級</w:t>
            </w:r>
          </w:p>
        </w:tc>
        <w:tc>
          <w:tcPr>
            <w:tcW w:w="2302" w:type="dxa"/>
            <w:shd w:val="clear" w:color="auto" w:fill="auto"/>
          </w:tcPr>
          <w:p w14:paraId="6F9E6C53" w14:textId="77777777" w:rsidR="00D773F4" w:rsidRPr="008912DD" w:rsidRDefault="00D773F4" w:rsidP="001C7F91">
            <w:pPr>
              <w:spacing w:beforeLines="5" w:before="20"/>
              <w:jc w:val="center"/>
              <w:rPr>
                <w:rFonts w:eastAsia="標楷體"/>
              </w:rPr>
            </w:pPr>
            <w:r w:rsidRPr="008912DD">
              <w:rPr>
                <w:rFonts w:eastAsia="標楷體" w:hint="eastAsia"/>
              </w:rPr>
              <w:t>五級</w:t>
            </w:r>
          </w:p>
        </w:tc>
      </w:tr>
      <w:tr w:rsidR="008912DD" w:rsidRPr="008912DD" w14:paraId="5C84314D" w14:textId="77777777" w:rsidTr="00D773F4">
        <w:tc>
          <w:tcPr>
            <w:tcW w:w="3119" w:type="dxa"/>
            <w:vMerge/>
            <w:tcBorders>
              <w:tl2br w:val="single" w:sz="4" w:space="0" w:color="000000"/>
            </w:tcBorders>
            <w:shd w:val="clear" w:color="auto" w:fill="auto"/>
          </w:tcPr>
          <w:p w14:paraId="6579036D" w14:textId="77777777" w:rsidR="00D773F4" w:rsidRPr="008912DD" w:rsidRDefault="00D773F4" w:rsidP="001C7F91">
            <w:pPr>
              <w:spacing w:beforeLines="5" w:before="20"/>
              <w:rPr>
                <w:rFonts w:eastAsia="標楷體"/>
              </w:rPr>
            </w:pPr>
          </w:p>
        </w:tc>
        <w:tc>
          <w:tcPr>
            <w:tcW w:w="2301" w:type="dxa"/>
            <w:shd w:val="clear" w:color="auto" w:fill="auto"/>
          </w:tcPr>
          <w:p w14:paraId="6E855EF0" w14:textId="77777777" w:rsidR="00D773F4" w:rsidRPr="008912DD" w:rsidRDefault="00D773F4" w:rsidP="001C7F91">
            <w:pPr>
              <w:spacing w:beforeLines="5" w:before="20"/>
              <w:jc w:val="center"/>
              <w:rPr>
                <w:rFonts w:eastAsia="標楷體"/>
              </w:rPr>
            </w:pPr>
            <w:r w:rsidRPr="008912DD">
              <w:rPr>
                <w:rFonts w:eastAsia="標楷體" w:hint="eastAsia"/>
              </w:rPr>
              <w:t>復甦急救</w:t>
            </w:r>
          </w:p>
        </w:tc>
        <w:tc>
          <w:tcPr>
            <w:tcW w:w="2301" w:type="dxa"/>
            <w:shd w:val="clear" w:color="auto" w:fill="auto"/>
          </w:tcPr>
          <w:p w14:paraId="0D97FE13" w14:textId="77777777" w:rsidR="00D773F4" w:rsidRPr="008912DD" w:rsidRDefault="00D773F4" w:rsidP="001C7F91">
            <w:pPr>
              <w:spacing w:beforeLines="5" w:before="20"/>
              <w:jc w:val="center"/>
              <w:rPr>
                <w:rFonts w:eastAsia="標楷體"/>
              </w:rPr>
            </w:pPr>
            <w:r w:rsidRPr="008912DD">
              <w:rPr>
                <w:rFonts w:eastAsia="標楷體" w:hint="eastAsia"/>
              </w:rPr>
              <w:t>危急</w:t>
            </w:r>
          </w:p>
        </w:tc>
        <w:tc>
          <w:tcPr>
            <w:tcW w:w="2302" w:type="dxa"/>
            <w:shd w:val="clear" w:color="auto" w:fill="auto"/>
          </w:tcPr>
          <w:p w14:paraId="1AFACD23" w14:textId="77777777" w:rsidR="00D773F4" w:rsidRPr="008912DD" w:rsidRDefault="00D773F4" w:rsidP="001C7F91">
            <w:pPr>
              <w:spacing w:beforeLines="5" w:before="20"/>
              <w:jc w:val="center"/>
              <w:rPr>
                <w:rFonts w:eastAsia="標楷體"/>
              </w:rPr>
            </w:pPr>
            <w:r w:rsidRPr="008912DD">
              <w:rPr>
                <w:rFonts w:eastAsia="標楷體" w:hint="eastAsia"/>
              </w:rPr>
              <w:t>緊急</w:t>
            </w:r>
          </w:p>
        </w:tc>
        <w:tc>
          <w:tcPr>
            <w:tcW w:w="2301" w:type="dxa"/>
            <w:shd w:val="clear" w:color="auto" w:fill="auto"/>
          </w:tcPr>
          <w:p w14:paraId="229C6DF7" w14:textId="77777777" w:rsidR="00D773F4" w:rsidRPr="008912DD" w:rsidRDefault="00D773F4" w:rsidP="001C7F91">
            <w:pPr>
              <w:spacing w:beforeLines="5" w:before="20"/>
              <w:jc w:val="center"/>
              <w:rPr>
                <w:rFonts w:eastAsia="標楷體"/>
              </w:rPr>
            </w:pPr>
            <w:r w:rsidRPr="008912DD">
              <w:rPr>
                <w:rFonts w:eastAsia="標楷體" w:hint="eastAsia"/>
              </w:rPr>
              <w:t>次緊急</w:t>
            </w:r>
          </w:p>
        </w:tc>
        <w:tc>
          <w:tcPr>
            <w:tcW w:w="2302" w:type="dxa"/>
            <w:shd w:val="clear" w:color="auto" w:fill="auto"/>
          </w:tcPr>
          <w:p w14:paraId="663363B0" w14:textId="77777777" w:rsidR="00D773F4" w:rsidRPr="008912DD" w:rsidRDefault="00D773F4" w:rsidP="001C7F91">
            <w:pPr>
              <w:spacing w:beforeLines="5" w:before="20"/>
              <w:jc w:val="center"/>
              <w:rPr>
                <w:rFonts w:eastAsia="標楷體"/>
              </w:rPr>
            </w:pPr>
            <w:r w:rsidRPr="008912DD">
              <w:rPr>
                <w:rFonts w:eastAsia="標楷體" w:hint="eastAsia"/>
              </w:rPr>
              <w:t>非緊急</w:t>
            </w:r>
          </w:p>
        </w:tc>
      </w:tr>
      <w:tr w:rsidR="008912DD" w:rsidRPr="008912DD" w14:paraId="5D07A95A" w14:textId="77777777" w:rsidTr="00D773F4">
        <w:tc>
          <w:tcPr>
            <w:tcW w:w="14626" w:type="dxa"/>
            <w:gridSpan w:val="6"/>
            <w:shd w:val="clear" w:color="auto" w:fill="auto"/>
          </w:tcPr>
          <w:p w14:paraId="5664330F" w14:textId="77777777" w:rsidR="00D773F4" w:rsidRPr="008912DD" w:rsidRDefault="00D773F4" w:rsidP="001C7F91">
            <w:pPr>
              <w:spacing w:beforeLines="5" w:before="20"/>
              <w:rPr>
                <w:rFonts w:eastAsia="標楷體"/>
              </w:rPr>
            </w:pPr>
            <w:r w:rsidRPr="008912DD">
              <w:rPr>
                <w:rFonts w:eastAsia="標楷體" w:hint="eastAsia"/>
              </w:rPr>
              <w:t>疼痛嚴重度</w:t>
            </w:r>
          </w:p>
        </w:tc>
      </w:tr>
      <w:tr w:rsidR="008912DD" w:rsidRPr="008912DD" w14:paraId="4F6FE52C" w14:textId="77777777" w:rsidTr="00D773F4">
        <w:tc>
          <w:tcPr>
            <w:tcW w:w="3119" w:type="dxa"/>
            <w:shd w:val="clear" w:color="auto" w:fill="auto"/>
          </w:tcPr>
          <w:p w14:paraId="09F8D8E9" w14:textId="77777777" w:rsidR="00D773F4" w:rsidRPr="008912DD" w:rsidRDefault="00D773F4" w:rsidP="001C7F91">
            <w:pPr>
              <w:spacing w:beforeLines="5" w:before="20"/>
              <w:rPr>
                <w:rFonts w:eastAsia="標楷體"/>
              </w:rPr>
            </w:pPr>
            <w:r w:rsidRPr="008912DD">
              <w:rPr>
                <w:rFonts w:eastAsia="標楷體" w:hint="eastAsia"/>
              </w:rPr>
              <w:t>嚴重</w:t>
            </w:r>
            <w:r w:rsidRPr="008912DD">
              <w:rPr>
                <w:rFonts w:eastAsia="標楷體"/>
              </w:rPr>
              <w:t>(8-10)</w:t>
            </w:r>
          </w:p>
        </w:tc>
        <w:tc>
          <w:tcPr>
            <w:tcW w:w="2301" w:type="dxa"/>
            <w:shd w:val="clear" w:color="auto" w:fill="auto"/>
          </w:tcPr>
          <w:p w14:paraId="2AA615BF" w14:textId="77777777" w:rsidR="00D773F4" w:rsidRPr="008912DD" w:rsidRDefault="00D773F4" w:rsidP="001C7F91">
            <w:pPr>
              <w:spacing w:beforeLines="5" w:before="20"/>
              <w:jc w:val="center"/>
              <w:rPr>
                <w:rFonts w:eastAsia="標楷體"/>
              </w:rPr>
            </w:pPr>
          </w:p>
        </w:tc>
        <w:tc>
          <w:tcPr>
            <w:tcW w:w="2301" w:type="dxa"/>
            <w:shd w:val="clear" w:color="auto" w:fill="auto"/>
          </w:tcPr>
          <w:p w14:paraId="409D1595" w14:textId="77777777" w:rsidR="00D773F4" w:rsidRPr="008912DD" w:rsidRDefault="00D773F4" w:rsidP="001C7F91">
            <w:pPr>
              <w:spacing w:beforeLines="5" w:before="20"/>
              <w:jc w:val="center"/>
              <w:rPr>
                <w:rFonts w:eastAsia="標楷體"/>
              </w:rPr>
            </w:pPr>
            <w:r w:rsidRPr="008912DD">
              <w:rPr>
                <w:rFonts w:eastAsia="標楷體" w:hint="eastAsia"/>
              </w:rPr>
              <w:t>嚴重</w:t>
            </w:r>
            <w:r w:rsidRPr="008912DD">
              <w:rPr>
                <w:rFonts w:eastAsia="標楷體"/>
              </w:rPr>
              <w:t>(8-10)</w:t>
            </w:r>
          </w:p>
        </w:tc>
        <w:tc>
          <w:tcPr>
            <w:tcW w:w="2302" w:type="dxa"/>
            <w:shd w:val="clear" w:color="auto" w:fill="auto"/>
          </w:tcPr>
          <w:p w14:paraId="6551BCC2" w14:textId="77777777" w:rsidR="00D773F4" w:rsidRPr="008912DD" w:rsidRDefault="00D773F4" w:rsidP="001C7F91">
            <w:pPr>
              <w:spacing w:beforeLines="5" w:before="20"/>
              <w:jc w:val="center"/>
              <w:rPr>
                <w:rFonts w:eastAsia="標楷體"/>
              </w:rPr>
            </w:pPr>
          </w:p>
        </w:tc>
        <w:tc>
          <w:tcPr>
            <w:tcW w:w="2301" w:type="dxa"/>
            <w:shd w:val="clear" w:color="auto" w:fill="auto"/>
          </w:tcPr>
          <w:p w14:paraId="0BC35132" w14:textId="77777777" w:rsidR="00D773F4" w:rsidRPr="008912DD" w:rsidRDefault="00D773F4" w:rsidP="001C7F91">
            <w:pPr>
              <w:spacing w:beforeLines="5" w:before="20"/>
              <w:jc w:val="center"/>
              <w:rPr>
                <w:rFonts w:eastAsia="標楷體"/>
              </w:rPr>
            </w:pPr>
          </w:p>
        </w:tc>
        <w:tc>
          <w:tcPr>
            <w:tcW w:w="2302" w:type="dxa"/>
            <w:shd w:val="clear" w:color="auto" w:fill="auto"/>
          </w:tcPr>
          <w:p w14:paraId="5F0EA229" w14:textId="77777777" w:rsidR="00D773F4" w:rsidRPr="008912DD" w:rsidRDefault="00D773F4" w:rsidP="001C7F91">
            <w:pPr>
              <w:spacing w:beforeLines="5" w:before="20"/>
              <w:jc w:val="center"/>
              <w:rPr>
                <w:rFonts w:eastAsia="標楷體"/>
              </w:rPr>
            </w:pPr>
          </w:p>
        </w:tc>
      </w:tr>
      <w:tr w:rsidR="008912DD" w:rsidRPr="008912DD" w14:paraId="08291A11" w14:textId="77777777" w:rsidTr="00D773F4">
        <w:tc>
          <w:tcPr>
            <w:tcW w:w="3119" w:type="dxa"/>
            <w:shd w:val="clear" w:color="auto" w:fill="auto"/>
          </w:tcPr>
          <w:p w14:paraId="12B7A081" w14:textId="77777777" w:rsidR="00D773F4" w:rsidRPr="008912DD" w:rsidRDefault="00D773F4" w:rsidP="001C7F91">
            <w:pPr>
              <w:spacing w:beforeLines="5" w:before="20"/>
              <w:rPr>
                <w:rFonts w:eastAsia="標楷體"/>
              </w:rPr>
            </w:pPr>
            <w:r w:rsidRPr="008912DD">
              <w:rPr>
                <w:rFonts w:eastAsia="標楷體" w:hint="eastAsia"/>
              </w:rPr>
              <w:t>中度</w:t>
            </w:r>
            <w:r w:rsidRPr="008912DD">
              <w:rPr>
                <w:rFonts w:eastAsia="標楷體"/>
              </w:rPr>
              <w:t>(4-7)</w:t>
            </w:r>
          </w:p>
        </w:tc>
        <w:tc>
          <w:tcPr>
            <w:tcW w:w="2301" w:type="dxa"/>
            <w:shd w:val="clear" w:color="auto" w:fill="auto"/>
          </w:tcPr>
          <w:p w14:paraId="29952E56" w14:textId="77777777" w:rsidR="00D773F4" w:rsidRPr="008912DD" w:rsidRDefault="00D773F4" w:rsidP="001C7F91">
            <w:pPr>
              <w:spacing w:beforeLines="5" w:before="20"/>
              <w:jc w:val="center"/>
              <w:rPr>
                <w:rFonts w:eastAsia="標楷體"/>
              </w:rPr>
            </w:pPr>
          </w:p>
        </w:tc>
        <w:tc>
          <w:tcPr>
            <w:tcW w:w="2301" w:type="dxa"/>
            <w:shd w:val="clear" w:color="auto" w:fill="auto"/>
          </w:tcPr>
          <w:p w14:paraId="5B1F58EE" w14:textId="77777777" w:rsidR="00D773F4" w:rsidRPr="008912DD" w:rsidRDefault="00D773F4" w:rsidP="001C7F91">
            <w:pPr>
              <w:spacing w:beforeLines="5" w:before="20"/>
              <w:jc w:val="center"/>
              <w:rPr>
                <w:rFonts w:eastAsia="標楷體"/>
              </w:rPr>
            </w:pPr>
          </w:p>
        </w:tc>
        <w:tc>
          <w:tcPr>
            <w:tcW w:w="2302" w:type="dxa"/>
            <w:shd w:val="clear" w:color="auto" w:fill="auto"/>
          </w:tcPr>
          <w:p w14:paraId="5CA38B6F" w14:textId="77777777" w:rsidR="00D773F4" w:rsidRPr="008912DD" w:rsidRDefault="00D773F4" w:rsidP="001C7F91">
            <w:pPr>
              <w:spacing w:beforeLines="5" w:before="20"/>
              <w:jc w:val="center"/>
              <w:rPr>
                <w:rFonts w:eastAsia="標楷體"/>
              </w:rPr>
            </w:pPr>
            <w:r w:rsidRPr="008912DD">
              <w:rPr>
                <w:rFonts w:eastAsia="標楷體" w:hint="eastAsia"/>
              </w:rPr>
              <w:t>中度</w:t>
            </w:r>
            <w:r w:rsidRPr="008912DD">
              <w:rPr>
                <w:rFonts w:eastAsia="標楷體"/>
              </w:rPr>
              <w:t>(4-7)</w:t>
            </w:r>
          </w:p>
        </w:tc>
        <w:tc>
          <w:tcPr>
            <w:tcW w:w="2301" w:type="dxa"/>
            <w:shd w:val="clear" w:color="auto" w:fill="auto"/>
          </w:tcPr>
          <w:p w14:paraId="09290D86" w14:textId="77777777" w:rsidR="00D773F4" w:rsidRPr="008912DD" w:rsidRDefault="00D773F4" w:rsidP="001C7F91">
            <w:pPr>
              <w:spacing w:beforeLines="5" w:before="20"/>
              <w:jc w:val="center"/>
              <w:rPr>
                <w:rFonts w:eastAsia="標楷體"/>
              </w:rPr>
            </w:pPr>
          </w:p>
        </w:tc>
        <w:tc>
          <w:tcPr>
            <w:tcW w:w="2302" w:type="dxa"/>
            <w:shd w:val="clear" w:color="auto" w:fill="auto"/>
          </w:tcPr>
          <w:p w14:paraId="06F88C40" w14:textId="77777777" w:rsidR="00D773F4" w:rsidRPr="008912DD" w:rsidRDefault="00D773F4" w:rsidP="001C7F91">
            <w:pPr>
              <w:spacing w:beforeLines="5" w:before="20"/>
              <w:jc w:val="center"/>
              <w:rPr>
                <w:rFonts w:eastAsia="標楷體"/>
              </w:rPr>
            </w:pPr>
          </w:p>
        </w:tc>
      </w:tr>
      <w:tr w:rsidR="008912DD" w:rsidRPr="008912DD" w14:paraId="51EA98A9" w14:textId="77777777" w:rsidTr="00D773F4">
        <w:tc>
          <w:tcPr>
            <w:tcW w:w="3119" w:type="dxa"/>
            <w:shd w:val="clear" w:color="auto" w:fill="auto"/>
          </w:tcPr>
          <w:p w14:paraId="2BD9B51A" w14:textId="77777777" w:rsidR="00D773F4" w:rsidRPr="008912DD" w:rsidRDefault="00D773F4" w:rsidP="001C7F91">
            <w:pPr>
              <w:spacing w:beforeLines="5" w:before="20"/>
              <w:rPr>
                <w:rFonts w:eastAsia="標楷體"/>
              </w:rPr>
            </w:pPr>
            <w:r w:rsidRPr="008912DD">
              <w:rPr>
                <w:rFonts w:eastAsia="標楷體" w:hint="eastAsia"/>
              </w:rPr>
              <w:t>輕度</w:t>
            </w:r>
            <w:r w:rsidRPr="008912DD">
              <w:rPr>
                <w:rFonts w:eastAsia="標楷體"/>
              </w:rPr>
              <w:t>(0-3)</w:t>
            </w:r>
          </w:p>
        </w:tc>
        <w:tc>
          <w:tcPr>
            <w:tcW w:w="2301" w:type="dxa"/>
            <w:shd w:val="clear" w:color="auto" w:fill="auto"/>
          </w:tcPr>
          <w:p w14:paraId="5A055F64" w14:textId="77777777" w:rsidR="00D773F4" w:rsidRPr="008912DD" w:rsidRDefault="00D773F4" w:rsidP="001C7F91">
            <w:pPr>
              <w:spacing w:beforeLines="5" w:before="20"/>
              <w:jc w:val="center"/>
              <w:rPr>
                <w:rFonts w:eastAsia="標楷體"/>
              </w:rPr>
            </w:pPr>
          </w:p>
        </w:tc>
        <w:tc>
          <w:tcPr>
            <w:tcW w:w="2301" w:type="dxa"/>
            <w:shd w:val="clear" w:color="auto" w:fill="auto"/>
          </w:tcPr>
          <w:p w14:paraId="1B295AF8" w14:textId="77777777" w:rsidR="00D773F4" w:rsidRPr="008912DD" w:rsidRDefault="00D773F4" w:rsidP="001C7F91">
            <w:pPr>
              <w:spacing w:beforeLines="5" w:before="20"/>
              <w:jc w:val="center"/>
              <w:rPr>
                <w:rFonts w:eastAsia="標楷體"/>
              </w:rPr>
            </w:pPr>
          </w:p>
        </w:tc>
        <w:tc>
          <w:tcPr>
            <w:tcW w:w="2302" w:type="dxa"/>
            <w:shd w:val="clear" w:color="auto" w:fill="auto"/>
          </w:tcPr>
          <w:p w14:paraId="1C939531" w14:textId="77777777" w:rsidR="00D773F4" w:rsidRPr="008912DD" w:rsidRDefault="00D773F4" w:rsidP="001C7F91">
            <w:pPr>
              <w:spacing w:beforeLines="5" w:before="20"/>
              <w:jc w:val="center"/>
              <w:rPr>
                <w:rFonts w:eastAsia="標楷體"/>
              </w:rPr>
            </w:pPr>
          </w:p>
        </w:tc>
        <w:tc>
          <w:tcPr>
            <w:tcW w:w="2301" w:type="dxa"/>
            <w:shd w:val="clear" w:color="auto" w:fill="auto"/>
          </w:tcPr>
          <w:p w14:paraId="64CF3C02" w14:textId="77777777" w:rsidR="00D773F4" w:rsidRPr="008912DD" w:rsidRDefault="00D773F4" w:rsidP="001C7F91">
            <w:pPr>
              <w:spacing w:beforeLines="5" w:before="20"/>
              <w:jc w:val="center"/>
              <w:rPr>
                <w:rFonts w:eastAsia="標楷體"/>
              </w:rPr>
            </w:pPr>
            <w:r w:rsidRPr="008912DD">
              <w:rPr>
                <w:rFonts w:eastAsia="標楷體" w:hint="eastAsia"/>
              </w:rPr>
              <w:t>輕度</w:t>
            </w:r>
            <w:r w:rsidRPr="008912DD">
              <w:rPr>
                <w:rFonts w:eastAsia="標楷體"/>
              </w:rPr>
              <w:t>(0-3)</w:t>
            </w:r>
          </w:p>
        </w:tc>
        <w:tc>
          <w:tcPr>
            <w:tcW w:w="2302" w:type="dxa"/>
            <w:shd w:val="clear" w:color="auto" w:fill="auto"/>
          </w:tcPr>
          <w:p w14:paraId="7D3E164E" w14:textId="77777777" w:rsidR="00D773F4" w:rsidRPr="008912DD" w:rsidRDefault="00D773F4" w:rsidP="001C7F91">
            <w:pPr>
              <w:spacing w:beforeLines="5" w:before="20"/>
              <w:jc w:val="center"/>
              <w:rPr>
                <w:rFonts w:eastAsia="標楷體"/>
              </w:rPr>
            </w:pPr>
          </w:p>
        </w:tc>
      </w:tr>
    </w:tbl>
    <w:p w14:paraId="2FEF5BA5" w14:textId="77777777" w:rsidR="00D773F4" w:rsidRPr="008912DD" w:rsidRDefault="00D773F4" w:rsidP="00D773F4">
      <w:pPr>
        <w:pStyle w:val="a5"/>
        <w:spacing w:line="320" w:lineRule="exact"/>
        <w:ind w:left="125"/>
        <w:rPr>
          <w:rFonts w:eastAsia="標楷體"/>
          <w:sz w:val="24"/>
          <w:szCs w:val="24"/>
        </w:rPr>
      </w:pPr>
      <w:r w:rsidRPr="008912DD">
        <w:rPr>
          <w:rFonts w:eastAsia="標楷體" w:hint="eastAsia"/>
          <w:sz w:val="24"/>
          <w:szCs w:val="24"/>
        </w:rPr>
        <w:t>備註</w:t>
      </w:r>
    </w:p>
    <w:p w14:paraId="0C9B9107" w14:textId="77777777" w:rsidR="00D773F4" w:rsidRPr="008912DD" w:rsidRDefault="00D773F4" w:rsidP="00D773F4">
      <w:pPr>
        <w:pStyle w:val="a5"/>
        <w:spacing w:line="320" w:lineRule="exact"/>
        <w:ind w:left="125"/>
        <w:rPr>
          <w:rFonts w:eastAsia="標楷體"/>
          <w:sz w:val="24"/>
          <w:szCs w:val="24"/>
        </w:rPr>
      </w:pPr>
      <w:r w:rsidRPr="008912DD">
        <w:rPr>
          <w:rFonts w:eastAsia="標楷體"/>
          <w:sz w:val="24"/>
          <w:szCs w:val="24"/>
        </w:rPr>
        <w:t>1.</w:t>
      </w:r>
      <w:r w:rsidRPr="008912DD">
        <w:rPr>
          <w:rFonts w:eastAsia="標楷體" w:hint="eastAsia"/>
          <w:sz w:val="24"/>
          <w:szCs w:val="24"/>
        </w:rPr>
        <w:t>疼痛量表</w:t>
      </w:r>
      <w:r w:rsidRPr="008912DD">
        <w:rPr>
          <w:rFonts w:eastAsia="標楷體"/>
          <w:sz w:val="24"/>
          <w:szCs w:val="24"/>
        </w:rPr>
        <w:t>(</w:t>
      </w:r>
      <w:r w:rsidRPr="008912DD">
        <w:rPr>
          <w:rFonts w:eastAsia="標楷體" w:hint="eastAsia"/>
          <w:sz w:val="24"/>
          <w:szCs w:val="24"/>
        </w:rPr>
        <w:t>使用十分量表</w:t>
      </w:r>
      <w:r w:rsidRPr="008912DD">
        <w:rPr>
          <w:rFonts w:eastAsia="標楷體"/>
          <w:sz w:val="24"/>
          <w:szCs w:val="24"/>
        </w:rPr>
        <w:t>)</w:t>
      </w:r>
    </w:p>
    <w:p w14:paraId="471762FA" w14:textId="77777777" w:rsidR="00D773F4" w:rsidRPr="008912DD" w:rsidRDefault="00D773F4" w:rsidP="00D773F4">
      <w:pPr>
        <w:pStyle w:val="a5"/>
        <w:spacing w:line="320" w:lineRule="exact"/>
        <w:ind w:left="125"/>
        <w:rPr>
          <w:rFonts w:eastAsia="標楷體"/>
        </w:rPr>
      </w:pPr>
      <w:r w:rsidRPr="008912DD">
        <w:rPr>
          <w:rFonts w:eastAsia="標楷體"/>
          <w:sz w:val="24"/>
          <w:szCs w:val="24"/>
        </w:rPr>
        <w:t>2.</w:t>
      </w:r>
      <w:r w:rsidRPr="008912DD">
        <w:rPr>
          <w:rFonts w:eastAsia="標楷體" w:hint="eastAsia"/>
          <w:sz w:val="24"/>
          <w:szCs w:val="24"/>
        </w:rPr>
        <w:t>兒童疼痛不分中樞和周邊，只以疼痛嚴重度作為分級標準</w:t>
      </w:r>
    </w:p>
    <w:p w14:paraId="673CFBD1"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表八之三、台灣急診檢傷急迫度分級量表兒童標準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受傷機轉</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094"/>
        <w:gridCol w:w="3777"/>
        <w:gridCol w:w="1737"/>
        <w:gridCol w:w="1737"/>
        <w:gridCol w:w="1737"/>
      </w:tblGrid>
      <w:tr w:rsidR="008912DD" w:rsidRPr="008912DD" w14:paraId="1833807D" w14:textId="77777777" w:rsidTr="00D773F4">
        <w:tc>
          <w:tcPr>
            <w:tcW w:w="2947" w:type="dxa"/>
            <w:vMerge w:val="restart"/>
            <w:tcBorders>
              <w:tl2br w:val="single" w:sz="4" w:space="0" w:color="000000"/>
            </w:tcBorders>
            <w:shd w:val="clear" w:color="auto" w:fill="auto"/>
          </w:tcPr>
          <w:p w14:paraId="29956974" w14:textId="77777777" w:rsidR="00D773F4" w:rsidRPr="008912DD" w:rsidRDefault="00D773F4" w:rsidP="001C7F91">
            <w:pPr>
              <w:pStyle w:val="TableParagraph"/>
              <w:spacing w:beforeLines="5" w:before="20"/>
              <w:ind w:left="0" w:right="10"/>
              <w:jc w:val="right"/>
              <w:rPr>
                <w:rFonts w:ascii="Times New Roman" w:eastAsia="標楷體" w:hAnsi="Times New Roman" w:cs="Times New Roman"/>
                <w:sz w:val="24"/>
                <w:szCs w:val="24"/>
                <w:lang w:eastAsia="zh-TW"/>
              </w:rPr>
            </w:pPr>
            <w:r w:rsidRPr="008912DD">
              <w:rPr>
                <w:rFonts w:ascii="Times New Roman" w:eastAsia="標楷體" w:hAnsi="Times New Roman" w:cs="Times New Roman"/>
                <w:sz w:val="24"/>
                <w:szCs w:val="24"/>
                <w:lang w:eastAsia="zh-TW"/>
              </w:rPr>
              <w:t xml:space="preserve">TTAS </w:t>
            </w:r>
            <w:r w:rsidRPr="008912DD">
              <w:rPr>
                <w:rFonts w:ascii="Times New Roman" w:eastAsia="標楷體" w:hAnsi="Times New Roman" w:cs="Times New Roman" w:hint="eastAsia"/>
                <w:sz w:val="24"/>
                <w:szCs w:val="24"/>
                <w:lang w:eastAsia="zh-TW"/>
              </w:rPr>
              <w:t>級數</w:t>
            </w:r>
          </w:p>
          <w:p w14:paraId="63FB4986" w14:textId="77777777" w:rsidR="00D773F4" w:rsidRPr="008912DD" w:rsidRDefault="00D773F4" w:rsidP="00D773F4">
            <w:pPr>
              <w:spacing w:before="5"/>
              <w:rPr>
                <w:rFonts w:eastAsia="標楷體"/>
                <w:szCs w:val="24"/>
              </w:rPr>
            </w:pPr>
            <w:r w:rsidRPr="008912DD">
              <w:rPr>
                <w:rFonts w:eastAsia="標楷體" w:hint="eastAsia"/>
                <w:szCs w:val="24"/>
              </w:rPr>
              <w:t>判定依據</w:t>
            </w:r>
          </w:p>
        </w:tc>
        <w:tc>
          <w:tcPr>
            <w:tcW w:w="2123" w:type="dxa"/>
            <w:shd w:val="clear" w:color="auto" w:fill="auto"/>
          </w:tcPr>
          <w:p w14:paraId="3A409756"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一級</w:t>
            </w:r>
          </w:p>
        </w:tc>
        <w:tc>
          <w:tcPr>
            <w:tcW w:w="3827" w:type="dxa"/>
            <w:shd w:val="clear" w:color="auto" w:fill="auto"/>
          </w:tcPr>
          <w:p w14:paraId="5AFA892B"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二級</w:t>
            </w:r>
          </w:p>
        </w:tc>
        <w:tc>
          <w:tcPr>
            <w:tcW w:w="1759" w:type="dxa"/>
            <w:shd w:val="clear" w:color="auto" w:fill="auto"/>
          </w:tcPr>
          <w:p w14:paraId="586D2909"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三級</w:t>
            </w:r>
          </w:p>
        </w:tc>
        <w:tc>
          <w:tcPr>
            <w:tcW w:w="1759" w:type="dxa"/>
            <w:shd w:val="clear" w:color="auto" w:fill="auto"/>
          </w:tcPr>
          <w:p w14:paraId="6ECC261E"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四級</w:t>
            </w:r>
          </w:p>
        </w:tc>
        <w:tc>
          <w:tcPr>
            <w:tcW w:w="1760" w:type="dxa"/>
            <w:shd w:val="clear" w:color="auto" w:fill="auto"/>
          </w:tcPr>
          <w:p w14:paraId="28DF43A9"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五級</w:t>
            </w:r>
          </w:p>
        </w:tc>
      </w:tr>
      <w:tr w:rsidR="008912DD" w:rsidRPr="008912DD" w14:paraId="4CE8C42C" w14:textId="77777777" w:rsidTr="00D773F4">
        <w:tc>
          <w:tcPr>
            <w:tcW w:w="2947" w:type="dxa"/>
            <w:vMerge/>
            <w:tcBorders>
              <w:tl2br w:val="single" w:sz="4" w:space="0" w:color="000000"/>
            </w:tcBorders>
            <w:shd w:val="clear" w:color="auto" w:fill="auto"/>
          </w:tcPr>
          <w:p w14:paraId="0AD509F0" w14:textId="77777777" w:rsidR="00D773F4" w:rsidRPr="008912DD" w:rsidRDefault="00D773F4" w:rsidP="00D773F4">
            <w:pPr>
              <w:spacing w:before="5"/>
              <w:rPr>
                <w:rFonts w:eastAsia="標楷體"/>
                <w:szCs w:val="24"/>
              </w:rPr>
            </w:pPr>
          </w:p>
        </w:tc>
        <w:tc>
          <w:tcPr>
            <w:tcW w:w="2123" w:type="dxa"/>
            <w:shd w:val="clear" w:color="auto" w:fill="auto"/>
          </w:tcPr>
          <w:p w14:paraId="29EAFD74"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復甦急救</w:t>
            </w:r>
          </w:p>
        </w:tc>
        <w:tc>
          <w:tcPr>
            <w:tcW w:w="3827" w:type="dxa"/>
            <w:shd w:val="clear" w:color="auto" w:fill="auto"/>
          </w:tcPr>
          <w:p w14:paraId="370A06A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危急</w:t>
            </w:r>
          </w:p>
        </w:tc>
        <w:tc>
          <w:tcPr>
            <w:tcW w:w="1759" w:type="dxa"/>
            <w:shd w:val="clear" w:color="auto" w:fill="auto"/>
          </w:tcPr>
          <w:p w14:paraId="16AD573C"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緊急</w:t>
            </w:r>
          </w:p>
        </w:tc>
        <w:tc>
          <w:tcPr>
            <w:tcW w:w="1759" w:type="dxa"/>
            <w:shd w:val="clear" w:color="auto" w:fill="auto"/>
          </w:tcPr>
          <w:p w14:paraId="12F85F3C"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次緊急</w:t>
            </w:r>
          </w:p>
        </w:tc>
        <w:tc>
          <w:tcPr>
            <w:tcW w:w="1760" w:type="dxa"/>
            <w:shd w:val="clear" w:color="auto" w:fill="auto"/>
          </w:tcPr>
          <w:p w14:paraId="5D6A2A61"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非緊急</w:t>
            </w:r>
          </w:p>
        </w:tc>
      </w:tr>
      <w:tr w:rsidR="008912DD" w:rsidRPr="008912DD" w14:paraId="3CED0AEB" w14:textId="77777777" w:rsidTr="00D773F4">
        <w:tc>
          <w:tcPr>
            <w:tcW w:w="2947" w:type="dxa"/>
            <w:shd w:val="clear" w:color="auto" w:fill="auto"/>
          </w:tcPr>
          <w:p w14:paraId="18BAAC45" w14:textId="77777777" w:rsidR="00D773F4" w:rsidRPr="008912DD" w:rsidRDefault="00D773F4" w:rsidP="00D773F4">
            <w:pPr>
              <w:spacing w:before="5"/>
              <w:rPr>
                <w:rFonts w:eastAsia="標楷體"/>
                <w:szCs w:val="24"/>
              </w:rPr>
            </w:pPr>
            <w:r w:rsidRPr="008912DD">
              <w:rPr>
                <w:rFonts w:eastAsia="標楷體" w:hint="eastAsia"/>
                <w:szCs w:val="24"/>
              </w:rPr>
              <w:t>高危險受傷機轉</w:t>
            </w:r>
          </w:p>
        </w:tc>
        <w:tc>
          <w:tcPr>
            <w:tcW w:w="2123" w:type="dxa"/>
            <w:shd w:val="clear" w:color="auto" w:fill="auto"/>
          </w:tcPr>
          <w:p w14:paraId="4C6F9634" w14:textId="77777777" w:rsidR="00D773F4" w:rsidRPr="008912DD" w:rsidRDefault="00D773F4" w:rsidP="00D773F4">
            <w:pPr>
              <w:spacing w:before="5"/>
              <w:rPr>
                <w:rFonts w:eastAsia="標楷體"/>
                <w:szCs w:val="24"/>
              </w:rPr>
            </w:pPr>
          </w:p>
        </w:tc>
        <w:tc>
          <w:tcPr>
            <w:tcW w:w="3827" w:type="dxa"/>
            <w:shd w:val="clear" w:color="auto" w:fill="auto"/>
          </w:tcPr>
          <w:p w14:paraId="6FE21923" w14:textId="77777777" w:rsidR="00D773F4" w:rsidRPr="008912DD" w:rsidRDefault="00D773F4" w:rsidP="00D773F4">
            <w:pPr>
              <w:spacing w:before="5"/>
              <w:rPr>
                <w:rFonts w:eastAsia="標楷體"/>
                <w:szCs w:val="24"/>
              </w:rPr>
            </w:pPr>
          </w:p>
        </w:tc>
        <w:tc>
          <w:tcPr>
            <w:tcW w:w="1759" w:type="dxa"/>
            <w:shd w:val="clear" w:color="auto" w:fill="auto"/>
          </w:tcPr>
          <w:p w14:paraId="4FEB4229" w14:textId="77777777" w:rsidR="00D773F4" w:rsidRPr="008912DD" w:rsidRDefault="00D773F4" w:rsidP="00D773F4">
            <w:pPr>
              <w:spacing w:before="5"/>
              <w:rPr>
                <w:rFonts w:eastAsia="標楷體"/>
                <w:szCs w:val="24"/>
              </w:rPr>
            </w:pPr>
          </w:p>
        </w:tc>
        <w:tc>
          <w:tcPr>
            <w:tcW w:w="1759" w:type="dxa"/>
            <w:shd w:val="clear" w:color="auto" w:fill="auto"/>
          </w:tcPr>
          <w:p w14:paraId="0F55EED9" w14:textId="77777777" w:rsidR="00D773F4" w:rsidRPr="008912DD" w:rsidRDefault="00D773F4" w:rsidP="00D773F4">
            <w:pPr>
              <w:spacing w:before="5"/>
              <w:rPr>
                <w:rFonts w:eastAsia="標楷體"/>
                <w:szCs w:val="24"/>
              </w:rPr>
            </w:pPr>
          </w:p>
        </w:tc>
        <w:tc>
          <w:tcPr>
            <w:tcW w:w="1760" w:type="dxa"/>
            <w:shd w:val="clear" w:color="auto" w:fill="auto"/>
          </w:tcPr>
          <w:p w14:paraId="6EB8A70A" w14:textId="77777777" w:rsidR="00D773F4" w:rsidRPr="008912DD" w:rsidRDefault="00D773F4" w:rsidP="00D773F4">
            <w:pPr>
              <w:spacing w:before="5"/>
              <w:rPr>
                <w:rFonts w:eastAsia="標楷體"/>
                <w:szCs w:val="24"/>
              </w:rPr>
            </w:pPr>
          </w:p>
        </w:tc>
      </w:tr>
      <w:tr w:rsidR="008912DD" w:rsidRPr="008912DD" w14:paraId="408E0E21" w14:textId="77777777" w:rsidTr="00D773F4">
        <w:tc>
          <w:tcPr>
            <w:tcW w:w="2947" w:type="dxa"/>
            <w:shd w:val="clear" w:color="auto" w:fill="auto"/>
          </w:tcPr>
          <w:p w14:paraId="6CC89C94" w14:textId="77777777" w:rsidR="00D773F4" w:rsidRPr="008912DD" w:rsidRDefault="00D773F4" w:rsidP="00D773F4">
            <w:pPr>
              <w:spacing w:before="5"/>
              <w:rPr>
                <w:rFonts w:eastAsia="標楷體"/>
                <w:szCs w:val="24"/>
              </w:rPr>
            </w:pPr>
            <w:r w:rsidRPr="008912DD">
              <w:rPr>
                <w:rFonts w:eastAsia="標楷體" w:hint="eastAsia"/>
                <w:szCs w:val="24"/>
              </w:rPr>
              <w:t>一般創傷</w:t>
            </w:r>
          </w:p>
        </w:tc>
        <w:tc>
          <w:tcPr>
            <w:tcW w:w="2123" w:type="dxa"/>
            <w:shd w:val="clear" w:color="auto" w:fill="auto"/>
          </w:tcPr>
          <w:p w14:paraId="672BD758" w14:textId="77777777" w:rsidR="00D773F4" w:rsidRPr="008912DD" w:rsidRDefault="00D773F4" w:rsidP="00D773F4">
            <w:pPr>
              <w:spacing w:before="5"/>
              <w:rPr>
                <w:rFonts w:eastAsia="標楷體"/>
                <w:szCs w:val="24"/>
              </w:rPr>
            </w:pPr>
          </w:p>
        </w:tc>
        <w:tc>
          <w:tcPr>
            <w:tcW w:w="3827" w:type="dxa"/>
            <w:shd w:val="clear" w:color="auto" w:fill="auto"/>
          </w:tcPr>
          <w:p w14:paraId="17F1354B"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汽機車車禍</w:t>
            </w:r>
          </w:p>
          <w:p w14:paraId="1B964E6C" w14:textId="77777777" w:rsidR="00D773F4" w:rsidRPr="008912DD" w:rsidRDefault="00D773F4" w:rsidP="00D773F4">
            <w:pPr>
              <w:spacing w:before="5"/>
              <w:rPr>
                <w:rFonts w:eastAsia="標楷體"/>
                <w:szCs w:val="24"/>
              </w:rPr>
            </w:pPr>
            <w:r w:rsidRPr="008912DD">
              <w:rPr>
                <w:rFonts w:eastAsia="標楷體" w:hint="eastAsia"/>
                <w:szCs w:val="24"/>
              </w:rPr>
              <w:t>2.</w:t>
            </w:r>
            <w:r w:rsidRPr="008912DD">
              <w:rPr>
                <w:rFonts w:eastAsia="標楷體" w:hint="eastAsia"/>
                <w:szCs w:val="24"/>
              </w:rPr>
              <w:t>行人或腳踏車被汽車撞到</w:t>
            </w:r>
          </w:p>
          <w:p w14:paraId="704B4658"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由大於</w:t>
            </w:r>
            <w:r w:rsidRPr="008912DD">
              <w:rPr>
                <w:rFonts w:eastAsia="標楷體"/>
                <w:szCs w:val="24"/>
              </w:rPr>
              <w:t xml:space="preserve"> 6 </w:t>
            </w:r>
            <w:r w:rsidRPr="008912DD">
              <w:rPr>
                <w:rFonts w:eastAsia="標楷體" w:hint="eastAsia"/>
                <w:szCs w:val="24"/>
              </w:rPr>
              <w:t>公尺高處跌落</w:t>
            </w:r>
          </w:p>
          <w:p w14:paraId="12D69841" w14:textId="77777777" w:rsidR="00D773F4" w:rsidRPr="008912DD" w:rsidRDefault="00D773F4" w:rsidP="00D773F4">
            <w:pPr>
              <w:spacing w:before="5"/>
              <w:ind w:left="240" w:hangingChars="100" w:hanging="240"/>
              <w:rPr>
                <w:rFonts w:eastAsia="標楷體"/>
                <w:szCs w:val="24"/>
              </w:rPr>
            </w:pPr>
            <w:r w:rsidRPr="008912DD">
              <w:rPr>
                <w:rFonts w:eastAsia="標楷體" w:hint="eastAsia"/>
                <w:szCs w:val="24"/>
              </w:rPr>
              <w:t>6.</w:t>
            </w:r>
            <w:r w:rsidRPr="008912DD">
              <w:rPr>
                <w:rFonts w:eastAsia="標楷體" w:hint="eastAsia"/>
                <w:spacing w:val="-7"/>
                <w:szCs w:val="24"/>
              </w:rPr>
              <w:t>任何受傷在頭部、頸部、軀幹、或</w:t>
            </w:r>
            <w:r w:rsidRPr="008912DD">
              <w:rPr>
                <w:rFonts w:eastAsia="標楷體" w:hint="eastAsia"/>
                <w:szCs w:val="24"/>
              </w:rPr>
              <w:t>靠近手肘和膝蓋處的穿刺傷</w:t>
            </w:r>
          </w:p>
          <w:p w14:paraId="4D9BB9DF" w14:textId="77777777" w:rsidR="00D773F4" w:rsidRPr="008912DD" w:rsidRDefault="00D773F4" w:rsidP="00D773F4">
            <w:pPr>
              <w:spacing w:before="5"/>
              <w:rPr>
                <w:rFonts w:eastAsia="標楷體"/>
                <w:szCs w:val="24"/>
              </w:rPr>
            </w:pPr>
            <w:r w:rsidRPr="008912DD">
              <w:rPr>
                <w:rFonts w:eastAsia="標楷體" w:hint="eastAsia"/>
                <w:szCs w:val="24"/>
              </w:rPr>
              <w:t xml:space="preserve">7. </w:t>
            </w:r>
            <w:r w:rsidRPr="008912DD">
              <w:rPr>
                <w:rFonts w:eastAsia="標楷體" w:hint="eastAsia"/>
                <w:szCs w:val="24"/>
              </w:rPr>
              <w:t>槍傷</w:t>
            </w:r>
          </w:p>
        </w:tc>
        <w:tc>
          <w:tcPr>
            <w:tcW w:w="1759" w:type="dxa"/>
            <w:shd w:val="clear" w:color="auto" w:fill="auto"/>
          </w:tcPr>
          <w:p w14:paraId="6A368C0E" w14:textId="77777777" w:rsidR="00D773F4" w:rsidRPr="008912DD" w:rsidRDefault="00D773F4" w:rsidP="00D773F4">
            <w:pPr>
              <w:spacing w:before="5"/>
              <w:rPr>
                <w:rFonts w:eastAsia="標楷體"/>
                <w:szCs w:val="24"/>
              </w:rPr>
            </w:pPr>
          </w:p>
        </w:tc>
        <w:tc>
          <w:tcPr>
            <w:tcW w:w="1759" w:type="dxa"/>
            <w:shd w:val="clear" w:color="auto" w:fill="auto"/>
          </w:tcPr>
          <w:p w14:paraId="49A7F271" w14:textId="77777777" w:rsidR="00D773F4" w:rsidRPr="008912DD" w:rsidRDefault="00D773F4" w:rsidP="00D773F4">
            <w:pPr>
              <w:spacing w:before="5"/>
              <w:rPr>
                <w:rFonts w:eastAsia="標楷體"/>
                <w:szCs w:val="24"/>
              </w:rPr>
            </w:pPr>
          </w:p>
        </w:tc>
        <w:tc>
          <w:tcPr>
            <w:tcW w:w="1760" w:type="dxa"/>
            <w:shd w:val="clear" w:color="auto" w:fill="auto"/>
          </w:tcPr>
          <w:p w14:paraId="4B0CAE78" w14:textId="77777777" w:rsidR="00D773F4" w:rsidRPr="008912DD" w:rsidRDefault="00D773F4" w:rsidP="00D773F4">
            <w:pPr>
              <w:spacing w:before="5"/>
              <w:rPr>
                <w:rFonts w:eastAsia="標楷體"/>
                <w:szCs w:val="24"/>
              </w:rPr>
            </w:pPr>
          </w:p>
        </w:tc>
      </w:tr>
      <w:tr w:rsidR="008912DD" w:rsidRPr="008912DD" w14:paraId="4B47BCA1" w14:textId="77777777" w:rsidTr="00D773F4">
        <w:tc>
          <w:tcPr>
            <w:tcW w:w="2947" w:type="dxa"/>
            <w:shd w:val="clear" w:color="auto" w:fill="auto"/>
          </w:tcPr>
          <w:p w14:paraId="24C0EE58" w14:textId="77777777" w:rsidR="00D773F4" w:rsidRPr="008912DD" w:rsidRDefault="00D773F4" w:rsidP="00D773F4">
            <w:pPr>
              <w:spacing w:before="5"/>
              <w:rPr>
                <w:rFonts w:eastAsia="標楷體"/>
                <w:szCs w:val="24"/>
              </w:rPr>
            </w:pPr>
            <w:r w:rsidRPr="008912DD">
              <w:rPr>
                <w:rFonts w:eastAsia="標楷體" w:hint="eastAsia"/>
                <w:szCs w:val="24"/>
              </w:rPr>
              <w:t>頭部創傷</w:t>
            </w:r>
          </w:p>
        </w:tc>
        <w:tc>
          <w:tcPr>
            <w:tcW w:w="2123" w:type="dxa"/>
            <w:shd w:val="clear" w:color="auto" w:fill="auto"/>
          </w:tcPr>
          <w:p w14:paraId="18845E18" w14:textId="77777777" w:rsidR="00D773F4" w:rsidRPr="008912DD" w:rsidRDefault="00D773F4" w:rsidP="00D773F4">
            <w:pPr>
              <w:spacing w:before="5"/>
              <w:rPr>
                <w:rFonts w:eastAsia="標楷體"/>
                <w:szCs w:val="24"/>
              </w:rPr>
            </w:pPr>
          </w:p>
        </w:tc>
        <w:tc>
          <w:tcPr>
            <w:tcW w:w="3827" w:type="dxa"/>
            <w:shd w:val="clear" w:color="auto" w:fill="auto"/>
          </w:tcPr>
          <w:p w14:paraId="291A7412"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車禍被拋出車外</w:t>
            </w:r>
          </w:p>
          <w:p w14:paraId="76E3969A" w14:textId="77777777" w:rsidR="00D773F4" w:rsidRPr="008912DD" w:rsidRDefault="00D773F4" w:rsidP="00D773F4">
            <w:pPr>
              <w:spacing w:before="5"/>
              <w:rPr>
                <w:rFonts w:eastAsia="標楷體"/>
                <w:szCs w:val="24"/>
              </w:rPr>
            </w:pPr>
            <w:r w:rsidRPr="008912DD">
              <w:rPr>
                <w:rFonts w:eastAsia="標楷體" w:hint="eastAsia"/>
                <w:szCs w:val="24"/>
              </w:rPr>
              <w:t>2.</w:t>
            </w:r>
            <w:r w:rsidRPr="008912DD">
              <w:rPr>
                <w:rFonts w:eastAsia="標楷體" w:hint="eastAsia"/>
                <w:szCs w:val="24"/>
              </w:rPr>
              <w:t>未繫安全帶撞到擋風玻璃</w:t>
            </w:r>
          </w:p>
          <w:p w14:paraId="14157767"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行人被車輛撞倒</w:t>
            </w:r>
          </w:p>
          <w:p w14:paraId="16925BCC"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4.</w:t>
            </w:r>
            <w:r w:rsidRPr="008912DD">
              <w:rPr>
                <w:rFonts w:eastAsia="標楷體" w:hint="eastAsia"/>
                <w:szCs w:val="24"/>
              </w:rPr>
              <w:t>由大於</w:t>
            </w:r>
            <w:r w:rsidRPr="008912DD">
              <w:rPr>
                <w:rFonts w:eastAsia="標楷體"/>
                <w:szCs w:val="24"/>
              </w:rPr>
              <w:t xml:space="preserve"> 1 </w:t>
            </w:r>
            <w:r w:rsidRPr="008912DD">
              <w:rPr>
                <w:rFonts w:eastAsia="標楷體" w:hint="eastAsia"/>
                <w:szCs w:val="24"/>
              </w:rPr>
              <w:t>公尺或</w:t>
            </w:r>
            <w:r w:rsidRPr="008912DD">
              <w:rPr>
                <w:rFonts w:eastAsia="標楷體"/>
                <w:szCs w:val="24"/>
              </w:rPr>
              <w:t xml:space="preserve"> 5 </w:t>
            </w:r>
            <w:r w:rsidRPr="008912DD">
              <w:rPr>
                <w:rFonts w:eastAsia="標楷體" w:hint="eastAsia"/>
                <w:szCs w:val="24"/>
              </w:rPr>
              <w:t>階梯高跌落</w:t>
            </w:r>
          </w:p>
          <w:p w14:paraId="07D86F7D"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5.</w:t>
            </w:r>
            <w:r w:rsidRPr="008912DD">
              <w:rPr>
                <w:rFonts w:eastAsia="標楷體" w:hint="eastAsia"/>
                <w:szCs w:val="24"/>
              </w:rPr>
              <w:t>被人使用鈍器攻擊</w:t>
            </w:r>
            <w:r w:rsidR="00C54EE9" w:rsidRPr="008912DD">
              <w:rPr>
                <w:rFonts w:eastAsia="標楷體" w:hint="eastAsia"/>
                <w:szCs w:val="24"/>
              </w:rPr>
              <w:t>(</w:t>
            </w:r>
            <w:r w:rsidRPr="008912DD">
              <w:rPr>
                <w:rFonts w:eastAsia="標楷體" w:hint="eastAsia"/>
                <w:szCs w:val="24"/>
              </w:rPr>
              <w:t>拳腳除外</w:t>
            </w:r>
            <w:r w:rsidR="00C54EE9" w:rsidRPr="008912DD">
              <w:rPr>
                <w:rFonts w:eastAsia="標楷體" w:hint="eastAsia"/>
                <w:szCs w:val="24"/>
              </w:rPr>
              <w:t>)</w:t>
            </w:r>
          </w:p>
        </w:tc>
        <w:tc>
          <w:tcPr>
            <w:tcW w:w="1759" w:type="dxa"/>
            <w:shd w:val="clear" w:color="auto" w:fill="auto"/>
          </w:tcPr>
          <w:p w14:paraId="1539C1BD" w14:textId="77777777" w:rsidR="00D773F4" w:rsidRPr="008912DD" w:rsidRDefault="00D773F4" w:rsidP="00D773F4">
            <w:pPr>
              <w:spacing w:before="5"/>
              <w:rPr>
                <w:rFonts w:eastAsia="標楷體"/>
                <w:szCs w:val="24"/>
              </w:rPr>
            </w:pPr>
          </w:p>
        </w:tc>
        <w:tc>
          <w:tcPr>
            <w:tcW w:w="1759" w:type="dxa"/>
            <w:shd w:val="clear" w:color="auto" w:fill="auto"/>
          </w:tcPr>
          <w:p w14:paraId="63CA3365" w14:textId="77777777" w:rsidR="00D773F4" w:rsidRPr="008912DD" w:rsidRDefault="00D773F4" w:rsidP="00D773F4">
            <w:pPr>
              <w:spacing w:before="5"/>
              <w:rPr>
                <w:rFonts w:eastAsia="標楷體"/>
                <w:szCs w:val="24"/>
              </w:rPr>
            </w:pPr>
          </w:p>
        </w:tc>
        <w:tc>
          <w:tcPr>
            <w:tcW w:w="1760" w:type="dxa"/>
            <w:shd w:val="clear" w:color="auto" w:fill="auto"/>
          </w:tcPr>
          <w:p w14:paraId="5F228B52" w14:textId="77777777" w:rsidR="00D773F4" w:rsidRPr="008912DD" w:rsidRDefault="00D773F4" w:rsidP="00D773F4">
            <w:pPr>
              <w:spacing w:before="5"/>
              <w:rPr>
                <w:rFonts w:eastAsia="標楷體"/>
                <w:szCs w:val="24"/>
              </w:rPr>
            </w:pPr>
          </w:p>
        </w:tc>
      </w:tr>
      <w:tr w:rsidR="008912DD" w:rsidRPr="008912DD" w14:paraId="62417E68" w14:textId="77777777" w:rsidTr="00D773F4">
        <w:tc>
          <w:tcPr>
            <w:tcW w:w="2947" w:type="dxa"/>
            <w:shd w:val="clear" w:color="auto" w:fill="auto"/>
          </w:tcPr>
          <w:p w14:paraId="1A1C3F49" w14:textId="77777777" w:rsidR="00D773F4" w:rsidRPr="008912DD" w:rsidRDefault="00D773F4" w:rsidP="00D773F4">
            <w:pPr>
              <w:spacing w:before="5"/>
              <w:rPr>
                <w:rFonts w:eastAsia="標楷體"/>
                <w:szCs w:val="24"/>
              </w:rPr>
            </w:pPr>
            <w:r w:rsidRPr="008912DD">
              <w:rPr>
                <w:rFonts w:eastAsia="標楷體" w:hint="eastAsia"/>
                <w:szCs w:val="24"/>
              </w:rPr>
              <w:t>頸部創傷</w:t>
            </w:r>
          </w:p>
        </w:tc>
        <w:tc>
          <w:tcPr>
            <w:tcW w:w="2123" w:type="dxa"/>
            <w:shd w:val="clear" w:color="auto" w:fill="auto"/>
          </w:tcPr>
          <w:p w14:paraId="48B4A258" w14:textId="77777777" w:rsidR="00D773F4" w:rsidRPr="008912DD" w:rsidRDefault="00D773F4" w:rsidP="00D773F4">
            <w:pPr>
              <w:spacing w:before="5"/>
              <w:rPr>
                <w:rFonts w:eastAsia="標楷體"/>
                <w:szCs w:val="24"/>
              </w:rPr>
            </w:pPr>
          </w:p>
        </w:tc>
        <w:tc>
          <w:tcPr>
            <w:tcW w:w="3827" w:type="dxa"/>
            <w:shd w:val="clear" w:color="auto" w:fill="auto"/>
          </w:tcPr>
          <w:p w14:paraId="54C4E71B"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汽機車車禍</w:t>
            </w:r>
          </w:p>
          <w:p w14:paraId="20E2C82F"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2.</w:t>
            </w:r>
            <w:r w:rsidRPr="008912DD">
              <w:rPr>
                <w:rFonts w:eastAsia="標楷體" w:hint="eastAsia"/>
                <w:szCs w:val="24"/>
              </w:rPr>
              <w:t>由大於</w:t>
            </w:r>
            <w:r w:rsidRPr="008912DD">
              <w:rPr>
                <w:rFonts w:eastAsia="標楷體"/>
                <w:szCs w:val="24"/>
              </w:rPr>
              <w:t xml:space="preserve"> 1 </w:t>
            </w:r>
            <w:r w:rsidRPr="008912DD">
              <w:rPr>
                <w:rFonts w:eastAsia="標楷體" w:hint="eastAsia"/>
                <w:szCs w:val="24"/>
              </w:rPr>
              <w:t>公尺或</w:t>
            </w:r>
            <w:r w:rsidRPr="008912DD">
              <w:rPr>
                <w:rFonts w:eastAsia="標楷體"/>
                <w:szCs w:val="24"/>
              </w:rPr>
              <w:t xml:space="preserve"> 5 </w:t>
            </w:r>
            <w:r w:rsidRPr="008912DD">
              <w:rPr>
                <w:rFonts w:eastAsia="標楷體" w:hint="eastAsia"/>
                <w:szCs w:val="24"/>
              </w:rPr>
              <w:t>階梯高跌落</w:t>
            </w:r>
          </w:p>
          <w:p w14:paraId="37267097"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頭部被垂直撞擊者</w:t>
            </w:r>
          </w:p>
        </w:tc>
        <w:tc>
          <w:tcPr>
            <w:tcW w:w="1759" w:type="dxa"/>
            <w:shd w:val="clear" w:color="auto" w:fill="auto"/>
          </w:tcPr>
          <w:p w14:paraId="58BA2F90" w14:textId="77777777" w:rsidR="00D773F4" w:rsidRPr="008912DD" w:rsidRDefault="00D773F4" w:rsidP="00D773F4">
            <w:pPr>
              <w:spacing w:before="5"/>
              <w:rPr>
                <w:rFonts w:eastAsia="標楷體"/>
                <w:szCs w:val="24"/>
              </w:rPr>
            </w:pPr>
          </w:p>
        </w:tc>
        <w:tc>
          <w:tcPr>
            <w:tcW w:w="1759" w:type="dxa"/>
            <w:shd w:val="clear" w:color="auto" w:fill="auto"/>
          </w:tcPr>
          <w:p w14:paraId="79BF97ED" w14:textId="77777777" w:rsidR="00D773F4" w:rsidRPr="008912DD" w:rsidRDefault="00D773F4" w:rsidP="00D773F4">
            <w:pPr>
              <w:spacing w:before="5"/>
              <w:rPr>
                <w:rFonts w:eastAsia="標楷體"/>
                <w:szCs w:val="24"/>
              </w:rPr>
            </w:pPr>
          </w:p>
        </w:tc>
        <w:tc>
          <w:tcPr>
            <w:tcW w:w="1760" w:type="dxa"/>
            <w:shd w:val="clear" w:color="auto" w:fill="auto"/>
          </w:tcPr>
          <w:p w14:paraId="46345F86" w14:textId="77777777" w:rsidR="00D773F4" w:rsidRPr="008912DD" w:rsidRDefault="00D773F4" w:rsidP="00D773F4">
            <w:pPr>
              <w:spacing w:before="5"/>
              <w:rPr>
                <w:rFonts w:eastAsia="標楷體"/>
                <w:szCs w:val="24"/>
              </w:rPr>
            </w:pPr>
          </w:p>
        </w:tc>
      </w:tr>
    </w:tbl>
    <w:p w14:paraId="059B36C0" w14:textId="77777777" w:rsidR="00D773F4" w:rsidRPr="008912DD" w:rsidRDefault="00D773F4" w:rsidP="00D773F4">
      <w:pPr>
        <w:pStyle w:val="a5"/>
        <w:adjustRightInd w:val="0"/>
        <w:spacing w:line="320" w:lineRule="exact"/>
        <w:ind w:left="125"/>
        <w:rPr>
          <w:rFonts w:eastAsia="標楷體"/>
          <w:sz w:val="24"/>
          <w:szCs w:val="24"/>
        </w:rPr>
      </w:pPr>
      <w:r w:rsidRPr="008912DD">
        <w:rPr>
          <w:rFonts w:eastAsia="標楷體" w:hint="eastAsia"/>
          <w:sz w:val="24"/>
          <w:szCs w:val="24"/>
        </w:rPr>
        <w:t>備註</w:t>
      </w:r>
    </w:p>
    <w:p w14:paraId="2E90047F" w14:textId="77777777" w:rsidR="00D773F4" w:rsidRPr="008912DD" w:rsidRDefault="00D773F4" w:rsidP="00D773F4">
      <w:pPr>
        <w:pStyle w:val="a5"/>
        <w:spacing w:before="46" w:line="320" w:lineRule="exact"/>
        <w:ind w:left="125"/>
        <w:rPr>
          <w:rFonts w:eastAsia="標楷體"/>
          <w:sz w:val="24"/>
          <w:szCs w:val="24"/>
        </w:rPr>
      </w:pPr>
      <w:r w:rsidRPr="008912DD">
        <w:rPr>
          <w:rFonts w:eastAsia="標楷體"/>
          <w:sz w:val="24"/>
          <w:szCs w:val="24"/>
        </w:rPr>
        <w:t>1.</w:t>
      </w:r>
      <w:r w:rsidRPr="008912DD">
        <w:rPr>
          <w:rFonts w:eastAsia="標楷體" w:hint="eastAsia"/>
          <w:sz w:val="24"/>
          <w:szCs w:val="24"/>
        </w:rPr>
        <w:t>兒童之高危險受傷機轉採用與成人一樣標準</w:t>
      </w:r>
    </w:p>
    <w:p w14:paraId="66093E12" w14:textId="77777777" w:rsidR="00D773F4" w:rsidRPr="008912DD" w:rsidRDefault="00D773F4" w:rsidP="00D773F4">
      <w:pPr>
        <w:pStyle w:val="a5"/>
        <w:spacing w:before="42" w:line="320" w:lineRule="exact"/>
        <w:ind w:left="125"/>
        <w:rPr>
          <w:rFonts w:eastAsia="標楷體"/>
          <w:sz w:val="24"/>
          <w:szCs w:val="24"/>
        </w:rPr>
      </w:pPr>
      <w:r w:rsidRPr="008912DD">
        <w:rPr>
          <w:rFonts w:eastAsia="標楷體"/>
          <w:sz w:val="24"/>
          <w:szCs w:val="24"/>
        </w:rPr>
        <w:t>2.</w:t>
      </w:r>
      <w:r w:rsidRPr="008912DD">
        <w:rPr>
          <w:rFonts w:eastAsia="標楷體" w:hint="eastAsia"/>
          <w:sz w:val="24"/>
          <w:szCs w:val="24"/>
        </w:rPr>
        <w:t>兒童病患使用外傷主訴時，以中樞疼痛嚴重度作為分級標準</w:t>
      </w:r>
    </w:p>
    <w:p w14:paraId="0B9F32C0" w14:textId="77777777" w:rsidR="00D773F4" w:rsidRPr="008912DD" w:rsidRDefault="00D773F4" w:rsidP="00D773F4">
      <w:pPr>
        <w:pStyle w:val="a5"/>
        <w:spacing w:before="42" w:line="320" w:lineRule="exact"/>
        <w:ind w:left="125"/>
        <w:rPr>
          <w:rFonts w:eastAsia="標楷體"/>
        </w:rPr>
      </w:pPr>
      <w:r w:rsidRPr="008912DD">
        <w:rPr>
          <w:rFonts w:eastAsia="標楷體"/>
          <w:sz w:val="24"/>
          <w:szCs w:val="24"/>
        </w:rPr>
        <w:t>3.</w:t>
      </w:r>
      <w:r w:rsidRPr="008912DD">
        <w:rPr>
          <w:rFonts w:eastAsia="標楷體" w:hint="eastAsia"/>
          <w:sz w:val="24"/>
          <w:szCs w:val="24"/>
        </w:rPr>
        <w:t>懷孕少女遭受外傷時，可依</w:t>
      </w:r>
      <w:r w:rsidRPr="008912DD">
        <w:rPr>
          <w:rFonts w:eastAsia="標楷體"/>
          <w:sz w:val="24"/>
          <w:szCs w:val="24"/>
        </w:rPr>
        <w:t xml:space="preserve"> TTAS </w:t>
      </w:r>
      <w:r w:rsidRPr="008912DD">
        <w:rPr>
          <w:rFonts w:eastAsia="標楷體" w:hint="eastAsia"/>
          <w:sz w:val="24"/>
          <w:szCs w:val="24"/>
        </w:rPr>
        <w:t>原始判定級數再往上調高一級</w:t>
      </w:r>
    </w:p>
    <w:p w14:paraId="756AAD0A"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表八之四、台灣急診檢傷急迫度分級量表兒童標準首要調節變數分級綜合列表</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316"/>
        <w:gridCol w:w="2316"/>
        <w:gridCol w:w="2316"/>
        <w:gridCol w:w="2317"/>
        <w:gridCol w:w="2317"/>
      </w:tblGrid>
      <w:tr w:rsidR="008912DD" w:rsidRPr="008912DD" w14:paraId="779CB391" w14:textId="77777777" w:rsidTr="00D773F4">
        <w:tc>
          <w:tcPr>
            <w:tcW w:w="2479" w:type="dxa"/>
            <w:vMerge w:val="restart"/>
            <w:tcBorders>
              <w:tl2br w:val="single" w:sz="4" w:space="0" w:color="000000"/>
            </w:tcBorders>
            <w:shd w:val="clear" w:color="auto" w:fill="auto"/>
          </w:tcPr>
          <w:p w14:paraId="187D48CE" w14:textId="77777777" w:rsidR="00D773F4" w:rsidRPr="008912DD" w:rsidRDefault="00D773F4" w:rsidP="001C7F91">
            <w:pPr>
              <w:spacing w:beforeLines="5" w:before="20"/>
              <w:ind w:firstLineChars="400" w:firstLine="936"/>
              <w:rPr>
                <w:rFonts w:eastAsia="標楷體"/>
                <w:szCs w:val="24"/>
              </w:rPr>
            </w:pPr>
            <w:r w:rsidRPr="008912DD">
              <w:rPr>
                <w:rFonts w:eastAsia="標楷體"/>
                <w:spacing w:val="-6"/>
                <w:szCs w:val="24"/>
              </w:rPr>
              <w:t xml:space="preserve">TTAS </w:t>
            </w:r>
            <w:r w:rsidRPr="008912DD">
              <w:rPr>
                <w:rFonts w:eastAsia="標楷體" w:hint="eastAsia"/>
                <w:spacing w:val="-6"/>
                <w:szCs w:val="24"/>
              </w:rPr>
              <w:t>級數</w:t>
            </w:r>
          </w:p>
          <w:p w14:paraId="195EB72B" w14:textId="77777777" w:rsidR="00D773F4" w:rsidRPr="008912DD" w:rsidRDefault="00D773F4" w:rsidP="001C7F91">
            <w:pPr>
              <w:spacing w:beforeLines="5" w:before="20"/>
              <w:rPr>
                <w:rFonts w:eastAsia="標楷體"/>
                <w:szCs w:val="24"/>
              </w:rPr>
            </w:pPr>
            <w:r w:rsidRPr="008912DD">
              <w:rPr>
                <w:rFonts w:eastAsia="標楷體" w:hint="eastAsia"/>
                <w:szCs w:val="24"/>
              </w:rPr>
              <w:t>判定依據</w:t>
            </w:r>
          </w:p>
        </w:tc>
        <w:tc>
          <w:tcPr>
            <w:tcW w:w="2479" w:type="dxa"/>
            <w:shd w:val="clear" w:color="auto" w:fill="auto"/>
          </w:tcPr>
          <w:p w14:paraId="61A5A62A"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一級</w:t>
            </w:r>
          </w:p>
        </w:tc>
        <w:tc>
          <w:tcPr>
            <w:tcW w:w="2479" w:type="dxa"/>
            <w:shd w:val="clear" w:color="auto" w:fill="auto"/>
          </w:tcPr>
          <w:p w14:paraId="2AE48648"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二級</w:t>
            </w:r>
          </w:p>
        </w:tc>
        <w:tc>
          <w:tcPr>
            <w:tcW w:w="2479" w:type="dxa"/>
            <w:shd w:val="clear" w:color="auto" w:fill="auto"/>
          </w:tcPr>
          <w:p w14:paraId="1C0036A6"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三級</w:t>
            </w:r>
          </w:p>
        </w:tc>
        <w:tc>
          <w:tcPr>
            <w:tcW w:w="2480" w:type="dxa"/>
            <w:shd w:val="clear" w:color="auto" w:fill="auto"/>
          </w:tcPr>
          <w:p w14:paraId="4F3D4483"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四級</w:t>
            </w:r>
          </w:p>
        </w:tc>
        <w:tc>
          <w:tcPr>
            <w:tcW w:w="2480" w:type="dxa"/>
            <w:shd w:val="clear" w:color="auto" w:fill="auto"/>
          </w:tcPr>
          <w:p w14:paraId="7C7A36FE"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五級</w:t>
            </w:r>
          </w:p>
        </w:tc>
      </w:tr>
      <w:tr w:rsidR="008912DD" w:rsidRPr="008912DD" w14:paraId="7E472C3F" w14:textId="77777777" w:rsidTr="00D773F4">
        <w:tc>
          <w:tcPr>
            <w:tcW w:w="2479" w:type="dxa"/>
            <w:vMerge/>
            <w:tcBorders>
              <w:tl2br w:val="single" w:sz="4" w:space="0" w:color="000000"/>
            </w:tcBorders>
            <w:shd w:val="clear" w:color="auto" w:fill="auto"/>
          </w:tcPr>
          <w:p w14:paraId="51A1C746" w14:textId="77777777" w:rsidR="00D773F4" w:rsidRPr="008912DD" w:rsidRDefault="00D773F4" w:rsidP="001C7F91">
            <w:pPr>
              <w:spacing w:beforeLines="5" w:before="20"/>
              <w:rPr>
                <w:rFonts w:eastAsia="標楷體"/>
                <w:szCs w:val="24"/>
              </w:rPr>
            </w:pPr>
          </w:p>
        </w:tc>
        <w:tc>
          <w:tcPr>
            <w:tcW w:w="2479" w:type="dxa"/>
            <w:shd w:val="clear" w:color="auto" w:fill="auto"/>
          </w:tcPr>
          <w:p w14:paraId="46669D2C"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復甦急救</w:t>
            </w:r>
          </w:p>
        </w:tc>
        <w:tc>
          <w:tcPr>
            <w:tcW w:w="2479" w:type="dxa"/>
            <w:shd w:val="clear" w:color="auto" w:fill="auto"/>
          </w:tcPr>
          <w:p w14:paraId="69A88B88"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危急</w:t>
            </w:r>
          </w:p>
        </w:tc>
        <w:tc>
          <w:tcPr>
            <w:tcW w:w="2479" w:type="dxa"/>
            <w:shd w:val="clear" w:color="auto" w:fill="auto"/>
          </w:tcPr>
          <w:p w14:paraId="01FDC57D"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緊急</w:t>
            </w:r>
          </w:p>
        </w:tc>
        <w:tc>
          <w:tcPr>
            <w:tcW w:w="2480" w:type="dxa"/>
            <w:shd w:val="clear" w:color="auto" w:fill="auto"/>
          </w:tcPr>
          <w:p w14:paraId="7F8E0128"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次緊急</w:t>
            </w:r>
          </w:p>
        </w:tc>
        <w:tc>
          <w:tcPr>
            <w:tcW w:w="2480" w:type="dxa"/>
            <w:shd w:val="clear" w:color="auto" w:fill="auto"/>
          </w:tcPr>
          <w:p w14:paraId="05CF56F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非緊急</w:t>
            </w:r>
          </w:p>
        </w:tc>
      </w:tr>
      <w:tr w:rsidR="008912DD" w:rsidRPr="008912DD" w14:paraId="4A35D5BA" w14:textId="77777777" w:rsidTr="00D773F4">
        <w:tc>
          <w:tcPr>
            <w:tcW w:w="14876" w:type="dxa"/>
            <w:gridSpan w:val="6"/>
            <w:shd w:val="clear" w:color="auto" w:fill="auto"/>
          </w:tcPr>
          <w:p w14:paraId="0B795EC8" w14:textId="77777777" w:rsidR="00D773F4" w:rsidRPr="008912DD" w:rsidRDefault="00D773F4" w:rsidP="001C7F91">
            <w:pPr>
              <w:spacing w:beforeLines="5" w:before="20"/>
              <w:rPr>
                <w:rFonts w:eastAsia="標楷體"/>
                <w:szCs w:val="24"/>
              </w:rPr>
            </w:pPr>
            <w:r w:rsidRPr="008912DD">
              <w:rPr>
                <w:rFonts w:eastAsia="標楷體" w:hint="eastAsia"/>
                <w:szCs w:val="24"/>
              </w:rPr>
              <w:t>生命徵象</w:t>
            </w:r>
            <w:r w:rsidRPr="008912DD">
              <w:rPr>
                <w:rFonts w:eastAsia="標楷體"/>
                <w:szCs w:val="24"/>
              </w:rPr>
              <w:t>(Vital signs)</w:t>
            </w:r>
          </w:p>
        </w:tc>
      </w:tr>
      <w:tr w:rsidR="008912DD" w:rsidRPr="008912DD" w14:paraId="22235482" w14:textId="77777777" w:rsidTr="00D773F4">
        <w:tc>
          <w:tcPr>
            <w:tcW w:w="2479" w:type="dxa"/>
            <w:shd w:val="clear" w:color="auto" w:fill="auto"/>
          </w:tcPr>
          <w:p w14:paraId="0E552DD2" w14:textId="77777777" w:rsidR="00D773F4" w:rsidRPr="008912DD" w:rsidRDefault="00D773F4" w:rsidP="001C7F91">
            <w:pPr>
              <w:spacing w:beforeLines="5" w:before="20"/>
              <w:rPr>
                <w:rFonts w:eastAsia="標楷體"/>
                <w:szCs w:val="24"/>
              </w:rPr>
            </w:pPr>
            <w:r w:rsidRPr="008912DD">
              <w:rPr>
                <w:rFonts w:eastAsia="標楷體" w:hint="eastAsia"/>
                <w:szCs w:val="24"/>
              </w:rPr>
              <w:t>一、意識</w:t>
            </w:r>
          </w:p>
        </w:tc>
        <w:tc>
          <w:tcPr>
            <w:tcW w:w="2479" w:type="dxa"/>
            <w:shd w:val="clear" w:color="auto" w:fill="auto"/>
          </w:tcPr>
          <w:p w14:paraId="74CB7E51"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3DB9EFFF"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2138EC2B"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1FC901FE"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7D5E34FA" w14:textId="77777777" w:rsidR="00D773F4" w:rsidRPr="008912DD" w:rsidRDefault="00D773F4" w:rsidP="001C7F91">
            <w:pPr>
              <w:spacing w:beforeLines="5" w:before="20"/>
              <w:jc w:val="center"/>
              <w:rPr>
                <w:rFonts w:eastAsia="標楷體"/>
                <w:szCs w:val="24"/>
              </w:rPr>
            </w:pPr>
          </w:p>
        </w:tc>
      </w:tr>
      <w:tr w:rsidR="008912DD" w:rsidRPr="008912DD" w14:paraId="069C9A76" w14:textId="77777777" w:rsidTr="00D773F4">
        <w:tc>
          <w:tcPr>
            <w:tcW w:w="2479" w:type="dxa"/>
            <w:shd w:val="clear" w:color="auto" w:fill="auto"/>
          </w:tcPr>
          <w:p w14:paraId="406DB21A" w14:textId="77777777" w:rsidR="00D773F4" w:rsidRPr="008912DD" w:rsidRDefault="00D773F4" w:rsidP="001C7F91">
            <w:pPr>
              <w:spacing w:beforeLines="5" w:before="20"/>
              <w:rPr>
                <w:rFonts w:eastAsia="標楷體"/>
                <w:szCs w:val="24"/>
              </w:rPr>
            </w:pPr>
            <w:r w:rsidRPr="008912DD">
              <w:rPr>
                <w:rFonts w:eastAsia="標楷體" w:hint="eastAsia"/>
                <w:szCs w:val="24"/>
              </w:rPr>
              <w:t>二、呼吸窘迫</w:t>
            </w:r>
          </w:p>
        </w:tc>
        <w:tc>
          <w:tcPr>
            <w:tcW w:w="2479" w:type="dxa"/>
            <w:shd w:val="clear" w:color="auto" w:fill="auto"/>
          </w:tcPr>
          <w:p w14:paraId="4B567619"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4EFD7113"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6BE7D77E"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80" w:type="dxa"/>
            <w:shd w:val="clear" w:color="auto" w:fill="auto"/>
          </w:tcPr>
          <w:p w14:paraId="3842E4B3"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794C7E77" w14:textId="77777777" w:rsidR="00D773F4" w:rsidRPr="008912DD" w:rsidRDefault="00D773F4" w:rsidP="001C7F91">
            <w:pPr>
              <w:spacing w:beforeLines="5" w:before="20"/>
              <w:jc w:val="center"/>
              <w:rPr>
                <w:rFonts w:eastAsia="標楷體"/>
                <w:szCs w:val="24"/>
              </w:rPr>
            </w:pPr>
          </w:p>
        </w:tc>
      </w:tr>
      <w:tr w:rsidR="008912DD" w:rsidRPr="008912DD" w14:paraId="5D9DE6D2" w14:textId="77777777" w:rsidTr="00D773F4">
        <w:tc>
          <w:tcPr>
            <w:tcW w:w="2479" w:type="dxa"/>
            <w:shd w:val="clear" w:color="auto" w:fill="auto"/>
          </w:tcPr>
          <w:p w14:paraId="40DE64D4" w14:textId="77777777" w:rsidR="00D773F4" w:rsidRPr="008912DD" w:rsidRDefault="00D773F4" w:rsidP="001C7F91">
            <w:pPr>
              <w:spacing w:beforeLines="5" w:before="20"/>
              <w:rPr>
                <w:rFonts w:eastAsia="標楷體"/>
                <w:szCs w:val="24"/>
              </w:rPr>
            </w:pPr>
            <w:r w:rsidRPr="008912DD">
              <w:rPr>
                <w:rFonts w:eastAsia="標楷體" w:hint="eastAsia"/>
                <w:szCs w:val="24"/>
              </w:rPr>
              <w:t>三、血行動力</w:t>
            </w:r>
          </w:p>
        </w:tc>
        <w:tc>
          <w:tcPr>
            <w:tcW w:w="2479" w:type="dxa"/>
            <w:shd w:val="clear" w:color="auto" w:fill="auto"/>
          </w:tcPr>
          <w:p w14:paraId="2ECEE931"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52D4BDEA"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46868DED"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32FFA7B9"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14D229E5" w14:textId="77777777" w:rsidR="00D773F4" w:rsidRPr="008912DD" w:rsidRDefault="00D773F4" w:rsidP="001C7F91">
            <w:pPr>
              <w:spacing w:beforeLines="5" w:before="20"/>
              <w:jc w:val="center"/>
              <w:rPr>
                <w:rFonts w:eastAsia="標楷體"/>
                <w:szCs w:val="24"/>
              </w:rPr>
            </w:pPr>
          </w:p>
        </w:tc>
      </w:tr>
      <w:tr w:rsidR="008912DD" w:rsidRPr="008912DD" w14:paraId="572C726E" w14:textId="77777777" w:rsidTr="00D773F4">
        <w:tc>
          <w:tcPr>
            <w:tcW w:w="2479" w:type="dxa"/>
            <w:shd w:val="clear" w:color="auto" w:fill="auto"/>
          </w:tcPr>
          <w:p w14:paraId="0DACDBB6" w14:textId="77777777" w:rsidR="00D773F4" w:rsidRPr="008912DD" w:rsidRDefault="00D773F4" w:rsidP="001C7F91">
            <w:pPr>
              <w:spacing w:beforeLines="5" w:before="20"/>
              <w:rPr>
                <w:rFonts w:eastAsia="標楷體"/>
                <w:szCs w:val="24"/>
              </w:rPr>
            </w:pPr>
            <w:r w:rsidRPr="008912DD">
              <w:rPr>
                <w:rFonts w:eastAsia="標楷體" w:hint="eastAsia"/>
                <w:szCs w:val="24"/>
              </w:rPr>
              <w:t>四、體溫</w:t>
            </w:r>
          </w:p>
        </w:tc>
        <w:tc>
          <w:tcPr>
            <w:tcW w:w="2479" w:type="dxa"/>
            <w:shd w:val="clear" w:color="auto" w:fill="auto"/>
          </w:tcPr>
          <w:p w14:paraId="3B758B4A"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276D7C3D"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2E43E848"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80" w:type="dxa"/>
            <w:shd w:val="clear" w:color="auto" w:fill="auto"/>
          </w:tcPr>
          <w:p w14:paraId="7E32EDDD"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80" w:type="dxa"/>
            <w:shd w:val="clear" w:color="auto" w:fill="auto"/>
          </w:tcPr>
          <w:p w14:paraId="02DC4414" w14:textId="77777777" w:rsidR="00D773F4" w:rsidRPr="008912DD" w:rsidRDefault="00D773F4" w:rsidP="001C7F91">
            <w:pPr>
              <w:spacing w:beforeLines="5" w:before="20"/>
              <w:jc w:val="center"/>
              <w:rPr>
                <w:rFonts w:eastAsia="標楷體"/>
                <w:szCs w:val="24"/>
              </w:rPr>
            </w:pPr>
          </w:p>
        </w:tc>
      </w:tr>
      <w:tr w:rsidR="008912DD" w:rsidRPr="008912DD" w14:paraId="117BB926" w14:textId="77777777" w:rsidTr="00D773F4">
        <w:tc>
          <w:tcPr>
            <w:tcW w:w="2479" w:type="dxa"/>
            <w:shd w:val="clear" w:color="auto" w:fill="auto"/>
          </w:tcPr>
          <w:p w14:paraId="5F2EC485" w14:textId="77777777" w:rsidR="00D773F4" w:rsidRPr="008912DD" w:rsidRDefault="00D773F4" w:rsidP="001C7F91">
            <w:pPr>
              <w:spacing w:beforeLines="5" w:before="20"/>
              <w:rPr>
                <w:rFonts w:eastAsia="標楷體"/>
                <w:szCs w:val="24"/>
              </w:rPr>
            </w:pPr>
            <w:r w:rsidRPr="008912DD">
              <w:rPr>
                <w:rFonts w:eastAsia="標楷體" w:hint="eastAsia"/>
                <w:szCs w:val="24"/>
              </w:rPr>
              <w:t>疼痛程度</w:t>
            </w:r>
            <w:r w:rsidRPr="008912DD">
              <w:rPr>
                <w:rFonts w:eastAsia="標楷體"/>
                <w:szCs w:val="24"/>
              </w:rPr>
              <w:t>(Pain Scale)</w:t>
            </w:r>
          </w:p>
        </w:tc>
        <w:tc>
          <w:tcPr>
            <w:tcW w:w="2479" w:type="dxa"/>
            <w:shd w:val="clear" w:color="auto" w:fill="auto"/>
          </w:tcPr>
          <w:p w14:paraId="20361C01" w14:textId="77777777" w:rsidR="00D773F4" w:rsidRPr="008912DD" w:rsidRDefault="00D773F4" w:rsidP="001C7F91">
            <w:pPr>
              <w:spacing w:beforeLines="5" w:before="20"/>
              <w:jc w:val="center"/>
              <w:rPr>
                <w:rFonts w:eastAsia="標楷體"/>
                <w:szCs w:val="24"/>
              </w:rPr>
            </w:pPr>
          </w:p>
        </w:tc>
        <w:tc>
          <w:tcPr>
            <w:tcW w:w="2479" w:type="dxa"/>
            <w:shd w:val="clear" w:color="auto" w:fill="auto"/>
          </w:tcPr>
          <w:p w14:paraId="56DD053D"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781EDBCF"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80" w:type="dxa"/>
            <w:shd w:val="clear" w:color="auto" w:fill="auto"/>
          </w:tcPr>
          <w:p w14:paraId="52E38E8E"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80" w:type="dxa"/>
            <w:shd w:val="clear" w:color="auto" w:fill="auto"/>
          </w:tcPr>
          <w:p w14:paraId="7EE0CF40" w14:textId="77777777" w:rsidR="00D773F4" w:rsidRPr="008912DD" w:rsidRDefault="00D773F4" w:rsidP="001C7F91">
            <w:pPr>
              <w:spacing w:beforeLines="5" w:before="20"/>
              <w:jc w:val="center"/>
              <w:rPr>
                <w:rFonts w:eastAsia="標楷體"/>
                <w:szCs w:val="24"/>
              </w:rPr>
            </w:pPr>
          </w:p>
        </w:tc>
      </w:tr>
      <w:tr w:rsidR="008912DD" w:rsidRPr="008912DD" w14:paraId="0F6C8BB0" w14:textId="77777777" w:rsidTr="00D773F4">
        <w:tc>
          <w:tcPr>
            <w:tcW w:w="2479" w:type="dxa"/>
            <w:shd w:val="clear" w:color="auto" w:fill="auto"/>
          </w:tcPr>
          <w:p w14:paraId="527A93B0" w14:textId="77777777" w:rsidR="00D773F4" w:rsidRPr="008912DD" w:rsidRDefault="00D773F4" w:rsidP="001C7F91">
            <w:pPr>
              <w:spacing w:beforeLines="5" w:before="20"/>
              <w:rPr>
                <w:rFonts w:eastAsia="標楷體"/>
                <w:szCs w:val="24"/>
              </w:rPr>
            </w:pPr>
            <w:r w:rsidRPr="008912DD">
              <w:rPr>
                <w:rFonts w:eastAsia="標楷體" w:hint="eastAsia"/>
                <w:szCs w:val="24"/>
              </w:rPr>
              <w:t>高危險受傷機轉</w:t>
            </w:r>
          </w:p>
        </w:tc>
        <w:tc>
          <w:tcPr>
            <w:tcW w:w="2479" w:type="dxa"/>
            <w:shd w:val="clear" w:color="auto" w:fill="auto"/>
          </w:tcPr>
          <w:p w14:paraId="43809935" w14:textId="77777777" w:rsidR="00D773F4" w:rsidRPr="008912DD" w:rsidRDefault="00D773F4" w:rsidP="001C7F91">
            <w:pPr>
              <w:spacing w:beforeLines="5" w:before="20"/>
              <w:jc w:val="center"/>
              <w:rPr>
                <w:rFonts w:eastAsia="標楷體"/>
                <w:szCs w:val="24"/>
              </w:rPr>
            </w:pPr>
          </w:p>
        </w:tc>
        <w:tc>
          <w:tcPr>
            <w:tcW w:w="2479" w:type="dxa"/>
            <w:shd w:val="clear" w:color="auto" w:fill="auto"/>
          </w:tcPr>
          <w:p w14:paraId="37827107"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2236ED2A"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30353302"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03F2A9E6" w14:textId="77777777" w:rsidR="00D773F4" w:rsidRPr="008912DD" w:rsidRDefault="00D773F4" w:rsidP="001C7F91">
            <w:pPr>
              <w:spacing w:beforeLines="5" w:before="20"/>
              <w:jc w:val="center"/>
              <w:rPr>
                <w:rFonts w:eastAsia="標楷體"/>
                <w:szCs w:val="24"/>
              </w:rPr>
            </w:pPr>
          </w:p>
        </w:tc>
      </w:tr>
    </w:tbl>
    <w:p w14:paraId="52379C14" w14:textId="77777777" w:rsidR="00D773F4" w:rsidRPr="008912DD" w:rsidRDefault="00D773F4" w:rsidP="00D773F4">
      <w:pPr>
        <w:pStyle w:val="a5"/>
        <w:spacing w:before="26"/>
        <w:ind w:left="127" w:right="-19"/>
        <w:rPr>
          <w:rFonts w:eastAsia="標楷體"/>
          <w:sz w:val="24"/>
          <w:szCs w:val="24"/>
        </w:rPr>
      </w:pPr>
      <w:r w:rsidRPr="008912DD">
        <w:rPr>
          <w:rFonts w:eastAsia="標楷體" w:hint="eastAsia"/>
          <w:sz w:val="24"/>
          <w:szCs w:val="24"/>
        </w:rPr>
        <w:t>說明：</w:t>
      </w:r>
    </w:p>
    <w:p w14:paraId="3A6B8D7F" w14:textId="77777777" w:rsidR="00D773F4" w:rsidRPr="008912DD" w:rsidRDefault="005E147B" w:rsidP="00D773F4">
      <w:pPr>
        <w:pStyle w:val="a5"/>
        <w:spacing w:line="315" w:lineRule="exact"/>
        <w:ind w:left="127"/>
        <w:rPr>
          <w:rFonts w:eastAsia="標楷體"/>
          <w:sz w:val="24"/>
          <w:szCs w:val="24"/>
        </w:rPr>
      </w:pPr>
      <w:r w:rsidRPr="008912DD">
        <w:rPr>
          <w:noProof/>
          <w:sz w:val="24"/>
          <w:szCs w:val="24"/>
        </w:rPr>
        <mc:AlternateContent>
          <mc:Choice Requires="wpg">
            <w:drawing>
              <wp:anchor distT="0" distB="0" distL="114300" distR="114300" simplePos="0" relativeHeight="251678720" behindDoc="0" locked="0" layoutInCell="1" allowOverlap="1" wp14:anchorId="3B2FF1DE" wp14:editId="395EA113">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AEB6D4"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">
                  <v:imagedata r:id="rId28" o:title=""/>
                </v:shape>
                <v:line id="Line 3" o:spid="_x0000_s1028" style="position:absolute;visibility:visible;mso-wrap-style:square" from="1745,263" to="17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" strokeweight=".3pt"/>
                <w10:wrap anchorx="page"/>
              </v:group>
            </w:pict>
          </mc:Fallback>
        </mc:AlternateContent>
      </w:r>
      <w:r w:rsidR="00D773F4" w:rsidRPr="008912DD">
        <w:rPr>
          <w:rFonts w:eastAsia="標楷體" w:hint="eastAsia"/>
          <w:sz w:val="24"/>
          <w:szCs w:val="24"/>
        </w:rPr>
        <w:t>首要調節變數</w:t>
      </w:r>
      <w:r w:rsidR="00D773F4" w:rsidRPr="008912DD">
        <w:rPr>
          <w:rFonts w:eastAsia="標楷體"/>
          <w:sz w:val="24"/>
          <w:szCs w:val="24"/>
        </w:rPr>
        <w:t>(First order modifiers)</w:t>
      </w:r>
    </w:p>
    <w:p w14:paraId="4B201FFF" w14:textId="77777777" w:rsidR="00D773F4" w:rsidRPr="008912DD" w:rsidRDefault="00D773F4" w:rsidP="00940ACE">
      <w:pPr>
        <w:pStyle w:val="af"/>
        <w:numPr>
          <w:ilvl w:val="0"/>
          <w:numId w:val="36"/>
        </w:numPr>
        <w:tabs>
          <w:tab w:val="left" w:pos="1088"/>
        </w:tabs>
        <w:suppressAutoHyphens w:val="0"/>
        <w:autoSpaceDN/>
        <w:spacing w:before="2" w:after="0" w:line="232" w:lineRule="auto"/>
        <w:ind w:right="9465" w:hanging="180"/>
        <w:jc w:val="left"/>
        <w:rPr>
          <w:rFonts w:ascii="Times New Roman" w:eastAsia="標楷體" w:hAnsi="Times New Roman"/>
        </w:rPr>
      </w:pPr>
      <w:r w:rsidRPr="008912DD">
        <w:rPr>
          <w:rFonts w:eastAsia="標楷體" w:hint="eastAsia"/>
        </w:rPr>
        <w:t>生命徵象</w:t>
      </w:r>
      <w:r w:rsidRPr="008912DD">
        <w:rPr>
          <w:rFonts w:eastAsia="標楷體"/>
        </w:rPr>
        <w:t xml:space="preserve">(Vital signs) </w:t>
      </w:r>
    </w:p>
    <w:p w14:paraId="2A7851D4" w14:textId="77777777" w:rsidR="00D773F4" w:rsidRPr="008912DD" w:rsidRDefault="00D773F4" w:rsidP="00D773F4">
      <w:pPr>
        <w:pStyle w:val="af"/>
        <w:tabs>
          <w:tab w:val="left" w:pos="1088"/>
        </w:tabs>
        <w:spacing w:line="232" w:lineRule="auto"/>
        <w:ind w:right="9465" w:firstLineChars="250" w:firstLine="600"/>
        <w:rPr>
          <w:rFonts w:eastAsia="標楷體"/>
        </w:rPr>
      </w:pPr>
      <w:r w:rsidRPr="008912DD">
        <w:rPr>
          <w:rFonts w:eastAsia="標楷體"/>
        </w:rPr>
        <w:t>a.</w:t>
      </w:r>
      <w:r w:rsidRPr="008912DD">
        <w:rPr>
          <w:rFonts w:eastAsia="標楷體" w:hint="eastAsia"/>
        </w:rPr>
        <w:t>意識：</w:t>
      </w:r>
      <w:r w:rsidRPr="008912DD">
        <w:rPr>
          <w:rFonts w:eastAsia="標楷體"/>
        </w:rPr>
        <w:t>1</w:t>
      </w:r>
      <w:r w:rsidRPr="008912DD">
        <w:rPr>
          <w:rFonts w:eastAsia="標楷體" w:hint="eastAsia"/>
        </w:rPr>
        <w:t>、</w:t>
      </w:r>
      <w:r w:rsidRPr="008912DD">
        <w:rPr>
          <w:rFonts w:eastAsia="標楷體"/>
        </w:rPr>
        <w:t xml:space="preserve">2 </w:t>
      </w:r>
      <w:r w:rsidRPr="008912DD">
        <w:rPr>
          <w:rFonts w:eastAsia="標楷體" w:hint="eastAsia"/>
        </w:rPr>
        <w:t>級</w:t>
      </w:r>
      <w:r w:rsidRPr="008912DD">
        <w:rPr>
          <w:rFonts w:eastAsia="標楷體"/>
        </w:rPr>
        <w:t xml:space="preserve"> </w:t>
      </w:r>
    </w:p>
    <w:p w14:paraId="64E803D6" w14:textId="77777777" w:rsidR="00D773F4" w:rsidRPr="008912DD" w:rsidRDefault="00D773F4" w:rsidP="00D773F4">
      <w:pPr>
        <w:pStyle w:val="af"/>
        <w:tabs>
          <w:tab w:val="left" w:pos="1088"/>
        </w:tabs>
        <w:spacing w:line="232" w:lineRule="auto"/>
        <w:ind w:right="9465" w:firstLineChars="250" w:firstLine="600"/>
        <w:rPr>
          <w:rFonts w:eastAsia="標楷體"/>
        </w:rPr>
      </w:pPr>
      <w:r w:rsidRPr="008912DD">
        <w:rPr>
          <w:rFonts w:eastAsia="標楷體"/>
        </w:rPr>
        <w:t>b.</w:t>
      </w:r>
      <w:r w:rsidRPr="008912DD">
        <w:rPr>
          <w:rFonts w:eastAsia="標楷體" w:hint="eastAsia"/>
        </w:rPr>
        <w:t>呼吸：</w:t>
      </w:r>
      <w:r w:rsidRPr="008912DD">
        <w:rPr>
          <w:rFonts w:eastAsia="標楷體"/>
        </w:rPr>
        <w:t>1</w:t>
      </w:r>
      <w:r w:rsidRPr="008912DD">
        <w:rPr>
          <w:rFonts w:eastAsia="標楷體" w:hint="eastAsia"/>
        </w:rPr>
        <w:t>、</w:t>
      </w:r>
      <w:r w:rsidRPr="008912DD">
        <w:rPr>
          <w:rFonts w:eastAsia="標楷體"/>
        </w:rPr>
        <w:t>2</w:t>
      </w:r>
      <w:r w:rsidRPr="008912DD">
        <w:rPr>
          <w:rFonts w:eastAsia="標楷體" w:hint="eastAsia"/>
        </w:rPr>
        <w:t>、</w:t>
      </w:r>
      <w:r w:rsidRPr="008912DD">
        <w:rPr>
          <w:rFonts w:eastAsia="標楷體"/>
        </w:rPr>
        <w:t xml:space="preserve">3 </w:t>
      </w:r>
      <w:r w:rsidRPr="008912DD">
        <w:rPr>
          <w:rFonts w:eastAsia="標楷體" w:hint="eastAsia"/>
        </w:rPr>
        <w:t>級</w:t>
      </w:r>
      <w:r w:rsidRPr="008912DD">
        <w:rPr>
          <w:rFonts w:eastAsia="標楷體"/>
        </w:rPr>
        <w:t xml:space="preserve"> </w:t>
      </w:r>
    </w:p>
    <w:p w14:paraId="33E81012" w14:textId="77777777" w:rsidR="00D773F4" w:rsidRPr="008912DD" w:rsidRDefault="00D773F4" w:rsidP="00D773F4">
      <w:pPr>
        <w:pStyle w:val="af"/>
        <w:tabs>
          <w:tab w:val="left" w:pos="1088"/>
        </w:tabs>
        <w:spacing w:line="232" w:lineRule="auto"/>
        <w:ind w:right="9465" w:firstLineChars="250" w:firstLine="600"/>
        <w:rPr>
          <w:rFonts w:eastAsia="標楷體"/>
        </w:rPr>
      </w:pPr>
      <w:r w:rsidRPr="008912DD">
        <w:rPr>
          <w:rFonts w:eastAsia="標楷體"/>
        </w:rPr>
        <w:t>c.</w:t>
      </w:r>
      <w:r w:rsidRPr="008912DD">
        <w:rPr>
          <w:rFonts w:eastAsia="標楷體" w:hint="eastAsia"/>
        </w:rPr>
        <w:t>血行動力學：</w:t>
      </w:r>
      <w:r w:rsidRPr="008912DD">
        <w:rPr>
          <w:rFonts w:eastAsia="標楷體"/>
        </w:rPr>
        <w:t>1</w:t>
      </w:r>
      <w:r w:rsidRPr="008912DD">
        <w:rPr>
          <w:rFonts w:eastAsia="標楷體" w:hint="eastAsia"/>
        </w:rPr>
        <w:t>、</w:t>
      </w:r>
      <w:r w:rsidRPr="008912DD">
        <w:rPr>
          <w:rFonts w:eastAsia="標楷體"/>
        </w:rPr>
        <w:t xml:space="preserve">2 </w:t>
      </w:r>
      <w:r w:rsidRPr="008912DD">
        <w:rPr>
          <w:rFonts w:eastAsia="標楷體" w:hint="eastAsia"/>
        </w:rPr>
        <w:t>級</w:t>
      </w:r>
      <w:r w:rsidRPr="008912DD">
        <w:rPr>
          <w:rFonts w:eastAsia="標楷體"/>
        </w:rPr>
        <w:t xml:space="preserve"> </w:t>
      </w:r>
    </w:p>
    <w:p w14:paraId="68BD4885" w14:textId="77777777" w:rsidR="00D773F4" w:rsidRPr="008912DD" w:rsidRDefault="00D773F4" w:rsidP="00D773F4">
      <w:pPr>
        <w:pStyle w:val="af"/>
        <w:tabs>
          <w:tab w:val="left" w:pos="1088"/>
        </w:tabs>
        <w:spacing w:line="232" w:lineRule="auto"/>
        <w:ind w:right="9465" w:firstLineChars="250" w:firstLine="600"/>
        <w:rPr>
          <w:rFonts w:eastAsia="標楷體"/>
        </w:rPr>
      </w:pPr>
      <w:r w:rsidRPr="008912DD">
        <w:rPr>
          <w:rFonts w:eastAsia="標楷體"/>
        </w:rPr>
        <w:t>d.</w:t>
      </w:r>
      <w:r w:rsidRPr="008912DD">
        <w:rPr>
          <w:rFonts w:eastAsia="標楷體" w:hint="eastAsia"/>
        </w:rPr>
        <w:t>體溫：</w:t>
      </w:r>
      <w:r w:rsidRPr="008912DD">
        <w:rPr>
          <w:rFonts w:eastAsia="標楷體"/>
        </w:rPr>
        <w:t>1</w:t>
      </w:r>
      <w:r w:rsidRPr="008912DD">
        <w:rPr>
          <w:rFonts w:eastAsia="標楷體" w:hint="eastAsia"/>
        </w:rPr>
        <w:t>、</w:t>
      </w:r>
      <w:r w:rsidRPr="008912DD">
        <w:rPr>
          <w:rFonts w:eastAsia="標楷體"/>
        </w:rPr>
        <w:t>2</w:t>
      </w:r>
      <w:r w:rsidRPr="008912DD">
        <w:rPr>
          <w:rFonts w:eastAsia="標楷體" w:hint="eastAsia"/>
        </w:rPr>
        <w:t>、</w:t>
      </w:r>
      <w:r w:rsidRPr="008912DD">
        <w:rPr>
          <w:rFonts w:eastAsia="標楷體"/>
        </w:rPr>
        <w:t>3</w:t>
      </w:r>
      <w:r w:rsidRPr="008912DD">
        <w:rPr>
          <w:rFonts w:eastAsia="標楷體" w:hint="eastAsia"/>
        </w:rPr>
        <w:t>、</w:t>
      </w:r>
      <w:r w:rsidRPr="008912DD">
        <w:rPr>
          <w:rFonts w:eastAsia="標楷體"/>
        </w:rPr>
        <w:t>4</w:t>
      </w:r>
      <w:r w:rsidRPr="008912DD">
        <w:rPr>
          <w:rFonts w:eastAsia="標楷體"/>
          <w:spacing w:val="-3"/>
        </w:rPr>
        <w:t xml:space="preserve"> </w:t>
      </w:r>
      <w:r w:rsidRPr="008912DD">
        <w:rPr>
          <w:rFonts w:eastAsia="標楷體" w:hint="eastAsia"/>
        </w:rPr>
        <w:t>級</w:t>
      </w:r>
    </w:p>
    <w:p w14:paraId="4094092F" w14:textId="77777777" w:rsidR="00D773F4" w:rsidRPr="008912DD" w:rsidRDefault="00D773F4" w:rsidP="00D773F4">
      <w:pPr>
        <w:pStyle w:val="a5"/>
        <w:spacing w:line="314" w:lineRule="exact"/>
        <w:ind w:left="787"/>
        <w:rPr>
          <w:rFonts w:eastAsia="標楷體"/>
          <w:sz w:val="24"/>
          <w:szCs w:val="24"/>
        </w:rPr>
      </w:pPr>
      <w:r w:rsidRPr="008912DD">
        <w:rPr>
          <w:rFonts w:ascii="MS Mincho" w:eastAsia="MS Mincho" w:hAnsi="MS Mincho" w:cs="MS Mincho" w:hint="eastAsia"/>
          <w:sz w:val="24"/>
          <w:szCs w:val="24"/>
        </w:rPr>
        <w:t>➢</w:t>
      </w:r>
      <w:r w:rsidRPr="008912DD">
        <w:rPr>
          <w:rFonts w:eastAsia="標楷體"/>
          <w:sz w:val="24"/>
          <w:szCs w:val="24"/>
        </w:rPr>
        <w:t xml:space="preserve"> </w:t>
      </w:r>
      <w:r w:rsidRPr="008912DD">
        <w:rPr>
          <w:rFonts w:eastAsia="標楷體" w:hint="eastAsia"/>
          <w:sz w:val="24"/>
          <w:szCs w:val="24"/>
        </w:rPr>
        <w:t>疼痛程度</w:t>
      </w:r>
      <w:r w:rsidRPr="008912DD">
        <w:rPr>
          <w:rFonts w:eastAsia="標楷體"/>
          <w:sz w:val="24"/>
          <w:szCs w:val="24"/>
        </w:rPr>
        <w:t>(Pain Scale)</w:t>
      </w:r>
      <w:r w:rsidRPr="008912DD">
        <w:rPr>
          <w:rFonts w:eastAsia="標楷體" w:hint="eastAsia"/>
          <w:sz w:val="24"/>
          <w:szCs w:val="24"/>
        </w:rPr>
        <w:t>：</w:t>
      </w:r>
      <w:r w:rsidRPr="008912DD">
        <w:rPr>
          <w:rFonts w:eastAsia="標楷體"/>
          <w:sz w:val="24"/>
          <w:szCs w:val="24"/>
        </w:rPr>
        <w:t>2</w:t>
      </w:r>
      <w:r w:rsidRPr="008912DD">
        <w:rPr>
          <w:rFonts w:eastAsia="標楷體" w:hint="eastAsia"/>
          <w:sz w:val="24"/>
          <w:szCs w:val="24"/>
        </w:rPr>
        <w:t>、</w:t>
      </w:r>
      <w:r w:rsidRPr="008912DD">
        <w:rPr>
          <w:rFonts w:eastAsia="標楷體"/>
          <w:sz w:val="24"/>
          <w:szCs w:val="24"/>
        </w:rPr>
        <w:t>3</w:t>
      </w:r>
      <w:r w:rsidRPr="008912DD">
        <w:rPr>
          <w:rFonts w:eastAsia="標楷體" w:hint="eastAsia"/>
          <w:sz w:val="24"/>
          <w:szCs w:val="24"/>
        </w:rPr>
        <w:t>、</w:t>
      </w:r>
      <w:r w:rsidRPr="008912DD">
        <w:rPr>
          <w:rFonts w:eastAsia="標楷體"/>
          <w:sz w:val="24"/>
          <w:szCs w:val="24"/>
        </w:rPr>
        <w:t xml:space="preserve">4 </w:t>
      </w:r>
      <w:r w:rsidRPr="008912DD">
        <w:rPr>
          <w:rFonts w:eastAsia="標楷體" w:hint="eastAsia"/>
          <w:sz w:val="24"/>
          <w:szCs w:val="24"/>
        </w:rPr>
        <w:t>級</w:t>
      </w:r>
    </w:p>
    <w:p w14:paraId="0A311503" w14:textId="77777777" w:rsidR="00D773F4" w:rsidRPr="008912DD" w:rsidRDefault="00D773F4" w:rsidP="00D773F4">
      <w:pPr>
        <w:pStyle w:val="a5"/>
        <w:spacing w:line="319" w:lineRule="exact"/>
        <w:ind w:left="787"/>
        <w:rPr>
          <w:rFonts w:eastAsia="標楷體"/>
        </w:rPr>
      </w:pPr>
      <w:r w:rsidRPr="008912DD">
        <w:rPr>
          <w:rFonts w:ascii="MS Mincho" w:eastAsia="MS Mincho" w:hAnsi="MS Mincho" w:cs="MS Mincho" w:hint="eastAsia"/>
          <w:sz w:val="24"/>
          <w:szCs w:val="24"/>
        </w:rPr>
        <w:t>➢</w:t>
      </w:r>
      <w:r w:rsidRPr="008912DD">
        <w:rPr>
          <w:rFonts w:eastAsia="標楷體"/>
          <w:sz w:val="24"/>
          <w:szCs w:val="24"/>
        </w:rPr>
        <w:t xml:space="preserve"> </w:t>
      </w:r>
      <w:r w:rsidRPr="008912DD">
        <w:rPr>
          <w:rFonts w:eastAsia="標楷體" w:hint="eastAsia"/>
          <w:sz w:val="24"/>
          <w:szCs w:val="24"/>
        </w:rPr>
        <w:t>高危險受傷機轉：</w:t>
      </w:r>
      <w:r w:rsidRPr="008912DD">
        <w:rPr>
          <w:rFonts w:eastAsia="標楷體"/>
          <w:sz w:val="24"/>
          <w:szCs w:val="24"/>
        </w:rPr>
        <w:t xml:space="preserve">2 </w:t>
      </w:r>
      <w:r w:rsidRPr="008912DD">
        <w:rPr>
          <w:rFonts w:eastAsia="標楷體" w:hint="eastAsia"/>
          <w:sz w:val="24"/>
          <w:szCs w:val="24"/>
        </w:rPr>
        <w:t>級</w:t>
      </w:r>
    </w:p>
    <w:p w14:paraId="17FFCBC4" w14:textId="77777777" w:rsidR="00D773F4" w:rsidRPr="008912DD" w:rsidRDefault="00D773F4">
      <w:pPr>
        <w:sectPr w:rsidR="00D773F4" w:rsidRPr="008912DD">
          <w:headerReference w:type="default" r:id="rId74"/>
          <w:footerReference w:type="default" r:id="rId75"/>
          <w:pgSz w:w="16838" w:h="11906" w:orient="landscape"/>
          <w:pgMar w:top="1247" w:right="1418" w:bottom="1021" w:left="1418" w:header="720" w:footer="720" w:gutter="0"/>
          <w:cols w:space="720"/>
          <w:docGrid w:type="lines" w:linePitch="402"/>
        </w:sectPr>
      </w:pPr>
    </w:p>
    <w:p w14:paraId="4B38D01B" w14:textId="77777777" w:rsidR="000257EE" w:rsidRPr="008912DD" w:rsidRDefault="007A2244" w:rsidP="007A2244">
      <w:pPr>
        <w:spacing w:line="600" w:lineRule="exact"/>
        <w:jc w:val="center"/>
      </w:pPr>
      <w:r w:rsidRPr="008912DD">
        <w:rPr>
          <w:rFonts w:ascii="標楷體" w:eastAsia="標楷體" w:hAnsi="標楷體"/>
          <w:noProof/>
        </w:rPr>
        <w:lastRenderedPageBreak/>
        <w:drawing>
          <wp:anchor distT="0" distB="0" distL="114300" distR="114300" simplePos="0" relativeHeight="251688960" behindDoc="0" locked="0" layoutInCell="1" allowOverlap="1" wp14:anchorId="7E561E0E" wp14:editId="48CBFC37">
            <wp:simplePos x="0" y="0"/>
            <wp:positionH relativeFrom="column">
              <wp:posOffset>111760</wp:posOffset>
            </wp:positionH>
            <wp:positionV relativeFrom="paragraph">
              <wp:posOffset>165100</wp:posOffset>
            </wp:positionV>
            <wp:extent cx="5957570" cy="7320915"/>
            <wp:effectExtent l="0" t="0" r="5080" b="0"/>
            <wp:wrapNone/>
            <wp:docPr id="34"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1874" r="1262" b="2810"/>
                    <a:stretch/>
                  </pic:blipFill>
                  <pic:spPr bwMode="auto">
                    <a:xfrm>
                      <a:off x="0" y="0"/>
                      <a:ext cx="5957570" cy="732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EEE" w:rsidRPr="008912DD">
        <w:rPr>
          <w:rFonts w:ascii="標楷體" w:eastAsia="標楷體" w:hAnsi="標楷體"/>
          <w:noProof/>
          <w:sz w:val="20"/>
        </w:rPr>
        <mc:AlternateContent>
          <mc:Choice Requires="wps">
            <w:drawing>
              <wp:anchor distT="0" distB="0" distL="114300" distR="114300" simplePos="0" relativeHeight="251651072" behindDoc="0" locked="0" layoutInCell="1" allowOverlap="1" wp14:anchorId="5497B102" wp14:editId="5A6E6A33">
                <wp:simplePos x="0" y="0"/>
                <wp:positionH relativeFrom="column">
                  <wp:posOffset>-30773</wp:posOffset>
                </wp:positionH>
                <wp:positionV relativeFrom="paragraph">
                  <wp:posOffset>-396191</wp:posOffset>
                </wp:positionV>
                <wp:extent cx="1028700" cy="661181"/>
                <wp:effectExtent l="0" t="0" r="0" b="5715"/>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61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7A4CE"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附表九</w:t>
                            </w:r>
                          </w:p>
                          <w:p w14:paraId="453A6208" w14:textId="77777777" w:rsidR="009F5CE1" w:rsidRPr="00AA0EEE" w:rsidRDefault="009F5CE1">
                            <w:pPr>
                              <w:snapToGrid w:val="0"/>
                              <w:spacing w:line="240" w:lineRule="auto"/>
                              <w:rPr>
                                <w:rFonts w:ascii="Times New Roman" w:eastAsia="標楷體" w:hAnsi="Times New Roman"/>
                                <w:sz w:val="28"/>
                                <w:szCs w:val="28"/>
                              </w:rPr>
                            </w:pPr>
                            <w:r w:rsidRPr="00AA0EEE">
                              <w:rPr>
                                <w:rFonts w:ascii="Times New Roman" w:eastAsia="標楷體" w:hAnsi="Times New Roman"/>
                                <w:sz w:val="28"/>
                                <w:szCs w:val="28"/>
                              </w:rPr>
                              <w:t>(109/5/1)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497B102" id="Text Box 22" o:spid="_x0000_s1050" type="#_x0000_t202" style="position:absolute;left:0;text-align:left;margin-left:-2.4pt;margin-top:-31.2pt;width:81pt;height:5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" stroked="f">
                <v:textbox>
                  <w:txbxContent>
                    <w:p w14:paraId="69B7A4CE"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附表九</w:t>
                      </w:r>
                    </w:p>
                    <w:p w14:paraId="453A6208" w14:textId="77777777" w:rsidR="009F5CE1" w:rsidRPr="00AA0EEE" w:rsidRDefault="009F5CE1">
                      <w:pPr>
                        <w:snapToGrid w:val="0"/>
                        <w:spacing w:line="240" w:lineRule="auto"/>
                        <w:rPr>
                          <w:rFonts w:ascii="Times New Roman" w:eastAsia="標楷體" w:hAnsi="Times New Roman"/>
                          <w:sz w:val="28"/>
                          <w:szCs w:val="28"/>
                        </w:rPr>
                      </w:pPr>
                      <w:r w:rsidRPr="00AA0EEE">
                        <w:rPr>
                          <w:rFonts w:ascii="Times New Roman" w:eastAsia="標楷體" w:hAnsi="Times New Roman"/>
                          <w:sz w:val="28"/>
                          <w:szCs w:val="28"/>
                        </w:rPr>
                        <w:t>(109/5/1)</w:t>
                      </w:r>
                    </w:p>
                  </w:txbxContent>
                </v:textbox>
              </v:shape>
            </w:pict>
          </mc:Fallback>
        </mc:AlternateContent>
      </w:r>
      <w:r w:rsidR="005E147B" w:rsidRPr="008912DD">
        <w:rPr>
          <w:rFonts w:ascii="標楷體" w:eastAsia="標楷體" w:hAnsi="標楷體"/>
          <w:noProof/>
        </w:rPr>
        <mc:AlternateContent>
          <mc:Choice Requires="wps">
            <w:drawing>
              <wp:anchor distT="0" distB="0" distL="114300" distR="114300" simplePos="0" relativeHeight="251650048" behindDoc="0" locked="0" layoutInCell="1" allowOverlap="1" wp14:anchorId="58ED0383" wp14:editId="17ACA264">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D5C8C"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ED0383" id="Text Box 21" o:spid="_x0000_s1051"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gF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wNyBDSr5rWsn0DC&#10;SoLCQIww+WDRSvUdoxGmSI71t0eqGEbdewHPIA0JsWPHbUg8j2CjTi3rUwsVFUDl2GA0LZfGjSrb&#10;LiFv4Lk03Cn5OROgYTcwHRyh/SSz4+d077ye5+3iFwA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CTGTgFsgIAALcFAAAO&#10;AAAAAAAAAAAAAAAAAC4CAABkcnMvZTJvRG9jLnhtbFBLAQItABQABgAIAAAAIQCz4nmG3gAAAAwB&#10;AAAPAAAAAAAAAAAAAAAAAAwFAABkcnMvZG93bnJldi54bWxQSwUGAAAAAAQABADzAAAAFwYAAAAA&#10;" filled="f" stroked="f">
                <v:textbox>
                  <w:txbxContent>
                    <w:p w14:paraId="15AD5C8C"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8912DD">
        <w:t xml:space="preserve">  </w:t>
      </w:r>
    </w:p>
    <w:p w14:paraId="5D947499" w14:textId="77777777" w:rsidR="000257EE" w:rsidRPr="008912DD" w:rsidRDefault="000257EE"/>
    <w:p w14:paraId="2349F4CA" w14:textId="77777777" w:rsidR="000257EE" w:rsidRPr="008912DD" w:rsidRDefault="000257EE"/>
    <w:p w14:paraId="6740AFBD" w14:textId="77777777" w:rsidR="000257EE" w:rsidRPr="008912DD" w:rsidRDefault="000257EE"/>
    <w:p w14:paraId="37A2D501" w14:textId="77777777" w:rsidR="000257EE" w:rsidRPr="008912DD" w:rsidRDefault="00274757">
      <w:pPr>
        <w:sectPr w:rsidR="000257EE" w:rsidRPr="008912DD">
          <w:headerReference w:type="default" r:id="rId76"/>
          <w:footerReference w:type="default" r:id="rId77"/>
          <w:pgSz w:w="11906" w:h="16838"/>
          <w:pgMar w:top="1134" w:right="1134" w:bottom="1134" w:left="1134" w:header="851" w:footer="851" w:gutter="0"/>
          <w:cols w:space="720"/>
          <w:docGrid w:type="lines" w:linePitch="398"/>
        </w:sectPr>
      </w:pPr>
      <w:r w:rsidRPr="008912DD">
        <w:t xml:space="preserve">             </w:t>
      </w:r>
    </w:p>
    <w:p w14:paraId="7CD25E0D" w14:textId="77777777" w:rsidR="000257EE" w:rsidRPr="008912DD" w:rsidRDefault="00274757">
      <w:pPr>
        <w:spacing w:line="600" w:lineRule="exact"/>
        <w:jc w:val="center"/>
        <w:rPr>
          <w:rFonts w:ascii="Times New Roman" w:eastAsia="標楷體" w:hAnsi="Times New Roman"/>
          <w:sz w:val="28"/>
          <w:szCs w:val="28"/>
        </w:rPr>
        <w:sectPr w:rsidR="000257EE" w:rsidRPr="008912DD">
          <w:headerReference w:type="default" r:id="rId78"/>
          <w:footerReference w:type="default" r:id="rId79"/>
          <w:pgSz w:w="11906" w:h="16838"/>
          <w:pgMar w:top="1134" w:right="1134" w:bottom="1134" w:left="1134" w:header="720" w:footer="720" w:gutter="0"/>
          <w:cols w:space="720"/>
          <w:docGrid w:type="lines" w:linePitch="384"/>
        </w:sectPr>
      </w:pPr>
      <w:r w:rsidRPr="008912DD">
        <w:rPr>
          <w:rFonts w:ascii="Times New Roman" w:eastAsia="標楷體" w:hAnsi="Times New Roman"/>
          <w:sz w:val="28"/>
          <w:szCs w:val="28"/>
        </w:rPr>
        <w:lastRenderedPageBreak/>
        <w:t>附表十</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(102/3/1)</w:t>
      </w:r>
    </w:p>
    <w:tbl>
      <w:tblPr>
        <w:tblW w:w="9694" w:type="dxa"/>
        <w:tblCellMar>
          <w:left w:w="10" w:type="dxa"/>
          <w:right w:w="10" w:type="dxa"/>
        </w:tblCellMar>
        <w:tblLook w:val="04A0" w:firstRow="1" w:lastRow="0" w:firstColumn="1" w:lastColumn="0" w:noHBand="0" w:noVBand="1"/>
      </w:tblPr>
      <w:tblGrid>
        <w:gridCol w:w="9694"/>
      </w:tblGrid>
      <w:tr w:rsidR="008912DD" w:rsidRPr="008912DD" w14:paraId="2590991A" w14:textId="77777777">
        <w:tc>
          <w:tcPr>
            <w:tcW w:w="9694" w:type="dxa"/>
            <w:shd w:val="clear" w:color="auto" w:fill="auto"/>
            <w:tcMar>
              <w:top w:w="0" w:type="dxa"/>
              <w:left w:w="28" w:type="dxa"/>
              <w:bottom w:w="0" w:type="dxa"/>
              <w:right w:w="28" w:type="dxa"/>
            </w:tcMar>
            <w:vAlign w:val="center"/>
          </w:tcPr>
          <w:p w14:paraId="2D6F1EFF" w14:textId="77777777" w:rsidR="000257EE" w:rsidRPr="008912DD" w:rsidRDefault="00274757">
            <w:pPr>
              <w:snapToGrid w:val="0"/>
              <w:spacing w:line="240" w:lineRule="auto"/>
              <w:jc w:val="center"/>
              <w:rPr>
                <w:rFonts w:ascii="Times New Roman" w:eastAsia="標楷體" w:hAnsi="Times New Roman"/>
                <w:sz w:val="28"/>
                <w:szCs w:val="28"/>
              </w:rPr>
            </w:pPr>
            <w:r w:rsidRPr="008912DD">
              <w:rPr>
                <w:rFonts w:ascii="Times New Roman" w:eastAsia="標楷體" w:hAnsi="Times New Roman"/>
                <w:sz w:val="28"/>
                <w:szCs w:val="28"/>
              </w:rPr>
              <w:lastRenderedPageBreak/>
              <w:t>附表十一</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(102/3/1)</w:t>
            </w:r>
          </w:p>
          <w:p w14:paraId="1B04E34C" w14:textId="77777777" w:rsidR="000257EE" w:rsidRPr="008912DD" w:rsidRDefault="000257EE">
            <w:pPr>
              <w:spacing w:line="600" w:lineRule="exact"/>
              <w:jc w:val="center"/>
              <w:rPr>
                <w:rFonts w:ascii="標楷體" w:eastAsia="標楷體" w:hAnsi="標楷體"/>
                <w:b/>
                <w:bCs/>
              </w:rPr>
            </w:pPr>
          </w:p>
        </w:tc>
      </w:tr>
    </w:tbl>
    <w:p w14:paraId="374E40A7" w14:textId="77777777" w:rsidR="000257EE" w:rsidRPr="008912DD" w:rsidRDefault="000257EE" w:rsidP="000257EE">
      <w:pPr>
        <w:rPr>
          <w:vanish/>
        </w:rPr>
        <w:sectPr w:rsidR="000257EE" w:rsidRPr="008912DD">
          <w:headerReference w:type="default" r:id="rId80"/>
          <w:footerReference w:type="default" r:id="rId81"/>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8912DD" w:rsidRPr="008912DD" w14:paraId="09F53FD7" w14:textId="77777777">
        <w:tc>
          <w:tcPr>
            <w:tcW w:w="9694" w:type="dxa"/>
            <w:shd w:val="clear" w:color="auto" w:fill="auto"/>
            <w:tcMar>
              <w:top w:w="0" w:type="dxa"/>
              <w:left w:w="28" w:type="dxa"/>
              <w:bottom w:w="0" w:type="dxa"/>
              <w:right w:w="28" w:type="dxa"/>
            </w:tcMar>
            <w:vAlign w:val="center"/>
          </w:tcPr>
          <w:p w14:paraId="50132813" w14:textId="77777777" w:rsidR="000257EE" w:rsidRPr="008912DD" w:rsidRDefault="005E147B">
            <w:pPr>
              <w:spacing w:before="36" w:after="36"/>
            </w:pPr>
            <w:r w:rsidRPr="008912DD">
              <w:rPr>
                <w:rFonts w:ascii="標楷體" w:eastAsia="標楷體" w:hAnsi="標楷體"/>
                <w:b/>
                <w:bCs/>
                <w:noProof/>
                <w:sz w:val="20"/>
              </w:rPr>
              <w:lastRenderedPageBreak/>
              <mc:AlternateContent>
                <mc:Choice Requires="wps">
                  <w:drawing>
                    <wp:anchor distT="0" distB="0" distL="114300" distR="114300" simplePos="0" relativeHeight="251644928" behindDoc="0" locked="0" layoutInCell="1" allowOverlap="1" wp14:anchorId="54DE9C16" wp14:editId="7B16D5F3">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06D8" w14:textId="77777777" w:rsidR="009F5CE1" w:rsidRDefault="009F5CE1">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4DE9C16" id="Text Box 15" o:spid="_x0000_s1052"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puHJpLQCAAC3BQAA&#10;DgAAAAAAAAAAAAAAAAAuAgAAZHJzL2Uyb0RvYy54bWxQSwECLQAUAAYACAAAACEAsD2iQN0AAAAI&#10;AQAADwAAAAAAAAAAAAAAAAAOBQAAZHJzL2Rvd25yZXYueG1sUEsFBgAAAAAEAAQA8wAAABgGAAAA&#10;AA==&#10;" filled="f" stroked="f">
                      <v:textbox>
                        <w:txbxContent>
                          <w:p w14:paraId="1EFC06D8" w14:textId="77777777" w:rsidR="009F5CE1" w:rsidRDefault="009F5CE1">
                            <w:pPr>
                              <w:snapToGrid w:val="0"/>
                              <w:spacing w:line="240" w:lineRule="auto"/>
                              <w:rPr>
                                <w:rFonts w:eastAsia="標楷體"/>
                                <w:sz w:val="28"/>
                              </w:rPr>
                            </w:pPr>
                            <w:r>
                              <w:rPr>
                                <w:rFonts w:eastAsia="標楷體"/>
                                <w:sz w:val="28"/>
                              </w:rPr>
                              <w:t>附表十二</w:t>
                            </w:r>
                          </w:p>
                        </w:txbxContent>
                      </v:textbox>
                    </v:shape>
                  </w:pict>
                </mc:Fallback>
              </mc:AlternateContent>
            </w:r>
          </w:p>
        </w:tc>
      </w:tr>
    </w:tbl>
    <w:p w14:paraId="209ED3E7" w14:textId="77777777" w:rsidR="000257EE" w:rsidRPr="008912DD" w:rsidRDefault="00274757">
      <w:pPr>
        <w:spacing w:after="180" w:line="600" w:lineRule="exact"/>
        <w:jc w:val="center"/>
        <w:rPr>
          <w:rFonts w:ascii="Times New Roman" w:hAnsi="Times New Roman"/>
        </w:rPr>
      </w:pPr>
      <w:r w:rsidRPr="008912DD">
        <w:rPr>
          <w:rFonts w:ascii="Times New Roman" w:eastAsia="標楷體" w:hAnsi="Times New Roman"/>
          <w:b/>
          <w:bCs/>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8912DD" w:rsidRPr="008912DD" w14:paraId="15588FC4"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34129F" w14:textId="77777777" w:rsidR="000257EE" w:rsidRPr="008912DD" w:rsidRDefault="00274757">
            <w:pPr>
              <w:spacing w:before="54" w:after="54"/>
              <w:jc w:val="center"/>
              <w:rPr>
                <w:rFonts w:ascii="Times New Roman" w:eastAsia="標楷體" w:hAnsi="Times New Roman"/>
              </w:rPr>
            </w:pPr>
            <w:r w:rsidRPr="008912DD">
              <w:rPr>
                <w:rFonts w:ascii="Times New Roman" w:eastAsia="標楷體" w:hAnsi="Times New Roman"/>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BB1F19" w14:textId="77777777" w:rsidR="000257EE" w:rsidRPr="008912DD" w:rsidRDefault="00274757">
            <w:pPr>
              <w:spacing w:before="54" w:after="54"/>
              <w:jc w:val="center"/>
              <w:rPr>
                <w:rFonts w:ascii="Times New Roman" w:eastAsia="標楷體" w:hAnsi="Times New Roman"/>
              </w:rPr>
            </w:pPr>
            <w:r w:rsidRPr="008912DD">
              <w:rPr>
                <w:rFonts w:ascii="Times New Roman" w:eastAsia="標楷體" w:hAnsi="Times New Roman"/>
              </w:rPr>
              <w:t>不可併同申報項目</w:t>
            </w:r>
          </w:p>
          <w:p w14:paraId="35A4EAE8" w14:textId="77777777" w:rsidR="000257EE" w:rsidRPr="008912DD" w:rsidRDefault="00C54EE9">
            <w:pPr>
              <w:spacing w:before="54" w:after="54"/>
              <w:jc w:val="center"/>
              <w:rPr>
                <w:rFonts w:ascii="Times New Roman" w:eastAsia="標楷體" w:hAnsi="Times New Roman"/>
              </w:rPr>
            </w:pPr>
            <w:r w:rsidRPr="008912DD">
              <w:rPr>
                <w:rFonts w:ascii="Times New Roman" w:eastAsia="標楷體" w:hAnsi="Times New Roman"/>
              </w:rPr>
              <w:t>(</w:t>
            </w:r>
            <w:r w:rsidR="00274757" w:rsidRPr="008912DD">
              <w:rPr>
                <w:rFonts w:ascii="Times New Roman" w:eastAsia="標楷體" w:hAnsi="Times New Roman"/>
              </w:rPr>
              <w:t>不論是否相同部位</w:t>
            </w:r>
            <w:r w:rsidRPr="008912DD">
              <w:rPr>
                <w:rFonts w:ascii="Times New Roman" w:eastAsia="標楷體" w:hAnsi="Times New Roman"/>
              </w:rPr>
              <w:t>)</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4A48B" w14:textId="77777777" w:rsidR="000257EE" w:rsidRPr="008912DD" w:rsidRDefault="00274757">
            <w:pPr>
              <w:spacing w:before="54" w:after="54"/>
              <w:jc w:val="center"/>
              <w:rPr>
                <w:rFonts w:ascii="Times New Roman" w:eastAsia="標楷體" w:hAnsi="Times New Roman"/>
              </w:rPr>
            </w:pPr>
            <w:r w:rsidRPr="008912DD">
              <w:rPr>
                <w:rFonts w:ascii="Times New Roman" w:eastAsia="標楷體" w:hAnsi="Times New Roman"/>
              </w:rPr>
              <w:t>不可併同申報</w:t>
            </w:r>
          </w:p>
          <w:p w14:paraId="02B92F4F" w14:textId="77777777" w:rsidR="000257EE" w:rsidRPr="008912DD" w:rsidRDefault="00C54EE9">
            <w:pPr>
              <w:spacing w:before="54" w:after="54"/>
              <w:jc w:val="center"/>
              <w:rPr>
                <w:rFonts w:ascii="Times New Roman" w:eastAsia="標楷體" w:hAnsi="Times New Roman"/>
              </w:rPr>
            </w:pPr>
            <w:r w:rsidRPr="008912DD">
              <w:rPr>
                <w:rFonts w:ascii="Times New Roman" w:eastAsia="標楷體" w:hAnsi="Times New Roman"/>
              </w:rPr>
              <w:t>(</w:t>
            </w:r>
            <w:r w:rsidR="00274757" w:rsidRPr="008912DD">
              <w:rPr>
                <w:rFonts w:ascii="Times New Roman" w:eastAsia="標楷體" w:hAnsi="Times New Roman"/>
              </w:rPr>
              <w:t>只限同部位</w:t>
            </w:r>
            <w:r w:rsidRPr="008912DD">
              <w:rPr>
                <w:rFonts w:ascii="Times New Roman" w:eastAsia="標楷體" w:hAnsi="Times New Roman"/>
              </w:rPr>
              <w:t>)</w:t>
            </w:r>
          </w:p>
        </w:tc>
      </w:tr>
      <w:tr w:rsidR="008912DD" w:rsidRPr="008912DD" w14:paraId="45042C5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90102D"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PTS2</w:t>
            </w:r>
            <w:r w:rsidRPr="008912DD">
              <w:rPr>
                <w:rFonts w:ascii="Times New Roman" w:eastAsia="標楷體" w:hAnsi="Times New Roman"/>
                <w:kern w:val="3"/>
              </w:rPr>
              <w:t>治</w:t>
            </w:r>
            <w:r w:rsidRPr="008912DD">
              <w:rPr>
                <w:rFonts w:ascii="Times New Roman" w:eastAsia="標楷體" w:hAnsi="Times New Roman"/>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C93AC9"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E0D97B"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紅外線</w:t>
            </w:r>
            <w:r w:rsidRPr="008912DD">
              <w:rPr>
                <w:rFonts w:ascii="Times New Roman" w:eastAsia="標楷體" w:hAnsi="Times New Roman"/>
                <w:szCs w:val="22"/>
              </w:rPr>
              <w:t>、</w:t>
            </w:r>
            <w:r w:rsidRPr="008912DD">
              <w:rPr>
                <w:rFonts w:ascii="Times New Roman" w:eastAsia="標楷體" w:hAnsi="Times New Roman"/>
              </w:rPr>
              <w:t>石蠟浴</w:t>
            </w:r>
            <w:r w:rsidRPr="008912DD">
              <w:rPr>
                <w:rFonts w:ascii="Times New Roman" w:eastAsia="標楷體" w:hAnsi="Times New Roman"/>
                <w:szCs w:val="22"/>
              </w:rPr>
              <w:t>、</w:t>
            </w:r>
            <w:r w:rsidRPr="008912DD">
              <w:rPr>
                <w:rFonts w:ascii="Times New Roman" w:eastAsia="標楷體" w:hAnsi="Times New Roman"/>
              </w:rPr>
              <w:t>上肢水療</w:t>
            </w:r>
            <w:r w:rsidRPr="008912DD">
              <w:rPr>
                <w:rFonts w:ascii="Times New Roman" w:eastAsia="標楷體" w:hAnsi="Times New Roman"/>
                <w:szCs w:val="22"/>
              </w:rPr>
              <w:t>、</w:t>
            </w:r>
            <w:r w:rsidRPr="008912DD">
              <w:rPr>
                <w:rFonts w:ascii="Times New Roman" w:eastAsia="標楷體" w:hAnsi="Times New Roman"/>
              </w:rPr>
              <w:t>下肢水療</w:t>
            </w:r>
            <w:r w:rsidRPr="008912DD">
              <w:rPr>
                <w:rFonts w:ascii="Times New Roman" w:eastAsia="標楷體" w:hAnsi="Times New Roman"/>
                <w:szCs w:val="22"/>
              </w:rPr>
              <w:t>、</w:t>
            </w:r>
            <w:r w:rsidRPr="008912DD">
              <w:rPr>
                <w:rFonts w:ascii="Times New Roman" w:eastAsia="標楷體" w:hAnsi="Times New Roman"/>
              </w:rPr>
              <w:t>紫外線</w:t>
            </w:r>
            <w:r w:rsidRPr="008912DD">
              <w:rPr>
                <w:rFonts w:ascii="Times New Roman" w:eastAsia="標楷體" w:hAnsi="Times New Roman"/>
                <w:szCs w:val="22"/>
              </w:rPr>
              <w:t>、</w:t>
            </w:r>
            <w:r w:rsidRPr="008912DD">
              <w:rPr>
                <w:rFonts w:ascii="Times New Roman" w:eastAsia="標楷體" w:hAnsi="Times New Roman"/>
              </w:rPr>
              <w:t>短波</w:t>
            </w:r>
            <w:r w:rsidRPr="008912DD">
              <w:rPr>
                <w:rFonts w:ascii="Times New Roman" w:eastAsia="標楷體" w:hAnsi="Times New Roman"/>
                <w:szCs w:val="22"/>
              </w:rPr>
              <w:t>、</w:t>
            </w:r>
            <w:r w:rsidRPr="008912DD">
              <w:rPr>
                <w:rFonts w:ascii="Times New Roman" w:eastAsia="標楷體" w:hAnsi="Times New Roman"/>
              </w:rPr>
              <w:t>微波</w:t>
            </w:r>
          </w:p>
        </w:tc>
      </w:tr>
      <w:tr w:rsidR="008912DD" w:rsidRPr="008912DD" w14:paraId="030DA294"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2525D9"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PTS3</w:t>
            </w:r>
            <w:r w:rsidRPr="008912DD">
              <w:rPr>
                <w:rFonts w:ascii="Times New Roman" w:eastAsia="標楷體" w:hAnsi="Times New Roman"/>
                <w:kern w:val="3"/>
              </w:rPr>
              <w:t>紅</w:t>
            </w:r>
            <w:r w:rsidRPr="008912DD">
              <w:rPr>
                <w:rFonts w:ascii="Times New Roman" w:eastAsia="標楷體" w:hAnsi="Times New Roman"/>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29CA6D"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479436"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石蠟浴</w:t>
            </w:r>
            <w:r w:rsidRPr="008912DD">
              <w:rPr>
                <w:rFonts w:ascii="Times New Roman" w:eastAsia="標楷體" w:hAnsi="Times New Roman"/>
                <w:szCs w:val="22"/>
              </w:rPr>
              <w:t>、</w:t>
            </w:r>
            <w:r w:rsidRPr="008912DD">
              <w:rPr>
                <w:rFonts w:ascii="Times New Roman" w:eastAsia="標楷體" w:hAnsi="Times New Roman"/>
              </w:rPr>
              <w:t>上肢水療</w:t>
            </w:r>
            <w:r w:rsidRPr="008912DD">
              <w:rPr>
                <w:rFonts w:ascii="Times New Roman" w:eastAsia="標楷體" w:hAnsi="Times New Roman"/>
                <w:szCs w:val="22"/>
              </w:rPr>
              <w:t>、</w:t>
            </w:r>
            <w:r w:rsidRPr="008912DD">
              <w:rPr>
                <w:rFonts w:ascii="Times New Roman" w:eastAsia="標楷體" w:hAnsi="Times New Roman"/>
              </w:rPr>
              <w:t>下肢水療</w:t>
            </w:r>
            <w:r w:rsidRPr="008912DD">
              <w:rPr>
                <w:rFonts w:ascii="Times New Roman" w:eastAsia="標楷體" w:hAnsi="Times New Roman"/>
                <w:szCs w:val="22"/>
              </w:rPr>
              <w:t>、</w:t>
            </w:r>
            <w:r w:rsidRPr="008912DD">
              <w:rPr>
                <w:rFonts w:ascii="Times New Roman" w:eastAsia="標楷體" w:hAnsi="Times New Roman"/>
              </w:rPr>
              <w:t>全身水療</w:t>
            </w:r>
            <w:r w:rsidRPr="008912DD">
              <w:rPr>
                <w:rFonts w:ascii="Times New Roman" w:eastAsia="標楷體" w:hAnsi="Times New Roman"/>
                <w:szCs w:val="22"/>
              </w:rPr>
              <w:t>、</w:t>
            </w:r>
            <w:r w:rsidRPr="008912DD">
              <w:rPr>
                <w:rFonts w:ascii="Times New Roman" w:eastAsia="標楷體" w:hAnsi="Times New Roman"/>
              </w:rPr>
              <w:t>短波</w:t>
            </w:r>
            <w:r w:rsidRPr="008912DD">
              <w:rPr>
                <w:rFonts w:ascii="Times New Roman" w:eastAsia="標楷體" w:hAnsi="Times New Roman"/>
                <w:szCs w:val="22"/>
              </w:rPr>
              <w:t>、</w:t>
            </w:r>
            <w:r w:rsidRPr="008912DD">
              <w:rPr>
                <w:rFonts w:ascii="Times New Roman" w:eastAsia="標楷體" w:hAnsi="Times New Roman"/>
              </w:rPr>
              <w:t>微波</w:t>
            </w:r>
          </w:p>
        </w:tc>
      </w:tr>
      <w:tr w:rsidR="008912DD" w:rsidRPr="008912DD" w14:paraId="00C5FD9B"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2BBC4"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PTS4</w:t>
            </w:r>
            <w:r w:rsidRPr="008912DD">
              <w:rPr>
                <w:rFonts w:ascii="Times New Roman" w:eastAsia="標楷體" w:hAnsi="Times New Roman"/>
                <w:kern w:val="3"/>
              </w:rPr>
              <w:t>石</w:t>
            </w:r>
            <w:r w:rsidRPr="008912DD">
              <w:rPr>
                <w:rFonts w:ascii="Times New Roman" w:eastAsia="標楷體" w:hAnsi="Times New Roman"/>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8A2A4A"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8552CA"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紅外線</w:t>
            </w:r>
          </w:p>
        </w:tc>
      </w:tr>
      <w:tr w:rsidR="008912DD" w:rsidRPr="008912DD" w14:paraId="0AFA45D1"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9EDE34"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PTS6</w:t>
            </w:r>
            <w:r w:rsidRPr="008912DD">
              <w:rPr>
                <w:rFonts w:ascii="Times New Roman" w:eastAsia="標楷體" w:hAnsi="Times New Roman"/>
                <w:kern w:val="3"/>
              </w:rPr>
              <w:t>短</w:t>
            </w:r>
            <w:r w:rsidRPr="008912DD">
              <w:rPr>
                <w:rFonts w:ascii="Times New Roman" w:eastAsia="標楷體" w:hAnsi="Times New Roman"/>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BF41E3"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4F9454"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微波</w:t>
            </w:r>
            <w:r w:rsidRPr="008912DD">
              <w:rPr>
                <w:rFonts w:ascii="Times New Roman" w:eastAsia="標楷體" w:hAnsi="Times New Roman"/>
                <w:szCs w:val="22"/>
              </w:rPr>
              <w:t>、</w:t>
            </w: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紅外線</w:t>
            </w:r>
          </w:p>
        </w:tc>
      </w:tr>
      <w:tr w:rsidR="008912DD" w:rsidRPr="008912DD" w14:paraId="0AEDAEF8"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551A99"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PTS7</w:t>
            </w:r>
            <w:r w:rsidRPr="008912DD">
              <w:rPr>
                <w:rFonts w:ascii="Times New Roman" w:eastAsia="標楷體" w:hAnsi="Times New Roman"/>
                <w:kern w:val="3"/>
              </w:rPr>
              <w:t>微</w:t>
            </w:r>
            <w:r w:rsidRPr="008912DD">
              <w:rPr>
                <w:rFonts w:ascii="Times New Roman" w:eastAsia="標楷體" w:hAnsi="Times New Roman"/>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EA37D9"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6D589F"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短波</w:t>
            </w:r>
            <w:r w:rsidRPr="008912DD">
              <w:rPr>
                <w:rFonts w:ascii="Times New Roman" w:eastAsia="標楷體" w:hAnsi="Times New Roman"/>
                <w:szCs w:val="22"/>
              </w:rPr>
              <w:t>、</w:t>
            </w:r>
            <w:r w:rsidRPr="008912DD">
              <w:rPr>
                <w:rFonts w:ascii="Times New Roman" w:eastAsia="標楷體" w:hAnsi="Times New Roman"/>
              </w:rPr>
              <w:t>紅外線</w:t>
            </w:r>
            <w:r w:rsidRPr="008912DD">
              <w:rPr>
                <w:rFonts w:ascii="Times New Roman" w:eastAsia="標楷體" w:hAnsi="Times New Roman"/>
                <w:szCs w:val="22"/>
              </w:rPr>
              <w:t>、</w:t>
            </w:r>
            <w:r w:rsidRPr="008912DD">
              <w:rPr>
                <w:rFonts w:ascii="Times New Roman" w:eastAsia="標楷體" w:hAnsi="Times New Roman"/>
              </w:rPr>
              <w:t>治療性冷／熱敷</w:t>
            </w:r>
          </w:p>
        </w:tc>
      </w:tr>
      <w:tr w:rsidR="008912DD" w:rsidRPr="008912DD" w14:paraId="56C2A08C"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5E2673" w14:textId="77777777" w:rsidR="000257EE" w:rsidRPr="008912DD" w:rsidRDefault="00274757">
            <w:pPr>
              <w:snapToGrid w:val="0"/>
              <w:spacing w:line="240" w:lineRule="auto"/>
              <w:textAlignment w:val="auto"/>
              <w:rPr>
                <w:rFonts w:ascii="Times New Roman" w:hAnsi="Times New Roman"/>
              </w:rPr>
            </w:pPr>
            <w:r w:rsidRPr="008912DD">
              <w:rPr>
                <w:rFonts w:ascii="Times New Roman" w:eastAsia="標楷體" w:hAnsi="Times New Roman"/>
                <w:kern w:val="3"/>
              </w:rPr>
              <w:t>PTS8</w:t>
            </w:r>
            <w:r w:rsidRPr="008912DD">
              <w:rPr>
                <w:rFonts w:ascii="Times New Roman" w:eastAsia="標楷體" w:hAnsi="Times New Roman"/>
                <w:kern w:val="3"/>
              </w:rPr>
              <w:t>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F5F91F"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62F0F5"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經皮神經電刺激</w:t>
            </w:r>
            <w:r w:rsidRPr="008912DD">
              <w:rPr>
                <w:rFonts w:ascii="Times New Roman" w:eastAsia="標楷體" w:hAnsi="Times New Roman"/>
                <w:szCs w:val="22"/>
              </w:rPr>
              <w:t>、</w:t>
            </w:r>
            <w:r w:rsidRPr="008912DD">
              <w:rPr>
                <w:rFonts w:ascii="Times New Roman" w:eastAsia="標楷體" w:hAnsi="Times New Roman"/>
              </w:rPr>
              <w:t>超高頻</w:t>
            </w:r>
          </w:p>
        </w:tc>
      </w:tr>
      <w:tr w:rsidR="008912DD" w:rsidRPr="008912DD" w14:paraId="6F200F00"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9607E2"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PTS9</w:t>
            </w:r>
            <w:r w:rsidRPr="008912DD">
              <w:rPr>
                <w:rFonts w:ascii="Times New Roman" w:eastAsia="標楷體" w:hAnsi="Times New Roman"/>
                <w:kern w:val="3"/>
              </w:rPr>
              <w:t>經皮</w:t>
            </w:r>
            <w:r w:rsidRPr="008912DD">
              <w:rPr>
                <w:rFonts w:ascii="Times New Roman" w:eastAsia="標楷體" w:hAnsi="Times New Roman"/>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92798"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30B86D"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向量干擾</w:t>
            </w:r>
            <w:r w:rsidRPr="008912DD">
              <w:rPr>
                <w:rFonts w:ascii="Times New Roman" w:eastAsia="標楷體" w:hAnsi="Times New Roman"/>
                <w:szCs w:val="22"/>
              </w:rPr>
              <w:t>、</w:t>
            </w:r>
            <w:r w:rsidRPr="008912DD">
              <w:rPr>
                <w:rFonts w:ascii="Times New Roman" w:eastAsia="標楷體" w:hAnsi="Times New Roman"/>
              </w:rPr>
              <w:t>超高頻</w:t>
            </w:r>
          </w:p>
        </w:tc>
      </w:tr>
      <w:tr w:rsidR="008912DD" w:rsidRPr="008912DD" w14:paraId="6E33D371"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EC784C"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PTS10</w:t>
            </w:r>
            <w:r w:rsidRPr="008912DD">
              <w:rPr>
                <w:rFonts w:ascii="Times New Roman" w:eastAsia="標楷體" w:hAnsi="Times New Roman"/>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CFDAD7"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0B6523"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向量干擾</w:t>
            </w:r>
            <w:r w:rsidRPr="008912DD">
              <w:rPr>
                <w:rFonts w:ascii="Times New Roman" w:eastAsia="標楷體" w:hAnsi="Times New Roman"/>
                <w:szCs w:val="22"/>
              </w:rPr>
              <w:t>、</w:t>
            </w:r>
            <w:r w:rsidRPr="008912DD">
              <w:rPr>
                <w:rFonts w:ascii="Times New Roman" w:eastAsia="標楷體" w:hAnsi="Times New Roman"/>
              </w:rPr>
              <w:t>經皮神經電刺激</w:t>
            </w:r>
          </w:p>
        </w:tc>
      </w:tr>
      <w:tr w:rsidR="008912DD" w:rsidRPr="008912DD" w14:paraId="7EEFDE1D"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438D30"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PTS12</w:t>
            </w:r>
            <w:r w:rsidRPr="008912DD">
              <w:rPr>
                <w:rFonts w:ascii="Times New Roman" w:eastAsia="標楷體" w:hAnsi="Times New Roman"/>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8C3D16"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1035E1"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治療性冷／熱敷</w:t>
            </w:r>
          </w:p>
        </w:tc>
      </w:tr>
      <w:tr w:rsidR="008912DD" w:rsidRPr="008912DD" w14:paraId="2AAD0E7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28F598"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PTM2</w:t>
            </w:r>
            <w:r w:rsidRPr="008912DD">
              <w:rPr>
                <w:rFonts w:ascii="Times New Roman" w:eastAsia="標楷體" w:hAnsi="Times New Roman"/>
                <w:kern w:val="3"/>
              </w:rPr>
              <w:t>上</w:t>
            </w:r>
            <w:r w:rsidRPr="008912DD">
              <w:rPr>
                <w:rFonts w:ascii="Times New Roman" w:eastAsia="標楷體" w:hAnsi="Times New Roman"/>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62BA2F"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8D817B"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紅外線</w:t>
            </w:r>
          </w:p>
        </w:tc>
      </w:tr>
      <w:tr w:rsidR="008912DD" w:rsidRPr="008912DD" w14:paraId="2C05BD7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0FFF2F"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PTM3</w:t>
            </w:r>
            <w:r w:rsidRPr="008912DD">
              <w:rPr>
                <w:rFonts w:ascii="Times New Roman" w:eastAsia="標楷體" w:hAnsi="Times New Roman"/>
                <w:kern w:val="3"/>
              </w:rPr>
              <w:t>下</w:t>
            </w:r>
            <w:r w:rsidRPr="008912DD">
              <w:rPr>
                <w:rFonts w:ascii="Times New Roman" w:eastAsia="標楷體" w:hAnsi="Times New Roman"/>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BD8AC3"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8128C4"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紅外線</w:t>
            </w:r>
          </w:p>
        </w:tc>
      </w:tr>
      <w:tr w:rsidR="008912DD" w:rsidRPr="008912DD" w14:paraId="526CD3D6"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419ADF"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PTM4</w:t>
            </w:r>
            <w:r w:rsidRPr="008912DD">
              <w:rPr>
                <w:rFonts w:ascii="Times New Roman" w:eastAsia="標楷體" w:hAnsi="Times New Roman"/>
                <w:kern w:val="3"/>
              </w:rPr>
              <w:t>全</w:t>
            </w:r>
            <w:r w:rsidRPr="008912DD">
              <w:rPr>
                <w:rFonts w:ascii="Times New Roman" w:eastAsia="標楷體" w:hAnsi="Times New Roman"/>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DF62C2"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紅外線</w:t>
            </w:r>
            <w:r w:rsidRPr="008912DD">
              <w:rPr>
                <w:rFonts w:ascii="Times New Roman" w:eastAsia="標楷體" w:hAnsi="Times New Roman"/>
                <w:szCs w:val="22"/>
              </w:rPr>
              <w:t>、</w:t>
            </w:r>
            <w:r w:rsidRPr="008912DD">
              <w:rPr>
                <w:rFonts w:ascii="Times New Roman" w:eastAsia="標楷體" w:hAnsi="Times New Roman"/>
              </w:rPr>
              <w:t>石蠟浴</w:t>
            </w:r>
            <w:r w:rsidRPr="008912DD">
              <w:rPr>
                <w:rFonts w:ascii="Times New Roman" w:eastAsia="標楷體" w:hAnsi="Times New Roman"/>
                <w:szCs w:val="22"/>
              </w:rPr>
              <w:t>、</w:t>
            </w:r>
            <w:r w:rsidRPr="008912DD">
              <w:rPr>
                <w:rFonts w:ascii="Times New Roman" w:eastAsia="標楷體" w:hAnsi="Times New Roman"/>
              </w:rPr>
              <w:t>短波</w:t>
            </w:r>
            <w:r w:rsidRPr="008912DD">
              <w:rPr>
                <w:rFonts w:ascii="Times New Roman" w:eastAsia="標楷體" w:hAnsi="Times New Roman"/>
                <w:szCs w:val="22"/>
              </w:rPr>
              <w:t>、</w:t>
            </w:r>
            <w:r w:rsidRPr="008912DD">
              <w:rPr>
                <w:rFonts w:ascii="Times New Roman" w:eastAsia="標楷體" w:hAnsi="Times New Roman"/>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DC8F29" w14:textId="77777777" w:rsidR="000257EE" w:rsidRPr="008912DD" w:rsidRDefault="000257EE">
            <w:pPr>
              <w:spacing w:before="54" w:after="54"/>
              <w:jc w:val="both"/>
              <w:rPr>
                <w:rFonts w:ascii="Times New Roman" w:eastAsia="標楷體" w:hAnsi="Times New Roman"/>
              </w:rPr>
            </w:pPr>
          </w:p>
        </w:tc>
      </w:tr>
    </w:tbl>
    <w:p w14:paraId="34079E92" w14:textId="77777777" w:rsidR="000257EE" w:rsidRPr="008912DD" w:rsidRDefault="00274757">
      <w:pPr>
        <w:spacing w:line="600" w:lineRule="exact"/>
        <w:jc w:val="both"/>
        <w:rPr>
          <w:rFonts w:ascii="標楷體" w:eastAsia="標楷體" w:hAnsi="標楷體"/>
        </w:rPr>
        <w:sectPr w:rsidR="000257EE" w:rsidRPr="008912DD">
          <w:headerReference w:type="default" r:id="rId82"/>
          <w:footerReference w:type="default" r:id="rId83"/>
          <w:pgSz w:w="11906" w:h="16838"/>
          <w:pgMar w:top="1134" w:right="1134" w:bottom="1134" w:left="1134" w:header="720" w:footer="720" w:gutter="0"/>
          <w:cols w:space="720"/>
          <w:docGrid w:type="lines" w:linePitch="384"/>
        </w:sectPr>
      </w:pPr>
      <w:r w:rsidRPr="008912DD">
        <w:rPr>
          <w:rFonts w:ascii="標楷體" w:eastAsia="標楷體" w:hAnsi="標楷體"/>
        </w:rPr>
        <w:t>註：紅外線均指近紅外線</w:t>
      </w:r>
    </w:p>
    <w:p w14:paraId="235B1B1C" w14:textId="77777777" w:rsidR="000257EE" w:rsidRPr="008912DD" w:rsidRDefault="005E147B">
      <w:r w:rsidRPr="008912DD">
        <w:rPr>
          <w:rFonts w:ascii="標楷體" w:eastAsia="標楷體" w:hAnsi="標楷體"/>
          <w:noProof/>
          <w:sz w:val="20"/>
        </w:rPr>
        <w:lastRenderedPageBreak/>
        <mc:AlternateContent>
          <mc:Choice Requires="wps">
            <w:drawing>
              <wp:anchor distT="0" distB="0" distL="114300" distR="114300" simplePos="0" relativeHeight="251645952" behindDoc="0" locked="0" layoutInCell="1" allowOverlap="1" wp14:anchorId="361AC2F0" wp14:editId="3BB54E2D">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4A192" w14:textId="77777777" w:rsidR="009F5CE1" w:rsidRDefault="009F5CE1">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1AC2F0" id="Text Box 16" o:spid="_x0000_s1053"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Hth9PayAgAAtwUAAA4A&#10;AAAAAAAAAAAAAAAALgIAAGRycy9lMm9Eb2MueG1sUEsBAi0AFAAGAAgAAAAhADbGzSDdAAAACAEA&#10;AA8AAAAAAAAAAAAAAAAADAUAAGRycy9kb3ducmV2LnhtbFBLBQYAAAAABAAEAPMAAAAWBgAAAAA=&#10;" filled="f" stroked="f">
                <v:textbox>
                  <w:txbxContent>
                    <w:p w14:paraId="0B64A192" w14:textId="77777777" w:rsidR="009F5CE1" w:rsidRDefault="009F5CE1">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8912DD" w:rsidRPr="008912DD" w14:paraId="60238861" w14:textId="77777777">
        <w:trPr>
          <w:cantSplit/>
        </w:trPr>
        <w:tc>
          <w:tcPr>
            <w:tcW w:w="5090" w:type="dxa"/>
            <w:gridSpan w:val="5"/>
            <w:vMerge w:val="restart"/>
            <w:shd w:val="clear" w:color="auto" w:fill="auto"/>
            <w:tcMar>
              <w:top w:w="0" w:type="dxa"/>
              <w:left w:w="28" w:type="dxa"/>
              <w:bottom w:w="0" w:type="dxa"/>
              <w:right w:w="28" w:type="dxa"/>
            </w:tcMar>
            <w:vAlign w:val="center"/>
          </w:tcPr>
          <w:p w14:paraId="792BD35D" w14:textId="77777777" w:rsidR="000257EE" w:rsidRPr="008912DD" w:rsidRDefault="00274757">
            <w:pPr>
              <w:jc w:val="both"/>
              <w:rPr>
                <w:rFonts w:ascii="標楷體" w:eastAsia="標楷體" w:hAnsi="標楷體"/>
              </w:rPr>
            </w:pPr>
            <w:r w:rsidRPr="008912DD">
              <w:rPr>
                <w:rFonts w:ascii="標楷體" w:eastAsia="標楷體" w:hAnsi="標楷體"/>
              </w:rPr>
              <w:t>醫療院所名稱級別：</w:t>
            </w:r>
          </w:p>
        </w:tc>
        <w:tc>
          <w:tcPr>
            <w:tcW w:w="4611" w:type="dxa"/>
            <w:gridSpan w:val="5"/>
            <w:shd w:val="clear" w:color="auto" w:fill="auto"/>
            <w:tcMar>
              <w:top w:w="0" w:type="dxa"/>
              <w:left w:w="28" w:type="dxa"/>
              <w:bottom w:w="0" w:type="dxa"/>
              <w:right w:w="28" w:type="dxa"/>
            </w:tcMar>
          </w:tcPr>
          <w:p w14:paraId="2158A0F5" w14:textId="77777777" w:rsidR="000257EE" w:rsidRPr="008912DD" w:rsidRDefault="00274757">
            <w:pPr>
              <w:jc w:val="both"/>
              <w:rPr>
                <w:rFonts w:ascii="標楷體" w:eastAsia="標楷體" w:hAnsi="標楷體"/>
                <w:w w:val="90"/>
              </w:rPr>
            </w:pPr>
            <w:r w:rsidRPr="008912DD">
              <w:rPr>
                <w:rFonts w:ascii="標楷體" w:eastAsia="標楷體" w:hAnsi="標楷體"/>
                <w:w w:val="90"/>
              </w:rPr>
              <w:t>□區域級以上</w:t>
            </w:r>
          </w:p>
        </w:tc>
      </w:tr>
      <w:tr w:rsidR="008912DD" w:rsidRPr="008912DD" w14:paraId="06174254" w14:textId="77777777">
        <w:trPr>
          <w:cantSplit/>
        </w:trPr>
        <w:tc>
          <w:tcPr>
            <w:tcW w:w="5090" w:type="dxa"/>
            <w:gridSpan w:val="5"/>
            <w:vMerge/>
            <w:shd w:val="clear" w:color="auto" w:fill="auto"/>
            <w:tcMar>
              <w:top w:w="0" w:type="dxa"/>
              <w:left w:w="28" w:type="dxa"/>
              <w:bottom w:w="0" w:type="dxa"/>
              <w:right w:w="28" w:type="dxa"/>
            </w:tcMar>
            <w:vAlign w:val="center"/>
          </w:tcPr>
          <w:p w14:paraId="4E33E5FA" w14:textId="77777777" w:rsidR="000257EE" w:rsidRPr="008912DD"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14:paraId="380A8183" w14:textId="77777777" w:rsidR="000257EE" w:rsidRPr="008912DD" w:rsidRDefault="00274757">
            <w:pPr>
              <w:jc w:val="both"/>
            </w:pPr>
            <w:r w:rsidRPr="008912DD">
              <w:rPr>
                <w:rFonts w:ascii="標楷體" w:eastAsia="標楷體" w:hAnsi="標楷體"/>
                <w:w w:val="90"/>
              </w:rPr>
              <w:t>□地區級申報   填表日期</w:t>
            </w:r>
            <w:r w:rsidRPr="008912DD">
              <w:rPr>
                <w:rFonts w:ascii="標楷體" w:eastAsia="標楷體" w:hAnsi="標楷體"/>
                <w:w w:val="90"/>
                <w:u w:val="single"/>
              </w:rPr>
              <w:t xml:space="preserve">   </w:t>
            </w:r>
            <w:r w:rsidRPr="008912DD">
              <w:rPr>
                <w:rFonts w:ascii="標楷體" w:eastAsia="標楷體" w:hAnsi="標楷體"/>
                <w:w w:val="90"/>
              </w:rPr>
              <w:t>年</w:t>
            </w:r>
            <w:r w:rsidRPr="008912DD">
              <w:rPr>
                <w:rFonts w:ascii="標楷體" w:eastAsia="標楷體" w:hAnsi="標楷體"/>
                <w:w w:val="90"/>
                <w:u w:val="single"/>
              </w:rPr>
              <w:t xml:space="preserve">   </w:t>
            </w:r>
            <w:r w:rsidRPr="008912DD">
              <w:rPr>
                <w:rFonts w:ascii="標楷體" w:eastAsia="標楷體" w:hAnsi="標楷體"/>
                <w:w w:val="90"/>
              </w:rPr>
              <w:t>月</w:t>
            </w:r>
          </w:p>
        </w:tc>
      </w:tr>
      <w:tr w:rsidR="008912DD" w:rsidRPr="008912DD" w14:paraId="6F7179EE" w14:textId="77777777">
        <w:trPr>
          <w:cantSplit/>
        </w:trPr>
        <w:tc>
          <w:tcPr>
            <w:tcW w:w="5090" w:type="dxa"/>
            <w:gridSpan w:val="5"/>
            <w:vMerge/>
            <w:shd w:val="clear" w:color="auto" w:fill="auto"/>
            <w:tcMar>
              <w:top w:w="0" w:type="dxa"/>
              <w:left w:w="28" w:type="dxa"/>
              <w:bottom w:w="0" w:type="dxa"/>
              <w:right w:w="28" w:type="dxa"/>
            </w:tcMar>
            <w:vAlign w:val="center"/>
          </w:tcPr>
          <w:p w14:paraId="45584BC9" w14:textId="77777777" w:rsidR="000257EE" w:rsidRPr="008912DD"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14:paraId="67602B7E" w14:textId="77777777" w:rsidR="000257EE" w:rsidRPr="008912DD" w:rsidRDefault="00274757">
            <w:pPr>
              <w:jc w:val="both"/>
              <w:rPr>
                <w:rFonts w:ascii="標楷體" w:eastAsia="標楷體" w:hAnsi="標楷體"/>
                <w:w w:val="90"/>
              </w:rPr>
            </w:pPr>
            <w:r w:rsidRPr="008912DD">
              <w:rPr>
                <w:rFonts w:ascii="標楷體" w:eastAsia="標楷體" w:hAnsi="標楷體"/>
                <w:w w:val="90"/>
              </w:rPr>
              <w:t>□基層</w:t>
            </w:r>
          </w:p>
        </w:tc>
      </w:tr>
      <w:tr w:rsidR="008912DD" w:rsidRPr="008912DD" w14:paraId="36F89125"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F94A5"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D68171"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309D81"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16FBFC"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CDCD23"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4390BB"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1427AF"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復健治療空間(平方公尺)</w:t>
            </w:r>
          </w:p>
        </w:tc>
        <w:tc>
          <w:tcPr>
            <w:tcW w:w="26" w:type="dxa"/>
            <w:shd w:val="clear" w:color="auto" w:fill="auto"/>
            <w:tcMar>
              <w:top w:w="0" w:type="dxa"/>
              <w:left w:w="10" w:type="dxa"/>
              <w:bottom w:w="0" w:type="dxa"/>
              <w:right w:w="10" w:type="dxa"/>
            </w:tcMar>
          </w:tcPr>
          <w:p w14:paraId="71431E91" w14:textId="77777777" w:rsidR="000257EE" w:rsidRPr="008912DD" w:rsidRDefault="000257EE">
            <w:pPr>
              <w:spacing w:before="36" w:after="36"/>
              <w:jc w:val="center"/>
              <w:rPr>
                <w:rFonts w:ascii="標楷體" w:eastAsia="標楷體" w:hAnsi="標楷體"/>
                <w:sz w:val="22"/>
              </w:rPr>
            </w:pPr>
          </w:p>
        </w:tc>
      </w:tr>
      <w:tr w:rsidR="008912DD" w:rsidRPr="008912DD" w14:paraId="1CD3E6AE"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504A4" w14:textId="77777777" w:rsidR="000257EE" w:rsidRPr="008912DD" w:rsidRDefault="000257EE">
            <w:pPr>
              <w:spacing w:before="36" w:after="36"/>
              <w:rPr>
                <w:rFonts w:ascii="標楷體" w:eastAsia="標楷體" w:hAnsi="標楷體"/>
                <w:sz w:val="22"/>
              </w:rPr>
            </w:pPr>
          </w:p>
          <w:p w14:paraId="04EFFD5F" w14:textId="77777777" w:rsidR="000257EE" w:rsidRPr="008912DD" w:rsidRDefault="000257EE">
            <w:pPr>
              <w:spacing w:before="36" w:after="36"/>
              <w:rPr>
                <w:rFonts w:ascii="標楷體" w:eastAsia="標楷體" w:hAnsi="標楷體"/>
                <w:sz w:val="22"/>
              </w:rPr>
            </w:pPr>
          </w:p>
          <w:p w14:paraId="05D7C74F" w14:textId="77777777" w:rsidR="000257EE" w:rsidRPr="008912DD" w:rsidRDefault="000257EE">
            <w:pPr>
              <w:spacing w:before="36" w:after="36"/>
              <w:rPr>
                <w:rFonts w:ascii="標楷體" w:eastAsia="標楷體" w:hAnsi="標楷體"/>
                <w:sz w:val="22"/>
              </w:rPr>
            </w:pPr>
          </w:p>
          <w:p w14:paraId="4205D21A" w14:textId="77777777" w:rsidR="000257EE" w:rsidRPr="008912DD"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A1652" w14:textId="77777777" w:rsidR="000257EE" w:rsidRPr="008912DD"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1730B0" w14:textId="77777777" w:rsidR="000257EE" w:rsidRPr="008912DD"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3B52A" w14:textId="77777777" w:rsidR="000257EE" w:rsidRPr="008912DD"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9F54F" w14:textId="77777777" w:rsidR="000257EE" w:rsidRPr="008912DD"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4A4A6"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D630D"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DAF2F" w14:textId="77777777" w:rsidR="000257EE" w:rsidRPr="008912DD"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14:paraId="0EF6602A" w14:textId="77777777" w:rsidR="000257EE" w:rsidRPr="008912DD" w:rsidRDefault="000257EE">
            <w:pPr>
              <w:spacing w:before="36" w:after="36"/>
              <w:rPr>
                <w:rFonts w:ascii="標楷體" w:eastAsia="標楷體" w:hAnsi="標楷體"/>
                <w:sz w:val="22"/>
              </w:rPr>
            </w:pPr>
          </w:p>
        </w:tc>
      </w:tr>
      <w:tr w:rsidR="008912DD" w:rsidRPr="008912DD" w14:paraId="2AD8F499"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55644"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B12E4"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0AAC4"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3F74B"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2ED22"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018FB"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B10AE"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B9F3B"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畢業證書字號</w:t>
            </w:r>
          </w:p>
        </w:tc>
        <w:tc>
          <w:tcPr>
            <w:tcW w:w="26" w:type="dxa"/>
            <w:shd w:val="clear" w:color="auto" w:fill="auto"/>
            <w:tcMar>
              <w:top w:w="0" w:type="dxa"/>
              <w:left w:w="10" w:type="dxa"/>
              <w:bottom w:w="0" w:type="dxa"/>
              <w:right w:w="10" w:type="dxa"/>
            </w:tcMar>
          </w:tcPr>
          <w:p w14:paraId="61E860DD" w14:textId="77777777" w:rsidR="000257EE" w:rsidRPr="008912DD" w:rsidRDefault="000257EE">
            <w:pPr>
              <w:spacing w:before="36" w:after="36"/>
              <w:jc w:val="center"/>
              <w:rPr>
                <w:rFonts w:ascii="標楷體" w:eastAsia="標楷體" w:hAnsi="標楷體"/>
                <w:sz w:val="22"/>
              </w:rPr>
            </w:pPr>
          </w:p>
        </w:tc>
      </w:tr>
      <w:tr w:rsidR="008912DD" w:rsidRPr="008912DD" w14:paraId="0429C026"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C6427"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物理治療師</w:t>
            </w:r>
          </w:p>
          <w:p w14:paraId="220B0C74" w14:textId="77777777" w:rsidR="000257EE" w:rsidRPr="008912DD" w:rsidRDefault="000257EE">
            <w:pPr>
              <w:spacing w:before="36" w:after="36"/>
              <w:rPr>
                <w:rFonts w:ascii="標楷體" w:eastAsia="標楷體" w:hAnsi="標楷體"/>
                <w:sz w:val="22"/>
              </w:rPr>
            </w:pPr>
          </w:p>
          <w:p w14:paraId="1CE98147" w14:textId="77777777" w:rsidR="000257EE" w:rsidRPr="008912DD" w:rsidRDefault="000257EE">
            <w:pPr>
              <w:spacing w:before="36" w:after="36"/>
              <w:rPr>
                <w:rFonts w:ascii="標楷體" w:eastAsia="標楷體" w:hAnsi="標楷體"/>
                <w:sz w:val="22"/>
              </w:rPr>
            </w:pPr>
          </w:p>
          <w:p w14:paraId="4511510B"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物理治療生</w:t>
            </w:r>
          </w:p>
          <w:p w14:paraId="445EDB14" w14:textId="77777777" w:rsidR="000257EE" w:rsidRPr="008912DD" w:rsidRDefault="000257EE">
            <w:pPr>
              <w:spacing w:before="36" w:after="36"/>
              <w:rPr>
                <w:rFonts w:ascii="標楷體" w:eastAsia="標楷體" w:hAnsi="標楷體"/>
                <w:sz w:val="22"/>
              </w:rPr>
            </w:pPr>
          </w:p>
          <w:p w14:paraId="06075E11" w14:textId="77777777" w:rsidR="000257EE" w:rsidRPr="008912DD" w:rsidRDefault="000257EE">
            <w:pPr>
              <w:spacing w:before="36" w:after="36"/>
              <w:rPr>
                <w:rFonts w:ascii="標楷體" w:eastAsia="標楷體" w:hAnsi="標楷體"/>
                <w:sz w:val="22"/>
              </w:rPr>
            </w:pPr>
          </w:p>
          <w:p w14:paraId="63B076CF" w14:textId="77777777" w:rsidR="000257EE" w:rsidRPr="008912DD" w:rsidRDefault="000257EE">
            <w:pPr>
              <w:spacing w:before="36" w:after="36"/>
              <w:rPr>
                <w:rFonts w:ascii="標楷體" w:eastAsia="標楷體" w:hAnsi="標楷體"/>
                <w:sz w:val="22"/>
              </w:rPr>
            </w:pPr>
          </w:p>
          <w:p w14:paraId="03CACBBA" w14:textId="77777777" w:rsidR="000257EE" w:rsidRPr="008912DD"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660F6" w14:textId="77777777" w:rsidR="000257EE" w:rsidRPr="008912DD"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26E4C" w14:textId="77777777" w:rsidR="000257EE" w:rsidRPr="008912DD"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E248A" w14:textId="77777777" w:rsidR="000257EE" w:rsidRPr="008912DD"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C8E2F" w14:textId="77777777" w:rsidR="000257EE" w:rsidRPr="008912DD"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788ED"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CBCA6"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EDE9E5" w14:textId="77777777" w:rsidR="000257EE" w:rsidRPr="008912DD"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14:paraId="5232DBDE" w14:textId="77777777" w:rsidR="000257EE" w:rsidRPr="008912DD" w:rsidRDefault="000257EE">
            <w:pPr>
              <w:spacing w:before="36" w:after="36"/>
              <w:rPr>
                <w:rFonts w:ascii="標楷體" w:eastAsia="標楷體" w:hAnsi="標楷體"/>
                <w:sz w:val="22"/>
              </w:rPr>
            </w:pPr>
          </w:p>
        </w:tc>
      </w:tr>
      <w:tr w:rsidR="008912DD" w:rsidRPr="008912DD" w14:paraId="65258F8C"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D25E1"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職能治療師</w:t>
            </w:r>
          </w:p>
          <w:p w14:paraId="03630BCC" w14:textId="77777777" w:rsidR="000257EE" w:rsidRPr="008912DD" w:rsidRDefault="000257EE">
            <w:pPr>
              <w:spacing w:before="36" w:after="36"/>
              <w:rPr>
                <w:rFonts w:ascii="標楷體" w:eastAsia="標楷體" w:hAnsi="標楷體"/>
                <w:sz w:val="22"/>
              </w:rPr>
            </w:pPr>
          </w:p>
          <w:p w14:paraId="09C84989" w14:textId="77777777" w:rsidR="000257EE" w:rsidRPr="008912DD" w:rsidRDefault="000257EE">
            <w:pPr>
              <w:spacing w:before="36" w:after="36"/>
              <w:rPr>
                <w:rFonts w:ascii="標楷體" w:eastAsia="標楷體" w:hAnsi="標楷體"/>
                <w:sz w:val="22"/>
              </w:rPr>
            </w:pPr>
          </w:p>
          <w:p w14:paraId="63B9B7A0" w14:textId="77777777" w:rsidR="000257EE" w:rsidRPr="008912DD" w:rsidRDefault="000257EE">
            <w:pPr>
              <w:spacing w:before="36" w:after="36"/>
              <w:rPr>
                <w:rFonts w:ascii="標楷體" w:eastAsia="標楷體" w:hAnsi="標楷體"/>
                <w:sz w:val="22"/>
              </w:rPr>
            </w:pPr>
          </w:p>
          <w:p w14:paraId="66C6716E" w14:textId="77777777" w:rsidR="000257EE" w:rsidRPr="008912DD" w:rsidRDefault="000257EE">
            <w:pPr>
              <w:spacing w:before="36" w:after="36"/>
              <w:rPr>
                <w:rFonts w:ascii="標楷體" w:eastAsia="標楷體" w:hAnsi="標楷體"/>
                <w:sz w:val="22"/>
              </w:rPr>
            </w:pPr>
          </w:p>
          <w:p w14:paraId="65FA6FE9"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職能治療生</w:t>
            </w:r>
          </w:p>
          <w:p w14:paraId="53A42D83" w14:textId="77777777" w:rsidR="000257EE" w:rsidRPr="008912DD" w:rsidRDefault="000257EE">
            <w:pPr>
              <w:spacing w:before="36" w:after="36"/>
              <w:rPr>
                <w:rFonts w:ascii="標楷體" w:eastAsia="標楷體" w:hAnsi="標楷體"/>
                <w:sz w:val="22"/>
              </w:rPr>
            </w:pPr>
          </w:p>
          <w:p w14:paraId="5C72DBB2" w14:textId="77777777" w:rsidR="000257EE" w:rsidRPr="008912DD" w:rsidRDefault="000257EE">
            <w:pPr>
              <w:spacing w:before="36" w:after="36"/>
              <w:rPr>
                <w:rFonts w:ascii="標楷體" w:eastAsia="標楷體" w:hAnsi="標楷體"/>
                <w:sz w:val="22"/>
              </w:rPr>
            </w:pPr>
          </w:p>
          <w:p w14:paraId="3D632517" w14:textId="77777777" w:rsidR="000257EE" w:rsidRPr="008912DD"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2ACA3" w14:textId="77777777" w:rsidR="000257EE" w:rsidRPr="008912DD"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5B56A" w14:textId="77777777" w:rsidR="000257EE" w:rsidRPr="008912DD"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D994B" w14:textId="77777777" w:rsidR="000257EE" w:rsidRPr="008912DD"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EC0C5" w14:textId="77777777" w:rsidR="000257EE" w:rsidRPr="008912DD"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5F5F9"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A11F9"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F03FFE" w14:textId="77777777" w:rsidR="000257EE" w:rsidRPr="008912DD"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14:paraId="07D3D881" w14:textId="77777777" w:rsidR="000257EE" w:rsidRPr="008912DD" w:rsidRDefault="000257EE">
            <w:pPr>
              <w:spacing w:before="36" w:after="36"/>
              <w:rPr>
                <w:rFonts w:ascii="標楷體" w:eastAsia="標楷體" w:hAnsi="標楷體"/>
                <w:sz w:val="22"/>
              </w:rPr>
            </w:pPr>
          </w:p>
        </w:tc>
      </w:tr>
      <w:tr w:rsidR="008912DD" w:rsidRPr="008912DD" w14:paraId="510682F5"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0E106"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語言治療師</w:t>
            </w:r>
          </w:p>
          <w:p w14:paraId="55C583FC" w14:textId="77777777" w:rsidR="000257EE" w:rsidRPr="008912DD" w:rsidRDefault="000257EE">
            <w:pPr>
              <w:spacing w:before="36" w:after="36"/>
              <w:rPr>
                <w:rFonts w:ascii="標楷體" w:eastAsia="標楷體" w:hAnsi="標楷體"/>
                <w:sz w:val="22"/>
              </w:rPr>
            </w:pPr>
          </w:p>
          <w:p w14:paraId="15654E77" w14:textId="77777777" w:rsidR="000257EE" w:rsidRPr="008912DD" w:rsidRDefault="000257EE">
            <w:pPr>
              <w:spacing w:before="36" w:after="36"/>
              <w:rPr>
                <w:rFonts w:ascii="標楷體" w:eastAsia="標楷體" w:hAnsi="標楷體"/>
                <w:sz w:val="22"/>
              </w:rPr>
            </w:pPr>
          </w:p>
          <w:p w14:paraId="6A7FDEA1" w14:textId="77777777" w:rsidR="000257EE" w:rsidRPr="008912DD" w:rsidRDefault="000257EE">
            <w:pPr>
              <w:spacing w:before="36" w:after="36"/>
              <w:rPr>
                <w:rFonts w:ascii="標楷體" w:eastAsia="標楷體" w:hAnsi="標楷體"/>
                <w:sz w:val="22"/>
              </w:rPr>
            </w:pPr>
          </w:p>
          <w:p w14:paraId="468CB78E" w14:textId="77777777" w:rsidR="000257EE" w:rsidRPr="008912DD"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AA019" w14:textId="77777777" w:rsidR="000257EE" w:rsidRPr="008912DD"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CACEE" w14:textId="77777777" w:rsidR="000257EE" w:rsidRPr="008912DD"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31C1A" w14:textId="77777777" w:rsidR="000257EE" w:rsidRPr="008912DD"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9CBAA" w14:textId="77777777" w:rsidR="000257EE" w:rsidRPr="008912DD"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717C4"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7A055"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EA689" w14:textId="77777777" w:rsidR="000257EE" w:rsidRPr="008912DD"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14:paraId="5D779E73" w14:textId="77777777" w:rsidR="000257EE" w:rsidRPr="008912DD" w:rsidRDefault="000257EE">
            <w:pPr>
              <w:spacing w:before="36" w:after="36"/>
              <w:rPr>
                <w:rFonts w:ascii="標楷體" w:eastAsia="標楷體" w:hAnsi="標楷體"/>
                <w:sz w:val="22"/>
              </w:rPr>
            </w:pPr>
          </w:p>
        </w:tc>
      </w:tr>
    </w:tbl>
    <w:p w14:paraId="01DAE167" w14:textId="77777777" w:rsidR="000257EE" w:rsidRPr="008912DD" w:rsidRDefault="000257EE">
      <w:pPr>
        <w:sectPr w:rsidR="000257EE" w:rsidRPr="008912DD">
          <w:headerReference w:type="default" r:id="rId84"/>
          <w:footerReference w:type="default" r:id="rId85"/>
          <w:pgSz w:w="11906" w:h="16838"/>
          <w:pgMar w:top="1418" w:right="1134" w:bottom="851" w:left="1134" w:header="720" w:footer="720" w:gutter="0"/>
          <w:cols w:space="720"/>
          <w:docGrid w:type="lines" w:linePitch="384"/>
        </w:sectPr>
      </w:pPr>
    </w:p>
    <w:p w14:paraId="4505CB37" w14:textId="77777777" w:rsidR="000257EE" w:rsidRPr="008912DD" w:rsidRDefault="005E147B">
      <w:pPr>
        <w:spacing w:after="180" w:line="600" w:lineRule="exact"/>
        <w:jc w:val="center"/>
      </w:pPr>
      <w:r w:rsidRPr="008912DD">
        <w:rPr>
          <w:rFonts w:ascii="標楷體" w:eastAsia="標楷體" w:hAnsi="標楷體"/>
          <w:b/>
          <w:bCs/>
          <w:noProof/>
          <w:sz w:val="20"/>
        </w:rPr>
        <w:lastRenderedPageBreak/>
        <mc:AlternateContent>
          <mc:Choice Requires="wps">
            <w:drawing>
              <wp:anchor distT="0" distB="0" distL="114300" distR="114300" simplePos="0" relativeHeight="251646976" behindDoc="0" locked="0" layoutInCell="1" allowOverlap="1" wp14:anchorId="3584D7C9" wp14:editId="4456FFC7">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44F6B" w14:textId="77777777" w:rsidR="009F5CE1" w:rsidRDefault="009F5CE1">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84D7C9" id="Text Box 17" o:spid="_x0000_s1054"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cmsQIAALY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CeHFcmsQIAALYFAAAOAAAA&#10;AAAAAAAAAAAAAC4CAABkcnMvZTJvRG9jLnhtbFBLAQItABQABgAIAAAAIQChgevz3AAAAAgBAAAP&#10;AAAAAAAAAAAAAAAAAAsFAABkcnMvZG93bnJldi54bWxQSwUGAAAAAAQABADzAAAAFAYAAAAA&#10;" filled="f" stroked="f">
                <v:textbox>
                  <w:txbxContent>
                    <w:p w14:paraId="73C44F6B" w14:textId="77777777" w:rsidR="009F5CE1" w:rsidRDefault="009F5CE1">
                      <w:pPr>
                        <w:snapToGrid w:val="0"/>
                        <w:spacing w:line="240" w:lineRule="auto"/>
                        <w:rPr>
                          <w:rFonts w:eastAsia="標楷體"/>
                          <w:sz w:val="28"/>
                        </w:rPr>
                      </w:pPr>
                      <w:r>
                        <w:rPr>
                          <w:rFonts w:eastAsia="標楷體"/>
                          <w:sz w:val="28"/>
                        </w:rPr>
                        <w:t>附表十四</w:t>
                      </w:r>
                    </w:p>
                  </w:txbxContent>
                </v:textbox>
              </v:shape>
            </w:pict>
          </mc:Fallback>
        </mc:AlternateContent>
      </w:r>
      <w:r w:rsidR="00274757" w:rsidRPr="008912DD">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8912DD" w:rsidRPr="008912DD" w14:paraId="4D2553F4"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51C990" w14:textId="77777777" w:rsidR="000257EE" w:rsidRPr="008912DD" w:rsidRDefault="00274757">
            <w:pPr>
              <w:spacing w:before="252" w:after="36"/>
              <w:jc w:val="center"/>
              <w:rPr>
                <w:rFonts w:ascii="Times New Roman" w:eastAsia="標楷體" w:hAnsi="Times New Roman"/>
              </w:rPr>
            </w:pPr>
            <w:r w:rsidRPr="008912DD">
              <w:rPr>
                <w:rFonts w:ascii="Times New Roman" w:eastAsia="標楷體" w:hAnsi="Times New Roman"/>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AE55DA"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208369"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5E0652"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機器操作</w:t>
            </w:r>
          </w:p>
        </w:tc>
      </w:tr>
      <w:tr w:rsidR="008912DD" w:rsidRPr="008912DD" w14:paraId="71FD6DDC"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12869E" w14:textId="77777777" w:rsidR="000257EE" w:rsidRPr="008912DD" w:rsidRDefault="000257EE">
            <w:pPr>
              <w:spacing w:before="36" w:after="36"/>
              <w:jc w:val="center"/>
              <w:rPr>
                <w:rFonts w:ascii="Times New Roman" w:eastAsia="標楷體" w:hAnsi="Times New Roman"/>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C3201B" w14:textId="77777777" w:rsidR="000257EE" w:rsidRPr="008912DD" w:rsidRDefault="000257EE">
            <w:pPr>
              <w:spacing w:before="36" w:after="36"/>
              <w:jc w:val="center"/>
              <w:rPr>
                <w:rFonts w:ascii="Times New Roman" w:eastAsia="標楷體" w:hAnsi="Times New Roman"/>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B39B4E"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59BD9B"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CB949C"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111271"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平均</w:t>
            </w:r>
          </w:p>
        </w:tc>
      </w:tr>
      <w:tr w:rsidR="008912DD" w:rsidRPr="008912DD" w14:paraId="752408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6C97F2" w14:textId="77777777" w:rsidR="000257EE" w:rsidRPr="008912DD" w:rsidRDefault="00274757">
            <w:pPr>
              <w:snapToGrid w:val="0"/>
              <w:spacing w:line="240" w:lineRule="auto"/>
              <w:jc w:val="both"/>
              <w:textAlignment w:val="auto"/>
              <w:rPr>
                <w:rFonts w:ascii="Times New Roman" w:hAnsi="Times New Roman"/>
              </w:rPr>
            </w:pPr>
            <w:r w:rsidRPr="008912DD">
              <w:rPr>
                <w:rFonts w:ascii="Times New Roman" w:eastAsia="標楷體" w:hAnsi="Times New Roman"/>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DDEAE"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2482C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A677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FD8CE"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D46D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4E176E5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FCD3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507D0A"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9BC1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22FA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9E279"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1EB2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1000AE2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1EA4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4C536"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FE7D5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C1CF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03B2B"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AE21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5F4A73A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4E1B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2CB2A"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90D3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D7DC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E2F7B"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0376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62DAB92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4F7C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E2B37B"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C713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611F2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F50DE2"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27477"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r>
      <w:tr w:rsidR="008912DD" w:rsidRPr="008912DD" w14:paraId="7B772BD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D97F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B71D6"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B04DF"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6A89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E90EF"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ADFC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4A521DB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DA5F9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27847"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D13C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BDCC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A0CBCD"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762B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5AF0A8D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B6B5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10135"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80E9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D59E5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91CE4"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63F2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7EBBE6F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89D70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B3E14"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9358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7084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496C1"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84E97"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6D551B1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7C7E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DAC3C"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54B2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1948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AD136"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8CEDF"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1C6AC87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C8E7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2D1CA"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6E26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08C08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F6BA2"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12F9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r>
      <w:tr w:rsidR="008912DD" w:rsidRPr="008912DD" w14:paraId="0152DD6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A0BB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C08767"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77A6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F57D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8F90B"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96E81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r>
      <w:tr w:rsidR="008912DD" w:rsidRPr="008912DD" w14:paraId="67ABD6B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4757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BF150"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05522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D253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A803B"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646E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30</w:t>
            </w:r>
          </w:p>
        </w:tc>
      </w:tr>
      <w:tr w:rsidR="008912DD" w:rsidRPr="008912DD" w14:paraId="7E294D6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9755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64C6F"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DF3E6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68D30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55BF5"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55B5B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54A7E79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8A4D8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D961B"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43DA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E4A8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3EB8A6"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E7F57"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537B968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BCA5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3F5B6D"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3584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ED3B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DF716"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D09BF"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30</w:t>
            </w:r>
          </w:p>
        </w:tc>
      </w:tr>
      <w:tr w:rsidR="008912DD" w:rsidRPr="008912DD" w14:paraId="69EF4D5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A0D4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C805C"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05374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610A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8E408"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30BDD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30</w:t>
            </w:r>
          </w:p>
        </w:tc>
      </w:tr>
      <w:tr w:rsidR="008912DD" w:rsidRPr="008912DD" w14:paraId="7E8561C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644C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9D8D8"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099A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47F6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714F"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CAF1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40</w:t>
            </w:r>
          </w:p>
        </w:tc>
      </w:tr>
      <w:tr w:rsidR="008912DD" w:rsidRPr="008912DD" w14:paraId="514B293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46B5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64829"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B342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C54D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ECCE9"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7F19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4DC03C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9A94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0EC41"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4481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D6E7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3D792"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1DE0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2DBEF6E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6AD9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F5718"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D259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8AF1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28C0E"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3C87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2C07AD0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126B5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D7CCA"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93F7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4187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B401B"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7327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6902D36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5254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30E4C"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851B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4176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6375AF"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6973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7B4EC1A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4A40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6892D"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93FE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4DEA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F6C4F"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B0E4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3773952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6929E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90F6F"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D59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CBC0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464A23"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6E24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r>
      <w:tr w:rsidR="008912DD" w:rsidRPr="008912DD" w14:paraId="34F9D80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2E234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CB3DC"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CE0E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DD46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ACB23"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D56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bl>
    <w:p w14:paraId="6FE0A29C" w14:textId="77777777" w:rsidR="000257EE" w:rsidRPr="008912DD" w:rsidRDefault="000257EE">
      <w:pPr>
        <w:rPr>
          <w:rFonts w:ascii="Times New Roman" w:hAnsi="Times New Roman"/>
        </w:rPr>
        <w:sectPr w:rsidR="000257EE" w:rsidRPr="008912DD">
          <w:headerReference w:type="default" r:id="rId86"/>
          <w:footerReference w:type="default" r:id="rId87"/>
          <w:pgSz w:w="11906" w:h="16838"/>
          <w:pgMar w:top="1418" w:right="1134" w:bottom="851" w:left="1134" w:header="720" w:footer="720" w:gutter="0"/>
          <w:cols w:space="720"/>
          <w:docGrid w:type="lines" w:linePitch="384"/>
        </w:sectPr>
      </w:pPr>
    </w:p>
    <w:p w14:paraId="17CB2B5E" w14:textId="77777777" w:rsidR="000257EE" w:rsidRPr="008912DD" w:rsidRDefault="00274757">
      <w:pPr>
        <w:spacing w:after="180" w:line="600" w:lineRule="exact"/>
        <w:jc w:val="center"/>
        <w:rPr>
          <w:rFonts w:ascii="Times New Roman" w:hAnsi="Times New Roman"/>
        </w:rPr>
      </w:pPr>
      <w:r w:rsidRPr="008912DD">
        <w:rPr>
          <w:rFonts w:ascii="Times New Roman" w:eastAsia="標楷體" w:hAnsi="Times New Roman"/>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8912DD" w:rsidRPr="008912DD" w14:paraId="7D4DDCBE"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4B6FD1" w14:textId="77777777" w:rsidR="000257EE" w:rsidRPr="008912DD" w:rsidRDefault="00274757">
            <w:pPr>
              <w:spacing w:before="252" w:after="36"/>
              <w:jc w:val="center"/>
              <w:rPr>
                <w:rFonts w:ascii="Times New Roman" w:eastAsia="標楷體" w:hAnsi="Times New Roman"/>
              </w:rPr>
            </w:pPr>
            <w:r w:rsidRPr="008912DD">
              <w:rPr>
                <w:rFonts w:ascii="Times New Roman" w:eastAsia="標楷體" w:hAnsi="Times New Roman"/>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0D8762"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F8800"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E15A31"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機器操作</w:t>
            </w:r>
          </w:p>
        </w:tc>
      </w:tr>
      <w:tr w:rsidR="008912DD" w:rsidRPr="008912DD" w14:paraId="57BDD6D2"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1A6826" w14:textId="77777777" w:rsidR="000257EE" w:rsidRPr="008912DD" w:rsidRDefault="000257EE">
            <w:pPr>
              <w:spacing w:before="36" w:after="36"/>
              <w:jc w:val="center"/>
              <w:rPr>
                <w:rFonts w:ascii="Times New Roman" w:eastAsia="標楷體" w:hAnsi="Times New Roman"/>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1A4EDA" w14:textId="77777777" w:rsidR="000257EE" w:rsidRPr="008912DD" w:rsidRDefault="000257EE">
            <w:pPr>
              <w:spacing w:before="36" w:after="36"/>
              <w:jc w:val="center"/>
              <w:rPr>
                <w:rFonts w:ascii="Times New Roman" w:eastAsia="標楷體" w:hAnsi="Times New Roman"/>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4FBAE4"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C1916C"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4B8D8"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423C9"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平均</w:t>
            </w:r>
          </w:p>
        </w:tc>
      </w:tr>
      <w:tr w:rsidR="008912DD" w:rsidRPr="008912DD" w14:paraId="32B07E9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7196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703A0"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E2DE3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42D6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E126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487F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2CA32E3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6719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0101D"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26D7B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F582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4EE7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D041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457CFAA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FD1F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9795A0"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3F63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A573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045F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84FDF"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4DF3A6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A7931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266FE"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5FA5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927E5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52D5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A225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326DF3D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034F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BA7EB"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595D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2778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F694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55B0D7"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0B0D06C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10AE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BFA70"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36F3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E19E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457A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2BBD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5A275F6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CA4B9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2183A"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82A0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E1614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CC71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F8ED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621FD50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843DD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58D96"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5B8F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4BC5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DAE1D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17262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bl>
    <w:p w14:paraId="7A3D2B9C" w14:textId="77777777" w:rsidR="000257EE" w:rsidRPr="008912DD" w:rsidRDefault="00274757">
      <w:pPr>
        <w:spacing w:line="600" w:lineRule="exact"/>
        <w:jc w:val="both"/>
        <w:sectPr w:rsidR="000257EE" w:rsidRPr="008912DD">
          <w:headerReference w:type="default" r:id="rId88"/>
          <w:footerReference w:type="default" r:id="rId89"/>
          <w:pgSz w:w="11906" w:h="16838"/>
          <w:pgMar w:top="1418" w:right="1134" w:bottom="851" w:left="1134" w:header="720" w:footer="720" w:gutter="0"/>
          <w:cols w:space="720"/>
          <w:docGrid w:type="lines" w:linePitch="384"/>
        </w:sectPr>
      </w:pPr>
      <w:r w:rsidRPr="008912DD">
        <w:rPr>
          <w:rFonts w:ascii="Times New Roman" w:eastAsia="標楷體" w:hAnsi="Times New Roman"/>
          <w:kern w:val="3"/>
        </w:rPr>
        <w:t>PTC1-PTC6</w:t>
      </w:r>
      <w:r w:rsidRPr="008912DD">
        <w:rPr>
          <w:rFonts w:ascii="Times New Roman" w:eastAsia="標楷體" w:hAnsi="Times New Roman"/>
          <w:kern w:val="3"/>
        </w:rPr>
        <w:t>可</w:t>
      </w:r>
      <w:r w:rsidRPr="008912DD">
        <w:rPr>
          <w:rFonts w:ascii="Times New Roman" w:eastAsia="標楷體" w:hAnsi="Times New Roman"/>
        </w:rPr>
        <w:t>能合併實施其他物理治療項目，惟不另計費用</w:t>
      </w:r>
      <w:r w:rsidRPr="008912DD">
        <w:rPr>
          <w:rFonts w:ascii="標楷體" w:eastAsia="標楷體" w:hAnsi="標楷體"/>
          <w:szCs w:val="22"/>
        </w:rPr>
        <w:t>。</w:t>
      </w:r>
    </w:p>
    <w:p w14:paraId="17BF0259" w14:textId="77777777" w:rsidR="000257EE" w:rsidRPr="008912DD" w:rsidRDefault="005E147B">
      <w:pPr>
        <w:spacing w:line="240" w:lineRule="auto"/>
        <w:jc w:val="center"/>
        <w:rPr>
          <w:rFonts w:ascii="Times New Roman" w:hAnsi="Times New Roman"/>
        </w:rPr>
      </w:pPr>
      <w:r w:rsidRPr="008912DD">
        <w:rPr>
          <w:rFonts w:ascii="Times New Roman" w:eastAsia="標楷體" w:hAnsi="Times New Roman"/>
          <w:noProof/>
        </w:rPr>
        <w:lastRenderedPageBreak/>
        <mc:AlternateContent>
          <mc:Choice Requires="wps">
            <w:drawing>
              <wp:anchor distT="0" distB="0" distL="114300" distR="114300" simplePos="0" relativeHeight="251654144" behindDoc="0" locked="0" layoutInCell="1" allowOverlap="1" wp14:anchorId="589F5340" wp14:editId="7349B5E8">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66578"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9F5340" id="Text Box 67" o:spid="_x0000_s1055"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0qK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yNKbXgr5rWsn0DB&#10;SoLCQKYw92DRSvUdoxFmSI71t0eqGEbdewGvIA0JsUPHbUg8i2CjTi3rUwsVFUDl2GA0LZfGDSpL&#10;l5A38Foa7pT8nMn+jcFscAXt55gdPqd75/U8bRe/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ci9KirECAAC1BQAADgAAAAAA&#10;AAAAAAAAAAAuAgAAZHJzL2Uyb0RvYy54bWxQSwECLQAUAAYACAAAACEAcEsNFdoAAAAHAQAADwAA&#10;AAAAAAAAAAAAAAALBQAAZHJzL2Rvd25yZXYueG1sUEsFBgAAAAAEAAQA8wAAABIGAAAAAA==&#10;" filled="f" stroked="f">
                <v:textbox>
                  <w:txbxContent>
                    <w:p w14:paraId="04566578"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AA0EEE" w:rsidRPr="008912DD">
        <w:rPr>
          <w:rFonts w:ascii="Times New Roman" w:eastAsia="標楷體" w:hAnsi="Times New Roman"/>
          <w:b/>
          <w:bCs/>
          <w:sz w:val="32"/>
        </w:rPr>
        <w:t>復健治療積極</w:t>
      </w:r>
      <w:r w:rsidR="00274757" w:rsidRPr="008912DD">
        <w:rPr>
          <w:rFonts w:ascii="Times New Roman" w:eastAsia="標楷體" w:hAnsi="Times New Roman"/>
          <w:b/>
          <w:bCs/>
          <w:sz w:val="32"/>
        </w:rPr>
        <w:t>治療療程</w:t>
      </w:r>
      <w:r w:rsidR="00AA0EEE" w:rsidRPr="008912DD">
        <w:rPr>
          <w:rFonts w:ascii="Times New Roman" w:eastAsia="標楷體" w:hAnsi="Times New Roman"/>
          <w:bCs/>
          <w:sz w:val="32"/>
        </w:rPr>
        <w:t>(</w:t>
      </w:r>
      <w:r w:rsidR="00A20D4E" w:rsidRPr="008912DD">
        <w:rPr>
          <w:rFonts w:ascii="Times New Roman" w:eastAsia="標楷體" w:hAnsi="Times New Roman"/>
          <w:bCs/>
          <w:sz w:val="32"/>
        </w:rPr>
        <w:t>110/6/1</w:t>
      </w:r>
      <w:r w:rsidR="00AA0EEE" w:rsidRPr="008912DD">
        <w:rPr>
          <w:rFonts w:ascii="Times New Roman" w:eastAsia="標楷體" w:hAnsi="Times New Roman"/>
          <w:bCs/>
          <w:sz w:val="32"/>
        </w:rPr>
        <w:t>)</w:t>
      </w:r>
    </w:p>
    <w:tbl>
      <w:tblPr>
        <w:tblW w:w="9726" w:type="dxa"/>
        <w:tblCellMar>
          <w:left w:w="10" w:type="dxa"/>
          <w:right w:w="10" w:type="dxa"/>
        </w:tblCellMar>
        <w:tblLook w:val="04A0" w:firstRow="1" w:lastRow="0" w:firstColumn="1" w:lastColumn="0" w:noHBand="0" w:noVBand="1"/>
      </w:tblPr>
      <w:tblGrid>
        <w:gridCol w:w="6868"/>
        <w:gridCol w:w="2858"/>
      </w:tblGrid>
      <w:tr w:rsidR="008912DD" w:rsidRPr="008912DD" w14:paraId="574591A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C9E1C8" w14:textId="77777777" w:rsidR="000257EE" w:rsidRPr="008912DD" w:rsidRDefault="00274757">
            <w:pPr>
              <w:spacing w:after="18" w:line="240" w:lineRule="auto"/>
              <w:jc w:val="center"/>
              <w:rPr>
                <w:rFonts w:ascii="標楷體" w:eastAsia="標楷體" w:hAnsi="標楷體"/>
                <w:szCs w:val="24"/>
              </w:rPr>
            </w:pPr>
            <w:r w:rsidRPr="008912DD">
              <w:rPr>
                <w:rFonts w:ascii="標楷體" w:eastAsia="標楷體" w:hAnsi="標楷體"/>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E77A23" w14:textId="77777777" w:rsidR="000257EE" w:rsidRPr="008912DD" w:rsidRDefault="00274757">
            <w:pPr>
              <w:spacing w:after="18" w:line="240" w:lineRule="auto"/>
              <w:jc w:val="center"/>
              <w:rPr>
                <w:rFonts w:ascii="標楷體" w:eastAsia="標楷體" w:hAnsi="標楷體"/>
                <w:szCs w:val="24"/>
              </w:rPr>
            </w:pPr>
            <w:r w:rsidRPr="008912DD">
              <w:rPr>
                <w:rFonts w:ascii="標楷體" w:eastAsia="標楷體" w:hAnsi="標楷體"/>
                <w:szCs w:val="24"/>
              </w:rPr>
              <w:t>黃金治療療程</w:t>
            </w:r>
          </w:p>
        </w:tc>
      </w:tr>
      <w:tr w:rsidR="008912DD" w:rsidRPr="008912DD" w14:paraId="448926FF"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F217D4"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(一)腦血管意外cerebrovascular accidents (CVA)</w:t>
            </w:r>
          </w:p>
          <w:p w14:paraId="3C88D72A"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1.輕癱</w:t>
            </w:r>
          </w:p>
          <w:p w14:paraId="68B3341B"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E2E572"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6個月</w:t>
            </w:r>
          </w:p>
        </w:tc>
      </w:tr>
      <w:tr w:rsidR="008912DD" w:rsidRPr="008912DD" w14:paraId="1874D71F"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9E3A5"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F1711"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12個月</w:t>
            </w:r>
          </w:p>
        </w:tc>
      </w:tr>
      <w:tr w:rsidR="008912DD" w:rsidRPr="008912DD" w14:paraId="77096046"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6D821F"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25D280"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48D71504"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BF4D39"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25DD8"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6EED6E0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4E0381"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(四)脊索</w:t>
            </w:r>
            <w:r w:rsidR="00C54EE9" w:rsidRPr="008912DD">
              <w:rPr>
                <w:rFonts w:ascii="標楷體" w:eastAsia="標楷體" w:hAnsi="標楷體"/>
                <w:szCs w:val="24"/>
              </w:rPr>
              <w:t>(</w:t>
            </w:r>
            <w:r w:rsidRPr="008912DD">
              <w:rPr>
                <w:rFonts w:ascii="標楷體" w:eastAsia="標楷體" w:hAnsi="標楷體"/>
                <w:szCs w:val="24"/>
              </w:rPr>
              <w:t>髓</w:t>
            </w:r>
            <w:r w:rsidR="00C54EE9" w:rsidRPr="008912DD">
              <w:rPr>
                <w:rFonts w:ascii="標楷體" w:eastAsia="標楷體" w:hAnsi="標楷體"/>
                <w:szCs w:val="24"/>
              </w:rPr>
              <w:t>)</w:t>
            </w:r>
            <w:r w:rsidRPr="008912DD">
              <w:rPr>
                <w:rFonts w:ascii="標楷體" w:eastAsia="標楷體" w:hAnsi="標楷體"/>
                <w:szCs w:val="24"/>
              </w:rPr>
              <w:t>傷害spinal cord injury</w:t>
            </w:r>
          </w:p>
          <w:p w14:paraId="11E96FE4"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1.下半身癱</w:t>
            </w:r>
          </w:p>
          <w:p w14:paraId="43763367"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9ECB63"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6個月</w:t>
            </w:r>
          </w:p>
        </w:tc>
      </w:tr>
      <w:tr w:rsidR="008912DD" w:rsidRPr="008912DD" w14:paraId="5A30339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A3E7CE"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007FB6"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12個月</w:t>
            </w:r>
          </w:p>
        </w:tc>
      </w:tr>
      <w:tr w:rsidR="008912DD" w:rsidRPr="008912DD" w14:paraId="0AD84A01"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383D31"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(五)截肢amputation</w:t>
            </w:r>
          </w:p>
          <w:p w14:paraId="369034A7"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1.BK或BE</w:t>
            </w:r>
          </w:p>
          <w:p w14:paraId="5540B8D1"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FF1513"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2個月</w:t>
            </w:r>
          </w:p>
        </w:tc>
      </w:tr>
      <w:tr w:rsidR="008912DD" w:rsidRPr="008912DD" w14:paraId="4EAC93F3" w14:textId="77777777">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9BC282"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1CD45"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682A01B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B4C0D8"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(六)冷凍肩</w:t>
            </w:r>
            <w:r w:rsidR="00C54EE9" w:rsidRPr="008912DD">
              <w:rPr>
                <w:rFonts w:ascii="標楷體" w:eastAsia="標楷體" w:hAnsi="標楷體"/>
                <w:szCs w:val="24"/>
              </w:rPr>
              <w:t>(</w:t>
            </w:r>
            <w:r w:rsidRPr="008912DD">
              <w:rPr>
                <w:rFonts w:ascii="標楷體" w:eastAsia="標楷體" w:hAnsi="標楷體"/>
                <w:szCs w:val="24"/>
              </w:rPr>
              <w:t>五十肩</w:t>
            </w:r>
            <w:r w:rsidR="00C54EE9" w:rsidRPr="008912DD">
              <w:rPr>
                <w:rFonts w:ascii="標楷體" w:eastAsia="標楷體" w:hAnsi="標楷體"/>
                <w:szCs w:val="24"/>
              </w:rPr>
              <w:t>)</w:t>
            </w:r>
            <w:r w:rsidRPr="008912DD">
              <w:rPr>
                <w:rFonts w:ascii="標楷體" w:eastAsia="標楷體" w:hAnsi="標楷體"/>
                <w:szCs w:val="24"/>
              </w:rPr>
              <w:t>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570A11"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6個月</w:t>
            </w:r>
          </w:p>
        </w:tc>
      </w:tr>
      <w:tr w:rsidR="008912DD" w:rsidRPr="008912DD" w14:paraId="6B8432A5"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90DDFD"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A10D34"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75B8E38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7CAF8"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525CA4"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01173DF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FDBE15"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721834"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6個月</w:t>
            </w:r>
          </w:p>
        </w:tc>
      </w:tr>
      <w:tr w:rsidR="008912DD" w:rsidRPr="008912DD" w14:paraId="451727CB"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AFD8C1"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(十)其他骨科疾病other orthopaedic disease</w:t>
            </w:r>
          </w:p>
          <w:p w14:paraId="3C1B69A3"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B06B75"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1個月</w:t>
            </w:r>
          </w:p>
        </w:tc>
      </w:tr>
      <w:tr w:rsidR="008912DD" w:rsidRPr="008912DD" w14:paraId="63291B52"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5E6ABF"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(十一)扭傷與挫傷sprain &amp; strain</w:t>
            </w:r>
          </w:p>
          <w:p w14:paraId="5531DD41"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1.膝內障</w:t>
            </w:r>
          </w:p>
          <w:p w14:paraId="7501E578"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2.踝扭傷</w:t>
            </w:r>
          </w:p>
          <w:p w14:paraId="64CD2B25"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FD22B4"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1.5-3個月</w:t>
            </w:r>
          </w:p>
        </w:tc>
      </w:tr>
      <w:tr w:rsidR="008912DD" w:rsidRPr="008912DD" w14:paraId="68B3554A"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0A0104" w14:textId="77777777" w:rsidR="000257EE" w:rsidRPr="008912DD" w:rsidRDefault="000257EE">
            <w:pPr>
              <w:spacing w:after="18" w:line="240" w:lineRule="auto"/>
              <w:ind w:left="480"/>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5C355"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1.5-3個月</w:t>
            </w:r>
          </w:p>
        </w:tc>
      </w:tr>
      <w:tr w:rsidR="008912DD" w:rsidRPr="008912DD" w14:paraId="6ADFFE17"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BE7AD"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53B1FD"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1個月</w:t>
            </w:r>
          </w:p>
        </w:tc>
      </w:tr>
      <w:tr w:rsidR="008912DD" w:rsidRPr="008912DD" w14:paraId="12AC6CB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23A7A0"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E274ED"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依臨床實際需要</w:t>
            </w:r>
          </w:p>
        </w:tc>
      </w:tr>
      <w:tr w:rsidR="008912DD" w:rsidRPr="008912DD" w14:paraId="6B1D5D73"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D42A75"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(十三)頭部外傷head injury</w:t>
            </w:r>
          </w:p>
          <w:p w14:paraId="156DB342"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1.下半身癱</w:t>
            </w:r>
          </w:p>
          <w:p w14:paraId="2C829C0E"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A99DF4"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6個月</w:t>
            </w:r>
          </w:p>
        </w:tc>
      </w:tr>
      <w:tr w:rsidR="008912DD" w:rsidRPr="008912DD" w14:paraId="18B57964"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96ED60"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1D6B99"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12個月</w:t>
            </w:r>
          </w:p>
        </w:tc>
      </w:tr>
      <w:tr w:rsidR="008912DD" w:rsidRPr="008912DD" w14:paraId="389991D9"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EBCA3"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975B62"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依臨床實際需要</w:t>
            </w:r>
          </w:p>
        </w:tc>
      </w:tr>
      <w:tr w:rsidR="008912DD" w:rsidRPr="008912DD" w14:paraId="686E7BB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7D041A"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(十五)周邊神經傷害</w:t>
            </w:r>
            <w:r w:rsidR="00C54EE9" w:rsidRPr="008912DD">
              <w:rPr>
                <w:rFonts w:ascii="標楷體" w:eastAsia="標楷體" w:hAnsi="標楷體"/>
                <w:szCs w:val="24"/>
              </w:rPr>
              <w:t>(</w:t>
            </w:r>
            <w:r w:rsidRPr="008912DD">
              <w:rPr>
                <w:rFonts w:ascii="標楷體" w:eastAsia="標楷體" w:hAnsi="標楷體"/>
                <w:szCs w:val="24"/>
              </w:rPr>
              <w:t>肌肉麻痺</w:t>
            </w:r>
            <w:r w:rsidR="00C54EE9" w:rsidRPr="008912DD">
              <w:rPr>
                <w:rFonts w:ascii="標楷體" w:eastAsia="標楷體" w:hAnsi="標楷體"/>
                <w:szCs w:val="24"/>
              </w:rPr>
              <w:t>)</w:t>
            </w:r>
            <w:r w:rsidRPr="008912DD">
              <w:rPr>
                <w:rFonts w:ascii="標楷體" w:eastAsia="標楷體" w:hAnsi="標楷體"/>
                <w:szCs w:val="24"/>
              </w:rPr>
              <w:t>Peripheral nerves injury</w:t>
            </w:r>
          </w:p>
          <w:p w14:paraId="35134438"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1.單一周圍神經(peroneal、ulnar、median、radial)</w:t>
            </w:r>
          </w:p>
          <w:p w14:paraId="3F2CEC0A"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68115A"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36034044"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8DFDE3"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1F3CF"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6-9個月</w:t>
            </w:r>
          </w:p>
        </w:tc>
      </w:tr>
      <w:tr w:rsidR="008912DD" w:rsidRPr="008912DD" w14:paraId="1CCEDAA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C5321E"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07253"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申報費用時附專案申請書</w:t>
            </w:r>
          </w:p>
        </w:tc>
      </w:tr>
      <w:tr w:rsidR="008912DD" w:rsidRPr="008912DD" w14:paraId="4B00D83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A72637"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(十七)全人工膝</w:t>
            </w:r>
            <w:r w:rsidR="00C54EE9" w:rsidRPr="008912DD">
              <w:rPr>
                <w:rFonts w:ascii="標楷體" w:eastAsia="標楷體" w:hAnsi="標楷體"/>
                <w:szCs w:val="24"/>
              </w:rPr>
              <w:t>(</w:t>
            </w:r>
            <w:r w:rsidRPr="008912DD">
              <w:rPr>
                <w:rFonts w:ascii="標楷體" w:eastAsia="標楷體" w:hAnsi="標楷體"/>
                <w:szCs w:val="24"/>
              </w:rPr>
              <w:t>股</w:t>
            </w:r>
            <w:r w:rsidR="00C54EE9" w:rsidRPr="008912DD">
              <w:rPr>
                <w:rFonts w:ascii="標楷體" w:eastAsia="標楷體" w:hAnsi="標楷體"/>
                <w:szCs w:val="24"/>
              </w:rPr>
              <w:t>)</w:t>
            </w:r>
            <w:r w:rsidRPr="008912DD">
              <w:rPr>
                <w:rFonts w:ascii="標楷體" w:eastAsia="標楷體" w:hAnsi="標楷體"/>
                <w:szCs w:val="24"/>
              </w:rPr>
              <w:t>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71D4E3"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41024AC7"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28D77"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(十八)胸腔復健chest rehabilitation</w:t>
            </w:r>
          </w:p>
          <w:p w14:paraId="17A9FAE1"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1.胸腔手術前後pre &amp; post chest operation</w:t>
            </w:r>
          </w:p>
          <w:p w14:paraId="6F0A4BE6"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E9F4D" w14:textId="77777777" w:rsidR="000257EE" w:rsidRPr="008912DD" w:rsidRDefault="000257EE">
            <w:pPr>
              <w:spacing w:after="18" w:line="240" w:lineRule="auto"/>
              <w:jc w:val="both"/>
              <w:rPr>
                <w:rFonts w:ascii="標楷體" w:eastAsia="標楷體" w:hAnsi="標楷體"/>
                <w:szCs w:val="24"/>
              </w:rPr>
            </w:pPr>
          </w:p>
        </w:tc>
      </w:tr>
      <w:tr w:rsidR="008912DD" w:rsidRPr="008912DD" w14:paraId="245748E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FB8D3C"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660193"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3DF05F9B"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3CFD5"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98EE08"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1EA3123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087B6"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B3391E"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申報費用時附專案申請書</w:t>
            </w:r>
          </w:p>
        </w:tc>
      </w:tr>
    </w:tbl>
    <w:p w14:paraId="70FF5592" w14:textId="77777777" w:rsidR="000257EE" w:rsidRPr="008912DD" w:rsidRDefault="000257EE">
      <w:pPr>
        <w:sectPr w:rsidR="000257EE" w:rsidRPr="008912DD">
          <w:headerReference w:type="default" r:id="rId90"/>
          <w:footerReference w:type="default" r:id="rId91"/>
          <w:pgSz w:w="11906" w:h="16838"/>
          <w:pgMar w:top="709" w:right="1134" w:bottom="567" w:left="1134" w:header="720" w:footer="720" w:gutter="0"/>
          <w:cols w:space="720"/>
          <w:docGrid w:type="lines" w:linePitch="358"/>
        </w:sectPr>
      </w:pPr>
    </w:p>
    <w:p w14:paraId="0E82B0B6" w14:textId="77777777" w:rsidR="000257EE" w:rsidRPr="008912DD" w:rsidRDefault="005E147B">
      <w:pPr>
        <w:spacing w:line="240" w:lineRule="auto"/>
        <w:jc w:val="center"/>
      </w:pPr>
      <w:r w:rsidRPr="008912DD">
        <w:rPr>
          <w:rFonts w:ascii="標楷體" w:eastAsia="標楷體" w:hAnsi="標楷體"/>
          <w:b/>
          <w:bCs/>
          <w:noProof/>
          <w:sz w:val="32"/>
        </w:rPr>
        <w:lastRenderedPageBreak/>
        <mc:AlternateContent>
          <mc:Choice Requires="wps">
            <w:drawing>
              <wp:anchor distT="0" distB="0" distL="114300" distR="114300" simplePos="0" relativeHeight="251652096" behindDoc="0" locked="0" layoutInCell="1" allowOverlap="1" wp14:anchorId="6DD4888E" wp14:editId="0D87926B">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8C077"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DD4888E" id="Text Box 33" o:spid="_x0000_s1056"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2KB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" filled="f" stroked="f">
                <v:textbox>
                  <w:txbxContent>
                    <w:p w14:paraId="0EE8C077"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8912DD">
        <w:rPr>
          <w:rFonts w:ascii="標楷體" w:eastAsia="標楷體" w:hAnsi="標楷體"/>
          <w:b/>
          <w:bCs/>
          <w:sz w:val="32"/>
        </w:rPr>
        <w:t>物理治療綜合評估表</w:t>
      </w:r>
    </w:p>
    <w:p w14:paraId="46C1F488" w14:textId="77777777" w:rsidR="000257EE" w:rsidRPr="008912DD" w:rsidRDefault="00274757">
      <w:pPr>
        <w:spacing w:before="72" w:after="72"/>
        <w:jc w:val="both"/>
      </w:pPr>
      <w:r w:rsidRPr="008912DD">
        <w:rPr>
          <w:rFonts w:ascii="標楷體" w:eastAsia="標楷體" w:hAnsi="標楷體"/>
        </w:rPr>
        <w:t>評估日期</w:t>
      </w:r>
      <w:r w:rsidRPr="008912DD">
        <w:rPr>
          <w:rFonts w:ascii="標楷體" w:eastAsia="標楷體" w:hAnsi="標楷體"/>
          <w:u w:val="single"/>
        </w:rPr>
        <w:t xml:space="preserve">　　</w:t>
      </w:r>
      <w:r w:rsidRPr="008912DD">
        <w:rPr>
          <w:rFonts w:ascii="標楷體" w:eastAsia="標楷體" w:hAnsi="標楷體"/>
        </w:rPr>
        <w:t>年</w:t>
      </w:r>
      <w:r w:rsidRPr="008912DD">
        <w:rPr>
          <w:rFonts w:ascii="標楷體" w:eastAsia="標楷體" w:hAnsi="標楷體"/>
          <w:u w:val="single"/>
        </w:rPr>
        <w:t xml:space="preserve">　　</w:t>
      </w:r>
      <w:r w:rsidRPr="008912DD">
        <w:rPr>
          <w:rFonts w:ascii="標楷體" w:eastAsia="標楷體" w:hAnsi="標楷體"/>
        </w:rPr>
        <w:t>月</w:t>
      </w:r>
      <w:r w:rsidRPr="008912DD">
        <w:rPr>
          <w:rFonts w:ascii="標楷體" w:eastAsia="標楷體" w:hAnsi="標楷體"/>
          <w:u w:val="single"/>
        </w:rPr>
        <w:t xml:space="preserve">　　</w:t>
      </w:r>
      <w:r w:rsidRPr="008912DD">
        <w:rPr>
          <w:rFonts w:ascii="標楷體" w:eastAsia="標楷體" w:hAnsi="標楷體"/>
        </w:rPr>
        <w:t>日</w:t>
      </w:r>
    </w:p>
    <w:p w14:paraId="19CEEB03" w14:textId="77777777" w:rsidR="000257EE" w:rsidRPr="008912DD" w:rsidRDefault="00C54EE9">
      <w:pPr>
        <w:spacing w:before="72" w:after="72"/>
        <w:jc w:val="both"/>
        <w:rPr>
          <w:rFonts w:ascii="標楷體" w:eastAsia="標楷體" w:hAnsi="標楷體"/>
        </w:rPr>
      </w:pPr>
      <w:r w:rsidRPr="008912DD">
        <w:rPr>
          <w:rFonts w:ascii="標楷體" w:eastAsia="標楷體" w:hAnsi="標楷體"/>
        </w:rPr>
        <w:t>(</w:t>
      </w:r>
      <w:r w:rsidR="00274757" w:rsidRPr="008912DD">
        <w:rPr>
          <w:rFonts w:ascii="標楷體" w:eastAsia="標楷體" w:hAnsi="標楷體"/>
        </w:rPr>
        <w:t>參考使用說明</w:t>
      </w:r>
      <w:r w:rsidRPr="008912DD">
        <w:rPr>
          <w:rFonts w:ascii="標楷體" w:eastAsia="標楷體" w:hAnsi="標楷體"/>
        </w:rPr>
        <w:t>)</w:t>
      </w:r>
      <w:r w:rsidR="00274757" w:rsidRPr="008912DD">
        <w:rPr>
          <w:rFonts w:ascii="標楷體" w:eastAsia="標楷體" w:hAnsi="標楷體"/>
        </w:rPr>
        <w:t xml:space="preserve">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8912DD" w:rsidRPr="008912DD" w14:paraId="71DEDDB8"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A9141"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43492C"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5AFFAA"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EFF10"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5BEEA4" w14:textId="77777777" w:rsidR="000257EE" w:rsidRPr="008912DD" w:rsidRDefault="00274757">
            <w:pPr>
              <w:pStyle w:val="a7"/>
              <w:tabs>
                <w:tab w:val="clear" w:pos="4153"/>
                <w:tab w:val="clear" w:pos="8306"/>
              </w:tabs>
              <w:rPr>
                <w:rFonts w:ascii="標楷體" w:eastAsia="標楷體" w:hAnsi="標楷體"/>
              </w:rPr>
            </w:pPr>
            <w:r w:rsidRPr="008912DD">
              <w:rPr>
                <w:rFonts w:ascii="標楷體" w:eastAsia="標楷體" w:hAnsi="標楷體"/>
              </w:rPr>
              <w:t>有障礙需詳細評估</w:t>
            </w:r>
            <w:r w:rsidR="00C54EE9" w:rsidRPr="008912DD">
              <w:rPr>
                <w:rFonts w:ascii="標楷體" w:eastAsia="標楷體" w:hAnsi="標楷體"/>
              </w:rPr>
              <w:t>(</w:t>
            </w:r>
            <w:r w:rsidRPr="008912DD">
              <w:rPr>
                <w:rFonts w:ascii="標楷體" w:eastAsia="標楷體" w:hAnsi="標楷體"/>
              </w:rPr>
              <w:t>請附詳細評估紀錄</w:t>
            </w:r>
            <w:r w:rsidR="00C54EE9" w:rsidRPr="008912DD">
              <w:rPr>
                <w:rFonts w:ascii="標楷體" w:eastAsia="標楷體" w:hAnsi="標楷體"/>
              </w:rPr>
              <w:t>)</w:t>
            </w:r>
          </w:p>
        </w:tc>
      </w:tr>
      <w:tr w:rsidR="008912DD" w:rsidRPr="008912DD" w14:paraId="459C30BD"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CDB60"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8AB58" w14:textId="77777777" w:rsidR="000257EE" w:rsidRPr="008912DD" w:rsidRDefault="00274757">
            <w:pPr>
              <w:spacing w:before="36" w:after="36"/>
            </w:pPr>
            <w:r w:rsidRPr="008912DD">
              <w:rPr>
                <w:rFonts w:ascii="標楷體" w:eastAsia="標楷體" w:hAnsi="標楷體"/>
                <w:sz w:val="20"/>
              </w:rPr>
              <w:t>警覺性</w:t>
            </w:r>
            <w:r w:rsidRPr="008912DD">
              <w:rPr>
                <w:rFonts w:ascii="標楷體" w:eastAsia="標楷體" w:hAnsi="標楷體"/>
                <w:sz w:val="20"/>
                <w:szCs w:val="22"/>
              </w:rPr>
              <w:t>、注意力、認知行為與配合度</w:t>
            </w:r>
            <w:r w:rsidR="00C54EE9" w:rsidRPr="008912DD">
              <w:rPr>
                <w:rFonts w:ascii="標楷體" w:eastAsia="標楷體" w:hAnsi="標楷體"/>
                <w:sz w:val="20"/>
                <w:szCs w:val="22"/>
              </w:rPr>
              <w:t>(</w:t>
            </w:r>
            <w:r w:rsidRPr="008912DD">
              <w:rPr>
                <w:rFonts w:ascii="標楷體" w:eastAsia="標楷體" w:hAnsi="標楷體"/>
                <w:sz w:val="20"/>
                <w:szCs w:val="22"/>
              </w:rPr>
              <w:t>COGˍG</w:t>
            </w:r>
            <w:r w:rsidR="00C54EE9" w:rsidRPr="008912DD">
              <w:rPr>
                <w:rFonts w:ascii="標楷體" w:eastAsia="標楷體" w:hAnsi="標楷體"/>
                <w:sz w:val="20"/>
                <w:szCs w:val="22"/>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C23506"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8E9CA"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□嗜睡，□混淆，□昏迷，</w:t>
            </w:r>
          </w:p>
          <w:p w14:paraId="3DADD694"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□對外界完全無反應，□失智症，□低智商，</w:t>
            </w:r>
          </w:p>
          <w:p w14:paraId="510DD0B1"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□注意力不集中，□情緒障礙，</w:t>
            </w:r>
          </w:p>
          <w:p w14:paraId="1A0C09D8"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□無法表達自己之意見，</w:t>
            </w:r>
          </w:p>
          <w:p w14:paraId="5AE25A64"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□無法了解簡單之指令，</w:t>
            </w:r>
          </w:p>
          <w:p w14:paraId="38B28DA3" w14:textId="77777777" w:rsidR="000257EE" w:rsidRPr="008912DD" w:rsidRDefault="00274757">
            <w:pPr>
              <w:pStyle w:val="a9"/>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□較缺乏主動參與治療的意願，</w:t>
            </w:r>
          </w:p>
          <w:p w14:paraId="34F081DA" w14:textId="77777777" w:rsidR="000257EE" w:rsidRPr="008912DD" w:rsidRDefault="00274757">
            <w:pPr>
              <w:spacing w:before="36" w:after="36"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267A8"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1A</w:t>
            </w:r>
          </w:p>
          <w:p w14:paraId="1C3F5B3F"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1B</w:t>
            </w:r>
          </w:p>
        </w:tc>
      </w:tr>
      <w:tr w:rsidR="008912DD" w:rsidRPr="008912DD" w14:paraId="5F2A41A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6ACFD"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70FB8"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92ED51"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736B6" w14:textId="77777777" w:rsidR="000257EE" w:rsidRPr="008912DD" w:rsidRDefault="00274757">
            <w:pPr>
              <w:pStyle w:val="a7"/>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□有輕微限制但無功能障礙</w:t>
            </w:r>
          </w:p>
          <w:p w14:paraId="24EAA861"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□明顯關節攣縮：</w:t>
            </w:r>
          </w:p>
          <w:p w14:paraId="594A56EC" w14:textId="77777777" w:rsidR="000257EE" w:rsidRPr="008912DD" w:rsidRDefault="00274757">
            <w:pPr>
              <w:spacing w:before="36" w:after="36" w:line="280" w:lineRule="atLeast"/>
              <w:ind w:left="194"/>
              <w:rPr>
                <w:rFonts w:ascii="標楷體" w:eastAsia="標楷體" w:hAnsi="標楷體"/>
                <w:sz w:val="20"/>
              </w:rPr>
            </w:pPr>
            <w:r w:rsidRPr="008912DD">
              <w:rPr>
                <w:rFonts w:ascii="標楷體" w:eastAsia="標楷體" w:hAnsi="標楷體"/>
                <w:sz w:val="20"/>
              </w:rPr>
              <w:t>(關節活動度1.完全限制(0-20％)；2.很有限制(21-40％)；3.中等程度限制(41-70％)；4.有一點限制(71-90％))</w:t>
            </w:r>
          </w:p>
          <w:p w14:paraId="13F572BB"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□全身關節，□左上肢，□左下肢</w:t>
            </w:r>
          </w:p>
          <w:p w14:paraId="4A3F1EFD"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□右上肢，□右下肢，□頸椎，□腰椎</w:t>
            </w:r>
          </w:p>
          <w:p w14:paraId="7294AC72" w14:textId="77777777" w:rsidR="000257EE" w:rsidRPr="008912DD" w:rsidRDefault="00274757">
            <w:pPr>
              <w:spacing w:before="36" w:after="36"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A877C4"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2A</w:t>
            </w:r>
          </w:p>
          <w:p w14:paraId="760778D6"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2B</w:t>
            </w:r>
          </w:p>
          <w:p w14:paraId="17B39365"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2C</w:t>
            </w:r>
          </w:p>
        </w:tc>
      </w:tr>
      <w:tr w:rsidR="008912DD" w:rsidRPr="008912DD" w14:paraId="457E2066"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25E488"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BD2414" w14:textId="77777777" w:rsidR="000257EE" w:rsidRPr="008912DD" w:rsidRDefault="00274757">
            <w:pPr>
              <w:spacing w:before="36" w:after="36"/>
            </w:pPr>
            <w:r w:rsidRPr="008912DD">
              <w:rPr>
                <w:rFonts w:ascii="標楷體" w:eastAsia="標楷體" w:hAnsi="標楷體"/>
                <w:sz w:val="20"/>
              </w:rPr>
              <w:t>肌肉力量</w:t>
            </w:r>
            <w:r w:rsidRPr="008912DD">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1DD1AE"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1E5D1"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□全身虛弱</w:t>
            </w:r>
          </w:p>
          <w:p w14:paraId="60DA4217" w14:textId="77777777" w:rsidR="000257EE" w:rsidRPr="008912DD" w:rsidRDefault="00274757">
            <w:pPr>
              <w:spacing w:before="36" w:after="36" w:line="280" w:lineRule="atLeast"/>
            </w:pPr>
            <w:r w:rsidRPr="008912DD">
              <w:rPr>
                <w:rFonts w:ascii="標楷體" w:eastAsia="標楷體" w:hAnsi="標楷體"/>
                <w:sz w:val="20"/>
              </w:rPr>
              <w:t>□左上肢</w:t>
            </w:r>
            <w:r w:rsidRPr="008912DD">
              <w:rPr>
                <w:rFonts w:ascii="標楷體" w:eastAsia="標楷體" w:hAnsi="標楷體"/>
                <w:sz w:val="20"/>
                <w:u w:val="single"/>
              </w:rPr>
              <w:t xml:space="preserve">　　</w:t>
            </w:r>
            <w:r w:rsidRPr="008912DD">
              <w:rPr>
                <w:rFonts w:ascii="標楷體" w:eastAsia="標楷體" w:hAnsi="標楷體"/>
                <w:sz w:val="20"/>
              </w:rPr>
              <w:t>級，□左下肢</w:t>
            </w:r>
            <w:r w:rsidRPr="008912DD">
              <w:rPr>
                <w:rFonts w:ascii="標楷體" w:eastAsia="標楷體" w:hAnsi="標楷體"/>
                <w:sz w:val="20"/>
                <w:u w:val="single"/>
              </w:rPr>
              <w:t xml:space="preserve">　　</w:t>
            </w:r>
            <w:r w:rsidRPr="008912DD">
              <w:rPr>
                <w:rFonts w:ascii="標楷體" w:eastAsia="標楷體" w:hAnsi="標楷體"/>
                <w:sz w:val="20"/>
              </w:rPr>
              <w:t>級，</w:t>
            </w:r>
          </w:p>
          <w:p w14:paraId="30264AEB" w14:textId="77777777" w:rsidR="000257EE" w:rsidRPr="008912DD" w:rsidRDefault="00274757">
            <w:pPr>
              <w:pStyle w:val="a7"/>
              <w:tabs>
                <w:tab w:val="clear" w:pos="4153"/>
                <w:tab w:val="clear" w:pos="8306"/>
              </w:tabs>
              <w:spacing w:before="36" w:after="36" w:line="280" w:lineRule="atLeast"/>
            </w:pPr>
            <w:r w:rsidRPr="008912DD">
              <w:rPr>
                <w:rFonts w:ascii="標楷體" w:eastAsia="標楷體" w:hAnsi="標楷體"/>
              </w:rPr>
              <w:t>□右上肢</w:t>
            </w:r>
            <w:r w:rsidRPr="008912DD">
              <w:rPr>
                <w:rFonts w:ascii="標楷體" w:eastAsia="標楷體" w:hAnsi="標楷體"/>
                <w:u w:val="single"/>
              </w:rPr>
              <w:t xml:space="preserve">　　</w:t>
            </w:r>
            <w:r w:rsidRPr="008912DD">
              <w:rPr>
                <w:rFonts w:ascii="標楷體" w:eastAsia="標楷體" w:hAnsi="標楷體"/>
              </w:rPr>
              <w:t>級，□右下肢</w:t>
            </w:r>
            <w:r w:rsidRPr="008912DD">
              <w:rPr>
                <w:rFonts w:ascii="標楷體" w:eastAsia="標楷體" w:hAnsi="標楷體"/>
                <w:u w:val="single"/>
              </w:rPr>
              <w:t xml:space="preserve">　　</w:t>
            </w:r>
            <w:r w:rsidRPr="008912DD">
              <w:rPr>
                <w:rFonts w:ascii="標楷體" w:eastAsia="標楷體" w:hAnsi="標楷體"/>
              </w:rPr>
              <w:t>級，</w:t>
            </w:r>
          </w:p>
          <w:p w14:paraId="4814D5B0" w14:textId="77777777" w:rsidR="000257EE" w:rsidRPr="008912DD" w:rsidRDefault="00274757">
            <w:pPr>
              <w:spacing w:before="36" w:after="36"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56A33E" w14:textId="77777777" w:rsidR="000257EE" w:rsidRPr="008912DD" w:rsidRDefault="00274757">
            <w:pPr>
              <w:spacing w:before="36" w:after="36"/>
            </w:pPr>
            <w:r w:rsidRPr="008912DD">
              <w:rPr>
                <w:rFonts w:ascii="標楷體" w:eastAsia="標楷體" w:hAnsi="標楷體"/>
                <w:sz w:val="20"/>
              </w:rPr>
              <w:t>3A</w:t>
            </w:r>
            <w:r w:rsidRPr="008912DD">
              <w:rPr>
                <w:rFonts w:ascii="標楷體" w:eastAsia="標楷體" w:hAnsi="標楷體"/>
                <w:sz w:val="20"/>
                <w:szCs w:val="22"/>
              </w:rPr>
              <w:t>、3B</w:t>
            </w:r>
          </w:p>
          <w:p w14:paraId="30C1675A" w14:textId="77777777" w:rsidR="000257EE" w:rsidRPr="008912DD" w:rsidRDefault="00274757">
            <w:pPr>
              <w:spacing w:before="36" w:after="36"/>
              <w:rPr>
                <w:rFonts w:ascii="標楷體" w:eastAsia="標楷體" w:hAnsi="標楷體"/>
                <w:sz w:val="20"/>
                <w:szCs w:val="22"/>
              </w:rPr>
            </w:pPr>
            <w:r w:rsidRPr="008912DD">
              <w:rPr>
                <w:rFonts w:ascii="標楷體" w:eastAsia="標楷體" w:hAnsi="標楷體"/>
                <w:sz w:val="20"/>
                <w:szCs w:val="22"/>
              </w:rPr>
              <w:t>3C、3D</w:t>
            </w:r>
          </w:p>
          <w:p w14:paraId="06A6BBC5" w14:textId="77777777" w:rsidR="000257EE" w:rsidRPr="008912DD" w:rsidRDefault="00274757">
            <w:pPr>
              <w:spacing w:before="36" w:after="36"/>
            </w:pPr>
            <w:r w:rsidRPr="008912DD">
              <w:rPr>
                <w:rFonts w:ascii="標楷體" w:eastAsia="標楷體" w:hAnsi="標楷體"/>
                <w:sz w:val="20"/>
                <w:szCs w:val="22"/>
              </w:rPr>
              <w:t>3E、3F</w:t>
            </w:r>
          </w:p>
        </w:tc>
      </w:tr>
      <w:tr w:rsidR="008912DD" w:rsidRPr="008912DD" w14:paraId="294DF110"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DCCDD"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8EBAA" w14:textId="77777777" w:rsidR="000257EE" w:rsidRPr="008912DD" w:rsidRDefault="00274757">
            <w:pPr>
              <w:spacing w:before="36" w:after="36"/>
            </w:pPr>
            <w:r w:rsidRPr="008912DD">
              <w:rPr>
                <w:rFonts w:ascii="標楷體" w:eastAsia="標楷體" w:hAnsi="標楷體"/>
                <w:sz w:val="20"/>
              </w:rPr>
              <w:t>感覺功能</w:t>
            </w:r>
            <w:r w:rsidRPr="008912DD">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95A721"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99D0B"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□視覺障礙，□聽覺障礙，□前庭覺障礙，</w:t>
            </w:r>
          </w:p>
          <w:p w14:paraId="024A72CF"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□本體覺障礙，□觸覺障礙</w:t>
            </w:r>
          </w:p>
          <w:p w14:paraId="7D23316F" w14:textId="77777777" w:rsidR="000257EE" w:rsidRPr="008912DD" w:rsidRDefault="00274757">
            <w:pPr>
              <w:pStyle w:val="20"/>
              <w:spacing w:before="36" w:after="36" w:line="280" w:lineRule="atLeast"/>
              <w:ind w:left="1502" w:hanging="1274"/>
              <w:rPr>
                <w:rFonts w:ascii="標楷體" w:eastAsia="標楷體" w:hAnsi="標楷體"/>
                <w:sz w:val="20"/>
              </w:rPr>
            </w:pPr>
            <w:r w:rsidRPr="008912DD">
              <w:rPr>
                <w:rFonts w:ascii="標楷體" w:eastAsia="標楷體" w:hAnsi="標楷體"/>
                <w:sz w:val="20"/>
              </w:rPr>
              <w:t>疼痛部位：□左上肢，□左下肢，□右上肢，□右下肢，□頸部，□腰部，□胸部</w:t>
            </w:r>
          </w:p>
          <w:p w14:paraId="4A2C5F0B" w14:textId="77777777" w:rsidR="000257EE" w:rsidRPr="008912DD" w:rsidRDefault="00274757">
            <w:pPr>
              <w:pStyle w:val="20"/>
              <w:spacing w:before="36" w:after="36" w:line="280" w:lineRule="atLeast"/>
              <w:ind w:left="1502" w:hanging="1274"/>
              <w:rPr>
                <w:rFonts w:ascii="標楷體" w:eastAsia="標楷體" w:hAnsi="標楷體"/>
                <w:sz w:val="20"/>
              </w:rPr>
            </w:pPr>
            <w:r w:rsidRPr="008912DD">
              <w:rPr>
                <w:rFonts w:ascii="標楷體" w:eastAsia="標楷體" w:hAnsi="標楷體"/>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7132C"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4A</w:t>
            </w:r>
          </w:p>
          <w:p w14:paraId="78B74138"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4B</w:t>
            </w:r>
          </w:p>
        </w:tc>
      </w:tr>
      <w:tr w:rsidR="008912DD" w:rsidRPr="008912DD" w14:paraId="40740DD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5C60F"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BFFB8" w14:textId="77777777" w:rsidR="000257EE" w:rsidRPr="008912DD" w:rsidRDefault="00274757">
            <w:pPr>
              <w:spacing w:before="36" w:after="36"/>
            </w:pPr>
            <w:r w:rsidRPr="008912DD">
              <w:rPr>
                <w:rFonts w:ascii="標楷體" w:eastAsia="標楷體" w:hAnsi="標楷體"/>
                <w:sz w:val="20"/>
              </w:rPr>
              <w:t>動作功能</w:t>
            </w:r>
            <w:r w:rsidRPr="008912DD">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E209F"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62118" w14:textId="77777777" w:rsidR="000257EE" w:rsidRPr="008912DD" w:rsidRDefault="00274757">
            <w:pPr>
              <w:pStyle w:val="a9"/>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□床上活動困難</w:t>
            </w:r>
          </w:p>
          <w:p w14:paraId="4BA06B70" w14:textId="77777777" w:rsidR="000257EE" w:rsidRPr="008912DD" w:rsidRDefault="00274757">
            <w:pPr>
              <w:pStyle w:val="a9"/>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□轉位困難</w:t>
            </w:r>
          </w:p>
          <w:p w14:paraId="644679BB"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□坐之功能異常</w:t>
            </w:r>
          </w:p>
          <w:p w14:paraId="7EB8F729"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□站之功能異常</w:t>
            </w:r>
          </w:p>
          <w:p w14:paraId="18EEE63E"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□走不穩</w:t>
            </w:r>
          </w:p>
          <w:p w14:paraId="2003A63A"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□上肢功能受限</w:t>
            </w:r>
          </w:p>
          <w:p w14:paraId="470CC068"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□姿勢或動作型態異常</w:t>
            </w:r>
          </w:p>
          <w:p w14:paraId="4F3E3E9B" w14:textId="77777777" w:rsidR="000257EE" w:rsidRPr="008912DD" w:rsidRDefault="00274757">
            <w:pPr>
              <w:spacing w:before="36" w:after="36"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49E92"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5A</w:t>
            </w:r>
          </w:p>
        </w:tc>
      </w:tr>
      <w:tr w:rsidR="008912DD" w:rsidRPr="008912DD" w14:paraId="142F66FD"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40A42"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A6A4F" w14:textId="77777777" w:rsidR="000257EE" w:rsidRPr="008912DD" w:rsidRDefault="00274757">
            <w:pPr>
              <w:spacing w:before="36" w:after="36"/>
            </w:pPr>
            <w:r w:rsidRPr="008912DD">
              <w:rPr>
                <w:rFonts w:ascii="標楷體" w:eastAsia="標楷體" w:hAnsi="標楷體"/>
                <w:sz w:val="20"/>
              </w:rPr>
              <w:t>運動能力</w:t>
            </w:r>
            <w:r w:rsidRPr="008912DD">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DD147E" w14:textId="77777777" w:rsidR="000257EE" w:rsidRPr="008912DD"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7FDAB" w14:textId="77777777" w:rsidR="000257EE" w:rsidRPr="008912DD" w:rsidRDefault="00274757">
            <w:pPr>
              <w:pStyle w:val="a7"/>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B3F11" w14:textId="77777777" w:rsidR="000257EE" w:rsidRPr="008912DD" w:rsidRDefault="00274757">
            <w:pPr>
              <w:spacing w:before="36" w:after="36"/>
            </w:pPr>
            <w:r w:rsidRPr="008912DD">
              <w:rPr>
                <w:rFonts w:ascii="標楷體" w:eastAsia="標楷體" w:hAnsi="標楷體"/>
                <w:sz w:val="20"/>
              </w:rPr>
              <w:t>6A</w:t>
            </w:r>
            <w:r w:rsidRPr="008912DD">
              <w:rPr>
                <w:rFonts w:ascii="標楷體" w:eastAsia="標楷體" w:hAnsi="標楷體"/>
                <w:sz w:val="20"/>
                <w:szCs w:val="22"/>
              </w:rPr>
              <w:t>、6B</w:t>
            </w:r>
          </w:p>
        </w:tc>
      </w:tr>
      <w:tr w:rsidR="008912DD" w:rsidRPr="008912DD" w14:paraId="5ADDA17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EBC77" w14:textId="77777777" w:rsidR="000257EE" w:rsidRPr="008912DD" w:rsidRDefault="000257EE">
            <w:pPr>
              <w:spacing w:before="36" w:after="36"/>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12926" w14:textId="77777777" w:rsidR="000257EE" w:rsidRPr="008912DD" w:rsidRDefault="000257EE">
            <w:pPr>
              <w:spacing w:before="36" w:after="36"/>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F483D4" w14:textId="77777777" w:rsidR="000257EE" w:rsidRPr="008912DD"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21A96" w14:textId="77777777" w:rsidR="000257EE" w:rsidRPr="008912DD" w:rsidRDefault="00274757">
            <w:pPr>
              <w:pStyle w:val="a7"/>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□無法在自宅四周活動</w:t>
            </w:r>
          </w:p>
          <w:p w14:paraId="6E72934D" w14:textId="77777777" w:rsidR="000257EE" w:rsidRPr="008912DD" w:rsidRDefault="00274757">
            <w:pPr>
              <w:pStyle w:val="a7"/>
              <w:tabs>
                <w:tab w:val="clear" w:pos="4153"/>
                <w:tab w:val="clear" w:pos="8306"/>
              </w:tabs>
              <w:spacing w:before="36" w:after="36" w:line="280" w:lineRule="atLeast"/>
            </w:pPr>
            <w:r w:rsidRPr="008912DD">
              <w:rPr>
                <w:rFonts w:ascii="標楷體" w:eastAsia="標楷體" w:hAnsi="標楷體"/>
              </w:rPr>
              <w:t>□無法在社區活動</w:t>
            </w:r>
          </w:p>
          <w:p w14:paraId="3C89F4A0" w14:textId="77777777" w:rsidR="000257EE" w:rsidRPr="008912DD" w:rsidRDefault="00274757">
            <w:pPr>
              <w:spacing w:before="36" w:after="36"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A6E14" w14:textId="77777777" w:rsidR="000257EE" w:rsidRPr="008912DD" w:rsidRDefault="000257EE">
            <w:pPr>
              <w:spacing w:before="36" w:after="36"/>
              <w:rPr>
                <w:rFonts w:ascii="標楷體" w:eastAsia="標楷體" w:hAnsi="標楷體"/>
                <w:sz w:val="20"/>
              </w:rPr>
            </w:pPr>
          </w:p>
        </w:tc>
      </w:tr>
      <w:tr w:rsidR="008912DD" w:rsidRPr="008912DD" w14:paraId="78D42E6E"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87F3E"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630A9"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0593A6" w14:textId="77777777" w:rsidR="000257EE" w:rsidRPr="008912DD"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DE906" w14:textId="77777777" w:rsidR="000257EE" w:rsidRPr="008912DD" w:rsidRDefault="00274757">
            <w:pPr>
              <w:spacing w:before="36" w:after="36" w:line="280" w:lineRule="atLeast"/>
              <w:ind w:left="424" w:hanging="424"/>
              <w:rPr>
                <w:rFonts w:ascii="標楷體" w:eastAsia="標楷體" w:hAnsi="標楷體"/>
                <w:sz w:val="20"/>
              </w:rPr>
            </w:pPr>
            <w:r w:rsidRPr="008912DD">
              <w:rPr>
                <w:rFonts w:ascii="標楷體" w:eastAsia="標楷體" w:hAnsi="標楷體"/>
                <w:sz w:val="20"/>
              </w:rPr>
              <w:t>．備有輔具【寫1】；已有輔具，但使用不良【寫2】或需要輔具【寫3】</w:t>
            </w:r>
          </w:p>
          <w:p w14:paraId="44E15AFA"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□單枴，□四腳拐，□四腳助行器，</w:t>
            </w:r>
          </w:p>
          <w:p w14:paraId="146C13D2"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□有輪助行器，□特殊推車，□擺位輔具</w:t>
            </w:r>
          </w:p>
          <w:p w14:paraId="11412174"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□輪椅，□足踝裝具，□膝踝足裝具，</w:t>
            </w:r>
          </w:p>
          <w:p w14:paraId="0AAD2188"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 xml:space="preserve">□頸圈，□束腹或背架，□其他　　　　　</w:t>
            </w:r>
          </w:p>
          <w:p w14:paraId="2EEC0F56" w14:textId="77777777" w:rsidR="000257EE" w:rsidRPr="008912DD" w:rsidRDefault="00274757">
            <w:pPr>
              <w:pStyle w:val="a7"/>
              <w:tabs>
                <w:tab w:val="clear" w:pos="4153"/>
                <w:tab w:val="clear" w:pos="8306"/>
              </w:tabs>
              <w:spacing w:before="36" w:after="36" w:line="280" w:lineRule="atLeast"/>
            </w:pPr>
            <w:r w:rsidRPr="008912DD">
              <w:rPr>
                <w:rFonts w:ascii="標楷體" w:eastAsia="標楷體" w:hAnsi="標楷體"/>
              </w:rPr>
              <w:t>．環境協助【請打</w:t>
            </w:r>
            <w:r w:rsidRPr="008912DD">
              <w:rPr>
                <w:rFonts w:ascii="Wingdings" w:eastAsia="Wingdings" w:hAnsi="Wingdings" w:cs="Wingdings"/>
              </w:rPr>
              <w:t></w:t>
            </w:r>
            <w:r w:rsidRPr="008912DD">
              <w:rPr>
                <w:rFonts w:ascii="標楷體" w:eastAsia="標楷體" w:hAnsi="標楷體"/>
              </w:rPr>
              <w:t>】</w:t>
            </w:r>
          </w:p>
          <w:p w14:paraId="3115212C"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□24小時需看護，□部份時間需看護，</w:t>
            </w:r>
          </w:p>
          <w:p w14:paraId="12A6610A"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□出門困難，</w:t>
            </w:r>
          </w:p>
          <w:p w14:paraId="13E57E20" w14:textId="77777777" w:rsidR="000257EE" w:rsidRPr="008912DD" w:rsidRDefault="00274757">
            <w:pPr>
              <w:pStyle w:val="a7"/>
              <w:tabs>
                <w:tab w:val="clear" w:pos="4153"/>
                <w:tab w:val="clear" w:pos="8306"/>
              </w:tabs>
              <w:spacing w:before="36" w:after="36" w:line="280" w:lineRule="atLeast"/>
            </w:pPr>
            <w:r w:rsidRPr="008912DD">
              <w:rPr>
                <w:rFonts w:ascii="標楷體" w:eastAsia="標楷體" w:hAnsi="標楷體"/>
              </w:rPr>
              <w:t>．其他用品【請打</w:t>
            </w:r>
            <w:r w:rsidRPr="008912DD">
              <w:rPr>
                <w:rFonts w:ascii="Wingdings" w:eastAsia="Wingdings" w:hAnsi="Wingdings" w:cs="Wingdings"/>
              </w:rPr>
              <w:t></w:t>
            </w:r>
            <w:r w:rsidRPr="008912DD">
              <w:rPr>
                <w:rFonts w:ascii="標楷體" w:eastAsia="標楷體" w:hAnsi="標楷體"/>
              </w:rPr>
              <w:t>】</w:t>
            </w:r>
          </w:p>
          <w:p w14:paraId="66243BA8"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□氣切，□鼻胃管，□尿管，□尿布，</w:t>
            </w:r>
          </w:p>
          <w:p w14:paraId="1711986A"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□呼吸器，□使用氧氣</w:t>
            </w:r>
          </w:p>
          <w:p w14:paraId="1910E211" w14:textId="77777777" w:rsidR="000257EE" w:rsidRPr="008912DD" w:rsidRDefault="00274757">
            <w:pPr>
              <w:spacing w:before="36" w:after="36" w:line="280" w:lineRule="atLeast"/>
            </w:pPr>
            <w:r w:rsidRPr="008912DD">
              <w:rPr>
                <w:rFonts w:ascii="標楷體" w:eastAsia="標楷體" w:hAnsi="標楷體"/>
                <w:sz w:val="20"/>
              </w:rPr>
              <w:t>□其他請註明：</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D6B8F" w14:textId="77777777" w:rsidR="000257EE" w:rsidRPr="008912DD" w:rsidRDefault="00274757">
            <w:pPr>
              <w:pStyle w:val="a7"/>
              <w:tabs>
                <w:tab w:val="clear" w:pos="4153"/>
                <w:tab w:val="clear" w:pos="8306"/>
              </w:tabs>
              <w:spacing w:before="36" w:after="36"/>
              <w:rPr>
                <w:rFonts w:ascii="標楷體" w:eastAsia="標楷體" w:hAnsi="標楷體"/>
              </w:rPr>
            </w:pPr>
            <w:r w:rsidRPr="008912DD">
              <w:rPr>
                <w:rFonts w:ascii="標楷體" w:eastAsia="標楷體" w:hAnsi="標楷體"/>
              </w:rPr>
              <w:t>7A</w:t>
            </w:r>
          </w:p>
        </w:tc>
      </w:tr>
      <w:tr w:rsidR="008912DD" w:rsidRPr="008912DD" w14:paraId="0491D202"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617DC"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E5453"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85C24E"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BEF1E" w14:textId="77777777" w:rsidR="000257EE" w:rsidRPr="008912DD" w:rsidRDefault="00274757">
            <w:pPr>
              <w:spacing w:before="36" w:after="36" w:line="280" w:lineRule="atLeast"/>
            </w:pPr>
            <w:r w:rsidRPr="008912DD">
              <w:rPr>
                <w:rFonts w:ascii="標楷體" w:eastAsia="標楷體" w:hAnsi="標楷體"/>
                <w:sz w:val="20"/>
              </w:rPr>
              <w:t>請註明：</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1485B" w14:textId="77777777" w:rsidR="000257EE" w:rsidRPr="008912DD" w:rsidRDefault="000257EE">
            <w:pPr>
              <w:spacing w:before="36" w:after="36"/>
              <w:rPr>
                <w:rFonts w:ascii="標楷體" w:eastAsia="標楷體" w:hAnsi="標楷體"/>
                <w:sz w:val="20"/>
              </w:rPr>
            </w:pPr>
          </w:p>
        </w:tc>
      </w:tr>
      <w:tr w:rsidR="008912DD" w:rsidRPr="008912DD" w14:paraId="4EB8B2FB" w14:textId="77777777">
        <w:trPr>
          <w:cantSplit/>
        </w:trPr>
        <w:tc>
          <w:tcPr>
            <w:tcW w:w="4847" w:type="dxa"/>
            <w:gridSpan w:val="4"/>
            <w:shd w:val="clear" w:color="auto" w:fill="auto"/>
            <w:tcMar>
              <w:top w:w="0" w:type="dxa"/>
              <w:left w:w="28" w:type="dxa"/>
              <w:bottom w:w="0" w:type="dxa"/>
              <w:right w:w="28" w:type="dxa"/>
            </w:tcMar>
          </w:tcPr>
          <w:p w14:paraId="69324F72" w14:textId="77777777" w:rsidR="000257EE" w:rsidRPr="008912DD" w:rsidRDefault="000257EE">
            <w:pPr>
              <w:spacing w:before="72" w:after="72" w:line="260" w:lineRule="atLeast"/>
              <w:rPr>
                <w:rFonts w:ascii="標楷體" w:eastAsia="標楷體" w:hAnsi="標楷體"/>
                <w:sz w:val="20"/>
              </w:rPr>
            </w:pPr>
          </w:p>
          <w:p w14:paraId="4A1EB582" w14:textId="77777777" w:rsidR="000257EE" w:rsidRPr="008912DD" w:rsidRDefault="00274757">
            <w:pPr>
              <w:spacing w:before="72" w:after="72" w:line="260" w:lineRule="atLeast"/>
            </w:pPr>
            <w:r w:rsidRPr="008912DD">
              <w:rPr>
                <w:rFonts w:ascii="標楷體" w:eastAsia="標楷體" w:hAnsi="標楷體"/>
                <w:sz w:val="20"/>
              </w:rPr>
              <w:t>1A：意識</w:t>
            </w:r>
            <w:r w:rsidRPr="008912DD">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14:paraId="1726280D" w14:textId="77777777" w:rsidR="000257EE" w:rsidRPr="008912DD" w:rsidRDefault="000257EE">
            <w:pPr>
              <w:spacing w:before="72" w:after="72" w:line="260" w:lineRule="atLeast"/>
              <w:rPr>
                <w:rFonts w:ascii="標楷體" w:eastAsia="標楷體" w:hAnsi="標楷體"/>
                <w:sz w:val="20"/>
              </w:rPr>
            </w:pPr>
          </w:p>
          <w:p w14:paraId="2DDB3CD0"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1B：兒童認知發展測量工具</w:t>
            </w:r>
          </w:p>
        </w:tc>
      </w:tr>
      <w:tr w:rsidR="008912DD" w:rsidRPr="008912DD" w14:paraId="743F9849" w14:textId="77777777">
        <w:trPr>
          <w:cantSplit/>
        </w:trPr>
        <w:tc>
          <w:tcPr>
            <w:tcW w:w="4847" w:type="dxa"/>
            <w:gridSpan w:val="4"/>
            <w:shd w:val="clear" w:color="auto" w:fill="auto"/>
            <w:tcMar>
              <w:top w:w="0" w:type="dxa"/>
              <w:left w:w="28" w:type="dxa"/>
              <w:bottom w:w="0" w:type="dxa"/>
              <w:right w:w="28" w:type="dxa"/>
            </w:tcMar>
          </w:tcPr>
          <w:p w14:paraId="1EB72299"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14:paraId="72B71222"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2B：肌長度</w:t>
            </w:r>
          </w:p>
        </w:tc>
      </w:tr>
      <w:tr w:rsidR="008912DD" w:rsidRPr="008912DD" w14:paraId="0E2D2040" w14:textId="77777777">
        <w:trPr>
          <w:cantSplit/>
        </w:trPr>
        <w:tc>
          <w:tcPr>
            <w:tcW w:w="4847" w:type="dxa"/>
            <w:gridSpan w:val="4"/>
            <w:shd w:val="clear" w:color="auto" w:fill="auto"/>
            <w:tcMar>
              <w:top w:w="0" w:type="dxa"/>
              <w:left w:w="28" w:type="dxa"/>
              <w:bottom w:w="0" w:type="dxa"/>
              <w:right w:w="28" w:type="dxa"/>
            </w:tcMar>
          </w:tcPr>
          <w:p w14:paraId="46C22520"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14:paraId="2117192A" w14:textId="77777777" w:rsidR="000257EE" w:rsidRPr="008912DD" w:rsidRDefault="000257EE">
            <w:pPr>
              <w:spacing w:before="72" w:after="72" w:line="260" w:lineRule="atLeast"/>
              <w:rPr>
                <w:rFonts w:ascii="標楷體" w:eastAsia="標楷體" w:hAnsi="標楷體"/>
                <w:sz w:val="20"/>
              </w:rPr>
            </w:pPr>
          </w:p>
        </w:tc>
      </w:tr>
      <w:tr w:rsidR="008912DD" w:rsidRPr="008912DD" w14:paraId="0F35D023" w14:textId="77777777">
        <w:trPr>
          <w:cantSplit/>
        </w:trPr>
        <w:tc>
          <w:tcPr>
            <w:tcW w:w="4847" w:type="dxa"/>
            <w:gridSpan w:val="4"/>
            <w:shd w:val="clear" w:color="auto" w:fill="auto"/>
            <w:tcMar>
              <w:top w:w="0" w:type="dxa"/>
              <w:left w:w="28" w:type="dxa"/>
              <w:bottom w:w="0" w:type="dxa"/>
              <w:right w:w="28" w:type="dxa"/>
            </w:tcMar>
          </w:tcPr>
          <w:p w14:paraId="743AEF5E"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14:paraId="13FDEB3A"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3B：臉部肌肉肌力</w:t>
            </w:r>
          </w:p>
        </w:tc>
      </w:tr>
      <w:tr w:rsidR="008912DD" w:rsidRPr="008912DD" w14:paraId="09780F67" w14:textId="77777777">
        <w:trPr>
          <w:cantSplit/>
        </w:trPr>
        <w:tc>
          <w:tcPr>
            <w:tcW w:w="4847" w:type="dxa"/>
            <w:gridSpan w:val="4"/>
            <w:shd w:val="clear" w:color="auto" w:fill="auto"/>
            <w:tcMar>
              <w:top w:w="0" w:type="dxa"/>
              <w:left w:w="28" w:type="dxa"/>
              <w:bottom w:w="0" w:type="dxa"/>
              <w:right w:w="28" w:type="dxa"/>
            </w:tcMar>
          </w:tcPr>
          <w:p w14:paraId="1E7E8DCF"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14:paraId="7812EF6D"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3D：兒童肌力測試</w:t>
            </w:r>
          </w:p>
        </w:tc>
      </w:tr>
      <w:tr w:rsidR="008912DD" w:rsidRPr="008912DD" w14:paraId="444EFADE" w14:textId="77777777">
        <w:trPr>
          <w:cantSplit/>
        </w:trPr>
        <w:tc>
          <w:tcPr>
            <w:tcW w:w="4847" w:type="dxa"/>
            <w:gridSpan w:val="4"/>
            <w:shd w:val="clear" w:color="auto" w:fill="auto"/>
            <w:tcMar>
              <w:top w:w="0" w:type="dxa"/>
              <w:left w:w="28" w:type="dxa"/>
              <w:bottom w:w="0" w:type="dxa"/>
              <w:right w:w="28" w:type="dxa"/>
            </w:tcMar>
          </w:tcPr>
          <w:p w14:paraId="5DF39DFC"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14:paraId="6600B5E5"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3F：肌腱反射評估</w:t>
            </w:r>
          </w:p>
        </w:tc>
      </w:tr>
      <w:tr w:rsidR="008912DD" w:rsidRPr="008912DD" w14:paraId="4BBC1FE7" w14:textId="77777777">
        <w:trPr>
          <w:cantSplit/>
        </w:trPr>
        <w:tc>
          <w:tcPr>
            <w:tcW w:w="4847" w:type="dxa"/>
            <w:gridSpan w:val="4"/>
            <w:shd w:val="clear" w:color="auto" w:fill="auto"/>
            <w:tcMar>
              <w:top w:w="0" w:type="dxa"/>
              <w:left w:w="28" w:type="dxa"/>
              <w:bottom w:w="0" w:type="dxa"/>
              <w:right w:w="28" w:type="dxa"/>
            </w:tcMar>
          </w:tcPr>
          <w:p w14:paraId="24FAE6F9"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14:paraId="487BAD82"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4B：疼痛評估</w:t>
            </w:r>
          </w:p>
        </w:tc>
      </w:tr>
      <w:tr w:rsidR="008912DD" w:rsidRPr="008912DD" w14:paraId="2983339C" w14:textId="77777777">
        <w:trPr>
          <w:cantSplit/>
        </w:trPr>
        <w:tc>
          <w:tcPr>
            <w:tcW w:w="4847" w:type="dxa"/>
            <w:gridSpan w:val="4"/>
            <w:shd w:val="clear" w:color="auto" w:fill="auto"/>
            <w:tcMar>
              <w:top w:w="0" w:type="dxa"/>
              <w:left w:w="28" w:type="dxa"/>
              <w:bottom w:w="0" w:type="dxa"/>
              <w:right w:w="28" w:type="dxa"/>
            </w:tcMar>
          </w:tcPr>
          <w:p w14:paraId="0B20CC4B"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14:paraId="044A17E4" w14:textId="77777777" w:rsidR="000257EE" w:rsidRPr="008912DD" w:rsidRDefault="000257EE">
            <w:pPr>
              <w:spacing w:before="72" w:after="72" w:line="260" w:lineRule="atLeast"/>
              <w:rPr>
                <w:rFonts w:ascii="標楷體" w:eastAsia="標楷體" w:hAnsi="標楷體"/>
                <w:sz w:val="20"/>
              </w:rPr>
            </w:pPr>
          </w:p>
        </w:tc>
      </w:tr>
      <w:tr w:rsidR="008912DD" w:rsidRPr="008912DD" w14:paraId="13247AB7" w14:textId="77777777">
        <w:trPr>
          <w:cantSplit/>
        </w:trPr>
        <w:tc>
          <w:tcPr>
            <w:tcW w:w="4847" w:type="dxa"/>
            <w:gridSpan w:val="4"/>
            <w:shd w:val="clear" w:color="auto" w:fill="auto"/>
            <w:tcMar>
              <w:top w:w="0" w:type="dxa"/>
              <w:left w:w="28" w:type="dxa"/>
              <w:bottom w:w="0" w:type="dxa"/>
              <w:right w:w="28" w:type="dxa"/>
            </w:tcMar>
          </w:tcPr>
          <w:p w14:paraId="295FC0D7"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14:paraId="5975B16D"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6B：一般心肺功能評估</w:t>
            </w:r>
          </w:p>
        </w:tc>
      </w:tr>
      <w:tr w:rsidR="008912DD" w:rsidRPr="008912DD" w14:paraId="3B8FF546" w14:textId="77777777">
        <w:trPr>
          <w:cantSplit/>
        </w:trPr>
        <w:tc>
          <w:tcPr>
            <w:tcW w:w="4847" w:type="dxa"/>
            <w:gridSpan w:val="4"/>
            <w:shd w:val="clear" w:color="auto" w:fill="auto"/>
            <w:tcMar>
              <w:top w:w="0" w:type="dxa"/>
              <w:left w:w="28" w:type="dxa"/>
              <w:bottom w:w="0" w:type="dxa"/>
              <w:right w:w="28" w:type="dxa"/>
            </w:tcMar>
          </w:tcPr>
          <w:p w14:paraId="79848955"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14:paraId="6C956D53"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6D：心肺疾患危險性評估</w:t>
            </w:r>
          </w:p>
        </w:tc>
      </w:tr>
      <w:tr w:rsidR="008912DD" w:rsidRPr="008912DD" w14:paraId="7BAFF5EC" w14:textId="77777777">
        <w:trPr>
          <w:cantSplit/>
        </w:trPr>
        <w:tc>
          <w:tcPr>
            <w:tcW w:w="4847" w:type="dxa"/>
            <w:gridSpan w:val="4"/>
            <w:shd w:val="clear" w:color="auto" w:fill="auto"/>
            <w:tcMar>
              <w:top w:w="0" w:type="dxa"/>
              <w:left w:w="28" w:type="dxa"/>
              <w:bottom w:w="0" w:type="dxa"/>
              <w:right w:w="28" w:type="dxa"/>
            </w:tcMar>
          </w:tcPr>
          <w:p w14:paraId="1CC15C78"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14:paraId="4105197F"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6F：簡易有氧運動耐力測試</w:t>
            </w:r>
          </w:p>
        </w:tc>
      </w:tr>
      <w:tr w:rsidR="008912DD" w:rsidRPr="008912DD" w14:paraId="5371FBA5" w14:textId="77777777">
        <w:trPr>
          <w:cantSplit/>
        </w:trPr>
        <w:tc>
          <w:tcPr>
            <w:tcW w:w="4847" w:type="dxa"/>
            <w:gridSpan w:val="4"/>
            <w:shd w:val="clear" w:color="auto" w:fill="auto"/>
            <w:tcMar>
              <w:top w:w="0" w:type="dxa"/>
              <w:left w:w="28" w:type="dxa"/>
              <w:bottom w:w="0" w:type="dxa"/>
              <w:right w:w="28" w:type="dxa"/>
            </w:tcMar>
          </w:tcPr>
          <w:p w14:paraId="287A684E"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14:paraId="7B003EB1" w14:textId="77777777" w:rsidR="000257EE" w:rsidRPr="008912DD" w:rsidRDefault="000257EE">
            <w:pPr>
              <w:spacing w:before="72" w:after="72" w:line="260" w:lineRule="atLeast"/>
              <w:rPr>
                <w:rFonts w:ascii="標楷體" w:eastAsia="標楷體" w:hAnsi="標楷體"/>
                <w:sz w:val="20"/>
              </w:rPr>
            </w:pPr>
          </w:p>
        </w:tc>
      </w:tr>
      <w:tr w:rsidR="008912DD" w:rsidRPr="008912DD" w14:paraId="7AFD497F" w14:textId="77777777">
        <w:trPr>
          <w:cantSplit/>
        </w:trPr>
        <w:tc>
          <w:tcPr>
            <w:tcW w:w="9694" w:type="dxa"/>
            <w:gridSpan w:val="6"/>
            <w:shd w:val="clear" w:color="auto" w:fill="auto"/>
            <w:tcMar>
              <w:top w:w="0" w:type="dxa"/>
              <w:left w:w="28" w:type="dxa"/>
              <w:bottom w:w="0" w:type="dxa"/>
              <w:right w:w="28" w:type="dxa"/>
            </w:tcMar>
          </w:tcPr>
          <w:p w14:paraId="56CFBFC8" w14:textId="77777777" w:rsidR="000257EE" w:rsidRPr="008912DD" w:rsidRDefault="00274757">
            <w:pPr>
              <w:spacing w:before="36" w:after="36" w:line="260" w:lineRule="atLeast"/>
              <w:ind w:left="2184" w:hanging="2184"/>
              <w:rPr>
                <w:rFonts w:ascii="標楷體" w:eastAsia="標楷體" w:hAnsi="標楷體"/>
                <w:sz w:val="20"/>
              </w:rPr>
            </w:pPr>
            <w:r w:rsidRPr="008912DD">
              <w:rPr>
                <w:rFonts w:ascii="標楷體" w:eastAsia="標楷體" w:hAnsi="標楷體"/>
                <w:sz w:val="20"/>
              </w:rPr>
              <w:t>附表詳見(P89至P155)：行政院衛生署八十八下半年及八十九年度委託研究計劃之〝物理治療前瞻支付制度規劃含</w:t>
            </w:r>
            <w:r w:rsidR="00C54EE9" w:rsidRPr="008912DD">
              <w:rPr>
                <w:rFonts w:ascii="標楷體" w:eastAsia="標楷體" w:hAnsi="標楷體"/>
                <w:sz w:val="20"/>
              </w:rPr>
              <w:t>(</w:t>
            </w:r>
            <w:r w:rsidRPr="008912DD">
              <w:rPr>
                <w:rFonts w:ascii="標楷體" w:eastAsia="標楷體" w:hAnsi="標楷體"/>
                <w:sz w:val="20"/>
              </w:rPr>
              <w:t>特約物理治療所</w:t>
            </w:r>
            <w:r w:rsidR="00C54EE9" w:rsidRPr="008912DD">
              <w:rPr>
                <w:rFonts w:ascii="標楷體" w:eastAsia="標楷體" w:hAnsi="標楷體"/>
                <w:sz w:val="20"/>
              </w:rPr>
              <w:t>)</w:t>
            </w:r>
            <w:r w:rsidRPr="008912DD">
              <w:rPr>
                <w:rFonts w:ascii="標楷體" w:eastAsia="標楷體" w:hAnsi="標楷體"/>
                <w:sz w:val="20"/>
              </w:rPr>
              <w:t>作業〞委託研究報告</w:t>
            </w:r>
          </w:p>
        </w:tc>
      </w:tr>
    </w:tbl>
    <w:p w14:paraId="61F99847" w14:textId="77777777" w:rsidR="000257EE" w:rsidRPr="008912DD" w:rsidRDefault="00274757">
      <w:pPr>
        <w:pageBreakBefore/>
        <w:spacing w:line="600" w:lineRule="exact"/>
        <w:jc w:val="both"/>
      </w:pPr>
      <w:r w:rsidRPr="008912DD">
        <w:rPr>
          <w:rFonts w:eastAsia="標楷體"/>
          <w:b/>
          <w:bCs/>
          <w:sz w:val="32"/>
        </w:rPr>
        <w:lastRenderedPageBreak/>
        <w:t>物理治療目標設定與治療計畫擬定：</w:t>
      </w:r>
      <w:r w:rsidR="00C54EE9" w:rsidRPr="008912DD">
        <w:rPr>
          <w:rFonts w:eastAsia="標楷體"/>
        </w:rPr>
        <w:t>(</w:t>
      </w:r>
      <w:r w:rsidRPr="008912DD">
        <w:rPr>
          <w:rFonts w:eastAsia="標楷體"/>
        </w:rPr>
        <w:t>請勾選適當項目</w:t>
      </w:r>
      <w:r w:rsidR="00C54EE9" w:rsidRPr="008912DD">
        <w:rPr>
          <w:rFonts w:eastAsia="標楷體"/>
        </w:rPr>
        <w:t>)</w:t>
      </w:r>
    </w:p>
    <w:p w14:paraId="3F53C179" w14:textId="77777777" w:rsidR="000257EE" w:rsidRPr="008912DD" w:rsidRDefault="000257EE">
      <w:pPr>
        <w:spacing w:line="240" w:lineRule="auto"/>
        <w:jc w:val="both"/>
      </w:pPr>
    </w:p>
    <w:p w14:paraId="0B320518" w14:textId="77777777" w:rsidR="000257EE" w:rsidRPr="008912DD"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8912DD" w:rsidRPr="008912DD" w14:paraId="3C775F33"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A1DC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5D7CD" w14:textId="77777777" w:rsidR="000257EE" w:rsidRPr="008912DD"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44B242"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物理治療計畫</w:t>
            </w:r>
          </w:p>
        </w:tc>
      </w:tr>
      <w:tr w:rsidR="008912DD" w:rsidRPr="008912DD" w14:paraId="1A9F60CC"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BFD7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家屬與病人期望：</w:t>
            </w:r>
          </w:p>
          <w:p w14:paraId="7787CB8B"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○減低依賴度</w:t>
            </w:r>
          </w:p>
          <w:p w14:paraId="2F98835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○具生活自理之能力</w:t>
            </w:r>
          </w:p>
          <w:p w14:paraId="08F467F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○減少併發症</w:t>
            </w:r>
          </w:p>
          <w:p w14:paraId="23455F2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○能出門活動</w:t>
            </w:r>
          </w:p>
          <w:p w14:paraId="375F13C9"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○能恢復上學、上班或持家等角色</w:t>
            </w:r>
          </w:p>
          <w:p w14:paraId="5586D29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A037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治療師預期達成目標：</w:t>
            </w:r>
          </w:p>
          <w:p w14:paraId="227485F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○減低依賴度</w:t>
            </w:r>
          </w:p>
          <w:p w14:paraId="6B44070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○具生活自理之能力</w:t>
            </w:r>
          </w:p>
          <w:p w14:paraId="2BCDACF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○減少併發症</w:t>
            </w:r>
          </w:p>
          <w:p w14:paraId="0C72816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○能出門活動</w:t>
            </w:r>
          </w:p>
          <w:p w14:paraId="1FDA8922"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○能恢復上學、上班或持家等角色</w:t>
            </w:r>
          </w:p>
          <w:p w14:paraId="1DCBB2D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8EBFA"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治療安排與項目：</w:t>
            </w:r>
          </w:p>
          <w:p w14:paraId="47A191B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．種類：□門診　□住院　□居家 □其他</w:t>
            </w:r>
          </w:p>
          <w:p w14:paraId="1C5EEBCD" w14:textId="77777777" w:rsidR="000257EE" w:rsidRPr="008912DD" w:rsidRDefault="00274757">
            <w:pPr>
              <w:snapToGrid w:val="0"/>
              <w:spacing w:line="240" w:lineRule="auto"/>
              <w:jc w:val="both"/>
              <w:textAlignment w:val="auto"/>
            </w:pPr>
            <w:r w:rsidRPr="008912DD">
              <w:rPr>
                <w:rFonts w:ascii="標楷體" w:eastAsia="標楷體" w:hAnsi="標楷體"/>
                <w:kern w:val="3"/>
                <w:sz w:val="22"/>
              </w:rPr>
              <w:t>．治療頻率：</w:t>
            </w:r>
            <w:r w:rsidRPr="008912DD">
              <w:rPr>
                <w:rFonts w:ascii="標楷體" w:eastAsia="標楷體" w:hAnsi="標楷體"/>
                <w:kern w:val="3"/>
                <w:sz w:val="22"/>
                <w:u w:val="single"/>
              </w:rPr>
              <w:t xml:space="preserve">　　　　</w:t>
            </w:r>
            <w:r w:rsidRPr="008912DD">
              <w:rPr>
                <w:rFonts w:ascii="標楷體" w:eastAsia="標楷體" w:hAnsi="標楷體"/>
                <w:kern w:val="3"/>
                <w:sz w:val="22"/>
              </w:rPr>
              <w:t>次／每週</w:t>
            </w:r>
          </w:p>
          <w:p w14:paraId="0088C94E" w14:textId="77777777" w:rsidR="000257EE" w:rsidRPr="008912DD" w:rsidRDefault="00274757">
            <w:pPr>
              <w:snapToGrid w:val="0"/>
              <w:spacing w:line="240" w:lineRule="auto"/>
              <w:jc w:val="both"/>
              <w:textAlignment w:val="auto"/>
            </w:pPr>
            <w:r w:rsidRPr="008912DD">
              <w:rPr>
                <w:rFonts w:ascii="標楷體" w:eastAsia="標楷體" w:hAnsi="標楷體"/>
                <w:kern w:val="3"/>
                <w:sz w:val="22"/>
              </w:rPr>
              <w:t>．每次治療時間：</w:t>
            </w:r>
            <w:r w:rsidRPr="008912DD">
              <w:rPr>
                <w:rFonts w:ascii="標楷體" w:eastAsia="標楷體" w:hAnsi="標楷體"/>
                <w:kern w:val="3"/>
                <w:sz w:val="22"/>
                <w:u w:val="single"/>
              </w:rPr>
              <w:t xml:space="preserve">　　　　　　</w:t>
            </w:r>
            <w:r w:rsidRPr="008912DD">
              <w:rPr>
                <w:rFonts w:ascii="標楷體" w:eastAsia="標楷體" w:hAnsi="標楷體"/>
                <w:kern w:val="3"/>
                <w:sz w:val="22"/>
              </w:rPr>
              <w:t>分鐘</w:t>
            </w:r>
          </w:p>
        </w:tc>
      </w:tr>
      <w:tr w:rsidR="008912DD" w:rsidRPr="008912DD" w14:paraId="3FA49C09" w14:textId="77777777">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13312"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□促進病患之警覺性、注意力與認知能力</w:t>
            </w:r>
          </w:p>
          <w:p w14:paraId="1921316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□促進關節活動度</w:t>
            </w:r>
          </w:p>
          <w:p w14:paraId="29707E2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□避免關節攣縮或變形</w:t>
            </w:r>
          </w:p>
          <w:p w14:paraId="5BA47A2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□增加肌肉伸展度(Muscle flexibility)</w:t>
            </w:r>
          </w:p>
          <w:p w14:paraId="4FF012A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□促進肌肉力量及表現</w:t>
            </w:r>
          </w:p>
          <w:p w14:paraId="48083F4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□避免肌肉萎縮或肌力減退</w:t>
            </w:r>
          </w:p>
          <w:p w14:paraId="7F70398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□促進感覺功能</w:t>
            </w:r>
          </w:p>
          <w:p w14:paraId="0F5B7C0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□教導適當處置方式以避免皮膚受傷害</w:t>
            </w:r>
          </w:p>
          <w:p w14:paraId="43B21B2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□減輕疼痛</w:t>
            </w:r>
          </w:p>
          <w:p w14:paraId="22C824E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□增進下肢動作功能，包括：</w:t>
            </w:r>
          </w:p>
          <w:p w14:paraId="733D3A5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□床上活動能力</w:t>
            </w:r>
          </w:p>
          <w:p w14:paraId="0EF3F5D3"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□轉位能力</w:t>
            </w:r>
          </w:p>
          <w:p w14:paraId="402A477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□平衡功能</w:t>
            </w:r>
          </w:p>
          <w:p w14:paraId="31037ED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□行走功能</w:t>
            </w:r>
          </w:p>
          <w:p w14:paraId="6E25A7D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□增進上肢動作功能及日常生活功能自理能力</w:t>
            </w:r>
          </w:p>
          <w:p w14:paraId="35A4C39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□增進動作發展或正確動作模式</w:t>
            </w:r>
          </w:p>
          <w:p w14:paraId="0CF1361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□促進有氧運動能力及耐力</w:t>
            </w:r>
          </w:p>
          <w:p w14:paraId="1CB4612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□輔具評估及建議</w:t>
            </w:r>
          </w:p>
          <w:p w14:paraId="4EFFDE5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□環境評估與促進環境整合、家屬教育等</w:t>
            </w:r>
          </w:p>
          <w:p w14:paraId="4902CE1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A9DBB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□提供正向、積極的學習環境或刺激</w:t>
            </w:r>
          </w:p>
          <w:p w14:paraId="0E5EE9A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□知覺認知訓練</w:t>
            </w:r>
          </w:p>
          <w:p w14:paraId="6A35796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□被動/主動輔助性/主動關節運動</w:t>
            </w:r>
          </w:p>
          <w:p w14:paraId="207FACA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□關節鬆動術(Joint mobilization technique)</w:t>
            </w:r>
          </w:p>
          <w:p w14:paraId="5D0E5D2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□肌肉伸展運動/肌肉放鬆技巧</w:t>
            </w:r>
          </w:p>
          <w:p w14:paraId="0B1871A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□肌力增強訓練</w:t>
            </w:r>
          </w:p>
          <w:p w14:paraId="43CC7D9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□電刺激</w:t>
            </w:r>
          </w:p>
          <w:p w14:paraId="16F9E71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□感覺處理技術</w:t>
            </w:r>
          </w:p>
          <w:p w14:paraId="0C24094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□教導正確翻身/擺位技巧、自我皮膚檢查方法</w:t>
            </w:r>
          </w:p>
          <w:p w14:paraId="5D85603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□儀器治療</w:t>
            </w:r>
          </w:p>
          <w:p w14:paraId="60C8A28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□教導日常生活正確姿勢與技巧</w:t>
            </w:r>
          </w:p>
          <w:p w14:paraId="0C10D823"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□床上活動訓練</w:t>
            </w:r>
          </w:p>
          <w:p w14:paraId="7D40732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□轉位訓練</w:t>
            </w:r>
          </w:p>
          <w:p w14:paraId="2C8F9BF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□輪椅活動訓練</w:t>
            </w:r>
          </w:p>
          <w:p w14:paraId="1C5EBD6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□坐姿/站姿姿勢矯正、靜/動態平衡訓練、</w:t>
            </w:r>
          </w:p>
          <w:p w14:paraId="7993EEA1" w14:textId="77777777" w:rsidR="000257EE" w:rsidRPr="008912DD" w:rsidRDefault="00274757">
            <w:pPr>
              <w:snapToGrid w:val="0"/>
              <w:spacing w:line="240" w:lineRule="auto"/>
              <w:ind w:firstLine="220"/>
              <w:jc w:val="both"/>
              <w:textAlignment w:val="auto"/>
            </w:pPr>
            <w:r w:rsidRPr="008912DD">
              <w:rPr>
                <w:rFonts w:ascii="標楷體" w:eastAsia="標楷體" w:hAnsi="標楷體"/>
                <w:kern w:val="3"/>
                <w:sz w:val="22"/>
              </w:rPr>
              <w:t>坐</w:t>
            </w:r>
            <w:r w:rsidRPr="008912DD">
              <w:rPr>
                <w:rFonts w:ascii="Wingdings 2" w:eastAsia="Wingdings 2" w:hAnsi="Wingdings 2" w:cs="Wingdings 2"/>
                <w:kern w:val="3"/>
                <w:sz w:val="22"/>
              </w:rPr>
              <w:t></w:t>
            </w:r>
            <w:r w:rsidRPr="008912DD">
              <w:rPr>
                <w:rFonts w:ascii="標楷體" w:eastAsia="標楷體" w:hAnsi="標楷體"/>
                <w:kern w:val="3"/>
                <w:sz w:val="22"/>
              </w:rPr>
              <w:t>站訓練</w:t>
            </w:r>
          </w:p>
          <w:p w14:paraId="3B367FC3"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□步態矯正、步行輔具行走訓練〈含平地、樓梯、斜坡、不平路面的訓練〉、步行速度訓練</w:t>
            </w:r>
          </w:p>
          <w:p w14:paraId="34D03D9F"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□日常生活功能訓練，如：進食、梳洗、穿脫衣物、洗澡、如廁等</w:t>
            </w:r>
          </w:p>
          <w:p w14:paraId="33D8D82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□發展增進技術</w:t>
            </w:r>
          </w:p>
          <w:p w14:paraId="20EA00E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□誘發技術、反射抑制技術</w:t>
            </w:r>
          </w:p>
          <w:p w14:paraId="4C316D7E"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□動作(再)學習技巧、工作取向訓練、運用正確生物力學原則</w:t>
            </w:r>
          </w:p>
          <w:p w14:paraId="1F4250D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□動作協調訓練</w:t>
            </w:r>
          </w:p>
          <w:p w14:paraId="4E25232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□腳踏車、跑步機、上肢運動器訓練</w:t>
            </w:r>
          </w:p>
          <w:p w14:paraId="01C3369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□輔具處方及教導使用技巧</w:t>
            </w:r>
          </w:p>
          <w:p w14:paraId="3912E087"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□居家環境評估、環境調整建議、居家治療計劃之擬定與訓練</w:t>
            </w:r>
          </w:p>
          <w:p w14:paraId="243C7D6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r>
    </w:tbl>
    <w:p w14:paraId="2902CC27" w14:textId="77777777" w:rsidR="000257EE" w:rsidRPr="008912DD" w:rsidRDefault="00274757">
      <w:pPr>
        <w:pageBreakBefore/>
        <w:spacing w:after="180" w:line="240" w:lineRule="auto"/>
        <w:jc w:val="center"/>
      </w:pPr>
      <w:r w:rsidRPr="008912DD">
        <w:rPr>
          <w:rFonts w:ascii="標楷體" w:eastAsia="標楷體" w:hAnsi="標楷體"/>
          <w:b/>
          <w:bCs/>
          <w:sz w:val="32"/>
        </w:rPr>
        <w:lastRenderedPageBreak/>
        <w:t>麻醉前評估</w:t>
      </w:r>
    </w:p>
    <w:p w14:paraId="6B5EC790" w14:textId="77777777" w:rsidR="000257EE" w:rsidRPr="008912DD" w:rsidRDefault="005E147B">
      <w:pPr>
        <w:jc w:val="both"/>
      </w:pPr>
      <w:r w:rsidRPr="008912DD">
        <w:rPr>
          <w:rFonts w:ascii="標楷體" w:eastAsia="標楷體" w:hAnsi="標楷體"/>
          <w:b/>
          <w:bCs/>
          <w:noProof/>
          <w:sz w:val="32"/>
        </w:rPr>
        <mc:AlternateContent>
          <mc:Choice Requires="wps">
            <w:drawing>
              <wp:anchor distT="0" distB="0" distL="114300" distR="114300" simplePos="0" relativeHeight="251655168" behindDoc="0" locked="0" layoutInCell="1" allowOverlap="1" wp14:anchorId="2508DCD4" wp14:editId="600C6F34">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4D55"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508DCD4" id="Text Box 68" o:spid="_x0000_s1057"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zn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" filled="f" stroked="f">
                <v:textbox>
                  <w:txbxContent>
                    <w:p w14:paraId="47334D55"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8912DD">
        <w:rPr>
          <w:rFonts w:ascii="標楷體" w:eastAsia="標楷體" w:hAnsi="標楷體"/>
        </w:rPr>
        <w:t>姓名</w:t>
      </w:r>
      <w:r w:rsidR="00274757" w:rsidRPr="008912DD">
        <w:rPr>
          <w:rFonts w:ascii="標楷體" w:eastAsia="標楷體" w:hAnsi="標楷體"/>
          <w:u w:val="single"/>
        </w:rPr>
        <w:t xml:space="preserve">　　　　　</w:t>
      </w:r>
      <w:r w:rsidR="00274757" w:rsidRPr="008912DD">
        <w:rPr>
          <w:rFonts w:ascii="標楷體" w:eastAsia="標楷體" w:hAnsi="標楷體"/>
        </w:rPr>
        <w:t>□男□女　　病歷號碼</w:t>
      </w:r>
      <w:r w:rsidR="00274757" w:rsidRPr="008912DD">
        <w:rPr>
          <w:rFonts w:ascii="標楷體" w:eastAsia="標楷體" w:hAnsi="標楷體"/>
          <w:u w:val="single"/>
        </w:rPr>
        <w:t xml:space="preserve">　　　　　</w:t>
      </w:r>
      <w:r w:rsidR="00274757" w:rsidRPr="008912DD">
        <w:rPr>
          <w:rFonts w:ascii="標楷體" w:eastAsia="標楷體" w:hAnsi="標楷體"/>
        </w:rPr>
        <w:t>年齡</w:t>
      </w:r>
      <w:r w:rsidR="00274757" w:rsidRPr="008912DD">
        <w:rPr>
          <w:rFonts w:ascii="標楷體" w:eastAsia="標楷體" w:hAnsi="標楷體"/>
          <w:u w:val="single"/>
        </w:rPr>
        <w:t xml:space="preserve">　　</w:t>
      </w:r>
      <w:r w:rsidR="00274757" w:rsidRPr="008912DD">
        <w:rPr>
          <w:rFonts w:ascii="標楷體" w:eastAsia="標楷體" w:hAnsi="標楷體"/>
        </w:rPr>
        <w:t>身份 □健保 □一般</w:t>
      </w:r>
    </w:p>
    <w:p w14:paraId="2E1ABF86" w14:textId="77777777" w:rsidR="000257EE" w:rsidRPr="008912DD" w:rsidRDefault="000257EE">
      <w:pPr>
        <w:jc w:val="both"/>
        <w:rPr>
          <w:rFonts w:ascii="標楷體" w:eastAsia="標楷體" w:hAnsi="標楷體"/>
        </w:rPr>
      </w:pPr>
    </w:p>
    <w:p w14:paraId="533233D9" w14:textId="77777777" w:rsidR="000257EE" w:rsidRPr="008912DD" w:rsidRDefault="00274757">
      <w:pPr>
        <w:spacing w:after="180"/>
        <w:jc w:val="both"/>
      </w:pPr>
      <w:r w:rsidRPr="008912DD">
        <w:rPr>
          <w:rFonts w:ascii="標楷體" w:eastAsia="標楷體" w:hAnsi="標楷體"/>
        </w:rPr>
        <w:t>科別</w:t>
      </w:r>
      <w:r w:rsidRPr="008912DD">
        <w:rPr>
          <w:rFonts w:ascii="標楷體" w:eastAsia="標楷體" w:hAnsi="標楷體"/>
          <w:u w:val="single"/>
        </w:rPr>
        <w:t xml:space="preserve">　　　　　</w:t>
      </w:r>
      <w:r w:rsidRPr="008912DD">
        <w:rPr>
          <w:rFonts w:ascii="標楷體" w:eastAsia="標楷體" w:hAnsi="標楷體"/>
        </w:rPr>
        <w:t>床號</w:t>
      </w:r>
      <w:r w:rsidRPr="008912DD">
        <w:rPr>
          <w:rFonts w:ascii="標楷體" w:eastAsia="標楷體" w:hAnsi="標楷體"/>
          <w:u w:val="single"/>
        </w:rPr>
        <w:t xml:space="preserve">　　　　</w:t>
      </w:r>
      <w:r w:rsidRPr="008912DD">
        <w:rPr>
          <w:rFonts w:ascii="標楷體" w:eastAsia="標楷體" w:hAnsi="標楷體"/>
        </w:rPr>
        <w:t>手術名稱</w:t>
      </w:r>
      <w:r w:rsidRPr="008912DD">
        <w:rPr>
          <w:rFonts w:ascii="標楷體" w:eastAsia="標楷體" w:hAnsi="標楷體"/>
          <w:u w:val="single"/>
        </w:rPr>
        <w:t xml:space="preserve">　　　　　　　　　</w:t>
      </w:r>
      <w:r w:rsidRPr="008912DD">
        <w:rPr>
          <w:rFonts w:ascii="標楷體" w:eastAsia="標楷體" w:hAnsi="標楷體"/>
        </w:rPr>
        <w:t xml:space="preserve">　手術日期</w:t>
      </w:r>
      <w:r w:rsidRPr="008912DD">
        <w:rPr>
          <w:rFonts w:ascii="標楷體" w:eastAsia="標楷體" w:hAnsi="標楷體"/>
          <w:u w:val="single"/>
        </w:rPr>
        <w:t xml:space="preserve">　　</w:t>
      </w:r>
      <w:r w:rsidRPr="008912DD">
        <w:rPr>
          <w:rFonts w:ascii="標楷體" w:eastAsia="標楷體" w:hAnsi="標楷體"/>
        </w:rPr>
        <w:t>年</w:t>
      </w:r>
      <w:r w:rsidRPr="008912DD">
        <w:rPr>
          <w:rFonts w:ascii="標楷體" w:eastAsia="標楷體" w:hAnsi="標楷體"/>
          <w:u w:val="single"/>
        </w:rPr>
        <w:t xml:space="preserve">　　</w:t>
      </w:r>
      <w:r w:rsidRPr="008912DD">
        <w:rPr>
          <w:rFonts w:ascii="標楷體" w:eastAsia="標楷體" w:hAnsi="標楷體"/>
        </w:rPr>
        <w:t>月</w:t>
      </w:r>
      <w:r w:rsidRPr="008912DD">
        <w:rPr>
          <w:rFonts w:ascii="標楷體" w:eastAsia="標楷體" w:hAnsi="標楷體"/>
          <w:u w:val="single"/>
        </w:rPr>
        <w:t xml:space="preserve">　　</w:t>
      </w:r>
      <w:r w:rsidRPr="008912DD">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8912DD" w:rsidRPr="008912DD" w14:paraId="186BAAE8" w14:textId="77777777">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FBE033" w14:textId="77777777" w:rsidR="000257EE" w:rsidRPr="008912DD" w:rsidRDefault="00274757">
            <w:pPr>
              <w:jc w:val="center"/>
              <w:rPr>
                <w:rFonts w:ascii="標楷體" w:eastAsia="標楷體" w:hAnsi="標楷體"/>
              </w:rPr>
            </w:pPr>
            <w:r w:rsidRPr="008912DD">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4F299" w14:textId="77777777" w:rsidR="000257EE" w:rsidRPr="008912DD" w:rsidRDefault="00274757">
            <w:pPr>
              <w:jc w:val="center"/>
              <w:rPr>
                <w:rFonts w:ascii="標楷體" w:eastAsia="標楷體" w:hAnsi="標楷體"/>
              </w:rPr>
            </w:pPr>
            <w:r w:rsidRPr="008912DD">
              <w:rPr>
                <w:rFonts w:ascii="標楷體" w:eastAsia="標楷體" w:hAnsi="標楷體"/>
              </w:rPr>
              <w:t>病患之基本資料</w:t>
            </w:r>
          </w:p>
        </w:tc>
      </w:tr>
      <w:tr w:rsidR="008912DD" w:rsidRPr="008912DD" w14:paraId="277F2A83" w14:textId="77777777">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5883928" w14:textId="77777777" w:rsidR="000257EE" w:rsidRPr="008912DD" w:rsidRDefault="00274757">
            <w:pPr>
              <w:spacing w:line="280" w:lineRule="exact"/>
              <w:jc w:val="both"/>
            </w:pPr>
            <w:r w:rsidRPr="008912DD">
              <w:rPr>
                <w:rFonts w:ascii="標楷體" w:eastAsia="標楷體" w:hAnsi="標楷體"/>
                <w:sz w:val="22"/>
              </w:rPr>
              <w:t>為了提供更安全舒適的手術麻醉，希望您能確實填寫，並請詳閱“麻醉同意書說明及注意事項”，如有其他問題，請在麻醉醫師術前評估時當面提出</w:t>
            </w:r>
            <w:r w:rsidRPr="008912DD">
              <w:rPr>
                <w:rFonts w:ascii="標楷體" w:eastAsia="標楷體" w:hAnsi="標楷體"/>
                <w:sz w:val="22"/>
                <w:szCs w:val="22"/>
              </w:rPr>
              <w:t>。</w:t>
            </w:r>
          </w:p>
          <w:p w14:paraId="06059A30" w14:textId="77777777" w:rsidR="000257EE" w:rsidRPr="008912DD" w:rsidRDefault="00274757">
            <w:pPr>
              <w:spacing w:line="280" w:lineRule="exact"/>
              <w:jc w:val="both"/>
              <w:rPr>
                <w:rFonts w:ascii="標楷體" w:eastAsia="標楷體" w:hAnsi="標楷體"/>
                <w:sz w:val="22"/>
              </w:rPr>
            </w:pPr>
            <w:r w:rsidRPr="008912DD">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FF8D139" w14:textId="77777777" w:rsidR="000257EE" w:rsidRPr="008912DD" w:rsidRDefault="00274757">
            <w:pPr>
              <w:spacing w:line="280" w:lineRule="exact"/>
              <w:jc w:val="both"/>
              <w:rPr>
                <w:rFonts w:ascii="標楷體" w:eastAsia="標楷體" w:hAnsi="標楷體"/>
                <w:sz w:val="22"/>
              </w:rPr>
            </w:pPr>
            <w:r w:rsidRPr="008912DD">
              <w:rPr>
                <w:rFonts w:ascii="標楷體" w:eastAsia="標楷體" w:hAnsi="標楷體"/>
                <w:sz w:val="22"/>
              </w:rPr>
              <w:t>1.E.K.G.：</w:t>
            </w:r>
          </w:p>
        </w:tc>
      </w:tr>
      <w:tr w:rsidR="008912DD" w:rsidRPr="008912DD" w14:paraId="2EFD969D"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14:paraId="548E9CE9" w14:textId="77777777" w:rsidR="000257EE" w:rsidRPr="008912DD" w:rsidRDefault="00274757">
            <w:pPr>
              <w:spacing w:line="320" w:lineRule="exact"/>
              <w:ind w:left="812" w:hanging="812"/>
              <w:jc w:val="both"/>
              <w:rPr>
                <w:rFonts w:ascii="標楷體" w:eastAsia="標楷體" w:hAnsi="標楷體"/>
                <w:sz w:val="22"/>
              </w:rPr>
            </w:pPr>
            <w:r w:rsidRPr="008912DD">
              <w:rPr>
                <w:rFonts w:ascii="標楷體" w:eastAsia="標楷體" w:hAnsi="標楷體"/>
                <w:sz w:val="22"/>
              </w:rPr>
              <w:t>□ □1.是否曾經接受過任何麻醉(□全身麻醉□硬脊膜外麻醉□半身麻醉□其他)</w:t>
            </w:r>
          </w:p>
          <w:p w14:paraId="7E266EC2" w14:textId="77777777" w:rsidR="000257EE" w:rsidRPr="008912DD" w:rsidRDefault="00274757">
            <w:pPr>
              <w:spacing w:line="320" w:lineRule="exact"/>
              <w:ind w:left="504"/>
              <w:jc w:val="both"/>
              <w:rPr>
                <w:rFonts w:ascii="標楷體" w:eastAsia="標楷體" w:hAnsi="標楷體"/>
                <w:sz w:val="22"/>
              </w:rPr>
            </w:pPr>
            <w:r w:rsidRPr="008912DD">
              <w:rPr>
                <w:rFonts w:ascii="標楷體" w:eastAsia="標楷體" w:hAnsi="標楷體"/>
                <w:sz w:val="22"/>
              </w:rPr>
              <w:t>2.是否曾患以下的疾病</w:t>
            </w:r>
          </w:p>
          <w:p w14:paraId="2373F9B2" w14:textId="77777777" w:rsidR="000257EE" w:rsidRPr="008912DD" w:rsidRDefault="00274757">
            <w:pPr>
              <w:spacing w:line="320" w:lineRule="exact"/>
              <w:jc w:val="both"/>
            </w:pPr>
            <w:r w:rsidRPr="008912DD">
              <w:rPr>
                <w:rFonts w:ascii="標楷體" w:eastAsia="標楷體" w:hAnsi="標楷體"/>
                <w:sz w:val="22"/>
              </w:rPr>
              <w:t>□ □心臟病(如心絞痛</w:t>
            </w:r>
            <w:r w:rsidRPr="008912DD">
              <w:rPr>
                <w:rFonts w:ascii="標楷體" w:eastAsia="標楷體" w:hAnsi="標楷體"/>
                <w:sz w:val="22"/>
                <w:szCs w:val="22"/>
              </w:rPr>
              <w:t>、心衰竭、高血壓)</w:t>
            </w:r>
          </w:p>
          <w:p w14:paraId="333EE6D3" w14:textId="77777777" w:rsidR="000257EE" w:rsidRPr="008912DD" w:rsidRDefault="00274757">
            <w:pPr>
              <w:spacing w:line="320" w:lineRule="exact"/>
              <w:jc w:val="both"/>
            </w:pPr>
            <w:r w:rsidRPr="008912DD">
              <w:rPr>
                <w:rFonts w:ascii="標楷體" w:eastAsia="標楷體" w:hAnsi="標楷體"/>
                <w:sz w:val="22"/>
              </w:rPr>
              <w:t>□ □肝臟病(如肝炎</w:t>
            </w:r>
            <w:r w:rsidRPr="008912DD">
              <w:rPr>
                <w:rFonts w:ascii="標楷體" w:eastAsia="標楷體" w:hAnsi="標楷體"/>
                <w:sz w:val="22"/>
                <w:szCs w:val="22"/>
              </w:rPr>
              <w:t>、膽道結石等</w:t>
            </w:r>
            <w:r w:rsidRPr="008912DD">
              <w:rPr>
                <w:rFonts w:ascii="標楷體" w:eastAsia="標楷體" w:hAnsi="標楷體"/>
                <w:sz w:val="22"/>
              </w:rPr>
              <w:t>)</w:t>
            </w:r>
          </w:p>
          <w:p w14:paraId="0F29F93B" w14:textId="77777777" w:rsidR="000257EE" w:rsidRPr="008912DD" w:rsidRDefault="00274757">
            <w:pPr>
              <w:spacing w:line="320" w:lineRule="exact"/>
              <w:jc w:val="both"/>
            </w:pPr>
            <w:r w:rsidRPr="008912DD">
              <w:rPr>
                <w:rFonts w:ascii="標楷體" w:eastAsia="標楷體" w:hAnsi="標楷體"/>
                <w:sz w:val="22"/>
              </w:rPr>
              <w:t>□ □腎臟病(如腎炎</w:t>
            </w:r>
            <w:r w:rsidRPr="008912DD">
              <w:rPr>
                <w:rFonts w:ascii="標楷體" w:eastAsia="標楷體" w:hAnsi="標楷體"/>
                <w:sz w:val="22"/>
                <w:szCs w:val="22"/>
              </w:rPr>
              <w:t>、尿毒等</w:t>
            </w:r>
            <w:r w:rsidRPr="008912DD">
              <w:rPr>
                <w:rFonts w:ascii="標楷體" w:eastAsia="標楷體" w:hAnsi="標楷體"/>
                <w:sz w:val="22"/>
              </w:rPr>
              <w:t>)</w:t>
            </w:r>
          </w:p>
          <w:p w14:paraId="584B1856" w14:textId="77777777" w:rsidR="000257EE" w:rsidRPr="008912DD" w:rsidRDefault="00274757">
            <w:pPr>
              <w:spacing w:line="320" w:lineRule="exact"/>
              <w:jc w:val="both"/>
            </w:pPr>
            <w:r w:rsidRPr="008912DD">
              <w:rPr>
                <w:rFonts w:ascii="標楷體" w:eastAsia="標楷體" w:hAnsi="標楷體"/>
                <w:sz w:val="22"/>
              </w:rPr>
              <w:t>□ □血液病(如貧血</w:t>
            </w:r>
            <w:r w:rsidRPr="008912DD">
              <w:rPr>
                <w:rFonts w:ascii="標楷體" w:eastAsia="標楷體" w:hAnsi="標楷體"/>
                <w:sz w:val="22"/>
                <w:szCs w:val="22"/>
              </w:rPr>
              <w:t>、白血病等</w:t>
            </w:r>
            <w:r w:rsidRPr="008912DD">
              <w:rPr>
                <w:rFonts w:ascii="標楷體" w:eastAsia="標楷體" w:hAnsi="標楷體"/>
                <w:sz w:val="22"/>
              </w:rPr>
              <w:t>)</w:t>
            </w:r>
          </w:p>
          <w:p w14:paraId="53F17528" w14:textId="77777777" w:rsidR="000257EE" w:rsidRPr="008912DD" w:rsidRDefault="00274757">
            <w:pPr>
              <w:spacing w:line="320" w:lineRule="exact"/>
              <w:jc w:val="both"/>
            </w:pPr>
            <w:r w:rsidRPr="008912DD">
              <w:rPr>
                <w:rFonts w:ascii="標楷體" w:eastAsia="標楷體" w:hAnsi="標楷體"/>
                <w:sz w:val="22"/>
              </w:rPr>
              <w:t>□ □胸腔病(如結核</w:t>
            </w:r>
            <w:r w:rsidRPr="008912DD">
              <w:rPr>
                <w:rFonts w:ascii="標楷體" w:eastAsia="標楷體" w:hAnsi="標楷體"/>
                <w:sz w:val="22"/>
                <w:szCs w:val="22"/>
              </w:rPr>
              <w:t>、氣喘等</w:t>
            </w:r>
            <w:r w:rsidRPr="008912DD">
              <w:rPr>
                <w:rFonts w:ascii="標楷體" w:eastAsia="標楷體" w:hAnsi="標楷體"/>
                <w:sz w:val="22"/>
              </w:rPr>
              <w:t>)</w:t>
            </w:r>
          </w:p>
          <w:p w14:paraId="7128582B"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□糖尿病</w:t>
            </w:r>
          </w:p>
          <w:p w14:paraId="33CB6541"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□腦血管病變(中風)</w:t>
            </w:r>
          </w:p>
          <w:p w14:paraId="1CF83D5E"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□惡性腫瘤</w:t>
            </w:r>
          </w:p>
          <w:p w14:paraId="7A56EEF3" w14:textId="77777777" w:rsidR="000257EE" w:rsidRPr="008912DD" w:rsidRDefault="00274757">
            <w:pPr>
              <w:spacing w:line="320" w:lineRule="exact"/>
              <w:ind w:left="504"/>
              <w:jc w:val="both"/>
              <w:rPr>
                <w:rFonts w:ascii="標楷體" w:eastAsia="標楷體" w:hAnsi="標楷體"/>
                <w:sz w:val="22"/>
              </w:rPr>
            </w:pPr>
            <w:r w:rsidRPr="008912DD">
              <w:rPr>
                <w:rFonts w:ascii="標楷體" w:eastAsia="標楷體" w:hAnsi="標楷體"/>
                <w:sz w:val="22"/>
              </w:rPr>
              <w:t>3.目前是否有使用下列藥物</w:t>
            </w:r>
          </w:p>
          <w:p w14:paraId="7419DC22"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□止痛劑(如阿斯匹靈)</w:t>
            </w:r>
          </w:p>
          <w:p w14:paraId="1F1EE7EF"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□抗凝血劑</w:t>
            </w:r>
          </w:p>
          <w:p w14:paraId="7FB47EBB"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□抗高血壓藥物</w:t>
            </w:r>
          </w:p>
          <w:p w14:paraId="4A6ED401"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□利尿劑</w:t>
            </w:r>
          </w:p>
          <w:p w14:paraId="18C7FECF"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□心臟病藥物(如救心等)</w:t>
            </w:r>
          </w:p>
          <w:p w14:paraId="4B8719E0"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87594" w14:textId="77777777" w:rsidR="000257EE" w:rsidRPr="008912DD" w:rsidRDefault="00274757">
            <w:pPr>
              <w:spacing w:line="320" w:lineRule="exact"/>
              <w:rPr>
                <w:rFonts w:ascii="標楷體" w:eastAsia="標楷體" w:hAnsi="標楷體"/>
                <w:sz w:val="22"/>
              </w:rPr>
            </w:pPr>
            <w:r w:rsidRPr="008912DD">
              <w:rPr>
                <w:rFonts w:ascii="標楷體" w:eastAsia="標楷體" w:hAnsi="標楷體"/>
                <w:sz w:val="22"/>
              </w:rPr>
              <w:t>2.X-ray：</w:t>
            </w:r>
          </w:p>
          <w:p w14:paraId="0EC36205" w14:textId="77777777" w:rsidR="000257EE" w:rsidRPr="008912DD" w:rsidRDefault="000257EE">
            <w:pPr>
              <w:spacing w:line="320" w:lineRule="exact"/>
              <w:rPr>
                <w:rFonts w:ascii="標楷體" w:eastAsia="標楷體" w:hAnsi="標楷體"/>
                <w:sz w:val="22"/>
              </w:rPr>
            </w:pPr>
          </w:p>
          <w:p w14:paraId="78941695" w14:textId="77777777" w:rsidR="000257EE" w:rsidRPr="008912DD" w:rsidRDefault="000257EE">
            <w:pPr>
              <w:spacing w:line="320" w:lineRule="exact"/>
              <w:rPr>
                <w:rFonts w:ascii="標楷體" w:eastAsia="標楷體" w:hAnsi="標楷體"/>
                <w:sz w:val="22"/>
              </w:rPr>
            </w:pPr>
          </w:p>
          <w:p w14:paraId="643337E1" w14:textId="77777777" w:rsidR="000257EE" w:rsidRPr="008912DD" w:rsidRDefault="000257EE">
            <w:pPr>
              <w:spacing w:line="320" w:lineRule="exact"/>
              <w:rPr>
                <w:rFonts w:ascii="標楷體" w:eastAsia="標楷體" w:hAnsi="標楷體"/>
                <w:sz w:val="22"/>
              </w:rPr>
            </w:pPr>
          </w:p>
          <w:p w14:paraId="1BF3A65B" w14:textId="77777777" w:rsidR="000257EE" w:rsidRPr="008912DD" w:rsidRDefault="000257EE">
            <w:pPr>
              <w:spacing w:line="320" w:lineRule="exact"/>
              <w:rPr>
                <w:rFonts w:ascii="標楷體" w:eastAsia="標楷體" w:hAnsi="標楷體"/>
                <w:sz w:val="22"/>
              </w:rPr>
            </w:pPr>
          </w:p>
          <w:p w14:paraId="6D41AEF2" w14:textId="77777777" w:rsidR="000257EE" w:rsidRPr="008912DD" w:rsidRDefault="00274757">
            <w:pPr>
              <w:spacing w:line="320" w:lineRule="exact"/>
              <w:rPr>
                <w:rFonts w:ascii="標楷體" w:eastAsia="標楷體" w:hAnsi="標楷體"/>
                <w:sz w:val="22"/>
              </w:rPr>
            </w:pPr>
            <w:r w:rsidRPr="008912DD">
              <w:rPr>
                <w:rFonts w:ascii="標楷體" w:eastAsia="標楷體" w:hAnsi="標楷體"/>
                <w:sz w:val="22"/>
              </w:rPr>
              <w:t>3.生化檢查：</w:t>
            </w:r>
          </w:p>
          <w:p w14:paraId="0BE17B78" w14:textId="77777777" w:rsidR="000257EE" w:rsidRPr="008912DD" w:rsidRDefault="000257EE">
            <w:pPr>
              <w:spacing w:line="320" w:lineRule="exact"/>
              <w:rPr>
                <w:rFonts w:ascii="標楷體" w:eastAsia="標楷體" w:hAnsi="標楷體"/>
                <w:sz w:val="22"/>
              </w:rPr>
            </w:pPr>
          </w:p>
          <w:p w14:paraId="644A6051" w14:textId="77777777" w:rsidR="000257EE" w:rsidRPr="008912DD" w:rsidRDefault="000257EE">
            <w:pPr>
              <w:spacing w:line="320" w:lineRule="exact"/>
              <w:rPr>
                <w:rFonts w:ascii="標楷體" w:eastAsia="標楷體" w:hAnsi="標楷體"/>
                <w:sz w:val="22"/>
              </w:rPr>
            </w:pPr>
          </w:p>
          <w:p w14:paraId="145DE656" w14:textId="77777777" w:rsidR="000257EE" w:rsidRPr="008912DD" w:rsidRDefault="000257EE">
            <w:pPr>
              <w:spacing w:line="320" w:lineRule="exact"/>
              <w:rPr>
                <w:rFonts w:ascii="標楷體" w:eastAsia="標楷體" w:hAnsi="標楷體"/>
                <w:sz w:val="22"/>
              </w:rPr>
            </w:pPr>
          </w:p>
          <w:p w14:paraId="715A1BB9" w14:textId="77777777" w:rsidR="000257EE" w:rsidRPr="008912DD" w:rsidRDefault="000257EE">
            <w:pPr>
              <w:spacing w:line="320" w:lineRule="exact"/>
              <w:rPr>
                <w:rFonts w:ascii="標楷體" w:eastAsia="標楷體" w:hAnsi="標楷體"/>
                <w:sz w:val="22"/>
              </w:rPr>
            </w:pPr>
          </w:p>
          <w:p w14:paraId="28E68809" w14:textId="77777777" w:rsidR="000257EE" w:rsidRPr="008912DD" w:rsidRDefault="00274757">
            <w:pPr>
              <w:spacing w:line="320" w:lineRule="exact"/>
            </w:pPr>
            <w:r w:rsidRPr="008912DD">
              <w:rPr>
                <w:rFonts w:ascii="標楷體" w:eastAsia="標楷體" w:hAnsi="標楷體"/>
                <w:sz w:val="22"/>
              </w:rPr>
              <w:t>4.其他：</w:t>
            </w:r>
          </w:p>
        </w:tc>
      </w:tr>
      <w:tr w:rsidR="008912DD" w:rsidRPr="008912DD" w14:paraId="448056FB"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14:paraId="5187DA9A" w14:textId="77777777" w:rsidR="000257EE" w:rsidRPr="008912DD" w:rsidRDefault="00274757">
            <w:pPr>
              <w:jc w:val="both"/>
            </w:pPr>
            <w:r w:rsidRPr="008912DD">
              <w:rPr>
                <w:rFonts w:ascii="標楷體" w:eastAsia="標楷體" w:hAnsi="標楷體"/>
                <w:sz w:val="22"/>
              </w:rPr>
              <w:t>□ □類固醇藥物(包括中藥</w:t>
            </w:r>
            <w:r w:rsidRPr="008912DD">
              <w:rPr>
                <w:rFonts w:ascii="標楷體" w:eastAsia="標楷體" w:hAnsi="標楷體"/>
                <w:sz w:val="22"/>
                <w:szCs w:val="22"/>
              </w:rPr>
              <w:t>、</w:t>
            </w:r>
            <w:r w:rsidRPr="008912DD">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A306B" w14:textId="77777777" w:rsidR="000257EE" w:rsidRPr="008912DD" w:rsidRDefault="00274757">
            <w:pPr>
              <w:jc w:val="center"/>
            </w:pPr>
            <w:r w:rsidRPr="008912DD">
              <w:rPr>
                <w:rFonts w:ascii="標楷體" w:eastAsia="標楷體" w:hAnsi="標楷體"/>
              </w:rPr>
              <w:t>麻醉專科醫師綜合意見</w:t>
            </w:r>
          </w:p>
        </w:tc>
      </w:tr>
      <w:tr w:rsidR="000257EE" w:rsidRPr="008912DD" w14:paraId="4D7AC971" w14:textId="77777777">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5BA6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□是否曾有藥物過敏狀況？</w:t>
            </w:r>
          </w:p>
          <w:p w14:paraId="2D1D6F8B" w14:textId="77777777" w:rsidR="000257EE" w:rsidRPr="008912DD" w:rsidRDefault="00274757">
            <w:pPr>
              <w:spacing w:line="320" w:lineRule="exact"/>
              <w:ind w:left="825" w:hanging="825"/>
              <w:jc w:val="both"/>
              <w:rPr>
                <w:rFonts w:ascii="標楷體" w:eastAsia="標楷體" w:hAnsi="標楷體"/>
                <w:sz w:val="22"/>
              </w:rPr>
            </w:pPr>
            <w:r w:rsidRPr="008912DD">
              <w:rPr>
                <w:rFonts w:ascii="標楷體" w:eastAsia="標楷體" w:hAnsi="標楷體"/>
                <w:sz w:val="22"/>
              </w:rPr>
              <w:t>□ □4.你或你家人中是否曾有異常出血情形(如拔身後流血不止)</w:t>
            </w:r>
          </w:p>
          <w:p w14:paraId="5D4CE4B6" w14:textId="77777777" w:rsidR="000257EE" w:rsidRPr="008912DD" w:rsidRDefault="00274757">
            <w:pPr>
              <w:spacing w:line="320" w:lineRule="exact"/>
              <w:ind w:left="825" w:hanging="825"/>
              <w:jc w:val="both"/>
            </w:pPr>
            <w:r w:rsidRPr="008912DD">
              <w:rPr>
                <w:rFonts w:ascii="標楷體" w:eastAsia="標楷體" w:hAnsi="標楷體"/>
                <w:sz w:val="22"/>
              </w:rPr>
              <w:t>□ □5.目前是否已懷孕</w:t>
            </w:r>
            <w:r w:rsidRPr="008912DD">
              <w:rPr>
                <w:rFonts w:ascii="標楷體" w:eastAsia="標楷體" w:hAnsi="標楷體"/>
                <w:sz w:val="22"/>
                <w:szCs w:val="22"/>
              </w:rPr>
              <w:t>。</w:t>
            </w:r>
          </w:p>
          <w:p w14:paraId="69EF0350" w14:textId="77777777" w:rsidR="000257EE" w:rsidRPr="008912DD" w:rsidRDefault="00274757">
            <w:pPr>
              <w:spacing w:line="320" w:lineRule="exact"/>
              <w:ind w:left="825" w:hanging="825"/>
              <w:jc w:val="both"/>
            </w:pPr>
            <w:r w:rsidRPr="008912DD">
              <w:rPr>
                <w:rFonts w:ascii="標楷體" w:eastAsia="標楷體" w:hAnsi="標楷體"/>
                <w:sz w:val="22"/>
              </w:rPr>
              <w:t>□ □6.最近一週內有否感冒</w:t>
            </w:r>
            <w:r w:rsidRPr="008912DD">
              <w:rPr>
                <w:rFonts w:ascii="標楷體" w:eastAsia="標楷體" w:hAnsi="標楷體"/>
                <w:sz w:val="22"/>
                <w:szCs w:val="22"/>
              </w:rPr>
              <w:t>。</w:t>
            </w:r>
          </w:p>
          <w:p w14:paraId="115F152B" w14:textId="77777777" w:rsidR="000257EE" w:rsidRPr="008912DD" w:rsidRDefault="00274757">
            <w:pPr>
              <w:spacing w:line="320" w:lineRule="exact"/>
              <w:ind w:left="825" w:hanging="825"/>
              <w:jc w:val="both"/>
            </w:pPr>
            <w:r w:rsidRPr="008912DD">
              <w:rPr>
                <w:rFonts w:ascii="標楷體" w:eastAsia="標楷體" w:hAnsi="標楷體"/>
                <w:sz w:val="22"/>
              </w:rPr>
              <w:t>□ □7.身上有否任何人造物體(義眼</w:t>
            </w:r>
            <w:r w:rsidRPr="008912DD">
              <w:rPr>
                <w:rFonts w:ascii="標楷體" w:eastAsia="標楷體" w:hAnsi="標楷體"/>
                <w:sz w:val="22"/>
                <w:szCs w:val="22"/>
              </w:rPr>
              <w:t>、義肢、假牙：</w:t>
            </w:r>
            <w:r w:rsidRPr="008912DD">
              <w:rPr>
                <w:rFonts w:ascii="標楷體" w:eastAsia="標楷體" w:hAnsi="標楷體"/>
                <w:sz w:val="22"/>
              </w:rPr>
              <w:t>□固定　□活動)</w:t>
            </w:r>
          </w:p>
          <w:p w14:paraId="07BBC4D4" w14:textId="77777777" w:rsidR="000257EE" w:rsidRPr="008912DD" w:rsidRDefault="00274757">
            <w:pPr>
              <w:spacing w:line="320" w:lineRule="exact"/>
              <w:ind w:left="825" w:hanging="825"/>
              <w:jc w:val="both"/>
            </w:pPr>
            <w:r w:rsidRPr="008912DD">
              <w:rPr>
                <w:rFonts w:ascii="標楷體" w:eastAsia="標楷體" w:hAnsi="標楷體"/>
                <w:sz w:val="22"/>
              </w:rPr>
              <w:t>□ □8.是否有抽煙</w:t>
            </w:r>
            <w:r w:rsidRPr="008912DD">
              <w:rPr>
                <w:rFonts w:ascii="標楷體" w:eastAsia="標楷體" w:hAnsi="標楷體"/>
                <w:sz w:val="22"/>
                <w:szCs w:val="22"/>
              </w:rPr>
              <w:t>、嗜酒的情況？</w:t>
            </w:r>
          </w:p>
          <w:p w14:paraId="497AA0F4" w14:textId="77777777" w:rsidR="000257EE" w:rsidRPr="008912DD" w:rsidRDefault="00274757">
            <w:pPr>
              <w:spacing w:line="320" w:lineRule="exact"/>
              <w:ind w:left="825" w:hanging="825"/>
              <w:jc w:val="both"/>
            </w:pPr>
            <w:r w:rsidRPr="008912DD">
              <w:rPr>
                <w:rFonts w:ascii="標楷體" w:eastAsia="標楷體" w:hAnsi="標楷體"/>
                <w:sz w:val="22"/>
              </w:rPr>
              <w:t>□ □9.是否有患癲癇</w:t>
            </w:r>
            <w:r w:rsidRPr="008912DD">
              <w:rPr>
                <w:rFonts w:ascii="標楷體" w:eastAsia="標楷體" w:hAnsi="標楷體"/>
                <w:sz w:val="22"/>
                <w:szCs w:val="22"/>
              </w:rPr>
              <w:t>、中風昏眩等。</w:t>
            </w:r>
          </w:p>
          <w:p w14:paraId="007D835E" w14:textId="77777777" w:rsidR="000257EE" w:rsidRPr="008912DD" w:rsidRDefault="00274757">
            <w:pPr>
              <w:spacing w:line="320" w:lineRule="exact"/>
              <w:ind w:left="825" w:hanging="825"/>
              <w:jc w:val="both"/>
            </w:pPr>
            <w:r w:rsidRPr="008912DD">
              <w:rPr>
                <w:rFonts w:ascii="標楷體" w:eastAsia="標楷體" w:hAnsi="標楷體"/>
                <w:sz w:val="22"/>
              </w:rPr>
              <w:t>□ □10.是否有精神病史</w:t>
            </w:r>
            <w:r w:rsidRPr="008912DD">
              <w:rPr>
                <w:rFonts w:ascii="標楷體" w:eastAsia="標楷體" w:hAnsi="標楷體"/>
                <w:sz w:val="22"/>
                <w:szCs w:val="22"/>
              </w:rPr>
              <w:t>。</w:t>
            </w:r>
          </w:p>
          <w:p w14:paraId="6A254EA4" w14:textId="77777777" w:rsidR="000257EE" w:rsidRPr="008912DD" w:rsidRDefault="00274757">
            <w:pPr>
              <w:spacing w:line="320" w:lineRule="exact"/>
              <w:ind w:left="825" w:hanging="825"/>
              <w:jc w:val="both"/>
            </w:pPr>
            <w:r w:rsidRPr="008912DD">
              <w:rPr>
                <w:rFonts w:ascii="標楷體" w:eastAsia="標楷體" w:hAnsi="標楷體"/>
                <w:sz w:val="22"/>
              </w:rPr>
              <w:t>□ □11.是否有家族性高體溫</w:t>
            </w:r>
            <w:r w:rsidRPr="008912DD">
              <w:rPr>
                <w:rFonts w:ascii="標楷體" w:eastAsia="標楷體" w:hAnsi="標楷體"/>
                <w:sz w:val="22"/>
                <w:szCs w:val="22"/>
              </w:rPr>
              <w:t>。</w:t>
            </w:r>
          </w:p>
          <w:p w14:paraId="3446CAD6" w14:textId="77777777" w:rsidR="000257EE" w:rsidRPr="008912DD" w:rsidRDefault="00274757">
            <w:pPr>
              <w:spacing w:line="320" w:lineRule="exact"/>
              <w:ind w:left="966" w:hanging="966"/>
              <w:jc w:val="both"/>
            </w:pPr>
            <w:r w:rsidRPr="008912DD">
              <w:rPr>
                <w:rFonts w:ascii="標楷體" w:eastAsia="標楷體" w:hAnsi="標楷體"/>
                <w:sz w:val="22"/>
              </w:rPr>
              <w:t>□ □12.是否有其他疾病或身體不適需告知醫師，請說明</w:t>
            </w:r>
            <w:r w:rsidRPr="008912DD">
              <w:rPr>
                <w:rFonts w:ascii="標楷體" w:eastAsia="標楷體" w:hAnsi="標楷體"/>
                <w:sz w:val="22"/>
                <w:u w:val="single"/>
              </w:rPr>
              <w:t xml:space="preserve">　　　　　　　　　</w:t>
            </w:r>
            <w:r w:rsidRPr="008912DD">
              <w:rPr>
                <w:rFonts w:ascii="標楷體" w:eastAsia="標楷體" w:hAnsi="標楷體"/>
                <w:sz w:val="22"/>
              </w:rPr>
              <w:t xml:space="preserve">　</w:t>
            </w:r>
            <w:r w:rsidRPr="008912DD">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05035"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麻醉危險分級(ASA)□Ⅰ□Ⅱ□Ⅲ□Ⅳ□Ⅴ□Ⅵ</w:t>
            </w:r>
          </w:p>
          <w:p w14:paraId="2A71BA47"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是否為急診手術□是□否</w:t>
            </w:r>
          </w:p>
          <w:p w14:paraId="6803F208"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麻醉方式</w:t>
            </w:r>
          </w:p>
          <w:p w14:paraId="7A691E9B"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□96004C靜脈或肌肉麻醉</w:t>
            </w:r>
          </w:p>
          <w:p w14:paraId="2DC80A42"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□96005C硬脊膜外麻醉</w:t>
            </w:r>
          </w:p>
          <w:p w14:paraId="6E3E59D2"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□96007C脊髓麻醉</w:t>
            </w:r>
          </w:p>
          <w:p w14:paraId="6908B0F1"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□96011C臂神經叢阻斷術(含i.v.regional)</w:t>
            </w:r>
          </w:p>
          <w:p w14:paraId="0D78FDDF"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□96013C尾椎麻醉</w:t>
            </w:r>
          </w:p>
          <w:p w14:paraId="75B01233"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□96017C面罩式全身麻醉</w:t>
            </w:r>
          </w:p>
          <w:p w14:paraId="7EB72596"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□96020C插管全身麻醉</w:t>
            </w:r>
          </w:p>
          <w:p w14:paraId="5329DD75" w14:textId="77777777" w:rsidR="000257EE" w:rsidRPr="008912DD" w:rsidRDefault="000257EE">
            <w:pPr>
              <w:spacing w:line="320" w:lineRule="exact"/>
              <w:jc w:val="both"/>
              <w:rPr>
                <w:rFonts w:ascii="標楷體" w:eastAsia="標楷體" w:hAnsi="標楷體"/>
                <w:sz w:val="22"/>
              </w:rPr>
            </w:pPr>
          </w:p>
          <w:p w14:paraId="0821B5FD" w14:textId="77777777" w:rsidR="000257EE" w:rsidRPr="008912DD" w:rsidRDefault="00274757">
            <w:pPr>
              <w:spacing w:line="320" w:lineRule="exact"/>
              <w:jc w:val="both"/>
            </w:pPr>
            <w:r w:rsidRPr="008912DD">
              <w:rPr>
                <w:rFonts w:ascii="標楷體" w:eastAsia="標楷體" w:hAnsi="標楷體"/>
                <w:sz w:val="22"/>
              </w:rPr>
              <w:t>麻醉醫師簽章：</w:t>
            </w:r>
            <w:r w:rsidRPr="008912DD">
              <w:rPr>
                <w:rFonts w:ascii="標楷體" w:eastAsia="標楷體" w:hAnsi="標楷體"/>
                <w:sz w:val="22"/>
                <w:u w:val="single"/>
              </w:rPr>
              <w:t xml:space="preserve">               </w:t>
            </w:r>
            <w:r w:rsidRPr="008912DD">
              <w:rPr>
                <w:rFonts w:ascii="標楷體" w:eastAsia="標楷體" w:hAnsi="標楷體"/>
                <w:sz w:val="22"/>
              </w:rPr>
              <w:t xml:space="preserve">       </w:t>
            </w:r>
          </w:p>
          <w:p w14:paraId="104F4E48"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麻醉專科醫師證號：麻專醫字第　　　　　　號</w:t>
            </w:r>
          </w:p>
        </w:tc>
      </w:tr>
    </w:tbl>
    <w:p w14:paraId="7A8ED11C" w14:textId="77777777" w:rsidR="000257EE" w:rsidRPr="008912DD" w:rsidRDefault="000257EE">
      <w:pPr>
        <w:spacing w:line="160" w:lineRule="exact"/>
        <w:jc w:val="both"/>
        <w:rPr>
          <w:rFonts w:ascii="標楷體" w:eastAsia="標楷體" w:hAnsi="標楷體"/>
          <w:sz w:val="16"/>
        </w:rPr>
      </w:pPr>
    </w:p>
    <w:p w14:paraId="53F90FF0" w14:textId="77777777" w:rsidR="000257EE" w:rsidRPr="008912DD" w:rsidRDefault="000257EE">
      <w:pPr>
        <w:spacing w:line="160" w:lineRule="exact"/>
        <w:jc w:val="both"/>
        <w:rPr>
          <w:rFonts w:ascii="標楷體" w:eastAsia="標楷體" w:hAnsi="標楷體"/>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8912DD" w:rsidRPr="008912DD" w14:paraId="37B997A5" w14:textId="77777777"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5524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lastRenderedPageBreak/>
              <w:t>姓名</w:t>
            </w:r>
          </w:p>
          <w:p w14:paraId="3C91B9A5" w14:textId="77777777" w:rsidR="000257EE" w:rsidRPr="008912DD" w:rsidRDefault="000257EE">
            <w:pPr>
              <w:spacing w:line="140" w:lineRule="exact"/>
              <w:jc w:val="both"/>
              <w:rPr>
                <w:rFonts w:ascii="標楷體" w:eastAsia="標楷體" w:hAnsi="標楷體"/>
                <w:sz w:val="14"/>
              </w:rPr>
            </w:pPr>
          </w:p>
          <w:p w14:paraId="3D8BB89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病歷號　　　　　　　　</w:t>
            </w:r>
          </w:p>
          <w:p w14:paraId="34358E43" w14:textId="77777777" w:rsidR="000257EE" w:rsidRPr="008912DD" w:rsidRDefault="000257EE">
            <w:pPr>
              <w:spacing w:line="140" w:lineRule="exact"/>
              <w:jc w:val="both"/>
              <w:rPr>
                <w:rFonts w:ascii="標楷體" w:eastAsia="標楷體" w:hAnsi="標楷體"/>
                <w:sz w:val="14"/>
              </w:rPr>
            </w:pPr>
          </w:p>
          <w:p w14:paraId="059F818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科別    床號           </w:t>
            </w:r>
          </w:p>
          <w:p w14:paraId="5338BBB5" w14:textId="77777777" w:rsidR="000257EE" w:rsidRPr="008912DD" w:rsidRDefault="000257EE">
            <w:pPr>
              <w:spacing w:line="140" w:lineRule="exact"/>
              <w:jc w:val="both"/>
              <w:rPr>
                <w:rFonts w:ascii="標楷體" w:eastAsia="標楷體" w:hAnsi="標楷體"/>
                <w:sz w:val="14"/>
              </w:rPr>
            </w:pPr>
          </w:p>
          <w:p w14:paraId="4285FA4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F425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2026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23766D"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2E5E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DATE 　　　　　　　　OR(    )</w:t>
            </w:r>
          </w:p>
        </w:tc>
      </w:tr>
      <w:tr w:rsidR="008912DD" w:rsidRPr="008912DD" w14:paraId="02CA79F6" w14:textId="77777777"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B638A" w14:textId="77777777" w:rsidR="000257EE" w:rsidRPr="008912DD" w:rsidRDefault="000257EE">
            <w:pPr>
              <w:spacing w:line="140" w:lineRule="exact"/>
              <w:jc w:val="both"/>
              <w:rPr>
                <w:rFonts w:ascii="標楷體" w:eastAsia="標楷體" w:hAnsi="標楷體"/>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693B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E244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C3A72C" w14:textId="77777777" w:rsidR="000257EE" w:rsidRPr="008912DD" w:rsidRDefault="000257EE">
            <w:pPr>
              <w:spacing w:line="140" w:lineRule="exact"/>
              <w:jc w:val="both"/>
              <w:rPr>
                <w:rFonts w:ascii="標楷體" w:eastAsia="標楷體" w:hAnsi="標楷體"/>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0E69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PREVIOUS ANES HX Y/N</w:t>
            </w:r>
          </w:p>
        </w:tc>
      </w:tr>
      <w:tr w:rsidR="008912DD" w:rsidRPr="008912DD" w14:paraId="1465BD33" w14:textId="77777777"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593B5" w14:textId="77777777" w:rsidR="000257EE" w:rsidRPr="008912DD" w:rsidRDefault="000257EE">
            <w:pPr>
              <w:spacing w:line="140" w:lineRule="exact"/>
              <w:jc w:val="both"/>
              <w:rPr>
                <w:rFonts w:ascii="標楷體" w:eastAsia="標楷體" w:hAnsi="標楷體"/>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0493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35B83E"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ANESTHESIOLOGIST</w:t>
            </w:r>
          </w:p>
          <w:p w14:paraId="5CEA06A0" w14:textId="77777777" w:rsidR="000257EE" w:rsidRPr="008912DD" w:rsidRDefault="000257EE">
            <w:pPr>
              <w:spacing w:line="140" w:lineRule="exact"/>
              <w:jc w:val="both"/>
              <w:rPr>
                <w:rFonts w:ascii="標楷體" w:eastAsia="標楷體" w:hAnsi="標楷體"/>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D1BBE"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EE05E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PRE-OP CONDITION</w:t>
            </w:r>
          </w:p>
        </w:tc>
      </w:tr>
      <w:tr w:rsidR="008912DD" w:rsidRPr="008912DD" w14:paraId="4E23FF95" w14:textId="77777777"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8032E" w14:textId="77777777" w:rsidR="000257EE" w:rsidRPr="008912DD" w:rsidRDefault="000257EE">
            <w:pPr>
              <w:spacing w:line="140" w:lineRule="exact"/>
              <w:jc w:val="both"/>
              <w:rPr>
                <w:rFonts w:ascii="標楷體" w:eastAsia="標楷體" w:hAnsi="標楷體"/>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EB14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A.B  O  AB</w:t>
            </w:r>
          </w:p>
          <w:p w14:paraId="7224127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61E7F" w14:textId="77777777" w:rsidR="000257EE" w:rsidRPr="008912DD" w:rsidRDefault="000257EE">
            <w:pPr>
              <w:spacing w:line="140" w:lineRule="exact"/>
              <w:jc w:val="both"/>
              <w:rPr>
                <w:rFonts w:ascii="標楷體" w:eastAsia="標楷體" w:hAnsi="標楷體"/>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CED4A" w14:textId="77777777" w:rsidR="000257EE" w:rsidRPr="008912DD"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81329" w14:textId="77777777" w:rsidR="000257EE" w:rsidRPr="008912DD" w:rsidRDefault="000257EE">
            <w:pPr>
              <w:spacing w:line="140" w:lineRule="exact"/>
              <w:jc w:val="both"/>
              <w:rPr>
                <w:rFonts w:ascii="標楷體" w:eastAsia="標楷體" w:hAnsi="標楷體"/>
                <w:sz w:val="14"/>
              </w:rPr>
            </w:pPr>
          </w:p>
        </w:tc>
      </w:tr>
      <w:tr w:rsidR="008912DD" w:rsidRPr="008912DD" w14:paraId="78E71FCB" w14:textId="77777777"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0E25A" w14:textId="77777777" w:rsidR="000257EE" w:rsidRPr="008912DD" w:rsidRDefault="000257EE">
            <w:pPr>
              <w:spacing w:line="140" w:lineRule="exact"/>
              <w:jc w:val="both"/>
              <w:rPr>
                <w:rFonts w:ascii="標楷體" w:eastAsia="標楷體" w:hAnsi="標楷體"/>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86DC3" w14:textId="77777777" w:rsidR="000257EE" w:rsidRPr="008912DD" w:rsidRDefault="000257EE">
            <w:pPr>
              <w:spacing w:line="140" w:lineRule="exact"/>
              <w:jc w:val="both"/>
              <w:rPr>
                <w:rFonts w:ascii="標楷體" w:eastAsia="標楷體" w:hAnsi="標楷體"/>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7AE3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SURGEON</w:t>
            </w:r>
          </w:p>
          <w:p w14:paraId="0153BF7D" w14:textId="77777777" w:rsidR="000257EE" w:rsidRPr="008912DD" w:rsidRDefault="000257EE">
            <w:pPr>
              <w:spacing w:line="140" w:lineRule="exact"/>
              <w:jc w:val="both"/>
              <w:rPr>
                <w:rFonts w:ascii="標楷體" w:eastAsia="標楷體" w:hAnsi="標楷體"/>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5DEC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A02CE6" w14:textId="77777777" w:rsidR="000257EE" w:rsidRPr="008912DD" w:rsidRDefault="000257EE">
            <w:pPr>
              <w:spacing w:line="140" w:lineRule="exact"/>
              <w:jc w:val="both"/>
              <w:rPr>
                <w:rFonts w:ascii="標楷體" w:eastAsia="標楷體" w:hAnsi="標楷體"/>
                <w:sz w:val="14"/>
              </w:rPr>
            </w:pPr>
          </w:p>
        </w:tc>
      </w:tr>
      <w:tr w:rsidR="008912DD" w:rsidRPr="008912DD" w14:paraId="63CBAF46" w14:textId="77777777"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B9E1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BD4B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PROCEDURE</w:t>
            </w:r>
          </w:p>
          <w:p w14:paraId="700BF81F" w14:textId="77777777" w:rsidR="000257EE" w:rsidRPr="008912DD"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AAB56" w14:textId="77777777" w:rsidR="000257EE" w:rsidRPr="008912DD" w:rsidRDefault="000257EE">
            <w:pPr>
              <w:spacing w:line="140" w:lineRule="exact"/>
              <w:jc w:val="both"/>
              <w:rPr>
                <w:rFonts w:ascii="標楷體" w:eastAsia="標楷體" w:hAnsi="標楷體"/>
                <w:sz w:val="14"/>
              </w:rPr>
            </w:pPr>
          </w:p>
        </w:tc>
      </w:tr>
      <w:tr w:rsidR="008912DD" w:rsidRPr="008912DD" w14:paraId="50438508"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FF0A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68F7FBF" w14:textId="77777777" w:rsidR="000257EE" w:rsidRPr="008912DD" w:rsidRDefault="00274757">
            <w:pPr>
              <w:spacing w:line="140" w:lineRule="exact"/>
              <w:ind w:left="113" w:right="113"/>
              <w:jc w:val="both"/>
              <w:rPr>
                <w:rFonts w:ascii="標楷體" w:eastAsia="標楷體" w:hAnsi="標楷體"/>
                <w:sz w:val="14"/>
              </w:rPr>
            </w:pPr>
            <w:r w:rsidRPr="008912DD">
              <w:rPr>
                <w:rFonts w:ascii="標楷體" w:eastAsia="標楷體" w:hAnsi="標楷體"/>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496C2"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8582F"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BD665"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CB9EF"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5C61E"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E1A87"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8C9EA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AE94C6"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E6DA9"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1BE4A"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E0B2E"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FA593"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FC547"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0281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E12BB"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161C2"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01070" w14:textId="77777777" w:rsidR="000257EE" w:rsidRPr="008912DD" w:rsidRDefault="000257EE">
            <w:pPr>
              <w:spacing w:line="140" w:lineRule="exact"/>
              <w:jc w:val="both"/>
              <w:rPr>
                <w:rFonts w:ascii="標楷體" w:eastAsia="標楷體" w:hAnsi="標楷體"/>
                <w:sz w:val="14"/>
              </w:rPr>
            </w:pPr>
          </w:p>
        </w:tc>
      </w:tr>
      <w:tr w:rsidR="008912DD" w:rsidRPr="008912DD" w14:paraId="01E8036D"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376C5"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2004EDE"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E5253"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8EC0D"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4ADE1"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9F5932"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D9F72"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A8871"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61417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8AFEC"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1ADBA"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28CDE"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2E164"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D6A68"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67F0A6"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7D41D"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E14523"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61911"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9C9AB6" w14:textId="77777777" w:rsidR="000257EE" w:rsidRPr="008912DD" w:rsidRDefault="000257EE">
            <w:pPr>
              <w:spacing w:line="140" w:lineRule="exact"/>
              <w:jc w:val="both"/>
              <w:rPr>
                <w:rFonts w:ascii="標楷體" w:eastAsia="標楷體" w:hAnsi="標楷體"/>
                <w:sz w:val="14"/>
              </w:rPr>
            </w:pPr>
          </w:p>
        </w:tc>
      </w:tr>
      <w:tr w:rsidR="008912DD" w:rsidRPr="008912DD" w14:paraId="0060CF06"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80EC4"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BB4873"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74D0C"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3CD6E"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CC967"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76975"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057CB3"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DDF01"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10C7F"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92388"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4BF24"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5C4C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A29E7"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6848B"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7ABA1"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FFEE1"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1CAD7"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F706C"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8C2AB" w14:textId="77777777" w:rsidR="000257EE" w:rsidRPr="008912DD" w:rsidRDefault="000257EE">
            <w:pPr>
              <w:spacing w:line="140" w:lineRule="exact"/>
              <w:jc w:val="both"/>
              <w:rPr>
                <w:rFonts w:ascii="標楷體" w:eastAsia="標楷體" w:hAnsi="標楷體"/>
                <w:sz w:val="14"/>
              </w:rPr>
            </w:pPr>
          </w:p>
        </w:tc>
      </w:tr>
      <w:tr w:rsidR="008912DD" w:rsidRPr="008912DD" w14:paraId="2D4FF77F"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2D5CD"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B00CAEE"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5C9D3"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C9ACA"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B09E0"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6D60E"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E9E58"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D65D7"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8DB1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92605"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4578C"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F658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6094A"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F264A"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CA685"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D1AA7"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B44671"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F4BB9"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8B68D" w14:textId="77777777" w:rsidR="000257EE" w:rsidRPr="008912DD" w:rsidRDefault="000257EE">
            <w:pPr>
              <w:spacing w:line="140" w:lineRule="exact"/>
              <w:jc w:val="both"/>
              <w:rPr>
                <w:rFonts w:ascii="標楷體" w:eastAsia="標楷體" w:hAnsi="標楷體"/>
                <w:sz w:val="14"/>
              </w:rPr>
            </w:pPr>
          </w:p>
        </w:tc>
      </w:tr>
      <w:tr w:rsidR="008912DD" w:rsidRPr="008912DD" w14:paraId="208BFE61"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6866B"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3EFBB6C"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5DE25"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82F52"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1C3C9F"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E85D1"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065B1"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9E4B5"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7D070"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44CFB"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9E90F"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EE745"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0B47F7"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498FD"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DD59C"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A83F"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B6C46"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5AF24"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CDFA1" w14:textId="77777777" w:rsidR="000257EE" w:rsidRPr="008912DD" w:rsidRDefault="000257EE">
            <w:pPr>
              <w:spacing w:line="140" w:lineRule="exact"/>
              <w:jc w:val="both"/>
              <w:rPr>
                <w:rFonts w:ascii="標楷體" w:eastAsia="標楷體" w:hAnsi="標楷體"/>
                <w:sz w:val="14"/>
              </w:rPr>
            </w:pPr>
          </w:p>
        </w:tc>
      </w:tr>
      <w:tr w:rsidR="008912DD" w:rsidRPr="008912DD" w14:paraId="3F6613EB"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A8F61"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B4B424B"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3B3114"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B398"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B49434"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65B65"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CF69F"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E3629"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09B3C"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02C8F"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A22AC"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0E738"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314CD"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1E4EC"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181384"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18A5E"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602B3"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282F7"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713F8" w14:textId="77777777" w:rsidR="000257EE" w:rsidRPr="008912DD" w:rsidRDefault="000257EE">
            <w:pPr>
              <w:spacing w:line="140" w:lineRule="exact"/>
              <w:jc w:val="both"/>
              <w:rPr>
                <w:rFonts w:ascii="標楷體" w:eastAsia="標楷體" w:hAnsi="標楷體"/>
                <w:sz w:val="14"/>
              </w:rPr>
            </w:pPr>
          </w:p>
        </w:tc>
      </w:tr>
      <w:tr w:rsidR="008912DD" w:rsidRPr="008912DD" w14:paraId="0986EB5B"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6FDE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INTUBATION</w:t>
            </w:r>
          </w:p>
          <w:p w14:paraId="6F177775"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   # C.X.A.B.F.</w:t>
            </w:r>
          </w:p>
          <w:p w14:paraId="724EBCF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1B41424"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57CC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08DA6" w14:textId="77777777" w:rsidR="000257EE" w:rsidRPr="008912DD" w:rsidRDefault="000257EE">
            <w:pPr>
              <w:spacing w:line="140" w:lineRule="exact"/>
              <w:jc w:val="both"/>
              <w:rPr>
                <w:rFonts w:ascii="標楷體" w:eastAsia="標楷體" w:hAnsi="標楷體"/>
                <w:sz w:val="14"/>
              </w:rPr>
            </w:pPr>
          </w:p>
        </w:tc>
      </w:tr>
      <w:tr w:rsidR="008912DD" w:rsidRPr="008912DD" w14:paraId="08750BFE"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FB191"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4BC14C"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434E3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1D3487" w14:textId="77777777" w:rsidR="000257EE" w:rsidRPr="008912DD" w:rsidRDefault="000257EE">
            <w:pPr>
              <w:spacing w:line="140" w:lineRule="exact"/>
              <w:jc w:val="both"/>
              <w:rPr>
                <w:rFonts w:ascii="標楷體" w:eastAsia="標楷體" w:hAnsi="標楷體"/>
                <w:sz w:val="14"/>
              </w:rPr>
            </w:pPr>
          </w:p>
        </w:tc>
      </w:tr>
      <w:tr w:rsidR="008912DD" w:rsidRPr="008912DD" w14:paraId="4F26AA1C"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9C6F3" w14:textId="77777777" w:rsidR="000257EE" w:rsidRPr="008912DD" w:rsidRDefault="000257EE">
            <w:pPr>
              <w:spacing w:line="140" w:lineRule="exact"/>
              <w:jc w:val="both"/>
              <w:rPr>
                <w:rFonts w:ascii="標楷體" w:eastAsia="標楷體" w:hAnsi="標楷體"/>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8320A2E" w14:textId="77777777" w:rsidR="000257EE" w:rsidRPr="008912DD" w:rsidRDefault="00274757">
            <w:pPr>
              <w:spacing w:line="140" w:lineRule="exact"/>
              <w:ind w:left="113" w:right="113"/>
              <w:jc w:val="both"/>
              <w:rPr>
                <w:rFonts w:ascii="標楷體" w:eastAsia="標楷體" w:hAnsi="標楷體"/>
                <w:sz w:val="14"/>
              </w:rPr>
            </w:pPr>
            <w:r w:rsidRPr="008912DD">
              <w:rPr>
                <w:rFonts w:ascii="標楷體" w:eastAsia="標楷體" w:hAnsi="標楷體"/>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D5F80"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594B4" w14:textId="77777777" w:rsidR="000257EE" w:rsidRPr="008912DD" w:rsidRDefault="000257EE">
            <w:pPr>
              <w:spacing w:line="140" w:lineRule="exact"/>
              <w:jc w:val="both"/>
              <w:rPr>
                <w:rFonts w:ascii="標楷體" w:eastAsia="標楷體" w:hAnsi="標楷體"/>
                <w:sz w:val="14"/>
              </w:rPr>
            </w:pPr>
          </w:p>
        </w:tc>
      </w:tr>
      <w:tr w:rsidR="008912DD" w:rsidRPr="008912DD" w14:paraId="0B8A156D"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8E398"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21FF585"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AA4BE"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ED40E" w14:textId="77777777" w:rsidR="000257EE" w:rsidRPr="008912DD" w:rsidRDefault="000257EE">
            <w:pPr>
              <w:spacing w:line="140" w:lineRule="exact"/>
              <w:jc w:val="both"/>
              <w:rPr>
                <w:rFonts w:ascii="標楷體" w:eastAsia="標楷體" w:hAnsi="標楷體"/>
                <w:sz w:val="14"/>
              </w:rPr>
            </w:pPr>
          </w:p>
        </w:tc>
      </w:tr>
      <w:tr w:rsidR="008912DD" w:rsidRPr="008912DD" w14:paraId="7A18D934"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49F22"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E39BF74"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2B8C1"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6A872" w14:textId="77777777" w:rsidR="000257EE" w:rsidRPr="008912DD" w:rsidRDefault="000257EE">
            <w:pPr>
              <w:spacing w:line="140" w:lineRule="exact"/>
              <w:jc w:val="both"/>
              <w:rPr>
                <w:rFonts w:ascii="標楷體" w:eastAsia="標楷體" w:hAnsi="標楷體"/>
                <w:sz w:val="14"/>
              </w:rPr>
            </w:pPr>
          </w:p>
        </w:tc>
      </w:tr>
      <w:tr w:rsidR="008912DD" w:rsidRPr="008912DD" w14:paraId="66581AE6"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19E2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42CCDD4"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1166E"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660B1" w14:textId="77777777" w:rsidR="000257EE" w:rsidRPr="008912DD" w:rsidRDefault="000257EE">
            <w:pPr>
              <w:spacing w:line="140" w:lineRule="exact"/>
              <w:jc w:val="both"/>
              <w:rPr>
                <w:rFonts w:ascii="標楷體" w:eastAsia="標楷體" w:hAnsi="標楷體"/>
                <w:sz w:val="14"/>
              </w:rPr>
            </w:pPr>
          </w:p>
        </w:tc>
      </w:tr>
      <w:tr w:rsidR="008912DD" w:rsidRPr="008912DD" w14:paraId="1A19E1FC"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CD706"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0A1E97B"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86E787"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D09B3" w14:textId="77777777" w:rsidR="000257EE" w:rsidRPr="008912DD" w:rsidRDefault="000257EE">
            <w:pPr>
              <w:spacing w:line="140" w:lineRule="exact"/>
              <w:jc w:val="both"/>
              <w:rPr>
                <w:rFonts w:ascii="標楷體" w:eastAsia="標楷體" w:hAnsi="標楷體"/>
                <w:sz w:val="14"/>
              </w:rPr>
            </w:pPr>
          </w:p>
        </w:tc>
      </w:tr>
      <w:tr w:rsidR="008912DD" w:rsidRPr="008912DD" w14:paraId="517DC920"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F3EBC"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416A95B"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6BFA07"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39CA8" w14:textId="77777777" w:rsidR="000257EE" w:rsidRPr="008912DD" w:rsidRDefault="000257EE">
            <w:pPr>
              <w:spacing w:line="140" w:lineRule="exact"/>
              <w:jc w:val="both"/>
              <w:rPr>
                <w:rFonts w:ascii="標楷體" w:eastAsia="標楷體" w:hAnsi="標楷體"/>
                <w:sz w:val="14"/>
              </w:rPr>
            </w:pPr>
          </w:p>
        </w:tc>
      </w:tr>
      <w:tr w:rsidR="008912DD" w:rsidRPr="008912DD" w14:paraId="34127A46" w14:textId="77777777"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9A04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67A7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5FE2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4EC5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4BF0A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C9DE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248D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204A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84CC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5982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9E1D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8A868"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147F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2B2A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DE0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0C7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8015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0794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0CF9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822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DE6F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2E03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E1285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5D44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D312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3C06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9B07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4D9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BC7A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73E8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70B0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FC02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C38A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5D18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5221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9CB5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9ED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458E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FB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0A1E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52751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63F1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5D0F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F192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4E38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A982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ADFC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80BE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D1CE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B3D3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81249" w14:textId="77777777" w:rsidR="000257EE" w:rsidRPr="008912DD" w:rsidRDefault="000257EE">
            <w:pPr>
              <w:spacing w:line="140" w:lineRule="exact"/>
              <w:jc w:val="both"/>
              <w:rPr>
                <w:rFonts w:ascii="標楷體" w:eastAsia="標楷體" w:hAnsi="標楷體"/>
                <w:sz w:val="14"/>
              </w:rPr>
            </w:pPr>
          </w:p>
        </w:tc>
      </w:tr>
      <w:tr w:rsidR="008912DD" w:rsidRPr="008912DD" w14:paraId="0349BFCE"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99DBB" w14:textId="77777777" w:rsidR="000257EE" w:rsidRPr="008912DD"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4E1A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1B1E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F232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3942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760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FA22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CE66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E9E8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53AC7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BC61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A518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D713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FD1A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9A8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4BEC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80CC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FB7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1034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75B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D53E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77D2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998A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2748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CE61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3B6A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63FF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FB7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10E7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4CA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DCBA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A2DE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053F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1B1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1AF5D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5524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34C1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AA1F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5310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632A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2267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A1EA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710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6BBA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9678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4B36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353B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EFF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451A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DC638"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A158D" w14:textId="77777777" w:rsidR="000257EE" w:rsidRPr="008912DD" w:rsidRDefault="000257EE">
            <w:pPr>
              <w:spacing w:line="140" w:lineRule="exact"/>
              <w:jc w:val="both"/>
              <w:rPr>
                <w:rFonts w:ascii="標楷體" w:eastAsia="標楷體" w:hAnsi="標楷體"/>
                <w:sz w:val="14"/>
              </w:rPr>
            </w:pPr>
          </w:p>
        </w:tc>
      </w:tr>
      <w:tr w:rsidR="008912DD" w:rsidRPr="008912DD" w14:paraId="02D81747"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005CC" w14:textId="77777777" w:rsidR="000257EE" w:rsidRPr="008912DD"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B334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B4FA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AEB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8D6B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15D9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80CF3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A249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B2DE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D618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2FA4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8D41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DE6F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01DB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3AA2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334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38FF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5C30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8B3E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A40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B4751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D399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82DB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E1AE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BA2F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A8497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6D1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7FD1A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99DC3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E65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AFA0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6023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073A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236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640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4171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774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0A38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ABB2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AE71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F42A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BF0F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7B2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4C9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C881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1EB7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92B0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5B5A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7251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666C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2ADF2" w14:textId="77777777" w:rsidR="000257EE" w:rsidRPr="008912DD" w:rsidRDefault="000257EE">
            <w:pPr>
              <w:spacing w:line="140" w:lineRule="exact"/>
              <w:jc w:val="both"/>
              <w:rPr>
                <w:rFonts w:ascii="標楷體" w:eastAsia="標楷體" w:hAnsi="標楷體"/>
                <w:sz w:val="14"/>
              </w:rPr>
            </w:pPr>
          </w:p>
        </w:tc>
      </w:tr>
      <w:tr w:rsidR="008912DD" w:rsidRPr="008912DD" w14:paraId="7219FD0E"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1A3BC" w14:textId="77777777" w:rsidR="000257EE" w:rsidRPr="008912DD"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F32BD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54E4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84FE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E62E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C4254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7294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8494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F64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DC38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308F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B5C9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9C18E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3F5B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53B6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E3B4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0ED3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A5B1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6171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19A7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076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ED031"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5B1D4"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A3FD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263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8092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849E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0585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A71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0D3D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B0B0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1339C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B60A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D7C1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F0A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F4B3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491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3D1C9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F3D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0C7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99C1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58FB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F85C1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2BA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B69E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B4D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B1F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F6DC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02A27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F73C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9EDF0" w14:textId="77777777" w:rsidR="000257EE" w:rsidRPr="008912DD" w:rsidRDefault="000257EE">
            <w:pPr>
              <w:spacing w:line="140" w:lineRule="exact"/>
              <w:jc w:val="both"/>
              <w:rPr>
                <w:rFonts w:ascii="標楷體" w:eastAsia="標楷體" w:hAnsi="標楷體"/>
                <w:sz w:val="14"/>
              </w:rPr>
            </w:pPr>
          </w:p>
        </w:tc>
      </w:tr>
      <w:tr w:rsidR="008912DD" w:rsidRPr="008912DD" w14:paraId="3494B8EB"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DFF5D" w14:textId="77777777" w:rsidR="000257EE" w:rsidRPr="008912DD"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A879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0D93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ADF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F23B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A3A2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61B7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7DB7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BA2D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33C4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BEA0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DC28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D2AB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D38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AD2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4A5A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4214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E902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D8B8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D8B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D9F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8B9B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9826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DDE5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6F5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94B3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8871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3DAC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87B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0452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923A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8E87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B560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F3B5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4E77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10F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A2A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D0B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0CC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9D5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6EA8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986A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0A3E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C4F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7EE4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D71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D06D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C91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E0B7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BB29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F588C" w14:textId="77777777" w:rsidR="000257EE" w:rsidRPr="008912DD" w:rsidRDefault="000257EE">
            <w:pPr>
              <w:spacing w:line="140" w:lineRule="exact"/>
              <w:jc w:val="both"/>
              <w:rPr>
                <w:rFonts w:ascii="標楷體" w:eastAsia="標楷體" w:hAnsi="標楷體"/>
                <w:sz w:val="14"/>
              </w:rPr>
            </w:pPr>
          </w:p>
        </w:tc>
      </w:tr>
      <w:tr w:rsidR="008912DD" w:rsidRPr="008912DD" w14:paraId="3F0C3645" w14:textId="77777777"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E2D7" w14:textId="77777777" w:rsidR="000257EE" w:rsidRPr="008912DD" w:rsidRDefault="000257EE">
            <w:pPr>
              <w:spacing w:line="140" w:lineRule="exact"/>
              <w:jc w:val="both"/>
              <w:rPr>
                <w:rFonts w:ascii="標楷體" w:eastAsia="標楷體" w:hAnsi="標楷體"/>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9B9394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51D75D91" w14:textId="77777777" w:rsidR="000257EE" w:rsidRPr="008912DD" w:rsidRDefault="00274757">
            <w:pPr>
              <w:spacing w:before="36" w:line="120" w:lineRule="exact"/>
              <w:jc w:val="center"/>
            </w:pPr>
            <w:r w:rsidRPr="008912DD">
              <w:rPr>
                <w:rFonts w:ascii="文鼎中明" w:eastAsia="文鼎中明" w:hAnsi="文鼎中明"/>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E2D586B"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5EB6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54CF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5E16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48E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6B29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D5FA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5AA67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0EA3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50DC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F4D8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F49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127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A19A3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7381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F454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0E7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B54EA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78FA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F90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A8CD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9AD8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21D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E4FE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C82F2"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86D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E328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4600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5766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B9F7C"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4B10"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77B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A4A5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3D12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3C0A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8A8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D8B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648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F28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3422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D5C3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7442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FD8E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F7F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B292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833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779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9D4A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807A5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31E3F" w14:textId="77777777" w:rsidR="000257EE" w:rsidRPr="008912DD" w:rsidRDefault="000257EE">
            <w:pPr>
              <w:spacing w:line="140" w:lineRule="exact"/>
              <w:jc w:val="both"/>
              <w:rPr>
                <w:rFonts w:ascii="標楷體" w:eastAsia="標楷體" w:hAnsi="標楷體"/>
                <w:sz w:val="14"/>
              </w:rPr>
            </w:pPr>
          </w:p>
        </w:tc>
      </w:tr>
      <w:tr w:rsidR="008912DD" w:rsidRPr="008912DD" w14:paraId="40B4AFB0"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AD7AC"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380BCD3"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CD8AE3C"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4FA12DDB"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9005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F55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7F8D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316A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8820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1D27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4CDD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A89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A1F7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6E8C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E245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5010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65919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FD14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BA4A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9303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B0CE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C290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FFDE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7262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7FF9F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64B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8EE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055B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63B0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146A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823E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95FA6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3548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BF5B9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AB7A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47A2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F07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C8D3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2B81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C67C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5091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A97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429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D9C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4DE1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97A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C86E1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3AEC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6283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1E83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5D01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7D851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75856" w14:textId="77777777" w:rsidR="000257EE" w:rsidRPr="008912DD" w:rsidRDefault="000257EE">
            <w:pPr>
              <w:spacing w:line="140" w:lineRule="exact"/>
              <w:jc w:val="both"/>
              <w:rPr>
                <w:rFonts w:ascii="標楷體" w:eastAsia="標楷體" w:hAnsi="標楷體"/>
                <w:sz w:val="14"/>
              </w:rPr>
            </w:pPr>
          </w:p>
        </w:tc>
      </w:tr>
      <w:tr w:rsidR="008912DD" w:rsidRPr="008912DD" w14:paraId="0CAF7BE9"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4C19C"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44733D"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16059E7D"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09DE525"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C9E1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F90C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F97F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649D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C2FF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4B9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83F7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8664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81FF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EF15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E64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9324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9F89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2F1A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C847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338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7EF9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402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DEE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51D6B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A63C7C"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B48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C450D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5ED46C"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81E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8257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138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A54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6DA54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9C8A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40CF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B2D0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03A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45C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72733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AF6F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0865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4DBA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A86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99AF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5A9D4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11C7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EC3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D216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7024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0FF8F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E45E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DE2D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496F2" w14:textId="77777777" w:rsidR="000257EE" w:rsidRPr="008912DD" w:rsidRDefault="000257EE">
            <w:pPr>
              <w:spacing w:line="140" w:lineRule="exact"/>
              <w:jc w:val="both"/>
              <w:rPr>
                <w:rFonts w:ascii="標楷體" w:eastAsia="標楷體" w:hAnsi="標楷體"/>
                <w:sz w:val="14"/>
              </w:rPr>
            </w:pPr>
          </w:p>
        </w:tc>
      </w:tr>
      <w:tr w:rsidR="008912DD" w:rsidRPr="008912DD" w14:paraId="61C8D17B"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3163C0"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8CC88E0"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9ABE832"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2F79272"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9CF7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80C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E26EE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610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F63B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2064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7A99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29B0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1BE1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902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54F0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5D37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DD20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FE6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A97A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8F4A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F796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01A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C53A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138C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1CB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A6339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1691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0A2D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42D5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CE3A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7928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C48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B284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59592"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7D11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D2B0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8BD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7F18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A073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27DE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5BD7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3873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7B0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C8E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898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94A5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6253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E12C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45DA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989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E885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179F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135C6" w14:textId="77777777" w:rsidR="000257EE" w:rsidRPr="008912DD" w:rsidRDefault="000257EE">
            <w:pPr>
              <w:spacing w:line="140" w:lineRule="exact"/>
              <w:jc w:val="both"/>
              <w:rPr>
                <w:rFonts w:ascii="標楷體" w:eastAsia="標楷體" w:hAnsi="標楷體"/>
                <w:sz w:val="14"/>
              </w:rPr>
            </w:pPr>
          </w:p>
        </w:tc>
      </w:tr>
      <w:tr w:rsidR="008912DD" w:rsidRPr="008912DD" w14:paraId="0847B44D"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52BE"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68834E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262D273"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2430264C"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A0501"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EEE9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356D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857D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EC11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2CEC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445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9F2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72C8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416E0"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E758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E9F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79A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0A2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74E1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C9D9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7617F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81A6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6072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D56E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CDAA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D0B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362C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2010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8D557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552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983F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868B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6B6A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9BEE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E90A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F79A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BF8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757E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230F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84E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F420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59A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09F8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433C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83A5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40AC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DE6F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2124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32BF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99E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A5D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75F4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E1210" w14:textId="77777777" w:rsidR="000257EE" w:rsidRPr="008912DD" w:rsidRDefault="000257EE">
            <w:pPr>
              <w:spacing w:line="140" w:lineRule="exact"/>
              <w:jc w:val="both"/>
              <w:rPr>
                <w:rFonts w:ascii="標楷體" w:eastAsia="標楷體" w:hAnsi="標楷體"/>
                <w:sz w:val="14"/>
              </w:rPr>
            </w:pPr>
          </w:p>
        </w:tc>
      </w:tr>
      <w:tr w:rsidR="008912DD" w:rsidRPr="008912DD" w14:paraId="09C77F2A"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CA233"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474928"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71CE5A12"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4625CE0"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1CC6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5C3D4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791C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914A7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2FE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8F47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D7863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45F30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9531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4B93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297D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07448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BF4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866A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7A48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EE8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4835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070A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0ED01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30F1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2A1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79A4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6D71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718E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408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6A1C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6970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0F33C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2245F"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A2A80"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D501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713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CFFC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9CC6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87C8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5CB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6C6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F229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000B9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8C9C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122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D84C5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60FF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FF0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EAE7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820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4CF4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D1A3D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87A4BB" w14:textId="77777777" w:rsidR="000257EE" w:rsidRPr="008912DD" w:rsidRDefault="000257EE">
            <w:pPr>
              <w:spacing w:line="140" w:lineRule="exact"/>
              <w:jc w:val="both"/>
              <w:rPr>
                <w:rFonts w:ascii="標楷體" w:eastAsia="標楷體" w:hAnsi="標楷體"/>
                <w:sz w:val="14"/>
              </w:rPr>
            </w:pPr>
          </w:p>
        </w:tc>
      </w:tr>
      <w:tr w:rsidR="008912DD" w:rsidRPr="008912DD" w14:paraId="2E25750F"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630F2"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7080B6"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306CD4B"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6FE5D6F"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3451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651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C7EB4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911A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702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5D84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6657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F92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E2D6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1D1A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4640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D7B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A7B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FFB1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EDC4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5B21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DE07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913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7CFD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D3FC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4728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9CE6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106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CE9C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2787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5993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3E79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7609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0A90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1C2F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171D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A40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248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5F8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FD56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AFB5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8AB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E082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71A4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821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6D4E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16FD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B61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CC9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EE1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8D67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9AFF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F4FF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DAD4E0" w14:textId="77777777" w:rsidR="000257EE" w:rsidRPr="008912DD" w:rsidRDefault="000257EE">
            <w:pPr>
              <w:spacing w:line="140" w:lineRule="exact"/>
              <w:jc w:val="both"/>
              <w:rPr>
                <w:rFonts w:ascii="標楷體" w:eastAsia="標楷體" w:hAnsi="標楷體"/>
                <w:sz w:val="14"/>
              </w:rPr>
            </w:pPr>
          </w:p>
        </w:tc>
      </w:tr>
      <w:tr w:rsidR="008912DD" w:rsidRPr="008912DD" w14:paraId="21F4347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089890"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AD1BD87"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B60CF91"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0C07BA42"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11B8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970D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BCD4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F652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857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BF72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5E7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E44B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F6D5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246F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88F8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35F65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772F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1688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31EB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E24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4805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13F9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5362D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3D96C"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9061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B4B9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FB24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72024"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48D0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1E8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E3D7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9B70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07B5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8779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1DF6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39D8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EFF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28DD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76FC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811D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22C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9613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419F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499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9761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4392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277F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1526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386E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9F5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262B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2688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815058" w14:textId="77777777" w:rsidR="000257EE" w:rsidRPr="008912DD" w:rsidRDefault="000257EE">
            <w:pPr>
              <w:spacing w:line="140" w:lineRule="exact"/>
              <w:jc w:val="both"/>
              <w:rPr>
                <w:rFonts w:ascii="標楷體" w:eastAsia="標楷體" w:hAnsi="標楷體"/>
                <w:sz w:val="14"/>
              </w:rPr>
            </w:pPr>
          </w:p>
        </w:tc>
      </w:tr>
      <w:tr w:rsidR="008912DD" w:rsidRPr="008912DD" w14:paraId="049C8E7A"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3DD5"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BE6E47A"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3D7FCD4"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00B290E"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32E85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7F4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9A50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C37A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F300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123E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C10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6F50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21E3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1D678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8F6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120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8C9F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866F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1E21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BBB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4C9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1E70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B2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349A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D4644"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D53F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B7D4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1F65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54B5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9191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5175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D72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C535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5CE8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FF08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C01D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FDD9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AC9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8A43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831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BD44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B67D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C220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1A4A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78E0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FEB0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8082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E1B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2702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530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00D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B820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89A84" w14:textId="77777777" w:rsidR="000257EE" w:rsidRPr="008912DD" w:rsidRDefault="000257EE">
            <w:pPr>
              <w:spacing w:line="140" w:lineRule="exact"/>
              <w:jc w:val="both"/>
              <w:rPr>
                <w:rFonts w:ascii="標楷體" w:eastAsia="標楷體" w:hAnsi="標楷體"/>
                <w:sz w:val="14"/>
              </w:rPr>
            </w:pPr>
          </w:p>
        </w:tc>
      </w:tr>
      <w:tr w:rsidR="008912DD" w:rsidRPr="008912DD" w14:paraId="6CF67EF6"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28D9B"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3CF1806"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2AD9782C"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3E3E93A"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774D9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81C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DDC6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CAD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2A13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0C20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F086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4403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0A2D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3438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197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69D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BAB0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53E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AA4A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B39D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6CD2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998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9BF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02F2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DEBF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26C2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BCCB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A4DD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83E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5579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EE47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0BA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BA1DC"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D67B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0957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218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850E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380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6D5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8444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0DA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AC2C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FF96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0CB5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650B3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D06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E8B0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83E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815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FA75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3CDA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68FE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CAA1A" w14:textId="77777777" w:rsidR="000257EE" w:rsidRPr="008912DD" w:rsidRDefault="000257EE">
            <w:pPr>
              <w:spacing w:line="140" w:lineRule="exact"/>
              <w:jc w:val="both"/>
              <w:rPr>
                <w:rFonts w:ascii="標楷體" w:eastAsia="標楷體" w:hAnsi="標楷體"/>
                <w:sz w:val="14"/>
              </w:rPr>
            </w:pPr>
          </w:p>
        </w:tc>
      </w:tr>
      <w:tr w:rsidR="008912DD" w:rsidRPr="008912DD" w14:paraId="66AF0DF2"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18333"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8C321A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20EEF39D"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0A048FC0"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B77B0"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B8AF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EA1C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077A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A21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00B9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968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A904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EDC2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F7EA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AD45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1CB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2680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DC8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76AA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3861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C49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B59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5685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800EFF"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CC141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CA7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97D7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E8A4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CB0E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AB23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C04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E7D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7FAAF"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8DDC6"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0B26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37BE4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A91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F709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5F87A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4FFD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37CEF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AECB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7D0F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78AB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053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8F89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541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9141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44A9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E38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C297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EE3F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D3821" w14:textId="77777777" w:rsidR="000257EE" w:rsidRPr="008912DD" w:rsidRDefault="000257EE">
            <w:pPr>
              <w:spacing w:line="140" w:lineRule="exact"/>
              <w:jc w:val="both"/>
              <w:rPr>
                <w:rFonts w:ascii="標楷體" w:eastAsia="標楷體" w:hAnsi="標楷體"/>
                <w:sz w:val="14"/>
              </w:rPr>
            </w:pPr>
          </w:p>
        </w:tc>
      </w:tr>
      <w:tr w:rsidR="008912DD" w:rsidRPr="008912DD" w14:paraId="63DBAF9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6F373"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A66A41"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0471388"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21C53308"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37F9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29AD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B4C4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90FC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F786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9B2F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E4BC5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A88C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D5FE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6050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CAA8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6B89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52D7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ECEC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F953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D230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64D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F39F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C18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10BA0"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7C506"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E77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99C2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80CB6"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3C70B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D0B1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EB5A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6B10F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6E35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FD6ED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29C0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7A10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9CB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D83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D8A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3772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6FA0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5D424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5B4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C31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A47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B7A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DBE9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85A2C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2E3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3F6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92F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1676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84AD6" w14:textId="77777777" w:rsidR="000257EE" w:rsidRPr="008912DD" w:rsidRDefault="000257EE">
            <w:pPr>
              <w:spacing w:line="140" w:lineRule="exact"/>
              <w:jc w:val="both"/>
              <w:rPr>
                <w:rFonts w:ascii="標楷體" w:eastAsia="標楷體" w:hAnsi="標楷體"/>
                <w:sz w:val="14"/>
              </w:rPr>
            </w:pPr>
          </w:p>
        </w:tc>
      </w:tr>
      <w:tr w:rsidR="008912DD" w:rsidRPr="008912DD" w14:paraId="211BC342"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CD287"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155839A"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8A6567A"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050749E"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69EB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40A6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0F50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4E9E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F27E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9A31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2F7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6A3E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3058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8C61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B35D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37E2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CA7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A0A3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7B74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1FE99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190B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87E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29C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45BD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47576"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B23B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5A9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C14C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65E4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B9B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C1C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6703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C091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5447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0815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EC6F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3BBD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9CC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54F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67A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493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7C0D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CE9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6148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E79B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FAF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E5C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CC0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E48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CAF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C19F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D124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428601" w14:textId="77777777" w:rsidR="000257EE" w:rsidRPr="008912DD" w:rsidRDefault="000257EE">
            <w:pPr>
              <w:spacing w:line="140" w:lineRule="exact"/>
              <w:jc w:val="both"/>
              <w:rPr>
                <w:rFonts w:ascii="標楷體" w:eastAsia="標楷體" w:hAnsi="標楷體"/>
                <w:sz w:val="14"/>
              </w:rPr>
            </w:pPr>
          </w:p>
        </w:tc>
      </w:tr>
      <w:tr w:rsidR="008912DD" w:rsidRPr="008912DD" w14:paraId="0A1D5F7B"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E8E39"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C42F2FA"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F704B98"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210D9D7"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1DBD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C36B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2C533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1302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0696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7B70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687D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6820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6F31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EF6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017E0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4BF2D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0BD7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216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7737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573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C676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6FF6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011D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94AA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C1076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629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F660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A2DB4"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822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A362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D3CA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5BD5F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D1B2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7BBF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3359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CD96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CE0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286B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A24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A532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5616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5880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03A7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2F39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46AE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5FD9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DF2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EF8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7869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395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64A1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60B4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CA833" w14:textId="77777777" w:rsidR="000257EE" w:rsidRPr="008912DD" w:rsidRDefault="000257EE">
            <w:pPr>
              <w:spacing w:line="140" w:lineRule="exact"/>
              <w:jc w:val="both"/>
              <w:rPr>
                <w:rFonts w:ascii="標楷體" w:eastAsia="標楷體" w:hAnsi="標楷體"/>
                <w:sz w:val="14"/>
              </w:rPr>
            </w:pPr>
          </w:p>
        </w:tc>
      </w:tr>
      <w:tr w:rsidR="008912DD" w:rsidRPr="008912DD" w14:paraId="61320EA1" w14:textId="77777777"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4B8F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MONITOR</w:t>
            </w:r>
          </w:p>
          <w:p w14:paraId="1897C56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ECG      A-LINE</w:t>
            </w:r>
          </w:p>
          <w:p w14:paraId="117DB23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NIBP     CVP</w:t>
            </w:r>
          </w:p>
          <w:p w14:paraId="1E2A32E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SpO2     PA Cath</w:t>
            </w:r>
          </w:p>
          <w:p w14:paraId="53F0BD9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ETCO2    EEG</w:t>
            </w:r>
          </w:p>
          <w:p w14:paraId="55A5F743"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B0BA206"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853B477"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6E3F35D5"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12F3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BD6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BC8C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24D6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FB9A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27B6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353E0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8F53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54AE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751A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A4C7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7940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5B67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E6C83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C4BB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115B8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074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6F54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C150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0B4BF"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C41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AD7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9801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4C9A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9D67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5DDF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D1FA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CD3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08E8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8698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5E28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B0E1A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DF13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B25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839D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ED1A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CEA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02CD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576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EBA2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C92F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2D7C0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FD10E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E7CB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3F3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98EF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E91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525D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9F2BC" w14:textId="77777777" w:rsidR="000257EE" w:rsidRPr="008912DD" w:rsidRDefault="000257EE">
            <w:pPr>
              <w:spacing w:line="140" w:lineRule="exact"/>
              <w:jc w:val="both"/>
              <w:rPr>
                <w:rFonts w:ascii="標楷體" w:eastAsia="標楷體" w:hAnsi="標楷體"/>
                <w:sz w:val="14"/>
              </w:rPr>
            </w:pPr>
          </w:p>
        </w:tc>
      </w:tr>
      <w:tr w:rsidR="008912DD" w:rsidRPr="008912DD" w14:paraId="70F85815"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82BC0"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F6348DB"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EEEC6D0"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94DD773"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4F585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C6A9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278D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3140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4C37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B5B1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13C7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8AD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15A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DFB7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4B14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137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CD8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D648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FC2B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E79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C7B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002D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AD2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58EE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8605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D44E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967B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C4FD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FB0D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0EC3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3FE2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DB2D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FFF61"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4F61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2BA7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88FBD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33EC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D1F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B9A9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6BF0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BCC3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5E4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D99C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1A6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7AD8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406B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3A3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094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792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BED5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D433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9097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D3509" w14:textId="77777777" w:rsidR="000257EE" w:rsidRPr="008912DD" w:rsidRDefault="000257EE">
            <w:pPr>
              <w:spacing w:line="140" w:lineRule="exact"/>
              <w:jc w:val="both"/>
              <w:rPr>
                <w:rFonts w:ascii="標楷體" w:eastAsia="標楷體" w:hAnsi="標楷體"/>
                <w:sz w:val="14"/>
              </w:rPr>
            </w:pPr>
          </w:p>
        </w:tc>
      </w:tr>
      <w:tr w:rsidR="008912DD" w:rsidRPr="008912DD" w14:paraId="2FDD19E7"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81837"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8A5AFC1"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57543450"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467D08C"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B8603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F807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FF2F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93E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00F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6F45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8447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725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E452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EDBA1"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1C84C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DD51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4288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26DD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DE6C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AD6A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8A7C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8FCE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8BA0B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20C3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B4B2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E373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7EC2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8A709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0E89C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87C3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5263E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EB26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E5F4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9DC1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C57A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ACB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AEBD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574E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1F8A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C6C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82964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CACD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F75A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21F87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6A54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08F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2FB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F685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352D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DA53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942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BF3B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0E34F" w14:textId="77777777" w:rsidR="000257EE" w:rsidRPr="008912DD" w:rsidRDefault="000257EE">
            <w:pPr>
              <w:spacing w:line="140" w:lineRule="exact"/>
              <w:jc w:val="both"/>
              <w:rPr>
                <w:rFonts w:ascii="標楷體" w:eastAsia="標楷體" w:hAnsi="標楷體"/>
                <w:sz w:val="14"/>
              </w:rPr>
            </w:pPr>
          </w:p>
        </w:tc>
      </w:tr>
      <w:tr w:rsidR="008912DD" w:rsidRPr="008912DD" w14:paraId="73694F98"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378257"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90321F"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2DFCC64"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EB0FF5B"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1168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A3C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BB22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AD61B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BBA5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8B9A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6326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855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3AF5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EAA08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E3C7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30C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F17A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BFD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30D5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3532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A519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803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3F38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21EE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7E80C"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D8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091F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C71D8"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83F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4A39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49D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C8E1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5370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DD7D88"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5B0C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AE0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519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FFA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13D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DCC9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E06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C35E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6DF7A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295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A25B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630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605B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6A1C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987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1AC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320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8E58C0"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F9664" w14:textId="77777777" w:rsidR="000257EE" w:rsidRPr="008912DD" w:rsidRDefault="000257EE">
            <w:pPr>
              <w:spacing w:line="140" w:lineRule="exact"/>
              <w:jc w:val="both"/>
              <w:rPr>
                <w:rFonts w:ascii="標楷體" w:eastAsia="標楷體" w:hAnsi="標楷體"/>
                <w:sz w:val="14"/>
              </w:rPr>
            </w:pPr>
          </w:p>
        </w:tc>
      </w:tr>
      <w:tr w:rsidR="008912DD" w:rsidRPr="008912DD" w14:paraId="62404DB4"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F6F2F"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2F92662"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7B423BF0"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7026B30"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6D3CC"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81E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DD29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409E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C94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3353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D199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B2F3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DE17E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48067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C94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5C89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1B5F0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AA3C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A079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3420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996D5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CE0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3202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57AE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7961C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A959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4ECA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76FB2"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506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D0E5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B80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C4C2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3074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C149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E320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3171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94BD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5FF87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C846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0A86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965B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FDF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7FFD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EE93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A6DF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4E0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2EBB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AF9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801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07F8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8E90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F1B2D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662257" w14:textId="77777777" w:rsidR="000257EE" w:rsidRPr="008912DD" w:rsidRDefault="000257EE">
            <w:pPr>
              <w:spacing w:line="140" w:lineRule="exact"/>
              <w:jc w:val="both"/>
              <w:rPr>
                <w:rFonts w:ascii="標楷體" w:eastAsia="標楷體" w:hAnsi="標楷體"/>
                <w:sz w:val="14"/>
              </w:rPr>
            </w:pPr>
          </w:p>
        </w:tc>
      </w:tr>
      <w:tr w:rsidR="008912DD" w:rsidRPr="008912DD" w14:paraId="7B3F9080"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1D405"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35FB7A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7AD4"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5E5EA"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22261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CF3C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14A4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B3AC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1A5B2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7BAD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886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9A6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1E00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BB33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76D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AA8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9C472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33A3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CA0D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39B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C4CA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46A0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512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B8238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37834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B40C1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0AB4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F7328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A7BB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94CC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2A5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56AB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92B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4C628"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299E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68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C276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F6B2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EE33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F1D8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CA38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94F1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B63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6603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63AE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7DB1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45EE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988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AA127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363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F0FE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12E16"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1EBCB" w14:textId="77777777" w:rsidR="000257EE" w:rsidRPr="008912DD" w:rsidRDefault="000257EE">
            <w:pPr>
              <w:spacing w:line="140" w:lineRule="exact"/>
              <w:jc w:val="both"/>
              <w:rPr>
                <w:rFonts w:ascii="標楷體" w:eastAsia="標楷體" w:hAnsi="標楷體"/>
                <w:sz w:val="14"/>
              </w:rPr>
            </w:pPr>
          </w:p>
        </w:tc>
      </w:tr>
      <w:tr w:rsidR="008912DD" w:rsidRPr="008912DD" w14:paraId="1D709BA6" w14:textId="77777777"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782D3"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F82AA19" w14:textId="77777777" w:rsidR="000257EE" w:rsidRPr="008912DD"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46BEE"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D640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4115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A803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5676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EC53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20C5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0CC4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AD6F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529F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845C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96A6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421C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17F4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C9D6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F9E1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07C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F763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633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F39E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E719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7CFA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6C6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B9E4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53FD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E56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60CAB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DEFC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568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6DAF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A76A4"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64DA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AE55A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192B9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AB2C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992B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1832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CDA5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0A5E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87FA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D61E7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C35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7309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8FA6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E556A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AC2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B378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EC17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0B04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273030" w14:textId="77777777" w:rsidR="000257EE" w:rsidRPr="008912DD" w:rsidRDefault="000257EE">
            <w:pPr>
              <w:spacing w:line="140" w:lineRule="exact"/>
              <w:jc w:val="both"/>
              <w:rPr>
                <w:rFonts w:ascii="標楷體" w:eastAsia="標楷體" w:hAnsi="標楷體"/>
                <w:sz w:val="14"/>
              </w:rPr>
            </w:pPr>
          </w:p>
        </w:tc>
      </w:tr>
      <w:tr w:rsidR="008912DD" w:rsidRPr="008912DD" w14:paraId="3400559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FECAD"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1F75341" w14:textId="77777777" w:rsidR="000257EE" w:rsidRPr="008912DD"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1DD7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A445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CD88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CB1B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A12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EF81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BA42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5D30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4D590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C74A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F4C73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C90C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B1AD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200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D34B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D2B7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9A19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9EA0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3571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1240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051D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8FDC5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5343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14C2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EE5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3DB9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4101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93E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177A2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4E55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EC13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69AC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C37D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7A0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732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81D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1E058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74D4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CAE4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7B6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EA0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E36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D6A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CF07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1F0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0C89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B041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8E70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30CD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0A17E" w14:textId="77777777" w:rsidR="000257EE" w:rsidRPr="008912DD" w:rsidRDefault="000257EE">
            <w:pPr>
              <w:spacing w:line="140" w:lineRule="exact"/>
              <w:jc w:val="both"/>
              <w:rPr>
                <w:rFonts w:ascii="標楷體" w:eastAsia="標楷體" w:hAnsi="標楷體"/>
                <w:sz w:val="14"/>
              </w:rPr>
            </w:pPr>
          </w:p>
        </w:tc>
      </w:tr>
      <w:tr w:rsidR="008912DD" w:rsidRPr="008912DD" w14:paraId="4C5E41B1" w14:textId="77777777"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0BE11ED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7BC92" w14:textId="77777777" w:rsidR="000257EE" w:rsidRPr="008912DD" w:rsidRDefault="00274757">
            <w:pPr>
              <w:spacing w:line="140" w:lineRule="exact"/>
              <w:jc w:val="right"/>
              <w:rPr>
                <w:rFonts w:ascii="標楷體" w:eastAsia="標楷體" w:hAnsi="標楷體"/>
                <w:sz w:val="14"/>
              </w:rPr>
            </w:pPr>
            <w:r w:rsidRPr="008912DD">
              <w:rPr>
                <w:rFonts w:ascii="標楷體" w:eastAsia="標楷體" w:hAnsi="標楷體"/>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A10E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7E61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27D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4212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92ED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6AB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C8913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7AD2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A26E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34A2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18D8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4EF3D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C844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C3C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1072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B32A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2732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2874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C3BC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F26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6CB7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83858"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1676F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DDAF6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ED092"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435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1AFC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0394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1710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990B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1129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33CD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0F17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76B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40AF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E4E1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7C6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F51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24D4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3BA8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8DFE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16E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5049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F002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46DC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1056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9E3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8CD2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24F8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25831" w14:textId="77777777" w:rsidR="000257EE" w:rsidRPr="008912DD" w:rsidRDefault="000257EE">
            <w:pPr>
              <w:spacing w:line="140" w:lineRule="exact"/>
              <w:jc w:val="both"/>
              <w:rPr>
                <w:rFonts w:ascii="標楷體" w:eastAsia="標楷體" w:hAnsi="標楷體"/>
                <w:sz w:val="14"/>
              </w:rPr>
            </w:pPr>
          </w:p>
        </w:tc>
      </w:tr>
      <w:tr w:rsidR="008912DD" w:rsidRPr="008912DD" w14:paraId="0968BCE5"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70B00BC"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8198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REMARK</w:t>
            </w:r>
          </w:p>
        </w:tc>
      </w:tr>
      <w:tr w:rsidR="008912DD" w:rsidRPr="008912DD" w14:paraId="4A134AD7"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223570A"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ED6C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POSITION</w:t>
            </w:r>
          </w:p>
        </w:tc>
      </w:tr>
      <w:tr w:rsidR="008912DD" w:rsidRPr="008912DD" w14:paraId="3D064224"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12B0853"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EB396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TV/RR</w:t>
            </w:r>
          </w:p>
        </w:tc>
      </w:tr>
      <w:tr w:rsidR="008912DD" w:rsidRPr="008912DD" w14:paraId="0A689A9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424467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0A9A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PEAK AWY</w:t>
            </w:r>
          </w:p>
        </w:tc>
      </w:tr>
      <w:tr w:rsidR="008912DD" w:rsidRPr="008912DD" w14:paraId="24455C6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9FFA50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6B591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CVP</w:t>
            </w:r>
          </w:p>
        </w:tc>
      </w:tr>
      <w:tr w:rsidR="008912DD" w:rsidRPr="008912DD" w14:paraId="5206D770"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3F7038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04F82" w14:textId="77777777" w:rsidR="000257EE" w:rsidRPr="008912DD" w:rsidRDefault="000257EE">
            <w:pPr>
              <w:spacing w:line="140" w:lineRule="exact"/>
              <w:jc w:val="both"/>
              <w:rPr>
                <w:rFonts w:ascii="標楷體" w:eastAsia="標楷體" w:hAnsi="標楷體"/>
                <w:sz w:val="14"/>
              </w:rPr>
            </w:pPr>
          </w:p>
        </w:tc>
      </w:tr>
      <w:tr w:rsidR="008912DD" w:rsidRPr="008912DD" w14:paraId="04295857"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B83B9C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AFC2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PH</w:t>
            </w:r>
          </w:p>
        </w:tc>
      </w:tr>
      <w:tr w:rsidR="008912DD" w:rsidRPr="008912DD" w14:paraId="1A4A7DA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12EBD1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94A7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PO2</w:t>
            </w:r>
          </w:p>
        </w:tc>
      </w:tr>
      <w:tr w:rsidR="008912DD" w:rsidRPr="008912DD" w14:paraId="2E98FC70"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6C3B2B5"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B9C5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PCO2</w:t>
            </w:r>
          </w:p>
        </w:tc>
      </w:tr>
      <w:tr w:rsidR="008912DD" w:rsidRPr="008912DD" w14:paraId="03556B01"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E1917D3"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3C9E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BE</w:t>
            </w:r>
          </w:p>
        </w:tc>
      </w:tr>
      <w:tr w:rsidR="008912DD" w:rsidRPr="008912DD" w14:paraId="0E90126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EF6AECC"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9CB31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Na/K</w:t>
            </w:r>
          </w:p>
        </w:tc>
      </w:tr>
      <w:tr w:rsidR="008912DD" w:rsidRPr="008912DD" w14:paraId="62EE710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81F2CCC"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6621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Ca</w:t>
            </w:r>
          </w:p>
        </w:tc>
      </w:tr>
      <w:tr w:rsidR="008912DD" w:rsidRPr="008912DD" w14:paraId="13405275"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734E3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BAB8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Hct</w:t>
            </w:r>
          </w:p>
        </w:tc>
      </w:tr>
      <w:tr w:rsidR="008912DD" w:rsidRPr="008912DD" w14:paraId="7BDCA1BD"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25A80203"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1E6B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SUGAR</w:t>
            </w:r>
          </w:p>
        </w:tc>
      </w:tr>
      <w:tr w:rsidR="008912DD" w:rsidRPr="008912DD" w14:paraId="6CBED834"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A35D6C1" w14:textId="77777777" w:rsidR="000257EE" w:rsidRPr="008912DD" w:rsidRDefault="000257EE">
            <w:pPr>
              <w:spacing w:line="140" w:lineRule="exact"/>
              <w:jc w:val="both"/>
              <w:rPr>
                <w:rFonts w:ascii="標楷體" w:eastAsia="標楷體" w:hAnsi="標楷體"/>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C972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COMMAND</w:t>
            </w:r>
          </w:p>
        </w:tc>
      </w:tr>
      <w:tr w:rsidR="008912DD" w:rsidRPr="008912DD" w14:paraId="566D734F"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792F7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EA359" w14:textId="77777777" w:rsidR="000257EE" w:rsidRPr="008912DD" w:rsidRDefault="000257EE">
            <w:pPr>
              <w:spacing w:line="140" w:lineRule="exact"/>
              <w:jc w:val="both"/>
              <w:rPr>
                <w:rFonts w:ascii="標楷體" w:eastAsia="標楷體" w:hAnsi="標楷體"/>
                <w:sz w:val="14"/>
              </w:rPr>
            </w:pPr>
          </w:p>
        </w:tc>
      </w:tr>
      <w:tr w:rsidR="008912DD" w:rsidRPr="008912DD" w14:paraId="1CBFCA33"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FED7FC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BEC95" w14:textId="77777777" w:rsidR="000257EE" w:rsidRPr="008912DD" w:rsidRDefault="000257EE">
            <w:pPr>
              <w:spacing w:line="140" w:lineRule="exact"/>
              <w:jc w:val="both"/>
              <w:rPr>
                <w:rFonts w:ascii="標楷體" w:eastAsia="標楷體" w:hAnsi="標楷體"/>
                <w:sz w:val="14"/>
              </w:rPr>
            </w:pPr>
          </w:p>
        </w:tc>
      </w:tr>
      <w:tr w:rsidR="008912DD" w:rsidRPr="008912DD" w14:paraId="55B9B778"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4BCD79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A7F6F3" w14:textId="77777777" w:rsidR="000257EE" w:rsidRPr="008912DD" w:rsidRDefault="000257EE">
            <w:pPr>
              <w:spacing w:line="140" w:lineRule="exact"/>
              <w:jc w:val="both"/>
              <w:rPr>
                <w:rFonts w:ascii="標楷體" w:eastAsia="標楷體" w:hAnsi="標楷體"/>
                <w:sz w:val="14"/>
              </w:rPr>
            </w:pPr>
          </w:p>
        </w:tc>
      </w:tr>
      <w:tr w:rsidR="008912DD" w:rsidRPr="008912DD" w14:paraId="3C241FF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0C065B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0ADF46" w14:textId="77777777" w:rsidR="000257EE" w:rsidRPr="008912DD" w:rsidRDefault="000257EE">
            <w:pPr>
              <w:spacing w:line="140" w:lineRule="exact"/>
              <w:jc w:val="both"/>
              <w:rPr>
                <w:rFonts w:ascii="標楷體" w:eastAsia="標楷體" w:hAnsi="標楷體"/>
                <w:sz w:val="14"/>
              </w:rPr>
            </w:pPr>
          </w:p>
        </w:tc>
      </w:tr>
      <w:tr w:rsidR="008912DD" w:rsidRPr="008912DD" w14:paraId="086751A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0EB7F5B" w14:textId="77777777" w:rsidR="000257EE" w:rsidRPr="008912DD"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19CBF" w14:textId="77777777" w:rsidR="000257EE" w:rsidRPr="008912DD" w:rsidRDefault="000257EE">
            <w:pPr>
              <w:spacing w:line="140" w:lineRule="exact"/>
              <w:jc w:val="both"/>
              <w:rPr>
                <w:rFonts w:ascii="標楷體" w:eastAsia="標楷體" w:hAnsi="標楷體"/>
                <w:sz w:val="14"/>
              </w:rPr>
            </w:pPr>
          </w:p>
        </w:tc>
      </w:tr>
      <w:tr w:rsidR="008912DD" w:rsidRPr="008912DD" w14:paraId="1FDA0E20" w14:textId="77777777"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870C" w14:textId="77777777" w:rsidR="000257EE" w:rsidRPr="008912DD"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DE293" w14:textId="77777777" w:rsidR="000257EE" w:rsidRPr="008912DD" w:rsidRDefault="000257EE">
            <w:pPr>
              <w:spacing w:line="140" w:lineRule="exact"/>
              <w:jc w:val="both"/>
              <w:rPr>
                <w:rFonts w:ascii="標楷體" w:eastAsia="標楷體" w:hAnsi="標楷體"/>
                <w:sz w:val="14"/>
              </w:rPr>
            </w:pPr>
          </w:p>
        </w:tc>
      </w:tr>
      <w:tr w:rsidR="008912DD" w:rsidRPr="008912DD" w14:paraId="6B36F0CC" w14:textId="77777777"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CAAA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CB2DE" w14:textId="77777777" w:rsidR="000257EE" w:rsidRPr="008912DD" w:rsidRDefault="000257EE">
            <w:pPr>
              <w:spacing w:line="140" w:lineRule="exact"/>
              <w:jc w:val="both"/>
              <w:rPr>
                <w:rFonts w:ascii="標楷體" w:eastAsia="標楷體" w:hAnsi="標楷體"/>
                <w:sz w:val="14"/>
              </w:rPr>
            </w:pPr>
          </w:p>
        </w:tc>
      </w:tr>
    </w:tbl>
    <w:p w14:paraId="35C0AF95" w14:textId="77777777" w:rsidR="000257EE" w:rsidRPr="008912DD" w:rsidRDefault="00274757">
      <w:pPr>
        <w:spacing w:line="200" w:lineRule="exact"/>
        <w:ind w:left="4627"/>
        <w:sectPr w:rsidR="000257EE" w:rsidRPr="008912DD">
          <w:headerReference w:type="default" r:id="rId92"/>
          <w:footerReference w:type="default" r:id="rId93"/>
          <w:pgSz w:w="11906" w:h="16838"/>
          <w:pgMar w:top="851" w:right="1134" w:bottom="851" w:left="1134" w:header="720" w:footer="720" w:gutter="0"/>
          <w:cols w:space="720"/>
          <w:docGrid w:type="lines" w:linePitch="366"/>
        </w:sectPr>
      </w:pPr>
      <w:r w:rsidRPr="008912DD">
        <w:rPr>
          <w:rFonts w:ascii="標楷體" w:eastAsia="標楷體" w:hAnsi="標楷體"/>
          <w:sz w:val="20"/>
        </w:rPr>
        <w:t>本記錄經麻醉醫師學會認證合格印行</w:t>
      </w:r>
    </w:p>
    <w:p w14:paraId="3C1CA924" w14:textId="77777777" w:rsidR="000257EE" w:rsidRPr="008912DD" w:rsidRDefault="005E147B">
      <w:pPr>
        <w:jc w:val="center"/>
      </w:pPr>
      <w:r w:rsidRPr="008912DD">
        <w:rPr>
          <w:rFonts w:ascii="標楷體" w:eastAsia="標楷體" w:hAnsi="標楷體"/>
          <w:b/>
          <w:bCs/>
          <w:noProof/>
          <w:sz w:val="20"/>
        </w:rPr>
        <w:lastRenderedPageBreak/>
        <mc:AlternateContent>
          <mc:Choice Requires="wps">
            <w:drawing>
              <wp:anchor distT="0" distB="0" distL="114300" distR="114300" simplePos="0" relativeHeight="251648000" behindDoc="0" locked="0" layoutInCell="1" allowOverlap="1" wp14:anchorId="581314F3" wp14:editId="6F17A02A">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F3022" w14:textId="77777777" w:rsidR="009F5CE1" w:rsidRDefault="009F5CE1">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1314F3" id="Text Box 18" o:spid="_x0000_s1058"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9fsQ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" filled="f" stroked="f">
                <v:textbox>
                  <w:txbxContent>
                    <w:p w14:paraId="7BDF3022" w14:textId="77777777" w:rsidR="009F5CE1" w:rsidRDefault="009F5CE1">
                      <w:pPr>
                        <w:snapToGrid w:val="0"/>
                        <w:spacing w:line="240" w:lineRule="auto"/>
                        <w:rPr>
                          <w:rFonts w:eastAsia="標楷體"/>
                          <w:sz w:val="28"/>
                        </w:rPr>
                      </w:pPr>
                      <w:r>
                        <w:rPr>
                          <w:rFonts w:eastAsia="標楷體"/>
                          <w:sz w:val="28"/>
                        </w:rPr>
                        <w:t>附表十八</w:t>
                      </w:r>
                    </w:p>
                  </w:txbxContent>
                </v:textbox>
              </v:shape>
            </w:pict>
          </mc:Fallback>
        </mc:AlternateContent>
      </w:r>
      <w:r w:rsidR="00274757" w:rsidRPr="008912DD">
        <w:rPr>
          <w:rFonts w:ascii="標楷體" w:eastAsia="標楷體" w:hAnsi="標楷體"/>
          <w:b/>
          <w:bCs/>
          <w:sz w:val="32"/>
        </w:rPr>
        <w:t>全民健康保險特定疾病之住院基本</w:t>
      </w:r>
      <w:r w:rsidR="00274757" w:rsidRPr="008912DD">
        <w:rPr>
          <w:rFonts w:ascii="Times New Roman" w:eastAsia="標楷體" w:hAnsi="Times New Roman"/>
          <w:b/>
          <w:bCs/>
          <w:sz w:val="32"/>
        </w:rPr>
        <w:t>要件</w:t>
      </w:r>
      <w:r w:rsidR="00A70AB9" w:rsidRPr="008912DD">
        <w:rPr>
          <w:rFonts w:ascii="Times New Roman" w:eastAsia="標楷體" w:hAnsi="Times New Roman"/>
          <w:b/>
          <w:bCs/>
          <w:sz w:val="32"/>
        </w:rPr>
        <w:t>(105/1/1)</w:t>
      </w:r>
    </w:p>
    <w:p w14:paraId="3291A4E4" w14:textId="77777777" w:rsidR="00AD5ABB" w:rsidRPr="008912DD" w:rsidRDefault="00AD5ABB" w:rsidP="001C7F91">
      <w:pPr>
        <w:spacing w:afterLines="50" w:after="216"/>
        <w:ind w:rightChars="-260" w:right="-624"/>
        <w:jc w:val="right"/>
        <w:rPr>
          <w:rFonts w:ascii="標楷體" w:eastAsia="標楷體" w:hAnsi="標楷體"/>
        </w:rPr>
      </w:pPr>
      <w:r w:rsidRPr="008912DD">
        <w:rPr>
          <w:rFonts w:ascii="標楷體" w:eastAsia="標楷體" w:hAnsi="標楷體" w:hint="eastAsia"/>
        </w:rPr>
        <w:t>中央健康保險局八十四年二月廿八日健保醫字第八四○○一五三八號公告</w:t>
      </w:r>
    </w:p>
    <w:p w14:paraId="186F9E5D" w14:textId="77777777" w:rsidR="000257EE" w:rsidRPr="008912DD" w:rsidRDefault="00AD5ABB" w:rsidP="00AD5ABB">
      <w:pPr>
        <w:spacing w:after="180"/>
        <w:jc w:val="right"/>
        <w:rPr>
          <w:rFonts w:ascii="標楷體" w:eastAsia="標楷體" w:hAnsi="標楷體"/>
        </w:rPr>
      </w:pPr>
      <w:r w:rsidRPr="008912DD">
        <w:rPr>
          <w:rFonts w:ascii="標楷體" w:eastAsia="標楷體" w:hAnsi="標楷體" w:hint="eastAsia"/>
        </w:rPr>
        <w:t xml:space="preserve">    衛生福利部中央健康保險</w:t>
      </w:r>
      <w:r w:rsidRPr="008912DD">
        <w:rPr>
          <w:rFonts w:ascii="Times New Roman" w:eastAsia="標楷體" w:hAnsi="Times New Roman"/>
        </w:rPr>
        <w:t>署</w:t>
      </w:r>
      <w:r w:rsidRPr="008912DD">
        <w:rPr>
          <w:rFonts w:ascii="Times New Roman" w:eastAsia="標楷體" w:hAnsi="Times New Roman"/>
        </w:rPr>
        <w:t>104</w:t>
      </w:r>
      <w:r w:rsidRPr="008912DD">
        <w:rPr>
          <w:rFonts w:ascii="Times New Roman" w:eastAsia="標楷體" w:hAnsi="Times New Roman"/>
        </w:rPr>
        <w:t>年</w:t>
      </w:r>
      <w:r w:rsidRPr="008912DD">
        <w:rPr>
          <w:rFonts w:ascii="Times New Roman" w:eastAsia="標楷體" w:hAnsi="Times New Roman"/>
        </w:rPr>
        <w:t>6</w:t>
      </w:r>
      <w:r w:rsidRPr="008912DD">
        <w:rPr>
          <w:rFonts w:ascii="Times New Roman" w:eastAsia="標楷體" w:hAnsi="Times New Roman"/>
        </w:rPr>
        <w:t>月</w:t>
      </w:r>
      <w:r w:rsidRPr="008912DD">
        <w:rPr>
          <w:rFonts w:ascii="Times New Roman" w:eastAsia="標楷體" w:hAnsi="Times New Roman"/>
        </w:rPr>
        <w:t xml:space="preserve">26 </w:t>
      </w:r>
      <w:r w:rsidRPr="008912DD">
        <w:rPr>
          <w:rFonts w:ascii="Times New Roman" w:eastAsia="標楷體" w:hAnsi="Times New Roman"/>
        </w:rPr>
        <w:t>日健保審字第</w:t>
      </w:r>
      <w:r w:rsidRPr="008912DD">
        <w:rPr>
          <w:rFonts w:ascii="Times New Roman" w:eastAsia="標楷體" w:hAnsi="Times New Roman"/>
        </w:rPr>
        <w:t>1040035724</w:t>
      </w:r>
      <w:r w:rsidRPr="008912DD">
        <w:rPr>
          <w:rFonts w:ascii="Times New Roman" w:eastAsia="標楷體" w:hAnsi="Times New Roman"/>
        </w:rPr>
        <w:t>號函令修正</w:t>
      </w:r>
    </w:p>
    <w:tbl>
      <w:tblPr>
        <w:tblW w:w="10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6"/>
        <w:gridCol w:w="1016"/>
        <w:gridCol w:w="2163"/>
        <w:gridCol w:w="2715"/>
        <w:gridCol w:w="4306"/>
      </w:tblGrid>
      <w:tr w:rsidR="008912DD" w:rsidRPr="008912DD" w14:paraId="4C5BCE97" w14:textId="77777777" w:rsidTr="00201A24">
        <w:trPr>
          <w:tblHeader/>
          <w:jc w:val="center"/>
        </w:trPr>
        <w:tc>
          <w:tcPr>
            <w:tcW w:w="676" w:type="dxa"/>
            <w:vAlign w:val="center"/>
          </w:tcPr>
          <w:p w14:paraId="0D1B1FF8" w14:textId="77777777" w:rsidR="00AD5ABB" w:rsidRPr="008912DD" w:rsidRDefault="00AD5ABB"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序號</w:t>
            </w:r>
          </w:p>
        </w:tc>
        <w:tc>
          <w:tcPr>
            <w:tcW w:w="1016" w:type="dxa"/>
            <w:vAlign w:val="center"/>
          </w:tcPr>
          <w:p w14:paraId="64A619D3" w14:textId="77777777" w:rsidR="00AD5ABB" w:rsidRPr="008912DD" w:rsidRDefault="00AD5ABB"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ICD-9-CM</w:t>
            </w:r>
          </w:p>
        </w:tc>
        <w:tc>
          <w:tcPr>
            <w:tcW w:w="2163" w:type="dxa"/>
            <w:vAlign w:val="center"/>
          </w:tcPr>
          <w:p w14:paraId="53399E59" w14:textId="77777777" w:rsidR="00AA0EEE" w:rsidRPr="008912DD" w:rsidRDefault="00C54EE9"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w:t>
            </w:r>
            <w:r w:rsidR="00AD5ABB" w:rsidRPr="008912DD">
              <w:rPr>
                <w:rFonts w:ascii="Times New Roman" w:eastAsia="標楷體" w:hAnsi="Times New Roman"/>
              </w:rPr>
              <w:t>105.1.1</w:t>
            </w:r>
            <w:r w:rsidR="00AD5ABB" w:rsidRPr="008912DD">
              <w:rPr>
                <w:rFonts w:ascii="Times New Roman" w:eastAsia="標楷體" w:hAnsi="Times New Roman"/>
              </w:rPr>
              <w:t>生效</w:t>
            </w:r>
            <w:r w:rsidRPr="008912DD">
              <w:rPr>
                <w:rFonts w:ascii="Times New Roman" w:eastAsia="標楷體" w:hAnsi="Times New Roman"/>
              </w:rPr>
              <w:t>)</w:t>
            </w:r>
          </w:p>
          <w:p w14:paraId="647CAF58" w14:textId="77777777" w:rsidR="00AD5ABB" w:rsidRPr="008912DD" w:rsidRDefault="00AD5ABB"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ICD-10-CM/PCS</w:t>
            </w:r>
          </w:p>
        </w:tc>
        <w:tc>
          <w:tcPr>
            <w:tcW w:w="2715" w:type="dxa"/>
            <w:vAlign w:val="center"/>
          </w:tcPr>
          <w:p w14:paraId="1E5FBC35" w14:textId="77777777" w:rsidR="00AD5ABB" w:rsidRPr="008912DD" w:rsidRDefault="00AD5ABB"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主要診斷疾病名稱</w:t>
            </w:r>
          </w:p>
        </w:tc>
        <w:tc>
          <w:tcPr>
            <w:tcW w:w="4306" w:type="dxa"/>
            <w:vAlign w:val="center"/>
          </w:tcPr>
          <w:p w14:paraId="59C3ECAF" w14:textId="77777777" w:rsidR="00AD5ABB" w:rsidRPr="008912DD" w:rsidRDefault="00AD5ABB"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基本住院要件</w:t>
            </w:r>
            <w:r w:rsidRPr="008912DD">
              <w:rPr>
                <w:rFonts w:ascii="Times New Roman" w:eastAsia="標楷體" w:hAnsi="Times New Roman"/>
              </w:rPr>
              <w:t>(</w:t>
            </w:r>
            <w:r w:rsidRPr="008912DD">
              <w:rPr>
                <w:rFonts w:ascii="Times New Roman" w:eastAsia="標楷體" w:hAnsi="Times New Roman"/>
              </w:rPr>
              <w:t>符合其中之一</w:t>
            </w:r>
            <w:r w:rsidRPr="008912DD">
              <w:rPr>
                <w:rFonts w:ascii="Times New Roman" w:eastAsia="標楷體" w:hAnsi="Times New Roman"/>
              </w:rPr>
              <w:t>)</w:t>
            </w:r>
          </w:p>
        </w:tc>
      </w:tr>
      <w:tr w:rsidR="008912DD" w:rsidRPr="008912DD" w14:paraId="28BB4B4B" w14:textId="77777777" w:rsidTr="00201A24">
        <w:trPr>
          <w:jc w:val="center"/>
        </w:trPr>
        <w:tc>
          <w:tcPr>
            <w:tcW w:w="676" w:type="dxa"/>
            <w:vMerge w:val="restart"/>
          </w:tcPr>
          <w:p w14:paraId="79114899"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01</w:t>
            </w:r>
          </w:p>
        </w:tc>
        <w:tc>
          <w:tcPr>
            <w:tcW w:w="1016" w:type="dxa"/>
          </w:tcPr>
          <w:p w14:paraId="271B1C4E"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466</w:t>
            </w:r>
          </w:p>
          <w:p w14:paraId="5619A697" w14:textId="77777777" w:rsidR="00AD5ABB" w:rsidRPr="008912DD" w:rsidRDefault="00AD5ABB" w:rsidP="00201A24">
            <w:pPr>
              <w:spacing w:line="260" w:lineRule="exact"/>
              <w:jc w:val="center"/>
              <w:rPr>
                <w:rFonts w:ascii="Times New Roman" w:eastAsia="標楷體" w:hAnsi="Times New Roman"/>
              </w:rPr>
            </w:pPr>
          </w:p>
          <w:p w14:paraId="3118C8EC"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485</w:t>
            </w:r>
          </w:p>
          <w:p w14:paraId="1EE0C5F3" w14:textId="77777777" w:rsidR="00AD5ABB" w:rsidRPr="008912DD" w:rsidRDefault="00AD5ABB" w:rsidP="00201A24">
            <w:pPr>
              <w:spacing w:line="260" w:lineRule="exact"/>
              <w:jc w:val="center"/>
              <w:rPr>
                <w:rFonts w:ascii="Times New Roman" w:eastAsia="標楷體" w:hAnsi="Times New Roman"/>
              </w:rPr>
            </w:pPr>
          </w:p>
          <w:p w14:paraId="3016C84E" w14:textId="77777777" w:rsidR="00AD5ABB" w:rsidRPr="008912DD" w:rsidRDefault="00AD5ABB" w:rsidP="00201A24">
            <w:pPr>
              <w:spacing w:line="260" w:lineRule="exact"/>
              <w:jc w:val="center"/>
              <w:rPr>
                <w:rFonts w:ascii="Times New Roman" w:eastAsia="標楷體" w:hAnsi="Times New Roman"/>
              </w:rPr>
            </w:pPr>
          </w:p>
          <w:p w14:paraId="750F27AF" w14:textId="77777777" w:rsidR="00AD5ABB" w:rsidRPr="008912DD" w:rsidRDefault="00AD5ABB" w:rsidP="00201A24">
            <w:pPr>
              <w:spacing w:line="260" w:lineRule="exact"/>
              <w:jc w:val="center"/>
              <w:rPr>
                <w:rFonts w:ascii="Times New Roman" w:eastAsia="標楷體" w:hAnsi="Times New Roman"/>
              </w:rPr>
            </w:pPr>
          </w:p>
          <w:p w14:paraId="61724C20"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465</w:t>
            </w:r>
          </w:p>
        </w:tc>
        <w:tc>
          <w:tcPr>
            <w:tcW w:w="2163" w:type="dxa"/>
          </w:tcPr>
          <w:p w14:paraId="78DF42A9"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J20-J21</w:t>
            </w:r>
          </w:p>
          <w:p w14:paraId="280D41D6" w14:textId="77777777" w:rsidR="00AD5ABB" w:rsidRPr="008912DD" w:rsidRDefault="00AD5ABB" w:rsidP="00201A24">
            <w:pPr>
              <w:spacing w:line="280" w:lineRule="exact"/>
              <w:ind w:leftChars="212" w:left="509"/>
              <w:rPr>
                <w:rFonts w:ascii="Times New Roman" w:eastAsia="標楷體" w:hAnsi="Times New Roman"/>
              </w:rPr>
            </w:pPr>
          </w:p>
          <w:p w14:paraId="1FA36CB6"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J18</w:t>
            </w:r>
          </w:p>
          <w:p w14:paraId="5B8E3DE9" w14:textId="77777777" w:rsidR="00AD5ABB" w:rsidRPr="008912DD" w:rsidRDefault="00AD5ABB" w:rsidP="00201A24">
            <w:pPr>
              <w:spacing w:line="280" w:lineRule="exact"/>
              <w:ind w:leftChars="212" w:left="509"/>
              <w:rPr>
                <w:rFonts w:ascii="Times New Roman" w:eastAsia="標楷體" w:hAnsi="Times New Roman"/>
              </w:rPr>
            </w:pPr>
          </w:p>
          <w:p w14:paraId="7AE9EB88" w14:textId="77777777" w:rsidR="00AD5ABB" w:rsidRPr="008912DD" w:rsidRDefault="00AD5ABB" w:rsidP="00201A24">
            <w:pPr>
              <w:spacing w:line="280" w:lineRule="exact"/>
              <w:ind w:leftChars="212" w:left="509"/>
              <w:rPr>
                <w:rFonts w:ascii="Times New Roman" w:eastAsia="標楷體" w:hAnsi="Times New Roman"/>
              </w:rPr>
            </w:pPr>
          </w:p>
          <w:p w14:paraId="7AFDC314" w14:textId="77777777" w:rsidR="00AD5ABB" w:rsidRPr="008912DD" w:rsidRDefault="00AD5ABB" w:rsidP="00201A24">
            <w:pPr>
              <w:spacing w:line="280" w:lineRule="exact"/>
              <w:ind w:leftChars="212" w:left="509"/>
              <w:rPr>
                <w:rFonts w:ascii="Times New Roman" w:eastAsia="標楷體" w:hAnsi="Times New Roman"/>
              </w:rPr>
            </w:pPr>
          </w:p>
          <w:p w14:paraId="7431CE1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J06</w:t>
            </w:r>
          </w:p>
          <w:p w14:paraId="35BB99D3" w14:textId="77777777" w:rsidR="00AD5ABB" w:rsidRPr="008912DD" w:rsidRDefault="00AD5ABB" w:rsidP="00201A24">
            <w:pPr>
              <w:kinsoku w:val="0"/>
              <w:overflowPunct w:val="0"/>
              <w:autoSpaceDE w:val="0"/>
              <w:spacing w:line="260" w:lineRule="exact"/>
              <w:jc w:val="center"/>
              <w:rPr>
                <w:rFonts w:ascii="Times New Roman" w:eastAsia="標楷體" w:hAnsi="Times New Roman"/>
                <w:u w:val="single"/>
              </w:rPr>
            </w:pPr>
          </w:p>
        </w:tc>
        <w:tc>
          <w:tcPr>
            <w:tcW w:w="2715" w:type="dxa"/>
          </w:tcPr>
          <w:p w14:paraId="79091548"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急性支氣管炎</w:t>
            </w:r>
          </w:p>
          <w:p w14:paraId="6C825EFE"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Acute Bronchitis</w:t>
            </w:r>
          </w:p>
          <w:p w14:paraId="60832F95"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支氣管性肺炎</w:t>
            </w:r>
          </w:p>
          <w:p w14:paraId="23C543F8" w14:textId="77777777" w:rsidR="00AD5ABB" w:rsidRPr="008912DD" w:rsidRDefault="00AD5ABB" w:rsidP="00201A24">
            <w:pPr>
              <w:pStyle w:val="a5"/>
              <w:kinsoku w:val="0"/>
              <w:overflowPunct w:val="0"/>
              <w:autoSpaceDE w:val="0"/>
              <w:spacing w:line="260" w:lineRule="exact"/>
              <w:rPr>
                <w:rFonts w:ascii="Times New Roman" w:eastAsia="標楷體" w:hAnsi="Times New Roman"/>
                <w:sz w:val="24"/>
              </w:rPr>
            </w:pPr>
            <w:r w:rsidRPr="008912DD">
              <w:rPr>
                <w:rFonts w:ascii="Times New Roman" w:eastAsia="標楷體" w:hAnsi="Times New Roman"/>
                <w:sz w:val="24"/>
              </w:rPr>
              <w:t>Bronchopneumonia, Organism Unspecified</w:t>
            </w:r>
          </w:p>
          <w:p w14:paraId="61CD3697" w14:textId="77777777" w:rsidR="00AD5ABB" w:rsidRPr="008912DD" w:rsidRDefault="00AD5ABB" w:rsidP="00201A24">
            <w:pPr>
              <w:kinsoku w:val="0"/>
              <w:overflowPunct w:val="0"/>
              <w:autoSpaceDE w:val="0"/>
              <w:spacing w:line="260" w:lineRule="exact"/>
              <w:rPr>
                <w:rFonts w:ascii="Times New Roman" w:eastAsia="標楷體" w:hAnsi="Times New Roman"/>
              </w:rPr>
            </w:pPr>
          </w:p>
          <w:p w14:paraId="18B43339"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急性上呼吸道感染</w:t>
            </w:r>
          </w:p>
          <w:p w14:paraId="541DC88E"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Acute Upper Respiratory Infection</w:t>
            </w:r>
          </w:p>
        </w:tc>
        <w:tc>
          <w:tcPr>
            <w:tcW w:w="4306" w:type="dxa"/>
          </w:tcPr>
          <w:p w14:paraId="15A3C7EE"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一、成人：</w:t>
            </w:r>
          </w:p>
          <w:p w14:paraId="4739AEDB" w14:textId="77777777" w:rsidR="00AD5ABB" w:rsidRPr="008912DD" w:rsidRDefault="00AD5ABB" w:rsidP="00201A24">
            <w:pPr>
              <w:kinsoku w:val="0"/>
              <w:overflowPunct w:val="0"/>
              <w:autoSpaceDE w:val="0"/>
              <w:spacing w:line="260" w:lineRule="exact"/>
              <w:ind w:leftChars="70" w:left="168"/>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發燒超過三天以上</w:t>
            </w:r>
          </w:p>
          <w:p w14:paraId="0AF5E6A5" w14:textId="77777777" w:rsidR="00AD5ABB" w:rsidRPr="008912DD" w:rsidRDefault="00AD5ABB" w:rsidP="00201A24">
            <w:pPr>
              <w:kinsoku w:val="0"/>
              <w:overflowPunct w:val="0"/>
              <w:autoSpaceDE w:val="0"/>
              <w:spacing w:line="260" w:lineRule="exact"/>
              <w:ind w:leftChars="70" w:left="168"/>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白血球＞</w:t>
            </w:r>
            <w:r w:rsidRPr="008912DD">
              <w:rPr>
                <w:rFonts w:ascii="Times New Roman" w:eastAsia="標楷體" w:hAnsi="Times New Roman"/>
              </w:rPr>
              <w:t>10000(Seg&gt;80</w:t>
            </w:r>
            <w:r w:rsidRPr="008912DD">
              <w:rPr>
                <w:rFonts w:ascii="Times New Roman" w:eastAsia="標楷體" w:hAnsi="Times New Roman"/>
              </w:rPr>
              <w:t>％</w:t>
            </w:r>
            <w:r w:rsidRPr="008912DD">
              <w:rPr>
                <w:rFonts w:ascii="Times New Roman" w:eastAsia="標楷體" w:hAnsi="Times New Roman"/>
              </w:rPr>
              <w:t xml:space="preserve"> or Ban&gt;5</w:t>
            </w:r>
            <w:r w:rsidRPr="008912DD">
              <w:rPr>
                <w:rFonts w:ascii="Times New Roman" w:eastAsia="標楷體" w:hAnsi="Times New Roman"/>
              </w:rPr>
              <w:t>％</w:t>
            </w:r>
            <w:r w:rsidRPr="008912DD">
              <w:rPr>
                <w:rFonts w:ascii="Times New Roman" w:eastAsia="標楷體" w:hAnsi="Times New Roman"/>
              </w:rPr>
              <w:t>)</w:t>
            </w:r>
          </w:p>
          <w:p w14:paraId="169E0EAD"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二、小兒：</w:t>
            </w:r>
          </w:p>
          <w:p w14:paraId="48A5C84E" w14:textId="77777777" w:rsidR="00AD5ABB" w:rsidRPr="008912DD" w:rsidRDefault="00AD5ABB" w:rsidP="00201A24">
            <w:pPr>
              <w:kinsoku w:val="0"/>
              <w:overflowPunct w:val="0"/>
              <w:autoSpaceDE w:val="0"/>
              <w:spacing w:before="240"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新生兒及早產兒間歇性發燒活動力欠佳，且白血球數約</w:t>
            </w:r>
            <w:r w:rsidRPr="008912DD">
              <w:rPr>
                <w:rFonts w:ascii="Times New Roman" w:eastAsia="標楷體" w:hAnsi="Times New Roman"/>
              </w:rPr>
              <w:t>20,000</w:t>
            </w:r>
            <w:r w:rsidRPr="008912DD">
              <w:rPr>
                <w:rFonts w:ascii="Times New Roman" w:eastAsia="標楷體" w:hAnsi="Times New Roman"/>
              </w:rPr>
              <w:t>以上或</w:t>
            </w:r>
            <w:r w:rsidRPr="008912DD">
              <w:rPr>
                <w:rFonts w:ascii="Times New Roman" w:eastAsia="標楷體" w:hAnsi="Times New Roman"/>
              </w:rPr>
              <w:t>6,000</w:t>
            </w:r>
            <w:r w:rsidRPr="008912DD">
              <w:rPr>
                <w:rFonts w:ascii="Times New Roman" w:eastAsia="標楷體" w:hAnsi="Times New Roman"/>
              </w:rPr>
              <w:t>以下</w:t>
            </w:r>
          </w:p>
          <w:p w14:paraId="1B0240CA"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嬰幼兒間歇性發燒</w:t>
            </w:r>
            <w:r w:rsidRPr="008912DD">
              <w:rPr>
                <w:rFonts w:ascii="Times New Roman" w:eastAsia="標楷體" w:hAnsi="Times New Roman"/>
              </w:rPr>
              <w:t>3</w:t>
            </w:r>
            <w:r w:rsidRPr="008912DD">
              <w:rPr>
                <w:rFonts w:ascii="Times New Roman" w:eastAsia="標楷體" w:hAnsi="Times New Roman"/>
              </w:rPr>
              <w:t>天以上且活動力欠佳</w:t>
            </w:r>
          </w:p>
          <w:p w14:paraId="407C40CD"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反覆發燒、發冷合併呼吸急促或四肢發紫等，而查不出原因或有敗血症可能性者</w:t>
            </w:r>
          </w:p>
          <w:p w14:paraId="79CED3E2"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發燒及中性白血球數降到</w:t>
            </w:r>
            <w:r w:rsidRPr="008912DD">
              <w:rPr>
                <w:rFonts w:ascii="Times New Roman" w:eastAsia="標楷體" w:hAnsi="Times New Roman"/>
              </w:rPr>
              <w:t>1,000/mm</w:t>
            </w:r>
            <w:r w:rsidRPr="008912DD">
              <w:rPr>
                <w:rFonts w:ascii="Times New Roman" w:eastAsia="標楷體" w:hAnsi="Times New Roman"/>
              </w:rPr>
              <w:t>，或血小板</w:t>
            </w:r>
            <w:r w:rsidRPr="008912DD">
              <w:rPr>
                <w:rFonts w:ascii="Times New Roman" w:eastAsia="標楷體" w:hAnsi="Times New Roman"/>
              </w:rPr>
              <w:t>70,000/mm</w:t>
            </w:r>
            <w:r w:rsidRPr="008912DD">
              <w:rPr>
                <w:rFonts w:ascii="Times New Roman" w:eastAsia="標楷體" w:hAnsi="Times New Roman"/>
              </w:rPr>
              <w:t>以下，或有其他免疫障礙</w:t>
            </w:r>
          </w:p>
          <w:p w14:paraId="0EA37606"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併發痙攣或意識不正常，但未能證實有中樞神經系統感染者</w:t>
            </w:r>
          </w:p>
          <w:p w14:paraId="2FF36D77"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6"/>
            </w:r>
            <w:r w:rsidRPr="008912DD">
              <w:rPr>
                <w:rFonts w:ascii="Times New Roman" w:eastAsia="標楷體" w:hAnsi="Times New Roman"/>
              </w:rPr>
              <w:t>營養不良，癌症或其他嚴重慢性病者</w:t>
            </w:r>
          </w:p>
        </w:tc>
      </w:tr>
      <w:tr w:rsidR="008912DD" w:rsidRPr="008912DD" w14:paraId="6D4BF199" w14:textId="77777777" w:rsidTr="00201A24">
        <w:trPr>
          <w:jc w:val="center"/>
        </w:trPr>
        <w:tc>
          <w:tcPr>
            <w:tcW w:w="676" w:type="dxa"/>
            <w:vMerge/>
          </w:tcPr>
          <w:p w14:paraId="344446A7" w14:textId="77777777" w:rsidR="00AD5ABB" w:rsidRPr="008912DD" w:rsidRDefault="00AD5ABB" w:rsidP="00201A24">
            <w:pPr>
              <w:spacing w:line="260" w:lineRule="exact"/>
              <w:jc w:val="center"/>
              <w:rPr>
                <w:rFonts w:ascii="Times New Roman" w:eastAsia="標楷體" w:hAnsi="Times New Roman"/>
              </w:rPr>
            </w:pPr>
          </w:p>
        </w:tc>
        <w:tc>
          <w:tcPr>
            <w:tcW w:w="1016" w:type="dxa"/>
          </w:tcPr>
          <w:p w14:paraId="3A57364E"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493</w:t>
            </w:r>
          </w:p>
        </w:tc>
        <w:tc>
          <w:tcPr>
            <w:tcW w:w="2163" w:type="dxa"/>
          </w:tcPr>
          <w:p w14:paraId="3ECB2CAC"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J45</w:t>
            </w:r>
          </w:p>
        </w:tc>
        <w:tc>
          <w:tcPr>
            <w:tcW w:w="2715" w:type="dxa"/>
          </w:tcPr>
          <w:p w14:paraId="137D9043"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氣喘</w:t>
            </w:r>
            <w:r w:rsidRPr="008912DD">
              <w:rPr>
                <w:rFonts w:ascii="Times New Roman" w:eastAsia="標楷體" w:hAnsi="Times New Roman"/>
              </w:rPr>
              <w:t>Astahma</w:t>
            </w:r>
          </w:p>
        </w:tc>
        <w:tc>
          <w:tcPr>
            <w:tcW w:w="4306" w:type="dxa"/>
          </w:tcPr>
          <w:p w14:paraId="531422A5" w14:textId="77777777" w:rsidR="00AD5ABB" w:rsidRPr="008912DD" w:rsidRDefault="00AD5ABB" w:rsidP="00201A24">
            <w:pPr>
              <w:kinsoku w:val="0"/>
              <w:overflowPunct w:val="0"/>
              <w:autoSpaceDE w:val="0"/>
              <w:spacing w:line="260" w:lineRule="exact"/>
              <w:rPr>
                <w:rFonts w:ascii="Times New Roman" w:eastAsia="標楷體" w:hAnsi="Times New Roman"/>
                <w:szCs w:val="22"/>
              </w:rPr>
            </w:pPr>
            <w:r w:rsidRPr="008912DD">
              <w:rPr>
                <w:rFonts w:ascii="Times New Roman" w:eastAsia="標楷體" w:hAnsi="Times New Roman"/>
              </w:rPr>
              <w:t>一</w:t>
            </w:r>
            <w:r w:rsidRPr="008912DD">
              <w:rPr>
                <w:rFonts w:ascii="Times New Roman" w:eastAsia="標楷體" w:hAnsi="Times New Roman"/>
                <w:szCs w:val="22"/>
              </w:rPr>
              <w:t>、急性發作：</w:t>
            </w:r>
          </w:p>
          <w:p w14:paraId="4681F8A5"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嘴唇及指趾發紫</w:t>
            </w:r>
          </w:p>
          <w:p w14:paraId="032CB094"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精神或意識障礙</w:t>
            </w:r>
          </w:p>
          <w:p w14:paraId="647EE10D"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肺功能降低至原最佳數值之</w:t>
            </w:r>
            <w:r w:rsidRPr="008912DD">
              <w:rPr>
                <w:rFonts w:ascii="Times New Roman" w:eastAsia="標楷體" w:hAnsi="Times New Roman"/>
              </w:rPr>
              <w:t>70</w:t>
            </w:r>
            <w:r w:rsidRPr="008912DD">
              <w:rPr>
                <w:rFonts w:ascii="Times New Roman" w:eastAsia="標楷體" w:hAnsi="Times New Roman"/>
              </w:rPr>
              <w:t>％以下</w:t>
            </w:r>
          </w:p>
          <w:p w14:paraId="728C8DE8"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動脈血氧在</w:t>
            </w:r>
            <w:r w:rsidRPr="008912DD">
              <w:rPr>
                <w:rFonts w:ascii="Times New Roman" w:eastAsia="標楷體" w:hAnsi="Times New Roman"/>
              </w:rPr>
              <w:t>70 Torr</w:t>
            </w:r>
            <w:r w:rsidRPr="008912DD">
              <w:rPr>
                <w:rFonts w:ascii="Times New Roman" w:eastAsia="標楷體" w:hAnsi="Times New Roman"/>
              </w:rPr>
              <w:t>以下，二氧化碳在</w:t>
            </w:r>
            <w:r w:rsidRPr="008912DD">
              <w:rPr>
                <w:rFonts w:ascii="Times New Roman" w:eastAsia="標楷體" w:hAnsi="Times New Roman"/>
              </w:rPr>
              <w:t>40 Torr</w:t>
            </w:r>
            <w:r w:rsidRPr="008912DD">
              <w:rPr>
                <w:rFonts w:ascii="Times New Roman" w:eastAsia="標楷體" w:hAnsi="Times New Roman"/>
              </w:rPr>
              <w:t>以上</w:t>
            </w:r>
          </w:p>
          <w:p w14:paraId="152CFA7D"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呼吸困難，對氣管擴張劑或藥物治療之反應不佳者或有氣喘重積狀態</w:t>
            </w:r>
          </w:p>
          <w:p w14:paraId="799254F7"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6"/>
            </w:r>
            <w:r w:rsidRPr="008912DD">
              <w:rPr>
                <w:rFonts w:ascii="Times New Roman" w:eastAsia="標楷體" w:hAnsi="Times New Roman"/>
              </w:rPr>
              <w:t>併發高燒查不出原因者</w:t>
            </w:r>
          </w:p>
          <w:p w14:paraId="7DD27379"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2" w:char="F070"/>
            </w:r>
            <w:r w:rsidRPr="008912DD">
              <w:rPr>
                <w:rFonts w:ascii="Times New Roman" w:eastAsia="標楷體" w:hAnsi="Times New Roman"/>
              </w:rPr>
              <w:t>併發肺炎</w:t>
            </w:r>
          </w:p>
          <w:p w14:paraId="0DA4F0F5"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二</w:t>
            </w:r>
            <w:r w:rsidRPr="008912DD">
              <w:rPr>
                <w:rFonts w:ascii="Times New Roman" w:eastAsia="標楷體" w:hAnsi="Times New Roman"/>
                <w:szCs w:val="22"/>
              </w:rPr>
              <w:t>、慢性發作</w:t>
            </w:r>
          </w:p>
          <w:p w14:paraId="0BBC8E32"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藥物治療仍無法讓病人進行日常生活</w:t>
            </w:r>
          </w:p>
          <w:p w14:paraId="5BA7C790"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日夜肺功能之相差在</w:t>
            </w:r>
            <w:r w:rsidRPr="008912DD">
              <w:rPr>
                <w:rFonts w:ascii="Times New Roman" w:eastAsia="標楷體" w:hAnsi="Times New Roman"/>
              </w:rPr>
              <w:t>30</w:t>
            </w:r>
            <w:r w:rsidRPr="008912DD">
              <w:rPr>
                <w:rFonts w:ascii="Times New Roman" w:eastAsia="標楷體" w:hAnsi="Times New Roman"/>
              </w:rPr>
              <w:t>％以上</w:t>
            </w:r>
          </w:p>
          <w:p w14:paraId="4E9FD061"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有嚴重之先天性心臟病</w:t>
            </w:r>
            <w:r w:rsidRPr="008912DD">
              <w:rPr>
                <w:rFonts w:ascii="Times New Roman" w:eastAsia="標楷體" w:hAnsi="Times New Roman"/>
                <w:szCs w:val="22"/>
              </w:rPr>
              <w:t>、風濕性心臟病、或慢性肺病者</w:t>
            </w:r>
          </w:p>
          <w:p w14:paraId="6409F6BF"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營養不良或其他嚴重慢性病者</w:t>
            </w:r>
          </w:p>
        </w:tc>
      </w:tr>
      <w:tr w:rsidR="008912DD" w:rsidRPr="008912DD" w14:paraId="6EA2B18D" w14:textId="77777777" w:rsidTr="00201A24">
        <w:trPr>
          <w:jc w:val="center"/>
        </w:trPr>
        <w:tc>
          <w:tcPr>
            <w:tcW w:w="676" w:type="dxa"/>
            <w:vMerge/>
          </w:tcPr>
          <w:p w14:paraId="15807039" w14:textId="77777777" w:rsidR="00AD5ABB" w:rsidRPr="008912DD" w:rsidRDefault="00AD5ABB" w:rsidP="00201A24">
            <w:pPr>
              <w:spacing w:line="260" w:lineRule="exact"/>
              <w:jc w:val="center"/>
              <w:rPr>
                <w:rFonts w:ascii="Times New Roman" w:eastAsia="標楷體" w:hAnsi="Times New Roman"/>
              </w:rPr>
            </w:pPr>
          </w:p>
        </w:tc>
        <w:tc>
          <w:tcPr>
            <w:tcW w:w="1016" w:type="dxa"/>
          </w:tcPr>
          <w:p w14:paraId="7B5DF513"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491</w:t>
            </w:r>
          </w:p>
        </w:tc>
        <w:tc>
          <w:tcPr>
            <w:tcW w:w="2163" w:type="dxa"/>
          </w:tcPr>
          <w:p w14:paraId="5E8FC6D9"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J41-J42</w:t>
            </w:r>
          </w:p>
          <w:p w14:paraId="4CCC50DE"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J44</w:t>
            </w:r>
          </w:p>
        </w:tc>
        <w:tc>
          <w:tcPr>
            <w:tcW w:w="2715" w:type="dxa"/>
          </w:tcPr>
          <w:p w14:paraId="55472CEA"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慢性支氣管炎</w:t>
            </w:r>
          </w:p>
          <w:p w14:paraId="2692E5CD"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Chronic Bronchitis</w:t>
            </w:r>
          </w:p>
        </w:tc>
        <w:tc>
          <w:tcPr>
            <w:tcW w:w="4306" w:type="dxa"/>
          </w:tcPr>
          <w:p w14:paraId="6C86A650"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有呼吸困難</w:t>
            </w:r>
            <w:r w:rsidRPr="008912DD">
              <w:rPr>
                <w:rFonts w:ascii="Times New Roman" w:eastAsia="標楷體" w:hAnsi="Times New Roman"/>
                <w:szCs w:val="22"/>
              </w:rPr>
              <w:t>、或意識不清現象</w:t>
            </w:r>
          </w:p>
          <w:p w14:paraId="04A737CA"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有缺氧</w:t>
            </w:r>
            <w:r w:rsidRPr="008912DD">
              <w:rPr>
                <w:rFonts w:ascii="Times New Roman" w:eastAsia="標楷體" w:hAnsi="Times New Roman"/>
              </w:rPr>
              <w:t>(PaO</w:t>
            </w:r>
            <w:r w:rsidRPr="008912DD">
              <w:rPr>
                <w:rFonts w:ascii="Times New Roman" w:eastAsia="標楷體" w:hAnsi="Times New Roman"/>
                <w:vertAlign w:val="subscript"/>
              </w:rPr>
              <w:t>2</w:t>
            </w:r>
            <w:r w:rsidRPr="008912DD">
              <w:rPr>
                <w:rFonts w:ascii="Times New Roman" w:eastAsia="標楷體" w:hAnsi="Times New Roman"/>
              </w:rPr>
              <w:t>&lt;60)</w:t>
            </w:r>
            <w:r w:rsidRPr="008912DD">
              <w:rPr>
                <w:rFonts w:ascii="Times New Roman" w:eastAsia="標楷體" w:hAnsi="Times New Roman"/>
                <w:szCs w:val="22"/>
              </w:rPr>
              <w:t>、或呼吸次數</w:t>
            </w:r>
            <w:r w:rsidRPr="008912DD">
              <w:rPr>
                <w:rFonts w:ascii="Times New Roman" w:eastAsia="標楷體" w:hAnsi="Times New Roman"/>
                <w:szCs w:val="22"/>
              </w:rPr>
              <w:t>&gt;30</w:t>
            </w:r>
            <w:r w:rsidRPr="008912DD">
              <w:rPr>
                <w:rFonts w:ascii="Times New Roman" w:eastAsia="標楷體" w:hAnsi="Times New Roman"/>
                <w:szCs w:val="22"/>
              </w:rPr>
              <w:t>次</w:t>
            </w:r>
            <w:r w:rsidRPr="008912DD">
              <w:rPr>
                <w:rFonts w:ascii="Times New Roman" w:eastAsia="標楷體" w:hAnsi="Times New Roman"/>
                <w:szCs w:val="22"/>
              </w:rPr>
              <w:t>/min</w:t>
            </w:r>
          </w:p>
          <w:p w14:paraId="1E13E314"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併發細菌感染者</w:t>
            </w:r>
          </w:p>
          <w:p w14:paraId="7BFB2D8F" w14:textId="77777777" w:rsidR="00AD5ABB" w:rsidRPr="008912DD" w:rsidRDefault="00AD5ABB" w:rsidP="00201A24">
            <w:pPr>
              <w:kinsoku w:val="0"/>
              <w:overflowPunct w:val="0"/>
              <w:autoSpaceDE w:val="0"/>
              <w:spacing w:line="260" w:lineRule="exact"/>
              <w:rPr>
                <w:rFonts w:ascii="Times New Roman" w:eastAsia="標楷體" w:hAnsi="Times New Roman"/>
              </w:rPr>
            </w:pPr>
          </w:p>
          <w:p w14:paraId="6E0FC919" w14:textId="77777777" w:rsidR="00AD5ABB" w:rsidRPr="008912DD" w:rsidRDefault="00AD5ABB" w:rsidP="00201A24">
            <w:pPr>
              <w:kinsoku w:val="0"/>
              <w:overflowPunct w:val="0"/>
              <w:autoSpaceDE w:val="0"/>
              <w:spacing w:line="260" w:lineRule="exact"/>
              <w:rPr>
                <w:rFonts w:ascii="Times New Roman" w:eastAsia="標楷體" w:hAnsi="Times New Roman"/>
              </w:rPr>
            </w:pPr>
          </w:p>
        </w:tc>
      </w:tr>
      <w:tr w:rsidR="008912DD" w:rsidRPr="008912DD" w14:paraId="1FDF79DC" w14:textId="77777777" w:rsidTr="00201A24">
        <w:trPr>
          <w:jc w:val="center"/>
        </w:trPr>
        <w:tc>
          <w:tcPr>
            <w:tcW w:w="676" w:type="dxa"/>
          </w:tcPr>
          <w:p w14:paraId="72825698"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lastRenderedPageBreak/>
              <w:t>02</w:t>
            </w:r>
          </w:p>
        </w:tc>
        <w:tc>
          <w:tcPr>
            <w:tcW w:w="1016" w:type="dxa"/>
          </w:tcPr>
          <w:p w14:paraId="0D410679"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592</w:t>
            </w:r>
          </w:p>
        </w:tc>
        <w:tc>
          <w:tcPr>
            <w:tcW w:w="2163" w:type="dxa"/>
          </w:tcPr>
          <w:p w14:paraId="12A2102C"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N20</w:t>
            </w:r>
          </w:p>
          <w:p w14:paraId="6E533502"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N22</w:t>
            </w:r>
          </w:p>
        </w:tc>
        <w:tc>
          <w:tcPr>
            <w:tcW w:w="2715" w:type="dxa"/>
          </w:tcPr>
          <w:p w14:paraId="09258371"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 xml:space="preserve">腎結石　</w:t>
            </w:r>
            <w:r w:rsidRPr="008912DD">
              <w:rPr>
                <w:rFonts w:ascii="Times New Roman" w:eastAsia="標楷體" w:hAnsi="Times New Roman"/>
              </w:rPr>
              <w:t>Renal Satone</w:t>
            </w:r>
          </w:p>
          <w:p w14:paraId="7F30474F"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輸尿管結石</w:t>
            </w:r>
            <w:r w:rsidRPr="008912DD">
              <w:rPr>
                <w:rFonts w:ascii="Times New Roman" w:eastAsia="標楷體" w:hAnsi="Times New Roman"/>
              </w:rPr>
              <w:t>Ureter Stone</w:t>
            </w:r>
          </w:p>
          <w:p w14:paraId="7A2CA9EA"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(include stone street after ESWL)</w:t>
            </w:r>
          </w:p>
        </w:tc>
        <w:tc>
          <w:tcPr>
            <w:tcW w:w="4306" w:type="dxa"/>
          </w:tcPr>
          <w:p w14:paraId="1E7F7EE7" w14:textId="77777777" w:rsidR="00AD5ABB" w:rsidRPr="008912DD" w:rsidRDefault="00AD5ABB" w:rsidP="00201A24">
            <w:pPr>
              <w:kinsoku w:val="0"/>
              <w:overflowPunct w:val="0"/>
              <w:autoSpaceDE w:val="0"/>
              <w:spacing w:line="26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合併阻塞性腎病變</w:t>
            </w:r>
            <w:r w:rsidR="00C54EE9" w:rsidRPr="008912DD">
              <w:rPr>
                <w:rFonts w:ascii="Times New Roman" w:eastAsia="標楷體" w:hAnsi="Times New Roman"/>
              </w:rPr>
              <w:t>(</w:t>
            </w:r>
            <w:r w:rsidRPr="008912DD">
              <w:rPr>
                <w:rFonts w:ascii="Times New Roman" w:eastAsia="標楷體" w:hAnsi="Times New Roman"/>
              </w:rPr>
              <w:t>腎水腫或腎臟功能減退或電解質異常</w:t>
            </w:r>
            <w:r w:rsidR="00C54EE9" w:rsidRPr="008912DD">
              <w:rPr>
                <w:rFonts w:ascii="Times New Roman" w:eastAsia="標楷體" w:hAnsi="Times New Roman"/>
              </w:rPr>
              <w:t>)</w:t>
            </w:r>
          </w:p>
          <w:p w14:paraId="1C34385D" w14:textId="77777777" w:rsidR="00AD5ABB" w:rsidRPr="008912DD" w:rsidRDefault="00AD5ABB" w:rsidP="00201A24">
            <w:pPr>
              <w:kinsoku w:val="0"/>
              <w:overflowPunct w:val="0"/>
              <w:autoSpaceDE w:val="0"/>
              <w:spacing w:line="26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合併有感染</w:t>
            </w:r>
          </w:p>
          <w:p w14:paraId="1A631676" w14:textId="77777777" w:rsidR="00AD5ABB" w:rsidRPr="008912DD" w:rsidRDefault="00AD5ABB" w:rsidP="00201A24">
            <w:pPr>
              <w:kinsoku w:val="0"/>
              <w:overflowPunct w:val="0"/>
              <w:autoSpaceDE w:val="0"/>
              <w:spacing w:line="26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合併有頑固性疼痛</w:t>
            </w:r>
          </w:p>
          <w:p w14:paraId="66617C10" w14:textId="77777777" w:rsidR="00AD5ABB" w:rsidRPr="008912DD" w:rsidRDefault="00AD5ABB" w:rsidP="00201A24">
            <w:pPr>
              <w:kinsoku w:val="0"/>
              <w:overflowPunct w:val="0"/>
              <w:autoSpaceDE w:val="0"/>
              <w:spacing w:line="26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腎結石如無水腫</w:t>
            </w:r>
          </w:p>
          <w:p w14:paraId="44E171CA" w14:textId="77777777" w:rsidR="00AD5ABB" w:rsidRPr="008912DD" w:rsidRDefault="00AD5ABB" w:rsidP="00201A24">
            <w:pPr>
              <w:kinsoku w:val="0"/>
              <w:overflowPunct w:val="0"/>
              <w:autoSpaceDE w:val="0"/>
              <w:spacing w:line="260" w:lineRule="exact"/>
              <w:ind w:leftChars="86" w:left="446" w:hangingChars="100" w:hanging="240"/>
              <w:rPr>
                <w:rFonts w:ascii="Times New Roman" w:eastAsia="標楷體" w:hAnsi="Times New Roman"/>
              </w:rPr>
            </w:pPr>
            <w:r w:rsidRPr="008912DD">
              <w:rPr>
                <w:rFonts w:ascii="Times New Roman" w:eastAsia="標楷體" w:hAnsi="Times New Roman"/>
              </w:rPr>
              <w:t>a.</w:t>
            </w:r>
            <w:r w:rsidRPr="008912DD">
              <w:rPr>
                <w:rFonts w:ascii="Times New Roman" w:eastAsia="標楷體" w:hAnsi="Times New Roman"/>
              </w:rPr>
              <w:t>結石大小直徑大於等於</w:t>
            </w:r>
            <w:r w:rsidRPr="008912DD">
              <w:rPr>
                <w:rFonts w:ascii="Times New Roman" w:eastAsia="標楷體" w:hAnsi="Times New Roman"/>
              </w:rPr>
              <w:t>0.5cm</w:t>
            </w:r>
          </w:p>
          <w:p w14:paraId="17D73584" w14:textId="77777777" w:rsidR="00AD5ABB" w:rsidRPr="008912DD" w:rsidRDefault="00AD5ABB" w:rsidP="00201A24">
            <w:pPr>
              <w:kinsoku w:val="0"/>
              <w:overflowPunct w:val="0"/>
              <w:autoSpaceDE w:val="0"/>
              <w:spacing w:line="260" w:lineRule="exact"/>
              <w:ind w:leftChars="86" w:left="446" w:hangingChars="100" w:hanging="240"/>
              <w:rPr>
                <w:rFonts w:ascii="Times New Roman" w:eastAsia="標楷體" w:hAnsi="Times New Roman"/>
              </w:rPr>
            </w:pPr>
            <w:r w:rsidRPr="008912DD">
              <w:rPr>
                <w:rFonts w:ascii="Times New Roman" w:eastAsia="標楷體" w:hAnsi="Times New Roman"/>
              </w:rPr>
              <w:t>b.</w:t>
            </w:r>
            <w:r w:rsidRPr="008912DD">
              <w:rPr>
                <w:rFonts w:ascii="Times New Roman" w:eastAsia="標楷體" w:hAnsi="Times New Roman"/>
              </w:rPr>
              <w:t>結石小於</w:t>
            </w:r>
            <w:r w:rsidRPr="008912DD">
              <w:rPr>
                <w:rFonts w:ascii="Times New Roman" w:eastAsia="標楷體" w:hAnsi="Times New Roman"/>
              </w:rPr>
              <w:t>0.5cm</w:t>
            </w:r>
            <w:r w:rsidRPr="008912DD">
              <w:rPr>
                <w:rFonts w:ascii="Times New Roman" w:eastAsia="標楷體" w:hAnsi="Times New Roman"/>
              </w:rPr>
              <w:t>，但位置</w:t>
            </w:r>
            <w:r w:rsidRPr="008912DD">
              <w:rPr>
                <w:rFonts w:ascii="Times New Roman" w:eastAsia="標楷體" w:hAnsi="Times New Roman"/>
                <w:szCs w:val="22"/>
              </w:rPr>
              <w:t>、型態於三個月內不可能排出</w:t>
            </w:r>
          </w:p>
          <w:p w14:paraId="362CC858" w14:textId="77777777" w:rsidR="00AD5ABB" w:rsidRPr="008912DD" w:rsidRDefault="00AD5ABB" w:rsidP="00201A24">
            <w:pPr>
              <w:kinsoku w:val="0"/>
              <w:overflowPunct w:val="0"/>
              <w:autoSpaceDE w:val="0"/>
              <w:spacing w:line="260" w:lineRule="exact"/>
              <w:ind w:left="240" w:hangingChars="100" w:hanging="240"/>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輸尿管結石如無水腫：</w:t>
            </w:r>
          </w:p>
          <w:p w14:paraId="6F0EA511" w14:textId="77777777" w:rsidR="00AD5ABB" w:rsidRPr="008912DD" w:rsidRDefault="00AD5ABB" w:rsidP="00201A24">
            <w:pPr>
              <w:kinsoku w:val="0"/>
              <w:overflowPunct w:val="0"/>
              <w:autoSpaceDE w:val="0"/>
              <w:spacing w:line="260" w:lineRule="exact"/>
              <w:ind w:leftChars="86" w:left="206"/>
              <w:rPr>
                <w:rFonts w:ascii="Times New Roman" w:eastAsia="標楷體" w:hAnsi="Times New Roman"/>
              </w:rPr>
            </w:pPr>
            <w:r w:rsidRPr="008912DD">
              <w:rPr>
                <w:rFonts w:ascii="Times New Roman" w:eastAsia="標楷體" w:hAnsi="Times New Roman"/>
              </w:rPr>
              <w:t>無論結石大小，在四週內於遠端輸尿管無結石移動跡象</w:t>
            </w:r>
          </w:p>
        </w:tc>
      </w:tr>
      <w:tr w:rsidR="008912DD" w:rsidRPr="008912DD" w14:paraId="634BE55A" w14:textId="77777777" w:rsidTr="00201A24">
        <w:trPr>
          <w:jc w:val="center"/>
        </w:trPr>
        <w:tc>
          <w:tcPr>
            <w:tcW w:w="676" w:type="dxa"/>
          </w:tcPr>
          <w:p w14:paraId="5B52A9FD"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03</w:t>
            </w:r>
          </w:p>
        </w:tc>
        <w:tc>
          <w:tcPr>
            <w:tcW w:w="1016" w:type="dxa"/>
          </w:tcPr>
          <w:p w14:paraId="0D502A2D"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531</w:t>
            </w:r>
          </w:p>
          <w:p w14:paraId="576EBCF7"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532</w:t>
            </w:r>
          </w:p>
          <w:p w14:paraId="4E54278C"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533</w:t>
            </w:r>
          </w:p>
          <w:p w14:paraId="0D7DFB35"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535</w:t>
            </w:r>
          </w:p>
        </w:tc>
        <w:tc>
          <w:tcPr>
            <w:tcW w:w="2163" w:type="dxa"/>
          </w:tcPr>
          <w:p w14:paraId="351ACF76"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K25</w:t>
            </w:r>
          </w:p>
          <w:p w14:paraId="6095A5FA"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K26</w:t>
            </w:r>
          </w:p>
          <w:p w14:paraId="680D45EE"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K27</w:t>
            </w:r>
          </w:p>
          <w:p w14:paraId="60409AB1"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K29</w:t>
            </w:r>
          </w:p>
        </w:tc>
        <w:tc>
          <w:tcPr>
            <w:tcW w:w="2715" w:type="dxa"/>
          </w:tcPr>
          <w:p w14:paraId="297B7356"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胃潰瘍</w:t>
            </w:r>
            <w:r w:rsidRPr="008912DD">
              <w:rPr>
                <w:rFonts w:ascii="Times New Roman" w:eastAsia="標楷體" w:hAnsi="Times New Roman"/>
              </w:rPr>
              <w:t xml:space="preserve"> Gastric Ulcer</w:t>
            </w:r>
          </w:p>
          <w:p w14:paraId="00046776"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十二指腸潰瘍</w:t>
            </w:r>
            <w:r w:rsidRPr="008912DD">
              <w:rPr>
                <w:rFonts w:ascii="Times New Roman" w:eastAsia="標楷體" w:hAnsi="Times New Roman"/>
              </w:rPr>
              <w:t xml:space="preserve"> </w:t>
            </w:r>
            <w:r w:rsidRPr="008912DD">
              <w:rPr>
                <w:rFonts w:ascii="Times New Roman" w:eastAsia="標楷體" w:hAnsi="Times New Roman"/>
                <w:spacing w:val="-12"/>
              </w:rPr>
              <w:t>Duodenal Ulcer</w:t>
            </w:r>
          </w:p>
          <w:p w14:paraId="4401DCB4"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消化性潰瘍</w:t>
            </w:r>
            <w:r w:rsidRPr="008912DD">
              <w:rPr>
                <w:rFonts w:ascii="Times New Roman" w:eastAsia="標楷體" w:hAnsi="Times New Roman"/>
              </w:rPr>
              <w:t xml:space="preserve"> Peptic Ulcer</w:t>
            </w:r>
          </w:p>
          <w:p w14:paraId="167CC022"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胃炎及十二指腸炎</w:t>
            </w:r>
          </w:p>
          <w:p w14:paraId="4AE3986A"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Gastritis and Duodenitis</w:t>
            </w:r>
          </w:p>
        </w:tc>
        <w:tc>
          <w:tcPr>
            <w:tcW w:w="4306" w:type="dxa"/>
          </w:tcPr>
          <w:p w14:paraId="185AFFF7"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發生出血或穿孔</w:t>
            </w:r>
          </w:p>
          <w:p w14:paraId="761A57F5"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發生腸阻塞現象</w:t>
            </w:r>
          </w:p>
          <w:p w14:paraId="6BAD38CE"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診斷有惡性傾向者：</w:t>
            </w:r>
          </w:p>
          <w:p w14:paraId="6F6918C4"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t>＊經內科適當治療八至十二週後，未能癒合之消化性潰瘍</w:t>
            </w:r>
          </w:p>
          <w:p w14:paraId="2DE800A1"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t>＊經放射線學或內視鏡檢查後發現消化性潰瘍有下列病徵者：</w:t>
            </w:r>
          </w:p>
          <w:p w14:paraId="386CE9D8" w14:textId="77777777" w:rsidR="00AD5ABB" w:rsidRPr="008912DD" w:rsidRDefault="00AD5ABB" w:rsidP="00201A24">
            <w:pPr>
              <w:kinsoku w:val="0"/>
              <w:overflowPunct w:val="0"/>
              <w:autoSpaceDE w:val="0"/>
              <w:spacing w:line="280" w:lineRule="exact"/>
              <w:ind w:leftChars="86" w:left="446" w:hangingChars="100" w:hanging="240"/>
              <w:rPr>
                <w:rFonts w:ascii="Times New Roman" w:eastAsia="標楷體" w:hAnsi="Times New Roman"/>
              </w:rPr>
            </w:pPr>
            <w:r w:rsidRPr="008912DD">
              <w:rPr>
                <w:rFonts w:ascii="Times New Roman" w:eastAsia="標楷體" w:hAnsi="Times New Roman"/>
              </w:rPr>
              <w:t>a.</w:t>
            </w:r>
            <w:r w:rsidRPr="008912DD">
              <w:rPr>
                <w:rFonts w:ascii="Times New Roman" w:eastAsia="標楷體" w:hAnsi="Times New Roman"/>
              </w:rPr>
              <w:t>潰瘍週圍之粘膜襞形成結節狀</w:t>
            </w:r>
            <w:r w:rsidRPr="008912DD">
              <w:rPr>
                <w:rFonts w:ascii="Times New Roman" w:eastAsia="標楷體" w:hAnsi="Times New Roman"/>
                <w:szCs w:val="22"/>
              </w:rPr>
              <w:t>、杵狀、融合、突然中斷。</w:t>
            </w:r>
          </w:p>
          <w:p w14:paraId="4553D6A4" w14:textId="77777777" w:rsidR="00AD5ABB" w:rsidRPr="008912DD" w:rsidRDefault="00AD5ABB" w:rsidP="00201A24">
            <w:pPr>
              <w:kinsoku w:val="0"/>
              <w:overflowPunct w:val="0"/>
              <w:autoSpaceDE w:val="0"/>
              <w:spacing w:line="280" w:lineRule="exact"/>
              <w:ind w:leftChars="86" w:left="446" w:hangingChars="100" w:hanging="240"/>
              <w:rPr>
                <w:rFonts w:ascii="Times New Roman" w:eastAsia="標楷體" w:hAnsi="Times New Roman"/>
              </w:rPr>
            </w:pPr>
            <w:r w:rsidRPr="008912DD">
              <w:rPr>
                <w:rFonts w:ascii="Times New Roman" w:eastAsia="標楷體" w:hAnsi="Times New Roman"/>
              </w:rPr>
              <w:t>b.</w:t>
            </w:r>
            <w:r w:rsidRPr="008912DD">
              <w:rPr>
                <w:rFonts w:ascii="Times New Roman" w:eastAsia="標楷體" w:hAnsi="Times New Roman"/>
              </w:rPr>
              <w:t>潰瘍邊緣隆起</w:t>
            </w:r>
            <w:r w:rsidRPr="008912DD">
              <w:rPr>
                <w:rFonts w:ascii="Times New Roman" w:eastAsia="標楷體" w:hAnsi="Times New Roman"/>
                <w:szCs w:val="22"/>
              </w:rPr>
              <w:t>、增厚、不規則或形成腫瘤。</w:t>
            </w:r>
          </w:p>
          <w:p w14:paraId="3C5E1CE2" w14:textId="77777777" w:rsidR="00AD5ABB" w:rsidRPr="008912DD" w:rsidRDefault="00AD5ABB" w:rsidP="00201A24">
            <w:pPr>
              <w:kinsoku w:val="0"/>
              <w:overflowPunct w:val="0"/>
              <w:autoSpaceDE w:val="0"/>
              <w:spacing w:line="280" w:lineRule="exact"/>
              <w:ind w:leftChars="86" w:left="446" w:hangingChars="100" w:hanging="240"/>
              <w:rPr>
                <w:rFonts w:ascii="Times New Roman" w:eastAsia="標楷體" w:hAnsi="Times New Roman"/>
              </w:rPr>
            </w:pPr>
            <w:r w:rsidRPr="008912DD">
              <w:rPr>
                <w:rFonts w:ascii="Times New Roman" w:eastAsia="標楷體" w:hAnsi="Times New Roman"/>
              </w:rPr>
              <w:t>c.</w:t>
            </w:r>
            <w:r w:rsidRPr="008912DD">
              <w:rPr>
                <w:rFonts w:ascii="Times New Roman" w:eastAsia="標楷體" w:hAnsi="Times New Roman"/>
              </w:rPr>
              <w:t>經組織細胞學診斷為胃粘膜異常發生或疑有惡性細胞者</w:t>
            </w:r>
            <w:r w:rsidRPr="008912DD">
              <w:rPr>
                <w:rFonts w:ascii="Times New Roman" w:eastAsia="標楷體" w:hAnsi="Times New Roman"/>
                <w:szCs w:val="22"/>
              </w:rPr>
              <w:t>。</w:t>
            </w:r>
          </w:p>
          <w:p w14:paraId="0186D2A3"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潰瘍頑固疼痛無法進食者</w:t>
            </w:r>
          </w:p>
          <w:p w14:paraId="2C4B6419"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潰瘍急性發作時持續噁吐無法進食者</w:t>
            </w:r>
          </w:p>
        </w:tc>
      </w:tr>
      <w:tr w:rsidR="008912DD" w:rsidRPr="008912DD" w14:paraId="2F8E9410" w14:textId="77777777" w:rsidTr="00201A24">
        <w:trPr>
          <w:jc w:val="center"/>
        </w:trPr>
        <w:tc>
          <w:tcPr>
            <w:tcW w:w="676" w:type="dxa"/>
          </w:tcPr>
          <w:p w14:paraId="71AAA3F8"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04</w:t>
            </w:r>
          </w:p>
        </w:tc>
        <w:tc>
          <w:tcPr>
            <w:tcW w:w="1016" w:type="dxa"/>
          </w:tcPr>
          <w:p w14:paraId="3A614366"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571</w:t>
            </w:r>
          </w:p>
        </w:tc>
        <w:tc>
          <w:tcPr>
            <w:tcW w:w="2163" w:type="dxa"/>
          </w:tcPr>
          <w:p w14:paraId="406385E2"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K70</w:t>
            </w:r>
          </w:p>
          <w:p w14:paraId="4514032C"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K73</w:t>
            </w:r>
          </w:p>
          <w:p w14:paraId="2BCA812F"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K74</w:t>
            </w:r>
          </w:p>
          <w:p w14:paraId="12CAA585"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K75.4</w:t>
            </w:r>
          </w:p>
          <w:p w14:paraId="033C90B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K75.81</w:t>
            </w:r>
          </w:p>
          <w:p w14:paraId="4587CB0A"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K76.0</w:t>
            </w:r>
          </w:p>
          <w:p w14:paraId="05851854"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K76.89</w:t>
            </w:r>
          </w:p>
          <w:p w14:paraId="5E0302E4"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K76.9</w:t>
            </w:r>
          </w:p>
        </w:tc>
        <w:tc>
          <w:tcPr>
            <w:tcW w:w="2715" w:type="dxa"/>
          </w:tcPr>
          <w:p w14:paraId="3492BD65"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肝硬化</w:t>
            </w:r>
            <w:r w:rsidRPr="008912DD">
              <w:rPr>
                <w:rFonts w:ascii="Times New Roman" w:eastAsia="標楷體" w:hAnsi="Times New Roman"/>
              </w:rPr>
              <w:t xml:space="preserve"> Liver Cirrhosis</w:t>
            </w:r>
          </w:p>
          <w:p w14:paraId="7C7899FD"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肝炎</w:t>
            </w:r>
            <w:r w:rsidRPr="008912DD">
              <w:rPr>
                <w:rFonts w:ascii="Times New Roman" w:eastAsia="標楷體" w:hAnsi="Times New Roman"/>
              </w:rPr>
              <w:t xml:space="preserve"> Hepatitis</w:t>
            </w:r>
          </w:p>
        </w:tc>
        <w:tc>
          <w:tcPr>
            <w:tcW w:w="4306" w:type="dxa"/>
          </w:tcPr>
          <w:p w14:paraId="39B877FF"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急性肝炎發作</w:t>
            </w:r>
            <w:r w:rsidRPr="008912DD">
              <w:rPr>
                <w:rFonts w:ascii="Times New Roman" w:eastAsia="標楷體" w:hAnsi="Times New Roman"/>
              </w:rPr>
              <w:t>SGPT&gt;300</w:t>
            </w:r>
            <w:r w:rsidRPr="008912DD">
              <w:rPr>
                <w:rFonts w:ascii="Times New Roman" w:eastAsia="標楷體" w:hAnsi="Times New Roman"/>
              </w:rPr>
              <w:t>以上，或</w:t>
            </w:r>
            <w:r w:rsidRPr="008912DD">
              <w:rPr>
                <w:rFonts w:ascii="Times New Roman" w:eastAsia="標楷體" w:hAnsi="Times New Roman"/>
              </w:rPr>
              <w:t>Bilirubin &gt;3</w:t>
            </w:r>
            <w:r w:rsidRPr="008912DD">
              <w:rPr>
                <w:rFonts w:ascii="Times New Roman" w:eastAsia="標楷體" w:hAnsi="Times New Roman"/>
              </w:rPr>
              <w:t>以上</w:t>
            </w:r>
          </w:p>
          <w:p w14:paraId="74E0397D"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發生肝昏迷</w:t>
            </w:r>
            <w:r w:rsidRPr="008912DD">
              <w:rPr>
                <w:rFonts w:ascii="Times New Roman" w:eastAsia="標楷體" w:hAnsi="Times New Roman"/>
                <w:szCs w:val="22"/>
              </w:rPr>
              <w:t>、或肝腎衰竭、或低血糖、或腹水現象</w:t>
            </w:r>
          </w:p>
          <w:p w14:paraId="590A7807"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有出血或其他併發症者</w:t>
            </w:r>
          </w:p>
          <w:p w14:paraId="01AB9C0F"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須作特殊治療或檢查者</w:t>
            </w:r>
          </w:p>
        </w:tc>
      </w:tr>
      <w:tr w:rsidR="008912DD" w:rsidRPr="008912DD" w14:paraId="3879ED5C" w14:textId="77777777" w:rsidTr="00201A24">
        <w:trPr>
          <w:jc w:val="center"/>
        </w:trPr>
        <w:tc>
          <w:tcPr>
            <w:tcW w:w="676" w:type="dxa"/>
          </w:tcPr>
          <w:p w14:paraId="0BD2EE87"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05</w:t>
            </w:r>
          </w:p>
        </w:tc>
        <w:tc>
          <w:tcPr>
            <w:tcW w:w="1016" w:type="dxa"/>
          </w:tcPr>
          <w:p w14:paraId="36156AD0"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386</w:t>
            </w:r>
          </w:p>
        </w:tc>
        <w:tc>
          <w:tcPr>
            <w:tcW w:w="2163" w:type="dxa"/>
          </w:tcPr>
          <w:p w14:paraId="6EAF891F"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H81-H83</w:t>
            </w:r>
          </w:p>
        </w:tc>
        <w:tc>
          <w:tcPr>
            <w:tcW w:w="2715" w:type="dxa"/>
          </w:tcPr>
          <w:p w14:paraId="5F2C691D"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暈眩症</w:t>
            </w:r>
          </w:p>
          <w:p w14:paraId="45C96B4E" w14:textId="77777777" w:rsidR="00AD5ABB" w:rsidRPr="008912DD" w:rsidRDefault="00AD5ABB" w:rsidP="00201A24">
            <w:pPr>
              <w:kinsoku w:val="0"/>
              <w:overflowPunct w:val="0"/>
              <w:autoSpaceDE w:val="0"/>
              <w:spacing w:line="280" w:lineRule="exact"/>
              <w:rPr>
                <w:rFonts w:ascii="Times New Roman" w:eastAsia="標楷體" w:hAnsi="Times New Roman"/>
                <w:spacing w:val="-20"/>
              </w:rPr>
            </w:pPr>
            <w:r w:rsidRPr="008912DD">
              <w:rPr>
                <w:rFonts w:ascii="Times New Roman" w:eastAsia="標楷體" w:hAnsi="Times New Roman"/>
                <w:spacing w:val="-20"/>
              </w:rPr>
              <w:t>Vertiginous syndromes and other</w:t>
            </w:r>
          </w:p>
          <w:p w14:paraId="5B266D25"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spacing w:val="-20"/>
              </w:rPr>
              <w:t>Disease of Vestibular system</w:t>
            </w:r>
          </w:p>
        </w:tc>
        <w:tc>
          <w:tcPr>
            <w:tcW w:w="4306" w:type="dxa"/>
          </w:tcPr>
          <w:p w14:paraId="6C360E2A"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眩暈發作致行動不便或併持續性嘔吐而無法進食或併急性聽力喪失</w:t>
            </w:r>
          </w:p>
          <w:p w14:paraId="70CA4669"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明顯自發眼振或兩側性注射眼振</w:t>
            </w:r>
          </w:p>
          <w:p w14:paraId="1AFC0C61"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神經耳科學檢查出現耳神經病變者</w:t>
            </w:r>
          </w:p>
          <w:p w14:paraId="52739DCF"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需實施外科手術治療者</w:t>
            </w:r>
          </w:p>
        </w:tc>
      </w:tr>
      <w:tr w:rsidR="008912DD" w:rsidRPr="008912DD" w14:paraId="4783A0CF" w14:textId="77777777" w:rsidTr="00201A24">
        <w:trPr>
          <w:jc w:val="center"/>
        </w:trPr>
        <w:tc>
          <w:tcPr>
            <w:tcW w:w="676" w:type="dxa"/>
          </w:tcPr>
          <w:p w14:paraId="3893B020"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06</w:t>
            </w:r>
          </w:p>
        </w:tc>
        <w:tc>
          <w:tcPr>
            <w:tcW w:w="1016" w:type="dxa"/>
          </w:tcPr>
          <w:p w14:paraId="14D87CF7"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583</w:t>
            </w:r>
          </w:p>
        </w:tc>
        <w:tc>
          <w:tcPr>
            <w:tcW w:w="2163" w:type="dxa"/>
          </w:tcPr>
          <w:p w14:paraId="503ED231"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N05-N07</w:t>
            </w:r>
          </w:p>
          <w:p w14:paraId="15128010"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N14-N16</w:t>
            </w:r>
          </w:p>
        </w:tc>
        <w:tc>
          <w:tcPr>
            <w:tcW w:w="2715" w:type="dxa"/>
          </w:tcPr>
          <w:p w14:paraId="01C7ACA0"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腎炎及腎病變</w:t>
            </w:r>
          </w:p>
          <w:p w14:paraId="64361C30"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Nephritis and Nephropathy</w:t>
            </w:r>
          </w:p>
        </w:tc>
        <w:tc>
          <w:tcPr>
            <w:tcW w:w="4306" w:type="dxa"/>
          </w:tcPr>
          <w:p w14:paraId="0AE441C6"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有血尿</w:t>
            </w:r>
            <w:r w:rsidRPr="008912DD">
              <w:rPr>
                <w:rFonts w:ascii="Times New Roman" w:eastAsia="標楷體" w:hAnsi="Times New Roman"/>
                <w:szCs w:val="22"/>
              </w:rPr>
              <w:t>、或蛋白尿，須作特殊檢查者</w:t>
            </w:r>
          </w:p>
          <w:p w14:paraId="71BBF55C"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有水腫對治療反應不佳</w:t>
            </w:r>
            <w:r w:rsidRPr="008912DD">
              <w:rPr>
                <w:rFonts w:ascii="Times New Roman" w:eastAsia="標楷體" w:hAnsi="Times New Roman"/>
                <w:szCs w:val="22"/>
              </w:rPr>
              <w:t>、或有電解質異常、或酸鹼度不平衡須接受治療者</w:t>
            </w:r>
          </w:p>
          <w:p w14:paraId="52C0BF9C"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其他腎功能不全傾向者或迅速惡化者</w:t>
            </w:r>
          </w:p>
        </w:tc>
      </w:tr>
      <w:tr w:rsidR="008912DD" w:rsidRPr="008912DD" w14:paraId="01BBE887" w14:textId="77777777" w:rsidTr="00201A24">
        <w:trPr>
          <w:jc w:val="center"/>
        </w:trPr>
        <w:tc>
          <w:tcPr>
            <w:tcW w:w="676" w:type="dxa"/>
          </w:tcPr>
          <w:p w14:paraId="1FBCF693"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07</w:t>
            </w:r>
          </w:p>
        </w:tc>
        <w:tc>
          <w:tcPr>
            <w:tcW w:w="1016" w:type="dxa"/>
          </w:tcPr>
          <w:p w14:paraId="2F4C22EB"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595</w:t>
            </w:r>
          </w:p>
          <w:p w14:paraId="16E47015"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597</w:t>
            </w:r>
          </w:p>
          <w:p w14:paraId="54AC9FE2"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599.0</w:t>
            </w:r>
          </w:p>
        </w:tc>
        <w:tc>
          <w:tcPr>
            <w:tcW w:w="2163" w:type="dxa"/>
          </w:tcPr>
          <w:p w14:paraId="7D7E7B29"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N30</w:t>
            </w:r>
          </w:p>
          <w:p w14:paraId="7847E0D5"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N34</w:t>
            </w:r>
          </w:p>
          <w:p w14:paraId="78893ED7"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N39.0</w:t>
            </w:r>
          </w:p>
        </w:tc>
        <w:tc>
          <w:tcPr>
            <w:tcW w:w="2715" w:type="dxa"/>
          </w:tcPr>
          <w:p w14:paraId="443CBADC"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尿路感染</w:t>
            </w:r>
            <w:r w:rsidRPr="008912DD">
              <w:rPr>
                <w:rFonts w:ascii="Times New Roman" w:eastAsia="標楷體" w:hAnsi="Times New Roman"/>
              </w:rPr>
              <w:t xml:space="preserve"> U.T.I</w:t>
            </w:r>
            <w:r w:rsidRPr="008912DD">
              <w:rPr>
                <w:rFonts w:ascii="Times New Roman" w:eastAsia="標楷體" w:hAnsi="Times New Roman"/>
              </w:rPr>
              <w:t>：</w:t>
            </w:r>
          </w:p>
          <w:p w14:paraId="68D97465"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膀胱炎</w:t>
            </w:r>
            <w:r w:rsidRPr="008912DD">
              <w:rPr>
                <w:rFonts w:ascii="Times New Roman" w:eastAsia="標楷體" w:hAnsi="Times New Roman"/>
              </w:rPr>
              <w:t xml:space="preserve">   Cystitis</w:t>
            </w:r>
          </w:p>
          <w:p w14:paraId="795324CC"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尿道炎</w:t>
            </w:r>
            <w:r w:rsidRPr="008912DD">
              <w:rPr>
                <w:rFonts w:ascii="Times New Roman" w:eastAsia="標楷體" w:hAnsi="Times New Roman"/>
              </w:rPr>
              <w:t xml:space="preserve">   Urethritis</w:t>
            </w:r>
          </w:p>
          <w:p w14:paraId="05B7ABB6"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lastRenderedPageBreak/>
              <w:t>尿道感染</w:t>
            </w:r>
          </w:p>
        </w:tc>
        <w:tc>
          <w:tcPr>
            <w:tcW w:w="4306" w:type="dxa"/>
          </w:tcPr>
          <w:p w14:paraId="7243137F"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lastRenderedPageBreak/>
              <w:sym w:font="Wingdings" w:char="F081"/>
            </w:r>
            <w:r w:rsidRPr="008912DD">
              <w:rPr>
                <w:rFonts w:ascii="Times New Roman" w:eastAsia="標楷體" w:hAnsi="Times New Roman"/>
              </w:rPr>
              <w:t>有發燒及頻尿經藥物治療三日以上仍未改善者</w:t>
            </w:r>
          </w:p>
          <w:p w14:paraId="124FD9B0"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有菌血症傾向</w:t>
            </w:r>
          </w:p>
          <w:p w14:paraId="1C5EF3CE"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lastRenderedPageBreak/>
              <w:sym w:font="Wingdings" w:char="F083"/>
            </w:r>
            <w:r w:rsidRPr="008912DD">
              <w:rPr>
                <w:rFonts w:ascii="Times New Roman" w:eastAsia="標楷體" w:hAnsi="Times New Roman"/>
              </w:rPr>
              <w:t>經常復發或有其他併發症或疑有先天性異常須住院檢查者</w:t>
            </w:r>
          </w:p>
        </w:tc>
      </w:tr>
      <w:tr w:rsidR="008912DD" w:rsidRPr="008912DD" w14:paraId="0AAF811D" w14:textId="77777777" w:rsidTr="00201A24">
        <w:trPr>
          <w:jc w:val="center"/>
        </w:trPr>
        <w:tc>
          <w:tcPr>
            <w:tcW w:w="676" w:type="dxa"/>
          </w:tcPr>
          <w:p w14:paraId="20D4297C"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lastRenderedPageBreak/>
              <w:t>08</w:t>
            </w:r>
          </w:p>
        </w:tc>
        <w:tc>
          <w:tcPr>
            <w:tcW w:w="1016" w:type="dxa"/>
          </w:tcPr>
          <w:p w14:paraId="0648347F"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401</w:t>
            </w:r>
          </w:p>
          <w:p w14:paraId="1B12AA54"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402</w:t>
            </w:r>
          </w:p>
        </w:tc>
        <w:tc>
          <w:tcPr>
            <w:tcW w:w="2163" w:type="dxa"/>
          </w:tcPr>
          <w:p w14:paraId="361D2937"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I10</w:t>
            </w:r>
          </w:p>
          <w:p w14:paraId="17C2EE83"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I11</w:t>
            </w:r>
          </w:p>
        </w:tc>
        <w:tc>
          <w:tcPr>
            <w:tcW w:w="2715" w:type="dxa"/>
          </w:tcPr>
          <w:p w14:paraId="2C44CEAA"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自發性高血壓</w:t>
            </w:r>
          </w:p>
          <w:p w14:paraId="66B916A3"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Essential Hypertension</w:t>
            </w:r>
          </w:p>
          <w:p w14:paraId="65A664F9"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高血壓性心臟病</w:t>
            </w:r>
          </w:p>
          <w:p w14:paraId="3B7C84AA"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Hypertensive Heart Disease</w:t>
            </w:r>
          </w:p>
        </w:tc>
        <w:tc>
          <w:tcPr>
            <w:tcW w:w="4306" w:type="dxa"/>
          </w:tcPr>
          <w:p w14:paraId="32FA504A"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高血壓危機</w:t>
            </w:r>
            <w:r w:rsidRPr="008912DD">
              <w:rPr>
                <w:rFonts w:ascii="Times New Roman" w:eastAsia="標楷體" w:hAnsi="Times New Roman"/>
              </w:rPr>
              <w:t>(Hypertensive crisis)</w:t>
            </w:r>
          </w:p>
          <w:p w14:paraId="47E6FB40"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併有心臟衰竭</w:t>
            </w:r>
            <w:r w:rsidRPr="008912DD">
              <w:rPr>
                <w:rFonts w:ascii="Times New Roman" w:eastAsia="標楷體" w:hAnsi="Times New Roman"/>
                <w:szCs w:val="22"/>
              </w:rPr>
              <w:t>、或腎功能不全者</w:t>
            </w:r>
          </w:p>
          <w:p w14:paraId="0341B453"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懷疑</w:t>
            </w:r>
            <w:r w:rsidRPr="008912DD">
              <w:rPr>
                <w:rFonts w:ascii="Times New Roman" w:eastAsia="標楷體" w:hAnsi="Times New Roman"/>
              </w:rPr>
              <w:t>2°</w:t>
            </w:r>
            <w:r w:rsidRPr="008912DD">
              <w:rPr>
                <w:rFonts w:ascii="Times New Roman" w:eastAsia="標楷體" w:hAnsi="Times New Roman"/>
              </w:rPr>
              <w:t>高血壓</w:t>
            </w:r>
          </w:p>
        </w:tc>
      </w:tr>
      <w:tr w:rsidR="008912DD" w:rsidRPr="008912DD" w14:paraId="27483FBE" w14:textId="77777777" w:rsidTr="00201A24">
        <w:trPr>
          <w:trHeight w:val="3650"/>
          <w:jc w:val="center"/>
        </w:trPr>
        <w:tc>
          <w:tcPr>
            <w:tcW w:w="676" w:type="dxa"/>
          </w:tcPr>
          <w:p w14:paraId="09F8E86B"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09</w:t>
            </w:r>
          </w:p>
        </w:tc>
        <w:tc>
          <w:tcPr>
            <w:tcW w:w="1016" w:type="dxa"/>
          </w:tcPr>
          <w:p w14:paraId="2CF901CB"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850</w:t>
            </w:r>
          </w:p>
          <w:p w14:paraId="67C6846A"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854</w:t>
            </w:r>
          </w:p>
          <w:p w14:paraId="45D2CE3E" w14:textId="77777777" w:rsidR="00AD5ABB" w:rsidRPr="008912DD" w:rsidRDefault="00AD5ABB" w:rsidP="00201A24">
            <w:pPr>
              <w:spacing w:line="280" w:lineRule="exact"/>
              <w:jc w:val="center"/>
              <w:rPr>
                <w:rFonts w:ascii="Times New Roman" w:eastAsia="標楷體" w:hAnsi="Times New Roman"/>
              </w:rPr>
            </w:pPr>
          </w:p>
          <w:p w14:paraId="433F0467"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873</w:t>
            </w:r>
          </w:p>
        </w:tc>
        <w:tc>
          <w:tcPr>
            <w:tcW w:w="2163" w:type="dxa"/>
          </w:tcPr>
          <w:p w14:paraId="6398C220"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S06.0</w:t>
            </w:r>
          </w:p>
          <w:p w14:paraId="765C363D"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S06.1-S06.3</w:t>
            </w:r>
          </w:p>
          <w:p w14:paraId="4A99C296"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S06.8-S06.9</w:t>
            </w:r>
          </w:p>
          <w:p w14:paraId="07CADB39"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S01.0</w:t>
            </w:r>
          </w:p>
          <w:p w14:paraId="0C48CE4F"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S01.2</w:t>
            </w:r>
          </w:p>
          <w:p w14:paraId="601F73CE"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S01.4-S01.9</w:t>
            </w:r>
          </w:p>
          <w:p w14:paraId="31AA8E2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S03.2</w:t>
            </w:r>
          </w:p>
          <w:p w14:paraId="771BA88E"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S08.0</w:t>
            </w:r>
          </w:p>
          <w:p w14:paraId="7B1E599A"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S08.8</w:t>
            </w:r>
          </w:p>
          <w:p w14:paraId="5660594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S09.12</w:t>
            </w:r>
          </w:p>
          <w:p w14:paraId="494D43F8"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S09.8-S09.90</w:t>
            </w:r>
          </w:p>
          <w:p w14:paraId="343558C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S09.93</w:t>
            </w:r>
          </w:p>
          <w:p w14:paraId="7D9AF83E" w14:textId="77777777" w:rsidR="00AD5ABB" w:rsidRPr="008912DD" w:rsidRDefault="00C54EE9" w:rsidP="00201A24">
            <w:pPr>
              <w:spacing w:line="280" w:lineRule="exact"/>
              <w:ind w:leftChars="25" w:left="60"/>
              <w:rPr>
                <w:rFonts w:ascii="Times New Roman" w:eastAsia="標楷體" w:hAnsi="Times New Roman"/>
              </w:rPr>
            </w:pPr>
            <w:r w:rsidRPr="008912DD">
              <w:rPr>
                <w:rFonts w:ascii="Times New Roman" w:eastAsia="標楷體" w:hAnsi="Times New Roman"/>
              </w:rPr>
              <w:t>(</w:t>
            </w:r>
            <w:r w:rsidR="00AD5ABB" w:rsidRPr="008912DD">
              <w:rPr>
                <w:rFonts w:ascii="Times New Roman" w:eastAsia="標楷體" w:hAnsi="Times New Roman"/>
              </w:rPr>
              <w:t>前述第</w:t>
            </w:r>
            <w:r w:rsidR="00AD5ABB" w:rsidRPr="008912DD">
              <w:rPr>
                <w:rFonts w:ascii="Times New Roman" w:eastAsia="標楷體" w:hAnsi="Times New Roman"/>
              </w:rPr>
              <w:t>7</w:t>
            </w:r>
            <w:r w:rsidR="00AD5ABB" w:rsidRPr="008912DD">
              <w:rPr>
                <w:rFonts w:ascii="Times New Roman" w:eastAsia="標楷體" w:hAnsi="Times New Roman"/>
              </w:rPr>
              <w:t>位碼皆須為</w:t>
            </w:r>
            <w:r w:rsidR="00AD5ABB" w:rsidRPr="008912DD">
              <w:rPr>
                <w:rFonts w:ascii="Times New Roman" w:eastAsia="標楷體" w:hAnsi="Times New Roman"/>
              </w:rPr>
              <w:t>"A"</w:t>
            </w:r>
            <w:r w:rsidRPr="008912DD">
              <w:rPr>
                <w:rFonts w:ascii="Times New Roman" w:eastAsia="標楷體" w:hAnsi="Times New Roman"/>
              </w:rPr>
              <w:t>)</w:t>
            </w:r>
          </w:p>
          <w:p w14:paraId="3D3266B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S02.5(</w:t>
            </w:r>
            <w:r w:rsidRPr="008912DD">
              <w:rPr>
                <w:rFonts w:ascii="Times New Roman" w:eastAsia="標楷體" w:hAnsi="Times New Roman"/>
              </w:rPr>
              <w:t>第</w:t>
            </w:r>
            <w:r w:rsidRPr="008912DD">
              <w:rPr>
                <w:rFonts w:ascii="Times New Roman" w:eastAsia="標楷體" w:hAnsi="Times New Roman"/>
              </w:rPr>
              <w:t>7</w:t>
            </w:r>
            <w:r w:rsidRPr="008912DD">
              <w:rPr>
                <w:rFonts w:ascii="Times New Roman" w:eastAsia="標楷體" w:hAnsi="Times New Roman"/>
              </w:rPr>
              <w:t>位碼皆須為</w:t>
            </w:r>
            <w:r w:rsidRPr="008912DD">
              <w:rPr>
                <w:rFonts w:ascii="Times New Roman" w:eastAsia="標楷體" w:hAnsi="Times New Roman"/>
              </w:rPr>
              <w:t>"A</w:t>
            </w:r>
            <w:r w:rsidRPr="008912DD">
              <w:rPr>
                <w:rFonts w:ascii="Times New Roman" w:eastAsia="標楷體" w:hAnsi="Times New Roman"/>
              </w:rPr>
              <w:t>、</w:t>
            </w:r>
            <w:r w:rsidRPr="008912DD">
              <w:rPr>
                <w:rFonts w:ascii="Times New Roman" w:eastAsia="標楷體" w:hAnsi="Times New Roman"/>
              </w:rPr>
              <w:t>B"</w:t>
            </w:r>
            <w:r w:rsidR="00C54EE9" w:rsidRPr="008912DD">
              <w:rPr>
                <w:rFonts w:ascii="Times New Roman" w:eastAsia="標楷體" w:hAnsi="Times New Roman"/>
              </w:rPr>
              <w:t>)</w:t>
            </w:r>
          </w:p>
          <w:p w14:paraId="519AA463" w14:textId="77777777" w:rsidR="00AD5ABB" w:rsidRPr="008912DD" w:rsidRDefault="00AD5ABB" w:rsidP="00201A24">
            <w:pPr>
              <w:spacing w:line="280" w:lineRule="exact"/>
              <w:ind w:leftChars="212" w:left="509"/>
              <w:rPr>
                <w:rFonts w:ascii="Times New Roman" w:eastAsia="標楷體" w:hAnsi="Times New Roman"/>
                <w:u w:val="single"/>
              </w:rPr>
            </w:pPr>
          </w:p>
        </w:tc>
        <w:tc>
          <w:tcPr>
            <w:tcW w:w="2715" w:type="dxa"/>
          </w:tcPr>
          <w:p w14:paraId="34A14F1E"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腦震盪</w:t>
            </w:r>
            <w:r w:rsidRPr="008912DD">
              <w:rPr>
                <w:rFonts w:ascii="Times New Roman" w:eastAsia="標楷體" w:hAnsi="Times New Roman"/>
              </w:rPr>
              <w:t xml:space="preserve"> Concussion</w:t>
            </w:r>
          </w:p>
          <w:p w14:paraId="2B6513FB"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臚內損傷</w:t>
            </w:r>
            <w:r w:rsidRPr="008912DD">
              <w:rPr>
                <w:rFonts w:ascii="Times New Roman" w:eastAsia="標楷體" w:hAnsi="Times New Roman"/>
              </w:rPr>
              <w:t xml:space="preserve"> </w:t>
            </w:r>
            <w:r w:rsidRPr="008912DD">
              <w:rPr>
                <w:rFonts w:ascii="Times New Roman" w:eastAsia="標楷體" w:hAnsi="Times New Roman"/>
                <w:spacing w:val="-12"/>
              </w:rPr>
              <w:t>Intracranial Injury</w:t>
            </w:r>
          </w:p>
          <w:p w14:paraId="5FBC551B"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無合併症之頭蓋傷</w:t>
            </w:r>
          </w:p>
          <w:p w14:paraId="5719CD3D"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Other Open Wound of Head</w:t>
            </w:r>
          </w:p>
        </w:tc>
        <w:tc>
          <w:tcPr>
            <w:tcW w:w="4306" w:type="dxa"/>
          </w:tcPr>
          <w:p w14:paraId="13E39499"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t>頭部外傷住院要件：</w:t>
            </w:r>
          </w:p>
          <w:p w14:paraId="1CC87997"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Glasgow Coma Scale</w:t>
            </w:r>
            <w:r w:rsidRPr="008912DD">
              <w:rPr>
                <w:rFonts w:ascii="Times New Roman" w:eastAsia="標楷體" w:hAnsi="Times New Roman"/>
              </w:rPr>
              <w:t>低於十三分</w:t>
            </w:r>
            <w:r w:rsidR="00C54EE9" w:rsidRPr="008912DD">
              <w:rPr>
                <w:rFonts w:ascii="Times New Roman" w:eastAsia="標楷體" w:hAnsi="Times New Roman"/>
              </w:rPr>
              <w:t>(</w:t>
            </w:r>
            <w:r w:rsidRPr="008912DD">
              <w:rPr>
                <w:rFonts w:ascii="Times New Roman" w:eastAsia="標楷體" w:hAnsi="Times New Roman"/>
              </w:rPr>
              <w:t>含</w:t>
            </w:r>
            <w:r w:rsidR="00C54EE9" w:rsidRPr="008912DD">
              <w:rPr>
                <w:rFonts w:ascii="Times New Roman" w:eastAsia="標楷體" w:hAnsi="Times New Roman"/>
              </w:rPr>
              <w:t>)</w:t>
            </w:r>
            <w:r w:rsidRPr="008912DD">
              <w:rPr>
                <w:rFonts w:ascii="Times New Roman" w:eastAsia="標楷體" w:hAnsi="Times New Roman"/>
              </w:rPr>
              <w:t>以下者</w:t>
            </w:r>
          </w:p>
          <w:p w14:paraId="51ED5EAF"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理學檢查Ｘ光檢查發現顱骨骨折者</w:t>
            </w:r>
          </w:p>
          <w:p w14:paraId="1A564EB2"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電腦斷層等檢查發現顱內病變者</w:t>
            </w:r>
          </w:p>
          <w:p w14:paraId="7C15C473"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65</w:t>
            </w:r>
            <w:r w:rsidRPr="008912DD">
              <w:rPr>
                <w:rFonts w:ascii="Times New Roman" w:eastAsia="標楷體" w:hAnsi="Times New Roman"/>
              </w:rPr>
              <w:t>歲以上或</w:t>
            </w:r>
            <w:r w:rsidRPr="008912DD">
              <w:rPr>
                <w:rFonts w:ascii="Times New Roman" w:eastAsia="標楷體" w:hAnsi="Times New Roman"/>
              </w:rPr>
              <w:t>6</w:t>
            </w:r>
            <w:r w:rsidRPr="008912DD">
              <w:rPr>
                <w:rFonts w:ascii="Times New Roman" w:eastAsia="標楷體" w:hAnsi="Times New Roman"/>
              </w:rPr>
              <w:t>歲以下，並有嚴重頭痛與嘔吐者</w:t>
            </w:r>
          </w:p>
          <w:p w14:paraId="6A1E5C0C"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外傷後曾經有過記憶喪失或意識障礙者</w:t>
            </w:r>
          </w:p>
          <w:p w14:paraId="29BE2455"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6"/>
            </w:r>
            <w:r w:rsidRPr="008912DD">
              <w:rPr>
                <w:rFonts w:ascii="Times New Roman" w:eastAsia="標楷體" w:hAnsi="Times New Roman"/>
              </w:rPr>
              <w:t>外傷後曾經有過神經系統障礙如失語症</w:t>
            </w:r>
            <w:r w:rsidRPr="008912DD">
              <w:rPr>
                <w:rFonts w:ascii="Times New Roman" w:eastAsia="標楷體" w:hAnsi="Times New Roman"/>
                <w:szCs w:val="22"/>
              </w:rPr>
              <w:t>、運動或知覺障礙者</w:t>
            </w:r>
          </w:p>
          <w:p w14:paraId="7E84A0E6"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2" w:char="F070"/>
            </w:r>
            <w:r w:rsidRPr="008912DD">
              <w:rPr>
                <w:rFonts w:ascii="Times New Roman" w:eastAsia="標楷體" w:hAnsi="Times New Roman"/>
              </w:rPr>
              <w:t>外傷後曾發生癲癇症狀者</w:t>
            </w:r>
          </w:p>
          <w:p w14:paraId="411D9775"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2" w:char="F071"/>
            </w:r>
            <w:r w:rsidRPr="008912DD">
              <w:rPr>
                <w:rFonts w:ascii="Times New Roman" w:eastAsia="標楷體" w:hAnsi="Times New Roman"/>
              </w:rPr>
              <w:t>有頭部硬直或腦膜刺激症狀者</w:t>
            </w:r>
          </w:p>
        </w:tc>
      </w:tr>
      <w:tr w:rsidR="008912DD" w:rsidRPr="008912DD" w14:paraId="236DB520" w14:textId="77777777" w:rsidTr="00201A24">
        <w:trPr>
          <w:jc w:val="center"/>
        </w:trPr>
        <w:tc>
          <w:tcPr>
            <w:tcW w:w="676" w:type="dxa"/>
            <w:tcBorders>
              <w:bottom w:val="nil"/>
            </w:tcBorders>
          </w:tcPr>
          <w:p w14:paraId="19C22681"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10</w:t>
            </w:r>
          </w:p>
        </w:tc>
        <w:tc>
          <w:tcPr>
            <w:tcW w:w="1016" w:type="dxa"/>
          </w:tcPr>
          <w:p w14:paraId="484BEB78"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922</w:t>
            </w:r>
          </w:p>
        </w:tc>
        <w:tc>
          <w:tcPr>
            <w:tcW w:w="2163" w:type="dxa"/>
          </w:tcPr>
          <w:p w14:paraId="239534CF"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S20.0</w:t>
            </w:r>
          </w:p>
          <w:p w14:paraId="2E17B75A"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S20.2</w:t>
            </w:r>
          </w:p>
          <w:p w14:paraId="5EE1BC7A"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S30.0-S30.3</w:t>
            </w:r>
          </w:p>
          <w:p w14:paraId="15088AC9" w14:textId="77777777" w:rsidR="00AD5ABB" w:rsidRPr="008912DD" w:rsidRDefault="00C54EE9" w:rsidP="00201A24">
            <w:pPr>
              <w:spacing w:line="280" w:lineRule="exact"/>
              <w:ind w:leftChars="25" w:left="60"/>
              <w:rPr>
                <w:rFonts w:ascii="Times New Roman" w:eastAsia="標楷體" w:hAnsi="Times New Roman"/>
                <w:u w:val="single"/>
              </w:rPr>
            </w:pPr>
            <w:r w:rsidRPr="008912DD">
              <w:rPr>
                <w:rFonts w:ascii="Times New Roman" w:eastAsia="標楷體" w:hAnsi="Times New Roman"/>
              </w:rPr>
              <w:t>(</w:t>
            </w:r>
            <w:r w:rsidR="00AD5ABB" w:rsidRPr="008912DD">
              <w:rPr>
                <w:rFonts w:ascii="Times New Roman" w:eastAsia="標楷體" w:hAnsi="Times New Roman"/>
              </w:rPr>
              <w:t>前述第</w:t>
            </w:r>
            <w:r w:rsidR="00AD5ABB" w:rsidRPr="008912DD">
              <w:rPr>
                <w:rFonts w:ascii="Times New Roman" w:eastAsia="標楷體" w:hAnsi="Times New Roman"/>
              </w:rPr>
              <w:t>7</w:t>
            </w:r>
            <w:r w:rsidR="00AD5ABB" w:rsidRPr="008912DD">
              <w:rPr>
                <w:rFonts w:ascii="Times New Roman" w:eastAsia="標楷體" w:hAnsi="Times New Roman"/>
              </w:rPr>
              <w:t>位碼皆須為</w:t>
            </w:r>
            <w:r w:rsidR="00AD5ABB" w:rsidRPr="008912DD">
              <w:rPr>
                <w:rFonts w:ascii="Times New Roman" w:eastAsia="標楷體" w:hAnsi="Times New Roman"/>
              </w:rPr>
              <w:t>"A"</w:t>
            </w:r>
            <w:r w:rsidRPr="008912DD">
              <w:rPr>
                <w:rFonts w:ascii="Times New Roman" w:eastAsia="標楷體" w:hAnsi="Times New Roman"/>
              </w:rPr>
              <w:t>)</w:t>
            </w:r>
          </w:p>
        </w:tc>
        <w:tc>
          <w:tcPr>
            <w:tcW w:w="2715" w:type="dxa"/>
          </w:tcPr>
          <w:p w14:paraId="03C0FB2B"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軀幹挫傷</w:t>
            </w:r>
          </w:p>
          <w:p w14:paraId="1D70524D"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Contusion of Trunk</w:t>
            </w:r>
          </w:p>
        </w:tc>
        <w:tc>
          <w:tcPr>
            <w:tcW w:w="4306" w:type="dxa"/>
          </w:tcPr>
          <w:p w14:paraId="791217DB"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淤傷面積大於</w:t>
            </w:r>
            <w:r w:rsidRPr="008912DD">
              <w:rPr>
                <w:rFonts w:ascii="Times New Roman" w:eastAsia="標楷體" w:hAnsi="Times New Roman"/>
              </w:rPr>
              <w:t>10×5</w:t>
            </w:r>
            <w:r w:rsidRPr="008912DD">
              <w:rPr>
                <w:rFonts w:ascii="Times New Roman" w:eastAsia="標楷體" w:hAnsi="Times New Roman"/>
              </w:rPr>
              <w:t>公分者</w:t>
            </w:r>
          </w:p>
          <w:p w14:paraId="462A1C20"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產生</w:t>
            </w:r>
            <w:r w:rsidRPr="008912DD">
              <w:rPr>
                <w:rFonts w:ascii="Times New Roman" w:eastAsia="標楷體" w:hAnsi="Times New Roman"/>
              </w:rPr>
              <w:t>Rhabd omyolysis</w:t>
            </w:r>
            <w:r w:rsidRPr="008912DD">
              <w:rPr>
                <w:rFonts w:ascii="Times New Roman" w:eastAsia="標楷體" w:hAnsi="Times New Roman"/>
              </w:rPr>
              <w:t>者</w:t>
            </w:r>
          </w:p>
          <w:p w14:paraId="5885E34C"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懷疑合併腹膜炎</w:t>
            </w:r>
            <w:r w:rsidRPr="008912DD">
              <w:rPr>
                <w:rFonts w:ascii="Times New Roman" w:eastAsia="標楷體" w:hAnsi="Times New Roman"/>
                <w:szCs w:val="22"/>
              </w:rPr>
              <w:t>、腹內出血者</w:t>
            </w:r>
          </w:p>
        </w:tc>
      </w:tr>
      <w:tr w:rsidR="003D24F4" w:rsidRPr="008912DD" w14:paraId="301782F2" w14:textId="77777777" w:rsidTr="00201A24">
        <w:trPr>
          <w:jc w:val="center"/>
        </w:trPr>
        <w:tc>
          <w:tcPr>
            <w:tcW w:w="676" w:type="dxa"/>
            <w:tcBorders>
              <w:top w:val="nil"/>
            </w:tcBorders>
          </w:tcPr>
          <w:p w14:paraId="42CA5049" w14:textId="77777777" w:rsidR="00AD5ABB" w:rsidRPr="008912DD" w:rsidRDefault="00AD5ABB" w:rsidP="00201A24">
            <w:pPr>
              <w:spacing w:line="280" w:lineRule="exact"/>
              <w:jc w:val="center"/>
              <w:rPr>
                <w:rFonts w:ascii="Times New Roman" w:eastAsia="標楷體" w:hAnsi="Times New Roman"/>
              </w:rPr>
            </w:pPr>
          </w:p>
        </w:tc>
        <w:tc>
          <w:tcPr>
            <w:tcW w:w="1016" w:type="dxa"/>
          </w:tcPr>
          <w:p w14:paraId="6676DB2E"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891</w:t>
            </w:r>
          </w:p>
        </w:tc>
        <w:tc>
          <w:tcPr>
            <w:tcW w:w="2163" w:type="dxa"/>
          </w:tcPr>
          <w:p w14:paraId="78C36BAB"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S81.0-S81.8</w:t>
            </w:r>
          </w:p>
          <w:p w14:paraId="7C0677E7"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S86.0-S86.9</w:t>
            </w:r>
          </w:p>
          <w:p w14:paraId="1F32D1A1"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S86.02</w:t>
            </w:r>
          </w:p>
          <w:p w14:paraId="7BA0D8F0"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S86.12</w:t>
            </w:r>
          </w:p>
          <w:p w14:paraId="64AF6C04"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S86.22</w:t>
            </w:r>
          </w:p>
          <w:p w14:paraId="38CFC6F8"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S86.32</w:t>
            </w:r>
          </w:p>
          <w:p w14:paraId="1610F90E"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S86.82</w:t>
            </w:r>
          </w:p>
          <w:p w14:paraId="242F4336"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S86.92</w:t>
            </w:r>
          </w:p>
          <w:p w14:paraId="44324024"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S91.0</w:t>
            </w:r>
          </w:p>
          <w:p w14:paraId="56D37088"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S96.02</w:t>
            </w:r>
          </w:p>
          <w:p w14:paraId="0890E7E1"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S96.12</w:t>
            </w:r>
          </w:p>
          <w:p w14:paraId="3A1C4761"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S96.22</w:t>
            </w:r>
          </w:p>
          <w:p w14:paraId="69EB2742"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S96.82</w:t>
            </w:r>
          </w:p>
          <w:p w14:paraId="7D4DF2B4"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S96.92</w:t>
            </w:r>
          </w:p>
          <w:p w14:paraId="3264DA87" w14:textId="77777777" w:rsidR="00AD5ABB" w:rsidRPr="008912DD" w:rsidRDefault="00C54EE9" w:rsidP="00201A24">
            <w:pPr>
              <w:spacing w:line="280" w:lineRule="exact"/>
              <w:ind w:leftChars="25" w:left="60"/>
              <w:rPr>
                <w:rFonts w:ascii="Times New Roman" w:eastAsia="標楷體" w:hAnsi="Times New Roman"/>
                <w:u w:val="single"/>
              </w:rPr>
            </w:pPr>
            <w:r w:rsidRPr="008912DD">
              <w:rPr>
                <w:rFonts w:ascii="Times New Roman" w:eastAsia="標楷體" w:hAnsi="Times New Roman"/>
              </w:rPr>
              <w:t>(</w:t>
            </w:r>
            <w:r w:rsidR="00AD5ABB" w:rsidRPr="008912DD">
              <w:rPr>
                <w:rFonts w:ascii="Times New Roman" w:eastAsia="標楷體" w:hAnsi="Times New Roman"/>
              </w:rPr>
              <w:t>前述第</w:t>
            </w:r>
            <w:r w:rsidR="00AD5ABB" w:rsidRPr="008912DD">
              <w:rPr>
                <w:rFonts w:ascii="Times New Roman" w:eastAsia="標楷體" w:hAnsi="Times New Roman"/>
              </w:rPr>
              <w:t>7</w:t>
            </w:r>
            <w:r w:rsidR="00AD5ABB" w:rsidRPr="008912DD">
              <w:rPr>
                <w:rFonts w:ascii="Times New Roman" w:eastAsia="標楷體" w:hAnsi="Times New Roman"/>
              </w:rPr>
              <w:t>位碼皆須為</w:t>
            </w:r>
            <w:r w:rsidR="00AD5ABB" w:rsidRPr="008912DD">
              <w:rPr>
                <w:rFonts w:ascii="Times New Roman" w:eastAsia="標楷體" w:hAnsi="Times New Roman"/>
              </w:rPr>
              <w:t>"A"</w:t>
            </w:r>
            <w:r w:rsidRPr="008912DD">
              <w:rPr>
                <w:rFonts w:ascii="Times New Roman" w:eastAsia="標楷體" w:hAnsi="Times New Roman"/>
              </w:rPr>
              <w:t>)</w:t>
            </w:r>
          </w:p>
        </w:tc>
        <w:tc>
          <w:tcPr>
            <w:tcW w:w="2715" w:type="dxa"/>
          </w:tcPr>
          <w:p w14:paraId="62203FB0"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膝</w:t>
            </w:r>
            <w:r w:rsidRPr="008912DD">
              <w:rPr>
                <w:rFonts w:ascii="Times New Roman" w:eastAsia="標楷體" w:hAnsi="Times New Roman"/>
                <w:szCs w:val="22"/>
              </w:rPr>
              <w:t>、腿</w:t>
            </w:r>
            <w:r w:rsidR="00C54EE9" w:rsidRPr="008912DD">
              <w:rPr>
                <w:rFonts w:ascii="Times New Roman" w:eastAsia="標楷體" w:hAnsi="Times New Roman"/>
              </w:rPr>
              <w:t>(</w:t>
            </w:r>
            <w:r w:rsidRPr="008912DD">
              <w:rPr>
                <w:rFonts w:ascii="Times New Roman" w:eastAsia="標楷體" w:hAnsi="Times New Roman"/>
              </w:rPr>
              <w:t>大腿除外</w:t>
            </w:r>
            <w:r w:rsidR="00C54EE9" w:rsidRPr="008912DD">
              <w:rPr>
                <w:rFonts w:ascii="Times New Roman" w:eastAsia="標楷體" w:hAnsi="Times New Roman"/>
              </w:rPr>
              <w:t>)</w:t>
            </w:r>
            <w:r w:rsidRPr="008912DD">
              <w:rPr>
                <w:rFonts w:ascii="Times New Roman" w:eastAsia="標楷體" w:hAnsi="Times New Roman"/>
              </w:rPr>
              <w:t>及踝之外傷</w:t>
            </w:r>
          </w:p>
          <w:p w14:paraId="0A382A31"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Open Wound of knee, Leg (except Thigh) and Ankle</w:t>
            </w:r>
          </w:p>
        </w:tc>
        <w:tc>
          <w:tcPr>
            <w:tcW w:w="4306" w:type="dxa"/>
          </w:tcPr>
          <w:p w14:paraId="27B758D1"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傷口長度大於</w:t>
            </w:r>
            <w:r w:rsidRPr="008912DD">
              <w:rPr>
                <w:rFonts w:ascii="Times New Roman" w:eastAsia="標楷體" w:hAnsi="Times New Roman"/>
              </w:rPr>
              <w:t>10</w:t>
            </w:r>
            <w:r w:rsidRPr="008912DD">
              <w:rPr>
                <w:rFonts w:ascii="Times New Roman" w:eastAsia="標楷體" w:hAnsi="Times New Roman"/>
              </w:rPr>
              <w:t>公分或深度大於</w:t>
            </w:r>
            <w:r w:rsidRPr="008912DD">
              <w:rPr>
                <w:rFonts w:ascii="Times New Roman" w:eastAsia="標楷體" w:hAnsi="Times New Roman"/>
              </w:rPr>
              <w:t>2</w:t>
            </w:r>
            <w:r w:rsidRPr="008912DD">
              <w:rPr>
                <w:rFonts w:ascii="Times New Roman" w:eastAsia="標楷體" w:hAnsi="Times New Roman"/>
              </w:rPr>
              <w:t>公分</w:t>
            </w:r>
          </w:p>
          <w:p w14:paraId="3FD71A8D"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產生</w:t>
            </w:r>
            <w:r w:rsidRPr="008912DD">
              <w:rPr>
                <w:rFonts w:ascii="Times New Roman" w:eastAsia="標楷體" w:hAnsi="Times New Roman"/>
              </w:rPr>
              <w:t>Avulsion Flap</w:t>
            </w:r>
            <w:r w:rsidRPr="008912DD">
              <w:rPr>
                <w:rFonts w:ascii="Times New Roman" w:eastAsia="標楷體" w:hAnsi="Times New Roman"/>
              </w:rPr>
              <w:t>、或</w:t>
            </w:r>
            <w:r w:rsidRPr="008912DD">
              <w:rPr>
                <w:rFonts w:ascii="Times New Roman" w:eastAsia="標楷體" w:hAnsi="Times New Roman"/>
              </w:rPr>
              <w:t>Tendon Rupture</w:t>
            </w:r>
            <w:r w:rsidRPr="008912DD">
              <w:rPr>
                <w:rFonts w:ascii="Times New Roman" w:eastAsia="標楷體" w:hAnsi="Times New Roman"/>
              </w:rPr>
              <w:t>、或</w:t>
            </w:r>
            <w:r w:rsidRPr="008912DD">
              <w:rPr>
                <w:rFonts w:ascii="Times New Roman" w:eastAsia="標楷體" w:hAnsi="Times New Roman"/>
              </w:rPr>
              <w:t>Hemoarthrosis</w:t>
            </w:r>
            <w:r w:rsidRPr="008912DD">
              <w:rPr>
                <w:rFonts w:ascii="Times New Roman" w:eastAsia="標楷體" w:hAnsi="Times New Roman"/>
              </w:rPr>
              <w:t>者</w:t>
            </w:r>
          </w:p>
          <w:p w14:paraId="3A2257C8"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合併有神經或血管損傷或骨折者</w:t>
            </w:r>
          </w:p>
          <w:p w14:paraId="528E7536"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為動物咬傷引起全身性不良反應者</w:t>
            </w:r>
          </w:p>
          <w:p w14:paraId="3E33857D"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大於</w:t>
            </w:r>
            <w:r w:rsidRPr="008912DD">
              <w:rPr>
                <w:rFonts w:ascii="Times New Roman" w:eastAsia="標楷體" w:hAnsi="Times New Roman"/>
              </w:rPr>
              <w:t>65</w:t>
            </w:r>
            <w:r w:rsidRPr="008912DD">
              <w:rPr>
                <w:rFonts w:ascii="Times New Roman" w:eastAsia="標楷體" w:hAnsi="Times New Roman"/>
              </w:rPr>
              <w:t>歲，傷口大於</w:t>
            </w:r>
            <w:r w:rsidRPr="008912DD">
              <w:rPr>
                <w:rFonts w:ascii="Times New Roman" w:eastAsia="標楷體" w:hAnsi="Times New Roman"/>
              </w:rPr>
              <w:t>5</w:t>
            </w:r>
            <w:r w:rsidRPr="008912DD">
              <w:rPr>
                <w:rFonts w:ascii="Times New Roman" w:eastAsia="標楷體" w:hAnsi="Times New Roman"/>
              </w:rPr>
              <w:t>公分者</w:t>
            </w:r>
          </w:p>
          <w:p w14:paraId="5994E353"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6"/>
            </w:r>
            <w:r w:rsidRPr="008912DD">
              <w:rPr>
                <w:rFonts w:ascii="Times New Roman" w:eastAsia="標楷體" w:hAnsi="Times New Roman"/>
              </w:rPr>
              <w:t>病人凝血因素異常者</w:t>
            </w:r>
          </w:p>
          <w:p w14:paraId="3FE1DBF7"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2" w:char="F070"/>
            </w:r>
            <w:r w:rsidRPr="008912DD">
              <w:rPr>
                <w:rFonts w:ascii="Times New Roman" w:eastAsia="標楷體" w:hAnsi="Times New Roman"/>
              </w:rPr>
              <w:t>受傷過程曾因失血過多產生休克或昏厥者</w:t>
            </w:r>
          </w:p>
          <w:p w14:paraId="56C07363"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2" w:char="F071"/>
            </w:r>
            <w:r w:rsidRPr="008912DD">
              <w:rPr>
                <w:rFonts w:ascii="Times New Roman" w:eastAsia="標楷體" w:hAnsi="Times New Roman"/>
              </w:rPr>
              <w:t>病患合併有心</w:t>
            </w:r>
            <w:r w:rsidRPr="008912DD">
              <w:rPr>
                <w:rFonts w:ascii="Times New Roman" w:eastAsia="標楷體" w:hAnsi="Times New Roman"/>
                <w:szCs w:val="22"/>
              </w:rPr>
              <w:t>、肺、肝、腎功能不全者</w:t>
            </w:r>
          </w:p>
        </w:tc>
      </w:tr>
    </w:tbl>
    <w:p w14:paraId="1107398F" w14:textId="77777777" w:rsidR="000257EE" w:rsidRPr="008912DD" w:rsidRDefault="000257EE">
      <w:pPr>
        <w:jc w:val="both"/>
        <w:rPr>
          <w:rFonts w:ascii="標楷體" w:eastAsia="標楷體" w:hAnsi="標楷體"/>
        </w:rPr>
      </w:pPr>
    </w:p>
    <w:p w14:paraId="5D37ECE7" w14:textId="77777777" w:rsidR="000257EE" w:rsidRPr="008912DD" w:rsidRDefault="00274757">
      <w:pPr>
        <w:pageBreakBefore/>
        <w:spacing w:line="240" w:lineRule="auto"/>
        <w:rPr>
          <w:rFonts w:ascii="Times New Roman" w:hAnsi="Times New Roman"/>
        </w:rPr>
      </w:pPr>
      <w:r w:rsidRPr="008912DD">
        <w:rPr>
          <w:rFonts w:ascii="Times New Roman" w:eastAsia="標楷體" w:hAnsi="Times New Roman"/>
          <w:sz w:val="28"/>
          <w:szCs w:val="28"/>
        </w:rPr>
        <w:lastRenderedPageBreak/>
        <w:t>附表十九</w:t>
      </w:r>
      <w:r w:rsidRPr="008912DD">
        <w:rPr>
          <w:rFonts w:ascii="Times New Roman" w:eastAsia="標楷體" w:hAnsi="Times New Roman"/>
          <w:sz w:val="28"/>
          <w:szCs w:val="28"/>
        </w:rPr>
        <w:t xml:space="preserve">     (97/5/1)</w:t>
      </w:r>
    </w:p>
    <w:p w14:paraId="45883E79" w14:textId="77777777" w:rsidR="000257EE" w:rsidRPr="008912DD" w:rsidRDefault="000257EE">
      <w:pPr>
        <w:jc w:val="right"/>
        <w:rPr>
          <w:rFonts w:ascii="Times New Roman" w:eastAsia="標楷體" w:hAnsi="Times New Roman"/>
          <w:szCs w:val="28"/>
        </w:rPr>
      </w:pPr>
    </w:p>
    <w:p w14:paraId="16D178A8" w14:textId="77777777" w:rsidR="000257EE" w:rsidRPr="008912DD" w:rsidRDefault="00274757">
      <w:pPr>
        <w:snapToGrid w:val="0"/>
        <w:spacing w:line="560" w:lineRule="exact"/>
        <w:ind w:left="420" w:hanging="420"/>
        <w:rPr>
          <w:rFonts w:ascii="Times New Roman" w:eastAsia="標楷體" w:hAnsi="Times New Roman"/>
          <w:sz w:val="28"/>
          <w:szCs w:val="28"/>
        </w:rPr>
      </w:pPr>
      <w:r w:rsidRPr="008912DD">
        <w:rPr>
          <w:rFonts w:ascii="Times New Roman" w:eastAsia="標楷體" w:hAnsi="Times New Roman"/>
          <w:sz w:val="28"/>
          <w:szCs w:val="28"/>
        </w:rPr>
        <w:t>肝庇護劑審查注意事項</w:t>
      </w:r>
    </w:p>
    <w:p w14:paraId="7D0E908E" w14:textId="77777777" w:rsidR="000257EE" w:rsidRPr="008912DD" w:rsidRDefault="000257EE">
      <w:pPr>
        <w:snapToGrid w:val="0"/>
        <w:spacing w:line="560" w:lineRule="exact"/>
        <w:rPr>
          <w:rFonts w:ascii="Times New Roman" w:eastAsia="標楷體" w:hAnsi="Times New Roman"/>
          <w:sz w:val="28"/>
          <w:szCs w:val="28"/>
        </w:rPr>
      </w:pPr>
    </w:p>
    <w:p w14:paraId="32CC9B63" w14:textId="77777777" w:rsidR="000257EE" w:rsidRPr="008912DD" w:rsidRDefault="00274757">
      <w:pPr>
        <w:snapToGrid w:val="0"/>
        <w:spacing w:line="560" w:lineRule="exact"/>
        <w:ind w:left="840" w:hanging="420"/>
        <w:rPr>
          <w:rFonts w:ascii="Times New Roman" w:hAnsi="Times New Roman"/>
        </w:rPr>
      </w:pPr>
      <w:r w:rsidRPr="008912DD">
        <w:rPr>
          <w:rFonts w:ascii="Times New Roman" w:eastAsia="標楷體" w:hAnsi="Times New Roman"/>
          <w:sz w:val="28"/>
          <w:szCs w:val="28"/>
        </w:rPr>
        <w:t>A. GOT</w:t>
      </w:r>
      <w:r w:rsidRPr="008912DD">
        <w:rPr>
          <w:rFonts w:ascii="Times New Roman" w:hAnsi="Times New Roman"/>
        </w:rPr>
        <w:t>、</w:t>
      </w:r>
      <w:r w:rsidRPr="008912DD">
        <w:rPr>
          <w:rFonts w:ascii="Times New Roman" w:eastAsia="標楷體" w:hAnsi="Times New Roman"/>
          <w:sz w:val="28"/>
          <w:szCs w:val="28"/>
        </w:rPr>
        <w:t>GPT</w:t>
      </w:r>
      <w:r w:rsidRPr="008912DD">
        <w:rPr>
          <w:rFonts w:ascii="Times New Roman" w:eastAsia="標楷體" w:hAnsi="Times New Roman"/>
          <w:sz w:val="28"/>
          <w:szCs w:val="28"/>
        </w:rPr>
        <w:t>正常，不得使用肝庇護劑</w:t>
      </w:r>
    </w:p>
    <w:p w14:paraId="6E71EBEB" w14:textId="77777777" w:rsidR="000257EE" w:rsidRPr="008912DD" w:rsidRDefault="00274757">
      <w:pPr>
        <w:snapToGrid w:val="0"/>
        <w:spacing w:line="560" w:lineRule="exact"/>
        <w:ind w:left="840" w:hanging="420"/>
        <w:rPr>
          <w:rFonts w:ascii="Times New Roman" w:hAnsi="Times New Roman"/>
        </w:rPr>
      </w:pPr>
      <w:r w:rsidRPr="008912DD">
        <w:rPr>
          <w:rFonts w:ascii="Times New Roman" w:eastAsia="標楷體" w:hAnsi="Times New Roman"/>
          <w:sz w:val="28"/>
          <w:szCs w:val="28"/>
        </w:rPr>
        <w:t>B. GOT</w:t>
      </w:r>
      <w:r w:rsidRPr="008912DD">
        <w:rPr>
          <w:rFonts w:ascii="Times New Roman" w:hAnsi="Times New Roman"/>
        </w:rPr>
        <w:t>、</w:t>
      </w:r>
      <w:r w:rsidRPr="008912DD">
        <w:rPr>
          <w:rFonts w:ascii="Times New Roman" w:eastAsia="標楷體" w:hAnsi="Times New Roman"/>
          <w:sz w:val="28"/>
          <w:szCs w:val="28"/>
        </w:rPr>
        <w:t>GPT</w:t>
      </w:r>
      <w:r w:rsidRPr="008912DD">
        <w:rPr>
          <w:rFonts w:ascii="Times New Roman" w:eastAsia="標楷體" w:hAnsi="Times New Roman"/>
          <w:sz w:val="28"/>
          <w:szCs w:val="28"/>
        </w:rPr>
        <w:t>＞正常</w:t>
      </w:r>
      <w:r w:rsidRPr="008912DD">
        <w:rPr>
          <w:rFonts w:ascii="Times New Roman" w:eastAsia="標楷體" w:hAnsi="Times New Roman"/>
          <w:sz w:val="28"/>
          <w:szCs w:val="28"/>
        </w:rPr>
        <w:t>2</w:t>
      </w:r>
      <w:r w:rsidRPr="008912DD">
        <w:rPr>
          <w:rFonts w:ascii="Times New Roman" w:eastAsia="標楷體" w:hAnsi="Times New Roman"/>
          <w:sz w:val="28"/>
          <w:szCs w:val="28"/>
        </w:rPr>
        <w:t>倍時，不論</w:t>
      </w:r>
      <w:r w:rsidRPr="008912DD">
        <w:rPr>
          <w:rFonts w:ascii="Times New Roman" w:eastAsia="標楷體" w:hAnsi="Times New Roman"/>
          <w:sz w:val="28"/>
          <w:szCs w:val="28"/>
        </w:rPr>
        <w:t>HBV or HCV</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皆可使用</w:t>
      </w:r>
    </w:p>
    <w:p w14:paraId="2374971A" w14:textId="77777777" w:rsidR="000257EE" w:rsidRPr="008912DD" w:rsidRDefault="00274757">
      <w:pPr>
        <w:snapToGrid w:val="0"/>
        <w:spacing w:line="560" w:lineRule="exact"/>
        <w:ind w:left="840" w:hanging="420"/>
        <w:rPr>
          <w:rFonts w:ascii="Times New Roman" w:eastAsia="標楷體" w:hAnsi="Times New Roman"/>
          <w:sz w:val="28"/>
          <w:szCs w:val="28"/>
        </w:rPr>
      </w:pPr>
      <w:r w:rsidRPr="008912DD">
        <w:rPr>
          <w:rFonts w:ascii="Times New Roman" w:eastAsia="標楷體" w:hAnsi="Times New Roman"/>
          <w:sz w:val="28"/>
          <w:szCs w:val="28"/>
        </w:rPr>
        <w:t>C. GOT GPT</w:t>
      </w:r>
      <w:r w:rsidRPr="008912DD">
        <w:rPr>
          <w:rFonts w:ascii="Times New Roman" w:eastAsia="標楷體" w:hAnsi="Times New Roman"/>
          <w:sz w:val="28"/>
          <w:szCs w:val="28"/>
        </w:rPr>
        <w:t>異常但＜正常</w:t>
      </w:r>
      <w:r w:rsidRPr="008912DD">
        <w:rPr>
          <w:rFonts w:ascii="Times New Roman" w:eastAsia="標楷體" w:hAnsi="Times New Roman"/>
          <w:sz w:val="28"/>
          <w:szCs w:val="28"/>
        </w:rPr>
        <w:t>2</w:t>
      </w:r>
      <w:r w:rsidRPr="008912DD">
        <w:rPr>
          <w:rFonts w:ascii="Times New Roman" w:eastAsia="標楷體" w:hAnsi="Times New Roman"/>
          <w:sz w:val="28"/>
          <w:szCs w:val="28"/>
        </w:rPr>
        <w:t>倍時，須加上</w:t>
      </w:r>
      <w:r w:rsidRPr="008912DD">
        <w:rPr>
          <w:rFonts w:ascii="Times New Roman" w:eastAsia="標楷體" w:hAnsi="Times New Roman"/>
          <w:sz w:val="28"/>
          <w:szCs w:val="28"/>
        </w:rPr>
        <w:t>HBV or HCV</w:t>
      </w:r>
      <w:r w:rsidRPr="008912DD">
        <w:rPr>
          <w:rFonts w:ascii="Times New Roman" w:eastAsia="標楷體" w:hAnsi="Times New Roman"/>
          <w:sz w:val="28"/>
          <w:szCs w:val="28"/>
        </w:rPr>
        <w:t>陽性</w:t>
      </w:r>
    </w:p>
    <w:p w14:paraId="4AD57652" w14:textId="77777777" w:rsidR="000257EE" w:rsidRPr="008912DD" w:rsidRDefault="00274757">
      <w:pPr>
        <w:snapToGrid w:val="0"/>
        <w:spacing w:line="560" w:lineRule="exact"/>
        <w:ind w:left="840" w:hanging="420"/>
        <w:rPr>
          <w:rFonts w:ascii="Times New Roman" w:eastAsia="標楷體" w:hAnsi="Times New Roman"/>
          <w:sz w:val="28"/>
          <w:szCs w:val="28"/>
        </w:rPr>
      </w:pPr>
      <w:r w:rsidRPr="008912DD">
        <w:rPr>
          <w:rFonts w:ascii="Times New Roman" w:eastAsia="標楷體" w:hAnsi="Times New Roman"/>
          <w:sz w:val="28"/>
          <w:szCs w:val="28"/>
        </w:rPr>
        <w:t xml:space="preserve">D. </w:t>
      </w:r>
      <w:r w:rsidRPr="008912DD">
        <w:rPr>
          <w:rFonts w:ascii="Times New Roman" w:eastAsia="標楷體" w:hAnsi="Times New Roman"/>
          <w:sz w:val="28"/>
          <w:szCs w:val="28"/>
        </w:rPr>
        <w:t>須檢附</w:t>
      </w:r>
      <w:r w:rsidR="00104106" w:rsidRPr="008912DD">
        <w:rPr>
          <w:rFonts w:ascii="Times New Roman" w:eastAsia="標楷體" w:hAnsi="Times New Roman"/>
          <w:sz w:val="28"/>
          <w:szCs w:val="28"/>
        </w:rPr>
        <w:t>三</w:t>
      </w:r>
      <w:r w:rsidRPr="008912DD">
        <w:rPr>
          <w:rFonts w:ascii="Times New Roman" w:eastAsia="標楷體" w:hAnsi="Times New Roman"/>
          <w:sz w:val="28"/>
          <w:szCs w:val="28"/>
        </w:rPr>
        <w:t>個月內之檢驗報告。</w:t>
      </w:r>
    </w:p>
    <w:p w14:paraId="7A28F244" w14:textId="77777777" w:rsidR="000257EE" w:rsidRPr="008912DD" w:rsidRDefault="00274757">
      <w:pPr>
        <w:snapToGrid w:val="0"/>
        <w:spacing w:line="560" w:lineRule="exact"/>
        <w:ind w:left="840" w:hanging="420"/>
        <w:rPr>
          <w:rFonts w:ascii="Times New Roman" w:eastAsia="標楷體" w:hAnsi="Times New Roman"/>
          <w:sz w:val="28"/>
          <w:szCs w:val="28"/>
        </w:rPr>
      </w:pPr>
      <w:r w:rsidRPr="008912DD">
        <w:rPr>
          <w:rFonts w:ascii="Times New Roman" w:eastAsia="標楷體" w:hAnsi="Times New Roman"/>
          <w:sz w:val="28"/>
          <w:szCs w:val="28"/>
        </w:rPr>
        <w:t>E. 1</w:t>
      </w:r>
      <w:r w:rsidRPr="008912DD">
        <w:rPr>
          <w:rFonts w:ascii="Times New Roman" w:eastAsia="標楷體" w:hAnsi="Times New Roman"/>
          <w:sz w:val="28"/>
          <w:szCs w:val="28"/>
        </w:rPr>
        <w:t>倍或</w:t>
      </w:r>
      <w:r w:rsidRPr="008912DD">
        <w:rPr>
          <w:rFonts w:ascii="Times New Roman" w:eastAsia="標楷體" w:hAnsi="Times New Roman"/>
          <w:sz w:val="28"/>
          <w:szCs w:val="28"/>
        </w:rPr>
        <w:t>2</w:t>
      </w:r>
      <w:r w:rsidRPr="008912DD">
        <w:rPr>
          <w:rFonts w:ascii="Times New Roman" w:eastAsia="標楷體" w:hAnsi="Times New Roman"/>
          <w:sz w:val="28"/>
          <w:szCs w:val="28"/>
        </w:rPr>
        <w:t>倍係指大於或等於檢驗值上限者為</w:t>
      </w:r>
      <w:r w:rsidRPr="008912DD">
        <w:rPr>
          <w:rFonts w:ascii="Times New Roman" w:eastAsia="標楷體" w:hAnsi="Times New Roman"/>
          <w:sz w:val="28"/>
          <w:szCs w:val="28"/>
        </w:rPr>
        <w:t>1</w:t>
      </w:r>
      <w:r w:rsidRPr="008912DD">
        <w:rPr>
          <w:rFonts w:ascii="Times New Roman" w:eastAsia="標楷體" w:hAnsi="Times New Roman"/>
          <w:sz w:val="28"/>
          <w:szCs w:val="28"/>
        </w:rPr>
        <w:t>倍；大於或等於檢驗值上限二倍者即為</w:t>
      </w:r>
      <w:r w:rsidRPr="008912DD">
        <w:rPr>
          <w:rFonts w:ascii="Times New Roman" w:eastAsia="標楷體" w:hAnsi="Times New Roman"/>
          <w:sz w:val="28"/>
          <w:szCs w:val="28"/>
        </w:rPr>
        <w:t>2</w:t>
      </w:r>
      <w:r w:rsidRPr="008912DD">
        <w:rPr>
          <w:rFonts w:ascii="Times New Roman" w:eastAsia="標楷體" w:hAnsi="Times New Roman"/>
          <w:sz w:val="28"/>
          <w:szCs w:val="28"/>
        </w:rPr>
        <w:t>倍。</w:t>
      </w:r>
    </w:p>
    <w:p w14:paraId="0FE309AD" w14:textId="77777777" w:rsidR="000257EE" w:rsidRPr="008912DD" w:rsidRDefault="000257EE">
      <w:pPr>
        <w:rPr>
          <w:rFonts w:ascii="標楷體" w:eastAsia="標楷體" w:hAnsi="標楷體"/>
          <w:szCs w:val="28"/>
        </w:rPr>
      </w:pPr>
    </w:p>
    <w:p w14:paraId="13F6E5C7" w14:textId="77777777" w:rsidR="000257EE" w:rsidRPr="008912DD" w:rsidRDefault="000257EE">
      <w:pPr>
        <w:rPr>
          <w:rFonts w:ascii="標楷體" w:eastAsia="標楷體" w:hAnsi="標楷體"/>
          <w:szCs w:val="28"/>
        </w:rPr>
      </w:pPr>
    </w:p>
    <w:p w14:paraId="01D9B20D" w14:textId="77777777" w:rsidR="000257EE" w:rsidRPr="008912DD" w:rsidRDefault="000257EE">
      <w:pPr>
        <w:rPr>
          <w:rFonts w:ascii="標楷體" w:eastAsia="標楷體" w:hAnsi="標楷體"/>
          <w:szCs w:val="28"/>
        </w:rPr>
      </w:pPr>
    </w:p>
    <w:p w14:paraId="17905D63" w14:textId="77777777" w:rsidR="000257EE" w:rsidRPr="008912DD" w:rsidRDefault="000257EE">
      <w:pPr>
        <w:rPr>
          <w:rFonts w:ascii="標楷體" w:eastAsia="標楷體" w:hAnsi="標楷體"/>
          <w:szCs w:val="28"/>
        </w:rPr>
      </w:pPr>
    </w:p>
    <w:p w14:paraId="185B6F71" w14:textId="77777777" w:rsidR="000257EE" w:rsidRPr="008912DD" w:rsidRDefault="000257EE">
      <w:pPr>
        <w:rPr>
          <w:rFonts w:ascii="標楷體" w:eastAsia="標楷體" w:hAnsi="標楷體"/>
          <w:szCs w:val="28"/>
        </w:rPr>
      </w:pPr>
    </w:p>
    <w:p w14:paraId="06CF0FAE" w14:textId="77777777" w:rsidR="000257EE" w:rsidRPr="008912DD" w:rsidRDefault="000257EE">
      <w:pPr>
        <w:rPr>
          <w:rFonts w:ascii="標楷體" w:eastAsia="標楷體" w:hAnsi="標楷體"/>
          <w:szCs w:val="28"/>
        </w:rPr>
      </w:pPr>
    </w:p>
    <w:p w14:paraId="50994094" w14:textId="77777777" w:rsidR="000257EE" w:rsidRPr="008912DD" w:rsidRDefault="000257EE">
      <w:pPr>
        <w:rPr>
          <w:rFonts w:ascii="標楷體" w:eastAsia="標楷體" w:hAnsi="標楷體"/>
          <w:szCs w:val="28"/>
        </w:rPr>
      </w:pPr>
    </w:p>
    <w:p w14:paraId="224F5AB7" w14:textId="77777777" w:rsidR="000257EE" w:rsidRPr="008912DD" w:rsidRDefault="000257EE">
      <w:pPr>
        <w:rPr>
          <w:rFonts w:ascii="標楷體" w:eastAsia="標楷體" w:hAnsi="標楷體"/>
          <w:szCs w:val="28"/>
        </w:rPr>
      </w:pPr>
    </w:p>
    <w:p w14:paraId="5957D600" w14:textId="77777777" w:rsidR="000257EE" w:rsidRPr="008912DD" w:rsidRDefault="000257EE">
      <w:pPr>
        <w:rPr>
          <w:rFonts w:ascii="標楷體" w:eastAsia="標楷體" w:hAnsi="標楷體"/>
          <w:szCs w:val="28"/>
        </w:rPr>
      </w:pPr>
    </w:p>
    <w:p w14:paraId="19B9AEB2" w14:textId="77777777" w:rsidR="000257EE" w:rsidRPr="008912DD" w:rsidRDefault="000257EE">
      <w:pPr>
        <w:rPr>
          <w:rFonts w:ascii="標楷體" w:eastAsia="標楷體" w:hAnsi="標楷體"/>
          <w:szCs w:val="28"/>
        </w:rPr>
      </w:pPr>
    </w:p>
    <w:p w14:paraId="036F9D56" w14:textId="77777777" w:rsidR="000257EE" w:rsidRPr="008912DD" w:rsidRDefault="000257EE">
      <w:pPr>
        <w:rPr>
          <w:rFonts w:ascii="標楷體" w:eastAsia="標楷體" w:hAnsi="標楷體"/>
          <w:szCs w:val="28"/>
        </w:rPr>
      </w:pPr>
    </w:p>
    <w:p w14:paraId="6BF3A855" w14:textId="77777777" w:rsidR="000257EE" w:rsidRPr="008912DD" w:rsidRDefault="000257EE">
      <w:pPr>
        <w:rPr>
          <w:rFonts w:ascii="標楷體" w:eastAsia="標楷體" w:hAnsi="標楷體"/>
          <w:szCs w:val="28"/>
        </w:rPr>
      </w:pPr>
    </w:p>
    <w:p w14:paraId="7D8DB8A4" w14:textId="77777777" w:rsidR="000257EE" w:rsidRPr="008912DD" w:rsidRDefault="000257EE">
      <w:pPr>
        <w:rPr>
          <w:rFonts w:ascii="標楷體" w:eastAsia="標楷體" w:hAnsi="標楷體"/>
          <w:szCs w:val="28"/>
        </w:rPr>
      </w:pPr>
    </w:p>
    <w:p w14:paraId="40F15DD8" w14:textId="77777777" w:rsidR="000257EE" w:rsidRPr="008912DD" w:rsidRDefault="000257EE">
      <w:pPr>
        <w:rPr>
          <w:rFonts w:ascii="標楷體" w:eastAsia="標楷體" w:hAnsi="標楷體"/>
          <w:szCs w:val="28"/>
        </w:rPr>
      </w:pPr>
    </w:p>
    <w:p w14:paraId="06AA0176" w14:textId="77777777" w:rsidR="000257EE" w:rsidRPr="008912DD" w:rsidRDefault="000257EE">
      <w:pPr>
        <w:rPr>
          <w:rFonts w:ascii="標楷體" w:eastAsia="標楷體" w:hAnsi="標楷體"/>
          <w:szCs w:val="28"/>
        </w:rPr>
      </w:pPr>
    </w:p>
    <w:p w14:paraId="4306C51D" w14:textId="77777777" w:rsidR="000257EE" w:rsidRPr="008912DD" w:rsidRDefault="000257EE">
      <w:pPr>
        <w:rPr>
          <w:rFonts w:ascii="標楷體" w:eastAsia="標楷體" w:hAnsi="標楷體"/>
          <w:szCs w:val="28"/>
        </w:rPr>
      </w:pPr>
    </w:p>
    <w:p w14:paraId="75C4BAAE" w14:textId="77777777" w:rsidR="000257EE" w:rsidRPr="008912DD" w:rsidRDefault="000257EE">
      <w:pPr>
        <w:rPr>
          <w:rFonts w:ascii="標楷體" w:eastAsia="標楷體" w:hAnsi="標楷體"/>
          <w:szCs w:val="28"/>
        </w:rPr>
      </w:pPr>
    </w:p>
    <w:p w14:paraId="173A9A8D" w14:textId="77777777" w:rsidR="000257EE" w:rsidRPr="008912DD" w:rsidRDefault="000257EE">
      <w:pPr>
        <w:rPr>
          <w:rFonts w:ascii="標楷體" w:eastAsia="標楷體" w:hAnsi="標楷體"/>
          <w:szCs w:val="28"/>
        </w:rPr>
      </w:pPr>
    </w:p>
    <w:p w14:paraId="3E47D815" w14:textId="77777777" w:rsidR="000257EE" w:rsidRPr="008912DD" w:rsidRDefault="000257EE">
      <w:pPr>
        <w:rPr>
          <w:rFonts w:ascii="標楷體" w:eastAsia="標楷體" w:hAnsi="標楷體"/>
          <w:szCs w:val="28"/>
        </w:rPr>
      </w:pPr>
    </w:p>
    <w:p w14:paraId="653974B2" w14:textId="77777777" w:rsidR="000257EE" w:rsidRPr="008912DD" w:rsidRDefault="000257EE">
      <w:pPr>
        <w:rPr>
          <w:rFonts w:ascii="標楷體" w:eastAsia="標楷體" w:hAnsi="標楷體"/>
          <w:szCs w:val="28"/>
        </w:rPr>
      </w:pPr>
    </w:p>
    <w:p w14:paraId="683EAD0C" w14:textId="77777777" w:rsidR="000257EE" w:rsidRPr="008912DD" w:rsidRDefault="00274757">
      <w:pPr>
        <w:snapToGrid w:val="0"/>
        <w:jc w:val="center"/>
        <w:rPr>
          <w:rFonts w:ascii="Times New Roman" w:hAnsi="Times New Roman"/>
        </w:rPr>
      </w:pPr>
      <w:r w:rsidRPr="008912DD">
        <w:rPr>
          <w:rFonts w:ascii="Times New Roman" w:eastAsia="標楷體" w:hAnsi="Times New Roman"/>
          <w:spacing w:val="-6"/>
          <w:sz w:val="32"/>
          <w:szCs w:val="32"/>
        </w:rPr>
        <w:t>附表二十</w:t>
      </w:r>
      <w:r w:rsidRPr="008912DD">
        <w:rPr>
          <w:rFonts w:ascii="Times New Roman" w:eastAsia="標楷體" w:hAnsi="Times New Roman"/>
          <w:spacing w:val="-6"/>
          <w:sz w:val="32"/>
          <w:szCs w:val="32"/>
        </w:rPr>
        <w:t xml:space="preserve">  </w:t>
      </w:r>
      <w:r w:rsidRPr="008912DD">
        <w:rPr>
          <w:rFonts w:ascii="Times New Roman" w:eastAsia="標楷體" w:hAnsi="Times New Roman"/>
          <w:sz w:val="32"/>
          <w:szCs w:val="32"/>
        </w:rPr>
        <w:t>刪除</w:t>
      </w:r>
      <w:r w:rsidRPr="008912DD">
        <w:rPr>
          <w:rFonts w:ascii="Times New Roman" w:eastAsia="標楷體" w:hAnsi="Times New Roman"/>
          <w:sz w:val="28"/>
          <w:szCs w:val="28"/>
        </w:rPr>
        <w:t>(102/3/1)</w:t>
      </w:r>
    </w:p>
    <w:p w14:paraId="4781A423" w14:textId="77777777" w:rsidR="000257EE" w:rsidRPr="008912DD" w:rsidRDefault="000257EE">
      <w:pPr>
        <w:snapToGrid w:val="0"/>
        <w:rPr>
          <w:rFonts w:ascii="標楷體" w:eastAsia="標楷體" w:hAnsi="標楷體"/>
          <w:strike/>
          <w:sz w:val="28"/>
          <w:szCs w:val="28"/>
        </w:rPr>
      </w:pPr>
    </w:p>
    <w:p w14:paraId="5382B971" w14:textId="77777777" w:rsidR="000257EE" w:rsidRPr="008912DD" w:rsidRDefault="000257EE">
      <w:pPr>
        <w:snapToGrid w:val="0"/>
        <w:spacing w:line="400" w:lineRule="exact"/>
        <w:rPr>
          <w:rFonts w:ascii="標楷體" w:eastAsia="標楷體" w:hAnsi="標楷體"/>
          <w:b/>
          <w:szCs w:val="28"/>
        </w:rPr>
      </w:pPr>
    </w:p>
    <w:p w14:paraId="5910FF03" w14:textId="77777777" w:rsidR="000257EE" w:rsidRPr="008912DD" w:rsidRDefault="000257EE">
      <w:pPr>
        <w:pageBreakBefore/>
        <w:snapToGrid w:val="0"/>
        <w:jc w:val="right"/>
        <w:rPr>
          <w:rFonts w:ascii="標楷體" w:eastAsia="標楷體" w:hAnsi="標楷體"/>
          <w:sz w:val="28"/>
          <w:szCs w:val="28"/>
        </w:rPr>
      </w:pPr>
    </w:p>
    <w:p w14:paraId="7C14038F" w14:textId="77777777" w:rsidR="005F337B" w:rsidRPr="008912DD" w:rsidRDefault="005F337B" w:rsidP="00AA0EEE">
      <w:pPr>
        <w:spacing w:before="360" w:after="120" w:line="200" w:lineRule="exact"/>
        <w:jc w:val="center"/>
        <w:rPr>
          <w:rFonts w:ascii="Times New Roman" w:eastAsia="標楷體" w:hAnsi="Times New Roman"/>
          <w:sz w:val="28"/>
          <w:szCs w:val="28"/>
        </w:rPr>
        <w:sectPr w:rsidR="005F337B" w:rsidRPr="008912DD">
          <w:headerReference w:type="default" r:id="rId94"/>
          <w:footerReference w:type="default" r:id="rId95"/>
          <w:footerReference w:type="first" r:id="rId96"/>
          <w:pgSz w:w="11906" w:h="16838"/>
          <w:pgMar w:top="1418" w:right="1134" w:bottom="1418" w:left="1134" w:header="851" w:footer="851" w:gutter="0"/>
          <w:cols w:space="720"/>
          <w:titlePg/>
          <w:docGrid w:type="lines" w:linePitch="432"/>
        </w:sectPr>
      </w:pPr>
      <w:r w:rsidRPr="008912DD">
        <w:rPr>
          <w:rFonts w:ascii="Times New Roman" w:eastAsia="標楷體" w:hAnsi="Times New Roman"/>
          <w:sz w:val="28"/>
          <w:szCs w:val="28"/>
        </w:rPr>
        <w:t>附表二十</w:t>
      </w:r>
      <w:r w:rsidR="00AA0EEE" w:rsidRPr="008912DD">
        <w:rPr>
          <w:rFonts w:ascii="Times New Roman" w:eastAsia="標楷體" w:hAnsi="Times New Roman"/>
          <w:sz w:val="28"/>
          <w:szCs w:val="28"/>
        </w:rPr>
        <w:t>一</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(99/</w:t>
      </w:r>
      <w:r w:rsidR="00AA0EEE" w:rsidRPr="008912DD">
        <w:rPr>
          <w:rFonts w:ascii="Times New Roman" w:eastAsia="標楷體" w:hAnsi="Times New Roman"/>
          <w:sz w:val="28"/>
          <w:szCs w:val="28"/>
        </w:rPr>
        <w:t>4</w:t>
      </w:r>
      <w:r w:rsidRPr="008912DD">
        <w:rPr>
          <w:rFonts w:ascii="Times New Roman" w:eastAsia="標楷體" w:hAnsi="Times New Roman"/>
          <w:sz w:val="28"/>
          <w:szCs w:val="28"/>
        </w:rPr>
        <w:t>/1)</w:t>
      </w:r>
    </w:p>
    <w:p w14:paraId="26D96D40" w14:textId="77777777" w:rsidR="000257EE" w:rsidRPr="008912DD" w:rsidRDefault="00274757">
      <w:pPr>
        <w:spacing w:before="360" w:after="120" w:line="200" w:lineRule="exact"/>
        <w:jc w:val="center"/>
        <w:rPr>
          <w:rFonts w:ascii="Times New Roman" w:hAnsi="Times New Roman"/>
        </w:rPr>
        <w:sectPr w:rsidR="000257EE" w:rsidRPr="008912DD">
          <w:headerReference w:type="default" r:id="rId97"/>
          <w:footerReference w:type="default" r:id="rId98"/>
          <w:footerReference w:type="first" r:id="rId99"/>
          <w:pgSz w:w="11906" w:h="16838"/>
          <w:pgMar w:top="1418" w:right="1134" w:bottom="1418" w:left="1134" w:header="851" w:footer="851" w:gutter="0"/>
          <w:cols w:space="720"/>
          <w:titlePg/>
          <w:docGrid w:type="lines" w:linePitch="432"/>
        </w:sectPr>
      </w:pPr>
      <w:r w:rsidRPr="008912DD">
        <w:rPr>
          <w:rFonts w:ascii="Times New Roman" w:eastAsia="標楷體" w:hAnsi="Times New Roman"/>
          <w:sz w:val="28"/>
          <w:szCs w:val="28"/>
        </w:rPr>
        <w:lastRenderedPageBreak/>
        <w:t>附表二十二</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7E410417" w14:textId="77777777" w:rsidR="000257EE" w:rsidRPr="008912DD" w:rsidRDefault="005E147B">
      <w:pPr>
        <w:jc w:val="right"/>
        <w:rPr>
          <w:rFonts w:ascii="Times New Roman" w:hAnsi="Times New Roman"/>
        </w:rPr>
      </w:pPr>
      <w:r w:rsidRPr="008912DD">
        <w:rPr>
          <w:rFonts w:ascii="Times New Roman" w:hAnsi="Times New Roman"/>
          <w:b/>
          <w:bCs/>
          <w:noProof/>
          <w:sz w:val="20"/>
        </w:rPr>
        <w:lastRenderedPageBreak/>
        <mc:AlternateContent>
          <mc:Choice Requires="wps">
            <w:drawing>
              <wp:anchor distT="0" distB="0" distL="114300" distR="114300" simplePos="0" relativeHeight="251656192" behindDoc="0" locked="0" layoutInCell="1" allowOverlap="1" wp14:anchorId="78686F0E" wp14:editId="59795968">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D21EB" w14:textId="77777777" w:rsidR="009F5CE1" w:rsidRDefault="009F5CE1">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686F0E" id="Text Box 69" o:spid="_x0000_s1059"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KwsgIAALY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CDSKwsgIAALYFAAAO&#10;AAAAAAAAAAAAAAAAAC4CAABkcnMvZTJvRG9jLnhtbFBLAQItABQABgAIAAAAIQD/cHSB3gAAAAkB&#10;AAAPAAAAAAAAAAAAAAAAAAwFAABkcnMvZG93bnJldi54bWxQSwUGAAAAAAQABADzAAAAFwYAAAAA&#10;" filled="f" stroked="f">
                <v:textbox>
                  <w:txbxContent>
                    <w:p w14:paraId="761D21EB" w14:textId="77777777" w:rsidR="009F5CE1" w:rsidRDefault="009F5CE1">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8912DD">
        <w:rPr>
          <w:rFonts w:ascii="Times New Roman" w:hAnsi="Times New Roman"/>
          <w:sz w:val="28"/>
          <w:szCs w:val="28"/>
        </w:rPr>
        <w:t>(97/5/1)</w:t>
      </w:r>
    </w:p>
    <w:p w14:paraId="1F46F060" w14:textId="77777777" w:rsidR="000257EE" w:rsidRPr="008912DD" w:rsidRDefault="00274757">
      <w:pPr>
        <w:jc w:val="center"/>
        <w:rPr>
          <w:rFonts w:ascii="Times New Roman" w:eastAsia="標楷體" w:hAnsi="Times New Roman"/>
          <w:b/>
          <w:bCs/>
          <w:sz w:val="32"/>
          <w:szCs w:val="32"/>
        </w:rPr>
      </w:pPr>
      <w:r w:rsidRPr="008912DD">
        <w:rPr>
          <w:rFonts w:ascii="Times New Roman" w:eastAsia="標楷體" w:hAnsi="Times New Roman"/>
          <w:b/>
          <w:bCs/>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8912DD" w:rsidRPr="008912DD" w14:paraId="1C46A802" w14:textId="77777777">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05CD3" w14:textId="77777777" w:rsidR="000257EE" w:rsidRPr="008912DD" w:rsidRDefault="000257EE">
            <w:pPr>
              <w:spacing w:line="240" w:lineRule="auto"/>
              <w:jc w:val="center"/>
              <w:rPr>
                <w:rFonts w:ascii="Times New Roman" w:eastAsia="標楷體" w:hAnsi="Times New Roman"/>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61591" w14:textId="77777777" w:rsidR="000257EE" w:rsidRPr="008912DD" w:rsidRDefault="00274757">
            <w:pPr>
              <w:spacing w:line="240" w:lineRule="auto"/>
              <w:jc w:val="center"/>
              <w:rPr>
                <w:rFonts w:ascii="Times New Roman" w:eastAsia="標楷體" w:hAnsi="Times New Roman"/>
                <w:sz w:val="28"/>
                <w:szCs w:val="28"/>
              </w:rPr>
            </w:pPr>
            <w:r w:rsidRPr="008912DD">
              <w:rPr>
                <w:rFonts w:ascii="Times New Roman" w:eastAsia="標楷體" w:hAnsi="Times New Roman"/>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2652E4" w14:textId="77777777" w:rsidR="000257EE" w:rsidRPr="008912DD" w:rsidRDefault="00274757">
            <w:pPr>
              <w:spacing w:line="240" w:lineRule="auto"/>
              <w:jc w:val="center"/>
              <w:rPr>
                <w:rFonts w:ascii="Times New Roman" w:eastAsia="標楷體" w:hAnsi="Times New Roman"/>
                <w:sz w:val="28"/>
                <w:szCs w:val="28"/>
              </w:rPr>
            </w:pPr>
            <w:r w:rsidRPr="008912DD">
              <w:rPr>
                <w:rFonts w:ascii="Times New Roman" w:eastAsia="標楷體" w:hAnsi="Times New Roman"/>
                <w:sz w:val="28"/>
                <w:szCs w:val="28"/>
              </w:rPr>
              <w:t>給付規定</w:t>
            </w:r>
          </w:p>
        </w:tc>
      </w:tr>
      <w:tr w:rsidR="008912DD" w:rsidRPr="008912DD" w14:paraId="7FCA0196" w14:textId="77777777">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80A86" w14:textId="77777777" w:rsidR="000257EE" w:rsidRPr="008912DD" w:rsidRDefault="000257EE">
            <w:pPr>
              <w:spacing w:line="240" w:lineRule="auto"/>
              <w:jc w:val="center"/>
              <w:rPr>
                <w:rFonts w:ascii="Times New Roman" w:eastAsia="標楷體" w:hAnsi="Times New Roman"/>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8A08E" w14:textId="77777777" w:rsidR="000257EE" w:rsidRPr="008912DD" w:rsidRDefault="00274757">
            <w:pPr>
              <w:spacing w:line="240" w:lineRule="auto"/>
              <w:jc w:val="center"/>
              <w:rPr>
                <w:rFonts w:ascii="Times New Roman" w:eastAsia="標楷體" w:hAnsi="Times New Roman"/>
                <w:sz w:val="28"/>
                <w:szCs w:val="28"/>
              </w:rPr>
            </w:pPr>
            <w:r w:rsidRPr="008912DD">
              <w:rPr>
                <w:rFonts w:ascii="Times New Roman" w:eastAsia="標楷體" w:hAnsi="Times New Roman"/>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24344F" w14:textId="77777777" w:rsidR="000257EE" w:rsidRPr="008912DD" w:rsidRDefault="00274757">
            <w:pPr>
              <w:spacing w:line="240" w:lineRule="auto"/>
              <w:jc w:val="center"/>
              <w:rPr>
                <w:rFonts w:ascii="Times New Roman" w:eastAsia="標楷體" w:hAnsi="Times New Roman"/>
                <w:sz w:val="28"/>
                <w:szCs w:val="28"/>
              </w:rPr>
            </w:pPr>
            <w:r w:rsidRPr="008912DD">
              <w:rPr>
                <w:rFonts w:ascii="Times New Roman" w:eastAsia="標楷體" w:hAnsi="Times New Roman"/>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F7BAE8" w14:textId="77777777" w:rsidR="000257EE" w:rsidRPr="008912DD" w:rsidRDefault="000257EE">
            <w:pPr>
              <w:spacing w:line="240" w:lineRule="auto"/>
              <w:jc w:val="center"/>
              <w:rPr>
                <w:rFonts w:ascii="Times New Roman" w:eastAsia="標楷體" w:hAnsi="Times New Roman"/>
                <w:sz w:val="28"/>
                <w:szCs w:val="28"/>
              </w:rPr>
            </w:pPr>
          </w:p>
        </w:tc>
      </w:tr>
      <w:tr w:rsidR="008912DD" w:rsidRPr="008912DD" w14:paraId="3728439F" w14:textId="77777777">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BD740" w14:textId="77777777" w:rsidR="000257EE" w:rsidRPr="008912DD" w:rsidRDefault="000257EE">
            <w:pPr>
              <w:spacing w:line="240" w:lineRule="auto"/>
              <w:rPr>
                <w:rFonts w:ascii="Times New Roman" w:eastAsia="標楷體" w:hAnsi="Times New Roman"/>
                <w:sz w:val="28"/>
                <w:szCs w:val="28"/>
              </w:rPr>
            </w:pPr>
          </w:p>
          <w:p w14:paraId="726D5A2F"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無痛風相</w:t>
            </w:r>
          </w:p>
          <w:p w14:paraId="6829B628" w14:textId="77777777" w:rsidR="000257EE" w:rsidRPr="008912DD" w:rsidRDefault="000257EE">
            <w:pPr>
              <w:spacing w:line="240" w:lineRule="auto"/>
              <w:rPr>
                <w:rFonts w:ascii="Times New Roman" w:eastAsia="標楷體" w:hAnsi="Times New Roman"/>
                <w:sz w:val="28"/>
                <w:szCs w:val="28"/>
              </w:rPr>
            </w:pPr>
          </w:p>
          <w:p w14:paraId="233E0AC1"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關病症發</w:t>
            </w:r>
          </w:p>
          <w:p w14:paraId="1E2F4902" w14:textId="77777777" w:rsidR="000257EE" w:rsidRPr="008912DD" w:rsidRDefault="000257EE">
            <w:pPr>
              <w:spacing w:line="240" w:lineRule="auto"/>
              <w:rPr>
                <w:rFonts w:ascii="Times New Roman" w:eastAsia="標楷體" w:hAnsi="Times New Roman"/>
                <w:sz w:val="28"/>
                <w:szCs w:val="28"/>
              </w:rPr>
            </w:pPr>
          </w:p>
          <w:p w14:paraId="1710A2BA"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F7A9B" w14:textId="77777777" w:rsidR="000257EE" w:rsidRPr="008912DD" w:rsidRDefault="000257EE">
            <w:pPr>
              <w:spacing w:line="240" w:lineRule="auto"/>
              <w:rPr>
                <w:rFonts w:ascii="Times New Roman" w:eastAsia="標楷體" w:hAnsi="Times New Roman"/>
                <w:sz w:val="28"/>
                <w:szCs w:val="28"/>
              </w:rPr>
            </w:pPr>
          </w:p>
          <w:p w14:paraId="424F7FA0" w14:textId="77777777" w:rsidR="000257EE" w:rsidRPr="008912DD" w:rsidRDefault="00274757">
            <w:pPr>
              <w:spacing w:line="240" w:lineRule="auto"/>
              <w:rPr>
                <w:rFonts w:ascii="Times New Roman" w:eastAsia="標楷體" w:hAnsi="Times New Roman"/>
                <w:sz w:val="28"/>
                <w:szCs w:val="28"/>
              </w:rPr>
            </w:pP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FE594" w14:textId="77777777" w:rsidR="000257EE" w:rsidRPr="008912DD" w:rsidRDefault="000257EE">
            <w:pPr>
              <w:spacing w:line="240" w:lineRule="auto"/>
              <w:rPr>
                <w:rFonts w:ascii="Times New Roman" w:eastAsia="標楷體" w:hAnsi="Times New Roman"/>
                <w:sz w:val="28"/>
                <w:szCs w:val="28"/>
                <w:u w:val="single"/>
              </w:rPr>
            </w:pPr>
          </w:p>
          <w:p w14:paraId="6E775167" w14:textId="77777777" w:rsidR="000257EE" w:rsidRPr="008912DD" w:rsidRDefault="00274757">
            <w:pPr>
              <w:spacing w:line="240" w:lineRule="auto"/>
              <w:rPr>
                <w:rFonts w:ascii="Times New Roman" w:eastAsia="標楷體" w:hAnsi="Times New Roman"/>
                <w:sz w:val="28"/>
                <w:szCs w:val="28"/>
              </w:rPr>
            </w:pP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AD952" w14:textId="77777777" w:rsidR="000257EE" w:rsidRPr="008912DD" w:rsidRDefault="000257EE">
            <w:pPr>
              <w:spacing w:line="240" w:lineRule="auto"/>
              <w:rPr>
                <w:rFonts w:ascii="Times New Roman" w:eastAsia="標楷體" w:hAnsi="Times New Roman"/>
                <w:sz w:val="28"/>
                <w:szCs w:val="28"/>
              </w:rPr>
            </w:pPr>
          </w:p>
          <w:p w14:paraId="6DF01732"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若接受藥物治療後，建議每三個月抽血檢查一次，已達治療目標建議停藥，</w:t>
            </w:r>
            <w:r w:rsidR="00A61173" w:rsidRPr="008912DD">
              <w:rPr>
                <w:rFonts w:ascii="Times New Roman" w:eastAsia="標楷體" w:hAnsi="Times New Roman"/>
                <w:sz w:val="28"/>
                <w:szCs w:val="28"/>
              </w:rPr>
              <w:t>3</w:t>
            </w:r>
            <w:r w:rsidR="00A61173" w:rsidRPr="008912DD">
              <w:rPr>
                <w:rFonts w:ascii="Times New Roman" w:eastAsia="標楷體" w:hAnsi="Times New Roman"/>
                <w:sz w:val="28"/>
                <w:szCs w:val="28"/>
              </w:rPr>
              <w:t>至</w:t>
            </w:r>
            <w:r w:rsidR="00A61173" w:rsidRPr="008912DD">
              <w:rPr>
                <w:rFonts w:ascii="Times New Roman" w:eastAsia="標楷體" w:hAnsi="Times New Roman"/>
                <w:sz w:val="28"/>
                <w:szCs w:val="28"/>
              </w:rPr>
              <w:t>6</w:t>
            </w:r>
            <w:r w:rsidRPr="008912DD">
              <w:rPr>
                <w:rFonts w:ascii="Times New Roman" w:eastAsia="標楷體" w:hAnsi="Times New Roman"/>
                <w:sz w:val="28"/>
                <w:szCs w:val="28"/>
              </w:rPr>
              <w:t>個月後再抽血評估。</w:t>
            </w:r>
            <w:r w:rsidR="00FE003F" w:rsidRPr="008912DD">
              <w:rPr>
                <w:rFonts w:ascii="Times New Roman" w:eastAsia="標楷體" w:hAnsi="Times New Roman"/>
                <w:sz w:val="28"/>
                <w:szCs w:val="28"/>
              </w:rPr>
              <w:t>(106/1/1)</w:t>
            </w:r>
          </w:p>
          <w:p w14:paraId="2EB6D579" w14:textId="77777777" w:rsidR="000257EE" w:rsidRPr="008912DD" w:rsidRDefault="000257EE">
            <w:pPr>
              <w:spacing w:line="240" w:lineRule="auto"/>
              <w:rPr>
                <w:rFonts w:ascii="Times New Roman" w:eastAsia="標楷體" w:hAnsi="Times New Roman"/>
                <w:sz w:val="28"/>
                <w:szCs w:val="28"/>
              </w:rPr>
            </w:pPr>
          </w:p>
        </w:tc>
      </w:tr>
      <w:tr w:rsidR="000257EE" w:rsidRPr="008912DD" w14:paraId="29C19E49" w14:textId="77777777">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6FB3D" w14:textId="77777777" w:rsidR="000257EE" w:rsidRPr="008912DD" w:rsidRDefault="000257EE">
            <w:pPr>
              <w:spacing w:line="240" w:lineRule="auto"/>
              <w:rPr>
                <w:rFonts w:ascii="Times New Roman" w:eastAsia="標楷體" w:hAnsi="Times New Roman"/>
                <w:sz w:val="28"/>
                <w:szCs w:val="28"/>
              </w:rPr>
            </w:pPr>
          </w:p>
          <w:p w14:paraId="6CD109C8"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曾經有過</w:t>
            </w:r>
          </w:p>
          <w:p w14:paraId="2A712775" w14:textId="77777777" w:rsidR="000257EE" w:rsidRPr="008912DD" w:rsidRDefault="000257EE">
            <w:pPr>
              <w:spacing w:line="240" w:lineRule="auto"/>
              <w:rPr>
                <w:rFonts w:ascii="Times New Roman" w:eastAsia="標楷體" w:hAnsi="Times New Roman"/>
                <w:sz w:val="28"/>
                <w:szCs w:val="28"/>
              </w:rPr>
            </w:pPr>
          </w:p>
          <w:p w14:paraId="52037943"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痛風相關</w:t>
            </w:r>
          </w:p>
          <w:p w14:paraId="6A4FDD4C" w14:textId="77777777" w:rsidR="000257EE" w:rsidRPr="008912DD" w:rsidRDefault="000257EE">
            <w:pPr>
              <w:spacing w:line="240" w:lineRule="auto"/>
              <w:rPr>
                <w:rFonts w:ascii="Times New Roman" w:eastAsia="標楷體" w:hAnsi="Times New Roman"/>
                <w:sz w:val="28"/>
                <w:szCs w:val="28"/>
              </w:rPr>
            </w:pPr>
          </w:p>
          <w:p w14:paraId="14E9A446"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FC7FA" w14:textId="77777777" w:rsidR="000257EE" w:rsidRPr="008912DD" w:rsidRDefault="000257EE">
            <w:pPr>
              <w:spacing w:line="240" w:lineRule="auto"/>
              <w:rPr>
                <w:rFonts w:ascii="Times New Roman" w:eastAsia="標楷體" w:hAnsi="Times New Roman"/>
                <w:sz w:val="28"/>
                <w:szCs w:val="28"/>
              </w:rPr>
            </w:pPr>
          </w:p>
          <w:p w14:paraId="29B7A4A7" w14:textId="77777777" w:rsidR="000257EE" w:rsidRPr="008912DD" w:rsidRDefault="00274757">
            <w:pPr>
              <w:spacing w:line="240" w:lineRule="auto"/>
              <w:rPr>
                <w:rFonts w:ascii="Times New Roman" w:eastAsia="標楷體" w:hAnsi="Times New Roman"/>
                <w:sz w:val="28"/>
                <w:szCs w:val="28"/>
              </w:rPr>
            </w:pP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4648D" w14:textId="77777777" w:rsidR="000257EE" w:rsidRPr="008912DD" w:rsidRDefault="000257EE">
            <w:pPr>
              <w:spacing w:line="240" w:lineRule="auto"/>
              <w:rPr>
                <w:rFonts w:ascii="Times New Roman" w:eastAsia="標楷體" w:hAnsi="Times New Roman"/>
                <w:sz w:val="28"/>
                <w:szCs w:val="28"/>
                <w:u w:val="single"/>
              </w:rPr>
            </w:pPr>
          </w:p>
          <w:p w14:paraId="46022C72" w14:textId="77777777" w:rsidR="000257EE" w:rsidRPr="008912DD" w:rsidRDefault="00274757">
            <w:pPr>
              <w:spacing w:line="240" w:lineRule="auto"/>
              <w:rPr>
                <w:rFonts w:ascii="Times New Roman" w:eastAsia="標楷體" w:hAnsi="Times New Roman"/>
                <w:sz w:val="28"/>
                <w:szCs w:val="28"/>
              </w:rPr>
            </w:pP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6FE63B" w14:textId="77777777" w:rsidR="000257EE" w:rsidRPr="008912DD" w:rsidRDefault="000257EE">
            <w:pPr>
              <w:spacing w:line="240" w:lineRule="auto"/>
              <w:rPr>
                <w:rFonts w:ascii="Times New Roman" w:eastAsia="標楷體" w:hAnsi="Times New Roman"/>
                <w:sz w:val="28"/>
                <w:szCs w:val="28"/>
              </w:rPr>
            </w:pPr>
          </w:p>
          <w:p w14:paraId="4BE056F3"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若接受藥物治療後，建議每六個月抽血檢查一次，若半年內無痛風相關症狀發作且血中尿酸值達治療目標以下</w:t>
            </w:r>
            <w:r w:rsidR="00C54EE9" w:rsidRPr="008912DD">
              <w:rPr>
                <w:rFonts w:ascii="Times New Roman" w:eastAsia="標楷體" w:hAnsi="Times New Roman"/>
                <w:sz w:val="28"/>
                <w:szCs w:val="28"/>
              </w:rPr>
              <w:t>(</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5 mg/dl</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，建議減量給藥。</w:t>
            </w:r>
          </w:p>
          <w:p w14:paraId="7874893B" w14:textId="77777777" w:rsidR="000257EE" w:rsidRPr="008912DD" w:rsidRDefault="000257EE">
            <w:pPr>
              <w:spacing w:line="240" w:lineRule="auto"/>
              <w:rPr>
                <w:rFonts w:ascii="Times New Roman" w:eastAsia="標楷體" w:hAnsi="Times New Roman"/>
                <w:sz w:val="28"/>
                <w:szCs w:val="28"/>
              </w:rPr>
            </w:pPr>
          </w:p>
        </w:tc>
      </w:tr>
    </w:tbl>
    <w:p w14:paraId="03E2281F" w14:textId="77777777" w:rsidR="003669B2" w:rsidRPr="008912DD" w:rsidRDefault="003669B2"/>
    <w:p w14:paraId="1629D953" w14:textId="77777777" w:rsidR="0012110B" w:rsidRPr="008912DD" w:rsidRDefault="003669B2" w:rsidP="0012110B">
      <w:pPr>
        <w:pStyle w:val="aff2"/>
        <w:rPr>
          <w:rFonts w:ascii="Times New Roman" w:hAnsi="Times New Roman"/>
        </w:rPr>
      </w:pPr>
      <w:r w:rsidRPr="008912DD">
        <w:br w:type="page"/>
      </w:r>
      <w:bookmarkStart w:id="81" w:name="_Toc38875796"/>
      <w:r w:rsidR="0012110B" w:rsidRPr="008912DD">
        <w:rPr>
          <w:rFonts w:ascii="Times New Roman" w:hAnsi="Times New Roman"/>
        </w:rPr>
        <w:lastRenderedPageBreak/>
        <w:t>第三部</w:t>
      </w:r>
      <w:bookmarkEnd w:id="81"/>
      <w:r w:rsidR="0012110B" w:rsidRPr="008912DD">
        <w:rPr>
          <w:rFonts w:ascii="Times New Roman" w:hAnsi="Times New Roman"/>
        </w:rPr>
        <w:t xml:space="preserve">  </w:t>
      </w:r>
    </w:p>
    <w:p w14:paraId="5E82F122" w14:textId="77777777" w:rsidR="0012110B" w:rsidRPr="008912DD" w:rsidRDefault="0012110B" w:rsidP="0012110B">
      <w:pPr>
        <w:spacing w:line="480" w:lineRule="exact"/>
        <w:rPr>
          <w:rFonts w:ascii="Times New Roman" w:eastAsia="標楷體" w:hAnsi="Times New Roman"/>
          <w:b/>
          <w:sz w:val="48"/>
          <w:szCs w:val="48"/>
        </w:rPr>
      </w:pPr>
      <w:r w:rsidRPr="008912DD">
        <w:rPr>
          <w:rFonts w:ascii="Times New Roman" w:eastAsia="標楷體" w:hAnsi="Times New Roman"/>
          <w:b/>
          <w:sz w:val="48"/>
          <w:szCs w:val="48"/>
        </w:rPr>
        <w:t>牙醫醫療費用審查注意事項</w:t>
      </w:r>
    </w:p>
    <w:p w14:paraId="60699717"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84</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19</w:t>
      </w:r>
      <w:r w:rsidRPr="008912DD">
        <w:rPr>
          <w:rFonts w:ascii="Times New Roman" w:eastAsia="標楷體" w:hAnsi="Times New Roman"/>
          <w:sz w:val="16"/>
        </w:rPr>
        <w:t>日健保審字第</w:t>
      </w:r>
      <w:r w:rsidRPr="008912DD">
        <w:rPr>
          <w:rFonts w:ascii="Times New Roman" w:eastAsia="標楷體" w:hAnsi="Times New Roman"/>
          <w:sz w:val="16"/>
        </w:rPr>
        <w:t>84016569</w:t>
      </w:r>
      <w:r w:rsidRPr="008912DD">
        <w:rPr>
          <w:rFonts w:ascii="Times New Roman" w:eastAsia="標楷體" w:hAnsi="Times New Roman"/>
          <w:sz w:val="16"/>
        </w:rPr>
        <w:t>號函</w:t>
      </w:r>
    </w:p>
    <w:p w14:paraId="4DD64338"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85</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85001960</w:t>
      </w:r>
      <w:r w:rsidRPr="008912DD">
        <w:rPr>
          <w:rFonts w:ascii="Times New Roman" w:eastAsia="標楷體" w:hAnsi="Times New Roman"/>
          <w:sz w:val="16"/>
        </w:rPr>
        <w:t>號函</w:t>
      </w:r>
    </w:p>
    <w:p w14:paraId="2FDD8A78"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86</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86000060</w:t>
      </w:r>
      <w:r w:rsidRPr="008912DD">
        <w:rPr>
          <w:rFonts w:ascii="Times New Roman" w:eastAsia="標楷體" w:hAnsi="Times New Roman"/>
          <w:sz w:val="16"/>
        </w:rPr>
        <w:t>號函</w:t>
      </w:r>
    </w:p>
    <w:p w14:paraId="6115F03D"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87007495</w:t>
      </w:r>
      <w:r w:rsidRPr="008912DD">
        <w:rPr>
          <w:rFonts w:ascii="Times New Roman" w:eastAsia="標楷體" w:hAnsi="Times New Roman"/>
          <w:sz w:val="16"/>
        </w:rPr>
        <w:t>號函</w:t>
      </w:r>
    </w:p>
    <w:p w14:paraId="21AE3B6A"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89</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89015284</w:t>
      </w:r>
      <w:r w:rsidRPr="008912DD">
        <w:rPr>
          <w:rFonts w:ascii="Times New Roman" w:eastAsia="標楷體" w:hAnsi="Times New Roman"/>
          <w:sz w:val="16"/>
        </w:rPr>
        <w:t>號函</w:t>
      </w:r>
    </w:p>
    <w:p w14:paraId="342A1086"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91</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20</w:t>
      </w:r>
      <w:r w:rsidRPr="008912DD">
        <w:rPr>
          <w:rFonts w:ascii="Times New Roman" w:eastAsia="標楷體" w:hAnsi="Times New Roman"/>
          <w:sz w:val="16"/>
        </w:rPr>
        <w:t>日健保審字第</w:t>
      </w:r>
      <w:r w:rsidRPr="008912DD">
        <w:rPr>
          <w:rFonts w:ascii="Times New Roman" w:eastAsia="標楷體" w:hAnsi="Times New Roman"/>
          <w:sz w:val="16"/>
        </w:rPr>
        <w:t>0910023538</w:t>
      </w:r>
      <w:r w:rsidRPr="008912DD">
        <w:rPr>
          <w:rFonts w:ascii="Times New Roman" w:eastAsia="標楷體" w:hAnsi="Times New Roman"/>
          <w:sz w:val="16"/>
        </w:rPr>
        <w:t>號函公告</w:t>
      </w:r>
    </w:p>
    <w:p w14:paraId="4CC8B54D" w14:textId="77777777" w:rsidR="0012110B" w:rsidRPr="008912DD" w:rsidRDefault="0012110B" w:rsidP="0012110B">
      <w:pPr>
        <w:spacing w:line="200" w:lineRule="exact"/>
        <w:ind w:left="3261" w:right="43"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93</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10</w:t>
      </w:r>
      <w:r w:rsidRPr="008912DD">
        <w:rPr>
          <w:rFonts w:ascii="Times New Roman" w:eastAsia="標楷體" w:hAnsi="Times New Roman"/>
          <w:sz w:val="16"/>
        </w:rPr>
        <w:t>日健保審字第</w:t>
      </w:r>
      <w:r w:rsidRPr="008912DD">
        <w:rPr>
          <w:rFonts w:ascii="Times New Roman" w:eastAsia="標楷體" w:hAnsi="Times New Roman"/>
          <w:sz w:val="16"/>
        </w:rPr>
        <w:t>0930068680</w:t>
      </w:r>
      <w:r w:rsidRPr="008912DD">
        <w:rPr>
          <w:rFonts w:ascii="Times New Roman" w:eastAsia="標楷體" w:hAnsi="Times New Roman"/>
          <w:sz w:val="16"/>
        </w:rPr>
        <w:t>號函公告修正</w:t>
      </w:r>
    </w:p>
    <w:p w14:paraId="4AE035E5"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93</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8</w:t>
      </w:r>
      <w:r w:rsidRPr="008912DD">
        <w:rPr>
          <w:rFonts w:ascii="Times New Roman" w:eastAsia="標楷體" w:hAnsi="Times New Roman"/>
          <w:sz w:val="16"/>
        </w:rPr>
        <w:t>日健保審字第</w:t>
      </w:r>
      <w:r w:rsidRPr="008912DD">
        <w:rPr>
          <w:rFonts w:ascii="Times New Roman" w:eastAsia="標楷體" w:hAnsi="Times New Roman"/>
          <w:sz w:val="16"/>
        </w:rPr>
        <w:t>0930019269</w:t>
      </w:r>
      <w:r w:rsidRPr="008912DD">
        <w:rPr>
          <w:rFonts w:ascii="Times New Roman" w:eastAsia="標楷體" w:hAnsi="Times New Roman"/>
          <w:sz w:val="16"/>
        </w:rPr>
        <w:t>號函公告修正</w:t>
      </w:r>
    </w:p>
    <w:p w14:paraId="168073C0"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0940069098</w:t>
      </w:r>
      <w:r w:rsidRPr="008912DD">
        <w:rPr>
          <w:rFonts w:ascii="Times New Roman" w:eastAsia="標楷體" w:hAnsi="Times New Roman"/>
          <w:sz w:val="16"/>
        </w:rPr>
        <w:t>號函令修正</w:t>
      </w:r>
    </w:p>
    <w:p w14:paraId="58E55342"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0950068550</w:t>
      </w:r>
      <w:r w:rsidRPr="008912DD">
        <w:rPr>
          <w:rFonts w:ascii="Times New Roman" w:eastAsia="標楷體" w:hAnsi="Times New Roman"/>
          <w:sz w:val="16"/>
        </w:rPr>
        <w:t>號函令修正</w:t>
      </w:r>
    </w:p>
    <w:p w14:paraId="70B7E1E4"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Pr="008912DD">
        <w:rPr>
          <w:rFonts w:ascii="Times New Roman" w:eastAsia="標楷體" w:hAnsi="Times New Roman"/>
          <w:sz w:val="16"/>
        </w:rPr>
        <w:t>10</w:t>
      </w:r>
      <w:r w:rsidRPr="008912DD">
        <w:rPr>
          <w:rFonts w:ascii="Times New Roman" w:eastAsia="標楷體" w:hAnsi="Times New Roman"/>
          <w:sz w:val="16"/>
        </w:rPr>
        <w:t>日健保審字第</w:t>
      </w:r>
      <w:r w:rsidRPr="008912DD">
        <w:rPr>
          <w:rFonts w:ascii="Times New Roman" w:eastAsia="標楷體" w:hAnsi="Times New Roman"/>
          <w:sz w:val="16"/>
        </w:rPr>
        <w:t>0950068682</w:t>
      </w:r>
      <w:r w:rsidRPr="008912DD">
        <w:rPr>
          <w:rFonts w:ascii="Times New Roman" w:eastAsia="標楷體" w:hAnsi="Times New Roman"/>
          <w:sz w:val="16"/>
        </w:rPr>
        <w:t>號函令修正</w:t>
      </w:r>
    </w:p>
    <w:p w14:paraId="5961DCA4"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96</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0960062072</w:t>
      </w:r>
      <w:r w:rsidRPr="008912DD">
        <w:rPr>
          <w:rFonts w:ascii="Times New Roman" w:eastAsia="標楷體" w:hAnsi="Times New Roman"/>
          <w:sz w:val="16"/>
        </w:rPr>
        <w:t>號函令修正</w:t>
      </w:r>
    </w:p>
    <w:p w14:paraId="1A5A6050"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w:t>
      </w:r>
      <w:r w:rsidRPr="008912DD">
        <w:rPr>
          <w:rFonts w:ascii="Times New Roman" w:eastAsia="標楷體" w:hAnsi="Times New Roman"/>
          <w:sz w:val="16"/>
        </w:rPr>
        <w:t>日健保審字第</w:t>
      </w:r>
      <w:r w:rsidRPr="008912DD">
        <w:rPr>
          <w:rFonts w:ascii="Times New Roman" w:eastAsia="標楷體" w:hAnsi="Times New Roman"/>
          <w:sz w:val="16"/>
        </w:rPr>
        <w:t>0970012154</w:t>
      </w:r>
      <w:r w:rsidRPr="008912DD">
        <w:rPr>
          <w:rFonts w:ascii="Times New Roman" w:eastAsia="標楷體" w:hAnsi="Times New Roman"/>
          <w:sz w:val="16"/>
        </w:rPr>
        <w:t>號函令修正</w:t>
      </w:r>
    </w:p>
    <w:p w14:paraId="182DA3A6"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0970012454</w:t>
      </w:r>
      <w:r w:rsidRPr="008912DD">
        <w:rPr>
          <w:rFonts w:ascii="Times New Roman" w:eastAsia="標楷體" w:hAnsi="Times New Roman"/>
          <w:sz w:val="16"/>
        </w:rPr>
        <w:t>號函令修正</w:t>
      </w:r>
    </w:p>
    <w:p w14:paraId="29EBCED4"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0980032057</w:t>
      </w:r>
      <w:r w:rsidRPr="008912DD">
        <w:rPr>
          <w:rFonts w:ascii="Times New Roman" w:eastAsia="標楷體" w:hAnsi="Times New Roman"/>
          <w:sz w:val="16"/>
        </w:rPr>
        <w:t>號函令修正</w:t>
      </w:r>
    </w:p>
    <w:p w14:paraId="566A6558"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0980095034</w:t>
      </w:r>
      <w:r w:rsidRPr="008912DD">
        <w:rPr>
          <w:rFonts w:ascii="Times New Roman" w:eastAsia="標楷體" w:hAnsi="Times New Roman"/>
          <w:sz w:val="16"/>
        </w:rPr>
        <w:t>號函令修</w:t>
      </w:r>
    </w:p>
    <w:p w14:paraId="4ABEC200"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0980095828</w:t>
      </w:r>
      <w:r w:rsidRPr="008912DD">
        <w:rPr>
          <w:rFonts w:ascii="Times New Roman" w:eastAsia="標楷體" w:hAnsi="Times New Roman"/>
          <w:sz w:val="16"/>
        </w:rPr>
        <w:t>號函令修正</w:t>
      </w:r>
    </w:p>
    <w:p w14:paraId="13255C75"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0990074102</w:t>
      </w:r>
      <w:r w:rsidRPr="008912DD">
        <w:rPr>
          <w:rFonts w:ascii="Times New Roman" w:eastAsia="標楷體" w:hAnsi="Times New Roman"/>
          <w:sz w:val="16"/>
        </w:rPr>
        <w:t>號函令修正</w:t>
      </w:r>
    </w:p>
    <w:p w14:paraId="1B58C1E8"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5</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0990051357</w:t>
      </w:r>
      <w:r w:rsidRPr="008912DD">
        <w:rPr>
          <w:rFonts w:ascii="Times New Roman" w:eastAsia="標楷體" w:hAnsi="Times New Roman"/>
          <w:sz w:val="16"/>
        </w:rPr>
        <w:t>號函令修正</w:t>
      </w:r>
    </w:p>
    <w:p w14:paraId="3713AD1C"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0990082225</w:t>
      </w:r>
      <w:r w:rsidRPr="008912DD">
        <w:rPr>
          <w:rFonts w:ascii="Times New Roman" w:eastAsia="標楷體" w:hAnsi="Times New Roman"/>
          <w:sz w:val="16"/>
        </w:rPr>
        <w:t>號函令修正</w:t>
      </w:r>
    </w:p>
    <w:p w14:paraId="08E4DE1F"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29</w:t>
      </w:r>
      <w:r w:rsidRPr="008912DD">
        <w:rPr>
          <w:rFonts w:ascii="Times New Roman" w:eastAsia="標楷體" w:hAnsi="Times New Roman"/>
          <w:sz w:val="16"/>
        </w:rPr>
        <w:t>日健保審字第</w:t>
      </w:r>
      <w:r w:rsidRPr="008912DD">
        <w:rPr>
          <w:rFonts w:ascii="Times New Roman" w:eastAsia="標楷體" w:hAnsi="Times New Roman"/>
          <w:sz w:val="16"/>
        </w:rPr>
        <w:t>1000075057</w:t>
      </w:r>
      <w:r w:rsidRPr="008912DD">
        <w:rPr>
          <w:rFonts w:ascii="Times New Roman" w:eastAsia="標楷體" w:hAnsi="Times New Roman"/>
          <w:sz w:val="16"/>
        </w:rPr>
        <w:t>號函令修正</w:t>
      </w:r>
    </w:p>
    <w:p w14:paraId="4F2A01A9"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1000075850</w:t>
      </w:r>
      <w:r w:rsidRPr="008912DD">
        <w:rPr>
          <w:rFonts w:ascii="Times New Roman" w:eastAsia="標楷體" w:hAnsi="Times New Roman"/>
          <w:sz w:val="16"/>
        </w:rPr>
        <w:t>號函令修正</w:t>
      </w:r>
    </w:p>
    <w:p w14:paraId="198E854A"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1010074718</w:t>
      </w:r>
      <w:r w:rsidRPr="008912DD">
        <w:rPr>
          <w:rFonts w:ascii="Times New Roman" w:eastAsia="標楷體" w:hAnsi="Times New Roman"/>
          <w:sz w:val="16"/>
        </w:rPr>
        <w:t>號函令</w:t>
      </w:r>
    </w:p>
    <w:p w14:paraId="0B9C3A02"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1020034874</w:t>
      </w:r>
      <w:r w:rsidRPr="008912DD">
        <w:rPr>
          <w:rFonts w:ascii="Times New Roman" w:eastAsia="標楷體" w:hAnsi="Times New Roman"/>
          <w:sz w:val="16"/>
        </w:rPr>
        <w:t>號函令</w:t>
      </w:r>
    </w:p>
    <w:p w14:paraId="036A1534"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1020035689</w:t>
      </w:r>
      <w:r w:rsidRPr="008912DD">
        <w:rPr>
          <w:rFonts w:ascii="Times New Roman" w:eastAsia="標楷體" w:hAnsi="Times New Roman"/>
          <w:sz w:val="16"/>
        </w:rPr>
        <w:t>號函令</w:t>
      </w:r>
    </w:p>
    <w:p w14:paraId="17BC2164" w14:textId="77777777" w:rsidR="0012110B" w:rsidRPr="008912DD" w:rsidRDefault="0012110B" w:rsidP="0012110B">
      <w:pPr>
        <w:spacing w:line="200" w:lineRule="exact"/>
        <w:ind w:left="3261" w:firstLine="1"/>
        <w:jc w:val="right"/>
        <w:rPr>
          <w:rFonts w:ascii="Times New Roman" w:eastAsia="全真楷書" w:hAnsi="Times New Roman"/>
          <w:sz w:val="3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1020035787</w:t>
      </w:r>
      <w:r w:rsidRPr="008912DD">
        <w:rPr>
          <w:rFonts w:ascii="Times New Roman" w:eastAsia="標楷體" w:hAnsi="Times New Roman"/>
          <w:sz w:val="16"/>
        </w:rPr>
        <w:t>號函令</w:t>
      </w:r>
    </w:p>
    <w:p w14:paraId="2759C755" w14:textId="77777777" w:rsidR="0012110B" w:rsidRPr="008912DD" w:rsidRDefault="0012110B" w:rsidP="0012110B">
      <w:pPr>
        <w:spacing w:line="200" w:lineRule="exact"/>
        <w:ind w:left="3261"/>
        <w:jc w:val="right"/>
        <w:rPr>
          <w:rFonts w:ascii="Times New Roman" w:eastAsia="全真楷書" w:hAnsi="Times New Roman"/>
          <w:sz w:val="3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28</w:t>
      </w:r>
      <w:r w:rsidRPr="008912DD">
        <w:rPr>
          <w:rFonts w:ascii="Times New Roman" w:eastAsia="標楷體" w:hAnsi="Times New Roman"/>
          <w:sz w:val="16"/>
        </w:rPr>
        <w:t>日健保審字第</w:t>
      </w:r>
      <w:r w:rsidRPr="008912DD">
        <w:rPr>
          <w:rFonts w:ascii="Times New Roman" w:eastAsia="標楷體" w:hAnsi="Times New Roman"/>
          <w:sz w:val="16"/>
        </w:rPr>
        <w:t xml:space="preserve"> 1030035320</w:t>
      </w:r>
      <w:r w:rsidRPr="008912DD">
        <w:rPr>
          <w:rFonts w:ascii="Times New Roman" w:eastAsia="標楷體" w:hAnsi="Times New Roman"/>
          <w:sz w:val="16"/>
        </w:rPr>
        <w:t>號函令</w:t>
      </w:r>
    </w:p>
    <w:p w14:paraId="3A40BEBA" w14:textId="77777777" w:rsidR="0012110B" w:rsidRPr="008912DD" w:rsidRDefault="0012110B" w:rsidP="0012110B">
      <w:pPr>
        <w:spacing w:line="200" w:lineRule="exact"/>
        <w:ind w:left="3261"/>
        <w:jc w:val="right"/>
        <w:rPr>
          <w:rFonts w:ascii="Times New Roman" w:eastAsia="全真楷書" w:hAnsi="Times New Roman"/>
          <w:sz w:val="3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1030035693</w:t>
      </w:r>
      <w:r w:rsidRPr="008912DD">
        <w:rPr>
          <w:rFonts w:ascii="Times New Roman" w:eastAsia="標楷體" w:hAnsi="Times New Roman"/>
          <w:sz w:val="16"/>
        </w:rPr>
        <w:t>號函令</w:t>
      </w:r>
    </w:p>
    <w:p w14:paraId="60E1BDE9" w14:textId="77777777" w:rsidR="0012110B" w:rsidRPr="008912DD" w:rsidRDefault="0012110B" w:rsidP="0012110B">
      <w:pPr>
        <w:spacing w:line="200" w:lineRule="exact"/>
        <w:ind w:left="3261"/>
        <w:jc w:val="right"/>
        <w:rPr>
          <w:rFonts w:ascii="Times New Roman" w:eastAsia="全真楷書" w:hAnsi="Times New Roman"/>
          <w:sz w:val="3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1030036475</w:t>
      </w:r>
      <w:r w:rsidRPr="008912DD">
        <w:rPr>
          <w:rFonts w:ascii="Times New Roman" w:eastAsia="標楷體" w:hAnsi="Times New Roman"/>
          <w:sz w:val="16"/>
        </w:rPr>
        <w:t>號函令</w:t>
      </w:r>
    </w:p>
    <w:p w14:paraId="4F3F7367"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104</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Pr="008912DD">
        <w:rPr>
          <w:rFonts w:ascii="Times New Roman" w:eastAsia="標楷體" w:hAnsi="Times New Roman"/>
          <w:sz w:val="16"/>
        </w:rPr>
        <w:t>21</w:t>
      </w:r>
      <w:r w:rsidRPr="008912DD">
        <w:rPr>
          <w:rFonts w:ascii="Times New Roman" w:eastAsia="標楷體" w:hAnsi="Times New Roman"/>
          <w:sz w:val="16"/>
        </w:rPr>
        <w:t>日健保審字第</w:t>
      </w:r>
      <w:r w:rsidRPr="008912DD">
        <w:rPr>
          <w:rFonts w:ascii="Times New Roman" w:eastAsia="標楷體" w:hAnsi="Times New Roman"/>
          <w:sz w:val="16"/>
        </w:rPr>
        <w:t>1040036082</w:t>
      </w:r>
      <w:r w:rsidRPr="008912DD">
        <w:rPr>
          <w:rFonts w:ascii="Times New Roman" w:eastAsia="標楷體" w:hAnsi="Times New Roman"/>
          <w:sz w:val="16"/>
        </w:rPr>
        <w:t>號函令</w:t>
      </w:r>
    </w:p>
    <w:p w14:paraId="503B1580"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105</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Pr="008912DD">
        <w:rPr>
          <w:rFonts w:ascii="Times New Roman" w:eastAsia="標楷體" w:hAnsi="Times New Roman"/>
          <w:sz w:val="16"/>
        </w:rPr>
        <w:t>11</w:t>
      </w:r>
      <w:r w:rsidRPr="008912DD">
        <w:rPr>
          <w:rFonts w:ascii="Times New Roman" w:eastAsia="標楷體" w:hAnsi="Times New Roman"/>
          <w:sz w:val="16"/>
        </w:rPr>
        <w:t>日健保審字第</w:t>
      </w:r>
      <w:r w:rsidRPr="008912DD">
        <w:rPr>
          <w:rFonts w:ascii="Times New Roman" w:eastAsia="標楷體" w:hAnsi="Times New Roman"/>
          <w:sz w:val="16"/>
        </w:rPr>
        <w:t>1050036103</w:t>
      </w:r>
      <w:r w:rsidRPr="008912DD">
        <w:rPr>
          <w:rFonts w:ascii="Times New Roman" w:eastAsia="標楷體" w:hAnsi="Times New Roman"/>
          <w:sz w:val="16"/>
        </w:rPr>
        <w:t>號函令</w:t>
      </w:r>
    </w:p>
    <w:p w14:paraId="05B4BC99"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1060036476</w:t>
      </w:r>
      <w:r w:rsidRPr="008912DD">
        <w:rPr>
          <w:rFonts w:ascii="Times New Roman" w:eastAsia="標楷體" w:hAnsi="Times New Roman"/>
          <w:sz w:val="16"/>
        </w:rPr>
        <w:t>號函令</w:t>
      </w:r>
    </w:p>
    <w:p w14:paraId="01B3FF0B"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107</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w:t>
      </w:r>
      <w:r w:rsidRPr="008912DD">
        <w:rPr>
          <w:rFonts w:ascii="Times New Roman" w:eastAsia="標楷體" w:hAnsi="Times New Roman"/>
          <w:sz w:val="16"/>
        </w:rPr>
        <w:t>日健保審字第</w:t>
      </w:r>
      <w:r w:rsidRPr="008912DD">
        <w:rPr>
          <w:rFonts w:ascii="Times New Roman" w:eastAsia="標楷體" w:hAnsi="Times New Roman"/>
          <w:sz w:val="16"/>
        </w:rPr>
        <w:t>1070034803</w:t>
      </w:r>
      <w:r w:rsidRPr="008912DD">
        <w:rPr>
          <w:rFonts w:ascii="Times New Roman" w:eastAsia="標楷體" w:hAnsi="Times New Roman"/>
          <w:sz w:val="16"/>
        </w:rPr>
        <w:t>號函令</w:t>
      </w:r>
    </w:p>
    <w:p w14:paraId="714C0B15"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108</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21</w:t>
      </w:r>
      <w:r w:rsidRPr="008912DD">
        <w:rPr>
          <w:rFonts w:ascii="Times New Roman" w:eastAsia="標楷體" w:hAnsi="Times New Roman"/>
          <w:sz w:val="16"/>
        </w:rPr>
        <w:t>日健保審字第</w:t>
      </w:r>
      <w:r w:rsidRPr="008912DD">
        <w:rPr>
          <w:rFonts w:ascii="Times New Roman" w:eastAsia="標楷體" w:hAnsi="Times New Roman"/>
          <w:sz w:val="16"/>
        </w:rPr>
        <w:t>1080034719</w:t>
      </w:r>
      <w:r w:rsidRPr="008912DD">
        <w:rPr>
          <w:rFonts w:ascii="Times New Roman" w:eastAsia="標楷體" w:hAnsi="Times New Roman"/>
          <w:sz w:val="16"/>
        </w:rPr>
        <w:t>號函令</w:t>
      </w:r>
    </w:p>
    <w:p w14:paraId="0D52066B"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109</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1090034758</w:t>
      </w:r>
      <w:r w:rsidRPr="008912DD">
        <w:rPr>
          <w:rFonts w:ascii="Times New Roman" w:eastAsia="標楷體" w:hAnsi="Times New Roman"/>
          <w:sz w:val="16"/>
        </w:rPr>
        <w:t>號函令</w:t>
      </w:r>
    </w:p>
    <w:p w14:paraId="1ECCDC90"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109</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Pr="008912DD">
        <w:rPr>
          <w:rFonts w:ascii="Times New Roman" w:eastAsia="標楷體" w:hAnsi="Times New Roman"/>
          <w:sz w:val="16"/>
        </w:rPr>
        <w:t>30</w:t>
      </w:r>
      <w:r w:rsidRPr="008912DD">
        <w:rPr>
          <w:rFonts w:ascii="Times New Roman" w:eastAsia="標楷體" w:hAnsi="Times New Roman"/>
          <w:sz w:val="16"/>
        </w:rPr>
        <w:t>日健保審字第</w:t>
      </w:r>
      <w:r w:rsidRPr="008912DD">
        <w:rPr>
          <w:rFonts w:ascii="Times New Roman" w:eastAsia="標楷體" w:hAnsi="Times New Roman"/>
          <w:sz w:val="16"/>
        </w:rPr>
        <w:t>1090036578</w:t>
      </w:r>
      <w:r w:rsidRPr="008912DD">
        <w:rPr>
          <w:rFonts w:ascii="Times New Roman" w:eastAsia="標楷體" w:hAnsi="Times New Roman"/>
          <w:sz w:val="16"/>
        </w:rPr>
        <w:t>號函令</w:t>
      </w:r>
    </w:p>
    <w:p w14:paraId="343641CD" w14:textId="017218FF" w:rsidR="0012110B"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w:t>
      </w:r>
      <w:r w:rsidRPr="008912DD">
        <w:rPr>
          <w:rFonts w:ascii="Times New Roman" w:eastAsia="標楷體" w:hAnsi="Times New Roman" w:hint="eastAsia"/>
          <w:sz w:val="16"/>
        </w:rPr>
        <w:t>1</w:t>
      </w:r>
      <w:r w:rsidRPr="008912DD">
        <w:rPr>
          <w:rFonts w:ascii="Times New Roman" w:eastAsia="標楷體" w:hAnsi="Times New Roman"/>
          <w:sz w:val="16"/>
        </w:rPr>
        <w:t>0</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hint="eastAsia"/>
          <w:sz w:val="16"/>
        </w:rPr>
        <w:t>2</w:t>
      </w:r>
      <w:r w:rsidRPr="008912DD">
        <w:rPr>
          <w:rFonts w:ascii="Times New Roman" w:eastAsia="標楷體" w:hAnsi="Times New Roman"/>
          <w:sz w:val="16"/>
        </w:rPr>
        <w:t>月</w:t>
      </w:r>
      <w:r w:rsidRPr="008912DD">
        <w:rPr>
          <w:rFonts w:ascii="Times New Roman" w:eastAsia="標楷體" w:hAnsi="Times New Roman" w:hint="eastAsia"/>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1100036610</w:t>
      </w:r>
      <w:r w:rsidRPr="008912DD">
        <w:rPr>
          <w:rFonts w:ascii="Times New Roman" w:eastAsia="標楷體" w:hAnsi="Times New Roman"/>
          <w:sz w:val="16"/>
        </w:rPr>
        <w:t>號函令</w:t>
      </w:r>
    </w:p>
    <w:p w14:paraId="53900D93" w14:textId="12609DCF" w:rsidR="00633AE9" w:rsidRPr="004E7F30" w:rsidRDefault="00633AE9" w:rsidP="00633AE9">
      <w:pPr>
        <w:spacing w:line="200" w:lineRule="exact"/>
        <w:ind w:left="3261" w:firstLine="1"/>
        <w:jc w:val="right"/>
        <w:rPr>
          <w:rFonts w:ascii="標楷體" w:eastAsia="標楷體" w:hAnsi="標楷體"/>
          <w:sz w:val="16"/>
        </w:rPr>
      </w:pPr>
      <w:r w:rsidRPr="004E7F30">
        <w:rPr>
          <w:rFonts w:ascii="標楷體" w:eastAsia="標楷體" w:hAnsi="標楷體"/>
          <w:sz w:val="16"/>
        </w:rPr>
        <w:t>衛生福利部中央健康保險署1</w:t>
      </w:r>
      <w:r w:rsidRPr="004E7F30">
        <w:rPr>
          <w:rFonts w:ascii="標楷體" w:eastAsia="標楷體" w:hAnsi="標楷體" w:hint="eastAsia"/>
          <w:sz w:val="16"/>
        </w:rPr>
        <w:t>11</w:t>
      </w:r>
      <w:r w:rsidRPr="004E7F30">
        <w:rPr>
          <w:rFonts w:ascii="標楷體" w:eastAsia="標楷體" w:hAnsi="標楷體"/>
          <w:sz w:val="16"/>
        </w:rPr>
        <w:t>年</w:t>
      </w:r>
      <w:r w:rsidR="004E7F30" w:rsidRPr="004E7F30">
        <w:rPr>
          <w:rFonts w:ascii="標楷體" w:eastAsia="標楷體" w:hAnsi="標楷體" w:hint="eastAsia"/>
          <w:sz w:val="16"/>
          <w:szCs w:val="16"/>
        </w:rPr>
        <w:t>7</w:t>
      </w:r>
      <w:r w:rsidRPr="004E7F30">
        <w:rPr>
          <w:rFonts w:ascii="標楷體" w:eastAsia="標楷體" w:hAnsi="標楷體"/>
          <w:sz w:val="16"/>
        </w:rPr>
        <w:t>月</w:t>
      </w:r>
      <w:r w:rsidR="004E7F30" w:rsidRPr="004E7F30">
        <w:rPr>
          <w:rFonts w:ascii="標楷體" w:eastAsia="標楷體" w:hAnsi="標楷體" w:hint="eastAsia"/>
          <w:sz w:val="16"/>
          <w:szCs w:val="16"/>
        </w:rPr>
        <w:t>1</w:t>
      </w:r>
      <w:r w:rsidR="00D2277E">
        <w:rPr>
          <w:rFonts w:ascii="標楷體" w:eastAsia="標楷體" w:hAnsi="標楷體" w:hint="eastAsia"/>
          <w:sz w:val="16"/>
          <w:szCs w:val="16"/>
        </w:rPr>
        <w:t>5</w:t>
      </w:r>
      <w:r w:rsidRPr="004E7F30">
        <w:rPr>
          <w:rFonts w:ascii="標楷體" w:eastAsia="標楷體" w:hAnsi="標楷體"/>
          <w:sz w:val="16"/>
        </w:rPr>
        <w:t>日健保審字第</w:t>
      </w:r>
      <w:r w:rsidRPr="004E7F30">
        <w:rPr>
          <w:rFonts w:ascii="Times New Roman" w:eastAsia="標楷體" w:hAnsi="Times New Roman" w:hint="eastAsia"/>
          <w:sz w:val="16"/>
          <w:szCs w:val="16"/>
        </w:rPr>
        <w:t>1110671076</w:t>
      </w:r>
      <w:r w:rsidRPr="004E7F30">
        <w:rPr>
          <w:rFonts w:ascii="標楷體" w:eastAsia="標楷體" w:hAnsi="標楷體"/>
          <w:sz w:val="16"/>
        </w:rPr>
        <w:t>號函令</w:t>
      </w:r>
    </w:p>
    <w:p w14:paraId="208725DF"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w:t>
      </w:r>
      <w:r w:rsidRPr="008912DD">
        <w:rPr>
          <w:rFonts w:ascii="Times New Roman" w:eastAsia="標楷體" w:hAnsi="Times New Roman"/>
          <w:sz w:val="16"/>
        </w:rPr>
        <w:t>本書各項規定後加註之日期為該規定最終異動生效日</w:t>
      </w:r>
    </w:p>
    <w:p w14:paraId="7BC4B207" w14:textId="77777777" w:rsidR="0012110B" w:rsidRPr="004C3247" w:rsidRDefault="0012110B" w:rsidP="0012110B">
      <w:pPr>
        <w:spacing w:line="600" w:lineRule="exact"/>
        <w:ind w:left="510" w:hanging="510"/>
        <w:rPr>
          <w:rFonts w:ascii="標楷體" w:eastAsia="標楷體" w:hAnsi="標楷體"/>
        </w:rPr>
      </w:pPr>
      <w:r w:rsidRPr="004C3247">
        <w:rPr>
          <w:rFonts w:ascii="標楷體" w:eastAsia="標楷體" w:hAnsi="標楷體"/>
          <w:b/>
          <w:sz w:val="28"/>
          <w:szCs w:val="28"/>
        </w:rPr>
        <w:t>壹、一般原則：</w:t>
      </w:r>
      <w:r w:rsidRPr="004C3247">
        <w:rPr>
          <w:rFonts w:ascii="標楷體" w:eastAsia="標楷體" w:hAnsi="標楷體"/>
          <w:sz w:val="28"/>
          <w:szCs w:val="28"/>
        </w:rPr>
        <w:t>(101/2/1)</w:t>
      </w:r>
    </w:p>
    <w:p w14:paraId="43EEA476" w14:textId="77777777" w:rsidR="0012110B" w:rsidRPr="004C3247" w:rsidRDefault="0012110B" w:rsidP="0012110B">
      <w:pPr>
        <w:spacing w:line="600" w:lineRule="exact"/>
        <w:ind w:left="510" w:hanging="510"/>
        <w:rPr>
          <w:rFonts w:ascii="標楷體" w:eastAsia="標楷體" w:hAnsi="標楷體"/>
        </w:rPr>
      </w:pPr>
      <w:r w:rsidRPr="004C3247">
        <w:rPr>
          <w:rFonts w:ascii="標楷體" w:eastAsia="標楷體" w:hAnsi="標楷體"/>
          <w:sz w:val="28"/>
          <w:szCs w:val="28"/>
        </w:rPr>
        <w:t>一、刪除(100/11/1)</w:t>
      </w:r>
    </w:p>
    <w:p w14:paraId="35282EB1" w14:textId="77777777" w:rsidR="0012110B" w:rsidRPr="004C3247" w:rsidRDefault="0012110B" w:rsidP="0012110B">
      <w:pPr>
        <w:spacing w:line="600" w:lineRule="exact"/>
        <w:ind w:left="510" w:hanging="510"/>
        <w:rPr>
          <w:rFonts w:ascii="標楷體" w:eastAsia="標楷體" w:hAnsi="標楷體"/>
          <w:sz w:val="28"/>
          <w:szCs w:val="28"/>
        </w:rPr>
      </w:pPr>
      <w:r w:rsidRPr="004C3247">
        <w:rPr>
          <w:rFonts w:ascii="標楷體" w:eastAsia="標楷體" w:hAnsi="標楷體"/>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8912DD" w:rsidRPr="004C3247" w14:paraId="60782E31" w14:textId="77777777" w:rsidTr="005076F0">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3FE63" w14:textId="77777777" w:rsidR="0012110B" w:rsidRPr="004C3247" w:rsidRDefault="0012110B" w:rsidP="008912DD">
            <w:pPr>
              <w:spacing w:line="280" w:lineRule="exact"/>
              <w:rPr>
                <w:rFonts w:ascii="標楷體" w:eastAsia="標楷體" w:hAnsi="標楷體"/>
                <w:bCs/>
              </w:rPr>
            </w:pPr>
            <w:r w:rsidRPr="004C3247">
              <w:rPr>
                <w:rFonts w:ascii="標楷體" w:eastAsia="標楷體" w:hAnsi="標楷體"/>
                <w:bCs/>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2FDC0" w14:textId="77777777" w:rsidR="0012110B" w:rsidRPr="004C3247" w:rsidRDefault="0012110B" w:rsidP="008912DD">
            <w:pPr>
              <w:spacing w:line="280" w:lineRule="exact"/>
              <w:rPr>
                <w:rFonts w:ascii="標楷體" w:eastAsia="標楷體" w:hAnsi="標楷體"/>
                <w:bCs/>
                <w:w w:val="90"/>
              </w:rPr>
            </w:pPr>
            <w:r w:rsidRPr="004C3247">
              <w:rPr>
                <w:rFonts w:ascii="標楷體" w:eastAsia="標楷體" w:hAnsi="標楷體"/>
                <w:bCs/>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D63CC" w14:textId="77777777" w:rsidR="0012110B" w:rsidRPr="004C3247" w:rsidRDefault="0012110B" w:rsidP="008912DD">
            <w:pPr>
              <w:spacing w:line="280" w:lineRule="exact"/>
              <w:rPr>
                <w:rFonts w:ascii="標楷體" w:eastAsia="標楷體" w:hAnsi="標楷體"/>
                <w:bCs/>
              </w:rPr>
            </w:pPr>
            <w:r w:rsidRPr="004C3247">
              <w:rPr>
                <w:rFonts w:ascii="標楷體" w:eastAsia="標楷體" w:hAnsi="標楷體"/>
                <w:bCs/>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A7A07" w14:textId="77777777" w:rsidR="0012110B" w:rsidRPr="004C3247" w:rsidRDefault="0012110B" w:rsidP="008912DD">
            <w:pPr>
              <w:spacing w:line="280" w:lineRule="exact"/>
              <w:rPr>
                <w:rFonts w:ascii="標楷體" w:eastAsia="標楷體" w:hAnsi="標楷體"/>
                <w:bCs/>
                <w:w w:val="90"/>
              </w:rPr>
            </w:pPr>
            <w:r w:rsidRPr="004C3247">
              <w:rPr>
                <w:rFonts w:ascii="標楷體" w:eastAsia="標楷體" w:hAnsi="標楷體"/>
                <w:bCs/>
                <w:w w:val="90"/>
              </w:rPr>
              <w:t>英文縮寫</w:t>
            </w:r>
          </w:p>
        </w:tc>
      </w:tr>
      <w:tr w:rsidR="008912DD" w:rsidRPr="004C3247" w14:paraId="229EFE5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0EADC"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EEAB1"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E4A03" w14:textId="77777777" w:rsidR="0012110B" w:rsidRPr="004C3247" w:rsidRDefault="0012110B" w:rsidP="008912DD">
            <w:pPr>
              <w:spacing w:line="280" w:lineRule="exact"/>
              <w:textAlignment w:val="auto"/>
              <w:rPr>
                <w:rFonts w:ascii="標楷體" w:eastAsia="標楷體" w:hAnsi="標楷體"/>
                <w:bCs/>
                <w:kern w:val="3"/>
                <w:szCs w:val="24"/>
              </w:rPr>
            </w:pPr>
            <w:r w:rsidRPr="004C3247">
              <w:rPr>
                <w:rFonts w:ascii="標楷體" w:eastAsia="標楷體" w:hAnsi="標楷體"/>
                <w:bCs/>
                <w:kern w:val="3"/>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A3A65" w14:textId="77777777" w:rsidR="0012110B" w:rsidRPr="004C3247" w:rsidRDefault="0012110B" w:rsidP="008912DD">
            <w:pPr>
              <w:spacing w:line="280" w:lineRule="exact"/>
              <w:textAlignment w:val="auto"/>
              <w:rPr>
                <w:rFonts w:ascii="標楷體" w:eastAsia="標楷體" w:hAnsi="標楷體"/>
                <w:bCs/>
                <w:kern w:val="3"/>
                <w:szCs w:val="24"/>
              </w:rPr>
            </w:pPr>
            <w:r w:rsidRPr="004C3247">
              <w:rPr>
                <w:rFonts w:ascii="標楷體" w:eastAsia="標楷體" w:hAnsi="標楷體"/>
                <w:bCs/>
                <w:kern w:val="3"/>
                <w:szCs w:val="24"/>
              </w:rPr>
              <w:t>LR</w:t>
            </w:r>
          </w:p>
        </w:tc>
      </w:tr>
      <w:tr w:rsidR="008912DD" w:rsidRPr="004C3247" w14:paraId="0B6FD520"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06503"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00545"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71875"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22C07"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M</w:t>
            </w:r>
          </w:p>
        </w:tc>
      </w:tr>
      <w:tr w:rsidR="008912DD" w:rsidRPr="004C3247" w14:paraId="501B1F2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FD22A"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E6F2B"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BC39F"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CA679"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MPDS</w:t>
            </w:r>
          </w:p>
        </w:tc>
      </w:tr>
      <w:tr w:rsidR="008912DD" w:rsidRPr="004C3247" w14:paraId="1A2E611A"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7525E"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FBE42"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2C936"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F14A"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N.S.</w:t>
            </w:r>
          </w:p>
        </w:tc>
      </w:tr>
      <w:tr w:rsidR="008912DD" w:rsidRPr="004C3247" w14:paraId="25078E3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FE549"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 xml:space="preserve">Camphorated </w:t>
            </w:r>
            <w:r w:rsidRPr="004C3247">
              <w:rPr>
                <w:rFonts w:ascii="標楷體" w:eastAsia="標楷體" w:hAnsi="標楷體"/>
              </w:rPr>
              <w:lastRenderedPageBreak/>
              <w:t>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BD5E6"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lastRenderedPageBreak/>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98AC3"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D1125"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w:t>
            </w:r>
          </w:p>
        </w:tc>
      </w:tr>
      <w:tr w:rsidR="008912DD" w:rsidRPr="004C3247" w14:paraId="13B7C9D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7B4DD"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256CE"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8F27B"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23C4"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Occ.adj</w:t>
            </w:r>
          </w:p>
        </w:tc>
      </w:tr>
      <w:tr w:rsidR="008912DD" w:rsidRPr="004C3247" w14:paraId="69ADF8E7"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6A9A1"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63046"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BC68"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6A67E"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 xml:space="preserve">OD  </w:t>
            </w:r>
          </w:p>
        </w:tc>
      </w:tr>
      <w:tr w:rsidR="008912DD" w:rsidRPr="004C3247" w14:paraId="572EBF16"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29A8C"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C486"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33673" w14:textId="77777777" w:rsidR="0012110B" w:rsidRPr="004C3247" w:rsidRDefault="0012110B" w:rsidP="008912DD">
            <w:pPr>
              <w:spacing w:line="280" w:lineRule="exact"/>
              <w:textAlignment w:val="auto"/>
              <w:rPr>
                <w:rFonts w:ascii="標楷體" w:eastAsia="標楷體" w:hAnsi="標楷體"/>
                <w:bCs/>
                <w:kern w:val="3"/>
                <w:szCs w:val="24"/>
              </w:rPr>
            </w:pPr>
            <w:r w:rsidRPr="004C3247">
              <w:rPr>
                <w:rFonts w:ascii="標楷體" w:eastAsia="標楷體" w:hAnsi="標楷體"/>
                <w:bCs/>
                <w:kern w:val="3"/>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CB7A9" w14:textId="77777777" w:rsidR="0012110B" w:rsidRPr="004C3247" w:rsidRDefault="0012110B" w:rsidP="008912DD">
            <w:pPr>
              <w:spacing w:line="280" w:lineRule="exact"/>
              <w:textAlignment w:val="auto"/>
              <w:rPr>
                <w:rFonts w:ascii="標楷體" w:eastAsia="標楷體" w:hAnsi="標楷體"/>
                <w:bCs/>
                <w:kern w:val="3"/>
                <w:szCs w:val="24"/>
              </w:rPr>
            </w:pPr>
            <w:r w:rsidRPr="004C3247">
              <w:rPr>
                <w:rFonts w:ascii="標楷體" w:eastAsia="標楷體" w:hAnsi="標楷體"/>
                <w:bCs/>
                <w:kern w:val="3"/>
                <w:szCs w:val="24"/>
              </w:rPr>
              <w:t>OHI</w:t>
            </w:r>
          </w:p>
        </w:tc>
      </w:tr>
      <w:tr w:rsidR="008912DD" w:rsidRPr="004C3247" w14:paraId="2DB77B04"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59006"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318A3"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4F29D"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C633A"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O.S.</w:t>
            </w:r>
          </w:p>
        </w:tc>
      </w:tr>
      <w:tr w:rsidR="008912DD" w:rsidRPr="004C3247" w14:paraId="528AB43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72536"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B83E1"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EFA92"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F96D7"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P</w:t>
            </w:r>
          </w:p>
        </w:tc>
      </w:tr>
      <w:tr w:rsidR="008912DD" w:rsidRPr="004C3247" w14:paraId="39CC4621"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04A12"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64ED6"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B275B"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1B010" w14:textId="77777777" w:rsidR="0012110B" w:rsidRPr="004C3247" w:rsidRDefault="0012110B" w:rsidP="006454B9">
            <w:pPr>
              <w:spacing w:line="320" w:lineRule="exact"/>
              <w:textAlignment w:val="auto"/>
              <w:rPr>
                <w:rFonts w:ascii="標楷體" w:eastAsia="標楷體" w:hAnsi="標楷體"/>
                <w:kern w:val="3"/>
                <w:sz w:val="18"/>
                <w:szCs w:val="18"/>
              </w:rPr>
            </w:pPr>
            <w:r w:rsidRPr="004C3247">
              <w:rPr>
                <w:rFonts w:ascii="標楷體" w:eastAsia="標楷體" w:hAnsi="標楷體"/>
                <w:kern w:val="3"/>
                <w:szCs w:val="24"/>
              </w:rPr>
              <w:t>Perio</w:t>
            </w:r>
          </w:p>
        </w:tc>
      </w:tr>
      <w:tr w:rsidR="008912DD" w:rsidRPr="004C3247" w14:paraId="57E8D52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B449D"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43912"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E08BB"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1D9AF"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RD</w:t>
            </w:r>
          </w:p>
        </w:tc>
      </w:tr>
      <w:tr w:rsidR="008912DD" w:rsidRPr="004C3247" w14:paraId="7E0BCC2E"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63D6B"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EFC34"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E118F"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47D68"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R.R.</w:t>
            </w:r>
          </w:p>
        </w:tc>
      </w:tr>
      <w:tr w:rsidR="008912DD" w:rsidRPr="004C3247" w14:paraId="6A2AE1BC"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4F2E7"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75ADD"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5AD0B"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C7A41"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RCE</w:t>
            </w:r>
          </w:p>
        </w:tc>
      </w:tr>
      <w:tr w:rsidR="008912DD" w:rsidRPr="004C3247" w14:paraId="2A3D39FB"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C623"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7E236"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E25FA"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3EB78"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RCF</w:t>
            </w:r>
          </w:p>
        </w:tc>
      </w:tr>
      <w:tr w:rsidR="008912DD" w:rsidRPr="004C3247" w14:paraId="2A885AD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0E6E"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446EF"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228C6"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307A0" w14:textId="77777777" w:rsidR="0012110B" w:rsidRPr="004C3247" w:rsidRDefault="0012110B" w:rsidP="006454B9">
            <w:pPr>
              <w:spacing w:line="280" w:lineRule="exact"/>
              <w:textAlignment w:val="auto"/>
              <w:rPr>
                <w:rFonts w:ascii="標楷體" w:eastAsia="標楷體" w:hAnsi="標楷體"/>
                <w:kern w:val="3"/>
                <w:szCs w:val="24"/>
              </w:rPr>
            </w:pPr>
            <w:r w:rsidRPr="004C3247">
              <w:rPr>
                <w:rFonts w:ascii="標楷體" w:eastAsia="標楷體" w:hAnsi="標楷體"/>
                <w:kern w:val="3"/>
                <w:szCs w:val="24"/>
              </w:rPr>
              <w:t>RCT</w:t>
            </w:r>
          </w:p>
        </w:tc>
      </w:tr>
      <w:tr w:rsidR="008912DD" w:rsidRPr="004C3247" w14:paraId="1842E3D2"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1E284"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BB7D2"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7D345"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0F20E"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TMJ</w:t>
            </w:r>
          </w:p>
        </w:tc>
      </w:tr>
      <w:tr w:rsidR="008912DD" w:rsidRPr="004C3247" w14:paraId="485693E2"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AB5DF"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009E5"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886E2"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6D23" w14:textId="77777777" w:rsidR="0012110B" w:rsidRPr="004C3247" w:rsidRDefault="0012110B" w:rsidP="008912DD">
            <w:pPr>
              <w:spacing w:line="320" w:lineRule="exact"/>
              <w:textAlignment w:val="auto"/>
              <w:rPr>
                <w:rFonts w:ascii="標楷體" w:eastAsia="標楷體" w:hAnsi="標楷體"/>
                <w:kern w:val="3"/>
                <w:szCs w:val="24"/>
              </w:rPr>
            </w:pPr>
            <w:r w:rsidRPr="004C3247">
              <w:rPr>
                <w:rFonts w:ascii="標楷體" w:eastAsia="標楷體" w:hAnsi="標楷體"/>
                <w:kern w:val="3"/>
                <w:szCs w:val="24"/>
              </w:rPr>
              <w:t>TMD</w:t>
            </w:r>
          </w:p>
        </w:tc>
      </w:tr>
      <w:tr w:rsidR="008912DD" w:rsidRPr="004C3247" w14:paraId="3E571E84"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41979"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1FEAA"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39314"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E3F82" w14:textId="77777777" w:rsidR="0012110B" w:rsidRPr="004C3247" w:rsidRDefault="0012110B" w:rsidP="008912DD">
            <w:pPr>
              <w:spacing w:line="320" w:lineRule="exact"/>
              <w:textAlignment w:val="auto"/>
              <w:rPr>
                <w:rFonts w:ascii="標楷體" w:eastAsia="標楷體" w:hAnsi="標楷體"/>
                <w:bCs/>
                <w:kern w:val="3"/>
                <w:szCs w:val="24"/>
              </w:rPr>
            </w:pPr>
            <w:r w:rsidRPr="004C3247">
              <w:rPr>
                <w:rFonts w:ascii="標楷體" w:eastAsia="標楷體" w:hAnsi="標楷體"/>
                <w:bCs/>
                <w:kern w:val="3"/>
                <w:szCs w:val="24"/>
              </w:rPr>
              <w:t>UA</w:t>
            </w:r>
          </w:p>
        </w:tc>
      </w:tr>
      <w:tr w:rsidR="008912DD" w:rsidRPr="004C3247" w14:paraId="1DA1198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A81F3"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81281"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AC6CA"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90AD2" w14:textId="77777777" w:rsidR="0012110B" w:rsidRPr="004C3247" w:rsidRDefault="0012110B" w:rsidP="008912DD">
            <w:pPr>
              <w:spacing w:line="320" w:lineRule="exact"/>
              <w:textAlignment w:val="auto"/>
              <w:rPr>
                <w:rFonts w:ascii="標楷體" w:eastAsia="標楷體" w:hAnsi="標楷體"/>
                <w:bCs/>
                <w:kern w:val="3"/>
                <w:szCs w:val="24"/>
              </w:rPr>
            </w:pPr>
            <w:r w:rsidRPr="004C3247">
              <w:rPr>
                <w:rFonts w:ascii="標楷體" w:eastAsia="標楷體" w:hAnsi="標楷體"/>
                <w:bCs/>
                <w:kern w:val="3"/>
                <w:szCs w:val="24"/>
              </w:rPr>
              <w:t>UL</w:t>
            </w:r>
          </w:p>
        </w:tc>
      </w:tr>
      <w:tr w:rsidR="008912DD" w:rsidRPr="004C3247" w14:paraId="7AAA4C9B"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CC747" w14:textId="77777777" w:rsidR="0012110B" w:rsidRPr="004C3247" w:rsidRDefault="0012110B" w:rsidP="008912DD">
            <w:pPr>
              <w:spacing w:line="300" w:lineRule="exact"/>
              <w:textAlignment w:val="auto"/>
              <w:rPr>
                <w:rFonts w:ascii="標楷體" w:eastAsia="標楷體" w:hAnsi="標楷體"/>
                <w:kern w:val="3"/>
              </w:rPr>
            </w:pPr>
            <w:r w:rsidRPr="004C3247">
              <w:rPr>
                <w:rFonts w:ascii="標楷體" w:eastAsia="標楷體" w:hAnsi="標楷體"/>
                <w:kern w:val="3"/>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5BEF8" w14:textId="77777777" w:rsidR="0012110B" w:rsidRPr="004C3247" w:rsidRDefault="0012110B" w:rsidP="008912DD">
            <w:pPr>
              <w:spacing w:line="300" w:lineRule="exact"/>
              <w:textAlignment w:val="auto"/>
              <w:rPr>
                <w:rFonts w:ascii="標楷體" w:eastAsia="標楷體" w:hAnsi="標楷體"/>
                <w:kern w:val="3"/>
              </w:rPr>
            </w:pPr>
            <w:r w:rsidRPr="004C3247">
              <w:rPr>
                <w:rFonts w:ascii="標楷體" w:eastAsia="標楷體" w:hAnsi="標楷體"/>
                <w:kern w:val="3"/>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BF135"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1522D" w14:textId="77777777" w:rsidR="0012110B" w:rsidRPr="004C3247" w:rsidRDefault="0012110B" w:rsidP="008912DD">
            <w:pPr>
              <w:spacing w:line="320" w:lineRule="exact"/>
              <w:textAlignment w:val="auto"/>
              <w:rPr>
                <w:rFonts w:ascii="標楷體" w:eastAsia="標楷體" w:hAnsi="標楷體"/>
                <w:bCs/>
                <w:kern w:val="3"/>
                <w:szCs w:val="24"/>
              </w:rPr>
            </w:pPr>
            <w:r w:rsidRPr="004C3247">
              <w:rPr>
                <w:rFonts w:ascii="標楷體" w:eastAsia="標楷體" w:hAnsi="標楷體"/>
                <w:bCs/>
                <w:kern w:val="3"/>
                <w:szCs w:val="24"/>
              </w:rPr>
              <w:t>UB</w:t>
            </w:r>
          </w:p>
        </w:tc>
      </w:tr>
      <w:tr w:rsidR="008912DD" w:rsidRPr="004C3247" w14:paraId="7BA7E0AE"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9C25A"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1F434"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22BF5"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D3145" w14:textId="77777777" w:rsidR="0012110B" w:rsidRPr="004C3247" w:rsidRDefault="0012110B" w:rsidP="008912DD">
            <w:pPr>
              <w:spacing w:line="320" w:lineRule="exact"/>
              <w:textAlignment w:val="auto"/>
              <w:rPr>
                <w:rFonts w:ascii="標楷體" w:eastAsia="標楷體" w:hAnsi="標楷體"/>
                <w:bCs/>
                <w:kern w:val="3"/>
                <w:szCs w:val="24"/>
              </w:rPr>
            </w:pPr>
            <w:r w:rsidRPr="004C3247">
              <w:rPr>
                <w:rFonts w:ascii="標楷體" w:eastAsia="標楷體" w:hAnsi="標楷體"/>
                <w:bCs/>
                <w:kern w:val="3"/>
                <w:szCs w:val="24"/>
              </w:rPr>
              <w:t>UR</w:t>
            </w:r>
          </w:p>
        </w:tc>
      </w:tr>
      <w:tr w:rsidR="008912DD" w:rsidRPr="004C3247" w14:paraId="5487C10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37163"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1DEAB"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84221"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DB725" w14:textId="77777777" w:rsidR="0012110B" w:rsidRPr="004C3247" w:rsidRDefault="0012110B" w:rsidP="008912DD">
            <w:pPr>
              <w:spacing w:line="320" w:lineRule="exact"/>
              <w:textAlignment w:val="auto"/>
              <w:rPr>
                <w:rFonts w:ascii="標楷體" w:eastAsia="標楷體" w:hAnsi="標楷體"/>
                <w:kern w:val="3"/>
                <w:szCs w:val="24"/>
              </w:rPr>
            </w:pPr>
            <w:r w:rsidRPr="004C3247">
              <w:rPr>
                <w:rFonts w:ascii="標楷體" w:eastAsia="標楷體" w:hAnsi="標楷體"/>
                <w:kern w:val="3"/>
                <w:szCs w:val="24"/>
              </w:rPr>
              <w:t>WL</w:t>
            </w:r>
          </w:p>
        </w:tc>
      </w:tr>
      <w:tr w:rsidR="008912DD" w:rsidRPr="004C3247" w14:paraId="32387BAD"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551C1"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5100"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63875" w14:textId="77777777" w:rsidR="0012110B" w:rsidRPr="004C3247" w:rsidRDefault="0012110B" w:rsidP="008912DD">
            <w:pPr>
              <w:spacing w:line="300" w:lineRule="exact"/>
              <w:textAlignment w:val="auto"/>
              <w:rPr>
                <w:rFonts w:ascii="標楷體" w:eastAsia="標楷體" w:hAnsi="標楷體"/>
                <w:kern w:val="3"/>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0909B" w14:textId="77777777" w:rsidR="0012110B" w:rsidRPr="004C3247" w:rsidRDefault="0012110B" w:rsidP="008912DD">
            <w:pPr>
              <w:spacing w:line="320" w:lineRule="exact"/>
              <w:textAlignment w:val="auto"/>
              <w:rPr>
                <w:rFonts w:ascii="標楷體" w:eastAsia="標楷體" w:hAnsi="標楷體"/>
                <w:kern w:val="3"/>
                <w:szCs w:val="24"/>
              </w:rPr>
            </w:pPr>
          </w:p>
        </w:tc>
      </w:tr>
    </w:tbl>
    <w:p w14:paraId="3BED7C95" w14:textId="77777777" w:rsidR="0012110B" w:rsidRPr="00957BA9" w:rsidRDefault="0012110B" w:rsidP="0012110B">
      <w:pPr>
        <w:snapToGrid w:val="0"/>
        <w:spacing w:line="600" w:lineRule="exact"/>
        <w:ind w:left="560" w:hanging="560"/>
        <w:jc w:val="both"/>
        <w:textAlignment w:val="auto"/>
        <w:rPr>
          <w:rFonts w:ascii="標楷體" w:eastAsia="標楷體" w:hAnsi="標楷體"/>
          <w:kern w:val="3"/>
        </w:rPr>
      </w:pPr>
      <w:r w:rsidRPr="00957BA9">
        <w:rPr>
          <w:rFonts w:ascii="標楷體" w:eastAsia="標楷體" w:hAnsi="標楷體"/>
          <w:kern w:val="3"/>
          <w:sz w:val="28"/>
          <w:szCs w:val="28"/>
        </w:rPr>
        <w:t>三、刪除(100/11/1)</w:t>
      </w:r>
    </w:p>
    <w:p w14:paraId="20D126B7" w14:textId="77777777" w:rsidR="0012110B" w:rsidRPr="00957BA9" w:rsidRDefault="0012110B" w:rsidP="0012110B">
      <w:pPr>
        <w:snapToGrid w:val="0"/>
        <w:spacing w:line="600" w:lineRule="exact"/>
        <w:ind w:left="1049" w:hanging="1047"/>
        <w:jc w:val="both"/>
        <w:rPr>
          <w:rFonts w:ascii="標楷體" w:eastAsia="標楷體" w:hAnsi="標楷體"/>
        </w:rPr>
      </w:pPr>
      <w:r w:rsidRPr="00957BA9">
        <w:rPr>
          <w:rFonts w:ascii="標楷體" w:eastAsia="標楷體" w:hAnsi="標楷體"/>
          <w:sz w:val="28"/>
          <w:szCs w:val="28"/>
        </w:rPr>
        <w:t>四、刪除(100/11/1)</w:t>
      </w:r>
    </w:p>
    <w:p w14:paraId="12C6F201" w14:textId="77777777" w:rsidR="0012110B" w:rsidRPr="00957BA9" w:rsidRDefault="0012110B" w:rsidP="0012110B">
      <w:pPr>
        <w:snapToGrid w:val="0"/>
        <w:spacing w:line="600" w:lineRule="exact"/>
        <w:ind w:left="1049" w:hanging="1047"/>
        <w:jc w:val="both"/>
        <w:textAlignment w:val="auto"/>
        <w:rPr>
          <w:rFonts w:ascii="標楷體" w:eastAsia="標楷體" w:hAnsi="標楷體"/>
          <w:kern w:val="3"/>
        </w:rPr>
      </w:pPr>
      <w:r w:rsidRPr="00957BA9">
        <w:rPr>
          <w:rFonts w:ascii="標楷體" w:eastAsia="標楷體" w:hAnsi="標楷體"/>
          <w:bCs/>
          <w:sz w:val="28"/>
          <w:szCs w:val="28"/>
        </w:rPr>
        <w:t>五</w:t>
      </w:r>
      <w:r w:rsidRPr="00957BA9">
        <w:rPr>
          <w:rFonts w:ascii="標楷體" w:eastAsia="標楷體" w:hAnsi="標楷體"/>
          <w:kern w:val="3"/>
          <w:sz w:val="28"/>
          <w:szCs w:val="28"/>
        </w:rPr>
        <w:t>、當次健保卡序號，應記載於病歷當次日期欄內。</w:t>
      </w:r>
    </w:p>
    <w:p w14:paraId="753EDAB0" w14:textId="77777777" w:rsidR="0012110B" w:rsidRPr="00957BA9" w:rsidRDefault="0012110B" w:rsidP="0012110B">
      <w:pPr>
        <w:snapToGrid w:val="0"/>
        <w:spacing w:line="600" w:lineRule="exact"/>
        <w:ind w:left="1049" w:hanging="1047"/>
        <w:jc w:val="both"/>
        <w:rPr>
          <w:rFonts w:ascii="標楷體" w:eastAsia="標楷體" w:hAnsi="標楷體"/>
        </w:rPr>
      </w:pPr>
      <w:r w:rsidRPr="00957BA9">
        <w:rPr>
          <w:rFonts w:ascii="標楷體" w:eastAsia="標楷體" w:hAnsi="標楷體"/>
          <w:bCs/>
          <w:sz w:val="28"/>
          <w:szCs w:val="28"/>
        </w:rPr>
        <w:t>六</w:t>
      </w:r>
      <w:r w:rsidRPr="00957BA9">
        <w:rPr>
          <w:rFonts w:ascii="標楷體" w:eastAsia="標楷體" w:hAnsi="標楷體"/>
          <w:sz w:val="28"/>
          <w:szCs w:val="28"/>
        </w:rPr>
        <w:t>、診療記錄應由醫師親自記載，並簽名或蓋章。</w:t>
      </w:r>
    </w:p>
    <w:p w14:paraId="07589956" w14:textId="77777777" w:rsidR="0012110B" w:rsidRPr="00957BA9" w:rsidRDefault="0012110B" w:rsidP="0012110B">
      <w:pPr>
        <w:snapToGrid w:val="0"/>
        <w:spacing w:line="600" w:lineRule="exact"/>
        <w:ind w:left="588" w:hanging="588"/>
        <w:jc w:val="both"/>
        <w:textAlignment w:val="auto"/>
        <w:rPr>
          <w:rFonts w:ascii="標楷體" w:eastAsia="標楷體" w:hAnsi="標楷體"/>
          <w:kern w:val="3"/>
        </w:rPr>
      </w:pPr>
      <w:r w:rsidRPr="00957BA9">
        <w:rPr>
          <w:rFonts w:ascii="標楷體" w:eastAsia="標楷體" w:hAnsi="標楷體"/>
          <w:sz w:val="28"/>
          <w:szCs w:val="28"/>
        </w:rPr>
        <w:t>七、刪除</w:t>
      </w:r>
      <w:r w:rsidRPr="00957BA9">
        <w:rPr>
          <w:rFonts w:ascii="標楷體" w:eastAsia="標楷體" w:hAnsi="標楷體"/>
          <w:kern w:val="3"/>
          <w:sz w:val="28"/>
          <w:szCs w:val="28"/>
        </w:rPr>
        <w:t>(100/11/1)</w:t>
      </w:r>
    </w:p>
    <w:p w14:paraId="6CFF3468" w14:textId="77777777" w:rsidR="0012110B" w:rsidRPr="00957BA9" w:rsidRDefault="0012110B" w:rsidP="0012110B">
      <w:pPr>
        <w:snapToGrid w:val="0"/>
        <w:spacing w:line="600" w:lineRule="exact"/>
        <w:ind w:left="588" w:hanging="588"/>
        <w:jc w:val="both"/>
        <w:textAlignment w:val="auto"/>
        <w:rPr>
          <w:rFonts w:ascii="標楷體" w:eastAsia="標楷體" w:hAnsi="標楷體"/>
          <w:kern w:val="3"/>
        </w:rPr>
      </w:pPr>
      <w:r w:rsidRPr="00957BA9">
        <w:rPr>
          <w:rFonts w:ascii="標楷體" w:eastAsia="標楷體" w:hAnsi="標楷體"/>
          <w:sz w:val="28"/>
          <w:szCs w:val="28"/>
        </w:rPr>
        <w:t>八、刪除</w:t>
      </w:r>
      <w:r w:rsidRPr="00957BA9">
        <w:rPr>
          <w:rFonts w:ascii="標楷體" w:eastAsia="標楷體" w:hAnsi="標楷體"/>
          <w:kern w:val="3"/>
          <w:sz w:val="28"/>
          <w:szCs w:val="28"/>
        </w:rPr>
        <w:t>(100/11/1)</w:t>
      </w:r>
    </w:p>
    <w:p w14:paraId="158A7484" w14:textId="77777777" w:rsidR="0012110B" w:rsidRPr="00957BA9" w:rsidRDefault="0012110B" w:rsidP="0012110B">
      <w:pPr>
        <w:snapToGrid w:val="0"/>
        <w:spacing w:line="600" w:lineRule="exact"/>
        <w:ind w:left="588" w:hanging="588"/>
        <w:jc w:val="both"/>
        <w:textAlignment w:val="auto"/>
        <w:rPr>
          <w:rFonts w:ascii="標楷體" w:eastAsia="標楷體" w:hAnsi="標楷體"/>
          <w:kern w:val="3"/>
        </w:rPr>
      </w:pPr>
      <w:r w:rsidRPr="00957BA9">
        <w:rPr>
          <w:rFonts w:ascii="標楷體" w:eastAsia="標楷體" w:hAnsi="標楷體"/>
          <w:bCs/>
          <w:sz w:val="28"/>
          <w:szCs w:val="28"/>
        </w:rPr>
        <w:t>九</w:t>
      </w:r>
      <w:r w:rsidRPr="00957BA9">
        <w:rPr>
          <w:rFonts w:ascii="標楷體" w:eastAsia="標楷體" w:hAnsi="標楷體"/>
          <w:kern w:val="3"/>
          <w:sz w:val="28"/>
          <w:szCs w:val="28"/>
        </w:rPr>
        <w:t>、為提昇審查效率，檢附之Ｘ光片，應每張分開以透明Ｘ光片袋裝妥</w:t>
      </w:r>
      <w:r w:rsidRPr="00957BA9">
        <w:rPr>
          <w:rFonts w:ascii="標楷體" w:eastAsia="標楷體" w:hAnsi="標楷體"/>
          <w:b/>
          <w:kern w:val="3"/>
          <w:sz w:val="28"/>
          <w:szCs w:val="28"/>
        </w:rPr>
        <w:t>，</w:t>
      </w:r>
      <w:r w:rsidRPr="00957BA9">
        <w:rPr>
          <w:rFonts w:ascii="標楷體" w:eastAsia="標楷體" w:hAnsi="標楷體"/>
          <w:kern w:val="3"/>
          <w:sz w:val="28"/>
          <w:szCs w:val="28"/>
        </w:rPr>
        <w:t>一袋一片浮貼於病歷影本或處方明細表上，且Ｘ光片袋上勿貼有礙檢視之標籤。(100/5/1)</w:t>
      </w:r>
    </w:p>
    <w:p w14:paraId="7BA4B3CE" w14:textId="77777777" w:rsidR="0012110B" w:rsidRPr="00957BA9" w:rsidRDefault="0012110B" w:rsidP="0012110B">
      <w:pPr>
        <w:spacing w:line="600" w:lineRule="exact"/>
        <w:ind w:left="567" w:hanging="567"/>
        <w:rPr>
          <w:rFonts w:ascii="標楷體" w:eastAsia="標楷體" w:hAnsi="標楷體"/>
        </w:rPr>
      </w:pPr>
      <w:r w:rsidRPr="00957BA9">
        <w:rPr>
          <w:rFonts w:ascii="標楷體" w:eastAsia="標楷體" w:hAnsi="標楷體"/>
          <w:bCs/>
          <w:sz w:val="28"/>
          <w:szCs w:val="28"/>
        </w:rPr>
        <w:t>十</w:t>
      </w:r>
      <w:r w:rsidRPr="00957BA9">
        <w:rPr>
          <w:rFonts w:ascii="標楷體" w:eastAsia="標楷體" w:hAnsi="標楷體"/>
          <w:sz w:val="28"/>
          <w:szCs w:val="28"/>
        </w:rPr>
        <w:t>、Ｘ光片應沖洗清晰可辨，並有可辨上、下、左、右，正反面之記號(實體X光片以凹凸點為標註方式，凸點為正面)。數位X光機所列印之膠片或相片紙尺寸大小應與一般相關X光片相符。若經兩位以上審查醫藥</w:t>
      </w:r>
      <w:r w:rsidRPr="00957BA9">
        <w:rPr>
          <w:rFonts w:ascii="標楷體" w:eastAsia="標楷體" w:hAnsi="標楷體"/>
          <w:sz w:val="28"/>
          <w:szCs w:val="28"/>
        </w:rPr>
        <w:lastRenderedPageBreak/>
        <w:t>專家會審確認仍無法判讀者，視同無檢附Ｘ光片，其相關費用應予核減。若重覆補照Ｘ光片時，申復時應補上原送核之Ｘ光片，連同初審作比對。如係以數位化X光影像上傳作業之案件，申復時得附實體膠片或其影像檔(需經由醫療影像傳輸系統原始上傳路徑)。非處置當日X光片或其影像檔，舉證時，須記載拍攝日期。(99/4/1)(100/1/1)(100/5/1) (101/2/1) (102/3/1) (105/9/1)</w:t>
      </w:r>
    </w:p>
    <w:p w14:paraId="7892ED74" w14:textId="77777777" w:rsidR="0012110B" w:rsidRPr="00957BA9" w:rsidRDefault="0012110B" w:rsidP="0012110B">
      <w:pPr>
        <w:snapToGrid w:val="0"/>
        <w:spacing w:line="600" w:lineRule="exact"/>
        <w:ind w:left="840" w:hanging="840"/>
        <w:rPr>
          <w:rFonts w:ascii="標楷體" w:eastAsia="標楷體" w:hAnsi="標楷體"/>
        </w:rPr>
      </w:pPr>
      <w:r w:rsidRPr="00957BA9">
        <w:rPr>
          <w:rFonts w:ascii="標楷體" w:eastAsia="標楷體" w:hAnsi="標楷體"/>
          <w:bCs/>
          <w:sz w:val="28"/>
          <w:szCs w:val="28"/>
        </w:rPr>
        <w:t>十一</w:t>
      </w:r>
      <w:r w:rsidRPr="00957BA9">
        <w:rPr>
          <w:rFonts w:ascii="標楷體" w:eastAsia="標楷體" w:hAnsi="標楷體"/>
          <w:sz w:val="28"/>
          <w:szCs w:val="28"/>
        </w:rPr>
        <w:t>、送審時檢附之照片(規格需為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14:paraId="37AC72A7" w14:textId="77777777" w:rsidR="0012110B" w:rsidRPr="00957BA9" w:rsidRDefault="0012110B" w:rsidP="0012110B">
      <w:pPr>
        <w:snapToGrid w:val="0"/>
        <w:spacing w:line="600" w:lineRule="exact"/>
        <w:rPr>
          <w:rFonts w:ascii="標楷體" w:eastAsia="標楷體" w:hAnsi="標楷體"/>
        </w:rPr>
      </w:pPr>
      <w:r w:rsidRPr="00957BA9">
        <w:rPr>
          <w:rFonts w:ascii="標楷體" w:eastAsia="標楷體" w:hAnsi="標楷體"/>
          <w:bCs/>
          <w:sz w:val="28"/>
          <w:szCs w:val="28"/>
        </w:rPr>
        <w:t>十二</w:t>
      </w:r>
      <w:r w:rsidRPr="00957BA9">
        <w:rPr>
          <w:rFonts w:ascii="標楷體" w:eastAsia="標楷體" w:hAnsi="標楷體"/>
          <w:sz w:val="28"/>
          <w:szCs w:val="28"/>
        </w:rPr>
        <w:t>、跨表申報應事先報准，否則不予給付。</w:t>
      </w:r>
    </w:p>
    <w:p w14:paraId="6DB73FB7" w14:textId="77777777" w:rsidR="0012110B" w:rsidRPr="00957BA9" w:rsidRDefault="0012110B" w:rsidP="0012110B">
      <w:pPr>
        <w:snapToGrid w:val="0"/>
        <w:spacing w:line="600" w:lineRule="exact"/>
        <w:ind w:left="622" w:hanging="622"/>
        <w:textAlignment w:val="auto"/>
        <w:rPr>
          <w:rFonts w:ascii="標楷體" w:eastAsia="標楷體" w:hAnsi="標楷體"/>
          <w:kern w:val="3"/>
        </w:rPr>
      </w:pPr>
      <w:r w:rsidRPr="00957BA9">
        <w:rPr>
          <w:rFonts w:ascii="標楷體" w:eastAsia="標楷體" w:hAnsi="標楷體"/>
          <w:bCs/>
          <w:sz w:val="28"/>
          <w:szCs w:val="28"/>
        </w:rPr>
        <w:t>十三</w:t>
      </w:r>
      <w:r w:rsidRPr="00957BA9">
        <w:rPr>
          <w:rFonts w:ascii="標楷體" w:eastAsia="標楷體" w:hAnsi="標楷體"/>
          <w:kern w:val="3"/>
          <w:sz w:val="28"/>
          <w:szCs w:val="28"/>
        </w:rPr>
        <w:t>、下列處置非屬健保醫療給付範圍：(參見全民健康保險法)。</w:t>
      </w:r>
    </w:p>
    <w:p w14:paraId="2A144186"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(一)非外傷性齒列矯正。</w:t>
      </w:r>
    </w:p>
    <w:p w14:paraId="662276D6"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(二)成藥及醫師指示用藥。(目前已給付之醫師指示用藥除外)</w:t>
      </w:r>
    </w:p>
    <w:p w14:paraId="5335E2AE"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(三)病人交通、掛號、證明文件。</w:t>
      </w:r>
    </w:p>
    <w:p w14:paraId="55461F7A"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(四)義齒：牙冠、牙橋、牙柱心、活動假牙、人工植牙……。</w:t>
      </w:r>
    </w:p>
    <w:p w14:paraId="7E32653B"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(五)預防保健：塗氟、潔牙訓練、溝隙封閉劑……。(特定對象除外)</w:t>
      </w:r>
    </w:p>
    <w:p w14:paraId="6E62876F"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lastRenderedPageBreak/>
        <w:t>(六)經主管機關公告不給付之診療服務、藥品及政府負擔之醫療服務項目。(107/2/1)</w:t>
      </w:r>
    </w:p>
    <w:p w14:paraId="54F2A908" w14:textId="77777777" w:rsidR="0012110B" w:rsidRPr="00957BA9" w:rsidRDefault="0012110B" w:rsidP="0012110B">
      <w:pPr>
        <w:snapToGrid w:val="0"/>
        <w:spacing w:line="600" w:lineRule="exact"/>
        <w:ind w:left="764" w:hanging="764"/>
        <w:textAlignment w:val="auto"/>
        <w:rPr>
          <w:rFonts w:ascii="標楷體" w:eastAsia="標楷體" w:hAnsi="標楷體"/>
          <w:kern w:val="3"/>
        </w:rPr>
      </w:pPr>
      <w:r w:rsidRPr="00957BA9">
        <w:rPr>
          <w:rFonts w:ascii="標楷體" w:eastAsia="標楷體" w:hAnsi="標楷體"/>
          <w:bCs/>
          <w:sz w:val="28"/>
          <w:szCs w:val="28"/>
        </w:rPr>
        <w:t>十四</w:t>
      </w:r>
      <w:r w:rsidRPr="00957BA9">
        <w:rPr>
          <w:rFonts w:ascii="標楷體" w:eastAsia="標楷體" w:hAnsi="標楷體"/>
          <w:sz w:val="28"/>
          <w:szCs w:val="28"/>
        </w:rPr>
        <w:t>、刪除</w:t>
      </w:r>
      <w:r w:rsidRPr="00957BA9">
        <w:rPr>
          <w:rFonts w:ascii="標楷體" w:eastAsia="標楷體" w:hAnsi="標楷體"/>
          <w:kern w:val="3"/>
          <w:sz w:val="28"/>
          <w:szCs w:val="28"/>
        </w:rPr>
        <w:t>(100/11/1)</w:t>
      </w:r>
    </w:p>
    <w:p w14:paraId="7C4B6D8C" w14:textId="77777777" w:rsidR="0012110B" w:rsidRPr="00957BA9" w:rsidRDefault="0012110B" w:rsidP="0012110B">
      <w:pPr>
        <w:snapToGrid w:val="0"/>
        <w:spacing w:line="600" w:lineRule="exact"/>
        <w:ind w:left="851" w:hanging="851"/>
        <w:textAlignment w:val="auto"/>
        <w:rPr>
          <w:rFonts w:ascii="標楷體" w:eastAsia="標楷體" w:hAnsi="標楷體"/>
          <w:kern w:val="3"/>
        </w:rPr>
      </w:pPr>
      <w:r w:rsidRPr="00957BA9">
        <w:rPr>
          <w:rFonts w:ascii="標楷體" w:eastAsia="標楷體" w:hAnsi="標楷體"/>
          <w:bCs/>
          <w:sz w:val="28"/>
          <w:szCs w:val="28"/>
        </w:rPr>
        <w:t>十五</w:t>
      </w:r>
      <w:r w:rsidRPr="00957BA9">
        <w:rPr>
          <w:rFonts w:ascii="標楷體" w:eastAsia="標楷體" w:hAnsi="標楷體"/>
          <w:kern w:val="3"/>
          <w:sz w:val="28"/>
          <w:szCs w:val="28"/>
        </w:rPr>
        <w:t>、處置項目及內容，應以文字記載，勿僅以代碼記載。另緊急處理項目應記載如何處理，如：91001C牙周病緊急處置、90004C齒內治療緊急處理及92001C手術後治療均應以文字註明處置之方式。</w:t>
      </w:r>
    </w:p>
    <w:p w14:paraId="74B6854C" w14:textId="77777777" w:rsidR="0012110B" w:rsidRPr="00957BA9" w:rsidRDefault="0012110B" w:rsidP="0012110B">
      <w:pPr>
        <w:snapToGrid w:val="0"/>
        <w:spacing w:line="600" w:lineRule="exact"/>
        <w:ind w:left="764" w:hanging="764"/>
        <w:textAlignment w:val="auto"/>
        <w:rPr>
          <w:rFonts w:ascii="標楷體" w:eastAsia="標楷體" w:hAnsi="標楷體"/>
          <w:kern w:val="3"/>
        </w:rPr>
      </w:pPr>
      <w:r w:rsidRPr="00957BA9">
        <w:rPr>
          <w:rFonts w:ascii="標楷體" w:eastAsia="標楷體" w:hAnsi="標楷體"/>
          <w:sz w:val="28"/>
          <w:szCs w:val="28"/>
        </w:rPr>
        <w:t>十六、刪除</w:t>
      </w:r>
      <w:r w:rsidRPr="00957BA9">
        <w:rPr>
          <w:rFonts w:ascii="標楷體" w:eastAsia="標楷體" w:hAnsi="標楷體"/>
          <w:kern w:val="3"/>
          <w:sz w:val="28"/>
          <w:szCs w:val="28"/>
        </w:rPr>
        <w:t>(100/11/1)</w:t>
      </w:r>
    </w:p>
    <w:p w14:paraId="1924B51D" w14:textId="77777777" w:rsidR="0012110B" w:rsidRPr="00957BA9" w:rsidRDefault="0012110B" w:rsidP="0012110B">
      <w:pPr>
        <w:snapToGrid w:val="0"/>
        <w:spacing w:line="600" w:lineRule="exact"/>
        <w:ind w:left="851" w:hanging="851"/>
        <w:textAlignment w:val="auto"/>
        <w:rPr>
          <w:rFonts w:ascii="標楷體" w:eastAsia="標楷體" w:hAnsi="標楷體"/>
          <w:bCs/>
          <w:sz w:val="28"/>
          <w:szCs w:val="28"/>
        </w:rPr>
      </w:pPr>
      <w:r w:rsidRPr="00957BA9">
        <w:rPr>
          <w:rFonts w:ascii="標楷體" w:eastAsia="標楷體" w:hAnsi="標楷體"/>
          <w:bCs/>
          <w:sz w:val="28"/>
          <w:szCs w:val="28"/>
        </w:rPr>
        <w:t>十七 (原四十三)、非屬本保險給付範圍之醫療服務代辦案件，未依規定以代辦案件申報者，整筆核刪不予本保險支付(例如：屬職業災害事故所發生之醫療費用以健保醫療費用申報者不予支付)。(98/3/1)</w:t>
      </w:r>
    </w:p>
    <w:p w14:paraId="3044E0CB" w14:textId="77777777" w:rsidR="0012110B" w:rsidRPr="00957BA9" w:rsidRDefault="0012110B" w:rsidP="0012110B">
      <w:pPr>
        <w:snapToGrid w:val="0"/>
        <w:spacing w:line="600" w:lineRule="exact"/>
        <w:ind w:left="851" w:hanging="851"/>
        <w:textAlignment w:val="auto"/>
        <w:rPr>
          <w:rFonts w:ascii="標楷體" w:eastAsia="標楷體" w:hAnsi="標楷體"/>
          <w:bCs/>
          <w:sz w:val="28"/>
          <w:szCs w:val="28"/>
        </w:rPr>
      </w:pPr>
      <w:r w:rsidRPr="00957BA9">
        <w:rPr>
          <w:rFonts w:ascii="標楷體" w:eastAsia="標楷體" w:hAnsi="標楷體"/>
          <w:bCs/>
          <w:sz w:val="28"/>
          <w:szCs w:val="28"/>
        </w:rPr>
        <w:t>十八 (原四十四)、醫事機構申報重大傷病免部分負擔之醫療費用，非與重大傷病相關之診療者，追扣醫事機構該筆醫療費用部分負擔。(98/3/1)</w:t>
      </w:r>
    </w:p>
    <w:p w14:paraId="5D709B9E" w14:textId="77777777" w:rsidR="0012110B" w:rsidRPr="00957BA9" w:rsidRDefault="0012110B" w:rsidP="0012110B">
      <w:pPr>
        <w:snapToGrid w:val="0"/>
        <w:spacing w:line="600" w:lineRule="exact"/>
        <w:ind w:left="851" w:hanging="851"/>
        <w:textAlignment w:val="auto"/>
        <w:rPr>
          <w:rFonts w:ascii="標楷體" w:eastAsia="標楷體" w:hAnsi="標楷體"/>
          <w:bCs/>
          <w:sz w:val="28"/>
          <w:szCs w:val="28"/>
        </w:rPr>
      </w:pPr>
      <w:r w:rsidRPr="00957BA9">
        <w:rPr>
          <w:rFonts w:ascii="標楷體" w:eastAsia="標楷體" w:hAnsi="標楷體"/>
          <w:bCs/>
          <w:sz w:val="28"/>
          <w:szCs w:val="28"/>
        </w:rPr>
        <w:t>十九 (原四十五)、 案件分類為「一般案件」(俗稱簡表)者，經個案專業審查後，有下列情形者整筆費用核刪：</w:t>
      </w:r>
    </w:p>
    <w:p w14:paraId="440EEE5D"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(一)影響病人安全之處方者。</w:t>
      </w:r>
    </w:p>
    <w:p w14:paraId="0BDB4A31"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(二)非必要之連續性就診者。(98/3/1)</w:t>
      </w:r>
    </w:p>
    <w:p w14:paraId="76B9FC8F" w14:textId="77777777" w:rsidR="0012110B" w:rsidRPr="00957BA9" w:rsidRDefault="0012110B" w:rsidP="0012110B">
      <w:pPr>
        <w:snapToGrid w:val="0"/>
        <w:spacing w:line="600" w:lineRule="exact"/>
        <w:ind w:left="851" w:hanging="851"/>
        <w:textAlignment w:val="auto"/>
        <w:rPr>
          <w:rFonts w:ascii="標楷體" w:eastAsia="標楷體" w:hAnsi="標楷體"/>
          <w:bCs/>
          <w:sz w:val="28"/>
          <w:szCs w:val="28"/>
        </w:rPr>
      </w:pPr>
      <w:r w:rsidRPr="00957BA9">
        <w:rPr>
          <w:rFonts w:ascii="標楷體" w:eastAsia="標楷體" w:hAnsi="標楷體"/>
          <w:bCs/>
          <w:sz w:val="28"/>
          <w:szCs w:val="28"/>
        </w:rPr>
        <w:t>二十 (原四十七)刪除(100/11/1)</w:t>
      </w:r>
    </w:p>
    <w:p w14:paraId="581AF415" w14:textId="77777777" w:rsidR="0012110B" w:rsidRPr="00957BA9" w:rsidRDefault="0012110B" w:rsidP="0012110B">
      <w:pPr>
        <w:snapToGrid w:val="0"/>
        <w:spacing w:line="600" w:lineRule="exact"/>
        <w:ind w:left="851" w:hanging="851"/>
        <w:textAlignment w:val="auto"/>
        <w:rPr>
          <w:rFonts w:ascii="標楷體" w:eastAsia="標楷體" w:hAnsi="標楷體"/>
          <w:bCs/>
          <w:sz w:val="28"/>
          <w:szCs w:val="28"/>
        </w:rPr>
      </w:pPr>
      <w:r w:rsidRPr="00957BA9">
        <w:rPr>
          <w:rFonts w:ascii="標楷體" w:eastAsia="標楷體" w:hAnsi="標楷體"/>
          <w:bCs/>
          <w:sz w:val="28"/>
          <w:szCs w:val="28"/>
        </w:rPr>
        <w:t>廿一、病患主訴口乾症或經由醫師臨床判斷唾液過少，有口腔乾燥的徵兆，申報91005C「口乾症牙結石清除-全口」、92072C「口乾症塗氟」時，應於病歷詳載以下狀況，或檢附相關佐證資料(如重大傷病證明、用藥紀錄、相關檢查、檢驗報告、化療或放療紀錄等；常見引起</w:t>
      </w:r>
      <w:r w:rsidRPr="00957BA9">
        <w:rPr>
          <w:rFonts w:ascii="標楷體" w:eastAsia="標楷體" w:hAnsi="標楷體"/>
          <w:bCs/>
          <w:sz w:val="28"/>
          <w:szCs w:val="28"/>
        </w:rPr>
        <w:lastRenderedPageBreak/>
        <w:t xml:space="preserve">口乾藥物如附表1、口乾症鑑別檢查如附表2)，治療後提供病患口乾症狀衛教資訊，並請病患簽名確認後隨病歷留存以供審查。(104/1/1)(108/3/1) </w:t>
      </w:r>
    </w:p>
    <w:p w14:paraId="1D12A678" w14:textId="77777777" w:rsidR="0012110B" w:rsidRPr="00957BA9" w:rsidRDefault="0012110B" w:rsidP="0012110B">
      <w:pPr>
        <w:snapToGrid w:val="0"/>
        <w:spacing w:line="600" w:lineRule="exact"/>
        <w:ind w:firstLine="708"/>
        <w:textAlignment w:val="auto"/>
        <w:rPr>
          <w:rFonts w:ascii="標楷體" w:eastAsia="標楷體" w:hAnsi="標楷體"/>
          <w:kern w:val="3"/>
        </w:rPr>
      </w:pPr>
      <w:r w:rsidRPr="00957BA9">
        <w:rPr>
          <w:rFonts w:ascii="標楷體" w:eastAsia="標楷體" w:hAnsi="標楷體"/>
          <w:kern w:val="3"/>
          <w:sz w:val="28"/>
          <w:szCs w:val="28"/>
        </w:rPr>
        <w:t>(一)系統性自體免疫疾病:如修格蘭氏症候群、硬皮症。</w:t>
      </w:r>
      <w:r w:rsidRPr="00957BA9">
        <w:rPr>
          <w:rFonts w:ascii="標楷體" w:eastAsia="標楷體" w:hAnsi="標楷體"/>
          <w:sz w:val="28"/>
          <w:szCs w:val="28"/>
        </w:rPr>
        <w:t>(104/1/1)</w:t>
      </w:r>
    </w:p>
    <w:p w14:paraId="6F88FF17" w14:textId="77777777" w:rsidR="0012110B" w:rsidRPr="00957BA9" w:rsidRDefault="0012110B" w:rsidP="0012110B">
      <w:pPr>
        <w:snapToGrid w:val="0"/>
        <w:spacing w:line="600" w:lineRule="exact"/>
        <w:ind w:firstLine="708"/>
        <w:textAlignment w:val="auto"/>
        <w:rPr>
          <w:rFonts w:ascii="標楷體" w:eastAsia="標楷體" w:hAnsi="標楷體"/>
          <w:kern w:val="3"/>
        </w:rPr>
      </w:pPr>
      <w:r w:rsidRPr="00957BA9">
        <w:rPr>
          <w:rFonts w:ascii="標楷體" w:eastAsia="標楷體" w:hAnsi="標楷體"/>
          <w:kern w:val="3"/>
          <w:sz w:val="28"/>
          <w:szCs w:val="28"/>
        </w:rPr>
        <w:t>(二)頭頸部癌放射線治療之患者。</w:t>
      </w:r>
      <w:r w:rsidRPr="00957BA9">
        <w:rPr>
          <w:rFonts w:ascii="標楷體" w:eastAsia="標楷體" w:hAnsi="標楷體"/>
          <w:sz w:val="28"/>
          <w:szCs w:val="28"/>
        </w:rPr>
        <w:t>(104/1/1)</w:t>
      </w:r>
    </w:p>
    <w:p w14:paraId="75AF09B7" w14:textId="77777777" w:rsidR="0012110B" w:rsidRPr="00957BA9" w:rsidRDefault="0012110B" w:rsidP="0012110B">
      <w:pPr>
        <w:snapToGrid w:val="0"/>
        <w:spacing w:line="600" w:lineRule="exact"/>
        <w:ind w:left="1274" w:hanging="566"/>
        <w:textAlignment w:val="auto"/>
        <w:rPr>
          <w:rFonts w:ascii="標楷體" w:eastAsia="標楷體" w:hAnsi="標楷體"/>
          <w:sz w:val="28"/>
          <w:szCs w:val="28"/>
        </w:rPr>
      </w:pPr>
      <w:r w:rsidRPr="00957BA9">
        <w:rPr>
          <w:rFonts w:ascii="標楷體" w:eastAsia="標楷體" w:hAnsi="標楷體"/>
          <w:kern w:val="3"/>
          <w:sz w:val="28"/>
          <w:szCs w:val="28"/>
        </w:rPr>
        <w:t>(三)檢附沒有刺激下全口唾液分泌率之數值。受試前1小時內禁飲食反吹咽，讓病人滴口水至試管中(早晨起床後馬上測量最好)若15分鐘內&lt;1.5cc，則為口乾。</w:t>
      </w:r>
      <w:r w:rsidRPr="00957BA9">
        <w:rPr>
          <w:rFonts w:ascii="標楷體" w:eastAsia="標楷體" w:hAnsi="標楷體"/>
          <w:sz w:val="28"/>
          <w:szCs w:val="28"/>
        </w:rPr>
        <w:t>(104/1/1)</w:t>
      </w:r>
    </w:p>
    <w:p w14:paraId="5714B521" w14:textId="77777777" w:rsidR="0012110B" w:rsidRPr="00957BA9" w:rsidRDefault="0012110B" w:rsidP="0012110B">
      <w:pPr>
        <w:snapToGrid w:val="0"/>
        <w:spacing w:line="600" w:lineRule="exact"/>
        <w:ind w:left="1274" w:hanging="566"/>
        <w:textAlignment w:val="auto"/>
        <w:rPr>
          <w:rFonts w:ascii="標楷體" w:eastAsia="標楷體" w:hAnsi="標楷體"/>
          <w:kern w:val="3"/>
          <w:sz w:val="28"/>
          <w:szCs w:val="28"/>
        </w:rPr>
      </w:pPr>
      <w:r w:rsidRPr="00957BA9">
        <w:rPr>
          <w:rFonts w:ascii="標楷體" w:eastAsia="標楷體" w:hAnsi="標楷體"/>
          <w:kern w:val="3"/>
          <w:sz w:val="28"/>
          <w:szCs w:val="28"/>
        </w:rPr>
        <w:t>(四)經醫師判斷臨床口腔乾燥的徵兆包括其中3項(含)以上者：</w:t>
      </w:r>
    </w:p>
    <w:p w14:paraId="5075925F"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口鏡容易黏附到頰黏膜或舌頭。</w:t>
      </w:r>
    </w:p>
    <w:p w14:paraId="497D291E"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唾液呈現泡沫狀。</w:t>
      </w:r>
    </w:p>
    <w:p w14:paraId="619F3F3C"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口底沒有唾液匯集。</w:t>
      </w:r>
    </w:p>
    <w:p w14:paraId="3549CABF"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舌背乳頭的喪失。</w:t>
      </w:r>
    </w:p>
    <w:p w14:paraId="6AF3D514"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光滑或改變的牙齦結構。</w:t>
      </w:r>
    </w:p>
    <w:p w14:paraId="27425C59"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口腔黏膜外觀光亮，尤其是在上顎。</w:t>
      </w:r>
    </w:p>
    <w:p w14:paraId="37DD9461"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分葉狀或較深的舌頭皺摺。</w:t>
      </w:r>
    </w:p>
    <w:p w14:paraId="4A92231B"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上顎有黏膜碎屑(mucosal debris)，但戴活動假牙者除外。</w:t>
      </w:r>
    </w:p>
    <w:p w14:paraId="6359A2CA" w14:textId="77777777" w:rsidR="0012110B" w:rsidRPr="00957BA9" w:rsidRDefault="0012110B" w:rsidP="0012110B">
      <w:pPr>
        <w:snapToGrid w:val="0"/>
        <w:spacing w:line="600" w:lineRule="exact"/>
        <w:textAlignment w:val="auto"/>
        <w:rPr>
          <w:rFonts w:ascii="標楷體" w:eastAsia="標楷體" w:hAnsi="標楷體"/>
          <w:kern w:val="3"/>
        </w:rPr>
      </w:pPr>
      <w:r w:rsidRPr="00957BA9">
        <w:rPr>
          <w:rFonts w:ascii="標楷體" w:eastAsia="標楷體" w:hAnsi="標楷體"/>
          <w:b/>
          <w:bCs/>
          <w:sz w:val="28"/>
          <w:szCs w:val="28"/>
        </w:rPr>
        <w:t>貳、初診、X光：</w:t>
      </w:r>
      <w:r w:rsidRPr="00957BA9">
        <w:rPr>
          <w:rFonts w:ascii="標楷體" w:eastAsia="標楷體" w:hAnsi="標楷體"/>
          <w:kern w:val="3"/>
          <w:sz w:val="28"/>
          <w:szCs w:val="28"/>
        </w:rPr>
        <w:t>(101/2/1)</w:t>
      </w:r>
    </w:p>
    <w:p w14:paraId="703F043E" w14:textId="77777777" w:rsidR="0012110B" w:rsidRPr="00957BA9" w:rsidRDefault="0012110B" w:rsidP="0012110B">
      <w:pPr>
        <w:snapToGrid w:val="0"/>
        <w:spacing w:line="600" w:lineRule="exact"/>
        <w:ind w:left="993" w:hanging="851"/>
        <w:jc w:val="both"/>
        <w:rPr>
          <w:rFonts w:ascii="標楷體" w:eastAsia="標楷體" w:hAnsi="標楷體"/>
          <w:sz w:val="28"/>
          <w:szCs w:val="28"/>
        </w:rPr>
      </w:pPr>
      <w:r w:rsidRPr="00957BA9">
        <w:rPr>
          <w:rFonts w:ascii="標楷體" w:eastAsia="標楷體" w:hAnsi="標楷體"/>
          <w:sz w:val="28"/>
          <w:szCs w:val="28"/>
        </w:rPr>
        <w:t>一 (原四十一)、初診診察</w:t>
      </w:r>
      <w:r w:rsidRPr="00957BA9">
        <w:rPr>
          <w:rFonts w:ascii="標楷體" w:eastAsia="標楷體" w:hAnsi="標楷體"/>
          <w:kern w:val="3"/>
          <w:sz w:val="28"/>
          <w:szCs w:val="28"/>
        </w:rPr>
        <w:t>01271C～01273C</w:t>
      </w:r>
      <w:r w:rsidRPr="00957BA9">
        <w:rPr>
          <w:rFonts w:ascii="標楷體" w:eastAsia="標楷體" w:hAnsi="標楷體"/>
          <w:sz w:val="28"/>
          <w:szCs w:val="28"/>
        </w:rPr>
        <w:t>與符合牙醫門診加強感染管制實施方案之初診診察00315C～00317C：(99/4/1) (102/3/1)(110/1/1)</w:t>
      </w:r>
    </w:p>
    <w:p w14:paraId="3C92AB79" w14:textId="77777777" w:rsidR="0012110B" w:rsidRPr="00957BA9" w:rsidRDefault="0012110B" w:rsidP="0012110B">
      <w:pPr>
        <w:spacing w:line="600" w:lineRule="exact"/>
        <w:ind w:left="1274" w:hanging="566"/>
        <w:rPr>
          <w:rFonts w:ascii="標楷體" w:eastAsia="標楷體" w:hAnsi="標楷體"/>
          <w:sz w:val="28"/>
          <w:szCs w:val="28"/>
        </w:rPr>
      </w:pPr>
      <w:r w:rsidRPr="00957BA9">
        <w:rPr>
          <w:rFonts w:ascii="標楷體" w:eastAsia="標楷體" w:hAnsi="標楷體"/>
          <w:sz w:val="28"/>
          <w:szCs w:val="28"/>
        </w:rPr>
        <w:t>(一)全口無牙或殘存牙齒少於8顆之病患不得申報01271C、01272C及01273C、00315C、00316C及00317C。</w:t>
      </w:r>
    </w:p>
    <w:p w14:paraId="61C90404" w14:textId="77777777" w:rsidR="0012110B" w:rsidRPr="00957BA9" w:rsidRDefault="0012110B" w:rsidP="0012110B">
      <w:pPr>
        <w:spacing w:line="600" w:lineRule="exact"/>
        <w:ind w:left="1274" w:hanging="566"/>
        <w:rPr>
          <w:rFonts w:ascii="標楷體" w:eastAsia="標楷體" w:hAnsi="標楷體"/>
          <w:sz w:val="28"/>
          <w:szCs w:val="28"/>
        </w:rPr>
      </w:pPr>
      <w:r w:rsidRPr="00957BA9">
        <w:rPr>
          <w:rFonts w:ascii="標楷體" w:eastAsia="標楷體" w:hAnsi="標楷體"/>
          <w:sz w:val="28"/>
          <w:szCs w:val="28"/>
        </w:rPr>
        <w:lastRenderedPageBreak/>
        <w:t>(二)初診診察記錄視同病歷首頁，應於每次抽審時附上最近一次(一年內)之初診記錄及相關 X光片，如為連續抽審案件應載明於醫令清單上。</w:t>
      </w:r>
    </w:p>
    <w:p w14:paraId="77ABFD18" w14:textId="77777777" w:rsidR="0012110B" w:rsidRPr="00957BA9" w:rsidRDefault="0012110B" w:rsidP="0012110B">
      <w:pPr>
        <w:spacing w:line="600" w:lineRule="exact"/>
        <w:ind w:left="1274" w:hanging="566"/>
        <w:rPr>
          <w:rFonts w:ascii="標楷體" w:eastAsia="標楷體" w:hAnsi="標楷體"/>
          <w:sz w:val="28"/>
          <w:szCs w:val="28"/>
        </w:rPr>
      </w:pPr>
      <w:r w:rsidRPr="00957BA9">
        <w:rPr>
          <w:rFonts w:ascii="標楷體" w:eastAsia="標楷體" w:hAnsi="標楷體"/>
          <w:sz w:val="28"/>
          <w:szCs w:val="28"/>
        </w:rPr>
        <w:t>(三)初診診察與符合牙醫門診加強感染管制實施方案之初診診察記錄內容需載明基本牙周狀況評估分為： 1.健康 2.牙齦炎 3.牙周炎。</w:t>
      </w:r>
    </w:p>
    <w:p w14:paraId="1C197449" w14:textId="77777777" w:rsidR="0012110B" w:rsidRPr="00957BA9" w:rsidRDefault="0012110B" w:rsidP="0012110B">
      <w:pPr>
        <w:snapToGrid w:val="0"/>
        <w:spacing w:line="600" w:lineRule="exact"/>
        <w:ind w:left="2833" w:hanging="2691"/>
        <w:rPr>
          <w:rFonts w:ascii="標楷體" w:eastAsia="標楷體" w:hAnsi="標楷體"/>
          <w:sz w:val="28"/>
          <w:szCs w:val="28"/>
        </w:rPr>
      </w:pPr>
      <w:r w:rsidRPr="00957BA9">
        <w:rPr>
          <w:rFonts w:ascii="標楷體" w:eastAsia="標楷體" w:hAnsi="標楷體"/>
          <w:sz w:val="28"/>
          <w:szCs w:val="28"/>
        </w:rPr>
        <w:t>二 (原二十四)、</w:t>
      </w:r>
    </w:p>
    <w:p w14:paraId="178EE405" w14:textId="77777777" w:rsidR="0012110B" w:rsidRPr="00957BA9" w:rsidRDefault="0012110B" w:rsidP="0012110B">
      <w:pPr>
        <w:spacing w:line="600" w:lineRule="exact"/>
        <w:ind w:left="1276" w:hanging="568"/>
        <w:rPr>
          <w:rFonts w:ascii="標楷體" w:eastAsia="標楷體" w:hAnsi="標楷體"/>
          <w:sz w:val="28"/>
          <w:szCs w:val="28"/>
        </w:rPr>
      </w:pPr>
      <w:r w:rsidRPr="00957BA9">
        <w:rPr>
          <w:rFonts w:ascii="標楷體" w:eastAsia="標楷體" w:hAnsi="標楷體"/>
          <w:sz w:val="28"/>
          <w:szCs w:val="28"/>
        </w:rPr>
        <w:t>(一 )若病人情況特殊「如過動兒(須檢附醫院診斷證明)、心智障礙病患(須檢附殘障手冊或精神科診斷證明)等有相關證明者」施行Ｘ光攝影有困難，得於病歷上詳細記載，方免附Ｘ光片而予以個案方式審查。(104/1/1)</w:t>
      </w:r>
    </w:p>
    <w:p w14:paraId="5FCE62F0" w14:textId="77777777" w:rsidR="0012110B" w:rsidRPr="00957BA9" w:rsidRDefault="0012110B" w:rsidP="0012110B">
      <w:pPr>
        <w:spacing w:line="600" w:lineRule="exact"/>
        <w:ind w:left="1276" w:hanging="568"/>
        <w:rPr>
          <w:rFonts w:ascii="標楷體" w:eastAsia="標楷體" w:hAnsi="標楷體"/>
          <w:sz w:val="28"/>
          <w:szCs w:val="28"/>
        </w:rPr>
      </w:pPr>
      <w:r w:rsidRPr="00957BA9">
        <w:rPr>
          <w:rFonts w:ascii="標楷體" w:eastAsia="標楷體" w:hAnsi="標楷體"/>
          <w:sz w:val="28"/>
          <w:szCs w:val="28"/>
        </w:rPr>
        <w:t>(二)懷孕婦女(須病歷載明及病患簽名)、巡迴醫療區執行醫療服務無Ｘ光設備者，其根管治療得準用前項(免附Ｘ光片)之規定。 (103/6/1)(103/8/1)(109/3/1)</w:t>
      </w:r>
    </w:p>
    <w:p w14:paraId="0BB68A33" w14:textId="77777777" w:rsidR="0012110B" w:rsidRPr="00957BA9" w:rsidRDefault="0012110B" w:rsidP="0012110B">
      <w:pPr>
        <w:snapToGrid w:val="0"/>
        <w:spacing w:line="600" w:lineRule="exact"/>
        <w:ind w:left="622" w:hanging="622"/>
        <w:textAlignment w:val="auto"/>
        <w:rPr>
          <w:rFonts w:ascii="標楷體" w:eastAsia="標楷體" w:hAnsi="標楷體"/>
          <w:bCs/>
          <w:sz w:val="28"/>
          <w:szCs w:val="28"/>
        </w:rPr>
      </w:pPr>
      <w:r w:rsidRPr="00957BA9">
        <w:rPr>
          <w:rFonts w:ascii="標楷體" w:eastAsia="標楷體" w:hAnsi="標楷體"/>
          <w:bCs/>
          <w:sz w:val="28"/>
          <w:szCs w:val="28"/>
        </w:rPr>
        <w:t>三、齒顎全景X光片攝影</w:t>
      </w:r>
      <w:r w:rsidRPr="00957BA9">
        <w:rPr>
          <w:rFonts w:ascii="標楷體" w:eastAsia="標楷體" w:hAnsi="標楷體"/>
          <w:kern w:val="3"/>
          <w:sz w:val="28"/>
          <w:szCs w:val="28"/>
        </w:rPr>
        <w:t>(34004C)</w:t>
      </w:r>
      <w:r w:rsidRPr="00957BA9">
        <w:rPr>
          <w:rFonts w:ascii="標楷體" w:eastAsia="標楷體" w:hAnsi="標楷體"/>
          <w:bCs/>
          <w:sz w:val="28"/>
          <w:szCs w:val="28"/>
        </w:rPr>
        <w:t>審查原則：</w:t>
      </w:r>
      <w:r w:rsidRPr="00957BA9">
        <w:rPr>
          <w:rFonts w:ascii="標楷體" w:eastAsia="標楷體" w:hAnsi="標楷體"/>
          <w:kern w:val="3"/>
          <w:sz w:val="28"/>
          <w:szCs w:val="28"/>
        </w:rPr>
        <w:t>(107/2/1)</w:t>
      </w:r>
    </w:p>
    <w:p w14:paraId="74E0876A" w14:textId="77777777" w:rsidR="0012110B" w:rsidRPr="00957BA9" w:rsidRDefault="0012110B" w:rsidP="0012110B">
      <w:pPr>
        <w:widowControl/>
        <w:spacing w:before="100" w:after="50" w:line="600" w:lineRule="exact"/>
        <w:ind w:left="1276" w:hanging="567"/>
        <w:jc w:val="both"/>
        <w:textAlignment w:val="auto"/>
        <w:rPr>
          <w:rFonts w:ascii="標楷體" w:eastAsia="標楷體" w:hAnsi="標楷體"/>
          <w:kern w:val="3"/>
          <w:sz w:val="28"/>
          <w:szCs w:val="28"/>
        </w:rPr>
      </w:pPr>
      <w:r w:rsidRPr="00957BA9">
        <w:rPr>
          <w:rFonts w:ascii="標楷體" w:eastAsia="標楷體" w:hAnsi="標楷體"/>
          <w:kern w:val="3"/>
          <w:sz w:val="28"/>
          <w:szCs w:val="28"/>
        </w:rPr>
        <w:t>(一)因張口困難無法放置口內X光片，病歷應記載最大張口幅度。</w:t>
      </w:r>
    </w:p>
    <w:p w14:paraId="64B7D2E2" w14:textId="77777777" w:rsidR="0012110B" w:rsidRPr="00957BA9" w:rsidRDefault="0012110B" w:rsidP="0012110B">
      <w:pPr>
        <w:widowControl/>
        <w:spacing w:before="100" w:after="50" w:line="600" w:lineRule="exact"/>
        <w:ind w:left="1276" w:hanging="567"/>
        <w:jc w:val="both"/>
        <w:textAlignment w:val="auto"/>
        <w:rPr>
          <w:rFonts w:ascii="標楷體" w:eastAsia="標楷體" w:hAnsi="標楷體"/>
          <w:kern w:val="3"/>
          <w:sz w:val="28"/>
          <w:szCs w:val="28"/>
        </w:rPr>
      </w:pPr>
      <w:r w:rsidRPr="00957BA9">
        <w:rPr>
          <w:rFonts w:ascii="標楷體" w:eastAsia="標楷體" w:hAnsi="標楷體"/>
          <w:kern w:val="3"/>
          <w:sz w:val="28"/>
          <w:szCs w:val="28"/>
        </w:rPr>
        <w:t>(二)對口內片過敏。</w:t>
      </w:r>
    </w:p>
    <w:p w14:paraId="7B221F29" w14:textId="77777777" w:rsidR="0012110B" w:rsidRPr="00957BA9" w:rsidRDefault="0012110B" w:rsidP="0012110B">
      <w:pPr>
        <w:widowControl/>
        <w:spacing w:before="100" w:after="50" w:line="600" w:lineRule="exact"/>
        <w:ind w:left="1276" w:hanging="567"/>
        <w:jc w:val="both"/>
        <w:textAlignment w:val="auto"/>
        <w:rPr>
          <w:rFonts w:ascii="標楷體" w:eastAsia="標楷體" w:hAnsi="標楷體"/>
          <w:kern w:val="3"/>
          <w:sz w:val="28"/>
          <w:szCs w:val="28"/>
        </w:rPr>
      </w:pPr>
      <w:r w:rsidRPr="00957BA9">
        <w:rPr>
          <w:rFonts w:ascii="標楷體" w:eastAsia="標楷體" w:hAnsi="標楷體"/>
          <w:kern w:val="3"/>
          <w:sz w:val="28"/>
          <w:szCs w:val="28"/>
        </w:rPr>
        <w:t>(三)口內片難以放置適當位置。</w:t>
      </w:r>
    </w:p>
    <w:p w14:paraId="671259C9" w14:textId="77777777" w:rsidR="0012110B" w:rsidRPr="00957BA9" w:rsidRDefault="0012110B" w:rsidP="0012110B">
      <w:pPr>
        <w:widowControl/>
        <w:spacing w:before="100" w:after="50" w:line="600" w:lineRule="exact"/>
        <w:ind w:left="1276" w:hanging="567"/>
        <w:jc w:val="both"/>
        <w:textAlignment w:val="auto"/>
        <w:rPr>
          <w:rFonts w:ascii="標楷體" w:eastAsia="標楷體" w:hAnsi="標楷體"/>
          <w:kern w:val="3"/>
          <w:sz w:val="28"/>
          <w:szCs w:val="28"/>
        </w:rPr>
      </w:pPr>
      <w:r w:rsidRPr="00957BA9">
        <w:rPr>
          <w:rFonts w:ascii="標楷體" w:eastAsia="標楷體" w:hAnsi="標楷體"/>
          <w:kern w:val="3"/>
          <w:sz w:val="28"/>
          <w:szCs w:val="28"/>
        </w:rPr>
        <w:t>(四)齒顎全景X光片攝影檢查之選擇應用，須在公認有明顯優於其他口內X光片檢查，或其他檢查無法提供足夠資料以輔助臨床診斷或治療時，方可申報。</w:t>
      </w:r>
    </w:p>
    <w:p w14:paraId="460B5174" w14:textId="77777777" w:rsidR="0012110B" w:rsidRPr="00957BA9" w:rsidRDefault="0012110B" w:rsidP="0012110B">
      <w:pPr>
        <w:snapToGrid w:val="0"/>
        <w:spacing w:line="600" w:lineRule="exact"/>
        <w:rPr>
          <w:rFonts w:ascii="標楷體" w:eastAsia="標楷體" w:hAnsi="標楷體"/>
        </w:rPr>
      </w:pPr>
      <w:r w:rsidRPr="00957BA9">
        <w:rPr>
          <w:rFonts w:ascii="標楷體" w:eastAsia="標楷體" w:hAnsi="標楷體"/>
          <w:b/>
          <w:bCs/>
          <w:sz w:val="28"/>
          <w:szCs w:val="28"/>
        </w:rPr>
        <w:t>參、牙體復形：</w:t>
      </w:r>
      <w:r w:rsidRPr="00957BA9">
        <w:rPr>
          <w:rFonts w:ascii="標楷體" w:eastAsia="標楷體" w:hAnsi="標楷體"/>
          <w:sz w:val="28"/>
          <w:szCs w:val="28"/>
        </w:rPr>
        <w:t>(101/2/1)</w:t>
      </w:r>
    </w:p>
    <w:p w14:paraId="3B40BC63" w14:textId="77777777" w:rsidR="0012110B" w:rsidRPr="00957BA9" w:rsidRDefault="0012110B" w:rsidP="0012110B">
      <w:pPr>
        <w:snapToGrid w:val="0"/>
        <w:spacing w:line="600" w:lineRule="exact"/>
        <w:ind w:left="565" w:hanging="426"/>
        <w:jc w:val="both"/>
        <w:textAlignment w:val="auto"/>
        <w:rPr>
          <w:rFonts w:ascii="標楷體" w:eastAsia="標楷體" w:hAnsi="標楷體"/>
          <w:kern w:val="3"/>
        </w:rPr>
      </w:pPr>
      <w:r w:rsidRPr="00957BA9">
        <w:rPr>
          <w:rFonts w:ascii="標楷體" w:eastAsia="標楷體" w:hAnsi="標楷體"/>
          <w:bCs/>
          <w:sz w:val="28"/>
          <w:szCs w:val="28"/>
        </w:rPr>
        <w:lastRenderedPageBreak/>
        <w:t>一 (原十七)</w:t>
      </w:r>
      <w:r w:rsidRPr="00957BA9">
        <w:rPr>
          <w:rFonts w:ascii="標楷體" w:eastAsia="標楷體" w:hAnsi="標楷體"/>
          <w:kern w:val="3"/>
          <w:sz w:val="28"/>
          <w:szCs w:val="28"/>
        </w:rPr>
        <w:t>、牙體復形(O.D.)：除牙位外，應詳載補牙部位窩洞位置及所使用材質。(請勿使用商品名稱)。</w:t>
      </w:r>
    </w:p>
    <w:p w14:paraId="3D87F55C" w14:textId="77777777" w:rsidR="0012110B" w:rsidRPr="00957BA9" w:rsidRDefault="0012110B" w:rsidP="0012110B">
      <w:pPr>
        <w:spacing w:line="600" w:lineRule="exact"/>
        <w:ind w:left="567" w:hanging="425"/>
        <w:rPr>
          <w:rFonts w:ascii="標楷體" w:eastAsia="標楷體" w:hAnsi="標楷體"/>
        </w:rPr>
      </w:pPr>
      <w:r w:rsidRPr="00957BA9">
        <w:rPr>
          <w:rFonts w:ascii="標楷體" w:eastAsia="標楷體" w:hAnsi="標楷體"/>
          <w:bCs/>
          <w:sz w:val="28"/>
          <w:szCs w:val="28"/>
        </w:rPr>
        <w:t>二 (原十八)</w:t>
      </w:r>
      <w:r w:rsidRPr="00957BA9">
        <w:rPr>
          <w:rFonts w:ascii="標楷體" w:eastAsia="標楷體" w:hAnsi="標楷體"/>
          <w:sz w:val="28"/>
          <w:szCs w:val="28"/>
        </w:rPr>
        <w:t>、齒頸部磨耗充填限以單面申報。(101/2/1)</w:t>
      </w:r>
    </w:p>
    <w:p w14:paraId="23DCAAA2" w14:textId="77777777" w:rsidR="0012110B" w:rsidRPr="00957BA9" w:rsidRDefault="0012110B" w:rsidP="0012110B">
      <w:pPr>
        <w:snapToGrid w:val="0"/>
        <w:spacing w:line="600" w:lineRule="exact"/>
        <w:ind w:left="2550" w:hanging="2411"/>
        <w:jc w:val="both"/>
        <w:rPr>
          <w:rFonts w:ascii="標楷體" w:eastAsia="標楷體" w:hAnsi="標楷體"/>
          <w:sz w:val="28"/>
          <w:szCs w:val="28"/>
        </w:rPr>
      </w:pPr>
      <w:r w:rsidRPr="00957BA9">
        <w:rPr>
          <w:rFonts w:ascii="標楷體" w:eastAsia="標楷體" w:hAnsi="標楷體"/>
          <w:bCs/>
          <w:sz w:val="28"/>
          <w:szCs w:val="28"/>
        </w:rPr>
        <w:t>三 (原十九)</w:t>
      </w:r>
      <w:r w:rsidRPr="00957BA9">
        <w:rPr>
          <w:rFonts w:ascii="標楷體" w:eastAsia="標楷體" w:hAnsi="標楷體"/>
          <w:sz w:val="28"/>
          <w:szCs w:val="28"/>
        </w:rPr>
        <w:t>、</w:t>
      </w:r>
    </w:p>
    <w:p w14:paraId="638AC504" w14:textId="77777777" w:rsidR="0012110B" w:rsidRPr="00957BA9" w:rsidRDefault="0012110B" w:rsidP="0012110B">
      <w:pPr>
        <w:numPr>
          <w:ilvl w:val="0"/>
          <w:numId w:val="41"/>
        </w:numPr>
        <w:snapToGrid w:val="0"/>
        <w:spacing w:before="100" w:after="50" w:line="600" w:lineRule="exact"/>
        <w:jc w:val="both"/>
        <w:textAlignment w:val="auto"/>
        <w:rPr>
          <w:rFonts w:ascii="標楷體" w:eastAsia="標楷體" w:hAnsi="標楷體"/>
          <w:kern w:val="3"/>
          <w:szCs w:val="24"/>
        </w:rPr>
      </w:pPr>
      <w:r w:rsidRPr="00957BA9">
        <w:rPr>
          <w:rFonts w:ascii="標楷體" w:eastAsia="標楷體" w:hAnsi="標楷體"/>
          <w:kern w:val="3"/>
          <w:sz w:val="28"/>
          <w:szCs w:val="28"/>
        </w:rPr>
        <w:t>後牙若同顆牙牙冠同時併有多面蛀牙，應於當次復形完成後，並以全民健康保險醫療服務給付項目及支付標準表內牙體復形最高面數目申報。(101/2/1)(102/3/1)</w:t>
      </w:r>
    </w:p>
    <w:p w14:paraId="5DB5252F" w14:textId="77777777" w:rsidR="0012110B" w:rsidRPr="00957BA9" w:rsidRDefault="0012110B" w:rsidP="0012110B">
      <w:pPr>
        <w:snapToGrid w:val="0"/>
        <w:spacing w:line="600" w:lineRule="exact"/>
        <w:ind w:left="1557" w:hanging="848"/>
        <w:jc w:val="both"/>
        <w:rPr>
          <w:rFonts w:ascii="標楷體" w:eastAsia="標楷體" w:hAnsi="標楷體"/>
        </w:rPr>
      </w:pPr>
      <w:r w:rsidRPr="00957BA9">
        <w:rPr>
          <w:rFonts w:ascii="標楷體" w:eastAsia="標楷體" w:hAnsi="標楷體"/>
          <w:sz w:val="28"/>
          <w:szCs w:val="28"/>
        </w:rPr>
        <w:t>(二)刪除。(101/2/1)</w:t>
      </w:r>
    </w:p>
    <w:p w14:paraId="09606A26" w14:textId="77777777" w:rsidR="0012110B" w:rsidRPr="00957BA9" w:rsidRDefault="0012110B" w:rsidP="0012110B">
      <w:pPr>
        <w:snapToGrid w:val="0"/>
        <w:spacing w:line="600" w:lineRule="exact"/>
        <w:ind w:left="1276" w:hanging="567"/>
        <w:rPr>
          <w:rFonts w:ascii="標楷體" w:eastAsia="標楷體" w:hAnsi="標楷體"/>
        </w:rPr>
      </w:pPr>
      <w:r w:rsidRPr="00957BA9">
        <w:rPr>
          <w:rFonts w:ascii="標楷體" w:eastAsia="標楷體" w:hAnsi="標楷體"/>
          <w:sz w:val="28"/>
          <w:szCs w:val="28"/>
        </w:rPr>
        <w:t xml:space="preserve">(三)同顆牙牙冠使用兩種以上不同復形材質，應擇一材質處置項目申報，申報面數以申報材質處置的執行面數為限。(107/2/1) (108/3/1) </w:t>
      </w:r>
    </w:p>
    <w:p w14:paraId="52D4E0C3" w14:textId="77777777" w:rsidR="0012110B" w:rsidRPr="00957BA9" w:rsidRDefault="0012110B" w:rsidP="0012110B">
      <w:pPr>
        <w:spacing w:line="600" w:lineRule="exact"/>
        <w:ind w:left="510" w:hanging="510"/>
        <w:rPr>
          <w:rFonts w:ascii="標楷體" w:eastAsia="標楷體" w:hAnsi="標楷體"/>
        </w:rPr>
      </w:pPr>
      <w:r w:rsidRPr="00957BA9">
        <w:rPr>
          <w:rFonts w:ascii="標楷體" w:eastAsia="標楷體" w:hAnsi="標楷體"/>
          <w:b/>
          <w:bCs/>
          <w:sz w:val="28"/>
          <w:szCs w:val="28"/>
        </w:rPr>
        <w:t>肆、根管治療：</w:t>
      </w:r>
      <w:r w:rsidRPr="00957BA9">
        <w:rPr>
          <w:rFonts w:ascii="標楷體" w:eastAsia="標楷體" w:hAnsi="標楷體"/>
          <w:sz w:val="28"/>
          <w:szCs w:val="28"/>
        </w:rPr>
        <w:t>(101/2/1)</w:t>
      </w:r>
    </w:p>
    <w:p w14:paraId="4BBF7214" w14:textId="77777777" w:rsidR="0012110B" w:rsidRPr="00957BA9" w:rsidRDefault="0012110B" w:rsidP="0012110B">
      <w:pPr>
        <w:snapToGrid w:val="0"/>
        <w:spacing w:line="600" w:lineRule="exact"/>
        <w:ind w:left="565" w:hanging="426"/>
        <w:jc w:val="both"/>
        <w:textAlignment w:val="auto"/>
        <w:rPr>
          <w:rFonts w:ascii="標楷體" w:eastAsia="標楷體" w:hAnsi="標楷體"/>
          <w:kern w:val="3"/>
        </w:rPr>
      </w:pPr>
      <w:r w:rsidRPr="00957BA9">
        <w:rPr>
          <w:rFonts w:ascii="標楷體" w:eastAsia="標楷體" w:hAnsi="標楷體"/>
          <w:bCs/>
          <w:sz w:val="28"/>
          <w:szCs w:val="28"/>
        </w:rPr>
        <w:t>一 (原二十)</w:t>
      </w:r>
      <w:r w:rsidRPr="00957BA9">
        <w:rPr>
          <w:rFonts w:ascii="標楷體" w:eastAsia="標楷體" w:hAnsi="標楷體"/>
          <w:kern w:val="3"/>
          <w:sz w:val="28"/>
          <w:szCs w:val="28"/>
        </w:rPr>
        <w:t>、根管治療(ENDO)：90001C～90003C、90019C、90020C應詳載牙齒位置、根管名稱及其根管治療操作長度(包含數字與單位mm)，擴大號數(ISO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(97/5/1)(97/9/1)(100/5/1)</w:t>
      </w:r>
    </w:p>
    <w:p w14:paraId="0A884FEC" w14:textId="77777777" w:rsidR="0012110B" w:rsidRPr="00957BA9" w:rsidRDefault="0012110B" w:rsidP="0012110B">
      <w:pPr>
        <w:snapToGrid w:val="0"/>
        <w:spacing w:line="600" w:lineRule="exact"/>
        <w:textAlignment w:val="auto"/>
        <w:rPr>
          <w:rFonts w:ascii="標楷體" w:eastAsia="標楷體" w:hAnsi="標楷體"/>
          <w:kern w:val="3"/>
        </w:rPr>
      </w:pPr>
      <w:r w:rsidRPr="00957BA9">
        <w:rPr>
          <w:rFonts w:ascii="標楷體" w:eastAsia="標楷體" w:hAnsi="標楷體"/>
          <w:bCs/>
          <w:sz w:val="28"/>
          <w:szCs w:val="28"/>
        </w:rPr>
        <w:t>二 (原二十一)</w:t>
      </w:r>
      <w:r w:rsidRPr="00957BA9">
        <w:rPr>
          <w:rFonts w:ascii="標楷體" w:eastAsia="標楷體" w:hAnsi="標楷體"/>
          <w:kern w:val="3"/>
          <w:sz w:val="28"/>
          <w:szCs w:val="28"/>
        </w:rPr>
        <w:t>、恆牙根管治療完成充填之界定：(101/2/1)</w:t>
      </w:r>
    </w:p>
    <w:p w14:paraId="2A6EBE5E" w14:textId="77777777" w:rsidR="0012110B" w:rsidRPr="00957BA9" w:rsidRDefault="0012110B" w:rsidP="0012110B">
      <w:pPr>
        <w:snapToGrid w:val="0"/>
        <w:spacing w:line="600" w:lineRule="exact"/>
        <w:ind w:left="1276" w:hanging="567"/>
        <w:textAlignment w:val="auto"/>
        <w:rPr>
          <w:rFonts w:ascii="標楷體" w:eastAsia="標楷體" w:hAnsi="標楷體"/>
          <w:kern w:val="3"/>
          <w:sz w:val="28"/>
          <w:szCs w:val="28"/>
        </w:rPr>
      </w:pPr>
      <w:r w:rsidRPr="00957BA9">
        <w:rPr>
          <w:rFonts w:ascii="標楷體" w:eastAsia="標楷體" w:hAnsi="標楷體"/>
          <w:kern w:val="3"/>
          <w:sz w:val="28"/>
          <w:szCs w:val="28"/>
        </w:rPr>
        <w:t>(一)根管操作長度以根管開口參考點至根尖之長度計算之。但根管根尖須充填5mm才達緻密。</w:t>
      </w:r>
    </w:p>
    <w:p w14:paraId="7589E760" w14:textId="77777777" w:rsidR="0012110B" w:rsidRPr="00957BA9" w:rsidRDefault="0012110B" w:rsidP="0012110B">
      <w:pPr>
        <w:snapToGrid w:val="0"/>
        <w:spacing w:line="600" w:lineRule="exact"/>
        <w:ind w:left="1276" w:hanging="567"/>
        <w:textAlignment w:val="auto"/>
        <w:rPr>
          <w:rFonts w:ascii="標楷體" w:eastAsia="標楷體" w:hAnsi="標楷體"/>
          <w:kern w:val="3"/>
          <w:sz w:val="28"/>
          <w:szCs w:val="28"/>
        </w:rPr>
      </w:pPr>
      <w:r w:rsidRPr="00957BA9">
        <w:rPr>
          <w:rFonts w:ascii="標楷體" w:eastAsia="標楷體" w:hAnsi="標楷體"/>
          <w:kern w:val="3"/>
          <w:sz w:val="28"/>
          <w:szCs w:val="28"/>
        </w:rPr>
        <w:lastRenderedPageBreak/>
        <w:t>(二)單一根管：其充填須緻密達根管內距根尖2mm，若有明顯無法克服之情況，如：根管阻塞、鈣化，極度彎曲或存在器械斷折等，需充填超過二分之一才予給付。(99/4/1) (102/3/1)</w:t>
      </w:r>
    </w:p>
    <w:p w14:paraId="467E35CD" w14:textId="77777777" w:rsidR="0012110B" w:rsidRPr="00957BA9" w:rsidRDefault="0012110B" w:rsidP="0012110B">
      <w:pPr>
        <w:snapToGrid w:val="0"/>
        <w:spacing w:line="600" w:lineRule="exact"/>
        <w:ind w:left="1276" w:hanging="709"/>
        <w:textAlignment w:val="auto"/>
        <w:rPr>
          <w:rFonts w:ascii="標楷體" w:eastAsia="標楷體" w:hAnsi="標楷體"/>
          <w:kern w:val="3"/>
          <w:sz w:val="28"/>
          <w:szCs w:val="28"/>
        </w:rPr>
      </w:pPr>
      <w:r w:rsidRPr="00957BA9">
        <w:rPr>
          <w:rFonts w:ascii="標楷體" w:eastAsia="標楷體" w:hAnsi="標楷體"/>
          <w:kern w:val="3"/>
          <w:sz w:val="28"/>
          <w:szCs w:val="28"/>
        </w:rPr>
        <w:t xml:space="preserve"> (三)多根管：後牙以超過三分之二才予給付。若有明顯無法克服之情況，如：根管阻塞、鈣化，極度彎曲或存在器械斷折等，需充填超過二分之一才予給付。 (102/3/1)</w:t>
      </w:r>
    </w:p>
    <w:p w14:paraId="72E2D0E9" w14:textId="77777777" w:rsidR="0012110B" w:rsidRPr="00957BA9" w:rsidRDefault="0012110B" w:rsidP="0012110B">
      <w:pPr>
        <w:snapToGrid w:val="0"/>
        <w:spacing w:line="500" w:lineRule="exact"/>
        <w:ind w:left="1276" w:hanging="709"/>
        <w:textAlignment w:val="auto"/>
        <w:rPr>
          <w:rFonts w:ascii="標楷體" w:eastAsia="標楷體" w:hAnsi="標楷體"/>
          <w:kern w:val="3"/>
          <w:sz w:val="28"/>
          <w:szCs w:val="28"/>
        </w:rPr>
      </w:pPr>
      <w:r w:rsidRPr="00957BA9">
        <w:rPr>
          <w:rFonts w:ascii="標楷體" w:eastAsia="標楷體" w:hAnsi="標楷體"/>
          <w:kern w:val="3"/>
          <w:sz w:val="28"/>
          <w:szCs w:val="28"/>
        </w:rPr>
        <w:t xml:space="preserve"> (四)恆牙根管治療須以不可吸收之材料充填，但不得使用銀針、銀針混合牙膠針、或單獨使用根管充填劑及其他不宜做根管充填之材料。(101/2/1)</w:t>
      </w:r>
    </w:p>
    <w:p w14:paraId="027579E0" w14:textId="77777777" w:rsidR="0012110B" w:rsidRPr="00957BA9" w:rsidRDefault="0012110B" w:rsidP="0012110B">
      <w:pPr>
        <w:snapToGrid w:val="0"/>
        <w:spacing w:line="600" w:lineRule="exact"/>
        <w:ind w:left="425" w:hanging="423"/>
        <w:jc w:val="both"/>
        <w:textAlignment w:val="auto"/>
        <w:rPr>
          <w:rFonts w:ascii="標楷體" w:eastAsia="標楷體" w:hAnsi="標楷體"/>
          <w:kern w:val="3"/>
        </w:rPr>
      </w:pPr>
      <w:r w:rsidRPr="00957BA9">
        <w:rPr>
          <w:rFonts w:ascii="標楷體" w:eastAsia="標楷體" w:hAnsi="標楷體"/>
          <w:bCs/>
          <w:sz w:val="28"/>
          <w:szCs w:val="28"/>
        </w:rPr>
        <w:t>三 (原二十五</w:t>
      </w:r>
      <w:r w:rsidRPr="00957BA9">
        <w:rPr>
          <w:rFonts w:ascii="標楷體" w:eastAsia="標楷體" w:hAnsi="標楷體"/>
          <w:kern w:val="3"/>
          <w:sz w:val="28"/>
          <w:szCs w:val="28"/>
        </w:rPr>
        <w:t>)</w:t>
      </w:r>
      <w:r w:rsidRPr="00957BA9">
        <w:rPr>
          <w:rFonts w:ascii="標楷體" w:eastAsia="標楷體" w:hAnsi="標楷體"/>
          <w:bCs/>
          <w:sz w:val="28"/>
          <w:szCs w:val="28"/>
        </w:rPr>
        <w:t>、</w:t>
      </w:r>
      <w:r w:rsidRPr="00957BA9">
        <w:rPr>
          <w:rFonts w:ascii="標楷體" w:eastAsia="標楷體" w:hAnsi="標楷體"/>
          <w:kern w:val="3"/>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14:paraId="6FD14A55" w14:textId="77777777" w:rsidR="0012110B" w:rsidRPr="00957BA9" w:rsidRDefault="0012110B" w:rsidP="0012110B">
      <w:pPr>
        <w:snapToGrid w:val="0"/>
        <w:spacing w:line="600" w:lineRule="exact"/>
        <w:ind w:left="425" w:hanging="423"/>
        <w:jc w:val="both"/>
        <w:textAlignment w:val="auto"/>
        <w:rPr>
          <w:rFonts w:ascii="標楷體" w:eastAsia="標楷體" w:hAnsi="標楷體"/>
          <w:kern w:val="3"/>
        </w:rPr>
      </w:pPr>
      <w:r w:rsidRPr="00957BA9">
        <w:rPr>
          <w:rFonts w:ascii="標楷體" w:eastAsia="標楷體" w:hAnsi="標楷體"/>
          <w:bCs/>
          <w:kern w:val="3"/>
          <w:sz w:val="28"/>
          <w:szCs w:val="28"/>
        </w:rPr>
        <w:t>四 (原二十二</w:t>
      </w:r>
      <w:r w:rsidRPr="00957BA9">
        <w:rPr>
          <w:rFonts w:ascii="標楷體" w:eastAsia="標楷體" w:hAnsi="標楷體"/>
          <w:kern w:val="3"/>
          <w:sz w:val="28"/>
          <w:szCs w:val="28"/>
        </w:rPr>
        <w:t>)</w:t>
      </w:r>
      <w:r w:rsidRPr="00957BA9">
        <w:rPr>
          <w:rFonts w:ascii="標楷體" w:eastAsia="標楷體" w:hAnsi="標楷體"/>
          <w:bCs/>
          <w:kern w:val="3"/>
          <w:sz w:val="28"/>
          <w:szCs w:val="28"/>
        </w:rPr>
        <w:t xml:space="preserve"> 、</w:t>
      </w:r>
      <w:r w:rsidRPr="00957BA9">
        <w:rPr>
          <w:rFonts w:ascii="標楷體" w:eastAsia="標楷體" w:hAnsi="標楷體"/>
          <w:kern w:val="3"/>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14:paraId="4B1D956B" w14:textId="77777777" w:rsidR="0012110B" w:rsidRPr="00957BA9" w:rsidRDefault="0012110B" w:rsidP="0012110B">
      <w:pPr>
        <w:spacing w:line="600" w:lineRule="exact"/>
        <w:ind w:left="426" w:hanging="426"/>
        <w:rPr>
          <w:rFonts w:ascii="標楷體" w:eastAsia="標楷體" w:hAnsi="標楷體"/>
        </w:rPr>
      </w:pPr>
      <w:r w:rsidRPr="00957BA9">
        <w:rPr>
          <w:rFonts w:ascii="標楷體" w:eastAsia="標楷體" w:hAnsi="標楷體"/>
          <w:bCs/>
          <w:sz w:val="28"/>
          <w:szCs w:val="28"/>
        </w:rPr>
        <w:t>五 (原二十三</w:t>
      </w:r>
      <w:r w:rsidRPr="00957BA9">
        <w:rPr>
          <w:rFonts w:ascii="標楷體" w:eastAsia="標楷體" w:hAnsi="標楷體"/>
          <w:sz w:val="28"/>
          <w:szCs w:val="28"/>
        </w:rPr>
        <w:t>)</w:t>
      </w:r>
      <w:r w:rsidRPr="00957BA9">
        <w:rPr>
          <w:rFonts w:ascii="標楷體" w:eastAsia="標楷體" w:hAnsi="標楷體"/>
          <w:bCs/>
          <w:sz w:val="28"/>
          <w:szCs w:val="28"/>
        </w:rPr>
        <w:t xml:space="preserve"> 、</w:t>
      </w:r>
      <w:r w:rsidRPr="00957BA9">
        <w:rPr>
          <w:rFonts w:ascii="標楷體" w:eastAsia="標楷體" w:hAnsi="標楷體"/>
          <w:sz w:val="28"/>
          <w:szCs w:val="28"/>
        </w:rPr>
        <w:t>根管治療申報橡皮障</w:t>
      </w:r>
      <w:r w:rsidRPr="00957BA9">
        <w:rPr>
          <w:rFonts w:ascii="標楷體" w:eastAsia="標楷體" w:hAnsi="標楷體"/>
          <w:bCs/>
          <w:sz w:val="28"/>
          <w:szCs w:val="28"/>
        </w:rPr>
        <w:t>防濕裝置(90012C)</w:t>
      </w:r>
      <w:r w:rsidRPr="00957BA9">
        <w:rPr>
          <w:rFonts w:ascii="標楷體" w:eastAsia="標楷體" w:hAnsi="標楷體"/>
          <w:b/>
          <w:bCs/>
          <w:sz w:val="28"/>
          <w:szCs w:val="28"/>
        </w:rPr>
        <w:t>，</w:t>
      </w:r>
      <w:r w:rsidRPr="00957BA9">
        <w:rPr>
          <w:rFonts w:ascii="標楷體" w:eastAsia="標楷體" w:hAnsi="標楷體"/>
          <w:bCs/>
          <w:sz w:val="28"/>
          <w:szCs w:val="28"/>
        </w:rPr>
        <w:t>需至少</w:t>
      </w:r>
      <w:r w:rsidRPr="00957BA9">
        <w:rPr>
          <w:rFonts w:ascii="標楷體" w:eastAsia="標楷體" w:hAnsi="標楷體"/>
          <w:sz w:val="28"/>
          <w:szCs w:val="28"/>
        </w:rPr>
        <w:t>檢附</w:t>
      </w:r>
      <w:r w:rsidRPr="00957BA9">
        <w:rPr>
          <w:rFonts w:ascii="標楷體" w:eastAsia="標楷體" w:hAnsi="標楷體"/>
          <w:b/>
          <w:sz w:val="28"/>
          <w:szCs w:val="28"/>
        </w:rPr>
        <w:t>一次</w:t>
      </w:r>
      <w:r w:rsidRPr="00957BA9">
        <w:rPr>
          <w:rFonts w:ascii="標楷體" w:eastAsia="標楷體" w:hAnsi="標楷體"/>
          <w:sz w:val="28"/>
          <w:szCs w:val="28"/>
        </w:rPr>
        <w:t>Ｘ光片或相片上可證實有使用橡皮障防濕裝置(亦即牙齒上夾有clamp時)。同一療程可按實際執行次數申報，病歷應詳實記載，並於每次執行時申報。</w:t>
      </w:r>
      <w:r w:rsidRPr="00957BA9">
        <w:rPr>
          <w:rFonts w:ascii="標楷體" w:eastAsia="標楷體" w:hAnsi="標楷體"/>
          <w:bCs/>
          <w:sz w:val="28"/>
          <w:szCs w:val="28"/>
        </w:rPr>
        <w:t>(99/4/1) (101/2/1) (104/1/1)</w:t>
      </w:r>
    </w:p>
    <w:p w14:paraId="48FA0210" w14:textId="77777777" w:rsidR="0012110B" w:rsidRPr="00957BA9" w:rsidRDefault="0012110B" w:rsidP="0012110B">
      <w:pPr>
        <w:snapToGrid w:val="0"/>
        <w:spacing w:line="600" w:lineRule="exact"/>
        <w:ind w:left="426" w:hanging="426"/>
        <w:rPr>
          <w:rFonts w:ascii="標楷體" w:eastAsia="標楷體" w:hAnsi="標楷體"/>
        </w:rPr>
      </w:pPr>
      <w:r w:rsidRPr="00957BA9">
        <w:rPr>
          <w:rFonts w:ascii="標楷體" w:eastAsia="標楷體" w:hAnsi="標楷體"/>
          <w:bCs/>
          <w:sz w:val="28"/>
          <w:szCs w:val="28"/>
        </w:rPr>
        <w:t>六 (原二十六</w:t>
      </w:r>
      <w:r w:rsidRPr="00957BA9">
        <w:rPr>
          <w:rFonts w:ascii="標楷體" w:eastAsia="標楷體" w:hAnsi="標楷體"/>
          <w:sz w:val="28"/>
          <w:szCs w:val="28"/>
        </w:rPr>
        <w:t>)</w:t>
      </w:r>
      <w:r w:rsidRPr="00957BA9">
        <w:rPr>
          <w:rFonts w:ascii="標楷體" w:eastAsia="標楷體" w:hAnsi="標楷體"/>
          <w:bCs/>
          <w:sz w:val="28"/>
          <w:szCs w:val="28"/>
        </w:rPr>
        <w:t>、</w:t>
      </w:r>
      <w:r w:rsidRPr="00957BA9">
        <w:rPr>
          <w:rFonts w:ascii="標楷體" w:eastAsia="標楷體" w:hAnsi="標楷體"/>
          <w:sz w:val="28"/>
          <w:szCs w:val="28"/>
        </w:rPr>
        <w:t>根管治療後，若因根尖膿腫而需重新再作者，以病歷記載</w:t>
      </w:r>
      <w:r w:rsidRPr="00957BA9">
        <w:rPr>
          <w:rFonts w:ascii="標楷體" w:eastAsia="標楷體" w:hAnsi="標楷體"/>
          <w:sz w:val="28"/>
          <w:szCs w:val="28"/>
        </w:rPr>
        <w:lastRenderedPageBreak/>
        <w:t>之病情與重作根管治療前之診斷Ｘ光片為審查依據，經二位審查醫藥專家認定已不適合施行根管治療者，不得以根管治療申報。(102/3/1)</w:t>
      </w:r>
    </w:p>
    <w:p w14:paraId="3A2DF1A3" w14:textId="77777777" w:rsidR="0012110B" w:rsidRPr="00957BA9" w:rsidRDefault="0012110B" w:rsidP="0012110B">
      <w:pPr>
        <w:spacing w:line="600" w:lineRule="exact"/>
        <w:ind w:left="2835" w:hanging="2835"/>
        <w:rPr>
          <w:rFonts w:ascii="標楷體" w:eastAsia="標楷體" w:hAnsi="標楷體"/>
        </w:rPr>
      </w:pPr>
      <w:r w:rsidRPr="00957BA9">
        <w:rPr>
          <w:rFonts w:ascii="標楷體" w:eastAsia="標楷體" w:hAnsi="標楷體"/>
          <w:bCs/>
          <w:sz w:val="28"/>
          <w:szCs w:val="28"/>
        </w:rPr>
        <w:t>七</w:t>
      </w:r>
      <w:r w:rsidRPr="00957BA9">
        <w:rPr>
          <w:rFonts w:ascii="標楷體" w:eastAsia="標楷體" w:hAnsi="標楷體"/>
          <w:sz w:val="28"/>
          <w:szCs w:val="28"/>
        </w:rPr>
        <w:t>(原三十九)</w:t>
      </w:r>
      <w:r w:rsidRPr="00957BA9">
        <w:rPr>
          <w:rFonts w:ascii="標楷體" w:eastAsia="標楷體" w:hAnsi="標楷體"/>
          <w:bCs/>
          <w:sz w:val="28"/>
          <w:szCs w:val="28"/>
        </w:rPr>
        <w:t>、</w:t>
      </w:r>
      <w:r w:rsidRPr="00957BA9">
        <w:rPr>
          <w:rFonts w:ascii="標楷體" w:eastAsia="標楷體" w:hAnsi="標楷體"/>
          <w:sz w:val="28"/>
          <w:szCs w:val="28"/>
        </w:rPr>
        <w:t>(一)Gutta percha points充填若超出X光影像所示牙根之根尖2㎜以上，屬於缺乏積極療效之判定，不予以給付根管充填費用。(102/3/1)</w:t>
      </w:r>
    </w:p>
    <w:p w14:paraId="0F9BBB2E" w14:textId="77777777" w:rsidR="0012110B" w:rsidRPr="00957BA9" w:rsidRDefault="0012110B" w:rsidP="0012110B">
      <w:pPr>
        <w:snapToGrid w:val="0"/>
        <w:spacing w:line="600" w:lineRule="exact"/>
        <w:ind w:left="2832" w:hanging="708"/>
        <w:jc w:val="both"/>
        <w:rPr>
          <w:rFonts w:ascii="標楷體" w:eastAsia="標楷體" w:hAnsi="標楷體"/>
          <w:sz w:val="28"/>
          <w:szCs w:val="28"/>
        </w:rPr>
      </w:pPr>
      <w:r w:rsidRPr="00957BA9">
        <w:rPr>
          <w:rFonts w:ascii="標楷體" w:eastAsia="標楷體" w:hAnsi="標楷體"/>
          <w:sz w:val="28"/>
          <w:szCs w:val="28"/>
        </w:rPr>
        <w:t>(二)若 Gutta percha points overfilling有前項(一)之情況時，該牙申報二根根管治療或三根根管治療，應可考慮作部份核減及多根管治療時核減該Over filling之根管充填費用。</w:t>
      </w:r>
    </w:p>
    <w:p w14:paraId="646899B1" w14:textId="77777777" w:rsidR="0012110B" w:rsidRPr="00957BA9" w:rsidRDefault="0012110B" w:rsidP="0012110B">
      <w:pPr>
        <w:snapToGrid w:val="0"/>
        <w:spacing w:line="600" w:lineRule="exact"/>
        <w:ind w:left="2831" w:hanging="568"/>
        <w:rPr>
          <w:rFonts w:ascii="標楷體" w:eastAsia="標楷體" w:hAnsi="標楷體"/>
        </w:rPr>
      </w:pPr>
      <w:r w:rsidRPr="00957BA9">
        <w:rPr>
          <w:rFonts w:ascii="標楷體" w:eastAsia="標楷體" w:hAnsi="標楷體"/>
          <w:sz w:val="28"/>
          <w:szCs w:val="28"/>
        </w:rPr>
        <w:t>(三)Over filling合併手術治療時，同一院所者視為同一療程，則合併申報時不刪減之；若GP over filling後有轉診計畫作手術時應詳載於病歷上並檢附轉診單影本，可不予以刪除。(98/3/1)</w:t>
      </w:r>
    </w:p>
    <w:p w14:paraId="1BDD0E2B" w14:textId="77777777" w:rsidR="0012110B" w:rsidRPr="00957BA9" w:rsidRDefault="0012110B" w:rsidP="0012110B">
      <w:pPr>
        <w:spacing w:line="600" w:lineRule="exact"/>
        <w:ind w:left="510" w:hanging="510"/>
        <w:rPr>
          <w:rFonts w:ascii="標楷體" w:eastAsia="標楷體" w:hAnsi="標楷體"/>
        </w:rPr>
      </w:pPr>
      <w:r w:rsidRPr="00957BA9">
        <w:rPr>
          <w:rFonts w:ascii="標楷體" w:eastAsia="標楷體" w:hAnsi="標楷體"/>
          <w:b/>
          <w:sz w:val="28"/>
          <w:szCs w:val="28"/>
        </w:rPr>
        <w:t>伍、牙周病</w:t>
      </w:r>
      <w:r w:rsidRPr="00957BA9">
        <w:rPr>
          <w:rFonts w:ascii="標楷體" w:eastAsia="標楷體" w:hAnsi="標楷體"/>
          <w:b/>
          <w:bCs/>
          <w:sz w:val="28"/>
          <w:szCs w:val="28"/>
        </w:rPr>
        <w:t>：</w:t>
      </w:r>
      <w:r w:rsidRPr="00957BA9">
        <w:rPr>
          <w:rFonts w:ascii="標楷體" w:eastAsia="標楷體" w:hAnsi="標楷體"/>
          <w:sz w:val="28"/>
          <w:szCs w:val="28"/>
        </w:rPr>
        <w:t>(101/2/1)</w:t>
      </w:r>
    </w:p>
    <w:p w14:paraId="0A754C8F" w14:textId="77777777" w:rsidR="0012110B" w:rsidRPr="00957BA9" w:rsidRDefault="0012110B" w:rsidP="0012110B">
      <w:pPr>
        <w:snapToGrid w:val="0"/>
        <w:spacing w:line="600" w:lineRule="exact"/>
        <w:ind w:left="709" w:hanging="570"/>
        <w:jc w:val="both"/>
        <w:textAlignment w:val="auto"/>
        <w:rPr>
          <w:rFonts w:ascii="標楷體" w:eastAsia="標楷體" w:hAnsi="標楷體"/>
          <w:bCs/>
          <w:sz w:val="28"/>
          <w:szCs w:val="28"/>
        </w:rPr>
      </w:pPr>
      <w:r w:rsidRPr="00957BA9">
        <w:rPr>
          <w:rFonts w:ascii="標楷體" w:eastAsia="標楷體" w:hAnsi="標楷體"/>
          <w:sz w:val="28"/>
          <w:szCs w:val="28"/>
        </w:rPr>
        <w:t>一 (原二十七)、全口牙結石清除、齒齦下刮除術 (91006C-91008C、91022C)後，以觀察一個月為原則；視病情需要可做牙周骨膜翻開術(91009B-91010B)。</w:t>
      </w:r>
      <w:r w:rsidRPr="00957BA9">
        <w:rPr>
          <w:rFonts w:ascii="標楷體" w:eastAsia="標楷體" w:hAnsi="標楷體"/>
          <w:bCs/>
          <w:sz w:val="28"/>
          <w:szCs w:val="28"/>
        </w:rPr>
        <w:t>(98/3/1) (105/9/1)</w:t>
      </w:r>
      <w:r w:rsidRPr="00957BA9">
        <w:rPr>
          <w:rFonts w:ascii="標楷體" w:eastAsia="標楷體" w:hAnsi="標楷體"/>
          <w:sz w:val="28"/>
          <w:szCs w:val="28"/>
        </w:rPr>
        <w:t>(110/1/1)</w:t>
      </w:r>
    </w:p>
    <w:p w14:paraId="5106C19F" w14:textId="77777777" w:rsidR="0012110B" w:rsidRPr="00957BA9" w:rsidRDefault="0012110B" w:rsidP="0012110B">
      <w:pPr>
        <w:snapToGrid w:val="0"/>
        <w:spacing w:line="600" w:lineRule="exact"/>
        <w:ind w:left="1133" w:hanging="994"/>
        <w:jc w:val="both"/>
        <w:textAlignment w:val="auto"/>
        <w:rPr>
          <w:rFonts w:ascii="標楷體" w:eastAsia="標楷體" w:hAnsi="標楷體"/>
          <w:kern w:val="3"/>
        </w:rPr>
      </w:pPr>
      <w:r w:rsidRPr="00957BA9">
        <w:rPr>
          <w:rFonts w:ascii="標楷體" w:eastAsia="標楷體" w:hAnsi="標楷體"/>
          <w:bCs/>
          <w:sz w:val="28"/>
          <w:szCs w:val="28"/>
        </w:rPr>
        <w:t>二 (原二十八</w:t>
      </w:r>
      <w:r w:rsidRPr="00957BA9">
        <w:rPr>
          <w:rFonts w:ascii="標楷體" w:eastAsia="標楷體" w:hAnsi="標楷體"/>
          <w:kern w:val="3"/>
          <w:sz w:val="28"/>
          <w:szCs w:val="28"/>
        </w:rPr>
        <w:t>)</w:t>
      </w:r>
      <w:r w:rsidRPr="00957BA9">
        <w:rPr>
          <w:rFonts w:ascii="標楷體" w:eastAsia="標楷體" w:hAnsi="標楷體"/>
          <w:bCs/>
          <w:sz w:val="28"/>
          <w:szCs w:val="28"/>
        </w:rPr>
        <w:t>、</w:t>
      </w:r>
      <w:r w:rsidRPr="00957BA9">
        <w:rPr>
          <w:rFonts w:ascii="標楷體" w:eastAsia="標楷體" w:hAnsi="標楷體"/>
          <w:kern w:val="3"/>
          <w:sz w:val="28"/>
          <w:szCs w:val="28"/>
        </w:rPr>
        <w:t>全口牙結石清除及齒齦下刮除術不得再申報術後處理費。</w:t>
      </w:r>
    </w:p>
    <w:p w14:paraId="0B3EC908" w14:textId="77777777" w:rsidR="0012110B" w:rsidRPr="00957BA9" w:rsidRDefault="0012110B" w:rsidP="0012110B">
      <w:pPr>
        <w:snapToGrid w:val="0"/>
        <w:spacing w:line="600" w:lineRule="exact"/>
        <w:ind w:left="565" w:hanging="426"/>
        <w:jc w:val="both"/>
        <w:textAlignment w:val="auto"/>
        <w:rPr>
          <w:rFonts w:ascii="標楷體" w:eastAsia="標楷體" w:hAnsi="標楷體"/>
          <w:kern w:val="3"/>
        </w:rPr>
      </w:pPr>
      <w:r w:rsidRPr="00957BA9">
        <w:rPr>
          <w:rFonts w:ascii="標楷體" w:eastAsia="標楷體" w:hAnsi="標楷體"/>
          <w:bCs/>
          <w:sz w:val="28"/>
          <w:szCs w:val="28"/>
        </w:rPr>
        <w:t>三 (原二十九</w:t>
      </w:r>
      <w:r w:rsidRPr="00957BA9">
        <w:rPr>
          <w:rFonts w:ascii="標楷體" w:eastAsia="標楷體" w:hAnsi="標楷體"/>
          <w:kern w:val="3"/>
          <w:sz w:val="28"/>
          <w:szCs w:val="28"/>
        </w:rPr>
        <w:t>)</w:t>
      </w:r>
      <w:r w:rsidRPr="00957BA9">
        <w:rPr>
          <w:rFonts w:ascii="標楷體" w:eastAsia="標楷體" w:hAnsi="標楷體"/>
          <w:bCs/>
          <w:sz w:val="28"/>
          <w:szCs w:val="28"/>
        </w:rPr>
        <w:t>、</w:t>
      </w:r>
      <w:r w:rsidRPr="00957BA9">
        <w:rPr>
          <w:rFonts w:ascii="標楷體" w:eastAsia="標楷體" w:hAnsi="標楷體"/>
          <w:kern w:val="3"/>
          <w:sz w:val="28"/>
          <w:szCs w:val="28"/>
        </w:rPr>
        <w:t>為執行牙齦切除術 (91011C- 91012C)原則上應於牙結石清除觀察一個月後，或視病情需要方得申報，惟須詳細記載病歷(包括適應症狀、診斷及手術過程)備查。</w:t>
      </w:r>
    </w:p>
    <w:p w14:paraId="02B2EA56"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四 (原</w:t>
      </w:r>
      <w:r w:rsidRPr="00957BA9">
        <w:rPr>
          <w:rFonts w:ascii="標楷體" w:eastAsia="標楷體" w:hAnsi="標楷體"/>
          <w:kern w:val="3"/>
          <w:sz w:val="28"/>
          <w:szCs w:val="28"/>
        </w:rPr>
        <w:t>四十</w:t>
      </w:r>
      <w:r w:rsidRPr="00957BA9">
        <w:rPr>
          <w:rFonts w:ascii="標楷體" w:eastAsia="標楷體" w:hAnsi="標楷體"/>
          <w:bCs/>
          <w:kern w:val="3"/>
          <w:sz w:val="28"/>
          <w:szCs w:val="28"/>
        </w:rPr>
        <w:t>)、</w:t>
      </w:r>
      <w:r w:rsidRPr="00957BA9">
        <w:rPr>
          <w:rFonts w:ascii="標楷體" w:eastAsia="標楷體" w:hAnsi="標楷體"/>
          <w:kern w:val="3"/>
          <w:sz w:val="28"/>
          <w:szCs w:val="28"/>
        </w:rPr>
        <w:t>若發現91003C、91004C申報異常，得請院所檢附相片或X</w:t>
      </w:r>
      <w:r w:rsidRPr="00957BA9">
        <w:rPr>
          <w:rFonts w:ascii="標楷體" w:eastAsia="標楷體" w:hAnsi="標楷體"/>
          <w:kern w:val="3"/>
          <w:sz w:val="28"/>
          <w:szCs w:val="28"/>
        </w:rPr>
        <w:lastRenderedPageBreak/>
        <w:t>光片以為審核(相片或X光片費用已內含)。(99/4/1) (101/2/1)</w:t>
      </w:r>
    </w:p>
    <w:p w14:paraId="24D4A216" w14:textId="77777777" w:rsidR="0012110B" w:rsidRPr="00957BA9" w:rsidRDefault="0012110B" w:rsidP="0012110B">
      <w:pPr>
        <w:snapToGrid w:val="0"/>
        <w:spacing w:line="600" w:lineRule="exact"/>
        <w:ind w:leftChars="58" w:left="707" w:hangingChars="203" w:hanging="568"/>
        <w:textAlignment w:val="auto"/>
        <w:rPr>
          <w:rFonts w:ascii="標楷體" w:eastAsia="標楷體" w:hAnsi="標楷體"/>
          <w:kern w:val="3"/>
          <w:sz w:val="28"/>
          <w:szCs w:val="28"/>
        </w:rPr>
      </w:pPr>
      <w:r w:rsidRPr="00957BA9">
        <w:rPr>
          <w:rFonts w:ascii="標楷體" w:eastAsia="標楷體" w:hAnsi="標楷體"/>
          <w:bCs/>
          <w:sz w:val="28"/>
          <w:szCs w:val="28"/>
        </w:rPr>
        <w:t>五 (原四十八)、主要處置需要之牙周囊袋測量記錄表須醫師簽名及加註檢</w:t>
      </w:r>
      <w:r w:rsidRPr="00957BA9">
        <w:rPr>
          <w:rFonts w:ascii="標楷體" w:eastAsia="標楷體" w:hAnsi="標楷體"/>
          <w:kern w:val="3"/>
          <w:sz w:val="28"/>
          <w:szCs w:val="28"/>
        </w:rPr>
        <w:t>查日期。時效：在進行牙周病緊急處置(91001C)以外之牙周病處置後，若欲再作進一步治療，除特定牙周保存治療(91015C、91016C)及牙周病支持性治療(91018C)外，皆須重新檢測囊袋，記錄表之時效最長不超過六個月。(100/5/1)(104/10/1)</w:t>
      </w:r>
    </w:p>
    <w:p w14:paraId="0C5AEC5B"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六、申報「牙周病統合治療第一階段支付(91021C)」項目。審查案件須檢送以下審查資料：(108/3/1)(109/3/1)</w:t>
      </w:r>
    </w:p>
    <w:p w14:paraId="172A18AE"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(一)病人基本資料暨接受牙周病統合治療確認書。</w:t>
      </w:r>
    </w:p>
    <w:p w14:paraId="450198D6"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(二)治療前全口X光片(足以辨識骨頭高度bone level之X光片)。</w:t>
      </w:r>
    </w:p>
    <w:p w14:paraId="69512A79"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(三)治療前牙周病檢查紀錄表。</w:t>
      </w:r>
    </w:p>
    <w:p w14:paraId="69D750E7"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七、申報「牙周病統合治療第二階段支付(91022C)」項目。審查案</w:t>
      </w:r>
    </w:p>
    <w:p w14:paraId="04478BCF"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件除檢附第一階段審查資料外，另須檢送治療前牙菌斑控制紀錄 </w:t>
      </w:r>
    </w:p>
    <w:p w14:paraId="47CB282A"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表及病歷。(如為連續抽審案件，醫事機構應載明於醫令清單上，</w:t>
      </w:r>
    </w:p>
    <w:p w14:paraId="57D0B44A"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得免附X光片)(108/3/1) (109/3/1)</w:t>
      </w:r>
    </w:p>
    <w:p w14:paraId="7CA15D56"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八、申報「牙周病統合治療第三階段支付(91023C)」項目。審查案</w:t>
      </w:r>
    </w:p>
    <w:p w14:paraId="5586A001"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件除檢附第一及第二階段(91021C+91022C)審查資料外，另須檢</w:t>
      </w:r>
    </w:p>
    <w:p w14:paraId="28B538A1"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送治療後牙周病檢查記錄表、牙菌斑控制紀錄表及病歷。(如為連</w:t>
      </w:r>
    </w:p>
    <w:p w14:paraId="4B4A5267"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續抽審案件，醫事機構應載明於醫令清單上，得免附X光片)</w:t>
      </w:r>
    </w:p>
    <w:p w14:paraId="7D48120E"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(108/3/1) (109/3/1)</w:t>
      </w:r>
    </w:p>
    <w:p w14:paraId="50E99EB8"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九、申報「牙周病統合治療」專業審查時，若所附資料經兩位審查醫</w:t>
      </w:r>
    </w:p>
    <w:p w14:paraId="2D7AC798"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師判定無法佐證治療適切性時，該醫師一年內執行個案得要求院</w:t>
      </w:r>
    </w:p>
    <w:p w14:paraId="5A47E863"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lastRenderedPageBreak/>
        <w:t xml:space="preserve">   所檢附個案治療前、治療後之臨床相片。(例如牙齦增生無明顯骨</w:t>
      </w:r>
    </w:p>
    <w:p w14:paraId="13AAF376"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缺損破壞患者…等)。(108/3/1) (109/3/1)</w:t>
      </w:r>
    </w:p>
    <w:p w14:paraId="204AB303" w14:textId="77777777" w:rsidR="0012110B" w:rsidRPr="00957BA9" w:rsidRDefault="0012110B" w:rsidP="0012110B">
      <w:pPr>
        <w:spacing w:line="360" w:lineRule="auto"/>
        <w:ind w:left="966" w:hangingChars="345" w:hanging="966"/>
        <w:jc w:val="both"/>
        <w:rPr>
          <w:rFonts w:ascii="標楷體" w:eastAsia="標楷體" w:hAnsi="標楷體"/>
          <w:sz w:val="28"/>
          <w:szCs w:val="28"/>
        </w:rPr>
      </w:pPr>
      <w:r w:rsidRPr="00957BA9">
        <w:rPr>
          <w:rFonts w:ascii="標楷體" w:eastAsia="標楷體" w:hAnsi="標楷體" w:hint="eastAsia"/>
          <w:sz w:val="28"/>
          <w:szCs w:val="28"/>
        </w:rPr>
        <w:t>十、依91014C支付標準</w:t>
      </w:r>
      <w:r w:rsidRPr="00957BA9">
        <w:rPr>
          <w:rFonts w:ascii="標楷體" w:eastAsia="標楷體" w:hAnsi="標楷體"/>
          <w:sz w:val="28"/>
          <w:szCs w:val="28"/>
        </w:rPr>
        <w:t>附註</w:t>
      </w:r>
      <w:r w:rsidRPr="00957BA9">
        <w:rPr>
          <w:rFonts w:ascii="標楷體" w:eastAsia="標楷體" w:hAnsi="標楷體" w:hint="eastAsia"/>
          <w:sz w:val="28"/>
          <w:szCs w:val="28"/>
        </w:rPr>
        <w:t>規定，基本處置新增併同91003C(應詳載如部分象限缺牙等之特殊狀況</w:t>
      </w:r>
      <w:r w:rsidRPr="00957BA9">
        <w:rPr>
          <w:rFonts w:ascii="標楷體" w:eastAsia="標楷體" w:hAnsi="標楷體"/>
          <w:sz w:val="28"/>
          <w:szCs w:val="28"/>
        </w:rPr>
        <w:t>)</w:t>
      </w:r>
      <w:r w:rsidRPr="00957BA9">
        <w:rPr>
          <w:rFonts w:ascii="標楷體" w:eastAsia="標楷體" w:hAnsi="標楷體" w:hint="eastAsia"/>
          <w:sz w:val="28"/>
          <w:szCs w:val="28"/>
        </w:rPr>
        <w:t>，</w:t>
      </w:r>
      <w:r w:rsidRPr="00957BA9">
        <w:rPr>
          <w:rFonts w:ascii="標楷體" w:eastAsia="標楷體" w:hAnsi="標楷體"/>
          <w:sz w:val="28"/>
          <w:szCs w:val="28"/>
        </w:rPr>
        <w:t>91003C</w:t>
      </w:r>
      <w:r w:rsidRPr="00957BA9">
        <w:rPr>
          <w:rFonts w:ascii="標楷體" w:eastAsia="標楷體" w:hAnsi="標楷體" w:hint="eastAsia"/>
          <w:sz w:val="28"/>
          <w:szCs w:val="28"/>
        </w:rPr>
        <w:t>符合以下狀況方能併報91014C：</w:t>
      </w:r>
    </w:p>
    <w:p w14:paraId="6CC235F5" w14:textId="77777777" w:rsidR="0012110B" w:rsidRPr="00957BA9" w:rsidRDefault="0012110B" w:rsidP="0012110B">
      <w:pPr>
        <w:spacing w:line="360" w:lineRule="auto"/>
        <w:ind w:left="966" w:hangingChars="345" w:hanging="966"/>
        <w:jc w:val="both"/>
        <w:rPr>
          <w:rFonts w:ascii="標楷體" w:eastAsia="標楷體" w:hAnsi="標楷體"/>
          <w:sz w:val="28"/>
          <w:szCs w:val="28"/>
        </w:rPr>
      </w:pPr>
      <w:r w:rsidRPr="00957BA9">
        <w:rPr>
          <w:rFonts w:ascii="標楷體" w:eastAsia="標楷體" w:hAnsi="標楷體" w:hint="eastAsia"/>
          <w:sz w:val="28"/>
          <w:szCs w:val="28"/>
        </w:rPr>
        <w:t>(一)局部缺牙致某象限無牙(須詳載缺牙象限)。</w:t>
      </w:r>
    </w:p>
    <w:p w14:paraId="719CD6DC" w14:textId="77777777" w:rsidR="0012110B" w:rsidRPr="00957BA9" w:rsidRDefault="0012110B" w:rsidP="00436D35">
      <w:pPr>
        <w:spacing w:line="360" w:lineRule="auto"/>
        <w:ind w:left="966" w:hangingChars="345" w:hanging="966"/>
        <w:jc w:val="both"/>
        <w:rPr>
          <w:rFonts w:ascii="標楷體" w:eastAsia="標楷體" w:hAnsi="標楷體"/>
          <w:sz w:val="28"/>
          <w:szCs w:val="28"/>
        </w:rPr>
      </w:pPr>
      <w:r w:rsidRPr="00957BA9">
        <w:rPr>
          <w:rFonts w:ascii="標楷體" w:eastAsia="標楷體" w:hAnsi="標楷體" w:hint="eastAsia"/>
          <w:sz w:val="28"/>
          <w:szCs w:val="28"/>
        </w:rPr>
        <w:t>(二)因張口困難或疲勞等特殊情況致使需全口分次執行局部牙結石清除者(須詳載特殊情況)。</w:t>
      </w:r>
      <w:r w:rsidRPr="00957BA9">
        <w:rPr>
          <w:rFonts w:ascii="標楷體" w:eastAsia="標楷體" w:hAnsi="標楷體"/>
          <w:sz w:val="28"/>
          <w:szCs w:val="28"/>
        </w:rPr>
        <w:t>（11</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p>
    <w:p w14:paraId="48DE0007" w14:textId="77777777" w:rsidR="00B619E9" w:rsidRPr="00957BA9" w:rsidRDefault="0012110B" w:rsidP="0012110B">
      <w:pPr>
        <w:spacing w:line="360" w:lineRule="auto"/>
        <w:ind w:left="966" w:hangingChars="345" w:hanging="966"/>
        <w:jc w:val="both"/>
        <w:rPr>
          <w:rFonts w:ascii="標楷體" w:eastAsia="標楷體" w:hAnsi="標楷體"/>
          <w:sz w:val="28"/>
          <w:szCs w:val="28"/>
        </w:rPr>
      </w:pPr>
      <w:r w:rsidRPr="00957BA9">
        <w:rPr>
          <w:rFonts w:ascii="標楷體" w:eastAsia="標楷體" w:hAnsi="標楷體" w:hint="eastAsia"/>
          <w:sz w:val="28"/>
          <w:szCs w:val="28"/>
        </w:rPr>
        <w:t>十一、申報</w:t>
      </w:r>
      <w:r w:rsidRPr="00957BA9">
        <w:rPr>
          <w:rFonts w:ascii="標楷體" w:eastAsia="標楷體" w:hAnsi="標楷體"/>
          <w:sz w:val="28"/>
          <w:szCs w:val="28"/>
        </w:rPr>
        <w:t>91089C</w:t>
      </w:r>
      <w:r w:rsidRPr="00957BA9">
        <w:rPr>
          <w:rFonts w:ascii="標楷體" w:eastAsia="標楷體" w:hAnsi="標楷體" w:hint="eastAsia"/>
          <w:sz w:val="28"/>
          <w:szCs w:val="28"/>
        </w:rPr>
        <w:t>，病歷應詳載病史及相關佐證資料(如血糖值或糖化血色素等檢驗數據及日期或用藥紀錄)隨病歷留存以供審查。</w:t>
      </w:r>
      <w:r w:rsidRPr="00957BA9">
        <w:rPr>
          <w:rFonts w:ascii="標楷體" w:eastAsia="標楷體" w:hAnsi="標楷體"/>
          <w:sz w:val="28"/>
          <w:szCs w:val="28"/>
        </w:rPr>
        <w:t>（11</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p>
    <w:p w14:paraId="28EBB4A1" w14:textId="5CA0B242" w:rsidR="0012110B" w:rsidRPr="00957BA9" w:rsidRDefault="00B619E9" w:rsidP="00B619E9">
      <w:pPr>
        <w:spacing w:line="360" w:lineRule="auto"/>
        <w:ind w:left="966" w:hangingChars="345" w:hanging="966"/>
        <w:jc w:val="both"/>
        <w:rPr>
          <w:rFonts w:ascii="標楷體" w:eastAsia="標楷體" w:hAnsi="標楷體"/>
          <w:sz w:val="28"/>
          <w:szCs w:val="28"/>
        </w:rPr>
      </w:pPr>
      <w:r w:rsidRPr="00957BA9">
        <w:rPr>
          <w:rFonts w:ascii="標楷體" w:eastAsia="標楷體" w:hAnsi="標楷體" w:hint="eastAsia"/>
          <w:sz w:val="28"/>
          <w:szCs w:val="28"/>
        </w:rPr>
        <w:t>十二、申報</w:t>
      </w:r>
      <w:r w:rsidRPr="00957BA9">
        <w:rPr>
          <w:rFonts w:ascii="標楷體" w:eastAsia="標楷體" w:hAnsi="標楷體"/>
          <w:sz w:val="28"/>
          <w:szCs w:val="28"/>
        </w:rPr>
        <w:t>91090C</w:t>
      </w:r>
      <w:r w:rsidRPr="00957BA9">
        <w:rPr>
          <w:rFonts w:ascii="標楷體" w:eastAsia="標楷體" w:hAnsi="標楷體" w:hint="eastAsia"/>
          <w:sz w:val="28"/>
          <w:szCs w:val="28"/>
        </w:rPr>
        <w:t xml:space="preserve"> (高風險疾病患者牙結石清除-全口)，須為腦血管疾病(中風、帕金森氏症等)、血液透析及腹膜透析(洗腎)、使用雙磷酸鹽類或抗骨鬆單株抗體藥物(如附件)、惡性腫瘤患者，或身心障礙手冊障別程度為不符合「全民健康保險牙醫門診總額特殊醫療服務計畫」之肢體障礙、慢性精神病患者或重要器官失去功能者，需符合及留存供審查之病人資料，以供審查。</w:t>
      </w:r>
      <w:r w:rsidRPr="00957BA9">
        <w:rPr>
          <w:rFonts w:ascii="標楷體" w:eastAsia="標楷體" w:hAnsi="標楷體"/>
          <w:sz w:val="28"/>
          <w:szCs w:val="28"/>
        </w:rPr>
        <w:t>（11</w:t>
      </w:r>
      <w:r w:rsidRPr="00957BA9">
        <w:rPr>
          <w:rFonts w:ascii="標楷體" w:eastAsia="標楷體" w:hAnsi="標楷體" w:hint="eastAsia"/>
          <w:sz w:val="28"/>
          <w:szCs w:val="28"/>
        </w:rPr>
        <w:t>1</w:t>
      </w:r>
      <w:r w:rsidRPr="00957BA9">
        <w:rPr>
          <w:rFonts w:ascii="標楷體" w:eastAsia="標楷體" w:hAnsi="標楷體"/>
          <w:sz w:val="28"/>
          <w:szCs w:val="28"/>
        </w:rPr>
        <w:t>/</w:t>
      </w:r>
      <w:r w:rsidR="004E7F30" w:rsidRPr="00957BA9">
        <w:rPr>
          <w:rFonts w:ascii="標楷體" w:eastAsia="標楷體" w:hAnsi="標楷體" w:hint="eastAsia"/>
          <w:sz w:val="28"/>
          <w:szCs w:val="28"/>
        </w:rPr>
        <w:t>8</w:t>
      </w:r>
      <w:r w:rsidRPr="00957BA9">
        <w:rPr>
          <w:rFonts w:ascii="標楷體" w:eastAsia="標楷體" w:hAnsi="標楷體"/>
          <w:sz w:val="28"/>
          <w:szCs w:val="28"/>
        </w:rPr>
        <w:t>/</w:t>
      </w:r>
      <w:r w:rsidR="004E7F30" w:rsidRPr="00957BA9">
        <w:rPr>
          <w:rFonts w:ascii="標楷體" w:eastAsia="標楷體" w:hAnsi="標楷體" w:hint="eastAsia"/>
          <w:sz w:val="28"/>
          <w:szCs w:val="28"/>
        </w:rPr>
        <w:t>1</w:t>
      </w:r>
      <w:r w:rsidRPr="00957BA9">
        <w:rPr>
          <w:rFonts w:ascii="標楷體" w:eastAsia="標楷體" w:hAnsi="標楷體"/>
          <w:sz w:val="28"/>
          <w:szCs w:val="28"/>
        </w:rPr>
        <w:t>）</w:t>
      </w:r>
    </w:p>
    <w:p w14:paraId="757D3DF5" w14:textId="77777777" w:rsidR="0012110B" w:rsidRPr="00957BA9" w:rsidRDefault="0012110B" w:rsidP="0012110B">
      <w:pPr>
        <w:spacing w:line="600" w:lineRule="exact"/>
        <w:ind w:left="510" w:hanging="510"/>
        <w:rPr>
          <w:rFonts w:ascii="標楷體" w:eastAsia="標楷體" w:hAnsi="標楷體"/>
        </w:rPr>
      </w:pPr>
      <w:r w:rsidRPr="00957BA9">
        <w:rPr>
          <w:rFonts w:ascii="標楷體" w:eastAsia="標楷體" w:hAnsi="標楷體"/>
          <w:b/>
          <w:sz w:val="28"/>
          <w:szCs w:val="28"/>
        </w:rPr>
        <w:t>陸、口腔外科</w:t>
      </w:r>
      <w:r w:rsidRPr="00957BA9">
        <w:rPr>
          <w:rFonts w:ascii="標楷體" w:eastAsia="標楷體" w:hAnsi="標楷體"/>
          <w:b/>
          <w:bCs/>
          <w:sz w:val="28"/>
          <w:szCs w:val="28"/>
        </w:rPr>
        <w:t>：</w:t>
      </w:r>
      <w:r w:rsidRPr="00957BA9">
        <w:rPr>
          <w:rFonts w:ascii="標楷體" w:eastAsia="標楷體" w:hAnsi="標楷體"/>
          <w:sz w:val="28"/>
          <w:szCs w:val="28"/>
        </w:rPr>
        <w:t>(101/2/1)</w:t>
      </w:r>
    </w:p>
    <w:p w14:paraId="60BEC60E"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一 (原三十</w:t>
      </w:r>
      <w:r w:rsidRPr="00957BA9">
        <w:rPr>
          <w:rFonts w:ascii="標楷體" w:eastAsia="標楷體" w:hAnsi="標楷體"/>
          <w:kern w:val="3"/>
          <w:sz w:val="28"/>
          <w:szCs w:val="28"/>
        </w:rPr>
        <w:t>)</w:t>
      </w:r>
      <w:r w:rsidRPr="00957BA9">
        <w:rPr>
          <w:rFonts w:ascii="標楷體" w:eastAsia="標楷體" w:hAnsi="標楷體"/>
          <w:bCs/>
          <w:kern w:val="3"/>
          <w:sz w:val="28"/>
          <w:szCs w:val="28"/>
        </w:rPr>
        <w:t>、</w:t>
      </w:r>
      <w:r w:rsidRPr="00957BA9">
        <w:rPr>
          <w:rFonts w:ascii="標楷體" w:eastAsia="標楷體" w:hAnsi="標楷體"/>
          <w:kern w:val="3"/>
          <w:sz w:val="28"/>
          <w:szCs w:val="28"/>
        </w:rPr>
        <w:t>對於全部口腔潰瘍之病例不論採何種方式治療，排除切片或手術切除送檢後一律以92001C或92066C給付。申報92066C嚴重口腔潰瘍病歷應記載病灶之數量與範圍，三天內視為同一療程，92001C三十天內限申報二次。(99/4/1)(100/5/1)</w:t>
      </w:r>
    </w:p>
    <w:p w14:paraId="11C0F037"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二 (原三十一</w:t>
      </w:r>
      <w:r w:rsidRPr="00957BA9">
        <w:rPr>
          <w:rFonts w:ascii="標楷體" w:eastAsia="標楷體" w:hAnsi="標楷體"/>
          <w:kern w:val="3"/>
          <w:sz w:val="28"/>
          <w:szCs w:val="28"/>
        </w:rPr>
        <w:t>)</w:t>
      </w:r>
      <w:r w:rsidRPr="00957BA9">
        <w:rPr>
          <w:rFonts w:ascii="標楷體" w:eastAsia="標楷體" w:hAnsi="標楷體"/>
          <w:bCs/>
          <w:kern w:val="3"/>
          <w:sz w:val="28"/>
          <w:szCs w:val="28"/>
        </w:rPr>
        <w:t>、</w:t>
      </w:r>
      <w:r w:rsidRPr="00957BA9">
        <w:rPr>
          <w:rFonts w:ascii="標楷體" w:eastAsia="標楷體" w:hAnsi="標楷體"/>
          <w:kern w:val="3"/>
          <w:sz w:val="28"/>
          <w:szCs w:val="28"/>
        </w:rPr>
        <w:t>單純牙齒鬆動可申報92002C，拆除可申報92001C。牙齒和</w:t>
      </w:r>
      <w:r w:rsidRPr="00957BA9">
        <w:rPr>
          <w:rFonts w:ascii="標楷體" w:eastAsia="標楷體" w:hAnsi="標楷體"/>
          <w:kern w:val="3"/>
          <w:sz w:val="28"/>
          <w:szCs w:val="28"/>
        </w:rPr>
        <w:lastRenderedPageBreak/>
        <w:t>齒槽骨或顎骨鬆動，可申報92007B或92008B，拆除可申報92006C。(99/4/1)</w:t>
      </w:r>
    </w:p>
    <w:p w14:paraId="31CC1B63" w14:textId="77777777" w:rsidR="0012110B" w:rsidRPr="00957BA9" w:rsidRDefault="0012110B" w:rsidP="0012110B">
      <w:pPr>
        <w:snapToGrid w:val="0"/>
        <w:spacing w:line="600" w:lineRule="exact"/>
        <w:ind w:left="565" w:hanging="426"/>
        <w:textAlignment w:val="auto"/>
        <w:rPr>
          <w:rFonts w:ascii="標楷體" w:eastAsia="標楷體" w:hAnsi="標楷體"/>
          <w:bCs/>
          <w:kern w:val="3"/>
          <w:sz w:val="28"/>
          <w:szCs w:val="28"/>
        </w:rPr>
      </w:pPr>
      <w:r w:rsidRPr="00957BA9">
        <w:rPr>
          <w:rFonts w:ascii="標楷體" w:eastAsia="標楷體" w:hAnsi="標楷體"/>
          <w:bCs/>
          <w:kern w:val="3"/>
          <w:sz w:val="28"/>
          <w:szCs w:val="28"/>
        </w:rPr>
        <w:t>三 (原三十二)、專案申報切開排膿(92003C-92004C)，同一區域當月份給付一次，如有感染及發炎特別嚴重者不在此限。病歷應詳實記載備查。</w:t>
      </w:r>
    </w:p>
    <w:p w14:paraId="7E4381A6" w14:textId="77777777" w:rsidR="0012110B" w:rsidRPr="00957BA9" w:rsidRDefault="0012110B" w:rsidP="0012110B">
      <w:pPr>
        <w:snapToGrid w:val="0"/>
        <w:spacing w:line="600" w:lineRule="exact"/>
        <w:ind w:left="565" w:hanging="426"/>
        <w:textAlignment w:val="auto"/>
        <w:rPr>
          <w:rFonts w:ascii="標楷體" w:eastAsia="標楷體" w:hAnsi="標楷體"/>
          <w:bCs/>
          <w:kern w:val="3"/>
          <w:sz w:val="28"/>
          <w:szCs w:val="28"/>
        </w:rPr>
      </w:pPr>
      <w:r w:rsidRPr="00957BA9">
        <w:rPr>
          <w:rFonts w:ascii="標楷體" w:eastAsia="標楷體" w:hAnsi="標楷體"/>
          <w:bCs/>
          <w:kern w:val="3"/>
          <w:sz w:val="28"/>
          <w:szCs w:val="28"/>
        </w:rPr>
        <w:t>四 (原三十三)、同一部位或相鄰三顆牙切開排膿後之傷口檢查及治療以一次為限，如有感染及發炎特別嚴重者不在此限。病歷應詳實記載備查。</w:t>
      </w:r>
    </w:p>
    <w:p w14:paraId="7ED1B197" w14:textId="77777777" w:rsidR="0012110B" w:rsidRPr="00957BA9" w:rsidRDefault="0012110B" w:rsidP="0012110B">
      <w:pPr>
        <w:snapToGrid w:val="0"/>
        <w:spacing w:line="600" w:lineRule="exact"/>
        <w:ind w:left="1259" w:hanging="1120"/>
        <w:textAlignment w:val="auto"/>
        <w:rPr>
          <w:rFonts w:ascii="標楷體" w:eastAsia="標楷體" w:hAnsi="標楷體"/>
          <w:kern w:val="3"/>
        </w:rPr>
      </w:pPr>
      <w:r w:rsidRPr="00957BA9">
        <w:rPr>
          <w:rFonts w:ascii="標楷體" w:eastAsia="標楷體" w:hAnsi="標楷體"/>
          <w:bCs/>
          <w:kern w:val="3"/>
          <w:sz w:val="28"/>
          <w:szCs w:val="28"/>
        </w:rPr>
        <w:t>五(原三十四</w:t>
      </w:r>
      <w:r w:rsidRPr="00957BA9">
        <w:rPr>
          <w:rFonts w:ascii="標楷體" w:eastAsia="標楷體" w:hAnsi="標楷體"/>
          <w:kern w:val="3"/>
          <w:sz w:val="28"/>
          <w:szCs w:val="28"/>
        </w:rPr>
        <w:t>)</w:t>
      </w:r>
      <w:r w:rsidRPr="00957BA9">
        <w:rPr>
          <w:rFonts w:ascii="標楷體" w:eastAsia="標楷體" w:hAnsi="標楷體"/>
          <w:bCs/>
          <w:kern w:val="3"/>
          <w:sz w:val="28"/>
          <w:szCs w:val="28"/>
        </w:rPr>
        <w:t>、</w:t>
      </w:r>
      <w:r w:rsidRPr="00957BA9">
        <w:rPr>
          <w:rFonts w:ascii="標楷體" w:eastAsia="標楷體" w:hAnsi="標楷體"/>
          <w:kern w:val="3"/>
          <w:sz w:val="28"/>
          <w:szCs w:val="28"/>
        </w:rPr>
        <w:t>拔牙後單純傷口處置(92001C非特定局部治療)及拆線(92005C)為同一療程。(107/2/1)</w:t>
      </w:r>
    </w:p>
    <w:p w14:paraId="4D96EA76" w14:textId="77777777" w:rsidR="0012110B" w:rsidRPr="00957BA9" w:rsidRDefault="0012110B" w:rsidP="0012110B">
      <w:pPr>
        <w:snapToGrid w:val="0"/>
        <w:spacing w:line="600" w:lineRule="exact"/>
        <w:ind w:left="1259" w:hanging="1120"/>
        <w:textAlignment w:val="auto"/>
        <w:rPr>
          <w:rFonts w:ascii="標楷體" w:eastAsia="標楷體" w:hAnsi="標楷體"/>
          <w:kern w:val="3"/>
        </w:rPr>
      </w:pPr>
      <w:r w:rsidRPr="00957BA9">
        <w:rPr>
          <w:rFonts w:ascii="標楷體" w:eastAsia="標楷體" w:hAnsi="標楷體"/>
          <w:bCs/>
          <w:kern w:val="3"/>
          <w:sz w:val="28"/>
          <w:szCs w:val="28"/>
        </w:rPr>
        <w:t>三十五</w:t>
      </w:r>
      <w:r w:rsidRPr="00957BA9">
        <w:rPr>
          <w:rFonts w:ascii="標楷體" w:eastAsia="標楷體" w:hAnsi="標楷體"/>
          <w:kern w:val="3"/>
          <w:sz w:val="28"/>
          <w:szCs w:val="28"/>
        </w:rPr>
        <w:t>、刪除(101/2/1)</w:t>
      </w:r>
    </w:p>
    <w:p w14:paraId="31AD8D68"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六 (原三十六</w:t>
      </w:r>
      <w:r w:rsidRPr="00957BA9">
        <w:rPr>
          <w:rFonts w:ascii="標楷體" w:eastAsia="標楷體" w:hAnsi="標楷體"/>
          <w:kern w:val="3"/>
          <w:sz w:val="28"/>
          <w:szCs w:val="28"/>
        </w:rPr>
        <w:t>)</w:t>
      </w:r>
      <w:r w:rsidRPr="00957BA9">
        <w:rPr>
          <w:rFonts w:ascii="標楷體" w:eastAsia="標楷體" w:hAnsi="標楷體"/>
          <w:bCs/>
          <w:kern w:val="3"/>
          <w:sz w:val="28"/>
          <w:szCs w:val="28"/>
        </w:rPr>
        <w:t>、</w:t>
      </w:r>
      <w:r w:rsidRPr="00957BA9">
        <w:rPr>
          <w:rFonts w:ascii="標楷體" w:eastAsia="標楷體" w:hAnsi="標楷體"/>
          <w:kern w:val="3"/>
          <w:sz w:val="28"/>
          <w:szCs w:val="28"/>
        </w:rPr>
        <w:t>阻生牙、埋伏齒，簡單者可申報92015C，埋伏齒之牙根明顯彎曲、水平智齒、牙冠部被骨頭包埋三分之二或其他複雜情況者，得申報92016C(以上均須附載有手術記錄之病歷備查)，依臨床指引之圖譜申報。</w:t>
      </w:r>
    </w:p>
    <w:p w14:paraId="6A168EC5"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七 (原三十七</w:t>
      </w:r>
      <w:r w:rsidRPr="00957BA9">
        <w:rPr>
          <w:rFonts w:ascii="標楷體" w:eastAsia="標楷體" w:hAnsi="標楷體"/>
          <w:kern w:val="3"/>
          <w:sz w:val="28"/>
          <w:szCs w:val="28"/>
        </w:rPr>
        <w:t>)</w:t>
      </w:r>
      <w:r w:rsidRPr="00957BA9">
        <w:rPr>
          <w:rFonts w:ascii="標楷體" w:eastAsia="標楷體" w:hAnsi="標楷體"/>
          <w:bCs/>
          <w:kern w:val="3"/>
          <w:sz w:val="28"/>
          <w:szCs w:val="28"/>
        </w:rPr>
        <w:t>、</w:t>
      </w:r>
      <w:r w:rsidRPr="00957BA9">
        <w:rPr>
          <w:rFonts w:ascii="標楷體" w:eastAsia="標楷體" w:hAnsi="標楷體"/>
          <w:kern w:val="3"/>
          <w:sz w:val="28"/>
          <w:szCs w:val="28"/>
        </w:rPr>
        <w:t>拔牙若與齒槽骨成形術(92041C)和牙齦切除術(91011C)同時申報時，則92041C按支付點數之一半給付，而91011C不予給付。</w:t>
      </w:r>
    </w:p>
    <w:p w14:paraId="7E6FFA0C"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八 (原三十八)、施行「CO2雷射切除軟組織」以不易傳統手術為之者為限，病</w:t>
      </w:r>
      <w:r w:rsidRPr="00957BA9">
        <w:rPr>
          <w:rFonts w:ascii="標楷體" w:eastAsia="標楷體" w:hAnsi="標楷體"/>
          <w:kern w:val="3"/>
          <w:sz w:val="28"/>
          <w:szCs w:val="28"/>
        </w:rPr>
        <w:t>歷應詳實記載備查。以超音波治療TMJ則不予給付。(98/3/1)</w:t>
      </w:r>
    </w:p>
    <w:p w14:paraId="28D8A070"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kern w:val="3"/>
          <w:sz w:val="28"/>
          <w:szCs w:val="28"/>
        </w:rPr>
        <w:t>九 (原四十二)</w:t>
      </w:r>
      <w:r w:rsidRPr="00957BA9">
        <w:rPr>
          <w:rFonts w:ascii="標楷體" w:eastAsia="標楷體" w:hAnsi="標楷體"/>
          <w:bCs/>
          <w:kern w:val="3"/>
          <w:sz w:val="28"/>
          <w:szCs w:val="28"/>
        </w:rPr>
        <w:t>、</w:t>
      </w:r>
      <w:r w:rsidRPr="00957BA9">
        <w:rPr>
          <w:rFonts w:ascii="標楷體" w:eastAsia="標楷體" w:hAnsi="標楷體"/>
          <w:kern w:val="3"/>
          <w:sz w:val="28"/>
          <w:szCs w:val="28"/>
        </w:rPr>
        <w:t>申報癌前病變軟組織切片(92067B)應具體描述病灶的表徵。(99/4/1)</w:t>
      </w:r>
    </w:p>
    <w:p w14:paraId="198FA8C1"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kern w:val="3"/>
          <w:sz w:val="28"/>
          <w:szCs w:val="28"/>
        </w:rPr>
        <w:t>十 (原四十六)</w:t>
      </w:r>
      <w:r w:rsidRPr="00957BA9">
        <w:rPr>
          <w:rFonts w:ascii="標楷體" w:eastAsia="標楷體" w:hAnsi="標楷體"/>
          <w:bCs/>
          <w:kern w:val="3"/>
          <w:sz w:val="28"/>
          <w:szCs w:val="28"/>
        </w:rPr>
        <w:t>、</w:t>
      </w:r>
      <w:r w:rsidRPr="00957BA9">
        <w:rPr>
          <w:rFonts w:ascii="標楷體" w:eastAsia="標楷體" w:hAnsi="標楷體"/>
          <w:kern w:val="3"/>
          <w:sz w:val="28"/>
          <w:szCs w:val="28"/>
        </w:rPr>
        <w:t>因拔牙後引起牙齒移位，申報牙位之認定及支付原則如下：(107/2/1)</w:t>
      </w:r>
    </w:p>
    <w:p w14:paraId="3749B334" w14:textId="77777777" w:rsidR="0012110B" w:rsidRPr="00957BA9" w:rsidRDefault="0012110B" w:rsidP="0012110B">
      <w:pPr>
        <w:snapToGrid w:val="0"/>
        <w:spacing w:line="500" w:lineRule="exact"/>
        <w:ind w:left="1839" w:hanging="843"/>
        <w:textAlignment w:val="auto"/>
        <w:rPr>
          <w:rFonts w:ascii="標楷體" w:eastAsia="標楷體" w:hAnsi="標楷體"/>
          <w:kern w:val="3"/>
          <w:sz w:val="28"/>
          <w:szCs w:val="28"/>
        </w:rPr>
      </w:pPr>
      <w:r w:rsidRPr="00957BA9">
        <w:rPr>
          <w:rFonts w:ascii="標楷體" w:eastAsia="標楷體" w:hAnsi="標楷體"/>
          <w:kern w:val="3"/>
          <w:sz w:val="28"/>
          <w:szCs w:val="28"/>
        </w:rPr>
        <w:t>(一)自家院所因拔牙後引起牙齒移位，誤植牙位造成申報錯誤，一律不支付。</w:t>
      </w:r>
    </w:p>
    <w:p w14:paraId="216CA97C" w14:textId="77777777" w:rsidR="0012110B" w:rsidRPr="00957BA9" w:rsidRDefault="0012110B" w:rsidP="0012110B">
      <w:pPr>
        <w:snapToGrid w:val="0"/>
        <w:spacing w:line="500" w:lineRule="exact"/>
        <w:ind w:left="1841" w:hanging="843"/>
        <w:textAlignment w:val="auto"/>
        <w:rPr>
          <w:rFonts w:ascii="標楷體" w:eastAsia="標楷體" w:hAnsi="標楷體"/>
          <w:kern w:val="3"/>
          <w:sz w:val="28"/>
          <w:szCs w:val="28"/>
        </w:rPr>
      </w:pPr>
      <w:r w:rsidRPr="00957BA9">
        <w:rPr>
          <w:rFonts w:ascii="標楷體" w:eastAsia="標楷體" w:hAnsi="標楷體"/>
          <w:kern w:val="3"/>
          <w:sz w:val="28"/>
          <w:szCs w:val="28"/>
        </w:rPr>
        <w:lastRenderedPageBreak/>
        <w:t>(二)若係因他家院所拔牙，或申復時，申報拔牙案件與後續相關處置檢附X光片、照片作具體舉證者，則由專業審查個案認定。(99/1/1)</w:t>
      </w:r>
    </w:p>
    <w:p w14:paraId="60AEBA7C" w14:textId="77777777" w:rsidR="0012110B" w:rsidRPr="00957BA9" w:rsidRDefault="0012110B" w:rsidP="0012110B">
      <w:pPr>
        <w:snapToGrid w:val="0"/>
        <w:spacing w:line="600" w:lineRule="exact"/>
        <w:ind w:left="993" w:hanging="854"/>
        <w:textAlignment w:val="auto"/>
        <w:rPr>
          <w:rFonts w:ascii="標楷體" w:eastAsia="標楷體" w:hAnsi="標楷體"/>
          <w:kern w:val="3"/>
          <w:sz w:val="28"/>
          <w:szCs w:val="28"/>
        </w:rPr>
      </w:pPr>
      <w:r w:rsidRPr="00957BA9">
        <w:rPr>
          <w:rFonts w:ascii="標楷體" w:eastAsia="標楷體" w:hAnsi="標楷體"/>
          <w:kern w:val="3"/>
          <w:sz w:val="28"/>
          <w:szCs w:val="28"/>
        </w:rPr>
        <w:t>十一、申報92073C(口腔黏膜難症特別處置)須經臨床特徵或病理報告確診為特殊口腔黏膜難症疾病患者。(107/2/1)</w:t>
      </w:r>
    </w:p>
    <w:p w14:paraId="2A3508FB" w14:textId="77777777" w:rsidR="0012110B" w:rsidRPr="00957BA9" w:rsidRDefault="0012110B" w:rsidP="0012110B">
      <w:pPr>
        <w:snapToGrid w:val="0"/>
        <w:spacing w:line="600" w:lineRule="exact"/>
        <w:ind w:left="993" w:hanging="854"/>
        <w:textAlignment w:val="auto"/>
        <w:rPr>
          <w:rFonts w:ascii="標楷體" w:eastAsia="標楷體" w:hAnsi="標楷體"/>
          <w:kern w:val="3"/>
          <w:sz w:val="28"/>
          <w:szCs w:val="28"/>
        </w:rPr>
      </w:pPr>
      <w:r w:rsidRPr="00957BA9">
        <w:rPr>
          <w:rFonts w:ascii="標楷體" w:eastAsia="標楷體" w:hAnsi="標楷體"/>
          <w:kern w:val="3"/>
          <w:sz w:val="28"/>
          <w:szCs w:val="28"/>
        </w:rPr>
        <w:t>例如：口腔黏膜下層纖維化症(Oral submucous fibrosis)導致反覆性潰瘍、口腔黏膜類天疱瘡(Oral Pemphigoid)、口腔扁平苔蘚(Oral Lichen Planus)、紅斑性狼瘡(Lupus erythematosis)、念珠菌口炎(Oral Candidiasis)、類扁平苔癬病灶 (Lichenoid lesion)，全身性疾病導致之口腔潰瘍或疼痛等。</w:t>
      </w:r>
    </w:p>
    <w:p w14:paraId="4FA6482B" w14:textId="77777777" w:rsidR="0012110B" w:rsidRPr="00957BA9" w:rsidRDefault="0012110B" w:rsidP="0012110B">
      <w:pPr>
        <w:snapToGrid w:val="0"/>
        <w:spacing w:line="600" w:lineRule="exact"/>
        <w:ind w:left="993" w:hanging="854"/>
        <w:textAlignment w:val="auto"/>
        <w:rPr>
          <w:rFonts w:ascii="標楷體" w:eastAsia="標楷體" w:hAnsi="標楷體"/>
          <w:kern w:val="3"/>
          <w:sz w:val="28"/>
          <w:szCs w:val="28"/>
        </w:rPr>
      </w:pPr>
      <w:r w:rsidRPr="00957BA9">
        <w:rPr>
          <w:rFonts w:ascii="標楷體" w:eastAsia="標楷體" w:hAnsi="標楷體"/>
          <w:kern w:val="3"/>
          <w:sz w:val="28"/>
          <w:szCs w:val="28"/>
        </w:rPr>
        <w:t>十二、執行92099B(單側顱顎關節障礙乾針治療)需於病歷記載施針部位。(109/3/1)</w:t>
      </w:r>
    </w:p>
    <w:p w14:paraId="392B824C" w14:textId="77777777" w:rsidR="0012110B" w:rsidRPr="00957BA9" w:rsidRDefault="0012110B" w:rsidP="0012110B">
      <w:pPr>
        <w:snapToGrid w:val="0"/>
        <w:spacing w:line="600" w:lineRule="exact"/>
        <w:ind w:left="993" w:hanging="854"/>
        <w:textAlignment w:val="auto"/>
        <w:rPr>
          <w:rFonts w:ascii="標楷體" w:eastAsia="標楷體" w:hAnsi="標楷體"/>
          <w:kern w:val="3"/>
          <w:sz w:val="28"/>
          <w:szCs w:val="28"/>
        </w:rPr>
      </w:pPr>
      <w:r w:rsidRPr="00957BA9">
        <w:rPr>
          <w:rFonts w:ascii="標楷體" w:eastAsia="標楷體" w:hAnsi="標楷體" w:hint="eastAsia"/>
          <w:sz w:val="28"/>
          <w:szCs w:val="28"/>
        </w:rPr>
        <w:t>十三、申報92097C後應以藥物控制或其他保守性治療一個月後，複診時始得申報92098C為原則。</w:t>
      </w:r>
      <w:r w:rsidRPr="00957BA9">
        <w:rPr>
          <w:rFonts w:ascii="標楷體" w:eastAsia="標楷體" w:hAnsi="標楷體"/>
          <w:sz w:val="28"/>
          <w:szCs w:val="28"/>
        </w:rPr>
        <w:t>（11</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p>
    <w:p w14:paraId="55326DEE" w14:textId="39218CC6" w:rsidR="0012110B" w:rsidRDefault="0012110B" w:rsidP="0012110B">
      <w:pPr>
        <w:snapToGrid w:val="0"/>
        <w:spacing w:line="600" w:lineRule="exact"/>
        <w:ind w:left="993" w:hanging="854"/>
        <w:textAlignment w:val="auto"/>
        <w:rPr>
          <w:rFonts w:ascii="標楷體" w:eastAsia="標楷體" w:hAnsi="標楷體"/>
          <w:sz w:val="28"/>
          <w:szCs w:val="28"/>
        </w:rPr>
      </w:pPr>
      <w:r w:rsidRPr="00957BA9">
        <w:rPr>
          <w:rFonts w:ascii="標楷體" w:eastAsia="標楷體" w:hAnsi="標楷體" w:hint="eastAsia"/>
          <w:sz w:val="28"/>
          <w:szCs w:val="28"/>
        </w:rPr>
        <w:t>十四、申報92161B唾液腺摘取術(每部位)：須臨床徵象疑似乾燥症(Sicca syndrome)或唾液腺腫瘤(Salivary gland tumor)。適用口腔、唇部、口咽部、大唾液腺等部位疑似唾液腺腫瘤或淋巴癌等疾患，不包括唾液滯留病變之處置，如：黏液囊腫(Mucocele)、蛤蟆腫(Ranula)等)。</w:t>
      </w:r>
      <w:r w:rsidRPr="00957BA9">
        <w:rPr>
          <w:rFonts w:ascii="標楷體" w:eastAsia="標楷體" w:hAnsi="標楷體"/>
          <w:sz w:val="28"/>
          <w:szCs w:val="28"/>
        </w:rPr>
        <w:t>（11</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r w:rsidRPr="004C3247">
        <w:rPr>
          <w:rFonts w:ascii="標楷體" w:eastAsia="標楷體" w:hAnsi="標楷體"/>
          <w:sz w:val="28"/>
          <w:szCs w:val="28"/>
        </w:rPr>
        <w:br w:type="page"/>
      </w: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99432A" w:rsidRPr="00B363AC" w14:paraId="7034D135" w14:textId="77777777" w:rsidTr="00804902">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14:paraId="19EB3AA0" w14:textId="77777777" w:rsidR="0099432A" w:rsidRPr="00B363AC" w:rsidRDefault="0099432A" w:rsidP="00804902">
            <w:pPr>
              <w:widowControl/>
              <w:spacing w:line="240" w:lineRule="auto"/>
              <w:jc w:val="center"/>
              <w:textAlignment w:val="auto"/>
              <w:rPr>
                <w:rFonts w:ascii="標楷體" w:eastAsia="標楷體" w:hAnsi="標楷體" w:cs="新細明體"/>
                <w:b/>
                <w:bCs/>
                <w:sz w:val="28"/>
                <w:szCs w:val="28"/>
              </w:rPr>
            </w:pPr>
            <w:bookmarkStart w:id="82" w:name="_Hlk108691197"/>
            <w:r w:rsidRPr="00B363AC">
              <w:rPr>
                <w:rFonts w:ascii="標楷體" w:eastAsia="標楷體" w:hAnsi="標楷體" w:cs="新細明體"/>
                <w:b/>
                <w:bCs/>
                <w:sz w:val="28"/>
                <w:szCs w:val="28"/>
              </w:rPr>
              <w:lastRenderedPageBreak/>
              <w:t>表1 引起口乾的常見藥物</w:t>
            </w:r>
          </w:p>
        </w:tc>
      </w:tr>
      <w:tr w:rsidR="0099432A" w:rsidRPr="00B363AC" w14:paraId="67E3C920" w14:textId="77777777" w:rsidTr="00804902">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14:paraId="354ACA3A" w14:textId="77777777" w:rsidR="0099432A" w:rsidRPr="00B363AC" w:rsidRDefault="0099432A" w:rsidP="00804902">
            <w:pPr>
              <w:widowControl/>
              <w:spacing w:line="240" w:lineRule="auto"/>
              <w:jc w:val="center"/>
              <w:textAlignment w:val="auto"/>
              <w:rPr>
                <w:rFonts w:ascii="標楷體" w:eastAsia="標楷體" w:hAnsi="標楷體" w:cs="新細明體"/>
                <w:b/>
                <w:bCs/>
                <w:szCs w:val="24"/>
              </w:rPr>
            </w:pPr>
            <w:r w:rsidRPr="00B363AC">
              <w:rPr>
                <w:rFonts w:ascii="標楷體" w:eastAsia="標楷體" w:hAnsi="標楷體" w:cs="新細明體"/>
                <w:b/>
                <w:bCs/>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14:paraId="113CE32C" w14:textId="77777777" w:rsidR="0099432A" w:rsidRPr="00B363AC" w:rsidRDefault="0099432A" w:rsidP="00804902">
            <w:pPr>
              <w:widowControl/>
              <w:spacing w:line="240" w:lineRule="auto"/>
              <w:jc w:val="center"/>
              <w:textAlignment w:val="auto"/>
              <w:rPr>
                <w:rFonts w:ascii="標楷體" w:eastAsia="標楷體" w:hAnsi="標楷體" w:cs="新細明體"/>
                <w:b/>
                <w:bCs/>
                <w:szCs w:val="24"/>
              </w:rPr>
            </w:pPr>
            <w:r w:rsidRPr="00B363AC">
              <w:rPr>
                <w:rFonts w:ascii="標楷體" w:eastAsia="標楷體" w:hAnsi="標楷體" w:cs="新細明體"/>
                <w:b/>
                <w:bCs/>
                <w:szCs w:val="24"/>
              </w:rPr>
              <w:t>藥物</w:t>
            </w:r>
          </w:p>
        </w:tc>
      </w:tr>
      <w:tr w:rsidR="0099432A" w:rsidRPr="00B363AC" w14:paraId="425619F4"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8A7CF08"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8BE29CB"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dicyclomine, mepenzolate, oxybutynin</w:t>
            </w:r>
          </w:p>
        </w:tc>
      </w:tr>
      <w:tr w:rsidR="0099432A" w:rsidRPr="00B363AC" w14:paraId="3895B397"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C2E6ADF"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BC6E6EC"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diphenhydramine , chlorpheniramine ,loratadine, astemizole</w:t>
            </w:r>
          </w:p>
        </w:tc>
      </w:tr>
      <w:tr w:rsidR="0099432A" w:rsidRPr="00B363AC" w14:paraId="1812BECF"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217891C"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F3EE89"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meclizine, buclizine, scopolamine</w:t>
            </w:r>
          </w:p>
        </w:tc>
      </w:tr>
      <w:tr w:rsidR="0099432A" w:rsidRPr="00B363AC" w14:paraId="48E59E88"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22ED827"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A27188C"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triazolam, alprazolam, lorazepam, diazepam</w:t>
            </w:r>
          </w:p>
        </w:tc>
      </w:tr>
      <w:tr w:rsidR="0099432A" w:rsidRPr="00B363AC" w14:paraId="7356CD3E"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BFFA1FF"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8F67E45"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levodopa, selegiline, trihexyphenidyl,biperiden</w:t>
            </w:r>
          </w:p>
        </w:tc>
      </w:tr>
      <w:tr w:rsidR="0099432A" w:rsidRPr="00B363AC" w14:paraId="3F44DD23"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40CBBDB"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78FB5F8"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carbamazepine, topiramate, gabapentin</w:t>
            </w:r>
          </w:p>
        </w:tc>
      </w:tr>
      <w:tr w:rsidR="0099432A" w:rsidRPr="00B363AC" w14:paraId="7AA5FDC2"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FE44CB9"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4603A37"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chlorpromazine, haloperidol, olanzapine,clozapine</w:t>
            </w:r>
          </w:p>
        </w:tc>
      </w:tr>
      <w:tr w:rsidR="0099432A" w:rsidRPr="00B363AC" w14:paraId="48EBA537"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D04FB01"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31E3532"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imipramine, sertraline, venlafaxine ,bupropion</w:t>
            </w:r>
          </w:p>
        </w:tc>
      </w:tr>
      <w:tr w:rsidR="0099432A" w:rsidRPr="00B363AC" w14:paraId="13BA11AC"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32E17F5"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A59D7D6"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codeine, meperidine, morphine</w:t>
            </w:r>
          </w:p>
        </w:tc>
      </w:tr>
      <w:tr w:rsidR="0099432A" w:rsidRPr="00B363AC" w14:paraId="5EE12285"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444C0A9"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C9FF0AE"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ibuprofen, naproxen, piroxicam</w:t>
            </w:r>
          </w:p>
        </w:tc>
      </w:tr>
      <w:tr w:rsidR="0099432A" w:rsidRPr="00B363AC" w14:paraId="0DBED3CF"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DF623F3"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6CE2719"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cyclobenzaprine, baclofen, tizanidine</w:t>
            </w:r>
          </w:p>
        </w:tc>
      </w:tr>
      <w:tr w:rsidR="0099432A" w:rsidRPr="00B363AC" w14:paraId="6AADDA45"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CD06AFD"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2A54DFF"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ipratropium, albuterol, metaproterenol</w:t>
            </w:r>
          </w:p>
        </w:tc>
      </w:tr>
      <w:tr w:rsidR="0099432A" w:rsidRPr="00B363AC" w14:paraId="4CBB5B3D"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A9B7078"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836788C"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captopril, clonidine, methyldopa, prazosin</w:t>
            </w:r>
          </w:p>
        </w:tc>
      </w:tr>
      <w:tr w:rsidR="0099432A" w:rsidRPr="00B363AC" w14:paraId="3DD633DA"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AA81ED5"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EB3ABE5"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spironolactone, chlorothiazide, furosemide</w:t>
            </w:r>
          </w:p>
        </w:tc>
      </w:tr>
      <w:tr w:rsidR="0099432A" w:rsidRPr="00B363AC" w14:paraId="098E31BE"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D900CDB"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A4A2584"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pseudoephedrine, sibutramine, isotretinoi</w:t>
            </w:r>
          </w:p>
        </w:tc>
      </w:tr>
      <w:tr w:rsidR="0099432A" w:rsidRPr="00B363AC" w14:paraId="5810954E" w14:textId="77777777" w:rsidTr="00804902">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14:paraId="2F16F202" w14:textId="77777777" w:rsidR="0099432A" w:rsidRPr="00B363AC" w:rsidRDefault="0099432A" w:rsidP="00804902">
            <w:pPr>
              <w:widowControl/>
              <w:spacing w:line="240" w:lineRule="auto"/>
              <w:jc w:val="center"/>
              <w:textAlignment w:val="auto"/>
              <w:rPr>
                <w:rFonts w:ascii="標楷體" w:eastAsia="標楷體" w:hAnsi="標楷體" w:cs="新細明體"/>
                <w:b/>
                <w:bCs/>
                <w:szCs w:val="24"/>
              </w:rPr>
            </w:pPr>
          </w:p>
          <w:p w14:paraId="1E4F021B" w14:textId="77777777" w:rsidR="0099432A" w:rsidRPr="00B363AC" w:rsidRDefault="0099432A" w:rsidP="00804902">
            <w:pPr>
              <w:widowControl/>
              <w:spacing w:line="240" w:lineRule="auto"/>
              <w:jc w:val="center"/>
              <w:textAlignment w:val="auto"/>
              <w:rPr>
                <w:rFonts w:ascii="標楷體" w:eastAsia="標楷體" w:hAnsi="標楷體" w:cs="新細明體"/>
                <w:b/>
                <w:bCs/>
                <w:sz w:val="28"/>
                <w:szCs w:val="28"/>
              </w:rPr>
            </w:pPr>
            <w:r w:rsidRPr="00B363AC">
              <w:rPr>
                <w:rFonts w:ascii="標楷體" w:eastAsia="標楷體" w:hAnsi="標楷體" w:cs="新細明體"/>
                <w:b/>
                <w:bCs/>
                <w:sz w:val="28"/>
                <w:szCs w:val="28"/>
              </w:rPr>
              <w:t>表2 長期口乾症的檢查及鑑別診斷</w:t>
            </w:r>
          </w:p>
        </w:tc>
      </w:tr>
      <w:tr w:rsidR="0099432A" w:rsidRPr="00B363AC" w14:paraId="21E8CDDD"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F3CC6D4"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29A45F4D"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99432A" w:rsidRPr="00B363AC" w14:paraId="2737EA25"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2E564C"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B19899"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在貧血或慢性疾病(例如SS等)患者裡可以發現降低</w:t>
            </w:r>
          </w:p>
        </w:tc>
      </w:tr>
      <w:tr w:rsidR="0099432A" w:rsidRPr="00B363AC" w14:paraId="472C9F20" w14:textId="77777777" w:rsidTr="00804902">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1E48A3"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FD55BB9"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在某些自體免疫性疾病患者裡可以發現惡性貧血(MCV↑/維生素B12↓)</w:t>
            </w:r>
          </w:p>
        </w:tc>
      </w:tr>
      <w:tr w:rsidR="0099432A" w:rsidRPr="00B363AC" w14:paraId="37E98DED" w14:textId="77777777" w:rsidTr="00804902">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E15D14"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1BC8290"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在SLE、原發性SS、傳染疾病或血液淋巴狀系統腫瘤患者裡可以發現異常</w:t>
            </w:r>
          </w:p>
        </w:tc>
      </w:tr>
      <w:tr w:rsidR="0099432A" w:rsidRPr="00B363AC" w14:paraId="665DCDB0" w14:textId="77777777" w:rsidTr="00804902">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F69F1C"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142AFC4"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在HIV、原發性SS或SLE患者裡可以發現血小板減少症(thrombocytopenia)</w:t>
            </w:r>
          </w:p>
        </w:tc>
      </w:tr>
      <w:tr w:rsidR="0099432A" w:rsidRPr="00B363AC" w14:paraId="170AB447"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A8D0D3"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25FFA1A"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經常升高，非特異性的表現</w:t>
            </w:r>
          </w:p>
        </w:tc>
      </w:tr>
      <w:tr w:rsidR="0099432A" w:rsidRPr="00B363AC" w14:paraId="3A4468B8"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10B2D2CD"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374DAF21"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99432A" w:rsidRPr="00B363AC" w14:paraId="2FAE1095" w14:textId="77777777" w:rsidTr="00804902">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22B9D"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0001EE5"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99432A" w:rsidRPr="00B363AC" w14:paraId="17AFEF8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BEF25B"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F6458D0"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高或低血糖異常時，可能罹患糖尿病或相關的疾病</w:t>
            </w:r>
          </w:p>
        </w:tc>
      </w:tr>
      <w:tr w:rsidR="0099432A" w:rsidRPr="00B363AC" w14:paraId="1854B11A" w14:textId="77777777" w:rsidTr="00804902">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856204"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F0E07F9"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在慢性肝炎患者可以升高。在5-10%的SS患者裡可以發現輕度升高</w:t>
            </w:r>
          </w:p>
        </w:tc>
      </w:tr>
      <w:tr w:rsidR="0099432A" w:rsidRPr="00B363AC" w14:paraId="426A9AB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AFD87"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A7CD7AC"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在有或無腎小管酸血症的SS患者裡可以有低血鉀</w:t>
            </w:r>
          </w:p>
        </w:tc>
      </w:tr>
      <w:tr w:rsidR="0099432A" w:rsidRPr="00B363AC" w14:paraId="33587405"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BEC916"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血管收縮素轉化酶(angiotensinconverting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834F99A"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在類肉瘤病(sarcoidosis)患者裡常常升高很多</w:t>
            </w:r>
          </w:p>
        </w:tc>
      </w:tr>
      <w:tr w:rsidR="0099432A" w:rsidRPr="00B363AC" w14:paraId="324F402A"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6367ACF2"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1B62A48C"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99432A" w:rsidRPr="00B363AC" w14:paraId="12C9A167" w14:textId="77777777" w:rsidTr="00804902">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5D52AB"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lastRenderedPageBreak/>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8392192"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在類風濕性關節炎、SS和SLE患者裡可以呈現陽性反應</w:t>
            </w:r>
          </w:p>
        </w:tc>
      </w:tr>
      <w:tr w:rsidR="0099432A" w:rsidRPr="00B363AC" w14:paraId="08CA9E2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41AB35"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E51F255"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 在SS和SLE患者裡可以呈現陽性反應</w:t>
            </w:r>
          </w:p>
        </w:tc>
      </w:tr>
      <w:tr w:rsidR="0099432A" w:rsidRPr="00B363AC" w14:paraId="7E809EE1"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2291B0"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93C0460"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在SLE患者裡可以呈現陽性反應</w:t>
            </w:r>
          </w:p>
        </w:tc>
      </w:tr>
      <w:tr w:rsidR="0099432A" w:rsidRPr="00B363AC" w14:paraId="02A216EC"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5C0CEF"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168F595"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在硬皮病(scleroderma)患者裡可以呈現陽性反應</w:t>
            </w:r>
          </w:p>
        </w:tc>
      </w:tr>
      <w:tr w:rsidR="0099432A" w:rsidRPr="00B363AC" w14:paraId="4BC16C5C"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55FB48"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95BEB1"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 在75%原發性SS和15%次發性SS患者裡可以呈現抗 anti-Ro(SSA)陽性反應。在40-50%原發性SS和15%次發性SS患者裡可以呈現anti-La(SSB)陽性反應</w:t>
            </w:r>
          </w:p>
        </w:tc>
      </w:tr>
      <w:tr w:rsidR="0099432A" w:rsidRPr="00B363AC" w14:paraId="5A2A5B22"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66DA04"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2C6A811"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在SLE或原發性SS患者裡可以呈現狼瘡抗凝血因子(lupus anticoagulant)陽性反應</w:t>
            </w:r>
          </w:p>
        </w:tc>
      </w:tr>
      <w:tr w:rsidR="0099432A" w:rsidRPr="00B363AC" w14:paraId="5D218E94"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F701B8"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009A592"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在一些研究中，SS患者自體免疫性甲狀腺疾病併甲狀腺機能低下的機率增加(大約10-15%)</w:t>
            </w:r>
          </w:p>
        </w:tc>
      </w:tr>
      <w:tr w:rsidR="0099432A" w:rsidRPr="00B363AC" w14:paraId="2301DFDD"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6B67BAF9"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57CE24A"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99432A" w:rsidRPr="00B363AC" w14:paraId="418FC53B" w14:textId="77777777" w:rsidTr="00804902">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F5F6DB"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C0BF3AC"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檢查唾液腺體的管腔與構造，對SS和唾液腺結石、阻塞或發育不全等的診斷有幫助</w:t>
            </w:r>
          </w:p>
        </w:tc>
      </w:tr>
      <w:tr w:rsidR="0099432A" w:rsidRPr="00B363AC" w14:paraId="3B7C0BF7"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8E47AB"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4603FCA"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檢查唾液腺功能和位置的工具</w:t>
            </w:r>
          </w:p>
        </w:tc>
      </w:tr>
      <w:tr w:rsidR="0099432A" w:rsidRPr="00B363AC" w14:paraId="0F118914" w14:textId="77777777" w:rsidTr="00804902">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E3C592"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D1F266A"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檢查唾液腺實質和管腔的結構，對惡性疾病、SS、HIV和HCV有相關性的唾液腺疾病的診斷有幫助</w:t>
            </w:r>
          </w:p>
        </w:tc>
      </w:tr>
      <w:tr w:rsidR="0099432A" w:rsidRPr="00B363AC" w14:paraId="50E423E4" w14:textId="77777777" w:rsidTr="00804902">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C46C34"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77D99D"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 對澱粉樣變性病(amyloidosis)的診斷有幫助</w:t>
            </w:r>
          </w:p>
        </w:tc>
      </w:tr>
      <w:tr w:rsidR="0099432A" w:rsidRPr="00B363AC" w14:paraId="04CE1851"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5B41C315"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4E5F3FE"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99432A" w:rsidRPr="00B363AC" w14:paraId="17CE2634"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878203"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6939BD5"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對S S 、H I V 、H C V 、淋巴瘤、類肉瘤病、澱粉樣變性病或血色沈著病(hemochromatosis)等的診斷有幫助</w:t>
            </w:r>
          </w:p>
        </w:tc>
      </w:tr>
      <w:tr w:rsidR="0099432A" w:rsidRPr="00B363AC" w14:paraId="1CF8FB40"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9C5B0D"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5DEA79"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客觀評估唾液流速減少程度的工具，可以確診口乾症，但對鑑別診斷沒有幫助</w:t>
            </w:r>
          </w:p>
        </w:tc>
      </w:tr>
      <w:tr w:rsidR="0099432A" w:rsidRPr="00B363AC" w14:paraId="3C52E9B1"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CB912E"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A8D5DC4"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SS患者唾液的鈉離子、氯離子、乳鐵蛋白和免疫球蛋白A可以升高，但是對口乾症的確診沒有幫助</w:t>
            </w:r>
          </w:p>
        </w:tc>
      </w:tr>
      <w:tr w:rsidR="0099432A" w:rsidRPr="00B363AC" w14:paraId="60940BEA"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DBFBB3"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953D80C"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評估乾眼症，對SS的診斷有幫助</w:t>
            </w:r>
          </w:p>
        </w:tc>
      </w:tr>
      <w:bookmarkEnd w:id="82"/>
    </w:tbl>
    <w:p w14:paraId="57226118" w14:textId="5CF3B567" w:rsidR="0099432A" w:rsidRPr="0099432A" w:rsidRDefault="0099432A" w:rsidP="0012110B">
      <w:pPr>
        <w:snapToGrid w:val="0"/>
        <w:spacing w:line="600" w:lineRule="exact"/>
        <w:ind w:left="993" w:hanging="854"/>
        <w:textAlignment w:val="auto"/>
        <w:rPr>
          <w:rFonts w:ascii="標楷體" w:eastAsia="標楷體" w:hAnsi="標楷體"/>
          <w:kern w:val="3"/>
          <w:sz w:val="28"/>
          <w:szCs w:val="28"/>
        </w:rPr>
      </w:pPr>
    </w:p>
    <w:p w14:paraId="705BFC98"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67FA354C"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778B4589"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18DCC3D5"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18654142"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3733D58B"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0A38BDEE" w14:textId="47742813" w:rsidR="00B619E9" w:rsidRPr="004C3247" w:rsidRDefault="00B619E9" w:rsidP="00B619E9">
      <w:pPr>
        <w:autoSpaceDE w:val="0"/>
        <w:spacing w:line="500" w:lineRule="exact"/>
        <w:jc w:val="both"/>
        <w:textAlignment w:val="bottom"/>
        <w:rPr>
          <w:rFonts w:ascii="標楷體" w:eastAsia="標楷體" w:hAnsi="標楷體"/>
          <w:szCs w:val="24"/>
        </w:rPr>
      </w:pPr>
      <w:r w:rsidRPr="004C3247">
        <w:rPr>
          <w:rStyle w:val="bbspaper"/>
          <w:rFonts w:ascii="標楷體" w:eastAsia="標楷體" w:hAnsi="標楷體" w:hint="eastAsia"/>
          <w:sz w:val="28"/>
          <w:szCs w:val="28"/>
        </w:rPr>
        <w:lastRenderedPageBreak/>
        <w:t xml:space="preserve">   </w:t>
      </w:r>
      <w:r w:rsidRPr="004C3247">
        <w:rPr>
          <w:rFonts w:ascii="標楷體" w:eastAsia="標楷體" w:hAnsi="標楷體" w:hint="eastAsia"/>
          <w:szCs w:val="24"/>
        </w:rPr>
        <w:t>附件 雙磷酸鹽類或抗骨鬆單株抗體藥物</w:t>
      </w:r>
      <w:r w:rsidRPr="004C3247">
        <w:rPr>
          <w:rFonts w:ascii="標楷體" w:eastAsia="標楷體" w:hAnsi="標楷體"/>
          <w:szCs w:val="24"/>
        </w:rPr>
        <w:t>(111/</w:t>
      </w:r>
      <w:r w:rsidR="00394D8B" w:rsidRPr="004C3247">
        <w:rPr>
          <w:rFonts w:ascii="標楷體" w:eastAsia="標楷體" w:hAnsi="標楷體" w:hint="eastAsia"/>
          <w:szCs w:val="24"/>
        </w:rPr>
        <w:t>8</w:t>
      </w:r>
      <w:r w:rsidRPr="004C3247">
        <w:rPr>
          <w:rFonts w:ascii="標楷體" w:eastAsia="標楷體" w:hAnsi="標楷體"/>
          <w:szCs w:val="24"/>
        </w:rPr>
        <w:t>/</w:t>
      </w:r>
      <w:r w:rsidR="00394D8B" w:rsidRPr="004C3247">
        <w:rPr>
          <w:rFonts w:ascii="標楷體" w:eastAsia="標楷體" w:hAnsi="標楷體" w:hint="eastAsia"/>
          <w:szCs w:val="24"/>
        </w:rPr>
        <w:t>1</w:t>
      </w:r>
      <w:r w:rsidRPr="004C3247">
        <w:rPr>
          <w:rFonts w:ascii="標楷體" w:eastAsia="標楷體" w:hAnsi="標楷體"/>
          <w:szCs w:val="24"/>
        </w:rPr>
        <w:t>)</w:t>
      </w:r>
    </w:p>
    <w:tbl>
      <w:tblPr>
        <w:tblW w:w="10092"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29"/>
        <w:gridCol w:w="8363"/>
      </w:tblGrid>
      <w:tr w:rsidR="00B619E9" w:rsidRPr="004C3247" w14:paraId="7DEF15B7" w14:textId="77777777" w:rsidTr="004E7F30">
        <w:trPr>
          <w:trHeight w:val="315"/>
          <w:tblHeader/>
        </w:trPr>
        <w:tc>
          <w:tcPr>
            <w:tcW w:w="1729"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3DDB054A" w14:textId="77777777" w:rsidR="00B619E9" w:rsidRPr="004C3247" w:rsidRDefault="00B619E9" w:rsidP="004E7F30">
            <w:pPr>
              <w:widowControl/>
              <w:adjustRightInd w:val="0"/>
              <w:snapToGrid w:val="0"/>
              <w:spacing w:line="260" w:lineRule="exact"/>
              <w:rPr>
                <w:rFonts w:ascii="標楷體" w:eastAsia="標楷體" w:hAnsi="標楷體"/>
                <w:b/>
                <w:bCs/>
                <w:color w:val="FFFEFD"/>
              </w:rPr>
            </w:pPr>
            <w:r w:rsidRPr="004C3247">
              <w:rPr>
                <w:rFonts w:ascii="標楷體" w:eastAsia="標楷體" w:hAnsi="標楷體" w:hint="eastAsia"/>
                <w:b/>
                <w:bCs/>
                <w:color w:val="FFFEFD"/>
              </w:rPr>
              <w:t>成分</w:t>
            </w:r>
          </w:p>
        </w:tc>
        <w:tc>
          <w:tcPr>
            <w:tcW w:w="8363"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1666B9B5" w14:textId="77777777" w:rsidR="00B619E9" w:rsidRPr="004C3247" w:rsidRDefault="00B619E9" w:rsidP="004E7F30">
            <w:pPr>
              <w:widowControl/>
              <w:adjustRightInd w:val="0"/>
              <w:snapToGrid w:val="0"/>
              <w:spacing w:line="260" w:lineRule="exact"/>
              <w:rPr>
                <w:rFonts w:ascii="標楷體" w:eastAsia="標楷體" w:hAnsi="標楷體"/>
                <w:b/>
                <w:bCs/>
                <w:color w:val="FFFEFD"/>
              </w:rPr>
            </w:pPr>
            <w:r w:rsidRPr="004C3247">
              <w:rPr>
                <w:rFonts w:ascii="標楷體" w:eastAsia="標楷體" w:hAnsi="標楷體" w:hint="eastAsia"/>
                <w:b/>
                <w:bCs/>
                <w:color w:val="FFFEFD"/>
              </w:rPr>
              <w:t>商品名</w:t>
            </w:r>
          </w:p>
        </w:tc>
      </w:tr>
      <w:tr w:rsidR="00B619E9" w:rsidRPr="004C3247" w14:paraId="6895A0FD"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820F9D3"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etidronate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041D06AC" w14:textId="0975DEEC"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Eutidro(</w:t>
            </w:r>
            <w:r w:rsidRPr="004C3247">
              <w:rPr>
                <w:rFonts w:ascii="標楷體" w:eastAsia="標楷體" w:hAnsi="標楷體" w:hint="eastAsia"/>
                <w:color w:val="181717"/>
              </w:rPr>
              <w:t>益固多</w:t>
            </w:r>
            <w:r w:rsidRPr="004C3247">
              <w:rPr>
                <w:rFonts w:ascii="標楷體" w:eastAsia="標楷體" w:hAnsi="標楷體"/>
                <w:color w:val="181717"/>
              </w:rPr>
              <w:t>)</w:t>
            </w:r>
          </w:p>
        </w:tc>
      </w:tr>
      <w:tr w:rsidR="00B619E9" w:rsidRPr="004C3247" w14:paraId="115A908D"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4F4E0611"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clodronate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7F4B9330" w14:textId="7F847F9D"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Sinclote(</w:t>
            </w:r>
            <w:r w:rsidRPr="004C3247">
              <w:rPr>
                <w:rFonts w:ascii="標楷體" w:eastAsia="標楷體" w:hAnsi="標楷體" w:hint="eastAsia"/>
                <w:color w:val="181717"/>
              </w:rPr>
              <w:t>杏骨樂</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 xml:space="preserve"> Bonefos(</w:t>
            </w:r>
            <w:r w:rsidRPr="004C3247">
              <w:rPr>
                <w:rFonts w:ascii="標楷體" w:eastAsia="標楷體" w:hAnsi="標楷體" w:hint="eastAsia"/>
                <w:color w:val="181717"/>
              </w:rPr>
              <w:t>骨復舒</w:t>
            </w:r>
            <w:r w:rsidRPr="004C3247">
              <w:rPr>
                <w:rFonts w:ascii="標楷體" w:eastAsia="標楷體" w:hAnsi="標楷體"/>
                <w:color w:val="181717"/>
              </w:rPr>
              <w:t>)</w:t>
            </w:r>
          </w:p>
        </w:tc>
      </w:tr>
      <w:tr w:rsidR="00B619E9" w:rsidRPr="004C3247" w14:paraId="7D72EACB"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A682B4A"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pamidronate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6951AD51" w14:textId="15F8EEDB"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Pamisol(</w:t>
            </w:r>
            <w:r w:rsidRPr="004C3247">
              <w:rPr>
                <w:rFonts w:ascii="標楷體" w:eastAsia="標楷體" w:hAnsi="標楷體" w:hint="eastAsia"/>
                <w:color w:val="181717"/>
              </w:rPr>
              <w:t>裴米索</w:t>
            </w:r>
            <w:r w:rsidRPr="004C3247">
              <w:rPr>
                <w:rFonts w:ascii="標楷體" w:eastAsia="標楷體" w:hAnsi="標楷體"/>
                <w:color w:val="181717"/>
              </w:rPr>
              <w:t>)</w:t>
            </w:r>
          </w:p>
        </w:tc>
      </w:tr>
      <w:tr w:rsidR="00B619E9" w:rsidRPr="004C3247" w14:paraId="528A627C"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3CA65CF1"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alendronate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5548524E" w14:textId="5A3B8EE0"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Covaxin (</w:t>
            </w:r>
            <w:r w:rsidRPr="004C3247">
              <w:rPr>
                <w:rFonts w:ascii="標楷體" w:eastAsia="標楷體" w:hAnsi="標楷體" w:hint="eastAsia"/>
                <w:color w:val="181717"/>
              </w:rPr>
              <w:t>可骨華</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77AADF34"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11B52"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9B1DE53"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PlusDmax(</w:t>
            </w:r>
            <w:r w:rsidRPr="004C3247">
              <w:rPr>
                <w:rFonts w:ascii="標楷體" w:eastAsia="標楷體" w:hAnsi="標楷體" w:hint="eastAsia"/>
                <w:color w:val="181717"/>
              </w:rPr>
              <w:t>杏節挺</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66E32A6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1D1E9"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51ED9F3" w14:textId="22AB7E4D"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Fosamax Plus(</w:t>
            </w:r>
            <w:r w:rsidRPr="004C3247">
              <w:rPr>
                <w:rFonts w:ascii="標楷體" w:eastAsia="標楷體" w:hAnsi="標楷體" w:hint="eastAsia"/>
                <w:color w:val="181717"/>
              </w:rPr>
              <w:t>福善美保骨</w:t>
            </w:r>
            <w:r w:rsidRPr="004C3247">
              <w:rPr>
                <w:rFonts w:ascii="標楷體" w:eastAsia="標楷體" w:hAnsi="標楷體"/>
                <w:color w:val="181717"/>
              </w:rPr>
              <w:t>)</w:t>
            </w:r>
          </w:p>
          <w:p w14:paraId="0B9BEDF6" w14:textId="6305002E" w:rsidR="00B619E9" w:rsidRPr="004C3247" w:rsidRDefault="00B619E9" w:rsidP="004E7F30">
            <w:pPr>
              <w:widowControl/>
              <w:adjustRightInd w:val="0"/>
              <w:snapToGrid w:val="0"/>
              <w:spacing w:line="260" w:lineRule="exact"/>
              <w:ind w:leftChars="200" w:left="480"/>
              <w:rPr>
                <w:rFonts w:ascii="標楷體" w:eastAsia="標楷體" w:hAnsi="標楷體"/>
                <w:color w:val="181717"/>
              </w:rPr>
            </w:pPr>
            <w:r w:rsidRPr="004C3247">
              <w:rPr>
                <w:rFonts w:ascii="標楷體" w:eastAsia="標楷體" w:hAnsi="標楷體"/>
                <w:color w:val="181717"/>
              </w:rPr>
              <w:t xml:space="preserve">Aclasta® </w:t>
            </w:r>
            <w:r w:rsidRPr="004C3247">
              <w:rPr>
                <w:rFonts w:ascii="標楷體" w:eastAsia="標楷體" w:hAnsi="標楷體" w:hint="eastAsia"/>
                <w:color w:val="181717"/>
              </w:rPr>
              <w:t>骨力強</w:t>
            </w:r>
            <w:r w:rsidRPr="004C3247">
              <w:rPr>
                <w:rFonts w:ascii="標楷體" w:eastAsia="標楷體" w:hAnsi="標楷體"/>
                <w:color w:val="181717"/>
              </w:rPr>
              <w:t xml:space="preserve"> (IV,Q1Y) (2007)</w:t>
            </w:r>
          </w:p>
          <w:p w14:paraId="7804B00F" w14:textId="51FB7B89" w:rsidR="00B619E9" w:rsidRPr="004C3247" w:rsidRDefault="00B619E9" w:rsidP="004E7F30">
            <w:pPr>
              <w:widowControl/>
              <w:adjustRightInd w:val="0"/>
              <w:snapToGrid w:val="0"/>
              <w:spacing w:line="260" w:lineRule="exact"/>
              <w:ind w:leftChars="200" w:left="480"/>
              <w:rPr>
                <w:rFonts w:ascii="標楷體" w:eastAsia="標楷體" w:hAnsi="標楷體"/>
                <w:color w:val="181717"/>
              </w:rPr>
            </w:pPr>
            <w:r w:rsidRPr="004C3247">
              <w:rPr>
                <w:rFonts w:ascii="標楷體" w:eastAsia="標楷體" w:hAnsi="標楷體"/>
                <w:color w:val="181717"/>
              </w:rPr>
              <w:t xml:space="preserve">Bonfos®  </w:t>
            </w:r>
            <w:r w:rsidRPr="004C3247">
              <w:rPr>
                <w:rFonts w:ascii="標楷體" w:eastAsia="標楷體" w:hAnsi="標楷體" w:hint="eastAsia"/>
                <w:color w:val="181717"/>
              </w:rPr>
              <w:t>骨復蘇</w:t>
            </w:r>
            <w:r w:rsidRPr="004C3247">
              <w:rPr>
                <w:rFonts w:ascii="標楷體" w:eastAsia="標楷體" w:hAnsi="標楷體"/>
                <w:color w:val="181717"/>
              </w:rPr>
              <w:t xml:space="preserve"> (PO,QD) (2004,no approval) </w:t>
            </w:r>
          </w:p>
        </w:tc>
      </w:tr>
      <w:tr w:rsidR="00B619E9" w:rsidRPr="004C3247" w14:paraId="77E51D8E"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EB478"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1BE2D86" w14:textId="3B653A62"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Tevanate(</w:t>
            </w:r>
            <w:r w:rsidRPr="004C3247">
              <w:rPr>
                <w:rFonts w:ascii="標楷體" w:eastAsia="標楷體" w:hAnsi="標楷體" w:hint="eastAsia"/>
                <w:color w:val="181717"/>
              </w:rPr>
              <w:t>克骨鬆</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48AC6FD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ABD36A"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79DA599A" w14:textId="2D933D4E"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Alendronate (</w:t>
            </w:r>
            <w:r w:rsidRPr="004C3247">
              <w:rPr>
                <w:rFonts w:ascii="標楷體" w:eastAsia="標楷體" w:hAnsi="標楷體" w:hint="eastAsia"/>
                <w:color w:val="181717"/>
              </w:rPr>
              <w:t>善骨實</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0B8ADB64"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A7CF8"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6A8F9FB" w14:textId="12E7A785"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Apo-Alendronate(</w:t>
            </w:r>
            <w:r w:rsidRPr="004C3247">
              <w:rPr>
                <w:rFonts w:ascii="標楷體" w:eastAsia="標楷體" w:hAnsi="標楷體" w:hint="eastAsia"/>
                <w:color w:val="181717"/>
              </w:rPr>
              <w:t>安保健骨</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0D0CFAB5"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F508F"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B9277DC"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Mosmass(</w:t>
            </w:r>
            <w:r w:rsidRPr="004C3247">
              <w:rPr>
                <w:rFonts w:ascii="標楷體" w:eastAsia="標楷體" w:hAnsi="標楷體" w:hint="eastAsia"/>
                <w:color w:val="181717"/>
              </w:rPr>
              <w:t>摩適美</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5748528A"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AA5AE"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BB2D954" w14:textId="46A86771"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Fosamax Plus 70 mg/5600 IU (</w:t>
            </w:r>
            <w:r w:rsidRPr="004C3247">
              <w:rPr>
                <w:rFonts w:ascii="標楷體" w:eastAsia="標楷體" w:hAnsi="標楷體" w:hint="eastAsia"/>
                <w:color w:val="181717"/>
              </w:rPr>
              <w:t>福善美保骨</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333DD21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36EF9"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F14FD15" w14:textId="0847DFC1"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Ridon(</w:t>
            </w:r>
            <w:r w:rsidRPr="004C3247">
              <w:rPr>
                <w:rFonts w:ascii="標楷體" w:eastAsia="標楷體" w:hAnsi="標楷體" w:hint="eastAsia"/>
                <w:color w:val="181717"/>
              </w:rPr>
              <w:t>安骨質</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14C6D952"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B09BEF"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35AFDC9" w14:textId="173274F0"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Binosto Effervescent (</w:t>
            </w:r>
            <w:r w:rsidRPr="004C3247">
              <w:rPr>
                <w:rFonts w:ascii="標楷體" w:eastAsia="標楷體" w:hAnsi="標楷體" w:hint="eastAsia"/>
                <w:color w:val="181717"/>
              </w:rPr>
              <w:t>骨密妥</w:t>
            </w:r>
            <w:r w:rsidRPr="004C3247">
              <w:rPr>
                <w:rFonts w:ascii="標楷體" w:eastAsia="標楷體" w:hAnsi="標楷體"/>
                <w:color w:val="181717"/>
              </w:rPr>
              <w:t>)</w:t>
            </w:r>
          </w:p>
        </w:tc>
      </w:tr>
      <w:tr w:rsidR="00B619E9" w:rsidRPr="004C3247" w14:paraId="1EDBCDC9"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2B8BD557"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ibandronate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E842713" w14:textId="3726035F"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KeyBone(</w:t>
            </w:r>
            <w:r w:rsidRPr="004C3247">
              <w:rPr>
                <w:rFonts w:ascii="標楷體" w:eastAsia="標楷體" w:hAnsi="標楷體" w:hint="eastAsia"/>
                <w:color w:val="181717"/>
              </w:rPr>
              <w:t>吉利康</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22D04520"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24F3D"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956D258" w14:textId="7D72CEF3"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Bonviva(</w:t>
            </w:r>
            <w:r w:rsidRPr="004C3247">
              <w:rPr>
                <w:rFonts w:ascii="標楷體" w:eastAsia="標楷體" w:hAnsi="標楷體" w:hint="eastAsia"/>
                <w:color w:val="181717"/>
              </w:rPr>
              <w:t>骨維壯</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 xml:space="preserve">Bonviva® </w:t>
            </w:r>
            <w:r w:rsidRPr="004C3247">
              <w:rPr>
                <w:rFonts w:ascii="標楷體" w:eastAsia="標楷體" w:hAnsi="標楷體" w:hint="eastAsia"/>
                <w:color w:val="181717"/>
              </w:rPr>
              <w:t>骨維壯</w:t>
            </w:r>
            <w:r w:rsidRPr="004C3247">
              <w:rPr>
                <w:rFonts w:ascii="標楷體" w:eastAsia="標楷體" w:hAnsi="標楷體"/>
                <w:color w:val="181717"/>
              </w:rPr>
              <w:t xml:space="preserve"> (IV,Q3M) (2003)</w:t>
            </w:r>
          </w:p>
        </w:tc>
      </w:tr>
      <w:tr w:rsidR="00B619E9" w:rsidRPr="004C3247" w14:paraId="06E82EE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89738"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DCE1AD5" w14:textId="4348149B"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Ibandronate(</w:t>
            </w:r>
            <w:r w:rsidRPr="004C3247">
              <w:rPr>
                <w:rFonts w:ascii="標楷體" w:eastAsia="標楷體" w:hAnsi="標楷體" w:hint="eastAsia"/>
                <w:color w:val="181717"/>
              </w:rPr>
              <w:t>伊班磷酸鈉</w:t>
            </w:r>
            <w:r w:rsidRPr="004C3247">
              <w:rPr>
                <w:rFonts w:ascii="標楷體" w:eastAsia="標楷體" w:hAnsi="標楷體"/>
                <w:color w:val="181717"/>
              </w:rPr>
              <w:t>)</w:t>
            </w:r>
          </w:p>
        </w:tc>
      </w:tr>
      <w:tr w:rsidR="00B619E9" w:rsidRPr="004C3247" w14:paraId="18EB4931"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145C1F60"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risedronate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D2C55FB" w14:textId="48172043"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pms-Risedronate(</w:t>
            </w:r>
            <w:r w:rsidRPr="004C3247">
              <w:rPr>
                <w:rFonts w:ascii="標楷體" w:eastAsia="標楷體" w:hAnsi="標楷體" w:hint="eastAsia"/>
                <w:color w:val="181717"/>
              </w:rPr>
              <w:t>昇骨卓</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77769B9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38976"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269D313C" w14:textId="64CE0CD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Walkin(</w:t>
            </w:r>
            <w:r w:rsidRPr="004C3247">
              <w:rPr>
                <w:rFonts w:ascii="標楷體" w:eastAsia="標楷體" w:hAnsi="標楷體" w:hint="eastAsia"/>
                <w:color w:val="181717"/>
              </w:rPr>
              <w:t>歐骨宜</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2367C21F"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3B028A"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EDD1B29" w14:textId="7F9C61A3"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Reosteo (</w:t>
            </w:r>
            <w:r w:rsidRPr="004C3247">
              <w:rPr>
                <w:rFonts w:ascii="標楷體" w:eastAsia="標楷體" w:hAnsi="標楷體" w:hint="eastAsia"/>
                <w:color w:val="181717"/>
              </w:rPr>
              <w:t>瑞骨卓</w:t>
            </w:r>
            <w:r w:rsidRPr="004C3247">
              <w:rPr>
                <w:rFonts w:ascii="標楷體" w:eastAsia="標楷體" w:hAnsi="標楷體"/>
                <w:color w:val="181717"/>
              </w:rPr>
              <w:t>)</w:t>
            </w:r>
          </w:p>
        </w:tc>
      </w:tr>
      <w:tr w:rsidR="00B619E9" w:rsidRPr="004C3247" w14:paraId="02AE90D9"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5E8EEB03"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zoledronic acid</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BDAC46F" w14:textId="1072A06A"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Bolenic(</w:t>
            </w:r>
            <w:r w:rsidRPr="004C3247">
              <w:rPr>
                <w:rFonts w:ascii="標楷體" w:eastAsia="標楷體" w:hAnsi="標楷體" w:hint="eastAsia"/>
                <w:color w:val="181717"/>
              </w:rPr>
              <w:t>卓固尼</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Zobonic(</w:t>
            </w:r>
            <w:r w:rsidRPr="004C3247">
              <w:rPr>
                <w:rFonts w:ascii="標楷體" w:eastAsia="標楷體" w:hAnsi="標楷體" w:hint="eastAsia"/>
                <w:color w:val="181717"/>
              </w:rPr>
              <w:t>抑骨</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253A9EAB"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782FC"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B68F98F" w14:textId="1D7ECE76"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Bonecare (</w:t>
            </w:r>
            <w:r w:rsidRPr="004C3247">
              <w:rPr>
                <w:rFonts w:ascii="標楷體" w:eastAsia="標楷體" w:hAnsi="標楷體" w:hint="eastAsia"/>
                <w:color w:val="181717"/>
              </w:rPr>
              <w:t>安骨本</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5878CA0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5D70B"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077A16F" w14:textId="590D76FE"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Zodonic(</w:t>
            </w:r>
            <w:r w:rsidRPr="004C3247">
              <w:rPr>
                <w:rFonts w:ascii="標楷體" w:eastAsia="標楷體" w:hAnsi="標楷體" w:hint="eastAsia"/>
                <w:color w:val="181717"/>
              </w:rPr>
              <w:t>羅立骨</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Zobonic(</w:t>
            </w:r>
            <w:r w:rsidRPr="004C3247">
              <w:rPr>
                <w:rFonts w:ascii="標楷體" w:eastAsia="標楷體" w:hAnsi="標楷體" w:hint="eastAsia"/>
                <w:color w:val="181717"/>
              </w:rPr>
              <w:t>佇骨</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4E4FD9E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B8347"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6218039F" w14:textId="69FD949D"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Zometa(</w:t>
            </w:r>
            <w:r w:rsidRPr="004C3247">
              <w:rPr>
                <w:rFonts w:ascii="標楷體" w:eastAsia="標楷體" w:hAnsi="標楷體" w:hint="eastAsia"/>
                <w:color w:val="181717"/>
              </w:rPr>
              <w:t>卓骨祂</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 xml:space="preserve">Zometa® </w:t>
            </w:r>
            <w:r w:rsidRPr="004C3247">
              <w:rPr>
                <w:rFonts w:ascii="標楷體" w:eastAsia="標楷體" w:hAnsi="標楷體" w:hint="eastAsia"/>
                <w:color w:val="181717"/>
              </w:rPr>
              <w:t>卓骨祂</w:t>
            </w:r>
            <w:r w:rsidRPr="004C3247">
              <w:rPr>
                <w:rFonts w:ascii="標楷體" w:eastAsia="標楷體" w:hAnsi="標楷體"/>
                <w:color w:val="181717"/>
              </w:rPr>
              <w:t xml:space="preserve"> (IV,Q1M) (2001)</w:t>
            </w:r>
          </w:p>
        </w:tc>
      </w:tr>
      <w:tr w:rsidR="00B619E9" w:rsidRPr="004C3247" w14:paraId="1AEB5C32"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6674E3"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D9F14BD" w14:textId="6689AD73"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Zolebonic(</w:t>
            </w:r>
            <w:r w:rsidRPr="004C3247">
              <w:rPr>
                <w:rFonts w:ascii="標楷體" w:eastAsia="標楷體" w:hAnsi="標楷體" w:hint="eastAsia"/>
                <w:color w:val="181717"/>
              </w:rPr>
              <w:t>抑骨弛</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 xml:space="preserve">Aredia®  </w:t>
            </w:r>
            <w:r w:rsidRPr="004C3247">
              <w:rPr>
                <w:rFonts w:ascii="標楷體" w:eastAsia="標楷體" w:hAnsi="標楷體" w:hint="eastAsia"/>
                <w:color w:val="181717"/>
              </w:rPr>
              <w:t>雷狄亞</w:t>
            </w:r>
            <w:r w:rsidRPr="004C3247">
              <w:rPr>
                <w:rFonts w:ascii="標楷體" w:eastAsia="標楷體" w:hAnsi="標楷體"/>
                <w:color w:val="181717"/>
              </w:rPr>
              <w:t xml:space="preserve"> (IV,Q1M) (1991)</w:t>
            </w:r>
          </w:p>
        </w:tc>
      </w:tr>
      <w:tr w:rsidR="00B619E9" w:rsidRPr="004C3247" w14:paraId="08618727"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CB338"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7DB44900" w14:textId="2940AFB2"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Zoledra(</w:t>
            </w:r>
            <w:r w:rsidRPr="004C3247">
              <w:rPr>
                <w:rFonts w:ascii="標楷體" w:eastAsia="標楷體" w:hAnsi="標楷體" w:hint="eastAsia"/>
                <w:color w:val="181717"/>
              </w:rPr>
              <w:t>柔股轉</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2E0804C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AAA47"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2B327BC" w14:textId="0C08DF4A"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Zoldria(</w:t>
            </w:r>
            <w:r w:rsidRPr="004C3247">
              <w:rPr>
                <w:rFonts w:ascii="標楷體" w:eastAsia="標楷體" w:hAnsi="標楷體" w:hint="eastAsia"/>
                <w:color w:val="181717"/>
              </w:rPr>
              <w:t>佐骨實</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298B898B"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AC29F4"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5BD23015" w14:textId="5BED6D3D"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Zoledronic Acid(</w:t>
            </w:r>
            <w:r w:rsidRPr="004C3247">
              <w:rPr>
                <w:rFonts w:ascii="標楷體" w:eastAsia="標楷體" w:hAnsi="標楷體" w:hint="eastAsia"/>
                <w:color w:val="181717"/>
              </w:rPr>
              <w:t>卓立酸</w:t>
            </w:r>
            <w:r w:rsidRPr="004C3247">
              <w:rPr>
                <w:rFonts w:ascii="標楷體" w:eastAsia="標楷體" w:hAnsi="標楷體"/>
                <w:color w:val="181717"/>
              </w:rPr>
              <w:t>)</w:t>
            </w:r>
          </w:p>
        </w:tc>
      </w:tr>
      <w:tr w:rsidR="00B619E9" w:rsidRPr="004C3247" w14:paraId="10A12F83"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87342"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FDA9C0B" w14:textId="0153B926"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CaKeep(</w:t>
            </w:r>
            <w:r w:rsidRPr="004C3247">
              <w:rPr>
                <w:rFonts w:ascii="標楷體" w:eastAsia="標楷體" w:hAnsi="標楷體" w:hint="eastAsia"/>
                <w:color w:val="181717"/>
              </w:rPr>
              <w:t>愛立宜</w:t>
            </w:r>
            <w:r w:rsidRPr="004C3247">
              <w:rPr>
                <w:rFonts w:ascii="標楷體" w:eastAsia="標楷體" w:hAnsi="標楷體"/>
                <w:color w:val="181717"/>
              </w:rPr>
              <w:t>)</w:t>
            </w:r>
          </w:p>
        </w:tc>
      </w:tr>
      <w:tr w:rsidR="00B619E9" w:rsidRPr="004C3247" w14:paraId="5E8FA0B7"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12A85C15" w14:textId="77777777" w:rsidR="00B619E9" w:rsidRPr="004C3247" w:rsidRDefault="00B619E9" w:rsidP="004E7F30">
            <w:pPr>
              <w:widowControl/>
              <w:adjustRightInd w:val="0"/>
              <w:snapToGrid w:val="0"/>
              <w:spacing w:line="260" w:lineRule="exact"/>
              <w:rPr>
                <w:rFonts w:ascii="標楷體" w:eastAsia="標楷體" w:hAnsi="標楷體"/>
                <w:b/>
                <w:bCs/>
                <w:color w:val="FFFEFD"/>
              </w:rPr>
            </w:pPr>
            <w:r w:rsidRPr="004C3247">
              <w:rPr>
                <w:rFonts w:ascii="標楷體" w:eastAsia="標楷體" w:hAnsi="標楷體" w:hint="eastAsia"/>
                <w:b/>
                <w:bCs/>
                <w:color w:val="FFFEFD"/>
              </w:rPr>
              <w:t>成分</w:t>
            </w:r>
          </w:p>
        </w:tc>
        <w:tc>
          <w:tcPr>
            <w:tcW w:w="8363"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5FE13A8A" w14:textId="77777777" w:rsidR="00B619E9" w:rsidRPr="004C3247" w:rsidRDefault="00B619E9" w:rsidP="004E7F30">
            <w:pPr>
              <w:widowControl/>
              <w:adjustRightInd w:val="0"/>
              <w:snapToGrid w:val="0"/>
              <w:spacing w:line="260" w:lineRule="exact"/>
              <w:rPr>
                <w:rFonts w:ascii="標楷體" w:eastAsia="標楷體" w:hAnsi="標楷體"/>
                <w:b/>
                <w:bCs/>
                <w:color w:val="FFFEFD"/>
              </w:rPr>
            </w:pPr>
            <w:r w:rsidRPr="004C3247">
              <w:rPr>
                <w:rFonts w:ascii="標楷體" w:eastAsia="標楷體" w:hAnsi="標楷體" w:hint="eastAsia"/>
                <w:b/>
                <w:bCs/>
                <w:color w:val="FFFEFD"/>
              </w:rPr>
              <w:t>商品名</w:t>
            </w:r>
          </w:p>
        </w:tc>
      </w:tr>
      <w:tr w:rsidR="00B619E9" w:rsidRPr="004C3247" w14:paraId="1BC9808A"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47156B7D"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hint="eastAsia"/>
                <w:spacing w:val="15"/>
              </w:rPr>
              <w:t>抗骨吸收藥物</w:t>
            </w:r>
            <w:r w:rsidRPr="004C3247">
              <w:rPr>
                <w:rFonts w:ascii="標楷體" w:eastAsia="標楷體" w:hAnsi="標楷體"/>
                <w:spacing w:val="15"/>
              </w:rPr>
              <w:t>(antiresorptive agents)</w:t>
            </w:r>
          </w:p>
        </w:tc>
      </w:tr>
      <w:tr w:rsidR="00B619E9" w:rsidRPr="004C3247" w14:paraId="3191E21B"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1C54F7B7" w14:textId="77777777" w:rsidR="00B619E9" w:rsidRPr="004C3247" w:rsidRDefault="00B619E9" w:rsidP="004E7F30">
            <w:pPr>
              <w:widowControl/>
              <w:adjustRightInd w:val="0"/>
              <w:snapToGrid w:val="0"/>
              <w:spacing w:line="260" w:lineRule="exact"/>
              <w:jc w:val="center"/>
              <w:rPr>
                <w:rFonts w:ascii="標楷體" w:eastAsia="標楷體" w:hAnsi="標楷體"/>
                <w:color w:val="181717"/>
              </w:rPr>
            </w:pPr>
            <w:r w:rsidRPr="004C3247">
              <w:rPr>
                <w:rFonts w:ascii="標楷體" w:eastAsia="標楷體" w:hAnsi="標楷體"/>
                <w:color w:val="181717"/>
              </w:rPr>
              <w:t>Denosumab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02AFE932" w14:textId="03F2915E"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Prolia®</w:t>
            </w:r>
            <w:r w:rsidRPr="004C3247">
              <w:rPr>
                <w:rFonts w:ascii="標楷體" w:eastAsia="標楷體" w:hAnsi="標楷體" w:hint="eastAsia"/>
                <w:color w:val="181717"/>
              </w:rPr>
              <w:t>保骼麗</w:t>
            </w:r>
            <w:r w:rsidRPr="004C3247">
              <w:rPr>
                <w:rFonts w:ascii="標楷體" w:eastAsia="標楷體" w:hAnsi="標楷體"/>
                <w:color w:val="181717"/>
              </w:rPr>
              <w:t xml:space="preserve"> (SC,Q6M) (2010)</w:t>
            </w:r>
          </w:p>
        </w:tc>
      </w:tr>
      <w:tr w:rsidR="00B619E9" w:rsidRPr="004C3247" w14:paraId="52F0F41F"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449BEF77" w14:textId="77777777" w:rsidR="00B619E9" w:rsidRPr="004C3247" w:rsidRDefault="00B619E9" w:rsidP="004E7F30">
            <w:pPr>
              <w:widowControl/>
              <w:adjustRightInd w:val="0"/>
              <w:snapToGrid w:val="0"/>
              <w:spacing w:line="260" w:lineRule="exact"/>
              <w:jc w:val="center"/>
              <w:rPr>
                <w:rFonts w:ascii="標楷體" w:eastAsia="標楷體" w:hAnsi="標楷體"/>
                <w:color w:val="181717"/>
              </w:rPr>
            </w:pPr>
            <w:r w:rsidRPr="004C3247">
              <w:rPr>
                <w:rFonts w:ascii="標楷體" w:eastAsia="標楷體" w:hAnsi="標楷體"/>
                <w:color w:val="181717"/>
              </w:rPr>
              <w:t>Denosumab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D3E87EA" w14:textId="0BBF7D39"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 xml:space="preserve">Xgeva® </w:t>
            </w:r>
            <w:r w:rsidRPr="004C3247">
              <w:rPr>
                <w:rFonts w:ascii="標楷體" w:eastAsia="標楷體" w:hAnsi="標楷體" w:hint="eastAsia"/>
                <w:color w:val="181717"/>
              </w:rPr>
              <w:t>癌骨瓦</w:t>
            </w:r>
            <w:r w:rsidRPr="004C3247">
              <w:rPr>
                <w:rFonts w:ascii="標楷體" w:eastAsia="標楷體" w:hAnsi="標楷體"/>
                <w:color w:val="181717"/>
              </w:rPr>
              <w:t xml:space="preserve"> (SC,Q1M) (2010)</w:t>
            </w:r>
          </w:p>
        </w:tc>
      </w:tr>
      <w:tr w:rsidR="00B619E9" w:rsidRPr="004C3247" w14:paraId="1C1A45C5"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00D23A7C"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hint="eastAsia"/>
                <w:spacing w:val="15"/>
              </w:rPr>
              <w:t>抗血管新生藥物</w:t>
            </w:r>
            <w:r w:rsidRPr="004C3247">
              <w:rPr>
                <w:rFonts w:ascii="標楷體" w:eastAsia="標楷體" w:hAnsi="標楷體"/>
                <w:spacing w:val="15"/>
              </w:rPr>
              <w:t>(antiangiogenic agent)</w:t>
            </w:r>
          </w:p>
        </w:tc>
      </w:tr>
      <w:tr w:rsidR="00B619E9" w:rsidRPr="004C3247" w14:paraId="4E022429"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36F35C2D" w14:textId="77777777" w:rsidR="00B619E9" w:rsidRPr="004C3247" w:rsidRDefault="00B619E9" w:rsidP="004E7F30">
            <w:pPr>
              <w:widowControl/>
              <w:adjustRightInd w:val="0"/>
              <w:snapToGrid w:val="0"/>
              <w:spacing w:line="260" w:lineRule="exact"/>
              <w:jc w:val="center"/>
              <w:rPr>
                <w:rFonts w:ascii="標楷體" w:eastAsia="標楷體" w:hAnsi="標楷體"/>
                <w:color w:val="181717"/>
              </w:rPr>
            </w:pPr>
            <w:r w:rsidRPr="004C3247">
              <w:rPr>
                <w:rFonts w:ascii="標楷體" w:eastAsia="標楷體" w:hAnsi="標楷體"/>
                <w:spacing w:val="15"/>
              </w:rPr>
              <w:t>bevacizumab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12405E0"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Avastin (Bevacizumab)</w:t>
            </w:r>
            <w:r w:rsidRPr="004C3247">
              <w:rPr>
                <w:rFonts w:ascii="標楷體" w:eastAsia="標楷體" w:hAnsi="標楷體"/>
              </w:rPr>
              <w:t xml:space="preserve"> </w:t>
            </w:r>
            <w:r w:rsidRPr="004C3247">
              <w:rPr>
                <w:rFonts w:ascii="標楷體" w:eastAsia="標楷體" w:hAnsi="標楷體" w:hint="eastAsia"/>
                <w:color w:val="181717"/>
              </w:rPr>
              <w:t>癌思停注射劑</w:t>
            </w:r>
          </w:p>
        </w:tc>
      </w:tr>
      <w:tr w:rsidR="00B619E9" w:rsidRPr="004C3247" w14:paraId="75C8A827"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4332252B"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hint="eastAsia"/>
                <w:spacing w:val="15"/>
              </w:rPr>
              <w:t>酪氨酸激酶抑制劑（</w:t>
            </w:r>
            <w:r w:rsidRPr="004C3247">
              <w:rPr>
                <w:rFonts w:ascii="標楷體" w:eastAsia="標楷體" w:hAnsi="標楷體"/>
                <w:spacing w:val="15"/>
              </w:rPr>
              <w:t>tyrosine kinase inhibitor</w:t>
            </w:r>
            <w:r w:rsidRPr="004C3247">
              <w:rPr>
                <w:rFonts w:ascii="標楷體" w:eastAsia="標楷體" w:hAnsi="標楷體" w:hint="eastAsia"/>
                <w:spacing w:val="15"/>
              </w:rPr>
              <w:t>，</w:t>
            </w:r>
            <w:r w:rsidRPr="004C3247">
              <w:rPr>
                <w:rFonts w:ascii="標楷體" w:eastAsia="標楷體" w:hAnsi="標楷體"/>
                <w:spacing w:val="15"/>
              </w:rPr>
              <w:t>TKI</w:t>
            </w:r>
            <w:r w:rsidRPr="004C3247">
              <w:rPr>
                <w:rFonts w:ascii="標楷體" w:eastAsia="標楷體" w:hAnsi="標楷體" w:hint="eastAsia"/>
                <w:spacing w:val="15"/>
              </w:rPr>
              <w:t>）</w:t>
            </w:r>
            <w:r w:rsidRPr="004C3247">
              <w:rPr>
                <w:rFonts w:ascii="標楷體" w:eastAsia="標楷體" w:hAnsi="標楷體"/>
                <w:color w:val="181717"/>
              </w:rPr>
              <w:t xml:space="preserve"> </w:t>
            </w:r>
          </w:p>
        </w:tc>
      </w:tr>
      <w:tr w:rsidR="00B619E9" w:rsidRPr="004C3247" w14:paraId="55D112D3"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2DE7CF96" w14:textId="77777777" w:rsidR="00B619E9" w:rsidRPr="004C3247" w:rsidRDefault="00B619E9" w:rsidP="004E7F30">
            <w:pPr>
              <w:widowControl/>
              <w:adjustRightInd w:val="0"/>
              <w:snapToGrid w:val="0"/>
              <w:spacing w:line="260" w:lineRule="exact"/>
              <w:jc w:val="center"/>
              <w:rPr>
                <w:rFonts w:ascii="標楷體" w:eastAsia="標楷體" w:hAnsi="標楷體"/>
                <w:spacing w:val="15"/>
              </w:rPr>
            </w:pPr>
            <w:r w:rsidRPr="004C3247">
              <w:rPr>
                <w:rFonts w:ascii="標楷體" w:eastAsia="標楷體" w:hAnsi="標楷體"/>
                <w:spacing w:val="15"/>
              </w:rPr>
              <w:t>sunitinib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1138B3B"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Sutent® Capsule</w:t>
            </w:r>
            <w:r w:rsidRPr="004C3247">
              <w:rPr>
                <w:rFonts w:ascii="標楷體" w:eastAsia="標楷體" w:hAnsi="標楷體" w:hint="eastAsia"/>
                <w:color w:val="181717"/>
              </w:rPr>
              <w:t>紓癌特膠囊</w:t>
            </w:r>
          </w:p>
        </w:tc>
      </w:tr>
      <w:tr w:rsidR="00B619E9" w:rsidRPr="004C3247" w14:paraId="7284BD47"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0CC11ED" w14:textId="77777777" w:rsidR="00B619E9" w:rsidRPr="004C3247" w:rsidRDefault="00B619E9" w:rsidP="004E7F30">
            <w:pPr>
              <w:widowControl/>
              <w:adjustRightInd w:val="0"/>
              <w:snapToGrid w:val="0"/>
              <w:spacing w:line="260" w:lineRule="exact"/>
              <w:jc w:val="center"/>
              <w:rPr>
                <w:rFonts w:ascii="標楷體" w:eastAsia="標楷體" w:hAnsi="標楷體"/>
                <w:spacing w:val="15"/>
              </w:rPr>
            </w:pPr>
            <w:r w:rsidRPr="004C3247">
              <w:rPr>
                <w:rFonts w:ascii="標楷體" w:eastAsia="標楷體" w:hAnsi="標楷體"/>
                <w:spacing w:val="15"/>
              </w:rPr>
              <w:t>sorafenib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FD892CE"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rPr>
              <w:t>Nexavar</w:t>
            </w:r>
            <w:r w:rsidRPr="004C3247">
              <w:rPr>
                <w:rFonts w:ascii="標楷體" w:eastAsia="標楷體" w:hAnsi="標楷體" w:hint="eastAsia"/>
                <w:color w:val="000000"/>
                <w:shd w:val="clear" w:color="auto" w:fill="FFFFFF"/>
              </w:rPr>
              <w:t>蕾莎瓦膜衣錠</w:t>
            </w:r>
          </w:p>
        </w:tc>
      </w:tr>
    </w:tbl>
    <w:p w14:paraId="724660D2" w14:textId="77777777" w:rsidR="0012110B" w:rsidRPr="008912DD" w:rsidRDefault="0012110B" w:rsidP="0012110B">
      <w:pPr>
        <w:pStyle w:val="aff2"/>
      </w:pPr>
      <w:bookmarkStart w:id="83" w:name="_Toc38875797"/>
      <w:r w:rsidRPr="008912DD">
        <w:lastRenderedPageBreak/>
        <w:t>第四部</w:t>
      </w:r>
      <w:bookmarkEnd w:id="83"/>
      <w:r w:rsidRPr="008912DD">
        <w:t xml:space="preserve">  </w:t>
      </w:r>
    </w:p>
    <w:p w14:paraId="10FD538D" w14:textId="77777777" w:rsidR="0012110B" w:rsidRPr="008912DD" w:rsidRDefault="0012110B" w:rsidP="0012110B">
      <w:pPr>
        <w:pStyle w:val="aff2"/>
      </w:pPr>
      <w:bookmarkStart w:id="84" w:name="_Toc38875798"/>
      <w:r w:rsidRPr="008912DD">
        <w:t>中醫醫療費用審查注意事項</w:t>
      </w:r>
      <w:bookmarkEnd w:id="84"/>
    </w:p>
    <w:p w14:paraId="617AF40E" w14:textId="77777777" w:rsidR="0012110B" w:rsidRPr="008912DD" w:rsidRDefault="0012110B" w:rsidP="0012110B">
      <w:pPr>
        <w:pStyle w:val="a5"/>
        <w:spacing w:line="200" w:lineRule="exact"/>
        <w:ind w:left="3544"/>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84</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19</w:t>
      </w:r>
      <w:r w:rsidRPr="008912DD">
        <w:rPr>
          <w:rFonts w:ascii="Times New Roman" w:eastAsia="標楷體" w:hAnsi="Times New Roman"/>
          <w:sz w:val="16"/>
        </w:rPr>
        <w:t>日健保審字第</w:t>
      </w:r>
      <w:r w:rsidRPr="008912DD">
        <w:rPr>
          <w:rFonts w:ascii="Times New Roman" w:eastAsia="標楷體" w:hAnsi="Times New Roman"/>
          <w:sz w:val="16"/>
        </w:rPr>
        <w:t>84016569</w:t>
      </w:r>
      <w:r w:rsidRPr="008912DD">
        <w:rPr>
          <w:rFonts w:ascii="Times New Roman" w:eastAsia="標楷體" w:hAnsi="Times New Roman"/>
          <w:sz w:val="16"/>
        </w:rPr>
        <w:t>號函</w:t>
      </w:r>
    </w:p>
    <w:p w14:paraId="44F1A0E4" w14:textId="77777777" w:rsidR="0012110B" w:rsidRPr="008912DD" w:rsidRDefault="0012110B" w:rsidP="0012110B">
      <w:pPr>
        <w:pStyle w:val="a5"/>
        <w:spacing w:line="200" w:lineRule="exact"/>
        <w:ind w:left="3544"/>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85</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85001960</w:t>
      </w:r>
      <w:r w:rsidRPr="008912DD">
        <w:rPr>
          <w:rFonts w:ascii="Times New Roman" w:eastAsia="標楷體" w:hAnsi="Times New Roman"/>
          <w:sz w:val="16"/>
        </w:rPr>
        <w:t>號函</w:t>
      </w:r>
    </w:p>
    <w:p w14:paraId="04B62293"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86</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86000060</w:t>
      </w:r>
      <w:r w:rsidRPr="008912DD">
        <w:rPr>
          <w:rFonts w:ascii="Times New Roman" w:eastAsia="標楷體" w:hAnsi="Times New Roman"/>
          <w:sz w:val="16"/>
        </w:rPr>
        <w:t>號函</w:t>
      </w:r>
    </w:p>
    <w:p w14:paraId="5A59096A"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87007495</w:t>
      </w:r>
      <w:r w:rsidRPr="008912DD">
        <w:rPr>
          <w:rFonts w:ascii="Times New Roman" w:eastAsia="標楷體" w:hAnsi="Times New Roman"/>
          <w:sz w:val="16"/>
        </w:rPr>
        <w:t>號函</w:t>
      </w:r>
    </w:p>
    <w:p w14:paraId="24CB0133"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89</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89015284</w:t>
      </w:r>
      <w:r w:rsidRPr="008912DD">
        <w:rPr>
          <w:rFonts w:ascii="Times New Roman" w:eastAsia="標楷體" w:hAnsi="Times New Roman"/>
          <w:sz w:val="16"/>
        </w:rPr>
        <w:t>號函</w:t>
      </w:r>
    </w:p>
    <w:p w14:paraId="1AF9C544"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91</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20</w:t>
      </w:r>
      <w:r w:rsidRPr="008912DD">
        <w:rPr>
          <w:rFonts w:ascii="Times New Roman" w:eastAsia="標楷體" w:hAnsi="Times New Roman"/>
          <w:sz w:val="16"/>
        </w:rPr>
        <w:t>日健保審字第</w:t>
      </w:r>
      <w:r w:rsidRPr="008912DD">
        <w:rPr>
          <w:rFonts w:ascii="Times New Roman" w:eastAsia="標楷體" w:hAnsi="Times New Roman"/>
          <w:sz w:val="16"/>
        </w:rPr>
        <w:t>0910023538</w:t>
      </w:r>
      <w:r w:rsidRPr="008912DD">
        <w:rPr>
          <w:rFonts w:ascii="Times New Roman" w:eastAsia="標楷體" w:hAnsi="Times New Roman"/>
          <w:sz w:val="16"/>
        </w:rPr>
        <w:t>號函公告</w:t>
      </w:r>
    </w:p>
    <w:p w14:paraId="7B117CF8"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93</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w:t>
      </w:r>
      <w:r w:rsidRPr="008912DD">
        <w:rPr>
          <w:rFonts w:ascii="Times New Roman" w:eastAsia="標楷體" w:hAnsi="Times New Roman"/>
          <w:sz w:val="16"/>
        </w:rPr>
        <w:t>日健保審字第</w:t>
      </w:r>
      <w:r w:rsidRPr="008912DD">
        <w:rPr>
          <w:rFonts w:ascii="Times New Roman" w:eastAsia="標楷體" w:hAnsi="Times New Roman"/>
          <w:sz w:val="16"/>
        </w:rPr>
        <w:t>0930068663</w:t>
      </w:r>
      <w:r w:rsidRPr="008912DD">
        <w:rPr>
          <w:rFonts w:ascii="Times New Roman" w:eastAsia="標楷體" w:hAnsi="Times New Roman"/>
          <w:sz w:val="16"/>
        </w:rPr>
        <w:t>號函公告修正</w:t>
      </w:r>
    </w:p>
    <w:p w14:paraId="68F429EE"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94</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0940068938</w:t>
      </w:r>
      <w:r w:rsidRPr="008912DD">
        <w:rPr>
          <w:rFonts w:ascii="Times New Roman" w:eastAsia="標楷體" w:hAnsi="Times New Roman"/>
          <w:sz w:val="16"/>
        </w:rPr>
        <w:t>號函令修正</w:t>
      </w:r>
    </w:p>
    <w:p w14:paraId="79F988C4"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0940069098</w:t>
      </w:r>
      <w:r w:rsidRPr="008912DD">
        <w:rPr>
          <w:rFonts w:ascii="Times New Roman" w:eastAsia="標楷體" w:hAnsi="Times New Roman"/>
          <w:sz w:val="16"/>
        </w:rPr>
        <w:t>號函令修正</w:t>
      </w:r>
    </w:p>
    <w:p w14:paraId="7500CA53"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0950068550</w:t>
      </w:r>
      <w:r w:rsidRPr="008912DD">
        <w:rPr>
          <w:rFonts w:ascii="Times New Roman" w:eastAsia="標楷體" w:hAnsi="Times New Roman"/>
          <w:sz w:val="16"/>
        </w:rPr>
        <w:t>號令修正</w:t>
      </w:r>
    </w:p>
    <w:p w14:paraId="3A5ECD8F" w14:textId="77777777" w:rsidR="0012110B" w:rsidRPr="008912DD" w:rsidRDefault="0012110B" w:rsidP="0012110B">
      <w:pPr>
        <w:pStyle w:val="a5"/>
        <w:spacing w:line="200" w:lineRule="exact"/>
        <w:ind w:left="3544" w:right="43"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Pr="008912DD">
        <w:rPr>
          <w:rFonts w:ascii="Times New Roman" w:eastAsia="標楷體" w:hAnsi="Times New Roman"/>
          <w:sz w:val="16"/>
        </w:rPr>
        <w:t>10</w:t>
      </w:r>
      <w:r w:rsidRPr="008912DD">
        <w:rPr>
          <w:rFonts w:ascii="Times New Roman" w:eastAsia="標楷體" w:hAnsi="Times New Roman"/>
          <w:sz w:val="16"/>
        </w:rPr>
        <w:t>日健保審字第</w:t>
      </w:r>
      <w:r w:rsidRPr="008912DD">
        <w:rPr>
          <w:rFonts w:ascii="Times New Roman" w:eastAsia="標楷體" w:hAnsi="Times New Roman"/>
          <w:sz w:val="16"/>
        </w:rPr>
        <w:t>0950068682</w:t>
      </w:r>
      <w:r w:rsidRPr="008912DD">
        <w:rPr>
          <w:rFonts w:ascii="Times New Roman" w:eastAsia="標楷體" w:hAnsi="Times New Roman"/>
          <w:sz w:val="16"/>
        </w:rPr>
        <w:t>號函令修正</w:t>
      </w:r>
    </w:p>
    <w:p w14:paraId="6200C715"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w:t>
      </w:r>
      <w:r w:rsidRPr="008912DD">
        <w:rPr>
          <w:rFonts w:ascii="Times New Roman" w:eastAsia="標楷體" w:hAnsi="Times New Roman"/>
          <w:sz w:val="16"/>
        </w:rPr>
        <w:t>日健保審字第</w:t>
      </w:r>
      <w:r w:rsidRPr="008912DD">
        <w:rPr>
          <w:rFonts w:ascii="Times New Roman" w:eastAsia="標楷體" w:hAnsi="Times New Roman"/>
          <w:sz w:val="16"/>
        </w:rPr>
        <w:t>0970012154</w:t>
      </w:r>
      <w:r w:rsidRPr="008912DD">
        <w:rPr>
          <w:rFonts w:ascii="Times New Roman" w:eastAsia="標楷體" w:hAnsi="Times New Roman"/>
          <w:sz w:val="16"/>
        </w:rPr>
        <w:t>號函令修正</w:t>
      </w:r>
    </w:p>
    <w:p w14:paraId="52E24C31"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0980032057</w:t>
      </w:r>
      <w:r w:rsidRPr="008912DD">
        <w:rPr>
          <w:rFonts w:ascii="Times New Roman" w:eastAsia="標楷體" w:hAnsi="Times New Roman"/>
          <w:sz w:val="16"/>
        </w:rPr>
        <w:t>號函令修正</w:t>
      </w:r>
    </w:p>
    <w:p w14:paraId="4E91CC4A"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0980095409</w:t>
      </w:r>
      <w:r w:rsidRPr="008912DD">
        <w:rPr>
          <w:rFonts w:ascii="Times New Roman" w:eastAsia="標楷體" w:hAnsi="Times New Roman"/>
          <w:sz w:val="16"/>
        </w:rPr>
        <w:t>號函令修正</w:t>
      </w:r>
    </w:p>
    <w:p w14:paraId="4A572094"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0980095828</w:t>
      </w:r>
      <w:r w:rsidRPr="008912DD">
        <w:rPr>
          <w:rFonts w:ascii="Times New Roman" w:eastAsia="標楷體" w:hAnsi="Times New Roman"/>
          <w:sz w:val="16"/>
        </w:rPr>
        <w:t>號函令修正</w:t>
      </w:r>
    </w:p>
    <w:p w14:paraId="0B89A49C"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0990082225</w:t>
      </w:r>
      <w:r w:rsidRPr="008912DD">
        <w:rPr>
          <w:rFonts w:ascii="Times New Roman" w:eastAsia="標楷體" w:hAnsi="Times New Roman"/>
          <w:sz w:val="16"/>
        </w:rPr>
        <w:t>號函令修正</w:t>
      </w:r>
    </w:p>
    <w:p w14:paraId="3A7CBC27"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1000075850</w:t>
      </w:r>
      <w:r w:rsidRPr="008912DD">
        <w:rPr>
          <w:rFonts w:ascii="Times New Roman" w:eastAsia="標楷體" w:hAnsi="Times New Roman"/>
          <w:sz w:val="16"/>
        </w:rPr>
        <w:t>號函令修正</w:t>
      </w:r>
    </w:p>
    <w:p w14:paraId="5E4B08F2" w14:textId="77777777" w:rsidR="0012110B" w:rsidRPr="008912DD" w:rsidRDefault="0012110B" w:rsidP="0012110B">
      <w:pPr>
        <w:pStyle w:val="a5"/>
        <w:spacing w:line="200" w:lineRule="exact"/>
        <w:ind w:left="3544"/>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11</w:t>
      </w:r>
      <w:r w:rsidRPr="008912DD">
        <w:rPr>
          <w:rFonts w:ascii="Times New Roman" w:eastAsia="標楷體" w:hAnsi="Times New Roman"/>
          <w:sz w:val="16"/>
        </w:rPr>
        <w:t>日健保審字第</w:t>
      </w:r>
      <w:r w:rsidRPr="008912DD">
        <w:rPr>
          <w:rFonts w:ascii="Times New Roman" w:eastAsia="標楷體" w:hAnsi="Times New Roman"/>
          <w:sz w:val="16"/>
        </w:rPr>
        <w:t>1010075126</w:t>
      </w:r>
      <w:r w:rsidRPr="008912DD">
        <w:rPr>
          <w:rFonts w:ascii="Times New Roman" w:eastAsia="標楷體" w:hAnsi="Times New Roman"/>
          <w:sz w:val="16"/>
        </w:rPr>
        <w:t>號函令</w:t>
      </w:r>
    </w:p>
    <w:p w14:paraId="7FA31183" w14:textId="77777777" w:rsidR="0012110B" w:rsidRPr="008912DD" w:rsidRDefault="0012110B" w:rsidP="0012110B">
      <w:pPr>
        <w:pStyle w:val="a5"/>
        <w:spacing w:line="200" w:lineRule="exact"/>
        <w:ind w:left="3544"/>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1020034874</w:t>
      </w:r>
      <w:r w:rsidRPr="008912DD">
        <w:rPr>
          <w:rFonts w:ascii="Times New Roman" w:eastAsia="標楷體" w:hAnsi="Times New Roman"/>
          <w:sz w:val="16"/>
        </w:rPr>
        <w:t>號函令</w:t>
      </w:r>
    </w:p>
    <w:p w14:paraId="2DE3DA7B" w14:textId="77777777" w:rsidR="0012110B" w:rsidRPr="008912DD" w:rsidRDefault="0012110B" w:rsidP="0012110B">
      <w:pPr>
        <w:pStyle w:val="a5"/>
        <w:spacing w:line="200" w:lineRule="exact"/>
        <w:ind w:left="354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1020035689</w:t>
      </w:r>
      <w:r w:rsidRPr="008912DD">
        <w:rPr>
          <w:rFonts w:ascii="Times New Roman" w:eastAsia="標楷體" w:hAnsi="Times New Roman"/>
          <w:sz w:val="16"/>
        </w:rPr>
        <w:t>號函令</w:t>
      </w:r>
    </w:p>
    <w:p w14:paraId="19417F52" w14:textId="77777777" w:rsidR="0012110B" w:rsidRPr="008912DD" w:rsidRDefault="0012110B" w:rsidP="0012110B">
      <w:pPr>
        <w:pStyle w:val="a5"/>
        <w:spacing w:line="200" w:lineRule="exact"/>
        <w:ind w:left="3544"/>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1020035787</w:t>
      </w:r>
      <w:r w:rsidRPr="008912DD">
        <w:rPr>
          <w:rFonts w:ascii="Times New Roman" w:eastAsia="標楷體" w:hAnsi="Times New Roman"/>
          <w:sz w:val="16"/>
        </w:rPr>
        <w:t>號函令</w:t>
      </w:r>
    </w:p>
    <w:p w14:paraId="00BE3014" w14:textId="77777777" w:rsidR="0012110B" w:rsidRPr="008912DD" w:rsidRDefault="0012110B" w:rsidP="0012110B">
      <w:pPr>
        <w:pStyle w:val="a5"/>
        <w:spacing w:line="200" w:lineRule="exact"/>
        <w:ind w:left="3544"/>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28</w:t>
      </w:r>
      <w:r w:rsidRPr="008912DD">
        <w:rPr>
          <w:rFonts w:ascii="Times New Roman" w:eastAsia="標楷體" w:hAnsi="Times New Roman"/>
          <w:sz w:val="16"/>
        </w:rPr>
        <w:t>日健保審字第</w:t>
      </w:r>
      <w:r w:rsidRPr="008912DD">
        <w:rPr>
          <w:rFonts w:ascii="Times New Roman" w:eastAsia="標楷體" w:hAnsi="Times New Roman"/>
          <w:sz w:val="16"/>
        </w:rPr>
        <w:t xml:space="preserve"> 1030035320</w:t>
      </w:r>
      <w:r w:rsidRPr="008912DD">
        <w:rPr>
          <w:rFonts w:ascii="Times New Roman" w:eastAsia="標楷體" w:hAnsi="Times New Roman"/>
          <w:sz w:val="16"/>
        </w:rPr>
        <w:t>號函令</w:t>
      </w:r>
    </w:p>
    <w:p w14:paraId="1B472717" w14:textId="77777777" w:rsidR="0012110B" w:rsidRPr="008912DD" w:rsidRDefault="0012110B" w:rsidP="0012110B">
      <w:pPr>
        <w:pStyle w:val="a5"/>
        <w:spacing w:line="200" w:lineRule="exact"/>
        <w:ind w:left="3544"/>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1030036475</w:t>
      </w:r>
      <w:r w:rsidRPr="008912DD">
        <w:rPr>
          <w:rFonts w:ascii="Times New Roman" w:eastAsia="標楷體" w:hAnsi="Times New Roman"/>
          <w:sz w:val="16"/>
        </w:rPr>
        <w:t>號函令</w:t>
      </w:r>
    </w:p>
    <w:p w14:paraId="13B35D33" w14:textId="77777777" w:rsidR="0012110B" w:rsidRPr="008912DD" w:rsidRDefault="0012110B" w:rsidP="0012110B">
      <w:pPr>
        <w:snapToGrid w:val="0"/>
        <w:spacing w:line="200" w:lineRule="exact"/>
        <w:ind w:left="3544" w:firstLine="1"/>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109</w:t>
      </w:r>
      <w:r w:rsidRPr="008912DD">
        <w:rPr>
          <w:rFonts w:ascii="Times New Roman" w:eastAsia="標楷體" w:hAnsi="Times New Roman"/>
          <w:sz w:val="16"/>
          <w:szCs w:val="16"/>
        </w:rPr>
        <w:t>年</w:t>
      </w:r>
      <w:r w:rsidRPr="008912DD">
        <w:rPr>
          <w:rFonts w:ascii="Times New Roman" w:eastAsia="標楷體" w:hAnsi="Times New Roman"/>
          <w:sz w:val="16"/>
          <w:szCs w:val="16"/>
        </w:rPr>
        <w:t>2</w:t>
      </w:r>
      <w:r w:rsidRPr="008912DD">
        <w:rPr>
          <w:rFonts w:ascii="Times New Roman" w:eastAsia="標楷體" w:hAnsi="Times New Roman"/>
          <w:sz w:val="16"/>
          <w:szCs w:val="16"/>
        </w:rPr>
        <w:t>月</w:t>
      </w:r>
      <w:r w:rsidRPr="008912DD">
        <w:rPr>
          <w:rFonts w:ascii="Times New Roman" w:eastAsia="標楷體" w:hAnsi="Times New Roman"/>
          <w:sz w:val="16"/>
          <w:szCs w:val="16"/>
        </w:rPr>
        <w:t>14</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1090034886</w:t>
      </w:r>
      <w:r w:rsidRPr="008912DD">
        <w:rPr>
          <w:rFonts w:ascii="Times New Roman" w:eastAsia="標楷體" w:hAnsi="Times New Roman"/>
          <w:sz w:val="16"/>
          <w:szCs w:val="16"/>
        </w:rPr>
        <w:t>號函令</w:t>
      </w:r>
    </w:p>
    <w:p w14:paraId="630B2336" w14:textId="4B682750" w:rsidR="0012110B"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w:t>
      </w:r>
      <w:r w:rsidRPr="008912DD">
        <w:rPr>
          <w:rFonts w:ascii="Times New Roman" w:eastAsia="標楷體" w:hAnsi="Times New Roman" w:hint="eastAsia"/>
          <w:sz w:val="16"/>
        </w:rPr>
        <w:t>1</w:t>
      </w:r>
      <w:r w:rsidRPr="008912DD">
        <w:rPr>
          <w:rFonts w:ascii="Times New Roman" w:eastAsia="標楷體" w:hAnsi="Times New Roman"/>
          <w:sz w:val="16"/>
        </w:rPr>
        <w:t>0</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hint="eastAsia"/>
          <w:sz w:val="16"/>
        </w:rPr>
        <w:t>2</w:t>
      </w:r>
      <w:r w:rsidRPr="008912DD">
        <w:rPr>
          <w:rFonts w:ascii="Times New Roman" w:eastAsia="標楷體" w:hAnsi="Times New Roman"/>
          <w:sz w:val="16"/>
        </w:rPr>
        <w:t>月</w:t>
      </w:r>
      <w:r w:rsidRPr="008912DD">
        <w:rPr>
          <w:rFonts w:ascii="Times New Roman" w:eastAsia="標楷體" w:hAnsi="Times New Roman" w:hint="eastAsia"/>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1100036610</w:t>
      </w:r>
      <w:r w:rsidRPr="008912DD">
        <w:rPr>
          <w:rFonts w:ascii="Times New Roman" w:eastAsia="標楷體" w:hAnsi="Times New Roman"/>
          <w:sz w:val="16"/>
        </w:rPr>
        <w:t>號函令</w:t>
      </w:r>
    </w:p>
    <w:p w14:paraId="75B915C1" w14:textId="5F7854D9" w:rsidR="00B619E9" w:rsidRPr="00394D8B" w:rsidRDefault="00B619E9" w:rsidP="0012110B">
      <w:pPr>
        <w:spacing w:line="200" w:lineRule="exact"/>
        <w:ind w:left="3261" w:firstLine="1"/>
        <w:jc w:val="right"/>
        <w:rPr>
          <w:rFonts w:ascii="Times New Roman" w:eastAsia="標楷體" w:hAnsi="Times New Roman"/>
          <w:sz w:val="16"/>
        </w:rPr>
      </w:pPr>
      <w:r w:rsidRPr="00394D8B">
        <w:rPr>
          <w:rFonts w:ascii="標楷體" w:eastAsia="標楷體" w:hAnsi="標楷體"/>
          <w:sz w:val="16"/>
        </w:rPr>
        <w:t>衛生福利部中央健康保險署1</w:t>
      </w:r>
      <w:r w:rsidRPr="00394D8B">
        <w:rPr>
          <w:rFonts w:ascii="標楷體" w:eastAsia="標楷體" w:hAnsi="標楷體" w:hint="eastAsia"/>
          <w:sz w:val="16"/>
        </w:rPr>
        <w:t>11</w:t>
      </w:r>
      <w:r w:rsidRPr="00394D8B">
        <w:rPr>
          <w:rFonts w:ascii="標楷體" w:eastAsia="標楷體" w:hAnsi="標楷體"/>
          <w:sz w:val="16"/>
        </w:rPr>
        <w:t>年</w:t>
      </w:r>
      <w:r w:rsidR="00394D8B" w:rsidRPr="00394D8B">
        <w:rPr>
          <w:rFonts w:ascii="標楷體" w:eastAsia="標楷體" w:hAnsi="標楷體" w:hint="eastAsia"/>
          <w:sz w:val="16"/>
          <w:szCs w:val="16"/>
        </w:rPr>
        <w:t>7</w:t>
      </w:r>
      <w:r w:rsidRPr="00394D8B">
        <w:rPr>
          <w:rFonts w:ascii="標楷體" w:eastAsia="標楷體" w:hAnsi="標楷體"/>
          <w:sz w:val="16"/>
        </w:rPr>
        <w:t>月</w:t>
      </w:r>
      <w:r w:rsidR="00394D8B" w:rsidRPr="00394D8B">
        <w:rPr>
          <w:rFonts w:ascii="標楷體" w:eastAsia="標楷體" w:hAnsi="標楷體" w:hint="eastAsia"/>
          <w:sz w:val="16"/>
          <w:szCs w:val="16"/>
        </w:rPr>
        <w:t>1</w:t>
      </w:r>
      <w:r w:rsidR="00D2277E">
        <w:rPr>
          <w:rFonts w:ascii="標楷體" w:eastAsia="標楷體" w:hAnsi="標楷體" w:hint="eastAsia"/>
          <w:sz w:val="16"/>
          <w:szCs w:val="16"/>
        </w:rPr>
        <w:t>5</w:t>
      </w:r>
      <w:r w:rsidRPr="00394D8B">
        <w:rPr>
          <w:rFonts w:ascii="標楷體" w:eastAsia="標楷體" w:hAnsi="標楷體"/>
          <w:sz w:val="16"/>
        </w:rPr>
        <w:t>日健保審字第</w:t>
      </w:r>
      <w:r w:rsidRPr="00394D8B">
        <w:rPr>
          <w:rFonts w:ascii="Times New Roman" w:eastAsia="標楷體" w:hAnsi="Times New Roman" w:hint="eastAsia"/>
          <w:sz w:val="16"/>
          <w:szCs w:val="16"/>
        </w:rPr>
        <w:t>1110671076</w:t>
      </w:r>
      <w:r w:rsidRPr="00394D8B">
        <w:rPr>
          <w:rFonts w:ascii="標楷體" w:eastAsia="標楷體" w:hAnsi="標楷體"/>
          <w:sz w:val="16"/>
        </w:rPr>
        <w:t>號函令</w:t>
      </w:r>
    </w:p>
    <w:p w14:paraId="3D52C138" w14:textId="77777777" w:rsidR="0012110B" w:rsidRPr="008912DD" w:rsidRDefault="0012110B" w:rsidP="0012110B">
      <w:pPr>
        <w:snapToGrid w:val="0"/>
        <w:spacing w:line="200" w:lineRule="exact"/>
        <w:ind w:left="3544" w:firstLine="1"/>
        <w:jc w:val="right"/>
        <w:rPr>
          <w:rFonts w:ascii="Times New Roman" w:hAnsi="Times New Roman"/>
        </w:rPr>
      </w:pPr>
      <w:r w:rsidRPr="008912DD">
        <w:rPr>
          <w:rFonts w:ascii="Times New Roman" w:eastAsia="標楷體" w:hAnsi="Times New Roman"/>
          <w:sz w:val="16"/>
          <w:szCs w:val="16"/>
        </w:rPr>
        <w:t>*</w:t>
      </w:r>
      <w:r w:rsidRPr="008912DD">
        <w:rPr>
          <w:rFonts w:ascii="Times New Roman" w:eastAsia="標楷體" w:hAnsi="Times New Roman"/>
          <w:sz w:val="16"/>
        </w:rPr>
        <w:t>本書各項規定後加註之日期為該規定最終異動生效日</w:t>
      </w:r>
    </w:p>
    <w:p w14:paraId="2ACB6766" w14:textId="77777777" w:rsidR="0012110B" w:rsidRPr="008912DD" w:rsidRDefault="0012110B" w:rsidP="0012110B">
      <w:pPr>
        <w:pStyle w:val="a5"/>
        <w:spacing w:line="480" w:lineRule="exact"/>
        <w:rPr>
          <w:rFonts w:ascii="Times New Roman" w:hAnsi="Times New Roman"/>
        </w:rPr>
      </w:pPr>
      <w:r w:rsidRPr="008912DD">
        <w:rPr>
          <w:rFonts w:ascii="Times New Roman" w:eastAsia="標楷體" w:hAnsi="Times New Roman"/>
          <w:sz w:val="16"/>
          <w:szCs w:val="16"/>
        </w:rPr>
        <w:t xml:space="preserve"> </w:t>
      </w:r>
    </w:p>
    <w:p w14:paraId="584A76AA" w14:textId="77777777" w:rsidR="0012110B" w:rsidRPr="002E2A57" w:rsidRDefault="0012110B" w:rsidP="0012110B">
      <w:pPr>
        <w:pStyle w:val="a5"/>
        <w:numPr>
          <w:ilvl w:val="0"/>
          <w:numId w:val="34"/>
        </w:numPr>
        <w:tabs>
          <w:tab w:val="left" w:pos="567"/>
        </w:tabs>
        <w:snapToGrid w:val="0"/>
        <w:spacing w:line="600" w:lineRule="exact"/>
        <w:ind w:left="567" w:hanging="567"/>
        <w:jc w:val="both"/>
        <w:rPr>
          <w:rFonts w:ascii="標楷體" w:eastAsia="標楷體" w:hAnsi="標楷體"/>
          <w:sz w:val="28"/>
          <w:szCs w:val="28"/>
        </w:rPr>
      </w:pPr>
      <w:r w:rsidRPr="002E2A57">
        <w:rPr>
          <w:rFonts w:ascii="標楷體" w:eastAsia="標楷體" w:hAnsi="標楷體"/>
          <w:sz w:val="28"/>
          <w:szCs w:val="28"/>
        </w:rPr>
        <w:t>保險對象應自行負擔中醫門診或急診費用部分負擔，請依「全民健康保險中醫部份負擔相關規定及費用申報代碼」規定辦理。</w:t>
      </w:r>
    </w:p>
    <w:p w14:paraId="3BB743F4" w14:textId="77777777" w:rsidR="0012110B" w:rsidRPr="002E2A57" w:rsidRDefault="0012110B" w:rsidP="0012110B">
      <w:pPr>
        <w:pStyle w:val="a5"/>
        <w:snapToGrid w:val="0"/>
        <w:spacing w:line="600" w:lineRule="exact"/>
        <w:ind w:left="560" w:hanging="560"/>
        <w:jc w:val="both"/>
        <w:rPr>
          <w:rFonts w:ascii="標楷體" w:eastAsia="標楷體" w:hAnsi="標楷體"/>
          <w:sz w:val="28"/>
          <w:szCs w:val="28"/>
        </w:rPr>
      </w:pPr>
      <w:r w:rsidRPr="002E2A57">
        <w:rPr>
          <w:rFonts w:ascii="標楷體" w:eastAsia="標楷體" w:hAnsi="標楷體"/>
          <w:sz w:val="28"/>
          <w:szCs w:val="28"/>
        </w:rPr>
        <w:t>二、一般案件給藥天數不得超過七日，惟屬全民健康保險醫療辦法所定慢性病者，得視保險對象醫療需要，一次最高給予三十日內之用藥量。</w:t>
      </w:r>
    </w:p>
    <w:p w14:paraId="00B6CC93" w14:textId="77777777" w:rsidR="0012110B" w:rsidRPr="002E2A57" w:rsidRDefault="0012110B" w:rsidP="0012110B">
      <w:pPr>
        <w:pStyle w:val="a5"/>
        <w:snapToGrid w:val="0"/>
        <w:spacing w:line="600" w:lineRule="exact"/>
        <w:ind w:left="560" w:hanging="560"/>
        <w:jc w:val="both"/>
        <w:rPr>
          <w:rFonts w:ascii="標楷體" w:eastAsia="標楷體" w:hAnsi="標楷體"/>
        </w:rPr>
      </w:pPr>
      <w:r w:rsidRPr="002E2A57">
        <w:rPr>
          <w:rFonts w:ascii="標楷體" w:eastAsia="標楷體" w:hAnsi="標楷體"/>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14:paraId="7FD2CA36" w14:textId="77777777" w:rsidR="0012110B" w:rsidRPr="002E2A57" w:rsidRDefault="0012110B" w:rsidP="0012110B">
      <w:pPr>
        <w:pStyle w:val="a5"/>
        <w:snapToGrid w:val="0"/>
        <w:spacing w:line="600" w:lineRule="exact"/>
        <w:ind w:left="560" w:hanging="560"/>
        <w:jc w:val="both"/>
        <w:rPr>
          <w:rFonts w:ascii="標楷體" w:eastAsia="標楷體" w:hAnsi="標楷體"/>
          <w:sz w:val="28"/>
          <w:szCs w:val="28"/>
        </w:rPr>
      </w:pPr>
      <w:r w:rsidRPr="002E2A57">
        <w:rPr>
          <w:rFonts w:ascii="標楷體" w:eastAsia="標楷體" w:hAnsi="標楷體"/>
          <w:sz w:val="28"/>
          <w:szCs w:val="28"/>
        </w:rPr>
        <w:t>四、同一疾病或症狀之診治需連續門診者，不得每次只給一日份用藥或相關治療。</w:t>
      </w:r>
    </w:p>
    <w:p w14:paraId="54A47D44" w14:textId="77777777" w:rsidR="0012110B" w:rsidRPr="002E2A57" w:rsidRDefault="0012110B" w:rsidP="0012110B">
      <w:pPr>
        <w:pStyle w:val="a5"/>
        <w:snapToGrid w:val="0"/>
        <w:spacing w:line="600" w:lineRule="exact"/>
        <w:ind w:left="560" w:hanging="560"/>
        <w:jc w:val="both"/>
        <w:rPr>
          <w:rFonts w:ascii="標楷體" w:eastAsia="標楷體" w:hAnsi="標楷體"/>
        </w:rPr>
      </w:pPr>
      <w:r w:rsidRPr="002E2A57">
        <w:rPr>
          <w:rFonts w:ascii="標楷體" w:eastAsia="標楷體" w:hAnsi="標楷體"/>
          <w:sz w:val="28"/>
          <w:szCs w:val="28"/>
        </w:rPr>
        <w:t>五、針灸、傷科及脫臼整復同一診斷需連續治療者，主治醫師應親自執行並</w:t>
      </w:r>
      <w:r w:rsidRPr="002E2A57">
        <w:rPr>
          <w:rFonts w:ascii="標楷體" w:eastAsia="標楷體" w:hAnsi="標楷體"/>
          <w:sz w:val="28"/>
          <w:szCs w:val="28"/>
        </w:rPr>
        <w:lastRenderedPageBreak/>
        <w:t>得視保險對象病情需要，同一療程取一次卡號，最多可酌予治療六次並僅申報一次診察費。(101/5/1)</w:t>
      </w:r>
    </w:p>
    <w:p w14:paraId="456684A0" w14:textId="77777777" w:rsidR="0012110B" w:rsidRPr="002E2A57" w:rsidRDefault="0012110B" w:rsidP="0012110B">
      <w:pPr>
        <w:pStyle w:val="a5"/>
        <w:snapToGrid w:val="0"/>
        <w:spacing w:line="600" w:lineRule="exact"/>
        <w:ind w:left="560" w:hanging="560"/>
        <w:jc w:val="both"/>
        <w:rPr>
          <w:rFonts w:ascii="標楷體" w:eastAsia="標楷體" w:hAnsi="標楷體"/>
          <w:sz w:val="28"/>
          <w:szCs w:val="28"/>
        </w:rPr>
      </w:pPr>
      <w:r w:rsidRPr="002E2A57">
        <w:rPr>
          <w:rFonts w:ascii="標楷體" w:eastAsia="標楷體" w:hAnsi="標楷體"/>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14:paraId="08FACFAF" w14:textId="77777777" w:rsidR="0012110B" w:rsidRPr="002E2A57" w:rsidRDefault="0012110B" w:rsidP="0012110B">
      <w:pPr>
        <w:pStyle w:val="a5"/>
        <w:snapToGrid w:val="0"/>
        <w:spacing w:line="600" w:lineRule="exact"/>
        <w:ind w:left="560" w:hanging="560"/>
        <w:jc w:val="both"/>
        <w:rPr>
          <w:rFonts w:ascii="標楷體" w:eastAsia="標楷體" w:hAnsi="標楷體"/>
        </w:rPr>
      </w:pPr>
      <w:r w:rsidRPr="002E2A57">
        <w:rPr>
          <w:rFonts w:ascii="標楷體" w:eastAsia="標楷體" w:hAnsi="標楷體"/>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14:paraId="18FE3316" w14:textId="77777777" w:rsidR="0012110B" w:rsidRPr="002E2A57" w:rsidRDefault="0012110B" w:rsidP="0012110B">
      <w:pPr>
        <w:pStyle w:val="a5"/>
        <w:snapToGrid w:val="0"/>
        <w:spacing w:line="600" w:lineRule="exact"/>
        <w:ind w:left="560" w:hanging="560"/>
        <w:jc w:val="both"/>
        <w:rPr>
          <w:rFonts w:ascii="標楷體" w:eastAsia="標楷體" w:hAnsi="標楷體"/>
          <w:sz w:val="28"/>
          <w:szCs w:val="28"/>
        </w:rPr>
      </w:pPr>
      <w:r w:rsidRPr="002E2A57">
        <w:rPr>
          <w:rFonts w:ascii="標楷體" w:eastAsia="標楷體" w:hAnsi="標楷體"/>
          <w:sz w:val="28"/>
          <w:szCs w:val="28"/>
        </w:rPr>
        <w:t>八、黑斑、雀斑、斜視、老花、散光、白髮、近視、非病態減肥、開放性骨折之整復、三伏貼、針刀、穴位埋線等不得申報。(98/10/1)(109/3/1)</w:t>
      </w:r>
    </w:p>
    <w:p w14:paraId="6AFA838B" w14:textId="77777777" w:rsidR="0012110B" w:rsidRPr="002E2A57" w:rsidRDefault="0012110B" w:rsidP="0012110B">
      <w:pPr>
        <w:pStyle w:val="a5"/>
        <w:snapToGrid w:val="0"/>
        <w:spacing w:line="600" w:lineRule="exact"/>
        <w:ind w:left="560" w:hanging="560"/>
        <w:jc w:val="both"/>
        <w:rPr>
          <w:rFonts w:ascii="標楷體" w:eastAsia="標楷體" w:hAnsi="標楷體"/>
          <w:sz w:val="28"/>
          <w:szCs w:val="28"/>
        </w:rPr>
      </w:pPr>
      <w:r w:rsidRPr="002E2A57">
        <w:rPr>
          <w:rFonts w:ascii="標楷體" w:eastAsia="標楷體" w:hAnsi="標楷體"/>
          <w:sz w:val="28"/>
          <w:szCs w:val="28"/>
        </w:rPr>
        <w:t>九、(一)刪除(97/5/1)</w:t>
      </w:r>
    </w:p>
    <w:p w14:paraId="27956050" w14:textId="77777777" w:rsidR="0012110B" w:rsidRPr="002E2A57" w:rsidRDefault="0012110B" w:rsidP="0012110B">
      <w:pPr>
        <w:snapToGrid w:val="0"/>
        <w:spacing w:line="600" w:lineRule="exact"/>
        <w:ind w:left="1136" w:hanging="852"/>
        <w:jc w:val="both"/>
        <w:rPr>
          <w:rFonts w:ascii="標楷體" w:eastAsia="標楷體" w:hAnsi="標楷體"/>
          <w:sz w:val="28"/>
          <w:szCs w:val="28"/>
        </w:rPr>
      </w:pPr>
      <w:r w:rsidRPr="002E2A57">
        <w:rPr>
          <w:rFonts w:ascii="標楷體" w:eastAsia="標楷體" w:hAnsi="標楷體"/>
          <w:sz w:val="28"/>
          <w:szCs w:val="28"/>
        </w:rPr>
        <w:t xml:space="preserve">  (二)刪除(100/11/1)</w:t>
      </w:r>
    </w:p>
    <w:p w14:paraId="289C976F" w14:textId="77777777" w:rsidR="0012110B" w:rsidRPr="002E2A57" w:rsidRDefault="0012110B" w:rsidP="0012110B">
      <w:pPr>
        <w:pStyle w:val="a5"/>
        <w:snapToGrid w:val="0"/>
        <w:spacing w:line="600" w:lineRule="exact"/>
        <w:ind w:left="560" w:hanging="560"/>
        <w:jc w:val="both"/>
        <w:rPr>
          <w:rFonts w:ascii="標楷體" w:eastAsia="標楷體" w:hAnsi="標楷體"/>
        </w:rPr>
      </w:pPr>
      <w:r w:rsidRPr="002E2A57">
        <w:rPr>
          <w:rFonts w:ascii="標楷體" w:eastAsia="標楷體" w:hAnsi="標楷體"/>
          <w:sz w:val="28"/>
          <w:szCs w:val="28"/>
        </w:rPr>
        <w:t>十、刪除(100/11/1)</w:t>
      </w:r>
    </w:p>
    <w:p w14:paraId="1A6A43E9"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十一、刪除(100/11/1)</w:t>
      </w:r>
    </w:p>
    <w:p w14:paraId="79BBF92A"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十二、刪除(100/11/1)</w:t>
      </w:r>
    </w:p>
    <w:p w14:paraId="3B52B0F3"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十三、刪除(100/11/1)</w:t>
      </w:r>
    </w:p>
    <w:p w14:paraId="6E5B3B4F"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十四、刪除(101/5/1)</w:t>
      </w:r>
    </w:p>
    <w:p w14:paraId="3CFF2828"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十五、同一療程中，只開給內服藥不施以傷科針灸治療而再申報診察費者，應以不同疾病且於病歷上有詳細記載者為限。(97/5/1)</w:t>
      </w:r>
      <w:r w:rsidRPr="002E2A57">
        <w:rPr>
          <w:rFonts w:ascii="標楷體" w:eastAsia="標楷體" w:hAnsi="標楷體"/>
          <w:bCs/>
          <w:sz w:val="28"/>
          <w:szCs w:val="28"/>
        </w:rPr>
        <w:t xml:space="preserve"> </w:t>
      </w:r>
      <w:r w:rsidRPr="002E2A57">
        <w:rPr>
          <w:rFonts w:ascii="標楷體" w:eastAsia="標楷體" w:hAnsi="標楷體"/>
          <w:sz w:val="28"/>
          <w:szCs w:val="28"/>
        </w:rPr>
        <w:t>(104/1/1)</w:t>
      </w:r>
    </w:p>
    <w:p w14:paraId="23B45416" w14:textId="77777777" w:rsidR="0012110B" w:rsidRPr="002E2A57" w:rsidRDefault="0012110B" w:rsidP="0012110B">
      <w:pPr>
        <w:pStyle w:val="a5"/>
        <w:snapToGrid w:val="0"/>
        <w:spacing w:line="600" w:lineRule="exact"/>
        <w:ind w:left="840" w:hanging="840"/>
        <w:jc w:val="both"/>
        <w:rPr>
          <w:rFonts w:ascii="標楷體" w:eastAsia="標楷體" w:hAnsi="標楷體"/>
          <w:sz w:val="28"/>
          <w:szCs w:val="28"/>
        </w:rPr>
      </w:pPr>
      <w:r w:rsidRPr="002E2A57">
        <w:rPr>
          <w:rFonts w:ascii="標楷體" w:eastAsia="標楷體" w:hAnsi="標楷體"/>
          <w:sz w:val="28"/>
          <w:szCs w:val="28"/>
        </w:rPr>
        <w:lastRenderedPageBreak/>
        <w:t>十六、</w:t>
      </w:r>
    </w:p>
    <w:p w14:paraId="580A8364" w14:textId="77777777" w:rsidR="0012110B" w:rsidRPr="002E2A57" w:rsidRDefault="0012110B" w:rsidP="0012110B">
      <w:pPr>
        <w:snapToGrid w:val="0"/>
        <w:spacing w:line="600" w:lineRule="exact"/>
        <w:ind w:left="800" w:hanging="560"/>
        <w:jc w:val="both"/>
        <w:rPr>
          <w:rFonts w:ascii="標楷體" w:eastAsia="標楷體" w:hAnsi="標楷體"/>
          <w:sz w:val="28"/>
          <w:szCs w:val="28"/>
        </w:rPr>
      </w:pPr>
      <w:r w:rsidRPr="002E2A57">
        <w:rPr>
          <w:rFonts w:ascii="標楷體" w:eastAsia="標楷體" w:hAnsi="標楷體"/>
          <w:sz w:val="28"/>
          <w:szCs w:val="28"/>
        </w:rPr>
        <w:t>(一)傷科脫臼整復之審查依病歷紀錄，應包括：</w:t>
      </w:r>
    </w:p>
    <w:p w14:paraId="265F8466" w14:textId="77777777" w:rsidR="0012110B" w:rsidRPr="002E2A57" w:rsidRDefault="0012110B" w:rsidP="0012110B">
      <w:pPr>
        <w:snapToGrid w:val="0"/>
        <w:spacing w:line="600" w:lineRule="exact"/>
        <w:ind w:left="996"/>
        <w:jc w:val="both"/>
        <w:rPr>
          <w:rFonts w:ascii="標楷體" w:eastAsia="標楷體" w:hAnsi="標楷體"/>
          <w:sz w:val="28"/>
          <w:szCs w:val="28"/>
        </w:rPr>
      </w:pPr>
      <w:r w:rsidRPr="002E2A57">
        <w:rPr>
          <w:rFonts w:ascii="標楷體" w:eastAsia="標楷體" w:hAnsi="標楷體"/>
          <w:sz w:val="28"/>
          <w:szCs w:val="28"/>
        </w:rPr>
        <w:t>1.脫臼發生之時間及原因。</w:t>
      </w:r>
    </w:p>
    <w:p w14:paraId="3966F434" w14:textId="77777777" w:rsidR="0012110B" w:rsidRPr="002E2A57" w:rsidRDefault="0012110B" w:rsidP="0012110B">
      <w:pPr>
        <w:snapToGrid w:val="0"/>
        <w:spacing w:line="600" w:lineRule="exact"/>
        <w:ind w:left="996"/>
        <w:jc w:val="both"/>
        <w:rPr>
          <w:rFonts w:ascii="標楷體" w:eastAsia="標楷體" w:hAnsi="標楷體"/>
          <w:sz w:val="28"/>
          <w:szCs w:val="28"/>
        </w:rPr>
      </w:pPr>
      <w:r w:rsidRPr="002E2A57">
        <w:rPr>
          <w:rFonts w:ascii="標楷體" w:eastAsia="標楷體" w:hAnsi="標楷體"/>
          <w:sz w:val="28"/>
          <w:szCs w:val="28"/>
        </w:rPr>
        <w:t>2.是否第一線處理。</w:t>
      </w:r>
    </w:p>
    <w:p w14:paraId="3DB33CBE" w14:textId="77777777" w:rsidR="0012110B" w:rsidRPr="002E2A57" w:rsidRDefault="0012110B" w:rsidP="0012110B">
      <w:pPr>
        <w:snapToGrid w:val="0"/>
        <w:spacing w:line="600" w:lineRule="exact"/>
        <w:ind w:left="996"/>
        <w:jc w:val="both"/>
        <w:rPr>
          <w:rFonts w:ascii="標楷體" w:eastAsia="標楷體" w:hAnsi="標楷體"/>
          <w:sz w:val="28"/>
          <w:szCs w:val="28"/>
        </w:rPr>
      </w:pPr>
      <w:r w:rsidRPr="002E2A57">
        <w:rPr>
          <w:rFonts w:ascii="標楷體" w:eastAsia="標楷體" w:hAnsi="標楷體"/>
          <w:sz w:val="28"/>
          <w:szCs w:val="28"/>
        </w:rPr>
        <w:t>3.受傷部位之局部症狀。</w:t>
      </w:r>
    </w:p>
    <w:p w14:paraId="202E144D" w14:textId="77777777" w:rsidR="0012110B" w:rsidRPr="002E2A57" w:rsidRDefault="0012110B" w:rsidP="0012110B">
      <w:pPr>
        <w:snapToGrid w:val="0"/>
        <w:spacing w:line="600" w:lineRule="exact"/>
        <w:ind w:left="996"/>
        <w:jc w:val="both"/>
        <w:rPr>
          <w:rFonts w:ascii="標楷體" w:eastAsia="標楷體" w:hAnsi="標楷體"/>
          <w:sz w:val="28"/>
          <w:szCs w:val="28"/>
        </w:rPr>
      </w:pPr>
      <w:r w:rsidRPr="002E2A57">
        <w:rPr>
          <w:rFonts w:ascii="標楷體" w:eastAsia="標楷體" w:hAnsi="標楷體"/>
          <w:sz w:val="28"/>
          <w:szCs w:val="28"/>
        </w:rPr>
        <w:t>4.整復手法。</w:t>
      </w:r>
    </w:p>
    <w:p w14:paraId="22CD8832" w14:textId="639CD2CD" w:rsidR="0012110B" w:rsidRPr="002E2A57" w:rsidRDefault="0012110B" w:rsidP="0012110B">
      <w:pPr>
        <w:snapToGrid w:val="0"/>
        <w:spacing w:line="600" w:lineRule="exact"/>
        <w:ind w:left="993" w:hanging="753"/>
        <w:jc w:val="both"/>
        <w:rPr>
          <w:rFonts w:ascii="標楷體" w:eastAsia="標楷體" w:hAnsi="標楷體"/>
          <w:sz w:val="28"/>
          <w:szCs w:val="28"/>
        </w:rPr>
      </w:pPr>
      <w:r w:rsidRPr="002E2A57">
        <w:rPr>
          <w:rFonts w:ascii="標楷體" w:eastAsia="標楷體" w:hAnsi="標楷體"/>
          <w:sz w:val="28"/>
          <w:szCs w:val="28"/>
        </w:rPr>
        <w:t>(二)</w:t>
      </w:r>
      <w:r w:rsidR="00B619E9" w:rsidRPr="002E2A57">
        <w:rPr>
          <w:rFonts w:ascii="標楷體" w:eastAsia="標楷體" w:hAnsi="標楷體"/>
          <w:color w:val="FF0000"/>
          <w:sz w:val="28"/>
          <w:szCs w:val="28"/>
        </w:rPr>
        <w:t xml:space="preserve"> </w:t>
      </w:r>
      <w:r w:rsidR="00B619E9" w:rsidRPr="002E2A57">
        <w:rPr>
          <w:rFonts w:ascii="標楷體" w:eastAsia="標楷體" w:hAnsi="標楷體"/>
          <w:sz w:val="28"/>
          <w:szCs w:val="28"/>
        </w:rPr>
        <w:t>刪除(1</w:t>
      </w:r>
      <w:r w:rsidR="00B619E9" w:rsidRPr="002E2A57">
        <w:rPr>
          <w:rFonts w:ascii="標楷體" w:eastAsia="標楷體" w:hAnsi="標楷體" w:hint="eastAsia"/>
          <w:sz w:val="28"/>
          <w:szCs w:val="28"/>
        </w:rPr>
        <w:t>11</w:t>
      </w:r>
      <w:r w:rsidR="00B619E9" w:rsidRPr="002E2A57">
        <w:rPr>
          <w:rFonts w:ascii="標楷體" w:eastAsia="標楷體" w:hAnsi="標楷體"/>
          <w:sz w:val="28"/>
          <w:szCs w:val="28"/>
        </w:rPr>
        <w:t>/</w:t>
      </w:r>
      <w:r w:rsidR="00394D8B" w:rsidRPr="002E2A57">
        <w:rPr>
          <w:rFonts w:ascii="標楷體" w:eastAsia="標楷體" w:hAnsi="標楷體" w:hint="eastAsia"/>
          <w:sz w:val="28"/>
          <w:szCs w:val="28"/>
        </w:rPr>
        <w:t>8</w:t>
      </w:r>
      <w:r w:rsidR="00B619E9" w:rsidRPr="002E2A57">
        <w:rPr>
          <w:rFonts w:ascii="標楷體" w:eastAsia="標楷體" w:hAnsi="標楷體"/>
          <w:sz w:val="28"/>
          <w:szCs w:val="28"/>
        </w:rPr>
        <w:t>/</w:t>
      </w:r>
      <w:r w:rsidR="00394D8B" w:rsidRPr="002E2A57">
        <w:rPr>
          <w:rFonts w:ascii="標楷體" w:eastAsia="標楷體" w:hAnsi="標楷體" w:hint="eastAsia"/>
          <w:sz w:val="28"/>
          <w:szCs w:val="28"/>
        </w:rPr>
        <w:t>1</w:t>
      </w:r>
      <w:r w:rsidR="00B619E9" w:rsidRPr="002E2A57">
        <w:rPr>
          <w:rFonts w:ascii="標楷體" w:eastAsia="標楷體" w:hAnsi="標楷體"/>
          <w:sz w:val="28"/>
          <w:szCs w:val="28"/>
        </w:rPr>
        <w:t>)</w:t>
      </w:r>
    </w:p>
    <w:p w14:paraId="41EE9ECF" w14:textId="77777777" w:rsidR="0012110B" w:rsidRPr="002E2A57" w:rsidRDefault="0012110B" w:rsidP="0012110B">
      <w:pPr>
        <w:pStyle w:val="a5"/>
        <w:snapToGrid w:val="0"/>
        <w:spacing w:line="600" w:lineRule="exact"/>
        <w:ind w:left="840" w:hanging="840"/>
        <w:jc w:val="both"/>
        <w:rPr>
          <w:rFonts w:ascii="標楷體" w:eastAsia="標楷體" w:hAnsi="標楷體"/>
          <w:sz w:val="28"/>
          <w:szCs w:val="28"/>
        </w:rPr>
      </w:pPr>
      <w:r w:rsidRPr="002E2A57">
        <w:rPr>
          <w:rFonts w:ascii="標楷體" w:eastAsia="標楷體" w:hAnsi="標楷體"/>
          <w:sz w:val="28"/>
          <w:szCs w:val="28"/>
        </w:rPr>
        <w:t>十七、診斷病名為扭傷或挫傷時，未於病歷上載明病人主訴之發生時間及原因者，應加強審查。</w:t>
      </w:r>
    </w:p>
    <w:p w14:paraId="7A4F5153" w14:textId="77777777" w:rsidR="0012110B" w:rsidRPr="002E2A57" w:rsidRDefault="0012110B" w:rsidP="0012110B">
      <w:pPr>
        <w:snapToGrid w:val="0"/>
        <w:spacing w:line="600" w:lineRule="exact"/>
        <w:ind w:left="840" w:hanging="840"/>
        <w:jc w:val="both"/>
        <w:rPr>
          <w:rFonts w:ascii="標楷體" w:eastAsia="標楷體" w:hAnsi="標楷體"/>
          <w:sz w:val="28"/>
          <w:szCs w:val="28"/>
        </w:rPr>
      </w:pPr>
      <w:r w:rsidRPr="002E2A57">
        <w:rPr>
          <w:rFonts w:ascii="標楷體" w:eastAsia="標楷體" w:hAnsi="標楷體"/>
          <w:sz w:val="28"/>
          <w:szCs w:val="28"/>
        </w:rPr>
        <w:t>十八、慢性病開藥七天以下比例過高者應加強審查。（11</w:t>
      </w:r>
      <w:r w:rsidRPr="002E2A57">
        <w:rPr>
          <w:rFonts w:ascii="標楷體" w:eastAsia="標楷體" w:hAnsi="標楷體" w:hint="eastAsia"/>
          <w:sz w:val="28"/>
          <w:szCs w:val="28"/>
        </w:rPr>
        <w:t>1</w:t>
      </w:r>
      <w:r w:rsidRPr="002E2A57">
        <w:rPr>
          <w:rFonts w:ascii="標楷體" w:eastAsia="標楷體" w:hAnsi="標楷體"/>
          <w:sz w:val="28"/>
          <w:szCs w:val="28"/>
        </w:rPr>
        <w:t>/</w:t>
      </w:r>
      <w:r w:rsidRPr="002E2A57">
        <w:rPr>
          <w:rFonts w:ascii="標楷體" w:eastAsia="標楷體" w:hAnsi="標楷體" w:hint="eastAsia"/>
          <w:sz w:val="28"/>
          <w:szCs w:val="28"/>
        </w:rPr>
        <w:t>1</w:t>
      </w:r>
      <w:r w:rsidRPr="002E2A57">
        <w:rPr>
          <w:rFonts w:ascii="標楷體" w:eastAsia="標楷體" w:hAnsi="標楷體"/>
          <w:sz w:val="28"/>
          <w:szCs w:val="28"/>
        </w:rPr>
        <w:t>/</w:t>
      </w:r>
      <w:r w:rsidRPr="002E2A57">
        <w:rPr>
          <w:rFonts w:ascii="標楷體" w:eastAsia="標楷體" w:hAnsi="標楷體" w:hint="eastAsia"/>
          <w:sz w:val="28"/>
          <w:szCs w:val="28"/>
        </w:rPr>
        <w:t>1</w:t>
      </w:r>
      <w:r w:rsidRPr="002E2A57">
        <w:rPr>
          <w:rFonts w:ascii="標楷體" w:eastAsia="標楷體" w:hAnsi="標楷體"/>
          <w:sz w:val="28"/>
          <w:szCs w:val="28"/>
        </w:rPr>
        <w:t>）</w:t>
      </w:r>
    </w:p>
    <w:p w14:paraId="4FEFCD18" w14:textId="77777777" w:rsidR="0012110B" w:rsidRPr="002E2A57" w:rsidRDefault="0012110B" w:rsidP="0012110B">
      <w:pPr>
        <w:pStyle w:val="a5"/>
        <w:snapToGrid w:val="0"/>
        <w:spacing w:line="600" w:lineRule="exact"/>
        <w:ind w:left="840" w:hanging="840"/>
        <w:jc w:val="both"/>
        <w:rPr>
          <w:rFonts w:ascii="標楷體" w:eastAsia="標楷體" w:hAnsi="標楷體"/>
          <w:sz w:val="28"/>
          <w:szCs w:val="28"/>
        </w:rPr>
      </w:pPr>
      <w:r w:rsidRPr="002E2A57">
        <w:rPr>
          <w:rFonts w:ascii="標楷體" w:eastAsia="標楷體" w:hAnsi="標楷體"/>
          <w:sz w:val="28"/>
          <w:szCs w:val="28"/>
        </w:rPr>
        <w:t>十九、申報針灸、電針、傷科及脫臼整復治療次數顯有異常頻繁之情形時，應加強審查。</w:t>
      </w:r>
    </w:p>
    <w:p w14:paraId="3D9BF9F2" w14:textId="77777777" w:rsidR="0012110B" w:rsidRPr="002E2A57" w:rsidRDefault="0012110B" w:rsidP="0012110B">
      <w:pPr>
        <w:pStyle w:val="a5"/>
        <w:snapToGrid w:val="0"/>
        <w:spacing w:line="600" w:lineRule="exact"/>
        <w:ind w:left="840" w:hanging="840"/>
        <w:jc w:val="both"/>
        <w:rPr>
          <w:rFonts w:ascii="標楷體" w:eastAsia="標楷體" w:hAnsi="標楷體"/>
          <w:sz w:val="28"/>
          <w:szCs w:val="28"/>
        </w:rPr>
      </w:pPr>
      <w:r w:rsidRPr="002E2A57">
        <w:rPr>
          <w:rFonts w:ascii="標楷體" w:eastAsia="標楷體" w:hAnsi="標楷體"/>
          <w:sz w:val="28"/>
          <w:szCs w:val="28"/>
        </w:rPr>
        <w:t>二十、電針病歷應詳實記載穴位、時間、波形、頻率如未載明者，費用應予刪除。</w:t>
      </w:r>
    </w:p>
    <w:p w14:paraId="23D085CB"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二十一、刪除(103/6/1)</w:t>
      </w:r>
    </w:p>
    <w:p w14:paraId="11A97E29" w14:textId="77777777" w:rsidR="0012110B" w:rsidRPr="002E2A57" w:rsidRDefault="0012110B" w:rsidP="0012110B">
      <w:pPr>
        <w:pStyle w:val="a5"/>
        <w:snapToGrid w:val="0"/>
        <w:spacing w:line="600" w:lineRule="exact"/>
        <w:ind w:left="1134" w:hanging="1134"/>
        <w:jc w:val="both"/>
        <w:rPr>
          <w:rFonts w:ascii="標楷體" w:eastAsia="標楷體" w:hAnsi="標楷體"/>
          <w:sz w:val="28"/>
          <w:szCs w:val="28"/>
        </w:rPr>
      </w:pPr>
      <w:r w:rsidRPr="002E2A57">
        <w:rPr>
          <w:rFonts w:ascii="標楷體" w:eastAsia="標楷體" w:hAnsi="標楷體"/>
          <w:sz w:val="28"/>
          <w:szCs w:val="28"/>
        </w:rPr>
        <w:t>二十二、非屬本保險給付範圍之醫療服務代辦案件，未依規定以代辦案件申報者，整筆核刪不予本保險支付(例如：屬職業災害事故所發生之醫療費用以健保醫療費用申報者不予支付)。(95/7/15)</w:t>
      </w:r>
    </w:p>
    <w:p w14:paraId="2E59B453" w14:textId="77777777" w:rsidR="0012110B" w:rsidRPr="002E2A57" w:rsidRDefault="0012110B" w:rsidP="0012110B">
      <w:pPr>
        <w:pStyle w:val="a5"/>
        <w:snapToGrid w:val="0"/>
        <w:spacing w:line="600" w:lineRule="exact"/>
        <w:ind w:left="1134" w:hanging="1134"/>
        <w:jc w:val="both"/>
        <w:rPr>
          <w:rFonts w:ascii="標楷體" w:eastAsia="標楷體" w:hAnsi="標楷體"/>
          <w:sz w:val="28"/>
          <w:szCs w:val="28"/>
        </w:rPr>
      </w:pPr>
      <w:r w:rsidRPr="002E2A57">
        <w:rPr>
          <w:rFonts w:ascii="標楷體" w:eastAsia="標楷體" w:hAnsi="標楷體"/>
          <w:sz w:val="28"/>
          <w:szCs w:val="28"/>
        </w:rPr>
        <w:t>二十三、醫事機構申報重大傷病免部分負擔之醫療費用，非與重大傷病相關之診療者，追扣醫事機構該筆醫療費用部分負擔。(98/3/1)</w:t>
      </w:r>
    </w:p>
    <w:p w14:paraId="4267AE4B" w14:textId="77777777" w:rsidR="0012110B" w:rsidRPr="002E2A57" w:rsidRDefault="0012110B" w:rsidP="0012110B">
      <w:pPr>
        <w:pStyle w:val="a5"/>
        <w:snapToGrid w:val="0"/>
        <w:spacing w:line="600" w:lineRule="exact"/>
        <w:ind w:left="1134" w:hanging="1134"/>
        <w:jc w:val="both"/>
        <w:rPr>
          <w:rFonts w:ascii="標楷體" w:eastAsia="標楷體" w:hAnsi="標楷體"/>
          <w:sz w:val="28"/>
          <w:szCs w:val="28"/>
        </w:rPr>
      </w:pPr>
      <w:r w:rsidRPr="002E2A57">
        <w:rPr>
          <w:rFonts w:ascii="標楷體" w:eastAsia="標楷體" w:hAnsi="標楷體"/>
          <w:sz w:val="28"/>
          <w:szCs w:val="28"/>
        </w:rPr>
        <w:t>二十四、案件分類為「一般案件」(俗稱簡表)者，經個案專業審查後，有下列情形者整筆費用核刪：</w:t>
      </w:r>
    </w:p>
    <w:p w14:paraId="1E963A6E" w14:textId="77777777" w:rsidR="0012110B" w:rsidRPr="002E2A57" w:rsidRDefault="0012110B" w:rsidP="0012110B">
      <w:pPr>
        <w:pStyle w:val="a5"/>
        <w:snapToGrid w:val="0"/>
        <w:spacing w:line="600" w:lineRule="exact"/>
        <w:ind w:left="1134"/>
        <w:jc w:val="both"/>
        <w:rPr>
          <w:rFonts w:ascii="標楷體" w:eastAsia="標楷體" w:hAnsi="標楷體"/>
          <w:sz w:val="28"/>
          <w:szCs w:val="28"/>
        </w:rPr>
      </w:pPr>
      <w:r w:rsidRPr="002E2A57">
        <w:rPr>
          <w:rFonts w:ascii="標楷體" w:eastAsia="標楷體" w:hAnsi="標楷體"/>
          <w:sz w:val="28"/>
          <w:szCs w:val="28"/>
        </w:rPr>
        <w:lastRenderedPageBreak/>
        <w:t>(一)、影響病人安全之處方者。</w:t>
      </w:r>
    </w:p>
    <w:p w14:paraId="044C56DF" w14:textId="77777777" w:rsidR="0012110B" w:rsidRPr="002E2A57" w:rsidRDefault="0012110B" w:rsidP="0012110B">
      <w:pPr>
        <w:pStyle w:val="a5"/>
        <w:snapToGrid w:val="0"/>
        <w:spacing w:line="600" w:lineRule="exact"/>
        <w:ind w:left="720" w:firstLine="414"/>
        <w:jc w:val="both"/>
        <w:rPr>
          <w:rFonts w:ascii="標楷體" w:eastAsia="標楷體" w:hAnsi="標楷體"/>
          <w:sz w:val="28"/>
          <w:szCs w:val="28"/>
        </w:rPr>
      </w:pPr>
      <w:r w:rsidRPr="002E2A57">
        <w:rPr>
          <w:rFonts w:ascii="標楷體" w:eastAsia="標楷體" w:hAnsi="標楷體"/>
          <w:sz w:val="28"/>
          <w:szCs w:val="28"/>
        </w:rPr>
        <w:t>(二)、非必要之連續性就診者。(95/12/1)</w:t>
      </w:r>
    </w:p>
    <w:p w14:paraId="7FAD525E" w14:textId="77777777" w:rsidR="0012110B" w:rsidRPr="002E2A57" w:rsidRDefault="0012110B" w:rsidP="0012110B">
      <w:pPr>
        <w:pStyle w:val="a5"/>
        <w:snapToGrid w:val="0"/>
        <w:spacing w:line="600" w:lineRule="exact"/>
        <w:ind w:left="1120" w:hanging="1120"/>
        <w:rPr>
          <w:rFonts w:ascii="標楷體" w:eastAsia="標楷體" w:hAnsi="標楷體"/>
          <w:sz w:val="28"/>
          <w:szCs w:val="28"/>
        </w:rPr>
      </w:pPr>
      <w:r w:rsidRPr="002E2A57">
        <w:rPr>
          <w:rFonts w:ascii="標楷體" w:eastAsia="標楷體" w:hAnsi="標楷體"/>
          <w:sz w:val="28"/>
          <w:szCs w:val="28"/>
        </w:rPr>
        <w:t>二十五、病歷需填卡序，無填寫卡序者將加強審查。(99/1/1)</w:t>
      </w:r>
    </w:p>
    <w:p w14:paraId="373DEA8B" w14:textId="77777777" w:rsidR="0012110B" w:rsidRPr="002E2A57" w:rsidRDefault="0012110B" w:rsidP="0012110B">
      <w:pPr>
        <w:pStyle w:val="a5"/>
        <w:snapToGrid w:val="0"/>
        <w:spacing w:line="600" w:lineRule="exact"/>
        <w:ind w:left="1120" w:hanging="1120"/>
        <w:rPr>
          <w:rFonts w:ascii="標楷體" w:eastAsia="標楷體" w:hAnsi="標楷體"/>
          <w:sz w:val="28"/>
          <w:szCs w:val="28"/>
        </w:rPr>
      </w:pPr>
      <w:r w:rsidRPr="002E2A57">
        <w:rPr>
          <w:rFonts w:ascii="標楷體" w:eastAsia="標楷體" w:hAnsi="標楷體"/>
          <w:sz w:val="28"/>
          <w:szCs w:val="28"/>
        </w:rPr>
        <w:t>二十六、刪除(100/11/1)</w:t>
      </w:r>
    </w:p>
    <w:p w14:paraId="5D5B9CDA" w14:textId="77777777" w:rsidR="000257EE" w:rsidRPr="002E2A57" w:rsidRDefault="000257EE" w:rsidP="003669B2">
      <w:pPr>
        <w:widowControl/>
        <w:suppressAutoHyphens w:val="0"/>
        <w:spacing w:line="240" w:lineRule="auto"/>
        <w:rPr>
          <w:rFonts w:ascii="標楷體" w:eastAsia="標楷體" w:hAnsi="標楷體"/>
        </w:rPr>
      </w:pPr>
    </w:p>
    <w:sectPr w:rsidR="000257EE" w:rsidRPr="002E2A57" w:rsidSect="000257EE">
      <w:headerReference w:type="default" r:id="rId100"/>
      <w:footerReference w:type="default" r:id="rId101"/>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16855" w14:textId="77777777" w:rsidR="009F5CE1" w:rsidRDefault="009F5CE1" w:rsidP="000257EE">
      <w:pPr>
        <w:spacing w:line="240" w:lineRule="auto"/>
      </w:pPr>
      <w:r>
        <w:separator/>
      </w:r>
    </w:p>
  </w:endnote>
  <w:endnote w:type="continuationSeparator" w:id="0">
    <w:p w14:paraId="4343BD36" w14:textId="77777777" w:rsidR="009F5CE1" w:rsidRDefault="009F5CE1"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微軟正黑體"/>
    <w:charset w:val="00"/>
    <w:family w:val="modern"/>
    <w:pitch w:val="fixed"/>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MS Mincho">
    <w:altName w:val="Yu Gothic"/>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文鼎中明">
    <w:altName w:val="MS Gothic"/>
    <w:charset w:val="00"/>
    <w:family w:val="modern"/>
    <w:pitch w:val="fix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805B5"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9</w:t>
    </w:r>
    <w:r>
      <w:rPr>
        <w:lang w:val="zh-TW"/>
      </w:rPr>
      <w:fldChar w:fldCharType="end"/>
    </w:r>
  </w:p>
  <w:p w14:paraId="0B8FE246" w14:textId="77777777" w:rsidR="009F5CE1" w:rsidRDefault="009F5CE1">
    <w:pPr>
      <w:pStyle w:val="a9"/>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244A0"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262</w:t>
    </w:r>
    <w:r>
      <w:rPr>
        <w:lang w:val="zh-TW"/>
      </w:rPr>
      <w:fldChar w:fldCharType="end"/>
    </w:r>
  </w:p>
  <w:p w14:paraId="4CEF9BBF" w14:textId="77777777" w:rsidR="009F5CE1" w:rsidRDefault="009F5CE1">
    <w:pPr>
      <w:pStyle w:val="a9"/>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4C9C4"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263</w:t>
    </w:r>
    <w:r>
      <w:rPr>
        <w:lang w:val="zh-TW"/>
      </w:rPr>
      <w:fldChar w:fldCharType="end"/>
    </w:r>
  </w:p>
  <w:p w14:paraId="494D37F9" w14:textId="77777777" w:rsidR="009F5CE1" w:rsidRDefault="009F5CE1">
    <w:pPr>
      <w:pStyle w:val="a9"/>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63DCA"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264</w:t>
    </w:r>
    <w:r>
      <w:rPr>
        <w:lang w:val="zh-TW"/>
      </w:rPr>
      <w:fldChar w:fldCharType="end"/>
    </w:r>
  </w:p>
  <w:p w14:paraId="018D4DC5" w14:textId="77777777" w:rsidR="009F5CE1" w:rsidRDefault="009F5CE1">
    <w:pPr>
      <w:pStyle w:val="a9"/>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2B1A7"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265</w:t>
    </w:r>
    <w:r>
      <w:rPr>
        <w:lang w:val="zh-TW"/>
      </w:rPr>
      <w:fldChar w:fldCharType="end"/>
    </w:r>
  </w:p>
  <w:p w14:paraId="2AB61322" w14:textId="77777777" w:rsidR="009F5CE1" w:rsidRDefault="009F5CE1">
    <w:pPr>
      <w:pStyle w:val="a9"/>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6A1F2"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266</w:t>
    </w:r>
    <w:r>
      <w:rPr>
        <w:lang w:val="zh-TW"/>
      </w:rPr>
      <w:fldChar w:fldCharType="end"/>
    </w:r>
  </w:p>
  <w:p w14:paraId="152F8F4B" w14:textId="77777777" w:rsidR="009F5CE1" w:rsidRDefault="009F5CE1">
    <w:pPr>
      <w:pStyle w:val="a9"/>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495E1"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267</w:t>
    </w:r>
    <w:r>
      <w:rPr>
        <w:lang w:val="zh-TW"/>
      </w:rPr>
      <w:fldChar w:fldCharType="end"/>
    </w:r>
  </w:p>
  <w:p w14:paraId="5B26D8DD" w14:textId="77777777" w:rsidR="009F5CE1" w:rsidRDefault="009F5CE1">
    <w:pPr>
      <w:pStyle w:val="a9"/>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1EB3A"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268</w:t>
    </w:r>
    <w:r>
      <w:rPr>
        <w:lang w:val="zh-TW"/>
      </w:rPr>
      <w:fldChar w:fldCharType="end"/>
    </w:r>
  </w:p>
  <w:p w14:paraId="0DDA07E2" w14:textId="77777777" w:rsidR="009F5CE1" w:rsidRDefault="009F5CE1">
    <w:pPr>
      <w:pStyle w:val="a9"/>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99410"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269</w:t>
    </w:r>
    <w:r>
      <w:rPr>
        <w:lang w:val="zh-TW"/>
      </w:rPr>
      <w:fldChar w:fldCharType="end"/>
    </w:r>
  </w:p>
  <w:p w14:paraId="7EC1D45E" w14:textId="77777777" w:rsidR="009F5CE1" w:rsidRDefault="009F5CE1">
    <w:pPr>
      <w:pStyle w:val="a9"/>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39E21"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271</w:t>
    </w:r>
    <w:r>
      <w:rPr>
        <w:lang w:val="zh-TW"/>
      </w:rPr>
      <w:fldChar w:fldCharType="end"/>
    </w:r>
  </w:p>
  <w:p w14:paraId="0D9609F8" w14:textId="77777777" w:rsidR="009F5CE1" w:rsidRDefault="009F5CE1">
    <w:pPr>
      <w:pStyle w:val="a9"/>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FB878"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273</w:t>
    </w:r>
    <w:r>
      <w:rPr>
        <w:lang w:val="zh-TW"/>
      </w:rPr>
      <w:fldChar w:fldCharType="end"/>
    </w:r>
  </w:p>
  <w:p w14:paraId="7B94BC0A" w14:textId="77777777" w:rsidR="009F5CE1" w:rsidRDefault="009F5CE1">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B564"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248</w:t>
    </w:r>
    <w:r>
      <w:rPr>
        <w:lang w:val="zh-TW"/>
      </w:rPr>
      <w:fldChar w:fldCharType="end"/>
    </w:r>
  </w:p>
  <w:p w14:paraId="53CCBA28" w14:textId="77777777" w:rsidR="009F5CE1" w:rsidRDefault="009F5CE1">
    <w:pPr>
      <w:pStyle w:val="a9"/>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8062B"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274</w:t>
    </w:r>
    <w:r>
      <w:rPr>
        <w:lang w:val="zh-TW"/>
      </w:rPr>
      <w:fldChar w:fldCharType="end"/>
    </w:r>
  </w:p>
  <w:p w14:paraId="2F014FBA" w14:textId="77777777" w:rsidR="009F5CE1" w:rsidRDefault="009F5CE1">
    <w:pPr>
      <w:pStyle w:val="a9"/>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25981"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275</w:t>
    </w:r>
    <w:r>
      <w:rPr>
        <w:lang w:val="zh-TW"/>
      </w:rPr>
      <w:fldChar w:fldCharType="end"/>
    </w:r>
  </w:p>
  <w:p w14:paraId="74A07C5B" w14:textId="77777777" w:rsidR="009F5CE1" w:rsidRDefault="009F5CE1">
    <w:pPr>
      <w:pStyle w:val="a9"/>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ACEA4"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276</w:t>
    </w:r>
    <w:r>
      <w:rPr>
        <w:lang w:val="zh-TW"/>
      </w:rPr>
      <w:fldChar w:fldCharType="end"/>
    </w:r>
  </w:p>
  <w:p w14:paraId="37E6358E" w14:textId="77777777" w:rsidR="009F5CE1" w:rsidRDefault="009F5CE1">
    <w:pPr>
      <w:pStyle w:val="a9"/>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5C2DD" w14:textId="77777777" w:rsidR="009F5CE1" w:rsidRDefault="009F5CE1">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Pr>
        <w:rFonts w:ascii="標楷體" w:eastAsia="標楷體" w:hAnsi="標楷體"/>
        <w:noProof/>
        <w:kern w:val="3"/>
      </w:rPr>
      <w:t>322</w:t>
    </w:r>
    <w:r>
      <w:rPr>
        <w:rFonts w:ascii="標楷體" w:eastAsia="標楷體" w:hAnsi="標楷體"/>
        <w:kern w:val="3"/>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F397D" w14:textId="77777777" w:rsidR="009F5CE1" w:rsidRDefault="009F5CE1">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Pr>
        <w:rFonts w:ascii="標楷體" w:eastAsia="標楷體" w:hAnsi="標楷體"/>
        <w:noProof/>
        <w:kern w:val="3"/>
      </w:rPr>
      <w:t>400</w:t>
    </w:r>
    <w:r>
      <w:rPr>
        <w:rFonts w:ascii="標楷體" w:eastAsia="標楷體" w:hAnsi="標楷體"/>
        <w:kern w:val="3"/>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795BB"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401</w:t>
    </w:r>
    <w:r>
      <w:rPr>
        <w:lang w:val="zh-TW"/>
      </w:rPr>
      <w:fldChar w:fldCharType="end"/>
    </w:r>
  </w:p>
  <w:p w14:paraId="6DB7D16A" w14:textId="77777777" w:rsidR="009F5CE1" w:rsidRDefault="009F5CE1">
    <w:pPr>
      <w:pStyle w:val="a9"/>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5BCEC"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402</w:t>
    </w:r>
    <w:r>
      <w:rPr>
        <w:lang w:val="zh-TW"/>
      </w:rPr>
      <w:fldChar w:fldCharType="end"/>
    </w:r>
  </w:p>
  <w:p w14:paraId="27FD87D9" w14:textId="77777777" w:rsidR="009F5CE1" w:rsidRDefault="009F5CE1">
    <w:pPr>
      <w:pStyle w:val="a9"/>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100FE"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403</w:t>
    </w:r>
    <w:r>
      <w:rPr>
        <w:lang w:val="zh-TW"/>
      </w:rPr>
      <w:fldChar w:fldCharType="end"/>
    </w:r>
  </w:p>
  <w:p w14:paraId="623FEFA8" w14:textId="77777777" w:rsidR="009F5CE1" w:rsidRDefault="009F5CE1">
    <w:pPr>
      <w:pStyle w:val="a9"/>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25CAF"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404</w:t>
    </w:r>
    <w:r>
      <w:rPr>
        <w:lang w:val="zh-TW"/>
      </w:rPr>
      <w:fldChar w:fldCharType="end"/>
    </w:r>
  </w:p>
  <w:p w14:paraId="2CBA5501" w14:textId="77777777" w:rsidR="009F5CE1" w:rsidRDefault="009F5CE1">
    <w:pPr>
      <w:pStyle w:val="a9"/>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CBE5"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405</w:t>
    </w:r>
    <w:r>
      <w:rPr>
        <w:lang w:val="zh-TW"/>
      </w:rPr>
      <w:fldChar w:fldCharType="end"/>
    </w:r>
  </w:p>
  <w:p w14:paraId="2210E337" w14:textId="77777777" w:rsidR="009F5CE1" w:rsidRDefault="009F5CE1">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54758"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249</w:t>
    </w:r>
    <w:r>
      <w:rPr>
        <w:lang w:val="zh-TW"/>
      </w:rPr>
      <w:fldChar w:fldCharType="end"/>
    </w:r>
  </w:p>
  <w:p w14:paraId="575EEB83" w14:textId="77777777" w:rsidR="009F5CE1" w:rsidRDefault="009F5CE1">
    <w:pPr>
      <w:pStyle w:val="a9"/>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5C864"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406</w:t>
    </w:r>
    <w:r>
      <w:rPr>
        <w:lang w:val="zh-TW"/>
      </w:rPr>
      <w:fldChar w:fldCharType="end"/>
    </w:r>
  </w:p>
  <w:p w14:paraId="0C8589B6" w14:textId="77777777" w:rsidR="009F5CE1" w:rsidRDefault="009F5CE1">
    <w:pPr>
      <w:pStyle w:val="a9"/>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0B7F"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407</w:t>
    </w:r>
    <w:r>
      <w:rPr>
        <w:lang w:val="zh-TW"/>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54F21"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414</w:t>
    </w:r>
    <w:r>
      <w:rPr>
        <w:lang w:val="zh-TW"/>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DE1ED"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415</w:t>
    </w:r>
    <w:r>
      <w:rPr>
        <w:lang w:val="zh-TW"/>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A3563"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416</w:t>
    </w:r>
    <w:r>
      <w:rPr>
        <w:lang w:val="zh-TW"/>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D0F63"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417</w:t>
    </w:r>
    <w:r>
      <w:rPr>
        <w:lang w:val="zh-TW"/>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F8A4E"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418</w:t>
    </w:r>
    <w:r>
      <w:rPr>
        <w:lang w:val="zh-TW"/>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5B2AD"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419</w:t>
    </w:r>
    <w:r>
      <w:rPr>
        <w:lang w:val="zh-TW"/>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CE467"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420</w:t>
    </w:r>
    <w:r>
      <w:rPr>
        <w:lang w:val="zh-TW"/>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4CB5D"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421</w:t>
    </w:r>
    <w:r>
      <w:rPr>
        <w:lang w:val="zh-TW"/>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C9DA5"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250</w:t>
    </w:r>
    <w:r>
      <w:rPr>
        <w:lang w:val="zh-TW"/>
      </w:rPr>
      <w:fldChar w:fldCharType="end"/>
    </w:r>
  </w:p>
  <w:p w14:paraId="32F8AFF7" w14:textId="77777777" w:rsidR="009F5CE1" w:rsidRDefault="009F5CE1">
    <w:pPr>
      <w:pStyle w:val="a9"/>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4D8CD"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422</w:t>
    </w:r>
    <w:r>
      <w:rPr>
        <w:lang w:val="zh-TW"/>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7FB4F"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427</w:t>
    </w:r>
    <w:r>
      <w:rPr>
        <w:lang w:val="zh-TW"/>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C71D3" w14:textId="77777777" w:rsidR="009F5CE1" w:rsidRDefault="009F5CE1"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437</w:t>
    </w:r>
    <w:r>
      <w:rPr>
        <w:lang w:val="zh-TW"/>
      </w:rPr>
      <w:fldChar w:fldCharType="end"/>
    </w:r>
  </w:p>
  <w:p w14:paraId="507BE06E" w14:textId="028E032C" w:rsidR="009F5CE1" w:rsidRDefault="009F5CE1">
    <w:pPr>
      <w:pStyle w:val="a9"/>
      <w:ind w:right="360"/>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2FBB8" w14:textId="77777777" w:rsidR="009F5CE1" w:rsidRDefault="009F5CE1"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437</w:t>
    </w:r>
    <w:r>
      <w:rPr>
        <w:lang w:val="zh-TW"/>
      </w:rPr>
      <w:fldChar w:fldCharType="end"/>
    </w:r>
  </w:p>
  <w:p w14:paraId="40BFDA88" w14:textId="6B7809C4" w:rsidR="009F5CE1" w:rsidRDefault="009F5CE1" w:rsidP="0048635E">
    <w:pPr>
      <w:pStyle w:val="a9"/>
      <w:tabs>
        <w:tab w:val="clear" w:pos="4153"/>
        <w:tab w:val="clear" w:pos="8306"/>
        <w:tab w:val="left" w:pos="3328"/>
      </w:tabs>
    </w:pPr>
    <w:r>
      <w:tab/>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512A0" w14:textId="77777777" w:rsidR="009F5CE1" w:rsidRDefault="009F5CE1">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02D034FC" wp14:editId="088D4752">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19182" w14:textId="77777777" w:rsidR="009F5CE1" w:rsidRDefault="009F5CE1">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w14:anchorId="02D034FC" id="_x0000_t202" coordsize="21600,21600" o:spt="202" path="m,l,21600r21600,l21600,xe">
              <v:stroke joinstyle="miter"/>
              <v:path gradientshapeok="t" o:connecttype="rect"/>
            </v:shapetype>
            <v:shape id="文字方塊 1" o:spid="_x0000_s1060"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lFuQ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" filled="f" stroked="f">
              <v:textbox style="mso-fit-shape-to-text:t" inset="0,0,0,0">
                <w:txbxContent>
                  <w:p w14:paraId="1E019182" w14:textId="77777777" w:rsidR="009F5CE1" w:rsidRDefault="009F5CE1">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FAA6F" w14:textId="77777777" w:rsidR="009F5CE1" w:rsidRDefault="009F5CE1"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444</w:t>
    </w:r>
    <w:r>
      <w:rPr>
        <w:lang w:val="zh-TW"/>
      </w:rPr>
      <w:fldChar w:fldCharType="end"/>
    </w:r>
  </w:p>
  <w:p w14:paraId="17757955" w14:textId="77777777" w:rsidR="009F5CE1" w:rsidRDefault="009F5CE1">
    <w:pPr>
      <w:pStyle w:val="a9"/>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D458D"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450</w:t>
    </w:r>
    <w:r>
      <w:rPr>
        <w:lang w:val="zh-TW"/>
      </w:rPr>
      <w:fldChar w:fldCharType="end"/>
    </w:r>
  </w:p>
  <w:p w14:paraId="0E51F583" w14:textId="77777777" w:rsidR="009F5CE1" w:rsidRDefault="009F5CE1">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82472"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251</w:t>
    </w:r>
    <w:r>
      <w:rPr>
        <w:lang w:val="zh-TW"/>
      </w:rPr>
      <w:fldChar w:fldCharType="end"/>
    </w:r>
  </w:p>
  <w:p w14:paraId="5EDAE248" w14:textId="77777777" w:rsidR="009F5CE1" w:rsidRDefault="009F5CE1">
    <w:pPr>
      <w:pStyle w:val="a9"/>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EF367"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252</w:t>
    </w:r>
    <w:r>
      <w:rPr>
        <w:lang w:val="zh-TW"/>
      </w:rPr>
      <w:fldChar w:fldCharType="end"/>
    </w:r>
  </w:p>
  <w:p w14:paraId="4BECB559" w14:textId="77777777" w:rsidR="009F5CE1" w:rsidRDefault="009F5CE1">
    <w:pPr>
      <w:pStyle w:val="a9"/>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9B2A3"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253</w:t>
    </w:r>
    <w:r>
      <w:rPr>
        <w:lang w:val="zh-TW"/>
      </w:rPr>
      <w:fldChar w:fldCharType="end"/>
    </w:r>
  </w:p>
  <w:p w14:paraId="3B270788" w14:textId="77777777" w:rsidR="009F5CE1" w:rsidRDefault="009F5CE1">
    <w:pPr>
      <w:pStyle w:val="a9"/>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47007"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254</w:t>
    </w:r>
    <w:r>
      <w:rPr>
        <w:lang w:val="zh-TW"/>
      </w:rPr>
      <w:fldChar w:fldCharType="end"/>
    </w:r>
  </w:p>
  <w:p w14:paraId="7D6AA643" w14:textId="77777777" w:rsidR="009F5CE1" w:rsidRDefault="009F5CE1">
    <w:pPr>
      <w:pStyle w:val="a9"/>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90A8"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255</w:t>
    </w:r>
    <w:r>
      <w:rPr>
        <w:lang w:val="zh-TW"/>
      </w:rPr>
      <w:fldChar w:fldCharType="end"/>
    </w:r>
  </w:p>
  <w:p w14:paraId="41A67810" w14:textId="77777777" w:rsidR="009F5CE1" w:rsidRDefault="009F5CE1">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7C539" w14:textId="77777777" w:rsidR="009F5CE1" w:rsidRDefault="009F5CE1" w:rsidP="000257EE">
      <w:pPr>
        <w:spacing w:line="240" w:lineRule="auto"/>
      </w:pPr>
      <w:r w:rsidRPr="000257EE">
        <w:rPr>
          <w:color w:val="000000"/>
        </w:rPr>
        <w:separator/>
      </w:r>
    </w:p>
  </w:footnote>
  <w:footnote w:type="continuationSeparator" w:id="0">
    <w:p w14:paraId="5A4B9FD6" w14:textId="77777777" w:rsidR="009F5CE1" w:rsidRDefault="009F5CE1" w:rsidP="000257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F8BAB" w14:textId="77777777" w:rsidR="009F5CE1" w:rsidRDefault="009F5CE1">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DBF2" w14:textId="77777777" w:rsidR="009F5CE1" w:rsidRDefault="009F5CE1">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E15F" w14:textId="77777777" w:rsidR="009F5CE1" w:rsidRDefault="009F5CE1">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5F28A" w14:textId="77777777" w:rsidR="009F5CE1" w:rsidRDefault="009F5CE1">
    <w:pPr>
      <w:pStyle w:val="a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3A86E" w14:textId="77777777" w:rsidR="009F5CE1" w:rsidRDefault="009F5CE1">
    <w:pPr>
      <w:pStyle w:val="a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F4223" w14:textId="77777777" w:rsidR="009F5CE1" w:rsidRDefault="009F5CE1">
    <w:pPr>
      <w:pStyle w:val="a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D24F3" w14:textId="77777777" w:rsidR="009F5CE1" w:rsidRDefault="009F5CE1">
    <w:pPr>
      <w:pStyle w:val="a7"/>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AAE14" w14:textId="77777777" w:rsidR="009F5CE1" w:rsidRDefault="009F5CE1">
    <w:pPr>
      <w:pStyle w:val="a7"/>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5C09A" w14:textId="77777777" w:rsidR="009F5CE1" w:rsidRDefault="009F5CE1">
    <w:pPr>
      <w:pStyle w:val="a7"/>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227F" w14:textId="77777777" w:rsidR="009F5CE1" w:rsidRDefault="009F5CE1">
    <w:pPr>
      <w:pStyle w:val="a7"/>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F54C8" w14:textId="77777777" w:rsidR="009F5CE1" w:rsidRDefault="009F5CE1">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FE750" w14:textId="77777777" w:rsidR="009F5CE1" w:rsidRDefault="009F5CE1">
    <w:pPr>
      <w:pStyle w:val="a7"/>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EA36C" w14:textId="77777777" w:rsidR="009F5CE1" w:rsidRDefault="009F5CE1">
    <w:pPr>
      <w:pStyle w:val="a7"/>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F4FEA" w14:textId="77777777" w:rsidR="009F5CE1" w:rsidRDefault="009F5CE1">
    <w:pPr>
      <w:pStyle w:val="a7"/>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7F51C" w14:textId="77777777" w:rsidR="009F5CE1" w:rsidRDefault="009F5CE1">
    <w:pPr>
      <w:pStyle w:val="a7"/>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51B02" w14:textId="77777777" w:rsidR="009F5CE1" w:rsidRDefault="009F5CE1">
    <w:pPr>
      <w:pStyle w:val="a7"/>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4F0BF" w14:textId="77777777" w:rsidR="009F5CE1" w:rsidRDefault="009F5CE1">
    <w:pPr>
      <w:pStyle w:val="a7"/>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3EB97" w14:textId="77777777" w:rsidR="009F5CE1" w:rsidRDefault="009F5CE1">
    <w:pPr>
      <w:pStyle w:val="a7"/>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16E5C" w14:textId="77777777" w:rsidR="009F5CE1" w:rsidRDefault="009F5CE1">
    <w:pPr>
      <w:pStyle w:val="a7"/>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8628D" w14:textId="77777777" w:rsidR="009F5CE1" w:rsidRDefault="009F5CE1">
    <w:pPr>
      <w:pStyle w:val="a7"/>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BD1FC" w14:textId="77777777" w:rsidR="009F5CE1" w:rsidRDefault="009F5CE1">
    <w:pPr>
      <w:pStyle w:val="a7"/>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4911B" w14:textId="77777777" w:rsidR="009F5CE1" w:rsidRDefault="009F5CE1">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48B03" w14:textId="77777777" w:rsidR="009F5CE1" w:rsidRDefault="009F5CE1">
    <w:pPr>
      <w:pStyle w:val="a7"/>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B0ECD" w14:textId="77777777" w:rsidR="009F5CE1" w:rsidRDefault="009F5CE1">
    <w:pPr>
      <w:pStyle w:val="a7"/>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E3282" w14:textId="77777777" w:rsidR="009F5CE1" w:rsidRDefault="009F5CE1">
    <w:pPr>
      <w:pStyle w:val="a7"/>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2EAB6" w14:textId="77777777" w:rsidR="009F5CE1" w:rsidRDefault="009F5CE1">
    <w:pPr>
      <w:pStyle w:val="a7"/>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B4322" w14:textId="77777777" w:rsidR="009F5CE1" w:rsidRDefault="009F5CE1">
    <w:pPr>
      <w:pStyle w:val="a7"/>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FD513" w14:textId="77777777" w:rsidR="009F5CE1" w:rsidRDefault="009F5CE1">
    <w:pPr>
      <w:pStyle w:val="a7"/>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1ABC0" w14:textId="77777777" w:rsidR="009F5CE1" w:rsidRDefault="009F5CE1">
    <w:pPr>
      <w:pStyle w:val="a7"/>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87F09" w14:textId="77777777" w:rsidR="009F5CE1" w:rsidRDefault="009F5CE1">
    <w:pPr>
      <w:pStyle w:val="a7"/>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EFB6C" w14:textId="77777777" w:rsidR="009F5CE1" w:rsidRDefault="009F5CE1">
    <w:pPr>
      <w:pStyle w:val="a7"/>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AB4C3" w14:textId="77777777" w:rsidR="009F5CE1" w:rsidRDefault="009F5CE1">
    <w:pPr>
      <w:pStyle w:val="a7"/>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785D6" w14:textId="77777777" w:rsidR="009F5CE1" w:rsidRDefault="009F5CE1">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931EB" w14:textId="77777777" w:rsidR="009F5CE1" w:rsidRDefault="009F5CE1">
    <w:pPr>
      <w:pStyle w:val="a7"/>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7D332" w14:textId="77777777" w:rsidR="009F5CE1" w:rsidRDefault="009F5CE1">
    <w:pPr>
      <w:pStyle w:val="a7"/>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749D8" w14:textId="77777777" w:rsidR="009F5CE1" w:rsidRDefault="009F5CE1">
    <w:pPr>
      <w:pStyle w:val="a7"/>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70933" w14:textId="77777777" w:rsidR="009F5CE1" w:rsidRDefault="009F5CE1">
    <w:pPr>
      <w:pStyle w:val="a7"/>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A1857" w14:textId="77777777" w:rsidR="009F5CE1" w:rsidRDefault="009F5CE1">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A1805" w14:textId="77777777" w:rsidR="009F5CE1" w:rsidRDefault="009F5CE1">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0A50" w14:textId="77777777" w:rsidR="009F5CE1" w:rsidRDefault="009F5CE1">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81DEF" w14:textId="77777777" w:rsidR="009F5CE1" w:rsidRDefault="009F5CE1">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8AAC9" w14:textId="77777777" w:rsidR="009F5CE1" w:rsidRDefault="009F5CE1">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16245" w14:textId="77777777" w:rsidR="009F5CE1" w:rsidRDefault="009F5CE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429F"/>
    <w:multiLevelType w:val="hybridMultilevel"/>
    <w:tmpl w:val="02D02436"/>
    <w:lvl w:ilvl="0" w:tplc="76F8802E">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28150E4"/>
    <w:multiLevelType w:val="multilevel"/>
    <w:tmpl w:val="62BACE88"/>
    <w:lvl w:ilvl="0">
      <w:start w:val="1"/>
      <w:numFmt w:val="upperLetter"/>
      <w:lvlText w:val="%1."/>
      <w:lvlJc w:val="left"/>
      <w:pPr>
        <w:ind w:left="2290" w:hanging="480"/>
      </w:pPr>
      <w:rPr>
        <w:rFonts w:ascii="Times New Roman" w:eastAsia="標楷體" w:hAnsi="Times New Roman" w:cs="Times New Roman" w:hint="default"/>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3" w15:restartNumberingAfterBreak="0">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A3C3E7E"/>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5" w15:restartNumberingAfterBreak="0">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7" w15:restartNumberingAfterBreak="0">
    <w:nsid w:val="0FD33778"/>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8" w15:restartNumberingAfterBreak="0">
    <w:nsid w:val="1024776E"/>
    <w:multiLevelType w:val="hybridMultilevel"/>
    <w:tmpl w:val="37F620A2"/>
    <w:lvl w:ilvl="0" w:tplc="4CC2FF4C">
      <w:start w:val="1"/>
      <w:numFmt w:val="decimal"/>
      <w:lvlText w:val="(%1)"/>
      <w:lvlJc w:val="left"/>
      <w:pPr>
        <w:ind w:left="2004" w:hanging="444"/>
      </w:pPr>
      <w:rPr>
        <w:rFonts w:ascii="標楷體" w:eastAsia="標楷體" w:hAnsi="標楷體" w:hint="default"/>
        <w:color w:val="000000" w:themeColor="text1"/>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9" w15:restartNumberingAfterBreak="0">
    <w:nsid w:val="187D1D88"/>
    <w:multiLevelType w:val="hybridMultilevel"/>
    <w:tmpl w:val="327049FA"/>
    <w:lvl w:ilvl="0" w:tplc="FF7E324E">
      <w:start w:val="1"/>
      <w:numFmt w:val="lowerLetter"/>
      <w:lvlText w:val="%1."/>
      <w:lvlJc w:val="left"/>
      <w:pPr>
        <w:ind w:left="2080" w:hanging="360"/>
      </w:pPr>
      <w:rPr>
        <w:rFonts w:hint="default"/>
      </w:rPr>
    </w:lvl>
    <w:lvl w:ilvl="1" w:tplc="04090019" w:tentative="1">
      <w:start w:val="1"/>
      <w:numFmt w:val="ideographTraditional"/>
      <w:lvlText w:val="%2、"/>
      <w:lvlJc w:val="left"/>
      <w:pPr>
        <w:ind w:left="2680" w:hanging="480"/>
      </w:pPr>
    </w:lvl>
    <w:lvl w:ilvl="2" w:tplc="0409001B" w:tentative="1">
      <w:start w:val="1"/>
      <w:numFmt w:val="lowerRoman"/>
      <w:lvlText w:val="%3."/>
      <w:lvlJc w:val="right"/>
      <w:pPr>
        <w:ind w:left="3160" w:hanging="480"/>
      </w:pPr>
    </w:lvl>
    <w:lvl w:ilvl="3" w:tplc="0409000F" w:tentative="1">
      <w:start w:val="1"/>
      <w:numFmt w:val="decimal"/>
      <w:lvlText w:val="%4."/>
      <w:lvlJc w:val="left"/>
      <w:pPr>
        <w:ind w:left="3640" w:hanging="480"/>
      </w:pPr>
    </w:lvl>
    <w:lvl w:ilvl="4" w:tplc="04090019" w:tentative="1">
      <w:start w:val="1"/>
      <w:numFmt w:val="ideographTraditional"/>
      <w:lvlText w:val="%5、"/>
      <w:lvlJc w:val="left"/>
      <w:pPr>
        <w:ind w:left="4120" w:hanging="480"/>
      </w:pPr>
    </w:lvl>
    <w:lvl w:ilvl="5" w:tplc="0409001B" w:tentative="1">
      <w:start w:val="1"/>
      <w:numFmt w:val="lowerRoman"/>
      <w:lvlText w:val="%6."/>
      <w:lvlJc w:val="right"/>
      <w:pPr>
        <w:ind w:left="4600" w:hanging="480"/>
      </w:pPr>
    </w:lvl>
    <w:lvl w:ilvl="6" w:tplc="0409000F" w:tentative="1">
      <w:start w:val="1"/>
      <w:numFmt w:val="decimal"/>
      <w:lvlText w:val="%7."/>
      <w:lvlJc w:val="left"/>
      <w:pPr>
        <w:ind w:left="5080" w:hanging="480"/>
      </w:pPr>
    </w:lvl>
    <w:lvl w:ilvl="7" w:tplc="04090019" w:tentative="1">
      <w:start w:val="1"/>
      <w:numFmt w:val="ideographTraditional"/>
      <w:lvlText w:val="%8、"/>
      <w:lvlJc w:val="left"/>
      <w:pPr>
        <w:ind w:left="5560" w:hanging="480"/>
      </w:pPr>
    </w:lvl>
    <w:lvl w:ilvl="8" w:tplc="0409001B" w:tentative="1">
      <w:start w:val="1"/>
      <w:numFmt w:val="lowerRoman"/>
      <w:lvlText w:val="%9."/>
      <w:lvlJc w:val="right"/>
      <w:pPr>
        <w:ind w:left="6040" w:hanging="480"/>
      </w:pPr>
    </w:lvl>
  </w:abstractNum>
  <w:abstractNum w:abstractNumId="10" w15:restartNumberingAfterBreak="0">
    <w:nsid w:val="18FD5335"/>
    <w:multiLevelType w:val="hybridMultilevel"/>
    <w:tmpl w:val="2160A7BE"/>
    <w:lvl w:ilvl="0" w:tplc="A7DAD53E">
      <w:start w:val="1"/>
      <w:numFmt w:val="lowerLetter"/>
      <w:lvlText w:val="%1."/>
      <w:lvlJc w:val="right"/>
      <w:pPr>
        <w:ind w:left="2182"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9615BCD"/>
    <w:multiLevelType w:val="multilevel"/>
    <w:tmpl w:val="177EBCDE"/>
    <w:lvl w:ilvl="0">
      <w:start w:val="1"/>
      <w:numFmt w:val="upperLetter"/>
      <w:lvlText w:val="%1."/>
      <w:lvlJc w:val="left"/>
      <w:pPr>
        <w:ind w:left="218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2" w15:restartNumberingAfterBreak="0">
    <w:nsid w:val="1A6B41F4"/>
    <w:multiLevelType w:val="hybridMultilevel"/>
    <w:tmpl w:val="13D8AA42"/>
    <w:lvl w:ilvl="0" w:tplc="2A28A178">
      <w:start w:val="1"/>
      <w:numFmt w:val="decimal"/>
      <w:suff w:val="nothing"/>
      <w:lvlText w:val="(%1)"/>
      <w:lvlJc w:val="left"/>
      <w:pPr>
        <w:ind w:left="341" w:hanging="341"/>
      </w:pPr>
      <w:rPr>
        <w:rFonts w:hint="eastAsia"/>
        <w:color w:val="auto"/>
        <w:u w:val="none"/>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 w15:restartNumberingAfterBreak="0">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4" w15:restartNumberingAfterBreak="0">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5" w15:restartNumberingAfterBreak="0">
    <w:nsid w:val="24F91DC6"/>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6" w15:restartNumberingAfterBreak="0">
    <w:nsid w:val="26AA79A8"/>
    <w:multiLevelType w:val="multilevel"/>
    <w:tmpl w:val="68D2D0EA"/>
    <w:lvl w:ilvl="0">
      <w:start w:val="1"/>
      <w:numFmt w:val="ideographTraditional"/>
      <w:lvlText w:val="%1、"/>
      <w:lvlJc w:val="left"/>
      <w:pPr>
        <w:ind w:left="1953" w:hanging="480"/>
      </w:pPr>
      <w:rPr>
        <w:rFonts w:hint="eastAsia"/>
      </w:rPr>
    </w:lvl>
    <w:lvl w:ilvl="1">
      <w:start w:val="1"/>
      <w:numFmt w:val="ideographTraditional"/>
      <w:lvlText w:val="%2、"/>
      <w:lvlJc w:val="left"/>
      <w:pPr>
        <w:ind w:left="2433" w:hanging="480"/>
      </w:pPr>
      <w:rPr>
        <w:rFonts w:hint="eastAsia"/>
      </w:rPr>
    </w:lvl>
    <w:lvl w:ilvl="2">
      <w:start w:val="1"/>
      <w:numFmt w:val="lowerRoman"/>
      <w:lvlText w:val="%3."/>
      <w:lvlJc w:val="right"/>
      <w:pPr>
        <w:ind w:left="2913" w:hanging="480"/>
      </w:pPr>
      <w:rPr>
        <w:rFonts w:hint="eastAsia"/>
      </w:rPr>
    </w:lvl>
    <w:lvl w:ilvl="3">
      <w:start w:val="1"/>
      <w:numFmt w:val="decimal"/>
      <w:lvlText w:val="%4."/>
      <w:lvlJc w:val="left"/>
      <w:pPr>
        <w:ind w:left="3393" w:hanging="480"/>
      </w:pPr>
      <w:rPr>
        <w:rFonts w:hint="eastAsia"/>
      </w:rPr>
    </w:lvl>
    <w:lvl w:ilvl="4">
      <w:start w:val="1"/>
      <w:numFmt w:val="ideographTraditional"/>
      <w:lvlText w:val="%5、"/>
      <w:lvlJc w:val="left"/>
      <w:pPr>
        <w:ind w:left="3873" w:hanging="480"/>
      </w:pPr>
      <w:rPr>
        <w:rFonts w:hint="eastAsia"/>
      </w:rPr>
    </w:lvl>
    <w:lvl w:ilvl="5">
      <w:start w:val="1"/>
      <w:numFmt w:val="lowerRoman"/>
      <w:lvlText w:val="%6."/>
      <w:lvlJc w:val="right"/>
      <w:pPr>
        <w:ind w:left="4353" w:hanging="480"/>
      </w:pPr>
      <w:rPr>
        <w:rFonts w:hint="eastAsia"/>
      </w:rPr>
    </w:lvl>
    <w:lvl w:ilvl="6">
      <w:start w:val="1"/>
      <w:numFmt w:val="decimal"/>
      <w:lvlText w:val="%7."/>
      <w:lvlJc w:val="left"/>
      <w:pPr>
        <w:ind w:left="4833" w:hanging="480"/>
      </w:pPr>
      <w:rPr>
        <w:rFonts w:hint="eastAsia"/>
      </w:rPr>
    </w:lvl>
    <w:lvl w:ilvl="7">
      <w:start w:val="1"/>
      <w:numFmt w:val="ideographTraditional"/>
      <w:lvlText w:val="%8、"/>
      <w:lvlJc w:val="left"/>
      <w:pPr>
        <w:ind w:left="5313" w:hanging="480"/>
      </w:pPr>
      <w:rPr>
        <w:rFonts w:hint="eastAsia"/>
      </w:rPr>
    </w:lvl>
    <w:lvl w:ilvl="8">
      <w:start w:val="1"/>
      <w:numFmt w:val="lowerRoman"/>
      <w:lvlText w:val="%9."/>
      <w:lvlJc w:val="right"/>
      <w:pPr>
        <w:ind w:left="5793" w:hanging="480"/>
      </w:pPr>
      <w:rPr>
        <w:rFonts w:hint="eastAsia"/>
      </w:rPr>
    </w:lvl>
  </w:abstractNum>
  <w:abstractNum w:abstractNumId="17" w15:restartNumberingAfterBreak="0">
    <w:nsid w:val="2984794A"/>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18" w15:restartNumberingAfterBreak="0">
    <w:nsid w:val="2B477C54"/>
    <w:multiLevelType w:val="hybridMultilevel"/>
    <w:tmpl w:val="B5C835F8"/>
    <w:lvl w:ilvl="0" w:tplc="C67E793E">
      <w:start w:val="1"/>
      <w:numFmt w:val="lowerLetter"/>
      <w:lvlText w:val="%1."/>
      <w:lvlJc w:val="right"/>
      <w:pPr>
        <w:ind w:left="2182" w:hanging="480"/>
      </w:pPr>
      <w:rPr>
        <w:rFonts w:ascii="Times New Roman" w:eastAsia="標楷體" w:hAnsi="Times New Roman" w:cs="Times New Roman" w:hint="default"/>
        <w:b w:val="0"/>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20" w15:restartNumberingAfterBreak="0">
    <w:nsid w:val="2F546F7D"/>
    <w:multiLevelType w:val="hybridMultilevel"/>
    <w:tmpl w:val="A8C662BA"/>
    <w:lvl w:ilvl="0" w:tplc="11AA2A18">
      <w:start w:val="1"/>
      <w:numFmt w:val="lowerLetter"/>
      <w:lvlText w:val="%1."/>
      <w:lvlJc w:val="right"/>
      <w:pPr>
        <w:ind w:left="2040" w:hanging="480"/>
      </w:pPr>
      <w:rPr>
        <w:rFonts w:ascii="Times New Roman" w:eastAsia="標楷體" w:hAnsi="Times New Roman" w:cs="Times New Roman" w:hint="default"/>
        <w:b w:val="0"/>
        <w:strike w:val="0"/>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1" w15:restartNumberingAfterBreak="0">
    <w:nsid w:val="303058A0"/>
    <w:multiLevelType w:val="hybridMultilevel"/>
    <w:tmpl w:val="95766EDE"/>
    <w:lvl w:ilvl="0" w:tplc="B574C2F6">
      <w:start w:val="1"/>
      <w:numFmt w:val="decimal"/>
      <w:lvlText w:val="%1."/>
      <w:lvlJc w:val="left"/>
      <w:pPr>
        <w:ind w:left="1778" w:hanging="360"/>
      </w:pPr>
      <w:rPr>
        <w:rFonts w:asciiTheme="minorHAnsi" w:eastAsiaTheme="minorEastAsia" w:hAnsiTheme="minorHAnsi"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2" w15:restartNumberingAfterBreak="0">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23" w15:restartNumberingAfterBreak="0">
    <w:nsid w:val="309037B4"/>
    <w:multiLevelType w:val="hybridMultilevel"/>
    <w:tmpl w:val="AEDCD94A"/>
    <w:lvl w:ilvl="0" w:tplc="9B188CF4">
      <w:start w:val="1"/>
      <w:numFmt w:val="lowerLetter"/>
      <w:lvlText w:val="%1."/>
      <w:lvlJc w:val="right"/>
      <w:pPr>
        <w:ind w:left="1899"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6" w15:restartNumberingAfterBreak="0">
    <w:nsid w:val="36213BC8"/>
    <w:multiLevelType w:val="multilevel"/>
    <w:tmpl w:val="6ED6643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28" w15:restartNumberingAfterBreak="0">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29" w15:restartNumberingAfterBreak="0">
    <w:nsid w:val="3E09228B"/>
    <w:multiLevelType w:val="hybridMultilevel"/>
    <w:tmpl w:val="C2224A8C"/>
    <w:lvl w:ilvl="0" w:tplc="5CDA9DF8">
      <w:start w:val="1"/>
      <w:numFmt w:val="decimal"/>
      <w:lvlText w:val="(%1)"/>
      <w:lvlJc w:val="left"/>
      <w:pPr>
        <w:ind w:left="2204" w:hanging="360"/>
      </w:pPr>
      <w:rPr>
        <w:rFonts w:ascii="Times New Roman" w:hAnsi="Times New Roman" w:cs="Times New Roman" w:hint="default"/>
        <w:color w:val="auto"/>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30" w15:restartNumberingAfterBreak="0">
    <w:nsid w:val="3E3D5D86"/>
    <w:multiLevelType w:val="hybridMultilevel"/>
    <w:tmpl w:val="C7941472"/>
    <w:lvl w:ilvl="0" w:tplc="B2003242">
      <w:start w:val="1"/>
      <w:numFmt w:val="decimal"/>
      <w:suff w:val="nothing"/>
      <w:lvlText w:val="(%1)"/>
      <w:lvlJc w:val="left"/>
      <w:pPr>
        <w:ind w:left="341" w:hanging="341"/>
      </w:pPr>
      <w:rPr>
        <w:rFonts w:hint="eastAsia"/>
        <w:color w:val="auto"/>
        <w:u w:val="none"/>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41021D15"/>
    <w:multiLevelType w:val="multilevel"/>
    <w:tmpl w:val="C6787B6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41D24D1E"/>
    <w:multiLevelType w:val="hybridMultilevel"/>
    <w:tmpl w:val="EECA6742"/>
    <w:lvl w:ilvl="0" w:tplc="DC241548">
      <w:start w:val="1"/>
      <w:numFmt w:val="taiwaneseCountingThousand"/>
      <w:lvlText w:val="(%1)"/>
      <w:lvlJc w:val="left"/>
      <w:pPr>
        <w:ind w:left="1574" w:hanging="720"/>
      </w:pPr>
      <w:rPr>
        <w:rFonts w:cs="Times New Roman" w:hint="default"/>
      </w:rPr>
    </w:lvl>
    <w:lvl w:ilvl="1" w:tplc="04090019" w:tentative="1">
      <w:start w:val="1"/>
      <w:numFmt w:val="ideographTraditional"/>
      <w:lvlText w:val="%2、"/>
      <w:lvlJc w:val="left"/>
      <w:pPr>
        <w:ind w:left="1814" w:hanging="480"/>
      </w:pPr>
    </w:lvl>
    <w:lvl w:ilvl="2" w:tplc="0409001B" w:tentative="1">
      <w:start w:val="1"/>
      <w:numFmt w:val="lowerRoman"/>
      <w:lvlText w:val="%3."/>
      <w:lvlJc w:val="right"/>
      <w:pPr>
        <w:ind w:left="2294" w:hanging="480"/>
      </w:pPr>
    </w:lvl>
    <w:lvl w:ilvl="3" w:tplc="0409000F" w:tentative="1">
      <w:start w:val="1"/>
      <w:numFmt w:val="decimal"/>
      <w:lvlText w:val="%4."/>
      <w:lvlJc w:val="left"/>
      <w:pPr>
        <w:ind w:left="2774" w:hanging="480"/>
      </w:pPr>
    </w:lvl>
    <w:lvl w:ilvl="4" w:tplc="04090019" w:tentative="1">
      <w:start w:val="1"/>
      <w:numFmt w:val="ideographTraditional"/>
      <w:lvlText w:val="%5、"/>
      <w:lvlJc w:val="left"/>
      <w:pPr>
        <w:ind w:left="3254" w:hanging="480"/>
      </w:pPr>
    </w:lvl>
    <w:lvl w:ilvl="5" w:tplc="0409001B" w:tentative="1">
      <w:start w:val="1"/>
      <w:numFmt w:val="lowerRoman"/>
      <w:lvlText w:val="%6."/>
      <w:lvlJc w:val="right"/>
      <w:pPr>
        <w:ind w:left="3734" w:hanging="480"/>
      </w:pPr>
    </w:lvl>
    <w:lvl w:ilvl="6" w:tplc="0409000F" w:tentative="1">
      <w:start w:val="1"/>
      <w:numFmt w:val="decimal"/>
      <w:lvlText w:val="%7."/>
      <w:lvlJc w:val="left"/>
      <w:pPr>
        <w:ind w:left="4214" w:hanging="480"/>
      </w:pPr>
    </w:lvl>
    <w:lvl w:ilvl="7" w:tplc="04090019" w:tentative="1">
      <w:start w:val="1"/>
      <w:numFmt w:val="ideographTraditional"/>
      <w:lvlText w:val="%8、"/>
      <w:lvlJc w:val="left"/>
      <w:pPr>
        <w:ind w:left="4694" w:hanging="480"/>
      </w:pPr>
    </w:lvl>
    <w:lvl w:ilvl="8" w:tplc="0409001B" w:tentative="1">
      <w:start w:val="1"/>
      <w:numFmt w:val="lowerRoman"/>
      <w:lvlText w:val="%9."/>
      <w:lvlJc w:val="right"/>
      <w:pPr>
        <w:ind w:left="5174" w:hanging="480"/>
      </w:pPr>
    </w:lvl>
  </w:abstractNum>
  <w:abstractNum w:abstractNumId="33" w15:restartNumberingAfterBreak="0">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4" w15:restartNumberingAfterBreak="0">
    <w:nsid w:val="437A643C"/>
    <w:multiLevelType w:val="hybridMultilevel"/>
    <w:tmpl w:val="CEA6354E"/>
    <w:lvl w:ilvl="0" w:tplc="3A8A2B8A">
      <w:start w:val="1"/>
      <w:numFmt w:val="decimal"/>
      <w:suff w:val="space"/>
      <w:lvlText w:val="%1."/>
      <w:lvlJc w:val="left"/>
      <w:pPr>
        <w:ind w:left="1134" w:hanging="174"/>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36" w15:restartNumberingAfterBreak="0">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498668F8"/>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8" w15:restartNumberingAfterBreak="0">
    <w:nsid w:val="4A6848C6"/>
    <w:multiLevelType w:val="multilevel"/>
    <w:tmpl w:val="AFA03150"/>
    <w:lvl w:ilvl="0">
      <w:start w:val="1"/>
      <w:numFmt w:val="decimal"/>
      <w:lvlText w:val="%1."/>
      <w:lvlJc w:val="left"/>
      <w:pPr>
        <w:ind w:left="360" w:hanging="360"/>
      </w:pPr>
    </w:lvl>
    <w:lvl w:ilvl="1">
      <w:start w:val="1"/>
      <w:numFmt w:val="decimal"/>
      <w:lvlText w:val="(%2)"/>
      <w:lvlJc w:val="left"/>
      <w:pPr>
        <w:ind w:left="855" w:hanging="375"/>
      </w:pPr>
      <w:rPr>
        <w:rFonts w:ascii="Times New Roman" w:eastAsia="標楷體" w:hAnsi="Times New Roman" w:cs="Times New Roman" w:hint="default"/>
        <w:color w:val="000000" w:themeColor="text1"/>
      </w:rPr>
    </w:lvl>
    <w:lvl w:ilvl="2">
      <w:start w:val="1"/>
      <w:numFmt w:val="taiwaneseCountingThousand"/>
      <w:lvlText w:val="(%3)"/>
      <w:lvlJc w:val="left"/>
      <w:pPr>
        <w:ind w:left="1680" w:hanging="720"/>
      </w:pPr>
      <w:rPr>
        <w:u w:val="single"/>
      </w:rPr>
    </w:lvl>
    <w:lvl w:ilvl="3">
      <w:start w:val="1"/>
      <w:numFmt w:val="decimal"/>
      <w:lvlText w:val="%4."/>
      <w:lvlJc w:val="left"/>
      <w:pPr>
        <w:ind w:left="1800" w:hanging="360"/>
      </w:pPr>
    </w:lvl>
    <w:lvl w:ilvl="4">
      <w:start w:val="1"/>
      <w:numFmt w:val="decimal"/>
      <w:lvlText w:val="(%5)"/>
      <w:lvlJc w:val="left"/>
      <w:pPr>
        <w:ind w:left="2640" w:hanging="72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9" w15:restartNumberingAfterBreak="0">
    <w:nsid w:val="4BD31DF2"/>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40" w15:restartNumberingAfterBreak="0">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41" w15:restartNumberingAfterBreak="0">
    <w:nsid w:val="4DB010F0"/>
    <w:multiLevelType w:val="hybridMultilevel"/>
    <w:tmpl w:val="7A6623FA"/>
    <w:lvl w:ilvl="0" w:tplc="B6E05B2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2" w15:restartNumberingAfterBreak="0">
    <w:nsid w:val="50CF546D"/>
    <w:multiLevelType w:val="hybridMultilevel"/>
    <w:tmpl w:val="2092F7F2"/>
    <w:lvl w:ilvl="0" w:tplc="4F422EC8">
      <w:start w:val="1"/>
      <w:numFmt w:val="taiwaneseCountingThousand"/>
      <w:lvlText w:val="(%1)"/>
      <w:lvlJc w:val="left"/>
      <w:pPr>
        <w:ind w:left="1294" w:hanging="585"/>
      </w:pPr>
      <w:rPr>
        <w:rFonts w:cs="Courier New"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3" w15:restartNumberingAfterBreak="0">
    <w:nsid w:val="52BF3AD0"/>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4" w15:restartNumberingAfterBreak="0">
    <w:nsid w:val="52E309EE"/>
    <w:multiLevelType w:val="hybridMultilevel"/>
    <w:tmpl w:val="F0F69B20"/>
    <w:lvl w:ilvl="0" w:tplc="A9EAEA8E">
      <w:start w:val="1"/>
      <w:numFmt w:val="lowerLetter"/>
      <w:lvlText w:val="%1."/>
      <w:lvlJc w:val="right"/>
      <w:pPr>
        <w:ind w:left="1899"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45" w15:restartNumberingAfterBreak="0">
    <w:nsid w:val="543E041A"/>
    <w:multiLevelType w:val="hybridMultilevel"/>
    <w:tmpl w:val="245070E8"/>
    <w:lvl w:ilvl="0" w:tplc="588ECFBC">
      <w:start w:val="1"/>
      <w:numFmt w:val="lowerLetter"/>
      <w:lvlText w:val="%1."/>
      <w:lvlJc w:val="righ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46" w15:restartNumberingAfterBreak="0">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47" w15:restartNumberingAfterBreak="0">
    <w:nsid w:val="5AA82068"/>
    <w:multiLevelType w:val="multilevel"/>
    <w:tmpl w:val="14C2D8EE"/>
    <w:lvl w:ilvl="0">
      <w:start w:val="1"/>
      <w:numFmt w:val="decimal"/>
      <w:lvlText w:val="(%1)"/>
      <w:lvlJc w:val="left"/>
      <w:pPr>
        <w:ind w:left="1440" w:hanging="480"/>
      </w:pPr>
      <w:rPr>
        <w:rFonts w:hint="eastAsia"/>
        <w:u w:val="none"/>
      </w:rPr>
    </w:lvl>
    <w:lvl w:ilvl="1">
      <w:start w:val="1"/>
      <w:numFmt w:val="ideographTraditional"/>
      <w:lvlText w:val="%2、"/>
      <w:lvlJc w:val="left"/>
      <w:pPr>
        <w:ind w:left="1920" w:hanging="480"/>
      </w:pPr>
      <w:rPr>
        <w:rFonts w:hint="eastAsia"/>
      </w:rPr>
    </w:lvl>
    <w:lvl w:ilvl="2">
      <w:start w:val="1"/>
      <w:numFmt w:val="lowerRoman"/>
      <w:lvlText w:val="%3."/>
      <w:lvlJc w:val="right"/>
      <w:pPr>
        <w:ind w:left="2400" w:hanging="480"/>
      </w:pPr>
      <w:rPr>
        <w:rFonts w:hint="eastAsia"/>
      </w:rPr>
    </w:lvl>
    <w:lvl w:ilvl="3">
      <w:start w:val="1"/>
      <w:numFmt w:val="decimal"/>
      <w:lvlText w:val="%4."/>
      <w:lvlJc w:val="left"/>
      <w:pPr>
        <w:ind w:left="2880" w:hanging="480"/>
      </w:pPr>
      <w:rPr>
        <w:rFonts w:hint="eastAsia"/>
      </w:rPr>
    </w:lvl>
    <w:lvl w:ilvl="4">
      <w:start w:val="1"/>
      <w:numFmt w:val="ideographTraditional"/>
      <w:lvlText w:val="%5、"/>
      <w:lvlJc w:val="left"/>
      <w:pPr>
        <w:ind w:left="3360" w:hanging="480"/>
      </w:pPr>
      <w:rPr>
        <w:rFonts w:hint="eastAsia"/>
      </w:rPr>
    </w:lvl>
    <w:lvl w:ilvl="5">
      <w:start w:val="1"/>
      <w:numFmt w:val="lowerRoman"/>
      <w:lvlText w:val="%6."/>
      <w:lvlJc w:val="right"/>
      <w:pPr>
        <w:ind w:left="3840" w:hanging="480"/>
      </w:pPr>
      <w:rPr>
        <w:rFonts w:hint="eastAsia"/>
      </w:rPr>
    </w:lvl>
    <w:lvl w:ilvl="6">
      <w:start w:val="1"/>
      <w:numFmt w:val="decimal"/>
      <w:lvlText w:val="%7."/>
      <w:lvlJc w:val="left"/>
      <w:pPr>
        <w:ind w:left="4320" w:hanging="480"/>
      </w:pPr>
      <w:rPr>
        <w:rFonts w:hint="eastAsia"/>
      </w:rPr>
    </w:lvl>
    <w:lvl w:ilvl="7">
      <w:start w:val="1"/>
      <w:numFmt w:val="ideographTraditional"/>
      <w:lvlText w:val="%8、"/>
      <w:lvlJc w:val="left"/>
      <w:pPr>
        <w:ind w:left="4800" w:hanging="480"/>
      </w:pPr>
      <w:rPr>
        <w:rFonts w:hint="eastAsia"/>
      </w:rPr>
    </w:lvl>
    <w:lvl w:ilvl="8">
      <w:start w:val="1"/>
      <w:numFmt w:val="lowerRoman"/>
      <w:lvlText w:val="%9."/>
      <w:lvlJc w:val="right"/>
      <w:pPr>
        <w:ind w:left="5280" w:hanging="480"/>
      </w:pPr>
      <w:rPr>
        <w:rFonts w:hint="eastAsia"/>
      </w:rPr>
    </w:lvl>
  </w:abstractNum>
  <w:abstractNum w:abstractNumId="48" w15:restartNumberingAfterBreak="0">
    <w:nsid w:val="5CE32D12"/>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49" w15:restartNumberingAfterBreak="0">
    <w:nsid w:val="5DA6692C"/>
    <w:multiLevelType w:val="hybridMultilevel"/>
    <w:tmpl w:val="2398DB4E"/>
    <w:lvl w:ilvl="0" w:tplc="47F4EED4">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51" w15:restartNumberingAfterBreak="0">
    <w:nsid w:val="5E9717D9"/>
    <w:multiLevelType w:val="hybridMultilevel"/>
    <w:tmpl w:val="9C088788"/>
    <w:lvl w:ilvl="0" w:tplc="CDF4BDF2">
      <w:start w:val="1"/>
      <w:numFmt w:val="lowerLetter"/>
      <w:lvlText w:val="%1."/>
      <w:lvlJc w:val="right"/>
      <w:pPr>
        <w:ind w:left="2182"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3" w15:restartNumberingAfterBreak="0">
    <w:nsid w:val="609F79A7"/>
    <w:multiLevelType w:val="hybridMultilevel"/>
    <w:tmpl w:val="B0D20B3E"/>
    <w:lvl w:ilvl="0" w:tplc="979A741E">
      <w:start w:val="1"/>
      <w:numFmt w:val="decimal"/>
      <w:suff w:val="nothing"/>
      <w:lvlText w:val="%1."/>
      <w:lvlJc w:val="left"/>
      <w:pPr>
        <w:ind w:left="227" w:hanging="227"/>
      </w:pPr>
      <w:rPr>
        <w:rFonts w:hint="default"/>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5" w15:restartNumberingAfterBreak="0">
    <w:nsid w:val="628548D7"/>
    <w:multiLevelType w:val="multilevel"/>
    <w:tmpl w:val="0A8E2FD8"/>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rPr>
        <w:rFonts w:ascii="Times New Roman" w:hAnsi="Times New Roman" w:cs="Times New Roman" w:hint="default"/>
      </w:r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56" w15:restartNumberingAfterBreak="0">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7" w15:restartNumberingAfterBreak="0">
    <w:nsid w:val="65BA54F8"/>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58" w15:restartNumberingAfterBreak="0">
    <w:nsid w:val="67AB6974"/>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59" w15:restartNumberingAfterBreak="0">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60" w15:restartNumberingAfterBreak="0">
    <w:nsid w:val="6B3638FD"/>
    <w:multiLevelType w:val="hybridMultilevel"/>
    <w:tmpl w:val="27B84664"/>
    <w:lvl w:ilvl="0" w:tplc="842E5DB4">
      <w:start w:val="1"/>
      <w:numFmt w:val="lowerLetter"/>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61" w15:restartNumberingAfterBreak="0">
    <w:nsid w:val="6BC94861"/>
    <w:multiLevelType w:val="multilevel"/>
    <w:tmpl w:val="8EDE6DAA"/>
    <w:lvl w:ilvl="0">
      <w:start w:val="1"/>
      <w:numFmt w:val="decimal"/>
      <w:lvlText w:val="%1."/>
      <w:lvlJc w:val="left"/>
      <w:pPr>
        <w:ind w:left="820" w:hanging="340"/>
      </w:pPr>
      <w:rPr>
        <w:sz w:val="32"/>
      </w:rPr>
    </w:lvl>
    <w:lvl w:ilvl="1">
      <w:start w:val="1"/>
      <w:numFmt w:val="decimal"/>
      <w:lvlText w:val="(%2)"/>
      <w:lvlJc w:val="left"/>
      <w:pPr>
        <w:ind w:left="934" w:hanging="594"/>
      </w:pPr>
      <w:rPr>
        <w:rFonts w:ascii="Times New Roman" w:eastAsia="標楷體" w:hAnsi="Times New Roman" w:cs="Times New Roman" w:hint="default"/>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2" w15:restartNumberingAfterBreak="0">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63" w15:restartNumberingAfterBreak="0">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64" w15:restartNumberingAfterBreak="0">
    <w:nsid w:val="722B26C6"/>
    <w:multiLevelType w:val="hybridMultilevel"/>
    <w:tmpl w:val="570A8C02"/>
    <w:lvl w:ilvl="0" w:tplc="B8D8E024">
      <w:start w:val="1"/>
      <w:numFmt w:val="decimal"/>
      <w:lvlText w:val="%1."/>
      <w:lvlJc w:val="left"/>
      <w:pPr>
        <w:ind w:left="1906" w:hanging="360"/>
      </w:pPr>
      <w:rPr>
        <w:rFonts w:eastAsiaTheme="minorEastAsia" w:hint="default"/>
      </w:rPr>
    </w:lvl>
    <w:lvl w:ilvl="1" w:tplc="04090019" w:tentative="1">
      <w:start w:val="1"/>
      <w:numFmt w:val="ideographTraditional"/>
      <w:lvlText w:val="%2、"/>
      <w:lvlJc w:val="left"/>
      <w:pPr>
        <w:ind w:left="2506" w:hanging="480"/>
      </w:p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65" w15:restartNumberingAfterBreak="0">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66" w15:restartNumberingAfterBreak="0">
    <w:nsid w:val="741E6749"/>
    <w:multiLevelType w:val="multilevel"/>
    <w:tmpl w:val="46382EEC"/>
    <w:lvl w:ilvl="0">
      <w:start w:val="1"/>
      <w:numFmt w:val="decimal"/>
      <w:lvlText w:val="%1."/>
      <w:lvlJc w:val="left"/>
      <w:pPr>
        <w:ind w:left="360" w:hanging="360"/>
      </w:pPr>
    </w:lvl>
    <w:lvl w:ilvl="1">
      <w:start w:val="1"/>
      <w:numFmt w:val="decimal"/>
      <w:lvlText w:val="(%2)"/>
      <w:lvlJc w:val="left"/>
      <w:pPr>
        <w:ind w:left="870" w:hanging="390"/>
      </w:pPr>
    </w:lvl>
    <w:lvl w:ilvl="2">
      <w:start w:val="1"/>
      <w:numFmt w:val="lowerLetter"/>
      <w:lvlText w:val="(%3)"/>
      <w:lvlJc w:val="left"/>
      <w:pPr>
        <w:ind w:left="1335" w:hanging="375"/>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7" w15:restartNumberingAfterBreak="0">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8" w15:restartNumberingAfterBreak="0">
    <w:nsid w:val="7B2C13E1"/>
    <w:multiLevelType w:val="hybridMultilevel"/>
    <w:tmpl w:val="6F2A13F0"/>
    <w:lvl w:ilvl="0" w:tplc="1D3E5738">
      <w:start w:val="1"/>
      <w:numFmt w:val="decimal"/>
      <w:lvlText w:val="%1."/>
      <w:lvlJc w:val="left"/>
      <w:pPr>
        <w:ind w:left="1778" w:hanging="360"/>
      </w:pPr>
      <w:rPr>
        <w:rFonts w:asciiTheme="minorHAnsi" w:eastAsiaTheme="minorEastAsia" w:hAnsiTheme="minorHAnsi"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9" w15:restartNumberingAfterBreak="0">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0" w15:restartNumberingAfterBreak="0">
    <w:nsid w:val="7ECF139F"/>
    <w:multiLevelType w:val="hybridMultilevel"/>
    <w:tmpl w:val="8E98CC74"/>
    <w:lvl w:ilvl="0" w:tplc="16C4ABAE">
      <w:start w:val="1"/>
      <w:numFmt w:val="decimal"/>
      <w:suff w:val="nothing"/>
      <w:lvlText w:val="%1."/>
      <w:lvlJc w:val="left"/>
      <w:pPr>
        <w:ind w:left="227" w:hanging="227"/>
      </w:pPr>
      <w:rPr>
        <w:rFonts w:hint="default"/>
        <w:color w:val="auto"/>
        <w:u w:val="none"/>
      </w:rPr>
    </w:lvl>
    <w:lvl w:ilvl="1" w:tplc="20129B6E">
      <w:start w:val="2"/>
      <w:numFmt w:val="ideographLegalTraditional"/>
      <w:lvlText w:val="%2、"/>
      <w:lvlJc w:val="left"/>
      <w:pPr>
        <w:ind w:left="900" w:hanging="4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1"/>
  </w:num>
  <w:num w:numId="2">
    <w:abstractNumId w:val="46"/>
  </w:num>
  <w:num w:numId="3">
    <w:abstractNumId w:val="28"/>
  </w:num>
  <w:num w:numId="4">
    <w:abstractNumId w:val="33"/>
  </w:num>
  <w:num w:numId="5">
    <w:abstractNumId w:val="62"/>
  </w:num>
  <w:num w:numId="6">
    <w:abstractNumId w:val="25"/>
  </w:num>
  <w:num w:numId="7">
    <w:abstractNumId w:val="40"/>
  </w:num>
  <w:num w:numId="8">
    <w:abstractNumId w:val="22"/>
  </w:num>
  <w:num w:numId="9">
    <w:abstractNumId w:val="11"/>
  </w:num>
  <w:num w:numId="10">
    <w:abstractNumId w:val="5"/>
  </w:num>
  <w:num w:numId="11">
    <w:abstractNumId w:val="61"/>
  </w:num>
  <w:num w:numId="12">
    <w:abstractNumId w:val="24"/>
  </w:num>
  <w:num w:numId="13">
    <w:abstractNumId w:val="3"/>
  </w:num>
  <w:num w:numId="14">
    <w:abstractNumId w:val="67"/>
  </w:num>
  <w:num w:numId="15">
    <w:abstractNumId w:val="71"/>
  </w:num>
  <w:num w:numId="16">
    <w:abstractNumId w:val="6"/>
  </w:num>
  <w:num w:numId="17">
    <w:abstractNumId w:val="59"/>
  </w:num>
  <w:num w:numId="18">
    <w:abstractNumId w:val="52"/>
  </w:num>
  <w:num w:numId="19">
    <w:abstractNumId w:val="54"/>
  </w:num>
  <w:num w:numId="20">
    <w:abstractNumId w:val="19"/>
  </w:num>
  <w:num w:numId="21">
    <w:abstractNumId w:val="63"/>
  </w:num>
  <w:num w:numId="22">
    <w:abstractNumId w:val="2"/>
  </w:num>
  <w:num w:numId="23">
    <w:abstractNumId w:val="31"/>
  </w:num>
  <w:num w:numId="24">
    <w:abstractNumId w:val="66"/>
  </w:num>
  <w:num w:numId="25">
    <w:abstractNumId w:val="26"/>
  </w:num>
  <w:num w:numId="26">
    <w:abstractNumId w:val="38"/>
  </w:num>
  <w:num w:numId="27">
    <w:abstractNumId w:val="65"/>
  </w:num>
  <w:num w:numId="28">
    <w:abstractNumId w:val="50"/>
  </w:num>
  <w:num w:numId="29">
    <w:abstractNumId w:val="69"/>
  </w:num>
  <w:num w:numId="30">
    <w:abstractNumId w:val="35"/>
  </w:num>
  <w:num w:numId="31">
    <w:abstractNumId w:val="56"/>
  </w:num>
  <w:num w:numId="32">
    <w:abstractNumId w:val="13"/>
  </w:num>
  <w:num w:numId="33">
    <w:abstractNumId w:val="55"/>
  </w:num>
  <w:num w:numId="34">
    <w:abstractNumId w:val="36"/>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9"/>
  </w:num>
  <w:num w:numId="38">
    <w:abstractNumId w:val="8"/>
  </w:num>
  <w:num w:numId="39">
    <w:abstractNumId w:val="41"/>
  </w:num>
  <w:num w:numId="40">
    <w:abstractNumId w:val="60"/>
  </w:num>
  <w:num w:numId="41">
    <w:abstractNumId w:val="42"/>
  </w:num>
  <w:num w:numId="42">
    <w:abstractNumId w:val="45"/>
  </w:num>
  <w:num w:numId="43">
    <w:abstractNumId w:val="49"/>
  </w:num>
  <w:num w:numId="44">
    <w:abstractNumId w:val="18"/>
  </w:num>
  <w:num w:numId="45">
    <w:abstractNumId w:val="10"/>
  </w:num>
  <w:num w:numId="46">
    <w:abstractNumId w:val="44"/>
  </w:num>
  <w:num w:numId="47">
    <w:abstractNumId w:val="51"/>
  </w:num>
  <w:num w:numId="48">
    <w:abstractNumId w:val="16"/>
  </w:num>
  <w:num w:numId="49">
    <w:abstractNumId w:val="47"/>
  </w:num>
  <w:num w:numId="50">
    <w:abstractNumId w:val="48"/>
  </w:num>
  <w:num w:numId="51">
    <w:abstractNumId w:val="0"/>
  </w:num>
  <w:num w:numId="52">
    <w:abstractNumId w:val="34"/>
  </w:num>
  <w:num w:numId="53">
    <w:abstractNumId w:val="20"/>
  </w:num>
  <w:num w:numId="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8"/>
  </w:num>
  <w:num w:numId="56">
    <w:abstractNumId w:val="21"/>
  </w:num>
  <w:num w:numId="57">
    <w:abstractNumId w:val="58"/>
  </w:num>
  <w:num w:numId="58">
    <w:abstractNumId w:val="43"/>
  </w:num>
  <w:num w:numId="59">
    <w:abstractNumId w:val="37"/>
  </w:num>
  <w:num w:numId="60">
    <w:abstractNumId w:val="15"/>
  </w:num>
  <w:num w:numId="61">
    <w:abstractNumId w:val="29"/>
  </w:num>
  <w:num w:numId="62">
    <w:abstractNumId w:val="32"/>
  </w:num>
  <w:num w:numId="63">
    <w:abstractNumId w:val="7"/>
  </w:num>
  <w:num w:numId="64">
    <w:abstractNumId w:val="39"/>
  </w:num>
  <w:num w:numId="65">
    <w:abstractNumId w:val="17"/>
  </w:num>
  <w:num w:numId="66">
    <w:abstractNumId w:val="57"/>
  </w:num>
  <w:num w:numId="67">
    <w:abstractNumId w:val="4"/>
  </w:num>
  <w:num w:numId="68">
    <w:abstractNumId w:val="64"/>
  </w:num>
  <w:num w:numId="69">
    <w:abstractNumId w:val="12"/>
  </w:num>
  <w:num w:numId="70">
    <w:abstractNumId w:val="53"/>
  </w:num>
  <w:num w:numId="71">
    <w:abstractNumId w:val="70"/>
  </w:num>
  <w:num w:numId="72">
    <w:abstractNumId w:val="3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hideSpellingErrors/>
  <w:hideGrammaticalErrors/>
  <w:defaultTabStop w:val="480"/>
  <w:autoHyphenation/>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2ea85b02-ecf3-4040-abcd-d632eaf05cd6"/>
  </w:docVars>
  <w:rsids>
    <w:rsidRoot w:val="000257EE"/>
    <w:rsid w:val="0000174F"/>
    <w:rsid w:val="00005EAE"/>
    <w:rsid w:val="00013C0D"/>
    <w:rsid w:val="00015456"/>
    <w:rsid w:val="00015B81"/>
    <w:rsid w:val="0001675F"/>
    <w:rsid w:val="00016DF7"/>
    <w:rsid w:val="000227E4"/>
    <w:rsid w:val="000230FB"/>
    <w:rsid w:val="00023843"/>
    <w:rsid w:val="00023C82"/>
    <w:rsid w:val="00023D29"/>
    <w:rsid w:val="00025379"/>
    <w:rsid w:val="00025769"/>
    <w:rsid w:val="000257EE"/>
    <w:rsid w:val="000278D4"/>
    <w:rsid w:val="0003142C"/>
    <w:rsid w:val="000322BD"/>
    <w:rsid w:val="000324BF"/>
    <w:rsid w:val="00033568"/>
    <w:rsid w:val="0003641D"/>
    <w:rsid w:val="0004094A"/>
    <w:rsid w:val="00040CC1"/>
    <w:rsid w:val="00042643"/>
    <w:rsid w:val="00042783"/>
    <w:rsid w:val="0004352E"/>
    <w:rsid w:val="00043DB0"/>
    <w:rsid w:val="00044A94"/>
    <w:rsid w:val="000466FB"/>
    <w:rsid w:val="0005232D"/>
    <w:rsid w:val="000546E7"/>
    <w:rsid w:val="000565B4"/>
    <w:rsid w:val="00060FC5"/>
    <w:rsid w:val="0006536D"/>
    <w:rsid w:val="00065F68"/>
    <w:rsid w:val="000678BB"/>
    <w:rsid w:val="00070B7A"/>
    <w:rsid w:val="000760D5"/>
    <w:rsid w:val="00080A83"/>
    <w:rsid w:val="00083FE8"/>
    <w:rsid w:val="00092674"/>
    <w:rsid w:val="00092DB3"/>
    <w:rsid w:val="0009594F"/>
    <w:rsid w:val="00095D6D"/>
    <w:rsid w:val="00097885"/>
    <w:rsid w:val="000A0F8D"/>
    <w:rsid w:val="000A30EE"/>
    <w:rsid w:val="000A441D"/>
    <w:rsid w:val="000A7D78"/>
    <w:rsid w:val="000B1E66"/>
    <w:rsid w:val="000B2378"/>
    <w:rsid w:val="000B269E"/>
    <w:rsid w:val="000B6697"/>
    <w:rsid w:val="000B6CA1"/>
    <w:rsid w:val="000C0C46"/>
    <w:rsid w:val="000C424F"/>
    <w:rsid w:val="000C5CCB"/>
    <w:rsid w:val="000D4A58"/>
    <w:rsid w:val="000D7FC8"/>
    <w:rsid w:val="000E0B8A"/>
    <w:rsid w:val="000E0E2E"/>
    <w:rsid w:val="000E136C"/>
    <w:rsid w:val="000E2916"/>
    <w:rsid w:val="000E60E8"/>
    <w:rsid w:val="000F30A7"/>
    <w:rsid w:val="000F466A"/>
    <w:rsid w:val="000F4EA9"/>
    <w:rsid w:val="000F5F68"/>
    <w:rsid w:val="000F7AF1"/>
    <w:rsid w:val="000F7CD2"/>
    <w:rsid w:val="001006DF"/>
    <w:rsid w:val="0010177E"/>
    <w:rsid w:val="00101A97"/>
    <w:rsid w:val="00101D65"/>
    <w:rsid w:val="0010297B"/>
    <w:rsid w:val="00102C33"/>
    <w:rsid w:val="00104106"/>
    <w:rsid w:val="00105107"/>
    <w:rsid w:val="00105794"/>
    <w:rsid w:val="00105B24"/>
    <w:rsid w:val="00110C72"/>
    <w:rsid w:val="001140C2"/>
    <w:rsid w:val="00115493"/>
    <w:rsid w:val="001169B1"/>
    <w:rsid w:val="0012110B"/>
    <w:rsid w:val="0012137E"/>
    <w:rsid w:val="0012273F"/>
    <w:rsid w:val="00123D43"/>
    <w:rsid w:val="00130C35"/>
    <w:rsid w:val="00132A7C"/>
    <w:rsid w:val="00136D7B"/>
    <w:rsid w:val="0013748D"/>
    <w:rsid w:val="00140403"/>
    <w:rsid w:val="001421A1"/>
    <w:rsid w:val="001435D6"/>
    <w:rsid w:val="00146565"/>
    <w:rsid w:val="00146992"/>
    <w:rsid w:val="00147BB4"/>
    <w:rsid w:val="00154082"/>
    <w:rsid w:val="001628EC"/>
    <w:rsid w:val="00170781"/>
    <w:rsid w:val="00171AEF"/>
    <w:rsid w:val="00171C48"/>
    <w:rsid w:val="00171D6B"/>
    <w:rsid w:val="00173819"/>
    <w:rsid w:val="0017687F"/>
    <w:rsid w:val="00181747"/>
    <w:rsid w:val="00182C19"/>
    <w:rsid w:val="0018682D"/>
    <w:rsid w:val="001905C5"/>
    <w:rsid w:val="001918F1"/>
    <w:rsid w:val="00192E9A"/>
    <w:rsid w:val="001A2600"/>
    <w:rsid w:val="001A36FE"/>
    <w:rsid w:val="001A4309"/>
    <w:rsid w:val="001A49B5"/>
    <w:rsid w:val="001A49F1"/>
    <w:rsid w:val="001A7E3E"/>
    <w:rsid w:val="001B262D"/>
    <w:rsid w:val="001B35FC"/>
    <w:rsid w:val="001B4DFA"/>
    <w:rsid w:val="001B7348"/>
    <w:rsid w:val="001C68D8"/>
    <w:rsid w:val="001C78D3"/>
    <w:rsid w:val="001C7F91"/>
    <w:rsid w:val="001D0D19"/>
    <w:rsid w:val="001D13BD"/>
    <w:rsid w:val="001D2730"/>
    <w:rsid w:val="001D29B4"/>
    <w:rsid w:val="001E2C09"/>
    <w:rsid w:val="001E4328"/>
    <w:rsid w:val="001E6669"/>
    <w:rsid w:val="001F0C5D"/>
    <w:rsid w:val="001F148C"/>
    <w:rsid w:val="001F6E5D"/>
    <w:rsid w:val="001F7239"/>
    <w:rsid w:val="001F7997"/>
    <w:rsid w:val="001F7ED4"/>
    <w:rsid w:val="002006DC"/>
    <w:rsid w:val="00201A24"/>
    <w:rsid w:val="00201E6E"/>
    <w:rsid w:val="00203489"/>
    <w:rsid w:val="002046F3"/>
    <w:rsid w:val="00206A26"/>
    <w:rsid w:val="00211969"/>
    <w:rsid w:val="00213757"/>
    <w:rsid w:val="002143A3"/>
    <w:rsid w:val="002160C8"/>
    <w:rsid w:val="00220906"/>
    <w:rsid w:val="00220D9A"/>
    <w:rsid w:val="00221B50"/>
    <w:rsid w:val="0022347B"/>
    <w:rsid w:val="00224596"/>
    <w:rsid w:val="00225613"/>
    <w:rsid w:val="00230A53"/>
    <w:rsid w:val="0023199A"/>
    <w:rsid w:val="00234086"/>
    <w:rsid w:val="00234CA9"/>
    <w:rsid w:val="002353C7"/>
    <w:rsid w:val="0023546A"/>
    <w:rsid w:val="00235A9A"/>
    <w:rsid w:val="00235F01"/>
    <w:rsid w:val="0024224C"/>
    <w:rsid w:val="00242331"/>
    <w:rsid w:val="002447D1"/>
    <w:rsid w:val="002459BB"/>
    <w:rsid w:val="00251DF4"/>
    <w:rsid w:val="002520A2"/>
    <w:rsid w:val="0025253A"/>
    <w:rsid w:val="00254533"/>
    <w:rsid w:val="00261697"/>
    <w:rsid w:val="00265E29"/>
    <w:rsid w:val="00270AEA"/>
    <w:rsid w:val="00271FDE"/>
    <w:rsid w:val="00274757"/>
    <w:rsid w:val="002747A9"/>
    <w:rsid w:val="00274C95"/>
    <w:rsid w:val="002768CE"/>
    <w:rsid w:val="002770C8"/>
    <w:rsid w:val="00283B1E"/>
    <w:rsid w:val="00293311"/>
    <w:rsid w:val="002934C0"/>
    <w:rsid w:val="00295B11"/>
    <w:rsid w:val="00295DD6"/>
    <w:rsid w:val="002A2708"/>
    <w:rsid w:val="002A3B21"/>
    <w:rsid w:val="002A5820"/>
    <w:rsid w:val="002B0FC0"/>
    <w:rsid w:val="002B7548"/>
    <w:rsid w:val="002C11F8"/>
    <w:rsid w:val="002C6BBD"/>
    <w:rsid w:val="002D1241"/>
    <w:rsid w:val="002D7802"/>
    <w:rsid w:val="002D7B17"/>
    <w:rsid w:val="002E044E"/>
    <w:rsid w:val="002E113E"/>
    <w:rsid w:val="002E23CB"/>
    <w:rsid w:val="002E2A57"/>
    <w:rsid w:val="002E3993"/>
    <w:rsid w:val="002E63A5"/>
    <w:rsid w:val="002E656A"/>
    <w:rsid w:val="002E7C98"/>
    <w:rsid w:val="002F01EB"/>
    <w:rsid w:val="002F2542"/>
    <w:rsid w:val="002F44A6"/>
    <w:rsid w:val="002F466F"/>
    <w:rsid w:val="002F4DC5"/>
    <w:rsid w:val="002F7914"/>
    <w:rsid w:val="002F7B34"/>
    <w:rsid w:val="00302BF9"/>
    <w:rsid w:val="0031359C"/>
    <w:rsid w:val="00314FE0"/>
    <w:rsid w:val="00320227"/>
    <w:rsid w:val="00331837"/>
    <w:rsid w:val="0033214F"/>
    <w:rsid w:val="003451E7"/>
    <w:rsid w:val="003514C2"/>
    <w:rsid w:val="0035172D"/>
    <w:rsid w:val="003524F7"/>
    <w:rsid w:val="003556B3"/>
    <w:rsid w:val="00356E45"/>
    <w:rsid w:val="003571F6"/>
    <w:rsid w:val="00357A29"/>
    <w:rsid w:val="00363E17"/>
    <w:rsid w:val="003645D9"/>
    <w:rsid w:val="003658D0"/>
    <w:rsid w:val="003669B2"/>
    <w:rsid w:val="00367399"/>
    <w:rsid w:val="00371448"/>
    <w:rsid w:val="003724E3"/>
    <w:rsid w:val="00380767"/>
    <w:rsid w:val="00383FEF"/>
    <w:rsid w:val="00394D8B"/>
    <w:rsid w:val="0039542F"/>
    <w:rsid w:val="003A2AD8"/>
    <w:rsid w:val="003A3A09"/>
    <w:rsid w:val="003A4351"/>
    <w:rsid w:val="003B1509"/>
    <w:rsid w:val="003B18F7"/>
    <w:rsid w:val="003B63D0"/>
    <w:rsid w:val="003B7441"/>
    <w:rsid w:val="003C072F"/>
    <w:rsid w:val="003C15E7"/>
    <w:rsid w:val="003C34CC"/>
    <w:rsid w:val="003C5CCB"/>
    <w:rsid w:val="003D1613"/>
    <w:rsid w:val="003D1F8F"/>
    <w:rsid w:val="003D24F4"/>
    <w:rsid w:val="003D2A63"/>
    <w:rsid w:val="003D5B35"/>
    <w:rsid w:val="003D7CF9"/>
    <w:rsid w:val="003E1E50"/>
    <w:rsid w:val="003E26DC"/>
    <w:rsid w:val="003E36BA"/>
    <w:rsid w:val="003E4275"/>
    <w:rsid w:val="003E5E3A"/>
    <w:rsid w:val="003E608D"/>
    <w:rsid w:val="003E6AFA"/>
    <w:rsid w:val="003E7363"/>
    <w:rsid w:val="003E7F71"/>
    <w:rsid w:val="003F00A3"/>
    <w:rsid w:val="003F1A6D"/>
    <w:rsid w:val="003F256A"/>
    <w:rsid w:val="003F2C95"/>
    <w:rsid w:val="003F4562"/>
    <w:rsid w:val="003F45E5"/>
    <w:rsid w:val="003F611C"/>
    <w:rsid w:val="003F6B97"/>
    <w:rsid w:val="0040025E"/>
    <w:rsid w:val="00400CCE"/>
    <w:rsid w:val="00400D0B"/>
    <w:rsid w:val="00401B8D"/>
    <w:rsid w:val="00407282"/>
    <w:rsid w:val="004122E2"/>
    <w:rsid w:val="00412F21"/>
    <w:rsid w:val="00414E05"/>
    <w:rsid w:val="0041794C"/>
    <w:rsid w:val="00424B5D"/>
    <w:rsid w:val="00425A8C"/>
    <w:rsid w:val="004313C1"/>
    <w:rsid w:val="00433311"/>
    <w:rsid w:val="004347EE"/>
    <w:rsid w:val="00436D35"/>
    <w:rsid w:val="00440690"/>
    <w:rsid w:val="004418A9"/>
    <w:rsid w:val="0044309E"/>
    <w:rsid w:val="0044677C"/>
    <w:rsid w:val="004527A7"/>
    <w:rsid w:val="00461DBF"/>
    <w:rsid w:val="00461F58"/>
    <w:rsid w:val="00467660"/>
    <w:rsid w:val="00471127"/>
    <w:rsid w:val="004729FD"/>
    <w:rsid w:val="004737B8"/>
    <w:rsid w:val="00473BEA"/>
    <w:rsid w:val="00480E64"/>
    <w:rsid w:val="00482685"/>
    <w:rsid w:val="0048635E"/>
    <w:rsid w:val="00486C3E"/>
    <w:rsid w:val="0048713A"/>
    <w:rsid w:val="004908D1"/>
    <w:rsid w:val="004916C0"/>
    <w:rsid w:val="004938F5"/>
    <w:rsid w:val="00497816"/>
    <w:rsid w:val="00497CEF"/>
    <w:rsid w:val="004A17CF"/>
    <w:rsid w:val="004A1E16"/>
    <w:rsid w:val="004A6C86"/>
    <w:rsid w:val="004B1928"/>
    <w:rsid w:val="004B1E12"/>
    <w:rsid w:val="004B2F99"/>
    <w:rsid w:val="004B3AF6"/>
    <w:rsid w:val="004B5B9B"/>
    <w:rsid w:val="004B6388"/>
    <w:rsid w:val="004B6444"/>
    <w:rsid w:val="004C2B7E"/>
    <w:rsid w:val="004C3247"/>
    <w:rsid w:val="004C35DD"/>
    <w:rsid w:val="004C59BE"/>
    <w:rsid w:val="004C5EEB"/>
    <w:rsid w:val="004C6F03"/>
    <w:rsid w:val="004D1ED4"/>
    <w:rsid w:val="004D2C7E"/>
    <w:rsid w:val="004E0E2B"/>
    <w:rsid w:val="004E13A8"/>
    <w:rsid w:val="004E4C81"/>
    <w:rsid w:val="004E76A6"/>
    <w:rsid w:val="004E7F30"/>
    <w:rsid w:val="004F1260"/>
    <w:rsid w:val="004F616C"/>
    <w:rsid w:val="004F6431"/>
    <w:rsid w:val="004F6956"/>
    <w:rsid w:val="00500655"/>
    <w:rsid w:val="00501218"/>
    <w:rsid w:val="0050154C"/>
    <w:rsid w:val="0050169C"/>
    <w:rsid w:val="00503BFD"/>
    <w:rsid w:val="0050456A"/>
    <w:rsid w:val="005076F0"/>
    <w:rsid w:val="00507706"/>
    <w:rsid w:val="00512AF1"/>
    <w:rsid w:val="005163DF"/>
    <w:rsid w:val="00520A16"/>
    <w:rsid w:val="00520B72"/>
    <w:rsid w:val="005223DF"/>
    <w:rsid w:val="005261A8"/>
    <w:rsid w:val="00532FF5"/>
    <w:rsid w:val="00533DFC"/>
    <w:rsid w:val="0053554B"/>
    <w:rsid w:val="00535F42"/>
    <w:rsid w:val="00536F74"/>
    <w:rsid w:val="00537242"/>
    <w:rsid w:val="0054095F"/>
    <w:rsid w:val="00542DE2"/>
    <w:rsid w:val="00545495"/>
    <w:rsid w:val="00550F15"/>
    <w:rsid w:val="00555EB6"/>
    <w:rsid w:val="00565C1B"/>
    <w:rsid w:val="00565D73"/>
    <w:rsid w:val="00567874"/>
    <w:rsid w:val="00567D55"/>
    <w:rsid w:val="005710AF"/>
    <w:rsid w:val="00573E61"/>
    <w:rsid w:val="00573FFE"/>
    <w:rsid w:val="0057414D"/>
    <w:rsid w:val="005748DF"/>
    <w:rsid w:val="00574FBC"/>
    <w:rsid w:val="005756ED"/>
    <w:rsid w:val="00577234"/>
    <w:rsid w:val="0058238F"/>
    <w:rsid w:val="00582CCB"/>
    <w:rsid w:val="005831C2"/>
    <w:rsid w:val="00583A06"/>
    <w:rsid w:val="00586D80"/>
    <w:rsid w:val="00587F7F"/>
    <w:rsid w:val="0059046F"/>
    <w:rsid w:val="00592B01"/>
    <w:rsid w:val="00593434"/>
    <w:rsid w:val="00595D31"/>
    <w:rsid w:val="005A045F"/>
    <w:rsid w:val="005A0DDF"/>
    <w:rsid w:val="005A10F9"/>
    <w:rsid w:val="005A36EA"/>
    <w:rsid w:val="005A563A"/>
    <w:rsid w:val="005A6C6A"/>
    <w:rsid w:val="005B1784"/>
    <w:rsid w:val="005B2BFF"/>
    <w:rsid w:val="005B4B97"/>
    <w:rsid w:val="005B77F9"/>
    <w:rsid w:val="005C21EC"/>
    <w:rsid w:val="005C4725"/>
    <w:rsid w:val="005D0389"/>
    <w:rsid w:val="005D10D3"/>
    <w:rsid w:val="005D41AF"/>
    <w:rsid w:val="005D7907"/>
    <w:rsid w:val="005E049A"/>
    <w:rsid w:val="005E070F"/>
    <w:rsid w:val="005E147B"/>
    <w:rsid w:val="005E4673"/>
    <w:rsid w:val="005E605B"/>
    <w:rsid w:val="005E7EE9"/>
    <w:rsid w:val="005F0F44"/>
    <w:rsid w:val="005F2880"/>
    <w:rsid w:val="005F337B"/>
    <w:rsid w:val="005F357B"/>
    <w:rsid w:val="005F7590"/>
    <w:rsid w:val="006000EA"/>
    <w:rsid w:val="00603CDE"/>
    <w:rsid w:val="00605809"/>
    <w:rsid w:val="00607252"/>
    <w:rsid w:val="00607AFA"/>
    <w:rsid w:val="0061030D"/>
    <w:rsid w:val="00612D70"/>
    <w:rsid w:val="00616818"/>
    <w:rsid w:val="00620FE0"/>
    <w:rsid w:val="00624C67"/>
    <w:rsid w:val="006255B0"/>
    <w:rsid w:val="00625CC4"/>
    <w:rsid w:val="00632995"/>
    <w:rsid w:val="00633662"/>
    <w:rsid w:val="00633AE9"/>
    <w:rsid w:val="00635F4D"/>
    <w:rsid w:val="006454B9"/>
    <w:rsid w:val="00647DBD"/>
    <w:rsid w:val="00653971"/>
    <w:rsid w:val="0065489F"/>
    <w:rsid w:val="00655FA3"/>
    <w:rsid w:val="00656063"/>
    <w:rsid w:val="00661C55"/>
    <w:rsid w:val="00661C5D"/>
    <w:rsid w:val="00662C20"/>
    <w:rsid w:val="00663C8C"/>
    <w:rsid w:val="006643EA"/>
    <w:rsid w:val="00664DA7"/>
    <w:rsid w:val="00666E8F"/>
    <w:rsid w:val="00667FDE"/>
    <w:rsid w:val="006706BB"/>
    <w:rsid w:val="00673B5D"/>
    <w:rsid w:val="00674FED"/>
    <w:rsid w:val="00681973"/>
    <w:rsid w:val="00681FBD"/>
    <w:rsid w:val="00683D85"/>
    <w:rsid w:val="00684F66"/>
    <w:rsid w:val="00690A9F"/>
    <w:rsid w:val="00691BBD"/>
    <w:rsid w:val="00693159"/>
    <w:rsid w:val="006A19A5"/>
    <w:rsid w:val="006A2C9B"/>
    <w:rsid w:val="006A2E1E"/>
    <w:rsid w:val="006A4676"/>
    <w:rsid w:val="006A5BA8"/>
    <w:rsid w:val="006A7BBA"/>
    <w:rsid w:val="006B139B"/>
    <w:rsid w:val="006B6E74"/>
    <w:rsid w:val="006B7498"/>
    <w:rsid w:val="006C1B2C"/>
    <w:rsid w:val="006C38B8"/>
    <w:rsid w:val="006C4203"/>
    <w:rsid w:val="006C7EDE"/>
    <w:rsid w:val="006D7215"/>
    <w:rsid w:val="006E1C22"/>
    <w:rsid w:val="006E305F"/>
    <w:rsid w:val="006F02B6"/>
    <w:rsid w:val="006F11B8"/>
    <w:rsid w:val="006F30D1"/>
    <w:rsid w:val="006F60C2"/>
    <w:rsid w:val="006F6158"/>
    <w:rsid w:val="006F651A"/>
    <w:rsid w:val="007001B7"/>
    <w:rsid w:val="007001C5"/>
    <w:rsid w:val="007001CB"/>
    <w:rsid w:val="00700521"/>
    <w:rsid w:val="0070065C"/>
    <w:rsid w:val="00700C4D"/>
    <w:rsid w:val="00706A2E"/>
    <w:rsid w:val="00707314"/>
    <w:rsid w:val="007104B3"/>
    <w:rsid w:val="007204C0"/>
    <w:rsid w:val="00721986"/>
    <w:rsid w:val="0072319F"/>
    <w:rsid w:val="0072407A"/>
    <w:rsid w:val="00724DD1"/>
    <w:rsid w:val="007322DE"/>
    <w:rsid w:val="007326EF"/>
    <w:rsid w:val="00733B35"/>
    <w:rsid w:val="00735631"/>
    <w:rsid w:val="00742046"/>
    <w:rsid w:val="0074241C"/>
    <w:rsid w:val="00742599"/>
    <w:rsid w:val="00744B01"/>
    <w:rsid w:val="0075469E"/>
    <w:rsid w:val="00756305"/>
    <w:rsid w:val="007564BA"/>
    <w:rsid w:val="00756F76"/>
    <w:rsid w:val="00762F5F"/>
    <w:rsid w:val="0076337A"/>
    <w:rsid w:val="007646C5"/>
    <w:rsid w:val="00766F71"/>
    <w:rsid w:val="00767A5B"/>
    <w:rsid w:val="00770B42"/>
    <w:rsid w:val="00771459"/>
    <w:rsid w:val="00774B4B"/>
    <w:rsid w:val="007778C8"/>
    <w:rsid w:val="00777B1F"/>
    <w:rsid w:val="00780600"/>
    <w:rsid w:val="00780D98"/>
    <w:rsid w:val="007820BE"/>
    <w:rsid w:val="00784F04"/>
    <w:rsid w:val="00786147"/>
    <w:rsid w:val="00791564"/>
    <w:rsid w:val="00792FCA"/>
    <w:rsid w:val="0079587B"/>
    <w:rsid w:val="00795B79"/>
    <w:rsid w:val="007A0BAB"/>
    <w:rsid w:val="007A2244"/>
    <w:rsid w:val="007A541B"/>
    <w:rsid w:val="007A5899"/>
    <w:rsid w:val="007A6C56"/>
    <w:rsid w:val="007B269F"/>
    <w:rsid w:val="007C0359"/>
    <w:rsid w:val="007C0908"/>
    <w:rsid w:val="007C181C"/>
    <w:rsid w:val="007C412A"/>
    <w:rsid w:val="007C4BB7"/>
    <w:rsid w:val="007C6B3A"/>
    <w:rsid w:val="007D4DF5"/>
    <w:rsid w:val="007D58DF"/>
    <w:rsid w:val="007D5E6A"/>
    <w:rsid w:val="007E0058"/>
    <w:rsid w:val="007E034B"/>
    <w:rsid w:val="007E08A5"/>
    <w:rsid w:val="007E18EE"/>
    <w:rsid w:val="007E728C"/>
    <w:rsid w:val="007F067C"/>
    <w:rsid w:val="007F11F5"/>
    <w:rsid w:val="007F1E69"/>
    <w:rsid w:val="007F278E"/>
    <w:rsid w:val="007F45E6"/>
    <w:rsid w:val="007F4C78"/>
    <w:rsid w:val="007F4F0A"/>
    <w:rsid w:val="007F728C"/>
    <w:rsid w:val="00800FA6"/>
    <w:rsid w:val="00801881"/>
    <w:rsid w:val="0080258F"/>
    <w:rsid w:val="00804902"/>
    <w:rsid w:val="0080543F"/>
    <w:rsid w:val="008055ED"/>
    <w:rsid w:val="00806178"/>
    <w:rsid w:val="008175EF"/>
    <w:rsid w:val="00817FDE"/>
    <w:rsid w:val="00820454"/>
    <w:rsid w:val="00822ACC"/>
    <w:rsid w:val="00825793"/>
    <w:rsid w:val="00826B5C"/>
    <w:rsid w:val="00826B67"/>
    <w:rsid w:val="00827FDF"/>
    <w:rsid w:val="00831107"/>
    <w:rsid w:val="008312CA"/>
    <w:rsid w:val="008316EF"/>
    <w:rsid w:val="00831BAB"/>
    <w:rsid w:val="00832786"/>
    <w:rsid w:val="0083328D"/>
    <w:rsid w:val="008339CA"/>
    <w:rsid w:val="0083437C"/>
    <w:rsid w:val="008348DC"/>
    <w:rsid w:val="0083554B"/>
    <w:rsid w:val="00836426"/>
    <w:rsid w:val="00843A19"/>
    <w:rsid w:val="00843FC5"/>
    <w:rsid w:val="0084764E"/>
    <w:rsid w:val="00847A71"/>
    <w:rsid w:val="00855533"/>
    <w:rsid w:val="00855F62"/>
    <w:rsid w:val="00856A8E"/>
    <w:rsid w:val="00857E99"/>
    <w:rsid w:val="00866C91"/>
    <w:rsid w:val="008734E6"/>
    <w:rsid w:val="00881BC9"/>
    <w:rsid w:val="00881BDC"/>
    <w:rsid w:val="0088453B"/>
    <w:rsid w:val="008846C5"/>
    <w:rsid w:val="008858D5"/>
    <w:rsid w:val="008869C1"/>
    <w:rsid w:val="00886B3F"/>
    <w:rsid w:val="00890902"/>
    <w:rsid w:val="008912DD"/>
    <w:rsid w:val="008A68DC"/>
    <w:rsid w:val="008B0AAC"/>
    <w:rsid w:val="008B1B0D"/>
    <w:rsid w:val="008B2BA0"/>
    <w:rsid w:val="008B444E"/>
    <w:rsid w:val="008B5B3D"/>
    <w:rsid w:val="008B5BDB"/>
    <w:rsid w:val="008C0AE0"/>
    <w:rsid w:val="008C15EB"/>
    <w:rsid w:val="008C3261"/>
    <w:rsid w:val="008C5BF9"/>
    <w:rsid w:val="008C70A2"/>
    <w:rsid w:val="008D18C6"/>
    <w:rsid w:val="008D64D2"/>
    <w:rsid w:val="008E08AD"/>
    <w:rsid w:val="008E14EA"/>
    <w:rsid w:val="008E2644"/>
    <w:rsid w:val="008E30D5"/>
    <w:rsid w:val="008E3165"/>
    <w:rsid w:val="008E4752"/>
    <w:rsid w:val="008E7023"/>
    <w:rsid w:val="008F10B7"/>
    <w:rsid w:val="008F2E9F"/>
    <w:rsid w:val="008F32F4"/>
    <w:rsid w:val="008F3F34"/>
    <w:rsid w:val="00901012"/>
    <w:rsid w:val="0090127B"/>
    <w:rsid w:val="0090172B"/>
    <w:rsid w:val="00901764"/>
    <w:rsid w:val="0090448A"/>
    <w:rsid w:val="00904633"/>
    <w:rsid w:val="0090685B"/>
    <w:rsid w:val="00906AFD"/>
    <w:rsid w:val="009111E1"/>
    <w:rsid w:val="00913918"/>
    <w:rsid w:val="00914B17"/>
    <w:rsid w:val="00915004"/>
    <w:rsid w:val="009150E5"/>
    <w:rsid w:val="009202F0"/>
    <w:rsid w:val="009218A3"/>
    <w:rsid w:val="00927FE5"/>
    <w:rsid w:val="00931969"/>
    <w:rsid w:val="00940ACE"/>
    <w:rsid w:val="009424FD"/>
    <w:rsid w:val="009466D7"/>
    <w:rsid w:val="00952ADD"/>
    <w:rsid w:val="009541F7"/>
    <w:rsid w:val="00957BA9"/>
    <w:rsid w:val="009648D1"/>
    <w:rsid w:val="00974B07"/>
    <w:rsid w:val="00975377"/>
    <w:rsid w:val="00976003"/>
    <w:rsid w:val="009779BC"/>
    <w:rsid w:val="00981781"/>
    <w:rsid w:val="009829BA"/>
    <w:rsid w:val="00984FC5"/>
    <w:rsid w:val="00985F67"/>
    <w:rsid w:val="00987B4E"/>
    <w:rsid w:val="0099106A"/>
    <w:rsid w:val="009918C6"/>
    <w:rsid w:val="00991AAA"/>
    <w:rsid w:val="0099432A"/>
    <w:rsid w:val="00995558"/>
    <w:rsid w:val="00995C6F"/>
    <w:rsid w:val="00997D35"/>
    <w:rsid w:val="00997E43"/>
    <w:rsid w:val="009A0B84"/>
    <w:rsid w:val="009A15AA"/>
    <w:rsid w:val="009A2B3D"/>
    <w:rsid w:val="009A2E1C"/>
    <w:rsid w:val="009A4001"/>
    <w:rsid w:val="009A62FA"/>
    <w:rsid w:val="009A7FD0"/>
    <w:rsid w:val="009B0CAE"/>
    <w:rsid w:val="009B17CF"/>
    <w:rsid w:val="009B293C"/>
    <w:rsid w:val="009B3113"/>
    <w:rsid w:val="009B3CEE"/>
    <w:rsid w:val="009C05C0"/>
    <w:rsid w:val="009C290E"/>
    <w:rsid w:val="009C3497"/>
    <w:rsid w:val="009C67A3"/>
    <w:rsid w:val="009C7B67"/>
    <w:rsid w:val="009D043C"/>
    <w:rsid w:val="009D06FD"/>
    <w:rsid w:val="009D2C09"/>
    <w:rsid w:val="009D3C2F"/>
    <w:rsid w:val="009D4A52"/>
    <w:rsid w:val="009D67E8"/>
    <w:rsid w:val="009E11C9"/>
    <w:rsid w:val="009E16F8"/>
    <w:rsid w:val="009E2534"/>
    <w:rsid w:val="009E294B"/>
    <w:rsid w:val="009E6E9F"/>
    <w:rsid w:val="009F24F3"/>
    <w:rsid w:val="009F3864"/>
    <w:rsid w:val="009F58D3"/>
    <w:rsid w:val="009F5B73"/>
    <w:rsid w:val="009F5CE1"/>
    <w:rsid w:val="00A02731"/>
    <w:rsid w:val="00A0387C"/>
    <w:rsid w:val="00A077A7"/>
    <w:rsid w:val="00A11DE8"/>
    <w:rsid w:val="00A17904"/>
    <w:rsid w:val="00A17F05"/>
    <w:rsid w:val="00A20D4E"/>
    <w:rsid w:val="00A21D95"/>
    <w:rsid w:val="00A26F2F"/>
    <w:rsid w:val="00A2765C"/>
    <w:rsid w:val="00A31C32"/>
    <w:rsid w:val="00A403D6"/>
    <w:rsid w:val="00A4740E"/>
    <w:rsid w:val="00A519BA"/>
    <w:rsid w:val="00A51EB4"/>
    <w:rsid w:val="00A5616E"/>
    <w:rsid w:val="00A61173"/>
    <w:rsid w:val="00A61628"/>
    <w:rsid w:val="00A639B3"/>
    <w:rsid w:val="00A65225"/>
    <w:rsid w:val="00A65290"/>
    <w:rsid w:val="00A660C0"/>
    <w:rsid w:val="00A66EA1"/>
    <w:rsid w:val="00A70AB9"/>
    <w:rsid w:val="00A72196"/>
    <w:rsid w:val="00A82C59"/>
    <w:rsid w:val="00A855F9"/>
    <w:rsid w:val="00A85E25"/>
    <w:rsid w:val="00A85FB7"/>
    <w:rsid w:val="00A87A52"/>
    <w:rsid w:val="00A909AB"/>
    <w:rsid w:val="00A92833"/>
    <w:rsid w:val="00A9319E"/>
    <w:rsid w:val="00A956C5"/>
    <w:rsid w:val="00A97974"/>
    <w:rsid w:val="00AA0D46"/>
    <w:rsid w:val="00AA0EEE"/>
    <w:rsid w:val="00AA2D39"/>
    <w:rsid w:val="00AA2E78"/>
    <w:rsid w:val="00AA3A63"/>
    <w:rsid w:val="00AA50F5"/>
    <w:rsid w:val="00AA6EE9"/>
    <w:rsid w:val="00AB0885"/>
    <w:rsid w:val="00AB1061"/>
    <w:rsid w:val="00AB7864"/>
    <w:rsid w:val="00AB7B1A"/>
    <w:rsid w:val="00AC379F"/>
    <w:rsid w:val="00AC39E1"/>
    <w:rsid w:val="00AC450E"/>
    <w:rsid w:val="00AC6426"/>
    <w:rsid w:val="00AD3DCE"/>
    <w:rsid w:val="00AD47EE"/>
    <w:rsid w:val="00AD4D3E"/>
    <w:rsid w:val="00AD5ABB"/>
    <w:rsid w:val="00AD6E79"/>
    <w:rsid w:val="00AE170C"/>
    <w:rsid w:val="00AE1C2C"/>
    <w:rsid w:val="00AE4D5E"/>
    <w:rsid w:val="00AE6420"/>
    <w:rsid w:val="00AE6E73"/>
    <w:rsid w:val="00AF1E8A"/>
    <w:rsid w:val="00AF238D"/>
    <w:rsid w:val="00AF5D78"/>
    <w:rsid w:val="00AF7389"/>
    <w:rsid w:val="00AF76C2"/>
    <w:rsid w:val="00B00882"/>
    <w:rsid w:val="00B04D3D"/>
    <w:rsid w:val="00B0547B"/>
    <w:rsid w:val="00B059B0"/>
    <w:rsid w:val="00B10089"/>
    <w:rsid w:val="00B11142"/>
    <w:rsid w:val="00B14FB9"/>
    <w:rsid w:val="00B15C3B"/>
    <w:rsid w:val="00B1644E"/>
    <w:rsid w:val="00B16A1A"/>
    <w:rsid w:val="00B20F1C"/>
    <w:rsid w:val="00B2262F"/>
    <w:rsid w:val="00B25BE8"/>
    <w:rsid w:val="00B27250"/>
    <w:rsid w:val="00B2729D"/>
    <w:rsid w:val="00B27C69"/>
    <w:rsid w:val="00B32E04"/>
    <w:rsid w:val="00B353BF"/>
    <w:rsid w:val="00B36461"/>
    <w:rsid w:val="00B366DF"/>
    <w:rsid w:val="00B40410"/>
    <w:rsid w:val="00B413B0"/>
    <w:rsid w:val="00B43E58"/>
    <w:rsid w:val="00B44F50"/>
    <w:rsid w:val="00B454AC"/>
    <w:rsid w:val="00B455F2"/>
    <w:rsid w:val="00B45A65"/>
    <w:rsid w:val="00B467E8"/>
    <w:rsid w:val="00B5355E"/>
    <w:rsid w:val="00B563B6"/>
    <w:rsid w:val="00B57421"/>
    <w:rsid w:val="00B619E9"/>
    <w:rsid w:val="00B643E7"/>
    <w:rsid w:val="00B64483"/>
    <w:rsid w:val="00B65B94"/>
    <w:rsid w:val="00B737DB"/>
    <w:rsid w:val="00B75C6B"/>
    <w:rsid w:val="00B76145"/>
    <w:rsid w:val="00B91FA6"/>
    <w:rsid w:val="00B957BC"/>
    <w:rsid w:val="00BA0B6D"/>
    <w:rsid w:val="00BA3245"/>
    <w:rsid w:val="00BA78EA"/>
    <w:rsid w:val="00BA7AD7"/>
    <w:rsid w:val="00BB3413"/>
    <w:rsid w:val="00BB4110"/>
    <w:rsid w:val="00BB4B0D"/>
    <w:rsid w:val="00BC0206"/>
    <w:rsid w:val="00BC17FF"/>
    <w:rsid w:val="00BC195E"/>
    <w:rsid w:val="00BC3DC2"/>
    <w:rsid w:val="00BC4045"/>
    <w:rsid w:val="00BD285D"/>
    <w:rsid w:val="00BD294B"/>
    <w:rsid w:val="00BD4AE5"/>
    <w:rsid w:val="00BD775D"/>
    <w:rsid w:val="00BE0DD4"/>
    <w:rsid w:val="00BE1201"/>
    <w:rsid w:val="00BE3181"/>
    <w:rsid w:val="00BE3F3E"/>
    <w:rsid w:val="00BE4022"/>
    <w:rsid w:val="00BE51BB"/>
    <w:rsid w:val="00BE5C9D"/>
    <w:rsid w:val="00BE669F"/>
    <w:rsid w:val="00C03E73"/>
    <w:rsid w:val="00C05D9C"/>
    <w:rsid w:val="00C06A00"/>
    <w:rsid w:val="00C07672"/>
    <w:rsid w:val="00C124E8"/>
    <w:rsid w:val="00C15F5B"/>
    <w:rsid w:val="00C20AE0"/>
    <w:rsid w:val="00C22DA0"/>
    <w:rsid w:val="00C24CE0"/>
    <w:rsid w:val="00C25EBC"/>
    <w:rsid w:val="00C2667B"/>
    <w:rsid w:val="00C30955"/>
    <w:rsid w:val="00C45EF1"/>
    <w:rsid w:val="00C4692D"/>
    <w:rsid w:val="00C54EE9"/>
    <w:rsid w:val="00C55283"/>
    <w:rsid w:val="00C5620E"/>
    <w:rsid w:val="00C574D0"/>
    <w:rsid w:val="00C574FB"/>
    <w:rsid w:val="00C57EA3"/>
    <w:rsid w:val="00C6204D"/>
    <w:rsid w:val="00C63C2E"/>
    <w:rsid w:val="00C654F7"/>
    <w:rsid w:val="00C65C9F"/>
    <w:rsid w:val="00C6776A"/>
    <w:rsid w:val="00C70CA6"/>
    <w:rsid w:val="00C71D04"/>
    <w:rsid w:val="00C72B60"/>
    <w:rsid w:val="00C72BA8"/>
    <w:rsid w:val="00C760ED"/>
    <w:rsid w:val="00C76226"/>
    <w:rsid w:val="00C7790E"/>
    <w:rsid w:val="00C8113F"/>
    <w:rsid w:val="00C81CD7"/>
    <w:rsid w:val="00C82773"/>
    <w:rsid w:val="00C8795A"/>
    <w:rsid w:val="00C90964"/>
    <w:rsid w:val="00C92C7F"/>
    <w:rsid w:val="00C9394A"/>
    <w:rsid w:val="00C95E29"/>
    <w:rsid w:val="00C96D43"/>
    <w:rsid w:val="00C97245"/>
    <w:rsid w:val="00CA0318"/>
    <w:rsid w:val="00CA0602"/>
    <w:rsid w:val="00CA1227"/>
    <w:rsid w:val="00CA2268"/>
    <w:rsid w:val="00CA2DDC"/>
    <w:rsid w:val="00CA3DE4"/>
    <w:rsid w:val="00CA412C"/>
    <w:rsid w:val="00CA56DB"/>
    <w:rsid w:val="00CB3DB1"/>
    <w:rsid w:val="00CB5DEB"/>
    <w:rsid w:val="00CC0DFE"/>
    <w:rsid w:val="00CC5ED6"/>
    <w:rsid w:val="00CC61DB"/>
    <w:rsid w:val="00CD11A5"/>
    <w:rsid w:val="00CD39C0"/>
    <w:rsid w:val="00CD4D22"/>
    <w:rsid w:val="00CD66C0"/>
    <w:rsid w:val="00CE66E4"/>
    <w:rsid w:val="00CE7AD1"/>
    <w:rsid w:val="00CF315A"/>
    <w:rsid w:val="00CF34C9"/>
    <w:rsid w:val="00CF6DD7"/>
    <w:rsid w:val="00D024B9"/>
    <w:rsid w:val="00D052E4"/>
    <w:rsid w:val="00D06D18"/>
    <w:rsid w:val="00D071F4"/>
    <w:rsid w:val="00D11BB4"/>
    <w:rsid w:val="00D12318"/>
    <w:rsid w:val="00D13392"/>
    <w:rsid w:val="00D172C4"/>
    <w:rsid w:val="00D20706"/>
    <w:rsid w:val="00D2277E"/>
    <w:rsid w:val="00D22E87"/>
    <w:rsid w:val="00D233D5"/>
    <w:rsid w:val="00D235D0"/>
    <w:rsid w:val="00D2579B"/>
    <w:rsid w:val="00D260C3"/>
    <w:rsid w:val="00D262C3"/>
    <w:rsid w:val="00D3119C"/>
    <w:rsid w:val="00D31661"/>
    <w:rsid w:val="00D32799"/>
    <w:rsid w:val="00D36E4D"/>
    <w:rsid w:val="00D41472"/>
    <w:rsid w:val="00D43542"/>
    <w:rsid w:val="00D436E1"/>
    <w:rsid w:val="00D46D86"/>
    <w:rsid w:val="00D47034"/>
    <w:rsid w:val="00D50519"/>
    <w:rsid w:val="00D54693"/>
    <w:rsid w:val="00D549F4"/>
    <w:rsid w:val="00D56BC8"/>
    <w:rsid w:val="00D57230"/>
    <w:rsid w:val="00D62586"/>
    <w:rsid w:val="00D62CB5"/>
    <w:rsid w:val="00D6315B"/>
    <w:rsid w:val="00D63DD1"/>
    <w:rsid w:val="00D662F0"/>
    <w:rsid w:val="00D67839"/>
    <w:rsid w:val="00D72069"/>
    <w:rsid w:val="00D72C3C"/>
    <w:rsid w:val="00D73A6A"/>
    <w:rsid w:val="00D762C7"/>
    <w:rsid w:val="00D7660A"/>
    <w:rsid w:val="00D773F4"/>
    <w:rsid w:val="00D77FF0"/>
    <w:rsid w:val="00D8065A"/>
    <w:rsid w:val="00D9120D"/>
    <w:rsid w:val="00D91C76"/>
    <w:rsid w:val="00D9286B"/>
    <w:rsid w:val="00D93577"/>
    <w:rsid w:val="00D951A1"/>
    <w:rsid w:val="00D96C40"/>
    <w:rsid w:val="00DA160A"/>
    <w:rsid w:val="00DA160D"/>
    <w:rsid w:val="00DA4AE9"/>
    <w:rsid w:val="00DA6D7D"/>
    <w:rsid w:val="00DA7BA8"/>
    <w:rsid w:val="00DB1096"/>
    <w:rsid w:val="00DB2D2B"/>
    <w:rsid w:val="00DB5041"/>
    <w:rsid w:val="00DB626E"/>
    <w:rsid w:val="00DB69F0"/>
    <w:rsid w:val="00DD0CA1"/>
    <w:rsid w:val="00DD2170"/>
    <w:rsid w:val="00DD5189"/>
    <w:rsid w:val="00DD5576"/>
    <w:rsid w:val="00DD7603"/>
    <w:rsid w:val="00DE6A57"/>
    <w:rsid w:val="00DF1C22"/>
    <w:rsid w:val="00DF3D94"/>
    <w:rsid w:val="00DF4325"/>
    <w:rsid w:val="00E006C7"/>
    <w:rsid w:val="00E0085F"/>
    <w:rsid w:val="00E01516"/>
    <w:rsid w:val="00E06E7C"/>
    <w:rsid w:val="00E10D7F"/>
    <w:rsid w:val="00E1189F"/>
    <w:rsid w:val="00E12248"/>
    <w:rsid w:val="00E151C0"/>
    <w:rsid w:val="00E16B1D"/>
    <w:rsid w:val="00E2154E"/>
    <w:rsid w:val="00E22FCE"/>
    <w:rsid w:val="00E24AF1"/>
    <w:rsid w:val="00E258F5"/>
    <w:rsid w:val="00E3395A"/>
    <w:rsid w:val="00E341EB"/>
    <w:rsid w:val="00E3479D"/>
    <w:rsid w:val="00E35191"/>
    <w:rsid w:val="00E3629B"/>
    <w:rsid w:val="00E36B6F"/>
    <w:rsid w:val="00E41923"/>
    <w:rsid w:val="00E41ABE"/>
    <w:rsid w:val="00E42607"/>
    <w:rsid w:val="00E44B06"/>
    <w:rsid w:val="00E455DA"/>
    <w:rsid w:val="00E46F6C"/>
    <w:rsid w:val="00E51702"/>
    <w:rsid w:val="00E545D4"/>
    <w:rsid w:val="00E557FA"/>
    <w:rsid w:val="00E55E85"/>
    <w:rsid w:val="00E60656"/>
    <w:rsid w:val="00E60FFE"/>
    <w:rsid w:val="00E615CC"/>
    <w:rsid w:val="00E66200"/>
    <w:rsid w:val="00E6721E"/>
    <w:rsid w:val="00E6795D"/>
    <w:rsid w:val="00E706ED"/>
    <w:rsid w:val="00E713CF"/>
    <w:rsid w:val="00E7426F"/>
    <w:rsid w:val="00E76487"/>
    <w:rsid w:val="00E76CAE"/>
    <w:rsid w:val="00E76CEE"/>
    <w:rsid w:val="00E82F46"/>
    <w:rsid w:val="00E84720"/>
    <w:rsid w:val="00E90886"/>
    <w:rsid w:val="00E9512C"/>
    <w:rsid w:val="00E95F85"/>
    <w:rsid w:val="00E9783E"/>
    <w:rsid w:val="00EA0F45"/>
    <w:rsid w:val="00EA5213"/>
    <w:rsid w:val="00EB2763"/>
    <w:rsid w:val="00EB5E9B"/>
    <w:rsid w:val="00EB60DC"/>
    <w:rsid w:val="00EC6849"/>
    <w:rsid w:val="00ED0A48"/>
    <w:rsid w:val="00ED2EB7"/>
    <w:rsid w:val="00ED3B8D"/>
    <w:rsid w:val="00ED4CBA"/>
    <w:rsid w:val="00ED50E4"/>
    <w:rsid w:val="00EE1402"/>
    <w:rsid w:val="00EE2069"/>
    <w:rsid w:val="00EE36FB"/>
    <w:rsid w:val="00EE39CC"/>
    <w:rsid w:val="00EE4298"/>
    <w:rsid w:val="00EE4F16"/>
    <w:rsid w:val="00EF0696"/>
    <w:rsid w:val="00EF072B"/>
    <w:rsid w:val="00EF0AAA"/>
    <w:rsid w:val="00EF6B0B"/>
    <w:rsid w:val="00F00243"/>
    <w:rsid w:val="00F01BD9"/>
    <w:rsid w:val="00F01C7D"/>
    <w:rsid w:val="00F02093"/>
    <w:rsid w:val="00F026C3"/>
    <w:rsid w:val="00F02907"/>
    <w:rsid w:val="00F0343B"/>
    <w:rsid w:val="00F034A8"/>
    <w:rsid w:val="00F04F81"/>
    <w:rsid w:val="00F056B1"/>
    <w:rsid w:val="00F05F46"/>
    <w:rsid w:val="00F077E0"/>
    <w:rsid w:val="00F1086B"/>
    <w:rsid w:val="00F10A9C"/>
    <w:rsid w:val="00F1354D"/>
    <w:rsid w:val="00F14B71"/>
    <w:rsid w:val="00F17E3D"/>
    <w:rsid w:val="00F20006"/>
    <w:rsid w:val="00F20A9D"/>
    <w:rsid w:val="00F221F1"/>
    <w:rsid w:val="00F2391D"/>
    <w:rsid w:val="00F23BA3"/>
    <w:rsid w:val="00F27A5C"/>
    <w:rsid w:val="00F30F41"/>
    <w:rsid w:val="00F31836"/>
    <w:rsid w:val="00F3277C"/>
    <w:rsid w:val="00F33A39"/>
    <w:rsid w:val="00F33C9C"/>
    <w:rsid w:val="00F354FE"/>
    <w:rsid w:val="00F36E5E"/>
    <w:rsid w:val="00F416F7"/>
    <w:rsid w:val="00F41E5A"/>
    <w:rsid w:val="00F428E8"/>
    <w:rsid w:val="00F439E2"/>
    <w:rsid w:val="00F4578A"/>
    <w:rsid w:val="00F51674"/>
    <w:rsid w:val="00F56E52"/>
    <w:rsid w:val="00F601D7"/>
    <w:rsid w:val="00F62580"/>
    <w:rsid w:val="00F62624"/>
    <w:rsid w:val="00F63C86"/>
    <w:rsid w:val="00F64621"/>
    <w:rsid w:val="00F64D39"/>
    <w:rsid w:val="00F656CE"/>
    <w:rsid w:val="00F66023"/>
    <w:rsid w:val="00F702A7"/>
    <w:rsid w:val="00F726CA"/>
    <w:rsid w:val="00F7498D"/>
    <w:rsid w:val="00F762DD"/>
    <w:rsid w:val="00F77821"/>
    <w:rsid w:val="00F77EFC"/>
    <w:rsid w:val="00F8615C"/>
    <w:rsid w:val="00F86224"/>
    <w:rsid w:val="00F9013C"/>
    <w:rsid w:val="00F90188"/>
    <w:rsid w:val="00F90465"/>
    <w:rsid w:val="00F90810"/>
    <w:rsid w:val="00F955D9"/>
    <w:rsid w:val="00F96B0D"/>
    <w:rsid w:val="00FA2C8A"/>
    <w:rsid w:val="00FA3503"/>
    <w:rsid w:val="00FA4A38"/>
    <w:rsid w:val="00FA5EA0"/>
    <w:rsid w:val="00FB0EE1"/>
    <w:rsid w:val="00FB29E2"/>
    <w:rsid w:val="00FB31C6"/>
    <w:rsid w:val="00FB326E"/>
    <w:rsid w:val="00FB50F2"/>
    <w:rsid w:val="00FB5A7A"/>
    <w:rsid w:val="00FC05D0"/>
    <w:rsid w:val="00FC3078"/>
    <w:rsid w:val="00FC5B03"/>
    <w:rsid w:val="00FC6BC7"/>
    <w:rsid w:val="00FC72B0"/>
    <w:rsid w:val="00FC7C2C"/>
    <w:rsid w:val="00FD17B0"/>
    <w:rsid w:val="00FD1D9F"/>
    <w:rsid w:val="00FD1F49"/>
    <w:rsid w:val="00FD4F00"/>
    <w:rsid w:val="00FD6ECA"/>
    <w:rsid w:val="00FE003F"/>
    <w:rsid w:val="00FE1224"/>
    <w:rsid w:val="00FE178B"/>
    <w:rsid w:val="00FE4295"/>
    <w:rsid w:val="00FF1331"/>
    <w:rsid w:val="00FF194C"/>
    <w:rsid w:val="00FF2D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91E3656"/>
  <w15:docId w15:val="{28983D52-7E2F-4A20-9AE8-E987651F9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uiPriority w:val="99"/>
    <w:rsid w:val="000257EE"/>
    <w:rPr>
      <w:rFonts w:ascii="Times New Roman" w:eastAsia="全真楷書" w:hAnsi="Times New Roman" w:cs="Times New Roman"/>
      <w:kern w:val="0"/>
      <w:sz w:val="36"/>
      <w:szCs w:val="20"/>
    </w:rPr>
  </w:style>
  <w:style w:type="paragraph" w:styleId="a7">
    <w:name w:val="header"/>
    <w:basedOn w:val="a0"/>
    <w:uiPriority w:val="99"/>
    <w:rsid w:val="000257EE"/>
    <w:pPr>
      <w:tabs>
        <w:tab w:val="center" w:pos="4153"/>
        <w:tab w:val="right" w:pos="8306"/>
      </w:tabs>
      <w:snapToGrid w:val="0"/>
    </w:pPr>
    <w:rPr>
      <w:sz w:val="20"/>
    </w:rPr>
  </w:style>
  <w:style w:type="character" w:customStyle="1" w:styleId="a8">
    <w:name w:val="頁首 字元"/>
    <w:uiPriority w:val="99"/>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uiPriority w:val="1"/>
    <w:qFormat/>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uiPriority w:val="99"/>
    <w:rsid w:val="000257EE"/>
    <w:pPr>
      <w:spacing w:before="0" w:after="0" w:line="240" w:lineRule="auto"/>
      <w:ind w:left="560" w:hanging="560"/>
      <w:jc w:val="left"/>
    </w:pPr>
    <w:rPr>
      <w:rFonts w:eastAsia="標楷體"/>
      <w:sz w:val="28"/>
      <w:szCs w:val="28"/>
    </w:rPr>
  </w:style>
  <w:style w:type="paragraph" w:customStyle="1" w:styleId="111">
    <w:name w:val="1.1.1"/>
    <w:basedOn w:val="af"/>
    <w:uiPriority w:val="99"/>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 w:type="paragraph" w:styleId="aff8">
    <w:name w:val="endnote text"/>
    <w:basedOn w:val="a0"/>
    <w:link w:val="aff9"/>
    <w:uiPriority w:val="99"/>
    <w:semiHidden/>
    <w:unhideWhenUsed/>
    <w:rsid w:val="009D67E8"/>
    <w:pPr>
      <w:snapToGrid w:val="0"/>
    </w:pPr>
  </w:style>
  <w:style w:type="character" w:customStyle="1" w:styleId="aff9">
    <w:name w:val="章節附註文字 字元"/>
    <w:basedOn w:val="a2"/>
    <w:link w:val="aff8"/>
    <w:uiPriority w:val="99"/>
    <w:semiHidden/>
    <w:rsid w:val="009D67E8"/>
    <w:rPr>
      <w:rFonts w:ascii="細明體" w:eastAsia="細明體" w:hAnsi="細明體"/>
      <w:sz w:val="24"/>
    </w:rPr>
  </w:style>
  <w:style w:type="character" w:styleId="affa">
    <w:name w:val="endnote reference"/>
    <w:basedOn w:val="a2"/>
    <w:uiPriority w:val="99"/>
    <w:semiHidden/>
    <w:unhideWhenUsed/>
    <w:rsid w:val="009D67E8"/>
    <w:rPr>
      <w:vertAlign w:val="superscript"/>
    </w:rPr>
  </w:style>
  <w:style w:type="table" w:styleId="affb">
    <w:name w:val="Table Grid"/>
    <w:basedOn w:val="a3"/>
    <w:uiPriority w:val="59"/>
    <w:rsid w:val="00DF4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1545">
      <w:bodyDiv w:val="1"/>
      <w:marLeft w:val="0"/>
      <w:marRight w:val="0"/>
      <w:marTop w:val="0"/>
      <w:marBottom w:val="0"/>
      <w:divBdr>
        <w:top w:val="none" w:sz="0" w:space="0" w:color="auto"/>
        <w:left w:val="none" w:sz="0" w:space="0" w:color="auto"/>
        <w:bottom w:val="none" w:sz="0" w:space="0" w:color="auto"/>
        <w:right w:val="none" w:sz="0" w:space="0" w:color="auto"/>
      </w:divBdr>
    </w:div>
    <w:div w:id="124734608">
      <w:bodyDiv w:val="1"/>
      <w:marLeft w:val="0"/>
      <w:marRight w:val="0"/>
      <w:marTop w:val="0"/>
      <w:marBottom w:val="0"/>
      <w:divBdr>
        <w:top w:val="none" w:sz="0" w:space="0" w:color="auto"/>
        <w:left w:val="none" w:sz="0" w:space="0" w:color="auto"/>
        <w:bottom w:val="none" w:sz="0" w:space="0" w:color="auto"/>
        <w:right w:val="none" w:sz="0" w:space="0" w:color="auto"/>
      </w:divBdr>
    </w:div>
    <w:div w:id="365831238">
      <w:bodyDiv w:val="1"/>
      <w:marLeft w:val="0"/>
      <w:marRight w:val="0"/>
      <w:marTop w:val="0"/>
      <w:marBottom w:val="0"/>
      <w:divBdr>
        <w:top w:val="none" w:sz="0" w:space="0" w:color="auto"/>
        <w:left w:val="none" w:sz="0" w:space="0" w:color="auto"/>
        <w:bottom w:val="none" w:sz="0" w:space="0" w:color="auto"/>
        <w:right w:val="none" w:sz="0" w:space="0" w:color="auto"/>
      </w:divBdr>
    </w:div>
    <w:div w:id="515851722">
      <w:bodyDiv w:val="1"/>
      <w:marLeft w:val="0"/>
      <w:marRight w:val="0"/>
      <w:marTop w:val="0"/>
      <w:marBottom w:val="0"/>
      <w:divBdr>
        <w:top w:val="none" w:sz="0" w:space="0" w:color="auto"/>
        <w:left w:val="none" w:sz="0" w:space="0" w:color="auto"/>
        <w:bottom w:val="none" w:sz="0" w:space="0" w:color="auto"/>
        <w:right w:val="none" w:sz="0" w:space="0" w:color="auto"/>
      </w:divBdr>
    </w:div>
    <w:div w:id="1884558403">
      <w:bodyDiv w:val="1"/>
      <w:marLeft w:val="0"/>
      <w:marRight w:val="0"/>
      <w:marTop w:val="0"/>
      <w:marBottom w:val="0"/>
      <w:divBdr>
        <w:top w:val="none" w:sz="0" w:space="0" w:color="auto"/>
        <w:left w:val="none" w:sz="0" w:space="0" w:color="auto"/>
        <w:bottom w:val="none" w:sz="0" w:space="0" w:color="auto"/>
        <w:right w:val="none" w:sz="0" w:space="0" w:color="auto"/>
      </w:divBdr>
    </w:div>
    <w:div w:id="2013102068">
      <w:bodyDiv w:val="1"/>
      <w:marLeft w:val="0"/>
      <w:marRight w:val="0"/>
      <w:marTop w:val="0"/>
      <w:marBottom w:val="0"/>
      <w:divBdr>
        <w:top w:val="none" w:sz="0" w:space="0" w:color="auto"/>
        <w:left w:val="none" w:sz="0" w:space="0" w:color="auto"/>
        <w:bottom w:val="none" w:sz="0" w:space="0" w:color="auto"/>
        <w:right w:val="none" w:sz="0" w:space="0" w:color="auto"/>
      </w:divBdr>
      <w:divsChild>
        <w:div w:id="443884142">
          <w:marLeft w:val="0"/>
          <w:marRight w:val="0"/>
          <w:marTop w:val="0"/>
          <w:marBottom w:val="0"/>
          <w:divBdr>
            <w:top w:val="none" w:sz="0" w:space="0" w:color="auto"/>
            <w:left w:val="none" w:sz="0" w:space="0" w:color="auto"/>
            <w:bottom w:val="none" w:sz="0" w:space="0" w:color="auto"/>
            <w:right w:val="none" w:sz="0" w:space="0" w:color="auto"/>
          </w:divBdr>
          <w:divsChild>
            <w:div w:id="791173784">
              <w:marLeft w:val="0"/>
              <w:marRight w:val="0"/>
              <w:marTop w:val="0"/>
              <w:marBottom w:val="0"/>
              <w:divBdr>
                <w:top w:val="none" w:sz="0" w:space="0" w:color="auto"/>
                <w:left w:val="none" w:sz="0" w:space="0" w:color="auto"/>
                <w:bottom w:val="none" w:sz="0" w:space="0" w:color="auto"/>
                <w:right w:val="none" w:sz="0" w:space="0" w:color="auto"/>
              </w:divBdr>
              <w:divsChild>
                <w:div w:id="240484325">
                  <w:marLeft w:val="0"/>
                  <w:marRight w:val="0"/>
                  <w:marTop w:val="0"/>
                  <w:marBottom w:val="0"/>
                  <w:divBdr>
                    <w:top w:val="none" w:sz="0" w:space="0" w:color="auto"/>
                    <w:left w:val="none" w:sz="0" w:space="0" w:color="auto"/>
                    <w:bottom w:val="none" w:sz="0" w:space="0" w:color="auto"/>
                    <w:right w:val="none" w:sz="0" w:space="0" w:color="auto"/>
                  </w:divBdr>
                  <w:divsChild>
                    <w:div w:id="726491070">
                      <w:marLeft w:val="0"/>
                      <w:marRight w:val="0"/>
                      <w:marTop w:val="0"/>
                      <w:marBottom w:val="0"/>
                      <w:divBdr>
                        <w:top w:val="none" w:sz="0" w:space="0" w:color="auto"/>
                        <w:left w:val="none" w:sz="0" w:space="0" w:color="auto"/>
                        <w:bottom w:val="none" w:sz="0" w:space="0" w:color="auto"/>
                        <w:right w:val="none" w:sz="0" w:space="0" w:color="auto"/>
                      </w:divBdr>
                      <w:divsChild>
                        <w:div w:id="1875774186">
                          <w:marLeft w:val="0"/>
                          <w:marRight w:val="0"/>
                          <w:marTop w:val="0"/>
                          <w:marBottom w:val="0"/>
                          <w:divBdr>
                            <w:top w:val="none" w:sz="0" w:space="0" w:color="auto"/>
                            <w:left w:val="none" w:sz="0" w:space="0" w:color="auto"/>
                            <w:bottom w:val="none" w:sz="0" w:space="0" w:color="auto"/>
                            <w:right w:val="none" w:sz="0" w:space="0" w:color="auto"/>
                          </w:divBdr>
                          <w:divsChild>
                            <w:div w:id="1894537395">
                              <w:marLeft w:val="0"/>
                              <w:marRight w:val="0"/>
                              <w:marTop w:val="0"/>
                              <w:marBottom w:val="0"/>
                              <w:divBdr>
                                <w:top w:val="none" w:sz="0" w:space="0" w:color="auto"/>
                                <w:left w:val="none" w:sz="0" w:space="0" w:color="auto"/>
                                <w:bottom w:val="none" w:sz="0" w:space="0" w:color="auto"/>
                                <w:right w:val="none" w:sz="0" w:space="0" w:color="auto"/>
                              </w:divBdr>
                              <w:divsChild>
                                <w:div w:id="770779612">
                                  <w:marLeft w:val="0"/>
                                  <w:marRight w:val="0"/>
                                  <w:marTop w:val="0"/>
                                  <w:marBottom w:val="0"/>
                                  <w:divBdr>
                                    <w:top w:val="none" w:sz="0" w:space="0" w:color="auto"/>
                                    <w:left w:val="none" w:sz="0" w:space="0" w:color="auto"/>
                                    <w:bottom w:val="none" w:sz="0" w:space="0" w:color="auto"/>
                                    <w:right w:val="none" w:sz="0" w:space="0" w:color="auto"/>
                                  </w:divBdr>
                                  <w:divsChild>
                                    <w:div w:id="1389573278">
                                      <w:marLeft w:val="0"/>
                                      <w:marRight w:val="0"/>
                                      <w:marTop w:val="0"/>
                                      <w:marBottom w:val="0"/>
                                      <w:divBdr>
                                        <w:top w:val="none" w:sz="0" w:space="0" w:color="auto"/>
                                        <w:left w:val="none" w:sz="0" w:space="0" w:color="auto"/>
                                        <w:bottom w:val="none" w:sz="0" w:space="0" w:color="auto"/>
                                        <w:right w:val="none" w:sz="0" w:space="0" w:color="auto"/>
                                      </w:divBdr>
                                      <w:divsChild>
                                        <w:div w:id="1567521929">
                                          <w:marLeft w:val="0"/>
                                          <w:marRight w:val="0"/>
                                          <w:marTop w:val="0"/>
                                          <w:marBottom w:val="0"/>
                                          <w:divBdr>
                                            <w:top w:val="none" w:sz="0" w:space="0" w:color="auto"/>
                                            <w:left w:val="none" w:sz="0" w:space="0" w:color="auto"/>
                                            <w:bottom w:val="none" w:sz="0" w:space="0" w:color="auto"/>
                                            <w:right w:val="none" w:sz="0" w:space="0" w:color="auto"/>
                                          </w:divBdr>
                                          <w:divsChild>
                                            <w:div w:id="1023750663">
                                              <w:marLeft w:val="0"/>
                                              <w:marRight w:val="0"/>
                                              <w:marTop w:val="0"/>
                                              <w:marBottom w:val="0"/>
                                              <w:divBdr>
                                                <w:top w:val="none" w:sz="0" w:space="0" w:color="auto"/>
                                                <w:left w:val="none" w:sz="0" w:space="0" w:color="auto"/>
                                                <w:bottom w:val="none" w:sz="0" w:space="0" w:color="auto"/>
                                                <w:right w:val="none" w:sz="0" w:space="0" w:color="auto"/>
                                              </w:divBdr>
                                              <w:divsChild>
                                                <w:div w:id="1008481158">
                                                  <w:marLeft w:val="0"/>
                                                  <w:marRight w:val="0"/>
                                                  <w:marTop w:val="0"/>
                                                  <w:marBottom w:val="0"/>
                                                  <w:divBdr>
                                                    <w:top w:val="none" w:sz="0" w:space="0" w:color="auto"/>
                                                    <w:left w:val="none" w:sz="0" w:space="0" w:color="auto"/>
                                                    <w:bottom w:val="none" w:sz="0" w:space="0" w:color="auto"/>
                                                    <w:right w:val="none" w:sz="0" w:space="0" w:color="auto"/>
                                                  </w:divBdr>
                                                  <w:divsChild>
                                                    <w:div w:id="1693803759">
                                                      <w:marLeft w:val="0"/>
                                                      <w:marRight w:val="0"/>
                                                      <w:marTop w:val="0"/>
                                                      <w:marBottom w:val="0"/>
                                                      <w:divBdr>
                                                        <w:top w:val="none" w:sz="0" w:space="0" w:color="auto"/>
                                                        <w:left w:val="none" w:sz="0" w:space="0" w:color="auto"/>
                                                        <w:bottom w:val="none" w:sz="0" w:space="0" w:color="auto"/>
                                                        <w:right w:val="none" w:sz="0" w:space="0" w:color="auto"/>
                                                      </w:divBdr>
                                                      <w:divsChild>
                                                        <w:div w:id="201597143">
                                                          <w:marLeft w:val="0"/>
                                                          <w:marRight w:val="0"/>
                                                          <w:marTop w:val="0"/>
                                                          <w:marBottom w:val="0"/>
                                                          <w:divBdr>
                                                            <w:top w:val="none" w:sz="0" w:space="0" w:color="auto"/>
                                                            <w:left w:val="none" w:sz="0" w:space="0" w:color="auto"/>
                                                            <w:bottom w:val="none" w:sz="0" w:space="0" w:color="auto"/>
                                                            <w:right w:val="none" w:sz="0" w:space="0" w:color="auto"/>
                                                          </w:divBdr>
                                                          <w:divsChild>
                                                            <w:div w:id="528185416">
                                                              <w:marLeft w:val="0"/>
                                                              <w:marRight w:val="0"/>
                                                              <w:marTop w:val="0"/>
                                                              <w:marBottom w:val="0"/>
                                                              <w:divBdr>
                                                                <w:top w:val="none" w:sz="0" w:space="0" w:color="auto"/>
                                                                <w:left w:val="none" w:sz="0" w:space="0" w:color="auto"/>
                                                                <w:bottom w:val="none" w:sz="0" w:space="0" w:color="auto"/>
                                                                <w:right w:val="none" w:sz="0" w:space="0" w:color="auto"/>
                                                              </w:divBdr>
                                                              <w:divsChild>
                                                                <w:div w:id="40329320">
                                                                  <w:marLeft w:val="0"/>
                                                                  <w:marRight w:val="0"/>
                                                                  <w:marTop w:val="0"/>
                                                                  <w:marBottom w:val="0"/>
                                                                  <w:divBdr>
                                                                    <w:top w:val="none" w:sz="0" w:space="0" w:color="auto"/>
                                                                    <w:left w:val="none" w:sz="0" w:space="0" w:color="auto"/>
                                                                    <w:bottom w:val="none" w:sz="0" w:space="0" w:color="auto"/>
                                                                    <w:right w:val="none" w:sz="0" w:space="0" w:color="auto"/>
                                                                  </w:divBdr>
                                                                  <w:divsChild>
                                                                    <w:div w:id="525946662">
                                                                      <w:marLeft w:val="0"/>
                                                                      <w:marRight w:val="0"/>
                                                                      <w:marTop w:val="0"/>
                                                                      <w:marBottom w:val="0"/>
                                                                      <w:divBdr>
                                                                        <w:top w:val="none" w:sz="0" w:space="0" w:color="auto"/>
                                                                        <w:left w:val="none" w:sz="0" w:space="0" w:color="auto"/>
                                                                        <w:bottom w:val="none" w:sz="0" w:space="0" w:color="auto"/>
                                                                        <w:right w:val="none" w:sz="0" w:space="0" w:color="auto"/>
                                                                      </w:divBdr>
                                                                      <w:divsChild>
                                                                        <w:div w:id="1393846527">
                                                                          <w:marLeft w:val="0"/>
                                                                          <w:marRight w:val="0"/>
                                                                          <w:marTop w:val="0"/>
                                                                          <w:marBottom w:val="0"/>
                                                                          <w:divBdr>
                                                                            <w:top w:val="none" w:sz="0" w:space="0" w:color="auto"/>
                                                                            <w:left w:val="none" w:sz="0" w:space="0" w:color="auto"/>
                                                                            <w:bottom w:val="none" w:sz="0" w:space="0" w:color="auto"/>
                                                                            <w:right w:val="none" w:sz="0" w:space="0" w:color="auto"/>
                                                                          </w:divBdr>
                                                                          <w:divsChild>
                                                                            <w:div w:id="1147748515">
                                                                              <w:marLeft w:val="0"/>
                                                                              <w:marRight w:val="0"/>
                                                                              <w:marTop w:val="0"/>
                                                                              <w:marBottom w:val="0"/>
                                                                              <w:divBdr>
                                                                                <w:top w:val="none" w:sz="0" w:space="0" w:color="auto"/>
                                                                                <w:left w:val="none" w:sz="0" w:space="0" w:color="auto"/>
                                                                                <w:bottom w:val="none" w:sz="0" w:space="0" w:color="auto"/>
                                                                                <w:right w:val="none" w:sz="0" w:space="0" w:color="auto"/>
                                                                              </w:divBdr>
                                                                              <w:divsChild>
                                                                                <w:div w:id="1286932045">
                                                                                  <w:marLeft w:val="0"/>
                                                                                  <w:marRight w:val="0"/>
                                                                                  <w:marTop w:val="0"/>
                                                                                  <w:marBottom w:val="0"/>
                                                                                  <w:divBdr>
                                                                                    <w:top w:val="none" w:sz="0" w:space="0" w:color="auto"/>
                                                                                    <w:left w:val="none" w:sz="0" w:space="0" w:color="auto"/>
                                                                                    <w:bottom w:val="none" w:sz="0" w:space="0" w:color="auto"/>
                                                                                    <w:right w:val="none" w:sz="0" w:space="0" w:color="auto"/>
                                                                                  </w:divBdr>
                                                                                  <w:divsChild>
                                                                                    <w:div w:id="1017654724">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sChild>
                                                                                            <w:div w:id="697045549">
                                                                                              <w:marLeft w:val="0"/>
                                                                                              <w:marRight w:val="0"/>
                                                                                              <w:marTop w:val="0"/>
                                                                                              <w:marBottom w:val="0"/>
                                                                                              <w:divBdr>
                                                                                                <w:top w:val="none" w:sz="0" w:space="0" w:color="auto"/>
                                                                                                <w:left w:val="none" w:sz="0" w:space="0" w:color="auto"/>
                                                                                                <w:bottom w:val="none" w:sz="0" w:space="0" w:color="auto"/>
                                                                                                <w:right w:val="none" w:sz="0" w:space="0" w:color="auto"/>
                                                                                              </w:divBdr>
                                                                                              <w:divsChild>
                                                                                                <w:div w:id="1178733406">
                                                                                                  <w:marLeft w:val="0"/>
                                                                                                  <w:marRight w:val="0"/>
                                                                                                  <w:marTop w:val="0"/>
                                                                                                  <w:marBottom w:val="0"/>
                                                                                                  <w:divBdr>
                                                                                                    <w:top w:val="none" w:sz="0" w:space="0" w:color="auto"/>
                                                                                                    <w:left w:val="none" w:sz="0" w:space="0" w:color="auto"/>
                                                                                                    <w:bottom w:val="none" w:sz="0" w:space="0" w:color="auto"/>
                                                                                                    <w:right w:val="none" w:sz="0" w:space="0" w:color="auto"/>
                                                                                                  </w:divBdr>
                                                                                                  <w:divsChild>
                                                                                                    <w:div w:id="211623550">
                                                                                                      <w:marLeft w:val="0"/>
                                                                                                      <w:marRight w:val="0"/>
                                                                                                      <w:marTop w:val="0"/>
                                                                                                      <w:marBottom w:val="0"/>
                                                                                                      <w:divBdr>
                                                                                                        <w:top w:val="none" w:sz="0" w:space="0" w:color="auto"/>
                                                                                                        <w:left w:val="none" w:sz="0" w:space="0" w:color="auto"/>
                                                                                                        <w:bottom w:val="none" w:sz="0" w:space="0" w:color="auto"/>
                                                                                                        <w:right w:val="none" w:sz="0" w:space="0" w:color="auto"/>
                                                                                                      </w:divBdr>
                                                                                                      <w:divsChild>
                                                                                                        <w:div w:id="871722422">
                                                                                                          <w:marLeft w:val="0"/>
                                                                                                          <w:marRight w:val="0"/>
                                                                                                          <w:marTop w:val="0"/>
                                                                                                          <w:marBottom w:val="0"/>
                                                                                                          <w:divBdr>
                                                                                                            <w:top w:val="none" w:sz="0" w:space="0" w:color="auto"/>
                                                                                                            <w:left w:val="none" w:sz="0" w:space="0" w:color="auto"/>
                                                                                                            <w:bottom w:val="none" w:sz="0" w:space="0" w:color="auto"/>
                                                                                                            <w:right w:val="none" w:sz="0" w:space="0" w:color="auto"/>
                                                                                                          </w:divBdr>
                                                                                                          <w:divsChild>
                                                                                                            <w:div w:id="1979994993">
                                                                                                              <w:marLeft w:val="0"/>
                                                                                                              <w:marRight w:val="0"/>
                                                                                                              <w:marTop w:val="0"/>
                                                                                                              <w:marBottom w:val="0"/>
                                                                                                              <w:divBdr>
                                                                                                                <w:top w:val="none" w:sz="0" w:space="0" w:color="auto"/>
                                                                                                                <w:left w:val="none" w:sz="0" w:space="0" w:color="auto"/>
                                                                                                                <w:bottom w:val="none" w:sz="0" w:space="0" w:color="auto"/>
                                                                                                                <w:right w:val="none" w:sz="0" w:space="0" w:color="auto"/>
                                                                                                              </w:divBdr>
                                                                                                              <w:divsChild>
                                                                                                                <w:div w:id="633563730">
                                                                                                                  <w:marLeft w:val="0"/>
                                                                                                                  <w:marRight w:val="0"/>
                                                                                                                  <w:marTop w:val="0"/>
                                                                                                                  <w:marBottom w:val="0"/>
                                                                                                                  <w:divBdr>
                                                                                                                    <w:top w:val="none" w:sz="0" w:space="0" w:color="auto"/>
                                                                                                                    <w:left w:val="none" w:sz="0" w:space="0" w:color="auto"/>
                                                                                                                    <w:bottom w:val="none" w:sz="0" w:space="0" w:color="auto"/>
                                                                                                                    <w:right w:val="none" w:sz="0" w:space="0" w:color="auto"/>
                                                                                                                  </w:divBdr>
                                                                                                                  <w:divsChild>
                                                                                                                    <w:div w:id="3887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6.xml"/><Relationship Id="rId42" Type="http://schemas.openxmlformats.org/officeDocument/2006/relationships/header" Target="header15.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28.xml"/><Relationship Id="rId84" Type="http://schemas.openxmlformats.org/officeDocument/2006/relationships/header" Target="header36.xml"/><Relationship Id="rId89" Type="http://schemas.openxmlformats.org/officeDocument/2006/relationships/footer" Target="footer39.xml"/><Relationship Id="rId16" Type="http://schemas.openxmlformats.org/officeDocument/2006/relationships/footer" Target="footer4.xml"/><Relationship Id="rId11" Type="http://schemas.openxmlformats.org/officeDocument/2006/relationships/header" Target="header1.xml"/><Relationship Id="rId32" Type="http://schemas.openxmlformats.org/officeDocument/2006/relationships/header" Target="header10.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3.xml"/><Relationship Id="rId74" Type="http://schemas.openxmlformats.org/officeDocument/2006/relationships/header" Target="header31.xml"/><Relationship Id="rId79" Type="http://schemas.openxmlformats.org/officeDocument/2006/relationships/footer" Target="footer34.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39.xml"/><Relationship Id="rId95" Type="http://schemas.openxmlformats.org/officeDocument/2006/relationships/footer" Target="footer42.xml"/><Relationship Id="rId22" Type="http://schemas.openxmlformats.org/officeDocument/2006/relationships/footer" Target="footer7.xml"/><Relationship Id="rId27" Type="http://schemas.openxmlformats.org/officeDocument/2006/relationships/image" Target="media/image1.png"/><Relationship Id="rId43" Type="http://schemas.openxmlformats.org/officeDocument/2006/relationships/footer" Target="footer16.xml"/><Relationship Id="rId48" Type="http://schemas.openxmlformats.org/officeDocument/2006/relationships/header" Target="header18.xml"/><Relationship Id="rId64" Type="http://schemas.openxmlformats.org/officeDocument/2006/relationships/header" Target="header26.xml"/><Relationship Id="rId69" Type="http://schemas.openxmlformats.org/officeDocument/2006/relationships/footer" Target="footer29.xml"/><Relationship Id="rId80" Type="http://schemas.openxmlformats.org/officeDocument/2006/relationships/header" Target="header34.xml"/><Relationship Id="rId85" Type="http://schemas.openxmlformats.org/officeDocument/2006/relationships/footer" Target="footer37.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footer" Target="footer24.xml"/><Relationship Id="rId67" Type="http://schemas.openxmlformats.org/officeDocument/2006/relationships/footer" Target="footer28.xml"/><Relationship Id="rId103"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15.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8.xml"/><Relationship Id="rId91" Type="http://schemas.openxmlformats.org/officeDocument/2006/relationships/footer" Target="footer40.xml"/><Relationship Id="rId96"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2.png"/><Relationship Id="rId36" Type="http://schemas.openxmlformats.org/officeDocument/2006/relationships/header" Target="header12.xml"/><Relationship Id="rId49" Type="http://schemas.openxmlformats.org/officeDocument/2006/relationships/footer" Target="footer19.xml"/><Relationship Id="rId57" Type="http://schemas.openxmlformats.org/officeDocument/2006/relationships/footer" Target="footer23.xml"/><Relationship Id="rId10" Type="http://schemas.openxmlformats.org/officeDocument/2006/relationships/hyperlink" Target="http://www.cth.org.tw/?aid=408&amp;pid=0&amp;page_name=detail&amp;iid=815" TargetMode="External"/><Relationship Id="rId31" Type="http://schemas.openxmlformats.org/officeDocument/2006/relationships/image" Target="media/image2.jpeg"/><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header" Target="header33.xml"/><Relationship Id="rId81" Type="http://schemas.openxmlformats.org/officeDocument/2006/relationships/footer" Target="footer35.xml"/><Relationship Id="rId86" Type="http://schemas.openxmlformats.org/officeDocument/2006/relationships/header" Target="header37.xml"/><Relationship Id="rId94" Type="http://schemas.openxmlformats.org/officeDocument/2006/relationships/header" Target="header41.xml"/><Relationship Id="rId99" Type="http://schemas.openxmlformats.org/officeDocument/2006/relationships/footer" Target="footer45.xml"/><Relationship Id="rId101" Type="http://schemas.openxmlformats.org/officeDocument/2006/relationships/footer" Target="footer46.xml"/><Relationship Id="rId4" Type="http://schemas.openxmlformats.org/officeDocument/2006/relationships/settings" Target="settings.xml"/><Relationship Id="rId9" Type="http://schemas.openxmlformats.org/officeDocument/2006/relationships/hyperlink" Target="http://www.cth.org.tw/?aid=408&amp;pid=0&amp;page_name=detail&amp;iid=815" TargetMode="Externa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footer" Target="footer14.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footer" Target="footer22.xml"/><Relationship Id="rId76" Type="http://schemas.openxmlformats.org/officeDocument/2006/relationships/header" Target="header32.xml"/><Relationship Id="rId97" Type="http://schemas.openxmlformats.org/officeDocument/2006/relationships/header" Target="header42.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8.xml"/><Relationship Id="rId40" Type="http://schemas.openxmlformats.org/officeDocument/2006/relationships/header" Target="header14.xml"/><Relationship Id="rId45" Type="http://schemas.openxmlformats.org/officeDocument/2006/relationships/footer" Target="footer17.xml"/><Relationship Id="rId66" Type="http://schemas.openxmlformats.org/officeDocument/2006/relationships/header" Target="header27.xml"/><Relationship Id="rId87" Type="http://schemas.openxmlformats.org/officeDocument/2006/relationships/footer" Target="footer38.xml"/><Relationship Id="rId61" Type="http://schemas.openxmlformats.org/officeDocument/2006/relationships/footer" Target="footer25.xml"/><Relationship Id="rId82" Type="http://schemas.openxmlformats.org/officeDocument/2006/relationships/header" Target="header35.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3.xml"/><Relationship Id="rId100" Type="http://schemas.openxmlformats.org/officeDocument/2006/relationships/header" Target="header43.xml"/><Relationship Id="rId8" Type="http://schemas.openxmlformats.org/officeDocument/2006/relationships/footer" Target="footer1.xml"/><Relationship Id="rId51" Type="http://schemas.openxmlformats.org/officeDocument/2006/relationships/footer" Target="footer20.xml"/><Relationship Id="rId72" Type="http://schemas.openxmlformats.org/officeDocument/2006/relationships/header" Target="header30.xml"/><Relationship Id="rId93" Type="http://schemas.openxmlformats.org/officeDocument/2006/relationships/footer" Target="footer41.xml"/><Relationship Id="rId98" Type="http://schemas.openxmlformats.org/officeDocument/2006/relationships/footer" Target="footer44.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AB417-2874-4D8D-930B-C5FF6776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467</Pages>
  <Words>38129</Words>
  <Characters>217338</Characters>
  <Application>Microsoft Office Word</Application>
  <DocSecurity>0</DocSecurity>
  <Lines>1811</Lines>
  <Paragraphs>509</Paragraphs>
  <ScaleCrop>false</ScaleCrop>
  <Company/>
  <LinksUpToDate>false</LinksUpToDate>
  <CharactersWithSpaces>254958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creator>中央健康保險局</dc:creator>
  <cp:keywords>全民健康保險、健保</cp:keywords>
  <cp:lastModifiedBy>陳永田</cp:lastModifiedBy>
  <cp:revision>11</cp:revision>
  <cp:lastPrinted>2023-02-04T01:33:00Z</cp:lastPrinted>
  <dcterms:created xsi:type="dcterms:W3CDTF">2023-02-03T12:43:00Z</dcterms:created>
  <dcterms:modified xsi:type="dcterms:W3CDTF">2023-02-15T06:01:00Z</dcterms:modified>
</cp:coreProperties>
</file>