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662" w:rsidRDefault="00263F77">
      <w:pPr>
        <w:spacing w:line="400" w:lineRule="exact"/>
        <w:jc w:val="center"/>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第</w:t>
      </w:r>
      <w:r>
        <w:rPr>
          <w:rFonts w:ascii="標楷體" w:eastAsia="標楷體" w:hAnsi="標楷體"/>
          <w:b/>
          <w:color w:val="000000"/>
          <w:sz w:val="32"/>
          <w:szCs w:val="32"/>
        </w:rPr>
        <w:t>2</w:t>
      </w:r>
      <w:r>
        <w:rPr>
          <w:rFonts w:ascii="標楷體" w:eastAsia="標楷體" w:hAnsi="標楷體"/>
          <w:b/>
          <w:color w:val="000000"/>
          <w:sz w:val="32"/>
          <w:szCs w:val="32"/>
        </w:rPr>
        <w:t>節</w:t>
      </w:r>
      <w:r>
        <w:rPr>
          <w:rFonts w:ascii="標楷體" w:eastAsia="標楷體" w:hAnsi="標楷體"/>
          <w:b/>
          <w:color w:val="000000"/>
          <w:sz w:val="32"/>
          <w:szCs w:val="32"/>
        </w:rPr>
        <w:t xml:space="preserve"> </w:t>
      </w:r>
      <w:r>
        <w:rPr>
          <w:rFonts w:ascii="標楷體" w:eastAsia="標楷體" w:hAnsi="標楷體"/>
          <w:b/>
          <w:color w:val="000000"/>
          <w:sz w:val="32"/>
          <w:szCs w:val="32"/>
        </w:rPr>
        <w:t>心臟血管及腎臟藥物</w:t>
      </w:r>
      <w:r>
        <w:rPr>
          <w:rFonts w:ascii="標楷體" w:eastAsia="標楷體" w:hAnsi="標楷體"/>
          <w:b/>
          <w:color w:val="000000"/>
          <w:sz w:val="32"/>
          <w:szCs w:val="32"/>
        </w:rPr>
        <w:t xml:space="preserve"> Cardiovascular-renal drugs</w:t>
      </w:r>
    </w:p>
    <w:p w:rsidR="002D0662" w:rsidRDefault="002D0662">
      <w:pPr>
        <w:spacing w:line="400" w:lineRule="exact"/>
        <w:jc w:val="center"/>
        <w:rPr>
          <w:rFonts w:ascii="標楷體" w:eastAsia="標楷體" w:hAnsi="標楷體"/>
          <w:b/>
          <w:color w:val="000000"/>
          <w:sz w:val="32"/>
          <w:szCs w:val="32"/>
        </w:rPr>
      </w:pPr>
    </w:p>
    <w:p w:rsidR="002D0662" w:rsidRDefault="00263F77">
      <w:pPr>
        <w:ind w:left="672" w:hanging="386"/>
        <w:rPr>
          <w:rFonts w:ascii="標楷體" w:eastAsia="標楷體" w:hAnsi="標楷體"/>
          <w:color w:val="000000"/>
        </w:rPr>
      </w:pPr>
      <w:r>
        <w:rPr>
          <w:rFonts w:ascii="標楷體" w:eastAsia="標楷體" w:hAnsi="標楷體"/>
          <w:color w:val="000000"/>
        </w:rPr>
        <w:t>2.1.</w:t>
      </w:r>
      <w:r>
        <w:rPr>
          <w:rFonts w:ascii="標楷體" w:eastAsia="標楷體" w:hAnsi="標楷體"/>
          <w:color w:val="000000"/>
        </w:rPr>
        <w:t>抗血栓劑</w:t>
      </w:r>
      <w:r>
        <w:rPr>
          <w:rFonts w:ascii="標楷體" w:eastAsia="標楷體" w:hAnsi="標楷體"/>
          <w:color w:val="000000"/>
        </w:rPr>
        <w:t>Antithrombotic agents</w:t>
      </w:r>
    </w:p>
    <w:p w:rsidR="002D0662" w:rsidRDefault="00263F77">
      <w:pPr>
        <w:ind w:left="672" w:hanging="386"/>
        <w:rPr>
          <w:rFonts w:ascii="標楷體" w:eastAsia="標楷體" w:hAnsi="標楷體"/>
          <w:color w:val="000000"/>
        </w:rPr>
      </w:pPr>
      <w:r>
        <w:rPr>
          <w:rFonts w:ascii="標楷體" w:eastAsia="標楷體" w:hAnsi="標楷體"/>
          <w:color w:val="000000"/>
        </w:rPr>
        <w:t>2.1.1.</w:t>
      </w:r>
      <w:r>
        <w:rPr>
          <w:rFonts w:ascii="標楷體" w:eastAsia="標楷體" w:hAnsi="標楷體"/>
          <w:color w:val="000000"/>
        </w:rPr>
        <w:t>血小板凝集抑制劑</w:t>
      </w:r>
      <w:r>
        <w:rPr>
          <w:rFonts w:ascii="標楷體" w:eastAsia="標楷體" w:hAnsi="標楷體"/>
          <w:color w:val="000000"/>
        </w:rPr>
        <w:t xml:space="preserve">  Platelet aggregation inhibitors</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 xml:space="preserve">2.1.1.1.Acetylsalicylic acid (Aspirin) </w:t>
      </w:r>
      <w:r>
        <w:rPr>
          <w:rFonts w:ascii="標楷體" w:eastAsia="標楷體" w:hAnsi="標楷體"/>
          <w:color w:val="000000"/>
        </w:rPr>
        <w:t>製劑（</w:t>
      </w:r>
      <w:r>
        <w:rPr>
          <w:rFonts w:ascii="標楷體" w:eastAsia="標楷體" w:hAnsi="標楷體"/>
          <w:color w:val="000000"/>
        </w:rPr>
        <w:t>89/2/1</w:t>
      </w:r>
      <w:r>
        <w:rPr>
          <w:rFonts w:ascii="標楷體" w:eastAsia="標楷體" w:hAnsi="標楷體"/>
          <w:color w:val="000000"/>
        </w:rPr>
        <w:t>）</w:t>
      </w:r>
    </w:p>
    <w:p w:rsidR="002D0662" w:rsidRDefault="00263F77">
      <w:pPr>
        <w:ind w:left="798" w:hanging="1"/>
        <w:rPr>
          <w:rFonts w:ascii="標楷體" w:eastAsia="標楷體" w:hAnsi="標楷體"/>
          <w:color w:val="000000"/>
        </w:rPr>
      </w:pPr>
      <w:r>
        <w:rPr>
          <w:rFonts w:ascii="標楷體" w:eastAsia="標楷體" w:hAnsi="標楷體"/>
          <w:color w:val="000000"/>
        </w:rPr>
        <w:t>如用於抗血小板凝集，以每日一粒為原則。</w:t>
      </w:r>
    </w:p>
    <w:p w:rsidR="002D0662" w:rsidRDefault="00263F77">
      <w:pPr>
        <w:ind w:left="672" w:hanging="386"/>
        <w:rPr>
          <w:rFonts w:ascii="標楷體" w:eastAsia="標楷體" w:hAnsi="標楷體"/>
          <w:color w:val="000000"/>
        </w:rPr>
      </w:pPr>
      <w:r>
        <w:rPr>
          <w:rFonts w:ascii="標楷體" w:eastAsia="標楷體" w:hAnsi="標楷體"/>
          <w:color w:val="000000"/>
        </w:rPr>
        <w:t>2.1.1.2.Ticlopidine (</w:t>
      </w:r>
      <w:r>
        <w:rPr>
          <w:rFonts w:ascii="標楷體" w:eastAsia="標楷體" w:hAnsi="標楷體"/>
          <w:color w:val="000000"/>
        </w:rPr>
        <w:t>原</w:t>
      </w:r>
      <w:r>
        <w:rPr>
          <w:rFonts w:ascii="標楷體" w:eastAsia="標楷體" w:hAnsi="標楷體"/>
          <w:color w:val="000000"/>
        </w:rPr>
        <w:t>ticlopidine</w:t>
      </w:r>
      <w:r>
        <w:rPr>
          <w:rFonts w:ascii="標楷體" w:eastAsia="標楷體" w:hAnsi="標楷體"/>
          <w:color w:val="000000"/>
        </w:rPr>
        <w:t>與</w:t>
      </w:r>
      <w:r>
        <w:rPr>
          <w:rFonts w:ascii="標楷體" w:eastAsia="標楷體" w:hAnsi="標楷體"/>
          <w:color w:val="000000"/>
        </w:rPr>
        <w:t>acetylsalicylic acid</w:t>
      </w:r>
      <w:r>
        <w:rPr>
          <w:rFonts w:ascii="標楷體" w:eastAsia="標楷體" w:hAnsi="標楷體"/>
          <w:color w:val="000000"/>
        </w:rPr>
        <w:t>合併使用之情況條文修訂</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88/9/1</w:t>
      </w:r>
      <w:r>
        <w:rPr>
          <w:rFonts w:ascii="標楷體" w:eastAsia="標楷體" w:hAnsi="標楷體"/>
          <w:color w:val="000000"/>
        </w:rPr>
        <w:t>、</w:t>
      </w:r>
      <w:r>
        <w:rPr>
          <w:rFonts w:ascii="標楷體" w:eastAsia="標楷體" w:hAnsi="標楷體"/>
          <w:color w:val="000000"/>
        </w:rPr>
        <w:t>90/1/1</w:t>
      </w:r>
      <w:r>
        <w:rPr>
          <w:rFonts w:ascii="標楷體" w:eastAsia="標楷體" w:hAnsi="標楷體"/>
          <w:color w:val="000000"/>
        </w:rPr>
        <w:t>、</w:t>
      </w:r>
      <w:r>
        <w:rPr>
          <w:rFonts w:ascii="標楷體" w:eastAsia="標楷體" w:hAnsi="標楷體"/>
          <w:color w:val="000000"/>
        </w:rPr>
        <w:t>100/7/1)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限無法忍受</w:t>
      </w:r>
      <w:r>
        <w:rPr>
          <w:rFonts w:ascii="標楷體" w:eastAsia="標楷體" w:hAnsi="標楷體"/>
          <w:color w:val="000000"/>
        </w:rPr>
        <w:t xml:space="preserve">acetylsalicylic acid (Aspirin) </w:t>
      </w:r>
      <w:r>
        <w:rPr>
          <w:rFonts w:ascii="標楷體" w:eastAsia="標楷體" w:hAnsi="標楷體"/>
          <w:color w:val="000000"/>
        </w:rPr>
        <w:t>或對</w:t>
      </w:r>
      <w:r>
        <w:rPr>
          <w:rFonts w:ascii="標楷體" w:eastAsia="標楷體" w:hAnsi="標楷體"/>
          <w:color w:val="000000"/>
        </w:rPr>
        <w:t xml:space="preserve">acetylsalicylic acid (Aspirin) </w:t>
      </w:r>
      <w:r>
        <w:rPr>
          <w:rFonts w:ascii="標楷體" w:eastAsia="標楷體" w:hAnsi="標楷體"/>
          <w:color w:val="000000"/>
        </w:rPr>
        <w:t>有禁忌而需使用抗血小板製劑之病患使用</w:t>
      </w:r>
      <w:r>
        <w:rPr>
          <w:rFonts w:ascii="標楷體" w:eastAsia="標楷體" w:hAnsi="標楷體"/>
          <w:color w:val="000000"/>
        </w:rPr>
        <w:t>(88/9/1)</w:t>
      </w:r>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原則上</w:t>
      </w:r>
      <w:proofErr w:type="gramStart"/>
      <w:r>
        <w:rPr>
          <w:rFonts w:ascii="標楷體" w:eastAsia="標楷體" w:hAnsi="標楷體"/>
          <w:color w:val="000000"/>
        </w:rPr>
        <w:t>本類製</w:t>
      </w:r>
      <w:proofErr w:type="gramEnd"/>
      <w:r>
        <w:rPr>
          <w:rFonts w:ascii="標楷體" w:eastAsia="標楷體" w:hAnsi="標楷體"/>
          <w:color w:val="000000"/>
        </w:rPr>
        <w:t>劑與</w:t>
      </w:r>
      <w:r>
        <w:rPr>
          <w:rFonts w:ascii="標楷體" w:eastAsia="標楷體" w:hAnsi="標楷體"/>
          <w:color w:val="000000"/>
        </w:rPr>
        <w:t>acetylsalicylic acid (Aspirin</w:t>
      </w:r>
      <w:r>
        <w:rPr>
          <w:rFonts w:ascii="標楷體" w:eastAsia="標楷體" w:hAnsi="標楷體"/>
          <w:color w:val="000000"/>
        </w:rPr>
        <w:t xml:space="preserve">) </w:t>
      </w:r>
      <w:r>
        <w:rPr>
          <w:rFonts w:ascii="標楷體" w:eastAsia="標楷體" w:hAnsi="標楷體"/>
          <w:color w:val="000000"/>
        </w:rPr>
        <w:t>不宜合併使用，僅於冠狀動脈支架植入術後三個月內，得依病情需要合併使用。</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90/1/1</w:t>
      </w:r>
      <w:proofErr w:type="gramStart"/>
      <w:r>
        <w:rPr>
          <w:rFonts w:ascii="標楷體" w:eastAsia="標楷體" w:hAnsi="標楷體"/>
          <w:color w:val="000000"/>
        </w:rPr>
        <w:t>）</w:t>
      </w:r>
      <w:proofErr w:type="gramEnd"/>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申報費用時需註明放置支架</w:t>
      </w:r>
      <w:r>
        <w:rPr>
          <w:rFonts w:ascii="標楷體" w:eastAsia="標楷體" w:hAnsi="標楷體"/>
          <w:color w:val="000000"/>
        </w:rPr>
        <w:t xml:space="preserve"> (stent) </w:t>
      </w:r>
      <w:r>
        <w:rPr>
          <w:rFonts w:ascii="標楷體" w:eastAsia="標楷體" w:hAnsi="標楷體"/>
          <w:color w:val="000000"/>
        </w:rPr>
        <w:t>之日期。</w:t>
      </w:r>
      <w:proofErr w:type="gramStart"/>
      <w:r>
        <w:rPr>
          <w:rFonts w:ascii="標楷體" w:eastAsia="標楷體" w:hAnsi="標楷體"/>
          <w:color w:val="000000"/>
        </w:rPr>
        <w:t>（</w:t>
      </w:r>
      <w:proofErr w:type="gramEnd"/>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90/1/1</w:t>
      </w:r>
      <w:r>
        <w:rPr>
          <w:rFonts w:ascii="標楷體" w:eastAsia="標楷體" w:hAnsi="標楷體"/>
          <w:color w:val="000000"/>
        </w:rPr>
        <w:t>、</w:t>
      </w:r>
      <w:r>
        <w:rPr>
          <w:rFonts w:ascii="標楷體" w:eastAsia="標楷體" w:hAnsi="標楷體"/>
          <w:color w:val="000000"/>
        </w:rPr>
        <w:t>100/7/1)</w:t>
      </w:r>
    </w:p>
    <w:p w:rsidR="002D0662" w:rsidRDefault="00263F77">
      <w:pPr>
        <w:ind w:left="672" w:hanging="386"/>
        <w:rPr>
          <w:rFonts w:ascii="標楷體" w:eastAsia="標楷體" w:hAnsi="標楷體"/>
          <w:color w:val="000000"/>
        </w:rPr>
      </w:pPr>
      <w:r>
        <w:rPr>
          <w:rFonts w:ascii="標楷體" w:eastAsia="標楷體" w:hAnsi="標楷體"/>
          <w:color w:val="000000"/>
        </w:rPr>
        <w:t>2.1.1.3.Tirofiban (</w:t>
      </w:r>
      <w:r>
        <w:rPr>
          <w:rFonts w:ascii="標楷體" w:eastAsia="標楷體" w:hAnsi="標楷體"/>
          <w:color w:val="000000"/>
        </w:rPr>
        <w:t>如</w:t>
      </w:r>
      <w:r>
        <w:rPr>
          <w:rFonts w:ascii="標楷體" w:eastAsia="標楷體" w:hAnsi="標楷體"/>
          <w:color w:val="000000"/>
        </w:rPr>
        <w:t>Aggrastat)</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91/2/1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100/7/1)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限不穩定型心絞痛，對傳統療法無反應者，已預定施行經冠狀動脈成形術之不穩定狹心症時，作為</w:t>
      </w:r>
      <w:r>
        <w:rPr>
          <w:rFonts w:ascii="標楷體" w:eastAsia="標楷體" w:hAnsi="標楷體"/>
          <w:color w:val="000000"/>
        </w:rPr>
        <w:t>heparin</w:t>
      </w:r>
      <w:r>
        <w:rPr>
          <w:rFonts w:ascii="標楷體" w:eastAsia="標楷體" w:hAnsi="標楷體"/>
          <w:color w:val="000000"/>
        </w:rPr>
        <w:t>的輔助療法，或非</w:t>
      </w:r>
      <w:r>
        <w:rPr>
          <w:rFonts w:ascii="標楷體" w:eastAsia="標楷體" w:hAnsi="標楷體"/>
          <w:color w:val="000000"/>
        </w:rPr>
        <w:t>Q</w:t>
      </w:r>
      <w:r>
        <w:rPr>
          <w:rFonts w:ascii="標楷體" w:eastAsia="標楷體" w:hAnsi="標楷體"/>
          <w:color w:val="000000"/>
        </w:rPr>
        <w:t>波之心肌梗塞之病患使用。</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急性</w:t>
      </w:r>
      <w:r>
        <w:rPr>
          <w:rFonts w:ascii="標楷體" w:eastAsia="標楷體" w:hAnsi="標楷體"/>
          <w:color w:val="000000"/>
        </w:rPr>
        <w:t>Q</w:t>
      </w:r>
      <w:r>
        <w:rPr>
          <w:rFonts w:ascii="標楷體" w:eastAsia="標楷體" w:hAnsi="標楷體"/>
          <w:color w:val="000000"/>
        </w:rPr>
        <w:t>波心肌梗塞於症狀發生十二小時內，於</w:t>
      </w:r>
      <w:r>
        <w:rPr>
          <w:rFonts w:ascii="標楷體" w:eastAsia="標楷體" w:hAnsi="標楷體"/>
          <w:color w:val="000000"/>
        </w:rPr>
        <w:t>執行</w:t>
      </w:r>
      <w:r>
        <w:rPr>
          <w:rFonts w:ascii="標楷體" w:eastAsia="標楷體" w:hAnsi="標楷體"/>
          <w:color w:val="000000"/>
        </w:rPr>
        <w:t>PTCA</w:t>
      </w:r>
      <w:r>
        <w:rPr>
          <w:rFonts w:ascii="標楷體" w:eastAsia="標楷體" w:hAnsi="標楷體"/>
          <w:color w:val="000000"/>
        </w:rPr>
        <w:t>時得</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tirofiban</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2.1.1.4.Abciximab</w:t>
      </w:r>
      <w:r>
        <w:rPr>
          <w:rFonts w:ascii="標楷體" w:eastAsia="標楷體" w:hAnsi="標楷體"/>
          <w:color w:val="000000"/>
        </w:rPr>
        <w:t>（如</w:t>
      </w:r>
      <w:r>
        <w:rPr>
          <w:rFonts w:ascii="標楷體" w:eastAsia="標楷體" w:hAnsi="標楷體"/>
          <w:color w:val="000000"/>
        </w:rPr>
        <w:t>ReoPro</w:t>
      </w:r>
      <w:r>
        <w:rPr>
          <w:rFonts w:ascii="標楷體" w:eastAsia="標楷體" w:hAnsi="標楷體"/>
          <w:color w:val="000000"/>
        </w:rPr>
        <w:t>）：</w:t>
      </w:r>
      <w:r>
        <w:rPr>
          <w:rFonts w:ascii="標楷體" w:eastAsia="標楷體" w:hAnsi="標楷體"/>
          <w:color w:val="000000"/>
        </w:rPr>
        <w:t>(90/7/1</w:t>
      </w:r>
      <w:r>
        <w:rPr>
          <w:rFonts w:ascii="標楷體" w:eastAsia="標楷體" w:hAnsi="標楷體"/>
          <w:color w:val="000000"/>
        </w:rPr>
        <w:t>、</w:t>
      </w:r>
      <w:r>
        <w:rPr>
          <w:rFonts w:ascii="標楷體" w:eastAsia="標楷體" w:hAnsi="標楷體"/>
          <w:color w:val="000000"/>
        </w:rPr>
        <w:t>100/7/1)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限不穩定型心絞痛，對傳統療法無反應者，已預定施行經冠狀動脈成形術之不穩定狹心症時、作為</w:t>
      </w:r>
      <w:r>
        <w:rPr>
          <w:rFonts w:ascii="標楷體" w:eastAsia="標楷體" w:hAnsi="標楷體"/>
          <w:color w:val="000000"/>
        </w:rPr>
        <w:t>heparin</w:t>
      </w:r>
      <w:r>
        <w:rPr>
          <w:rFonts w:ascii="標楷體" w:eastAsia="標楷體" w:hAnsi="標楷體"/>
          <w:color w:val="000000"/>
        </w:rPr>
        <w:t>的輔助療法，或非</w:t>
      </w:r>
      <w:r>
        <w:rPr>
          <w:rFonts w:ascii="標楷體" w:eastAsia="標楷體" w:hAnsi="標楷體"/>
          <w:color w:val="000000"/>
        </w:rPr>
        <w:t>Q</w:t>
      </w:r>
      <w:r>
        <w:rPr>
          <w:rFonts w:ascii="標楷體" w:eastAsia="標楷體" w:hAnsi="標楷體"/>
          <w:color w:val="000000"/>
        </w:rPr>
        <w:t>波之心肌梗塞之病患使用。</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急性</w:t>
      </w:r>
      <w:r>
        <w:rPr>
          <w:rFonts w:ascii="標楷體" w:eastAsia="標楷體" w:hAnsi="標楷體"/>
          <w:color w:val="000000"/>
        </w:rPr>
        <w:t>Q</w:t>
      </w:r>
      <w:r>
        <w:rPr>
          <w:rFonts w:ascii="標楷體" w:eastAsia="標楷體" w:hAnsi="標楷體"/>
          <w:color w:val="000000"/>
        </w:rPr>
        <w:t>波心肌梗塞於症狀發生十二小時內，於執行</w:t>
      </w:r>
      <w:r>
        <w:rPr>
          <w:rFonts w:ascii="標楷體" w:eastAsia="標楷體" w:hAnsi="標楷體"/>
          <w:color w:val="000000"/>
        </w:rPr>
        <w:t>PTCA</w:t>
      </w:r>
      <w:r>
        <w:rPr>
          <w:rFonts w:ascii="標楷體" w:eastAsia="標楷體" w:hAnsi="標楷體"/>
          <w:color w:val="000000"/>
        </w:rPr>
        <w:t>時得</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abciximab</w:t>
      </w:r>
      <w:r>
        <w:rPr>
          <w:rFonts w:ascii="標楷體" w:eastAsia="標楷體" w:hAnsi="標楷體"/>
          <w:color w:val="000000"/>
        </w:rPr>
        <w:t>。</w:t>
      </w:r>
    </w:p>
    <w:p w:rsidR="002D0662" w:rsidRDefault="00263F77">
      <w:pPr>
        <w:ind w:left="672" w:hanging="386"/>
      </w:pPr>
      <w:r>
        <w:rPr>
          <w:rFonts w:ascii="標楷體" w:eastAsia="標楷體" w:hAnsi="標楷體"/>
          <w:color w:val="000000"/>
        </w:rPr>
        <w:t>2.1.1.5.Cilostazol</w:t>
      </w:r>
      <w:r>
        <w:rPr>
          <w:rFonts w:ascii="標楷體" w:eastAsia="標楷體" w:hAnsi="標楷體"/>
          <w:color w:val="000000"/>
        </w:rPr>
        <w:t>（如</w:t>
      </w:r>
      <w:r>
        <w:rPr>
          <w:rFonts w:ascii="標楷體" w:eastAsia="標楷體" w:hAnsi="標楷體"/>
          <w:color w:val="000000"/>
        </w:rPr>
        <w:t>Pletaal</w:t>
      </w:r>
      <w:r>
        <w:rPr>
          <w:rFonts w:ascii="標楷體" w:eastAsia="標楷體" w:hAnsi="標楷體"/>
          <w:color w:val="000000"/>
        </w:rPr>
        <w:t>）：</w:t>
      </w:r>
      <w:r>
        <w:rPr>
          <w:rFonts w:ascii="標楷體" w:eastAsia="標楷體" w:hAnsi="標楷體"/>
          <w:color w:val="000000"/>
        </w:rPr>
        <w:t>(90/6/1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104/4/1</w:t>
      </w:r>
      <w:r>
        <w:rPr>
          <w:rFonts w:ascii="標楷體" w:eastAsia="標楷體" w:hAnsi="標楷體"/>
          <w:color w:val="000000"/>
        </w:rPr>
        <w:t>、</w:t>
      </w:r>
      <w:r>
        <w:rPr>
          <w:rFonts w:ascii="標楷體" w:eastAsia="標楷體" w:hAnsi="標楷體"/>
          <w:color w:val="000000"/>
        </w:rPr>
        <w:t>105/5/1)</w:t>
      </w:r>
    </w:p>
    <w:p w:rsidR="002D0662" w:rsidRDefault="00263F77">
      <w:pPr>
        <w:ind w:left="850" w:hanging="28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使用於無休息時疼痛及周邊組織壞死之間歇性跛行病人（周邊動脈疾病</w:t>
      </w:r>
      <w:r>
        <w:rPr>
          <w:rFonts w:ascii="標楷體" w:eastAsia="標楷體" w:hAnsi="標楷體"/>
          <w:color w:val="000000"/>
        </w:rPr>
        <w:t>Fontaine stage II</w:t>
      </w:r>
      <w:r>
        <w:rPr>
          <w:rFonts w:ascii="標楷體" w:eastAsia="標楷體" w:hAnsi="標楷體"/>
          <w:color w:val="000000"/>
        </w:rPr>
        <w:t>），用於增加最大及無痛行走距離。</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經生活模式改變及其他治療後，仍無法充分改善間歇性跛行症狀病人之二線治療。</w:t>
      </w:r>
    </w:p>
    <w:p w:rsidR="002D0662" w:rsidRDefault="00263F77">
      <w:pPr>
        <w:ind w:left="849"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用於無法耐受</w:t>
      </w:r>
      <w:r>
        <w:rPr>
          <w:rFonts w:ascii="標楷體" w:eastAsia="標楷體" w:hAnsi="標楷體"/>
          <w:color w:val="000000"/>
        </w:rPr>
        <w:t>acetylsalicylic acid</w:t>
      </w:r>
      <w:r>
        <w:rPr>
          <w:rFonts w:ascii="標楷體" w:eastAsia="標楷體" w:hAnsi="標楷體"/>
          <w:color w:val="000000"/>
        </w:rPr>
        <w:t>且屬非心因性栓塞之腦梗塞患者，以預防腦梗塞之再復發，並符合下列條件之</w:t>
      </w:r>
      <w:proofErr w:type="gramStart"/>
      <w:r>
        <w:rPr>
          <w:rFonts w:ascii="標楷體" w:eastAsia="標楷體" w:hAnsi="標楷體"/>
          <w:color w:val="000000"/>
        </w:rPr>
        <w:t>一</w:t>
      </w:r>
      <w:proofErr w:type="gramEnd"/>
      <w:r>
        <w:rPr>
          <w:rFonts w:ascii="標楷體" w:eastAsia="標楷體" w:hAnsi="標楷體"/>
          <w:color w:val="000000"/>
        </w:rPr>
        <w:t>(105/5/1)</w:t>
      </w:r>
      <w:r>
        <w:rPr>
          <w:rFonts w:ascii="標楷體" w:eastAsia="標楷體" w:hAnsi="標楷體"/>
          <w:color w:val="000000"/>
        </w:rPr>
        <w:t>：</w:t>
      </w:r>
    </w:p>
    <w:p w:rsidR="002D0662" w:rsidRDefault="00263F77">
      <w:pPr>
        <w:ind w:left="1102" w:hanging="39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w:t>
      </w:r>
      <w:r>
        <w:rPr>
          <w:rFonts w:ascii="標楷體" w:eastAsia="標楷體" w:hAnsi="標楷體"/>
          <w:color w:val="000000"/>
        </w:rPr>
        <w:t>acetylsalicylic acid</w:t>
      </w:r>
      <w:r>
        <w:rPr>
          <w:rFonts w:ascii="標楷體" w:eastAsia="標楷體" w:hAnsi="標楷體"/>
          <w:color w:val="000000"/>
        </w:rPr>
        <w:t>過敏。</w:t>
      </w:r>
    </w:p>
    <w:p w:rsidR="002D0662" w:rsidRDefault="00263F77">
      <w:pPr>
        <w:ind w:left="1102" w:hanging="39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臨床診斷確定為</w:t>
      </w:r>
      <w:r>
        <w:rPr>
          <w:rFonts w:ascii="標楷體" w:eastAsia="標楷體" w:hAnsi="標楷體"/>
          <w:color w:val="000000"/>
        </w:rPr>
        <w:t>acetylsalicylic acid</w:t>
      </w:r>
      <w:r>
        <w:rPr>
          <w:rFonts w:ascii="標楷體" w:eastAsia="標楷體" w:hAnsi="標楷體"/>
          <w:color w:val="000000"/>
        </w:rPr>
        <w:t>所導致之消化性潰瘍或上消化道出血、穿</w:t>
      </w:r>
      <w:r>
        <w:rPr>
          <w:rFonts w:ascii="標楷體" w:eastAsia="標楷體" w:hAnsi="標楷體"/>
          <w:color w:val="000000"/>
        </w:rPr>
        <w:t>孔病史者。需於病歷註明發生時間。</w:t>
      </w:r>
    </w:p>
    <w:p w:rsidR="002D0662" w:rsidRDefault="00263F77">
      <w:pPr>
        <w:ind w:left="1102" w:hanging="39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最近</w:t>
      </w:r>
      <w:proofErr w:type="gramStart"/>
      <w:r>
        <w:rPr>
          <w:rFonts w:ascii="標楷體" w:eastAsia="標楷體" w:hAnsi="標楷體"/>
          <w:color w:val="000000"/>
        </w:rPr>
        <w:t>一</w:t>
      </w:r>
      <w:proofErr w:type="gramEnd"/>
      <w:r>
        <w:rPr>
          <w:rFonts w:ascii="標楷體" w:eastAsia="標楷體" w:hAnsi="標楷體"/>
          <w:color w:val="000000"/>
        </w:rPr>
        <w:t>年內臨床診斷確定為消化性潰瘍者。病歷上應有明確消化性潰瘍之典型症狀紀錄及發病時間。</w:t>
      </w:r>
    </w:p>
    <w:p w:rsidR="002D0662" w:rsidRDefault="00263F77">
      <w:pPr>
        <w:ind w:left="1102" w:hanging="39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最近</w:t>
      </w:r>
      <w:proofErr w:type="gramStart"/>
      <w:r>
        <w:rPr>
          <w:rFonts w:ascii="標楷體" w:eastAsia="標楷體" w:hAnsi="標楷體"/>
          <w:color w:val="000000"/>
        </w:rPr>
        <w:t>一</w:t>
      </w:r>
      <w:proofErr w:type="gramEnd"/>
      <w:r>
        <w:rPr>
          <w:rFonts w:ascii="標楷體" w:eastAsia="標楷體" w:hAnsi="標楷體"/>
          <w:color w:val="000000"/>
        </w:rPr>
        <w:t>年內經上消化道內視鏡檢查或上消化道</w:t>
      </w:r>
      <w:r>
        <w:rPr>
          <w:rFonts w:ascii="標楷體" w:eastAsia="標楷體" w:hAnsi="標楷體"/>
          <w:color w:val="000000"/>
        </w:rPr>
        <w:t>X</w:t>
      </w:r>
      <w:r>
        <w:rPr>
          <w:rFonts w:ascii="標楷體" w:eastAsia="標楷體" w:hAnsi="標楷體"/>
          <w:color w:val="000000"/>
        </w:rPr>
        <w:t>光攝影檢查證實消化性潰瘍或發生上消化道出血、穿孔病史。需於病歷註明上消化道內視鏡或上消化道</w:t>
      </w:r>
      <w:r>
        <w:rPr>
          <w:rFonts w:ascii="標楷體" w:eastAsia="標楷體" w:hAnsi="標楷體"/>
          <w:color w:val="000000"/>
        </w:rPr>
        <w:t>X</w:t>
      </w:r>
      <w:r>
        <w:rPr>
          <w:rFonts w:ascii="標楷體" w:eastAsia="標楷體" w:hAnsi="標楷體"/>
          <w:color w:val="000000"/>
        </w:rPr>
        <w:t>光攝影</w:t>
      </w:r>
      <w:r>
        <w:rPr>
          <w:rFonts w:ascii="標楷體" w:eastAsia="標楷體" w:hAnsi="標楷體"/>
          <w:color w:val="000000"/>
        </w:rPr>
        <w:lastRenderedPageBreak/>
        <w:t>檢查時間。但對</w:t>
      </w:r>
      <w:r>
        <w:rPr>
          <w:rFonts w:ascii="標楷體" w:eastAsia="標楷體" w:hAnsi="標楷體"/>
          <w:color w:val="000000"/>
        </w:rPr>
        <w:t>acetylsalicylic acid</w:t>
      </w:r>
      <w:r>
        <w:rPr>
          <w:rFonts w:ascii="標楷體" w:eastAsia="標楷體" w:hAnsi="標楷體"/>
          <w:color w:val="000000"/>
        </w:rPr>
        <w:t>無法耐受，且身體狀況無法忍受內視鏡或消化道</w:t>
      </w:r>
      <w:r>
        <w:rPr>
          <w:rFonts w:ascii="標楷體" w:eastAsia="標楷體" w:hAnsi="標楷體"/>
          <w:color w:val="000000"/>
        </w:rPr>
        <w:t>X</w:t>
      </w:r>
      <w:r>
        <w:rPr>
          <w:rFonts w:ascii="標楷體" w:eastAsia="標楷體" w:hAnsi="標楷體"/>
          <w:color w:val="000000"/>
        </w:rPr>
        <w:t>光攝影檢查者</w:t>
      </w:r>
      <w:proofErr w:type="gramStart"/>
      <w:r>
        <w:rPr>
          <w:rFonts w:ascii="標楷體" w:eastAsia="標楷體" w:hAnsi="標楷體"/>
          <w:color w:val="000000"/>
        </w:rPr>
        <w:t>（</w:t>
      </w:r>
      <w:proofErr w:type="gramEnd"/>
      <w:r>
        <w:rPr>
          <w:rFonts w:ascii="標楷體" w:eastAsia="標楷體" w:hAnsi="標楷體"/>
          <w:color w:val="000000"/>
        </w:rPr>
        <w:t>如</w:t>
      </w:r>
      <w:r>
        <w:rPr>
          <w:rFonts w:ascii="標楷體" w:eastAsia="標楷體" w:hAnsi="標楷體"/>
          <w:color w:val="000000"/>
        </w:rPr>
        <w:t>75</w:t>
      </w:r>
      <w:r>
        <w:rPr>
          <w:rFonts w:ascii="標楷體" w:eastAsia="標楷體" w:hAnsi="標楷體"/>
          <w:color w:val="000000"/>
        </w:rPr>
        <w:t>歲</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以上罹有中風或長期卧床者）不在此限。</w:t>
      </w:r>
    </w:p>
    <w:p w:rsidR="002D0662" w:rsidRDefault="00263F77">
      <w:pPr>
        <w:ind w:left="672" w:hanging="386"/>
        <w:rPr>
          <w:rFonts w:ascii="標楷體" w:eastAsia="標楷體" w:hAnsi="標楷體"/>
          <w:color w:val="000000"/>
        </w:rPr>
      </w:pPr>
      <w:r>
        <w:rPr>
          <w:rFonts w:ascii="標楷體" w:eastAsia="標楷體" w:hAnsi="標楷體"/>
          <w:color w:val="000000"/>
        </w:rPr>
        <w:t>2.1.1.6 Clopidogrel</w:t>
      </w:r>
      <w:r>
        <w:rPr>
          <w:rFonts w:ascii="標楷體" w:eastAsia="標楷體" w:hAnsi="標楷體"/>
          <w:color w:val="000000"/>
        </w:rPr>
        <w:t>（如</w:t>
      </w:r>
      <w:r>
        <w:rPr>
          <w:rFonts w:ascii="標楷體" w:eastAsia="標楷體" w:hAnsi="標楷體"/>
          <w:color w:val="000000"/>
        </w:rPr>
        <w:t>Plavix</w:t>
      </w:r>
      <w:r>
        <w:rPr>
          <w:rFonts w:ascii="標楷體" w:eastAsia="標楷體" w:hAnsi="標楷體"/>
          <w:color w:val="000000"/>
        </w:rPr>
        <w:t>）：</w:t>
      </w:r>
      <w:r>
        <w:rPr>
          <w:rFonts w:ascii="標楷體" w:eastAsia="標楷體" w:hAnsi="標楷體"/>
          <w:color w:val="000000"/>
        </w:rPr>
        <w:t>(90/1/1</w:t>
      </w:r>
      <w:r>
        <w:rPr>
          <w:rFonts w:ascii="標楷體" w:eastAsia="標楷體" w:hAnsi="標楷體"/>
          <w:color w:val="000000"/>
        </w:rPr>
        <w:t>、</w:t>
      </w:r>
      <w:r>
        <w:rPr>
          <w:rFonts w:ascii="標楷體" w:eastAsia="標楷體" w:hAnsi="標楷體"/>
          <w:color w:val="000000"/>
        </w:rPr>
        <w:t>93/4/1</w:t>
      </w:r>
      <w:r>
        <w:rPr>
          <w:rFonts w:ascii="標楷體" w:eastAsia="標楷體" w:hAnsi="標楷體"/>
          <w:color w:val="000000"/>
        </w:rPr>
        <w:t>、</w:t>
      </w:r>
      <w:r>
        <w:rPr>
          <w:rFonts w:ascii="標楷體" w:eastAsia="標楷體" w:hAnsi="標楷體"/>
          <w:color w:val="000000"/>
        </w:rPr>
        <w:t>94/8/1</w:t>
      </w:r>
      <w:r>
        <w:rPr>
          <w:rFonts w:ascii="標楷體" w:eastAsia="標楷體" w:hAnsi="標楷體"/>
          <w:color w:val="000000"/>
        </w:rPr>
        <w:t>、</w:t>
      </w:r>
      <w:r>
        <w:rPr>
          <w:rFonts w:ascii="標楷體" w:eastAsia="標楷體" w:hAnsi="標楷體"/>
          <w:color w:val="000000"/>
        </w:rPr>
        <w:t>96/10/1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101/12/1)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限近期發生中風、心肌梗塞或</w:t>
      </w:r>
      <w:proofErr w:type="gramStart"/>
      <w:r>
        <w:rPr>
          <w:rFonts w:ascii="標楷體" w:eastAsia="標楷體" w:hAnsi="標楷體"/>
          <w:color w:val="000000"/>
        </w:rPr>
        <w:t>週</w:t>
      </w:r>
      <w:proofErr w:type="gramEnd"/>
      <w:r>
        <w:rPr>
          <w:rFonts w:ascii="標楷體" w:eastAsia="標楷體" w:hAnsi="標楷體"/>
          <w:color w:val="000000"/>
        </w:rPr>
        <w:t>邊動脈血管疾病</w:t>
      </w:r>
      <w:proofErr w:type="gramStart"/>
      <w:r>
        <w:rPr>
          <w:rFonts w:ascii="標楷體" w:eastAsia="標楷體" w:hAnsi="標楷體"/>
          <w:color w:val="000000"/>
        </w:rPr>
        <w:t>的粥狀動脈硬</w:t>
      </w:r>
      <w:proofErr w:type="gramEnd"/>
      <w:r>
        <w:rPr>
          <w:rFonts w:ascii="標楷體" w:eastAsia="標楷體" w:hAnsi="標楷體"/>
          <w:color w:val="000000"/>
        </w:rPr>
        <w:t>化病人，並符合下列條件之一者使用。</w:t>
      </w:r>
      <w:r>
        <w:rPr>
          <w:rFonts w:ascii="標楷體" w:eastAsia="標楷體" w:hAnsi="標楷體"/>
          <w:color w:val="000000"/>
        </w:rPr>
        <w:t>(90/1/1</w:t>
      </w:r>
      <w:r>
        <w:rPr>
          <w:rFonts w:ascii="標楷體" w:eastAsia="標楷體" w:hAnsi="標楷體"/>
          <w:color w:val="000000"/>
        </w:rPr>
        <w:t>、</w:t>
      </w:r>
      <w:r>
        <w:rPr>
          <w:rFonts w:ascii="標楷體" w:eastAsia="標楷體" w:hAnsi="標楷體"/>
          <w:color w:val="000000"/>
        </w:rPr>
        <w:t>94/8/1</w:t>
      </w:r>
      <w:r>
        <w:rPr>
          <w:rFonts w:ascii="標楷體" w:eastAsia="標楷體" w:hAnsi="標楷體"/>
          <w:color w:val="000000"/>
        </w:rPr>
        <w:t>、</w:t>
      </w:r>
      <w:r>
        <w:rPr>
          <w:rFonts w:ascii="標楷體" w:eastAsia="標楷體" w:hAnsi="標楷體"/>
          <w:color w:val="000000"/>
        </w:rPr>
        <w:t>96/10/1)</w:t>
      </w:r>
    </w:p>
    <w:p w:rsidR="002D0662" w:rsidRDefault="00263F77">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Aspirin)</w:t>
      </w:r>
      <w:r>
        <w:rPr>
          <w:rFonts w:ascii="標楷體" w:eastAsia="標楷體" w:hAnsi="標楷體"/>
          <w:color w:val="000000"/>
        </w:rPr>
        <w:t>過敏。</w:t>
      </w:r>
    </w:p>
    <w:p w:rsidR="002D0662" w:rsidRDefault="00263F77">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臨床診斷確定為</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Aspirin)</w:t>
      </w:r>
      <w:r>
        <w:rPr>
          <w:rFonts w:ascii="標楷體" w:eastAsia="標楷體" w:hAnsi="標楷體"/>
          <w:color w:val="000000"/>
        </w:rPr>
        <w:t>所導致之消化性潰瘍或上消化道出血、穿孔病史者。需於病歷註明發生時間。</w:t>
      </w:r>
    </w:p>
    <w:p w:rsidR="002D0662" w:rsidRDefault="00263F77">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最近</w:t>
      </w:r>
      <w:proofErr w:type="gramStart"/>
      <w:r>
        <w:rPr>
          <w:rFonts w:ascii="標楷體" w:eastAsia="標楷體" w:hAnsi="標楷體"/>
          <w:color w:val="000000"/>
        </w:rPr>
        <w:t>一</w:t>
      </w:r>
      <w:proofErr w:type="gramEnd"/>
      <w:r>
        <w:rPr>
          <w:rFonts w:ascii="標楷體" w:eastAsia="標楷體" w:hAnsi="標楷體"/>
          <w:color w:val="000000"/>
        </w:rPr>
        <w:t>年內臨床診斷確定為消化性潰瘍者。病歷上應有明確消</w:t>
      </w:r>
      <w:r>
        <w:rPr>
          <w:rFonts w:ascii="標楷體" w:eastAsia="標楷體" w:hAnsi="標楷體"/>
          <w:color w:val="000000"/>
        </w:rPr>
        <w:t>化性潰瘍之典型症狀紀錄及發病時間。</w:t>
      </w:r>
    </w:p>
    <w:p w:rsidR="002D0662" w:rsidRDefault="00263F77">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最近</w:t>
      </w:r>
      <w:proofErr w:type="gramStart"/>
      <w:r>
        <w:rPr>
          <w:rFonts w:ascii="標楷體" w:eastAsia="標楷體" w:hAnsi="標楷體"/>
          <w:color w:val="000000"/>
        </w:rPr>
        <w:t>一</w:t>
      </w:r>
      <w:proofErr w:type="gramEnd"/>
      <w:r>
        <w:rPr>
          <w:rFonts w:ascii="標楷體" w:eastAsia="標楷體" w:hAnsi="標楷體"/>
          <w:color w:val="000000"/>
        </w:rPr>
        <w:t>年內經上消化道內視鏡檢查或上消化道</w:t>
      </w:r>
      <w:r>
        <w:rPr>
          <w:rFonts w:ascii="標楷體" w:eastAsia="標楷體" w:hAnsi="標楷體"/>
          <w:color w:val="000000"/>
        </w:rPr>
        <w:t>X</w:t>
      </w:r>
      <w:r>
        <w:rPr>
          <w:rFonts w:ascii="標楷體" w:eastAsia="標楷體" w:hAnsi="標楷體"/>
          <w:color w:val="000000"/>
        </w:rPr>
        <w:t>光攝影檢查證實消化性潰瘍或發生上消化道出血、穿孔病史。需於病歷註明上消化道內視鏡或上消化道</w:t>
      </w:r>
      <w:r>
        <w:rPr>
          <w:rFonts w:ascii="標楷體" w:eastAsia="標楷體" w:hAnsi="標楷體"/>
          <w:color w:val="000000"/>
        </w:rPr>
        <w:t>X</w:t>
      </w:r>
      <w:r>
        <w:rPr>
          <w:rFonts w:ascii="標楷體" w:eastAsia="標楷體" w:hAnsi="標楷體"/>
          <w:color w:val="000000"/>
        </w:rPr>
        <w:t>光攝影檢查時間。但對</w:t>
      </w:r>
      <w:r>
        <w:rPr>
          <w:rFonts w:ascii="標楷體" w:eastAsia="標楷體" w:hAnsi="標楷體"/>
          <w:color w:val="000000"/>
        </w:rPr>
        <w:t>acetylsalicylic acid</w:t>
      </w:r>
      <w:r>
        <w:rPr>
          <w:rFonts w:ascii="標楷體" w:eastAsia="標楷體" w:hAnsi="標楷體"/>
          <w:color w:val="000000"/>
        </w:rPr>
        <w:t>無法耐受，且身體狀況無法忍受內視鏡或消化道</w:t>
      </w:r>
      <w:r>
        <w:rPr>
          <w:rFonts w:ascii="標楷體" w:eastAsia="標楷體" w:hAnsi="標楷體"/>
          <w:color w:val="000000"/>
        </w:rPr>
        <w:t>X</w:t>
      </w:r>
      <w:r>
        <w:rPr>
          <w:rFonts w:ascii="標楷體" w:eastAsia="標楷體" w:hAnsi="標楷體"/>
          <w:color w:val="000000"/>
        </w:rPr>
        <w:t>光攝影檢查者</w:t>
      </w:r>
      <w:proofErr w:type="gramStart"/>
      <w:r>
        <w:rPr>
          <w:rFonts w:ascii="標楷體" w:eastAsia="標楷體" w:hAnsi="標楷體"/>
          <w:color w:val="000000"/>
        </w:rPr>
        <w:t>（</w:t>
      </w:r>
      <w:proofErr w:type="gramEnd"/>
      <w:r>
        <w:rPr>
          <w:rFonts w:ascii="標楷體" w:eastAsia="標楷體" w:hAnsi="標楷體"/>
          <w:color w:val="000000"/>
        </w:rPr>
        <w:t>如</w:t>
      </w:r>
      <w:r>
        <w:rPr>
          <w:rFonts w:ascii="標楷體" w:eastAsia="標楷體" w:hAnsi="標楷體"/>
          <w:color w:val="000000"/>
        </w:rPr>
        <w:t>75</w:t>
      </w:r>
      <w:r>
        <w:rPr>
          <w:rFonts w:ascii="標楷體" w:eastAsia="標楷體" w:hAnsi="標楷體"/>
          <w:color w:val="000000"/>
        </w:rPr>
        <w:t>歲</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以上罹有中風、心肌梗塞、週邊動脈血管疾病的粥狀動脈硬化或長期卧床者）不在此限。</w:t>
      </w:r>
      <w:r>
        <w:rPr>
          <w:rFonts w:ascii="標楷體" w:eastAsia="標楷體" w:hAnsi="標楷體"/>
          <w:color w:val="000000"/>
        </w:rPr>
        <w:t>(101/12/1)</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置放金屬支架</w:t>
      </w:r>
      <w:r>
        <w:rPr>
          <w:rFonts w:ascii="標楷體" w:eastAsia="標楷體" w:hAnsi="標楷體"/>
          <w:color w:val="000000"/>
        </w:rPr>
        <w:t>3</w:t>
      </w:r>
      <w:r>
        <w:rPr>
          <w:rFonts w:ascii="標楷體" w:eastAsia="標楷體" w:hAnsi="標楷體"/>
          <w:color w:val="000000"/>
        </w:rPr>
        <w:t>個月內得與</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Aspirin)</w:t>
      </w:r>
      <w:r>
        <w:rPr>
          <w:rFonts w:ascii="標楷體" w:eastAsia="標楷體" w:hAnsi="標楷體"/>
          <w:color w:val="000000"/>
        </w:rPr>
        <w:t>合併使用；置</w:t>
      </w:r>
      <w:proofErr w:type="gramStart"/>
      <w:r>
        <w:rPr>
          <w:rFonts w:ascii="標楷體" w:eastAsia="標楷體" w:hAnsi="標楷體"/>
          <w:color w:val="000000"/>
        </w:rPr>
        <w:t>放</w:t>
      </w:r>
      <w:r>
        <w:rPr>
          <w:rFonts w:ascii="標楷體" w:eastAsia="標楷體" w:hAnsi="標楷體"/>
          <w:color w:val="000000"/>
        </w:rPr>
        <w:t>塗藥</w:t>
      </w:r>
      <w:proofErr w:type="gramEnd"/>
      <w:r>
        <w:rPr>
          <w:rFonts w:ascii="標楷體" w:eastAsia="標楷體" w:hAnsi="標楷體"/>
          <w:color w:val="000000"/>
        </w:rPr>
        <w:t>支架</w:t>
      </w:r>
      <w:r>
        <w:rPr>
          <w:rFonts w:ascii="標楷體" w:eastAsia="標楷體" w:hAnsi="標楷體"/>
          <w:color w:val="000000"/>
        </w:rPr>
        <w:t>6</w:t>
      </w:r>
      <w:r>
        <w:rPr>
          <w:rFonts w:ascii="標楷體" w:eastAsia="標楷體" w:hAnsi="標楷體"/>
          <w:color w:val="000000"/>
        </w:rPr>
        <w:t>個月內得與</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Aspirin)</w:t>
      </w:r>
      <w:r>
        <w:rPr>
          <w:rFonts w:ascii="標楷體" w:eastAsia="標楷體" w:hAnsi="標楷體"/>
          <w:color w:val="000000"/>
        </w:rPr>
        <w:t>合併使用。需於病歷註明支架置放手術之日期。</w:t>
      </w:r>
      <w:r>
        <w:rPr>
          <w:rFonts w:ascii="標楷體" w:eastAsia="標楷體" w:hAnsi="標楷體"/>
          <w:color w:val="000000"/>
        </w:rPr>
        <w:t>(90/1/1</w:t>
      </w:r>
      <w:r>
        <w:rPr>
          <w:rFonts w:ascii="標楷體" w:eastAsia="標楷體" w:hAnsi="標楷體"/>
          <w:color w:val="000000"/>
        </w:rPr>
        <w:t>、</w:t>
      </w:r>
      <w:r>
        <w:rPr>
          <w:rFonts w:ascii="標楷體" w:eastAsia="標楷體" w:hAnsi="標楷體"/>
          <w:color w:val="000000"/>
        </w:rPr>
        <w:t>94/8/1</w:t>
      </w:r>
      <w:r>
        <w:rPr>
          <w:rFonts w:ascii="標楷體" w:eastAsia="標楷體" w:hAnsi="標楷體"/>
          <w:color w:val="000000"/>
        </w:rPr>
        <w:t>、</w:t>
      </w:r>
      <w:r>
        <w:rPr>
          <w:rFonts w:ascii="標楷體" w:eastAsia="標楷體" w:hAnsi="標楷體"/>
          <w:color w:val="000000"/>
        </w:rPr>
        <w:t>101/12/1)</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置放金屬支架後發生支架內再狹窄而施行藥物釋放型冠狀動脈氣球導管者，</w:t>
      </w:r>
      <w:r>
        <w:rPr>
          <w:rFonts w:ascii="標楷體" w:eastAsia="標楷體" w:hAnsi="標楷體"/>
          <w:color w:val="000000"/>
        </w:rPr>
        <w:t>1</w:t>
      </w:r>
      <w:r>
        <w:rPr>
          <w:rFonts w:ascii="標楷體" w:eastAsia="標楷體" w:hAnsi="標楷體"/>
          <w:color w:val="000000"/>
        </w:rPr>
        <w:t>個月內得與</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Aspirin)</w:t>
      </w:r>
      <w:r>
        <w:rPr>
          <w:rFonts w:ascii="標楷體" w:eastAsia="標楷體" w:hAnsi="標楷體"/>
          <w:color w:val="000000"/>
        </w:rPr>
        <w:t>合併使用；置</w:t>
      </w:r>
      <w:proofErr w:type="gramStart"/>
      <w:r>
        <w:rPr>
          <w:rFonts w:ascii="標楷體" w:eastAsia="標楷體" w:hAnsi="標楷體"/>
          <w:color w:val="000000"/>
        </w:rPr>
        <w:t>放塗藥</w:t>
      </w:r>
      <w:proofErr w:type="gramEnd"/>
      <w:r>
        <w:rPr>
          <w:rFonts w:ascii="標楷體" w:eastAsia="標楷體" w:hAnsi="標楷體"/>
          <w:color w:val="000000"/>
        </w:rPr>
        <w:t>支架後發生支架內再狹窄而施行藥物釋放型冠狀動脈氣球導管者，</w:t>
      </w:r>
      <w:r>
        <w:rPr>
          <w:rFonts w:ascii="標楷體" w:eastAsia="標楷體" w:hAnsi="標楷體"/>
          <w:color w:val="000000"/>
        </w:rPr>
        <w:t xml:space="preserve"> </w:t>
      </w:r>
      <w:r>
        <w:rPr>
          <w:rFonts w:ascii="標楷體" w:eastAsia="標楷體" w:hAnsi="標楷體"/>
          <w:color w:val="000000"/>
        </w:rPr>
        <w:t>與</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Aspirin)</w:t>
      </w:r>
      <w:r>
        <w:rPr>
          <w:rFonts w:ascii="標楷體" w:eastAsia="標楷體" w:hAnsi="標楷體"/>
          <w:color w:val="000000"/>
        </w:rPr>
        <w:t>合併使用期間可再延長</w:t>
      </w:r>
      <w:r>
        <w:rPr>
          <w:rFonts w:ascii="標楷體" w:eastAsia="標楷體" w:hAnsi="標楷體"/>
          <w:color w:val="000000"/>
        </w:rPr>
        <w:t>1</w:t>
      </w:r>
      <w:r>
        <w:rPr>
          <w:rFonts w:ascii="標楷體" w:eastAsia="標楷體" w:hAnsi="標楷體"/>
          <w:color w:val="000000"/>
        </w:rPr>
        <w:t>個月。</w:t>
      </w:r>
      <w:r>
        <w:rPr>
          <w:rFonts w:ascii="標楷體" w:eastAsia="標楷體" w:hAnsi="標楷體"/>
          <w:color w:val="000000"/>
        </w:rPr>
        <w:t>(101/12/1)</w:t>
      </w:r>
    </w:p>
    <w:p w:rsidR="002D0662" w:rsidRDefault="00263F77">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w:t>
      </w:r>
      <w:r>
        <w:rPr>
          <w:rFonts w:ascii="標楷體" w:eastAsia="標楷體" w:hAnsi="標楷體"/>
          <w:color w:val="000000"/>
        </w:rPr>
        <w:t>用於已發作之</w:t>
      </w:r>
      <w:proofErr w:type="gramStart"/>
      <w:r>
        <w:rPr>
          <w:rFonts w:ascii="標楷體" w:eastAsia="標楷體" w:hAnsi="標楷體"/>
          <w:color w:val="000000"/>
        </w:rPr>
        <w:t>急性冠心症</w:t>
      </w:r>
      <w:proofErr w:type="gramEnd"/>
      <w:r>
        <w:rPr>
          <w:rFonts w:ascii="標楷體" w:eastAsia="標楷體" w:hAnsi="標楷體"/>
          <w:color w:val="000000"/>
        </w:rPr>
        <w:t>(</w:t>
      </w:r>
      <w:r>
        <w:rPr>
          <w:rFonts w:ascii="標楷體" w:eastAsia="標楷體" w:hAnsi="標楷體"/>
          <w:color w:val="000000"/>
        </w:rPr>
        <w:t>不穩定性心絞痛和心肌梗塞</w:t>
      </w:r>
      <w:r>
        <w:rPr>
          <w:rFonts w:ascii="標楷體" w:eastAsia="標楷體" w:hAnsi="標楷體"/>
          <w:color w:val="000000"/>
        </w:rPr>
        <w:t>)</w:t>
      </w:r>
      <w:r>
        <w:rPr>
          <w:rFonts w:ascii="標楷體" w:eastAsia="標楷體" w:hAnsi="標楷體"/>
          <w:color w:val="000000"/>
        </w:rPr>
        <w:t>而住院的病人時，得與</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 xml:space="preserve">Aspirin) </w:t>
      </w:r>
      <w:r>
        <w:rPr>
          <w:rFonts w:ascii="標楷體" w:eastAsia="標楷體" w:hAnsi="標楷體"/>
          <w:color w:val="000000"/>
        </w:rPr>
        <w:t>合併治療，最長</w:t>
      </w:r>
      <w:r>
        <w:rPr>
          <w:rFonts w:ascii="標楷體" w:eastAsia="標楷體" w:hAnsi="標楷體"/>
          <w:color w:val="000000"/>
        </w:rPr>
        <w:t>9</w:t>
      </w:r>
      <w:r>
        <w:rPr>
          <w:rFonts w:ascii="標楷體" w:eastAsia="標楷體" w:hAnsi="標楷體"/>
          <w:color w:val="000000"/>
        </w:rPr>
        <w:t>個月。需於病歷註明住院時間。（</w:t>
      </w:r>
      <w:r>
        <w:rPr>
          <w:rFonts w:ascii="標楷體" w:eastAsia="標楷體" w:hAnsi="標楷體"/>
          <w:color w:val="000000"/>
        </w:rPr>
        <w:t>93/4/1</w:t>
      </w:r>
      <w:r>
        <w:rPr>
          <w:rFonts w:ascii="標楷體" w:eastAsia="標楷體" w:hAnsi="標楷體"/>
          <w:color w:val="000000"/>
        </w:rPr>
        <w:t>、</w:t>
      </w:r>
      <w:r>
        <w:rPr>
          <w:rFonts w:ascii="標楷體" w:eastAsia="標楷體" w:hAnsi="標楷體"/>
          <w:color w:val="000000"/>
        </w:rPr>
        <w:t>94/8/1</w:t>
      </w:r>
      <w:r>
        <w:rPr>
          <w:rFonts w:ascii="標楷體" w:eastAsia="標楷體" w:hAnsi="標楷體"/>
          <w:color w:val="000000"/>
        </w:rPr>
        <w:t>、</w:t>
      </w:r>
      <w:r>
        <w:rPr>
          <w:rFonts w:ascii="標楷體" w:eastAsia="標楷體" w:hAnsi="標楷體"/>
          <w:color w:val="000000"/>
        </w:rPr>
        <w:t>96/10/1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2.1.1.7.Eptifibatide</w:t>
      </w:r>
      <w:r>
        <w:rPr>
          <w:rFonts w:ascii="標楷體" w:eastAsia="標楷體" w:hAnsi="標楷體"/>
          <w:color w:val="000000"/>
        </w:rPr>
        <w:t>（如</w:t>
      </w:r>
      <w:r>
        <w:rPr>
          <w:rFonts w:ascii="標楷體" w:eastAsia="標楷體" w:hAnsi="標楷體"/>
          <w:color w:val="000000"/>
        </w:rPr>
        <w:t>Integrilin</w:t>
      </w:r>
      <w:r>
        <w:rPr>
          <w:rFonts w:ascii="標楷體" w:eastAsia="標楷體" w:hAnsi="標楷體"/>
          <w:color w:val="000000"/>
        </w:rPr>
        <w:t>）：（</w:t>
      </w:r>
      <w:r>
        <w:rPr>
          <w:rFonts w:ascii="標楷體" w:eastAsia="標楷體" w:hAnsi="標楷體"/>
          <w:color w:val="000000"/>
        </w:rPr>
        <w:t>95/8/1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限不穩定型心絞痛，對傳統療法無反應者，已預定施行經冠狀動脈成形術之不穩定狹心症時、作為</w:t>
      </w:r>
      <w:r>
        <w:rPr>
          <w:rFonts w:ascii="標楷體" w:eastAsia="標楷體" w:hAnsi="標楷體"/>
          <w:color w:val="000000"/>
        </w:rPr>
        <w:t>heparin</w:t>
      </w:r>
      <w:r>
        <w:rPr>
          <w:rFonts w:ascii="標楷體" w:eastAsia="標楷體" w:hAnsi="標楷體"/>
          <w:color w:val="000000"/>
        </w:rPr>
        <w:t>的輔助療法，或非</w:t>
      </w:r>
      <w:r>
        <w:rPr>
          <w:rFonts w:ascii="標楷體" w:eastAsia="標楷體" w:hAnsi="標楷體"/>
          <w:color w:val="000000"/>
        </w:rPr>
        <w:t>Q</w:t>
      </w:r>
      <w:r>
        <w:rPr>
          <w:rFonts w:ascii="標楷體" w:eastAsia="標楷體" w:hAnsi="標楷體"/>
          <w:color w:val="000000"/>
        </w:rPr>
        <w:t>波之心肌梗塞之病患使用。</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急性</w:t>
      </w:r>
      <w:r>
        <w:rPr>
          <w:rFonts w:ascii="標楷體" w:eastAsia="標楷體" w:hAnsi="標楷體"/>
          <w:color w:val="000000"/>
        </w:rPr>
        <w:t>Q</w:t>
      </w:r>
      <w:r>
        <w:rPr>
          <w:rFonts w:ascii="標楷體" w:eastAsia="標楷體" w:hAnsi="標楷體"/>
          <w:color w:val="000000"/>
        </w:rPr>
        <w:t>波心肌梗塞於症狀發生十二小時內，於執行</w:t>
      </w:r>
      <w:r>
        <w:rPr>
          <w:rFonts w:ascii="標楷體" w:eastAsia="標楷體" w:hAnsi="標楷體"/>
          <w:color w:val="000000"/>
        </w:rPr>
        <w:t>PTCA</w:t>
      </w:r>
      <w:r>
        <w:rPr>
          <w:rFonts w:ascii="標楷體" w:eastAsia="標楷體" w:hAnsi="標楷體"/>
          <w:color w:val="000000"/>
        </w:rPr>
        <w:t>時得</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eptifibatide</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2.1.1.8.Clopidogrel-acetylsalicylic acid</w:t>
      </w:r>
      <w:r>
        <w:rPr>
          <w:rFonts w:ascii="標楷體" w:eastAsia="標楷體" w:hAnsi="標楷體"/>
          <w:color w:val="000000"/>
        </w:rPr>
        <w:t>（如</w:t>
      </w:r>
      <w:r>
        <w:rPr>
          <w:rFonts w:ascii="標楷體" w:eastAsia="標楷體" w:hAnsi="標楷體"/>
          <w:color w:val="000000"/>
        </w:rPr>
        <w:t>CoPlavix</w:t>
      </w:r>
      <w:r>
        <w:rPr>
          <w:rFonts w:ascii="標楷體" w:eastAsia="標楷體" w:hAnsi="標楷體"/>
          <w:color w:val="000000"/>
        </w:rPr>
        <w:t>）：</w:t>
      </w:r>
      <w:r>
        <w:rPr>
          <w:rFonts w:ascii="標楷體" w:eastAsia="標楷體" w:hAnsi="標楷體"/>
          <w:color w:val="000000"/>
        </w:rPr>
        <w:t>(100/9/1</w:t>
      </w:r>
      <w:r>
        <w:rPr>
          <w:rFonts w:ascii="標楷體" w:eastAsia="標楷體" w:hAnsi="標楷體"/>
          <w:color w:val="000000"/>
        </w:rPr>
        <w:t>、</w:t>
      </w:r>
      <w:r>
        <w:rPr>
          <w:rFonts w:ascii="標楷體" w:eastAsia="標楷體" w:hAnsi="標楷體"/>
          <w:color w:val="000000"/>
        </w:rPr>
        <w:t>101/12/1)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置放金屬支架</w:t>
      </w:r>
      <w:r>
        <w:rPr>
          <w:rFonts w:ascii="標楷體" w:eastAsia="標楷體" w:hAnsi="標楷體"/>
          <w:color w:val="000000"/>
        </w:rPr>
        <w:t>3</w:t>
      </w:r>
      <w:r>
        <w:rPr>
          <w:rFonts w:ascii="標楷體" w:eastAsia="標楷體" w:hAnsi="標楷體"/>
          <w:color w:val="000000"/>
        </w:rPr>
        <w:t>個月內得使用；置</w:t>
      </w:r>
      <w:proofErr w:type="gramStart"/>
      <w:r>
        <w:rPr>
          <w:rFonts w:ascii="標楷體" w:eastAsia="標楷體" w:hAnsi="標楷體"/>
          <w:color w:val="000000"/>
        </w:rPr>
        <w:t>放塗藥</w:t>
      </w:r>
      <w:proofErr w:type="gramEnd"/>
      <w:r>
        <w:rPr>
          <w:rFonts w:ascii="標楷體" w:eastAsia="標楷體" w:hAnsi="標楷體"/>
          <w:color w:val="000000"/>
        </w:rPr>
        <w:t>支架</w:t>
      </w:r>
      <w:r>
        <w:rPr>
          <w:rFonts w:ascii="標楷體" w:eastAsia="標楷體" w:hAnsi="標楷體"/>
          <w:color w:val="000000"/>
        </w:rPr>
        <w:t>6</w:t>
      </w:r>
      <w:r>
        <w:rPr>
          <w:rFonts w:ascii="標楷體" w:eastAsia="標楷體" w:hAnsi="標楷體"/>
          <w:color w:val="000000"/>
        </w:rPr>
        <w:t>個月內得使用。需於病歷註明支架置放手術之日期。</w:t>
      </w:r>
      <w:r>
        <w:rPr>
          <w:rFonts w:ascii="標楷體" w:eastAsia="標楷體" w:hAnsi="標楷體"/>
          <w:color w:val="000000"/>
        </w:rPr>
        <w:t>(100/9/1</w:t>
      </w:r>
      <w:r>
        <w:rPr>
          <w:rFonts w:ascii="標楷體" w:eastAsia="標楷體" w:hAnsi="標楷體"/>
          <w:color w:val="000000"/>
        </w:rPr>
        <w:t>、</w:t>
      </w:r>
      <w:r>
        <w:rPr>
          <w:rFonts w:ascii="標楷體" w:eastAsia="標楷體" w:hAnsi="標楷體"/>
          <w:color w:val="000000"/>
        </w:rPr>
        <w:t>101/12/1)</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置放金屬支架後發生支架內再狹窄而施行藥物釋放型冠狀動脈氣球導管者，</w:t>
      </w:r>
      <w:r>
        <w:rPr>
          <w:rFonts w:ascii="標楷體" w:eastAsia="標楷體" w:hAnsi="標楷體"/>
          <w:color w:val="000000"/>
        </w:rPr>
        <w:t>1</w:t>
      </w:r>
      <w:r>
        <w:rPr>
          <w:rFonts w:ascii="標楷體" w:eastAsia="標楷體" w:hAnsi="標楷體"/>
          <w:color w:val="000000"/>
        </w:rPr>
        <w:t>個月內</w:t>
      </w:r>
      <w:r>
        <w:rPr>
          <w:rFonts w:ascii="標楷體" w:eastAsia="標楷體" w:hAnsi="標楷體"/>
          <w:color w:val="000000"/>
        </w:rPr>
        <w:lastRenderedPageBreak/>
        <w:t>得使用；置</w:t>
      </w:r>
      <w:proofErr w:type="gramStart"/>
      <w:r>
        <w:rPr>
          <w:rFonts w:ascii="標楷體" w:eastAsia="標楷體" w:hAnsi="標楷體"/>
          <w:color w:val="000000"/>
        </w:rPr>
        <w:t>放塗藥</w:t>
      </w:r>
      <w:proofErr w:type="gramEnd"/>
      <w:r>
        <w:rPr>
          <w:rFonts w:ascii="標楷體" w:eastAsia="標楷體" w:hAnsi="標楷體"/>
          <w:color w:val="000000"/>
        </w:rPr>
        <w:t>支架後發生支架內再狹窄而施行藥物釋放型冠狀動脈氣球導管</w:t>
      </w:r>
      <w:r>
        <w:rPr>
          <w:rFonts w:ascii="標楷體" w:eastAsia="標楷體" w:hAnsi="標楷體"/>
          <w:color w:val="000000"/>
        </w:rPr>
        <w:t>者，使用期間可再延長</w:t>
      </w:r>
      <w:r>
        <w:rPr>
          <w:rFonts w:ascii="標楷體" w:eastAsia="標楷體" w:hAnsi="標楷體"/>
          <w:color w:val="000000"/>
        </w:rPr>
        <w:t>1</w:t>
      </w:r>
      <w:r>
        <w:rPr>
          <w:rFonts w:ascii="標楷體" w:eastAsia="標楷體" w:hAnsi="標楷體"/>
          <w:color w:val="000000"/>
        </w:rPr>
        <w:t>個月。</w:t>
      </w:r>
      <w:r>
        <w:rPr>
          <w:rFonts w:ascii="標楷體" w:eastAsia="標楷體" w:hAnsi="標楷體"/>
          <w:color w:val="000000"/>
        </w:rPr>
        <w:t>(101/12/1)</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用於已發作之</w:t>
      </w:r>
      <w:proofErr w:type="gramStart"/>
      <w:r>
        <w:rPr>
          <w:rFonts w:ascii="標楷體" w:eastAsia="標楷體" w:hAnsi="標楷體"/>
          <w:color w:val="000000"/>
        </w:rPr>
        <w:t>急性冠心症</w:t>
      </w:r>
      <w:proofErr w:type="gramEnd"/>
      <w:r>
        <w:rPr>
          <w:rFonts w:ascii="標楷體" w:eastAsia="標楷體" w:hAnsi="標楷體"/>
          <w:color w:val="000000"/>
        </w:rPr>
        <w:t>(</w:t>
      </w:r>
      <w:r>
        <w:rPr>
          <w:rFonts w:ascii="標楷體" w:eastAsia="標楷體" w:hAnsi="標楷體"/>
          <w:color w:val="000000"/>
        </w:rPr>
        <w:t>不穩定性心絞痛和心肌梗塞</w:t>
      </w:r>
      <w:r>
        <w:rPr>
          <w:rFonts w:ascii="標楷體" w:eastAsia="標楷體" w:hAnsi="標楷體"/>
          <w:color w:val="000000"/>
        </w:rPr>
        <w:t>)</w:t>
      </w:r>
      <w:r>
        <w:rPr>
          <w:rFonts w:ascii="標楷體" w:eastAsia="標楷體" w:hAnsi="標楷體"/>
          <w:color w:val="000000"/>
        </w:rPr>
        <w:t>而住院的病人時，最長</w:t>
      </w:r>
      <w:r>
        <w:rPr>
          <w:rFonts w:ascii="標楷體" w:eastAsia="標楷體" w:hAnsi="標楷體"/>
          <w:color w:val="000000"/>
        </w:rPr>
        <w:t>9</w:t>
      </w:r>
      <w:r>
        <w:rPr>
          <w:rFonts w:ascii="標楷體" w:eastAsia="標楷體" w:hAnsi="標楷體"/>
          <w:color w:val="000000"/>
        </w:rPr>
        <w:t>個月。需於病歷註明住院時間。（</w:t>
      </w:r>
      <w:r>
        <w:rPr>
          <w:rFonts w:ascii="標楷體" w:eastAsia="標楷體" w:hAnsi="標楷體"/>
          <w:color w:val="000000"/>
        </w:rPr>
        <w:t>100/9/1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2.1.1.9.Ticagrelor</w:t>
      </w:r>
      <w:r>
        <w:rPr>
          <w:rFonts w:ascii="標楷體" w:eastAsia="標楷體" w:hAnsi="標楷體"/>
          <w:color w:val="000000"/>
        </w:rPr>
        <w:t>（如</w:t>
      </w:r>
      <w:r>
        <w:rPr>
          <w:rFonts w:ascii="標楷體" w:eastAsia="標楷體" w:hAnsi="標楷體"/>
          <w:color w:val="000000"/>
        </w:rPr>
        <w:t>Brilinta</w:t>
      </w:r>
      <w:r>
        <w:rPr>
          <w:rFonts w:ascii="標楷體" w:eastAsia="標楷體" w:hAnsi="標楷體"/>
          <w:color w:val="000000"/>
        </w:rPr>
        <w:t>）：</w:t>
      </w:r>
      <w:r>
        <w:rPr>
          <w:rFonts w:ascii="標楷體" w:eastAsia="標楷體" w:hAnsi="標楷體"/>
          <w:color w:val="000000"/>
        </w:rPr>
        <w:t>(102/7/1)</w:t>
      </w:r>
    </w:p>
    <w:p w:rsidR="002D0662" w:rsidRDefault="00263F77">
      <w:pPr>
        <w:ind w:left="849" w:hanging="2"/>
        <w:rPr>
          <w:rFonts w:ascii="標楷體" w:eastAsia="標楷體" w:hAnsi="標楷體"/>
          <w:color w:val="000000"/>
        </w:rPr>
      </w:pPr>
      <w:r>
        <w:rPr>
          <w:rFonts w:ascii="標楷體" w:eastAsia="標楷體" w:hAnsi="標楷體"/>
          <w:color w:val="000000"/>
        </w:rPr>
        <w:t>限用於已發作之</w:t>
      </w:r>
      <w:proofErr w:type="gramStart"/>
      <w:r>
        <w:rPr>
          <w:rFonts w:ascii="標楷體" w:eastAsia="標楷體" w:hAnsi="標楷體"/>
          <w:color w:val="000000"/>
        </w:rPr>
        <w:t>急性冠心症</w:t>
      </w:r>
      <w:proofErr w:type="gramEnd"/>
      <w:r>
        <w:rPr>
          <w:rFonts w:ascii="標楷體" w:eastAsia="標楷體" w:hAnsi="標楷體"/>
          <w:color w:val="000000"/>
        </w:rPr>
        <w:t>(</w:t>
      </w:r>
      <w:r>
        <w:rPr>
          <w:rFonts w:ascii="標楷體" w:eastAsia="標楷體" w:hAnsi="標楷體"/>
          <w:color w:val="000000"/>
        </w:rPr>
        <w:t>包括不穩定型心絞痛、非</w:t>
      </w:r>
      <w:r>
        <w:rPr>
          <w:rFonts w:ascii="標楷體" w:eastAsia="標楷體" w:hAnsi="標楷體"/>
          <w:color w:val="000000"/>
        </w:rPr>
        <w:t>ST</w:t>
      </w:r>
      <w:r>
        <w:rPr>
          <w:rFonts w:ascii="標楷體" w:eastAsia="標楷體" w:hAnsi="標楷體"/>
          <w:color w:val="000000"/>
        </w:rPr>
        <w:t>段上升型心肌梗塞或</w:t>
      </w:r>
      <w:r>
        <w:rPr>
          <w:rFonts w:ascii="標楷體" w:eastAsia="標楷體" w:hAnsi="標楷體"/>
          <w:color w:val="000000"/>
        </w:rPr>
        <w:t>ST</w:t>
      </w:r>
      <w:r>
        <w:rPr>
          <w:rFonts w:ascii="標楷體" w:eastAsia="標楷體" w:hAnsi="標楷體"/>
          <w:color w:val="000000"/>
        </w:rPr>
        <w:t>段上升型心肌梗塞</w:t>
      </w:r>
      <w:r>
        <w:rPr>
          <w:rFonts w:ascii="標楷體" w:eastAsia="標楷體" w:hAnsi="標楷體"/>
          <w:color w:val="000000"/>
        </w:rPr>
        <w:t>)</w:t>
      </w:r>
      <w:r>
        <w:rPr>
          <w:rFonts w:ascii="標楷體" w:eastAsia="標楷體" w:hAnsi="標楷體"/>
          <w:color w:val="000000"/>
        </w:rPr>
        <w:t>而住院的病人時，得與</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 xml:space="preserve">Aspirin) </w:t>
      </w:r>
      <w:r>
        <w:rPr>
          <w:rFonts w:ascii="標楷體" w:eastAsia="標楷體" w:hAnsi="標楷體"/>
          <w:color w:val="000000"/>
        </w:rPr>
        <w:t>合併治療，最長</w:t>
      </w:r>
      <w:r>
        <w:rPr>
          <w:rFonts w:ascii="標楷體" w:eastAsia="標楷體" w:hAnsi="標楷體"/>
          <w:color w:val="000000"/>
        </w:rPr>
        <w:t>9</w:t>
      </w:r>
      <w:r>
        <w:rPr>
          <w:rFonts w:ascii="標楷體" w:eastAsia="標楷體" w:hAnsi="標楷體"/>
          <w:color w:val="000000"/>
        </w:rPr>
        <w:t>個月。需於病歷註明住院時間。</w:t>
      </w:r>
    </w:p>
    <w:p w:rsidR="002D0662" w:rsidRDefault="00263F77">
      <w:pPr>
        <w:ind w:left="672" w:hanging="386"/>
        <w:rPr>
          <w:rFonts w:ascii="標楷體" w:eastAsia="標楷體" w:hAnsi="標楷體"/>
          <w:color w:val="000000"/>
        </w:rPr>
      </w:pPr>
      <w:r>
        <w:rPr>
          <w:rFonts w:ascii="標楷體" w:eastAsia="標楷體" w:hAnsi="標楷體"/>
          <w:color w:val="000000"/>
        </w:rPr>
        <w:t xml:space="preserve">2.1.1.10. </w:t>
      </w:r>
      <w:r>
        <w:rPr>
          <w:rFonts w:ascii="標楷體" w:eastAsia="標楷體" w:hAnsi="標楷體"/>
          <w:color w:val="000000"/>
        </w:rPr>
        <w:t>Prasugrel</w:t>
      </w:r>
      <w:r>
        <w:rPr>
          <w:rFonts w:ascii="標楷體" w:eastAsia="標楷體" w:hAnsi="標楷體"/>
          <w:color w:val="000000"/>
        </w:rPr>
        <w:t>（如</w:t>
      </w:r>
      <w:r>
        <w:rPr>
          <w:rFonts w:ascii="標楷體" w:eastAsia="標楷體" w:hAnsi="標楷體"/>
          <w:color w:val="000000"/>
        </w:rPr>
        <w:t>Efient</w:t>
      </w:r>
      <w:r>
        <w:rPr>
          <w:rFonts w:ascii="標楷體" w:eastAsia="標楷體" w:hAnsi="標楷體"/>
          <w:color w:val="000000"/>
        </w:rPr>
        <w:t>）：</w:t>
      </w:r>
      <w:r>
        <w:rPr>
          <w:rFonts w:ascii="標楷體" w:eastAsia="標楷體" w:hAnsi="標楷體"/>
          <w:color w:val="000000"/>
        </w:rPr>
        <w:t>(107/11/1)</w:t>
      </w:r>
    </w:p>
    <w:p w:rsidR="002D0662" w:rsidRDefault="00263F77">
      <w:pPr>
        <w:ind w:left="849" w:hanging="2"/>
        <w:rPr>
          <w:rFonts w:ascii="標楷體" w:eastAsia="標楷體" w:hAnsi="標楷體"/>
          <w:color w:val="000000"/>
        </w:rPr>
      </w:pPr>
      <w:r>
        <w:rPr>
          <w:rFonts w:ascii="標楷體" w:eastAsia="標楷體" w:hAnsi="標楷體"/>
          <w:color w:val="000000"/>
        </w:rPr>
        <w:t>限用於需要冠狀動脈介入性治療</w:t>
      </w:r>
      <w:r>
        <w:rPr>
          <w:rFonts w:ascii="標楷體" w:eastAsia="標楷體" w:hAnsi="標楷體"/>
          <w:color w:val="000000"/>
        </w:rPr>
        <w:t>(PCI)</w:t>
      </w:r>
      <w:r>
        <w:rPr>
          <w:rFonts w:ascii="標楷體" w:eastAsia="標楷體" w:hAnsi="標楷體"/>
          <w:color w:val="000000"/>
        </w:rPr>
        <w:t>的已發作之</w:t>
      </w:r>
      <w:proofErr w:type="gramStart"/>
      <w:r>
        <w:rPr>
          <w:rFonts w:ascii="標楷體" w:eastAsia="標楷體" w:hAnsi="標楷體"/>
          <w:color w:val="000000"/>
        </w:rPr>
        <w:t>急性冠心症</w:t>
      </w:r>
      <w:proofErr w:type="gramEnd"/>
      <w:r>
        <w:rPr>
          <w:rFonts w:ascii="標楷體" w:eastAsia="標楷體" w:hAnsi="標楷體"/>
          <w:color w:val="000000"/>
        </w:rPr>
        <w:t>(</w:t>
      </w:r>
      <w:r>
        <w:rPr>
          <w:rFonts w:ascii="標楷體" w:eastAsia="標楷體" w:hAnsi="標楷體"/>
          <w:color w:val="000000"/>
        </w:rPr>
        <w:t>包括不穩定型心絞痛、非</w:t>
      </w:r>
      <w:r>
        <w:rPr>
          <w:rFonts w:ascii="標楷體" w:eastAsia="標楷體" w:hAnsi="標楷體"/>
          <w:color w:val="000000"/>
        </w:rPr>
        <w:t>ST</w:t>
      </w:r>
      <w:r>
        <w:rPr>
          <w:rFonts w:ascii="標楷體" w:eastAsia="標楷體" w:hAnsi="標楷體"/>
          <w:color w:val="000000"/>
        </w:rPr>
        <w:t>段上升型心肌梗塞或</w:t>
      </w:r>
      <w:r>
        <w:rPr>
          <w:rFonts w:ascii="標楷體" w:eastAsia="標楷體" w:hAnsi="標楷體"/>
          <w:color w:val="000000"/>
        </w:rPr>
        <w:t>ST</w:t>
      </w:r>
      <w:r>
        <w:rPr>
          <w:rFonts w:ascii="標楷體" w:eastAsia="標楷體" w:hAnsi="標楷體"/>
          <w:color w:val="000000"/>
        </w:rPr>
        <w:t>段上升型心肌梗塞</w:t>
      </w:r>
      <w:r>
        <w:rPr>
          <w:rFonts w:ascii="標楷體" w:eastAsia="標楷體" w:hAnsi="標楷體"/>
          <w:color w:val="000000"/>
        </w:rPr>
        <w:t>)</w:t>
      </w:r>
      <w:r>
        <w:rPr>
          <w:rFonts w:ascii="標楷體" w:eastAsia="標楷體" w:hAnsi="標楷體"/>
          <w:color w:val="000000"/>
        </w:rPr>
        <w:t>而住院的病人時，得與</w:t>
      </w:r>
      <w:r>
        <w:rPr>
          <w:rFonts w:ascii="標楷體" w:eastAsia="標楷體" w:hAnsi="標楷體"/>
          <w:color w:val="000000"/>
        </w:rPr>
        <w:t>acetylsalicylic acid (</w:t>
      </w:r>
      <w:r>
        <w:rPr>
          <w:rFonts w:ascii="標楷體" w:eastAsia="標楷體" w:hAnsi="標楷體"/>
          <w:color w:val="000000"/>
        </w:rPr>
        <w:t>如</w:t>
      </w:r>
      <w:r>
        <w:rPr>
          <w:rFonts w:ascii="標楷體" w:eastAsia="標楷體" w:hAnsi="標楷體"/>
          <w:color w:val="000000"/>
        </w:rPr>
        <w:t xml:space="preserve">Aspirin) </w:t>
      </w:r>
      <w:r>
        <w:rPr>
          <w:rFonts w:ascii="標楷體" w:eastAsia="標楷體" w:hAnsi="標楷體"/>
          <w:color w:val="000000"/>
        </w:rPr>
        <w:t>合併治療，最長</w:t>
      </w:r>
      <w:r>
        <w:rPr>
          <w:rFonts w:ascii="標楷體" w:eastAsia="標楷體" w:hAnsi="標楷體"/>
          <w:color w:val="000000"/>
        </w:rPr>
        <w:t>12</w:t>
      </w:r>
      <w:r>
        <w:rPr>
          <w:rFonts w:ascii="標楷體" w:eastAsia="標楷體" w:hAnsi="標楷體"/>
          <w:color w:val="000000"/>
        </w:rPr>
        <w:t>個月。需於病歷註明住院時間。</w:t>
      </w:r>
    </w:p>
    <w:p w:rsidR="002D0662" w:rsidRDefault="00263F77">
      <w:pPr>
        <w:ind w:left="672" w:hanging="386"/>
        <w:rPr>
          <w:rFonts w:ascii="標楷體" w:eastAsia="標楷體" w:hAnsi="標楷體"/>
          <w:color w:val="000000"/>
        </w:rPr>
      </w:pPr>
      <w:r>
        <w:rPr>
          <w:rFonts w:ascii="標楷體" w:eastAsia="標楷體" w:hAnsi="標楷體"/>
          <w:color w:val="000000"/>
        </w:rPr>
        <w:t>2.1.2.</w:t>
      </w:r>
      <w:r>
        <w:rPr>
          <w:rFonts w:ascii="標楷體" w:eastAsia="標楷體" w:hAnsi="標楷體"/>
          <w:color w:val="000000"/>
        </w:rPr>
        <w:t>血栓溶解劑</w:t>
      </w:r>
      <w:r>
        <w:rPr>
          <w:rFonts w:ascii="標楷體" w:eastAsia="標楷體" w:hAnsi="標楷體"/>
          <w:color w:val="000000"/>
        </w:rPr>
        <w:t>Thrombolytic drugs (100/7/1)</w:t>
      </w:r>
    </w:p>
    <w:p w:rsidR="002D0662" w:rsidRDefault="00263F77">
      <w:pPr>
        <w:ind w:left="672" w:hanging="386"/>
      </w:pPr>
      <w:r>
        <w:rPr>
          <w:rFonts w:ascii="標楷體" w:eastAsia="標楷體" w:hAnsi="標楷體"/>
          <w:color w:val="000000"/>
        </w:rPr>
        <w:t>2.1.2.1.</w:t>
      </w:r>
      <w:r>
        <w:t xml:space="preserve"> </w:t>
      </w:r>
      <w:r>
        <w:rPr>
          <w:rFonts w:ascii="標楷體" w:eastAsia="標楷體" w:hAnsi="標楷體"/>
          <w:color w:val="000000"/>
        </w:rPr>
        <w:t>rt-PA</w:t>
      </w:r>
      <w:r>
        <w:rPr>
          <w:rFonts w:ascii="標楷體" w:eastAsia="標楷體" w:hAnsi="標楷體"/>
          <w:color w:val="000000"/>
        </w:rPr>
        <w:t>（如</w:t>
      </w:r>
      <w:r>
        <w:rPr>
          <w:rFonts w:ascii="標楷體" w:eastAsia="標楷體" w:hAnsi="標楷體"/>
          <w:color w:val="000000"/>
        </w:rPr>
        <w:t>Actilyse Inj</w:t>
      </w:r>
      <w:r>
        <w:rPr>
          <w:rFonts w:ascii="標楷體" w:eastAsia="標楷體" w:hAnsi="標楷體"/>
          <w:color w:val="000000"/>
        </w:rPr>
        <w:t>）、</w:t>
      </w:r>
      <w:r>
        <w:rPr>
          <w:rFonts w:ascii="標楷體" w:eastAsia="標楷體" w:hAnsi="標楷體"/>
          <w:color w:val="000000"/>
        </w:rPr>
        <w:t>tenecteplase (</w:t>
      </w:r>
      <w:r>
        <w:rPr>
          <w:rFonts w:ascii="標楷體" w:eastAsia="標楷體" w:hAnsi="標楷體"/>
          <w:color w:val="000000"/>
        </w:rPr>
        <w:t>如</w:t>
      </w:r>
      <w:r>
        <w:rPr>
          <w:rFonts w:ascii="標楷體" w:eastAsia="標楷體" w:hAnsi="標楷體"/>
          <w:color w:val="000000"/>
        </w:rPr>
        <w:t xml:space="preserve">  Metalyse) </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用於血管（不含腦血管）血栓時：</w:t>
      </w:r>
      <w:r>
        <w:rPr>
          <w:rFonts w:ascii="標楷體" w:eastAsia="標楷體" w:hAnsi="標楷體"/>
          <w:color w:val="000000"/>
        </w:rPr>
        <w:t>(91/12/1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107/11/1)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限具有心臟專科醫師之醫院使用。</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應使用於胸痛急性發作十二小時內，心電圖至少有二</w:t>
      </w:r>
      <w:proofErr w:type="gramStart"/>
      <w:r>
        <w:rPr>
          <w:rFonts w:ascii="標楷體" w:eastAsia="標楷體" w:hAnsi="標楷體"/>
          <w:color w:val="000000"/>
        </w:rPr>
        <w:t>導極呈現</w:t>
      </w:r>
      <w:proofErr w:type="gramEnd"/>
      <w:r>
        <w:rPr>
          <w:rFonts w:ascii="標楷體" w:eastAsia="標楷體" w:hAnsi="標楷體"/>
          <w:color w:val="000000"/>
        </w:rPr>
        <w:t>心肌缺氧變化，使用硝化甘油舌下片歷經三十分鐘尚未能解除胸痛，有急性心肌梗塞之臆斷者。</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懷疑有急性肺動脈栓塞病人。</w:t>
      </w:r>
    </w:p>
    <w:p w:rsidR="002D0662" w:rsidRDefault="00263F77">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有周邊血管血栓病人。</w:t>
      </w:r>
      <w:r>
        <w:rPr>
          <w:rFonts w:ascii="標楷體" w:eastAsia="標楷體" w:hAnsi="標楷體"/>
          <w:color w:val="000000"/>
        </w:rPr>
        <w:t>(93/1/1)</w:t>
      </w:r>
    </w:p>
    <w:p w:rsidR="002D0662" w:rsidRDefault="00263F77">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應使用於無出血傾向之病人。有出血傾向之病人，或最近有手術或出血現象之病人應避免使用。</w:t>
      </w:r>
    </w:p>
    <w:p w:rsidR="002D0662" w:rsidRDefault="00263F77">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使用本</w:t>
      </w:r>
      <w:proofErr w:type="gramStart"/>
      <w:r>
        <w:rPr>
          <w:rFonts w:ascii="標楷體" w:eastAsia="標楷體" w:hAnsi="標楷體"/>
          <w:color w:val="000000"/>
        </w:rPr>
        <w:t>藥劑前宜先</w:t>
      </w:r>
      <w:proofErr w:type="gramEnd"/>
      <w:r>
        <w:rPr>
          <w:rFonts w:ascii="標楷體" w:eastAsia="標楷體" w:hAnsi="標楷體"/>
          <w:color w:val="000000"/>
        </w:rPr>
        <w:t>檢查病患血小板、出血時間、凝血時間、</w:t>
      </w:r>
      <w:proofErr w:type="gramStart"/>
      <w:r>
        <w:rPr>
          <w:rFonts w:ascii="標楷體" w:eastAsia="標楷體" w:hAnsi="標楷體"/>
          <w:color w:val="000000"/>
        </w:rPr>
        <w:t>凝血原時</w:t>
      </w:r>
      <w:proofErr w:type="gramEnd"/>
      <w:r>
        <w:rPr>
          <w:rFonts w:ascii="標楷體" w:eastAsia="標楷體" w:hAnsi="標楷體"/>
          <w:color w:val="000000"/>
        </w:rPr>
        <w:t>間及血漿纖維原含</w:t>
      </w:r>
      <w:r>
        <w:rPr>
          <w:rFonts w:ascii="標楷體" w:eastAsia="標楷體" w:hAnsi="標楷體"/>
          <w:color w:val="000000"/>
        </w:rPr>
        <w:t>量。</w:t>
      </w:r>
    </w:p>
    <w:p w:rsidR="002D0662" w:rsidRDefault="00263F77">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醫院於病例發生時，應填寫「全民健康保險使用</w:t>
      </w:r>
      <w:r>
        <w:rPr>
          <w:rFonts w:ascii="標楷體" w:eastAsia="標楷體" w:hAnsi="標楷體"/>
          <w:color w:val="000000"/>
        </w:rPr>
        <w:t xml:space="preserve">rt-PA (Actilyse) </w:t>
      </w:r>
      <w:r>
        <w:rPr>
          <w:rFonts w:ascii="標楷體" w:eastAsia="標楷體" w:hAnsi="標楷體"/>
          <w:color w:val="000000"/>
        </w:rPr>
        <w:t>或</w:t>
      </w:r>
      <w:r>
        <w:rPr>
          <w:rFonts w:ascii="標楷體" w:eastAsia="標楷體" w:hAnsi="標楷體"/>
          <w:color w:val="000000"/>
        </w:rPr>
        <w:t xml:space="preserve">tenecteplase (Metalyse Inj.) </w:t>
      </w:r>
      <w:r>
        <w:rPr>
          <w:rFonts w:ascii="標楷體" w:eastAsia="標楷體" w:hAnsi="標楷體"/>
          <w:color w:val="000000"/>
        </w:rPr>
        <w:t>申報表（血管（不含腦血管）血栓病患用）」</w:t>
      </w:r>
      <w:r>
        <w:rPr>
          <w:rFonts w:ascii="標楷體" w:eastAsia="標楷體" w:hAnsi="標楷體"/>
          <w:color w:val="000000"/>
        </w:rPr>
        <w:t>(</w:t>
      </w:r>
      <w:r>
        <w:rPr>
          <w:rFonts w:ascii="標楷體" w:eastAsia="標楷體" w:hAnsi="標楷體"/>
          <w:color w:val="000000"/>
        </w:rPr>
        <w:t>請詳附表二</w:t>
      </w:r>
      <w:r>
        <w:rPr>
          <w:rFonts w:ascii="標楷體" w:eastAsia="標楷體" w:hAnsi="標楷體"/>
          <w:color w:val="000000"/>
        </w:rPr>
        <w:t xml:space="preserve">-A) </w:t>
      </w:r>
      <w:r>
        <w:rPr>
          <w:rFonts w:ascii="標楷體" w:eastAsia="標楷體" w:hAnsi="標楷體"/>
          <w:color w:val="000000"/>
        </w:rPr>
        <w:t>併附兩張有意義之不同時段心電圖於當月份醫療費用申報</w:t>
      </w:r>
      <w:proofErr w:type="gramStart"/>
      <w:r>
        <w:rPr>
          <w:rFonts w:ascii="標楷體" w:eastAsia="標楷體" w:hAnsi="標楷體"/>
          <w:color w:val="000000"/>
        </w:rPr>
        <w:t>。</w:t>
      </w:r>
      <w:r>
        <w:rPr>
          <w:rFonts w:ascii="標楷體" w:eastAsia="標楷體" w:hAnsi="標楷體"/>
          <w:color w:val="000000"/>
        </w:rPr>
        <w:t>(</w:t>
      </w:r>
      <w:proofErr w:type="gramEnd"/>
      <w:r>
        <w:rPr>
          <w:rFonts w:ascii="標楷體" w:eastAsia="標楷體" w:hAnsi="標楷體"/>
          <w:color w:val="000000"/>
        </w:rPr>
        <w:t>93/1/1)</w:t>
      </w:r>
    </w:p>
    <w:p w:rsidR="002D0662" w:rsidRDefault="00263F77">
      <w:pPr>
        <w:ind w:left="811" w:hanging="245"/>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醫院如擬將</w:t>
      </w:r>
      <w:r>
        <w:rPr>
          <w:rFonts w:ascii="標楷體" w:eastAsia="標楷體" w:hAnsi="標楷體"/>
          <w:color w:val="000000"/>
        </w:rPr>
        <w:t xml:space="preserve"> rt-PA</w:t>
      </w:r>
      <w:r>
        <w:rPr>
          <w:rFonts w:ascii="標楷體" w:eastAsia="標楷體" w:hAnsi="標楷體"/>
          <w:color w:val="000000"/>
        </w:rPr>
        <w:t>或</w:t>
      </w:r>
      <w:r>
        <w:rPr>
          <w:rFonts w:ascii="標楷體" w:eastAsia="標楷體" w:hAnsi="標楷體"/>
          <w:color w:val="000000"/>
        </w:rPr>
        <w:t>tenecteplase</w:t>
      </w:r>
      <w:r>
        <w:rPr>
          <w:rFonts w:ascii="標楷體" w:eastAsia="標楷體" w:hAnsi="標楷體"/>
          <w:color w:val="000000"/>
        </w:rPr>
        <w:t>列為常備藥品，請於</w:t>
      </w:r>
      <w:proofErr w:type="gramStart"/>
      <w:r>
        <w:rPr>
          <w:rFonts w:ascii="標楷體" w:eastAsia="標楷體" w:hAnsi="標楷體"/>
          <w:color w:val="000000"/>
        </w:rPr>
        <w:t>申報時檢附</w:t>
      </w:r>
      <w:proofErr w:type="gramEnd"/>
      <w:r>
        <w:rPr>
          <w:rFonts w:ascii="標楷體" w:eastAsia="標楷體" w:hAnsi="標楷體"/>
          <w:color w:val="000000"/>
        </w:rPr>
        <w:t>心臟病診斷設備，加護病房</w:t>
      </w:r>
      <w:r>
        <w:rPr>
          <w:rFonts w:ascii="標楷體" w:eastAsia="標楷體" w:hAnsi="標楷體"/>
          <w:color w:val="000000"/>
        </w:rPr>
        <w:t xml:space="preserve"> ( ICU</w:t>
      </w:r>
      <w:r>
        <w:rPr>
          <w:rFonts w:ascii="標楷體" w:eastAsia="標楷體" w:hAnsi="標楷體"/>
          <w:color w:val="000000"/>
        </w:rPr>
        <w:t>或</w:t>
      </w:r>
      <w:r>
        <w:rPr>
          <w:rFonts w:ascii="標楷體" w:eastAsia="標楷體" w:hAnsi="標楷體"/>
          <w:color w:val="000000"/>
        </w:rPr>
        <w:t xml:space="preserve">CCU ) </w:t>
      </w:r>
      <w:r>
        <w:rPr>
          <w:rFonts w:ascii="標楷體" w:eastAsia="標楷體" w:hAnsi="標楷體"/>
          <w:color w:val="000000"/>
        </w:rPr>
        <w:t>之相關資料，經本保險同意後再按使用規定辦理。</w:t>
      </w:r>
    </w:p>
    <w:p w:rsidR="002D0662" w:rsidRDefault="00263F77">
      <w:pPr>
        <w:ind w:left="672" w:hanging="386"/>
      </w:pPr>
      <w:r>
        <w:rPr>
          <w:rFonts w:ascii="標楷體" w:eastAsia="標楷體" w:hAnsi="標楷體"/>
          <w:color w:val="000000"/>
        </w:rPr>
        <w:t>2.1.2.2.</w:t>
      </w:r>
      <w:r>
        <w:t xml:space="preserve"> </w:t>
      </w:r>
      <w:r>
        <w:rPr>
          <w:rFonts w:ascii="標楷體" w:eastAsia="標楷體" w:hAnsi="標楷體"/>
          <w:color w:val="000000"/>
        </w:rPr>
        <w:t>rt-PA</w:t>
      </w:r>
      <w:r>
        <w:rPr>
          <w:rFonts w:ascii="標楷體" w:eastAsia="標楷體" w:hAnsi="標楷體"/>
          <w:color w:val="000000"/>
        </w:rPr>
        <w:t>（如</w:t>
      </w:r>
      <w:r>
        <w:rPr>
          <w:rFonts w:ascii="標楷體" w:eastAsia="標楷體" w:hAnsi="標楷體"/>
          <w:color w:val="000000"/>
        </w:rPr>
        <w:t>Actilyse Inj</w:t>
      </w:r>
      <w:r>
        <w:rPr>
          <w:rFonts w:ascii="標楷體" w:eastAsia="標楷體" w:hAnsi="標楷體"/>
          <w:color w:val="000000"/>
        </w:rPr>
        <w:t>）用</w:t>
      </w:r>
      <w:r>
        <w:rPr>
          <w:rFonts w:ascii="標楷體" w:eastAsia="標楷體" w:hAnsi="標楷體"/>
          <w:color w:val="000000"/>
        </w:rPr>
        <w:t>於急性缺血性腦中風時：</w:t>
      </w:r>
      <w:r>
        <w:rPr>
          <w:rFonts w:ascii="標楷體" w:eastAsia="標楷體" w:hAnsi="標楷體"/>
          <w:color w:val="000000"/>
        </w:rPr>
        <w:t>(93/1/1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107/11/1</w:t>
      </w:r>
      <w:r>
        <w:rPr>
          <w:rFonts w:ascii="標楷體" w:eastAsia="標楷體" w:hAnsi="標楷體"/>
          <w:color w:val="000000"/>
        </w:rPr>
        <w:t>、</w:t>
      </w:r>
      <w:r>
        <w:rPr>
          <w:rFonts w:ascii="標楷體" w:eastAsia="標楷體" w:hAnsi="標楷體"/>
          <w:color w:val="000000"/>
        </w:rPr>
        <w:t>112/10/1)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限急性缺血性腦中風</w:t>
      </w:r>
      <w:r>
        <w:rPr>
          <w:rFonts w:ascii="標楷體" w:eastAsia="標楷體" w:hAnsi="標楷體"/>
          <w:color w:val="000000"/>
        </w:rPr>
        <w:t>4.5</w:t>
      </w:r>
      <w:r>
        <w:rPr>
          <w:rFonts w:ascii="標楷體" w:eastAsia="標楷體" w:hAnsi="標楷體"/>
          <w:color w:val="000000"/>
        </w:rPr>
        <w:t>小時內使用。</w:t>
      </w:r>
      <w:r>
        <w:rPr>
          <w:rFonts w:ascii="標楷體" w:eastAsia="標楷體" w:hAnsi="標楷體"/>
          <w:color w:val="000000"/>
        </w:rPr>
        <w:t>(112/10/1)</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使用醫院應具有神經內、外專科醫師及加護病房或同等級之設施。</w:t>
      </w:r>
    </w:p>
    <w:p w:rsidR="002D0662" w:rsidRDefault="00263F77">
      <w:pPr>
        <w:ind w:left="811" w:hanging="245"/>
        <w:rPr>
          <w:rFonts w:ascii="標楷體" w:eastAsia="標楷體" w:hAnsi="標楷體"/>
          <w:color w:val="000000"/>
        </w:rPr>
      </w:pPr>
      <w:r>
        <w:rPr>
          <w:rFonts w:ascii="標楷體" w:eastAsia="標楷體" w:hAnsi="標楷體"/>
          <w:color w:val="000000"/>
        </w:rPr>
        <w:lastRenderedPageBreak/>
        <w:t>3.</w:t>
      </w:r>
      <w:r>
        <w:rPr>
          <w:rFonts w:ascii="標楷體" w:eastAsia="標楷體" w:hAnsi="標楷體"/>
          <w:color w:val="000000"/>
        </w:rPr>
        <w:t>使用本藥品前，應先作病人腦部電腦斷層</w:t>
      </w:r>
      <w:proofErr w:type="gramStart"/>
      <w:r>
        <w:rPr>
          <w:rFonts w:ascii="標楷體" w:eastAsia="標楷體" w:hAnsi="標楷體"/>
          <w:color w:val="000000"/>
        </w:rPr>
        <w:t>或磁振造</w:t>
      </w:r>
      <w:proofErr w:type="gramEnd"/>
      <w:r>
        <w:rPr>
          <w:rFonts w:ascii="標楷體" w:eastAsia="標楷體" w:hAnsi="標楷體"/>
          <w:color w:val="000000"/>
        </w:rPr>
        <w:t>影檢查、神經學檢查</w:t>
      </w:r>
      <w:r>
        <w:rPr>
          <w:rFonts w:ascii="標楷體" w:eastAsia="標楷體" w:hAnsi="標楷體"/>
          <w:color w:val="000000"/>
        </w:rPr>
        <w:t xml:space="preserve"> (</w:t>
      </w:r>
      <w:r>
        <w:rPr>
          <w:rFonts w:ascii="標楷體" w:eastAsia="標楷體" w:hAnsi="標楷體"/>
          <w:color w:val="000000"/>
        </w:rPr>
        <w:t>含</w:t>
      </w:r>
      <w:r>
        <w:rPr>
          <w:rFonts w:ascii="標楷體" w:eastAsia="標楷體" w:hAnsi="標楷體"/>
          <w:color w:val="000000"/>
        </w:rPr>
        <w:t>NIHSS)</w:t>
      </w:r>
      <w:r>
        <w:rPr>
          <w:rFonts w:ascii="標楷體" w:eastAsia="標楷體" w:hAnsi="標楷體"/>
          <w:color w:val="000000"/>
        </w:rPr>
        <w:t>、心電圖、胸部</w:t>
      </w:r>
      <w:r>
        <w:rPr>
          <w:rFonts w:ascii="標楷體" w:eastAsia="標楷體" w:hAnsi="標楷體"/>
          <w:color w:val="000000"/>
        </w:rPr>
        <w:t>X</w:t>
      </w:r>
      <w:r>
        <w:rPr>
          <w:rFonts w:ascii="標楷體" w:eastAsia="標楷體" w:hAnsi="標楷體"/>
          <w:color w:val="000000"/>
        </w:rPr>
        <w:t>光、凝血時間、凝血酶原時間、肝腎功能及血糖，並且必須符合「急性缺血性腦中風之血栓溶解治療檢查表」</w:t>
      </w:r>
      <w:r>
        <w:rPr>
          <w:rFonts w:ascii="標楷體" w:eastAsia="標楷體" w:hAnsi="標楷體"/>
          <w:color w:val="000000"/>
        </w:rPr>
        <w:t>(</w:t>
      </w:r>
      <w:r>
        <w:rPr>
          <w:rFonts w:ascii="標楷體" w:eastAsia="標楷體" w:hAnsi="標楷體"/>
          <w:color w:val="000000"/>
        </w:rPr>
        <w:t>請詳附表二</w:t>
      </w:r>
      <w:r>
        <w:rPr>
          <w:rFonts w:ascii="標楷體" w:eastAsia="標楷體" w:hAnsi="標楷體"/>
          <w:color w:val="000000"/>
        </w:rPr>
        <w:t xml:space="preserve">-C) </w:t>
      </w:r>
      <w:r>
        <w:rPr>
          <w:rFonts w:ascii="標楷體" w:eastAsia="標楷體" w:hAnsi="標楷體"/>
          <w:color w:val="000000"/>
        </w:rPr>
        <w:t>之條件。</w:t>
      </w:r>
      <w:r>
        <w:rPr>
          <w:rFonts w:ascii="標楷體" w:eastAsia="標楷體" w:hAnsi="標楷體"/>
          <w:color w:val="000000"/>
        </w:rPr>
        <w:t>(107/11/1)</w:t>
      </w:r>
    </w:p>
    <w:p w:rsidR="002D0662" w:rsidRDefault="00263F77">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醫院於病例發生後，於當月醫療費用申報時，應</w:t>
      </w:r>
      <w:r>
        <w:rPr>
          <w:rFonts w:ascii="標楷體" w:eastAsia="標楷體" w:hAnsi="標楷體"/>
          <w:color w:val="000000"/>
        </w:rPr>
        <w:t>填寫「全民健康保險使用</w:t>
      </w:r>
      <w:r>
        <w:rPr>
          <w:rFonts w:ascii="標楷體" w:eastAsia="標楷體" w:hAnsi="標楷體"/>
          <w:color w:val="000000"/>
        </w:rPr>
        <w:t xml:space="preserve">rt-PA  (Actilyse) </w:t>
      </w:r>
      <w:r>
        <w:rPr>
          <w:rFonts w:ascii="標楷體" w:eastAsia="標楷體" w:hAnsi="標楷體"/>
          <w:color w:val="000000"/>
        </w:rPr>
        <w:t>申請表（急性缺血性腦中風病患用）」</w:t>
      </w:r>
      <w:r>
        <w:rPr>
          <w:rFonts w:ascii="標楷體" w:eastAsia="標楷體" w:hAnsi="標楷體"/>
          <w:color w:val="000000"/>
        </w:rPr>
        <w:t>(</w:t>
      </w:r>
      <w:r>
        <w:rPr>
          <w:rFonts w:ascii="標楷體" w:eastAsia="標楷體" w:hAnsi="標楷體"/>
          <w:color w:val="000000"/>
        </w:rPr>
        <w:t>請詳附表二</w:t>
      </w:r>
      <w:r>
        <w:rPr>
          <w:rFonts w:ascii="標楷體" w:eastAsia="標楷體" w:hAnsi="標楷體"/>
          <w:color w:val="000000"/>
        </w:rPr>
        <w:t>-B)</w:t>
      </w:r>
      <w:r>
        <w:rPr>
          <w:rFonts w:ascii="標楷體" w:eastAsia="標楷體" w:hAnsi="標楷體"/>
          <w:color w:val="000000"/>
        </w:rPr>
        <w:t>，並附注射前及</w:t>
      </w:r>
      <w:r>
        <w:rPr>
          <w:rFonts w:ascii="標楷體" w:eastAsia="標楷體" w:hAnsi="標楷體"/>
          <w:color w:val="000000"/>
        </w:rPr>
        <w:t>24</w:t>
      </w:r>
      <w:r>
        <w:rPr>
          <w:rFonts w:ascii="標楷體" w:eastAsia="標楷體" w:hAnsi="標楷體"/>
          <w:color w:val="000000"/>
        </w:rPr>
        <w:t>小時、</w:t>
      </w:r>
      <w:r>
        <w:rPr>
          <w:rFonts w:ascii="標楷體" w:eastAsia="標楷體" w:hAnsi="標楷體"/>
          <w:color w:val="000000"/>
        </w:rPr>
        <w:t>36</w:t>
      </w:r>
      <w:r>
        <w:rPr>
          <w:rFonts w:ascii="標楷體" w:eastAsia="標楷體" w:hAnsi="標楷體"/>
          <w:color w:val="000000"/>
        </w:rPr>
        <w:t>小時後之腦部電腦斷層</w:t>
      </w:r>
      <w:r>
        <w:rPr>
          <w:rFonts w:ascii="標楷體" w:eastAsia="標楷體" w:hAnsi="標楷體"/>
          <w:color w:val="000000"/>
        </w:rPr>
        <w:t xml:space="preserve"> (</w:t>
      </w:r>
      <w:proofErr w:type="gramStart"/>
      <w:r>
        <w:rPr>
          <w:rFonts w:ascii="標楷體" w:eastAsia="標楷體" w:hAnsi="標楷體"/>
          <w:color w:val="000000"/>
        </w:rPr>
        <w:t>或磁振造</w:t>
      </w:r>
      <w:proofErr w:type="gramEnd"/>
      <w:r>
        <w:rPr>
          <w:rFonts w:ascii="標楷體" w:eastAsia="標楷體" w:hAnsi="標楷體"/>
          <w:color w:val="000000"/>
        </w:rPr>
        <w:t>影檢查</w:t>
      </w:r>
      <w:r>
        <w:rPr>
          <w:rFonts w:ascii="標楷體" w:eastAsia="標楷體" w:hAnsi="標楷體"/>
          <w:color w:val="000000"/>
        </w:rPr>
        <w:t xml:space="preserve">) </w:t>
      </w:r>
      <w:r>
        <w:rPr>
          <w:rFonts w:ascii="標楷體" w:eastAsia="標楷體" w:hAnsi="標楷體"/>
          <w:color w:val="000000"/>
        </w:rPr>
        <w:t>與</w:t>
      </w:r>
      <w:r>
        <w:rPr>
          <w:rFonts w:ascii="標楷體" w:eastAsia="標楷體" w:hAnsi="標楷體"/>
          <w:color w:val="000000"/>
        </w:rPr>
        <w:t>NIHSS</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2.1.2.3.</w:t>
      </w:r>
      <w:r>
        <w:rPr>
          <w:rFonts w:ascii="標楷體" w:eastAsia="標楷體" w:hAnsi="標楷體"/>
          <w:color w:val="000000"/>
        </w:rPr>
        <w:t>刪除</w:t>
      </w:r>
      <w:r>
        <w:rPr>
          <w:rFonts w:ascii="標楷體" w:eastAsia="標楷體" w:hAnsi="標楷體"/>
          <w:color w:val="000000"/>
        </w:rPr>
        <w:t>(101/4/1)</w:t>
      </w:r>
    </w:p>
    <w:p w:rsidR="002D0662" w:rsidRDefault="00263F77">
      <w:pPr>
        <w:ind w:left="672" w:hanging="386"/>
        <w:rPr>
          <w:rFonts w:ascii="標楷體" w:eastAsia="標楷體" w:hAnsi="標楷體"/>
          <w:color w:val="000000"/>
        </w:rPr>
      </w:pPr>
      <w:r>
        <w:rPr>
          <w:rFonts w:ascii="標楷體" w:eastAsia="標楷體" w:hAnsi="標楷體"/>
          <w:color w:val="000000"/>
        </w:rPr>
        <w:t>2.1.3.</w:t>
      </w:r>
      <w:r>
        <w:rPr>
          <w:rFonts w:ascii="標楷體" w:eastAsia="標楷體" w:hAnsi="標楷體"/>
          <w:color w:val="000000"/>
        </w:rPr>
        <w:t>肝素類</w:t>
      </w:r>
      <w:r>
        <w:rPr>
          <w:rFonts w:ascii="標楷體" w:eastAsia="標楷體" w:hAnsi="標楷體"/>
          <w:color w:val="000000"/>
        </w:rPr>
        <w:t>Heparin group</w:t>
      </w:r>
    </w:p>
    <w:p w:rsidR="002D0662" w:rsidRDefault="00263F77">
      <w:pPr>
        <w:ind w:left="672" w:hanging="386"/>
        <w:rPr>
          <w:rFonts w:ascii="標楷體" w:eastAsia="標楷體" w:hAnsi="標楷體"/>
          <w:color w:val="000000"/>
        </w:rPr>
      </w:pPr>
      <w:r>
        <w:rPr>
          <w:rFonts w:ascii="標楷體" w:eastAsia="標楷體" w:hAnsi="標楷體"/>
          <w:color w:val="000000"/>
        </w:rPr>
        <w:t>2.1.3.1.Tinzaparin</w:t>
      </w:r>
      <w:r>
        <w:rPr>
          <w:rFonts w:ascii="標楷體" w:eastAsia="標楷體" w:hAnsi="標楷體"/>
          <w:color w:val="000000"/>
        </w:rPr>
        <w:t>注射劑（如</w:t>
      </w:r>
      <w:r>
        <w:rPr>
          <w:rFonts w:ascii="標楷體" w:eastAsia="標楷體" w:hAnsi="標楷體"/>
          <w:color w:val="000000"/>
        </w:rPr>
        <w:t>Innohep</w:t>
      </w:r>
      <w:r>
        <w:rPr>
          <w:rFonts w:ascii="標楷體" w:eastAsia="標楷體" w:hAnsi="標楷體"/>
          <w:color w:val="000000"/>
        </w:rPr>
        <w:t>）：</w:t>
      </w:r>
      <w:r>
        <w:rPr>
          <w:rFonts w:ascii="標楷體" w:eastAsia="標楷體" w:hAnsi="標楷體"/>
          <w:color w:val="000000"/>
        </w:rPr>
        <w:t>90/7/1</w:t>
      </w:r>
      <w:r>
        <w:rPr>
          <w:rFonts w:ascii="標楷體" w:eastAsia="標楷體" w:hAnsi="標楷體"/>
          <w:color w:val="000000"/>
        </w:rPr>
        <w:t>、</w:t>
      </w:r>
      <w:r>
        <w:rPr>
          <w:rFonts w:ascii="標楷體" w:eastAsia="標楷體" w:hAnsi="標楷體"/>
          <w:color w:val="000000"/>
        </w:rPr>
        <w:t>91/9/1</w:t>
      </w:r>
      <w:r>
        <w:rPr>
          <w:rFonts w:ascii="標楷體" w:eastAsia="標楷體" w:hAnsi="標楷體"/>
          <w:color w:val="000000"/>
        </w:rPr>
        <w:t>、</w:t>
      </w:r>
      <w:r>
        <w:rPr>
          <w:rFonts w:ascii="標楷體" w:eastAsia="標楷體" w:hAnsi="標楷體"/>
          <w:color w:val="000000"/>
        </w:rPr>
        <w:t>100/7/1)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用於治療深層靜脈栓塞，每療程以二瓶為限。</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用於預防手術病人深層靜脈栓塞，每療程以一瓶為限。</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用於治療肺栓塞。</w:t>
      </w:r>
    </w:p>
    <w:p w:rsidR="002D0662" w:rsidRDefault="00263F77">
      <w:pPr>
        <w:ind w:left="672" w:hanging="386"/>
        <w:rPr>
          <w:rFonts w:ascii="標楷體" w:eastAsia="標楷體" w:hAnsi="標楷體"/>
          <w:color w:val="000000"/>
        </w:rPr>
      </w:pPr>
      <w:r>
        <w:rPr>
          <w:rFonts w:ascii="標楷體" w:eastAsia="標楷體" w:hAnsi="標楷體"/>
          <w:color w:val="000000"/>
        </w:rPr>
        <w:t xml:space="preserve">2.1.3.2.Enoxaparin </w:t>
      </w:r>
      <w:r>
        <w:rPr>
          <w:rFonts w:ascii="標楷體" w:eastAsia="標楷體" w:hAnsi="標楷體"/>
          <w:color w:val="000000"/>
        </w:rPr>
        <w:t>注射劑（如</w:t>
      </w:r>
      <w:r>
        <w:rPr>
          <w:rFonts w:ascii="標楷體" w:eastAsia="標楷體" w:hAnsi="標楷體"/>
          <w:color w:val="000000"/>
        </w:rPr>
        <w:t>Clexane</w:t>
      </w:r>
      <w:r>
        <w:rPr>
          <w:rFonts w:ascii="標楷體" w:eastAsia="標楷體" w:hAnsi="標楷體"/>
          <w:color w:val="000000"/>
        </w:rPr>
        <w:t>）：</w:t>
      </w:r>
      <w:r>
        <w:rPr>
          <w:rFonts w:ascii="標楷體" w:eastAsia="標楷體" w:hAnsi="標楷體"/>
          <w:color w:val="000000"/>
        </w:rPr>
        <w:t>(108/2/1)</w:t>
      </w:r>
    </w:p>
    <w:p w:rsidR="002D0662" w:rsidRDefault="00263F77">
      <w:pPr>
        <w:ind w:left="811" w:hanging="245"/>
        <w:rPr>
          <w:rFonts w:ascii="標楷體" w:eastAsia="標楷體" w:hAnsi="標楷體"/>
          <w:color w:val="000000"/>
        </w:rPr>
      </w:pPr>
      <w:r>
        <w:rPr>
          <w:rFonts w:ascii="標楷體" w:eastAsia="標楷體" w:hAnsi="標楷體"/>
          <w:color w:val="000000"/>
        </w:rPr>
        <w:t>依下列情形使用：</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治療深部靜脈栓塞</w:t>
      </w:r>
      <w:r>
        <w:rPr>
          <w:rFonts w:ascii="標楷體" w:eastAsia="標楷體" w:hAnsi="標楷體"/>
          <w:color w:val="000000"/>
        </w:rPr>
        <w:t>(DVT)</w:t>
      </w:r>
      <w:r>
        <w:rPr>
          <w:rFonts w:ascii="標楷體" w:eastAsia="標楷體" w:hAnsi="標楷體"/>
          <w:color w:val="000000"/>
        </w:rPr>
        <w:t>：每次療程使用小於</w:t>
      </w:r>
      <w:r>
        <w:rPr>
          <w:rFonts w:ascii="標楷體" w:eastAsia="標楷體" w:hAnsi="標楷體"/>
          <w:color w:val="000000"/>
        </w:rPr>
        <w:t>10</w:t>
      </w:r>
      <w:r>
        <w:rPr>
          <w:rFonts w:ascii="標楷體" w:eastAsia="標楷體" w:hAnsi="標楷體"/>
          <w:color w:val="000000"/>
        </w:rPr>
        <w:t>天。</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治療</w:t>
      </w:r>
      <w:proofErr w:type="gramStart"/>
      <w:r>
        <w:rPr>
          <w:rFonts w:ascii="標楷體" w:eastAsia="標楷體" w:hAnsi="標楷體"/>
          <w:color w:val="000000"/>
        </w:rPr>
        <w:t>急性冠心症</w:t>
      </w:r>
      <w:proofErr w:type="gramEnd"/>
      <w:r>
        <w:rPr>
          <w:rFonts w:ascii="標楷體" w:eastAsia="標楷體" w:hAnsi="標楷體"/>
          <w:color w:val="000000"/>
        </w:rPr>
        <w:t>(ACS)</w:t>
      </w:r>
      <w:r>
        <w:rPr>
          <w:rFonts w:ascii="標楷體" w:eastAsia="標楷體" w:hAnsi="標楷體"/>
          <w:color w:val="000000"/>
        </w:rPr>
        <w:t>：每次療程使用</w:t>
      </w:r>
      <w:r>
        <w:rPr>
          <w:rFonts w:ascii="標楷體" w:eastAsia="標楷體" w:hAnsi="標楷體"/>
          <w:color w:val="000000"/>
        </w:rPr>
        <w:t>60mg 1</w:t>
      </w:r>
      <w:r>
        <w:rPr>
          <w:rFonts w:ascii="標楷體" w:eastAsia="標楷體" w:hAnsi="標楷體"/>
          <w:color w:val="000000"/>
        </w:rPr>
        <w:t>天</w:t>
      </w:r>
      <w:r>
        <w:rPr>
          <w:rFonts w:ascii="標楷體" w:eastAsia="標楷體" w:hAnsi="標楷體"/>
          <w:color w:val="000000"/>
        </w:rPr>
        <w:t>2</w:t>
      </w:r>
      <w:r>
        <w:rPr>
          <w:rFonts w:ascii="標楷體" w:eastAsia="標楷體" w:hAnsi="標楷體"/>
          <w:color w:val="000000"/>
        </w:rPr>
        <w:t>次，</w:t>
      </w:r>
      <w:r>
        <w:rPr>
          <w:rFonts w:ascii="標楷體" w:eastAsia="標楷體" w:hAnsi="標楷體"/>
          <w:color w:val="000000"/>
        </w:rPr>
        <w:t>2~8</w:t>
      </w:r>
      <w:r>
        <w:rPr>
          <w:rFonts w:ascii="標楷體" w:eastAsia="標楷體" w:hAnsi="標楷體"/>
          <w:color w:val="000000"/>
        </w:rPr>
        <w:t>天。</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預防手術後靜脈栓塞：腹部手術，每次療程使用</w:t>
      </w:r>
      <w:r>
        <w:rPr>
          <w:rFonts w:ascii="標楷體" w:eastAsia="標楷體" w:hAnsi="標楷體"/>
          <w:color w:val="000000"/>
        </w:rPr>
        <w:t>40mg 1</w:t>
      </w:r>
      <w:r>
        <w:rPr>
          <w:rFonts w:ascii="標楷體" w:eastAsia="標楷體" w:hAnsi="標楷體"/>
          <w:color w:val="000000"/>
        </w:rPr>
        <w:t>天</w:t>
      </w:r>
      <w:r>
        <w:rPr>
          <w:rFonts w:ascii="標楷體" w:eastAsia="標楷體" w:hAnsi="標楷體"/>
          <w:color w:val="000000"/>
        </w:rPr>
        <w:t>1</w:t>
      </w:r>
      <w:r>
        <w:rPr>
          <w:rFonts w:ascii="標楷體" w:eastAsia="標楷體" w:hAnsi="標楷體"/>
          <w:color w:val="000000"/>
        </w:rPr>
        <w:t>次，</w:t>
      </w:r>
      <w:r>
        <w:rPr>
          <w:rFonts w:ascii="標楷體" w:eastAsia="標楷體" w:hAnsi="標楷體"/>
          <w:color w:val="000000"/>
        </w:rPr>
        <w:t>7~10</w:t>
      </w:r>
      <w:r>
        <w:rPr>
          <w:rFonts w:ascii="標楷體" w:eastAsia="標楷體" w:hAnsi="標楷體"/>
          <w:color w:val="000000"/>
        </w:rPr>
        <w:t>天；膝蓋或髖關節手術，每次療程使用</w:t>
      </w:r>
      <w:r>
        <w:rPr>
          <w:rFonts w:ascii="標楷體" w:eastAsia="標楷體" w:hAnsi="標楷體"/>
          <w:color w:val="000000"/>
        </w:rPr>
        <w:t>30mg 1</w:t>
      </w:r>
      <w:r>
        <w:rPr>
          <w:rFonts w:ascii="標楷體" w:eastAsia="標楷體" w:hAnsi="標楷體"/>
          <w:color w:val="000000"/>
        </w:rPr>
        <w:t>天</w:t>
      </w:r>
      <w:r>
        <w:rPr>
          <w:rFonts w:ascii="標楷體" w:eastAsia="標楷體" w:hAnsi="標楷體"/>
          <w:color w:val="000000"/>
        </w:rPr>
        <w:t>1</w:t>
      </w:r>
      <w:r>
        <w:rPr>
          <w:rFonts w:ascii="標楷體" w:eastAsia="標楷體" w:hAnsi="標楷體"/>
          <w:color w:val="000000"/>
        </w:rPr>
        <w:t>次，</w:t>
      </w:r>
      <w:r>
        <w:rPr>
          <w:rFonts w:ascii="標楷體" w:eastAsia="標楷體" w:hAnsi="標楷體"/>
          <w:color w:val="000000"/>
        </w:rPr>
        <w:t>7~10</w:t>
      </w:r>
      <w:r>
        <w:rPr>
          <w:rFonts w:ascii="標楷體" w:eastAsia="標楷體" w:hAnsi="標楷體"/>
          <w:color w:val="000000"/>
        </w:rPr>
        <w:t>天。</w:t>
      </w:r>
    </w:p>
    <w:p w:rsidR="002D0662" w:rsidRDefault="00263F77">
      <w:pPr>
        <w:ind w:left="672" w:hanging="386"/>
        <w:rPr>
          <w:rFonts w:ascii="標楷體" w:eastAsia="標楷體" w:hAnsi="標楷體"/>
          <w:color w:val="000000"/>
        </w:rPr>
      </w:pPr>
      <w:r>
        <w:rPr>
          <w:rFonts w:ascii="標楷體" w:eastAsia="標楷體" w:hAnsi="標楷體"/>
          <w:color w:val="000000"/>
        </w:rPr>
        <w:t>2.1.4.</w:t>
      </w:r>
      <w:r>
        <w:rPr>
          <w:rFonts w:ascii="標楷體" w:eastAsia="標楷體" w:hAnsi="標楷體"/>
          <w:color w:val="000000"/>
        </w:rPr>
        <w:t>其他抗血栓劑</w:t>
      </w:r>
      <w:r>
        <w:rPr>
          <w:rFonts w:ascii="標楷體" w:eastAsia="標楷體" w:hAnsi="標楷體"/>
          <w:color w:val="000000"/>
        </w:rPr>
        <w:t xml:space="preserve"> Other antithrombotic agents</w:t>
      </w:r>
      <w:r>
        <w:rPr>
          <w:rFonts w:ascii="標楷體" w:eastAsia="標楷體" w:hAnsi="標楷體"/>
          <w:color w:val="000000"/>
        </w:rPr>
        <w:t>：</w:t>
      </w:r>
      <w:r>
        <w:rPr>
          <w:rFonts w:ascii="標楷體" w:eastAsia="標楷體" w:hAnsi="標楷體"/>
          <w:color w:val="000000"/>
        </w:rPr>
        <w:t>(100/7/1)</w:t>
      </w:r>
    </w:p>
    <w:p w:rsidR="002D0662" w:rsidRDefault="00263F77">
      <w:pPr>
        <w:ind w:left="672" w:hanging="386"/>
      </w:pPr>
      <w:r>
        <w:rPr>
          <w:rFonts w:ascii="標楷體" w:eastAsia="標楷體" w:hAnsi="標楷體"/>
          <w:color w:val="000000"/>
        </w:rPr>
        <w:t>2.1.4.1.</w:t>
      </w:r>
      <w:r>
        <w:t xml:space="preserve"> </w:t>
      </w:r>
      <w:r>
        <w:rPr>
          <w:rFonts w:ascii="標楷體" w:eastAsia="標楷體" w:hAnsi="標楷體"/>
          <w:color w:val="000000"/>
        </w:rPr>
        <w:t>Fondaparinux</w:t>
      </w:r>
      <w:r>
        <w:rPr>
          <w:rFonts w:ascii="標楷體" w:eastAsia="標楷體" w:hAnsi="標楷體"/>
          <w:color w:val="000000"/>
        </w:rPr>
        <w:t>（如</w:t>
      </w:r>
      <w:r>
        <w:rPr>
          <w:rFonts w:ascii="標楷體" w:eastAsia="標楷體" w:hAnsi="標楷體"/>
          <w:color w:val="000000"/>
        </w:rPr>
        <w:t>Arixtra</w:t>
      </w:r>
      <w:r>
        <w:rPr>
          <w:rFonts w:ascii="標楷體" w:eastAsia="標楷體" w:hAnsi="標楷體"/>
          <w:color w:val="000000"/>
        </w:rPr>
        <w:t>）：</w:t>
      </w:r>
      <w:r>
        <w:rPr>
          <w:rFonts w:ascii="標楷體" w:eastAsia="標楷體" w:hAnsi="標楷體"/>
          <w:color w:val="000000"/>
        </w:rPr>
        <w:t xml:space="preserve"> (100/4/1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103/2/1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111/3/1)</w:t>
      </w:r>
    </w:p>
    <w:p w:rsidR="002D0662" w:rsidRDefault="00263F77">
      <w:pPr>
        <w:ind w:left="851" w:hanging="1"/>
        <w:rPr>
          <w:rFonts w:ascii="標楷體" w:eastAsia="標楷體" w:hAnsi="標楷體"/>
          <w:color w:val="000000"/>
        </w:rPr>
      </w:pPr>
      <w:r>
        <w:rPr>
          <w:rFonts w:ascii="標楷體" w:eastAsia="標楷體" w:hAnsi="標楷體"/>
          <w:color w:val="000000"/>
        </w:rPr>
        <w:t>限用於</w:t>
      </w:r>
    </w:p>
    <w:p w:rsidR="002D0662" w:rsidRDefault="00263F77">
      <w:pPr>
        <w:ind w:left="810" w:hanging="24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治療</w:t>
      </w:r>
      <w:r>
        <w:rPr>
          <w:rFonts w:ascii="標楷體" w:eastAsia="標楷體" w:hAnsi="標楷體"/>
          <w:color w:val="000000"/>
        </w:rPr>
        <w:t>ST</w:t>
      </w:r>
      <w:r>
        <w:rPr>
          <w:rFonts w:ascii="標楷體" w:eastAsia="標楷體" w:hAnsi="標楷體"/>
          <w:color w:val="000000"/>
        </w:rPr>
        <w:t>段升高型心肌梗塞</w:t>
      </w:r>
      <w:r>
        <w:rPr>
          <w:rFonts w:ascii="標楷體" w:eastAsia="標楷體" w:hAnsi="標楷體"/>
          <w:color w:val="000000"/>
        </w:rPr>
        <w:t>(STEMI)</w:t>
      </w:r>
      <w:r>
        <w:rPr>
          <w:rFonts w:ascii="標楷體" w:eastAsia="標楷體" w:hAnsi="標楷體"/>
          <w:color w:val="000000"/>
        </w:rPr>
        <w:t>的</w:t>
      </w:r>
      <w:proofErr w:type="gramStart"/>
      <w:r>
        <w:rPr>
          <w:rFonts w:ascii="標楷體" w:eastAsia="標楷體" w:hAnsi="標楷體"/>
          <w:color w:val="000000"/>
        </w:rPr>
        <w:t>急性冠</w:t>
      </w:r>
      <w:proofErr w:type="gramEnd"/>
      <w:r>
        <w:rPr>
          <w:rFonts w:ascii="標楷體" w:eastAsia="標楷體" w:hAnsi="標楷體"/>
          <w:color w:val="000000"/>
        </w:rPr>
        <w:t>狀症候群之病患，藉以預防使用血栓溶解劑治療或原先即不準備接受任何其它型式之</w:t>
      </w:r>
      <w:proofErr w:type="gramStart"/>
      <w:r>
        <w:rPr>
          <w:rFonts w:ascii="標楷體" w:eastAsia="標楷體" w:hAnsi="標楷體"/>
          <w:color w:val="000000"/>
        </w:rPr>
        <w:t>再灌流治</w:t>
      </w:r>
      <w:proofErr w:type="gramEnd"/>
      <w:r>
        <w:rPr>
          <w:rFonts w:ascii="標楷體" w:eastAsia="標楷體" w:hAnsi="標楷體"/>
          <w:color w:val="000000"/>
        </w:rPr>
        <w:t>療的患者發生死亡和心肌再度梗塞。</w:t>
      </w:r>
    </w:p>
    <w:p w:rsidR="002D0662" w:rsidRDefault="00263F77">
      <w:pPr>
        <w:ind w:left="850" w:hanging="26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治療</w:t>
      </w:r>
      <w:r>
        <w:rPr>
          <w:rFonts w:ascii="標楷體" w:eastAsia="標楷體" w:hAnsi="標楷體"/>
          <w:color w:val="000000"/>
        </w:rPr>
        <w:t>60</w:t>
      </w:r>
      <w:r>
        <w:rPr>
          <w:rFonts w:ascii="標楷體" w:eastAsia="標楷體" w:hAnsi="標楷體"/>
          <w:color w:val="000000"/>
        </w:rPr>
        <w:t>歲以上患有不穩定型心絞痛或非</w:t>
      </w:r>
      <w:r>
        <w:rPr>
          <w:rFonts w:ascii="標楷體" w:eastAsia="標楷體" w:hAnsi="標楷體"/>
          <w:color w:val="000000"/>
        </w:rPr>
        <w:t xml:space="preserve">ST </w:t>
      </w:r>
      <w:r>
        <w:rPr>
          <w:rFonts w:ascii="標楷體" w:eastAsia="標楷體" w:hAnsi="標楷體"/>
          <w:color w:val="000000"/>
        </w:rPr>
        <w:t>段升高型心肌梗塞</w:t>
      </w:r>
      <w:r>
        <w:rPr>
          <w:rFonts w:ascii="標楷體" w:eastAsia="標楷體" w:hAnsi="標楷體"/>
          <w:color w:val="000000"/>
        </w:rPr>
        <w:t>(UA/NSTEMI)</w:t>
      </w:r>
      <w:r>
        <w:rPr>
          <w:rFonts w:ascii="標楷體" w:eastAsia="標楷體" w:hAnsi="標楷體"/>
          <w:color w:val="000000"/>
        </w:rPr>
        <w:t>且不適合接受緊急</w:t>
      </w:r>
      <w:r>
        <w:rPr>
          <w:rFonts w:ascii="標楷體" w:eastAsia="標楷體" w:hAnsi="標楷體"/>
          <w:color w:val="000000"/>
        </w:rPr>
        <w:t>(120</w:t>
      </w:r>
      <w:r>
        <w:rPr>
          <w:rFonts w:ascii="標楷體" w:eastAsia="標楷體" w:hAnsi="標楷體"/>
          <w:color w:val="000000"/>
        </w:rPr>
        <w:t>分鐘內</w:t>
      </w:r>
      <w:r>
        <w:rPr>
          <w:rFonts w:ascii="標楷體" w:eastAsia="標楷體" w:hAnsi="標楷體"/>
          <w:color w:val="000000"/>
        </w:rPr>
        <w:t>)</w:t>
      </w:r>
      <w:r>
        <w:rPr>
          <w:rFonts w:ascii="標楷體" w:eastAsia="標楷體" w:hAnsi="標楷體"/>
          <w:color w:val="000000"/>
        </w:rPr>
        <w:t>侵入性治療</w:t>
      </w:r>
      <w:r>
        <w:rPr>
          <w:rFonts w:ascii="標楷體" w:eastAsia="標楷體" w:hAnsi="標楷體"/>
          <w:color w:val="000000"/>
        </w:rPr>
        <w:t>(PCI)</w:t>
      </w:r>
      <w:r>
        <w:rPr>
          <w:rFonts w:ascii="標楷體" w:eastAsia="標楷體" w:hAnsi="標楷體"/>
          <w:color w:val="000000"/>
        </w:rPr>
        <w:t>者，其症狀開始時間需在</w:t>
      </w:r>
      <w:r>
        <w:rPr>
          <w:rFonts w:ascii="標楷體" w:eastAsia="標楷體" w:hAnsi="標楷體"/>
          <w:color w:val="000000"/>
        </w:rPr>
        <w:t>24</w:t>
      </w:r>
      <w:r>
        <w:rPr>
          <w:rFonts w:ascii="標楷體" w:eastAsia="標楷體" w:hAnsi="標楷體"/>
          <w:color w:val="000000"/>
        </w:rPr>
        <w:t>小時之內，且血清</w:t>
      </w:r>
      <w:proofErr w:type="gramStart"/>
      <w:r>
        <w:rPr>
          <w:rFonts w:ascii="標楷體" w:eastAsia="標楷體" w:hAnsi="標楷體"/>
          <w:color w:val="000000"/>
        </w:rPr>
        <w:t>肌</w:t>
      </w:r>
      <w:proofErr w:type="gramEnd"/>
      <w:r>
        <w:rPr>
          <w:rFonts w:ascii="標楷體" w:eastAsia="標楷體" w:hAnsi="標楷體"/>
          <w:color w:val="000000"/>
        </w:rPr>
        <w:t>酸酐需小於</w:t>
      </w:r>
      <w:r>
        <w:rPr>
          <w:rFonts w:ascii="標楷體" w:eastAsia="標楷體" w:hAnsi="標楷體"/>
          <w:color w:val="000000"/>
        </w:rPr>
        <w:t>3.0 mg/d</w:t>
      </w:r>
      <w:r>
        <w:rPr>
          <w:rFonts w:ascii="標楷體" w:eastAsia="標楷體" w:hAnsi="標楷體"/>
          <w:color w:val="000000"/>
        </w:rPr>
        <w:t>L</w:t>
      </w:r>
      <w:r>
        <w:rPr>
          <w:rFonts w:ascii="標楷體" w:eastAsia="標楷體" w:hAnsi="標楷體"/>
          <w:color w:val="000000"/>
        </w:rPr>
        <w:t>。</w:t>
      </w:r>
      <w:r>
        <w:rPr>
          <w:rFonts w:ascii="標楷體" w:eastAsia="標楷體" w:hAnsi="標楷體"/>
          <w:color w:val="000000"/>
        </w:rPr>
        <w:t>(103/2/1</w:t>
      </w:r>
      <w:r>
        <w:rPr>
          <w:rFonts w:ascii="標楷體" w:eastAsia="標楷體" w:hAnsi="標楷體"/>
          <w:color w:val="000000"/>
        </w:rPr>
        <w:t>、</w:t>
      </w:r>
      <w:r>
        <w:rPr>
          <w:rFonts w:ascii="標楷體" w:eastAsia="標楷體" w:hAnsi="標楷體"/>
          <w:color w:val="000000"/>
        </w:rPr>
        <w:t>111/2/1)</w:t>
      </w:r>
    </w:p>
    <w:p w:rsidR="002D0662" w:rsidRDefault="00263F77">
      <w:pPr>
        <w:ind w:left="851" w:hanging="28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靜脈血栓高危險（符合下列條件之一）病患，接受</w:t>
      </w:r>
      <w:proofErr w:type="gramStart"/>
      <w:r>
        <w:rPr>
          <w:rFonts w:ascii="標楷體" w:eastAsia="標楷體" w:hAnsi="標楷體"/>
          <w:color w:val="000000"/>
        </w:rPr>
        <w:t>人工髖或膝關節</w:t>
      </w:r>
      <w:proofErr w:type="gramEnd"/>
      <w:r>
        <w:rPr>
          <w:rFonts w:ascii="標楷體" w:eastAsia="標楷體" w:hAnsi="標楷體"/>
          <w:color w:val="000000"/>
        </w:rPr>
        <w:t>置換術或再置換術後，預防其術後之靜脈血栓</w:t>
      </w:r>
      <w:r>
        <w:rPr>
          <w:rFonts w:ascii="標楷體" w:eastAsia="標楷體" w:hAnsi="標楷體"/>
          <w:color w:val="000000"/>
        </w:rPr>
        <w:t>(VTE)</w:t>
      </w:r>
      <w:r>
        <w:rPr>
          <w:rFonts w:ascii="標楷體" w:eastAsia="標楷體" w:hAnsi="標楷體"/>
          <w:color w:val="000000"/>
        </w:rPr>
        <w:t>，限用</w:t>
      </w:r>
      <w:r>
        <w:rPr>
          <w:rFonts w:ascii="標楷體" w:eastAsia="標楷體" w:hAnsi="標楷體"/>
          <w:color w:val="000000"/>
        </w:rPr>
        <w:t>2.5 mg</w:t>
      </w:r>
      <w:r>
        <w:rPr>
          <w:rFonts w:ascii="標楷體" w:eastAsia="標楷體" w:hAnsi="標楷體"/>
          <w:color w:val="000000"/>
        </w:rPr>
        <w:t>針劑皮下注射，每日一劑，最多</w:t>
      </w:r>
      <w:r>
        <w:rPr>
          <w:rFonts w:ascii="標楷體" w:eastAsia="標楷體" w:hAnsi="標楷體"/>
          <w:color w:val="000000"/>
        </w:rPr>
        <w:t>5</w:t>
      </w:r>
      <w:r>
        <w:rPr>
          <w:rFonts w:ascii="標楷體" w:eastAsia="標楷體" w:hAnsi="標楷體"/>
          <w:color w:val="000000"/>
        </w:rPr>
        <w:t>週：</w:t>
      </w:r>
      <w:r>
        <w:rPr>
          <w:rFonts w:ascii="標楷體" w:eastAsia="標楷體" w:hAnsi="標楷體"/>
          <w:color w:val="000000"/>
        </w:rPr>
        <w:t>(103/2/1</w:t>
      </w:r>
      <w:r>
        <w:rPr>
          <w:rFonts w:ascii="標楷體" w:eastAsia="標楷體" w:hAnsi="標楷體"/>
          <w:color w:val="000000"/>
        </w:rPr>
        <w:t>、</w:t>
      </w:r>
      <w:r>
        <w:rPr>
          <w:rFonts w:ascii="標楷體" w:eastAsia="標楷體" w:hAnsi="標楷體"/>
          <w:color w:val="000000"/>
        </w:rPr>
        <w:t>111/3/1)</w:t>
      </w:r>
    </w:p>
    <w:p w:rsidR="002D0662" w:rsidRDefault="00263F77">
      <w:pPr>
        <w:ind w:left="993" w:hanging="28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曾發生有症狀之靜脈血栓症病史（須於病歷詳細說明發生之時間與診療過程）之病患。</w:t>
      </w:r>
    </w:p>
    <w:p w:rsidR="002D0662" w:rsidRDefault="00263F77">
      <w:pPr>
        <w:ind w:left="993" w:hanging="287"/>
        <w:rPr>
          <w:rFonts w:ascii="標楷體" w:eastAsia="標楷體" w:hAnsi="標楷體"/>
          <w:color w:val="000000"/>
        </w:rPr>
      </w:pPr>
      <w:r>
        <w:rPr>
          <w:rFonts w:ascii="標楷體" w:eastAsia="標楷體" w:hAnsi="標楷體"/>
          <w:color w:val="000000"/>
        </w:rPr>
        <w:lastRenderedPageBreak/>
        <w:t>(2)</w:t>
      </w:r>
      <w:r>
        <w:rPr>
          <w:rFonts w:ascii="標楷體" w:eastAsia="標楷體" w:hAnsi="標楷體"/>
          <w:color w:val="000000"/>
        </w:rPr>
        <w:t>經靜脈超音波檢查（</w:t>
      </w:r>
      <w:r>
        <w:rPr>
          <w:rFonts w:ascii="標楷體" w:eastAsia="標楷體" w:hAnsi="標楷體"/>
          <w:color w:val="000000"/>
        </w:rPr>
        <w:t>Venous ultrasonography</w:t>
      </w:r>
      <w:r>
        <w:rPr>
          <w:rFonts w:ascii="標楷體" w:eastAsia="標楷體" w:hAnsi="標楷體"/>
          <w:color w:val="000000"/>
        </w:rPr>
        <w:t>）或靜脈攝影（</w:t>
      </w:r>
      <w:r>
        <w:rPr>
          <w:rFonts w:ascii="標楷體" w:eastAsia="標楷體" w:hAnsi="標楷體"/>
          <w:color w:val="000000"/>
        </w:rPr>
        <w:t>Venography</w:t>
      </w:r>
      <w:r>
        <w:rPr>
          <w:rFonts w:ascii="標楷體" w:eastAsia="標楷體" w:hAnsi="標楷體"/>
          <w:color w:val="000000"/>
        </w:rPr>
        <w:t>），診斷為靜脈血栓症之病患。</w:t>
      </w:r>
      <w:r>
        <w:rPr>
          <w:rFonts w:ascii="標楷體" w:eastAsia="標楷體" w:hAnsi="標楷體"/>
          <w:color w:val="000000"/>
        </w:rPr>
        <w:t>(111/3/1)</w:t>
      </w:r>
    </w:p>
    <w:p w:rsidR="002D0662" w:rsidRDefault="00263F77">
      <w:pPr>
        <w:ind w:left="672" w:hanging="386"/>
      </w:pPr>
      <w:r>
        <w:rPr>
          <w:rFonts w:ascii="標楷體" w:eastAsia="標楷體" w:hAnsi="標楷體"/>
        </w:rPr>
        <w:t>2.1.4.2.Rivaroxaba</w:t>
      </w:r>
      <w:r>
        <w:rPr>
          <w:rFonts w:ascii="標楷體" w:eastAsia="標楷體" w:hAnsi="標楷體"/>
        </w:rPr>
        <w:t>n(</w:t>
      </w:r>
      <w:r>
        <w:rPr>
          <w:rFonts w:ascii="標楷體" w:eastAsia="標楷體" w:hAnsi="標楷體"/>
        </w:rPr>
        <w:t>如</w:t>
      </w:r>
      <w:r>
        <w:rPr>
          <w:rFonts w:ascii="標楷體" w:eastAsia="標楷體" w:hAnsi="標楷體"/>
        </w:rPr>
        <w:t>Xare</w:t>
      </w:r>
      <w:r>
        <w:rPr>
          <w:rFonts w:ascii="標楷體" w:eastAsia="標楷體" w:hAnsi="標楷體"/>
          <w:szCs w:val="24"/>
        </w:rPr>
        <w:t>lto)</w:t>
      </w:r>
      <w:r>
        <w:rPr>
          <w:rFonts w:ascii="標楷體" w:eastAsia="標楷體" w:hAnsi="標楷體"/>
          <w:szCs w:val="24"/>
        </w:rPr>
        <w:t>（</w:t>
      </w:r>
      <w:r>
        <w:rPr>
          <w:rFonts w:ascii="標楷體" w:eastAsia="標楷體" w:hAnsi="標楷體"/>
          <w:szCs w:val="24"/>
        </w:rPr>
        <w:t>101/1/1</w:t>
      </w:r>
      <w:r>
        <w:rPr>
          <w:rFonts w:ascii="標楷體" w:eastAsia="標楷體" w:hAnsi="標楷體"/>
          <w:szCs w:val="24"/>
        </w:rPr>
        <w:t>、</w:t>
      </w:r>
      <w:r>
        <w:rPr>
          <w:rFonts w:ascii="標楷體" w:eastAsia="標楷體" w:hAnsi="標楷體"/>
          <w:szCs w:val="24"/>
        </w:rPr>
        <w:t>102/2/1</w:t>
      </w:r>
      <w:r>
        <w:rPr>
          <w:rFonts w:ascii="標楷體" w:eastAsia="標楷體" w:hAnsi="標楷體"/>
          <w:szCs w:val="24"/>
        </w:rPr>
        <w:t>、</w:t>
      </w:r>
      <w:r>
        <w:rPr>
          <w:rFonts w:ascii="標楷體" w:eastAsia="標楷體" w:hAnsi="標楷體"/>
          <w:szCs w:val="24"/>
        </w:rPr>
        <w:t>103/5/1</w:t>
      </w:r>
      <w:r>
        <w:rPr>
          <w:rFonts w:ascii="標楷體" w:eastAsia="標楷體" w:hAnsi="標楷體"/>
          <w:szCs w:val="24"/>
        </w:rPr>
        <w:t>、</w:t>
      </w:r>
      <w:r>
        <w:rPr>
          <w:rFonts w:ascii="標楷體" w:eastAsia="標楷體" w:hAnsi="標楷體"/>
          <w:szCs w:val="24"/>
        </w:rPr>
        <w:t>104/12/1</w:t>
      </w:r>
      <w:r>
        <w:rPr>
          <w:rFonts w:ascii="標楷體" w:eastAsia="標楷體" w:hAnsi="標楷體"/>
          <w:szCs w:val="24"/>
        </w:rPr>
        <w:t>、</w:t>
      </w:r>
      <w:r>
        <w:rPr>
          <w:rFonts w:ascii="標楷體" w:eastAsia="標楷體" w:hAnsi="標楷體"/>
          <w:szCs w:val="24"/>
        </w:rPr>
        <w:t>105/5/1</w:t>
      </w:r>
      <w:r>
        <w:rPr>
          <w:rFonts w:ascii="標楷體" w:eastAsia="標楷體" w:hAnsi="標楷體"/>
          <w:szCs w:val="24"/>
        </w:rPr>
        <w:t>、</w:t>
      </w:r>
      <w:r>
        <w:rPr>
          <w:rFonts w:ascii="標楷體" w:eastAsia="標楷體" w:hAnsi="標楷體"/>
          <w:szCs w:val="24"/>
        </w:rPr>
        <w:t>110/7/1</w:t>
      </w:r>
      <w:r>
        <w:rPr>
          <w:rFonts w:ascii="標楷體" w:eastAsia="標楷體" w:hAnsi="標楷體"/>
          <w:szCs w:val="24"/>
        </w:rPr>
        <w:t>、</w:t>
      </w:r>
      <w:r>
        <w:rPr>
          <w:rFonts w:ascii="標楷體" w:eastAsia="標楷體" w:hAnsi="標楷體"/>
          <w:szCs w:val="24"/>
        </w:rPr>
        <w:t>111/2/1</w:t>
      </w:r>
      <w:r>
        <w:rPr>
          <w:rFonts w:ascii="標楷體" w:eastAsia="標楷體" w:hAnsi="標楷體"/>
          <w:szCs w:val="24"/>
          <w:u w:val="single"/>
        </w:rPr>
        <w:t>、</w:t>
      </w:r>
      <w:r>
        <w:rPr>
          <w:rFonts w:ascii="標楷體" w:eastAsia="標楷體" w:hAnsi="標楷體"/>
          <w:szCs w:val="24"/>
          <w:u w:val="single"/>
        </w:rPr>
        <w:t>112/3/1</w:t>
      </w:r>
      <w:r>
        <w:rPr>
          <w:rFonts w:ascii="標楷體" w:eastAsia="標楷體" w:hAnsi="標楷體"/>
          <w:szCs w:val="24"/>
        </w:rPr>
        <w:t>）</w:t>
      </w:r>
    </w:p>
    <w:p w:rsidR="002D0662" w:rsidRDefault="00263F77">
      <w:pPr>
        <w:ind w:left="798" w:hanging="1"/>
        <w:rPr>
          <w:rFonts w:ascii="標楷體" w:eastAsia="標楷體" w:hAnsi="標楷體"/>
        </w:rPr>
      </w:pPr>
      <w:r>
        <w:rPr>
          <w:rFonts w:ascii="標楷體" w:eastAsia="標楷體" w:hAnsi="標楷體"/>
        </w:rPr>
        <w:t>限用於</w:t>
      </w:r>
    </w:p>
    <w:p w:rsidR="002D0662" w:rsidRDefault="00263F77">
      <w:pPr>
        <w:ind w:left="811" w:hanging="245"/>
      </w:pPr>
      <w:r>
        <w:rPr>
          <w:rFonts w:ascii="標楷體" w:eastAsia="標楷體" w:hAnsi="標楷體"/>
        </w:rPr>
        <w:t>1.</w:t>
      </w:r>
      <w:r>
        <w:rPr>
          <w:rFonts w:ascii="標楷體" w:eastAsia="標楷體" w:hAnsi="標楷體"/>
        </w:rPr>
        <w:tab/>
      </w:r>
      <w:r>
        <w:rPr>
          <w:rFonts w:ascii="標楷體" w:eastAsia="標楷體" w:hAnsi="標楷體"/>
        </w:rPr>
        <w:t>靜脈血栓高危險（符合下列條件之一）病患，接受</w:t>
      </w:r>
      <w:proofErr w:type="gramStart"/>
      <w:r>
        <w:rPr>
          <w:rFonts w:ascii="標楷體" w:eastAsia="標楷體" w:hAnsi="標楷體"/>
        </w:rPr>
        <w:t>人工髖或膝關節</w:t>
      </w:r>
      <w:proofErr w:type="gramEnd"/>
      <w:r>
        <w:rPr>
          <w:rFonts w:ascii="標楷體" w:eastAsia="標楷體" w:hAnsi="標楷體"/>
        </w:rPr>
        <w:t>置換術或再置換術時，預防其術後之靜脈血栓栓塞症</w:t>
      </w:r>
      <w:r>
        <w:rPr>
          <w:rFonts w:ascii="標楷體" w:eastAsia="標楷體" w:hAnsi="標楷體"/>
        </w:rPr>
        <w:t>(VTE)</w:t>
      </w:r>
      <w:r>
        <w:rPr>
          <w:rFonts w:ascii="標楷體" w:eastAsia="標楷體" w:hAnsi="標楷體"/>
        </w:rPr>
        <w:t>，限用</w:t>
      </w:r>
      <w:r>
        <w:rPr>
          <w:rFonts w:ascii="標楷體" w:eastAsia="標楷體" w:hAnsi="標楷體"/>
        </w:rPr>
        <w:t>10mg</w:t>
      </w:r>
      <w:proofErr w:type="gramStart"/>
      <w:r>
        <w:rPr>
          <w:rFonts w:ascii="標楷體" w:eastAsia="標楷體" w:hAnsi="標楷體"/>
        </w:rPr>
        <w:t>錠</w:t>
      </w:r>
      <w:proofErr w:type="gramEnd"/>
      <w:r>
        <w:rPr>
          <w:rFonts w:ascii="標楷體" w:eastAsia="標楷體" w:hAnsi="標楷體"/>
        </w:rPr>
        <w:t>劑</w:t>
      </w:r>
      <w:r>
        <w:rPr>
          <w:rFonts w:ascii="標楷體" w:eastAsia="標楷體" w:hAnsi="標楷體"/>
          <w:szCs w:val="24"/>
        </w:rPr>
        <w:t>，每日一粒，人工髖關節手術術後治療，最多</w:t>
      </w:r>
      <w:r>
        <w:rPr>
          <w:rFonts w:ascii="標楷體" w:eastAsia="標楷體" w:hAnsi="標楷體"/>
          <w:szCs w:val="24"/>
        </w:rPr>
        <w:t>5</w:t>
      </w:r>
      <w:r>
        <w:rPr>
          <w:rFonts w:ascii="標楷體" w:eastAsia="標楷體" w:hAnsi="標楷體"/>
          <w:szCs w:val="24"/>
        </w:rPr>
        <w:t>週；人工膝關節手術</w:t>
      </w:r>
      <w:proofErr w:type="gramStart"/>
      <w:r>
        <w:rPr>
          <w:rFonts w:ascii="標楷體" w:eastAsia="標楷體" w:hAnsi="標楷體"/>
          <w:szCs w:val="24"/>
        </w:rPr>
        <w:t>術</w:t>
      </w:r>
      <w:proofErr w:type="gramEnd"/>
      <w:r>
        <w:rPr>
          <w:rFonts w:ascii="標楷體" w:eastAsia="標楷體" w:hAnsi="標楷體"/>
          <w:szCs w:val="24"/>
        </w:rPr>
        <w:t>後治療，最多</w:t>
      </w:r>
      <w:r>
        <w:rPr>
          <w:rFonts w:ascii="標楷體" w:eastAsia="標楷體" w:hAnsi="標楷體"/>
          <w:szCs w:val="24"/>
        </w:rPr>
        <w:t>2</w:t>
      </w:r>
      <w:r>
        <w:rPr>
          <w:rFonts w:ascii="標楷體" w:eastAsia="標楷體" w:hAnsi="標楷體"/>
          <w:szCs w:val="24"/>
        </w:rPr>
        <w:t>週：</w:t>
      </w:r>
      <w:r>
        <w:rPr>
          <w:rFonts w:ascii="標楷體" w:eastAsia="標楷體" w:hAnsi="標楷體"/>
          <w:szCs w:val="24"/>
          <w:u w:val="single"/>
        </w:rPr>
        <w:t>(112/3/1)</w:t>
      </w:r>
    </w:p>
    <w:p w:rsidR="002D0662" w:rsidRDefault="00263F77">
      <w:pPr>
        <w:ind w:left="1133" w:hanging="425"/>
        <w:rPr>
          <w:rFonts w:ascii="標楷體" w:eastAsia="標楷體" w:hAnsi="標楷體"/>
          <w:szCs w:val="24"/>
        </w:rPr>
      </w:pPr>
      <w:r>
        <w:rPr>
          <w:rFonts w:ascii="標楷體" w:eastAsia="標楷體" w:hAnsi="標楷體"/>
          <w:szCs w:val="24"/>
        </w:rPr>
        <w:t>(1)</w:t>
      </w:r>
      <w:r>
        <w:rPr>
          <w:rFonts w:ascii="標楷體" w:eastAsia="標楷體" w:hAnsi="標楷體"/>
          <w:szCs w:val="24"/>
        </w:rPr>
        <w:t>曾發生有症狀之靜脈血栓症病史（須於病歷詳細說明發生之時間與診療過程）之病患；</w:t>
      </w:r>
    </w:p>
    <w:p w:rsidR="002D0662" w:rsidRDefault="00263F77">
      <w:pPr>
        <w:ind w:left="1133" w:hanging="425"/>
      </w:pPr>
      <w:r>
        <w:rPr>
          <w:rFonts w:ascii="標楷體" w:eastAsia="標楷體" w:hAnsi="標楷體"/>
          <w:szCs w:val="24"/>
        </w:rPr>
        <w:t xml:space="preserve">(2) </w:t>
      </w:r>
      <w:r>
        <w:rPr>
          <w:rFonts w:ascii="標楷體" w:eastAsia="標楷體" w:hAnsi="標楷體"/>
          <w:szCs w:val="24"/>
        </w:rPr>
        <w:t>經靜脈超音波檢查（</w:t>
      </w:r>
      <w:r>
        <w:rPr>
          <w:rFonts w:ascii="標楷體" w:eastAsia="標楷體" w:hAnsi="標楷體"/>
          <w:szCs w:val="24"/>
        </w:rPr>
        <w:t>Venous ultrasonography</w:t>
      </w:r>
      <w:r>
        <w:rPr>
          <w:rFonts w:ascii="標楷體" w:eastAsia="標楷體" w:hAnsi="標楷體"/>
          <w:szCs w:val="24"/>
        </w:rPr>
        <w:t>）</w:t>
      </w:r>
      <w:r>
        <w:rPr>
          <w:rFonts w:ascii="標楷體" w:eastAsia="標楷體" w:hAnsi="標楷體"/>
          <w:szCs w:val="24"/>
          <w:u w:val="single"/>
        </w:rPr>
        <w:t>或</w:t>
      </w:r>
      <w:r>
        <w:rPr>
          <w:rFonts w:ascii="標楷體" w:eastAsia="標楷體" w:hAnsi="標楷體"/>
          <w:szCs w:val="24"/>
        </w:rPr>
        <w:t>靜脈攝影（</w:t>
      </w:r>
      <w:r>
        <w:rPr>
          <w:rFonts w:ascii="標楷體" w:eastAsia="標楷體" w:hAnsi="標楷體"/>
          <w:szCs w:val="24"/>
        </w:rPr>
        <w:t>Venography</w:t>
      </w:r>
      <w:r>
        <w:rPr>
          <w:rFonts w:ascii="標楷體" w:eastAsia="標楷體" w:hAnsi="標楷體"/>
          <w:szCs w:val="24"/>
        </w:rPr>
        <w:t>）檢測，診斷為靜脈血栓症之病患。</w:t>
      </w:r>
      <w:r>
        <w:rPr>
          <w:rFonts w:ascii="標楷體" w:eastAsia="標楷體" w:hAnsi="標楷體"/>
          <w:szCs w:val="24"/>
          <w:u w:val="single"/>
        </w:rPr>
        <w:t>(112/3/1)</w:t>
      </w:r>
    </w:p>
    <w:p w:rsidR="002D0662" w:rsidRDefault="00263F77">
      <w:pPr>
        <w:ind w:left="811" w:hanging="245"/>
      </w:pPr>
      <w:r>
        <w:rPr>
          <w:rFonts w:ascii="標楷體" w:eastAsia="標楷體" w:hAnsi="標楷體"/>
          <w:szCs w:val="24"/>
        </w:rPr>
        <w:t>2.</w:t>
      </w:r>
      <w:bookmarkStart w:id="1" w:name="_Hlk99498246"/>
      <w:r>
        <w:rPr>
          <w:rFonts w:ascii="標楷體" w:eastAsia="標楷體" w:hAnsi="標楷體"/>
          <w:szCs w:val="24"/>
          <w:u w:val="single"/>
        </w:rPr>
        <w:t>18</w:t>
      </w:r>
      <w:r>
        <w:rPr>
          <w:rFonts w:ascii="標楷體" w:eastAsia="標楷體" w:hAnsi="標楷體"/>
          <w:szCs w:val="24"/>
          <w:u w:val="single"/>
        </w:rPr>
        <w:t>歲以上</w:t>
      </w:r>
      <w:r>
        <w:rPr>
          <w:rFonts w:ascii="標楷體" w:eastAsia="標楷體" w:hAnsi="標楷體"/>
          <w:szCs w:val="24"/>
        </w:rPr>
        <w:t>非瓣膜性心房纖維顫動病患</w:t>
      </w:r>
      <w:bookmarkEnd w:id="1"/>
      <w:r>
        <w:rPr>
          <w:rFonts w:ascii="標楷體" w:eastAsia="標楷體" w:hAnsi="標楷體"/>
          <w:szCs w:val="24"/>
        </w:rPr>
        <w:t>，須符合下列條件之</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(102/2/1</w:t>
      </w:r>
      <w:r>
        <w:rPr>
          <w:rFonts w:ascii="標楷體" w:eastAsia="標楷體" w:hAnsi="標楷體"/>
          <w:szCs w:val="24"/>
        </w:rPr>
        <w:t>、</w:t>
      </w:r>
      <w:r>
        <w:rPr>
          <w:rFonts w:ascii="標楷體" w:eastAsia="標楷體" w:hAnsi="標楷體"/>
          <w:szCs w:val="24"/>
        </w:rPr>
        <w:t>103/5/1</w:t>
      </w:r>
      <w:r>
        <w:rPr>
          <w:rFonts w:ascii="標楷體" w:eastAsia="標楷體" w:hAnsi="標楷體"/>
          <w:szCs w:val="24"/>
        </w:rPr>
        <w:t>、</w:t>
      </w:r>
      <w:r>
        <w:rPr>
          <w:rFonts w:ascii="標楷體" w:eastAsia="標楷體" w:hAnsi="標楷體"/>
          <w:szCs w:val="24"/>
        </w:rPr>
        <w:t>105/5/1</w:t>
      </w:r>
      <w:r>
        <w:rPr>
          <w:rFonts w:ascii="標楷體" w:eastAsia="標楷體" w:hAnsi="標楷體"/>
          <w:szCs w:val="24"/>
        </w:rPr>
        <w:t>、</w:t>
      </w:r>
      <w:r>
        <w:rPr>
          <w:rFonts w:ascii="標楷體" w:eastAsia="標楷體" w:hAnsi="標楷體"/>
          <w:szCs w:val="24"/>
        </w:rPr>
        <w:t>111/2/1</w:t>
      </w:r>
      <w:r>
        <w:rPr>
          <w:rFonts w:ascii="標楷體" w:eastAsia="標楷體" w:hAnsi="標楷體"/>
          <w:szCs w:val="24"/>
          <w:u w:val="single"/>
        </w:rPr>
        <w:t>、</w:t>
      </w:r>
      <w:r>
        <w:rPr>
          <w:rFonts w:ascii="標楷體" w:eastAsia="標楷體" w:hAnsi="標楷體"/>
          <w:szCs w:val="24"/>
          <w:u w:val="single"/>
        </w:rPr>
        <w:t>112/3/1</w:t>
      </w:r>
      <w:r>
        <w:rPr>
          <w:rFonts w:ascii="標楷體" w:eastAsia="標楷體" w:hAnsi="標楷體"/>
          <w:szCs w:val="24"/>
        </w:rPr>
        <w:t>)</w:t>
      </w:r>
    </w:p>
    <w:p w:rsidR="002D0662" w:rsidRDefault="00263F77">
      <w:pPr>
        <w:ind w:left="1049" w:hanging="341"/>
        <w:rPr>
          <w:rFonts w:ascii="標楷體" w:eastAsia="標楷體" w:hAnsi="標楷體"/>
        </w:rPr>
      </w:pPr>
      <w:r>
        <w:rPr>
          <w:rFonts w:ascii="標楷體" w:eastAsia="標楷體" w:hAnsi="標楷體"/>
        </w:rPr>
        <w:t>(1)</w:t>
      </w:r>
      <w:r>
        <w:rPr>
          <w:rFonts w:ascii="標楷體" w:eastAsia="標楷體" w:hAnsi="標楷體"/>
        </w:rPr>
        <w:t>曾發生中風或全身性栓塞。</w:t>
      </w:r>
    </w:p>
    <w:p w:rsidR="002D0662" w:rsidRDefault="00263F77">
      <w:pPr>
        <w:ind w:left="1049" w:hanging="341"/>
        <w:rPr>
          <w:rFonts w:ascii="標楷體" w:eastAsia="標楷體" w:hAnsi="標楷體"/>
        </w:rPr>
      </w:pPr>
      <w:r>
        <w:rPr>
          <w:rFonts w:ascii="標楷體" w:eastAsia="標楷體" w:hAnsi="標楷體"/>
        </w:rPr>
        <w:t>(2)</w:t>
      </w:r>
      <w:r>
        <w:rPr>
          <w:rFonts w:ascii="標楷體" w:eastAsia="標楷體" w:hAnsi="標楷體"/>
        </w:rPr>
        <w:t>左心室射出分率小於</w:t>
      </w:r>
      <w:r>
        <w:rPr>
          <w:rFonts w:ascii="標楷體" w:eastAsia="標楷體" w:hAnsi="標楷體"/>
        </w:rPr>
        <w:t>40%</w:t>
      </w:r>
      <w:r>
        <w:rPr>
          <w:rFonts w:ascii="標楷體" w:eastAsia="標楷體" w:hAnsi="標楷體"/>
        </w:rPr>
        <w:t>。</w:t>
      </w:r>
    </w:p>
    <w:p w:rsidR="002D0662" w:rsidRDefault="00263F77">
      <w:pPr>
        <w:ind w:left="1049" w:hanging="341"/>
        <w:rPr>
          <w:rFonts w:ascii="標楷體" w:eastAsia="標楷體" w:hAnsi="標楷體"/>
        </w:rPr>
      </w:pPr>
      <w:r>
        <w:rPr>
          <w:rFonts w:ascii="標楷體" w:eastAsia="標楷體" w:hAnsi="標楷體"/>
        </w:rPr>
        <w:t>(3)</w:t>
      </w:r>
      <w:r>
        <w:rPr>
          <w:rFonts w:ascii="標楷體" w:eastAsia="標楷體" w:hAnsi="標楷體"/>
        </w:rPr>
        <w:t>有症狀之心臟衰竭：收案前依紐約心臟協會衰竭功能分級為第二級或以上。</w:t>
      </w:r>
    </w:p>
    <w:p w:rsidR="002D0662" w:rsidRDefault="00263F77">
      <w:pPr>
        <w:ind w:left="1049" w:hanging="341"/>
        <w:rPr>
          <w:rFonts w:ascii="標楷體" w:eastAsia="標楷體" w:hAnsi="標楷體"/>
          <w:szCs w:val="24"/>
        </w:rPr>
      </w:pPr>
      <w:r>
        <w:rPr>
          <w:rFonts w:ascii="標楷體" w:eastAsia="標楷體" w:hAnsi="標楷體"/>
          <w:szCs w:val="24"/>
        </w:rPr>
        <w:t>(4)75</w:t>
      </w:r>
      <w:r>
        <w:rPr>
          <w:rFonts w:ascii="標楷體" w:eastAsia="標楷體" w:hAnsi="標楷體"/>
          <w:szCs w:val="24"/>
        </w:rPr>
        <w:t>歲以上。</w:t>
      </w:r>
      <w:r>
        <w:rPr>
          <w:rFonts w:ascii="標楷體" w:eastAsia="標楷體" w:hAnsi="標楷體"/>
          <w:szCs w:val="24"/>
        </w:rPr>
        <w:t>(111/2/1)</w:t>
      </w:r>
    </w:p>
    <w:p w:rsidR="002D0662" w:rsidRDefault="00263F77">
      <w:pPr>
        <w:ind w:left="1049" w:hanging="341"/>
      </w:pPr>
      <w:r>
        <w:rPr>
          <w:rFonts w:ascii="標楷體" w:eastAsia="標楷體" w:hAnsi="標楷體"/>
          <w:szCs w:val="24"/>
        </w:rPr>
        <w:t>(5)</w:t>
      </w:r>
      <w:r>
        <w:rPr>
          <w:rFonts w:ascii="標楷體" w:eastAsia="標楷體" w:hAnsi="標楷體"/>
          <w:szCs w:val="24"/>
          <w:u w:val="single"/>
        </w:rPr>
        <w:t>50</w:t>
      </w:r>
      <w:r>
        <w:rPr>
          <w:rFonts w:ascii="標楷體" w:eastAsia="標楷體" w:hAnsi="標楷體"/>
          <w:szCs w:val="24"/>
        </w:rPr>
        <w:t>歲以上未滿</w:t>
      </w:r>
      <w:r>
        <w:rPr>
          <w:rFonts w:ascii="標楷體" w:eastAsia="標楷體" w:hAnsi="標楷體"/>
          <w:szCs w:val="24"/>
        </w:rPr>
        <w:t>75</w:t>
      </w:r>
      <w:r>
        <w:rPr>
          <w:rFonts w:ascii="標楷體" w:eastAsia="標楷體" w:hAnsi="標楷體"/>
          <w:szCs w:val="24"/>
        </w:rPr>
        <w:t>歲且合併有糖尿病、高血壓或冠狀動脈疾病。</w:t>
      </w:r>
      <w:r>
        <w:rPr>
          <w:rFonts w:ascii="標楷體" w:eastAsia="標楷體" w:hAnsi="標楷體"/>
          <w:szCs w:val="24"/>
        </w:rPr>
        <w:t>(111/2/1</w:t>
      </w:r>
      <w:r>
        <w:rPr>
          <w:rFonts w:ascii="標楷體" w:eastAsia="標楷體" w:hAnsi="標楷體"/>
          <w:szCs w:val="24"/>
          <w:u w:val="single"/>
        </w:rPr>
        <w:t>、</w:t>
      </w:r>
      <w:r>
        <w:rPr>
          <w:rFonts w:ascii="標楷體" w:eastAsia="標楷體" w:hAnsi="標楷體"/>
          <w:szCs w:val="24"/>
          <w:u w:val="single"/>
        </w:rPr>
        <w:t>112/3/1</w:t>
      </w:r>
      <w:r>
        <w:rPr>
          <w:rFonts w:ascii="標楷體" w:eastAsia="標楷體" w:hAnsi="標楷體"/>
          <w:szCs w:val="24"/>
        </w:rPr>
        <w:t>)</w:t>
      </w:r>
    </w:p>
    <w:p w:rsidR="002D0662" w:rsidRDefault="00263F77">
      <w:pPr>
        <w:ind w:left="1049" w:hanging="341"/>
      </w:pPr>
      <w:r>
        <w:rPr>
          <w:rFonts w:ascii="標楷體" w:eastAsia="標楷體" w:hAnsi="標楷體"/>
          <w:szCs w:val="24"/>
        </w:rPr>
        <w:t>(6)</w:t>
      </w:r>
      <w:r>
        <w:rPr>
          <w:rFonts w:ascii="標楷體" w:eastAsia="標楷體" w:hAnsi="標楷體"/>
          <w:szCs w:val="24"/>
        </w:rPr>
        <w:t>每日</w:t>
      </w:r>
      <w:r>
        <w:rPr>
          <w:rFonts w:ascii="標楷體" w:eastAsia="標楷體" w:hAnsi="標楷體"/>
          <w:szCs w:val="24"/>
        </w:rPr>
        <w:t>1</w:t>
      </w:r>
      <w:r>
        <w:rPr>
          <w:rFonts w:ascii="標楷體" w:eastAsia="標楷體" w:hAnsi="標楷體"/>
          <w:szCs w:val="24"/>
        </w:rPr>
        <w:t>次，每次限</w:t>
      </w:r>
      <w:r>
        <w:rPr>
          <w:rFonts w:ascii="標楷體" w:eastAsia="標楷體" w:hAnsi="標楷體"/>
          <w:szCs w:val="24"/>
        </w:rPr>
        <w:t>1</w:t>
      </w:r>
      <w:r>
        <w:rPr>
          <w:rFonts w:ascii="標楷體" w:eastAsia="標楷體" w:hAnsi="標楷體"/>
          <w:szCs w:val="24"/>
          <w:u w:val="single"/>
        </w:rPr>
        <w:t>粒</w:t>
      </w:r>
      <w:r>
        <w:rPr>
          <w:rFonts w:ascii="標楷體" w:eastAsia="標楷體" w:hAnsi="標楷體"/>
          <w:szCs w:val="24"/>
        </w:rPr>
        <w:t>。</w:t>
      </w:r>
      <w:proofErr w:type="gramStart"/>
      <w:r>
        <w:rPr>
          <w:rFonts w:ascii="標楷體" w:eastAsia="標楷體" w:hAnsi="標楷體"/>
          <w:szCs w:val="24"/>
        </w:rPr>
        <w:t>（</w:t>
      </w:r>
      <w:proofErr w:type="gramEnd"/>
      <w:r>
        <w:rPr>
          <w:rFonts w:ascii="標楷體" w:eastAsia="標楷體" w:hAnsi="標楷體"/>
          <w:szCs w:val="24"/>
        </w:rPr>
        <w:t>103/5/1)</w:t>
      </w:r>
    </w:p>
    <w:p w:rsidR="002D0662" w:rsidRDefault="00263F77">
      <w:pPr>
        <w:ind w:left="1049" w:hanging="341"/>
        <w:rPr>
          <w:rFonts w:ascii="標楷體" w:eastAsia="標楷體" w:hAnsi="標楷體"/>
        </w:rPr>
      </w:pPr>
      <w:r>
        <w:rPr>
          <w:rFonts w:ascii="標楷體" w:eastAsia="標楷體" w:hAnsi="標楷體"/>
        </w:rPr>
        <w:t>(7)</w:t>
      </w:r>
      <w:r>
        <w:rPr>
          <w:rFonts w:ascii="標楷體" w:eastAsia="標楷體" w:hAnsi="標楷體"/>
        </w:rPr>
        <w:t>排除標準：</w:t>
      </w:r>
    </w:p>
    <w:p w:rsidR="002D0662" w:rsidRDefault="00263F77">
      <w:pPr>
        <w:ind w:left="1414" w:hanging="563"/>
        <w:rPr>
          <w:rFonts w:ascii="標楷體" w:eastAsia="標楷體" w:hAnsi="標楷體"/>
        </w:rPr>
      </w:pPr>
      <w:r>
        <w:rPr>
          <w:rFonts w:ascii="標楷體" w:eastAsia="標楷體" w:hAnsi="標楷體"/>
        </w:rPr>
        <w:t>Ⅰ.</w:t>
      </w:r>
      <w:r>
        <w:rPr>
          <w:rFonts w:ascii="標楷體" w:eastAsia="標楷體" w:hAnsi="標楷體"/>
        </w:rPr>
        <w:t>病人曾有嚴重心臟瓣膜疾病。</w:t>
      </w:r>
    </w:p>
    <w:p w:rsidR="002D0662" w:rsidRDefault="00263F77">
      <w:pPr>
        <w:ind w:left="1414" w:hanging="563"/>
        <w:rPr>
          <w:rFonts w:ascii="標楷體" w:eastAsia="標楷體" w:hAnsi="標楷體"/>
        </w:rPr>
      </w:pPr>
      <w:r>
        <w:rPr>
          <w:rFonts w:ascii="標楷體" w:eastAsia="標楷體" w:hAnsi="標楷體"/>
        </w:rPr>
        <w:t xml:space="preserve">Ⅱ.14 </w:t>
      </w:r>
      <w:r>
        <w:rPr>
          <w:rFonts w:ascii="標楷體" w:eastAsia="標楷體" w:hAnsi="標楷體"/>
        </w:rPr>
        <w:t>天內發生中風。</w:t>
      </w:r>
    </w:p>
    <w:p w:rsidR="002D0662" w:rsidRDefault="00263F77">
      <w:pPr>
        <w:ind w:left="1414" w:hanging="563"/>
        <w:rPr>
          <w:rFonts w:ascii="標楷體" w:eastAsia="標楷體" w:hAnsi="標楷體"/>
        </w:rPr>
      </w:pPr>
      <w:r>
        <w:rPr>
          <w:rFonts w:ascii="標楷體" w:eastAsia="標楷體" w:hAnsi="標楷體"/>
        </w:rPr>
        <w:t>Ⅲ.</w:t>
      </w:r>
      <w:r>
        <w:rPr>
          <w:rFonts w:ascii="標楷體" w:eastAsia="標楷體" w:hAnsi="標楷體"/>
        </w:rPr>
        <w:t>收案前的</w:t>
      </w:r>
      <w:r>
        <w:rPr>
          <w:rFonts w:ascii="標楷體" w:eastAsia="標楷體" w:hAnsi="標楷體"/>
        </w:rPr>
        <w:t>6</w:t>
      </w:r>
      <w:r>
        <w:rPr>
          <w:rFonts w:ascii="標楷體" w:eastAsia="標楷體" w:hAnsi="標楷體"/>
        </w:rPr>
        <w:t>個月內發生嚴重中風。</w:t>
      </w:r>
    </w:p>
    <w:p w:rsidR="002D0662" w:rsidRDefault="00263F77">
      <w:pPr>
        <w:ind w:left="1414" w:hanging="563"/>
        <w:rPr>
          <w:rFonts w:ascii="標楷體" w:eastAsia="標楷體" w:hAnsi="標楷體"/>
        </w:rPr>
      </w:pPr>
      <w:r>
        <w:rPr>
          <w:rFonts w:ascii="標楷體" w:eastAsia="標楷體" w:hAnsi="標楷體"/>
        </w:rPr>
        <w:t>Ⅳ.</w:t>
      </w:r>
      <w:r>
        <w:rPr>
          <w:rFonts w:ascii="標楷體" w:eastAsia="標楷體" w:hAnsi="標楷體"/>
        </w:rPr>
        <w:t>有增加出血風險的情況。</w:t>
      </w:r>
    </w:p>
    <w:p w:rsidR="002D0662" w:rsidRDefault="00263F77">
      <w:pPr>
        <w:ind w:left="1414" w:hanging="563"/>
        <w:rPr>
          <w:rFonts w:ascii="標楷體" w:eastAsia="標楷體" w:hAnsi="標楷體"/>
        </w:rPr>
      </w:pPr>
      <w:r>
        <w:rPr>
          <w:rFonts w:ascii="標楷體" w:eastAsia="標楷體" w:hAnsi="標楷體"/>
        </w:rPr>
        <w:t>Ⅴ.</w:t>
      </w:r>
      <w:proofErr w:type="gramStart"/>
      <w:r>
        <w:rPr>
          <w:rFonts w:ascii="標楷體" w:eastAsia="標楷體" w:hAnsi="標楷體"/>
        </w:rPr>
        <w:t>肌</w:t>
      </w:r>
      <w:proofErr w:type="gramEnd"/>
      <w:r>
        <w:rPr>
          <w:rFonts w:ascii="標楷體" w:eastAsia="標楷體" w:hAnsi="標楷體"/>
        </w:rPr>
        <w:t>酸酐清除率小於</w:t>
      </w:r>
      <w:r>
        <w:rPr>
          <w:rFonts w:ascii="標楷體" w:eastAsia="標楷體" w:hAnsi="標楷體"/>
        </w:rPr>
        <w:t>15mL/min</w:t>
      </w:r>
      <w:r>
        <w:rPr>
          <w:rFonts w:ascii="標楷體" w:eastAsia="標楷體" w:hAnsi="標楷體"/>
        </w:rPr>
        <w:t>。</w:t>
      </w:r>
    </w:p>
    <w:p w:rsidR="002D0662" w:rsidRDefault="00263F77">
      <w:pPr>
        <w:ind w:left="1414" w:hanging="563"/>
        <w:rPr>
          <w:rFonts w:ascii="標楷體" w:eastAsia="標楷體" w:hAnsi="標楷體"/>
        </w:rPr>
      </w:pPr>
      <w:r>
        <w:rPr>
          <w:rFonts w:ascii="標楷體" w:eastAsia="標楷體" w:hAnsi="標楷體"/>
        </w:rPr>
        <w:t>Ⅵ.</w:t>
      </w:r>
      <w:r>
        <w:rPr>
          <w:rFonts w:ascii="標楷體" w:eastAsia="標楷體" w:hAnsi="標楷體"/>
        </w:rPr>
        <w:t>活動性肝病和懷孕。</w:t>
      </w:r>
    </w:p>
    <w:p w:rsidR="002D0662" w:rsidRDefault="00263F77">
      <w:pPr>
        <w:ind w:left="809" w:hanging="245"/>
        <w:rPr>
          <w:rFonts w:ascii="標楷體" w:eastAsia="標楷體" w:hAnsi="標楷體"/>
        </w:rPr>
      </w:pPr>
      <w:r>
        <w:rPr>
          <w:rFonts w:ascii="標楷體" w:eastAsia="標楷體" w:hAnsi="標楷體"/>
        </w:rPr>
        <w:t>3.</w:t>
      </w:r>
      <w:r>
        <w:rPr>
          <w:rFonts w:ascii="標楷體" w:eastAsia="標楷體" w:hAnsi="標楷體"/>
        </w:rPr>
        <w:t>治療深部靜脈血栓與肺栓塞及預防再發性深部靜脈血栓與肺栓塞</w:t>
      </w:r>
      <w:r>
        <w:rPr>
          <w:rFonts w:ascii="標楷體" w:eastAsia="標楷體" w:hAnsi="標楷體"/>
        </w:rPr>
        <w:t>(103/5/1</w:t>
      </w:r>
      <w:r>
        <w:rPr>
          <w:rFonts w:ascii="標楷體" w:eastAsia="標楷體" w:hAnsi="標楷體"/>
        </w:rPr>
        <w:t>、</w:t>
      </w:r>
      <w:r>
        <w:rPr>
          <w:rFonts w:ascii="標楷體" w:eastAsia="標楷體" w:hAnsi="標楷體"/>
        </w:rPr>
        <w:t>104/12/1)</w:t>
      </w:r>
      <w:r>
        <w:rPr>
          <w:rFonts w:ascii="標楷體" w:eastAsia="標楷體" w:hAnsi="標楷體"/>
        </w:rPr>
        <w:t>：</w:t>
      </w:r>
    </w:p>
    <w:p w:rsidR="002D0662" w:rsidRDefault="00263F77">
      <w:pPr>
        <w:ind w:left="708"/>
        <w:rPr>
          <w:rFonts w:ascii="標楷體" w:eastAsia="標楷體" w:hAnsi="標楷體"/>
        </w:rPr>
      </w:pPr>
      <w:r>
        <w:rPr>
          <w:rFonts w:ascii="標楷體" w:eastAsia="標楷體" w:hAnsi="標楷體"/>
        </w:rPr>
        <w:t>(1)</w:t>
      </w:r>
      <w:r>
        <w:rPr>
          <w:rFonts w:ascii="標楷體" w:eastAsia="標楷體" w:hAnsi="標楷體"/>
        </w:rPr>
        <w:t>須經影像學或血管超音波檢查診斷。</w:t>
      </w:r>
    </w:p>
    <w:p w:rsidR="002D0662" w:rsidRDefault="00263F77">
      <w:pPr>
        <w:ind w:left="708"/>
        <w:rPr>
          <w:rFonts w:ascii="標楷體" w:eastAsia="標楷體" w:hAnsi="標楷體"/>
        </w:rPr>
      </w:pPr>
      <w:r>
        <w:rPr>
          <w:rFonts w:ascii="標楷體" w:eastAsia="標楷體" w:hAnsi="標楷體"/>
        </w:rPr>
        <w:t>(2)</w:t>
      </w:r>
      <w:r>
        <w:rPr>
          <w:rFonts w:ascii="標楷體" w:eastAsia="標楷體" w:hAnsi="標楷體"/>
        </w:rPr>
        <w:t>第</w:t>
      </w:r>
      <w:r>
        <w:rPr>
          <w:rFonts w:ascii="標楷體" w:eastAsia="標楷體" w:hAnsi="標楷體"/>
        </w:rPr>
        <w:t>1</w:t>
      </w:r>
      <w:r>
        <w:rPr>
          <w:rFonts w:ascii="標楷體" w:eastAsia="標楷體" w:hAnsi="標楷體"/>
        </w:rPr>
        <w:t>日至</w:t>
      </w:r>
      <w:r>
        <w:rPr>
          <w:rFonts w:ascii="標楷體" w:eastAsia="標楷體" w:hAnsi="標楷體"/>
        </w:rPr>
        <w:t>21</w:t>
      </w:r>
      <w:r>
        <w:rPr>
          <w:rFonts w:ascii="標楷體" w:eastAsia="標楷體" w:hAnsi="標楷體"/>
        </w:rPr>
        <w:t>日，每日早晚各一次，每次限用一粒。</w:t>
      </w:r>
    </w:p>
    <w:p w:rsidR="002D0662" w:rsidRDefault="00263F77">
      <w:pPr>
        <w:ind w:left="708"/>
        <w:rPr>
          <w:rFonts w:ascii="標楷體" w:eastAsia="標楷體" w:hAnsi="標楷體"/>
        </w:rPr>
      </w:pPr>
      <w:r>
        <w:rPr>
          <w:rFonts w:ascii="標楷體" w:eastAsia="標楷體" w:hAnsi="標楷體"/>
        </w:rPr>
        <w:t>(3)</w:t>
      </w:r>
      <w:r>
        <w:rPr>
          <w:rFonts w:ascii="標楷體" w:eastAsia="標楷體" w:hAnsi="標楷體"/>
        </w:rPr>
        <w:t>第</w:t>
      </w:r>
      <w:r>
        <w:rPr>
          <w:rFonts w:ascii="標楷體" w:eastAsia="標楷體" w:hAnsi="標楷體"/>
        </w:rPr>
        <w:t>22</w:t>
      </w:r>
      <w:r>
        <w:rPr>
          <w:rFonts w:ascii="標楷體" w:eastAsia="標楷體" w:hAnsi="標楷體"/>
        </w:rPr>
        <w:t>日起，每日一次，每次限用一粒，每</w:t>
      </w:r>
      <w:r>
        <w:rPr>
          <w:rFonts w:ascii="標楷體" w:eastAsia="標楷體" w:hAnsi="標楷體"/>
        </w:rPr>
        <w:t>6</w:t>
      </w:r>
      <w:r>
        <w:rPr>
          <w:rFonts w:ascii="標楷體" w:eastAsia="標楷體" w:hAnsi="標楷體"/>
        </w:rPr>
        <w:t>個月評估一次。</w:t>
      </w:r>
    </w:p>
    <w:p w:rsidR="002D0662" w:rsidRDefault="00263F77">
      <w:pPr>
        <w:ind w:left="809" w:hanging="245"/>
        <w:rPr>
          <w:rFonts w:ascii="標楷體" w:eastAsia="標楷體" w:hAnsi="標楷體"/>
        </w:rPr>
      </w:pPr>
      <w:r>
        <w:rPr>
          <w:rFonts w:ascii="標楷體" w:eastAsia="標楷體" w:hAnsi="標楷體"/>
        </w:rPr>
        <w:t>4.Rivaroxaban 2.5mg</w:t>
      </w:r>
      <w:r>
        <w:rPr>
          <w:rFonts w:ascii="標楷體" w:eastAsia="標楷體" w:hAnsi="標楷體"/>
        </w:rPr>
        <w:t>與</w:t>
      </w:r>
      <w:r>
        <w:rPr>
          <w:rFonts w:ascii="標楷體" w:eastAsia="標楷體" w:hAnsi="標楷體"/>
        </w:rPr>
        <w:t>aspirin</w:t>
      </w:r>
      <w:proofErr w:type="gramStart"/>
      <w:r>
        <w:rPr>
          <w:rFonts w:ascii="標楷體" w:eastAsia="標楷體" w:hAnsi="標楷體"/>
        </w:rPr>
        <w:t>併</w:t>
      </w:r>
      <w:proofErr w:type="gramEnd"/>
      <w:r>
        <w:rPr>
          <w:rFonts w:ascii="標楷體" w:eastAsia="標楷體" w:hAnsi="標楷體"/>
        </w:rPr>
        <w:t>用，可用於發生缺血事件高危險族群之冠狀動脈</w:t>
      </w:r>
      <w:r>
        <w:rPr>
          <w:rFonts w:ascii="標楷體" w:eastAsia="標楷體" w:hAnsi="標楷體"/>
        </w:rPr>
        <w:lastRenderedPageBreak/>
        <w:t>(CAD)</w:t>
      </w:r>
      <w:r>
        <w:rPr>
          <w:rFonts w:ascii="標楷體" w:eastAsia="標楷體" w:hAnsi="標楷體"/>
        </w:rPr>
        <w:t>或症狀性周邊動脈疾病</w:t>
      </w:r>
      <w:r>
        <w:rPr>
          <w:rFonts w:ascii="標楷體" w:eastAsia="標楷體" w:hAnsi="標楷體"/>
        </w:rPr>
        <w:t>(PAD)</w:t>
      </w:r>
      <w:r>
        <w:rPr>
          <w:rFonts w:ascii="標楷體" w:eastAsia="標楷體" w:hAnsi="標楷體"/>
        </w:rPr>
        <w:t>病人，以預防</w:t>
      </w:r>
      <w:proofErr w:type="gramStart"/>
      <w:r>
        <w:rPr>
          <w:rFonts w:ascii="標楷體" w:eastAsia="標楷體" w:hAnsi="標楷體"/>
        </w:rPr>
        <w:t>動脈粥狀硬</w:t>
      </w:r>
      <w:proofErr w:type="gramEnd"/>
      <w:r>
        <w:rPr>
          <w:rFonts w:ascii="標楷體" w:eastAsia="標楷體" w:hAnsi="標楷體"/>
        </w:rPr>
        <w:t>化血栓形成事件</w:t>
      </w:r>
      <w:r>
        <w:rPr>
          <w:rFonts w:ascii="標楷體" w:eastAsia="標楷體" w:hAnsi="標楷體"/>
        </w:rPr>
        <w:t>(Atherothrombotic events)</w:t>
      </w:r>
      <w:r>
        <w:rPr>
          <w:rFonts w:ascii="標楷體" w:eastAsia="標楷體" w:hAnsi="標楷體"/>
        </w:rPr>
        <w:t>：</w:t>
      </w:r>
      <w:r>
        <w:rPr>
          <w:rFonts w:ascii="標楷體" w:eastAsia="標楷體" w:hAnsi="標楷體"/>
        </w:rPr>
        <w:t>(110/7/1)</w:t>
      </w:r>
    </w:p>
    <w:p w:rsidR="002D0662" w:rsidRDefault="00263F77">
      <w:pPr>
        <w:ind w:left="708"/>
        <w:rPr>
          <w:rFonts w:ascii="標楷體" w:eastAsia="標楷體" w:hAnsi="標楷體"/>
        </w:rPr>
      </w:pPr>
      <w:r>
        <w:rPr>
          <w:rFonts w:ascii="標楷體" w:eastAsia="標楷體" w:hAnsi="標楷體"/>
        </w:rPr>
        <w:t>(1)</w:t>
      </w:r>
      <w:r>
        <w:rPr>
          <w:rFonts w:ascii="標楷體" w:eastAsia="標楷體" w:hAnsi="標楷體"/>
        </w:rPr>
        <w:t>高風險的冠狀動脈硬化須符合：</w:t>
      </w:r>
      <w:r>
        <w:rPr>
          <w:rFonts w:ascii="標楷體" w:eastAsia="標楷體" w:hAnsi="標楷體"/>
        </w:rPr>
        <w:t>2</w:t>
      </w:r>
      <w:r>
        <w:rPr>
          <w:rFonts w:ascii="標楷體" w:eastAsia="標楷體" w:hAnsi="標楷體"/>
        </w:rPr>
        <w:t>年內發生</w:t>
      </w:r>
      <w:r>
        <w:rPr>
          <w:rFonts w:ascii="標楷體" w:eastAsia="標楷體" w:hAnsi="標楷體"/>
        </w:rPr>
        <w:t>2</w:t>
      </w:r>
      <w:r>
        <w:rPr>
          <w:rFonts w:ascii="標楷體" w:eastAsia="標楷體" w:hAnsi="標楷體"/>
        </w:rPr>
        <w:t>次</w:t>
      </w:r>
      <w:r>
        <w:rPr>
          <w:rFonts w:ascii="標楷體" w:eastAsia="標楷體" w:hAnsi="標楷體"/>
        </w:rPr>
        <w:t>(</w:t>
      </w:r>
      <w:r>
        <w:rPr>
          <w:rFonts w:ascii="標楷體" w:eastAsia="標楷體" w:hAnsi="標楷體"/>
        </w:rPr>
        <w:t>含</w:t>
      </w:r>
      <w:r>
        <w:rPr>
          <w:rFonts w:ascii="標楷體" w:eastAsia="標楷體" w:hAnsi="標楷體"/>
        </w:rPr>
        <w:t>)</w:t>
      </w:r>
      <w:proofErr w:type="gramStart"/>
      <w:r>
        <w:rPr>
          <w:rFonts w:ascii="標楷體" w:eastAsia="標楷體" w:hAnsi="標楷體"/>
        </w:rPr>
        <w:t>以上心</w:t>
      </w:r>
      <w:proofErr w:type="gramEnd"/>
      <w:r>
        <w:rPr>
          <w:rFonts w:ascii="標楷體" w:eastAsia="標楷體" w:hAnsi="標楷體"/>
        </w:rPr>
        <w:t>血管事件</w:t>
      </w:r>
      <w:r>
        <w:rPr>
          <w:rFonts w:ascii="標楷體" w:eastAsia="標楷體" w:hAnsi="標楷體"/>
        </w:rPr>
        <w:t>(</w:t>
      </w:r>
      <w:r>
        <w:rPr>
          <w:rFonts w:ascii="標楷體" w:eastAsia="標楷體" w:hAnsi="標楷體"/>
        </w:rPr>
        <w:t>如心肌梗塞、接受冠狀動脈或其他動脈血管</w:t>
      </w:r>
      <w:proofErr w:type="gramStart"/>
      <w:r>
        <w:rPr>
          <w:rFonts w:ascii="標楷體" w:eastAsia="標楷體" w:hAnsi="標楷體"/>
        </w:rPr>
        <w:t>再通</w:t>
      </w:r>
      <w:proofErr w:type="gramEnd"/>
      <w:r>
        <w:rPr>
          <w:rFonts w:ascii="標楷體" w:eastAsia="標楷體" w:hAnsi="標楷體"/>
        </w:rPr>
        <w:t>術</w:t>
      </w:r>
      <w:r>
        <w:rPr>
          <w:rFonts w:ascii="標楷體" w:eastAsia="標楷體" w:hAnsi="標楷體"/>
        </w:rPr>
        <w:t xml:space="preserve"> (revascularizatio</w:t>
      </w:r>
      <w:r>
        <w:rPr>
          <w:rFonts w:ascii="標楷體" w:eastAsia="標楷體" w:hAnsi="標楷體"/>
        </w:rPr>
        <w:t>n)</w:t>
      </w:r>
      <w:r>
        <w:rPr>
          <w:rFonts w:ascii="標楷體" w:eastAsia="標楷體" w:hAnsi="標楷體"/>
        </w:rPr>
        <w:t>、動脈硬化相關之缺血性腦中風</w:t>
      </w:r>
      <w:r>
        <w:rPr>
          <w:rFonts w:ascii="標楷體" w:eastAsia="標楷體" w:hAnsi="標楷體"/>
        </w:rPr>
        <w:t>)</w:t>
      </w:r>
      <w:r>
        <w:rPr>
          <w:rFonts w:ascii="標楷體" w:eastAsia="標楷體" w:hAnsi="標楷體"/>
        </w:rPr>
        <w:t>。</w:t>
      </w:r>
    </w:p>
    <w:p w:rsidR="002D0662" w:rsidRDefault="00263F77">
      <w:pPr>
        <w:ind w:left="708"/>
        <w:rPr>
          <w:rFonts w:ascii="標楷體" w:eastAsia="標楷體" w:hAnsi="標楷體"/>
        </w:rPr>
      </w:pPr>
      <w:r>
        <w:rPr>
          <w:rFonts w:ascii="標楷體" w:eastAsia="標楷體" w:hAnsi="標楷體"/>
        </w:rPr>
        <w:t>(2)</w:t>
      </w:r>
      <w:r>
        <w:rPr>
          <w:rFonts w:ascii="標楷體" w:eastAsia="標楷體" w:hAnsi="標楷體"/>
        </w:rPr>
        <w:t>高風險的症狀性周邊動脈硬化須符合下列條件之</w:t>
      </w:r>
      <w:proofErr w:type="gramStart"/>
      <w:r>
        <w:rPr>
          <w:rFonts w:ascii="標楷體" w:eastAsia="標楷體" w:hAnsi="標楷體"/>
        </w:rPr>
        <w:t>一</w:t>
      </w:r>
      <w:proofErr w:type="gramEnd"/>
      <w:r>
        <w:rPr>
          <w:rFonts w:ascii="標楷體" w:eastAsia="標楷體" w:hAnsi="標楷體"/>
        </w:rPr>
        <w:t>：</w:t>
      </w:r>
    </w:p>
    <w:p w:rsidR="002D0662" w:rsidRDefault="00263F77">
      <w:pPr>
        <w:ind w:left="1134" w:hanging="283"/>
        <w:rPr>
          <w:rFonts w:ascii="標楷體" w:eastAsia="標楷體" w:hAnsi="標楷體"/>
        </w:rPr>
      </w:pPr>
      <w:r>
        <w:rPr>
          <w:rFonts w:ascii="標楷體" w:eastAsia="標楷體" w:hAnsi="標楷體"/>
        </w:rPr>
        <w:t>Ⅰ.</w:t>
      </w:r>
      <w:r>
        <w:rPr>
          <w:rFonts w:ascii="標楷體" w:eastAsia="標楷體" w:hAnsi="標楷體"/>
        </w:rPr>
        <w:t>曾經接受過主動脈股動脈</w:t>
      </w:r>
      <w:r>
        <w:rPr>
          <w:rFonts w:ascii="標楷體" w:eastAsia="標楷體" w:hAnsi="標楷體"/>
        </w:rPr>
        <w:t>(aorto-femoral)</w:t>
      </w:r>
      <w:r>
        <w:rPr>
          <w:rFonts w:ascii="標楷體" w:eastAsia="標楷體" w:hAnsi="標楷體"/>
        </w:rPr>
        <w:t>或下肢繞道手術；</w:t>
      </w:r>
      <w:proofErr w:type="gramStart"/>
      <w:r>
        <w:rPr>
          <w:rFonts w:ascii="標楷體" w:eastAsia="標楷體" w:hAnsi="標楷體"/>
        </w:rPr>
        <w:t>髂</w:t>
      </w:r>
      <w:proofErr w:type="gramEnd"/>
      <w:r>
        <w:rPr>
          <w:rFonts w:ascii="標楷體" w:eastAsia="標楷體" w:hAnsi="標楷體"/>
        </w:rPr>
        <w:t>動脈、股動脈及膝下動脈</w:t>
      </w:r>
      <w:r>
        <w:rPr>
          <w:rFonts w:ascii="標楷體" w:eastAsia="標楷體" w:hAnsi="標楷體"/>
        </w:rPr>
        <w:t>(iliac or infrainguinal)</w:t>
      </w:r>
      <w:r>
        <w:rPr>
          <w:rFonts w:ascii="標楷體" w:eastAsia="標楷體" w:hAnsi="標楷體"/>
        </w:rPr>
        <w:t>接受經皮動脈血管造型整形術</w:t>
      </w:r>
      <w:r>
        <w:rPr>
          <w:rFonts w:ascii="標楷體" w:eastAsia="標楷體" w:hAnsi="標楷體"/>
        </w:rPr>
        <w:t>(PTA)</w:t>
      </w:r>
      <w:r>
        <w:rPr>
          <w:rFonts w:ascii="標楷體" w:eastAsia="標楷體" w:hAnsi="標楷體"/>
        </w:rPr>
        <w:t>。</w:t>
      </w:r>
    </w:p>
    <w:p w:rsidR="002D0662" w:rsidRDefault="00263F77">
      <w:pPr>
        <w:ind w:left="1134" w:hanging="283"/>
        <w:rPr>
          <w:rFonts w:ascii="標楷體" w:eastAsia="標楷體" w:hAnsi="標楷體"/>
        </w:rPr>
      </w:pPr>
      <w:r>
        <w:rPr>
          <w:rFonts w:ascii="標楷體" w:eastAsia="標楷體" w:hAnsi="標楷體"/>
        </w:rPr>
        <w:t>Ⅱ.</w:t>
      </w:r>
      <w:r>
        <w:rPr>
          <w:rFonts w:ascii="標楷體" w:eastAsia="標楷體" w:hAnsi="標楷體"/>
        </w:rPr>
        <w:t>下肢或足部因動脈血管疾病所造成的截肢或壞疽。</w:t>
      </w:r>
    </w:p>
    <w:p w:rsidR="002D0662" w:rsidRDefault="00263F77">
      <w:pPr>
        <w:ind w:left="1134" w:hanging="283"/>
      </w:pPr>
      <w:r>
        <w:rPr>
          <w:rFonts w:ascii="標楷體" w:eastAsia="標楷體" w:hAnsi="標楷體"/>
        </w:rPr>
        <w:t>Ⅲ.</w:t>
      </w:r>
      <w:r>
        <w:rPr>
          <w:rFonts w:ascii="標楷體" w:eastAsia="標楷體" w:hAnsi="標楷體"/>
        </w:rPr>
        <w:t>有間歇性跛行的</w:t>
      </w:r>
      <w:proofErr w:type="gramStart"/>
      <w:r>
        <w:rPr>
          <w:rFonts w:ascii="標楷體" w:eastAsia="標楷體" w:hAnsi="標楷體"/>
        </w:rPr>
        <w:t>病史並經</w:t>
      </w:r>
      <w:proofErr w:type="gramEnd"/>
      <w:r>
        <w:rPr>
          <w:rFonts w:ascii="標楷體" w:eastAsia="標楷體" w:hAnsi="標楷體"/>
        </w:rPr>
        <w:t>血管攝影術有顯著的周邊動脈狹窄</w:t>
      </w:r>
      <w:r>
        <w:rPr>
          <w:rFonts w:ascii="標楷體" w:eastAsia="標楷體" w:hAnsi="標楷體"/>
        </w:rPr>
        <w:t>(&gt;50%)</w:t>
      </w:r>
      <w:r>
        <w:rPr>
          <w:rFonts w:ascii="標楷體" w:eastAsia="標楷體" w:hAnsi="標楷體"/>
        </w:rPr>
        <w:t>。如果病人不適合使用顯影劑</w:t>
      </w:r>
      <w:r>
        <w:rPr>
          <w:rFonts w:ascii="標楷體" w:eastAsia="標楷體" w:hAnsi="標楷體"/>
        </w:rPr>
        <w:t>(</w:t>
      </w:r>
      <w:r>
        <w:rPr>
          <w:rFonts w:ascii="標楷體" w:eastAsia="標楷體" w:hAnsi="標楷體"/>
        </w:rPr>
        <w:t>例如有顯影劑</w:t>
      </w:r>
      <w:proofErr w:type="gramStart"/>
      <w:r>
        <w:rPr>
          <w:rFonts w:ascii="標楷體" w:eastAsia="標楷體" w:hAnsi="標楷體"/>
        </w:rPr>
        <w:t>過敏史或腎</w:t>
      </w:r>
      <w:proofErr w:type="gramEnd"/>
      <w:r>
        <w:rPr>
          <w:rFonts w:ascii="標楷體" w:eastAsia="標楷體" w:hAnsi="標楷體"/>
        </w:rPr>
        <w:t>功能不全</w:t>
      </w:r>
      <w:r>
        <w:rPr>
          <w:rFonts w:ascii="標楷體" w:eastAsia="標楷體" w:hAnsi="標楷體"/>
        </w:rPr>
        <w:t>(eGFR&lt; 45mL/min/1.73m2</w:t>
      </w:r>
      <w:r>
        <w:rPr>
          <w:rFonts w:ascii="標楷體" w:eastAsia="標楷體" w:hAnsi="標楷體"/>
        </w:rPr>
        <w:t>或</w:t>
      </w:r>
      <w:r>
        <w:rPr>
          <w:rFonts w:ascii="標楷體" w:eastAsia="標楷體" w:hAnsi="標楷體"/>
        </w:rPr>
        <w:t xml:space="preserve">serum </w:t>
      </w:r>
      <w:r>
        <w:rPr>
          <w:rFonts w:ascii="標楷體" w:eastAsia="標楷體" w:hAnsi="標楷體"/>
        </w:rPr>
        <w:t>creatinine</w:t>
      </w:r>
      <w:r>
        <w:rPr>
          <w:rFonts w:ascii="Times New Roman" w:eastAsia="標楷體" w:hAnsi="Times New Roman"/>
        </w:rPr>
        <w:t>≥</w:t>
      </w:r>
      <w:r>
        <w:rPr>
          <w:rFonts w:ascii="標楷體" w:eastAsia="標楷體" w:hAnsi="標楷體"/>
        </w:rPr>
        <w:t>1.5mg/dL)</w:t>
      </w:r>
      <w:r>
        <w:rPr>
          <w:rFonts w:ascii="標楷體" w:eastAsia="標楷體" w:hAnsi="標楷體"/>
        </w:rPr>
        <w:t>，則須有都普勒超音波等非侵入性測試有顯著的周邊動脈狹窄</w:t>
      </w:r>
      <w:r>
        <w:rPr>
          <w:rFonts w:ascii="標楷體" w:eastAsia="標楷體" w:hAnsi="標楷體"/>
        </w:rPr>
        <w:t>(&gt;50%)</w:t>
      </w:r>
      <w:r>
        <w:rPr>
          <w:rFonts w:ascii="標楷體" w:eastAsia="標楷體" w:hAnsi="標楷體"/>
        </w:rPr>
        <w:t>。</w:t>
      </w:r>
    </w:p>
    <w:p w:rsidR="002D0662" w:rsidRDefault="00263F77">
      <w:pPr>
        <w:ind w:left="708"/>
        <w:rPr>
          <w:rFonts w:ascii="標楷體" w:eastAsia="標楷體" w:hAnsi="標楷體"/>
        </w:rPr>
      </w:pPr>
      <w:r>
        <w:rPr>
          <w:rFonts w:ascii="標楷體" w:eastAsia="標楷體" w:hAnsi="標楷體"/>
        </w:rPr>
        <w:t>(3)</w:t>
      </w:r>
      <w:r>
        <w:rPr>
          <w:rFonts w:ascii="標楷體" w:eastAsia="標楷體" w:hAnsi="標楷體"/>
        </w:rPr>
        <w:t>限</w:t>
      </w:r>
      <w:r>
        <w:rPr>
          <w:rFonts w:ascii="標楷體" w:eastAsia="標楷體" w:hAnsi="標楷體"/>
        </w:rPr>
        <w:t>Rivaroxaban 2.5mg</w:t>
      </w:r>
      <w:r>
        <w:rPr>
          <w:rFonts w:ascii="標楷體" w:eastAsia="標楷體" w:hAnsi="標楷體"/>
        </w:rPr>
        <w:t>，每日</w:t>
      </w:r>
      <w:r>
        <w:rPr>
          <w:rFonts w:ascii="標楷體" w:eastAsia="標楷體" w:hAnsi="標楷體"/>
        </w:rPr>
        <w:t>2</w:t>
      </w:r>
      <w:r>
        <w:rPr>
          <w:rFonts w:ascii="標楷體" w:eastAsia="標楷體" w:hAnsi="標楷體"/>
        </w:rPr>
        <w:t>次，每次限用</w:t>
      </w:r>
      <w:r>
        <w:rPr>
          <w:rFonts w:ascii="標楷體" w:eastAsia="標楷體" w:hAnsi="標楷體"/>
        </w:rPr>
        <w:t>1</w:t>
      </w:r>
      <w:r>
        <w:rPr>
          <w:rFonts w:ascii="標楷體" w:eastAsia="標楷體" w:hAnsi="標楷體"/>
        </w:rPr>
        <w:t>粒。</w:t>
      </w:r>
    </w:p>
    <w:p w:rsidR="002D0662" w:rsidRDefault="00263F77">
      <w:pPr>
        <w:ind w:left="1034" w:hanging="326"/>
        <w:rPr>
          <w:rFonts w:ascii="標楷體" w:eastAsia="標楷體" w:hAnsi="標楷體"/>
        </w:rPr>
      </w:pPr>
      <w:r>
        <w:rPr>
          <w:rFonts w:ascii="標楷體" w:eastAsia="標楷體" w:hAnsi="標楷體"/>
        </w:rPr>
        <w:t>(4)</w:t>
      </w:r>
      <w:r>
        <w:rPr>
          <w:rFonts w:ascii="標楷體" w:eastAsia="標楷體" w:hAnsi="標楷體"/>
        </w:rPr>
        <w:t>不得合併雙重抗血小板</w:t>
      </w:r>
      <w:r>
        <w:rPr>
          <w:rFonts w:ascii="標楷體" w:eastAsia="標楷體" w:hAnsi="標楷體"/>
        </w:rPr>
        <w:t>(DAPT)</w:t>
      </w:r>
      <w:r>
        <w:rPr>
          <w:rFonts w:ascii="標楷體" w:eastAsia="標楷體" w:hAnsi="標楷體"/>
        </w:rPr>
        <w:t>藥物、</w:t>
      </w:r>
      <w:r>
        <w:rPr>
          <w:rFonts w:ascii="標楷體" w:eastAsia="標楷體" w:hAnsi="標楷體"/>
        </w:rPr>
        <w:t>P2Y12</w:t>
      </w:r>
      <w:r>
        <w:rPr>
          <w:rFonts w:ascii="標楷體" w:eastAsia="標楷體" w:hAnsi="標楷體"/>
        </w:rPr>
        <w:t>抑制劑</w:t>
      </w:r>
      <w:r>
        <w:rPr>
          <w:rFonts w:ascii="標楷體" w:eastAsia="標楷體" w:hAnsi="標楷體"/>
        </w:rPr>
        <w:t>(</w:t>
      </w:r>
      <w:r>
        <w:rPr>
          <w:rFonts w:ascii="標楷體" w:eastAsia="標楷體" w:hAnsi="標楷體"/>
        </w:rPr>
        <w:t>如</w:t>
      </w:r>
      <w:r>
        <w:rPr>
          <w:rFonts w:ascii="標楷體" w:eastAsia="標楷體" w:hAnsi="標楷體"/>
        </w:rPr>
        <w:t>clopidogrel</w:t>
      </w:r>
      <w:r>
        <w:rPr>
          <w:rFonts w:ascii="標楷體" w:eastAsia="標楷體" w:hAnsi="標楷體"/>
        </w:rPr>
        <w:t>、</w:t>
      </w:r>
      <w:r>
        <w:rPr>
          <w:rFonts w:ascii="標楷體" w:eastAsia="標楷體" w:hAnsi="標楷體"/>
        </w:rPr>
        <w:t>ticagrelor</w:t>
      </w:r>
      <w:r>
        <w:rPr>
          <w:rFonts w:ascii="標楷體" w:eastAsia="標楷體" w:hAnsi="標楷體"/>
        </w:rPr>
        <w:t>或</w:t>
      </w:r>
      <w:r>
        <w:rPr>
          <w:rFonts w:ascii="標楷體" w:eastAsia="標楷體" w:hAnsi="標楷體"/>
        </w:rPr>
        <w:t>prasugrel)</w:t>
      </w:r>
      <w:r>
        <w:rPr>
          <w:rFonts w:ascii="標楷體" w:eastAsia="標楷體" w:hAnsi="標楷體"/>
        </w:rPr>
        <w:t>、</w:t>
      </w:r>
      <w:r>
        <w:rPr>
          <w:rFonts w:ascii="標楷體" w:eastAsia="標楷體" w:hAnsi="標楷體"/>
        </w:rPr>
        <w:t>cilostazol</w:t>
      </w:r>
      <w:r>
        <w:rPr>
          <w:rFonts w:ascii="標楷體" w:eastAsia="標楷體" w:hAnsi="標楷體"/>
        </w:rPr>
        <w:t>或其他抗凝血劑</w:t>
      </w:r>
      <w:r>
        <w:rPr>
          <w:rFonts w:ascii="標楷體" w:eastAsia="標楷體" w:hAnsi="標楷體"/>
        </w:rPr>
        <w:t>(anti-coagulant</w:t>
      </w:r>
      <w:r>
        <w:rPr>
          <w:rFonts w:ascii="標楷體" w:eastAsia="標楷體" w:hAnsi="標楷體"/>
        </w:rPr>
        <w:t>，如</w:t>
      </w:r>
      <w:r>
        <w:rPr>
          <w:rFonts w:ascii="標楷體" w:eastAsia="標楷體" w:hAnsi="標楷體"/>
        </w:rPr>
        <w:t>warfarin)</w:t>
      </w:r>
      <w:r>
        <w:rPr>
          <w:rFonts w:ascii="標楷體" w:eastAsia="標楷體" w:hAnsi="標楷體"/>
        </w:rPr>
        <w:t>。</w:t>
      </w:r>
    </w:p>
    <w:p w:rsidR="002D0662" w:rsidRDefault="00263F77">
      <w:pPr>
        <w:ind w:left="1275" w:hanging="989"/>
        <w:rPr>
          <w:rFonts w:ascii="標楷體" w:eastAsia="標楷體" w:hAnsi="標楷體"/>
          <w:color w:val="000000"/>
        </w:rPr>
      </w:pPr>
      <w:r>
        <w:rPr>
          <w:rFonts w:ascii="標楷體" w:eastAsia="標楷體" w:hAnsi="標楷體"/>
          <w:color w:val="000000"/>
        </w:rPr>
        <w:t>2.1.4.3.Apixaban</w:t>
      </w:r>
      <w:r>
        <w:rPr>
          <w:rFonts w:ascii="標楷體" w:eastAsia="標楷體" w:hAnsi="標楷體"/>
          <w:color w:val="000000"/>
        </w:rPr>
        <w:t>（如</w:t>
      </w:r>
      <w:r>
        <w:rPr>
          <w:rFonts w:ascii="標楷體" w:eastAsia="標楷體" w:hAnsi="標楷體"/>
          <w:color w:val="000000"/>
        </w:rPr>
        <w:t>Eliquis</w:t>
      </w:r>
      <w:r>
        <w:rPr>
          <w:rFonts w:ascii="標楷體" w:eastAsia="標楷體" w:hAnsi="標楷體"/>
          <w:color w:val="000000"/>
        </w:rPr>
        <w:t>）</w:t>
      </w:r>
      <w:r>
        <w:rPr>
          <w:rFonts w:ascii="標楷體" w:eastAsia="標楷體" w:hAnsi="標楷體"/>
          <w:color w:val="000000"/>
        </w:rPr>
        <w:t>(103/6/1</w:t>
      </w:r>
      <w:r>
        <w:rPr>
          <w:rFonts w:ascii="標楷體" w:eastAsia="標楷體" w:hAnsi="標楷體"/>
          <w:color w:val="000000"/>
        </w:rPr>
        <w:t>、</w:t>
      </w:r>
      <w:r>
        <w:rPr>
          <w:rFonts w:ascii="標楷體" w:eastAsia="標楷體" w:hAnsi="標楷體"/>
          <w:color w:val="000000"/>
        </w:rPr>
        <w:t>106/4/1</w:t>
      </w:r>
      <w:r>
        <w:rPr>
          <w:rFonts w:ascii="標楷體" w:eastAsia="標楷體" w:hAnsi="標楷體"/>
          <w:color w:val="000000"/>
        </w:rPr>
        <w:t>、</w:t>
      </w:r>
      <w:r>
        <w:rPr>
          <w:rFonts w:ascii="標楷體" w:eastAsia="標楷體" w:hAnsi="標楷體"/>
          <w:color w:val="000000"/>
        </w:rPr>
        <w:t>111/2/1)</w:t>
      </w:r>
    </w:p>
    <w:p w:rsidR="002D0662" w:rsidRDefault="00263F77">
      <w:pPr>
        <w:ind w:left="847" w:hanging="283"/>
        <w:rPr>
          <w:rFonts w:ascii="標楷體" w:eastAsia="標楷體" w:hAnsi="標楷體"/>
          <w:color w:val="000000"/>
        </w:rPr>
      </w:pPr>
      <w:r>
        <w:rPr>
          <w:rFonts w:ascii="標楷體" w:eastAsia="標楷體" w:hAnsi="標楷體"/>
          <w:color w:val="000000"/>
        </w:rPr>
        <w:t>限用於</w:t>
      </w:r>
    </w:p>
    <w:p w:rsidR="002D0662" w:rsidRDefault="00263F77">
      <w:pPr>
        <w:ind w:left="847"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非瓣膜性心房纖維顫動病患：</w:t>
      </w:r>
    </w:p>
    <w:p w:rsidR="002D0662" w:rsidRDefault="00263F77">
      <w:pPr>
        <w:ind w:left="1102" w:hanging="39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須符合下列條件之</w:t>
      </w:r>
      <w:proofErr w:type="gramStart"/>
      <w:r>
        <w:rPr>
          <w:rFonts w:ascii="標楷體" w:eastAsia="標楷體" w:hAnsi="標楷體"/>
          <w:color w:val="000000"/>
        </w:rPr>
        <w:t>一</w:t>
      </w:r>
      <w:proofErr w:type="gramEnd"/>
      <w:r>
        <w:rPr>
          <w:rFonts w:ascii="標楷體" w:eastAsia="標楷體" w:hAnsi="標楷體"/>
          <w:color w:val="000000"/>
        </w:rPr>
        <w:t>：</w:t>
      </w:r>
    </w:p>
    <w:p w:rsidR="002D0662" w:rsidRDefault="00263F77">
      <w:pPr>
        <w:ind w:left="1555" w:hanging="410"/>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曾發生中風或全身性栓塞。</w:t>
      </w:r>
    </w:p>
    <w:p w:rsidR="002D0662" w:rsidRDefault="00263F77">
      <w:pPr>
        <w:ind w:left="1555" w:hanging="410"/>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左心室射出分率小於</w:t>
      </w:r>
      <w:r>
        <w:rPr>
          <w:rFonts w:ascii="標楷體" w:eastAsia="標楷體" w:hAnsi="標楷體"/>
          <w:color w:val="000000"/>
        </w:rPr>
        <w:t>40%</w:t>
      </w:r>
      <w:r>
        <w:rPr>
          <w:rFonts w:ascii="標楷體" w:eastAsia="標楷體" w:hAnsi="標楷體"/>
          <w:color w:val="000000"/>
        </w:rPr>
        <w:t>。</w:t>
      </w:r>
    </w:p>
    <w:p w:rsidR="002D0662" w:rsidRDefault="00263F77">
      <w:pPr>
        <w:ind w:left="1555" w:hanging="410"/>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有症狀之心臟衰竭：收案前依紐約心臟協會衰竭功能分級為第二級或以上。</w:t>
      </w:r>
    </w:p>
    <w:p w:rsidR="002D0662" w:rsidRDefault="00263F77">
      <w:pPr>
        <w:ind w:left="1555" w:hanging="410"/>
        <w:rPr>
          <w:rFonts w:ascii="標楷體" w:eastAsia="標楷體" w:hAnsi="標楷體"/>
          <w:color w:val="000000"/>
        </w:rPr>
      </w:pPr>
      <w:r>
        <w:rPr>
          <w:rFonts w:ascii="標楷體" w:eastAsia="標楷體" w:hAnsi="標楷體"/>
          <w:color w:val="000000"/>
        </w:rPr>
        <w:t>Ⅳ.75</w:t>
      </w:r>
      <w:r>
        <w:rPr>
          <w:rFonts w:ascii="標楷體" w:eastAsia="標楷體" w:hAnsi="標楷體"/>
          <w:color w:val="000000"/>
        </w:rPr>
        <w:t>歲以上。</w:t>
      </w:r>
      <w:r>
        <w:rPr>
          <w:rFonts w:ascii="標楷體" w:eastAsia="標楷體" w:hAnsi="標楷體"/>
          <w:color w:val="000000"/>
        </w:rPr>
        <w:t>(111/2/1)</w:t>
      </w:r>
    </w:p>
    <w:p w:rsidR="002D0662" w:rsidRDefault="00263F77">
      <w:pPr>
        <w:ind w:left="1555" w:hanging="410"/>
        <w:rPr>
          <w:rFonts w:ascii="標楷體" w:eastAsia="標楷體" w:hAnsi="標楷體"/>
          <w:color w:val="000000"/>
        </w:rPr>
      </w:pPr>
      <w:r>
        <w:rPr>
          <w:rFonts w:ascii="標楷體" w:eastAsia="標楷體" w:hAnsi="標楷體"/>
          <w:color w:val="000000"/>
        </w:rPr>
        <w:t>Ⅴ.65</w:t>
      </w:r>
      <w:r>
        <w:rPr>
          <w:rFonts w:ascii="標楷體" w:eastAsia="標楷體" w:hAnsi="標楷體"/>
          <w:color w:val="000000"/>
        </w:rPr>
        <w:t>歲以上未滿</w:t>
      </w:r>
      <w:r>
        <w:rPr>
          <w:rFonts w:ascii="標楷體" w:eastAsia="標楷體" w:hAnsi="標楷體"/>
          <w:color w:val="000000"/>
        </w:rPr>
        <w:t>75</w:t>
      </w:r>
      <w:r>
        <w:rPr>
          <w:rFonts w:ascii="標楷體" w:eastAsia="標楷體" w:hAnsi="標楷體"/>
          <w:color w:val="000000"/>
        </w:rPr>
        <w:t>歲且合併有糖尿病、高血壓或冠狀動脈疾病。</w:t>
      </w:r>
      <w:r>
        <w:rPr>
          <w:rFonts w:ascii="標楷體" w:eastAsia="標楷體" w:hAnsi="標楷體"/>
          <w:color w:val="000000"/>
        </w:rPr>
        <w:t>(111/2/1)</w:t>
      </w:r>
    </w:p>
    <w:p w:rsidR="002D0662" w:rsidRDefault="00263F77">
      <w:pPr>
        <w:ind w:left="1092" w:hanging="384"/>
        <w:rPr>
          <w:rFonts w:ascii="標楷體" w:eastAsia="標楷體" w:hAnsi="標楷體"/>
          <w:color w:val="000000"/>
          <w:lang w:val="it-IT"/>
        </w:rPr>
      </w:pPr>
      <w:r>
        <w:rPr>
          <w:rFonts w:ascii="標楷體" w:eastAsia="標楷體" w:hAnsi="標楷體"/>
          <w:color w:val="000000"/>
          <w:lang w:val="it-IT"/>
        </w:rPr>
        <w:t>(2)</w:t>
      </w:r>
      <w:r>
        <w:rPr>
          <w:rFonts w:ascii="標楷體" w:eastAsia="標楷體" w:hAnsi="標楷體"/>
          <w:color w:val="000000"/>
          <w:lang w:val="it-IT"/>
        </w:rPr>
        <w:t>每日</w:t>
      </w:r>
      <w:r>
        <w:rPr>
          <w:rFonts w:ascii="標楷體" w:eastAsia="標楷體" w:hAnsi="標楷體"/>
          <w:color w:val="000000"/>
          <w:lang w:val="it-IT"/>
        </w:rPr>
        <w:t>2</w:t>
      </w:r>
      <w:r>
        <w:rPr>
          <w:rFonts w:ascii="標楷體" w:eastAsia="標楷體" w:hAnsi="標楷體"/>
          <w:color w:val="000000"/>
          <w:lang w:val="it-IT"/>
        </w:rPr>
        <w:t>次，每次限用</w:t>
      </w:r>
      <w:r>
        <w:rPr>
          <w:rFonts w:ascii="標楷體" w:eastAsia="標楷體" w:hAnsi="標楷體"/>
          <w:color w:val="000000"/>
          <w:lang w:val="it-IT"/>
        </w:rPr>
        <w:t>1</w:t>
      </w:r>
      <w:r>
        <w:rPr>
          <w:rFonts w:ascii="標楷體" w:eastAsia="標楷體" w:hAnsi="標楷體"/>
          <w:color w:val="000000"/>
          <w:lang w:val="it-IT"/>
        </w:rPr>
        <w:t>顆。</w:t>
      </w:r>
    </w:p>
    <w:p w:rsidR="002D0662" w:rsidRDefault="00263F77">
      <w:pPr>
        <w:ind w:left="1092" w:hanging="384"/>
        <w:rPr>
          <w:rFonts w:ascii="標楷體" w:eastAsia="標楷體" w:hAnsi="標楷體"/>
          <w:color w:val="000000"/>
          <w:lang w:val="it-IT"/>
        </w:rPr>
      </w:pPr>
      <w:r>
        <w:rPr>
          <w:rFonts w:ascii="標楷體" w:eastAsia="標楷體" w:hAnsi="標楷體"/>
          <w:color w:val="000000"/>
          <w:lang w:val="it-IT"/>
        </w:rPr>
        <w:t>(3)</w:t>
      </w:r>
      <w:r>
        <w:rPr>
          <w:rFonts w:ascii="標楷體" w:eastAsia="標楷體" w:hAnsi="標楷體"/>
          <w:color w:val="000000"/>
          <w:lang w:val="it-IT"/>
        </w:rPr>
        <w:t>排除標準：</w:t>
      </w:r>
    </w:p>
    <w:p w:rsidR="002D0662" w:rsidRDefault="00263F77">
      <w:pPr>
        <w:ind w:left="1522" w:hanging="377"/>
        <w:rPr>
          <w:rFonts w:ascii="標楷體" w:eastAsia="標楷體" w:hAnsi="標楷體"/>
          <w:color w:val="000000"/>
          <w:lang w:val="it-IT"/>
        </w:rPr>
      </w:pPr>
      <w:r>
        <w:rPr>
          <w:rFonts w:ascii="標楷體" w:eastAsia="標楷體" w:hAnsi="標楷體"/>
          <w:color w:val="000000"/>
          <w:lang w:val="it-IT"/>
        </w:rPr>
        <w:t>Ⅰ.</w:t>
      </w:r>
      <w:r>
        <w:rPr>
          <w:rFonts w:ascii="標楷體" w:eastAsia="標楷體" w:hAnsi="標楷體"/>
          <w:color w:val="000000"/>
          <w:lang w:val="it-IT"/>
        </w:rPr>
        <w:t>病人曾有嚴重心臟瓣膜疾病。</w:t>
      </w:r>
    </w:p>
    <w:p w:rsidR="002D0662" w:rsidRDefault="00263F77">
      <w:pPr>
        <w:ind w:left="1522" w:hanging="377"/>
        <w:rPr>
          <w:rFonts w:ascii="標楷體" w:eastAsia="標楷體" w:hAnsi="標楷體"/>
          <w:color w:val="000000"/>
          <w:lang w:val="it-IT"/>
        </w:rPr>
      </w:pPr>
      <w:r>
        <w:rPr>
          <w:rFonts w:ascii="標楷體" w:eastAsia="標楷體" w:hAnsi="標楷體"/>
          <w:color w:val="000000"/>
          <w:lang w:val="it-IT"/>
        </w:rPr>
        <w:t>Ⅱ.14</w:t>
      </w:r>
      <w:r>
        <w:rPr>
          <w:rFonts w:ascii="標楷體" w:eastAsia="標楷體" w:hAnsi="標楷體"/>
          <w:color w:val="000000"/>
          <w:lang w:val="it-IT"/>
        </w:rPr>
        <w:t>天內發生中風。</w:t>
      </w:r>
    </w:p>
    <w:p w:rsidR="002D0662" w:rsidRDefault="00263F77">
      <w:pPr>
        <w:ind w:left="1522" w:hanging="377"/>
        <w:rPr>
          <w:rFonts w:ascii="標楷體" w:eastAsia="標楷體" w:hAnsi="標楷體"/>
          <w:color w:val="000000"/>
          <w:lang w:val="it-IT"/>
        </w:rPr>
      </w:pPr>
      <w:r>
        <w:rPr>
          <w:rFonts w:ascii="標楷體" w:eastAsia="標楷體" w:hAnsi="標楷體"/>
          <w:color w:val="000000"/>
          <w:lang w:val="it-IT"/>
        </w:rPr>
        <w:t>Ⅲ.</w:t>
      </w:r>
      <w:r>
        <w:rPr>
          <w:rFonts w:ascii="標楷體" w:eastAsia="標楷體" w:hAnsi="標楷體"/>
          <w:color w:val="000000"/>
          <w:lang w:val="it-IT"/>
        </w:rPr>
        <w:t>收案前的</w:t>
      </w:r>
      <w:r>
        <w:rPr>
          <w:rFonts w:ascii="標楷體" w:eastAsia="標楷體" w:hAnsi="標楷體"/>
          <w:color w:val="000000"/>
          <w:lang w:val="it-IT"/>
        </w:rPr>
        <w:t>6</w:t>
      </w:r>
      <w:r>
        <w:rPr>
          <w:rFonts w:ascii="標楷體" w:eastAsia="標楷體" w:hAnsi="標楷體"/>
          <w:color w:val="000000"/>
          <w:lang w:val="it-IT"/>
        </w:rPr>
        <w:t>個月內發生嚴重中風。</w:t>
      </w:r>
    </w:p>
    <w:p w:rsidR="002D0662" w:rsidRDefault="00263F77">
      <w:pPr>
        <w:ind w:left="1522" w:hanging="377"/>
        <w:rPr>
          <w:rFonts w:ascii="標楷體" w:eastAsia="標楷體" w:hAnsi="標楷體"/>
          <w:color w:val="000000"/>
          <w:lang w:val="it-IT"/>
        </w:rPr>
      </w:pPr>
      <w:r>
        <w:rPr>
          <w:rFonts w:ascii="標楷體" w:eastAsia="標楷體" w:hAnsi="標楷體"/>
          <w:color w:val="000000"/>
          <w:lang w:val="it-IT"/>
        </w:rPr>
        <w:t>Ⅳ.</w:t>
      </w:r>
      <w:r>
        <w:rPr>
          <w:rFonts w:ascii="標楷體" w:eastAsia="標楷體" w:hAnsi="標楷體"/>
          <w:color w:val="000000"/>
          <w:lang w:val="it-IT"/>
        </w:rPr>
        <w:t>有增加出血風險的情況。</w:t>
      </w:r>
    </w:p>
    <w:p w:rsidR="002D0662" w:rsidRDefault="00263F77">
      <w:pPr>
        <w:ind w:left="1522" w:hanging="377"/>
        <w:rPr>
          <w:rFonts w:ascii="標楷體" w:eastAsia="標楷體" w:hAnsi="標楷體"/>
          <w:color w:val="000000"/>
          <w:lang w:val="it-IT"/>
        </w:rPr>
      </w:pPr>
      <w:r>
        <w:rPr>
          <w:rFonts w:ascii="標楷體" w:eastAsia="標楷體" w:hAnsi="標楷體"/>
          <w:color w:val="000000"/>
          <w:lang w:val="it-IT"/>
        </w:rPr>
        <w:t>Ⅴ.</w:t>
      </w:r>
      <w:proofErr w:type="gramStart"/>
      <w:r>
        <w:rPr>
          <w:rFonts w:ascii="標楷體" w:eastAsia="標楷體" w:hAnsi="標楷體"/>
          <w:color w:val="000000"/>
          <w:lang w:val="it-IT"/>
        </w:rPr>
        <w:t>肌</w:t>
      </w:r>
      <w:proofErr w:type="gramEnd"/>
      <w:r>
        <w:rPr>
          <w:rFonts w:ascii="標楷體" w:eastAsia="標楷體" w:hAnsi="標楷體"/>
          <w:color w:val="000000"/>
          <w:lang w:val="it-IT"/>
        </w:rPr>
        <w:t>酸酐清除率小於</w:t>
      </w:r>
      <w:r>
        <w:rPr>
          <w:rFonts w:ascii="標楷體" w:eastAsia="標楷體" w:hAnsi="標楷體"/>
          <w:color w:val="000000"/>
          <w:lang w:val="it-IT"/>
        </w:rPr>
        <w:t xml:space="preserve">15 </w:t>
      </w:r>
      <w:r>
        <w:rPr>
          <w:rFonts w:ascii="標楷體" w:eastAsia="標楷體" w:hAnsi="標楷體"/>
          <w:color w:val="000000"/>
          <w:lang w:val="it-IT"/>
        </w:rPr>
        <w:t>mL/min</w:t>
      </w:r>
      <w:r>
        <w:rPr>
          <w:rFonts w:ascii="標楷體" w:eastAsia="標楷體" w:hAnsi="標楷體"/>
          <w:color w:val="000000"/>
          <w:lang w:val="it-IT"/>
        </w:rPr>
        <w:t>。</w:t>
      </w:r>
    </w:p>
    <w:p w:rsidR="002D0662" w:rsidRDefault="00263F77">
      <w:pPr>
        <w:ind w:left="1522" w:hanging="377"/>
        <w:rPr>
          <w:rFonts w:ascii="標楷體" w:eastAsia="標楷體" w:hAnsi="標楷體"/>
          <w:color w:val="000000"/>
          <w:lang w:val="it-IT"/>
        </w:rPr>
      </w:pPr>
      <w:r>
        <w:rPr>
          <w:rFonts w:ascii="標楷體" w:eastAsia="標楷體" w:hAnsi="標楷體"/>
          <w:color w:val="000000"/>
          <w:lang w:val="it-IT"/>
        </w:rPr>
        <w:t>Ⅵ.</w:t>
      </w:r>
      <w:r>
        <w:rPr>
          <w:rFonts w:ascii="標楷體" w:eastAsia="標楷體" w:hAnsi="標楷體"/>
          <w:color w:val="000000"/>
          <w:lang w:val="it-IT"/>
        </w:rPr>
        <w:t>活動性肝病和懷孕。</w:t>
      </w:r>
    </w:p>
    <w:p w:rsidR="002D0662" w:rsidRDefault="00263F77">
      <w:pPr>
        <w:ind w:left="847"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治療深部靜脈血栓與肺栓塞及預防再發性深部靜脈血栓與肺栓塞：</w:t>
      </w:r>
      <w:r>
        <w:rPr>
          <w:rFonts w:ascii="標楷體" w:eastAsia="標楷體" w:hAnsi="標楷體"/>
          <w:color w:val="000000"/>
        </w:rPr>
        <w:t>(106/4/1)</w:t>
      </w:r>
    </w:p>
    <w:p w:rsidR="002D0662" w:rsidRDefault="00263F77">
      <w:pPr>
        <w:ind w:left="1077" w:hanging="367"/>
        <w:rPr>
          <w:rFonts w:ascii="標楷體" w:eastAsia="標楷體" w:hAnsi="標楷體"/>
          <w:color w:val="000000"/>
        </w:rPr>
      </w:pPr>
      <w:r>
        <w:rPr>
          <w:rFonts w:ascii="標楷體" w:eastAsia="標楷體" w:hAnsi="標楷體"/>
          <w:color w:val="000000"/>
        </w:rPr>
        <w:lastRenderedPageBreak/>
        <w:t>(1)</w:t>
      </w:r>
      <w:r>
        <w:rPr>
          <w:rFonts w:ascii="標楷體" w:eastAsia="標楷體" w:hAnsi="標楷體"/>
          <w:color w:val="000000"/>
        </w:rPr>
        <w:t>須經影像學或血管超音波檢查診斷。</w:t>
      </w:r>
    </w:p>
    <w:p w:rsidR="002D0662" w:rsidRDefault="00263F77">
      <w:pPr>
        <w:ind w:left="1077" w:hanging="367"/>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7</w:t>
      </w:r>
      <w:r>
        <w:rPr>
          <w:rFonts w:ascii="標楷體" w:eastAsia="標楷體" w:hAnsi="標楷體"/>
          <w:color w:val="000000"/>
        </w:rPr>
        <w:t>日，每日</w:t>
      </w:r>
      <w:r>
        <w:rPr>
          <w:rFonts w:ascii="標楷體" w:eastAsia="標楷體" w:hAnsi="標楷體"/>
          <w:color w:val="000000"/>
        </w:rPr>
        <w:t>2</w:t>
      </w:r>
      <w:r>
        <w:rPr>
          <w:rFonts w:ascii="標楷體" w:eastAsia="標楷體" w:hAnsi="標楷體"/>
          <w:color w:val="000000"/>
        </w:rPr>
        <w:t>次，每次限用</w:t>
      </w:r>
      <w:r>
        <w:rPr>
          <w:rFonts w:ascii="標楷體" w:eastAsia="標楷體" w:hAnsi="標楷體"/>
          <w:color w:val="000000"/>
        </w:rPr>
        <w:t>2</w:t>
      </w:r>
      <w:r>
        <w:rPr>
          <w:rFonts w:ascii="標楷體" w:eastAsia="標楷體" w:hAnsi="標楷體"/>
          <w:color w:val="000000"/>
        </w:rPr>
        <w:t>顆。</w:t>
      </w:r>
    </w:p>
    <w:p w:rsidR="002D0662" w:rsidRDefault="00263F77">
      <w:pPr>
        <w:ind w:left="1077" w:hanging="36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第</w:t>
      </w:r>
      <w:r>
        <w:rPr>
          <w:rFonts w:ascii="標楷體" w:eastAsia="標楷體" w:hAnsi="標楷體"/>
          <w:color w:val="000000"/>
        </w:rPr>
        <w:t>8</w:t>
      </w:r>
      <w:r>
        <w:rPr>
          <w:rFonts w:ascii="標楷體" w:eastAsia="標楷體" w:hAnsi="標楷體"/>
          <w:color w:val="000000"/>
        </w:rPr>
        <w:t>日起，每日</w:t>
      </w:r>
      <w:r>
        <w:rPr>
          <w:rFonts w:ascii="標楷體" w:eastAsia="標楷體" w:hAnsi="標楷體"/>
          <w:color w:val="000000"/>
        </w:rPr>
        <w:t>2</w:t>
      </w:r>
      <w:r>
        <w:rPr>
          <w:rFonts w:ascii="標楷體" w:eastAsia="標楷體" w:hAnsi="標楷體"/>
          <w:color w:val="000000"/>
        </w:rPr>
        <w:t>次，每次限用</w:t>
      </w:r>
      <w:r>
        <w:rPr>
          <w:rFonts w:ascii="標楷體" w:eastAsia="標楷體" w:hAnsi="標楷體"/>
          <w:color w:val="000000"/>
        </w:rPr>
        <w:t>1</w:t>
      </w:r>
      <w:r>
        <w:rPr>
          <w:rFonts w:ascii="標楷體" w:eastAsia="標楷體" w:hAnsi="標楷體"/>
          <w:color w:val="000000"/>
        </w:rPr>
        <w:t>顆，每</w:t>
      </w:r>
      <w:r>
        <w:rPr>
          <w:rFonts w:ascii="標楷體" w:eastAsia="標楷體" w:hAnsi="標楷體"/>
          <w:color w:val="000000"/>
        </w:rPr>
        <w:t>6</w:t>
      </w:r>
      <w:r>
        <w:rPr>
          <w:rFonts w:ascii="標楷體" w:eastAsia="標楷體" w:hAnsi="標楷體"/>
          <w:color w:val="000000"/>
        </w:rPr>
        <w:t>個月評估一次。</w:t>
      </w:r>
    </w:p>
    <w:p w:rsidR="002D0662" w:rsidRDefault="00263F77">
      <w:pPr>
        <w:ind w:left="1274" w:hanging="991"/>
        <w:rPr>
          <w:rFonts w:ascii="標楷體" w:eastAsia="標楷體" w:hAnsi="標楷體"/>
          <w:color w:val="000000"/>
        </w:rPr>
      </w:pPr>
      <w:r>
        <w:rPr>
          <w:rFonts w:ascii="標楷體" w:eastAsia="標楷體" w:hAnsi="標楷體"/>
          <w:color w:val="000000"/>
        </w:rPr>
        <w:t>2.1.4.4.Edoxaban(</w:t>
      </w:r>
      <w:r>
        <w:rPr>
          <w:rFonts w:ascii="標楷體" w:eastAsia="標楷體" w:hAnsi="標楷體"/>
          <w:color w:val="000000"/>
        </w:rPr>
        <w:t>如</w:t>
      </w:r>
      <w:r>
        <w:rPr>
          <w:rFonts w:ascii="標楷體" w:eastAsia="標楷體" w:hAnsi="標楷體"/>
          <w:color w:val="000000"/>
        </w:rPr>
        <w:t>Lixiana)</w:t>
      </w:r>
      <w:r>
        <w:rPr>
          <w:rFonts w:ascii="標楷體" w:eastAsia="標楷體" w:hAnsi="標楷體"/>
          <w:color w:val="000000"/>
        </w:rPr>
        <w:t>：</w:t>
      </w:r>
      <w:r>
        <w:rPr>
          <w:rFonts w:ascii="標楷體" w:eastAsia="標楷體" w:hAnsi="標楷體"/>
          <w:color w:val="000000"/>
        </w:rPr>
        <w:t>(105/9/1</w:t>
      </w:r>
      <w:r>
        <w:rPr>
          <w:rFonts w:ascii="標楷體" w:eastAsia="標楷體" w:hAnsi="標楷體"/>
          <w:color w:val="000000"/>
        </w:rPr>
        <w:t>、</w:t>
      </w:r>
      <w:r>
        <w:rPr>
          <w:rFonts w:ascii="標楷體" w:eastAsia="標楷體" w:hAnsi="標楷體"/>
          <w:color w:val="000000"/>
        </w:rPr>
        <w:t>111/2/1)</w:t>
      </w:r>
    </w:p>
    <w:p w:rsidR="002D0662" w:rsidRDefault="00263F77">
      <w:pPr>
        <w:ind w:left="811"/>
        <w:rPr>
          <w:rFonts w:ascii="標楷體" w:eastAsia="標楷體" w:hAnsi="標楷體"/>
          <w:color w:val="000000"/>
        </w:rPr>
      </w:pPr>
      <w:r>
        <w:rPr>
          <w:rFonts w:ascii="標楷體" w:eastAsia="標楷體" w:hAnsi="標楷體"/>
          <w:color w:val="000000"/>
        </w:rPr>
        <w:t>限用於</w:t>
      </w:r>
    </w:p>
    <w:p w:rsidR="002D0662" w:rsidRDefault="00263F77">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非瓣膜性心房纖維顫動病患：</w:t>
      </w:r>
    </w:p>
    <w:p w:rsidR="002D0662" w:rsidRDefault="00263F77">
      <w:pPr>
        <w:ind w:left="1133"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須符合下列條件之</w:t>
      </w:r>
      <w:proofErr w:type="gramStart"/>
      <w:r>
        <w:rPr>
          <w:rFonts w:ascii="標楷體" w:eastAsia="標楷體" w:hAnsi="標楷體"/>
          <w:color w:val="000000"/>
        </w:rPr>
        <w:t>一</w:t>
      </w:r>
      <w:proofErr w:type="gramEnd"/>
      <w:r>
        <w:rPr>
          <w:rFonts w:ascii="標楷體" w:eastAsia="標楷體" w:hAnsi="標楷體"/>
          <w:color w:val="000000"/>
        </w:rPr>
        <w:t>：</w:t>
      </w:r>
    </w:p>
    <w:p w:rsidR="002D0662" w:rsidRDefault="00263F77">
      <w:pPr>
        <w:ind w:left="1078"/>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曾發生中風或全身性栓塞。</w:t>
      </w:r>
    </w:p>
    <w:p w:rsidR="002D0662" w:rsidRDefault="00263F77">
      <w:pPr>
        <w:ind w:left="1078"/>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左心室射出分率小於</w:t>
      </w:r>
      <w:r>
        <w:rPr>
          <w:rFonts w:ascii="標楷體" w:eastAsia="標楷體" w:hAnsi="標楷體"/>
          <w:color w:val="000000"/>
        </w:rPr>
        <w:t>40%</w:t>
      </w:r>
      <w:r>
        <w:rPr>
          <w:rFonts w:ascii="標楷體" w:eastAsia="標楷體" w:hAnsi="標楷體"/>
          <w:color w:val="000000"/>
        </w:rPr>
        <w:t>。</w:t>
      </w:r>
    </w:p>
    <w:p w:rsidR="002D0662" w:rsidRDefault="00263F77">
      <w:pPr>
        <w:ind w:left="1078"/>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有症狀之心臟衰竭：收案前依紐約心臟協會衰竭功能分級為第二級或以上。</w:t>
      </w:r>
    </w:p>
    <w:p w:rsidR="002D0662" w:rsidRDefault="00263F77">
      <w:pPr>
        <w:ind w:left="1078"/>
        <w:rPr>
          <w:rFonts w:ascii="標楷體" w:eastAsia="標楷體" w:hAnsi="標楷體"/>
          <w:color w:val="000000"/>
        </w:rPr>
      </w:pPr>
      <w:r>
        <w:rPr>
          <w:rFonts w:ascii="標楷體" w:eastAsia="標楷體" w:hAnsi="標楷體"/>
          <w:color w:val="000000"/>
        </w:rPr>
        <w:t>Ⅳ.75</w:t>
      </w:r>
      <w:r>
        <w:rPr>
          <w:rFonts w:ascii="標楷體" w:eastAsia="標楷體" w:hAnsi="標楷體"/>
          <w:color w:val="000000"/>
        </w:rPr>
        <w:t>歲以上。</w:t>
      </w:r>
      <w:r>
        <w:rPr>
          <w:rFonts w:ascii="標楷體" w:eastAsia="標楷體" w:hAnsi="標楷體"/>
          <w:color w:val="000000"/>
        </w:rPr>
        <w:t>(111/2/1)</w:t>
      </w:r>
    </w:p>
    <w:p w:rsidR="002D0662" w:rsidRDefault="00263F77">
      <w:pPr>
        <w:ind w:left="1078"/>
        <w:rPr>
          <w:rFonts w:ascii="標楷體" w:eastAsia="標楷體" w:hAnsi="標楷體"/>
          <w:color w:val="000000"/>
        </w:rPr>
      </w:pPr>
      <w:r>
        <w:rPr>
          <w:rFonts w:ascii="標楷體" w:eastAsia="標楷體" w:hAnsi="標楷體"/>
          <w:color w:val="000000"/>
        </w:rPr>
        <w:t>Ⅴ.65</w:t>
      </w:r>
      <w:r>
        <w:rPr>
          <w:rFonts w:ascii="標楷體" w:eastAsia="標楷體" w:hAnsi="標楷體"/>
          <w:color w:val="000000"/>
        </w:rPr>
        <w:t>歲以上未滿</w:t>
      </w:r>
      <w:r>
        <w:rPr>
          <w:rFonts w:ascii="標楷體" w:eastAsia="標楷體" w:hAnsi="標楷體"/>
          <w:color w:val="000000"/>
        </w:rPr>
        <w:t>75</w:t>
      </w:r>
      <w:r>
        <w:rPr>
          <w:rFonts w:ascii="標楷體" w:eastAsia="標楷體" w:hAnsi="標楷體"/>
          <w:color w:val="000000"/>
        </w:rPr>
        <w:t>歲且合併有糖尿病、高血壓或冠狀動脈疾病。</w:t>
      </w:r>
      <w:r>
        <w:rPr>
          <w:rFonts w:ascii="標楷體" w:eastAsia="標楷體" w:hAnsi="標楷體"/>
          <w:color w:val="000000"/>
        </w:rPr>
        <w:t>(111/2/1)</w:t>
      </w:r>
    </w:p>
    <w:p w:rsidR="002D0662" w:rsidRDefault="00263F77">
      <w:pPr>
        <w:ind w:left="1133"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每日</w:t>
      </w:r>
      <w:r>
        <w:rPr>
          <w:rFonts w:ascii="標楷體" w:eastAsia="標楷體" w:hAnsi="標楷體"/>
          <w:color w:val="000000"/>
        </w:rPr>
        <w:t>1</w:t>
      </w:r>
      <w:r>
        <w:rPr>
          <w:rFonts w:ascii="標楷體" w:eastAsia="標楷體" w:hAnsi="標楷體"/>
          <w:color w:val="000000"/>
        </w:rPr>
        <w:t>次，每次限</w:t>
      </w:r>
      <w:r>
        <w:rPr>
          <w:rFonts w:ascii="標楷體" w:eastAsia="標楷體" w:hAnsi="標楷體"/>
          <w:color w:val="000000"/>
        </w:rPr>
        <w:t>1</w:t>
      </w:r>
      <w:r>
        <w:rPr>
          <w:rFonts w:ascii="標楷體" w:eastAsia="標楷體" w:hAnsi="標楷體"/>
          <w:color w:val="000000"/>
        </w:rPr>
        <w:t>顆。</w:t>
      </w:r>
    </w:p>
    <w:p w:rsidR="002D0662" w:rsidRDefault="00263F77">
      <w:pPr>
        <w:ind w:left="1133" w:hanging="42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排除標準：</w:t>
      </w:r>
    </w:p>
    <w:p w:rsidR="002D0662" w:rsidRDefault="00263F77">
      <w:pPr>
        <w:ind w:left="1078"/>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病人曾有嚴重心臟瓣膜疾病。</w:t>
      </w:r>
    </w:p>
    <w:p w:rsidR="002D0662" w:rsidRDefault="00263F77">
      <w:pPr>
        <w:ind w:left="1078"/>
        <w:rPr>
          <w:rFonts w:ascii="標楷體" w:eastAsia="標楷體" w:hAnsi="標楷體"/>
          <w:color w:val="000000"/>
        </w:rPr>
      </w:pPr>
      <w:r>
        <w:rPr>
          <w:rFonts w:ascii="標楷體" w:eastAsia="標楷體" w:hAnsi="標楷體"/>
          <w:color w:val="000000"/>
        </w:rPr>
        <w:t>Ⅱ.14</w:t>
      </w:r>
      <w:r>
        <w:rPr>
          <w:rFonts w:ascii="標楷體" w:eastAsia="標楷體" w:hAnsi="標楷體"/>
          <w:color w:val="000000"/>
        </w:rPr>
        <w:t>天內發生中風。</w:t>
      </w:r>
    </w:p>
    <w:p w:rsidR="002D0662" w:rsidRDefault="00263F77">
      <w:pPr>
        <w:ind w:left="1078"/>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收案前的</w:t>
      </w:r>
      <w:r>
        <w:rPr>
          <w:rFonts w:ascii="標楷體" w:eastAsia="標楷體" w:hAnsi="標楷體"/>
          <w:color w:val="000000"/>
        </w:rPr>
        <w:t>6</w:t>
      </w:r>
      <w:r>
        <w:rPr>
          <w:rFonts w:ascii="標楷體" w:eastAsia="標楷體" w:hAnsi="標楷體"/>
          <w:color w:val="000000"/>
        </w:rPr>
        <w:t>個月內發生嚴重中風。</w:t>
      </w:r>
    </w:p>
    <w:p w:rsidR="002D0662" w:rsidRDefault="00263F77">
      <w:pPr>
        <w:ind w:left="1078"/>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有增加出血風險的情況。</w:t>
      </w:r>
    </w:p>
    <w:p w:rsidR="002D0662" w:rsidRDefault="00263F77">
      <w:pPr>
        <w:ind w:left="1078"/>
        <w:rPr>
          <w:rFonts w:ascii="標楷體" w:eastAsia="標楷體" w:hAnsi="標楷體"/>
          <w:color w:val="000000"/>
        </w:rPr>
      </w:pPr>
      <w:r>
        <w:rPr>
          <w:rFonts w:ascii="標楷體" w:eastAsia="標楷體" w:hAnsi="標楷體"/>
          <w:color w:val="000000"/>
        </w:rPr>
        <w:t>Ⅴ.</w:t>
      </w:r>
      <w:proofErr w:type="gramStart"/>
      <w:r>
        <w:rPr>
          <w:rFonts w:ascii="標楷體" w:eastAsia="標楷體" w:hAnsi="標楷體"/>
          <w:color w:val="000000"/>
        </w:rPr>
        <w:t>肌</w:t>
      </w:r>
      <w:proofErr w:type="gramEnd"/>
      <w:r>
        <w:rPr>
          <w:rFonts w:ascii="標楷體" w:eastAsia="標楷體" w:hAnsi="標楷體"/>
          <w:color w:val="000000"/>
        </w:rPr>
        <w:t>酸酐清除率小於</w:t>
      </w:r>
      <w:r>
        <w:rPr>
          <w:rFonts w:ascii="標楷體" w:eastAsia="標楷體" w:hAnsi="標楷體"/>
          <w:color w:val="000000"/>
        </w:rPr>
        <w:t>15 mL/min</w:t>
      </w:r>
      <w:r>
        <w:rPr>
          <w:rFonts w:ascii="標楷體" w:eastAsia="標楷體" w:hAnsi="標楷體"/>
          <w:color w:val="000000"/>
        </w:rPr>
        <w:t>，或大於</w:t>
      </w:r>
      <w:r>
        <w:rPr>
          <w:rFonts w:ascii="標楷體" w:eastAsia="標楷體" w:hAnsi="標楷體"/>
          <w:color w:val="000000"/>
        </w:rPr>
        <w:t>95 mL/min</w:t>
      </w:r>
      <w:r>
        <w:rPr>
          <w:rFonts w:ascii="標楷體" w:eastAsia="標楷體" w:hAnsi="標楷體"/>
          <w:color w:val="000000"/>
        </w:rPr>
        <w:t>。</w:t>
      </w:r>
    </w:p>
    <w:p w:rsidR="002D0662" w:rsidRDefault="00263F77">
      <w:pPr>
        <w:ind w:left="1078"/>
        <w:rPr>
          <w:rFonts w:ascii="標楷體" w:eastAsia="標楷體" w:hAnsi="標楷體"/>
          <w:color w:val="000000"/>
        </w:rPr>
      </w:pPr>
      <w:r>
        <w:rPr>
          <w:rFonts w:ascii="標楷體" w:eastAsia="標楷體" w:hAnsi="標楷體"/>
          <w:color w:val="000000"/>
        </w:rPr>
        <w:t>Ⅵ.</w:t>
      </w:r>
      <w:r>
        <w:rPr>
          <w:rFonts w:ascii="標楷體" w:eastAsia="標楷體" w:hAnsi="標楷體"/>
          <w:color w:val="000000"/>
        </w:rPr>
        <w:t>活動性肝病和懷孕。</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治療深部靜脈血栓與肺栓塞：</w:t>
      </w:r>
    </w:p>
    <w:p w:rsidR="002D0662" w:rsidRDefault="00263F77">
      <w:pPr>
        <w:ind w:left="1088" w:hanging="38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須經影像學或血管超音波檢查診斷。</w:t>
      </w:r>
    </w:p>
    <w:p w:rsidR="002D0662" w:rsidRDefault="00263F77">
      <w:pPr>
        <w:ind w:left="1088" w:hanging="3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接受至少</w:t>
      </w:r>
      <w:r>
        <w:rPr>
          <w:rFonts w:ascii="標楷體" w:eastAsia="標楷體" w:hAnsi="標楷體"/>
          <w:color w:val="000000"/>
        </w:rPr>
        <w:t>5</w:t>
      </w:r>
      <w:r>
        <w:rPr>
          <w:rFonts w:ascii="標楷體" w:eastAsia="標楷體" w:hAnsi="標楷體"/>
          <w:color w:val="000000"/>
        </w:rPr>
        <w:t>日非</w:t>
      </w:r>
      <w:proofErr w:type="gramStart"/>
      <w:r>
        <w:rPr>
          <w:rFonts w:ascii="標楷體" w:eastAsia="標楷體" w:hAnsi="標楷體"/>
          <w:color w:val="000000"/>
        </w:rPr>
        <w:t>經腸道抗</w:t>
      </w:r>
      <w:proofErr w:type="gramEnd"/>
      <w:r>
        <w:rPr>
          <w:rFonts w:ascii="標楷體" w:eastAsia="標楷體" w:hAnsi="標楷體"/>
          <w:color w:val="000000"/>
        </w:rPr>
        <w:t>凝血劑注射治療後，開始每日</w:t>
      </w:r>
      <w:r>
        <w:rPr>
          <w:rFonts w:ascii="標楷體" w:eastAsia="標楷體" w:hAnsi="標楷體"/>
          <w:color w:val="000000"/>
        </w:rPr>
        <w:t>1</w:t>
      </w:r>
      <w:r>
        <w:rPr>
          <w:rFonts w:ascii="標楷體" w:eastAsia="標楷體" w:hAnsi="標楷體"/>
          <w:color w:val="000000"/>
        </w:rPr>
        <w:t>次，每次限</w:t>
      </w:r>
      <w:r>
        <w:rPr>
          <w:rFonts w:ascii="標楷體" w:eastAsia="標楷體" w:hAnsi="標楷體"/>
          <w:color w:val="000000"/>
        </w:rPr>
        <w:t>1</w:t>
      </w:r>
      <w:r>
        <w:rPr>
          <w:rFonts w:ascii="標楷體" w:eastAsia="標楷體" w:hAnsi="標楷體"/>
          <w:color w:val="000000"/>
        </w:rPr>
        <w:t>顆，每</w:t>
      </w:r>
      <w:r>
        <w:rPr>
          <w:rFonts w:ascii="標楷體" w:eastAsia="標楷體" w:hAnsi="標楷體"/>
          <w:color w:val="000000"/>
        </w:rPr>
        <w:t>6</w:t>
      </w:r>
      <w:r>
        <w:rPr>
          <w:rFonts w:ascii="標楷體" w:eastAsia="標楷體" w:hAnsi="標楷體"/>
          <w:color w:val="000000"/>
        </w:rPr>
        <w:t>個月評估一次。</w:t>
      </w:r>
    </w:p>
    <w:p w:rsidR="002D0662" w:rsidRDefault="00263F77">
      <w:pPr>
        <w:ind w:left="672" w:hanging="386"/>
      </w:pPr>
      <w:r>
        <w:rPr>
          <w:rFonts w:ascii="標楷體" w:eastAsia="標楷體" w:hAnsi="標楷體"/>
          <w:color w:val="000000"/>
          <w:szCs w:val="24"/>
        </w:rPr>
        <w:t>2.1.5.</w:t>
      </w:r>
      <w:proofErr w:type="gramStart"/>
      <w:r>
        <w:rPr>
          <w:rFonts w:ascii="標楷體" w:eastAsia="標楷體" w:hAnsi="標楷體"/>
          <w:color w:val="000000"/>
          <w:szCs w:val="24"/>
        </w:rPr>
        <w:t>直接凝</w:t>
      </w:r>
      <w:proofErr w:type="gramEnd"/>
      <w:r>
        <w:rPr>
          <w:rFonts w:ascii="標楷體" w:eastAsia="標楷體" w:hAnsi="標楷體"/>
          <w:color w:val="000000"/>
          <w:szCs w:val="24"/>
        </w:rPr>
        <w:t>血酶抑制劑</w:t>
      </w:r>
      <w:r>
        <w:rPr>
          <w:rFonts w:ascii="標楷體" w:eastAsia="標楷體" w:hAnsi="標楷體"/>
          <w:color w:val="000000"/>
          <w:szCs w:val="24"/>
        </w:rPr>
        <w:t xml:space="preserve">(Direct thrombin inhibitors) </w:t>
      </w:r>
      <w:r>
        <w:rPr>
          <w:rFonts w:ascii="標楷體" w:eastAsia="標楷體" w:hAnsi="標楷體"/>
          <w:color w:val="000000"/>
          <w:szCs w:val="24"/>
        </w:rPr>
        <w:t>：</w:t>
      </w:r>
      <w:r>
        <w:rPr>
          <w:rFonts w:ascii="標楷體" w:eastAsia="標楷體" w:hAnsi="標楷體"/>
          <w:color w:val="000000"/>
          <w:szCs w:val="24"/>
        </w:rPr>
        <w:t>Dabigatran(</w:t>
      </w:r>
      <w:r>
        <w:rPr>
          <w:rFonts w:ascii="標楷體" w:eastAsia="標楷體" w:hAnsi="標楷體"/>
          <w:color w:val="000000"/>
          <w:szCs w:val="24"/>
        </w:rPr>
        <w:t>如</w:t>
      </w:r>
      <w:r>
        <w:rPr>
          <w:rFonts w:ascii="標楷體" w:eastAsia="標楷體" w:hAnsi="標楷體"/>
          <w:color w:val="000000"/>
          <w:szCs w:val="24"/>
        </w:rPr>
        <w:t>Pradaxa)</w:t>
      </w:r>
      <w:r>
        <w:rPr>
          <w:rFonts w:ascii="標楷體" w:eastAsia="標楷體" w:hAnsi="標楷體"/>
          <w:color w:val="000000"/>
          <w:szCs w:val="24"/>
        </w:rPr>
        <w:t>（</w:t>
      </w:r>
      <w:r>
        <w:rPr>
          <w:rFonts w:ascii="標楷體" w:eastAsia="標楷體" w:hAnsi="標楷體"/>
          <w:color w:val="000000"/>
          <w:szCs w:val="24"/>
        </w:rPr>
        <w:t>101/6/1</w:t>
      </w:r>
      <w:r>
        <w:rPr>
          <w:rFonts w:ascii="標楷體" w:eastAsia="標楷體" w:hAnsi="標楷體"/>
          <w:color w:val="000000"/>
          <w:szCs w:val="24"/>
        </w:rPr>
        <w:t>、</w:t>
      </w:r>
      <w:r>
        <w:rPr>
          <w:rFonts w:ascii="標楷體" w:eastAsia="標楷體" w:hAnsi="標楷體"/>
          <w:color w:val="000000"/>
          <w:szCs w:val="24"/>
        </w:rPr>
        <w:t>104/12/1</w:t>
      </w:r>
      <w:r>
        <w:rPr>
          <w:rFonts w:ascii="標楷體" w:eastAsia="標楷體" w:hAnsi="標楷體"/>
          <w:color w:val="000000"/>
          <w:szCs w:val="24"/>
        </w:rPr>
        <w:t>、</w:t>
      </w:r>
      <w:r>
        <w:rPr>
          <w:rFonts w:ascii="標楷體" w:eastAsia="標楷體" w:hAnsi="標楷體"/>
          <w:color w:val="000000"/>
          <w:szCs w:val="24"/>
        </w:rPr>
        <w:t>107/9/1</w:t>
      </w:r>
      <w:r>
        <w:rPr>
          <w:rFonts w:ascii="標楷體" w:eastAsia="標楷體" w:hAnsi="標楷體"/>
          <w:color w:val="000000"/>
          <w:szCs w:val="24"/>
        </w:rPr>
        <w:t>、</w:t>
      </w:r>
      <w:r>
        <w:rPr>
          <w:rFonts w:ascii="標楷體" w:eastAsia="標楷體" w:hAnsi="標楷體"/>
          <w:color w:val="000000"/>
          <w:szCs w:val="24"/>
        </w:rPr>
        <w:t>111/2/1</w:t>
      </w:r>
      <w:r>
        <w:rPr>
          <w:rFonts w:ascii="標楷體" w:eastAsia="標楷體" w:hAnsi="標楷體"/>
          <w:szCs w:val="24"/>
          <w:u w:val="single"/>
        </w:rPr>
        <w:t>、</w:t>
      </w:r>
      <w:r>
        <w:rPr>
          <w:rFonts w:ascii="標楷體" w:eastAsia="標楷體" w:hAnsi="標楷體"/>
          <w:szCs w:val="24"/>
          <w:u w:val="single"/>
        </w:rPr>
        <w:t>112/3/1</w:t>
      </w:r>
      <w:r>
        <w:rPr>
          <w:rFonts w:ascii="標楷體" w:eastAsia="標楷體" w:hAnsi="標楷體"/>
          <w:color w:val="000000"/>
          <w:szCs w:val="24"/>
        </w:rPr>
        <w:t>）</w:t>
      </w:r>
    </w:p>
    <w:p w:rsidR="002D0662" w:rsidRDefault="00263F77">
      <w:pPr>
        <w:ind w:left="811" w:hanging="245"/>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用於非瓣膜性心房纖維顫動病患：</w:t>
      </w:r>
    </w:p>
    <w:p w:rsidR="002D0662" w:rsidRDefault="00263F77">
      <w:pPr>
        <w:ind w:left="811" w:hanging="245"/>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ab/>
      </w:r>
      <w:r>
        <w:rPr>
          <w:rFonts w:ascii="標楷體" w:eastAsia="標楷體" w:hAnsi="標楷體"/>
          <w:color w:val="000000"/>
          <w:szCs w:val="24"/>
        </w:rPr>
        <w:t>須符合下列條件之</w:t>
      </w:r>
      <w:proofErr w:type="gramStart"/>
      <w:r>
        <w:rPr>
          <w:rFonts w:ascii="標楷體" w:eastAsia="標楷體" w:hAnsi="標楷體"/>
          <w:color w:val="000000"/>
          <w:szCs w:val="24"/>
        </w:rPr>
        <w:t>一</w:t>
      </w:r>
      <w:proofErr w:type="gramEnd"/>
      <w:r>
        <w:rPr>
          <w:rFonts w:ascii="標楷體" w:eastAsia="標楷體" w:hAnsi="標楷體"/>
          <w:color w:val="000000"/>
          <w:szCs w:val="24"/>
        </w:rPr>
        <w:t>：</w:t>
      </w:r>
    </w:p>
    <w:p w:rsidR="002D0662" w:rsidRDefault="00263F77">
      <w:pPr>
        <w:numPr>
          <w:ilvl w:val="0"/>
          <w:numId w:val="1"/>
        </w:numPr>
        <w:ind w:left="1418" w:hanging="567"/>
        <w:rPr>
          <w:rFonts w:ascii="標楷體" w:eastAsia="標楷體" w:hAnsi="標楷體"/>
          <w:color w:val="000000"/>
          <w:szCs w:val="24"/>
        </w:rPr>
      </w:pPr>
      <w:r>
        <w:rPr>
          <w:rFonts w:ascii="標楷體" w:eastAsia="標楷體" w:hAnsi="標楷體"/>
          <w:color w:val="000000"/>
          <w:szCs w:val="24"/>
        </w:rPr>
        <w:t>曾發生中風或全身性栓塞。</w:t>
      </w:r>
    </w:p>
    <w:p w:rsidR="002D0662" w:rsidRDefault="00263F77">
      <w:pPr>
        <w:numPr>
          <w:ilvl w:val="0"/>
          <w:numId w:val="1"/>
        </w:numPr>
        <w:ind w:left="1418" w:hanging="567"/>
        <w:rPr>
          <w:rFonts w:ascii="標楷體" w:eastAsia="標楷體" w:hAnsi="標楷體"/>
          <w:color w:val="000000"/>
          <w:szCs w:val="24"/>
        </w:rPr>
      </w:pPr>
      <w:r>
        <w:rPr>
          <w:rFonts w:ascii="標楷體" w:eastAsia="標楷體" w:hAnsi="標楷體"/>
          <w:color w:val="000000"/>
          <w:szCs w:val="24"/>
        </w:rPr>
        <w:t>左心室射出分率小於</w:t>
      </w:r>
      <w:r>
        <w:rPr>
          <w:rFonts w:ascii="標楷體" w:eastAsia="標楷體" w:hAnsi="標楷體"/>
          <w:color w:val="000000"/>
          <w:szCs w:val="24"/>
        </w:rPr>
        <w:t>40%</w:t>
      </w:r>
      <w:r>
        <w:rPr>
          <w:rFonts w:ascii="標楷體" w:eastAsia="標楷體" w:hAnsi="標楷體"/>
          <w:color w:val="000000"/>
          <w:szCs w:val="24"/>
        </w:rPr>
        <w:t>。</w:t>
      </w:r>
    </w:p>
    <w:p w:rsidR="002D0662" w:rsidRDefault="00263F77">
      <w:pPr>
        <w:numPr>
          <w:ilvl w:val="0"/>
          <w:numId w:val="1"/>
        </w:numPr>
        <w:ind w:left="1418" w:hanging="567"/>
        <w:rPr>
          <w:rFonts w:ascii="標楷體" w:eastAsia="標楷體" w:hAnsi="標楷體"/>
          <w:color w:val="000000"/>
          <w:szCs w:val="24"/>
        </w:rPr>
      </w:pPr>
      <w:r>
        <w:rPr>
          <w:rFonts w:ascii="標楷體" w:eastAsia="標楷體" w:hAnsi="標楷體"/>
          <w:color w:val="000000"/>
          <w:szCs w:val="24"/>
        </w:rPr>
        <w:t>有症狀之心臟衰竭：收案前依紐約心臟協會衰竭功能分級為第二級或以上。</w:t>
      </w:r>
    </w:p>
    <w:p w:rsidR="002D0662" w:rsidRDefault="00263F77">
      <w:pPr>
        <w:numPr>
          <w:ilvl w:val="0"/>
          <w:numId w:val="1"/>
        </w:numPr>
        <w:ind w:left="1418" w:hanging="567"/>
        <w:rPr>
          <w:rFonts w:ascii="標楷體" w:eastAsia="標楷體" w:hAnsi="標楷體"/>
          <w:color w:val="000000"/>
          <w:szCs w:val="24"/>
        </w:rPr>
      </w:pPr>
      <w:r>
        <w:rPr>
          <w:rFonts w:ascii="標楷體" w:eastAsia="標楷體" w:hAnsi="標楷體"/>
          <w:color w:val="000000"/>
          <w:szCs w:val="24"/>
        </w:rPr>
        <w:t>75</w:t>
      </w:r>
      <w:r>
        <w:rPr>
          <w:rFonts w:ascii="標楷體" w:eastAsia="標楷體" w:hAnsi="標楷體"/>
          <w:color w:val="000000"/>
          <w:szCs w:val="24"/>
        </w:rPr>
        <w:t>歲以上</w:t>
      </w:r>
      <w:r>
        <w:rPr>
          <w:rFonts w:ascii="標楷體" w:eastAsia="標楷體" w:hAnsi="標楷體"/>
          <w:color w:val="000000"/>
          <w:szCs w:val="24"/>
        </w:rPr>
        <w:t>(111/2/1)</w:t>
      </w:r>
      <w:r>
        <w:rPr>
          <w:rFonts w:ascii="標楷體" w:eastAsia="標楷體" w:hAnsi="標楷體"/>
          <w:color w:val="000000"/>
          <w:szCs w:val="24"/>
        </w:rPr>
        <w:t>。</w:t>
      </w:r>
    </w:p>
    <w:p w:rsidR="002D0662" w:rsidRDefault="00263F77">
      <w:pPr>
        <w:numPr>
          <w:ilvl w:val="0"/>
          <w:numId w:val="1"/>
        </w:numPr>
        <w:ind w:left="1418" w:hanging="567"/>
        <w:rPr>
          <w:rFonts w:ascii="標楷體" w:eastAsia="標楷體" w:hAnsi="標楷體"/>
          <w:color w:val="000000"/>
          <w:szCs w:val="24"/>
        </w:rPr>
      </w:pPr>
      <w:r>
        <w:rPr>
          <w:rFonts w:ascii="標楷體" w:eastAsia="標楷體" w:hAnsi="標楷體"/>
          <w:color w:val="000000"/>
          <w:szCs w:val="24"/>
        </w:rPr>
        <w:t>65</w:t>
      </w:r>
      <w:r>
        <w:rPr>
          <w:rFonts w:ascii="標楷體" w:eastAsia="標楷體" w:hAnsi="標楷體"/>
          <w:color w:val="000000"/>
          <w:szCs w:val="24"/>
        </w:rPr>
        <w:t>歲以上未滿</w:t>
      </w:r>
      <w:r>
        <w:rPr>
          <w:rFonts w:ascii="標楷體" w:eastAsia="標楷體" w:hAnsi="標楷體"/>
          <w:color w:val="000000"/>
          <w:szCs w:val="24"/>
        </w:rPr>
        <w:t>75</w:t>
      </w:r>
      <w:r>
        <w:rPr>
          <w:rFonts w:ascii="標楷體" w:eastAsia="標楷體" w:hAnsi="標楷體"/>
          <w:color w:val="000000"/>
          <w:szCs w:val="24"/>
        </w:rPr>
        <w:t>歲且合併有糖尿病、高血壓或冠狀動脈疾病</w:t>
      </w:r>
      <w:r>
        <w:rPr>
          <w:rFonts w:ascii="標楷體" w:eastAsia="標楷體" w:hAnsi="標楷體"/>
          <w:color w:val="000000"/>
          <w:szCs w:val="24"/>
        </w:rPr>
        <w:t>(111/2/1)</w:t>
      </w:r>
      <w:r>
        <w:rPr>
          <w:rFonts w:ascii="標楷體" w:eastAsia="標楷體" w:hAnsi="標楷體"/>
          <w:color w:val="000000"/>
          <w:szCs w:val="24"/>
        </w:rPr>
        <w:t>。</w:t>
      </w:r>
    </w:p>
    <w:p w:rsidR="002D0662" w:rsidRDefault="00263F77">
      <w:pPr>
        <w:ind w:left="567"/>
        <w:rPr>
          <w:rFonts w:ascii="標楷體" w:eastAsia="標楷體" w:hAnsi="標楷體"/>
          <w:color w:val="000000"/>
          <w:szCs w:val="24"/>
        </w:rPr>
      </w:pPr>
      <w:r>
        <w:rPr>
          <w:rFonts w:ascii="標楷體" w:eastAsia="標楷體" w:hAnsi="標楷體"/>
          <w:color w:val="000000"/>
          <w:szCs w:val="24"/>
        </w:rPr>
        <w:t>(2)150mg</w:t>
      </w:r>
      <w:r>
        <w:rPr>
          <w:rFonts w:ascii="標楷體" w:eastAsia="標楷體" w:hAnsi="標楷體"/>
          <w:color w:val="000000"/>
          <w:szCs w:val="24"/>
        </w:rPr>
        <w:t>或</w:t>
      </w:r>
      <w:r>
        <w:rPr>
          <w:rFonts w:ascii="標楷體" w:eastAsia="標楷體" w:hAnsi="標楷體"/>
          <w:color w:val="000000"/>
          <w:szCs w:val="24"/>
        </w:rPr>
        <w:t>110mg</w:t>
      </w:r>
      <w:r>
        <w:rPr>
          <w:rFonts w:ascii="標楷體" w:eastAsia="標楷體" w:hAnsi="標楷體"/>
          <w:color w:val="000000"/>
          <w:szCs w:val="24"/>
        </w:rPr>
        <w:t>膠囊，每日</w:t>
      </w:r>
      <w:r>
        <w:rPr>
          <w:rFonts w:ascii="標楷體" w:eastAsia="標楷體" w:hAnsi="標楷體"/>
          <w:color w:val="000000"/>
          <w:szCs w:val="24"/>
        </w:rPr>
        <w:t>2</w:t>
      </w:r>
      <w:r>
        <w:rPr>
          <w:rFonts w:ascii="標楷體" w:eastAsia="標楷體" w:hAnsi="標楷體"/>
          <w:color w:val="000000"/>
          <w:szCs w:val="24"/>
        </w:rPr>
        <w:t>次，每次限</w:t>
      </w:r>
      <w:r>
        <w:rPr>
          <w:rFonts w:ascii="標楷體" w:eastAsia="標楷體" w:hAnsi="標楷體"/>
          <w:color w:val="000000"/>
          <w:szCs w:val="24"/>
        </w:rPr>
        <w:t>1</w:t>
      </w:r>
      <w:r>
        <w:rPr>
          <w:rFonts w:ascii="標楷體" w:eastAsia="標楷體" w:hAnsi="標楷體"/>
          <w:color w:val="000000"/>
          <w:szCs w:val="24"/>
        </w:rPr>
        <w:t>粒；</w:t>
      </w:r>
      <w:r>
        <w:rPr>
          <w:rFonts w:ascii="標楷體" w:eastAsia="標楷體" w:hAnsi="標楷體"/>
          <w:color w:val="000000"/>
          <w:szCs w:val="24"/>
        </w:rPr>
        <w:t>75mg</w:t>
      </w:r>
      <w:r>
        <w:rPr>
          <w:rFonts w:ascii="標楷體" w:eastAsia="標楷體" w:hAnsi="標楷體"/>
          <w:color w:val="000000"/>
          <w:szCs w:val="24"/>
        </w:rPr>
        <w:t>膠囊每日</w:t>
      </w:r>
      <w:r>
        <w:rPr>
          <w:rFonts w:ascii="標楷體" w:eastAsia="標楷體" w:hAnsi="標楷體"/>
          <w:color w:val="000000"/>
          <w:szCs w:val="24"/>
        </w:rPr>
        <w:t>2</w:t>
      </w:r>
      <w:r>
        <w:rPr>
          <w:rFonts w:ascii="標楷體" w:eastAsia="標楷體" w:hAnsi="標楷體"/>
          <w:color w:val="000000"/>
          <w:szCs w:val="24"/>
        </w:rPr>
        <w:t>次，每次限</w:t>
      </w:r>
      <w:r>
        <w:rPr>
          <w:rFonts w:ascii="標楷體" w:eastAsia="標楷體" w:hAnsi="標楷體"/>
          <w:color w:val="000000"/>
          <w:szCs w:val="24"/>
        </w:rPr>
        <w:t>2</w:t>
      </w:r>
      <w:r>
        <w:rPr>
          <w:rFonts w:ascii="標楷體" w:eastAsia="標楷體" w:hAnsi="標楷體"/>
          <w:color w:val="000000"/>
          <w:szCs w:val="24"/>
        </w:rPr>
        <w:t>粒</w:t>
      </w:r>
      <w:r>
        <w:rPr>
          <w:rFonts w:ascii="標楷體" w:eastAsia="標楷體" w:hAnsi="標楷體"/>
          <w:color w:val="000000"/>
          <w:szCs w:val="24"/>
        </w:rPr>
        <w:lastRenderedPageBreak/>
        <w:t>(107/9/1)</w:t>
      </w:r>
    </w:p>
    <w:p w:rsidR="002D0662" w:rsidRDefault="00263F77">
      <w:pPr>
        <w:ind w:left="811" w:hanging="245"/>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排除標準：</w:t>
      </w:r>
    </w:p>
    <w:p w:rsidR="002D0662" w:rsidRDefault="00263F77">
      <w:pPr>
        <w:numPr>
          <w:ilvl w:val="0"/>
          <w:numId w:val="2"/>
        </w:numPr>
        <w:ind w:left="1276" w:hanging="425"/>
        <w:rPr>
          <w:rFonts w:ascii="標楷體" w:eastAsia="標楷體" w:hAnsi="標楷體"/>
          <w:color w:val="000000"/>
          <w:szCs w:val="24"/>
        </w:rPr>
      </w:pPr>
      <w:r>
        <w:rPr>
          <w:rFonts w:ascii="標楷體" w:eastAsia="標楷體" w:hAnsi="標楷體"/>
          <w:color w:val="000000"/>
          <w:szCs w:val="24"/>
        </w:rPr>
        <w:t>病人曾有嚴重心臟瓣膜疾病。</w:t>
      </w:r>
    </w:p>
    <w:p w:rsidR="002D0662" w:rsidRDefault="00263F77">
      <w:pPr>
        <w:numPr>
          <w:ilvl w:val="0"/>
          <w:numId w:val="2"/>
        </w:numPr>
        <w:ind w:left="1276" w:hanging="425"/>
        <w:rPr>
          <w:rFonts w:ascii="標楷體" w:eastAsia="標楷體" w:hAnsi="標楷體"/>
          <w:color w:val="000000"/>
          <w:szCs w:val="24"/>
        </w:rPr>
      </w:pPr>
      <w:r>
        <w:rPr>
          <w:rFonts w:ascii="標楷體" w:eastAsia="標楷體" w:hAnsi="標楷體"/>
          <w:color w:val="000000"/>
          <w:szCs w:val="24"/>
        </w:rPr>
        <w:t xml:space="preserve">14 </w:t>
      </w:r>
      <w:r>
        <w:rPr>
          <w:rFonts w:ascii="標楷體" w:eastAsia="標楷體" w:hAnsi="標楷體"/>
          <w:color w:val="000000"/>
          <w:szCs w:val="24"/>
        </w:rPr>
        <w:t>天內發生中風。</w:t>
      </w:r>
    </w:p>
    <w:p w:rsidR="002D0662" w:rsidRDefault="00263F77">
      <w:pPr>
        <w:numPr>
          <w:ilvl w:val="0"/>
          <w:numId w:val="2"/>
        </w:numPr>
        <w:ind w:left="1276" w:hanging="425"/>
        <w:rPr>
          <w:rFonts w:ascii="標楷體" w:eastAsia="標楷體" w:hAnsi="標楷體"/>
          <w:color w:val="000000"/>
          <w:szCs w:val="24"/>
        </w:rPr>
      </w:pPr>
      <w:r>
        <w:rPr>
          <w:rFonts w:ascii="標楷體" w:eastAsia="標楷體" w:hAnsi="標楷體"/>
          <w:color w:val="000000"/>
          <w:szCs w:val="24"/>
        </w:rPr>
        <w:t>收案前的</w:t>
      </w:r>
      <w:r>
        <w:rPr>
          <w:rFonts w:ascii="標楷體" w:eastAsia="標楷體" w:hAnsi="標楷體"/>
          <w:color w:val="000000"/>
          <w:szCs w:val="24"/>
        </w:rPr>
        <w:t>6</w:t>
      </w:r>
      <w:r>
        <w:rPr>
          <w:rFonts w:ascii="標楷體" w:eastAsia="標楷體" w:hAnsi="標楷體"/>
          <w:color w:val="000000"/>
          <w:szCs w:val="24"/>
        </w:rPr>
        <w:t>個月內發生嚴重中風。</w:t>
      </w:r>
    </w:p>
    <w:p w:rsidR="002D0662" w:rsidRDefault="00263F77">
      <w:pPr>
        <w:numPr>
          <w:ilvl w:val="0"/>
          <w:numId w:val="2"/>
        </w:numPr>
        <w:ind w:left="1276" w:hanging="425"/>
        <w:rPr>
          <w:rFonts w:ascii="標楷體" w:eastAsia="標楷體" w:hAnsi="標楷體"/>
          <w:color w:val="000000"/>
          <w:szCs w:val="24"/>
        </w:rPr>
      </w:pPr>
      <w:r>
        <w:rPr>
          <w:rFonts w:ascii="標楷體" w:eastAsia="標楷體" w:hAnsi="標楷體"/>
          <w:color w:val="000000"/>
          <w:szCs w:val="24"/>
        </w:rPr>
        <w:t>有增加出血風險的情況。</w:t>
      </w:r>
    </w:p>
    <w:p w:rsidR="002D0662" w:rsidRDefault="00263F77">
      <w:pPr>
        <w:numPr>
          <w:ilvl w:val="0"/>
          <w:numId w:val="2"/>
        </w:numPr>
        <w:ind w:left="1276" w:hanging="425"/>
        <w:rPr>
          <w:rFonts w:ascii="標楷體" w:eastAsia="標楷體" w:hAnsi="標楷體"/>
          <w:color w:val="000000"/>
          <w:szCs w:val="24"/>
        </w:rPr>
      </w:pPr>
      <w:proofErr w:type="gramStart"/>
      <w:r>
        <w:rPr>
          <w:rFonts w:ascii="標楷體" w:eastAsia="標楷體" w:hAnsi="標楷體"/>
          <w:color w:val="000000"/>
          <w:szCs w:val="24"/>
        </w:rPr>
        <w:t>肌</w:t>
      </w:r>
      <w:proofErr w:type="gramEnd"/>
      <w:r>
        <w:rPr>
          <w:rFonts w:ascii="標楷體" w:eastAsia="標楷體" w:hAnsi="標楷體"/>
          <w:color w:val="000000"/>
          <w:szCs w:val="24"/>
        </w:rPr>
        <w:t>酸酐清除率小於</w:t>
      </w:r>
      <w:r>
        <w:rPr>
          <w:rFonts w:ascii="標楷體" w:eastAsia="標楷體" w:hAnsi="標楷體"/>
          <w:color w:val="000000"/>
          <w:szCs w:val="24"/>
        </w:rPr>
        <w:t xml:space="preserve"> 30 mL/min</w:t>
      </w:r>
      <w:r>
        <w:rPr>
          <w:rFonts w:ascii="標楷體" w:eastAsia="標楷體" w:hAnsi="標楷體"/>
          <w:color w:val="000000"/>
          <w:szCs w:val="24"/>
        </w:rPr>
        <w:t>。</w:t>
      </w:r>
    </w:p>
    <w:p w:rsidR="002D0662" w:rsidRDefault="00263F77">
      <w:pPr>
        <w:numPr>
          <w:ilvl w:val="0"/>
          <w:numId w:val="2"/>
        </w:numPr>
        <w:ind w:left="1276" w:hanging="425"/>
        <w:rPr>
          <w:rFonts w:ascii="標楷體" w:eastAsia="標楷體" w:hAnsi="標楷體"/>
          <w:color w:val="000000"/>
          <w:szCs w:val="24"/>
        </w:rPr>
      </w:pPr>
      <w:r>
        <w:rPr>
          <w:rFonts w:ascii="標楷體" w:eastAsia="標楷體" w:hAnsi="標楷體"/>
          <w:color w:val="000000"/>
          <w:szCs w:val="24"/>
        </w:rPr>
        <w:t>活動性肝病和懷孕。</w:t>
      </w:r>
    </w:p>
    <w:p w:rsidR="002D0662" w:rsidRDefault="00263F77">
      <w:pPr>
        <w:ind w:left="811" w:hanging="245"/>
      </w:pPr>
      <w:r>
        <w:rPr>
          <w:rFonts w:ascii="標楷體" w:eastAsia="標楷體" w:hAnsi="標楷體"/>
          <w:color w:val="000000"/>
          <w:szCs w:val="24"/>
        </w:rPr>
        <w:t>2.</w:t>
      </w:r>
      <w:r>
        <w:rPr>
          <w:rFonts w:ascii="標楷體" w:eastAsia="標楷體" w:hAnsi="標楷體"/>
          <w:color w:val="000000"/>
          <w:szCs w:val="24"/>
        </w:rPr>
        <w:t>用於靜脈血栓高危險病患，接受</w:t>
      </w:r>
      <w:proofErr w:type="gramStart"/>
      <w:r>
        <w:rPr>
          <w:rFonts w:ascii="標楷體" w:eastAsia="標楷體" w:hAnsi="標楷體"/>
          <w:color w:val="000000"/>
          <w:szCs w:val="24"/>
        </w:rPr>
        <w:t>人工髖或膝關節</w:t>
      </w:r>
      <w:proofErr w:type="gramEnd"/>
      <w:r>
        <w:rPr>
          <w:rFonts w:ascii="標楷體" w:eastAsia="標楷體" w:hAnsi="標楷體"/>
          <w:color w:val="000000"/>
          <w:szCs w:val="24"/>
        </w:rPr>
        <w:t>置換術或再置換術時，預防其術後之靜脈血栓栓塞症</w:t>
      </w:r>
      <w:r>
        <w:rPr>
          <w:rFonts w:ascii="標楷體" w:eastAsia="標楷體" w:hAnsi="標楷體"/>
          <w:color w:val="000000"/>
          <w:szCs w:val="24"/>
        </w:rPr>
        <w:t>(VTE)</w:t>
      </w:r>
      <w:r>
        <w:rPr>
          <w:rFonts w:ascii="標楷體" w:eastAsia="標楷體" w:hAnsi="標楷體"/>
          <w:color w:val="000000"/>
          <w:szCs w:val="24"/>
        </w:rPr>
        <w:t>。</w:t>
      </w:r>
      <w:r>
        <w:rPr>
          <w:rFonts w:ascii="標楷體" w:eastAsia="標楷體" w:hAnsi="標楷體"/>
          <w:szCs w:val="24"/>
          <w:u w:val="single"/>
        </w:rPr>
        <w:t>(112/3/1)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須符合下列條件之</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 xml:space="preserve"> </w:t>
      </w:r>
    </w:p>
    <w:p w:rsidR="002D0662" w:rsidRDefault="00263F77">
      <w:pPr>
        <w:ind w:left="1092" w:hanging="382"/>
      </w:pPr>
      <w:r>
        <w:rPr>
          <w:rFonts w:ascii="標楷體" w:eastAsia="標楷體" w:hAnsi="標楷體"/>
          <w:color w:val="000000"/>
        </w:rPr>
        <w:t xml:space="preserve">I. </w:t>
      </w:r>
      <w:r>
        <w:rPr>
          <w:rFonts w:ascii="標楷體" w:eastAsia="標楷體" w:hAnsi="標楷體"/>
          <w:color w:val="000000"/>
          <w:szCs w:val="24"/>
        </w:rPr>
        <w:t>曾發生有症狀之靜脈血栓症病史（須於病歷詳細說明發生之時間與診療過程）之病患。</w:t>
      </w:r>
    </w:p>
    <w:p w:rsidR="002D0662" w:rsidRDefault="00263F77">
      <w:pPr>
        <w:ind w:left="1092" w:hanging="382"/>
      </w:pPr>
      <w:r>
        <w:rPr>
          <w:rFonts w:ascii="標楷體" w:eastAsia="標楷體" w:hAnsi="標楷體"/>
          <w:color w:val="000000"/>
          <w:szCs w:val="24"/>
        </w:rPr>
        <w:t>II.</w:t>
      </w:r>
      <w:r>
        <w:rPr>
          <w:rFonts w:ascii="標楷體" w:eastAsia="標楷體" w:hAnsi="標楷體"/>
          <w:color w:val="000000"/>
          <w:szCs w:val="24"/>
        </w:rPr>
        <w:tab/>
      </w:r>
      <w:r>
        <w:rPr>
          <w:rFonts w:ascii="標楷體" w:eastAsia="標楷體" w:hAnsi="標楷體"/>
          <w:szCs w:val="24"/>
        </w:rPr>
        <w:t>經靜脈超音波檢查（</w:t>
      </w:r>
      <w:r>
        <w:rPr>
          <w:rFonts w:ascii="標楷體" w:eastAsia="標楷體" w:hAnsi="標楷體"/>
          <w:szCs w:val="24"/>
        </w:rPr>
        <w:t>Venous ultrasonography</w:t>
      </w:r>
      <w:r>
        <w:rPr>
          <w:rFonts w:ascii="標楷體" w:eastAsia="標楷體" w:hAnsi="標楷體"/>
          <w:szCs w:val="24"/>
        </w:rPr>
        <w:t>）</w:t>
      </w:r>
      <w:r>
        <w:rPr>
          <w:rFonts w:ascii="標楷體" w:eastAsia="標楷體" w:hAnsi="標楷體"/>
          <w:szCs w:val="24"/>
          <w:u w:val="single"/>
        </w:rPr>
        <w:t>或</w:t>
      </w:r>
      <w:r>
        <w:rPr>
          <w:rFonts w:ascii="標楷體" w:eastAsia="標楷體" w:hAnsi="標楷體"/>
          <w:szCs w:val="24"/>
        </w:rPr>
        <w:t>靜脈攝影（</w:t>
      </w:r>
      <w:r>
        <w:rPr>
          <w:rFonts w:ascii="標楷體" w:eastAsia="標楷體" w:hAnsi="標楷體"/>
          <w:szCs w:val="24"/>
        </w:rPr>
        <w:t>Venography</w:t>
      </w:r>
      <w:r>
        <w:rPr>
          <w:rFonts w:ascii="標楷體" w:eastAsia="標楷體" w:hAnsi="標楷體"/>
          <w:szCs w:val="24"/>
        </w:rPr>
        <w:t>）檢測，診斷為靜脈血栓症之病患</w:t>
      </w:r>
      <w:proofErr w:type="gramStart"/>
      <w:r>
        <w:rPr>
          <w:rFonts w:ascii="標楷體" w:eastAsia="標楷體" w:hAnsi="標楷體"/>
          <w:szCs w:val="24"/>
        </w:rPr>
        <w:t>。</w:t>
      </w:r>
      <w:r>
        <w:rPr>
          <w:rFonts w:ascii="標楷體" w:eastAsia="標楷體" w:hAnsi="標楷體"/>
          <w:szCs w:val="24"/>
          <w:u w:val="single"/>
        </w:rPr>
        <w:t>(</w:t>
      </w:r>
      <w:proofErr w:type="gramEnd"/>
      <w:r>
        <w:rPr>
          <w:rFonts w:ascii="標楷體" w:eastAsia="標楷體" w:hAnsi="標楷體"/>
          <w:szCs w:val="24"/>
          <w:u w:val="single"/>
        </w:rPr>
        <w:t>112/3/1)</w:t>
      </w:r>
    </w:p>
    <w:p w:rsidR="002D0662" w:rsidRDefault="00263F77">
      <w:pPr>
        <w:ind w:left="1092" w:hanging="525"/>
      </w:pPr>
      <w:r>
        <w:rPr>
          <w:rFonts w:ascii="標楷體" w:eastAsia="標楷體" w:hAnsi="標楷體"/>
          <w:color w:val="000000"/>
          <w:szCs w:val="24"/>
        </w:rPr>
        <w:t>(2)</w:t>
      </w:r>
      <w:r>
        <w:rPr>
          <w:rFonts w:ascii="標楷體" w:eastAsia="標楷體" w:hAnsi="標楷體"/>
          <w:color w:val="000000"/>
        </w:rPr>
        <w:tab/>
      </w:r>
      <w:r>
        <w:rPr>
          <w:rFonts w:ascii="標楷體" w:eastAsia="標楷體" w:hAnsi="標楷體"/>
          <w:color w:val="000000"/>
        </w:rPr>
        <w:t>限用</w:t>
      </w:r>
      <w:r>
        <w:rPr>
          <w:rFonts w:ascii="標楷體" w:eastAsia="標楷體" w:hAnsi="標楷體"/>
          <w:color w:val="000000"/>
        </w:rPr>
        <w:t>75mg</w:t>
      </w:r>
      <w:r>
        <w:rPr>
          <w:rFonts w:ascii="標楷體" w:eastAsia="標楷體" w:hAnsi="標楷體"/>
          <w:color w:val="000000"/>
        </w:rPr>
        <w:t>，每日至多二粒，人工</w:t>
      </w:r>
      <w:proofErr w:type="gramStart"/>
      <w:r>
        <w:rPr>
          <w:rFonts w:ascii="標楷體" w:eastAsia="標楷體" w:hAnsi="標楷體"/>
          <w:color w:val="000000"/>
        </w:rPr>
        <w:t>髖</w:t>
      </w:r>
      <w:proofErr w:type="gramEnd"/>
      <w:r>
        <w:rPr>
          <w:rFonts w:ascii="標楷體" w:eastAsia="標楷體" w:hAnsi="標楷體"/>
          <w:color w:val="000000"/>
        </w:rPr>
        <w:t>關節手術術後治療，最多</w:t>
      </w:r>
      <w:r>
        <w:rPr>
          <w:rFonts w:ascii="標楷體" w:eastAsia="標楷體" w:hAnsi="標楷體"/>
          <w:color w:val="000000"/>
        </w:rPr>
        <w:t>5</w:t>
      </w:r>
      <w:r>
        <w:rPr>
          <w:rFonts w:ascii="標楷體" w:eastAsia="標楷體" w:hAnsi="標楷體"/>
          <w:color w:val="000000"/>
        </w:rPr>
        <w:t>週；人工膝關節手術</w:t>
      </w:r>
      <w:proofErr w:type="gramStart"/>
      <w:r>
        <w:rPr>
          <w:rFonts w:ascii="標楷體" w:eastAsia="標楷體" w:hAnsi="標楷體"/>
          <w:color w:val="000000"/>
        </w:rPr>
        <w:t>術</w:t>
      </w:r>
      <w:proofErr w:type="gramEnd"/>
      <w:r>
        <w:rPr>
          <w:rFonts w:ascii="標楷體" w:eastAsia="標楷體" w:hAnsi="標楷體"/>
          <w:color w:val="000000"/>
        </w:rPr>
        <w:t>後治療，最多</w:t>
      </w:r>
      <w:r>
        <w:rPr>
          <w:rFonts w:ascii="標楷體" w:eastAsia="標楷體" w:hAnsi="標楷體"/>
          <w:color w:val="000000"/>
        </w:rPr>
        <w:t>2</w:t>
      </w:r>
      <w:r>
        <w:rPr>
          <w:rFonts w:ascii="標楷體" w:eastAsia="標楷體" w:hAnsi="標楷體"/>
          <w:color w:val="000000"/>
        </w:rPr>
        <w:t>週。</w:t>
      </w:r>
    </w:p>
    <w:p w:rsidR="002D0662" w:rsidRDefault="00263F77">
      <w:pPr>
        <w:ind w:left="849"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排除</w:t>
      </w:r>
      <w:r>
        <w:rPr>
          <w:rFonts w:ascii="標楷體" w:eastAsia="標楷體" w:hAnsi="標楷體"/>
          <w:color w:val="000000"/>
        </w:rPr>
        <w:t>標準：</w:t>
      </w:r>
    </w:p>
    <w:p w:rsidR="002D0662" w:rsidRDefault="00263F77">
      <w:pPr>
        <w:numPr>
          <w:ilvl w:val="0"/>
          <w:numId w:val="3"/>
        </w:numPr>
        <w:ind w:left="1276" w:hanging="425"/>
        <w:rPr>
          <w:rFonts w:ascii="標楷體" w:eastAsia="標楷體" w:hAnsi="標楷體"/>
          <w:color w:val="000000"/>
        </w:rPr>
      </w:pPr>
      <w:r>
        <w:rPr>
          <w:rFonts w:ascii="標楷體" w:eastAsia="標楷體" w:hAnsi="標楷體"/>
          <w:color w:val="000000"/>
        </w:rPr>
        <w:t>病人曾有嚴重心臟瓣膜疾病。</w:t>
      </w:r>
    </w:p>
    <w:p w:rsidR="002D0662" w:rsidRDefault="00263F77">
      <w:pPr>
        <w:numPr>
          <w:ilvl w:val="0"/>
          <w:numId w:val="3"/>
        </w:numPr>
        <w:ind w:left="1276" w:hanging="425"/>
        <w:rPr>
          <w:rFonts w:ascii="標楷體" w:eastAsia="標楷體" w:hAnsi="標楷體"/>
          <w:color w:val="000000"/>
        </w:rPr>
      </w:pPr>
      <w:r>
        <w:rPr>
          <w:rFonts w:ascii="標楷體" w:eastAsia="標楷體" w:hAnsi="標楷體"/>
          <w:color w:val="000000"/>
        </w:rPr>
        <w:t>14</w:t>
      </w:r>
      <w:r>
        <w:rPr>
          <w:rFonts w:ascii="標楷體" w:eastAsia="標楷體" w:hAnsi="標楷體"/>
          <w:color w:val="000000"/>
        </w:rPr>
        <w:t>天內發生中風。</w:t>
      </w:r>
    </w:p>
    <w:p w:rsidR="002D0662" w:rsidRDefault="00263F77">
      <w:pPr>
        <w:numPr>
          <w:ilvl w:val="0"/>
          <w:numId w:val="3"/>
        </w:numPr>
        <w:ind w:left="1276" w:hanging="425"/>
        <w:rPr>
          <w:rFonts w:ascii="標楷體" w:eastAsia="標楷體" w:hAnsi="標楷體"/>
          <w:color w:val="000000"/>
        </w:rPr>
      </w:pPr>
      <w:r>
        <w:rPr>
          <w:rFonts w:ascii="標楷體" w:eastAsia="標楷體" w:hAnsi="標楷體"/>
          <w:color w:val="000000"/>
        </w:rPr>
        <w:t>收案前的</w:t>
      </w:r>
      <w:r>
        <w:rPr>
          <w:rFonts w:ascii="標楷體" w:eastAsia="標楷體" w:hAnsi="標楷體"/>
          <w:color w:val="000000"/>
        </w:rPr>
        <w:t>6</w:t>
      </w:r>
      <w:r>
        <w:rPr>
          <w:rFonts w:ascii="標楷體" w:eastAsia="標楷體" w:hAnsi="標楷體"/>
          <w:color w:val="000000"/>
        </w:rPr>
        <w:t>個月內發生嚴重中風。</w:t>
      </w:r>
    </w:p>
    <w:p w:rsidR="002D0662" w:rsidRDefault="00263F77">
      <w:pPr>
        <w:numPr>
          <w:ilvl w:val="0"/>
          <w:numId w:val="3"/>
        </w:numPr>
        <w:ind w:left="1276" w:hanging="425"/>
        <w:rPr>
          <w:rFonts w:ascii="標楷體" w:eastAsia="標楷體" w:hAnsi="標楷體"/>
          <w:color w:val="000000"/>
        </w:rPr>
      </w:pPr>
      <w:r>
        <w:rPr>
          <w:rFonts w:ascii="標楷體" w:eastAsia="標楷體" w:hAnsi="標楷體"/>
          <w:color w:val="000000"/>
        </w:rPr>
        <w:t>有增加出血風險的情況。</w:t>
      </w:r>
    </w:p>
    <w:p w:rsidR="002D0662" w:rsidRDefault="00263F77">
      <w:pPr>
        <w:numPr>
          <w:ilvl w:val="0"/>
          <w:numId w:val="3"/>
        </w:numPr>
        <w:ind w:left="1276" w:hanging="425"/>
        <w:rPr>
          <w:rFonts w:ascii="標楷體" w:eastAsia="標楷體" w:hAnsi="標楷體"/>
          <w:color w:val="000000"/>
        </w:rPr>
      </w:pPr>
      <w:proofErr w:type="gramStart"/>
      <w:r>
        <w:rPr>
          <w:rFonts w:ascii="標楷體" w:eastAsia="標楷體" w:hAnsi="標楷體"/>
          <w:color w:val="000000"/>
        </w:rPr>
        <w:t>肌</w:t>
      </w:r>
      <w:proofErr w:type="gramEnd"/>
      <w:r>
        <w:rPr>
          <w:rFonts w:ascii="標楷體" w:eastAsia="標楷體" w:hAnsi="標楷體"/>
          <w:color w:val="000000"/>
        </w:rPr>
        <w:t>酸酐清除率小於</w:t>
      </w:r>
      <w:r>
        <w:rPr>
          <w:rFonts w:ascii="標楷體" w:eastAsia="標楷體" w:hAnsi="標楷體"/>
          <w:color w:val="000000"/>
        </w:rPr>
        <w:t xml:space="preserve"> 30 mL/min</w:t>
      </w:r>
      <w:r>
        <w:rPr>
          <w:rFonts w:ascii="標楷體" w:eastAsia="標楷體" w:hAnsi="標楷體"/>
          <w:color w:val="000000"/>
        </w:rPr>
        <w:t>。</w:t>
      </w:r>
    </w:p>
    <w:p w:rsidR="002D0662" w:rsidRDefault="00263F77">
      <w:pPr>
        <w:numPr>
          <w:ilvl w:val="0"/>
          <w:numId w:val="3"/>
        </w:numPr>
        <w:ind w:left="1276" w:hanging="425"/>
        <w:rPr>
          <w:rFonts w:ascii="標楷體" w:eastAsia="標楷體" w:hAnsi="標楷體"/>
          <w:color w:val="000000"/>
        </w:rPr>
      </w:pPr>
      <w:r>
        <w:rPr>
          <w:rFonts w:ascii="標楷體" w:eastAsia="標楷體" w:hAnsi="標楷體"/>
          <w:color w:val="000000"/>
        </w:rPr>
        <w:t>活動性肝病和懷孕。</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治療深部靜脈血栓與肺栓塞：（</w:t>
      </w:r>
      <w:r>
        <w:rPr>
          <w:rFonts w:ascii="標楷體" w:eastAsia="標楷體" w:hAnsi="標楷體"/>
          <w:color w:val="000000"/>
        </w:rPr>
        <w:t>107/9/1</w:t>
      </w:r>
      <w:r>
        <w:rPr>
          <w:rFonts w:ascii="標楷體" w:eastAsia="標楷體" w:hAnsi="標楷體"/>
          <w:color w:val="000000"/>
        </w:rPr>
        <w:t>）</w:t>
      </w:r>
    </w:p>
    <w:p w:rsidR="002D0662" w:rsidRDefault="00263F77">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須經影像學或血管超音波檢查診斷。</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接受至少</w:t>
      </w:r>
      <w:r>
        <w:rPr>
          <w:rFonts w:ascii="標楷體" w:eastAsia="標楷體" w:hAnsi="標楷體"/>
          <w:color w:val="000000"/>
        </w:rPr>
        <w:t>5</w:t>
      </w:r>
      <w:r>
        <w:rPr>
          <w:rFonts w:ascii="標楷體" w:eastAsia="標楷體" w:hAnsi="標楷體"/>
          <w:color w:val="000000"/>
        </w:rPr>
        <w:t>日</w:t>
      </w:r>
      <w:proofErr w:type="gramStart"/>
      <w:r>
        <w:rPr>
          <w:rFonts w:ascii="標楷體" w:eastAsia="標楷體" w:hAnsi="標楷體"/>
          <w:color w:val="000000"/>
        </w:rPr>
        <w:t>注射型抗凝</w:t>
      </w:r>
      <w:proofErr w:type="gramEnd"/>
      <w:r>
        <w:rPr>
          <w:rFonts w:ascii="標楷體" w:eastAsia="標楷體" w:hAnsi="標楷體"/>
          <w:color w:val="000000"/>
        </w:rPr>
        <w:t>血劑治療後，開始每日兩次，每次限</w:t>
      </w:r>
      <w:r>
        <w:rPr>
          <w:rFonts w:ascii="標楷體" w:eastAsia="標楷體" w:hAnsi="標楷體"/>
          <w:color w:val="000000"/>
        </w:rPr>
        <w:t>150mg</w:t>
      </w:r>
      <w:r>
        <w:rPr>
          <w:rFonts w:ascii="標楷體" w:eastAsia="標楷體" w:hAnsi="標楷體"/>
          <w:color w:val="000000"/>
        </w:rPr>
        <w:t>以下，持續治療</w:t>
      </w:r>
      <w:r>
        <w:rPr>
          <w:rFonts w:ascii="標楷體" w:eastAsia="標楷體" w:hAnsi="標楷體"/>
          <w:color w:val="000000"/>
        </w:rPr>
        <w:t>6</w:t>
      </w:r>
      <w:r>
        <w:rPr>
          <w:rFonts w:ascii="標楷體" w:eastAsia="標楷體" w:hAnsi="標楷體"/>
          <w:color w:val="000000"/>
        </w:rPr>
        <w:t>個月。</w:t>
      </w:r>
    </w:p>
    <w:p w:rsidR="002D0662" w:rsidRDefault="00263F77">
      <w:pPr>
        <w:ind w:left="672" w:hanging="386"/>
        <w:rPr>
          <w:rFonts w:ascii="標楷體" w:eastAsia="標楷體" w:hAnsi="標楷體"/>
          <w:color w:val="000000"/>
        </w:rPr>
      </w:pPr>
      <w:r>
        <w:rPr>
          <w:rFonts w:ascii="標楷體" w:eastAsia="標楷體" w:hAnsi="標楷體"/>
          <w:color w:val="000000"/>
        </w:rPr>
        <w:t>2.2.</w:t>
      </w:r>
      <w:r>
        <w:rPr>
          <w:rFonts w:ascii="標楷體" w:eastAsia="標楷體" w:hAnsi="標楷體"/>
          <w:color w:val="000000"/>
        </w:rPr>
        <w:t>血管擴張劑</w:t>
      </w:r>
      <w:r>
        <w:rPr>
          <w:rFonts w:ascii="標楷體" w:eastAsia="標楷體" w:hAnsi="標楷體"/>
          <w:color w:val="000000"/>
        </w:rPr>
        <w:t xml:space="preserve">  Vasodilators</w:t>
      </w:r>
    </w:p>
    <w:p w:rsidR="002D0662" w:rsidRDefault="00263F77">
      <w:pPr>
        <w:ind w:left="672" w:hanging="386"/>
        <w:rPr>
          <w:rFonts w:ascii="標楷體" w:eastAsia="標楷體" w:hAnsi="標楷體"/>
          <w:color w:val="000000"/>
        </w:rPr>
      </w:pPr>
      <w:r>
        <w:rPr>
          <w:rFonts w:ascii="標楷體" w:eastAsia="標楷體" w:hAnsi="標楷體"/>
          <w:color w:val="000000"/>
        </w:rPr>
        <w:t>2.2.1.(</w:t>
      </w:r>
      <w:r>
        <w:rPr>
          <w:rFonts w:ascii="標楷體" w:eastAsia="標楷體" w:hAnsi="標楷體"/>
          <w:color w:val="000000"/>
        </w:rPr>
        <w:t>刪除</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101/9/1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 xml:space="preserve">2.2.2.Nimodipine </w:t>
      </w:r>
      <w:r>
        <w:rPr>
          <w:rFonts w:ascii="標楷體" w:eastAsia="標楷體" w:hAnsi="標楷體"/>
          <w:color w:val="000000"/>
        </w:rPr>
        <w:t>inj</w:t>
      </w:r>
      <w:r>
        <w:rPr>
          <w:rFonts w:ascii="標楷體" w:eastAsia="標楷體" w:hAnsi="標楷體"/>
          <w:color w:val="000000"/>
        </w:rPr>
        <w:t>（如</w:t>
      </w:r>
      <w:r>
        <w:rPr>
          <w:rFonts w:ascii="標楷體" w:eastAsia="標楷體" w:hAnsi="標楷體"/>
          <w:color w:val="000000"/>
        </w:rPr>
        <w:t>Nimotop</w:t>
      </w:r>
      <w:r>
        <w:rPr>
          <w:rFonts w:ascii="標楷體" w:eastAsia="標楷體" w:hAnsi="標楷體"/>
          <w:color w:val="000000"/>
        </w:rPr>
        <w:t>）：</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93/2/1)</w:t>
      </w:r>
    </w:p>
    <w:p w:rsidR="002D0662" w:rsidRDefault="00263F77">
      <w:pPr>
        <w:ind w:left="798" w:hanging="1"/>
        <w:rPr>
          <w:rFonts w:ascii="標楷體" w:eastAsia="標楷體" w:hAnsi="標楷體"/>
          <w:color w:val="000000"/>
        </w:rPr>
      </w:pPr>
      <w:r>
        <w:rPr>
          <w:rFonts w:ascii="標楷體" w:eastAsia="標楷體" w:hAnsi="標楷體"/>
          <w:color w:val="000000"/>
        </w:rPr>
        <w:t>預防、治療因</w:t>
      </w:r>
      <w:proofErr w:type="gramStart"/>
      <w:r>
        <w:rPr>
          <w:rFonts w:ascii="標楷體" w:eastAsia="標楷體" w:hAnsi="標楷體"/>
          <w:color w:val="000000"/>
        </w:rPr>
        <w:t>動膜瘤引起</w:t>
      </w:r>
      <w:proofErr w:type="gramEnd"/>
      <w:r>
        <w:rPr>
          <w:rFonts w:ascii="標楷體" w:eastAsia="標楷體" w:hAnsi="標楷體"/>
          <w:color w:val="000000"/>
        </w:rPr>
        <w:t>之蜘蛛膜下出血後，腦血管痙攣所引起的缺血性神經缺損，可使用二星期，需附電腦斷層掃描（</w:t>
      </w:r>
      <w:r>
        <w:rPr>
          <w:rFonts w:ascii="標楷體" w:eastAsia="標楷體" w:hAnsi="標楷體"/>
          <w:color w:val="000000"/>
        </w:rPr>
        <w:t>CT Scan</w:t>
      </w:r>
      <w:r>
        <w:rPr>
          <w:rFonts w:ascii="標楷體" w:eastAsia="標楷體" w:hAnsi="標楷體"/>
          <w:color w:val="000000"/>
        </w:rPr>
        <w:t>）報告。</w:t>
      </w:r>
    </w:p>
    <w:p w:rsidR="002D0662" w:rsidRDefault="00263F77">
      <w:pPr>
        <w:ind w:left="672" w:hanging="386"/>
        <w:rPr>
          <w:rFonts w:ascii="標楷體" w:eastAsia="標楷體" w:hAnsi="標楷體"/>
          <w:color w:val="000000"/>
        </w:rPr>
      </w:pPr>
      <w:r>
        <w:rPr>
          <w:rFonts w:ascii="標楷體" w:eastAsia="標楷體" w:hAnsi="標楷體"/>
          <w:color w:val="000000"/>
        </w:rPr>
        <w:t>2.2.3.Papaverine inj</w:t>
      </w:r>
      <w:r>
        <w:rPr>
          <w:rFonts w:ascii="標楷體" w:eastAsia="標楷體" w:hAnsi="標楷體"/>
          <w:color w:val="000000"/>
        </w:rPr>
        <w:t>：</w:t>
      </w:r>
    </w:p>
    <w:p w:rsidR="002D0662" w:rsidRDefault="00263F77">
      <w:pPr>
        <w:ind w:left="798" w:hanging="1"/>
        <w:rPr>
          <w:rFonts w:ascii="標楷體" w:eastAsia="標楷體" w:hAnsi="標楷體"/>
          <w:color w:val="000000"/>
        </w:rPr>
      </w:pPr>
      <w:r>
        <w:rPr>
          <w:rFonts w:ascii="標楷體" w:eastAsia="標楷體" w:hAnsi="標楷體"/>
          <w:color w:val="000000"/>
        </w:rPr>
        <w:lastRenderedPageBreak/>
        <w:t>限血管攝影及血管手術病例使用。</w:t>
      </w:r>
    </w:p>
    <w:p w:rsidR="002D0662" w:rsidRDefault="00263F77">
      <w:pPr>
        <w:ind w:left="672" w:hanging="386"/>
        <w:rPr>
          <w:rFonts w:ascii="標楷體" w:eastAsia="標楷體" w:hAnsi="標楷體"/>
          <w:color w:val="000000"/>
        </w:rPr>
      </w:pPr>
      <w:r>
        <w:rPr>
          <w:rFonts w:ascii="標楷體" w:eastAsia="標楷體" w:hAnsi="標楷體"/>
          <w:color w:val="000000"/>
        </w:rPr>
        <w:t>2.3.</w:t>
      </w:r>
      <w:r>
        <w:rPr>
          <w:rFonts w:ascii="標楷體" w:eastAsia="標楷體" w:hAnsi="標楷體"/>
          <w:color w:val="000000"/>
        </w:rPr>
        <w:t>血管收縮劑</w:t>
      </w:r>
      <w:r>
        <w:rPr>
          <w:rFonts w:ascii="標楷體" w:eastAsia="標楷體" w:hAnsi="標楷體"/>
          <w:color w:val="000000"/>
        </w:rPr>
        <w:t xml:space="preserve">  Vasoconstrictors</w:t>
      </w:r>
    </w:p>
    <w:p w:rsidR="002D0662" w:rsidRDefault="00263F77">
      <w:pPr>
        <w:ind w:left="672" w:hanging="386"/>
        <w:rPr>
          <w:rFonts w:ascii="標楷體" w:eastAsia="標楷體" w:hAnsi="標楷體"/>
          <w:color w:val="000000"/>
        </w:rPr>
      </w:pPr>
      <w:r>
        <w:rPr>
          <w:rFonts w:ascii="標楷體" w:eastAsia="標楷體" w:hAnsi="標楷體"/>
          <w:color w:val="000000"/>
        </w:rPr>
        <w:t xml:space="preserve">2.3.1.Sumatriptan </w:t>
      </w:r>
      <w:r>
        <w:rPr>
          <w:rFonts w:ascii="標楷體" w:eastAsia="標楷體" w:hAnsi="標楷體"/>
          <w:color w:val="000000"/>
        </w:rPr>
        <w:t>succinate</w:t>
      </w:r>
      <w:r>
        <w:rPr>
          <w:rFonts w:ascii="標楷體" w:eastAsia="標楷體" w:hAnsi="標楷體"/>
          <w:color w:val="000000"/>
        </w:rPr>
        <w:t>（如</w:t>
      </w:r>
      <w:r>
        <w:rPr>
          <w:rFonts w:ascii="標楷體" w:eastAsia="標楷體" w:hAnsi="標楷體"/>
          <w:color w:val="000000"/>
        </w:rPr>
        <w:t>Imigran</w:t>
      </w:r>
      <w:r>
        <w:rPr>
          <w:rFonts w:ascii="標楷體" w:eastAsia="標楷體" w:hAnsi="標楷體"/>
          <w:color w:val="000000"/>
        </w:rPr>
        <w:t>）；</w:t>
      </w:r>
      <w:r>
        <w:rPr>
          <w:rFonts w:ascii="標楷體" w:eastAsia="標楷體" w:hAnsi="標楷體"/>
          <w:color w:val="000000"/>
        </w:rPr>
        <w:t>rizatriptan</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88/9/1</w:t>
      </w:r>
      <w:r>
        <w:rPr>
          <w:rFonts w:ascii="標楷體" w:eastAsia="標楷體" w:hAnsi="標楷體"/>
          <w:color w:val="000000"/>
        </w:rPr>
        <w:t>、</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94/11/1</w:t>
      </w:r>
      <w:r>
        <w:rPr>
          <w:rFonts w:ascii="標楷體" w:eastAsia="標楷體" w:hAnsi="標楷體"/>
          <w:color w:val="000000"/>
        </w:rPr>
        <w:t>、</w:t>
      </w:r>
      <w:r>
        <w:rPr>
          <w:rFonts w:ascii="標楷體" w:eastAsia="標楷體" w:hAnsi="標楷體"/>
          <w:color w:val="000000"/>
        </w:rPr>
        <w:t>97/1/1</w:t>
      </w:r>
      <w:r>
        <w:rPr>
          <w:rFonts w:ascii="標楷體" w:eastAsia="標楷體" w:hAnsi="標楷體"/>
          <w:color w:val="000000"/>
        </w:rPr>
        <w:t>、</w:t>
      </w:r>
      <w:r>
        <w:rPr>
          <w:rFonts w:ascii="標楷體" w:eastAsia="標楷體" w:hAnsi="標楷體"/>
          <w:color w:val="000000"/>
        </w:rPr>
        <w:t>97/6/1</w:t>
      </w:r>
      <w:r>
        <w:rPr>
          <w:rFonts w:ascii="標楷體" w:eastAsia="標楷體" w:hAnsi="標楷體"/>
          <w:color w:val="000000"/>
        </w:rPr>
        <w:t>、</w:t>
      </w:r>
      <w:r>
        <w:rPr>
          <w:rFonts w:ascii="標楷體" w:eastAsia="標楷體" w:hAnsi="標楷體"/>
          <w:color w:val="000000"/>
        </w:rPr>
        <w:t>97/9/1</w:t>
      </w:r>
      <w:r>
        <w:rPr>
          <w:rFonts w:ascii="標楷體" w:eastAsia="標楷體" w:hAnsi="標楷體"/>
          <w:color w:val="000000"/>
        </w:rPr>
        <w:t>、</w:t>
      </w:r>
      <w:r>
        <w:rPr>
          <w:rFonts w:ascii="標楷體" w:eastAsia="標楷體" w:hAnsi="標楷體"/>
          <w:color w:val="000000"/>
        </w:rPr>
        <w:t>108/5/1)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限符合國際頭痛協會</w:t>
      </w:r>
      <w:r>
        <w:rPr>
          <w:rFonts w:ascii="標楷體" w:eastAsia="標楷體" w:hAnsi="標楷體"/>
          <w:color w:val="000000"/>
        </w:rPr>
        <w:t xml:space="preserve"> (International Headache Society) </w:t>
      </w:r>
      <w:proofErr w:type="gramStart"/>
      <w:r>
        <w:rPr>
          <w:rFonts w:ascii="標楷體" w:eastAsia="標楷體" w:hAnsi="標楷體"/>
          <w:color w:val="000000"/>
        </w:rPr>
        <w:t>最</w:t>
      </w:r>
      <w:proofErr w:type="gramEnd"/>
      <w:r>
        <w:rPr>
          <w:rFonts w:ascii="標楷體" w:eastAsia="標楷體" w:hAnsi="標楷體"/>
          <w:color w:val="000000"/>
        </w:rPr>
        <w:t>新版「偏頭痛」診斷標準者：（</w:t>
      </w:r>
      <w:r>
        <w:rPr>
          <w:rFonts w:ascii="標楷體" w:eastAsia="標楷體" w:hAnsi="標楷體"/>
          <w:color w:val="000000"/>
        </w:rPr>
        <w:t>97/9/1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p>
    <w:p w:rsidR="002D0662" w:rsidRDefault="00263F77">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至少有五次能符合</w:t>
      </w: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項的發作。</w:t>
      </w:r>
    </w:p>
    <w:p w:rsidR="002D0662" w:rsidRDefault="00263F77">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頭痛發作持續</w:t>
      </w:r>
      <w:r>
        <w:rPr>
          <w:rFonts w:ascii="標楷體" w:eastAsia="標楷體" w:hAnsi="標楷體"/>
          <w:color w:val="000000"/>
        </w:rPr>
        <w:t>4</w:t>
      </w:r>
      <w:r>
        <w:rPr>
          <w:rFonts w:ascii="標楷體" w:eastAsia="標楷體" w:hAnsi="標楷體"/>
          <w:color w:val="000000"/>
        </w:rPr>
        <w:t>至</w:t>
      </w:r>
      <w:r>
        <w:rPr>
          <w:rFonts w:ascii="標楷體" w:eastAsia="標楷體" w:hAnsi="標楷體"/>
          <w:color w:val="000000"/>
        </w:rPr>
        <w:t>72</w:t>
      </w:r>
      <w:r>
        <w:rPr>
          <w:rFonts w:ascii="標楷體" w:eastAsia="標楷體" w:hAnsi="標楷體"/>
          <w:color w:val="000000"/>
        </w:rPr>
        <w:t>小時</w:t>
      </w:r>
      <w:r>
        <w:rPr>
          <w:rFonts w:ascii="標楷體" w:eastAsia="標楷體" w:hAnsi="標楷體"/>
          <w:color w:val="000000"/>
        </w:rPr>
        <w:t>(</w:t>
      </w:r>
      <w:r>
        <w:rPr>
          <w:rFonts w:ascii="標楷體" w:eastAsia="標楷體" w:hAnsi="標楷體"/>
          <w:color w:val="000000"/>
        </w:rPr>
        <w:t>若年齡小於</w:t>
      </w:r>
      <w:r>
        <w:rPr>
          <w:rFonts w:ascii="標楷體" w:eastAsia="標楷體" w:hAnsi="標楷體"/>
          <w:color w:val="000000"/>
        </w:rPr>
        <w:t>18</w:t>
      </w:r>
      <w:r>
        <w:rPr>
          <w:rFonts w:ascii="標楷體" w:eastAsia="標楷體" w:hAnsi="標楷體"/>
          <w:color w:val="000000"/>
        </w:rPr>
        <w:t>歲，頭痛發作可為持續</w:t>
      </w:r>
      <w:r>
        <w:rPr>
          <w:rFonts w:ascii="標楷體" w:eastAsia="標楷體" w:hAnsi="標楷體"/>
          <w:color w:val="000000"/>
        </w:rPr>
        <w:t>2</w:t>
      </w:r>
      <w:r>
        <w:rPr>
          <w:rFonts w:ascii="標楷體" w:eastAsia="標楷體" w:hAnsi="標楷體"/>
          <w:color w:val="000000"/>
        </w:rPr>
        <w:t>到</w:t>
      </w:r>
      <w:r>
        <w:rPr>
          <w:rFonts w:ascii="標楷體" w:eastAsia="標楷體" w:hAnsi="標楷體"/>
          <w:color w:val="000000"/>
        </w:rPr>
        <w:t>72</w:t>
      </w:r>
      <w:r>
        <w:rPr>
          <w:rFonts w:ascii="標楷體" w:eastAsia="標楷體" w:hAnsi="標楷體"/>
          <w:color w:val="000000"/>
        </w:rPr>
        <w:t>小時</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p>
    <w:p w:rsidR="002D0662" w:rsidRDefault="00263F77">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頭痛至少具下列二項特徵：</w:t>
      </w:r>
    </w:p>
    <w:p w:rsidR="002D0662" w:rsidRDefault="00263F77">
      <w:pPr>
        <w:ind w:left="1231" w:hanging="379"/>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ab/>
      </w:r>
      <w:r>
        <w:rPr>
          <w:rFonts w:ascii="標楷體" w:eastAsia="標楷體" w:hAnsi="標楷體"/>
          <w:color w:val="000000"/>
        </w:rPr>
        <w:t>單側</w:t>
      </w:r>
    </w:p>
    <w:p w:rsidR="002D0662" w:rsidRDefault="00263F77">
      <w:pPr>
        <w:ind w:left="1231" w:hanging="37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ab/>
      </w:r>
      <w:r>
        <w:rPr>
          <w:rFonts w:ascii="標楷體" w:eastAsia="標楷體" w:hAnsi="標楷體"/>
          <w:color w:val="000000"/>
        </w:rPr>
        <w:t>搏動性</w:t>
      </w:r>
    </w:p>
    <w:p w:rsidR="002D0662" w:rsidRDefault="00263F77">
      <w:pPr>
        <w:ind w:left="1231" w:hanging="379"/>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ab/>
      </w:r>
      <w:r>
        <w:rPr>
          <w:rFonts w:ascii="標楷體" w:eastAsia="標楷體" w:hAnsi="標楷體"/>
          <w:color w:val="000000"/>
        </w:rPr>
        <w:t>程度中等或重度</w:t>
      </w:r>
      <w:r>
        <w:rPr>
          <w:rFonts w:ascii="標楷體" w:eastAsia="標楷體" w:hAnsi="標楷體"/>
          <w:color w:val="000000"/>
        </w:rPr>
        <w:t>(</w:t>
      </w:r>
      <w:r>
        <w:rPr>
          <w:rFonts w:ascii="標楷體" w:eastAsia="標楷體" w:hAnsi="標楷體"/>
          <w:color w:val="000000"/>
        </w:rPr>
        <w:t>日常生活受限制甚或禁絕</w:t>
      </w:r>
      <w:r>
        <w:rPr>
          <w:rFonts w:ascii="標楷體" w:eastAsia="標楷體" w:hAnsi="標楷體"/>
          <w:color w:val="000000"/>
        </w:rPr>
        <w:t>)</w:t>
      </w:r>
    </w:p>
    <w:p w:rsidR="002D0662" w:rsidRDefault="00263F77">
      <w:pPr>
        <w:ind w:left="1231" w:hanging="379"/>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ab/>
      </w:r>
      <w:r>
        <w:rPr>
          <w:rFonts w:ascii="標楷體" w:eastAsia="標楷體" w:hAnsi="標楷體"/>
          <w:color w:val="000000"/>
        </w:rPr>
        <w:t>上下樓梯或類似之日常活動會使頭痛加劇</w:t>
      </w:r>
    </w:p>
    <w:p w:rsidR="002D0662" w:rsidRDefault="00263F77">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當頭痛發作時至少有下列</w:t>
      </w:r>
      <w:proofErr w:type="gramStart"/>
      <w:r>
        <w:rPr>
          <w:rFonts w:ascii="標楷體" w:eastAsia="標楷體" w:hAnsi="標楷體"/>
          <w:color w:val="000000"/>
        </w:rPr>
        <w:t>一</w:t>
      </w:r>
      <w:proofErr w:type="gramEnd"/>
      <w:r>
        <w:rPr>
          <w:rFonts w:ascii="標楷體" w:eastAsia="標楷體" w:hAnsi="標楷體"/>
          <w:color w:val="000000"/>
        </w:rPr>
        <w:t>情形：</w:t>
      </w:r>
    </w:p>
    <w:p w:rsidR="002D0662" w:rsidRDefault="00263F77">
      <w:pPr>
        <w:ind w:left="1231" w:hanging="379"/>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ab/>
      </w:r>
      <w:r>
        <w:rPr>
          <w:rFonts w:ascii="標楷體" w:eastAsia="標楷體" w:hAnsi="標楷體"/>
          <w:color w:val="000000"/>
        </w:rPr>
        <w:t>噁心或嘔吐</w:t>
      </w:r>
    </w:p>
    <w:p w:rsidR="002D0662" w:rsidRDefault="00263F77">
      <w:pPr>
        <w:ind w:left="1231" w:hanging="37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ab/>
      </w:r>
      <w:proofErr w:type="gramStart"/>
      <w:r>
        <w:rPr>
          <w:rFonts w:ascii="標楷體" w:eastAsia="標楷體" w:hAnsi="標楷體"/>
          <w:color w:val="000000"/>
        </w:rPr>
        <w:t>畏光及怕吵</w:t>
      </w:r>
      <w:proofErr w:type="gramEnd"/>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偏頭痛之發作嚴重影響日常生活</w:t>
      </w:r>
      <w:r>
        <w:rPr>
          <w:rFonts w:ascii="標楷體" w:eastAsia="標楷體" w:hAnsi="標楷體"/>
          <w:color w:val="000000"/>
        </w:rPr>
        <w:t xml:space="preserve"> (</w:t>
      </w:r>
      <w:r>
        <w:rPr>
          <w:rFonts w:ascii="標楷體" w:eastAsia="標楷體" w:hAnsi="標楷體"/>
          <w:color w:val="000000"/>
        </w:rPr>
        <w:t>無法工作或作家事或上課</w:t>
      </w:r>
      <w:r>
        <w:rPr>
          <w:rFonts w:ascii="標楷體" w:eastAsia="標楷體" w:hAnsi="標楷體"/>
          <w:color w:val="000000"/>
        </w:rPr>
        <w:t xml:space="preserve">) </w:t>
      </w:r>
      <w:r>
        <w:rPr>
          <w:rFonts w:ascii="標楷體" w:eastAsia="標楷體" w:hAnsi="標楷體"/>
          <w:color w:val="000000"/>
        </w:rPr>
        <w:t>者。（</w:t>
      </w:r>
      <w:r>
        <w:rPr>
          <w:rFonts w:ascii="標楷體" w:eastAsia="標楷體" w:hAnsi="標楷體"/>
          <w:color w:val="000000"/>
        </w:rPr>
        <w:t>97/9/1</w:t>
      </w:r>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經使用其他藥物無效者。</w:t>
      </w:r>
    </w:p>
    <w:p w:rsidR="002D0662" w:rsidRDefault="00263F77">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每月限用四次，且</w:t>
      </w:r>
    </w:p>
    <w:p w:rsidR="002D0662" w:rsidRDefault="00263F77">
      <w:pPr>
        <w:ind w:left="1049" w:hanging="341"/>
        <w:rPr>
          <w:rFonts w:ascii="標楷體" w:eastAsia="標楷體" w:hAnsi="標楷體"/>
          <w:color w:val="000000"/>
        </w:rPr>
      </w:pPr>
      <w:r>
        <w:rPr>
          <w:rFonts w:ascii="標楷體" w:eastAsia="標楷體" w:hAnsi="標楷體"/>
          <w:color w:val="000000"/>
        </w:rPr>
        <w:t>(1)Sumatriptan succinate</w:t>
      </w:r>
      <w:r>
        <w:rPr>
          <w:rFonts w:ascii="標楷體" w:eastAsia="標楷體" w:hAnsi="標楷體"/>
          <w:color w:val="000000"/>
        </w:rPr>
        <w:t>口服劑型藥品每次用量不超過</w:t>
      </w:r>
      <w:r>
        <w:rPr>
          <w:rFonts w:ascii="標楷體" w:eastAsia="標楷體" w:hAnsi="標楷體"/>
          <w:color w:val="000000"/>
        </w:rPr>
        <w:t>100 mg</w:t>
      </w:r>
      <w:r>
        <w:rPr>
          <w:rFonts w:ascii="標楷體" w:eastAsia="標楷體" w:hAnsi="標楷體"/>
          <w:color w:val="000000"/>
        </w:rPr>
        <w:t>，毎月不超過</w:t>
      </w:r>
      <w:r>
        <w:rPr>
          <w:rFonts w:ascii="標楷體" w:eastAsia="標楷體" w:hAnsi="標楷體"/>
          <w:color w:val="000000"/>
        </w:rPr>
        <w:t>400 mg</w:t>
      </w:r>
      <w:r>
        <w:rPr>
          <w:rFonts w:ascii="標楷體" w:eastAsia="標楷體" w:hAnsi="標楷體"/>
          <w:color w:val="000000"/>
        </w:rPr>
        <w:t>。</w:t>
      </w:r>
    </w:p>
    <w:p w:rsidR="002D0662" w:rsidRDefault="00263F77">
      <w:pPr>
        <w:ind w:left="1049" w:hanging="341"/>
        <w:rPr>
          <w:rFonts w:ascii="標楷體" w:eastAsia="標楷體" w:hAnsi="標楷體"/>
          <w:color w:val="000000"/>
        </w:rPr>
      </w:pPr>
      <w:r>
        <w:rPr>
          <w:rFonts w:ascii="標楷體" w:eastAsia="標楷體" w:hAnsi="標楷體"/>
          <w:color w:val="000000"/>
        </w:rPr>
        <w:t>(2)Sumatriptan succinate</w:t>
      </w:r>
      <w:proofErr w:type="gramStart"/>
      <w:r>
        <w:rPr>
          <w:rFonts w:ascii="標楷體" w:eastAsia="標楷體" w:hAnsi="標楷體"/>
          <w:color w:val="000000"/>
        </w:rPr>
        <w:t>鼻噴劑</w:t>
      </w:r>
      <w:proofErr w:type="gramEnd"/>
      <w:r>
        <w:rPr>
          <w:rFonts w:ascii="標楷體" w:eastAsia="標楷體" w:hAnsi="標楷體"/>
          <w:color w:val="000000"/>
        </w:rPr>
        <w:t>型藥品每次用量不超過一劑</w:t>
      </w:r>
      <w:r>
        <w:rPr>
          <w:rFonts w:ascii="標楷體" w:eastAsia="標楷體" w:hAnsi="標楷體"/>
          <w:color w:val="000000"/>
        </w:rPr>
        <w:t xml:space="preserve"> (10mg </w:t>
      </w:r>
      <w:r>
        <w:rPr>
          <w:rFonts w:ascii="標楷體" w:eastAsia="標楷體" w:hAnsi="標楷體"/>
          <w:color w:val="000000"/>
        </w:rPr>
        <w:t>或</w:t>
      </w:r>
      <w:r>
        <w:rPr>
          <w:rFonts w:ascii="標楷體" w:eastAsia="標楷體" w:hAnsi="標楷體"/>
          <w:color w:val="000000"/>
        </w:rPr>
        <w:t>20mg)</w:t>
      </w:r>
      <w:r>
        <w:rPr>
          <w:rFonts w:ascii="標楷體" w:eastAsia="標楷體" w:hAnsi="標楷體"/>
          <w:color w:val="000000"/>
        </w:rPr>
        <w:t>，毎月不超過四劑</w:t>
      </w:r>
      <w:r>
        <w:rPr>
          <w:rFonts w:ascii="標楷體" w:eastAsia="標楷體" w:hAnsi="標楷體"/>
          <w:color w:val="000000"/>
        </w:rPr>
        <w:t xml:space="preserve"> (10mg</w:t>
      </w:r>
      <w:r>
        <w:rPr>
          <w:rFonts w:ascii="標楷體" w:eastAsia="標楷體" w:hAnsi="標楷體"/>
          <w:color w:val="000000"/>
        </w:rPr>
        <w:t>或</w:t>
      </w:r>
      <w:r>
        <w:rPr>
          <w:rFonts w:ascii="標楷體" w:eastAsia="標楷體" w:hAnsi="標楷體"/>
          <w:color w:val="000000"/>
        </w:rPr>
        <w:t>20mg)</w:t>
      </w:r>
      <w:r>
        <w:rPr>
          <w:rFonts w:ascii="標楷體" w:eastAsia="標楷體" w:hAnsi="標楷體"/>
          <w:color w:val="000000"/>
        </w:rPr>
        <w:t>。（</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94/11/1</w:t>
      </w:r>
      <w:r>
        <w:rPr>
          <w:rFonts w:ascii="標楷體" w:eastAsia="標楷體" w:hAnsi="標楷體"/>
          <w:color w:val="000000"/>
        </w:rPr>
        <w:t>、</w:t>
      </w:r>
      <w:r>
        <w:rPr>
          <w:rFonts w:ascii="標楷體" w:eastAsia="標楷體" w:hAnsi="標楷體"/>
          <w:color w:val="000000"/>
        </w:rPr>
        <w:t>97/1/1</w:t>
      </w:r>
      <w:r>
        <w:rPr>
          <w:rFonts w:ascii="標楷體" w:eastAsia="標楷體" w:hAnsi="標楷體"/>
          <w:color w:val="000000"/>
        </w:rPr>
        <w:t>、</w:t>
      </w:r>
      <w:r>
        <w:rPr>
          <w:rFonts w:ascii="標楷體" w:eastAsia="標楷體" w:hAnsi="標楷體"/>
          <w:color w:val="000000"/>
        </w:rPr>
        <w:t>97/9/1</w:t>
      </w:r>
      <w:r>
        <w:rPr>
          <w:rFonts w:ascii="標楷體" w:eastAsia="標楷體" w:hAnsi="標楷體"/>
          <w:color w:val="000000"/>
        </w:rPr>
        <w:t>）</w:t>
      </w:r>
    </w:p>
    <w:p w:rsidR="002D0662" w:rsidRDefault="00263F77">
      <w:pPr>
        <w:ind w:left="1049" w:hanging="341"/>
        <w:rPr>
          <w:rFonts w:ascii="標楷體" w:eastAsia="標楷體" w:hAnsi="標楷體"/>
          <w:color w:val="000000"/>
        </w:rPr>
      </w:pPr>
      <w:r>
        <w:rPr>
          <w:rFonts w:ascii="標楷體" w:eastAsia="標楷體" w:hAnsi="標楷體"/>
          <w:color w:val="000000"/>
        </w:rPr>
        <w:t>(3)Rizatriptan</w:t>
      </w:r>
      <w:r>
        <w:rPr>
          <w:rFonts w:ascii="標楷體" w:eastAsia="標楷體" w:hAnsi="標楷體"/>
          <w:color w:val="000000"/>
        </w:rPr>
        <w:t>口服劑型藥品每次用量不超過</w:t>
      </w:r>
      <w:r>
        <w:rPr>
          <w:rFonts w:ascii="標楷體" w:eastAsia="標楷體" w:hAnsi="標楷體"/>
          <w:color w:val="000000"/>
        </w:rPr>
        <w:t>10 mg</w:t>
      </w:r>
      <w:r>
        <w:rPr>
          <w:rFonts w:ascii="標楷體" w:eastAsia="標楷體" w:hAnsi="標楷體"/>
          <w:color w:val="000000"/>
        </w:rPr>
        <w:t>，毎月不超過</w:t>
      </w:r>
      <w:r>
        <w:rPr>
          <w:rFonts w:ascii="標楷體" w:eastAsia="標楷體" w:hAnsi="標楷體"/>
          <w:color w:val="000000"/>
        </w:rPr>
        <w:t>40 mg</w:t>
      </w:r>
      <w:r>
        <w:rPr>
          <w:rFonts w:ascii="標楷體" w:eastAsia="標楷體" w:hAnsi="標楷體"/>
          <w:color w:val="000000"/>
        </w:rPr>
        <w:t>。（</w:t>
      </w:r>
      <w:r>
        <w:rPr>
          <w:rFonts w:ascii="標楷體" w:eastAsia="標楷體" w:hAnsi="標楷體"/>
          <w:color w:val="000000"/>
        </w:rPr>
        <w:t>97/6/1</w:t>
      </w:r>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不得同時處方含有</w:t>
      </w:r>
      <w:r>
        <w:rPr>
          <w:rFonts w:ascii="標楷體" w:eastAsia="標楷體" w:hAnsi="標楷體"/>
          <w:color w:val="000000"/>
        </w:rPr>
        <w:t xml:space="preserve">ergotamine </w:t>
      </w:r>
      <w:r>
        <w:rPr>
          <w:rFonts w:ascii="標楷體" w:eastAsia="標楷體" w:hAnsi="標楷體"/>
          <w:color w:val="000000"/>
        </w:rPr>
        <w:t>製劑或其衍生物類藥物。</w:t>
      </w:r>
    </w:p>
    <w:p w:rsidR="002D0662" w:rsidRDefault="00263F77">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不得作為預防性使用。</w:t>
      </w:r>
    </w:p>
    <w:p w:rsidR="002D0662" w:rsidRDefault="00263F77">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不得使用於曾患有心肌梗塞、缺血性心臟病、</w:t>
      </w:r>
      <w:r>
        <w:rPr>
          <w:rFonts w:ascii="標楷體" w:eastAsia="標楷體" w:hAnsi="標楷體"/>
          <w:color w:val="000000"/>
        </w:rPr>
        <w:t>Prinzmetal</w:t>
      </w:r>
      <w:r>
        <w:rPr>
          <w:rFonts w:ascii="標楷體" w:eastAsia="標楷體" w:hAnsi="標楷體"/>
          <w:color w:val="000000"/>
        </w:rPr>
        <w:t>氏狹心症、冠狀血管痙攣者及高血壓未受控制的患者。</w:t>
      </w:r>
    </w:p>
    <w:p w:rsidR="002D0662" w:rsidRDefault="00263F77">
      <w:pPr>
        <w:ind w:left="811" w:hanging="245"/>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青少年</w:t>
      </w:r>
      <w:proofErr w:type="gramStart"/>
      <w:r>
        <w:rPr>
          <w:rFonts w:ascii="標楷體" w:eastAsia="標楷體" w:hAnsi="標楷體"/>
          <w:color w:val="000000"/>
        </w:rPr>
        <w:t>（</w:t>
      </w:r>
      <w:proofErr w:type="gramEnd"/>
      <w:r>
        <w:rPr>
          <w:rFonts w:ascii="標楷體" w:eastAsia="標楷體" w:hAnsi="標楷體"/>
          <w:color w:val="000000"/>
        </w:rPr>
        <w:t>12-17</w:t>
      </w:r>
      <w:r>
        <w:rPr>
          <w:rFonts w:ascii="標楷體" w:eastAsia="標楷體" w:hAnsi="標楷體"/>
          <w:color w:val="000000"/>
        </w:rPr>
        <w:t>歲</w:t>
      </w:r>
      <w:r>
        <w:rPr>
          <w:rFonts w:ascii="標楷體" w:eastAsia="標楷體" w:hAnsi="標楷體"/>
          <w:color w:val="000000"/>
        </w:rPr>
        <w:t>)</w:t>
      </w:r>
      <w:r>
        <w:rPr>
          <w:rFonts w:ascii="標楷體" w:eastAsia="標楷體" w:hAnsi="標楷體"/>
          <w:color w:val="000000"/>
        </w:rPr>
        <w:t>符合上述第</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項者，限使用</w:t>
      </w:r>
      <w:r>
        <w:rPr>
          <w:rFonts w:ascii="標楷體" w:eastAsia="標楷體" w:hAnsi="標楷體"/>
          <w:color w:val="000000"/>
        </w:rPr>
        <w:t>sumatriptan s</w:t>
      </w:r>
      <w:r>
        <w:rPr>
          <w:rFonts w:ascii="標楷體" w:eastAsia="標楷體" w:hAnsi="標楷體"/>
          <w:color w:val="000000"/>
        </w:rPr>
        <w:t>uccinate</w:t>
      </w:r>
      <w:r>
        <w:rPr>
          <w:rFonts w:ascii="標楷體" w:eastAsia="標楷體" w:hAnsi="標楷體"/>
          <w:color w:val="000000"/>
        </w:rPr>
        <w:t>鼻噴劑型或</w:t>
      </w:r>
      <w:r>
        <w:rPr>
          <w:rFonts w:ascii="標楷體" w:eastAsia="標楷體" w:hAnsi="標楷體"/>
          <w:color w:val="000000"/>
        </w:rPr>
        <w:t>rizatriptan</w:t>
      </w:r>
      <w:r>
        <w:rPr>
          <w:rFonts w:ascii="標楷體" w:eastAsia="標楷體" w:hAnsi="標楷體"/>
          <w:color w:val="000000"/>
        </w:rPr>
        <w:t>口服劑型藥品，且二藥品不得併用。</w:t>
      </w:r>
      <w:r>
        <w:rPr>
          <w:rFonts w:ascii="標楷體" w:eastAsia="標楷體" w:hAnsi="標楷體"/>
          <w:color w:val="000000"/>
        </w:rPr>
        <w:t>6-11</w:t>
      </w:r>
      <w:r>
        <w:rPr>
          <w:rFonts w:ascii="標楷體" w:eastAsia="標楷體" w:hAnsi="標楷體"/>
          <w:color w:val="000000"/>
        </w:rPr>
        <w:t>歲兒童符合</w:t>
      </w:r>
      <w:proofErr w:type="gramStart"/>
      <w:r>
        <w:rPr>
          <w:rFonts w:ascii="標楷體" w:eastAsia="標楷體" w:hAnsi="標楷體"/>
          <w:color w:val="000000"/>
        </w:rPr>
        <w:t>上述第</w:t>
      </w:r>
      <w:r>
        <w:rPr>
          <w:rFonts w:ascii="標楷體" w:eastAsia="標楷體" w:hAnsi="標楷體"/>
          <w:color w:val="000000"/>
        </w:rPr>
        <w:t>1</w:t>
      </w:r>
      <w:proofErr w:type="gramEnd"/>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項者，限使用</w:t>
      </w:r>
      <w:r>
        <w:rPr>
          <w:rFonts w:ascii="標楷體" w:eastAsia="標楷體" w:hAnsi="標楷體"/>
          <w:color w:val="000000"/>
        </w:rPr>
        <w:t>rizatriptan</w:t>
      </w:r>
      <w:r>
        <w:rPr>
          <w:rFonts w:ascii="標楷體" w:eastAsia="標楷體" w:hAnsi="標楷體"/>
          <w:color w:val="000000"/>
        </w:rPr>
        <w:t>口服劑型藥品。（</w:t>
      </w:r>
      <w:r>
        <w:rPr>
          <w:rFonts w:ascii="標楷體" w:eastAsia="標楷體" w:hAnsi="標楷體"/>
          <w:color w:val="000000"/>
        </w:rPr>
        <w:t>97/9/1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2.4.</w:t>
      </w:r>
      <w:r>
        <w:rPr>
          <w:rFonts w:ascii="標楷體" w:eastAsia="標楷體" w:hAnsi="標楷體"/>
          <w:color w:val="000000"/>
        </w:rPr>
        <w:t>泌尿道疾患治療藥物</w:t>
      </w:r>
      <w:r>
        <w:rPr>
          <w:rFonts w:ascii="標楷體" w:eastAsia="標楷體" w:hAnsi="標楷體"/>
          <w:color w:val="000000"/>
        </w:rPr>
        <w:t xml:space="preserve">  Agents used to treat urological disorders</w:t>
      </w:r>
    </w:p>
    <w:p w:rsidR="002D0662" w:rsidRDefault="00263F77">
      <w:pPr>
        <w:ind w:left="672" w:hanging="386"/>
        <w:rPr>
          <w:rFonts w:ascii="標楷體" w:eastAsia="標楷體" w:hAnsi="標楷體"/>
          <w:color w:val="000000"/>
        </w:rPr>
      </w:pPr>
      <w:r>
        <w:rPr>
          <w:rFonts w:ascii="標楷體" w:eastAsia="標楷體" w:hAnsi="標楷體"/>
          <w:color w:val="000000"/>
        </w:rPr>
        <w:t>2.4.1.Alprostadil</w:t>
      </w:r>
      <w:r>
        <w:rPr>
          <w:rFonts w:ascii="標楷體" w:eastAsia="標楷體" w:hAnsi="標楷體"/>
          <w:color w:val="000000"/>
        </w:rPr>
        <w:t>：</w:t>
      </w:r>
      <w:r>
        <w:rPr>
          <w:rFonts w:ascii="標楷體" w:eastAsia="標楷體" w:hAnsi="標楷體"/>
          <w:color w:val="000000"/>
        </w:rPr>
        <w:t>(86/9/1)</w:t>
      </w:r>
    </w:p>
    <w:p w:rsidR="002D0662" w:rsidRDefault="00263F77">
      <w:pPr>
        <w:ind w:left="798" w:hanging="1"/>
        <w:rPr>
          <w:rFonts w:ascii="標楷體" w:eastAsia="標楷體" w:hAnsi="標楷體"/>
          <w:color w:val="000000"/>
        </w:rPr>
      </w:pPr>
      <w:r>
        <w:rPr>
          <w:rFonts w:ascii="標楷體" w:eastAsia="標楷體" w:hAnsi="標楷體"/>
          <w:color w:val="000000"/>
        </w:rPr>
        <w:lastRenderedPageBreak/>
        <w:t>如用於</w:t>
      </w:r>
      <w:proofErr w:type="gramStart"/>
      <w:r>
        <w:rPr>
          <w:rFonts w:ascii="標楷體" w:eastAsia="標楷體" w:hAnsi="標楷體"/>
          <w:color w:val="000000"/>
        </w:rPr>
        <w:t>勃</w:t>
      </w:r>
      <w:proofErr w:type="gramEnd"/>
      <w:r>
        <w:rPr>
          <w:rFonts w:ascii="標楷體" w:eastAsia="標楷體" w:hAnsi="標楷體"/>
          <w:color w:val="000000"/>
        </w:rPr>
        <w:t>起機能障礙之治療，不予給付。</w:t>
      </w:r>
    </w:p>
    <w:p w:rsidR="002D0662" w:rsidRDefault="00263F77">
      <w:pPr>
        <w:ind w:left="672" w:hanging="386"/>
        <w:rPr>
          <w:rFonts w:ascii="標楷體" w:eastAsia="標楷體" w:hAnsi="標楷體"/>
          <w:color w:val="000000"/>
        </w:rPr>
      </w:pPr>
      <w:r>
        <w:rPr>
          <w:rFonts w:ascii="標楷體" w:eastAsia="標楷體" w:hAnsi="標楷體"/>
          <w:color w:val="000000"/>
        </w:rPr>
        <w:t>2.4.2.Potassium citrate</w:t>
      </w:r>
      <w:r>
        <w:rPr>
          <w:rFonts w:ascii="標楷體" w:eastAsia="標楷體" w:hAnsi="標楷體"/>
          <w:color w:val="000000"/>
        </w:rPr>
        <w:t>（如</w:t>
      </w:r>
      <w:r>
        <w:rPr>
          <w:rFonts w:ascii="標楷體" w:eastAsia="標楷體" w:hAnsi="標楷體"/>
          <w:color w:val="000000"/>
        </w:rPr>
        <w:t>Urocit-K tab</w:t>
      </w:r>
      <w:r>
        <w:rPr>
          <w:rFonts w:ascii="標楷體" w:eastAsia="標楷體" w:hAnsi="標楷體"/>
          <w:color w:val="000000"/>
        </w:rPr>
        <w:t>）：</w:t>
      </w:r>
    </w:p>
    <w:p w:rsidR="002D0662" w:rsidRDefault="00263F77">
      <w:pPr>
        <w:ind w:left="798" w:hanging="1"/>
        <w:rPr>
          <w:rFonts w:ascii="標楷體" w:eastAsia="標楷體" w:hAnsi="標楷體"/>
          <w:color w:val="000000"/>
        </w:rPr>
      </w:pPr>
      <w:r>
        <w:rPr>
          <w:rFonts w:ascii="標楷體" w:eastAsia="標楷體" w:hAnsi="標楷體"/>
          <w:color w:val="000000"/>
        </w:rPr>
        <w:t>限泌尿道結石或腎</w:t>
      </w:r>
      <w:proofErr w:type="gramStart"/>
      <w:r>
        <w:rPr>
          <w:rFonts w:ascii="標楷體" w:eastAsia="標楷體" w:hAnsi="標楷體"/>
          <w:color w:val="000000"/>
        </w:rPr>
        <w:t>小管性酸毒症</w:t>
      </w:r>
      <w:proofErr w:type="gramEnd"/>
      <w:r>
        <w:rPr>
          <w:rFonts w:ascii="標楷體" w:eastAsia="標楷體" w:hAnsi="標楷體"/>
          <w:color w:val="000000"/>
        </w:rPr>
        <w:t>病人使用。</w:t>
      </w:r>
    </w:p>
    <w:p w:rsidR="002D0662" w:rsidRDefault="00263F77">
      <w:pPr>
        <w:ind w:left="672" w:hanging="386"/>
        <w:rPr>
          <w:rFonts w:ascii="標楷體" w:eastAsia="標楷體" w:hAnsi="標楷體"/>
          <w:color w:val="000000"/>
        </w:rPr>
      </w:pPr>
      <w:r>
        <w:rPr>
          <w:rFonts w:ascii="標楷體" w:eastAsia="標楷體" w:hAnsi="標楷體"/>
          <w:color w:val="000000"/>
        </w:rPr>
        <w:t>2.4.3.Pentosan Polysulfate Sodium (</w:t>
      </w:r>
      <w:r>
        <w:rPr>
          <w:rFonts w:ascii="標楷體" w:eastAsia="標楷體" w:hAnsi="標楷體"/>
          <w:color w:val="000000"/>
        </w:rPr>
        <w:t>如</w:t>
      </w:r>
      <w:r>
        <w:rPr>
          <w:rFonts w:ascii="標楷體" w:eastAsia="標楷體" w:hAnsi="標楷體"/>
          <w:color w:val="000000"/>
        </w:rPr>
        <w:t>Elmiron Cap)(92/12/1)</w:t>
      </w:r>
    </w:p>
    <w:p w:rsidR="002D0662" w:rsidRDefault="00263F77">
      <w:pPr>
        <w:ind w:left="811" w:hanging="245"/>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用於間質性</w:t>
      </w:r>
      <w:proofErr w:type="gramEnd"/>
      <w:r>
        <w:rPr>
          <w:rFonts w:ascii="標楷體" w:eastAsia="標楷體" w:hAnsi="標楷體"/>
          <w:color w:val="000000"/>
        </w:rPr>
        <w:t>膀胱炎。</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病患應同時符合下列情形：</w:t>
      </w:r>
    </w:p>
    <w:p w:rsidR="002D0662" w:rsidRDefault="00263F77">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出現尿急、頻尿、骨盆腔</w:t>
      </w:r>
      <w:proofErr w:type="gramStart"/>
      <w:r>
        <w:rPr>
          <w:rFonts w:ascii="標楷體" w:eastAsia="標楷體" w:hAnsi="標楷體"/>
          <w:color w:val="000000"/>
        </w:rPr>
        <w:t>疼痛、</w:t>
      </w:r>
      <w:proofErr w:type="gramEnd"/>
      <w:r>
        <w:rPr>
          <w:rFonts w:ascii="標楷體" w:eastAsia="標楷體" w:hAnsi="標楷體"/>
          <w:color w:val="000000"/>
        </w:rPr>
        <w:t>夜尿症狀一年以上。</w:t>
      </w:r>
    </w:p>
    <w:p w:rsidR="002D0662" w:rsidRDefault="00263F77">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尿液常規檢查或培養無感染，及尿液細胞學檢查無惡性細胞。</w:t>
      </w:r>
    </w:p>
    <w:p w:rsidR="002D0662" w:rsidRDefault="00263F77">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麻醉下</w:t>
      </w:r>
      <w:proofErr w:type="gramStart"/>
      <w:r>
        <w:rPr>
          <w:rFonts w:ascii="標楷體" w:eastAsia="標楷體" w:hAnsi="標楷體"/>
          <w:color w:val="000000"/>
        </w:rPr>
        <w:t>膀胱鏡水擴張</w:t>
      </w:r>
      <w:proofErr w:type="gramEnd"/>
      <w:r>
        <w:rPr>
          <w:rFonts w:ascii="標楷體" w:eastAsia="標楷體" w:hAnsi="標楷體"/>
          <w:color w:val="000000"/>
        </w:rPr>
        <w:t>後出現腎絲球狀出血（</w:t>
      </w:r>
      <w:r>
        <w:rPr>
          <w:rFonts w:ascii="標楷體" w:eastAsia="標楷體" w:hAnsi="標楷體"/>
          <w:color w:val="000000"/>
        </w:rPr>
        <w:t>glomerulation</w:t>
      </w:r>
      <w:r>
        <w:rPr>
          <w:rFonts w:ascii="標楷體" w:eastAsia="標楷體" w:hAnsi="標楷體"/>
          <w:color w:val="000000"/>
        </w:rPr>
        <w:t>）或</w:t>
      </w:r>
      <w:r>
        <w:rPr>
          <w:rFonts w:ascii="標楷體" w:eastAsia="標楷體" w:hAnsi="標楷體"/>
          <w:color w:val="000000"/>
        </w:rPr>
        <w:t>Hunner's</w:t>
      </w:r>
      <w:r>
        <w:rPr>
          <w:rFonts w:ascii="標楷體" w:eastAsia="標楷體" w:hAnsi="標楷體"/>
          <w:color w:val="000000"/>
        </w:rPr>
        <w:t>潰瘍，或未出血但膀胱容量在麻醉下小於</w:t>
      </w:r>
      <w:r>
        <w:rPr>
          <w:rFonts w:ascii="標楷體" w:eastAsia="標楷體" w:hAnsi="標楷體"/>
          <w:color w:val="000000"/>
        </w:rPr>
        <w:t>500</w:t>
      </w:r>
      <w:r>
        <w:rPr>
          <w:rFonts w:ascii="標楷體" w:eastAsia="標楷體" w:hAnsi="標楷體"/>
          <w:color w:val="000000"/>
        </w:rPr>
        <w:t>毫升。</w:t>
      </w:r>
    </w:p>
    <w:p w:rsidR="002D0662" w:rsidRDefault="00263F77">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連續二天排尿日誌顯示每次排尿量少於</w:t>
      </w:r>
      <w:r>
        <w:rPr>
          <w:rFonts w:ascii="標楷體" w:eastAsia="標楷體" w:hAnsi="標楷體"/>
          <w:color w:val="000000"/>
        </w:rPr>
        <w:t>300</w:t>
      </w:r>
      <w:r>
        <w:rPr>
          <w:rFonts w:ascii="標楷體" w:eastAsia="標楷體" w:hAnsi="標楷體"/>
          <w:color w:val="000000"/>
        </w:rPr>
        <w:t>毫升，且每天排尿次數至少大於十次以上。</w:t>
      </w:r>
    </w:p>
    <w:p w:rsidR="002D0662" w:rsidRDefault="00263F77">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曾以傳統治療（包括膀胱擴張、藥物、物理治療等）治療四</w:t>
      </w:r>
      <w:proofErr w:type="gramStart"/>
      <w:r>
        <w:rPr>
          <w:rFonts w:ascii="標楷體" w:eastAsia="標楷體" w:hAnsi="標楷體"/>
          <w:color w:val="000000"/>
        </w:rPr>
        <w:t>週</w:t>
      </w:r>
      <w:proofErr w:type="gramEnd"/>
      <w:r>
        <w:rPr>
          <w:rFonts w:ascii="標楷體" w:eastAsia="標楷體" w:hAnsi="標楷體"/>
          <w:color w:val="000000"/>
        </w:rPr>
        <w:t>以上仍無效果者。</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原則上每一療程以六個月為限，療程結束前應評估其療效，如症狀未有改善且無不良反應出現者，可再繼續另一療程。</w:t>
      </w:r>
    </w:p>
    <w:p w:rsidR="002D0662" w:rsidRDefault="00263F77">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需經事前審查核准後使用。</w:t>
      </w:r>
    </w:p>
    <w:p w:rsidR="002D0662" w:rsidRDefault="00263F77">
      <w:pPr>
        <w:ind w:left="672" w:hanging="386"/>
        <w:rPr>
          <w:rFonts w:ascii="標楷體" w:eastAsia="標楷體" w:hAnsi="標楷體"/>
          <w:color w:val="000000"/>
        </w:rPr>
      </w:pPr>
      <w:r>
        <w:rPr>
          <w:rFonts w:ascii="標楷體" w:eastAsia="標楷體" w:hAnsi="標楷體"/>
          <w:color w:val="000000"/>
        </w:rPr>
        <w:t>2.5.(</w:t>
      </w:r>
      <w:r>
        <w:rPr>
          <w:rFonts w:ascii="標楷體" w:eastAsia="標楷體" w:hAnsi="標楷體"/>
          <w:color w:val="000000"/>
        </w:rPr>
        <w:t>刪除</w:t>
      </w:r>
      <w:r>
        <w:rPr>
          <w:rFonts w:ascii="標楷體" w:eastAsia="標楷體" w:hAnsi="標楷體"/>
          <w:color w:val="000000"/>
        </w:rPr>
        <w:t>)(100/7/1)</w:t>
      </w:r>
    </w:p>
    <w:p w:rsidR="002D0662" w:rsidRDefault="00263F77">
      <w:pPr>
        <w:ind w:left="672" w:hanging="386"/>
        <w:rPr>
          <w:rFonts w:ascii="標楷體" w:eastAsia="標楷體" w:hAnsi="標楷體"/>
          <w:color w:val="000000"/>
        </w:rPr>
      </w:pPr>
      <w:r>
        <w:rPr>
          <w:rFonts w:ascii="標楷體" w:eastAsia="標楷體" w:hAnsi="標楷體"/>
          <w:color w:val="000000"/>
        </w:rPr>
        <w:t>2.6.</w:t>
      </w:r>
      <w:r>
        <w:rPr>
          <w:rFonts w:ascii="標楷體" w:eastAsia="標楷體" w:hAnsi="標楷體"/>
          <w:color w:val="000000"/>
        </w:rPr>
        <w:t>降血脂藥物</w:t>
      </w:r>
      <w:r>
        <w:rPr>
          <w:rFonts w:ascii="標楷體" w:eastAsia="標楷體" w:hAnsi="標楷體"/>
          <w:color w:val="000000"/>
        </w:rPr>
        <w:t xml:space="preserve">  Drugs used for dyslipidemia</w:t>
      </w:r>
    </w:p>
    <w:p w:rsidR="002D0662" w:rsidRDefault="00263F77">
      <w:pPr>
        <w:ind w:left="992" w:hanging="706"/>
        <w:rPr>
          <w:rFonts w:ascii="標楷體" w:eastAsia="標楷體" w:hAnsi="標楷體"/>
          <w:color w:val="000000"/>
        </w:rPr>
      </w:pPr>
      <w:r>
        <w:rPr>
          <w:rFonts w:ascii="標楷體" w:eastAsia="標楷體" w:hAnsi="標楷體"/>
          <w:color w:val="000000"/>
        </w:rPr>
        <w:t>2.6.1.</w:t>
      </w:r>
      <w:r>
        <w:rPr>
          <w:rFonts w:ascii="標楷體" w:eastAsia="標楷體" w:hAnsi="標楷體"/>
          <w:color w:val="000000"/>
        </w:rPr>
        <w:t>全民健康保險降血脂藥物給付規定表（</w:t>
      </w:r>
      <w:r>
        <w:rPr>
          <w:rFonts w:ascii="標楷體" w:eastAsia="標楷體" w:hAnsi="標楷體"/>
          <w:color w:val="000000"/>
        </w:rPr>
        <w:t>86/1/1</w:t>
      </w:r>
      <w:r>
        <w:rPr>
          <w:rFonts w:ascii="標楷體" w:eastAsia="標楷體" w:hAnsi="標楷體"/>
          <w:color w:val="000000"/>
        </w:rPr>
        <w:t>、</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87/7/1</w:t>
      </w:r>
      <w:r>
        <w:rPr>
          <w:rFonts w:ascii="標楷體" w:eastAsia="標楷體" w:hAnsi="標楷體"/>
          <w:color w:val="000000"/>
        </w:rPr>
        <w:t>、</w:t>
      </w:r>
      <w:r>
        <w:rPr>
          <w:rFonts w:ascii="標楷體" w:eastAsia="標楷體" w:hAnsi="標楷體"/>
          <w:color w:val="000000"/>
        </w:rPr>
        <w:t>91/9/1</w:t>
      </w:r>
      <w:r>
        <w:rPr>
          <w:rFonts w:ascii="標楷體" w:eastAsia="標楷體" w:hAnsi="標楷體"/>
          <w:color w:val="000000"/>
        </w:rPr>
        <w:t>、</w:t>
      </w:r>
      <w:r>
        <w:rPr>
          <w:rFonts w:ascii="標楷體" w:eastAsia="標楷體" w:hAnsi="標楷體"/>
          <w:color w:val="000000"/>
        </w:rPr>
        <w:t>93/9/1</w:t>
      </w:r>
      <w:r>
        <w:rPr>
          <w:rFonts w:ascii="標楷體" w:eastAsia="標楷體" w:hAnsi="標楷體"/>
          <w:color w:val="000000"/>
        </w:rPr>
        <w:t>、</w:t>
      </w:r>
      <w:r>
        <w:rPr>
          <w:rFonts w:ascii="標楷體" w:eastAsia="標楷體" w:hAnsi="標楷體"/>
          <w:color w:val="000000"/>
        </w:rPr>
        <w:t>97/7/1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108/2/1</w:t>
      </w:r>
      <w:r>
        <w:rPr>
          <w:rFonts w:ascii="標楷體" w:eastAsia="標楷體" w:hAnsi="標楷體"/>
          <w:color w:val="000000"/>
        </w:rPr>
        <w:t>）</w:t>
      </w:r>
    </w:p>
    <w:p w:rsidR="002D0662" w:rsidRDefault="00263F77">
      <w:pPr>
        <w:spacing w:line="500" w:lineRule="exact"/>
        <w:ind w:left="665" w:hanging="624"/>
        <w:jc w:val="center"/>
      </w:pPr>
      <w:r>
        <w:rPr>
          <w:rFonts w:ascii="標楷體" w:eastAsia="標楷體" w:hAnsi="標楷體"/>
        </w:rPr>
        <w:t>全民健康保險降膽固醇藥物給付規定表</w:t>
      </w:r>
    </w:p>
    <w:tbl>
      <w:tblPr>
        <w:tblW w:w="8257" w:type="dxa"/>
        <w:tblInd w:w="697" w:type="dxa"/>
        <w:tblLayout w:type="fixed"/>
        <w:tblCellMar>
          <w:left w:w="10" w:type="dxa"/>
          <w:right w:w="10" w:type="dxa"/>
        </w:tblCellMar>
        <w:tblLook w:val="04A0" w:firstRow="1" w:lastRow="0" w:firstColumn="1" w:lastColumn="0" w:noHBand="0" w:noVBand="1"/>
      </w:tblPr>
      <w:tblGrid>
        <w:gridCol w:w="1312"/>
        <w:gridCol w:w="1559"/>
        <w:gridCol w:w="1774"/>
        <w:gridCol w:w="1876"/>
        <w:gridCol w:w="1736"/>
      </w:tblGrid>
      <w:tr w:rsidR="002D0662">
        <w:tblPrEx>
          <w:tblCellMar>
            <w:top w:w="0" w:type="dxa"/>
            <w:bottom w:w="0" w:type="dxa"/>
          </w:tblCellMar>
        </w:tblPrEx>
        <w:trPr>
          <w:trHeight w:val="187"/>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D0662">
            <w:pPr>
              <w:spacing w:line="280" w:lineRule="exact"/>
              <w:rPr>
                <w:rFonts w:eastAsia="標楷體"/>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pPr>
            <w:r>
              <w:rPr>
                <w:rFonts w:eastAsia="標楷體"/>
                <w:sz w:val="20"/>
                <w:szCs w:val="20"/>
              </w:rPr>
              <w:t>非藥物治療</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pPr>
            <w:r>
              <w:rPr>
                <w:rFonts w:eastAsia="標楷體"/>
                <w:sz w:val="20"/>
                <w:szCs w:val="20"/>
              </w:rPr>
              <w:t>起始藥物治療</w:t>
            </w:r>
            <w:proofErr w:type="gramStart"/>
            <w:r>
              <w:rPr>
                <w:rFonts w:eastAsia="標楷體"/>
                <w:sz w:val="20"/>
                <w:szCs w:val="20"/>
              </w:rPr>
              <w:t>血脂值</w:t>
            </w:r>
            <w:proofErr w:type="gramEnd"/>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pPr>
            <w:r>
              <w:rPr>
                <w:rFonts w:eastAsia="標楷體"/>
                <w:sz w:val="20"/>
                <w:szCs w:val="20"/>
              </w:rPr>
              <w:t>血脂目標值</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r>
              <w:rPr>
                <w:rFonts w:eastAsia="標楷體"/>
                <w:sz w:val="20"/>
                <w:szCs w:val="20"/>
              </w:rPr>
              <w:t>處方規定</w:t>
            </w:r>
          </w:p>
        </w:tc>
      </w:tr>
      <w:tr w:rsidR="002D0662">
        <w:tblPrEx>
          <w:tblCellMar>
            <w:top w:w="0" w:type="dxa"/>
            <w:bottom w:w="0" w:type="dxa"/>
          </w:tblCellMar>
        </w:tblPrEx>
        <w:trPr>
          <w:cantSplit/>
          <w:trHeight w:val="196"/>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numPr>
                <w:ilvl w:val="0"/>
                <w:numId w:val="4"/>
              </w:numPr>
              <w:spacing w:line="280" w:lineRule="exact"/>
              <w:ind w:left="-51" w:right="-70" w:firstLine="0"/>
              <w:rPr>
                <w:rFonts w:eastAsia="標楷體"/>
                <w:sz w:val="20"/>
                <w:szCs w:val="20"/>
              </w:rPr>
            </w:pPr>
            <w:r>
              <w:rPr>
                <w:rFonts w:eastAsia="標楷體"/>
                <w:sz w:val="20"/>
                <w:szCs w:val="20"/>
              </w:rPr>
              <w:t>有急性冠狀動脈症候群病史</w:t>
            </w:r>
          </w:p>
          <w:p w:rsidR="002D0662" w:rsidRDefault="00263F77">
            <w:pPr>
              <w:numPr>
                <w:ilvl w:val="0"/>
                <w:numId w:val="4"/>
              </w:numPr>
              <w:spacing w:line="280" w:lineRule="exact"/>
              <w:ind w:left="-51" w:right="-70" w:firstLine="0"/>
              <w:rPr>
                <w:rFonts w:eastAsia="標楷體"/>
                <w:sz w:val="20"/>
                <w:szCs w:val="20"/>
              </w:rPr>
            </w:pPr>
            <w:r>
              <w:rPr>
                <w:rFonts w:eastAsia="標楷體"/>
                <w:sz w:val="20"/>
                <w:szCs w:val="20"/>
              </w:rPr>
              <w:t>曾接受心導管介入治療或外科冠動脈搭橋手術之</w:t>
            </w:r>
            <w:proofErr w:type="gramStart"/>
            <w:r>
              <w:rPr>
                <w:rFonts w:eastAsia="標楷體"/>
                <w:sz w:val="20"/>
                <w:szCs w:val="20"/>
              </w:rPr>
              <w:t>冠狀動脈粥狀硬化</w:t>
            </w:r>
            <w:proofErr w:type="gramEnd"/>
            <w:r>
              <w:rPr>
                <w:rFonts w:eastAsia="標楷體"/>
                <w:sz w:val="20"/>
                <w:szCs w:val="20"/>
              </w:rPr>
              <w:t>患者</w:t>
            </w:r>
            <w:r>
              <w:rPr>
                <w:rFonts w:eastAsia="標楷體"/>
                <w:sz w:val="20"/>
                <w:szCs w:val="20"/>
              </w:rPr>
              <w:t>(108/2/1)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53"/>
            </w:pPr>
            <w:r>
              <w:rPr>
                <w:rFonts w:eastAsia="標楷體"/>
                <w:sz w:val="20"/>
                <w:szCs w:val="20"/>
              </w:rPr>
              <w:t>與藥物治療可並行</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r>
              <w:rPr>
                <w:rFonts w:eastAsia="標楷體"/>
                <w:sz w:val="20"/>
                <w:szCs w:val="20"/>
              </w:rPr>
              <w:t>LDL-C</w:t>
            </w:r>
            <w:r>
              <w:rPr>
                <w:rFonts w:ascii="新細明體" w:hAnsi="新細明體" w:cs="新細明體"/>
                <w:sz w:val="20"/>
                <w:szCs w:val="20"/>
                <w:lang w:val="fr-FR"/>
              </w:rPr>
              <w:t>≧</w:t>
            </w:r>
            <w:r>
              <w:rPr>
                <w:rFonts w:eastAsia="標楷體"/>
                <w:sz w:val="20"/>
                <w:szCs w:val="20"/>
              </w:rPr>
              <w:t>70mg/dL</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r>
              <w:t>LDL-C&lt;70mg/dL</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46" w:right="-58" w:hanging="14"/>
            </w:pPr>
            <w:r>
              <w:rPr>
                <w:rFonts w:eastAsia="標楷體"/>
                <w:sz w:val="20"/>
                <w:szCs w:val="20"/>
              </w:rPr>
              <w:t>第一年應每</w:t>
            </w:r>
            <w:r>
              <w:rPr>
                <w:rFonts w:eastAsia="標楷體"/>
                <w:sz w:val="20"/>
                <w:szCs w:val="20"/>
              </w:rPr>
              <w:t>3-6</w:t>
            </w:r>
            <w:r>
              <w:rPr>
                <w:rFonts w:eastAsia="標楷體"/>
                <w:sz w:val="20"/>
                <w:szCs w:val="20"/>
              </w:rPr>
              <w:t>個月抽血檢查一次，第二年以後應至少每</w:t>
            </w:r>
            <w:r>
              <w:rPr>
                <w:rFonts w:eastAsia="標楷體"/>
                <w:sz w:val="20"/>
                <w:szCs w:val="20"/>
              </w:rPr>
              <w:t>6-12</w:t>
            </w:r>
            <w:r>
              <w:rPr>
                <w:rFonts w:eastAsia="標楷體"/>
                <w:sz w:val="20"/>
                <w:szCs w:val="20"/>
              </w:rPr>
              <w:t>個月抽血檢查一次，同時請注意副作用之產生如肝功能異常，橫紋肌溶解症。</w:t>
            </w:r>
          </w:p>
        </w:tc>
      </w:tr>
      <w:tr w:rsidR="002D0662">
        <w:tblPrEx>
          <w:tblCellMar>
            <w:top w:w="0" w:type="dxa"/>
            <w:bottom w:w="0" w:type="dxa"/>
          </w:tblCellMar>
        </w:tblPrEx>
        <w:trPr>
          <w:cantSplit/>
          <w:trHeight w:val="196"/>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50" w:right="-70" w:firstLine="28"/>
            </w:pPr>
            <w:r>
              <w:rPr>
                <w:rFonts w:eastAsia="標楷體"/>
                <w:sz w:val="20"/>
                <w:szCs w:val="20"/>
              </w:rPr>
              <w:t>心血管疾病或糖尿病患者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53"/>
            </w:pPr>
            <w:r>
              <w:rPr>
                <w:rFonts w:eastAsia="標楷體"/>
                <w:sz w:val="20"/>
                <w:szCs w:val="20"/>
              </w:rPr>
              <w:t>與藥物治療可並行</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70"/>
            </w:pPr>
            <w:r>
              <w:rPr>
                <w:rFonts w:eastAsia="標楷體"/>
                <w:sz w:val="20"/>
                <w:szCs w:val="20"/>
              </w:rPr>
              <w:t>TC</w:t>
            </w:r>
            <w:proofErr w:type="gramStart"/>
            <w:r>
              <w:rPr>
                <w:rFonts w:eastAsia="標楷體"/>
                <w:sz w:val="20"/>
                <w:szCs w:val="20"/>
                <w:lang w:val="fr-FR"/>
              </w:rPr>
              <w:t>≧</w:t>
            </w:r>
            <w:proofErr w:type="gramEnd"/>
            <w:r>
              <w:rPr>
                <w:rFonts w:eastAsia="標楷體"/>
                <w:sz w:val="20"/>
                <w:szCs w:val="20"/>
              </w:rPr>
              <w:t>160mg/dL</w:t>
            </w:r>
            <w:r>
              <w:rPr>
                <w:rFonts w:eastAsia="標楷體"/>
                <w:sz w:val="20"/>
                <w:szCs w:val="20"/>
              </w:rPr>
              <w:t>或</w:t>
            </w:r>
          </w:p>
          <w:p w:rsidR="002D0662" w:rsidRDefault="00263F77">
            <w:pPr>
              <w:spacing w:line="280" w:lineRule="exact"/>
              <w:ind w:left="-70" w:right="-65" w:firstLine="70"/>
            </w:pPr>
            <w:r>
              <w:rPr>
                <w:rFonts w:eastAsia="標楷體"/>
                <w:sz w:val="20"/>
                <w:szCs w:val="20"/>
              </w:rPr>
              <w:t>LDL-C</w:t>
            </w:r>
            <w:r>
              <w:rPr>
                <w:rFonts w:eastAsia="標楷體"/>
                <w:sz w:val="20"/>
                <w:szCs w:val="20"/>
                <w:lang w:val="fr-FR"/>
              </w:rPr>
              <w:t>≧</w:t>
            </w:r>
            <w:r>
              <w:rPr>
                <w:rFonts w:eastAsia="標楷體"/>
                <w:sz w:val="20"/>
                <w:szCs w:val="20"/>
              </w:rPr>
              <w:t xml:space="preserve">100mg/dL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70"/>
              <w:rPr>
                <w:rFonts w:eastAsia="標楷體"/>
                <w:sz w:val="20"/>
                <w:szCs w:val="20"/>
              </w:rPr>
            </w:pPr>
            <w:r>
              <w:rPr>
                <w:rFonts w:eastAsia="標楷體"/>
                <w:sz w:val="20"/>
                <w:szCs w:val="20"/>
              </w:rPr>
              <w:t>TC</w:t>
            </w:r>
            <w:r>
              <w:rPr>
                <w:rFonts w:eastAsia="標楷體"/>
                <w:sz w:val="20"/>
                <w:szCs w:val="20"/>
              </w:rPr>
              <w:t>＜</w:t>
            </w:r>
            <w:r>
              <w:rPr>
                <w:rFonts w:eastAsia="標楷體"/>
                <w:sz w:val="20"/>
                <w:szCs w:val="20"/>
              </w:rPr>
              <w:t>160mg/dL</w:t>
            </w:r>
            <w:r>
              <w:rPr>
                <w:rFonts w:eastAsia="標楷體"/>
                <w:sz w:val="20"/>
                <w:szCs w:val="20"/>
              </w:rPr>
              <w:t>或</w:t>
            </w:r>
          </w:p>
          <w:p w:rsidR="002D0662" w:rsidRDefault="00263F77">
            <w:pPr>
              <w:spacing w:line="280" w:lineRule="exact"/>
              <w:ind w:left="-70" w:right="-65" w:firstLine="70"/>
              <w:rPr>
                <w:rFonts w:eastAsia="標楷體"/>
                <w:sz w:val="20"/>
                <w:szCs w:val="20"/>
              </w:rPr>
            </w:pPr>
            <w:r>
              <w:rPr>
                <w:rFonts w:eastAsia="標楷體"/>
                <w:sz w:val="20"/>
                <w:szCs w:val="20"/>
              </w:rPr>
              <w:t>LDL-C</w:t>
            </w:r>
            <w:r>
              <w:rPr>
                <w:rFonts w:eastAsia="標楷體"/>
                <w:sz w:val="20"/>
                <w:szCs w:val="20"/>
              </w:rPr>
              <w:t>＜</w:t>
            </w:r>
            <w:r>
              <w:rPr>
                <w:rFonts w:eastAsia="標楷體"/>
                <w:sz w:val="20"/>
                <w:szCs w:val="20"/>
              </w:rPr>
              <w:t>100mg/dL</w:t>
            </w: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D0662">
            <w:pPr>
              <w:spacing w:line="280" w:lineRule="exact"/>
              <w:ind w:left="-46" w:right="-58" w:hanging="14"/>
              <w:rPr>
                <w:rFonts w:eastAsia="標楷體"/>
                <w:sz w:val="20"/>
                <w:szCs w:val="20"/>
              </w:rPr>
            </w:pPr>
          </w:p>
        </w:tc>
      </w:tr>
      <w:tr w:rsidR="002D0662">
        <w:tblPrEx>
          <w:tblCellMar>
            <w:top w:w="0" w:type="dxa"/>
            <w:bottom w:w="0" w:type="dxa"/>
          </w:tblCellMar>
        </w:tblPrEx>
        <w:trPr>
          <w:cantSplit/>
          <w:trHeight w:val="436"/>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50" w:right="-70" w:firstLine="28"/>
            </w:pPr>
            <w:r>
              <w:rPr>
                <w:rFonts w:eastAsia="標楷體"/>
                <w:sz w:val="20"/>
                <w:szCs w:val="20"/>
              </w:rPr>
              <w:t>2</w:t>
            </w:r>
            <w:r>
              <w:rPr>
                <w:rFonts w:eastAsia="標楷體"/>
                <w:sz w:val="20"/>
                <w:szCs w:val="20"/>
              </w:rPr>
              <w:t>個危險因子或以上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53"/>
            </w:pPr>
            <w:r>
              <w:rPr>
                <w:rFonts w:eastAsia="標楷體"/>
                <w:sz w:val="20"/>
                <w:szCs w:val="20"/>
              </w:rPr>
              <w:t>給藥前應有</w:t>
            </w:r>
            <w:r>
              <w:rPr>
                <w:rFonts w:eastAsia="標楷體"/>
                <w:sz w:val="20"/>
                <w:szCs w:val="20"/>
              </w:rPr>
              <w:t>3-6</w:t>
            </w:r>
            <w:r>
              <w:rPr>
                <w:rFonts w:eastAsia="標楷體"/>
                <w:sz w:val="20"/>
                <w:szCs w:val="20"/>
              </w:rPr>
              <w:t>個月非藥物治療</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70"/>
            </w:pPr>
            <w:r>
              <w:rPr>
                <w:rFonts w:eastAsia="標楷體"/>
                <w:sz w:val="20"/>
                <w:szCs w:val="20"/>
              </w:rPr>
              <w:t>TC</w:t>
            </w:r>
            <w:proofErr w:type="gramStart"/>
            <w:r>
              <w:rPr>
                <w:rFonts w:eastAsia="標楷體"/>
                <w:sz w:val="20"/>
                <w:szCs w:val="20"/>
                <w:lang w:val="fr-FR"/>
              </w:rPr>
              <w:t>≧</w:t>
            </w:r>
            <w:proofErr w:type="gramEnd"/>
            <w:r>
              <w:rPr>
                <w:rFonts w:eastAsia="標楷體"/>
                <w:sz w:val="20"/>
                <w:szCs w:val="20"/>
              </w:rPr>
              <w:t>200mg/dL</w:t>
            </w:r>
            <w:r>
              <w:rPr>
                <w:rFonts w:eastAsia="標楷體"/>
                <w:sz w:val="20"/>
                <w:szCs w:val="20"/>
              </w:rPr>
              <w:t>或</w:t>
            </w:r>
          </w:p>
          <w:p w:rsidR="002D0662" w:rsidRDefault="00263F77">
            <w:pPr>
              <w:spacing w:line="280" w:lineRule="exact"/>
              <w:ind w:left="-70" w:right="-65" w:firstLine="70"/>
            </w:pPr>
            <w:r>
              <w:rPr>
                <w:rFonts w:eastAsia="標楷體"/>
                <w:sz w:val="20"/>
                <w:szCs w:val="20"/>
              </w:rPr>
              <w:t>LDL-C</w:t>
            </w:r>
            <w:r>
              <w:rPr>
                <w:rFonts w:eastAsia="標楷體"/>
                <w:sz w:val="20"/>
                <w:szCs w:val="20"/>
                <w:lang w:val="fr-FR"/>
              </w:rPr>
              <w:t>≧</w:t>
            </w:r>
            <w:r>
              <w:rPr>
                <w:rFonts w:eastAsia="標楷體"/>
                <w:sz w:val="20"/>
                <w:szCs w:val="20"/>
              </w:rPr>
              <w:t xml:space="preserve">130mg/dL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70"/>
              <w:rPr>
                <w:rFonts w:eastAsia="標楷體"/>
                <w:sz w:val="20"/>
                <w:szCs w:val="20"/>
              </w:rPr>
            </w:pPr>
            <w:r>
              <w:rPr>
                <w:rFonts w:eastAsia="標楷體"/>
                <w:sz w:val="20"/>
                <w:szCs w:val="20"/>
              </w:rPr>
              <w:t>TC</w:t>
            </w:r>
            <w:r>
              <w:rPr>
                <w:rFonts w:eastAsia="標楷體"/>
                <w:sz w:val="20"/>
                <w:szCs w:val="20"/>
              </w:rPr>
              <w:t>＜</w:t>
            </w:r>
            <w:r>
              <w:rPr>
                <w:rFonts w:eastAsia="標楷體"/>
                <w:sz w:val="20"/>
                <w:szCs w:val="20"/>
              </w:rPr>
              <w:t>200mg/dL</w:t>
            </w:r>
            <w:r>
              <w:rPr>
                <w:rFonts w:eastAsia="標楷體"/>
                <w:sz w:val="20"/>
                <w:szCs w:val="20"/>
              </w:rPr>
              <w:t>或</w:t>
            </w:r>
          </w:p>
          <w:p w:rsidR="002D0662" w:rsidRDefault="00263F77">
            <w:pPr>
              <w:spacing w:line="280" w:lineRule="exact"/>
              <w:ind w:left="-70" w:right="-65" w:firstLine="70"/>
              <w:rPr>
                <w:rFonts w:eastAsia="標楷體"/>
                <w:sz w:val="20"/>
                <w:szCs w:val="20"/>
              </w:rPr>
            </w:pPr>
            <w:r>
              <w:rPr>
                <w:rFonts w:eastAsia="標楷體"/>
                <w:sz w:val="20"/>
                <w:szCs w:val="20"/>
              </w:rPr>
              <w:t>LDL-C</w:t>
            </w:r>
            <w:r>
              <w:rPr>
                <w:rFonts w:eastAsia="標楷體"/>
                <w:sz w:val="20"/>
                <w:szCs w:val="20"/>
              </w:rPr>
              <w:t>＜</w:t>
            </w:r>
            <w:r>
              <w:rPr>
                <w:rFonts w:eastAsia="標楷體"/>
                <w:sz w:val="20"/>
                <w:szCs w:val="20"/>
              </w:rPr>
              <w:t>130mg/dL</w:t>
            </w: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D0662">
            <w:pPr>
              <w:rPr>
                <w:rFonts w:eastAsia="標楷體"/>
                <w:sz w:val="20"/>
                <w:szCs w:val="20"/>
              </w:rPr>
            </w:pPr>
          </w:p>
        </w:tc>
      </w:tr>
      <w:tr w:rsidR="002D0662">
        <w:tblPrEx>
          <w:tblCellMar>
            <w:top w:w="0" w:type="dxa"/>
            <w:bottom w:w="0" w:type="dxa"/>
          </w:tblCellMar>
        </w:tblPrEx>
        <w:trPr>
          <w:cantSplit/>
          <w:trHeight w:val="198"/>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50" w:right="-70" w:firstLine="28"/>
            </w:pPr>
            <w:r>
              <w:rPr>
                <w:rFonts w:eastAsia="標楷體"/>
                <w:sz w:val="20"/>
                <w:szCs w:val="20"/>
              </w:rPr>
              <w:t>1</w:t>
            </w:r>
            <w:r>
              <w:rPr>
                <w:rFonts w:eastAsia="標楷體"/>
                <w:sz w:val="20"/>
                <w:szCs w:val="20"/>
              </w:rPr>
              <w:t>個危險因子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53"/>
            </w:pPr>
            <w:r>
              <w:rPr>
                <w:rFonts w:eastAsia="標楷體"/>
                <w:sz w:val="20"/>
                <w:szCs w:val="20"/>
              </w:rPr>
              <w:t>給藥前應有</w:t>
            </w:r>
            <w:r>
              <w:rPr>
                <w:rFonts w:eastAsia="標楷體"/>
                <w:sz w:val="20"/>
                <w:szCs w:val="20"/>
              </w:rPr>
              <w:t>3-6</w:t>
            </w:r>
            <w:r>
              <w:rPr>
                <w:rFonts w:eastAsia="標楷體"/>
                <w:sz w:val="20"/>
                <w:szCs w:val="20"/>
              </w:rPr>
              <w:t>個月非藥物治療</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70"/>
            </w:pPr>
            <w:r>
              <w:rPr>
                <w:rFonts w:eastAsia="標楷體"/>
                <w:sz w:val="20"/>
                <w:szCs w:val="20"/>
              </w:rPr>
              <w:t>TC</w:t>
            </w:r>
            <w:proofErr w:type="gramStart"/>
            <w:r>
              <w:rPr>
                <w:rFonts w:eastAsia="標楷體"/>
                <w:sz w:val="20"/>
                <w:szCs w:val="20"/>
                <w:lang w:val="fr-FR"/>
              </w:rPr>
              <w:t>≧</w:t>
            </w:r>
            <w:proofErr w:type="gramEnd"/>
            <w:r>
              <w:rPr>
                <w:rFonts w:eastAsia="標楷體"/>
                <w:sz w:val="20"/>
                <w:szCs w:val="20"/>
              </w:rPr>
              <w:t>240mg/dL</w:t>
            </w:r>
            <w:r>
              <w:rPr>
                <w:rFonts w:eastAsia="標楷體"/>
                <w:sz w:val="20"/>
                <w:szCs w:val="20"/>
              </w:rPr>
              <w:t>或</w:t>
            </w:r>
          </w:p>
          <w:p w:rsidR="002D0662" w:rsidRDefault="00263F77">
            <w:pPr>
              <w:spacing w:line="280" w:lineRule="exact"/>
              <w:ind w:left="-70" w:right="-65" w:firstLine="70"/>
            </w:pPr>
            <w:r>
              <w:rPr>
                <w:rFonts w:eastAsia="標楷體"/>
                <w:sz w:val="20"/>
                <w:szCs w:val="20"/>
              </w:rPr>
              <w:t>LDL-C</w:t>
            </w:r>
            <w:r>
              <w:rPr>
                <w:rFonts w:eastAsia="標楷體"/>
                <w:sz w:val="20"/>
                <w:szCs w:val="20"/>
                <w:lang w:val="fr-FR"/>
              </w:rPr>
              <w:t>≧</w:t>
            </w:r>
            <w:r>
              <w:rPr>
                <w:rFonts w:eastAsia="標楷體"/>
                <w:sz w:val="20"/>
                <w:szCs w:val="20"/>
              </w:rPr>
              <w:t>160mg/dL</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70"/>
              <w:rPr>
                <w:rFonts w:eastAsia="標楷體"/>
                <w:sz w:val="20"/>
                <w:szCs w:val="20"/>
              </w:rPr>
            </w:pPr>
            <w:r>
              <w:rPr>
                <w:rFonts w:eastAsia="標楷體"/>
                <w:sz w:val="20"/>
                <w:szCs w:val="20"/>
              </w:rPr>
              <w:t>TC</w:t>
            </w:r>
            <w:r>
              <w:rPr>
                <w:rFonts w:eastAsia="標楷體"/>
                <w:sz w:val="20"/>
                <w:szCs w:val="20"/>
              </w:rPr>
              <w:t>＜</w:t>
            </w:r>
            <w:r>
              <w:rPr>
                <w:rFonts w:eastAsia="標楷體"/>
                <w:sz w:val="20"/>
                <w:szCs w:val="20"/>
              </w:rPr>
              <w:t>240mg/dL</w:t>
            </w:r>
            <w:r>
              <w:rPr>
                <w:rFonts w:eastAsia="標楷體"/>
                <w:sz w:val="20"/>
                <w:szCs w:val="20"/>
              </w:rPr>
              <w:t>或</w:t>
            </w:r>
          </w:p>
          <w:p w:rsidR="002D0662" w:rsidRDefault="00263F77">
            <w:pPr>
              <w:spacing w:line="280" w:lineRule="exact"/>
              <w:ind w:left="-70" w:right="-65" w:firstLine="70"/>
              <w:rPr>
                <w:rFonts w:eastAsia="標楷體"/>
                <w:sz w:val="20"/>
                <w:szCs w:val="20"/>
              </w:rPr>
            </w:pPr>
            <w:r>
              <w:rPr>
                <w:rFonts w:eastAsia="標楷體"/>
                <w:sz w:val="20"/>
                <w:szCs w:val="20"/>
              </w:rPr>
              <w:t>LDL-C</w:t>
            </w:r>
            <w:r>
              <w:rPr>
                <w:rFonts w:eastAsia="標楷體"/>
                <w:sz w:val="20"/>
                <w:szCs w:val="20"/>
              </w:rPr>
              <w:t>＜</w:t>
            </w:r>
            <w:r>
              <w:rPr>
                <w:rFonts w:eastAsia="標楷體"/>
                <w:sz w:val="20"/>
                <w:szCs w:val="20"/>
              </w:rPr>
              <w:t>160mg/dL</w:t>
            </w: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D0662">
            <w:pPr>
              <w:rPr>
                <w:rFonts w:eastAsia="標楷體"/>
                <w:sz w:val="20"/>
                <w:szCs w:val="20"/>
              </w:rPr>
            </w:pPr>
          </w:p>
        </w:tc>
      </w:tr>
      <w:tr w:rsidR="002D0662">
        <w:tblPrEx>
          <w:tblCellMar>
            <w:top w:w="0" w:type="dxa"/>
            <w:bottom w:w="0" w:type="dxa"/>
          </w:tblCellMar>
        </w:tblPrEx>
        <w:trPr>
          <w:cantSplit/>
          <w:trHeight w:val="574"/>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50" w:right="-70" w:firstLine="28"/>
            </w:pPr>
            <w:r>
              <w:rPr>
                <w:rFonts w:eastAsia="標楷體"/>
                <w:sz w:val="20"/>
                <w:szCs w:val="20"/>
              </w:rPr>
              <w:lastRenderedPageBreak/>
              <w:t>0</w:t>
            </w:r>
            <w:r>
              <w:rPr>
                <w:rFonts w:eastAsia="標楷體"/>
                <w:sz w:val="20"/>
                <w:szCs w:val="20"/>
              </w:rPr>
              <w:t>個危險因子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53"/>
            </w:pPr>
            <w:r>
              <w:rPr>
                <w:rFonts w:eastAsia="標楷體"/>
                <w:sz w:val="20"/>
                <w:szCs w:val="20"/>
              </w:rPr>
              <w:t>給藥前應有</w:t>
            </w:r>
            <w:r>
              <w:rPr>
                <w:rFonts w:eastAsia="標楷體"/>
                <w:sz w:val="20"/>
                <w:szCs w:val="20"/>
              </w:rPr>
              <w:t>3-6</w:t>
            </w:r>
            <w:r>
              <w:rPr>
                <w:rFonts w:eastAsia="標楷體"/>
                <w:sz w:val="20"/>
                <w:szCs w:val="20"/>
              </w:rPr>
              <w:t>個月非藥物治療</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70"/>
            </w:pPr>
            <w:r>
              <w:rPr>
                <w:rFonts w:eastAsia="標楷體"/>
                <w:sz w:val="20"/>
                <w:szCs w:val="20"/>
              </w:rPr>
              <w:t>LDL-C</w:t>
            </w:r>
            <w:r>
              <w:rPr>
                <w:rFonts w:eastAsia="標楷體"/>
                <w:sz w:val="20"/>
                <w:szCs w:val="20"/>
                <w:lang w:val="fr-FR"/>
              </w:rPr>
              <w:t>≧</w:t>
            </w:r>
            <w:r>
              <w:rPr>
                <w:rFonts w:eastAsia="標楷體"/>
                <w:sz w:val="20"/>
                <w:szCs w:val="20"/>
              </w:rPr>
              <w:t>190mg/dL</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70"/>
              <w:rPr>
                <w:rFonts w:eastAsia="標楷體"/>
                <w:sz w:val="20"/>
                <w:szCs w:val="20"/>
              </w:rPr>
            </w:pPr>
            <w:r>
              <w:rPr>
                <w:rFonts w:eastAsia="標楷體"/>
                <w:sz w:val="20"/>
                <w:szCs w:val="20"/>
              </w:rPr>
              <w:t>LDL-C</w:t>
            </w:r>
            <w:r>
              <w:rPr>
                <w:rFonts w:eastAsia="標楷體"/>
                <w:sz w:val="20"/>
                <w:szCs w:val="20"/>
              </w:rPr>
              <w:t>＜</w:t>
            </w:r>
            <w:r>
              <w:rPr>
                <w:rFonts w:eastAsia="標楷體"/>
                <w:sz w:val="20"/>
                <w:szCs w:val="20"/>
              </w:rPr>
              <w:t>190mg/dL</w:t>
            </w: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D0662">
            <w:pPr>
              <w:rPr>
                <w:rFonts w:eastAsia="標楷體"/>
                <w:sz w:val="20"/>
                <w:szCs w:val="20"/>
              </w:rPr>
            </w:pPr>
          </w:p>
        </w:tc>
      </w:tr>
    </w:tbl>
    <w:p w:rsidR="002D0662" w:rsidRDefault="00263F77">
      <w:pPr>
        <w:pStyle w:val="12"/>
        <w:numPr>
          <w:ilvl w:val="0"/>
          <w:numId w:val="5"/>
        </w:numPr>
        <w:spacing w:line="240" w:lineRule="exact"/>
        <w:ind w:left="482" w:firstLine="85"/>
      </w:pPr>
      <w:r>
        <w:rPr>
          <w:rFonts w:ascii="Times New Roman" w:eastAsia="標楷體" w:hAnsi="Times New Roman"/>
          <w:sz w:val="20"/>
          <w:szCs w:val="20"/>
        </w:rPr>
        <w:t>心血管疾病定義：</w:t>
      </w:r>
    </w:p>
    <w:p w:rsidR="002D0662" w:rsidRDefault="00263F77">
      <w:pPr>
        <w:spacing w:line="240" w:lineRule="exact"/>
        <w:ind w:left="1134" w:hanging="424"/>
      </w:pPr>
      <w:r>
        <w:rPr>
          <w:rFonts w:eastAsia="標楷體"/>
          <w:sz w:val="20"/>
          <w:szCs w:val="20"/>
        </w:rPr>
        <w:t>(</w:t>
      </w:r>
      <w:proofErr w:type="gramStart"/>
      <w:r>
        <w:rPr>
          <w:rFonts w:eastAsia="標楷體"/>
          <w:sz w:val="20"/>
          <w:szCs w:val="20"/>
        </w:rPr>
        <w:t>一</w:t>
      </w:r>
      <w:proofErr w:type="gramEnd"/>
      <w:r>
        <w:rPr>
          <w:rFonts w:eastAsia="標楷體"/>
          <w:sz w:val="20"/>
          <w:szCs w:val="20"/>
        </w:rPr>
        <w:t xml:space="preserve">) </w:t>
      </w:r>
      <w:proofErr w:type="gramStart"/>
      <w:r>
        <w:rPr>
          <w:rFonts w:eastAsia="標楷體"/>
          <w:sz w:val="20"/>
          <w:szCs w:val="20"/>
        </w:rPr>
        <w:t>冠狀動脈粥狀硬</w:t>
      </w:r>
      <w:proofErr w:type="gramEnd"/>
      <w:r>
        <w:rPr>
          <w:rFonts w:eastAsia="標楷體"/>
          <w:sz w:val="20"/>
          <w:szCs w:val="20"/>
        </w:rPr>
        <w:t>化患者包含：心絞痛病人，有心導管證實或缺氧性心電圖變化或負荷性試驗陽性反應者</w:t>
      </w:r>
      <w:r>
        <w:rPr>
          <w:rFonts w:eastAsia="標楷體"/>
          <w:sz w:val="20"/>
          <w:szCs w:val="20"/>
        </w:rPr>
        <w:t>(</w:t>
      </w:r>
      <w:r>
        <w:rPr>
          <w:rFonts w:eastAsia="標楷體"/>
          <w:sz w:val="20"/>
          <w:szCs w:val="20"/>
        </w:rPr>
        <w:t>附檢查報告</w:t>
      </w:r>
      <w:r>
        <w:rPr>
          <w:rFonts w:eastAsia="標楷體"/>
          <w:sz w:val="20"/>
          <w:szCs w:val="20"/>
        </w:rPr>
        <w:t>)</w:t>
      </w:r>
    </w:p>
    <w:p w:rsidR="002D0662" w:rsidRDefault="00263F77">
      <w:pPr>
        <w:spacing w:line="240" w:lineRule="exact"/>
        <w:ind w:left="1134" w:hanging="424"/>
      </w:pPr>
      <w:r>
        <w:rPr>
          <w:rFonts w:eastAsia="標楷體"/>
          <w:sz w:val="20"/>
          <w:szCs w:val="20"/>
        </w:rPr>
        <w:t>(</w:t>
      </w:r>
      <w:r>
        <w:rPr>
          <w:rFonts w:eastAsia="標楷體"/>
          <w:sz w:val="20"/>
          <w:szCs w:val="20"/>
        </w:rPr>
        <w:t>二</w:t>
      </w:r>
      <w:r>
        <w:rPr>
          <w:rFonts w:eastAsia="標楷體"/>
          <w:sz w:val="20"/>
          <w:szCs w:val="20"/>
        </w:rPr>
        <w:t>)</w:t>
      </w:r>
      <w:r>
        <w:rPr>
          <w:sz w:val="20"/>
          <w:szCs w:val="20"/>
        </w:rPr>
        <w:t xml:space="preserve"> </w:t>
      </w:r>
      <w:r>
        <w:rPr>
          <w:rFonts w:eastAsia="標楷體"/>
          <w:sz w:val="20"/>
          <w:szCs w:val="20"/>
        </w:rPr>
        <w:t>缺血型腦血管疾病病人包含：</w:t>
      </w:r>
    </w:p>
    <w:p w:rsidR="002D0662" w:rsidRDefault="00263F77">
      <w:pPr>
        <w:spacing w:line="240" w:lineRule="exact"/>
        <w:ind w:left="1133"/>
      </w:pPr>
      <w:r>
        <w:rPr>
          <w:rFonts w:eastAsia="標楷體"/>
          <w:sz w:val="20"/>
          <w:szCs w:val="20"/>
        </w:rPr>
        <w:t>1.</w:t>
      </w:r>
      <w:r>
        <w:rPr>
          <w:rFonts w:eastAsia="標楷體"/>
          <w:sz w:val="20"/>
          <w:szCs w:val="20"/>
        </w:rPr>
        <w:t>腦梗塞。</w:t>
      </w:r>
    </w:p>
    <w:p w:rsidR="002D0662" w:rsidRDefault="00263F77">
      <w:pPr>
        <w:spacing w:line="240" w:lineRule="exact"/>
        <w:ind w:left="1133"/>
      </w:pPr>
      <w:r>
        <w:rPr>
          <w:rFonts w:eastAsia="標楷體"/>
          <w:sz w:val="20"/>
          <w:szCs w:val="20"/>
        </w:rPr>
        <w:t>2.</w:t>
      </w:r>
      <w:proofErr w:type="gramStart"/>
      <w:r>
        <w:rPr>
          <w:rFonts w:eastAsia="標楷體"/>
          <w:sz w:val="20"/>
          <w:szCs w:val="20"/>
        </w:rPr>
        <w:t>暫時性腦缺血</w:t>
      </w:r>
      <w:proofErr w:type="gramEnd"/>
      <w:r>
        <w:rPr>
          <w:rFonts w:eastAsia="標楷體"/>
          <w:sz w:val="20"/>
          <w:szCs w:val="20"/>
        </w:rPr>
        <w:t>患者</w:t>
      </w:r>
      <w:r>
        <w:rPr>
          <w:rFonts w:eastAsia="標楷體"/>
          <w:sz w:val="20"/>
          <w:szCs w:val="20"/>
        </w:rPr>
        <w:t>(TIA)</w:t>
      </w:r>
      <w:r>
        <w:rPr>
          <w:rFonts w:eastAsia="標楷體"/>
          <w:sz w:val="20"/>
          <w:szCs w:val="20"/>
        </w:rPr>
        <w:t>。（診斷須由神經科醫師確立）</w:t>
      </w:r>
    </w:p>
    <w:p w:rsidR="002D0662" w:rsidRDefault="00263F77">
      <w:pPr>
        <w:spacing w:line="240" w:lineRule="exact"/>
        <w:ind w:left="1133"/>
      </w:pPr>
      <w:r>
        <w:rPr>
          <w:rFonts w:eastAsia="標楷體"/>
          <w:sz w:val="20"/>
          <w:szCs w:val="20"/>
        </w:rPr>
        <w:t>3.</w:t>
      </w:r>
      <w:r>
        <w:rPr>
          <w:rFonts w:eastAsia="標楷體"/>
          <w:sz w:val="20"/>
          <w:szCs w:val="20"/>
        </w:rPr>
        <w:t>有症狀之頸動脈狹窄。（診斷須由神經科醫師確立）</w:t>
      </w:r>
    </w:p>
    <w:p w:rsidR="002D0662" w:rsidRDefault="00263F77">
      <w:pPr>
        <w:pStyle w:val="12"/>
        <w:numPr>
          <w:ilvl w:val="0"/>
          <w:numId w:val="5"/>
        </w:numPr>
        <w:spacing w:line="240" w:lineRule="exact"/>
        <w:ind w:firstLine="87"/>
      </w:pPr>
      <w:r>
        <w:rPr>
          <w:rFonts w:ascii="Times New Roman" w:eastAsia="標楷體" w:hAnsi="Times New Roman"/>
          <w:sz w:val="20"/>
          <w:szCs w:val="20"/>
        </w:rPr>
        <w:t>危險因子定義：</w:t>
      </w:r>
    </w:p>
    <w:p w:rsidR="002D0662" w:rsidRDefault="00263F77">
      <w:pPr>
        <w:spacing w:line="240" w:lineRule="exact"/>
        <w:ind w:left="881" w:hanging="142"/>
      </w:pPr>
      <w:r>
        <w:rPr>
          <w:rFonts w:eastAsia="標楷體"/>
          <w:sz w:val="20"/>
          <w:szCs w:val="20"/>
        </w:rPr>
        <w:t>1.</w:t>
      </w:r>
      <w:r>
        <w:rPr>
          <w:rFonts w:eastAsia="標楷體"/>
          <w:sz w:val="20"/>
          <w:szCs w:val="20"/>
        </w:rPr>
        <w:t>高血壓</w:t>
      </w:r>
    </w:p>
    <w:p w:rsidR="002D0662" w:rsidRDefault="00263F77">
      <w:pPr>
        <w:spacing w:line="240" w:lineRule="exact"/>
        <w:ind w:left="881" w:hanging="142"/>
      </w:pPr>
      <w:r>
        <w:rPr>
          <w:rFonts w:eastAsia="標楷體"/>
          <w:sz w:val="20"/>
          <w:szCs w:val="20"/>
        </w:rPr>
        <w:t>2.</w:t>
      </w:r>
      <w:r>
        <w:rPr>
          <w:rFonts w:eastAsia="標楷體"/>
          <w:sz w:val="20"/>
          <w:szCs w:val="20"/>
        </w:rPr>
        <w:t>男性</w:t>
      </w:r>
      <w:r>
        <w:rPr>
          <w:rFonts w:eastAsia="標楷體"/>
          <w:sz w:val="20"/>
          <w:szCs w:val="20"/>
        </w:rPr>
        <w:t>≧45</w:t>
      </w:r>
      <w:r>
        <w:rPr>
          <w:rFonts w:eastAsia="標楷體"/>
          <w:sz w:val="20"/>
          <w:szCs w:val="20"/>
        </w:rPr>
        <w:t>歲，女性</w:t>
      </w:r>
      <w:r>
        <w:rPr>
          <w:rFonts w:eastAsia="標楷體"/>
          <w:sz w:val="20"/>
          <w:szCs w:val="20"/>
        </w:rPr>
        <w:t>≧55</w:t>
      </w:r>
      <w:r>
        <w:rPr>
          <w:rFonts w:eastAsia="標楷體"/>
          <w:sz w:val="20"/>
          <w:szCs w:val="20"/>
        </w:rPr>
        <w:t>歲或停經者</w:t>
      </w:r>
    </w:p>
    <w:p w:rsidR="002D0662" w:rsidRDefault="00263F77">
      <w:pPr>
        <w:spacing w:line="240" w:lineRule="exact"/>
        <w:ind w:left="881" w:hanging="142"/>
      </w:pPr>
      <w:r>
        <w:rPr>
          <w:rFonts w:eastAsia="標楷體"/>
          <w:sz w:val="20"/>
          <w:szCs w:val="20"/>
        </w:rPr>
        <w:t>3.</w:t>
      </w:r>
      <w:r>
        <w:rPr>
          <w:rFonts w:eastAsia="標楷體"/>
          <w:sz w:val="20"/>
          <w:szCs w:val="20"/>
        </w:rPr>
        <w:t>有早</w:t>
      </w:r>
      <w:proofErr w:type="gramStart"/>
      <w:r>
        <w:rPr>
          <w:rFonts w:eastAsia="標楷體"/>
          <w:sz w:val="20"/>
          <w:szCs w:val="20"/>
        </w:rPr>
        <w:t>發性冠心病</w:t>
      </w:r>
      <w:proofErr w:type="gramEnd"/>
      <w:r>
        <w:rPr>
          <w:rFonts w:eastAsia="標楷體"/>
          <w:sz w:val="20"/>
          <w:szCs w:val="20"/>
        </w:rPr>
        <w:t>家族史</w:t>
      </w:r>
      <w:r>
        <w:rPr>
          <w:rFonts w:eastAsia="標楷體"/>
          <w:sz w:val="20"/>
          <w:szCs w:val="20"/>
        </w:rPr>
        <w:t>(</w:t>
      </w:r>
      <w:r>
        <w:rPr>
          <w:rFonts w:eastAsia="標楷體"/>
          <w:sz w:val="20"/>
          <w:szCs w:val="20"/>
        </w:rPr>
        <w:t>男性</w:t>
      </w:r>
      <w:r>
        <w:rPr>
          <w:rFonts w:eastAsia="標楷體"/>
          <w:sz w:val="20"/>
          <w:szCs w:val="20"/>
        </w:rPr>
        <w:t>≦55</w:t>
      </w:r>
      <w:r>
        <w:rPr>
          <w:rFonts w:eastAsia="標楷體"/>
          <w:sz w:val="20"/>
          <w:szCs w:val="20"/>
        </w:rPr>
        <w:t>歲，女性</w:t>
      </w:r>
      <w:r>
        <w:rPr>
          <w:rFonts w:eastAsia="標楷體"/>
          <w:sz w:val="20"/>
          <w:szCs w:val="20"/>
        </w:rPr>
        <w:t>≦65</w:t>
      </w:r>
      <w:r>
        <w:rPr>
          <w:rFonts w:eastAsia="標楷體"/>
          <w:sz w:val="20"/>
          <w:szCs w:val="20"/>
        </w:rPr>
        <w:t>歲</w:t>
      </w:r>
      <w:r>
        <w:rPr>
          <w:rFonts w:eastAsia="標楷體"/>
          <w:sz w:val="20"/>
          <w:szCs w:val="20"/>
        </w:rPr>
        <w:t>)</w:t>
      </w:r>
    </w:p>
    <w:p w:rsidR="002D0662" w:rsidRDefault="00263F77">
      <w:pPr>
        <w:spacing w:line="240" w:lineRule="exact"/>
        <w:ind w:left="881" w:hanging="142"/>
        <w:rPr>
          <w:rFonts w:eastAsia="標楷體"/>
          <w:sz w:val="20"/>
          <w:szCs w:val="20"/>
        </w:rPr>
      </w:pPr>
      <w:r>
        <w:rPr>
          <w:rFonts w:eastAsia="標楷體"/>
          <w:sz w:val="20"/>
          <w:szCs w:val="20"/>
        </w:rPr>
        <w:t>4.HDL-C&lt;40mg/dL</w:t>
      </w:r>
    </w:p>
    <w:p w:rsidR="002D0662" w:rsidRDefault="00263F77">
      <w:pPr>
        <w:spacing w:line="240" w:lineRule="exact"/>
        <w:ind w:left="881" w:hanging="142"/>
      </w:pPr>
      <w:r>
        <w:rPr>
          <w:rFonts w:eastAsia="標楷體"/>
          <w:sz w:val="20"/>
          <w:szCs w:val="20"/>
        </w:rPr>
        <w:t>5.</w:t>
      </w:r>
      <w:r>
        <w:rPr>
          <w:rFonts w:eastAsia="標楷體"/>
          <w:sz w:val="20"/>
          <w:szCs w:val="20"/>
        </w:rPr>
        <w:t>吸菸</w:t>
      </w:r>
      <w:r>
        <w:rPr>
          <w:rFonts w:eastAsia="標楷體"/>
          <w:sz w:val="20"/>
          <w:szCs w:val="20"/>
        </w:rPr>
        <w:t>(</w:t>
      </w:r>
      <w:r>
        <w:rPr>
          <w:rFonts w:eastAsia="標楷體"/>
          <w:sz w:val="20"/>
          <w:szCs w:val="20"/>
        </w:rPr>
        <w:t>因吸菸而符合起步治療準則之個案，若未戒菸而要求藥物治療，應以自費治療</w:t>
      </w:r>
      <w:r>
        <w:rPr>
          <w:rFonts w:eastAsia="標楷體"/>
          <w:sz w:val="20"/>
          <w:szCs w:val="20"/>
        </w:rPr>
        <w:t>)</w:t>
      </w:r>
      <w:r>
        <w:rPr>
          <w:rFonts w:eastAsia="標楷體"/>
          <w:sz w:val="20"/>
          <w:szCs w:val="20"/>
        </w:rPr>
        <w:t>。</w:t>
      </w:r>
    </w:p>
    <w:p w:rsidR="002D0662" w:rsidRDefault="00263F77">
      <w:pPr>
        <w:jc w:val="center"/>
      </w:pPr>
      <w:r>
        <w:rPr>
          <w:rFonts w:eastAsia="標楷體"/>
        </w:rPr>
        <w:t>全民健康保險降三酸甘油</w:t>
      </w:r>
      <w:proofErr w:type="gramStart"/>
      <w:r>
        <w:rPr>
          <w:rFonts w:eastAsia="標楷體"/>
        </w:rPr>
        <w:t>酯</w:t>
      </w:r>
      <w:proofErr w:type="gramEnd"/>
      <w:r>
        <w:rPr>
          <w:rFonts w:eastAsia="標楷體"/>
        </w:rPr>
        <w:t>藥物給付規定表</w:t>
      </w:r>
    </w:p>
    <w:tbl>
      <w:tblPr>
        <w:tblW w:w="8243" w:type="dxa"/>
        <w:tblInd w:w="703" w:type="dxa"/>
        <w:tblLayout w:type="fixed"/>
        <w:tblCellMar>
          <w:left w:w="10" w:type="dxa"/>
          <w:right w:w="10" w:type="dxa"/>
        </w:tblCellMar>
        <w:tblLook w:val="04A0" w:firstRow="1" w:lastRow="0" w:firstColumn="1" w:lastColumn="0" w:noHBand="0" w:noVBand="1"/>
      </w:tblPr>
      <w:tblGrid>
        <w:gridCol w:w="1316"/>
        <w:gridCol w:w="1304"/>
        <w:gridCol w:w="1917"/>
        <w:gridCol w:w="1559"/>
        <w:gridCol w:w="2147"/>
      </w:tblGrid>
      <w:tr w:rsidR="002D0662">
        <w:tblPrEx>
          <w:tblCellMar>
            <w:top w:w="0" w:type="dxa"/>
            <w:bottom w:w="0" w:type="dxa"/>
          </w:tblCellMar>
        </w:tblPrEx>
        <w:trPr>
          <w:trHeight w:val="283"/>
        </w:trPr>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D0662">
            <w:pPr>
              <w:spacing w:line="280" w:lineRule="exact"/>
              <w:rPr>
                <w:rFonts w:eastAsia="標楷體"/>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pPr>
            <w:r>
              <w:rPr>
                <w:rFonts w:eastAsia="標楷體"/>
                <w:sz w:val="20"/>
                <w:szCs w:val="20"/>
              </w:rPr>
              <w:t>非藥物治療</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pPr>
            <w:r>
              <w:rPr>
                <w:rFonts w:eastAsia="標楷體"/>
                <w:sz w:val="20"/>
                <w:szCs w:val="20"/>
              </w:rPr>
              <w:t>起始藥物治療三酸</w:t>
            </w:r>
            <w:proofErr w:type="gramStart"/>
            <w:r>
              <w:rPr>
                <w:rFonts w:eastAsia="標楷體"/>
                <w:sz w:val="20"/>
                <w:szCs w:val="20"/>
              </w:rPr>
              <w:t>甘油酯值</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pPr>
            <w:r>
              <w:rPr>
                <w:rFonts w:eastAsia="標楷體"/>
                <w:sz w:val="20"/>
                <w:szCs w:val="20"/>
              </w:rPr>
              <w:t>三酸甘油</w:t>
            </w:r>
            <w:proofErr w:type="gramStart"/>
            <w:r>
              <w:rPr>
                <w:rFonts w:eastAsia="標楷體"/>
                <w:sz w:val="20"/>
                <w:szCs w:val="20"/>
              </w:rPr>
              <w:t>酯</w:t>
            </w:r>
            <w:proofErr w:type="gramEnd"/>
            <w:r>
              <w:rPr>
                <w:rFonts w:eastAsia="標楷體"/>
                <w:sz w:val="20"/>
                <w:szCs w:val="20"/>
              </w:rPr>
              <w:t>目標值</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pPr>
            <w:r>
              <w:rPr>
                <w:rFonts w:eastAsia="標楷體"/>
                <w:sz w:val="20"/>
                <w:szCs w:val="20"/>
              </w:rPr>
              <w:t>處方規定</w:t>
            </w:r>
          </w:p>
        </w:tc>
      </w:tr>
      <w:tr w:rsidR="002D0662">
        <w:tblPrEx>
          <w:tblCellMar>
            <w:top w:w="0" w:type="dxa"/>
            <w:bottom w:w="0" w:type="dxa"/>
          </w:tblCellMar>
        </w:tblPrEx>
        <w:trPr>
          <w:cantSplit/>
          <w:trHeight w:val="418"/>
        </w:trPr>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53" w:right="-79"/>
            </w:pPr>
            <w:r>
              <w:rPr>
                <w:rFonts w:eastAsia="標楷體"/>
                <w:sz w:val="20"/>
                <w:szCs w:val="20"/>
              </w:rPr>
              <w:t>心血管疾病或糖尿病病人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53"/>
            </w:pPr>
            <w:r>
              <w:rPr>
                <w:rFonts w:eastAsia="標楷體"/>
                <w:sz w:val="20"/>
                <w:szCs w:val="20"/>
              </w:rPr>
              <w:t>與藥物治療可並行</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16"/>
              <w:rPr>
                <w:rFonts w:eastAsia="標楷體"/>
                <w:sz w:val="20"/>
                <w:szCs w:val="20"/>
              </w:rPr>
            </w:pPr>
            <w:r>
              <w:rPr>
                <w:rFonts w:eastAsia="標楷體"/>
                <w:sz w:val="20"/>
                <w:szCs w:val="20"/>
              </w:rPr>
              <w:t>TG</w:t>
            </w:r>
            <w:proofErr w:type="gramStart"/>
            <w:r>
              <w:rPr>
                <w:rFonts w:eastAsia="標楷體"/>
                <w:sz w:val="20"/>
                <w:szCs w:val="20"/>
              </w:rPr>
              <w:t>≧</w:t>
            </w:r>
            <w:proofErr w:type="gramEnd"/>
            <w:r>
              <w:rPr>
                <w:rFonts w:eastAsia="標楷體"/>
                <w:sz w:val="20"/>
                <w:szCs w:val="20"/>
              </w:rPr>
              <w:t>200mg/dL</w:t>
            </w:r>
            <w:r>
              <w:rPr>
                <w:rFonts w:eastAsia="標楷體"/>
                <w:sz w:val="20"/>
                <w:szCs w:val="20"/>
              </w:rPr>
              <w:t>且</w:t>
            </w:r>
            <w:r>
              <w:rPr>
                <w:rFonts w:eastAsia="標楷體"/>
                <w:sz w:val="20"/>
                <w:szCs w:val="20"/>
              </w:rPr>
              <w:t>(TC/HDL-C&gt;5</w:t>
            </w:r>
            <w:r>
              <w:rPr>
                <w:rFonts w:eastAsia="標楷體"/>
                <w:sz w:val="20"/>
                <w:szCs w:val="20"/>
              </w:rPr>
              <w:t>或</w:t>
            </w:r>
            <w:r>
              <w:rPr>
                <w:rFonts w:eastAsia="標楷體"/>
                <w:sz w:val="20"/>
                <w:szCs w:val="20"/>
              </w:rPr>
              <w:t>HDL-C&lt;40mg/dL)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24" w:right="-79" w:hanging="10"/>
              <w:rPr>
                <w:rFonts w:eastAsia="標楷體"/>
                <w:sz w:val="20"/>
                <w:szCs w:val="20"/>
              </w:rPr>
            </w:pPr>
            <w:r>
              <w:rPr>
                <w:rFonts w:eastAsia="標楷體"/>
                <w:sz w:val="20"/>
                <w:szCs w:val="20"/>
              </w:rPr>
              <w:t>TG</w:t>
            </w:r>
            <w:r>
              <w:rPr>
                <w:rFonts w:eastAsia="標楷體"/>
                <w:sz w:val="20"/>
                <w:szCs w:val="20"/>
              </w:rPr>
              <w:t>＜</w:t>
            </w:r>
            <w:r>
              <w:rPr>
                <w:rFonts w:eastAsia="標楷體"/>
                <w:sz w:val="20"/>
                <w:szCs w:val="20"/>
              </w:rPr>
              <w:t>200mg/dL</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53" w:right="-53" w:hanging="14"/>
            </w:pPr>
            <w:r>
              <w:rPr>
                <w:rFonts w:eastAsia="標楷體"/>
                <w:sz w:val="20"/>
                <w:szCs w:val="20"/>
              </w:rPr>
              <w:t>第一年應每</w:t>
            </w:r>
            <w:r>
              <w:rPr>
                <w:rFonts w:eastAsia="標楷體"/>
                <w:sz w:val="20"/>
                <w:szCs w:val="20"/>
              </w:rPr>
              <w:t>3-6</w:t>
            </w:r>
            <w:r>
              <w:rPr>
                <w:rFonts w:eastAsia="標楷體"/>
                <w:sz w:val="20"/>
                <w:szCs w:val="20"/>
              </w:rPr>
              <w:t>個月抽血檢查一次，第二年以後應至少每</w:t>
            </w:r>
            <w:r>
              <w:rPr>
                <w:rFonts w:eastAsia="標楷體"/>
                <w:sz w:val="20"/>
                <w:szCs w:val="20"/>
              </w:rPr>
              <w:t>6-12</w:t>
            </w:r>
            <w:r>
              <w:rPr>
                <w:rFonts w:eastAsia="標楷體"/>
                <w:sz w:val="20"/>
                <w:szCs w:val="20"/>
              </w:rPr>
              <w:t>個月抽血檢查一次，同時請注意副作用之產生如肝功能異常，橫紋肌溶解症。</w:t>
            </w:r>
          </w:p>
        </w:tc>
      </w:tr>
      <w:tr w:rsidR="002D0662">
        <w:tblPrEx>
          <w:tblCellMar>
            <w:top w:w="0" w:type="dxa"/>
            <w:bottom w:w="0" w:type="dxa"/>
          </w:tblCellMar>
        </w:tblPrEx>
        <w:trPr>
          <w:cantSplit/>
          <w:trHeight w:val="842"/>
        </w:trPr>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53" w:right="-79"/>
            </w:pPr>
            <w:r>
              <w:rPr>
                <w:rFonts w:eastAsia="標楷體"/>
                <w:sz w:val="20"/>
                <w:szCs w:val="20"/>
              </w:rPr>
              <w:t>無心血管疾病病人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53"/>
            </w:pPr>
            <w:r>
              <w:rPr>
                <w:rFonts w:eastAsia="標楷體"/>
                <w:sz w:val="20"/>
                <w:szCs w:val="20"/>
              </w:rPr>
              <w:t>給藥前應有</w:t>
            </w:r>
            <w:r>
              <w:rPr>
                <w:rFonts w:eastAsia="標楷體"/>
                <w:sz w:val="20"/>
                <w:szCs w:val="20"/>
              </w:rPr>
              <w:t>3-6</w:t>
            </w:r>
            <w:r>
              <w:rPr>
                <w:rFonts w:eastAsia="標楷體"/>
                <w:sz w:val="20"/>
                <w:szCs w:val="20"/>
              </w:rPr>
              <w:t>個月非藥物治療</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16"/>
              <w:rPr>
                <w:rFonts w:eastAsia="標楷體"/>
                <w:sz w:val="20"/>
                <w:szCs w:val="20"/>
              </w:rPr>
            </w:pPr>
            <w:r>
              <w:rPr>
                <w:rFonts w:eastAsia="標楷體"/>
                <w:sz w:val="20"/>
                <w:szCs w:val="20"/>
              </w:rPr>
              <w:t>TG</w:t>
            </w:r>
            <w:proofErr w:type="gramStart"/>
            <w:r>
              <w:rPr>
                <w:rFonts w:eastAsia="標楷體"/>
                <w:sz w:val="20"/>
                <w:szCs w:val="20"/>
              </w:rPr>
              <w:t>≧</w:t>
            </w:r>
            <w:proofErr w:type="gramEnd"/>
            <w:r>
              <w:rPr>
                <w:rFonts w:eastAsia="標楷體"/>
                <w:sz w:val="20"/>
                <w:szCs w:val="20"/>
              </w:rPr>
              <w:t>200mg/dL</w:t>
            </w:r>
            <w:r>
              <w:rPr>
                <w:rFonts w:eastAsia="標楷體"/>
                <w:sz w:val="20"/>
                <w:szCs w:val="20"/>
              </w:rPr>
              <w:t>且</w:t>
            </w:r>
            <w:r>
              <w:rPr>
                <w:rFonts w:eastAsia="標楷體"/>
                <w:sz w:val="20"/>
                <w:szCs w:val="20"/>
              </w:rPr>
              <w:t>(TC/HDL-C&gt;5</w:t>
            </w:r>
            <w:r>
              <w:rPr>
                <w:rFonts w:eastAsia="標楷體"/>
                <w:sz w:val="20"/>
                <w:szCs w:val="20"/>
              </w:rPr>
              <w:t>或</w:t>
            </w:r>
            <w:r>
              <w:rPr>
                <w:rFonts w:eastAsia="標楷體"/>
                <w:sz w:val="20"/>
                <w:szCs w:val="20"/>
              </w:rPr>
              <w:t>HDL-C&lt;40mg/dL)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24" w:right="-79" w:hanging="10"/>
              <w:rPr>
                <w:rFonts w:eastAsia="標楷體"/>
                <w:sz w:val="20"/>
                <w:szCs w:val="20"/>
              </w:rPr>
            </w:pPr>
            <w:r>
              <w:rPr>
                <w:rFonts w:eastAsia="標楷體"/>
                <w:sz w:val="20"/>
                <w:szCs w:val="20"/>
              </w:rPr>
              <w:t>TG</w:t>
            </w:r>
            <w:r>
              <w:rPr>
                <w:rFonts w:eastAsia="標楷體"/>
                <w:sz w:val="20"/>
                <w:szCs w:val="20"/>
              </w:rPr>
              <w:t>＜</w:t>
            </w:r>
            <w:r>
              <w:rPr>
                <w:rFonts w:eastAsia="標楷體"/>
                <w:sz w:val="20"/>
                <w:szCs w:val="20"/>
              </w:rPr>
              <w:t>200mg/dL</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D0662">
            <w:pPr>
              <w:spacing w:line="280" w:lineRule="exact"/>
              <w:rPr>
                <w:rFonts w:eastAsia="標楷體"/>
                <w:sz w:val="20"/>
                <w:szCs w:val="20"/>
              </w:rPr>
            </w:pPr>
          </w:p>
        </w:tc>
      </w:tr>
      <w:tr w:rsidR="002D0662">
        <w:tblPrEx>
          <w:tblCellMar>
            <w:top w:w="0" w:type="dxa"/>
            <w:bottom w:w="0" w:type="dxa"/>
          </w:tblCellMar>
        </w:tblPrEx>
        <w:trPr>
          <w:cantSplit/>
          <w:trHeight w:val="552"/>
        </w:trPr>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53" w:right="-79"/>
            </w:pPr>
            <w:r>
              <w:rPr>
                <w:rFonts w:eastAsia="標楷體"/>
                <w:sz w:val="20"/>
                <w:szCs w:val="20"/>
              </w:rPr>
              <w:t>無心血管疾病病人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53"/>
            </w:pPr>
            <w:r>
              <w:rPr>
                <w:rFonts w:eastAsia="標楷體"/>
                <w:sz w:val="20"/>
                <w:szCs w:val="20"/>
              </w:rPr>
              <w:t>與藥物治療可並行</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70" w:right="-65" w:firstLine="16"/>
              <w:rPr>
                <w:rFonts w:eastAsia="標楷體"/>
                <w:sz w:val="20"/>
                <w:szCs w:val="20"/>
              </w:rPr>
            </w:pPr>
            <w:r>
              <w:rPr>
                <w:rFonts w:eastAsia="標楷體"/>
                <w:sz w:val="20"/>
                <w:szCs w:val="20"/>
              </w:rPr>
              <w:t>TG≧500mg/dL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63F77">
            <w:pPr>
              <w:spacing w:line="280" w:lineRule="exact"/>
              <w:ind w:left="-24" w:right="-79" w:hanging="10"/>
              <w:rPr>
                <w:rFonts w:eastAsia="標楷體"/>
                <w:sz w:val="20"/>
                <w:szCs w:val="20"/>
              </w:rPr>
            </w:pPr>
            <w:r>
              <w:rPr>
                <w:rFonts w:eastAsia="標楷體"/>
                <w:sz w:val="20"/>
                <w:szCs w:val="20"/>
              </w:rPr>
              <w:t>TG</w:t>
            </w:r>
            <w:r>
              <w:rPr>
                <w:rFonts w:eastAsia="標楷體"/>
                <w:sz w:val="20"/>
                <w:szCs w:val="20"/>
              </w:rPr>
              <w:t>＜</w:t>
            </w:r>
            <w:r>
              <w:rPr>
                <w:rFonts w:eastAsia="標楷體"/>
                <w:sz w:val="20"/>
                <w:szCs w:val="20"/>
              </w:rPr>
              <w:t>500mg/dL</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62" w:rsidRDefault="002D0662">
            <w:pPr>
              <w:spacing w:line="280" w:lineRule="exact"/>
              <w:rPr>
                <w:rFonts w:eastAsia="標楷體"/>
                <w:sz w:val="20"/>
                <w:szCs w:val="20"/>
              </w:rPr>
            </w:pPr>
          </w:p>
        </w:tc>
      </w:tr>
    </w:tbl>
    <w:p w:rsidR="002D0662" w:rsidRDefault="00263F77">
      <w:pPr>
        <w:ind w:left="672" w:hanging="386"/>
        <w:rPr>
          <w:rFonts w:ascii="標楷體" w:eastAsia="標楷體" w:hAnsi="標楷體"/>
          <w:color w:val="000000"/>
        </w:rPr>
      </w:pPr>
      <w:r>
        <w:rPr>
          <w:rFonts w:ascii="標楷體" w:eastAsia="標楷體" w:hAnsi="標楷體"/>
          <w:color w:val="000000"/>
        </w:rPr>
        <w:t>2.6.2.Ezetimibe (</w:t>
      </w:r>
      <w:r>
        <w:rPr>
          <w:rFonts w:ascii="標楷體" w:eastAsia="標楷體" w:hAnsi="標楷體"/>
          <w:color w:val="000000"/>
        </w:rPr>
        <w:t>如</w:t>
      </w:r>
      <w:r>
        <w:rPr>
          <w:rFonts w:ascii="標楷體" w:eastAsia="標楷體" w:hAnsi="標楷體"/>
          <w:color w:val="000000"/>
        </w:rPr>
        <w:t>Ezetrol Tablets)</w:t>
      </w:r>
      <w:r>
        <w:rPr>
          <w:rFonts w:ascii="標楷體" w:eastAsia="標楷體" w:hAnsi="標楷體"/>
          <w:color w:val="000000"/>
        </w:rPr>
        <w:t>：</w:t>
      </w:r>
      <w:r>
        <w:rPr>
          <w:rFonts w:ascii="標楷體" w:eastAsia="標楷體" w:hAnsi="標楷體"/>
          <w:color w:val="000000"/>
        </w:rPr>
        <w:t>(94/6/1)</w:t>
      </w:r>
    </w:p>
    <w:p w:rsidR="002D0662" w:rsidRDefault="00263F77">
      <w:pPr>
        <w:ind w:left="798" w:hanging="1"/>
        <w:rPr>
          <w:rFonts w:ascii="標楷體" w:eastAsia="標楷體" w:hAnsi="標楷體"/>
          <w:color w:val="000000"/>
        </w:rPr>
      </w:pPr>
      <w:r>
        <w:rPr>
          <w:rFonts w:ascii="標楷體" w:eastAsia="標楷體" w:hAnsi="標楷體"/>
          <w:color w:val="000000"/>
        </w:rPr>
        <w:t>原發性高膽固醇血症、</w:t>
      </w:r>
      <w:proofErr w:type="gramStart"/>
      <w:r>
        <w:rPr>
          <w:rFonts w:ascii="標楷體" w:eastAsia="標楷體" w:hAnsi="標楷體"/>
          <w:color w:val="000000"/>
        </w:rPr>
        <w:t>同型接合子</w:t>
      </w:r>
      <w:proofErr w:type="gramEnd"/>
      <w:r>
        <w:rPr>
          <w:rFonts w:ascii="標楷體" w:eastAsia="標楷體" w:hAnsi="標楷體"/>
          <w:color w:val="000000"/>
        </w:rPr>
        <w:t>家族性高膽固醇血症、同</w:t>
      </w:r>
      <w:proofErr w:type="gramStart"/>
      <w:r>
        <w:rPr>
          <w:rFonts w:ascii="標楷體" w:eastAsia="標楷體" w:hAnsi="標楷體"/>
          <w:color w:val="000000"/>
        </w:rPr>
        <w:t>型接合子性麥脂醇</w:t>
      </w:r>
      <w:proofErr w:type="gramEnd"/>
      <w:r>
        <w:rPr>
          <w:rFonts w:ascii="標楷體" w:eastAsia="標楷體" w:hAnsi="標楷體"/>
          <w:color w:val="000000"/>
        </w:rPr>
        <w:t>血症</w:t>
      </w:r>
      <w:r>
        <w:rPr>
          <w:rFonts w:ascii="標楷體" w:eastAsia="標楷體" w:hAnsi="標楷體"/>
          <w:color w:val="000000"/>
        </w:rPr>
        <w:t>(</w:t>
      </w:r>
      <w:r>
        <w:rPr>
          <w:rFonts w:ascii="標楷體" w:eastAsia="標楷體" w:hAnsi="標楷體"/>
          <w:color w:val="000000"/>
        </w:rPr>
        <w:t>植物</w:t>
      </w:r>
      <w:proofErr w:type="gramStart"/>
      <w:r>
        <w:rPr>
          <w:rFonts w:ascii="標楷體" w:eastAsia="標楷體" w:hAnsi="標楷體"/>
          <w:color w:val="000000"/>
        </w:rPr>
        <w:t>脂醇</w:t>
      </w:r>
      <w:proofErr w:type="gramEnd"/>
      <w:r>
        <w:rPr>
          <w:rFonts w:ascii="標楷體" w:eastAsia="標楷體" w:hAnsi="標楷體"/>
          <w:color w:val="000000"/>
        </w:rPr>
        <w:t>血症</w:t>
      </w:r>
      <w:r>
        <w:rPr>
          <w:rFonts w:ascii="標楷體" w:eastAsia="標楷體" w:hAnsi="標楷體"/>
          <w:color w:val="000000"/>
        </w:rPr>
        <w:t>)</w:t>
      </w:r>
      <w:r>
        <w:rPr>
          <w:rFonts w:ascii="標楷體" w:eastAsia="標楷體" w:hAnsi="標楷體"/>
          <w:color w:val="000000"/>
        </w:rPr>
        <w:t>患者並符合下列條件之一者：</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符合全民健康保險降血脂藥物給付規定表且對</w:t>
      </w:r>
      <w:r>
        <w:rPr>
          <w:rFonts w:ascii="標楷體" w:eastAsia="標楷體" w:hAnsi="標楷體"/>
          <w:color w:val="000000"/>
        </w:rPr>
        <w:t>Statins</w:t>
      </w:r>
      <w:r>
        <w:rPr>
          <w:rFonts w:ascii="標楷體" w:eastAsia="標楷體" w:hAnsi="標楷體"/>
          <w:color w:val="000000"/>
        </w:rPr>
        <w:t>類藥品發生無法耐受藥物不良反應（如</w:t>
      </w:r>
      <w:r>
        <w:rPr>
          <w:rFonts w:ascii="標楷體" w:eastAsia="標楷體" w:hAnsi="標楷體"/>
          <w:color w:val="000000"/>
        </w:rPr>
        <w:t>Severe myalgia</w:t>
      </w:r>
      <w:r>
        <w:rPr>
          <w:rFonts w:ascii="標楷體" w:eastAsia="標楷體" w:hAnsi="標楷體"/>
          <w:color w:val="000000"/>
        </w:rPr>
        <w:t>、</w:t>
      </w:r>
      <w:r>
        <w:rPr>
          <w:rFonts w:ascii="標楷體" w:eastAsia="標楷體" w:hAnsi="標楷體"/>
          <w:color w:val="000000"/>
        </w:rPr>
        <w:t>Myositis</w:t>
      </w:r>
      <w:r>
        <w:rPr>
          <w:rFonts w:ascii="標楷體" w:eastAsia="標楷體" w:hAnsi="標楷體"/>
          <w:color w:val="000000"/>
        </w:rPr>
        <w:t>）者。</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符合全民健康保險降血脂藥物給付</w:t>
      </w:r>
      <w:proofErr w:type="gramStart"/>
      <w:r>
        <w:rPr>
          <w:rFonts w:ascii="標楷體" w:eastAsia="標楷體" w:hAnsi="標楷體"/>
          <w:color w:val="000000"/>
        </w:rPr>
        <w:t>規定表經使用</w:t>
      </w:r>
      <w:proofErr w:type="gramEnd"/>
      <w:r>
        <w:rPr>
          <w:rFonts w:ascii="標楷體" w:eastAsia="標楷體" w:hAnsi="標楷體"/>
          <w:color w:val="000000"/>
        </w:rPr>
        <w:t>Statins</w:t>
      </w:r>
      <w:r>
        <w:rPr>
          <w:rFonts w:ascii="標楷體" w:eastAsia="標楷體" w:hAnsi="標楷體"/>
          <w:color w:val="000000"/>
        </w:rPr>
        <w:t>類藥品單一治療</w:t>
      </w:r>
      <w:r>
        <w:rPr>
          <w:rFonts w:ascii="標楷體" w:eastAsia="標楷體" w:hAnsi="標楷體"/>
          <w:color w:val="000000"/>
        </w:rPr>
        <w:t>3</w:t>
      </w:r>
      <w:r>
        <w:rPr>
          <w:rFonts w:ascii="標楷體" w:eastAsia="標楷體" w:hAnsi="標楷體"/>
          <w:color w:val="000000"/>
        </w:rPr>
        <w:t>個月未達治療目標者，得合併使用本案藥品與</w:t>
      </w:r>
      <w:r>
        <w:rPr>
          <w:rFonts w:ascii="標楷體" w:eastAsia="標楷體" w:hAnsi="標楷體"/>
          <w:color w:val="000000"/>
        </w:rPr>
        <w:t>Statins</w:t>
      </w:r>
      <w:r>
        <w:rPr>
          <w:rFonts w:ascii="標楷體" w:eastAsia="標楷體" w:hAnsi="標楷體"/>
          <w:color w:val="000000"/>
        </w:rPr>
        <w:t>類藥品。</w:t>
      </w:r>
    </w:p>
    <w:p w:rsidR="002D0662" w:rsidRDefault="00263F77">
      <w:pPr>
        <w:ind w:left="672" w:hanging="386"/>
      </w:pPr>
      <w:bookmarkStart w:id="2" w:name="_Hlk117773551"/>
      <w:r>
        <w:rPr>
          <w:rFonts w:ascii="標楷體" w:eastAsia="標楷體" w:hAnsi="標楷體"/>
          <w:color w:val="000000"/>
        </w:rPr>
        <w:t>2.6.3.</w:t>
      </w:r>
      <w:r>
        <w:rPr>
          <w:rFonts w:ascii="標楷體" w:eastAsia="標楷體" w:hAnsi="標楷體"/>
          <w:color w:val="000000"/>
        </w:rPr>
        <w:t>含</w:t>
      </w:r>
      <w:r>
        <w:rPr>
          <w:rFonts w:ascii="標楷體" w:eastAsia="標楷體" w:hAnsi="標楷體"/>
          <w:color w:val="000000"/>
        </w:rPr>
        <w:t>ezetimibe</w:t>
      </w:r>
      <w:r>
        <w:rPr>
          <w:rFonts w:ascii="標楷體" w:eastAsia="標楷體" w:hAnsi="標楷體"/>
          <w:color w:val="000000"/>
        </w:rPr>
        <w:t>及</w:t>
      </w:r>
      <w:r>
        <w:rPr>
          <w:rFonts w:ascii="標楷體" w:eastAsia="標楷體" w:hAnsi="標楷體"/>
          <w:color w:val="000000"/>
        </w:rPr>
        <w:t>statin</w:t>
      </w:r>
      <w:r>
        <w:rPr>
          <w:rFonts w:ascii="標楷體" w:eastAsia="標楷體" w:hAnsi="標楷體"/>
          <w:color w:val="000000"/>
        </w:rPr>
        <w:t>類之複方製劑（如</w:t>
      </w:r>
      <w:r>
        <w:rPr>
          <w:rFonts w:ascii="標楷體" w:eastAsia="標楷體" w:hAnsi="標楷體"/>
          <w:color w:val="000000"/>
        </w:rPr>
        <w:t>Vytorin</w:t>
      </w:r>
      <w:r>
        <w:rPr>
          <w:rFonts w:ascii="標楷體" w:eastAsia="標楷體" w:hAnsi="標楷體"/>
          <w:color w:val="000000"/>
        </w:rPr>
        <w:t>、</w:t>
      </w:r>
      <w:r>
        <w:rPr>
          <w:rFonts w:ascii="標楷體" w:eastAsia="標楷體" w:hAnsi="標楷體"/>
          <w:color w:val="000000"/>
        </w:rPr>
        <w:t>Atozet</w:t>
      </w:r>
      <w:r>
        <w:rPr>
          <w:rFonts w:ascii="標楷體" w:eastAsia="標楷體" w:hAnsi="標楷體"/>
          <w:color w:val="000000"/>
        </w:rPr>
        <w:t>、</w:t>
      </w:r>
      <w:r>
        <w:rPr>
          <w:rFonts w:ascii="標楷體" w:eastAsia="標楷體" w:hAnsi="標楷體"/>
          <w:color w:val="000000"/>
        </w:rPr>
        <w:t>C</w:t>
      </w:r>
      <w:r>
        <w:rPr>
          <w:rFonts w:ascii="標楷體" w:eastAsia="標楷體" w:hAnsi="標楷體"/>
          <w:color w:val="000000"/>
          <w:szCs w:val="24"/>
        </w:rPr>
        <w:t>retrol</w:t>
      </w:r>
      <w:r>
        <w:rPr>
          <w:rFonts w:ascii="標楷體" w:eastAsia="標楷體" w:hAnsi="標楷體"/>
          <w:color w:val="000000"/>
          <w:szCs w:val="24"/>
        </w:rPr>
        <w:t>、</w:t>
      </w:r>
      <w:r>
        <w:rPr>
          <w:rFonts w:ascii="標楷體" w:eastAsia="標楷體" w:hAnsi="標楷體"/>
          <w:color w:val="000000"/>
          <w:szCs w:val="24"/>
        </w:rPr>
        <w:t>Tonvasca</w:t>
      </w:r>
      <w:r>
        <w:rPr>
          <w:rFonts w:ascii="標楷體" w:eastAsia="標楷體" w:hAnsi="標楷體"/>
          <w:color w:val="000000"/>
          <w:szCs w:val="24"/>
        </w:rPr>
        <w:t>）：</w:t>
      </w:r>
      <w:r>
        <w:rPr>
          <w:rFonts w:ascii="標楷體" w:eastAsia="標楷體" w:hAnsi="標楷體"/>
          <w:color w:val="000000"/>
        </w:rPr>
        <w:t>(95/12/1</w:t>
      </w:r>
      <w:r>
        <w:rPr>
          <w:rFonts w:ascii="標楷體" w:eastAsia="標楷體" w:hAnsi="標楷體"/>
          <w:color w:val="000000"/>
        </w:rPr>
        <w:t>、</w:t>
      </w:r>
      <w:r>
        <w:rPr>
          <w:rFonts w:ascii="標楷體" w:eastAsia="標楷體" w:hAnsi="標楷體"/>
          <w:color w:val="000000"/>
        </w:rPr>
        <w:t>106/8/1</w:t>
      </w:r>
      <w:r>
        <w:rPr>
          <w:rFonts w:ascii="標楷體" w:eastAsia="標楷體" w:hAnsi="標楷體"/>
          <w:color w:val="000000"/>
        </w:rPr>
        <w:t>、</w:t>
      </w:r>
      <w:r>
        <w:rPr>
          <w:rFonts w:ascii="標楷體" w:eastAsia="標楷體" w:hAnsi="標楷體"/>
          <w:color w:val="000000"/>
        </w:rPr>
        <w:t>111/11/1</w:t>
      </w:r>
      <w:r>
        <w:rPr>
          <w:rFonts w:ascii="標楷體" w:eastAsia="標楷體" w:hAnsi="標楷體"/>
          <w:color w:val="000000"/>
          <w:szCs w:val="24"/>
        </w:rPr>
        <w:t>、</w:t>
      </w:r>
      <w:r>
        <w:rPr>
          <w:rFonts w:ascii="標楷體" w:eastAsia="標楷體" w:hAnsi="標楷體"/>
          <w:szCs w:val="24"/>
        </w:rPr>
        <w:t>112/12/1</w:t>
      </w:r>
      <w:r>
        <w:rPr>
          <w:rFonts w:ascii="標楷體" w:eastAsia="標楷體" w:hAnsi="標楷體"/>
          <w:color w:val="000000"/>
        </w:rPr>
        <w:t>)</w:t>
      </w:r>
      <w:r>
        <w:rPr>
          <w:rFonts w:ascii="標楷體" w:eastAsia="標楷體" w:hAnsi="標楷體"/>
          <w:color w:val="000000"/>
        </w:rPr>
        <w:t>：</w:t>
      </w:r>
    </w:p>
    <w:p w:rsidR="002D0662" w:rsidRDefault="00263F77">
      <w:pPr>
        <w:ind w:left="798" w:hanging="23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限用於原發性高膽固醇血症、</w:t>
      </w:r>
      <w:proofErr w:type="gramStart"/>
      <w:r>
        <w:rPr>
          <w:rFonts w:ascii="標楷體" w:eastAsia="標楷體" w:hAnsi="標楷體"/>
          <w:color w:val="000000"/>
        </w:rPr>
        <w:t>同型接合子</w:t>
      </w:r>
      <w:proofErr w:type="gramEnd"/>
      <w:r>
        <w:rPr>
          <w:rFonts w:ascii="標楷體" w:eastAsia="標楷體" w:hAnsi="標楷體"/>
          <w:color w:val="000000"/>
        </w:rPr>
        <w:t>家族性高膽固醇血症</w:t>
      </w:r>
      <w:r>
        <w:rPr>
          <w:rFonts w:ascii="標楷體" w:eastAsia="標楷體" w:hAnsi="標楷體"/>
          <w:color w:val="000000"/>
        </w:rPr>
        <w:t xml:space="preserve">(HOFH) </w:t>
      </w:r>
      <w:r>
        <w:rPr>
          <w:rFonts w:ascii="標楷體" w:eastAsia="標楷體" w:hAnsi="標楷體"/>
          <w:color w:val="000000"/>
        </w:rPr>
        <w:t>病患並符合全民健康保險降血脂藥物給付規定表，經使用</w:t>
      </w:r>
      <w:r>
        <w:rPr>
          <w:rFonts w:ascii="標楷體" w:eastAsia="標楷體" w:hAnsi="標楷體"/>
          <w:color w:val="000000"/>
        </w:rPr>
        <w:t>statin</w:t>
      </w:r>
      <w:r>
        <w:rPr>
          <w:rFonts w:ascii="標楷體" w:eastAsia="標楷體" w:hAnsi="標楷體"/>
          <w:color w:val="000000"/>
        </w:rPr>
        <w:t>類藥品單一治療</w:t>
      </w:r>
      <w:r>
        <w:rPr>
          <w:rFonts w:ascii="標楷體" w:eastAsia="標楷體" w:hAnsi="標楷體"/>
          <w:color w:val="000000"/>
        </w:rPr>
        <w:t>3</w:t>
      </w:r>
      <w:r>
        <w:rPr>
          <w:rFonts w:ascii="標楷體" w:eastAsia="標楷體" w:hAnsi="標楷體"/>
          <w:color w:val="000000"/>
        </w:rPr>
        <w:t>個月未達治療目標者</w:t>
      </w:r>
      <w:r>
        <w:rPr>
          <w:rFonts w:ascii="標楷體" w:eastAsia="標楷體" w:hAnsi="標楷體"/>
          <w:color w:val="000000"/>
        </w:rPr>
        <w:t>(106/8/1)</w:t>
      </w:r>
      <w:r>
        <w:rPr>
          <w:rFonts w:ascii="標楷體" w:eastAsia="標楷體" w:hAnsi="標楷體"/>
          <w:color w:val="000000"/>
        </w:rPr>
        <w:t>。</w:t>
      </w:r>
    </w:p>
    <w:p w:rsidR="002D0662" w:rsidRDefault="00263F77">
      <w:pPr>
        <w:ind w:left="950" w:hanging="386"/>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本品不得</w:t>
      </w:r>
      <w:proofErr w:type="gramEnd"/>
      <w:r>
        <w:rPr>
          <w:rFonts w:ascii="標楷體" w:eastAsia="標楷體" w:hAnsi="標楷體"/>
          <w:color w:val="000000"/>
        </w:rPr>
        <w:t>與</w:t>
      </w:r>
      <w:r>
        <w:rPr>
          <w:rFonts w:ascii="標楷體" w:eastAsia="標楷體" w:hAnsi="標楷體"/>
          <w:color w:val="000000"/>
        </w:rPr>
        <w:t>gemfibrozil</w:t>
      </w:r>
      <w:r>
        <w:rPr>
          <w:rFonts w:ascii="標楷體" w:eastAsia="標楷體" w:hAnsi="標楷體"/>
          <w:color w:val="000000"/>
        </w:rPr>
        <w:t>併用。</w:t>
      </w:r>
      <w:r>
        <w:rPr>
          <w:rFonts w:ascii="標楷體" w:eastAsia="標楷體" w:hAnsi="標楷體"/>
          <w:color w:val="000000"/>
        </w:rPr>
        <w:t>(106/8/1)</w:t>
      </w:r>
      <w:bookmarkEnd w:id="2"/>
    </w:p>
    <w:p w:rsidR="002D0662" w:rsidRDefault="00263F77">
      <w:pPr>
        <w:ind w:left="672" w:hanging="386"/>
        <w:rPr>
          <w:rFonts w:ascii="標楷體" w:eastAsia="標楷體" w:hAnsi="標楷體"/>
          <w:color w:val="000000"/>
        </w:rPr>
      </w:pPr>
      <w:r>
        <w:rPr>
          <w:rFonts w:ascii="標楷體" w:eastAsia="標楷體" w:hAnsi="標楷體"/>
          <w:color w:val="000000"/>
        </w:rPr>
        <w:t xml:space="preserve">2.6.4. PCSK9 </w:t>
      </w:r>
      <w:r>
        <w:rPr>
          <w:rFonts w:ascii="標楷體" w:eastAsia="標楷體" w:hAnsi="標楷體"/>
          <w:color w:val="000000"/>
        </w:rPr>
        <w:t>血脂調節劑</w:t>
      </w:r>
    </w:p>
    <w:p w:rsidR="002D0662" w:rsidRDefault="00263F77">
      <w:pPr>
        <w:ind w:left="672" w:hanging="386"/>
        <w:rPr>
          <w:rFonts w:ascii="標楷體" w:eastAsia="標楷體" w:hAnsi="標楷體"/>
          <w:color w:val="000000"/>
        </w:rPr>
      </w:pPr>
      <w:r>
        <w:rPr>
          <w:rFonts w:ascii="標楷體" w:eastAsia="標楷體" w:hAnsi="標楷體"/>
          <w:color w:val="000000"/>
        </w:rPr>
        <w:t>2.6.4.1.Evolocumab (</w:t>
      </w:r>
      <w:r>
        <w:rPr>
          <w:rFonts w:ascii="標楷體" w:eastAsia="標楷體" w:hAnsi="標楷體"/>
          <w:color w:val="000000"/>
        </w:rPr>
        <w:t>如</w:t>
      </w:r>
      <w:r>
        <w:rPr>
          <w:rFonts w:ascii="標楷體" w:eastAsia="標楷體" w:hAnsi="標楷體"/>
          <w:color w:val="000000"/>
        </w:rPr>
        <w:t>Repatha)</w:t>
      </w:r>
      <w:r>
        <w:rPr>
          <w:rFonts w:ascii="標楷體" w:eastAsia="標楷體" w:hAnsi="標楷體"/>
          <w:color w:val="000000"/>
        </w:rPr>
        <w:t>：</w:t>
      </w:r>
      <w:r>
        <w:rPr>
          <w:rFonts w:ascii="標楷體" w:eastAsia="標楷體" w:hAnsi="標楷體"/>
          <w:color w:val="000000"/>
        </w:rPr>
        <w:t>(107/3/1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109/4/1)</w:t>
      </w:r>
    </w:p>
    <w:p w:rsidR="002D0662" w:rsidRDefault="00263F77">
      <w:pPr>
        <w:ind w:left="798" w:hanging="23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使用於發生重大心血管事件之病人</w:t>
      </w:r>
    </w:p>
    <w:p w:rsidR="002D0662" w:rsidRDefault="00263F77">
      <w:pPr>
        <w:ind w:left="798" w:hanging="23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須經事前審查核准後使用（請詳附表二</w:t>
      </w:r>
      <w:r>
        <w:rPr>
          <w:rFonts w:ascii="標楷體" w:eastAsia="標楷體" w:hAnsi="標楷體"/>
          <w:color w:val="000000"/>
        </w:rPr>
        <w:t>-D</w:t>
      </w:r>
      <w:r>
        <w:rPr>
          <w:rFonts w:ascii="標楷體" w:eastAsia="標楷體" w:hAnsi="標楷體"/>
          <w:color w:val="000000"/>
        </w:rPr>
        <w:t>），每次</w:t>
      </w:r>
      <w:r>
        <w:rPr>
          <w:rFonts w:ascii="標楷體" w:eastAsia="標楷體" w:hAnsi="標楷體"/>
          <w:color w:val="000000"/>
        </w:rPr>
        <w:t>申請得核准使用</w:t>
      </w:r>
      <w:r>
        <w:rPr>
          <w:rFonts w:ascii="標楷體" w:eastAsia="標楷體" w:hAnsi="標楷體"/>
          <w:color w:val="000000"/>
        </w:rPr>
        <w:t>6</w:t>
      </w:r>
      <w:r>
        <w:rPr>
          <w:rFonts w:ascii="標楷體" w:eastAsia="標楷體" w:hAnsi="標楷體"/>
          <w:color w:val="000000"/>
        </w:rPr>
        <w:t>個月，再次申請須檢附評估報告，</w:t>
      </w:r>
      <w:proofErr w:type="gramStart"/>
      <w:r>
        <w:rPr>
          <w:rFonts w:ascii="標楷體" w:eastAsia="標楷體" w:hAnsi="標楷體"/>
          <w:color w:val="000000"/>
        </w:rPr>
        <w:t>若血中</w:t>
      </w:r>
      <w:proofErr w:type="gramEnd"/>
      <w:r>
        <w:rPr>
          <w:rFonts w:ascii="標楷體" w:eastAsia="標楷體" w:hAnsi="標楷體"/>
          <w:color w:val="000000"/>
        </w:rPr>
        <w:t xml:space="preserve"> LDL-C</w:t>
      </w:r>
      <w:r>
        <w:rPr>
          <w:rFonts w:ascii="標楷體" w:eastAsia="標楷體" w:hAnsi="標楷體"/>
          <w:color w:val="000000"/>
        </w:rPr>
        <w:t>較本藥物開始使用前下降程度未達</w:t>
      </w:r>
      <w:r>
        <w:rPr>
          <w:rFonts w:ascii="標楷體" w:eastAsia="標楷體" w:hAnsi="標楷體"/>
          <w:color w:val="000000"/>
        </w:rPr>
        <w:t xml:space="preserve"> 30%</w:t>
      </w:r>
      <w:r>
        <w:rPr>
          <w:rFonts w:ascii="標楷體" w:eastAsia="標楷體" w:hAnsi="標楷體"/>
          <w:color w:val="000000"/>
        </w:rPr>
        <w:t>，即屬療效</w:t>
      </w:r>
      <w:r>
        <w:rPr>
          <w:rFonts w:ascii="標楷體" w:eastAsia="標楷體" w:hAnsi="標楷體"/>
          <w:color w:val="000000"/>
        </w:rPr>
        <w:lastRenderedPageBreak/>
        <w:t>不佳，則不再給付。</w:t>
      </w:r>
    </w:p>
    <w:p w:rsidR="002D0662" w:rsidRDefault="00263F77">
      <w:pPr>
        <w:ind w:left="798" w:hanging="23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限給付於發生重大心血管事件之後</w:t>
      </w:r>
      <w:proofErr w:type="gramStart"/>
      <w:r>
        <w:rPr>
          <w:rFonts w:ascii="標楷體" w:eastAsia="標楷體" w:hAnsi="標楷體"/>
          <w:color w:val="000000"/>
        </w:rPr>
        <w:t>一</w:t>
      </w:r>
      <w:proofErr w:type="gramEnd"/>
      <w:r>
        <w:rPr>
          <w:rFonts w:ascii="標楷體" w:eastAsia="標楷體" w:hAnsi="標楷體"/>
          <w:color w:val="000000"/>
        </w:rPr>
        <w:t>年內且使用最大耐受劑量</w:t>
      </w:r>
      <w:r>
        <w:rPr>
          <w:rFonts w:ascii="標楷體" w:eastAsia="標楷體" w:hAnsi="標楷體"/>
          <w:color w:val="000000"/>
        </w:rPr>
        <w:t>statin</w:t>
      </w:r>
      <w:r>
        <w:rPr>
          <w:rFonts w:ascii="標楷體" w:eastAsia="標楷體" w:hAnsi="標楷體"/>
          <w:color w:val="000000"/>
        </w:rPr>
        <w:t>之病人，如心肌梗塞、接受冠狀動脈或其他動脈血管</w:t>
      </w:r>
      <w:proofErr w:type="gramStart"/>
      <w:r>
        <w:rPr>
          <w:rFonts w:ascii="標楷體" w:eastAsia="標楷體" w:hAnsi="標楷體"/>
          <w:color w:val="000000"/>
        </w:rPr>
        <w:t>再通</w:t>
      </w:r>
      <w:proofErr w:type="gramEnd"/>
      <w:r>
        <w:rPr>
          <w:rFonts w:ascii="標楷體" w:eastAsia="標楷體" w:hAnsi="標楷體"/>
          <w:color w:val="000000"/>
        </w:rPr>
        <w:t>術</w:t>
      </w:r>
      <w:r>
        <w:rPr>
          <w:rFonts w:ascii="標楷體" w:eastAsia="標楷體" w:hAnsi="標楷體"/>
          <w:color w:val="000000"/>
        </w:rPr>
        <w:t xml:space="preserve"> (revascularization)</w:t>
      </w:r>
      <w:r>
        <w:rPr>
          <w:rFonts w:ascii="標楷體" w:eastAsia="標楷體" w:hAnsi="標楷體"/>
          <w:color w:val="000000"/>
        </w:rPr>
        <w:t>、動脈硬化相關之缺血性腦中風等之</w:t>
      </w:r>
      <w:proofErr w:type="gramStart"/>
      <w:r>
        <w:rPr>
          <w:rFonts w:ascii="標楷體" w:eastAsia="標楷體" w:hAnsi="標楷體"/>
          <w:color w:val="000000"/>
        </w:rPr>
        <w:t>動脈粥狀硬</w:t>
      </w:r>
      <w:proofErr w:type="gramEnd"/>
      <w:r>
        <w:rPr>
          <w:rFonts w:ascii="標楷體" w:eastAsia="標楷體" w:hAnsi="標楷體"/>
          <w:color w:val="000000"/>
        </w:rPr>
        <w:t>化心血管疾病之成人病人，且符合下列條件之一者：</w:t>
      </w:r>
    </w:p>
    <w:p w:rsidR="002D0662" w:rsidRDefault="00263F77">
      <w:pPr>
        <w:ind w:left="1289" w:hanging="341"/>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r>
      <w:r>
        <w:rPr>
          <w:rFonts w:ascii="標楷體" w:eastAsia="標楷體" w:hAnsi="標楷體"/>
          <w:color w:val="000000"/>
        </w:rPr>
        <w:t>經使用高強度</w:t>
      </w:r>
      <w:r>
        <w:rPr>
          <w:rFonts w:ascii="標楷體" w:eastAsia="標楷體" w:hAnsi="標楷體"/>
          <w:color w:val="000000"/>
        </w:rPr>
        <w:t>statin (</w:t>
      </w:r>
      <w:r>
        <w:rPr>
          <w:rFonts w:ascii="標楷體" w:eastAsia="標楷體" w:hAnsi="標楷體"/>
          <w:color w:val="000000"/>
        </w:rPr>
        <w:t>如</w:t>
      </w:r>
      <w:r>
        <w:rPr>
          <w:rFonts w:ascii="標楷體" w:eastAsia="標楷體" w:hAnsi="標楷體"/>
          <w:color w:val="000000"/>
        </w:rPr>
        <w:t xml:space="preserve">rosuvastatin 20mg </w:t>
      </w:r>
      <w:r>
        <w:rPr>
          <w:rFonts w:ascii="標楷體" w:eastAsia="標楷體" w:hAnsi="標楷體"/>
          <w:color w:val="000000"/>
        </w:rPr>
        <w:t>或</w:t>
      </w:r>
      <w:r>
        <w:rPr>
          <w:rFonts w:ascii="標楷體" w:eastAsia="標楷體" w:hAnsi="標楷體"/>
          <w:color w:val="000000"/>
        </w:rPr>
        <w:t>atorvastatin 40 mg(</w:t>
      </w:r>
      <w:r>
        <w:rPr>
          <w:rFonts w:ascii="標楷體" w:eastAsia="標楷體" w:hAnsi="標楷體"/>
          <w:color w:val="000000"/>
        </w:rPr>
        <w:t>含</w:t>
      </w:r>
      <w:r>
        <w:rPr>
          <w:rFonts w:ascii="標楷體" w:eastAsia="標楷體" w:hAnsi="標楷體"/>
          <w:color w:val="000000"/>
        </w:rPr>
        <w:t>)</w:t>
      </w:r>
      <w:proofErr w:type="gramStart"/>
      <w:r>
        <w:rPr>
          <w:rFonts w:ascii="標楷體" w:eastAsia="標楷體" w:hAnsi="標楷體"/>
          <w:color w:val="000000"/>
        </w:rPr>
        <w:t>以上</w:t>
      </w:r>
      <w:r>
        <w:rPr>
          <w:rFonts w:ascii="標楷體" w:eastAsia="標楷體" w:hAnsi="標楷體"/>
          <w:color w:val="000000"/>
        </w:rPr>
        <w:t>)</w:t>
      </w:r>
      <w:r>
        <w:rPr>
          <w:rFonts w:ascii="標楷體" w:eastAsia="標楷體" w:hAnsi="標楷體"/>
          <w:color w:val="000000"/>
        </w:rPr>
        <w:t>或病</w:t>
      </w:r>
      <w:r>
        <w:rPr>
          <w:rFonts w:ascii="標楷體" w:eastAsia="標楷體" w:hAnsi="標楷體"/>
          <w:color w:val="000000"/>
        </w:rPr>
        <w:t>人可耐受之最大劑量的</w:t>
      </w:r>
      <w:proofErr w:type="gramEnd"/>
      <w:r>
        <w:rPr>
          <w:rFonts w:ascii="標楷體" w:eastAsia="標楷體" w:hAnsi="標楷體"/>
          <w:color w:val="000000"/>
        </w:rPr>
        <w:t>statin</w:t>
      </w:r>
      <w:r>
        <w:rPr>
          <w:rFonts w:ascii="標楷體" w:eastAsia="標楷體" w:hAnsi="標楷體"/>
          <w:color w:val="000000"/>
        </w:rPr>
        <w:t>三個月</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以上且之後再合併使用</w:t>
      </w:r>
      <w:r>
        <w:rPr>
          <w:rFonts w:ascii="標楷體" w:eastAsia="標楷體" w:hAnsi="標楷體"/>
          <w:color w:val="000000"/>
        </w:rPr>
        <w:t xml:space="preserve">ezetimibe 10 mg </w:t>
      </w:r>
      <w:r>
        <w:rPr>
          <w:rFonts w:ascii="標楷體" w:eastAsia="標楷體" w:hAnsi="標楷體"/>
          <w:color w:val="000000"/>
        </w:rPr>
        <w:t>三個月</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r>
        <w:rPr>
          <w:rFonts w:ascii="標楷體" w:eastAsia="標楷體" w:hAnsi="標楷體"/>
          <w:color w:val="000000"/>
        </w:rPr>
        <w:t xml:space="preserve">LDL-C </w:t>
      </w:r>
      <w:r>
        <w:rPr>
          <w:rFonts w:ascii="標楷體" w:eastAsia="標楷體" w:hAnsi="標楷體"/>
          <w:color w:val="000000"/>
        </w:rPr>
        <w:t>仍高於</w:t>
      </w:r>
      <w:r>
        <w:rPr>
          <w:rFonts w:ascii="標楷體" w:eastAsia="標楷體" w:hAnsi="標楷體"/>
          <w:color w:val="000000"/>
        </w:rPr>
        <w:t>135 mg/dL</w:t>
      </w:r>
      <w:r>
        <w:rPr>
          <w:rFonts w:ascii="標楷體" w:eastAsia="標楷體" w:hAnsi="標楷體"/>
          <w:color w:val="000000"/>
        </w:rPr>
        <w:t>者。</w:t>
      </w:r>
    </w:p>
    <w:p w:rsidR="002D0662" w:rsidRDefault="00263F77">
      <w:pPr>
        <w:ind w:left="1289" w:hanging="341"/>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r>
      <w:r>
        <w:rPr>
          <w:rFonts w:ascii="標楷體" w:eastAsia="標楷體" w:hAnsi="標楷體"/>
          <w:color w:val="000000"/>
        </w:rPr>
        <w:t>對</w:t>
      </w:r>
      <w:r>
        <w:rPr>
          <w:rFonts w:ascii="標楷體" w:eastAsia="標楷體" w:hAnsi="標楷體"/>
          <w:color w:val="000000"/>
        </w:rPr>
        <w:t xml:space="preserve">statin </w:t>
      </w:r>
      <w:r>
        <w:rPr>
          <w:rFonts w:ascii="標楷體" w:eastAsia="標楷體" w:hAnsi="標楷體"/>
          <w:color w:val="000000"/>
        </w:rPr>
        <w:t>有禁忌症或確診為對</w:t>
      </w:r>
      <w:r>
        <w:rPr>
          <w:rFonts w:ascii="標楷體" w:eastAsia="標楷體" w:hAnsi="標楷體"/>
          <w:color w:val="000000"/>
        </w:rPr>
        <w:t>statin</w:t>
      </w:r>
      <w:r>
        <w:rPr>
          <w:rFonts w:ascii="標楷體" w:eastAsia="標楷體" w:hAnsi="標楷體"/>
          <w:color w:val="000000"/>
        </w:rPr>
        <w:t>不耐受之病人，</w:t>
      </w:r>
      <w:proofErr w:type="gramStart"/>
      <w:r>
        <w:rPr>
          <w:rFonts w:ascii="標楷體" w:eastAsia="標楷體" w:hAnsi="標楷體"/>
          <w:color w:val="000000"/>
        </w:rPr>
        <w:t>經其他降血脂藥物</w:t>
      </w:r>
      <w:r>
        <w:rPr>
          <w:rFonts w:ascii="標楷體" w:eastAsia="標楷體" w:hAnsi="標楷體"/>
          <w:color w:val="000000"/>
        </w:rPr>
        <w:t>(</w:t>
      </w:r>
      <w:proofErr w:type="gramEnd"/>
      <w:r>
        <w:rPr>
          <w:rFonts w:ascii="標楷體" w:eastAsia="標楷體" w:hAnsi="標楷體"/>
          <w:color w:val="000000"/>
        </w:rPr>
        <w:t>至少需有</w:t>
      </w:r>
      <w:r>
        <w:rPr>
          <w:rFonts w:ascii="標楷體" w:eastAsia="標楷體" w:hAnsi="標楷體"/>
          <w:color w:val="000000"/>
        </w:rPr>
        <w:t>ezetimibe 10 mg)</w:t>
      </w:r>
      <w:r>
        <w:rPr>
          <w:rFonts w:ascii="標楷體" w:eastAsia="標楷體" w:hAnsi="標楷體"/>
          <w:color w:val="000000"/>
        </w:rPr>
        <w:t>持續治療</w:t>
      </w:r>
      <w:r>
        <w:rPr>
          <w:rFonts w:ascii="標楷體" w:eastAsia="標楷體" w:hAnsi="標楷體"/>
          <w:color w:val="000000"/>
        </w:rPr>
        <w:t>3</w:t>
      </w:r>
      <w:r>
        <w:rPr>
          <w:rFonts w:ascii="標楷體" w:eastAsia="標楷體" w:hAnsi="標楷體"/>
          <w:color w:val="000000"/>
        </w:rPr>
        <w:t>個月，</w:t>
      </w:r>
      <w:r>
        <w:rPr>
          <w:rFonts w:ascii="標楷體" w:eastAsia="標楷體" w:hAnsi="標楷體"/>
          <w:color w:val="000000"/>
        </w:rPr>
        <w:t>LDL-C</w:t>
      </w:r>
      <w:r>
        <w:rPr>
          <w:rFonts w:ascii="標楷體" w:eastAsia="標楷體" w:hAnsi="標楷體"/>
          <w:color w:val="000000"/>
        </w:rPr>
        <w:t>仍高於</w:t>
      </w:r>
      <w:r>
        <w:rPr>
          <w:rFonts w:ascii="標楷體" w:eastAsia="標楷體" w:hAnsi="標楷體"/>
          <w:color w:val="000000"/>
        </w:rPr>
        <w:t>135 mg/dL</w:t>
      </w:r>
      <w:r>
        <w:rPr>
          <w:rFonts w:ascii="標楷體" w:eastAsia="標楷體" w:hAnsi="標楷體"/>
          <w:color w:val="000000"/>
        </w:rPr>
        <w:t>者。</w:t>
      </w:r>
    </w:p>
    <w:p w:rsidR="002D0662" w:rsidRDefault="00263F77">
      <w:pPr>
        <w:ind w:left="798" w:hanging="232"/>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最高劑量為每兩</w:t>
      </w:r>
      <w:proofErr w:type="gramStart"/>
      <w:r>
        <w:rPr>
          <w:rFonts w:ascii="標楷體" w:eastAsia="標楷體" w:hAnsi="標楷體"/>
          <w:color w:val="000000"/>
        </w:rPr>
        <w:t>週</w:t>
      </w:r>
      <w:proofErr w:type="gramEnd"/>
      <w:r>
        <w:rPr>
          <w:rFonts w:ascii="標楷體" w:eastAsia="標楷體" w:hAnsi="標楷體"/>
          <w:color w:val="000000"/>
        </w:rPr>
        <w:t>使用</w:t>
      </w:r>
      <w:r>
        <w:rPr>
          <w:rFonts w:ascii="標楷體" w:eastAsia="標楷體" w:hAnsi="標楷體"/>
          <w:color w:val="000000"/>
        </w:rPr>
        <w:t>1</w:t>
      </w:r>
      <w:r>
        <w:rPr>
          <w:rFonts w:ascii="標楷體" w:eastAsia="標楷體" w:hAnsi="標楷體"/>
          <w:color w:val="000000"/>
        </w:rPr>
        <w:t>支。</w:t>
      </w:r>
    </w:p>
    <w:p w:rsidR="002D0662" w:rsidRDefault="00263F77">
      <w:pPr>
        <w:ind w:left="798" w:hanging="232"/>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不可同時使用其他</w:t>
      </w:r>
      <w:r>
        <w:rPr>
          <w:rFonts w:ascii="標楷體" w:eastAsia="標楷體" w:hAnsi="標楷體"/>
          <w:color w:val="000000"/>
        </w:rPr>
        <w:t>PCSK9</w:t>
      </w:r>
      <w:r>
        <w:rPr>
          <w:rFonts w:ascii="標楷體" w:eastAsia="標楷體" w:hAnsi="標楷體"/>
          <w:color w:val="000000"/>
        </w:rPr>
        <w:t>血脂調節劑。</w:t>
      </w:r>
    </w:p>
    <w:p w:rsidR="002D0662" w:rsidRDefault="00263F77">
      <w:pPr>
        <w:ind w:left="798" w:hanging="23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使用於同合子家族性高膽固醇血症之病人</w:t>
      </w:r>
    </w:p>
    <w:p w:rsidR="002D0662" w:rsidRDefault="00263F77">
      <w:pPr>
        <w:ind w:left="1049" w:hanging="341"/>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限經使用</w:t>
      </w:r>
      <w:proofErr w:type="gramEnd"/>
      <w:r>
        <w:rPr>
          <w:rFonts w:ascii="標楷體" w:eastAsia="標楷體" w:hAnsi="標楷體"/>
          <w:color w:val="000000"/>
        </w:rPr>
        <w:t>最高忍受劑量之</w:t>
      </w:r>
      <w:r>
        <w:rPr>
          <w:rFonts w:ascii="標楷體" w:eastAsia="標楷體" w:hAnsi="標楷體"/>
          <w:color w:val="000000"/>
        </w:rPr>
        <w:t>statin+ezeti</w:t>
      </w:r>
      <w:r>
        <w:rPr>
          <w:rFonts w:ascii="標楷體" w:eastAsia="標楷體" w:hAnsi="標楷體"/>
          <w:color w:val="000000"/>
        </w:rPr>
        <w:t>mibe</w:t>
      </w:r>
      <w:r>
        <w:rPr>
          <w:rFonts w:ascii="標楷體" w:eastAsia="標楷體" w:hAnsi="標楷體"/>
          <w:color w:val="000000"/>
        </w:rPr>
        <w:t>合併治療</w:t>
      </w:r>
      <w:r>
        <w:rPr>
          <w:rFonts w:ascii="標楷體" w:eastAsia="標楷體" w:hAnsi="標楷體"/>
          <w:color w:val="000000"/>
        </w:rPr>
        <w:t>6</w:t>
      </w:r>
      <w:r>
        <w:rPr>
          <w:rFonts w:ascii="標楷體" w:eastAsia="標楷體" w:hAnsi="標楷體"/>
          <w:color w:val="000000"/>
        </w:rPr>
        <w:t>個月，</w:t>
      </w:r>
      <w:r>
        <w:rPr>
          <w:rFonts w:ascii="標楷體" w:eastAsia="標楷體" w:hAnsi="標楷體"/>
          <w:color w:val="000000"/>
        </w:rPr>
        <w:t>LDL-C</w:t>
      </w:r>
      <w:r>
        <w:rPr>
          <w:rFonts w:ascii="標楷體" w:eastAsia="標楷體" w:hAnsi="標楷體"/>
          <w:color w:val="000000"/>
        </w:rPr>
        <w:t>仍高於</w:t>
      </w:r>
      <w:r>
        <w:rPr>
          <w:rFonts w:ascii="標楷體" w:eastAsia="標楷體" w:hAnsi="標楷體"/>
          <w:color w:val="000000"/>
        </w:rPr>
        <w:t>130mg/dL</w:t>
      </w:r>
      <w:r>
        <w:rPr>
          <w:rFonts w:ascii="標楷體" w:eastAsia="標楷體" w:hAnsi="標楷體"/>
          <w:color w:val="000000"/>
        </w:rPr>
        <w:t>者，且符合下列各項條件之一患者使用：</w:t>
      </w:r>
    </w:p>
    <w:p w:rsidR="002D0662" w:rsidRDefault="00263F77">
      <w:pPr>
        <w:ind w:left="1289" w:hanging="341"/>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經遺傳基因檢測為同合子基因變異或多重不同基因異常，其</w:t>
      </w:r>
      <w:proofErr w:type="gramStart"/>
      <w:r>
        <w:rPr>
          <w:rFonts w:ascii="標楷體" w:eastAsia="標楷體" w:hAnsi="標楷體"/>
          <w:color w:val="000000"/>
        </w:rPr>
        <w:t>作用似同合子</w:t>
      </w:r>
      <w:proofErr w:type="gramEnd"/>
      <w:r>
        <w:rPr>
          <w:rFonts w:ascii="標楷體" w:eastAsia="標楷體" w:hAnsi="標楷體"/>
          <w:color w:val="000000"/>
        </w:rPr>
        <w:t>基因變異，</w:t>
      </w:r>
      <w:proofErr w:type="gramStart"/>
      <w:r>
        <w:rPr>
          <w:rFonts w:ascii="標楷體" w:eastAsia="標楷體" w:hAnsi="標楷體"/>
          <w:color w:val="000000"/>
        </w:rPr>
        <w:t>且確</w:t>
      </w:r>
      <w:proofErr w:type="gramEnd"/>
      <w:r>
        <w:rPr>
          <w:rFonts w:ascii="標楷體" w:eastAsia="標楷體" w:hAnsi="標楷體"/>
          <w:color w:val="000000"/>
        </w:rPr>
        <w:t>診為同合子家族性高膽固醇血症之患者：依中華民國血脂及動脈硬化學會「臺灣血脂異常防治共識節錄</w:t>
      </w:r>
      <w:proofErr w:type="gramStart"/>
      <w:r>
        <w:rPr>
          <w:rFonts w:ascii="標楷體" w:eastAsia="標楷體" w:hAnsi="標楷體"/>
          <w:color w:val="000000"/>
        </w:rPr>
        <w:t>─</w:t>
      </w:r>
      <w:proofErr w:type="gramEnd"/>
      <w:r>
        <w:rPr>
          <w:rFonts w:ascii="標楷體" w:eastAsia="標楷體" w:hAnsi="標楷體"/>
          <w:color w:val="000000"/>
        </w:rPr>
        <w:t>家族性高膽固醇血症之診斷與治療」之「台灣</w:t>
      </w:r>
      <w:r>
        <w:rPr>
          <w:rFonts w:ascii="標楷體" w:eastAsia="標楷體" w:hAnsi="標楷體"/>
          <w:color w:val="000000"/>
        </w:rPr>
        <w:t>FH</w:t>
      </w:r>
      <w:r>
        <w:rPr>
          <w:rFonts w:ascii="標楷體" w:eastAsia="標楷體" w:hAnsi="標楷體"/>
          <w:color w:val="000000"/>
        </w:rPr>
        <w:t>建議診斷標準」評分總和超過</w:t>
      </w:r>
      <w:r>
        <w:rPr>
          <w:rFonts w:ascii="標楷體" w:eastAsia="標楷體" w:hAnsi="標楷體"/>
          <w:color w:val="000000"/>
        </w:rPr>
        <w:t>8</w:t>
      </w:r>
      <w:r>
        <w:rPr>
          <w:rFonts w:ascii="標楷體" w:eastAsia="標楷體" w:hAnsi="標楷體"/>
          <w:color w:val="000000"/>
        </w:rPr>
        <w:t>分</w:t>
      </w:r>
      <w:r>
        <w:rPr>
          <w:rFonts w:ascii="標楷體" w:eastAsia="標楷體" w:hAnsi="標楷體"/>
          <w:color w:val="000000"/>
        </w:rPr>
        <w:t>(108/5/1)</w:t>
      </w:r>
      <w:r>
        <w:rPr>
          <w:rFonts w:ascii="標楷體" w:eastAsia="標楷體" w:hAnsi="標楷體"/>
          <w:color w:val="000000"/>
        </w:rPr>
        <w:t>。</w:t>
      </w:r>
    </w:p>
    <w:p w:rsidR="002D0662" w:rsidRDefault="00263F77">
      <w:pPr>
        <w:ind w:left="1289" w:hanging="341"/>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經遺傳基因檢測未檢出同合子基因變異或多重不同基因異常之同合子家族性高</w:t>
      </w:r>
      <w:r>
        <w:rPr>
          <w:rFonts w:ascii="標楷體" w:eastAsia="標楷體" w:hAnsi="標楷體"/>
          <w:color w:val="000000"/>
        </w:rPr>
        <w:t>膽固醇血症患者，至少須符合以下三種臨床徵狀：</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109/4/1)</w:t>
      </w:r>
    </w:p>
    <w:p w:rsidR="002D0662" w:rsidRDefault="00263F77">
      <w:pPr>
        <w:tabs>
          <w:tab w:val="left" w:pos="1185"/>
        </w:tabs>
        <w:ind w:left="1771" w:hanging="245"/>
        <w:rPr>
          <w:rFonts w:ascii="標楷體" w:eastAsia="標楷體" w:hAnsi="標楷體"/>
          <w:color w:val="000000"/>
        </w:rPr>
      </w:pPr>
      <w:r>
        <w:rPr>
          <w:rFonts w:ascii="標楷體" w:eastAsia="標楷體" w:hAnsi="標楷體"/>
          <w:color w:val="000000"/>
        </w:rPr>
        <w:t>i.10</w:t>
      </w:r>
      <w:r>
        <w:rPr>
          <w:rFonts w:ascii="標楷體" w:eastAsia="標楷體" w:hAnsi="標楷體"/>
          <w:color w:val="000000"/>
        </w:rPr>
        <w:t>歲前出現皮膚或肌腱黃色瘤。</w:t>
      </w:r>
    </w:p>
    <w:p w:rsidR="002D0662" w:rsidRDefault="00263F77">
      <w:pPr>
        <w:tabs>
          <w:tab w:val="left" w:pos="1185"/>
        </w:tabs>
        <w:ind w:left="1771" w:hanging="24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未經藥物治療之</w:t>
      </w:r>
      <w:r>
        <w:rPr>
          <w:rFonts w:ascii="標楷體" w:eastAsia="標楷體" w:hAnsi="標楷體"/>
          <w:color w:val="000000"/>
        </w:rPr>
        <w:t>LDL-C&gt;500 mg/dL</w:t>
      </w:r>
      <w:r>
        <w:rPr>
          <w:rFonts w:ascii="標楷體" w:eastAsia="標楷體" w:hAnsi="標楷體"/>
          <w:color w:val="000000"/>
        </w:rPr>
        <w:t>且</w:t>
      </w:r>
      <w:proofErr w:type="gramStart"/>
      <w:r>
        <w:rPr>
          <w:rFonts w:ascii="標楷體" w:eastAsia="標楷體" w:hAnsi="標楷體"/>
          <w:color w:val="000000"/>
        </w:rPr>
        <w:t>經降高血</w:t>
      </w:r>
      <w:proofErr w:type="gramEnd"/>
      <w:r>
        <w:rPr>
          <w:rFonts w:ascii="標楷體" w:eastAsia="標楷體" w:hAnsi="標楷體"/>
          <w:color w:val="000000"/>
        </w:rPr>
        <w:t>脂藥物治療後</w:t>
      </w:r>
      <w:r>
        <w:rPr>
          <w:rFonts w:ascii="標楷體" w:eastAsia="標楷體" w:hAnsi="標楷體"/>
          <w:color w:val="000000"/>
        </w:rPr>
        <w:t>&gt;330mg/dL</w:t>
      </w:r>
      <w:r>
        <w:rPr>
          <w:rFonts w:ascii="標楷體" w:eastAsia="標楷體" w:hAnsi="標楷體"/>
          <w:color w:val="000000"/>
        </w:rPr>
        <w:t>。</w:t>
      </w:r>
    </w:p>
    <w:p w:rsidR="002D0662" w:rsidRDefault="00263F77">
      <w:pPr>
        <w:tabs>
          <w:tab w:val="left" w:pos="1185"/>
        </w:tabs>
        <w:ind w:left="1771" w:hanging="245"/>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父母有高膽固醇血症</w:t>
      </w:r>
      <w:r>
        <w:rPr>
          <w:rFonts w:ascii="標楷體" w:eastAsia="標楷體" w:hAnsi="標楷體"/>
          <w:color w:val="000000"/>
        </w:rPr>
        <w:t>(</w:t>
      </w:r>
      <w:r>
        <w:rPr>
          <w:rFonts w:ascii="標楷體" w:eastAsia="標楷體" w:hAnsi="標楷體"/>
          <w:color w:val="000000"/>
        </w:rPr>
        <w:t>未經藥物治療之</w:t>
      </w:r>
      <w:r>
        <w:rPr>
          <w:rFonts w:ascii="標楷體" w:eastAsia="標楷體" w:hAnsi="標楷體"/>
          <w:color w:val="000000"/>
        </w:rPr>
        <w:t>TC&gt;250mg/dL)</w:t>
      </w:r>
      <w:r>
        <w:rPr>
          <w:rFonts w:ascii="標楷體" w:eastAsia="標楷體" w:hAnsi="標楷體"/>
          <w:color w:val="000000"/>
        </w:rPr>
        <w:t>。</w:t>
      </w:r>
    </w:p>
    <w:p w:rsidR="002D0662" w:rsidRDefault="00263F77">
      <w:pPr>
        <w:tabs>
          <w:tab w:val="left" w:pos="1185"/>
        </w:tabs>
        <w:ind w:left="1771" w:hanging="245"/>
        <w:rPr>
          <w:rFonts w:ascii="標楷體" w:eastAsia="標楷體" w:hAnsi="標楷體"/>
          <w:color w:val="000000"/>
        </w:rPr>
      </w:pPr>
      <w:r>
        <w:rPr>
          <w:rFonts w:ascii="標楷體" w:eastAsia="標楷體" w:hAnsi="標楷體"/>
          <w:color w:val="000000"/>
        </w:rPr>
        <w:t>iv.20</w:t>
      </w:r>
      <w:r>
        <w:rPr>
          <w:rFonts w:ascii="標楷體" w:eastAsia="標楷體" w:hAnsi="標楷體"/>
          <w:color w:val="000000"/>
        </w:rPr>
        <w:t>歲前發生冠心病。</w:t>
      </w:r>
    </w:p>
    <w:p w:rsidR="002D0662" w:rsidRDefault="00263F77">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需經事前審查核准使用，每次申請之療程以</w:t>
      </w:r>
      <w:r>
        <w:rPr>
          <w:rFonts w:ascii="標楷體" w:eastAsia="標楷體" w:hAnsi="標楷體"/>
          <w:color w:val="000000"/>
        </w:rPr>
        <w:t>6</w:t>
      </w:r>
      <w:r>
        <w:rPr>
          <w:rFonts w:ascii="標楷體" w:eastAsia="標楷體" w:hAnsi="標楷體"/>
          <w:color w:val="000000"/>
        </w:rPr>
        <w:t>個月為限。</w:t>
      </w:r>
    </w:p>
    <w:p w:rsidR="002D0662" w:rsidRDefault="00263F77">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使用後需每</w:t>
      </w:r>
      <w:r>
        <w:rPr>
          <w:rFonts w:ascii="標楷體" w:eastAsia="標楷體" w:hAnsi="標楷體"/>
          <w:color w:val="000000"/>
        </w:rPr>
        <w:t>6</w:t>
      </w:r>
      <w:r>
        <w:rPr>
          <w:rFonts w:ascii="標楷體" w:eastAsia="標楷體" w:hAnsi="標楷體"/>
          <w:color w:val="000000"/>
        </w:rPr>
        <w:t>個月評估一次</w:t>
      </w:r>
      <w:r>
        <w:rPr>
          <w:rFonts w:ascii="標楷體" w:eastAsia="標楷體" w:hAnsi="標楷體"/>
          <w:color w:val="000000"/>
        </w:rPr>
        <w:t>LDL-C</w:t>
      </w:r>
      <w:r>
        <w:rPr>
          <w:rFonts w:ascii="標楷體" w:eastAsia="標楷體" w:hAnsi="標楷體"/>
          <w:color w:val="000000"/>
        </w:rPr>
        <w:t>，若</w:t>
      </w:r>
      <w:r>
        <w:rPr>
          <w:rFonts w:ascii="標楷體" w:eastAsia="標楷體" w:hAnsi="標楷體"/>
          <w:color w:val="000000"/>
        </w:rPr>
        <w:t>LDL-C</w:t>
      </w:r>
      <w:r>
        <w:rPr>
          <w:rFonts w:ascii="標楷體" w:eastAsia="標楷體" w:hAnsi="標楷體"/>
          <w:color w:val="000000"/>
        </w:rPr>
        <w:t>連續</w:t>
      </w:r>
      <w:proofErr w:type="gramStart"/>
      <w:r>
        <w:rPr>
          <w:rFonts w:ascii="標楷體" w:eastAsia="標楷體" w:hAnsi="標楷體"/>
          <w:color w:val="000000"/>
        </w:rPr>
        <w:t>二次未較治療</w:t>
      </w:r>
      <w:proofErr w:type="gramEnd"/>
      <w:r>
        <w:rPr>
          <w:rFonts w:ascii="標楷體" w:eastAsia="標楷體" w:hAnsi="標楷體"/>
          <w:color w:val="000000"/>
        </w:rPr>
        <w:t>前降低</w:t>
      </w:r>
      <w:r>
        <w:rPr>
          <w:rFonts w:ascii="標楷體" w:eastAsia="標楷體" w:hAnsi="標楷體"/>
          <w:color w:val="000000"/>
        </w:rPr>
        <w:t>18%</w:t>
      </w:r>
      <w:r>
        <w:rPr>
          <w:rFonts w:ascii="標楷體" w:eastAsia="標楷體" w:hAnsi="標楷體"/>
          <w:color w:val="000000"/>
        </w:rPr>
        <w:t>以上，則不予同意再使用。</w:t>
      </w:r>
    </w:p>
    <w:p w:rsidR="002D0662" w:rsidRDefault="00263F77">
      <w:pPr>
        <w:ind w:left="1049" w:hanging="341"/>
        <w:rPr>
          <w:rFonts w:ascii="標楷體" w:eastAsia="標楷體" w:hAnsi="標楷體"/>
          <w:color w:val="000000"/>
        </w:rPr>
      </w:pPr>
      <w:r>
        <w:rPr>
          <w:rFonts w:ascii="標楷體" w:eastAsia="標楷體" w:hAnsi="標楷體"/>
          <w:color w:val="000000"/>
        </w:rPr>
        <w:t>(4)</w:t>
      </w:r>
      <w:proofErr w:type="gramStart"/>
      <w:r>
        <w:rPr>
          <w:rFonts w:ascii="標楷體" w:eastAsia="標楷體" w:hAnsi="標楷體"/>
          <w:color w:val="000000"/>
        </w:rPr>
        <w:t>限每</w:t>
      </w:r>
      <w:r>
        <w:rPr>
          <w:rFonts w:ascii="標楷體" w:eastAsia="標楷體" w:hAnsi="標楷體"/>
          <w:color w:val="000000"/>
        </w:rPr>
        <w:t>4</w:t>
      </w:r>
      <w:r>
        <w:rPr>
          <w:rFonts w:ascii="標楷體" w:eastAsia="標楷體" w:hAnsi="標楷體"/>
          <w:color w:val="000000"/>
        </w:rPr>
        <w:t>週</w:t>
      </w:r>
      <w:proofErr w:type="gramEnd"/>
      <w:r>
        <w:rPr>
          <w:rFonts w:ascii="標楷體" w:eastAsia="標楷體" w:hAnsi="標楷體"/>
          <w:color w:val="000000"/>
        </w:rPr>
        <w:t>使用</w:t>
      </w:r>
      <w:r>
        <w:rPr>
          <w:rFonts w:ascii="標楷體" w:eastAsia="標楷體" w:hAnsi="標楷體"/>
          <w:color w:val="000000"/>
        </w:rPr>
        <w:t>1</w:t>
      </w:r>
      <w:r>
        <w:rPr>
          <w:rFonts w:ascii="標楷體" w:eastAsia="標楷體" w:hAnsi="標楷體"/>
          <w:color w:val="000000"/>
        </w:rPr>
        <w:t>次，每次最多使用</w:t>
      </w:r>
      <w:r>
        <w:rPr>
          <w:rFonts w:ascii="標楷體" w:eastAsia="標楷體" w:hAnsi="標楷體"/>
          <w:color w:val="000000"/>
        </w:rPr>
        <w:t>3</w:t>
      </w:r>
      <w:r>
        <w:rPr>
          <w:rFonts w:ascii="標楷體" w:eastAsia="標楷體" w:hAnsi="標楷體"/>
          <w:color w:val="000000"/>
        </w:rPr>
        <w:t>支，或每</w:t>
      </w:r>
      <w:r>
        <w:rPr>
          <w:rFonts w:ascii="標楷體" w:eastAsia="標楷體" w:hAnsi="標楷體"/>
          <w:color w:val="000000"/>
        </w:rPr>
        <w:t>2</w:t>
      </w:r>
      <w:r>
        <w:rPr>
          <w:rFonts w:ascii="標楷體" w:eastAsia="標楷體" w:hAnsi="標楷體"/>
          <w:color w:val="000000"/>
        </w:rPr>
        <w:t>週使用</w:t>
      </w:r>
      <w:r>
        <w:rPr>
          <w:rFonts w:ascii="標楷體" w:eastAsia="標楷體" w:hAnsi="標楷體"/>
          <w:color w:val="000000"/>
        </w:rPr>
        <w:t>1</w:t>
      </w:r>
      <w:r>
        <w:rPr>
          <w:rFonts w:ascii="標楷體" w:eastAsia="標楷體" w:hAnsi="標楷體"/>
          <w:color w:val="000000"/>
        </w:rPr>
        <w:t>支。</w:t>
      </w:r>
      <w:r>
        <w:rPr>
          <w:rFonts w:ascii="標楷體" w:eastAsia="標楷體" w:hAnsi="標楷體"/>
          <w:color w:val="000000"/>
        </w:rPr>
        <w:t>(109/4/1)</w:t>
      </w:r>
    </w:p>
    <w:p w:rsidR="002D0662" w:rsidRDefault="00263F77">
      <w:pPr>
        <w:snapToGrid w:val="0"/>
        <w:ind w:left="672" w:hanging="386"/>
        <w:rPr>
          <w:rFonts w:ascii="標楷體" w:eastAsia="標楷體" w:hAnsi="標楷體"/>
          <w:color w:val="000000"/>
        </w:rPr>
      </w:pPr>
      <w:r>
        <w:rPr>
          <w:rFonts w:ascii="標楷體" w:eastAsia="標楷體" w:hAnsi="標楷體"/>
          <w:color w:val="000000"/>
        </w:rPr>
        <w:t>2.6.4.2 Alirocumab(</w:t>
      </w:r>
      <w:r>
        <w:rPr>
          <w:rFonts w:ascii="標楷體" w:eastAsia="標楷體" w:hAnsi="標楷體"/>
          <w:color w:val="000000"/>
        </w:rPr>
        <w:t>如</w:t>
      </w:r>
      <w:r>
        <w:rPr>
          <w:rFonts w:ascii="標楷體" w:eastAsia="標楷體" w:hAnsi="標楷體"/>
          <w:color w:val="000000"/>
        </w:rPr>
        <w:t>Praluent) (109/1/1)</w:t>
      </w:r>
      <w:r>
        <w:rPr>
          <w:rFonts w:ascii="標楷體" w:eastAsia="標楷體" w:hAnsi="標楷體"/>
          <w:color w:val="000000"/>
        </w:rPr>
        <w:t>：</w:t>
      </w:r>
    </w:p>
    <w:p w:rsidR="002D0662" w:rsidRDefault="00263F77">
      <w:pPr>
        <w:snapToGrid w:val="0"/>
        <w:ind w:left="912" w:hanging="386"/>
        <w:rPr>
          <w:rFonts w:ascii="標楷體" w:eastAsia="標楷體" w:hAnsi="標楷體"/>
          <w:color w:val="000000"/>
        </w:rPr>
      </w:pPr>
      <w:r>
        <w:rPr>
          <w:rFonts w:ascii="標楷體" w:eastAsia="標楷體" w:hAnsi="標楷體"/>
          <w:color w:val="000000"/>
        </w:rPr>
        <w:t>限使用於發生重大心血管事件之病人：</w:t>
      </w:r>
    </w:p>
    <w:p w:rsidR="002D0662" w:rsidRDefault="00263F77">
      <w:pPr>
        <w:snapToGrid w:val="0"/>
        <w:ind w:left="91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須經事前審查核准後使用（請詳附表二</w:t>
      </w:r>
      <w:r>
        <w:rPr>
          <w:rFonts w:ascii="標楷體" w:eastAsia="標楷體" w:hAnsi="標楷體"/>
          <w:color w:val="000000"/>
        </w:rPr>
        <w:t>-D</w:t>
      </w:r>
      <w:r>
        <w:rPr>
          <w:rFonts w:ascii="標楷體" w:eastAsia="標楷體" w:hAnsi="標楷體"/>
          <w:color w:val="000000"/>
        </w:rPr>
        <w:t>），每次申請得核准使用</w:t>
      </w:r>
      <w:r>
        <w:rPr>
          <w:rFonts w:ascii="標楷體" w:eastAsia="標楷體" w:hAnsi="標楷體"/>
          <w:color w:val="000000"/>
        </w:rPr>
        <w:t>6</w:t>
      </w:r>
      <w:r>
        <w:rPr>
          <w:rFonts w:ascii="標楷體" w:eastAsia="標楷體" w:hAnsi="標楷體"/>
          <w:color w:val="000000"/>
        </w:rPr>
        <w:t>個月，再次申請須檢附評估報告，</w:t>
      </w:r>
      <w:proofErr w:type="gramStart"/>
      <w:r>
        <w:rPr>
          <w:rFonts w:ascii="標楷體" w:eastAsia="標楷體" w:hAnsi="標楷體"/>
          <w:color w:val="000000"/>
        </w:rPr>
        <w:t>若血中</w:t>
      </w:r>
      <w:proofErr w:type="gramEnd"/>
      <w:r>
        <w:rPr>
          <w:rFonts w:ascii="標楷體" w:eastAsia="標楷體" w:hAnsi="標楷體"/>
          <w:color w:val="000000"/>
        </w:rPr>
        <w:t>LDL-C</w:t>
      </w:r>
      <w:r>
        <w:rPr>
          <w:rFonts w:ascii="標楷體" w:eastAsia="標楷體" w:hAnsi="標楷體"/>
          <w:color w:val="000000"/>
        </w:rPr>
        <w:t>較本藥物開始使用前下降程度未達</w:t>
      </w:r>
      <w:r>
        <w:rPr>
          <w:rFonts w:ascii="標楷體" w:eastAsia="標楷體" w:hAnsi="標楷體"/>
          <w:color w:val="000000"/>
        </w:rPr>
        <w:t>30%</w:t>
      </w:r>
      <w:r>
        <w:rPr>
          <w:rFonts w:ascii="標楷體" w:eastAsia="標楷體" w:hAnsi="標楷體"/>
          <w:color w:val="000000"/>
        </w:rPr>
        <w:t>，即屬療效不佳，則不再給付。</w:t>
      </w:r>
    </w:p>
    <w:p w:rsidR="002D0662" w:rsidRDefault="00263F77">
      <w:pPr>
        <w:snapToGrid w:val="0"/>
        <w:ind w:left="91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限給付於發生重大心血管事件之後</w:t>
      </w:r>
      <w:proofErr w:type="gramStart"/>
      <w:r>
        <w:rPr>
          <w:rFonts w:ascii="標楷體" w:eastAsia="標楷體" w:hAnsi="標楷體"/>
          <w:color w:val="000000"/>
        </w:rPr>
        <w:t>一</w:t>
      </w:r>
      <w:proofErr w:type="gramEnd"/>
      <w:r>
        <w:rPr>
          <w:rFonts w:ascii="標楷體" w:eastAsia="標楷體" w:hAnsi="標楷體"/>
          <w:color w:val="000000"/>
        </w:rPr>
        <w:t>年內且使用最大耐受劑量</w:t>
      </w:r>
      <w:r>
        <w:rPr>
          <w:rFonts w:ascii="標楷體" w:eastAsia="標楷體" w:hAnsi="標楷體"/>
          <w:color w:val="000000"/>
        </w:rPr>
        <w:t>statin</w:t>
      </w:r>
      <w:r>
        <w:rPr>
          <w:rFonts w:ascii="標楷體" w:eastAsia="標楷體" w:hAnsi="標楷體"/>
          <w:color w:val="000000"/>
        </w:rPr>
        <w:t>之病人，如心肌梗塞、接受冠狀動脈或其他動脈血管</w:t>
      </w:r>
      <w:proofErr w:type="gramStart"/>
      <w:r>
        <w:rPr>
          <w:rFonts w:ascii="標楷體" w:eastAsia="標楷體" w:hAnsi="標楷體"/>
          <w:color w:val="000000"/>
        </w:rPr>
        <w:t>再通</w:t>
      </w:r>
      <w:proofErr w:type="gramEnd"/>
      <w:r>
        <w:rPr>
          <w:rFonts w:ascii="標楷體" w:eastAsia="標楷體" w:hAnsi="標楷體"/>
          <w:color w:val="000000"/>
        </w:rPr>
        <w:t>術</w:t>
      </w:r>
      <w:r>
        <w:rPr>
          <w:rFonts w:ascii="標楷體" w:eastAsia="標楷體" w:hAnsi="標楷體"/>
          <w:color w:val="000000"/>
        </w:rPr>
        <w:t xml:space="preserve"> (revas</w:t>
      </w:r>
      <w:r>
        <w:rPr>
          <w:rFonts w:ascii="標楷體" w:eastAsia="標楷體" w:hAnsi="標楷體"/>
          <w:color w:val="000000"/>
        </w:rPr>
        <w:t>cularization)</w:t>
      </w:r>
      <w:r>
        <w:rPr>
          <w:rFonts w:ascii="標楷體" w:eastAsia="標楷體" w:hAnsi="標楷體"/>
          <w:color w:val="000000"/>
        </w:rPr>
        <w:t>、動脈硬化相</w:t>
      </w:r>
      <w:r>
        <w:rPr>
          <w:rFonts w:ascii="標楷體" w:eastAsia="標楷體" w:hAnsi="標楷體"/>
          <w:color w:val="000000"/>
        </w:rPr>
        <w:lastRenderedPageBreak/>
        <w:t>關之缺血性腦中風等之</w:t>
      </w:r>
      <w:proofErr w:type="gramStart"/>
      <w:r>
        <w:rPr>
          <w:rFonts w:ascii="標楷體" w:eastAsia="標楷體" w:hAnsi="標楷體"/>
          <w:color w:val="000000"/>
        </w:rPr>
        <w:t>動脈粥狀硬</w:t>
      </w:r>
      <w:proofErr w:type="gramEnd"/>
      <w:r>
        <w:rPr>
          <w:rFonts w:ascii="標楷體" w:eastAsia="標楷體" w:hAnsi="標楷體"/>
          <w:color w:val="000000"/>
        </w:rPr>
        <w:t>化心血管疾病之成人病人，且符合下列條件之一者：</w:t>
      </w:r>
    </w:p>
    <w:p w:rsidR="002D0662" w:rsidRDefault="00263F77">
      <w:pPr>
        <w:snapToGrid w:val="0"/>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經使用高強度</w:t>
      </w:r>
      <w:r>
        <w:rPr>
          <w:rFonts w:ascii="標楷體" w:eastAsia="標楷體" w:hAnsi="標楷體"/>
          <w:color w:val="000000"/>
        </w:rPr>
        <w:t>statin (</w:t>
      </w:r>
      <w:r>
        <w:rPr>
          <w:rFonts w:ascii="標楷體" w:eastAsia="標楷體" w:hAnsi="標楷體"/>
          <w:color w:val="000000"/>
        </w:rPr>
        <w:t>如</w:t>
      </w:r>
      <w:r>
        <w:rPr>
          <w:rFonts w:ascii="標楷體" w:eastAsia="標楷體" w:hAnsi="標楷體"/>
          <w:color w:val="000000"/>
        </w:rPr>
        <w:t xml:space="preserve"> rosuvastatin 20mg </w:t>
      </w:r>
      <w:r>
        <w:rPr>
          <w:rFonts w:ascii="標楷體" w:eastAsia="標楷體" w:hAnsi="標楷體"/>
          <w:color w:val="000000"/>
        </w:rPr>
        <w:t>或</w:t>
      </w:r>
      <w:r>
        <w:rPr>
          <w:rFonts w:ascii="標楷體" w:eastAsia="標楷體" w:hAnsi="標楷體"/>
          <w:color w:val="000000"/>
        </w:rPr>
        <w:t>atorvastatin 40 mg(</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r>
        <w:rPr>
          <w:rFonts w:ascii="標楷體" w:eastAsia="標楷體" w:hAnsi="標楷體"/>
          <w:color w:val="000000"/>
        </w:rPr>
        <w:t>)</w:t>
      </w:r>
      <w:r>
        <w:rPr>
          <w:rFonts w:ascii="標楷體" w:eastAsia="標楷體" w:hAnsi="標楷體"/>
          <w:color w:val="000000"/>
        </w:rPr>
        <w:t>或病人可耐受之最大劑量的</w:t>
      </w:r>
      <w:r>
        <w:rPr>
          <w:rFonts w:ascii="標楷體" w:eastAsia="標楷體" w:hAnsi="標楷體"/>
          <w:color w:val="000000"/>
        </w:rPr>
        <w:t>statin</w:t>
      </w:r>
      <w:r>
        <w:rPr>
          <w:rFonts w:ascii="標楷體" w:eastAsia="標楷體" w:hAnsi="標楷體"/>
          <w:color w:val="000000"/>
        </w:rPr>
        <w:t>三個月</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以上且之後再合併使用</w:t>
      </w:r>
      <w:r>
        <w:rPr>
          <w:rFonts w:ascii="標楷體" w:eastAsia="標楷體" w:hAnsi="標楷體"/>
          <w:color w:val="000000"/>
        </w:rPr>
        <w:t xml:space="preserve">ezetimibe 10 mg </w:t>
      </w:r>
      <w:r>
        <w:rPr>
          <w:rFonts w:ascii="標楷體" w:eastAsia="標楷體" w:hAnsi="標楷體"/>
          <w:color w:val="000000"/>
        </w:rPr>
        <w:t>三個月</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r>
        <w:rPr>
          <w:rFonts w:ascii="標楷體" w:eastAsia="標楷體" w:hAnsi="標楷體"/>
          <w:color w:val="000000"/>
        </w:rPr>
        <w:t xml:space="preserve">LDL-C </w:t>
      </w:r>
      <w:r>
        <w:rPr>
          <w:rFonts w:ascii="標楷體" w:eastAsia="標楷體" w:hAnsi="標楷體"/>
          <w:color w:val="000000"/>
        </w:rPr>
        <w:t>仍高於</w:t>
      </w:r>
      <w:r>
        <w:rPr>
          <w:rFonts w:ascii="標楷體" w:eastAsia="標楷體" w:hAnsi="標楷體"/>
          <w:color w:val="000000"/>
        </w:rPr>
        <w:t>135 mg/dL</w:t>
      </w:r>
      <w:r>
        <w:rPr>
          <w:rFonts w:ascii="標楷體" w:eastAsia="標楷體" w:hAnsi="標楷體"/>
          <w:color w:val="000000"/>
        </w:rPr>
        <w:t>者。</w:t>
      </w:r>
    </w:p>
    <w:p w:rsidR="002D0662" w:rsidRDefault="00263F77">
      <w:pPr>
        <w:snapToGrid w:val="0"/>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對</w:t>
      </w:r>
      <w:r>
        <w:rPr>
          <w:rFonts w:ascii="標楷體" w:eastAsia="標楷體" w:hAnsi="標楷體"/>
          <w:color w:val="000000"/>
        </w:rPr>
        <w:t>statin</w:t>
      </w:r>
      <w:r>
        <w:rPr>
          <w:rFonts w:ascii="標楷體" w:eastAsia="標楷體" w:hAnsi="標楷體"/>
          <w:color w:val="000000"/>
        </w:rPr>
        <w:t>有禁忌症或確診為對</w:t>
      </w:r>
      <w:r>
        <w:rPr>
          <w:rFonts w:ascii="標楷體" w:eastAsia="標楷體" w:hAnsi="標楷體"/>
          <w:color w:val="000000"/>
        </w:rPr>
        <w:t>statin</w:t>
      </w:r>
      <w:r>
        <w:rPr>
          <w:rFonts w:ascii="標楷體" w:eastAsia="標楷體" w:hAnsi="標楷體"/>
          <w:color w:val="000000"/>
        </w:rPr>
        <w:t>不耐受之病人，經其他降血脂藥物</w:t>
      </w:r>
      <w:r>
        <w:rPr>
          <w:rFonts w:ascii="標楷體" w:eastAsia="標楷體" w:hAnsi="標楷體"/>
          <w:color w:val="000000"/>
        </w:rPr>
        <w:t>(</w:t>
      </w:r>
      <w:r>
        <w:rPr>
          <w:rFonts w:ascii="標楷體" w:eastAsia="標楷體" w:hAnsi="標楷體"/>
          <w:color w:val="000000"/>
        </w:rPr>
        <w:t>至少需有</w:t>
      </w:r>
      <w:r>
        <w:rPr>
          <w:rFonts w:ascii="標楷體" w:eastAsia="標楷體" w:hAnsi="標楷體"/>
          <w:color w:val="000000"/>
        </w:rPr>
        <w:t>ezetimibe 1</w:t>
      </w:r>
      <w:r>
        <w:rPr>
          <w:rFonts w:ascii="標楷體" w:eastAsia="標楷體" w:hAnsi="標楷體"/>
          <w:color w:val="000000"/>
        </w:rPr>
        <w:t>0 mg)</w:t>
      </w:r>
      <w:r>
        <w:rPr>
          <w:rFonts w:ascii="標楷體" w:eastAsia="標楷體" w:hAnsi="標楷體"/>
          <w:color w:val="000000"/>
        </w:rPr>
        <w:t>持續治療</w:t>
      </w:r>
      <w:r>
        <w:rPr>
          <w:rFonts w:ascii="標楷體" w:eastAsia="標楷體" w:hAnsi="標楷體"/>
          <w:color w:val="000000"/>
        </w:rPr>
        <w:t>3</w:t>
      </w:r>
      <w:r>
        <w:rPr>
          <w:rFonts w:ascii="標楷體" w:eastAsia="標楷體" w:hAnsi="標楷體"/>
          <w:color w:val="000000"/>
        </w:rPr>
        <w:t>個月，</w:t>
      </w:r>
      <w:r>
        <w:rPr>
          <w:rFonts w:ascii="標楷體" w:eastAsia="標楷體" w:hAnsi="標楷體"/>
          <w:color w:val="000000"/>
        </w:rPr>
        <w:t>LDL-C</w:t>
      </w:r>
      <w:r>
        <w:rPr>
          <w:rFonts w:ascii="標楷體" w:eastAsia="標楷體" w:hAnsi="標楷體"/>
          <w:color w:val="000000"/>
        </w:rPr>
        <w:t>仍高於</w:t>
      </w:r>
      <w:r>
        <w:rPr>
          <w:rFonts w:ascii="標楷體" w:eastAsia="標楷體" w:hAnsi="標楷體"/>
          <w:color w:val="000000"/>
        </w:rPr>
        <w:t>135 mg/dL</w:t>
      </w:r>
      <w:r>
        <w:rPr>
          <w:rFonts w:ascii="標楷體" w:eastAsia="標楷體" w:hAnsi="標楷體"/>
          <w:color w:val="000000"/>
        </w:rPr>
        <w:t>者。</w:t>
      </w:r>
    </w:p>
    <w:p w:rsidR="002D0662" w:rsidRDefault="00263F77">
      <w:pPr>
        <w:snapToGrid w:val="0"/>
        <w:ind w:left="91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最高劑量為每兩</w:t>
      </w:r>
      <w:proofErr w:type="gramStart"/>
      <w:r>
        <w:rPr>
          <w:rFonts w:ascii="標楷體" w:eastAsia="標楷體" w:hAnsi="標楷體"/>
          <w:color w:val="000000"/>
        </w:rPr>
        <w:t>週</w:t>
      </w:r>
      <w:proofErr w:type="gramEnd"/>
      <w:r>
        <w:rPr>
          <w:rFonts w:ascii="標楷體" w:eastAsia="標楷體" w:hAnsi="標楷體"/>
          <w:color w:val="000000"/>
        </w:rPr>
        <w:t>使用</w:t>
      </w:r>
      <w:r>
        <w:rPr>
          <w:rFonts w:ascii="標楷體" w:eastAsia="標楷體" w:hAnsi="標楷體"/>
          <w:color w:val="000000"/>
        </w:rPr>
        <w:t>1</w:t>
      </w:r>
      <w:r>
        <w:rPr>
          <w:rFonts w:ascii="標楷體" w:eastAsia="標楷體" w:hAnsi="標楷體"/>
          <w:color w:val="000000"/>
        </w:rPr>
        <w:t>支。</w:t>
      </w:r>
    </w:p>
    <w:p w:rsidR="002D0662" w:rsidRDefault="00263F77">
      <w:pPr>
        <w:snapToGrid w:val="0"/>
        <w:ind w:left="91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不可同時使用其他</w:t>
      </w:r>
      <w:r>
        <w:rPr>
          <w:rFonts w:ascii="標楷體" w:eastAsia="標楷體" w:hAnsi="標楷體"/>
          <w:color w:val="000000"/>
        </w:rPr>
        <w:t>PCSK9</w:t>
      </w:r>
      <w:r>
        <w:rPr>
          <w:rFonts w:ascii="標楷體" w:eastAsia="標楷體" w:hAnsi="標楷體"/>
          <w:color w:val="000000"/>
        </w:rPr>
        <w:t>血脂調節劑。</w:t>
      </w:r>
    </w:p>
    <w:p w:rsidR="002D0662" w:rsidRDefault="00263F77">
      <w:pPr>
        <w:ind w:left="672" w:hanging="386"/>
        <w:rPr>
          <w:rFonts w:ascii="標楷體" w:eastAsia="標楷體" w:hAnsi="標楷體"/>
          <w:color w:val="000000"/>
        </w:rPr>
      </w:pPr>
      <w:r>
        <w:rPr>
          <w:rFonts w:ascii="標楷體" w:eastAsia="標楷體" w:hAnsi="標楷體"/>
          <w:color w:val="000000"/>
        </w:rPr>
        <w:t>2.7.</w:t>
      </w:r>
      <w:r>
        <w:rPr>
          <w:rFonts w:ascii="標楷體" w:eastAsia="標楷體" w:hAnsi="標楷體"/>
          <w:color w:val="000000"/>
        </w:rPr>
        <w:t>乙型擬交感神經阻斷劑</w:t>
      </w:r>
      <w:r>
        <w:rPr>
          <w:rFonts w:ascii="標楷體" w:eastAsia="標楷體" w:hAnsi="標楷體"/>
          <w:color w:val="000000"/>
        </w:rPr>
        <w:t>Beta blocking agents</w:t>
      </w:r>
      <w:r>
        <w:rPr>
          <w:rFonts w:ascii="標楷體" w:eastAsia="標楷體" w:hAnsi="標楷體"/>
          <w:color w:val="000000"/>
        </w:rPr>
        <w:t>：</w:t>
      </w:r>
      <w:r>
        <w:rPr>
          <w:rFonts w:ascii="標楷體" w:eastAsia="標楷體" w:hAnsi="標楷體"/>
          <w:color w:val="000000"/>
        </w:rPr>
        <w:t>metoprolol succinate 23.75mg</w:t>
      </w:r>
      <w:r>
        <w:rPr>
          <w:rFonts w:ascii="標楷體" w:eastAsia="標楷體" w:hAnsi="標楷體"/>
          <w:color w:val="000000"/>
        </w:rPr>
        <w:t>（如</w:t>
      </w:r>
      <w:r>
        <w:rPr>
          <w:rFonts w:ascii="標楷體" w:eastAsia="標楷體" w:hAnsi="標楷體"/>
          <w:color w:val="000000"/>
        </w:rPr>
        <w:t>Betaloc ZOK 25mg</w:t>
      </w:r>
      <w:r>
        <w:rPr>
          <w:rFonts w:ascii="標楷體" w:eastAsia="標楷體" w:hAnsi="標楷體"/>
          <w:color w:val="000000"/>
        </w:rPr>
        <w:t>）</w:t>
      </w:r>
      <w:r>
        <w:rPr>
          <w:rFonts w:ascii="標楷體" w:eastAsia="標楷體" w:hAnsi="標楷體"/>
          <w:color w:val="000000"/>
        </w:rPr>
        <w:t>(93/5/1)</w:t>
      </w:r>
    </w:p>
    <w:p w:rsidR="002D0662" w:rsidRDefault="00263F77">
      <w:pPr>
        <w:ind w:left="798" w:hanging="1"/>
        <w:rPr>
          <w:rFonts w:ascii="標楷體" w:eastAsia="標楷體" w:hAnsi="標楷體"/>
          <w:color w:val="000000"/>
        </w:rPr>
      </w:pPr>
      <w:r>
        <w:rPr>
          <w:rFonts w:ascii="標楷體" w:eastAsia="標楷體" w:hAnsi="標楷體"/>
          <w:color w:val="000000"/>
        </w:rPr>
        <w:t>限用於慢性心衰竭病患。</w:t>
      </w:r>
    </w:p>
    <w:p w:rsidR="002D0662" w:rsidRDefault="00263F77">
      <w:pPr>
        <w:ind w:left="672" w:hanging="386"/>
        <w:rPr>
          <w:rFonts w:ascii="標楷體" w:eastAsia="標楷體" w:hAnsi="標楷體"/>
          <w:color w:val="000000"/>
        </w:rPr>
      </w:pPr>
      <w:r>
        <w:rPr>
          <w:rFonts w:ascii="標楷體" w:eastAsia="標楷體" w:hAnsi="標楷體"/>
          <w:color w:val="000000"/>
        </w:rPr>
        <w:t>2.8.</w:t>
      </w:r>
      <w:r>
        <w:rPr>
          <w:rFonts w:ascii="標楷體" w:eastAsia="標楷體" w:hAnsi="標楷體"/>
          <w:color w:val="000000"/>
        </w:rPr>
        <w:t>其他</w:t>
      </w:r>
      <w:r>
        <w:rPr>
          <w:rFonts w:ascii="標楷體" w:eastAsia="標楷體" w:hAnsi="標楷體"/>
          <w:color w:val="000000"/>
        </w:rPr>
        <w:t xml:space="preserve">  Miscellaneous</w:t>
      </w:r>
    </w:p>
    <w:p w:rsidR="002D0662" w:rsidRDefault="00263F77">
      <w:pPr>
        <w:ind w:left="672" w:hanging="386"/>
        <w:rPr>
          <w:rFonts w:ascii="標楷體" w:eastAsia="標楷體" w:hAnsi="標楷體"/>
          <w:color w:val="000000"/>
        </w:rPr>
      </w:pPr>
      <w:r>
        <w:rPr>
          <w:rFonts w:ascii="標楷體" w:eastAsia="標楷體" w:hAnsi="標楷體"/>
          <w:color w:val="000000"/>
        </w:rPr>
        <w:t>2.8.1.</w:t>
      </w:r>
      <w:r>
        <w:rPr>
          <w:rFonts w:ascii="標楷體" w:eastAsia="標楷體" w:hAnsi="標楷體"/>
          <w:color w:val="000000"/>
        </w:rPr>
        <w:t>腦循環改善劑、腦代謝改善劑及血球流變改善劑：</w:t>
      </w:r>
      <w:r>
        <w:rPr>
          <w:rFonts w:ascii="標楷體" w:eastAsia="標楷體" w:hAnsi="標楷體"/>
          <w:color w:val="000000"/>
        </w:rPr>
        <w:t>(87/4/1)</w:t>
      </w:r>
    </w:p>
    <w:p w:rsidR="002D0662" w:rsidRDefault="00263F77">
      <w:pPr>
        <w:ind w:left="798" w:hanging="1"/>
        <w:rPr>
          <w:rFonts w:ascii="標楷體" w:eastAsia="標楷體" w:hAnsi="標楷體"/>
          <w:color w:val="000000"/>
        </w:rPr>
      </w:pPr>
      <w:r>
        <w:rPr>
          <w:rFonts w:ascii="標楷體" w:eastAsia="標楷體" w:hAnsi="標楷體"/>
          <w:color w:val="000000"/>
        </w:rPr>
        <w:t>因治療上需要使用腦循環改善劑或腦代謝改善劑或血</w:t>
      </w:r>
      <w:r>
        <w:rPr>
          <w:rFonts w:ascii="標楷體" w:eastAsia="標楷體" w:hAnsi="標楷體"/>
          <w:color w:val="000000"/>
        </w:rPr>
        <w:t>球流變</w:t>
      </w:r>
      <w:proofErr w:type="gramStart"/>
      <w:r>
        <w:rPr>
          <w:rFonts w:ascii="標楷體" w:eastAsia="標楷體" w:hAnsi="標楷體"/>
          <w:color w:val="000000"/>
        </w:rPr>
        <w:t>改善劑時</w:t>
      </w:r>
      <w:proofErr w:type="gramEnd"/>
      <w:r>
        <w:rPr>
          <w:rFonts w:ascii="標楷體" w:eastAsia="標楷體" w:hAnsi="標楷體"/>
          <w:color w:val="000000"/>
        </w:rPr>
        <w:t>，最多使用一類，且需檢附相關之紀錄或報告，並於病歷上詳細記載。</w:t>
      </w:r>
    </w:p>
    <w:p w:rsidR="002D0662" w:rsidRDefault="00263F77">
      <w:pPr>
        <w:ind w:left="672" w:hanging="386"/>
        <w:rPr>
          <w:rFonts w:ascii="標楷體" w:eastAsia="標楷體" w:hAnsi="標楷體"/>
          <w:color w:val="000000"/>
        </w:rPr>
      </w:pPr>
      <w:r>
        <w:rPr>
          <w:rFonts w:ascii="標楷體" w:eastAsia="標楷體" w:hAnsi="標楷體"/>
          <w:color w:val="000000"/>
        </w:rPr>
        <w:t>2.8.2.</w:t>
      </w:r>
      <w:r>
        <w:rPr>
          <w:rFonts w:ascii="標楷體" w:eastAsia="標楷體" w:hAnsi="標楷體"/>
          <w:color w:val="000000"/>
        </w:rPr>
        <w:t>肺動脈高血壓治療劑</w:t>
      </w:r>
      <w:r>
        <w:rPr>
          <w:rFonts w:ascii="標楷體" w:eastAsia="標楷體" w:hAnsi="標楷體"/>
          <w:color w:val="000000"/>
        </w:rPr>
        <w:t>(95/1/1</w:t>
      </w:r>
      <w:r>
        <w:rPr>
          <w:rFonts w:ascii="標楷體" w:eastAsia="標楷體" w:hAnsi="標楷體"/>
          <w:color w:val="000000"/>
        </w:rPr>
        <w:t>、</w:t>
      </w:r>
      <w:r>
        <w:rPr>
          <w:rFonts w:ascii="標楷體" w:eastAsia="標楷體" w:hAnsi="標楷體"/>
          <w:color w:val="000000"/>
        </w:rPr>
        <w:t>97/6/1</w:t>
      </w:r>
      <w:r>
        <w:rPr>
          <w:rFonts w:ascii="標楷體" w:eastAsia="標楷體" w:hAnsi="標楷體"/>
          <w:color w:val="000000"/>
        </w:rPr>
        <w:t>、</w:t>
      </w:r>
      <w:r>
        <w:rPr>
          <w:rFonts w:ascii="標楷體" w:eastAsia="標楷體" w:hAnsi="標楷體"/>
          <w:color w:val="000000"/>
        </w:rPr>
        <w:t>98/12/1</w:t>
      </w:r>
      <w:r>
        <w:rPr>
          <w:rFonts w:ascii="標楷體" w:eastAsia="標楷體" w:hAnsi="標楷體"/>
          <w:color w:val="000000"/>
        </w:rPr>
        <w:t>、</w:t>
      </w:r>
      <w:r>
        <w:rPr>
          <w:rFonts w:ascii="標楷體" w:eastAsia="標楷體" w:hAnsi="標楷體"/>
          <w:color w:val="000000"/>
        </w:rPr>
        <w:t>99/11/1</w:t>
      </w:r>
      <w:r>
        <w:rPr>
          <w:rFonts w:ascii="標楷體" w:eastAsia="標楷體" w:hAnsi="標楷體"/>
          <w:color w:val="000000"/>
        </w:rPr>
        <w:t>、</w:t>
      </w:r>
      <w:r>
        <w:rPr>
          <w:rFonts w:ascii="標楷體" w:eastAsia="標楷體" w:hAnsi="標楷體"/>
          <w:color w:val="000000"/>
        </w:rPr>
        <w:t>100/4/1</w:t>
      </w:r>
      <w:r>
        <w:rPr>
          <w:rFonts w:ascii="標楷體" w:eastAsia="標楷體" w:hAnsi="標楷體"/>
          <w:color w:val="000000"/>
        </w:rPr>
        <w:t>、</w:t>
      </w:r>
      <w:r>
        <w:rPr>
          <w:rFonts w:ascii="標楷體" w:eastAsia="標楷體" w:hAnsi="標楷體"/>
          <w:color w:val="000000"/>
        </w:rPr>
        <w:t>103/7/1</w:t>
      </w:r>
      <w:r>
        <w:rPr>
          <w:rFonts w:ascii="標楷體" w:eastAsia="標楷體" w:hAnsi="標楷體"/>
          <w:color w:val="000000"/>
        </w:rPr>
        <w:t>、</w:t>
      </w:r>
      <w:r>
        <w:rPr>
          <w:rFonts w:ascii="標楷體" w:eastAsia="標楷體" w:hAnsi="標楷體"/>
          <w:color w:val="000000"/>
        </w:rPr>
        <w:t>104/6/1</w:t>
      </w:r>
      <w:r>
        <w:rPr>
          <w:rFonts w:ascii="標楷體" w:eastAsia="標楷體" w:hAnsi="標楷體"/>
          <w:color w:val="000000"/>
        </w:rPr>
        <w:t>、</w:t>
      </w:r>
      <w:r>
        <w:rPr>
          <w:rFonts w:ascii="標楷體" w:eastAsia="標楷體" w:hAnsi="標楷體"/>
          <w:color w:val="000000"/>
        </w:rPr>
        <w:t>104/8/1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109/1/1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r>
        <w:rPr>
          <w:rFonts w:ascii="標楷體" w:eastAsia="標楷體" w:hAnsi="標楷體"/>
          <w:color w:val="000000"/>
        </w:rPr>
        <w:t>113/1/1</w:t>
      </w:r>
      <w:r>
        <w:rPr>
          <w:rFonts w:ascii="標楷體" w:eastAsia="標楷體" w:hAnsi="標楷體"/>
          <w:color w:val="000000"/>
        </w:rPr>
        <w:t>、</w:t>
      </w:r>
      <w:r>
        <w:rPr>
          <w:rFonts w:ascii="標楷體" w:eastAsia="標楷體" w:hAnsi="標楷體"/>
          <w:color w:val="000000"/>
        </w:rPr>
        <w:t>114/6/1)</w:t>
      </w:r>
      <w:r>
        <w:rPr>
          <w:rFonts w:ascii="標楷體" w:eastAsia="標楷體" w:hAnsi="標楷體"/>
          <w:color w:val="000000"/>
        </w:rPr>
        <w:t>：</w:t>
      </w:r>
    </w:p>
    <w:p w:rsidR="002D0662" w:rsidRDefault="00263F77">
      <w:pPr>
        <w:ind w:left="798" w:hanging="1"/>
        <w:rPr>
          <w:rFonts w:ascii="標楷體" w:eastAsia="標楷體" w:hAnsi="標楷體"/>
          <w:color w:val="000000"/>
        </w:rPr>
      </w:pPr>
      <w:r>
        <w:rPr>
          <w:rFonts w:ascii="標楷體" w:eastAsia="標楷體" w:hAnsi="標楷體"/>
          <w:color w:val="000000"/>
        </w:rPr>
        <w:t>此類藥物原則上不得</w:t>
      </w:r>
      <w:proofErr w:type="gramStart"/>
      <w:r>
        <w:rPr>
          <w:rFonts w:ascii="標楷體" w:eastAsia="標楷體" w:hAnsi="標楷體"/>
          <w:color w:val="000000"/>
        </w:rPr>
        <w:t>併</w:t>
      </w:r>
      <w:proofErr w:type="gramEnd"/>
      <w:r>
        <w:rPr>
          <w:rFonts w:ascii="標楷體" w:eastAsia="標楷體" w:hAnsi="標楷體"/>
          <w:color w:val="000000"/>
        </w:rPr>
        <w:t>用，惟符合下列之一情況者，得經事前審查核准通過接受合併治療：</w:t>
      </w:r>
    </w:p>
    <w:p w:rsidR="002D0662" w:rsidRDefault="00263F77">
      <w:pPr>
        <w:ind w:left="798" w:hanging="231"/>
        <w:rPr>
          <w:rFonts w:ascii="標楷體" w:eastAsia="標楷體" w:hAnsi="標楷體"/>
          <w:color w:val="000000"/>
        </w:rPr>
      </w:pPr>
      <w:r>
        <w:rPr>
          <w:rFonts w:ascii="標楷體" w:eastAsia="標楷體" w:hAnsi="標楷體"/>
          <w:color w:val="000000"/>
        </w:rPr>
        <w:t>1.WHO Functional Class III</w:t>
      </w:r>
      <w:r>
        <w:rPr>
          <w:rFonts w:ascii="標楷體" w:eastAsia="標楷體" w:hAnsi="標楷體"/>
          <w:color w:val="000000"/>
        </w:rPr>
        <w:t>及</w:t>
      </w:r>
      <w:r>
        <w:rPr>
          <w:rFonts w:ascii="標楷體" w:eastAsia="標楷體" w:hAnsi="標楷體"/>
          <w:color w:val="000000"/>
        </w:rPr>
        <w:t>IV</w:t>
      </w:r>
      <w:r>
        <w:rPr>
          <w:rFonts w:ascii="標楷體" w:eastAsia="標楷體" w:hAnsi="標楷體"/>
          <w:color w:val="000000"/>
        </w:rPr>
        <w:t>嚴重且危及生命之原發性肺動脈高血壓患者，使用單一藥物治</w:t>
      </w:r>
      <w:r>
        <w:rPr>
          <w:rFonts w:ascii="標楷體" w:eastAsia="標楷體" w:hAnsi="標楷體"/>
          <w:color w:val="000000"/>
        </w:rPr>
        <w:t>療成效不佳時。</w:t>
      </w:r>
    </w:p>
    <w:p w:rsidR="002D0662" w:rsidRDefault="00263F77">
      <w:pPr>
        <w:ind w:left="780" w:hanging="216"/>
        <w:rPr>
          <w:rFonts w:ascii="標楷體" w:eastAsia="標楷體" w:hAnsi="標楷體"/>
          <w:color w:val="000000"/>
        </w:rPr>
      </w:pPr>
      <w:r>
        <w:rPr>
          <w:rFonts w:ascii="標楷體" w:eastAsia="標楷體" w:hAnsi="標楷體"/>
          <w:color w:val="000000"/>
        </w:rPr>
        <w:t>2.WHO Functional Class III</w:t>
      </w:r>
      <w:r>
        <w:rPr>
          <w:rFonts w:ascii="標楷體" w:eastAsia="標楷體" w:hAnsi="標楷體"/>
          <w:color w:val="000000"/>
        </w:rPr>
        <w:t>之先天性心臟病續發肺動脈高血壓患者，使用單一藥物治療三個月後成效不佳時。（</w:t>
      </w:r>
      <w:r>
        <w:rPr>
          <w:rFonts w:ascii="標楷體" w:eastAsia="標楷體" w:hAnsi="標楷體"/>
          <w:color w:val="000000"/>
        </w:rPr>
        <w:t>104/8/1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2.8.2.1.Iloprost (</w:t>
      </w:r>
      <w:r>
        <w:rPr>
          <w:rFonts w:ascii="標楷體" w:eastAsia="標楷體" w:hAnsi="標楷體"/>
          <w:color w:val="000000"/>
        </w:rPr>
        <w:t>如</w:t>
      </w:r>
      <w:r>
        <w:rPr>
          <w:rFonts w:ascii="標楷體" w:eastAsia="標楷體" w:hAnsi="標楷體"/>
          <w:color w:val="000000"/>
        </w:rPr>
        <w:t>Ventavis</w:t>
      </w:r>
      <w:r>
        <w:rPr>
          <w:rFonts w:ascii="標楷體" w:eastAsia="標楷體" w:hAnsi="標楷體"/>
          <w:color w:val="000000"/>
        </w:rPr>
        <w:t>、</w:t>
      </w:r>
      <w:r>
        <w:rPr>
          <w:rFonts w:ascii="標楷體" w:eastAsia="標楷體" w:hAnsi="標楷體"/>
          <w:color w:val="000000"/>
        </w:rPr>
        <w:t xml:space="preserve"> Ilomedin-20)</w:t>
      </w:r>
      <w:r>
        <w:rPr>
          <w:rFonts w:ascii="標楷體" w:eastAsia="標楷體" w:hAnsi="標楷體"/>
          <w:color w:val="000000"/>
        </w:rPr>
        <w:t>：</w:t>
      </w:r>
      <w:r>
        <w:rPr>
          <w:rFonts w:ascii="標楷體" w:eastAsia="標楷體" w:hAnsi="標楷體"/>
          <w:color w:val="000000"/>
        </w:rPr>
        <w:t>(95/1/1</w:t>
      </w:r>
      <w:r>
        <w:rPr>
          <w:rFonts w:ascii="標楷體" w:eastAsia="標楷體" w:hAnsi="標楷體"/>
          <w:color w:val="000000"/>
        </w:rPr>
        <w:t>、</w:t>
      </w:r>
      <w:r>
        <w:rPr>
          <w:rFonts w:ascii="標楷體" w:eastAsia="標楷體" w:hAnsi="標楷體"/>
          <w:color w:val="000000"/>
        </w:rPr>
        <w:t>99/11/1</w:t>
      </w:r>
      <w:r>
        <w:rPr>
          <w:rFonts w:ascii="標楷體" w:eastAsia="標楷體" w:hAnsi="標楷體"/>
          <w:color w:val="000000"/>
        </w:rPr>
        <w:t>、</w:t>
      </w:r>
      <w:r>
        <w:rPr>
          <w:rFonts w:ascii="標楷體" w:eastAsia="標楷體" w:hAnsi="標楷體"/>
          <w:color w:val="000000"/>
        </w:rPr>
        <w:t>100/4/1)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吸入劑：限用於原發性肺動脈高血壓之治療。</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輸注液：限用於原發性肺動脈高血壓且合併右心室衰竭嚴重度高於</w:t>
      </w:r>
      <w:r>
        <w:rPr>
          <w:rFonts w:ascii="標楷體" w:eastAsia="標楷體" w:hAnsi="標楷體"/>
          <w:color w:val="000000"/>
        </w:rPr>
        <w:t>class III</w:t>
      </w:r>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需經事前審查核准後使用。</w:t>
      </w:r>
    </w:p>
    <w:p w:rsidR="002D0662" w:rsidRDefault="00263F77">
      <w:pPr>
        <w:ind w:left="672" w:hanging="386"/>
        <w:rPr>
          <w:rFonts w:ascii="標楷體" w:eastAsia="標楷體" w:hAnsi="標楷體"/>
          <w:color w:val="000000"/>
        </w:rPr>
      </w:pPr>
      <w:r>
        <w:rPr>
          <w:rFonts w:ascii="標楷體" w:eastAsia="標楷體" w:hAnsi="標楷體"/>
          <w:color w:val="000000"/>
        </w:rPr>
        <w:t xml:space="preserve">2.8.2.2.Sildenafil </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Revatio)</w:t>
      </w:r>
      <w:r>
        <w:rPr>
          <w:rFonts w:ascii="標楷體" w:eastAsia="標楷體" w:hAnsi="標楷體"/>
          <w:color w:val="000000"/>
        </w:rPr>
        <w:t>：</w:t>
      </w:r>
      <w:r>
        <w:rPr>
          <w:rFonts w:ascii="標楷體" w:eastAsia="標楷體" w:hAnsi="標楷體"/>
          <w:color w:val="000000"/>
        </w:rPr>
        <w:t>(97/6/1</w:t>
      </w:r>
      <w:r>
        <w:rPr>
          <w:rFonts w:ascii="標楷體" w:eastAsia="標楷體" w:hAnsi="標楷體"/>
          <w:color w:val="000000"/>
        </w:rPr>
        <w:t>、</w:t>
      </w:r>
      <w:r>
        <w:rPr>
          <w:rFonts w:ascii="標楷體" w:eastAsia="標楷體" w:hAnsi="標楷體"/>
          <w:color w:val="000000"/>
        </w:rPr>
        <w:t>100/4/1</w:t>
      </w:r>
      <w:r>
        <w:rPr>
          <w:rFonts w:ascii="標楷體" w:eastAsia="標楷體" w:hAnsi="標楷體"/>
          <w:color w:val="000000"/>
        </w:rPr>
        <w:t>、</w:t>
      </w:r>
      <w:r>
        <w:rPr>
          <w:rFonts w:ascii="標楷體" w:eastAsia="標楷體" w:hAnsi="標楷體"/>
          <w:color w:val="000000"/>
        </w:rPr>
        <w:t>102/8/1)</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用於原發性肺動脈高血壓、結締組織病變導致之肺動脈高血壓或先天性心臟病併發之肺動脈高血壓</w:t>
      </w:r>
      <w:r>
        <w:rPr>
          <w:rFonts w:ascii="標楷體" w:eastAsia="標楷體" w:hAnsi="標楷體"/>
          <w:color w:val="000000"/>
        </w:rPr>
        <w:t xml:space="preserve">(Eisenmenger </w:t>
      </w:r>
      <w:r>
        <w:rPr>
          <w:rFonts w:ascii="標楷體" w:eastAsia="標楷體" w:hAnsi="標楷體"/>
          <w:color w:val="000000"/>
        </w:rPr>
        <w:t>症候群</w:t>
      </w:r>
      <w:r>
        <w:rPr>
          <w:rFonts w:ascii="標楷體" w:eastAsia="標楷體" w:hAnsi="標楷體"/>
          <w:color w:val="000000"/>
        </w:rPr>
        <w:t>)</w:t>
      </w:r>
      <w:r>
        <w:rPr>
          <w:rFonts w:ascii="標楷體" w:eastAsia="標楷體" w:hAnsi="標楷體"/>
          <w:color w:val="000000"/>
        </w:rPr>
        <w:t>運動能力差</w:t>
      </w:r>
      <w:r>
        <w:rPr>
          <w:rFonts w:ascii="標楷體" w:eastAsia="標楷體" w:hAnsi="標楷體"/>
          <w:color w:val="000000"/>
        </w:rPr>
        <w:t xml:space="preserve"> (WHO Functional Class III</w:t>
      </w:r>
      <w:r>
        <w:rPr>
          <w:rFonts w:ascii="標楷體" w:eastAsia="標楷體" w:hAnsi="標楷體"/>
          <w:color w:val="000000"/>
        </w:rPr>
        <w:t>及</w:t>
      </w:r>
      <w:r>
        <w:rPr>
          <w:rFonts w:ascii="標楷體" w:eastAsia="標楷體" w:hAnsi="標楷體"/>
          <w:color w:val="000000"/>
        </w:rPr>
        <w:t xml:space="preserve">IV) </w:t>
      </w:r>
      <w:r>
        <w:rPr>
          <w:rFonts w:ascii="標楷體" w:eastAsia="標楷體" w:hAnsi="標楷體"/>
          <w:color w:val="000000"/>
        </w:rPr>
        <w:t>患者。</w:t>
      </w:r>
      <w:r>
        <w:rPr>
          <w:rFonts w:ascii="標楷體" w:eastAsia="標楷體" w:hAnsi="標楷體"/>
          <w:color w:val="000000"/>
        </w:rPr>
        <w:t>(102/8/1)</w:t>
      </w:r>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不得與任何有機硝酸鹽藥物合併使用。</w:t>
      </w:r>
    </w:p>
    <w:p w:rsidR="002D0662" w:rsidRDefault="00263F77">
      <w:pPr>
        <w:ind w:left="672" w:hanging="386"/>
        <w:rPr>
          <w:rFonts w:ascii="標楷體" w:eastAsia="標楷體" w:hAnsi="標楷體"/>
          <w:color w:val="000000"/>
        </w:rPr>
      </w:pPr>
      <w:r>
        <w:rPr>
          <w:rFonts w:ascii="標楷體" w:eastAsia="標楷體" w:hAnsi="標楷體"/>
          <w:color w:val="000000"/>
        </w:rPr>
        <w:t>2.8.2.3.Ambrisentan</w:t>
      </w:r>
      <w:r>
        <w:rPr>
          <w:rFonts w:ascii="標楷體" w:eastAsia="標楷體" w:hAnsi="標楷體"/>
          <w:color w:val="000000"/>
        </w:rPr>
        <w:t>（如</w:t>
      </w:r>
      <w:r>
        <w:rPr>
          <w:rFonts w:ascii="標楷體" w:eastAsia="標楷體" w:hAnsi="標楷體"/>
          <w:color w:val="000000"/>
        </w:rPr>
        <w:t>Volibris</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98/12/1</w:t>
      </w:r>
      <w:r>
        <w:rPr>
          <w:rFonts w:ascii="標楷體" w:eastAsia="標楷體" w:hAnsi="標楷體"/>
          <w:color w:val="000000"/>
        </w:rPr>
        <w:t>、</w:t>
      </w:r>
      <w:r>
        <w:rPr>
          <w:rFonts w:ascii="標楷體" w:eastAsia="標楷體" w:hAnsi="標楷體"/>
          <w:color w:val="000000"/>
        </w:rPr>
        <w:t>103/7/1</w:t>
      </w:r>
      <w:r>
        <w:rPr>
          <w:rFonts w:ascii="標楷體" w:eastAsia="標楷體" w:hAnsi="標楷體"/>
          <w:color w:val="000000"/>
        </w:rPr>
        <w:t>、</w:t>
      </w:r>
      <w:r>
        <w:rPr>
          <w:rFonts w:ascii="標楷體" w:eastAsia="標楷體" w:hAnsi="標楷體"/>
          <w:color w:val="000000"/>
        </w:rPr>
        <w:t>104/8/1</w:t>
      </w:r>
      <w:r>
        <w:rPr>
          <w:rFonts w:ascii="標楷體" w:eastAsia="標楷體" w:hAnsi="標楷體"/>
          <w:color w:val="000000"/>
        </w:rPr>
        <w:t>、</w:t>
      </w:r>
      <w:r>
        <w:rPr>
          <w:rFonts w:ascii="標楷體" w:eastAsia="標楷體" w:hAnsi="標楷體"/>
          <w:color w:val="000000"/>
        </w:rPr>
        <w:t>107/12/1)</w:t>
      </w:r>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限用於原發性肺動脈高血壓之治療。</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w:t>
      </w:r>
      <w:r>
        <w:rPr>
          <w:rFonts w:ascii="標楷體" w:eastAsia="標楷體" w:hAnsi="標楷體"/>
          <w:color w:val="000000"/>
        </w:rPr>
        <w:t>經事前審查核准後使用。</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每次限用</w:t>
      </w:r>
      <w:r>
        <w:rPr>
          <w:rFonts w:ascii="標楷體" w:eastAsia="標楷體" w:hAnsi="標楷體"/>
          <w:color w:val="000000"/>
        </w:rPr>
        <w:t>1</w:t>
      </w:r>
      <w:r>
        <w:rPr>
          <w:rFonts w:ascii="標楷體" w:eastAsia="標楷體" w:hAnsi="標楷體"/>
          <w:color w:val="000000"/>
        </w:rPr>
        <w:t>粒。</w:t>
      </w:r>
    </w:p>
    <w:p w:rsidR="002D0662" w:rsidRDefault="00263F77">
      <w:pPr>
        <w:ind w:left="283"/>
        <w:rPr>
          <w:rFonts w:ascii="標楷體" w:eastAsia="標楷體" w:hAnsi="標楷體"/>
          <w:color w:val="000000"/>
        </w:rPr>
      </w:pPr>
      <w:r>
        <w:rPr>
          <w:rFonts w:ascii="標楷體" w:eastAsia="標楷體" w:hAnsi="標楷體"/>
          <w:color w:val="000000"/>
        </w:rPr>
        <w:lastRenderedPageBreak/>
        <w:t>2.8.2.4.Riociguat</w:t>
      </w:r>
      <w:r>
        <w:rPr>
          <w:rFonts w:ascii="標楷體" w:eastAsia="標楷體" w:hAnsi="標楷體"/>
          <w:color w:val="000000"/>
        </w:rPr>
        <w:t>（如</w:t>
      </w:r>
      <w:r>
        <w:rPr>
          <w:rFonts w:ascii="標楷體" w:eastAsia="標楷體" w:hAnsi="標楷體"/>
          <w:color w:val="000000"/>
        </w:rPr>
        <w:t>Adempas</w:t>
      </w:r>
      <w:r>
        <w:rPr>
          <w:rFonts w:ascii="標楷體" w:eastAsia="標楷體" w:hAnsi="標楷體"/>
          <w:color w:val="000000"/>
        </w:rPr>
        <w:t>）</w:t>
      </w:r>
      <w:r>
        <w:rPr>
          <w:rFonts w:ascii="標楷體" w:eastAsia="標楷體" w:hAnsi="標楷體"/>
          <w:color w:val="000000"/>
        </w:rPr>
        <w:t>(104/6/1</w:t>
      </w:r>
      <w:proofErr w:type="gramStart"/>
      <w:r>
        <w:rPr>
          <w:rFonts w:ascii="標楷體" w:eastAsia="標楷體" w:hAnsi="標楷體"/>
          <w:color w:val="000000"/>
        </w:rPr>
        <w:t>）</w:t>
      </w:r>
      <w:proofErr w:type="gramEnd"/>
      <w:r>
        <w:rPr>
          <w:rFonts w:ascii="標楷體" w:eastAsia="標楷體" w:hAnsi="標楷體"/>
          <w:color w:val="000000"/>
        </w:rPr>
        <w:t>：</w:t>
      </w:r>
    </w:p>
    <w:p w:rsidR="002D0662" w:rsidRDefault="00263F77">
      <w:pPr>
        <w:ind w:left="56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w:t>
      </w:r>
    </w:p>
    <w:p w:rsidR="002D0662" w:rsidRDefault="00263F77">
      <w:pPr>
        <w:ind w:left="1078" w:hanging="37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原發性肺動脈高血壓之治療。</w:t>
      </w:r>
    </w:p>
    <w:p w:rsidR="002D0662" w:rsidRDefault="00263F77">
      <w:pPr>
        <w:ind w:left="1078" w:hanging="37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無法手術或術後仍持續發生或復發、肺功能分級為</w:t>
      </w:r>
      <w:r>
        <w:rPr>
          <w:rFonts w:ascii="標楷體" w:eastAsia="標楷體" w:hAnsi="標楷體"/>
          <w:color w:val="000000"/>
        </w:rPr>
        <w:t>WHO</w:t>
      </w:r>
      <w:r>
        <w:rPr>
          <w:rFonts w:ascii="標楷體" w:eastAsia="標楷體" w:hAnsi="標楷體"/>
          <w:color w:val="000000"/>
        </w:rPr>
        <w:t>第</w:t>
      </w:r>
      <w:r>
        <w:rPr>
          <w:rFonts w:ascii="標楷體" w:eastAsia="標楷體" w:hAnsi="標楷體"/>
          <w:color w:val="000000"/>
        </w:rPr>
        <w:t xml:space="preserve">II </w:t>
      </w:r>
      <w:r>
        <w:rPr>
          <w:rFonts w:ascii="標楷體" w:eastAsia="標楷體" w:hAnsi="標楷體"/>
          <w:color w:val="000000"/>
        </w:rPr>
        <w:t>級到第</w:t>
      </w:r>
      <w:r>
        <w:rPr>
          <w:rFonts w:ascii="標楷體" w:eastAsia="標楷體" w:hAnsi="標楷體"/>
          <w:color w:val="000000"/>
        </w:rPr>
        <w:t xml:space="preserve">III </w:t>
      </w:r>
      <w:r>
        <w:rPr>
          <w:rFonts w:ascii="標楷體" w:eastAsia="標楷體" w:hAnsi="標楷體"/>
          <w:color w:val="000000"/>
        </w:rPr>
        <w:t>級的慢性血栓栓塞性肺高壓</w:t>
      </w:r>
      <w:r>
        <w:rPr>
          <w:rFonts w:ascii="標楷體" w:eastAsia="標楷體" w:hAnsi="標楷體"/>
          <w:color w:val="000000"/>
        </w:rPr>
        <w:t xml:space="preserve"> (CTEPH</w:t>
      </w:r>
      <w:r>
        <w:rPr>
          <w:rFonts w:ascii="標楷體" w:eastAsia="標楷體" w:hAnsi="標楷體"/>
          <w:color w:val="000000"/>
        </w:rPr>
        <w:t>，</w:t>
      </w:r>
      <w:r>
        <w:rPr>
          <w:rFonts w:ascii="標楷體" w:eastAsia="標楷體" w:hAnsi="標楷體"/>
          <w:color w:val="000000"/>
        </w:rPr>
        <w:t>chronic thromboembolic pulmonary hypertension)</w:t>
      </w:r>
      <w:r>
        <w:rPr>
          <w:rFonts w:ascii="標楷體" w:eastAsia="標楷體" w:hAnsi="標楷體"/>
          <w:color w:val="000000"/>
        </w:rPr>
        <w:t>之成年患者。</w:t>
      </w:r>
    </w:p>
    <w:p w:rsidR="002D0662" w:rsidRDefault="00263F77">
      <w:pPr>
        <w:ind w:left="56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需經事前審查核准後使用。</w:t>
      </w:r>
    </w:p>
    <w:p w:rsidR="002D0662" w:rsidRDefault="00263F77">
      <w:pPr>
        <w:ind w:left="56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每次限用</w:t>
      </w:r>
      <w:r>
        <w:rPr>
          <w:rFonts w:ascii="標楷體" w:eastAsia="標楷體" w:hAnsi="標楷體"/>
          <w:color w:val="000000"/>
        </w:rPr>
        <w:t>1</w:t>
      </w:r>
      <w:r>
        <w:rPr>
          <w:rFonts w:ascii="標楷體" w:eastAsia="標楷體" w:hAnsi="標楷體"/>
          <w:color w:val="000000"/>
        </w:rPr>
        <w:t>粒。</w:t>
      </w:r>
    </w:p>
    <w:p w:rsidR="002D0662" w:rsidRDefault="00263F77">
      <w:pPr>
        <w:ind w:left="284"/>
        <w:rPr>
          <w:rFonts w:ascii="標楷體" w:eastAsia="標楷體" w:hAnsi="標楷體"/>
          <w:color w:val="000000"/>
        </w:rPr>
      </w:pPr>
      <w:r>
        <w:rPr>
          <w:rFonts w:ascii="標楷體" w:eastAsia="標楷體" w:hAnsi="標楷體"/>
          <w:color w:val="000000"/>
        </w:rPr>
        <w:t>2.8.2.5.Bosentan</w:t>
      </w:r>
      <w:r>
        <w:rPr>
          <w:rFonts w:ascii="標楷體" w:eastAsia="標楷體" w:hAnsi="標楷體"/>
          <w:color w:val="000000"/>
        </w:rPr>
        <w:t>（如</w:t>
      </w:r>
      <w:r>
        <w:rPr>
          <w:rFonts w:ascii="標楷體" w:eastAsia="標楷體" w:hAnsi="標楷體"/>
          <w:color w:val="000000"/>
        </w:rPr>
        <w:t>Tracleer</w:t>
      </w:r>
      <w:r>
        <w:rPr>
          <w:rFonts w:ascii="標楷體" w:eastAsia="標楷體" w:hAnsi="標楷體"/>
          <w:color w:val="000000"/>
        </w:rPr>
        <w:t>）（</w:t>
      </w:r>
      <w:r>
        <w:rPr>
          <w:rFonts w:ascii="標楷體" w:eastAsia="標楷體" w:hAnsi="標楷體"/>
          <w:color w:val="000000"/>
        </w:rPr>
        <w:t>98/12/1</w:t>
      </w:r>
      <w:r>
        <w:rPr>
          <w:rFonts w:ascii="標楷體" w:eastAsia="標楷體" w:hAnsi="標楷體"/>
          <w:color w:val="000000"/>
        </w:rPr>
        <w:t>、</w:t>
      </w:r>
      <w:r>
        <w:rPr>
          <w:rFonts w:ascii="標楷體" w:eastAsia="標楷體" w:hAnsi="標楷體"/>
          <w:color w:val="000000"/>
        </w:rPr>
        <w:t>103/7/1</w:t>
      </w:r>
      <w:r>
        <w:rPr>
          <w:rFonts w:ascii="標楷體" w:eastAsia="標楷體" w:hAnsi="標楷體"/>
          <w:color w:val="000000"/>
        </w:rPr>
        <w:t>、</w:t>
      </w:r>
      <w:r>
        <w:rPr>
          <w:rFonts w:ascii="標楷體" w:eastAsia="標楷體" w:hAnsi="標楷體"/>
          <w:color w:val="000000"/>
        </w:rPr>
        <w:t>104/8/1</w:t>
      </w:r>
      <w:r>
        <w:rPr>
          <w:rFonts w:ascii="標楷體" w:eastAsia="標楷體" w:hAnsi="標楷體"/>
          <w:color w:val="000000"/>
        </w:rPr>
        <w:t>）：</w:t>
      </w:r>
    </w:p>
    <w:p w:rsidR="002D0662" w:rsidRDefault="00263F77">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用於原發性肺動脈高血壓。</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用於因先天性心臟病續發</w:t>
      </w:r>
      <w:r>
        <w:rPr>
          <w:rFonts w:ascii="標楷體" w:eastAsia="標楷體" w:hAnsi="標楷體"/>
          <w:color w:val="000000"/>
        </w:rPr>
        <w:t>WHO Functional Class III</w:t>
      </w:r>
      <w:r>
        <w:rPr>
          <w:rFonts w:ascii="標楷體" w:eastAsia="標楷體" w:hAnsi="標楷體"/>
          <w:color w:val="000000"/>
        </w:rPr>
        <w:t>肺動脈高血壓</w:t>
      </w:r>
      <w:r>
        <w:rPr>
          <w:rFonts w:ascii="標楷體" w:eastAsia="標楷體" w:hAnsi="標楷體"/>
          <w:color w:val="000000"/>
        </w:rPr>
        <w:t>(</w:t>
      </w:r>
      <w:r>
        <w:rPr>
          <w:rFonts w:ascii="標楷體" w:eastAsia="標楷體" w:hAnsi="標楷體"/>
          <w:color w:val="000000"/>
        </w:rPr>
        <w:t>伴隨先天性</w:t>
      </w:r>
      <w:r>
        <w:rPr>
          <w:rFonts w:ascii="標楷體" w:eastAsia="標楷體" w:hAnsi="標楷體"/>
          <w:color w:val="000000"/>
        </w:rPr>
        <w:t>Systemic-to-pulmonary shunts</w:t>
      </w:r>
      <w:r>
        <w:rPr>
          <w:rFonts w:ascii="標楷體" w:eastAsia="標楷體" w:hAnsi="標楷體"/>
          <w:color w:val="000000"/>
        </w:rPr>
        <w:t>與</w:t>
      </w:r>
      <w:r>
        <w:rPr>
          <w:rFonts w:ascii="標楷體" w:eastAsia="標楷體" w:hAnsi="標楷體"/>
          <w:color w:val="000000"/>
        </w:rPr>
        <w:t>Eisenmenger physiology)</w:t>
      </w:r>
      <w:r>
        <w:rPr>
          <w:rFonts w:ascii="標楷體" w:eastAsia="標楷體" w:hAnsi="標楷體"/>
          <w:color w:val="000000"/>
        </w:rPr>
        <w:t>。</w:t>
      </w:r>
    </w:p>
    <w:p w:rsidR="002D0662" w:rsidRDefault="00263F77">
      <w:pPr>
        <w:ind w:left="849"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需經事前審查核准後使用。</w:t>
      </w:r>
    </w:p>
    <w:p w:rsidR="002D0662" w:rsidRDefault="00263F77">
      <w:pPr>
        <w:ind w:left="849" w:hanging="28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每次限用</w:t>
      </w:r>
      <w:r>
        <w:rPr>
          <w:rFonts w:ascii="標楷體" w:eastAsia="標楷體" w:hAnsi="標楷體"/>
          <w:color w:val="000000"/>
        </w:rPr>
        <w:t>1</w:t>
      </w:r>
      <w:r>
        <w:rPr>
          <w:rFonts w:ascii="標楷體" w:eastAsia="標楷體" w:hAnsi="標楷體"/>
          <w:color w:val="000000"/>
        </w:rPr>
        <w:t>粒。</w:t>
      </w:r>
    </w:p>
    <w:p w:rsidR="002D0662" w:rsidRDefault="00263F77">
      <w:pPr>
        <w:ind w:left="284"/>
      </w:pPr>
      <w:r>
        <w:rPr>
          <w:rFonts w:ascii="標楷體" w:eastAsia="標楷體" w:hAnsi="標楷體"/>
          <w:color w:val="000000"/>
        </w:rPr>
        <w:t>2.8.2.6.Macitentan</w:t>
      </w:r>
      <w:r>
        <w:rPr>
          <w:rFonts w:ascii="標楷體" w:eastAsia="標楷體" w:hAnsi="標楷體"/>
          <w:color w:val="000000"/>
        </w:rPr>
        <w:t>（如</w:t>
      </w:r>
      <w:r>
        <w:rPr>
          <w:rFonts w:ascii="標楷體" w:eastAsia="標楷體" w:hAnsi="標楷體"/>
          <w:color w:val="000000"/>
        </w:rPr>
        <w:t>Opsumit</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107/12/1</w:t>
      </w:r>
      <w:r>
        <w:rPr>
          <w:rFonts w:ascii="標楷體" w:eastAsia="標楷體" w:hAnsi="標楷體"/>
          <w:color w:val="000000"/>
        </w:rPr>
        <w:t>、</w:t>
      </w:r>
      <w:r>
        <w:rPr>
          <w:rFonts w:ascii="標楷體" w:eastAsia="標楷體" w:hAnsi="標楷體"/>
          <w:color w:val="000000"/>
        </w:rPr>
        <w:t>114/6/1)</w:t>
      </w:r>
      <w:r>
        <w:rPr>
          <w:rFonts w:ascii="標楷體" w:eastAsia="標楷體" w:hAnsi="標楷體"/>
          <w:color w:val="000000"/>
        </w:rPr>
        <w:t>：</w:t>
      </w:r>
    </w:p>
    <w:p w:rsidR="002D0662" w:rsidRDefault="00263F77">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用於原發性肺動脈高血壓：</w:t>
      </w:r>
    </w:p>
    <w:p w:rsidR="002D0662" w:rsidRDefault="00263F77">
      <w:pPr>
        <w:ind w:left="1078" w:hanging="37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需經事前審查核准使用。</w:t>
      </w:r>
    </w:p>
    <w:p w:rsidR="002D0662" w:rsidRDefault="00263F77">
      <w:pPr>
        <w:ind w:left="1078" w:hanging="37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每日限用</w:t>
      </w:r>
      <w:r>
        <w:rPr>
          <w:rFonts w:ascii="標楷體" w:eastAsia="標楷體" w:hAnsi="標楷體"/>
          <w:color w:val="000000"/>
        </w:rPr>
        <w:t>1</w:t>
      </w:r>
      <w:r>
        <w:rPr>
          <w:rFonts w:ascii="標楷體" w:eastAsia="標楷體" w:hAnsi="標楷體"/>
          <w:color w:val="000000"/>
        </w:rPr>
        <w:t>粒。</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用於結締組織病變導致之肺動脈高血壓：</w:t>
      </w:r>
    </w:p>
    <w:p w:rsidR="002D0662" w:rsidRDefault="00263F77">
      <w:pPr>
        <w:ind w:left="1078" w:hanging="37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限符合下列各項條件之病患使用：</w:t>
      </w:r>
    </w:p>
    <w:p w:rsidR="002D0662" w:rsidRDefault="00263F77">
      <w:pPr>
        <w:ind w:left="1318" w:hanging="370"/>
        <w:rPr>
          <w:rFonts w:ascii="標楷體" w:eastAsia="標楷體" w:hAnsi="標楷體"/>
          <w:color w:val="000000"/>
        </w:rPr>
      </w:pPr>
      <w:r>
        <w:rPr>
          <w:rFonts w:ascii="標楷體" w:eastAsia="標楷體" w:hAnsi="標楷體"/>
          <w:color w:val="000000"/>
        </w:rPr>
        <w:t>Ⅰ.</w:t>
      </w:r>
      <w:proofErr w:type="gramStart"/>
      <w:r>
        <w:rPr>
          <w:rFonts w:ascii="標楷體" w:eastAsia="標楷體" w:hAnsi="標楷體"/>
          <w:color w:val="000000"/>
        </w:rPr>
        <w:t>經右心</w:t>
      </w:r>
      <w:proofErr w:type="gramEnd"/>
      <w:r>
        <w:rPr>
          <w:rFonts w:ascii="標楷體" w:eastAsia="標楷體" w:hAnsi="標楷體"/>
          <w:color w:val="000000"/>
        </w:rPr>
        <w:t>導管檢查，證實確實符合肺動脈高血壓之診斷。</w:t>
      </w:r>
    </w:p>
    <w:p w:rsidR="002D0662" w:rsidRDefault="00263F77">
      <w:pPr>
        <w:ind w:left="1318" w:hanging="370"/>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結締組織病變導致之肺動脈高血壓成年患者</w:t>
      </w:r>
      <w:r>
        <w:rPr>
          <w:rFonts w:ascii="標楷體" w:eastAsia="標楷體" w:hAnsi="標楷體"/>
          <w:color w:val="000000"/>
        </w:rPr>
        <w:t>(</w:t>
      </w:r>
      <w:r>
        <w:rPr>
          <w:rFonts w:ascii="標楷體" w:eastAsia="標楷體" w:hAnsi="標楷體"/>
          <w:color w:val="000000"/>
        </w:rPr>
        <w:t>須經肺動脈高血壓相關檢查，</w:t>
      </w:r>
      <w:proofErr w:type="gramStart"/>
      <w:r>
        <w:rPr>
          <w:rFonts w:ascii="標楷體" w:eastAsia="標楷體" w:hAnsi="標楷體"/>
          <w:color w:val="000000"/>
        </w:rPr>
        <w:t>如肺功能</w:t>
      </w:r>
      <w:proofErr w:type="gramEnd"/>
      <w:r>
        <w:rPr>
          <w:rFonts w:ascii="標楷體" w:eastAsia="標楷體" w:hAnsi="標楷體"/>
          <w:color w:val="000000"/>
        </w:rPr>
        <w:t>、高解析胸部電腦斷層、肺部通氣</w:t>
      </w:r>
      <w:proofErr w:type="gramStart"/>
      <w:r>
        <w:rPr>
          <w:rFonts w:ascii="標楷體" w:eastAsia="標楷體" w:hAnsi="標楷體"/>
          <w:color w:val="000000"/>
        </w:rPr>
        <w:t>及灌流核</w:t>
      </w:r>
      <w:proofErr w:type="gramEnd"/>
      <w:r>
        <w:rPr>
          <w:rFonts w:ascii="標楷體" w:eastAsia="標楷體" w:hAnsi="標楷體"/>
          <w:color w:val="000000"/>
        </w:rPr>
        <w:t>醫掃瞄、血液檢查、心臟超音波檢查、或六分鐘走路測試等排除其他病因</w:t>
      </w:r>
      <w:r>
        <w:rPr>
          <w:rFonts w:ascii="標楷體" w:eastAsia="標楷體" w:hAnsi="標楷體"/>
          <w:color w:val="000000"/>
        </w:rPr>
        <w:t>)</w:t>
      </w:r>
      <w:r>
        <w:rPr>
          <w:rFonts w:ascii="標楷體" w:eastAsia="標楷體" w:hAnsi="標楷體"/>
          <w:color w:val="000000"/>
        </w:rPr>
        <w:t>，且使用現有藥物</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sildenafil)</w:t>
      </w:r>
      <w:r>
        <w:rPr>
          <w:rFonts w:ascii="標楷體" w:eastAsia="標楷體" w:hAnsi="標楷體"/>
          <w:color w:val="000000"/>
        </w:rPr>
        <w:t>治療</w:t>
      </w:r>
      <w:r>
        <w:rPr>
          <w:rFonts w:ascii="標楷體" w:eastAsia="標楷體" w:hAnsi="標楷體"/>
          <w:color w:val="000000"/>
        </w:rPr>
        <w:t>3</w:t>
      </w:r>
      <w:r>
        <w:rPr>
          <w:rFonts w:ascii="標楷體" w:eastAsia="標楷體" w:hAnsi="標楷體"/>
          <w:color w:val="000000"/>
        </w:rPr>
        <w:t>個月後成效仍不佳，且無其他藥物可供選擇者。</w:t>
      </w:r>
    </w:p>
    <w:p w:rsidR="002D0662" w:rsidRDefault="00263F77">
      <w:pPr>
        <w:ind w:left="1318" w:hanging="370"/>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經風濕免疫專科醫師會診，確認有需使用者。</w:t>
      </w:r>
    </w:p>
    <w:p w:rsidR="002D0662" w:rsidRDefault="00263F77">
      <w:pPr>
        <w:ind w:left="1078" w:hanging="37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需經事前審查核准後使用，每次申請之療程以</w:t>
      </w:r>
      <w:r>
        <w:rPr>
          <w:rFonts w:ascii="標楷體" w:eastAsia="標楷體" w:hAnsi="標楷體"/>
          <w:color w:val="000000"/>
        </w:rPr>
        <w:t>6</w:t>
      </w:r>
      <w:r>
        <w:rPr>
          <w:rFonts w:ascii="標楷體" w:eastAsia="標楷體" w:hAnsi="標楷體"/>
          <w:color w:val="000000"/>
        </w:rPr>
        <w:t>個月為限</w:t>
      </w:r>
      <w:r>
        <w:rPr>
          <w:rFonts w:ascii="標楷體" w:eastAsia="標楷體" w:hAnsi="標楷體"/>
          <w:color w:val="000000"/>
        </w:rPr>
        <w:t>。申請時須檢附</w:t>
      </w:r>
      <w:r>
        <w:rPr>
          <w:rFonts w:ascii="標楷體" w:eastAsia="標楷體" w:hAnsi="標楷體"/>
          <w:color w:val="000000"/>
        </w:rPr>
        <w:t>NYHA Functional class</w:t>
      </w:r>
      <w:r>
        <w:rPr>
          <w:rFonts w:ascii="標楷體" w:eastAsia="標楷體" w:hAnsi="標楷體"/>
          <w:color w:val="000000"/>
        </w:rPr>
        <w:t>、六分鐘步行測試、心臟超音波或心電圖、心房衰竭指數</w:t>
      </w:r>
      <w:r>
        <w:rPr>
          <w:rFonts w:ascii="標楷體" w:eastAsia="標楷體" w:hAnsi="標楷體"/>
          <w:color w:val="000000"/>
        </w:rPr>
        <w:t>(Pro-BNP or NT Pro-BNP)</w:t>
      </w:r>
      <w:r>
        <w:rPr>
          <w:rFonts w:ascii="標楷體" w:eastAsia="標楷體" w:hAnsi="標楷體"/>
          <w:color w:val="000000"/>
        </w:rPr>
        <w:t>等檢查結果，專科醫師會診意見等病歷紀錄。</w:t>
      </w:r>
    </w:p>
    <w:p w:rsidR="002D0662" w:rsidRDefault="00263F77">
      <w:pPr>
        <w:ind w:left="1078" w:hanging="37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使用後每</w:t>
      </w:r>
      <w:r>
        <w:rPr>
          <w:rFonts w:ascii="標楷體" w:eastAsia="標楷體" w:hAnsi="標楷體"/>
          <w:color w:val="000000"/>
        </w:rPr>
        <w:t>6</w:t>
      </w:r>
      <w:r>
        <w:rPr>
          <w:rFonts w:ascii="標楷體" w:eastAsia="標楷體" w:hAnsi="標楷體"/>
          <w:color w:val="000000"/>
        </w:rPr>
        <w:t>個月需重新評估一次治療之療效，前述檢查結果皆無較使用前改善者，應暫停使用並加強結締組織病本身疾病之控制。必要時得於</w:t>
      </w:r>
      <w:r>
        <w:rPr>
          <w:rFonts w:ascii="標楷體" w:eastAsia="標楷體" w:hAnsi="標楷體"/>
          <w:color w:val="000000"/>
        </w:rPr>
        <w:t>3</w:t>
      </w:r>
      <w:r>
        <w:rPr>
          <w:rFonts w:ascii="標楷體" w:eastAsia="標楷體" w:hAnsi="標楷體"/>
          <w:color w:val="000000"/>
        </w:rPr>
        <w:t>個月後再行申請使用</w:t>
      </w:r>
      <w:r>
        <w:rPr>
          <w:rFonts w:ascii="標楷體" w:eastAsia="標楷體" w:hAnsi="標楷體"/>
          <w:color w:val="000000"/>
        </w:rPr>
        <w:t>1</w:t>
      </w:r>
      <w:r>
        <w:rPr>
          <w:rFonts w:ascii="標楷體" w:eastAsia="標楷體" w:hAnsi="標楷體"/>
          <w:color w:val="000000"/>
        </w:rPr>
        <w:t>次。</w:t>
      </w:r>
    </w:p>
    <w:p w:rsidR="002D0662" w:rsidRDefault="00263F77">
      <w:pPr>
        <w:ind w:left="1078" w:hanging="370"/>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每日限用</w:t>
      </w:r>
      <w:r>
        <w:rPr>
          <w:rFonts w:ascii="標楷體" w:eastAsia="標楷體" w:hAnsi="標楷體"/>
          <w:color w:val="000000"/>
        </w:rPr>
        <w:t>1</w:t>
      </w:r>
      <w:r>
        <w:rPr>
          <w:rFonts w:ascii="標楷體" w:eastAsia="標楷體" w:hAnsi="標楷體"/>
          <w:color w:val="000000"/>
        </w:rPr>
        <w:t>粒。</w:t>
      </w:r>
    </w:p>
    <w:p w:rsidR="002D0662" w:rsidRDefault="00263F77">
      <w:pPr>
        <w:ind w:left="284"/>
        <w:rPr>
          <w:rFonts w:ascii="標楷體" w:eastAsia="標楷體" w:hAnsi="標楷體"/>
          <w:color w:val="000000"/>
        </w:rPr>
      </w:pPr>
      <w:r>
        <w:rPr>
          <w:rFonts w:ascii="標楷體" w:eastAsia="標楷體" w:hAnsi="標楷體"/>
          <w:color w:val="000000"/>
        </w:rPr>
        <w:t>2.8.2.7.Selexipag (</w:t>
      </w:r>
      <w:r>
        <w:rPr>
          <w:rFonts w:ascii="標楷體" w:eastAsia="標楷體" w:hAnsi="標楷體"/>
          <w:color w:val="000000"/>
        </w:rPr>
        <w:t>如</w:t>
      </w:r>
      <w:r>
        <w:rPr>
          <w:rFonts w:ascii="標楷體" w:eastAsia="標楷體" w:hAnsi="標楷體"/>
          <w:color w:val="000000"/>
        </w:rPr>
        <w:t>UPTRAVI)</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114/6/1)</w:t>
      </w:r>
    </w:p>
    <w:p w:rsidR="002D0662" w:rsidRDefault="00263F77">
      <w:pPr>
        <w:ind w:left="849" w:hanging="283"/>
      </w:pPr>
      <w:r>
        <w:rPr>
          <w:rFonts w:ascii="標楷體" w:eastAsia="標楷體" w:hAnsi="標楷體"/>
          <w:color w:val="000000"/>
        </w:rPr>
        <w:lastRenderedPageBreak/>
        <w:t>1.</w:t>
      </w:r>
      <w:r>
        <w:t xml:space="preserve"> </w:t>
      </w:r>
      <w:r>
        <w:rPr>
          <w:rFonts w:ascii="標楷體" w:eastAsia="標楷體" w:hAnsi="標楷體"/>
          <w:color w:val="000000"/>
        </w:rPr>
        <w:t>用於經衛生福利部國民</w:t>
      </w:r>
      <w:proofErr w:type="gramStart"/>
      <w:r>
        <w:rPr>
          <w:rFonts w:ascii="標楷體" w:eastAsia="標楷體" w:hAnsi="標楷體"/>
          <w:color w:val="000000"/>
        </w:rPr>
        <w:t>健康署</w:t>
      </w:r>
      <w:proofErr w:type="gramEnd"/>
      <w:r>
        <w:rPr>
          <w:rFonts w:ascii="標楷體" w:eastAsia="標楷體" w:hAnsi="標楷體"/>
          <w:color w:val="000000"/>
        </w:rPr>
        <w:t>認定之</w:t>
      </w:r>
      <w:r>
        <w:rPr>
          <w:rFonts w:ascii="標楷體" w:eastAsia="標楷體" w:hAnsi="標楷體"/>
          <w:color w:val="000000"/>
        </w:rPr>
        <w:t>WHO</w:t>
      </w:r>
      <w:r>
        <w:rPr>
          <w:rFonts w:ascii="標楷體" w:eastAsia="標楷體" w:hAnsi="標楷體"/>
          <w:color w:val="000000"/>
        </w:rPr>
        <w:t xml:space="preserve"> Functional Class III</w:t>
      </w:r>
      <w:r>
        <w:rPr>
          <w:rFonts w:ascii="標楷體" w:eastAsia="標楷體" w:hAnsi="標楷體"/>
          <w:color w:val="000000"/>
        </w:rPr>
        <w:t>之原發性肺動脈高壓患者，經</w:t>
      </w:r>
      <w:r>
        <w:rPr>
          <w:rFonts w:ascii="標楷體" w:eastAsia="標楷體" w:hAnsi="標楷體"/>
          <w:color w:val="000000"/>
        </w:rPr>
        <w:t xml:space="preserve">PDE-5i (phosphodiesterase type 5 inhibitor) </w:t>
      </w:r>
      <w:r>
        <w:rPr>
          <w:rFonts w:ascii="標楷體" w:eastAsia="標楷體" w:hAnsi="標楷體"/>
          <w:color w:val="000000"/>
        </w:rPr>
        <w:t>和</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ERA (endothelin-receptor antagonist)</w:t>
      </w:r>
      <w:r>
        <w:rPr>
          <w:rFonts w:ascii="標楷體" w:eastAsia="標楷體" w:hAnsi="標楷體"/>
          <w:color w:val="000000"/>
        </w:rPr>
        <w:t>治療療效不佳者，合併</w:t>
      </w:r>
      <w:r>
        <w:rPr>
          <w:rFonts w:ascii="標楷體" w:eastAsia="標楷體" w:hAnsi="標楷體"/>
          <w:color w:val="000000"/>
        </w:rPr>
        <w:t>PDE-5i</w:t>
      </w:r>
      <w:r>
        <w:rPr>
          <w:rFonts w:ascii="標楷體" w:eastAsia="標楷體" w:hAnsi="標楷體"/>
          <w:color w:val="000000"/>
        </w:rPr>
        <w:t>或</w:t>
      </w:r>
      <w:r>
        <w:rPr>
          <w:rFonts w:ascii="標楷體" w:eastAsia="標楷體" w:hAnsi="標楷體"/>
          <w:color w:val="000000"/>
        </w:rPr>
        <w:t>ERA</w:t>
      </w:r>
      <w:r>
        <w:rPr>
          <w:rFonts w:ascii="標楷體" w:eastAsia="標楷體" w:hAnsi="標楷體"/>
          <w:color w:val="000000"/>
        </w:rPr>
        <w:t>使用。</w:t>
      </w:r>
    </w:p>
    <w:p w:rsidR="002D0662" w:rsidRDefault="00263F77">
      <w:pPr>
        <w:ind w:left="70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需經事前審查核准使用。</w:t>
      </w:r>
    </w:p>
    <w:p w:rsidR="002D0662" w:rsidRDefault="00263F77">
      <w:pPr>
        <w:ind w:left="709"/>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每日限最多使用</w:t>
      </w:r>
      <w:r>
        <w:rPr>
          <w:rFonts w:ascii="標楷體" w:eastAsia="標楷體" w:hAnsi="標楷體"/>
          <w:color w:val="000000"/>
        </w:rPr>
        <w:t>4</w:t>
      </w:r>
      <w:r>
        <w:rPr>
          <w:rFonts w:ascii="標楷體" w:eastAsia="標楷體" w:hAnsi="標楷體"/>
          <w:color w:val="000000"/>
        </w:rPr>
        <w:t>粒。</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w:t>
      </w:r>
      <w:r>
        <w:rPr>
          <w:rFonts w:ascii="標楷體" w:eastAsia="標楷體" w:hAnsi="標楷體"/>
          <w:color w:val="000000"/>
        </w:rPr>
        <w:t>WHO Functional Class II~III</w:t>
      </w:r>
      <w:r>
        <w:rPr>
          <w:rFonts w:ascii="標楷體" w:eastAsia="標楷體" w:hAnsi="標楷體"/>
          <w:color w:val="000000"/>
        </w:rPr>
        <w:t>之結締組織病變導致之肺動脈高血壓成人患者：</w:t>
      </w:r>
      <w:r>
        <w:rPr>
          <w:rFonts w:ascii="標楷體" w:eastAsia="標楷體" w:hAnsi="標楷體"/>
          <w:color w:val="000000"/>
        </w:rPr>
        <w:t>(114/6/1)</w:t>
      </w:r>
    </w:p>
    <w:p w:rsidR="002D0662" w:rsidRDefault="00263F77">
      <w:pPr>
        <w:ind w:left="70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限符合下列各項條件之病患，合併</w:t>
      </w:r>
      <w:r>
        <w:rPr>
          <w:rFonts w:ascii="標楷體" w:eastAsia="標楷體" w:hAnsi="標楷體"/>
          <w:color w:val="000000"/>
        </w:rPr>
        <w:t>PDE-5i</w:t>
      </w:r>
      <w:r>
        <w:rPr>
          <w:rFonts w:ascii="標楷體" w:eastAsia="標楷體" w:hAnsi="標楷體"/>
          <w:color w:val="000000"/>
        </w:rPr>
        <w:t>或</w:t>
      </w:r>
      <w:r>
        <w:rPr>
          <w:rFonts w:ascii="標楷體" w:eastAsia="標楷體" w:hAnsi="標楷體"/>
          <w:color w:val="000000"/>
        </w:rPr>
        <w:t>ERA</w:t>
      </w:r>
      <w:r>
        <w:rPr>
          <w:rFonts w:ascii="標楷體" w:eastAsia="標楷體" w:hAnsi="標楷體"/>
          <w:color w:val="000000"/>
        </w:rPr>
        <w:t>使用：</w:t>
      </w:r>
    </w:p>
    <w:p w:rsidR="002D0662" w:rsidRDefault="00263F77">
      <w:pPr>
        <w:ind w:left="1212" w:hanging="360"/>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經</w:t>
      </w:r>
      <w:r>
        <w:rPr>
          <w:rFonts w:ascii="標楷體" w:eastAsia="標楷體" w:hAnsi="標楷體"/>
          <w:color w:val="000000"/>
        </w:rPr>
        <w:t>PDE-5i</w:t>
      </w:r>
      <w:r>
        <w:rPr>
          <w:rFonts w:ascii="標楷體" w:eastAsia="標楷體" w:hAnsi="標楷體"/>
          <w:color w:val="000000"/>
        </w:rPr>
        <w:t>和</w:t>
      </w:r>
      <w:r>
        <w:rPr>
          <w:rFonts w:ascii="標楷體" w:eastAsia="標楷體" w:hAnsi="標楷體"/>
          <w:color w:val="000000"/>
        </w:rPr>
        <w:t>ERA</w:t>
      </w:r>
      <w:proofErr w:type="gramStart"/>
      <w:r>
        <w:rPr>
          <w:rFonts w:ascii="標楷體" w:eastAsia="標楷體" w:hAnsi="標楷體"/>
          <w:color w:val="000000"/>
        </w:rPr>
        <w:t>（</w:t>
      </w:r>
      <w:proofErr w:type="gramEnd"/>
      <w:r>
        <w:rPr>
          <w:rFonts w:ascii="標楷體" w:eastAsia="標楷體" w:hAnsi="標楷體"/>
          <w:color w:val="000000"/>
        </w:rPr>
        <w:t>如：</w:t>
      </w:r>
      <w:r>
        <w:rPr>
          <w:rFonts w:ascii="標楷體" w:eastAsia="標楷體" w:hAnsi="標楷體"/>
          <w:color w:val="000000"/>
        </w:rPr>
        <w:t xml:space="preserve">sildenafil </w:t>
      </w:r>
      <w:r>
        <w:rPr>
          <w:rFonts w:ascii="標楷體" w:eastAsia="標楷體" w:hAnsi="標楷體"/>
          <w:color w:val="000000"/>
        </w:rPr>
        <w:t>和</w:t>
      </w:r>
      <w:r>
        <w:rPr>
          <w:rFonts w:ascii="標楷體" w:eastAsia="標楷體" w:hAnsi="標楷體"/>
          <w:color w:val="000000"/>
        </w:rPr>
        <w:t>macitentan</w:t>
      </w:r>
      <w:proofErr w:type="gramStart"/>
      <w:r>
        <w:rPr>
          <w:rFonts w:ascii="標楷體" w:eastAsia="標楷體" w:hAnsi="標楷體"/>
          <w:color w:val="000000"/>
        </w:rPr>
        <w:t>）</w:t>
      </w:r>
      <w:proofErr w:type="gramEnd"/>
      <w:r>
        <w:rPr>
          <w:rFonts w:ascii="標楷體" w:eastAsia="標楷體" w:hAnsi="標楷體"/>
          <w:color w:val="000000"/>
        </w:rPr>
        <w:t>併用治療半年後，療效不佳仍處於中低風險，或不耐受靜脈注射或吸入型前列腺</w:t>
      </w:r>
      <w:proofErr w:type="gramStart"/>
      <w:r>
        <w:rPr>
          <w:rFonts w:ascii="標楷體" w:eastAsia="標楷體" w:hAnsi="標楷體"/>
          <w:color w:val="000000"/>
        </w:rPr>
        <w:t>環素</w:t>
      </w:r>
      <w:proofErr w:type="gramEnd"/>
      <w:r>
        <w:rPr>
          <w:rFonts w:ascii="標楷體" w:eastAsia="標楷體" w:hAnsi="標楷體"/>
          <w:color w:val="000000"/>
        </w:rPr>
        <w:t>類</w:t>
      </w:r>
      <w:r>
        <w:rPr>
          <w:rFonts w:ascii="標楷體" w:eastAsia="標楷體" w:hAnsi="標楷體"/>
          <w:color w:val="000000"/>
        </w:rPr>
        <w:t>(prostacyclin analogues, PCA)</w:t>
      </w:r>
      <w:r>
        <w:rPr>
          <w:rFonts w:ascii="標楷體" w:eastAsia="標楷體" w:hAnsi="標楷體"/>
          <w:color w:val="000000"/>
        </w:rPr>
        <w:t>藥物之中高風險患者。</w:t>
      </w:r>
    </w:p>
    <w:p w:rsidR="002D0662" w:rsidRDefault="00263F77">
      <w:pPr>
        <w:ind w:left="1212" w:hanging="360"/>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經風濕免疫專科醫師會診，確認有需使用者。</w:t>
      </w:r>
    </w:p>
    <w:p w:rsidR="002D0662" w:rsidRDefault="00263F77">
      <w:pPr>
        <w:ind w:left="1079" w:hanging="369"/>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需經事前審查核准後使用，每次申請療程以</w:t>
      </w:r>
      <w:r>
        <w:rPr>
          <w:rFonts w:ascii="標楷體" w:eastAsia="標楷體" w:hAnsi="標楷體"/>
          <w:color w:val="000000"/>
        </w:rPr>
        <w:t>6</w:t>
      </w:r>
      <w:r>
        <w:rPr>
          <w:rFonts w:ascii="標楷體" w:eastAsia="標楷體" w:hAnsi="標楷體"/>
          <w:color w:val="000000"/>
        </w:rPr>
        <w:t>個月為限。申請時須檢附最近三個月內</w:t>
      </w:r>
      <w:proofErr w:type="gramStart"/>
      <w:r>
        <w:rPr>
          <w:rFonts w:ascii="標楷體" w:eastAsia="標楷體" w:hAnsi="標楷體"/>
          <w:color w:val="000000"/>
        </w:rPr>
        <w:t>的右心導管</w:t>
      </w:r>
      <w:proofErr w:type="gramEnd"/>
      <w:r>
        <w:rPr>
          <w:rFonts w:ascii="標楷體" w:eastAsia="標楷體" w:hAnsi="標楷體"/>
          <w:color w:val="000000"/>
        </w:rPr>
        <w:t>檢查報告、</w:t>
      </w:r>
      <w:r>
        <w:rPr>
          <w:rFonts w:ascii="標楷體" w:eastAsia="標楷體" w:hAnsi="標楷體"/>
          <w:color w:val="000000"/>
        </w:rPr>
        <w:t>NYHA Functional class</w:t>
      </w:r>
      <w:r>
        <w:rPr>
          <w:rFonts w:ascii="標楷體" w:eastAsia="標楷體" w:hAnsi="標楷體"/>
          <w:color w:val="000000"/>
        </w:rPr>
        <w:t>、六分鐘步行測試、心臟超音波或心電圖、心房衰竭指數（</w:t>
      </w:r>
      <w:r>
        <w:rPr>
          <w:rFonts w:ascii="標楷體" w:eastAsia="標楷體" w:hAnsi="標楷體"/>
          <w:color w:val="000000"/>
        </w:rPr>
        <w:t>BNP or NT-p</w:t>
      </w:r>
      <w:r>
        <w:rPr>
          <w:rFonts w:ascii="標楷體" w:eastAsia="標楷體" w:hAnsi="標楷體"/>
          <w:color w:val="000000"/>
        </w:rPr>
        <w:t>roBNP</w:t>
      </w:r>
      <w:r>
        <w:rPr>
          <w:rFonts w:ascii="標楷體" w:eastAsia="標楷體" w:hAnsi="標楷體"/>
          <w:color w:val="000000"/>
        </w:rPr>
        <w:t>）等檢查結果，專科醫師會診意見等病歷紀錄，若患者臨床條件無法</w:t>
      </w:r>
      <w:proofErr w:type="gramStart"/>
      <w:r>
        <w:rPr>
          <w:rFonts w:ascii="標楷體" w:eastAsia="標楷體" w:hAnsi="標楷體"/>
          <w:color w:val="000000"/>
        </w:rPr>
        <w:t>接受右心導</w:t>
      </w:r>
      <w:proofErr w:type="gramEnd"/>
      <w:r>
        <w:rPr>
          <w:rFonts w:ascii="標楷體" w:eastAsia="標楷體" w:hAnsi="標楷體"/>
          <w:color w:val="000000"/>
        </w:rPr>
        <w:t>管檢查，則需另檢附心臟</w:t>
      </w:r>
      <w:proofErr w:type="gramStart"/>
      <w:r>
        <w:rPr>
          <w:rFonts w:ascii="標楷體" w:eastAsia="標楷體" w:hAnsi="標楷體"/>
          <w:color w:val="000000"/>
        </w:rPr>
        <w:t>磁振造</w:t>
      </w:r>
      <w:proofErr w:type="gramEnd"/>
      <w:r>
        <w:rPr>
          <w:rFonts w:ascii="標楷體" w:eastAsia="標楷體" w:hAnsi="標楷體"/>
          <w:color w:val="000000"/>
        </w:rPr>
        <w:t>影檢查報告。</w:t>
      </w:r>
    </w:p>
    <w:p w:rsidR="002D0662" w:rsidRDefault="00263F77">
      <w:pPr>
        <w:ind w:left="1079" w:hanging="369"/>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使用後每</w:t>
      </w:r>
      <w:r>
        <w:rPr>
          <w:rFonts w:ascii="標楷體" w:eastAsia="標楷體" w:hAnsi="標楷體"/>
          <w:color w:val="000000"/>
        </w:rPr>
        <w:t>6</w:t>
      </w:r>
      <w:r>
        <w:rPr>
          <w:rFonts w:ascii="標楷體" w:eastAsia="標楷體" w:hAnsi="標楷體"/>
          <w:color w:val="000000"/>
        </w:rPr>
        <w:t>個月需重新評估一次治療之療效，若出現下列任</w:t>
      </w:r>
      <w:proofErr w:type="gramStart"/>
      <w:r>
        <w:rPr>
          <w:rFonts w:ascii="標楷體" w:eastAsia="標楷體" w:hAnsi="標楷體"/>
          <w:color w:val="000000"/>
        </w:rPr>
        <w:t>一</w:t>
      </w:r>
      <w:proofErr w:type="gramEnd"/>
      <w:r>
        <w:rPr>
          <w:rFonts w:ascii="標楷體" w:eastAsia="標楷體" w:hAnsi="標楷體"/>
          <w:color w:val="000000"/>
        </w:rPr>
        <w:t>情況者，或出現無法耐受之副作用，應暫停使用並加強結締組織病本身疾病之控制。</w:t>
      </w:r>
    </w:p>
    <w:p w:rsidR="002D0662" w:rsidRDefault="00263F77">
      <w:pPr>
        <w:ind w:left="1274" w:hanging="360"/>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因肺動脈高血壓惡化導致住院。</w:t>
      </w:r>
    </w:p>
    <w:p w:rsidR="002D0662" w:rsidRDefault="00263F77">
      <w:pPr>
        <w:ind w:left="1274" w:hanging="360"/>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六分鐘步行測試</w:t>
      </w:r>
      <w:r>
        <w:rPr>
          <w:rFonts w:ascii="標楷體" w:eastAsia="標楷體" w:hAnsi="標楷體"/>
          <w:color w:val="000000"/>
        </w:rPr>
        <w:t>(</w:t>
      </w:r>
      <w:r>
        <w:rPr>
          <w:rFonts w:ascii="標楷體" w:eastAsia="標楷體" w:hAnsi="標楷體"/>
          <w:color w:val="000000"/>
        </w:rPr>
        <w:t>行走距離縮短</w:t>
      </w:r>
      <w:r>
        <w:rPr>
          <w:rFonts w:ascii="標楷體" w:eastAsia="標楷體" w:hAnsi="標楷體"/>
          <w:color w:val="000000"/>
        </w:rPr>
        <w:t>15%</w:t>
      </w:r>
      <w:r>
        <w:rPr>
          <w:rFonts w:ascii="標楷體" w:eastAsia="標楷體" w:hAnsi="標楷體"/>
          <w:color w:val="000000"/>
        </w:rPr>
        <w:t>以上</w:t>
      </w:r>
      <w:r>
        <w:rPr>
          <w:rFonts w:ascii="標楷體" w:eastAsia="標楷體" w:hAnsi="標楷體"/>
          <w:color w:val="000000"/>
        </w:rPr>
        <w:t>)</w:t>
      </w:r>
      <w:r>
        <w:rPr>
          <w:rFonts w:ascii="標楷體" w:eastAsia="標楷體" w:hAnsi="標楷體"/>
          <w:color w:val="000000"/>
        </w:rPr>
        <w:t>伴隨</w:t>
      </w:r>
      <w:r>
        <w:rPr>
          <w:rFonts w:ascii="標楷體" w:eastAsia="標楷體" w:hAnsi="標楷體"/>
          <w:color w:val="000000"/>
        </w:rPr>
        <w:t>WHO</w:t>
      </w:r>
      <w:r>
        <w:rPr>
          <w:rFonts w:ascii="標楷體" w:eastAsia="標楷體" w:hAnsi="標楷體"/>
          <w:color w:val="000000"/>
        </w:rPr>
        <w:t>功能分級惡化或需要額外使用其他肺動脈高血壓藥物的治療</w:t>
      </w:r>
      <w:r>
        <w:rPr>
          <w:rFonts w:ascii="標楷體" w:eastAsia="標楷體" w:hAnsi="標楷體"/>
          <w:color w:val="000000"/>
        </w:rPr>
        <w:t>(</w:t>
      </w:r>
      <w:r>
        <w:rPr>
          <w:rFonts w:ascii="標楷體" w:eastAsia="標楷體" w:hAnsi="標楷體"/>
          <w:color w:val="000000"/>
        </w:rPr>
        <w:t>例如需使用</w:t>
      </w:r>
      <w:proofErr w:type="gramStart"/>
      <w:r>
        <w:rPr>
          <w:rFonts w:ascii="標楷體" w:eastAsia="標楷體" w:hAnsi="標楷體"/>
          <w:color w:val="000000"/>
        </w:rPr>
        <w:t>注射型類前列腺</w:t>
      </w:r>
      <w:proofErr w:type="gramEnd"/>
      <w:r>
        <w:rPr>
          <w:rFonts w:ascii="標楷體" w:eastAsia="標楷體" w:hAnsi="標楷體"/>
          <w:color w:val="000000"/>
        </w:rPr>
        <w:t>藥品</w:t>
      </w:r>
      <w:r>
        <w:rPr>
          <w:rFonts w:ascii="標楷體" w:eastAsia="標楷體" w:hAnsi="標楷體"/>
          <w:color w:val="000000"/>
        </w:rPr>
        <w:t>)</w:t>
      </w:r>
      <w:r>
        <w:rPr>
          <w:rFonts w:ascii="標楷體" w:eastAsia="標楷體" w:hAnsi="標楷體"/>
          <w:color w:val="000000"/>
        </w:rPr>
        <w:t>。</w:t>
      </w:r>
    </w:p>
    <w:p w:rsidR="002D0662" w:rsidRDefault="00263F77">
      <w:pPr>
        <w:ind w:left="1274" w:hanging="360"/>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因肺動脈高血壓惡化</w:t>
      </w:r>
      <w:r>
        <w:rPr>
          <w:rFonts w:ascii="標楷體" w:eastAsia="標楷體" w:hAnsi="標楷體"/>
          <w:color w:val="000000"/>
        </w:rPr>
        <w:t>(worsening)</w:t>
      </w:r>
      <w:r>
        <w:rPr>
          <w:rFonts w:ascii="標楷體" w:eastAsia="標楷體" w:hAnsi="標楷體"/>
          <w:color w:val="000000"/>
        </w:rPr>
        <w:t>需接受肺臟移植。</w:t>
      </w:r>
    </w:p>
    <w:p w:rsidR="002D0662" w:rsidRDefault="00263F77">
      <w:pPr>
        <w:ind w:left="1079" w:hanging="369"/>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必要時得於</w:t>
      </w:r>
      <w:r>
        <w:rPr>
          <w:rFonts w:ascii="標楷體" w:eastAsia="標楷體" w:hAnsi="標楷體"/>
          <w:color w:val="000000"/>
        </w:rPr>
        <w:t>3</w:t>
      </w:r>
      <w:r>
        <w:rPr>
          <w:rFonts w:ascii="標楷體" w:eastAsia="標楷體" w:hAnsi="標楷體"/>
          <w:color w:val="000000"/>
        </w:rPr>
        <w:t>個月後再行申請使用</w:t>
      </w:r>
      <w:r>
        <w:rPr>
          <w:rFonts w:ascii="標楷體" w:eastAsia="標楷體" w:hAnsi="標楷體"/>
          <w:color w:val="000000"/>
        </w:rPr>
        <w:t>1</w:t>
      </w:r>
      <w:r>
        <w:rPr>
          <w:rFonts w:ascii="標楷體" w:eastAsia="標楷體" w:hAnsi="標楷體"/>
          <w:color w:val="000000"/>
        </w:rPr>
        <w:t>次，惟若再行使用</w:t>
      </w:r>
      <w:r>
        <w:rPr>
          <w:rFonts w:ascii="標楷體" w:eastAsia="標楷體" w:hAnsi="標楷體"/>
          <w:color w:val="000000"/>
        </w:rPr>
        <w:t>6</w:t>
      </w:r>
      <w:r>
        <w:rPr>
          <w:rFonts w:ascii="標楷體" w:eastAsia="標楷體" w:hAnsi="標楷體"/>
          <w:color w:val="000000"/>
        </w:rPr>
        <w:t>個月後狀況仍無進步者，則不得再使用。</w:t>
      </w:r>
    </w:p>
    <w:p w:rsidR="002D0662" w:rsidRDefault="00263F77">
      <w:pPr>
        <w:ind w:left="849" w:hanging="283"/>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ab/>
      </w:r>
      <w:r>
        <w:rPr>
          <w:rFonts w:ascii="標楷體" w:eastAsia="標楷體" w:hAnsi="標楷體"/>
          <w:color w:val="000000"/>
        </w:rPr>
        <w:t>每日限最多使用</w:t>
      </w:r>
      <w:r>
        <w:rPr>
          <w:rFonts w:ascii="標楷體" w:eastAsia="標楷體" w:hAnsi="標楷體"/>
          <w:color w:val="000000"/>
        </w:rPr>
        <w:t>4</w:t>
      </w:r>
      <w:r>
        <w:rPr>
          <w:rFonts w:ascii="標楷體" w:eastAsia="標楷體" w:hAnsi="標楷體"/>
          <w:color w:val="000000"/>
        </w:rPr>
        <w:t>粒。</w:t>
      </w:r>
    </w:p>
    <w:p w:rsidR="002D0662" w:rsidRDefault="00263F77">
      <w:pPr>
        <w:ind w:left="284"/>
        <w:rPr>
          <w:rFonts w:ascii="標楷體" w:eastAsia="標楷體" w:hAnsi="標楷體"/>
          <w:color w:val="000000"/>
        </w:rPr>
      </w:pPr>
      <w:r>
        <w:rPr>
          <w:rFonts w:ascii="標楷體" w:eastAsia="標楷體" w:hAnsi="標楷體"/>
          <w:color w:val="000000"/>
        </w:rPr>
        <w:t>2.8.2.8.Treprostinil (</w:t>
      </w:r>
      <w:r>
        <w:rPr>
          <w:rFonts w:ascii="標楷體" w:eastAsia="標楷體" w:hAnsi="標楷體"/>
          <w:color w:val="000000"/>
        </w:rPr>
        <w:t>如</w:t>
      </w:r>
      <w:r>
        <w:rPr>
          <w:rFonts w:ascii="標楷體" w:eastAsia="標楷體" w:hAnsi="標楷體"/>
          <w:color w:val="000000"/>
        </w:rPr>
        <w:t>Remodulin inj.</w:t>
      </w:r>
      <w:r>
        <w:rPr>
          <w:rFonts w:ascii="標楷體" w:eastAsia="標楷體" w:hAnsi="標楷體"/>
          <w:color w:val="000000"/>
        </w:rPr>
        <w:t>、</w:t>
      </w:r>
      <w:r>
        <w:rPr>
          <w:rFonts w:ascii="標楷體" w:eastAsia="標楷體" w:hAnsi="標楷體"/>
          <w:color w:val="000000"/>
        </w:rPr>
        <w:t>Tyvaso)</w:t>
      </w:r>
      <w:r>
        <w:rPr>
          <w:rFonts w:ascii="標楷體" w:eastAsia="標楷體" w:hAnsi="標楷體"/>
          <w:color w:val="000000"/>
        </w:rPr>
        <w:t>：</w:t>
      </w:r>
      <w:r>
        <w:rPr>
          <w:rFonts w:ascii="標楷體" w:eastAsia="標楷體" w:hAnsi="標楷體"/>
          <w:color w:val="000000"/>
        </w:rPr>
        <w:t>(109/1/1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r>
        <w:rPr>
          <w:rFonts w:ascii="標楷體" w:eastAsia="標楷體" w:hAnsi="標楷體"/>
          <w:color w:val="000000"/>
        </w:rPr>
        <w:t>113/1/1)</w:t>
      </w:r>
    </w:p>
    <w:p w:rsidR="002D0662" w:rsidRDefault="00263F77">
      <w:pPr>
        <w:ind w:left="837" w:hanging="27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吸入劑：限用於治療</w:t>
      </w:r>
      <w:r>
        <w:rPr>
          <w:rFonts w:ascii="標楷體" w:eastAsia="標楷體" w:hAnsi="標楷體"/>
          <w:color w:val="000000"/>
        </w:rPr>
        <w:t xml:space="preserve">WHO Group I </w:t>
      </w:r>
      <w:r>
        <w:rPr>
          <w:rFonts w:ascii="標楷體" w:eastAsia="標楷體" w:hAnsi="標楷體"/>
          <w:color w:val="000000"/>
        </w:rPr>
        <w:t>原發性肺動脈高血壓合併</w:t>
      </w:r>
      <w:r>
        <w:rPr>
          <w:rFonts w:ascii="標楷體" w:eastAsia="標楷體" w:hAnsi="標楷體"/>
          <w:color w:val="000000"/>
        </w:rPr>
        <w:t xml:space="preserve">NYH A class Ⅲ </w:t>
      </w:r>
      <w:r>
        <w:rPr>
          <w:rFonts w:ascii="標楷體" w:eastAsia="標楷體" w:hAnsi="標楷體"/>
          <w:color w:val="000000"/>
        </w:rPr>
        <w:t>症狀。</w:t>
      </w:r>
    </w:p>
    <w:p w:rsidR="002D0662" w:rsidRDefault="00263F77">
      <w:pPr>
        <w:ind w:left="837" w:hanging="271"/>
      </w:pPr>
      <w:r>
        <w:rPr>
          <w:rFonts w:ascii="標楷體" w:eastAsia="標楷體" w:hAnsi="標楷體"/>
          <w:color w:val="000000"/>
        </w:rPr>
        <w:t>2.</w:t>
      </w:r>
      <w:r>
        <w:rPr>
          <w:rFonts w:ascii="標楷體" w:eastAsia="標楷體" w:hAnsi="標楷體"/>
          <w:color w:val="000000"/>
        </w:rPr>
        <w:t>注射劑：限用於特發性或遺傳性肺動脈高壓</w:t>
      </w:r>
      <w:r>
        <w:rPr>
          <w:rFonts w:ascii="標楷體" w:eastAsia="標楷體" w:hAnsi="標楷體"/>
          <w:color w:val="000000"/>
        </w:rPr>
        <w:t xml:space="preserve">(WHO functional class III </w:t>
      </w:r>
      <w:r>
        <w:rPr>
          <w:rFonts w:ascii="標楷體" w:eastAsia="標楷體" w:hAnsi="標楷體"/>
          <w:color w:val="000000"/>
        </w:rPr>
        <w:t>及</w:t>
      </w:r>
      <w:r>
        <w:rPr>
          <w:rFonts w:ascii="標楷體" w:eastAsia="標楷體" w:hAnsi="標楷體"/>
          <w:color w:val="000000"/>
        </w:rPr>
        <w:t>IV)</w:t>
      </w:r>
      <w:r>
        <w:rPr>
          <w:rFonts w:ascii="標楷體" w:eastAsia="標楷體" w:hAnsi="標楷體"/>
          <w:color w:val="000000"/>
          <w:kern w:val="0"/>
          <w:szCs w:val="24"/>
        </w:rPr>
        <w:t>，並符合下列條件</w:t>
      </w:r>
      <w:r>
        <w:rPr>
          <w:rFonts w:ascii="新細明體" w:hAnsi="新細明體"/>
          <w:color w:val="000000"/>
          <w:kern w:val="0"/>
          <w:szCs w:val="24"/>
        </w:rPr>
        <w:t>：</w:t>
      </w:r>
      <w:r>
        <w:rPr>
          <w:rFonts w:ascii="標楷體" w:eastAsia="標楷體" w:hAnsi="標楷體"/>
          <w:color w:val="000000"/>
          <w:kern w:val="0"/>
          <w:szCs w:val="24"/>
        </w:rPr>
        <w:t>(112/3/1</w:t>
      </w:r>
      <w:r>
        <w:rPr>
          <w:rFonts w:ascii="標楷體" w:eastAsia="標楷體" w:hAnsi="標楷體"/>
          <w:color w:val="000000"/>
          <w:kern w:val="0"/>
          <w:szCs w:val="24"/>
        </w:rPr>
        <w:t>、</w:t>
      </w:r>
      <w:r>
        <w:rPr>
          <w:rFonts w:ascii="標楷體" w:eastAsia="標楷體" w:hAnsi="標楷體"/>
          <w:color w:val="000000"/>
          <w:kern w:val="0"/>
          <w:szCs w:val="24"/>
        </w:rPr>
        <w:t>1</w:t>
      </w:r>
      <w:r>
        <w:rPr>
          <w:rFonts w:ascii="標楷體" w:eastAsia="標楷體" w:hAnsi="標楷體"/>
          <w:color w:val="000000"/>
          <w:kern w:val="0"/>
          <w:szCs w:val="24"/>
        </w:rPr>
        <w:t>13/1/1)</w:t>
      </w:r>
    </w:p>
    <w:p w:rsidR="002D0662" w:rsidRDefault="00263F77">
      <w:pPr>
        <w:widowControl/>
        <w:ind w:left="837" w:hanging="271"/>
        <w:rPr>
          <w:rFonts w:ascii="標楷體" w:eastAsia="標楷體" w:hAnsi="標楷體"/>
          <w:color w:val="000000"/>
          <w:kern w:val="0"/>
          <w:szCs w:val="24"/>
        </w:rPr>
      </w:pPr>
      <w:r>
        <w:rPr>
          <w:rFonts w:ascii="標楷體" w:eastAsia="標楷體" w:hAnsi="標楷體"/>
          <w:color w:val="000000"/>
          <w:kern w:val="0"/>
          <w:szCs w:val="24"/>
        </w:rPr>
        <w:t xml:space="preserve">  WHO</w:t>
      </w:r>
      <w:r>
        <w:rPr>
          <w:rFonts w:ascii="標楷體" w:eastAsia="標楷體" w:hAnsi="標楷體"/>
          <w:color w:val="000000"/>
          <w:kern w:val="0"/>
          <w:szCs w:val="24"/>
        </w:rPr>
        <w:t>功能性分級第</w:t>
      </w:r>
      <w:proofErr w:type="gramStart"/>
      <w:r>
        <w:rPr>
          <w:rFonts w:ascii="標楷體" w:eastAsia="標楷體" w:hAnsi="標楷體"/>
          <w:color w:val="000000"/>
          <w:kern w:val="0"/>
          <w:szCs w:val="24"/>
        </w:rPr>
        <w:t>Ⅲ</w:t>
      </w:r>
      <w:r>
        <w:rPr>
          <w:rFonts w:ascii="標楷體" w:eastAsia="標楷體" w:hAnsi="標楷體"/>
          <w:color w:val="000000"/>
          <w:kern w:val="0"/>
          <w:szCs w:val="24"/>
        </w:rPr>
        <w:t>級且</w:t>
      </w:r>
      <w:proofErr w:type="gramEnd"/>
      <w:r>
        <w:rPr>
          <w:rFonts w:ascii="標楷體" w:eastAsia="標楷體" w:hAnsi="標楷體"/>
          <w:color w:val="000000"/>
          <w:kern w:val="0"/>
          <w:szCs w:val="24"/>
        </w:rPr>
        <w:t>非屬於</w:t>
      </w:r>
      <w:r>
        <w:rPr>
          <w:rFonts w:ascii="標楷體" w:eastAsia="標楷體" w:hAnsi="標楷體"/>
          <w:color w:val="000000"/>
          <w:kern w:val="0"/>
          <w:szCs w:val="24"/>
        </w:rPr>
        <w:t>high risk</w:t>
      </w:r>
      <w:r>
        <w:rPr>
          <w:rFonts w:ascii="標楷體" w:eastAsia="標楷體" w:hAnsi="標楷體"/>
          <w:color w:val="000000"/>
          <w:kern w:val="0"/>
          <w:szCs w:val="24"/>
        </w:rPr>
        <w:t>病人，須先經</w:t>
      </w:r>
      <w:r>
        <w:rPr>
          <w:rFonts w:ascii="標楷體" w:eastAsia="標楷體" w:hAnsi="標楷體"/>
          <w:color w:val="000000"/>
          <w:kern w:val="0"/>
          <w:szCs w:val="24"/>
        </w:rPr>
        <w:t>iloprost</w:t>
      </w:r>
      <w:r>
        <w:rPr>
          <w:rFonts w:ascii="標楷體" w:eastAsia="標楷體" w:hAnsi="標楷體"/>
          <w:color w:val="000000"/>
          <w:kern w:val="0"/>
          <w:szCs w:val="24"/>
        </w:rPr>
        <w:t>吸入劑或口服</w:t>
      </w:r>
      <w:r>
        <w:rPr>
          <w:rFonts w:ascii="標楷體" w:eastAsia="標楷體" w:hAnsi="標楷體"/>
          <w:color w:val="000000"/>
          <w:kern w:val="0"/>
          <w:szCs w:val="24"/>
        </w:rPr>
        <w:t>ambrisentan</w:t>
      </w:r>
      <w:r>
        <w:rPr>
          <w:rFonts w:ascii="標楷體" w:eastAsia="標楷體" w:hAnsi="標楷體"/>
          <w:color w:val="000000"/>
          <w:kern w:val="0"/>
          <w:szCs w:val="24"/>
        </w:rPr>
        <w:t>、</w:t>
      </w:r>
      <w:r>
        <w:rPr>
          <w:rFonts w:ascii="標楷體" w:eastAsia="標楷體" w:hAnsi="標楷體"/>
          <w:color w:val="000000"/>
          <w:kern w:val="0"/>
          <w:szCs w:val="24"/>
        </w:rPr>
        <w:t>bosentan</w:t>
      </w:r>
      <w:r>
        <w:rPr>
          <w:rFonts w:ascii="標楷體" w:eastAsia="標楷體" w:hAnsi="標楷體"/>
          <w:color w:val="000000"/>
          <w:kern w:val="0"/>
          <w:szCs w:val="24"/>
        </w:rPr>
        <w:t>、</w:t>
      </w:r>
      <w:r>
        <w:rPr>
          <w:rFonts w:ascii="標楷體" w:eastAsia="標楷體" w:hAnsi="標楷體"/>
          <w:color w:val="000000"/>
          <w:kern w:val="0"/>
          <w:szCs w:val="24"/>
        </w:rPr>
        <w:t>macitentan</w:t>
      </w:r>
      <w:r>
        <w:rPr>
          <w:rFonts w:ascii="標楷體" w:eastAsia="標楷體" w:hAnsi="標楷體"/>
          <w:color w:val="000000"/>
          <w:kern w:val="0"/>
          <w:szCs w:val="24"/>
        </w:rPr>
        <w:t>、</w:t>
      </w:r>
      <w:r>
        <w:rPr>
          <w:rFonts w:ascii="標楷體" w:eastAsia="標楷體" w:hAnsi="標楷體"/>
          <w:color w:val="000000"/>
          <w:kern w:val="0"/>
          <w:szCs w:val="24"/>
        </w:rPr>
        <w:t>sildenafil</w:t>
      </w:r>
      <w:r>
        <w:rPr>
          <w:rFonts w:ascii="標楷體" w:eastAsia="標楷體" w:hAnsi="標楷體"/>
          <w:color w:val="000000"/>
          <w:kern w:val="0"/>
          <w:szCs w:val="24"/>
        </w:rPr>
        <w:t>、</w:t>
      </w:r>
      <w:r>
        <w:rPr>
          <w:rFonts w:ascii="標楷體" w:eastAsia="標楷體" w:hAnsi="標楷體"/>
          <w:color w:val="000000"/>
          <w:kern w:val="0"/>
          <w:szCs w:val="24"/>
        </w:rPr>
        <w:t>riociguat</w:t>
      </w:r>
      <w:r>
        <w:rPr>
          <w:rFonts w:ascii="標楷體" w:eastAsia="標楷體" w:hAnsi="標楷體"/>
          <w:color w:val="000000"/>
          <w:kern w:val="0"/>
          <w:szCs w:val="24"/>
        </w:rPr>
        <w:t>或</w:t>
      </w:r>
      <w:bookmarkStart w:id="3" w:name="_Hlk133311874"/>
      <w:r>
        <w:rPr>
          <w:rFonts w:ascii="標楷體" w:eastAsia="標楷體" w:hAnsi="標楷體"/>
          <w:color w:val="000000"/>
          <w:kern w:val="0"/>
          <w:szCs w:val="24"/>
        </w:rPr>
        <w:t xml:space="preserve">selexipag </w:t>
      </w:r>
      <w:bookmarkEnd w:id="3"/>
      <w:r>
        <w:rPr>
          <w:rFonts w:ascii="標楷體" w:eastAsia="標楷體" w:hAnsi="標楷體"/>
          <w:color w:val="000000"/>
          <w:kern w:val="0"/>
          <w:szCs w:val="24"/>
        </w:rPr>
        <w:t>治療反應不佳或有禁忌症或有實證顯示疾病快速惡化或預後不佳。</w:t>
      </w:r>
    </w:p>
    <w:p w:rsidR="002D0662" w:rsidRDefault="00263F77">
      <w:pPr>
        <w:widowControl/>
        <w:ind w:left="837" w:hanging="271"/>
        <w:rPr>
          <w:rFonts w:ascii="標楷體" w:eastAsia="標楷體" w:hAnsi="標楷體"/>
          <w:color w:val="000000"/>
          <w:kern w:val="0"/>
          <w:szCs w:val="24"/>
        </w:rPr>
      </w:pPr>
      <w:r>
        <w:rPr>
          <w:rFonts w:ascii="標楷體" w:eastAsia="標楷體" w:hAnsi="標楷體"/>
          <w:color w:val="000000"/>
          <w:kern w:val="0"/>
          <w:szCs w:val="24"/>
        </w:rPr>
        <w:lastRenderedPageBreak/>
        <w:t>3.</w:t>
      </w:r>
      <w:r>
        <w:rPr>
          <w:rFonts w:ascii="標楷體" w:eastAsia="標楷體" w:hAnsi="標楷體"/>
          <w:color w:val="000000"/>
          <w:kern w:val="0"/>
          <w:szCs w:val="24"/>
        </w:rPr>
        <w:t>需經事前審查核准後使用，每次申請以</w:t>
      </w:r>
      <w:r>
        <w:rPr>
          <w:rFonts w:ascii="標楷體" w:eastAsia="標楷體" w:hAnsi="標楷體"/>
          <w:color w:val="000000"/>
          <w:kern w:val="0"/>
          <w:szCs w:val="24"/>
        </w:rPr>
        <w:t>24</w:t>
      </w:r>
      <w:proofErr w:type="gramStart"/>
      <w:r>
        <w:rPr>
          <w:rFonts w:ascii="標楷體" w:eastAsia="標楷體" w:hAnsi="標楷體"/>
          <w:color w:val="000000"/>
          <w:kern w:val="0"/>
          <w:szCs w:val="24"/>
        </w:rPr>
        <w:t>週</w:t>
      </w:r>
      <w:proofErr w:type="gramEnd"/>
      <w:r>
        <w:rPr>
          <w:rFonts w:ascii="標楷體" w:eastAsia="標楷體" w:hAnsi="標楷體"/>
          <w:color w:val="000000"/>
          <w:kern w:val="0"/>
          <w:szCs w:val="24"/>
        </w:rPr>
        <w:t>為限，期滿須經再次申請核准後才得以續用。</w:t>
      </w:r>
      <w:r>
        <w:rPr>
          <w:rFonts w:ascii="標楷體" w:eastAsia="標楷體" w:hAnsi="標楷體"/>
          <w:color w:val="000000"/>
          <w:kern w:val="0"/>
          <w:szCs w:val="24"/>
        </w:rPr>
        <w:t>(109/1/1</w:t>
      </w:r>
      <w:r>
        <w:rPr>
          <w:rFonts w:ascii="標楷體" w:eastAsia="標楷體" w:hAnsi="標楷體"/>
          <w:color w:val="000000"/>
          <w:kern w:val="0"/>
          <w:szCs w:val="24"/>
        </w:rPr>
        <w:t>、</w:t>
      </w:r>
      <w:r>
        <w:rPr>
          <w:rFonts w:ascii="標楷體" w:eastAsia="標楷體" w:hAnsi="標楷體"/>
          <w:color w:val="000000"/>
          <w:kern w:val="0"/>
          <w:szCs w:val="24"/>
        </w:rPr>
        <w:t>113/1/1)</w:t>
      </w:r>
    </w:p>
    <w:p w:rsidR="002D0662" w:rsidRDefault="00263F77">
      <w:pPr>
        <w:widowControl/>
        <w:ind w:left="567" w:hanging="271"/>
        <w:rPr>
          <w:rFonts w:ascii="標楷體" w:eastAsia="標楷體" w:hAnsi="標楷體"/>
          <w:color w:val="000000"/>
        </w:rPr>
      </w:pPr>
      <w:r>
        <w:rPr>
          <w:rFonts w:ascii="標楷體" w:eastAsia="標楷體" w:hAnsi="標楷體"/>
          <w:color w:val="000000"/>
        </w:rPr>
        <w:t>2.8.2.9.Tadalafil</w:t>
      </w:r>
      <w:r>
        <w:rPr>
          <w:rFonts w:ascii="標楷體" w:eastAsia="標楷體" w:hAnsi="標楷體"/>
          <w:color w:val="000000"/>
        </w:rPr>
        <w:t>（如</w:t>
      </w:r>
      <w:r>
        <w:rPr>
          <w:rFonts w:ascii="標楷體" w:eastAsia="標楷體" w:hAnsi="標楷體"/>
          <w:color w:val="000000"/>
        </w:rPr>
        <w:t>Adcirca</w:t>
      </w:r>
      <w:r>
        <w:rPr>
          <w:rFonts w:ascii="標楷體" w:eastAsia="標楷體" w:hAnsi="標楷體"/>
          <w:color w:val="000000"/>
        </w:rPr>
        <w:t>）：（</w:t>
      </w:r>
      <w:r>
        <w:rPr>
          <w:rFonts w:ascii="標楷體" w:eastAsia="標楷體" w:hAnsi="標楷體"/>
          <w:color w:val="000000"/>
        </w:rPr>
        <w:t>114/6/1</w:t>
      </w:r>
      <w:r>
        <w:rPr>
          <w:rFonts w:ascii="標楷體" w:eastAsia="標楷體" w:hAnsi="標楷體"/>
          <w:color w:val="000000"/>
        </w:rPr>
        <w:t>）</w:t>
      </w:r>
    </w:p>
    <w:p w:rsidR="002D0662" w:rsidRDefault="00263F77">
      <w:pPr>
        <w:spacing w:line="480" w:lineRule="exact"/>
        <w:ind w:left="989" w:hanging="28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限用於原發性肺動脈高血壓、結締組織病變導致之肺動脈高血壓或先天性心臟病併發之肺動脈高血壓（</w:t>
      </w:r>
      <w:r>
        <w:rPr>
          <w:rFonts w:ascii="標楷體" w:eastAsia="標楷體" w:hAnsi="標楷體"/>
          <w:color w:val="000000"/>
        </w:rPr>
        <w:t xml:space="preserve">Eisenmenger </w:t>
      </w:r>
      <w:r>
        <w:rPr>
          <w:rFonts w:ascii="標楷體" w:eastAsia="標楷體" w:hAnsi="標楷體"/>
          <w:color w:val="000000"/>
        </w:rPr>
        <w:t>症候群）運動能力差（</w:t>
      </w:r>
      <w:r>
        <w:rPr>
          <w:rFonts w:ascii="標楷體" w:eastAsia="標楷體" w:hAnsi="標楷體"/>
          <w:color w:val="000000"/>
        </w:rPr>
        <w:t>WHO Functional Class Ⅲ</w:t>
      </w:r>
      <w:r>
        <w:rPr>
          <w:rFonts w:ascii="標楷體" w:eastAsia="標楷體" w:hAnsi="標楷體"/>
          <w:color w:val="000000"/>
        </w:rPr>
        <w:t>及</w:t>
      </w:r>
      <w:r>
        <w:rPr>
          <w:rFonts w:ascii="標楷體" w:eastAsia="標楷體" w:hAnsi="標楷體"/>
          <w:color w:val="000000"/>
        </w:rPr>
        <w:t>Ⅳ</w:t>
      </w:r>
      <w:r>
        <w:rPr>
          <w:rFonts w:ascii="標楷體" w:eastAsia="標楷體" w:hAnsi="標楷體"/>
          <w:color w:val="000000"/>
        </w:rPr>
        <w:t>）之成人病人。</w:t>
      </w:r>
    </w:p>
    <w:p w:rsidR="002D0662" w:rsidRDefault="00263F77">
      <w:pPr>
        <w:widowControl/>
        <w:ind w:left="993" w:hanging="284"/>
      </w:pPr>
      <w:r>
        <w:rPr>
          <w:rFonts w:ascii="標楷體" w:eastAsia="標楷體" w:hAnsi="標楷體"/>
          <w:color w:val="000000"/>
        </w:rPr>
        <w:t>2.</w:t>
      </w:r>
      <w:r>
        <w:rPr>
          <w:rFonts w:ascii="標楷體" w:eastAsia="標楷體" w:hAnsi="標楷體"/>
          <w:color w:val="000000"/>
        </w:rPr>
        <w:t>不得與任何有機硝酸鹽藥物（如</w:t>
      </w:r>
      <w:r>
        <w:rPr>
          <w:rFonts w:ascii="標楷體" w:eastAsia="標楷體" w:hAnsi="標楷體"/>
          <w:color w:val="000000"/>
        </w:rPr>
        <w:t>nitroglycerin</w:t>
      </w:r>
      <w:r>
        <w:rPr>
          <w:rFonts w:ascii="標楷體" w:eastAsia="標楷體" w:hAnsi="標楷體"/>
          <w:color w:val="000000"/>
        </w:rPr>
        <w:t>、</w:t>
      </w:r>
      <w:r>
        <w:rPr>
          <w:rFonts w:ascii="標楷體" w:eastAsia="標楷體" w:hAnsi="標楷體"/>
          <w:color w:val="000000"/>
        </w:rPr>
        <w:t>isosorbide salts…</w:t>
      </w:r>
      <w:r>
        <w:rPr>
          <w:rFonts w:ascii="標楷體" w:eastAsia="標楷體" w:hAnsi="標楷體"/>
          <w:color w:val="000000"/>
        </w:rPr>
        <w:t>等）合併使用。</w:t>
      </w:r>
    </w:p>
    <w:p w:rsidR="002D0662" w:rsidRDefault="00263F77">
      <w:pPr>
        <w:ind w:left="672" w:hanging="386"/>
        <w:rPr>
          <w:rFonts w:ascii="標楷體" w:eastAsia="標楷體" w:hAnsi="標楷體"/>
          <w:color w:val="000000"/>
        </w:rPr>
      </w:pPr>
      <w:r>
        <w:rPr>
          <w:rFonts w:ascii="標楷體" w:eastAsia="標楷體" w:hAnsi="標楷體"/>
          <w:color w:val="000000"/>
        </w:rPr>
        <w:t>2.9.</w:t>
      </w:r>
      <w:r>
        <w:rPr>
          <w:rFonts w:ascii="標楷體" w:eastAsia="標楷體" w:hAnsi="標楷體"/>
          <w:color w:val="000000"/>
        </w:rPr>
        <w:t>利尿劑</w:t>
      </w:r>
      <w:r>
        <w:rPr>
          <w:rFonts w:ascii="標楷體" w:eastAsia="標楷體" w:hAnsi="標楷體"/>
          <w:color w:val="000000"/>
        </w:rPr>
        <w:t xml:space="preserve"> Diuretics</w:t>
      </w:r>
      <w:r>
        <w:rPr>
          <w:rFonts w:ascii="標楷體" w:eastAsia="標楷體" w:hAnsi="標楷體"/>
          <w:color w:val="000000"/>
        </w:rPr>
        <w:t>（</w:t>
      </w:r>
      <w:r>
        <w:rPr>
          <w:rFonts w:ascii="標楷體" w:eastAsia="標楷體" w:hAnsi="標楷體"/>
          <w:color w:val="000000"/>
        </w:rPr>
        <w:t>100/1/1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2.9.1. Eplerenone (</w:t>
      </w:r>
      <w:r>
        <w:rPr>
          <w:rFonts w:ascii="標楷體" w:eastAsia="標楷體" w:hAnsi="標楷體"/>
          <w:color w:val="000000"/>
        </w:rPr>
        <w:t>如</w:t>
      </w:r>
      <w:r>
        <w:rPr>
          <w:rFonts w:ascii="標楷體" w:eastAsia="標楷體" w:hAnsi="標楷體"/>
          <w:color w:val="000000"/>
        </w:rPr>
        <w:t>Inspra)</w:t>
      </w:r>
      <w:r>
        <w:rPr>
          <w:rFonts w:ascii="標楷體" w:eastAsia="標楷體" w:hAnsi="標楷體"/>
          <w:color w:val="000000"/>
        </w:rPr>
        <w:t>：（</w:t>
      </w:r>
      <w:r>
        <w:rPr>
          <w:rFonts w:ascii="標楷體" w:eastAsia="標楷體" w:hAnsi="標楷體"/>
          <w:color w:val="000000"/>
        </w:rPr>
        <w:t>100/1/1</w:t>
      </w:r>
      <w:r>
        <w:rPr>
          <w:rFonts w:ascii="標楷體" w:eastAsia="標楷體" w:hAnsi="標楷體"/>
          <w:color w:val="000000"/>
        </w:rPr>
        <w:t>、</w:t>
      </w:r>
      <w:r>
        <w:rPr>
          <w:rFonts w:ascii="標楷體" w:eastAsia="標楷體" w:hAnsi="標楷體"/>
          <w:color w:val="000000"/>
        </w:rPr>
        <w:t>104/12/1</w:t>
      </w:r>
      <w:r>
        <w:rPr>
          <w:rFonts w:ascii="標楷體" w:eastAsia="標楷體" w:hAnsi="標楷體"/>
          <w:color w:val="000000"/>
        </w:rPr>
        <w:t>）</w:t>
      </w:r>
    </w:p>
    <w:p w:rsidR="002D0662" w:rsidRDefault="00263F77">
      <w:pPr>
        <w:ind w:left="670" w:firstLine="110"/>
        <w:rPr>
          <w:rFonts w:ascii="標楷體" w:eastAsia="標楷體" w:hAnsi="標楷體"/>
          <w:color w:val="000000"/>
        </w:rPr>
      </w:pPr>
      <w:r>
        <w:rPr>
          <w:rFonts w:ascii="標楷體" w:eastAsia="標楷體" w:hAnsi="標楷體"/>
          <w:color w:val="000000"/>
        </w:rPr>
        <w:t>限使用於對</w:t>
      </w:r>
      <w:r>
        <w:rPr>
          <w:rFonts w:ascii="標楷體" w:eastAsia="標楷體" w:hAnsi="標楷體"/>
          <w:color w:val="000000"/>
        </w:rPr>
        <w:t>spironolactone</w:t>
      </w:r>
      <w:r>
        <w:rPr>
          <w:rFonts w:ascii="標楷體" w:eastAsia="標楷體" w:hAnsi="標楷體"/>
          <w:color w:val="000000"/>
        </w:rPr>
        <w:t>無法耐受之下述</w:t>
      </w:r>
      <w:r>
        <w:rPr>
          <w:rFonts w:ascii="標楷體" w:eastAsia="標楷體" w:hAnsi="標楷體"/>
          <w:color w:val="000000"/>
        </w:rPr>
        <w:t>個案：</w:t>
      </w:r>
    </w:p>
    <w:p w:rsidR="002D0662" w:rsidRDefault="00263F77">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心肌梗塞後之心衰竭病人。</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紐約心臟學會</w:t>
      </w:r>
      <w:r>
        <w:rPr>
          <w:rFonts w:ascii="標楷體" w:eastAsia="標楷體" w:hAnsi="標楷體"/>
          <w:color w:val="000000"/>
        </w:rPr>
        <w:t xml:space="preserve">(NYHA) </w:t>
      </w:r>
      <w:r>
        <w:rPr>
          <w:rFonts w:ascii="標楷體" w:eastAsia="標楷體" w:hAnsi="標楷體"/>
          <w:color w:val="000000"/>
        </w:rPr>
        <w:t>心臟功能分類第</w:t>
      </w:r>
      <w:r>
        <w:rPr>
          <w:rFonts w:ascii="標楷體" w:eastAsia="標楷體" w:hAnsi="標楷體"/>
          <w:color w:val="000000"/>
        </w:rPr>
        <w:t>II</w:t>
      </w:r>
      <w:r>
        <w:rPr>
          <w:rFonts w:ascii="標楷體" w:eastAsia="標楷體" w:hAnsi="標楷體"/>
          <w:color w:val="000000"/>
        </w:rPr>
        <w:t>級</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以上之慢性心衰竭及左心室收縮功能不全</w:t>
      </w:r>
      <w:r>
        <w:rPr>
          <w:rFonts w:ascii="標楷體" w:eastAsia="標楷體" w:hAnsi="標楷體"/>
          <w:color w:val="000000"/>
        </w:rPr>
        <w:t>(LVEF</w:t>
      </w:r>
      <w:proofErr w:type="gramStart"/>
      <w:r>
        <w:rPr>
          <w:rFonts w:ascii="標楷體" w:eastAsia="標楷體" w:hAnsi="標楷體"/>
          <w:color w:val="000000"/>
        </w:rPr>
        <w:t>≦</w:t>
      </w:r>
      <w:proofErr w:type="gramEnd"/>
      <w:r>
        <w:rPr>
          <w:rFonts w:ascii="標楷體" w:eastAsia="標楷體" w:hAnsi="標楷體"/>
          <w:color w:val="000000"/>
        </w:rPr>
        <w:t>30%)</w:t>
      </w:r>
      <w:r>
        <w:rPr>
          <w:rFonts w:ascii="標楷體" w:eastAsia="標楷體" w:hAnsi="標楷體"/>
          <w:color w:val="000000"/>
        </w:rPr>
        <w:t>的成人患者。</w:t>
      </w:r>
      <w:r>
        <w:rPr>
          <w:rFonts w:ascii="標楷體" w:eastAsia="標楷體" w:hAnsi="標楷體"/>
          <w:color w:val="000000"/>
        </w:rPr>
        <w:t>(104/12/1</w:t>
      </w:r>
      <w:proofErr w:type="gramStart"/>
      <w:r>
        <w:rPr>
          <w:rFonts w:ascii="標楷體" w:eastAsia="標楷體" w:hAnsi="標楷體"/>
          <w:color w:val="000000"/>
        </w:rPr>
        <w:t>）</w:t>
      </w:r>
      <w:proofErr w:type="gramEnd"/>
    </w:p>
    <w:p w:rsidR="002D0662" w:rsidRDefault="00263F77">
      <w:pPr>
        <w:ind w:left="672" w:hanging="386"/>
        <w:rPr>
          <w:rFonts w:ascii="標楷體" w:eastAsia="標楷體" w:hAnsi="標楷體"/>
          <w:color w:val="000000"/>
        </w:rPr>
      </w:pPr>
      <w:r>
        <w:rPr>
          <w:rFonts w:ascii="標楷體" w:eastAsia="標楷體" w:hAnsi="標楷體"/>
          <w:color w:val="000000"/>
        </w:rPr>
        <w:t>2.9.2. Amiloride</w:t>
      </w:r>
      <w:r>
        <w:rPr>
          <w:rFonts w:ascii="標楷體" w:eastAsia="標楷體" w:hAnsi="標楷體"/>
          <w:color w:val="000000"/>
        </w:rPr>
        <w:t>單方口服製劑（</w:t>
      </w:r>
      <w:r>
        <w:rPr>
          <w:rFonts w:ascii="標楷體" w:eastAsia="標楷體" w:hAnsi="標楷體"/>
          <w:color w:val="000000"/>
        </w:rPr>
        <w:t>109/9/1</w:t>
      </w:r>
      <w:r>
        <w:rPr>
          <w:rFonts w:ascii="標楷體" w:eastAsia="標楷體" w:hAnsi="標楷體"/>
          <w:color w:val="000000"/>
        </w:rPr>
        <w:t>）</w:t>
      </w:r>
    </w:p>
    <w:p w:rsidR="002D0662" w:rsidRDefault="00263F77">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Liddle's Syndrome</w:t>
      </w:r>
      <w:r>
        <w:rPr>
          <w:rFonts w:ascii="標楷體" w:eastAsia="標楷體" w:hAnsi="標楷體"/>
          <w:color w:val="000000"/>
        </w:rPr>
        <w:t>病人經事前審查核准後使用。</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送審時須檢附高血壓、血液電解質異常</w:t>
      </w:r>
      <w:r>
        <w:rPr>
          <w:rFonts w:ascii="標楷體" w:eastAsia="標楷體" w:hAnsi="標楷體"/>
          <w:color w:val="000000"/>
        </w:rPr>
        <w:t>(</w:t>
      </w:r>
      <w:r>
        <w:rPr>
          <w:rFonts w:ascii="標楷體" w:eastAsia="標楷體" w:hAnsi="標楷體"/>
          <w:color w:val="000000"/>
        </w:rPr>
        <w:t>高血鈉、低血鉀</w:t>
      </w:r>
      <w:r>
        <w:rPr>
          <w:rFonts w:ascii="標楷體" w:eastAsia="標楷體" w:hAnsi="標楷體"/>
          <w:color w:val="000000"/>
        </w:rPr>
        <w:t>)</w:t>
      </w:r>
      <w:r>
        <w:rPr>
          <w:rFonts w:ascii="標楷體" w:eastAsia="標楷體" w:hAnsi="標楷體"/>
          <w:color w:val="000000"/>
        </w:rPr>
        <w:t>，</w:t>
      </w:r>
      <w:proofErr w:type="gramStart"/>
      <w:r>
        <w:rPr>
          <w:rFonts w:ascii="標楷體" w:eastAsia="標楷體" w:hAnsi="標楷體"/>
          <w:color w:val="000000"/>
        </w:rPr>
        <w:t>酸鹼度偏鹼</w:t>
      </w:r>
      <w:proofErr w:type="gramEnd"/>
      <w:r>
        <w:rPr>
          <w:rFonts w:ascii="標楷體" w:eastAsia="標楷體" w:hAnsi="標楷體"/>
          <w:color w:val="000000"/>
        </w:rPr>
        <w:t>（如高</w:t>
      </w:r>
      <w:r>
        <w:rPr>
          <w:rFonts w:ascii="標楷體" w:eastAsia="標楷體" w:hAnsi="標楷體"/>
          <w:color w:val="000000"/>
        </w:rPr>
        <w:t>serum bicarbonate</w:t>
      </w:r>
      <w:r>
        <w:rPr>
          <w:rFonts w:ascii="標楷體" w:eastAsia="標楷體" w:hAnsi="標楷體"/>
          <w:color w:val="000000"/>
        </w:rPr>
        <w:t>）、血液</w:t>
      </w:r>
      <w:proofErr w:type="gramStart"/>
      <w:r>
        <w:rPr>
          <w:rFonts w:ascii="標楷體" w:eastAsia="標楷體" w:hAnsi="標楷體"/>
          <w:color w:val="000000"/>
        </w:rPr>
        <w:t>醛固</w:t>
      </w:r>
      <w:proofErr w:type="gramEnd"/>
      <w:r>
        <w:rPr>
          <w:rFonts w:ascii="標楷體" w:eastAsia="標楷體" w:hAnsi="標楷體"/>
          <w:color w:val="000000"/>
        </w:rPr>
        <w:t>酮（</w:t>
      </w:r>
      <w:r>
        <w:rPr>
          <w:rFonts w:ascii="標楷體" w:eastAsia="標楷體" w:hAnsi="標楷體"/>
          <w:color w:val="000000"/>
        </w:rPr>
        <w:t>aldosterone</w:t>
      </w:r>
      <w:r>
        <w:rPr>
          <w:rFonts w:ascii="標楷體" w:eastAsia="標楷體" w:hAnsi="標楷體"/>
          <w:color w:val="000000"/>
        </w:rPr>
        <w:t>）偏低或正常濃度及低血液</w:t>
      </w:r>
      <w:r>
        <w:rPr>
          <w:rFonts w:ascii="標楷體" w:eastAsia="標楷體" w:hAnsi="標楷體"/>
          <w:color w:val="000000"/>
        </w:rPr>
        <w:t xml:space="preserve">renin </w:t>
      </w:r>
      <w:r>
        <w:rPr>
          <w:rFonts w:ascii="標楷體" w:eastAsia="標楷體" w:hAnsi="標楷體"/>
          <w:color w:val="000000"/>
        </w:rPr>
        <w:t>activity</w:t>
      </w:r>
      <w:r>
        <w:rPr>
          <w:rFonts w:ascii="標楷體" w:eastAsia="標楷體" w:hAnsi="標楷體"/>
          <w:color w:val="000000"/>
        </w:rPr>
        <w:t>之病歷資料。</w:t>
      </w:r>
    </w:p>
    <w:p w:rsidR="002D0662" w:rsidRDefault="00263F77">
      <w:pPr>
        <w:ind w:left="566" w:hanging="283"/>
        <w:rPr>
          <w:rFonts w:ascii="標楷體" w:eastAsia="標楷體" w:hAnsi="標楷體"/>
          <w:color w:val="000000"/>
        </w:rPr>
      </w:pPr>
      <w:r>
        <w:rPr>
          <w:rFonts w:ascii="標楷體" w:eastAsia="標楷體" w:hAnsi="標楷體"/>
          <w:color w:val="000000"/>
        </w:rPr>
        <w:t>2.9.3. Furosemide</w:t>
      </w:r>
      <w:r>
        <w:rPr>
          <w:rFonts w:ascii="標楷體" w:eastAsia="標楷體" w:hAnsi="標楷體"/>
          <w:color w:val="000000"/>
        </w:rPr>
        <w:t>口服液劑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Fumide oral solution)</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p>
    <w:p w:rsidR="002D0662" w:rsidRDefault="00263F77">
      <w:pPr>
        <w:ind w:left="1133" w:hanging="283"/>
        <w:rPr>
          <w:rFonts w:ascii="標楷體" w:eastAsia="標楷體" w:hAnsi="標楷體"/>
          <w:color w:val="000000"/>
        </w:rPr>
      </w:pPr>
      <w:r>
        <w:rPr>
          <w:rFonts w:ascii="標楷體" w:eastAsia="標楷體" w:hAnsi="標楷體"/>
          <w:color w:val="000000"/>
        </w:rPr>
        <w:t>限使用於無法吞食</w:t>
      </w:r>
      <w:proofErr w:type="gramStart"/>
      <w:r>
        <w:rPr>
          <w:rFonts w:ascii="標楷體" w:eastAsia="標楷體" w:hAnsi="標楷體"/>
          <w:color w:val="000000"/>
        </w:rPr>
        <w:t>錠劑者</w:t>
      </w:r>
      <w:proofErr w:type="gramEnd"/>
      <w:r>
        <w:rPr>
          <w:rFonts w:ascii="標楷體" w:eastAsia="標楷體" w:hAnsi="標楷體"/>
          <w:color w:val="000000"/>
        </w:rPr>
        <w:t>使用</w:t>
      </w:r>
      <w:r>
        <w:rPr>
          <w:rFonts w:ascii="標楷體" w:eastAsia="標楷體" w:hAnsi="標楷體"/>
          <w:color w:val="000000"/>
        </w:rPr>
        <w:t>(</w:t>
      </w:r>
      <w:r>
        <w:rPr>
          <w:rFonts w:ascii="標楷體" w:eastAsia="標楷體" w:hAnsi="標楷體"/>
          <w:color w:val="000000"/>
        </w:rPr>
        <w:t>病歷中應註明不能</w:t>
      </w:r>
      <w:proofErr w:type="gramStart"/>
      <w:r>
        <w:rPr>
          <w:rFonts w:ascii="標楷體" w:eastAsia="標楷體" w:hAnsi="標楷體"/>
          <w:color w:val="000000"/>
        </w:rPr>
        <w:t>使用錠劑</w:t>
      </w:r>
      <w:proofErr w:type="gramEnd"/>
      <w:r>
        <w:rPr>
          <w:rFonts w:ascii="標楷體" w:eastAsia="標楷體" w:hAnsi="標楷體"/>
          <w:color w:val="000000"/>
        </w:rPr>
        <w:t>的原因</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2.10.</w:t>
      </w:r>
      <w:r>
        <w:rPr>
          <w:rFonts w:ascii="標楷體" w:eastAsia="標楷體" w:hAnsi="標楷體"/>
          <w:color w:val="000000"/>
        </w:rPr>
        <w:t>抗心律</w:t>
      </w:r>
      <w:proofErr w:type="gramStart"/>
      <w:r>
        <w:rPr>
          <w:rFonts w:ascii="標楷體" w:eastAsia="標楷體" w:hAnsi="標楷體"/>
          <w:color w:val="000000"/>
        </w:rPr>
        <w:t>不整劑</w:t>
      </w:r>
      <w:proofErr w:type="gramEnd"/>
      <w:r>
        <w:rPr>
          <w:rFonts w:ascii="標楷體" w:eastAsia="標楷體" w:hAnsi="標楷體"/>
          <w:color w:val="000000"/>
        </w:rPr>
        <w:t>Antiarrhythmics</w:t>
      </w:r>
      <w:r>
        <w:rPr>
          <w:rFonts w:ascii="標楷體" w:eastAsia="標楷體" w:hAnsi="標楷體"/>
          <w:color w:val="000000"/>
        </w:rPr>
        <w:t>（</w:t>
      </w:r>
      <w:r>
        <w:rPr>
          <w:rFonts w:ascii="標楷體" w:eastAsia="標楷體" w:hAnsi="標楷體"/>
          <w:color w:val="000000"/>
        </w:rPr>
        <w:t>100/8/1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112/12/1</w:t>
      </w:r>
      <w:r>
        <w:rPr>
          <w:rFonts w:ascii="標楷體" w:eastAsia="標楷體" w:hAnsi="標楷體"/>
          <w:color w:val="000000"/>
        </w:rPr>
        <w:t>）</w:t>
      </w:r>
    </w:p>
    <w:p w:rsidR="002D0662" w:rsidRDefault="00263F77">
      <w:pPr>
        <w:ind w:left="672" w:hanging="386"/>
        <w:rPr>
          <w:rFonts w:ascii="標楷體" w:eastAsia="標楷體" w:hAnsi="標楷體"/>
          <w:color w:val="000000"/>
        </w:rPr>
      </w:pPr>
      <w:r>
        <w:rPr>
          <w:rFonts w:ascii="標楷體" w:eastAsia="標楷體" w:hAnsi="標楷體"/>
          <w:color w:val="000000"/>
        </w:rPr>
        <w:t>2.10.1.Dronedarone (</w:t>
      </w:r>
      <w:r>
        <w:rPr>
          <w:rFonts w:ascii="標楷體" w:eastAsia="標楷體" w:hAnsi="標楷體"/>
          <w:color w:val="000000"/>
        </w:rPr>
        <w:t>如</w:t>
      </w:r>
      <w:r>
        <w:rPr>
          <w:rFonts w:ascii="標楷體" w:eastAsia="標楷體" w:hAnsi="標楷體"/>
          <w:color w:val="000000"/>
        </w:rPr>
        <w:t>Multaq) (100/8/1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112/12/1)</w:t>
      </w:r>
    </w:p>
    <w:p w:rsidR="002D0662" w:rsidRDefault="00263F77">
      <w:pPr>
        <w:ind w:left="705" w:hanging="199"/>
        <w:rPr>
          <w:rFonts w:ascii="標楷體" w:eastAsia="標楷體" w:hAnsi="標楷體"/>
          <w:color w:val="000000"/>
        </w:rPr>
      </w:pPr>
      <w:r>
        <w:rPr>
          <w:rFonts w:ascii="標楷體" w:eastAsia="標楷體" w:hAnsi="標楷體"/>
          <w:color w:val="000000"/>
        </w:rPr>
        <w:t>1.Multaq</w:t>
      </w:r>
      <w:r>
        <w:rPr>
          <w:rFonts w:ascii="標楷體" w:eastAsia="標楷體" w:hAnsi="標楷體"/>
          <w:color w:val="000000"/>
        </w:rPr>
        <w:t>適用於最近</w:t>
      </w:r>
      <w:r>
        <w:rPr>
          <w:rFonts w:ascii="標楷體" w:eastAsia="標楷體" w:hAnsi="標楷體"/>
          <w:color w:val="000000"/>
        </w:rPr>
        <w:t>6</w:t>
      </w:r>
      <w:r>
        <w:rPr>
          <w:rFonts w:ascii="標楷體" w:eastAsia="標楷體" w:hAnsi="標楷體"/>
          <w:color w:val="000000"/>
        </w:rPr>
        <w:t>個月內有陣發性或持續性心房纖維顫動</w:t>
      </w:r>
      <w:r>
        <w:rPr>
          <w:rFonts w:ascii="標楷體" w:eastAsia="標楷體" w:hAnsi="標楷體"/>
          <w:color w:val="000000"/>
        </w:rPr>
        <w:t>(AF)</w:t>
      </w:r>
      <w:r>
        <w:rPr>
          <w:rFonts w:ascii="標楷體" w:eastAsia="標楷體" w:hAnsi="標楷體"/>
          <w:color w:val="000000"/>
        </w:rPr>
        <w:t>或</w:t>
      </w:r>
      <w:proofErr w:type="gramStart"/>
      <w:r>
        <w:rPr>
          <w:rFonts w:ascii="標楷體" w:eastAsia="標楷體" w:hAnsi="標楷體"/>
          <w:color w:val="000000"/>
        </w:rPr>
        <w:t>心房撲動</w:t>
      </w:r>
      <w:proofErr w:type="gramEnd"/>
      <w:r>
        <w:rPr>
          <w:rFonts w:ascii="標楷體" w:eastAsia="標楷體" w:hAnsi="標楷體"/>
          <w:color w:val="000000"/>
        </w:rPr>
        <w:t>(AFL)</w:t>
      </w:r>
      <w:r>
        <w:rPr>
          <w:rFonts w:ascii="標楷體" w:eastAsia="標楷體" w:hAnsi="標楷體"/>
          <w:color w:val="000000"/>
        </w:rPr>
        <w:t>，且目前</w:t>
      </w:r>
      <w:proofErr w:type="gramStart"/>
      <w:r>
        <w:rPr>
          <w:rFonts w:ascii="標楷體" w:eastAsia="標楷體" w:hAnsi="標楷體"/>
          <w:color w:val="000000"/>
        </w:rPr>
        <w:t>處於竇性節</w:t>
      </w:r>
      <w:proofErr w:type="gramEnd"/>
      <w:r>
        <w:rPr>
          <w:rFonts w:ascii="標楷體" w:eastAsia="標楷體" w:hAnsi="標楷體"/>
          <w:color w:val="000000"/>
        </w:rPr>
        <w:t>律（</w:t>
      </w:r>
      <w:r>
        <w:rPr>
          <w:rFonts w:ascii="標楷體" w:eastAsia="標楷體" w:hAnsi="標楷體"/>
          <w:color w:val="000000"/>
        </w:rPr>
        <w:t>sinus rhythm</w:t>
      </w:r>
      <w:r>
        <w:rPr>
          <w:rFonts w:ascii="標楷體" w:eastAsia="標楷體" w:hAnsi="標楷體"/>
          <w:color w:val="000000"/>
        </w:rPr>
        <w:t>）狀態或即將接受治療成為正常節律的患者，可降低病患發生心血管疾病而住院的風險：</w:t>
      </w:r>
    </w:p>
    <w:p w:rsidR="002D0662" w:rsidRDefault="00263F77">
      <w:pPr>
        <w:ind w:left="1049" w:hanging="341"/>
        <w:rPr>
          <w:rFonts w:ascii="標楷體" w:eastAsia="標楷體" w:hAnsi="標楷體"/>
          <w:color w:val="000000"/>
        </w:rPr>
      </w:pPr>
      <w:r>
        <w:rPr>
          <w:rFonts w:ascii="標楷體" w:eastAsia="標楷體" w:hAnsi="標楷體"/>
          <w:color w:val="000000"/>
        </w:rPr>
        <w:t>(1)70</w:t>
      </w:r>
      <w:r>
        <w:rPr>
          <w:rFonts w:ascii="標楷體" w:eastAsia="標楷體" w:hAnsi="標楷體"/>
          <w:color w:val="000000"/>
        </w:rPr>
        <w:t>歲以上，曾有過心房纖維顫動（</w:t>
      </w:r>
      <w:r>
        <w:rPr>
          <w:rFonts w:ascii="標楷體" w:eastAsia="標楷體" w:hAnsi="標楷體"/>
          <w:color w:val="000000"/>
        </w:rPr>
        <w:t>AF</w:t>
      </w:r>
      <w:r>
        <w:rPr>
          <w:rFonts w:ascii="標楷體" w:eastAsia="標楷體" w:hAnsi="標楷體"/>
          <w:color w:val="000000"/>
        </w:rPr>
        <w:t>）或</w:t>
      </w:r>
      <w:proofErr w:type="gramStart"/>
      <w:r>
        <w:rPr>
          <w:rFonts w:ascii="標楷體" w:eastAsia="標楷體" w:hAnsi="標楷體"/>
          <w:color w:val="000000"/>
        </w:rPr>
        <w:t>心房撲動</w:t>
      </w:r>
      <w:proofErr w:type="gramEnd"/>
      <w:r>
        <w:rPr>
          <w:rFonts w:ascii="標楷體" w:eastAsia="標楷體" w:hAnsi="標楷體"/>
          <w:color w:val="000000"/>
        </w:rPr>
        <w:t>(AFL)</w:t>
      </w:r>
      <w:r>
        <w:rPr>
          <w:rFonts w:ascii="標楷體" w:eastAsia="標楷體" w:hAnsi="標楷體"/>
          <w:color w:val="000000"/>
        </w:rPr>
        <w:t>之病患；</w:t>
      </w:r>
      <w:r>
        <w:rPr>
          <w:rFonts w:ascii="標楷體" w:eastAsia="標楷體" w:hAnsi="標楷體"/>
          <w:color w:val="000000"/>
        </w:rPr>
        <w:t>(111/2/1)</w:t>
      </w:r>
    </w:p>
    <w:p w:rsidR="002D0662" w:rsidRDefault="00263F77">
      <w:pPr>
        <w:ind w:left="1049" w:hanging="341"/>
        <w:rPr>
          <w:rFonts w:ascii="標楷體" w:eastAsia="標楷體" w:hAnsi="標楷體"/>
          <w:color w:val="000000"/>
        </w:rPr>
      </w:pPr>
      <w:r>
        <w:rPr>
          <w:rFonts w:ascii="標楷體" w:eastAsia="標楷體" w:hAnsi="標楷體"/>
          <w:color w:val="000000"/>
        </w:rPr>
        <w:t>(2)65</w:t>
      </w:r>
      <w:r>
        <w:rPr>
          <w:rFonts w:ascii="標楷體" w:eastAsia="標楷體" w:hAnsi="標楷體"/>
          <w:color w:val="000000"/>
        </w:rPr>
        <w:t>歲以上未滿</w:t>
      </w:r>
      <w:r>
        <w:rPr>
          <w:rFonts w:ascii="標楷體" w:eastAsia="標楷體" w:hAnsi="標楷體"/>
          <w:color w:val="000000"/>
        </w:rPr>
        <w:t>70</w:t>
      </w:r>
      <w:r>
        <w:rPr>
          <w:rFonts w:ascii="標楷體" w:eastAsia="標楷體" w:hAnsi="標楷體"/>
          <w:color w:val="000000"/>
        </w:rPr>
        <w:t>歲，且帶有下列心血管相關危險因子之</w:t>
      </w:r>
      <w:proofErr w:type="gramStart"/>
      <w:r>
        <w:rPr>
          <w:rFonts w:ascii="標楷體" w:eastAsia="標楷體" w:hAnsi="標楷體"/>
          <w:color w:val="000000"/>
        </w:rPr>
        <w:t>ㄧ</w:t>
      </w:r>
      <w:proofErr w:type="gramEnd"/>
      <w:r>
        <w:rPr>
          <w:rFonts w:ascii="標楷體" w:eastAsia="標楷體" w:hAnsi="標楷體"/>
          <w:color w:val="000000"/>
        </w:rPr>
        <w:t>的患者（例如：高血壓、糖尿病、曾發生過腦血管意外、左心房直徑</w:t>
      </w:r>
      <w:proofErr w:type="gramStart"/>
      <w:r>
        <w:rPr>
          <w:rFonts w:ascii="標楷體" w:eastAsia="標楷體" w:hAnsi="標楷體"/>
          <w:color w:val="000000"/>
        </w:rPr>
        <w:t>≧</w:t>
      </w:r>
      <w:proofErr w:type="gramEnd"/>
      <w:r>
        <w:rPr>
          <w:rFonts w:ascii="標楷體" w:eastAsia="標楷體" w:hAnsi="標楷體"/>
          <w:color w:val="000000"/>
        </w:rPr>
        <w:t>50mm</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112/12/1)</w:t>
      </w:r>
    </w:p>
    <w:p w:rsidR="002D0662" w:rsidRDefault="00263F77">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不得使用於有心衰竭診斷史病人。</w:t>
      </w:r>
      <w:r>
        <w:rPr>
          <w:rFonts w:ascii="標楷體" w:eastAsia="標楷體" w:hAnsi="標楷體"/>
          <w:color w:val="000000"/>
        </w:rPr>
        <w:t>(112/12/1)</w:t>
      </w:r>
    </w:p>
    <w:p w:rsidR="002D0662" w:rsidRDefault="00263F77">
      <w:pPr>
        <w:ind w:left="672" w:hanging="386"/>
        <w:rPr>
          <w:rFonts w:ascii="標楷體" w:eastAsia="標楷體" w:hAnsi="標楷體"/>
          <w:color w:val="000000"/>
        </w:rPr>
      </w:pPr>
      <w:r>
        <w:rPr>
          <w:rFonts w:ascii="標楷體" w:eastAsia="標楷體" w:hAnsi="標楷體"/>
          <w:color w:val="000000"/>
        </w:rPr>
        <w:t>2.11.</w:t>
      </w:r>
      <w:r>
        <w:rPr>
          <w:rFonts w:ascii="標楷體" w:eastAsia="標楷體" w:hAnsi="標楷體"/>
          <w:color w:val="000000"/>
        </w:rPr>
        <w:t>抗痛風劑</w:t>
      </w:r>
      <w:r>
        <w:rPr>
          <w:rFonts w:ascii="標楷體" w:eastAsia="標楷體" w:hAnsi="標楷體"/>
          <w:color w:val="000000"/>
        </w:rPr>
        <w:t xml:space="preserve"> Antigout agent</w:t>
      </w:r>
      <w:r>
        <w:rPr>
          <w:rFonts w:ascii="標楷體" w:eastAsia="標楷體" w:hAnsi="標楷體"/>
          <w:color w:val="000000"/>
        </w:rPr>
        <w:t>s</w:t>
      </w:r>
    </w:p>
    <w:p w:rsidR="002D0662" w:rsidRDefault="00263F77">
      <w:pPr>
        <w:ind w:left="672" w:hanging="386"/>
        <w:rPr>
          <w:rFonts w:ascii="標楷體" w:eastAsia="標楷體" w:hAnsi="標楷體"/>
          <w:color w:val="000000"/>
        </w:rPr>
      </w:pPr>
      <w:r>
        <w:rPr>
          <w:rFonts w:ascii="標楷體" w:eastAsia="標楷體" w:hAnsi="標楷體"/>
          <w:color w:val="000000"/>
        </w:rPr>
        <w:t>2.11.1.Febuxostat</w:t>
      </w:r>
      <w:r>
        <w:rPr>
          <w:rFonts w:ascii="標楷體" w:eastAsia="標楷體" w:hAnsi="標楷體"/>
          <w:color w:val="000000"/>
        </w:rPr>
        <w:t>（如</w:t>
      </w:r>
      <w:r>
        <w:rPr>
          <w:rFonts w:ascii="標楷體" w:eastAsia="標楷體" w:hAnsi="標楷體"/>
          <w:color w:val="000000"/>
        </w:rPr>
        <w:t>Feburic</w:t>
      </w:r>
      <w:r>
        <w:rPr>
          <w:rFonts w:ascii="標楷體" w:eastAsia="標楷體" w:hAnsi="標楷體"/>
          <w:color w:val="000000"/>
        </w:rPr>
        <w:t>）：（</w:t>
      </w:r>
      <w:r>
        <w:rPr>
          <w:rFonts w:ascii="標楷體" w:eastAsia="標楷體" w:hAnsi="標楷體"/>
          <w:color w:val="000000"/>
        </w:rPr>
        <w:t>101/4/1</w:t>
      </w:r>
      <w:r>
        <w:rPr>
          <w:rFonts w:ascii="標楷體" w:eastAsia="標楷體" w:hAnsi="標楷體"/>
          <w:color w:val="000000"/>
        </w:rPr>
        <w:t>、</w:t>
      </w:r>
      <w:r>
        <w:rPr>
          <w:rFonts w:ascii="標楷體" w:eastAsia="標楷體" w:hAnsi="標楷體"/>
          <w:color w:val="000000"/>
        </w:rPr>
        <w:t>103/3/1</w:t>
      </w:r>
      <w:r>
        <w:rPr>
          <w:rFonts w:ascii="標楷體" w:eastAsia="標楷體" w:hAnsi="標楷體"/>
          <w:color w:val="000000"/>
        </w:rPr>
        <w:t>、</w:t>
      </w:r>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108/12/1</w:t>
      </w:r>
      <w:r>
        <w:rPr>
          <w:rFonts w:ascii="標楷體" w:eastAsia="標楷體" w:hAnsi="標楷體"/>
          <w:color w:val="000000"/>
        </w:rPr>
        <w:t>）</w:t>
      </w:r>
    </w:p>
    <w:p w:rsidR="002D0662" w:rsidRDefault="00263F77">
      <w:pPr>
        <w:ind w:left="798" w:hanging="1"/>
        <w:rPr>
          <w:rFonts w:ascii="標楷體" w:eastAsia="標楷體" w:hAnsi="標楷體"/>
          <w:color w:val="000000"/>
        </w:rPr>
      </w:pPr>
      <w:r>
        <w:rPr>
          <w:rFonts w:ascii="標楷體" w:eastAsia="標楷體" w:hAnsi="標楷體"/>
          <w:color w:val="000000"/>
        </w:rPr>
        <w:t>限慢性痛風患者之高尿酸血症使用，且符合以下條件之</w:t>
      </w:r>
      <w:proofErr w:type="gramStart"/>
      <w:r>
        <w:rPr>
          <w:rFonts w:ascii="標楷體" w:eastAsia="標楷體" w:hAnsi="標楷體"/>
          <w:color w:val="000000"/>
        </w:rPr>
        <w:t>一</w:t>
      </w:r>
      <w:proofErr w:type="gramEnd"/>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曾</w:t>
      </w:r>
      <w:proofErr w:type="gramStart"/>
      <w:r>
        <w:rPr>
          <w:rFonts w:ascii="標楷體" w:eastAsia="標楷體" w:hAnsi="標楷體"/>
          <w:color w:val="000000"/>
        </w:rPr>
        <w:t>使用過降尿酸</w:t>
      </w:r>
      <w:proofErr w:type="gramEnd"/>
      <w:r>
        <w:rPr>
          <w:rFonts w:ascii="標楷體" w:eastAsia="標楷體" w:hAnsi="標楷體"/>
          <w:color w:val="000000"/>
        </w:rPr>
        <w:t>藥物</w:t>
      </w:r>
      <w:r>
        <w:rPr>
          <w:rFonts w:ascii="標楷體" w:eastAsia="標楷體" w:hAnsi="標楷體"/>
          <w:color w:val="000000"/>
        </w:rPr>
        <w:t>benzbromarone</w:t>
      </w:r>
      <w:r>
        <w:rPr>
          <w:rFonts w:ascii="標楷體" w:eastAsia="標楷體" w:hAnsi="標楷體"/>
          <w:color w:val="000000"/>
        </w:rPr>
        <w:t>治療反應不佳，尿酸值仍高於</w:t>
      </w:r>
      <w:r>
        <w:rPr>
          <w:rFonts w:ascii="標楷體" w:eastAsia="標楷體" w:hAnsi="標楷體"/>
          <w:color w:val="000000"/>
        </w:rPr>
        <w:t>6.0 mg/dL</w:t>
      </w:r>
      <w:r>
        <w:rPr>
          <w:rFonts w:ascii="標楷體" w:eastAsia="標楷體" w:hAnsi="標楷體"/>
          <w:color w:val="000000"/>
        </w:rPr>
        <w:t>。</w:t>
      </w:r>
      <w:r>
        <w:rPr>
          <w:rFonts w:ascii="標楷體" w:eastAsia="標楷體" w:hAnsi="標楷體"/>
          <w:color w:val="000000"/>
        </w:rPr>
        <w:lastRenderedPageBreak/>
        <w:t>（</w:t>
      </w:r>
      <w:r>
        <w:rPr>
          <w:rFonts w:ascii="標楷體" w:eastAsia="標楷體" w:hAnsi="標楷體"/>
          <w:color w:val="000000"/>
        </w:rPr>
        <w:t>103/3/1</w:t>
      </w:r>
      <w:r>
        <w:rPr>
          <w:rFonts w:ascii="標楷體" w:eastAsia="標楷體" w:hAnsi="標楷體"/>
          <w:color w:val="000000"/>
        </w:rPr>
        <w:t>）</w:t>
      </w:r>
    </w:p>
    <w:p w:rsidR="002D0662" w:rsidRDefault="00263F77">
      <w:pPr>
        <w:ind w:left="811" w:hanging="245"/>
      </w:pPr>
      <w:r>
        <w:rPr>
          <w:rFonts w:ascii="標楷體" w:eastAsia="標楷體" w:hAnsi="標楷體"/>
          <w:color w:val="000000"/>
        </w:rPr>
        <w:t>2.</w:t>
      </w:r>
      <w:r>
        <w:rPr>
          <w:rFonts w:ascii="標楷體" w:eastAsia="標楷體" w:hAnsi="標楷體"/>
          <w:color w:val="000000"/>
        </w:rPr>
        <w:t>患有慢性腎臟病</w:t>
      </w:r>
      <w:r>
        <w:rPr>
          <w:rFonts w:ascii="標楷體" w:eastAsia="標楷體" w:hAnsi="標楷體"/>
          <w:color w:val="000000"/>
        </w:rPr>
        <w:t xml:space="preserve"> (eGFR</w:t>
      </w:r>
      <w:r>
        <w:rPr>
          <w:rFonts w:ascii="標楷體" w:eastAsia="標楷體" w:hAnsi="標楷體"/>
          <w:color w:val="000000"/>
        </w:rPr>
        <w:t>＜</w:t>
      </w:r>
      <w:r>
        <w:rPr>
          <w:rFonts w:ascii="標楷體" w:eastAsia="標楷體" w:hAnsi="標楷體"/>
          <w:color w:val="000000"/>
        </w:rPr>
        <w:t>45 mL/min/1.73m</w:t>
      </w:r>
      <w:r>
        <w:rPr>
          <w:rFonts w:ascii="標楷體" w:eastAsia="標楷體" w:hAnsi="標楷體"/>
          <w:color w:val="000000"/>
          <w:vertAlign w:val="superscript"/>
        </w:rPr>
        <w:t>2</w:t>
      </w:r>
      <w:r>
        <w:rPr>
          <w:rFonts w:ascii="標楷體" w:eastAsia="標楷體" w:hAnsi="標楷體"/>
          <w:color w:val="000000"/>
        </w:rPr>
        <w:t>或</w:t>
      </w:r>
      <w:r>
        <w:rPr>
          <w:rFonts w:ascii="標楷體" w:eastAsia="標楷體" w:hAnsi="標楷體"/>
          <w:color w:val="000000"/>
        </w:rPr>
        <w:t>serum creatinine</w:t>
      </w:r>
      <w:proofErr w:type="gramStart"/>
      <w:r>
        <w:rPr>
          <w:rFonts w:ascii="標楷體" w:eastAsia="標楷體" w:hAnsi="標楷體"/>
          <w:color w:val="000000"/>
        </w:rPr>
        <w:t>≧</w:t>
      </w:r>
      <w:proofErr w:type="gramEnd"/>
      <w:r>
        <w:rPr>
          <w:rFonts w:ascii="標楷體" w:eastAsia="標楷體" w:hAnsi="標楷體"/>
          <w:color w:val="000000"/>
        </w:rPr>
        <w:t>1.5mg/dL)</w:t>
      </w:r>
      <w:r>
        <w:rPr>
          <w:rFonts w:ascii="標楷體" w:eastAsia="標楷體" w:hAnsi="標楷體"/>
          <w:color w:val="000000"/>
        </w:rPr>
        <w:t>，或具尿酸性腎臟結石或尿酸性尿路結石或痛風石，或肝硬化之痛風病人。（</w:t>
      </w:r>
      <w:r>
        <w:rPr>
          <w:rFonts w:ascii="標楷體" w:eastAsia="標楷體" w:hAnsi="標楷體"/>
          <w:color w:val="000000"/>
        </w:rPr>
        <w:t>103/3/1</w:t>
      </w:r>
      <w:r>
        <w:rPr>
          <w:rFonts w:ascii="標楷體" w:eastAsia="標楷體" w:hAnsi="標楷體"/>
          <w:color w:val="000000"/>
        </w:rPr>
        <w:t>、</w:t>
      </w:r>
      <w:r>
        <w:rPr>
          <w:rFonts w:ascii="標楷體" w:eastAsia="標楷體" w:hAnsi="標楷體"/>
          <w:color w:val="000000"/>
        </w:rPr>
        <w:t>105/8/</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108/12/1</w:t>
      </w:r>
      <w:r>
        <w:rPr>
          <w:rFonts w:ascii="標楷體" w:eastAsia="標楷體" w:hAnsi="標楷體"/>
          <w:color w:val="000000"/>
        </w:rPr>
        <w:t>）</w:t>
      </w:r>
    </w:p>
    <w:p w:rsidR="002D0662" w:rsidRDefault="00263F77">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痛風石病人使用時需於病歷上詳細記載部位</w:t>
      </w:r>
      <w:r>
        <w:rPr>
          <w:rFonts w:ascii="標楷體" w:eastAsia="標楷體" w:hAnsi="標楷體"/>
          <w:color w:val="000000"/>
        </w:rPr>
        <w:t>(</w:t>
      </w:r>
      <w:r>
        <w:rPr>
          <w:rFonts w:ascii="標楷體" w:eastAsia="標楷體" w:hAnsi="標楷體"/>
          <w:color w:val="000000"/>
        </w:rPr>
        <w:t>需有照片或</w:t>
      </w:r>
      <w:r>
        <w:rPr>
          <w:rFonts w:ascii="標楷體" w:eastAsia="標楷體" w:hAnsi="標楷體"/>
          <w:color w:val="000000"/>
        </w:rPr>
        <w:t>X</w:t>
      </w:r>
      <w:r>
        <w:rPr>
          <w:rFonts w:ascii="標楷體" w:eastAsia="標楷體" w:hAnsi="標楷體"/>
          <w:color w:val="000000"/>
        </w:rPr>
        <w:t>光攝影檢查</w:t>
      </w:r>
      <w:r>
        <w:rPr>
          <w:rFonts w:ascii="標楷體" w:eastAsia="標楷體" w:hAnsi="標楷體"/>
          <w:color w:val="000000"/>
        </w:rPr>
        <w:t>)</w:t>
      </w:r>
      <w:r>
        <w:rPr>
          <w:rFonts w:ascii="標楷體" w:eastAsia="標楷體" w:hAnsi="標楷體"/>
          <w:color w:val="000000"/>
        </w:rPr>
        <w:t>及醫療理由。</w:t>
      </w:r>
      <w:r>
        <w:rPr>
          <w:rFonts w:ascii="標楷體" w:eastAsia="標楷體" w:hAnsi="標楷體"/>
          <w:color w:val="000000"/>
        </w:rPr>
        <w:t>(108/12/1</w:t>
      </w:r>
      <w:proofErr w:type="gramStart"/>
      <w:r>
        <w:rPr>
          <w:rFonts w:ascii="標楷體" w:eastAsia="標楷體" w:hAnsi="標楷體"/>
          <w:color w:val="000000"/>
        </w:rPr>
        <w:t>）</w:t>
      </w:r>
      <w:proofErr w:type="gramEnd"/>
    </w:p>
    <w:p w:rsidR="002D0662" w:rsidRDefault="00263F77">
      <w:pPr>
        <w:ind w:left="1133" w:hanging="850"/>
        <w:rPr>
          <w:rFonts w:ascii="標楷體" w:eastAsia="標楷體" w:hAnsi="標楷體"/>
          <w:color w:val="000000"/>
        </w:rPr>
      </w:pPr>
      <w:r>
        <w:rPr>
          <w:rFonts w:ascii="標楷體" w:eastAsia="標楷體" w:hAnsi="標楷體"/>
          <w:color w:val="000000"/>
        </w:rPr>
        <w:t>2.11.2.</w:t>
      </w:r>
      <w:r>
        <w:rPr>
          <w:rFonts w:ascii="標楷體" w:eastAsia="標楷體" w:hAnsi="標楷體"/>
          <w:color w:val="000000"/>
        </w:rPr>
        <w:t>含</w:t>
      </w:r>
      <w:r>
        <w:rPr>
          <w:rFonts w:ascii="標楷體" w:eastAsia="標楷體" w:hAnsi="標楷體"/>
          <w:color w:val="000000"/>
        </w:rPr>
        <w:t>allopurinol</w:t>
      </w:r>
      <w:r>
        <w:rPr>
          <w:rFonts w:ascii="標楷體" w:eastAsia="標楷體" w:hAnsi="標楷體"/>
          <w:color w:val="000000"/>
        </w:rPr>
        <w:t>成分製劑</w:t>
      </w:r>
      <w:r>
        <w:rPr>
          <w:rFonts w:ascii="標楷體" w:eastAsia="標楷體" w:hAnsi="標楷體"/>
          <w:color w:val="000000"/>
        </w:rPr>
        <w:t>(105/2/1)</w:t>
      </w:r>
    </w:p>
    <w:p w:rsidR="002D0662" w:rsidRDefault="00263F77">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限使用於痛風症、痛風性關節炎、尿酸結石、癌症或經化學治療產生之高尿酸血症之治療。</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本藥品可能發生嚴重藥物不良反應，故不得使用於非核准之適應症。且須充分提醒病人相關不良反應症狀及後續作為。</w:t>
      </w:r>
    </w:p>
    <w:p w:rsidR="002D0662" w:rsidRDefault="00263F77">
      <w:pPr>
        <w:ind w:left="283"/>
        <w:rPr>
          <w:rFonts w:ascii="標楷體" w:eastAsia="標楷體" w:hAnsi="標楷體"/>
          <w:color w:val="000000"/>
        </w:rPr>
      </w:pPr>
      <w:r>
        <w:rPr>
          <w:rFonts w:ascii="標楷體" w:eastAsia="標楷體" w:hAnsi="標楷體"/>
          <w:color w:val="000000"/>
        </w:rPr>
        <w:t>2.12.Ivabradine(</w:t>
      </w:r>
      <w:r>
        <w:rPr>
          <w:rFonts w:ascii="標楷體" w:eastAsia="標楷體" w:hAnsi="標楷體"/>
          <w:color w:val="000000"/>
        </w:rPr>
        <w:t>如</w:t>
      </w:r>
      <w:r>
        <w:rPr>
          <w:rFonts w:ascii="標楷體" w:eastAsia="標楷體" w:hAnsi="標楷體"/>
          <w:color w:val="000000"/>
        </w:rPr>
        <w:t>Coralan) (103/5/1</w:t>
      </w:r>
      <w:r>
        <w:rPr>
          <w:rFonts w:ascii="標楷體" w:eastAsia="標楷體" w:hAnsi="標楷體"/>
          <w:color w:val="000000"/>
        </w:rPr>
        <w:t>、</w:t>
      </w:r>
      <w:r>
        <w:rPr>
          <w:rFonts w:ascii="標楷體" w:eastAsia="標楷體" w:hAnsi="標楷體"/>
          <w:color w:val="000000"/>
        </w:rPr>
        <w:t>106/10/1)</w:t>
      </w:r>
    </w:p>
    <w:p w:rsidR="002D0662" w:rsidRDefault="00263F77">
      <w:pPr>
        <w:ind w:left="56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限符合下列所有條件之慢性心衰竭患者使用</w:t>
      </w:r>
      <w:r>
        <w:rPr>
          <w:rFonts w:ascii="標楷體" w:eastAsia="標楷體" w:hAnsi="標楷體"/>
          <w:color w:val="000000"/>
        </w:rPr>
        <w:t>:</w:t>
      </w:r>
    </w:p>
    <w:p w:rsidR="002D0662" w:rsidRDefault="00263F77">
      <w:pPr>
        <w:ind w:left="698"/>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依紐約心臟協會</w:t>
      </w:r>
      <w:r>
        <w:rPr>
          <w:rFonts w:ascii="標楷體" w:eastAsia="標楷體" w:hAnsi="標楷體"/>
          <w:color w:val="000000"/>
        </w:rPr>
        <w:t>(NYHA)</w:t>
      </w:r>
      <w:r>
        <w:rPr>
          <w:rFonts w:ascii="標楷體" w:eastAsia="標楷體" w:hAnsi="標楷體"/>
          <w:color w:val="000000"/>
        </w:rPr>
        <w:t>衰竭功能分級為第二級至第四級。</w:t>
      </w:r>
      <w:r>
        <w:rPr>
          <w:rFonts w:ascii="標楷體" w:eastAsia="標楷體" w:hAnsi="標楷體"/>
          <w:color w:val="000000"/>
        </w:rPr>
        <w:t>(106/10/1)</w:t>
      </w:r>
    </w:p>
    <w:p w:rsidR="002D0662" w:rsidRDefault="00263F77">
      <w:pPr>
        <w:ind w:left="698"/>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心臟收縮性功能不全，且</w:t>
      </w:r>
      <w:r>
        <w:rPr>
          <w:rFonts w:ascii="標楷體" w:eastAsia="標楷體" w:hAnsi="標楷體"/>
          <w:color w:val="000000"/>
        </w:rPr>
        <w:t>Ejection Fraction</w:t>
      </w:r>
      <w:proofErr w:type="gramStart"/>
      <w:r>
        <w:rPr>
          <w:rFonts w:ascii="標楷體" w:eastAsia="標楷體" w:hAnsi="標楷體"/>
          <w:color w:val="000000"/>
        </w:rPr>
        <w:t>≦</w:t>
      </w:r>
      <w:proofErr w:type="gramEnd"/>
      <w:r>
        <w:rPr>
          <w:rFonts w:ascii="標楷體" w:eastAsia="標楷體" w:hAnsi="標楷體"/>
          <w:color w:val="000000"/>
        </w:rPr>
        <w:t>35%</w:t>
      </w:r>
      <w:r>
        <w:rPr>
          <w:rFonts w:ascii="標楷體" w:eastAsia="標楷體" w:hAnsi="標楷體"/>
          <w:color w:val="000000"/>
        </w:rPr>
        <w:t>。</w:t>
      </w:r>
    </w:p>
    <w:p w:rsidR="002D0662" w:rsidRDefault="00263F77">
      <w:pPr>
        <w:ind w:left="698"/>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竇性心率</w:t>
      </w:r>
      <w:proofErr w:type="gramEnd"/>
      <w:r>
        <w:rPr>
          <w:rFonts w:ascii="標楷體" w:eastAsia="標楷體" w:hAnsi="標楷體"/>
          <w:color w:val="000000"/>
        </w:rPr>
        <w:t>且每分鐘心跳速率</w:t>
      </w:r>
      <w:r>
        <w:rPr>
          <w:rFonts w:ascii="標楷體" w:eastAsia="標楷體" w:hAnsi="標楷體"/>
          <w:color w:val="000000"/>
        </w:rPr>
        <w:t>≧75</w:t>
      </w:r>
      <w:r>
        <w:rPr>
          <w:rFonts w:ascii="標楷體" w:eastAsia="標楷體" w:hAnsi="標楷體"/>
          <w:color w:val="000000"/>
        </w:rPr>
        <w:t>。</w:t>
      </w:r>
    </w:p>
    <w:p w:rsidR="002D0662" w:rsidRDefault="00263F77">
      <w:pPr>
        <w:ind w:left="698"/>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對使用</w:t>
      </w:r>
      <w:r>
        <w:rPr>
          <w:rFonts w:ascii="標楷體" w:eastAsia="標楷體" w:hAnsi="標楷體"/>
          <w:color w:val="000000"/>
        </w:rPr>
        <w:t>β-</w:t>
      </w:r>
      <w:r>
        <w:rPr>
          <w:rFonts w:ascii="標楷體" w:eastAsia="標楷體" w:hAnsi="標楷體"/>
          <w:color w:val="000000"/>
        </w:rPr>
        <w:t>阻斷劑為禁忌症或使用最大可耐受劑量之</w:t>
      </w:r>
      <w:r>
        <w:rPr>
          <w:rFonts w:ascii="標楷體" w:eastAsia="標楷體" w:hAnsi="標楷體"/>
          <w:color w:val="000000"/>
        </w:rPr>
        <w:t>β-</w:t>
      </w:r>
      <w:r>
        <w:rPr>
          <w:rFonts w:ascii="標楷體" w:eastAsia="標楷體" w:hAnsi="標楷體"/>
          <w:color w:val="000000"/>
        </w:rPr>
        <w:t>阻斷劑已達四</w:t>
      </w:r>
      <w:proofErr w:type="gramStart"/>
      <w:r>
        <w:rPr>
          <w:rFonts w:ascii="標楷體" w:eastAsia="標楷體" w:hAnsi="標楷體"/>
          <w:color w:val="000000"/>
        </w:rPr>
        <w:t>週</w:t>
      </w:r>
      <w:proofErr w:type="gramEnd"/>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r>
        <w:rPr>
          <w:rFonts w:ascii="標楷體" w:eastAsia="標楷體" w:hAnsi="標楷體"/>
          <w:color w:val="000000"/>
        </w:rPr>
        <w:t>(106/10/1)</w:t>
      </w:r>
    </w:p>
    <w:p w:rsidR="002D0662" w:rsidRDefault="00263F77">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每日使用二次，每次</w:t>
      </w:r>
      <w:proofErr w:type="gramStart"/>
      <w:r>
        <w:rPr>
          <w:rFonts w:ascii="標楷體" w:eastAsia="標楷體" w:hAnsi="標楷體"/>
          <w:color w:val="000000"/>
        </w:rPr>
        <w:t>用量限不</w:t>
      </w:r>
      <w:proofErr w:type="gramEnd"/>
      <w:r>
        <w:rPr>
          <w:rFonts w:ascii="標楷體" w:eastAsia="標楷體" w:hAnsi="標楷體"/>
          <w:color w:val="000000"/>
        </w:rPr>
        <w:t>超過一粒。</w:t>
      </w:r>
    </w:p>
    <w:p w:rsidR="002D0662" w:rsidRDefault="00263F77">
      <w:pPr>
        <w:ind w:left="283"/>
        <w:rPr>
          <w:rFonts w:ascii="標楷體" w:eastAsia="標楷體" w:hAnsi="標楷體"/>
          <w:color w:val="000000"/>
        </w:rPr>
      </w:pPr>
      <w:r>
        <w:rPr>
          <w:rFonts w:ascii="標楷體" w:eastAsia="標楷體" w:hAnsi="標楷體"/>
          <w:color w:val="000000"/>
        </w:rPr>
        <w:t>2.13.Tolvaptan(105/9/1</w:t>
      </w:r>
      <w:r>
        <w:rPr>
          <w:rFonts w:ascii="標楷體" w:eastAsia="標楷體" w:hAnsi="標楷體"/>
          <w:color w:val="000000"/>
        </w:rPr>
        <w:t>、</w:t>
      </w:r>
      <w:r>
        <w:rPr>
          <w:rFonts w:ascii="標楷體" w:eastAsia="標楷體" w:hAnsi="標楷體"/>
          <w:color w:val="000000"/>
        </w:rPr>
        <w:t>108/7/1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109/10/1)</w:t>
      </w:r>
      <w:r>
        <w:rPr>
          <w:rFonts w:ascii="標楷體" w:eastAsia="標楷體" w:hAnsi="標楷體"/>
          <w:color w:val="000000"/>
        </w:rPr>
        <w:t>：</w:t>
      </w:r>
    </w:p>
    <w:p w:rsidR="002D0662" w:rsidRDefault="00263F77">
      <w:pPr>
        <w:ind w:left="283"/>
        <w:rPr>
          <w:rFonts w:ascii="標楷體" w:eastAsia="標楷體" w:hAnsi="標楷體"/>
          <w:color w:val="000000"/>
        </w:rPr>
      </w:pPr>
      <w:r>
        <w:rPr>
          <w:rFonts w:ascii="標楷體" w:eastAsia="標楷體" w:hAnsi="標楷體"/>
          <w:color w:val="000000"/>
        </w:rPr>
        <w:t>2.13.1.Tolvaptan (</w:t>
      </w:r>
      <w:r>
        <w:rPr>
          <w:rFonts w:ascii="標楷體" w:eastAsia="標楷體" w:hAnsi="標楷體"/>
          <w:color w:val="000000"/>
        </w:rPr>
        <w:t>如</w:t>
      </w:r>
      <w:r>
        <w:rPr>
          <w:rFonts w:ascii="標楷體" w:eastAsia="標楷體" w:hAnsi="標楷體"/>
          <w:color w:val="000000"/>
        </w:rPr>
        <w:t>Samsca)</w:t>
      </w:r>
      <w:r>
        <w:rPr>
          <w:rFonts w:ascii="標楷體" w:eastAsia="標楷體" w:hAnsi="標楷體"/>
          <w:color w:val="000000"/>
        </w:rPr>
        <w:t>：</w:t>
      </w:r>
      <w:r>
        <w:rPr>
          <w:rFonts w:ascii="標楷體" w:eastAsia="標楷體" w:hAnsi="標楷體"/>
          <w:color w:val="000000"/>
        </w:rPr>
        <w:t>(105/9/1</w:t>
      </w:r>
      <w:r>
        <w:rPr>
          <w:rFonts w:ascii="標楷體" w:eastAsia="標楷體" w:hAnsi="標楷體"/>
          <w:color w:val="000000"/>
        </w:rPr>
        <w:t>、</w:t>
      </w:r>
      <w:r>
        <w:rPr>
          <w:rFonts w:ascii="標楷體" w:eastAsia="標楷體" w:hAnsi="標楷體"/>
          <w:color w:val="000000"/>
        </w:rPr>
        <w:t>108/7/1</w:t>
      </w:r>
      <w:r>
        <w:rPr>
          <w:rFonts w:ascii="標楷體" w:eastAsia="標楷體" w:hAnsi="標楷體"/>
          <w:color w:val="000000"/>
        </w:rPr>
        <w:t>、</w:t>
      </w:r>
      <w:r>
        <w:rPr>
          <w:rFonts w:ascii="標楷體" w:eastAsia="標楷體" w:hAnsi="標楷體"/>
          <w:color w:val="000000"/>
        </w:rPr>
        <w:t>109/3/1)</w:t>
      </w:r>
    </w:p>
    <w:p w:rsidR="002D0662" w:rsidRDefault="00263F77">
      <w:pPr>
        <w:ind w:left="56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限用於住院病人有下列情形之</w:t>
      </w:r>
      <w:proofErr w:type="gramStart"/>
      <w:r>
        <w:rPr>
          <w:rFonts w:ascii="標楷體" w:eastAsia="標楷體" w:hAnsi="標楷體"/>
          <w:color w:val="000000"/>
        </w:rPr>
        <w:t>一</w:t>
      </w:r>
      <w:proofErr w:type="gramEnd"/>
      <w:r>
        <w:rPr>
          <w:rFonts w:ascii="標楷體" w:eastAsia="標楷體" w:hAnsi="標楷體"/>
          <w:color w:val="000000"/>
        </w:rPr>
        <w:t>者：</w:t>
      </w:r>
    </w:p>
    <w:p w:rsidR="002D0662" w:rsidRDefault="00263F77">
      <w:pPr>
        <w:ind w:left="1200" w:hanging="48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proofErr w:type="gramStart"/>
      <w:r>
        <w:rPr>
          <w:rFonts w:ascii="標楷體" w:eastAsia="標楷體" w:hAnsi="標楷體"/>
          <w:color w:val="000000"/>
        </w:rPr>
        <w:t>罹</w:t>
      </w:r>
      <w:proofErr w:type="gramEnd"/>
      <w:r>
        <w:rPr>
          <w:rFonts w:ascii="標楷體" w:eastAsia="標楷體" w:hAnsi="標楷體"/>
          <w:color w:val="000000"/>
        </w:rPr>
        <w:t>患心臟衰竭引起之低</w:t>
      </w:r>
      <w:proofErr w:type="gramStart"/>
      <w:r>
        <w:rPr>
          <w:rFonts w:ascii="標楷體" w:eastAsia="標楷體" w:hAnsi="標楷體"/>
          <w:color w:val="000000"/>
        </w:rPr>
        <w:t>血鈉</w:t>
      </w:r>
      <w:proofErr w:type="gramEnd"/>
      <w:r>
        <w:rPr>
          <w:rFonts w:ascii="標楷體" w:eastAsia="標楷體" w:hAnsi="標楷體"/>
          <w:color w:val="000000"/>
        </w:rPr>
        <w:t>症</w:t>
      </w:r>
      <w:r>
        <w:rPr>
          <w:rFonts w:ascii="標楷體" w:eastAsia="標楷體" w:hAnsi="標楷體"/>
          <w:color w:val="000000"/>
        </w:rPr>
        <w:t>(</w:t>
      </w:r>
      <w:r>
        <w:rPr>
          <w:rFonts w:ascii="標楷體" w:eastAsia="標楷體" w:hAnsi="標楷體"/>
          <w:color w:val="000000"/>
        </w:rPr>
        <w:t>血清鈉濃度低於</w:t>
      </w:r>
      <w:r>
        <w:rPr>
          <w:rFonts w:ascii="標楷體" w:eastAsia="標楷體" w:hAnsi="標楷體"/>
          <w:color w:val="000000"/>
        </w:rPr>
        <w:t>125mEq/L)</w:t>
      </w:r>
      <w:r>
        <w:rPr>
          <w:rFonts w:ascii="標楷體" w:eastAsia="標楷體" w:hAnsi="標楷體"/>
          <w:color w:val="000000"/>
        </w:rPr>
        <w:t>，經傳統治療</w:t>
      </w:r>
      <w:r>
        <w:rPr>
          <w:rFonts w:ascii="標楷體" w:eastAsia="標楷體" w:hAnsi="標楷體"/>
          <w:color w:val="000000"/>
        </w:rPr>
        <w:t>(</w:t>
      </w:r>
      <w:r>
        <w:rPr>
          <w:rFonts w:ascii="標楷體" w:eastAsia="標楷體" w:hAnsi="標楷體"/>
          <w:color w:val="000000"/>
        </w:rPr>
        <w:t>包括限水，</w:t>
      </w:r>
      <w:r>
        <w:rPr>
          <w:rFonts w:ascii="標楷體" w:eastAsia="標楷體" w:hAnsi="標楷體"/>
          <w:color w:val="000000"/>
        </w:rPr>
        <w:t xml:space="preserve">loop diuretics </w:t>
      </w:r>
      <w:r>
        <w:rPr>
          <w:rFonts w:ascii="標楷體" w:eastAsia="標楷體" w:hAnsi="標楷體"/>
          <w:color w:val="000000"/>
        </w:rPr>
        <w:t>及補充鹽分等</w:t>
      </w:r>
      <w:r>
        <w:rPr>
          <w:rFonts w:ascii="標楷體" w:eastAsia="標楷體" w:hAnsi="標楷體"/>
          <w:color w:val="000000"/>
        </w:rPr>
        <w:t>) 48</w:t>
      </w:r>
      <w:r>
        <w:rPr>
          <w:rFonts w:ascii="標楷體" w:eastAsia="標楷體" w:hAnsi="標楷體"/>
          <w:color w:val="000000"/>
        </w:rPr>
        <w:t>小時以上症狀仍無法改善之成年患者，鈉濃度達</w:t>
      </w:r>
      <w:r>
        <w:rPr>
          <w:rFonts w:ascii="標楷體" w:eastAsia="標楷體" w:hAnsi="標楷體"/>
          <w:color w:val="000000"/>
        </w:rPr>
        <w:t>125mEq/L(</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以上應即停藥。</w:t>
      </w:r>
      <w:r>
        <w:rPr>
          <w:rFonts w:ascii="標楷體" w:eastAsia="標楷體" w:hAnsi="標楷體"/>
          <w:color w:val="000000"/>
        </w:rPr>
        <w:t>(109/3/1)</w:t>
      </w:r>
    </w:p>
    <w:p w:rsidR="002D0662" w:rsidRDefault="00263F77">
      <w:pPr>
        <w:ind w:left="1200"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proofErr w:type="gramStart"/>
      <w:r>
        <w:rPr>
          <w:rFonts w:ascii="標楷體" w:eastAsia="標楷體" w:hAnsi="標楷體"/>
          <w:color w:val="000000"/>
        </w:rPr>
        <w:t>罹患抗利</w:t>
      </w:r>
      <w:proofErr w:type="gramEnd"/>
      <w:r>
        <w:rPr>
          <w:rFonts w:ascii="標楷體" w:eastAsia="標楷體" w:hAnsi="標楷體"/>
          <w:color w:val="000000"/>
        </w:rPr>
        <w:t>尿激素分泌不當症候群（</w:t>
      </w:r>
      <w:r>
        <w:rPr>
          <w:rFonts w:ascii="標楷體" w:eastAsia="標楷體" w:hAnsi="標楷體"/>
          <w:color w:val="000000"/>
        </w:rPr>
        <w:t>SIADH</w:t>
      </w:r>
      <w:r>
        <w:rPr>
          <w:rFonts w:ascii="標楷體" w:eastAsia="標楷體" w:hAnsi="標楷體"/>
          <w:color w:val="000000"/>
        </w:rPr>
        <w:t>）引起之低</w:t>
      </w:r>
      <w:proofErr w:type="gramStart"/>
      <w:r>
        <w:rPr>
          <w:rFonts w:ascii="標楷體" w:eastAsia="標楷體" w:hAnsi="標楷體"/>
          <w:color w:val="000000"/>
        </w:rPr>
        <w:t>血鈉</w:t>
      </w:r>
      <w:proofErr w:type="gramEnd"/>
      <w:r>
        <w:rPr>
          <w:rFonts w:ascii="標楷體" w:eastAsia="標楷體" w:hAnsi="標楷體"/>
          <w:color w:val="000000"/>
        </w:rPr>
        <w:t>症</w:t>
      </w:r>
      <w:r>
        <w:rPr>
          <w:rFonts w:ascii="標楷體" w:eastAsia="標楷體" w:hAnsi="標楷體"/>
          <w:color w:val="000000"/>
        </w:rPr>
        <w:t>(</w:t>
      </w:r>
      <w:r>
        <w:rPr>
          <w:rFonts w:ascii="標楷體" w:eastAsia="標楷體" w:hAnsi="標楷體"/>
          <w:color w:val="000000"/>
        </w:rPr>
        <w:t>血清鈉濃度低於</w:t>
      </w:r>
      <w:r>
        <w:rPr>
          <w:rFonts w:ascii="標楷體" w:eastAsia="標楷體" w:hAnsi="標楷體"/>
          <w:color w:val="000000"/>
        </w:rPr>
        <w:t>125mEq/L)</w:t>
      </w:r>
      <w:r>
        <w:rPr>
          <w:rFonts w:ascii="標楷體" w:eastAsia="標楷體" w:hAnsi="標楷體"/>
          <w:color w:val="000000"/>
        </w:rPr>
        <w:t>，經傳統治療</w:t>
      </w:r>
      <w:r>
        <w:rPr>
          <w:rFonts w:ascii="標楷體" w:eastAsia="標楷體" w:hAnsi="標楷體"/>
          <w:color w:val="000000"/>
        </w:rPr>
        <w:t>(</w:t>
      </w:r>
      <w:r>
        <w:rPr>
          <w:rFonts w:ascii="標楷體" w:eastAsia="標楷體" w:hAnsi="標楷體"/>
          <w:color w:val="000000"/>
        </w:rPr>
        <w:t>包括限水，</w:t>
      </w:r>
      <w:r>
        <w:rPr>
          <w:rFonts w:ascii="標楷體" w:eastAsia="標楷體" w:hAnsi="標楷體"/>
          <w:color w:val="000000"/>
        </w:rPr>
        <w:t>lo</w:t>
      </w:r>
      <w:r>
        <w:rPr>
          <w:rFonts w:ascii="標楷體" w:eastAsia="標楷體" w:hAnsi="標楷體"/>
          <w:color w:val="000000"/>
        </w:rPr>
        <w:t xml:space="preserve">op diuretics </w:t>
      </w:r>
      <w:r>
        <w:rPr>
          <w:rFonts w:ascii="標楷體" w:eastAsia="標楷體" w:hAnsi="標楷體"/>
          <w:color w:val="000000"/>
        </w:rPr>
        <w:t>及補充鹽分等</w:t>
      </w:r>
      <w:r>
        <w:rPr>
          <w:rFonts w:ascii="標楷體" w:eastAsia="標楷體" w:hAnsi="標楷體"/>
          <w:color w:val="000000"/>
        </w:rPr>
        <w:t>) 48</w:t>
      </w:r>
      <w:r>
        <w:rPr>
          <w:rFonts w:ascii="標楷體" w:eastAsia="標楷體" w:hAnsi="標楷體"/>
          <w:color w:val="000000"/>
        </w:rPr>
        <w:t>小時以上症狀仍無法改善之成年患者，鈉濃度達</w:t>
      </w:r>
      <w:r>
        <w:rPr>
          <w:rFonts w:ascii="標楷體" w:eastAsia="標楷體" w:hAnsi="標楷體"/>
          <w:color w:val="000000"/>
        </w:rPr>
        <w:t>125mEq/L(</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以上應即停藥。</w:t>
      </w:r>
      <w:r>
        <w:rPr>
          <w:rFonts w:ascii="標楷體" w:eastAsia="標楷體" w:hAnsi="標楷體"/>
          <w:color w:val="000000"/>
        </w:rPr>
        <w:t>(109/3/1)</w:t>
      </w:r>
    </w:p>
    <w:p w:rsidR="002D0662" w:rsidRDefault="00263F77">
      <w:pPr>
        <w:ind w:left="72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每位病人每年限給付</w:t>
      </w:r>
      <w:r>
        <w:rPr>
          <w:rFonts w:ascii="標楷體" w:eastAsia="標楷體" w:hAnsi="標楷體"/>
          <w:color w:val="000000"/>
        </w:rPr>
        <w:t>3</w:t>
      </w:r>
      <w:r>
        <w:rPr>
          <w:rFonts w:ascii="標楷體" w:eastAsia="標楷體" w:hAnsi="標楷體"/>
          <w:color w:val="000000"/>
        </w:rPr>
        <w:t>次療程，</w:t>
      </w:r>
      <w:proofErr w:type="gramStart"/>
      <w:r>
        <w:rPr>
          <w:rFonts w:ascii="標楷體" w:eastAsia="標楷體" w:hAnsi="標楷體"/>
          <w:color w:val="000000"/>
        </w:rPr>
        <w:t>同次住院</w:t>
      </w:r>
      <w:proofErr w:type="gramEnd"/>
      <w:r>
        <w:rPr>
          <w:rFonts w:ascii="標楷體" w:eastAsia="標楷體" w:hAnsi="標楷體"/>
          <w:color w:val="000000"/>
        </w:rPr>
        <w:t>限給付</w:t>
      </w:r>
      <w:r>
        <w:rPr>
          <w:rFonts w:ascii="標楷體" w:eastAsia="標楷體" w:hAnsi="標楷體"/>
          <w:color w:val="000000"/>
        </w:rPr>
        <w:t>1</w:t>
      </w:r>
      <w:r>
        <w:rPr>
          <w:rFonts w:ascii="標楷體" w:eastAsia="標楷體" w:hAnsi="標楷體"/>
          <w:color w:val="000000"/>
        </w:rPr>
        <w:t>次療程。每次療程最多給付</w:t>
      </w:r>
      <w:r>
        <w:rPr>
          <w:rFonts w:ascii="標楷體" w:eastAsia="標楷體" w:hAnsi="標楷體"/>
          <w:color w:val="000000"/>
        </w:rPr>
        <w:t>4</w:t>
      </w:r>
      <w:r>
        <w:rPr>
          <w:rFonts w:ascii="標楷體" w:eastAsia="標楷體" w:hAnsi="標楷體"/>
          <w:color w:val="000000"/>
        </w:rPr>
        <w:t>日，每日最多給付</w:t>
      </w:r>
      <w:r>
        <w:rPr>
          <w:rFonts w:ascii="標楷體" w:eastAsia="標楷體" w:hAnsi="標楷體"/>
          <w:color w:val="000000"/>
        </w:rPr>
        <w:t>1</w:t>
      </w:r>
      <w:r>
        <w:rPr>
          <w:rFonts w:ascii="標楷體" w:eastAsia="標楷體" w:hAnsi="標楷體"/>
          <w:color w:val="000000"/>
        </w:rPr>
        <w:t>粒。</w:t>
      </w:r>
    </w:p>
    <w:p w:rsidR="002D0662" w:rsidRDefault="00263F77">
      <w:pPr>
        <w:ind w:left="720" w:hanging="2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須於使用後監測肝功能，肝功能指數大於正常上限</w:t>
      </w:r>
      <w:r>
        <w:rPr>
          <w:rFonts w:ascii="標楷體" w:eastAsia="標楷體" w:hAnsi="標楷體"/>
          <w:color w:val="000000"/>
        </w:rPr>
        <w:t>3</w:t>
      </w:r>
      <w:r>
        <w:rPr>
          <w:rFonts w:ascii="標楷體" w:eastAsia="標楷體" w:hAnsi="標楷體"/>
          <w:color w:val="000000"/>
        </w:rPr>
        <w:t>倍者應停用。</w:t>
      </w:r>
    </w:p>
    <w:p w:rsidR="002D0662" w:rsidRDefault="00263F77">
      <w:pPr>
        <w:ind w:left="283"/>
        <w:rPr>
          <w:rFonts w:ascii="標楷體" w:eastAsia="標楷體" w:hAnsi="標楷體"/>
          <w:color w:val="000000"/>
        </w:rPr>
      </w:pPr>
      <w:r>
        <w:rPr>
          <w:rFonts w:ascii="標楷體" w:eastAsia="標楷體" w:hAnsi="標楷體"/>
          <w:color w:val="000000"/>
        </w:rPr>
        <w:t>2.13.2.Tolvaptan (</w:t>
      </w:r>
      <w:r>
        <w:rPr>
          <w:rFonts w:ascii="標楷體" w:eastAsia="標楷體" w:hAnsi="標楷體"/>
          <w:color w:val="000000"/>
        </w:rPr>
        <w:t>如</w:t>
      </w:r>
      <w:r>
        <w:rPr>
          <w:rFonts w:ascii="標楷體" w:eastAsia="標楷體" w:hAnsi="標楷體"/>
          <w:color w:val="000000"/>
        </w:rPr>
        <w:t>Jinarc)(108/7/1</w:t>
      </w:r>
      <w:r>
        <w:rPr>
          <w:rFonts w:ascii="標楷體" w:eastAsia="標楷體" w:hAnsi="標楷體"/>
          <w:color w:val="000000"/>
        </w:rPr>
        <w:t>、</w:t>
      </w:r>
      <w:r>
        <w:rPr>
          <w:rFonts w:ascii="標楷體" w:eastAsia="標楷體" w:hAnsi="標楷體"/>
          <w:color w:val="000000"/>
        </w:rPr>
        <w:t>109/10/1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p>
    <w:p w:rsidR="002D0662" w:rsidRDefault="00263F77">
      <w:pPr>
        <w:ind w:left="70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限腎臟專科醫師處方，須經事前審查核准後使用，每日至多使用</w:t>
      </w:r>
      <w:r>
        <w:rPr>
          <w:rFonts w:ascii="標楷體" w:eastAsia="標楷體" w:hAnsi="標楷體"/>
          <w:color w:val="000000"/>
        </w:rPr>
        <w:t>2</w:t>
      </w:r>
      <w:r>
        <w:rPr>
          <w:rFonts w:ascii="標楷體" w:eastAsia="標楷體" w:hAnsi="標楷體"/>
          <w:color w:val="000000"/>
        </w:rPr>
        <w:t>粒，每年檢附評</w:t>
      </w:r>
      <w:r>
        <w:rPr>
          <w:rFonts w:ascii="標楷體" w:eastAsia="標楷體" w:hAnsi="標楷體"/>
          <w:color w:val="000000"/>
        </w:rPr>
        <w:lastRenderedPageBreak/>
        <w:t>估資料重新申請。</w:t>
      </w:r>
    </w:p>
    <w:p w:rsidR="002D0662" w:rsidRDefault="00263F77">
      <w:pPr>
        <w:ind w:left="709"/>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初次使用限用於已出現病情迅速惡化跡象之第</w:t>
      </w:r>
      <w:r>
        <w:rPr>
          <w:rFonts w:ascii="標楷體" w:eastAsia="標楷體" w:hAnsi="標楷體"/>
          <w:color w:val="000000"/>
        </w:rPr>
        <w:t xml:space="preserve"> 3 </w:t>
      </w:r>
      <w:r>
        <w:rPr>
          <w:rFonts w:ascii="標楷體" w:eastAsia="標楷體" w:hAnsi="標楷體"/>
          <w:color w:val="000000"/>
        </w:rPr>
        <w:t>期慢性腎臟病的</w:t>
      </w:r>
      <w:r>
        <w:rPr>
          <w:rFonts w:ascii="標楷體" w:eastAsia="標楷體" w:hAnsi="標楷體"/>
          <w:color w:val="000000"/>
        </w:rPr>
        <w:t>18</w:t>
      </w:r>
      <w:r>
        <w:rPr>
          <w:rFonts w:ascii="標楷體" w:eastAsia="標楷體" w:hAnsi="標楷體"/>
          <w:color w:val="000000"/>
        </w:rPr>
        <w:t>歲以上，</w:t>
      </w:r>
      <w:r>
        <w:rPr>
          <w:rFonts w:ascii="標楷體" w:eastAsia="標楷體" w:hAnsi="標楷體"/>
          <w:color w:val="000000"/>
        </w:rPr>
        <w:t>50</w:t>
      </w:r>
      <w:r>
        <w:rPr>
          <w:rFonts w:ascii="標楷體" w:eastAsia="標楷體" w:hAnsi="標楷體"/>
          <w:color w:val="000000"/>
        </w:rPr>
        <w:t>歲以下自體顯性多囊性腎臟病</w:t>
      </w:r>
      <w:r>
        <w:rPr>
          <w:rFonts w:ascii="標楷體" w:eastAsia="標楷體" w:hAnsi="標楷體"/>
          <w:color w:val="000000"/>
        </w:rPr>
        <w:t xml:space="preserve">(ADPKD) </w:t>
      </w:r>
      <w:r>
        <w:rPr>
          <w:rFonts w:ascii="標楷體" w:eastAsia="標楷體" w:hAnsi="標楷體"/>
          <w:color w:val="000000"/>
        </w:rPr>
        <w:t>患者，且腎臟影像</w:t>
      </w:r>
      <w:proofErr w:type="gramStart"/>
      <w:r>
        <w:rPr>
          <w:rFonts w:ascii="標楷體" w:eastAsia="標楷體" w:hAnsi="標楷體"/>
          <w:color w:val="000000"/>
        </w:rPr>
        <w:t>呈雙側</w:t>
      </w:r>
      <w:proofErr w:type="gramEnd"/>
      <w:r>
        <w:rPr>
          <w:rFonts w:ascii="標楷體" w:eastAsia="標楷體" w:hAnsi="標楷體"/>
          <w:color w:val="000000"/>
        </w:rPr>
        <w:t>/</w:t>
      </w:r>
      <w:r>
        <w:rPr>
          <w:rFonts w:ascii="標楷體" w:eastAsia="標楷體" w:hAnsi="標楷體"/>
          <w:color w:val="000000"/>
        </w:rPr>
        <w:t>瀰漫性水泡，病情須符合下列至少一項</w:t>
      </w:r>
      <w:r>
        <w:rPr>
          <w:rFonts w:ascii="標楷體" w:eastAsia="標楷體" w:hAnsi="標楷體"/>
          <w:color w:val="000000"/>
        </w:rPr>
        <w:t>(109/10/1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 xml:space="preserve"> </w:t>
      </w:r>
    </w:p>
    <w:p w:rsidR="002D0662" w:rsidRDefault="00263F77">
      <w:pPr>
        <w:ind w:left="1416"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一年之內</w:t>
      </w:r>
      <w:r>
        <w:rPr>
          <w:rFonts w:ascii="標楷體" w:eastAsia="標楷體" w:hAnsi="標楷體"/>
          <w:color w:val="000000"/>
        </w:rPr>
        <w:t>eGFR</w:t>
      </w:r>
      <w:r>
        <w:rPr>
          <w:rFonts w:ascii="標楷體" w:eastAsia="標楷體" w:hAnsi="標楷體"/>
          <w:color w:val="000000"/>
        </w:rPr>
        <w:t>下降</w:t>
      </w:r>
      <w:proofErr w:type="gramStart"/>
      <w:r>
        <w:rPr>
          <w:rFonts w:ascii="標楷體" w:eastAsia="標楷體" w:hAnsi="標楷體"/>
          <w:color w:val="000000"/>
        </w:rPr>
        <w:t>≧</w:t>
      </w:r>
      <w:proofErr w:type="gramEnd"/>
      <w:r>
        <w:rPr>
          <w:rFonts w:ascii="標楷體" w:eastAsia="標楷體" w:hAnsi="標楷體"/>
          <w:color w:val="000000"/>
        </w:rPr>
        <w:t xml:space="preserve">5.0 mL/min/1.73 m2 </w:t>
      </w:r>
      <w:r>
        <w:rPr>
          <w:rFonts w:ascii="標楷體" w:eastAsia="標楷體" w:hAnsi="標楷體"/>
          <w:color w:val="000000"/>
        </w:rPr>
        <w:t>或五年內</w:t>
      </w:r>
      <w:r>
        <w:rPr>
          <w:rFonts w:ascii="標楷體" w:eastAsia="標楷體" w:hAnsi="標楷體"/>
          <w:color w:val="000000"/>
        </w:rPr>
        <w:t>eGFR</w:t>
      </w:r>
      <w:r>
        <w:rPr>
          <w:rFonts w:ascii="標楷體" w:eastAsia="標楷體" w:hAnsi="標楷體"/>
          <w:color w:val="000000"/>
        </w:rPr>
        <w:t>每年下降</w:t>
      </w:r>
      <w:r>
        <w:rPr>
          <w:rFonts w:ascii="標楷體" w:eastAsia="標楷體" w:hAnsi="標楷體"/>
          <w:color w:val="000000"/>
        </w:rPr>
        <w:t>≧2.5mL/min/1.73 m2</w:t>
      </w:r>
      <w:r>
        <w:rPr>
          <w:rFonts w:ascii="標楷體" w:eastAsia="標楷體" w:hAnsi="標楷體"/>
          <w:color w:val="000000"/>
        </w:rPr>
        <w:t>，且排除其它如脫水、藥物、感染、阻塞等原因所致。</w:t>
      </w:r>
    </w:p>
    <w:p w:rsidR="002D0662" w:rsidRDefault="00263F77">
      <w:pPr>
        <w:ind w:left="1416" w:hanging="425"/>
        <w:rPr>
          <w:rFonts w:ascii="標楷體" w:eastAsia="標楷體" w:hAnsi="標楷體"/>
          <w:color w:val="000000"/>
        </w:rPr>
      </w:pPr>
      <w:r>
        <w:rPr>
          <w:rFonts w:ascii="標楷體" w:eastAsia="標楷體" w:hAnsi="標楷體"/>
          <w:color w:val="000000"/>
        </w:rPr>
        <w:t>(2) htTKV</w:t>
      </w:r>
      <w:r>
        <w:rPr>
          <w:rFonts w:ascii="標楷體" w:eastAsia="標楷體" w:hAnsi="標楷體"/>
          <w:color w:val="000000"/>
        </w:rPr>
        <w:t>符合</w:t>
      </w:r>
      <w:r>
        <w:rPr>
          <w:rFonts w:ascii="標楷體" w:eastAsia="標楷體" w:hAnsi="標楷體"/>
          <w:color w:val="000000"/>
        </w:rPr>
        <w:t>Mayo</w:t>
      </w:r>
      <w:r>
        <w:rPr>
          <w:rFonts w:ascii="標楷體" w:eastAsia="標楷體" w:hAnsi="標楷體"/>
          <w:color w:val="000000"/>
        </w:rPr>
        <w:t>分期</w:t>
      </w:r>
      <w:r>
        <w:rPr>
          <w:rFonts w:ascii="標楷體" w:eastAsia="標楷體" w:hAnsi="標楷體"/>
          <w:color w:val="000000"/>
        </w:rPr>
        <w:t>1C-1E disease</w:t>
      </w:r>
    </w:p>
    <w:p w:rsidR="002D0662" w:rsidRDefault="00263F77">
      <w:pPr>
        <w:ind w:left="709"/>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病患開始使用</w:t>
      </w:r>
      <w:r>
        <w:rPr>
          <w:rFonts w:ascii="標楷體" w:eastAsia="標楷體" w:hAnsi="標楷體"/>
          <w:color w:val="000000"/>
        </w:rPr>
        <w:t>tolvaptan</w:t>
      </w:r>
      <w:r>
        <w:rPr>
          <w:rFonts w:ascii="標楷體" w:eastAsia="標楷體" w:hAnsi="標楷體"/>
          <w:color w:val="000000"/>
        </w:rPr>
        <w:t>前，確認下列條件及病史：</w:t>
      </w:r>
    </w:p>
    <w:p w:rsidR="002D0662" w:rsidRDefault="00263F77">
      <w:pPr>
        <w:ind w:left="99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用藥前肝功能正常</w:t>
      </w:r>
    </w:p>
    <w:p w:rsidR="002D0662" w:rsidRDefault="00263F77">
      <w:pPr>
        <w:ind w:left="99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血清尿酸濃度控制在</w:t>
      </w:r>
      <w:r>
        <w:rPr>
          <w:rFonts w:ascii="標楷體" w:eastAsia="標楷體" w:hAnsi="標楷體"/>
          <w:color w:val="000000"/>
        </w:rPr>
        <w:t>7mg/dL</w:t>
      </w:r>
      <w:r>
        <w:rPr>
          <w:rFonts w:ascii="標楷體" w:eastAsia="標楷體" w:hAnsi="標楷體"/>
          <w:color w:val="000000"/>
        </w:rPr>
        <w:t>或以下</w:t>
      </w:r>
    </w:p>
    <w:p w:rsidR="002D0662" w:rsidRDefault="00263F77">
      <w:pPr>
        <w:ind w:left="99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沒有青光眼或經眼科醫師證明眼壓控制良好</w:t>
      </w:r>
    </w:p>
    <w:p w:rsidR="002D0662" w:rsidRDefault="00263F77">
      <w:pPr>
        <w:ind w:left="99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沒有皮膚腫瘤的病史</w:t>
      </w:r>
    </w:p>
    <w:p w:rsidR="002D0662" w:rsidRDefault="00263F77">
      <w:pPr>
        <w:ind w:left="993"/>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沒有電解質異常</w:t>
      </w:r>
    </w:p>
    <w:p w:rsidR="002D0662" w:rsidRDefault="00263F77">
      <w:pPr>
        <w:ind w:left="993"/>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排除懷孕、哺乳、脫水、尿路阻塞、及肝臟損傷病史</w:t>
      </w:r>
    </w:p>
    <w:p w:rsidR="002D0662" w:rsidRDefault="00263F77">
      <w:pPr>
        <w:ind w:left="709"/>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出現下列情況時停用</w:t>
      </w:r>
      <w:r>
        <w:rPr>
          <w:rFonts w:ascii="標楷體" w:eastAsia="標楷體" w:hAnsi="標楷體"/>
          <w:color w:val="000000"/>
        </w:rPr>
        <w:t>tolvaptan</w:t>
      </w:r>
      <w:r>
        <w:rPr>
          <w:rFonts w:ascii="標楷體" w:eastAsia="標楷體" w:hAnsi="標楷體"/>
          <w:color w:val="000000"/>
        </w:rPr>
        <w:t>：</w:t>
      </w:r>
    </w:p>
    <w:p w:rsidR="002D0662" w:rsidRDefault="00263F77">
      <w:pPr>
        <w:ind w:left="99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在藥物調整後，肝功能指數仍高於上限三倍</w:t>
      </w:r>
    </w:p>
    <w:p w:rsidR="002D0662" w:rsidRDefault="00263F77">
      <w:pPr>
        <w:ind w:left="99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在使用</w:t>
      </w:r>
      <w:r>
        <w:rPr>
          <w:rFonts w:ascii="標楷體" w:eastAsia="標楷體" w:hAnsi="標楷體"/>
          <w:color w:val="000000"/>
        </w:rPr>
        <w:t>tolvaptan</w:t>
      </w:r>
      <w:proofErr w:type="gramStart"/>
      <w:r>
        <w:rPr>
          <w:rFonts w:ascii="標楷體" w:eastAsia="標楷體" w:hAnsi="標楷體"/>
          <w:color w:val="000000"/>
        </w:rPr>
        <w:t>一</w:t>
      </w:r>
      <w:proofErr w:type="gramEnd"/>
      <w:r>
        <w:rPr>
          <w:rFonts w:ascii="標楷體" w:eastAsia="標楷體" w:hAnsi="標楷體"/>
          <w:color w:val="000000"/>
        </w:rPr>
        <w:t>年後，</w:t>
      </w:r>
      <w:r>
        <w:rPr>
          <w:rFonts w:ascii="標楷體" w:eastAsia="標楷體" w:hAnsi="標楷體"/>
          <w:color w:val="000000"/>
        </w:rPr>
        <w:t>eGFR</w:t>
      </w:r>
      <w:r>
        <w:rPr>
          <w:rFonts w:ascii="標楷體" w:eastAsia="標楷體" w:hAnsi="標楷體"/>
          <w:color w:val="000000"/>
        </w:rPr>
        <w:t>下降仍</w:t>
      </w:r>
      <w:r>
        <w:rPr>
          <w:rFonts w:ascii="標楷體" w:eastAsia="標楷體" w:hAnsi="標楷體"/>
          <w:color w:val="000000"/>
        </w:rPr>
        <w:t>≧5mL/min/1.73 m2</w:t>
      </w:r>
    </w:p>
    <w:p w:rsidR="002D0662" w:rsidRDefault="00263F77">
      <w:pPr>
        <w:ind w:left="99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有明顯副作用以致有危害健康的疑慮時</w:t>
      </w:r>
    </w:p>
    <w:p w:rsidR="002D0662" w:rsidRDefault="00263F77">
      <w:pPr>
        <w:ind w:left="566" w:hanging="283"/>
        <w:rPr>
          <w:rFonts w:ascii="標楷體" w:eastAsia="標楷體" w:hAnsi="標楷體"/>
          <w:color w:val="000000"/>
        </w:rPr>
      </w:pPr>
      <w:r>
        <w:rPr>
          <w:rFonts w:ascii="標楷體" w:eastAsia="標楷體" w:hAnsi="標楷體"/>
          <w:color w:val="000000"/>
        </w:rPr>
        <w:t>2.14.Sacu</w:t>
      </w:r>
      <w:r>
        <w:rPr>
          <w:rFonts w:ascii="標楷體" w:eastAsia="標楷體" w:hAnsi="標楷體"/>
          <w:color w:val="000000"/>
        </w:rPr>
        <w:t>bitril+Valsartan (</w:t>
      </w:r>
      <w:r>
        <w:rPr>
          <w:rFonts w:ascii="標楷體" w:eastAsia="標楷體" w:hAnsi="標楷體"/>
          <w:color w:val="000000"/>
        </w:rPr>
        <w:t>如</w:t>
      </w:r>
      <w:r>
        <w:rPr>
          <w:rFonts w:ascii="標楷體" w:eastAsia="標楷體" w:hAnsi="標楷體"/>
          <w:color w:val="000000"/>
        </w:rPr>
        <w:t>Entresto)</w:t>
      </w:r>
      <w:r>
        <w:rPr>
          <w:rFonts w:ascii="標楷體" w:eastAsia="標楷體" w:hAnsi="標楷體"/>
          <w:color w:val="000000"/>
        </w:rPr>
        <w:t>：</w:t>
      </w:r>
      <w:r>
        <w:rPr>
          <w:rFonts w:ascii="標楷體" w:eastAsia="標楷體" w:hAnsi="標楷體"/>
          <w:color w:val="000000"/>
        </w:rPr>
        <w:t>(106/3/1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r>
        <w:rPr>
          <w:rFonts w:ascii="標楷體" w:eastAsia="標楷體" w:hAnsi="標楷體"/>
          <w:color w:val="000000"/>
        </w:rPr>
        <w:t>111/5/1)</w:t>
      </w:r>
    </w:p>
    <w:p w:rsidR="002D0662" w:rsidRDefault="00263F77">
      <w:pPr>
        <w:ind w:left="991"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限符合下列各項條件之慢性收縮性心衰竭患者使用：</w:t>
      </w:r>
    </w:p>
    <w:p w:rsidR="002D0662" w:rsidRDefault="00263F77">
      <w:pPr>
        <w:ind w:left="1274"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依紐約心臟協會</w:t>
      </w:r>
      <w:r>
        <w:rPr>
          <w:rFonts w:ascii="標楷體" w:eastAsia="標楷體" w:hAnsi="標楷體"/>
          <w:color w:val="000000"/>
        </w:rPr>
        <w:t>(NYHA)</w:t>
      </w:r>
      <w:r>
        <w:rPr>
          <w:rFonts w:ascii="標楷體" w:eastAsia="標楷體" w:hAnsi="標楷體"/>
          <w:color w:val="000000"/>
        </w:rPr>
        <w:t>心衰竭功能分級為第二級至第四級。左心室收縮功能不全，左心室射出分率</w:t>
      </w:r>
      <w:r>
        <w:rPr>
          <w:rFonts w:ascii="標楷體" w:eastAsia="標楷體" w:hAnsi="標楷體"/>
          <w:color w:val="000000"/>
        </w:rPr>
        <w:t>(LVEF)</w:t>
      </w:r>
      <w:proofErr w:type="gramStart"/>
      <w:r>
        <w:rPr>
          <w:rFonts w:ascii="標楷體" w:eastAsia="標楷體" w:hAnsi="標楷體"/>
          <w:color w:val="000000"/>
        </w:rPr>
        <w:t>≦</w:t>
      </w:r>
      <w:proofErr w:type="gramEnd"/>
      <w:r>
        <w:rPr>
          <w:rFonts w:ascii="標楷體" w:eastAsia="標楷體" w:hAnsi="標楷體"/>
          <w:color w:val="000000"/>
        </w:rPr>
        <w:t>35% (</w:t>
      </w:r>
      <w:r>
        <w:rPr>
          <w:rFonts w:ascii="標楷體" w:eastAsia="標楷體" w:hAnsi="標楷體"/>
          <w:color w:val="000000"/>
        </w:rPr>
        <w:t>初次使用者須</w:t>
      </w:r>
      <w:proofErr w:type="gramStart"/>
      <w:r>
        <w:rPr>
          <w:rFonts w:ascii="標楷體" w:eastAsia="標楷體" w:hAnsi="標楷體"/>
          <w:color w:val="000000"/>
        </w:rPr>
        <w:t>檢附半年</w:t>
      </w:r>
      <w:proofErr w:type="gramEnd"/>
      <w:r>
        <w:rPr>
          <w:rFonts w:ascii="標楷體" w:eastAsia="標楷體" w:hAnsi="標楷體"/>
          <w:color w:val="000000"/>
        </w:rPr>
        <w:t>內心臟超音波、心導管左心室造影、核醫、電腦斷層</w:t>
      </w:r>
      <w:proofErr w:type="gramStart"/>
      <w:r>
        <w:rPr>
          <w:rFonts w:ascii="標楷體" w:eastAsia="標楷體" w:hAnsi="標楷體"/>
          <w:color w:val="000000"/>
        </w:rPr>
        <w:t>或磁振</w:t>
      </w:r>
      <w:proofErr w:type="gramEnd"/>
      <w:r>
        <w:rPr>
          <w:rFonts w:ascii="標楷體" w:eastAsia="標楷體" w:hAnsi="標楷體"/>
          <w:color w:val="000000"/>
        </w:rPr>
        <w:t>造影等標準心臟功能檢查的左心室射出分率數值結果為參考依據；如果是急性心肌梗塞、急性心肌炎或初次裝置左心室再同步心律調節器或左心室再同步去</w:t>
      </w:r>
      <w:proofErr w:type="gramStart"/>
      <w:r>
        <w:rPr>
          <w:rFonts w:ascii="標楷體" w:eastAsia="標楷體" w:hAnsi="標楷體"/>
          <w:color w:val="000000"/>
        </w:rPr>
        <w:t>顫復</w:t>
      </w:r>
      <w:r>
        <w:rPr>
          <w:rFonts w:ascii="標楷體" w:eastAsia="標楷體" w:hAnsi="標楷體"/>
          <w:color w:val="000000"/>
        </w:rPr>
        <w:t>律器</w:t>
      </w:r>
      <w:proofErr w:type="gramEnd"/>
      <w:r>
        <w:rPr>
          <w:rFonts w:ascii="標楷體" w:eastAsia="標楷體" w:hAnsi="標楷體"/>
          <w:color w:val="000000"/>
        </w:rPr>
        <w:t>者，須經治療至少</w:t>
      </w:r>
      <w:r>
        <w:rPr>
          <w:rFonts w:ascii="標楷體" w:eastAsia="標楷體" w:hAnsi="標楷體"/>
          <w:color w:val="000000"/>
        </w:rPr>
        <w:t>3</w:t>
      </w:r>
      <w:r>
        <w:rPr>
          <w:rFonts w:ascii="標楷體" w:eastAsia="標楷體" w:hAnsi="標楷體"/>
          <w:color w:val="000000"/>
        </w:rPr>
        <w:t>個月並附上往後半年內之心臟超音波、心導管左心室造影、核醫、電腦斷層</w:t>
      </w:r>
      <w:proofErr w:type="gramStart"/>
      <w:r>
        <w:rPr>
          <w:rFonts w:ascii="標楷體" w:eastAsia="標楷體" w:hAnsi="標楷體"/>
          <w:color w:val="000000"/>
        </w:rPr>
        <w:t>或磁振</w:t>
      </w:r>
      <w:proofErr w:type="gramEnd"/>
      <w:r>
        <w:rPr>
          <w:rFonts w:ascii="標楷體" w:eastAsia="標楷體" w:hAnsi="標楷體"/>
          <w:color w:val="000000"/>
        </w:rPr>
        <w:t>造影等標準心臟功能檢查的左心室射出分率數值結果為參考依據</w:t>
      </w:r>
      <w:r>
        <w:rPr>
          <w:rFonts w:ascii="標楷體" w:eastAsia="標楷體" w:hAnsi="標楷體"/>
          <w:color w:val="000000"/>
        </w:rPr>
        <w:t>)</w:t>
      </w:r>
      <w:r>
        <w:rPr>
          <w:rFonts w:ascii="標楷體" w:eastAsia="標楷體" w:hAnsi="標楷體"/>
          <w:color w:val="000000"/>
        </w:rPr>
        <w:t>；或左心室射出分率</w:t>
      </w:r>
      <w:r>
        <w:rPr>
          <w:rFonts w:ascii="標楷體" w:eastAsia="標楷體" w:hAnsi="標楷體"/>
          <w:color w:val="000000"/>
        </w:rPr>
        <w:t>(LVEF)</w:t>
      </w:r>
      <w:r>
        <w:rPr>
          <w:rFonts w:ascii="標楷體" w:eastAsia="標楷體" w:hAnsi="標楷體"/>
          <w:color w:val="000000"/>
        </w:rPr>
        <w:t>介於</w:t>
      </w:r>
      <w:r>
        <w:rPr>
          <w:rFonts w:ascii="標楷體" w:eastAsia="標楷體" w:hAnsi="標楷體"/>
          <w:color w:val="000000"/>
        </w:rPr>
        <w:t>36%</w:t>
      </w:r>
      <w:r>
        <w:rPr>
          <w:rFonts w:ascii="標楷體" w:eastAsia="標楷體" w:hAnsi="標楷體"/>
          <w:color w:val="000000"/>
        </w:rPr>
        <w:t>至</w:t>
      </w:r>
      <w:r>
        <w:rPr>
          <w:rFonts w:ascii="標楷體" w:eastAsia="標楷體" w:hAnsi="標楷體"/>
          <w:color w:val="000000"/>
        </w:rPr>
        <w:t>40%</w:t>
      </w:r>
      <w:r>
        <w:rPr>
          <w:rFonts w:ascii="標楷體" w:eastAsia="標楷體" w:hAnsi="標楷體"/>
          <w:color w:val="000000"/>
        </w:rPr>
        <w:t>且對</w:t>
      </w:r>
      <w:r>
        <w:rPr>
          <w:rFonts w:ascii="標楷體" w:eastAsia="標楷體" w:hAnsi="標楷體"/>
          <w:color w:val="000000"/>
        </w:rPr>
        <w:t>SGLT2</w:t>
      </w:r>
      <w:r>
        <w:rPr>
          <w:rFonts w:ascii="標楷體" w:eastAsia="標楷體" w:hAnsi="標楷體"/>
          <w:color w:val="000000"/>
        </w:rPr>
        <w:t>抑制劑不耐受之病人</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r>
        <w:rPr>
          <w:rFonts w:ascii="標楷體" w:eastAsia="標楷體" w:hAnsi="標楷體"/>
          <w:color w:val="000000"/>
        </w:rPr>
        <w:t xml:space="preserve"> </w:t>
      </w:r>
    </w:p>
    <w:p w:rsidR="002D0662" w:rsidRDefault="00263F77">
      <w:pPr>
        <w:ind w:left="1274"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w:t>
      </w:r>
      <w:r>
        <w:rPr>
          <w:rFonts w:ascii="標楷體" w:eastAsia="標楷體" w:hAnsi="標楷體"/>
          <w:color w:val="000000"/>
        </w:rPr>
        <w:t>ACEI</w:t>
      </w:r>
      <w:r>
        <w:rPr>
          <w:rFonts w:ascii="標楷體" w:eastAsia="標楷體" w:hAnsi="標楷體"/>
          <w:color w:val="000000"/>
        </w:rPr>
        <w:t>或</w:t>
      </w:r>
      <w:r>
        <w:rPr>
          <w:rFonts w:ascii="標楷體" w:eastAsia="標楷體" w:hAnsi="標楷體"/>
          <w:color w:val="000000"/>
        </w:rPr>
        <w:t>ARB</w:t>
      </w:r>
      <w:r>
        <w:rPr>
          <w:rFonts w:ascii="標楷體" w:eastAsia="標楷體" w:hAnsi="標楷體"/>
          <w:color w:val="000000"/>
        </w:rPr>
        <w:t>穩定劑量治療，及合併使用</w:t>
      </w:r>
      <w:r>
        <w:rPr>
          <w:rFonts w:ascii="標楷體" w:eastAsia="標楷體" w:hAnsi="標楷體"/>
          <w:color w:val="000000"/>
        </w:rPr>
        <w:t>β-</w:t>
      </w:r>
      <w:r>
        <w:rPr>
          <w:rFonts w:ascii="標楷體" w:eastAsia="標楷體" w:hAnsi="標楷體"/>
          <w:color w:val="000000"/>
        </w:rPr>
        <w:t>阻斷劑最大可耐受劑量已達</w:t>
      </w:r>
      <w:r>
        <w:rPr>
          <w:rFonts w:ascii="標楷體" w:eastAsia="標楷體" w:hAnsi="標楷體"/>
          <w:color w:val="000000"/>
        </w:rPr>
        <w:t>4</w:t>
      </w:r>
      <w:proofErr w:type="gramStart"/>
      <w:r>
        <w:rPr>
          <w:rFonts w:ascii="標楷體" w:eastAsia="標楷體" w:hAnsi="標楷體"/>
          <w:color w:val="000000"/>
        </w:rPr>
        <w:t>週</w:t>
      </w:r>
      <w:proofErr w:type="gramEnd"/>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以上或使用</w:t>
      </w:r>
      <w:r>
        <w:rPr>
          <w:rFonts w:ascii="標楷體" w:eastAsia="標楷體" w:hAnsi="標楷體"/>
          <w:color w:val="000000"/>
        </w:rPr>
        <w:t>β-</w:t>
      </w:r>
      <w:r>
        <w:rPr>
          <w:rFonts w:ascii="標楷體" w:eastAsia="標楷體" w:hAnsi="標楷體"/>
          <w:color w:val="000000"/>
        </w:rPr>
        <w:t>阻斷劑有禁忌症而無法使用，且再併用</w:t>
      </w:r>
      <w:r>
        <w:rPr>
          <w:rFonts w:ascii="標楷體" w:eastAsia="標楷體" w:hAnsi="標楷體"/>
          <w:color w:val="000000"/>
        </w:rPr>
        <w:t>SGLT-2</w:t>
      </w:r>
      <w:r>
        <w:rPr>
          <w:rFonts w:ascii="標楷體" w:eastAsia="標楷體" w:hAnsi="標楷體"/>
          <w:color w:val="000000"/>
        </w:rPr>
        <w:t>抑制劑治療</w:t>
      </w:r>
      <w:r>
        <w:rPr>
          <w:rFonts w:ascii="標楷體" w:eastAsia="標楷體" w:hAnsi="標楷體"/>
          <w:color w:val="000000"/>
        </w:rPr>
        <w:t>12</w:t>
      </w:r>
      <w:r>
        <w:rPr>
          <w:rFonts w:ascii="標楷體" w:eastAsia="標楷體" w:hAnsi="標楷體"/>
          <w:color w:val="000000"/>
        </w:rPr>
        <w:t>週之後，</w:t>
      </w:r>
      <w:r>
        <w:rPr>
          <w:rFonts w:ascii="標楷體" w:eastAsia="標楷體" w:hAnsi="標楷體"/>
          <w:color w:val="000000"/>
        </w:rPr>
        <w:t>LVEF</w:t>
      </w:r>
      <w:r>
        <w:rPr>
          <w:rFonts w:ascii="標楷體" w:eastAsia="標楷體" w:hAnsi="標楷體"/>
          <w:color w:val="000000"/>
        </w:rPr>
        <w:t>仍</w:t>
      </w:r>
      <w:r>
        <w:rPr>
          <w:rFonts w:ascii="標楷體" w:eastAsia="標楷體" w:hAnsi="標楷體"/>
          <w:color w:val="000000"/>
        </w:rPr>
        <w:t>≦35%</w:t>
      </w:r>
      <w:r>
        <w:rPr>
          <w:rFonts w:ascii="標楷體" w:eastAsia="標楷體" w:hAnsi="標楷體"/>
          <w:color w:val="000000"/>
        </w:rPr>
        <w:t>，或對</w:t>
      </w:r>
      <w:r>
        <w:rPr>
          <w:rFonts w:ascii="標楷體" w:eastAsia="標楷體" w:hAnsi="標楷體"/>
          <w:color w:val="000000"/>
        </w:rPr>
        <w:t>SGLT-2</w:t>
      </w:r>
      <w:r>
        <w:rPr>
          <w:rFonts w:ascii="標楷體" w:eastAsia="標楷體" w:hAnsi="標楷體"/>
          <w:color w:val="000000"/>
        </w:rPr>
        <w:t>抑制劑無法耐受，仍有</w:t>
      </w:r>
      <w:r>
        <w:rPr>
          <w:rFonts w:ascii="標楷體" w:eastAsia="標楷體" w:hAnsi="標楷體"/>
          <w:color w:val="000000"/>
        </w:rPr>
        <w:t>心衰竭症狀者。</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111/5/1)</w:t>
      </w:r>
    </w:p>
    <w:p w:rsidR="002D0662" w:rsidRDefault="00263F77">
      <w:pPr>
        <w:ind w:left="991"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不應與</w:t>
      </w:r>
      <w:r>
        <w:rPr>
          <w:rFonts w:ascii="標楷體" w:eastAsia="標楷體" w:hAnsi="標楷體"/>
          <w:color w:val="000000"/>
        </w:rPr>
        <w:t>ACEI</w:t>
      </w:r>
      <w:r>
        <w:rPr>
          <w:rFonts w:ascii="標楷體" w:eastAsia="標楷體" w:hAnsi="標楷體"/>
          <w:color w:val="000000"/>
        </w:rPr>
        <w:t>或</w:t>
      </w:r>
      <w:r>
        <w:rPr>
          <w:rFonts w:ascii="標楷體" w:eastAsia="標楷體" w:hAnsi="標楷體"/>
          <w:color w:val="000000"/>
        </w:rPr>
        <w:t>ARB</w:t>
      </w:r>
      <w:r>
        <w:rPr>
          <w:rFonts w:ascii="標楷體" w:eastAsia="標楷體" w:hAnsi="標楷體"/>
          <w:color w:val="000000"/>
        </w:rPr>
        <w:t>合併使用，開始</w:t>
      </w:r>
      <w:proofErr w:type="gramStart"/>
      <w:r>
        <w:rPr>
          <w:rFonts w:ascii="標楷體" w:eastAsia="標楷體" w:hAnsi="標楷體"/>
          <w:color w:val="000000"/>
        </w:rPr>
        <w:t>使用本藥</w:t>
      </w:r>
      <w:proofErr w:type="gramEnd"/>
      <w:r>
        <w:rPr>
          <w:rFonts w:ascii="標楷體" w:eastAsia="標楷體" w:hAnsi="標楷體"/>
          <w:color w:val="000000"/>
        </w:rPr>
        <w:t>，至少要和</w:t>
      </w:r>
      <w:r>
        <w:rPr>
          <w:rFonts w:ascii="標楷體" w:eastAsia="標楷體" w:hAnsi="標楷體"/>
          <w:color w:val="000000"/>
        </w:rPr>
        <w:t>ACEI</w:t>
      </w:r>
      <w:r>
        <w:rPr>
          <w:rFonts w:ascii="標楷體" w:eastAsia="標楷體" w:hAnsi="標楷體"/>
          <w:color w:val="000000"/>
        </w:rPr>
        <w:t>間隔</w:t>
      </w:r>
      <w:r>
        <w:rPr>
          <w:rFonts w:ascii="標楷體" w:eastAsia="標楷體" w:hAnsi="標楷體"/>
          <w:color w:val="000000"/>
        </w:rPr>
        <w:t>36</w:t>
      </w:r>
      <w:r>
        <w:rPr>
          <w:rFonts w:ascii="標楷體" w:eastAsia="標楷體" w:hAnsi="標楷體"/>
          <w:color w:val="000000"/>
        </w:rPr>
        <w:t>小時。</w:t>
      </w:r>
      <w:r>
        <w:rPr>
          <w:rFonts w:ascii="標楷體" w:eastAsia="標楷體" w:hAnsi="標楷體"/>
          <w:color w:val="000000"/>
        </w:rPr>
        <w:lastRenderedPageBreak/>
        <w:t>(109/6/1)</w:t>
      </w:r>
    </w:p>
    <w:p w:rsidR="002D0662" w:rsidRDefault="00263F77">
      <w:pPr>
        <w:ind w:left="991"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曾有血管性水腫</w:t>
      </w:r>
      <w:r>
        <w:rPr>
          <w:rFonts w:ascii="標楷體" w:eastAsia="標楷體" w:hAnsi="標楷體"/>
          <w:color w:val="000000"/>
        </w:rPr>
        <w:t>(angioedema)</w:t>
      </w:r>
      <w:r>
        <w:rPr>
          <w:rFonts w:ascii="標楷體" w:eastAsia="標楷體" w:hAnsi="標楷體"/>
          <w:color w:val="000000"/>
        </w:rPr>
        <w:t>病史者，禁止使用。</w:t>
      </w:r>
    </w:p>
    <w:p w:rsidR="002D0662" w:rsidRDefault="00263F77">
      <w:pPr>
        <w:ind w:left="991" w:hanging="28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每日限最多使用</w:t>
      </w:r>
      <w:r>
        <w:rPr>
          <w:rFonts w:ascii="標楷體" w:eastAsia="標楷體" w:hAnsi="標楷體"/>
          <w:color w:val="000000"/>
        </w:rPr>
        <w:t>2</w:t>
      </w:r>
      <w:r>
        <w:rPr>
          <w:rFonts w:ascii="標楷體" w:eastAsia="標楷體" w:hAnsi="標楷體"/>
          <w:color w:val="000000"/>
        </w:rPr>
        <w:t>粒。</w:t>
      </w:r>
    </w:p>
    <w:p w:rsidR="002D0662" w:rsidRDefault="00263F77">
      <w:pPr>
        <w:ind w:left="991" w:hanging="283"/>
        <w:rPr>
          <w:rFonts w:ascii="標楷體" w:eastAsia="標楷體" w:hAnsi="標楷體"/>
          <w:color w:val="000000"/>
        </w:rPr>
      </w:pPr>
      <w:r>
        <w:rPr>
          <w:rFonts w:ascii="標楷體" w:eastAsia="標楷體" w:hAnsi="標楷體"/>
          <w:color w:val="000000"/>
        </w:rPr>
        <w:t>5.111</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日前已依修訂前之給付規定使用本藥品之病人，得繼續使用本藥品至醫師更新其處方內容。</w:t>
      </w:r>
      <w:r>
        <w:rPr>
          <w:rFonts w:ascii="標楷體" w:eastAsia="標楷體" w:hAnsi="標楷體"/>
          <w:color w:val="000000"/>
        </w:rPr>
        <w:t>(111/5/1)</w:t>
      </w:r>
    </w:p>
    <w:p w:rsidR="002D0662" w:rsidRDefault="00263F77">
      <w:pPr>
        <w:ind w:left="672" w:hanging="386"/>
        <w:rPr>
          <w:rFonts w:ascii="標楷體" w:eastAsia="標楷體" w:hAnsi="標楷體"/>
          <w:color w:val="000000"/>
        </w:rPr>
      </w:pPr>
      <w:r>
        <w:rPr>
          <w:rFonts w:ascii="標楷體" w:eastAsia="標楷體" w:hAnsi="標楷體"/>
          <w:color w:val="000000"/>
        </w:rPr>
        <w:t>2.15.Digoxin</w:t>
      </w:r>
      <w:r>
        <w:rPr>
          <w:rFonts w:ascii="標楷體" w:eastAsia="標楷體" w:hAnsi="標楷體"/>
          <w:color w:val="000000"/>
        </w:rPr>
        <w:t>口服液劑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Cardiacin elixir)</w:t>
      </w:r>
      <w:r>
        <w:rPr>
          <w:rFonts w:ascii="標楷體" w:eastAsia="標楷體" w:hAnsi="標楷體"/>
          <w:color w:val="000000"/>
        </w:rPr>
        <w:t>：</w:t>
      </w:r>
      <w:r>
        <w:rPr>
          <w:rFonts w:ascii="標楷體" w:eastAsia="標楷體" w:hAnsi="標楷體"/>
          <w:color w:val="000000"/>
        </w:rPr>
        <w:t>(110/1/1)</w:t>
      </w:r>
    </w:p>
    <w:p w:rsidR="002D0662" w:rsidRDefault="00263F77">
      <w:pPr>
        <w:ind w:left="849" w:hanging="283"/>
        <w:rPr>
          <w:rFonts w:ascii="標楷體" w:eastAsia="標楷體" w:hAnsi="標楷體"/>
          <w:color w:val="000000"/>
        </w:rPr>
      </w:pPr>
      <w:r>
        <w:rPr>
          <w:rFonts w:ascii="標楷體" w:eastAsia="標楷體" w:hAnsi="標楷體"/>
          <w:color w:val="000000"/>
        </w:rPr>
        <w:t>限用於年齡</w:t>
      </w:r>
      <w:r>
        <w:rPr>
          <w:rFonts w:ascii="標楷體" w:eastAsia="標楷體" w:hAnsi="標楷體"/>
          <w:color w:val="000000"/>
        </w:rPr>
        <w:t>1</w:t>
      </w:r>
      <w:r>
        <w:rPr>
          <w:rFonts w:ascii="標楷體" w:eastAsia="標楷體" w:hAnsi="標楷體"/>
          <w:color w:val="000000"/>
        </w:rPr>
        <w:t>個月以上至未滿</w:t>
      </w:r>
      <w:r>
        <w:rPr>
          <w:rFonts w:ascii="標楷體" w:eastAsia="標楷體" w:hAnsi="標楷體"/>
          <w:color w:val="000000"/>
        </w:rPr>
        <w:t>7</w:t>
      </w:r>
      <w:r>
        <w:rPr>
          <w:rFonts w:ascii="標楷體" w:eastAsia="標楷體" w:hAnsi="標楷體"/>
          <w:color w:val="000000"/>
        </w:rPr>
        <w:t>歲兒童。</w:t>
      </w:r>
    </w:p>
    <w:p w:rsidR="002D0662" w:rsidRDefault="00263F77">
      <w:pPr>
        <w:ind w:left="672" w:hanging="386"/>
        <w:rPr>
          <w:rFonts w:ascii="標楷體" w:eastAsia="標楷體" w:hAnsi="標楷體"/>
          <w:color w:val="000000"/>
        </w:rPr>
      </w:pPr>
      <w:r>
        <w:rPr>
          <w:rFonts w:ascii="標楷體" w:eastAsia="標楷體" w:hAnsi="標楷體"/>
          <w:color w:val="000000"/>
        </w:rPr>
        <w:t>2.16.Dapagliflozin(</w:t>
      </w:r>
      <w:r>
        <w:rPr>
          <w:rFonts w:ascii="標楷體" w:eastAsia="標楷體" w:hAnsi="標楷體"/>
          <w:color w:val="000000"/>
        </w:rPr>
        <w:t>如</w:t>
      </w:r>
      <w:r>
        <w:rPr>
          <w:rFonts w:ascii="標楷體" w:eastAsia="標楷體" w:hAnsi="標楷體"/>
          <w:color w:val="000000"/>
        </w:rPr>
        <w:t>Forxiga)</w:t>
      </w:r>
      <w:r>
        <w:rPr>
          <w:rFonts w:ascii="標楷體" w:eastAsia="標楷體" w:hAnsi="標楷體"/>
          <w:color w:val="000000"/>
        </w:rPr>
        <w:t>、</w:t>
      </w:r>
      <w:r>
        <w:rPr>
          <w:rFonts w:ascii="標楷體" w:eastAsia="標楷體" w:hAnsi="標楷體"/>
          <w:color w:val="000000"/>
        </w:rPr>
        <w:t>empagliflozin (</w:t>
      </w:r>
      <w:r>
        <w:rPr>
          <w:rFonts w:ascii="標楷體" w:eastAsia="標楷體" w:hAnsi="標楷體"/>
          <w:color w:val="000000"/>
        </w:rPr>
        <w:t>如</w:t>
      </w:r>
      <w:r>
        <w:rPr>
          <w:rFonts w:ascii="標楷體" w:eastAsia="標楷體" w:hAnsi="標楷體"/>
          <w:color w:val="000000"/>
        </w:rPr>
        <w:t>Jardiance 10mg)</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r>
        <w:rPr>
          <w:rFonts w:ascii="標楷體" w:eastAsia="標楷體" w:hAnsi="標楷體"/>
          <w:color w:val="000000"/>
        </w:rPr>
        <w:t>111/8/1</w:t>
      </w:r>
      <w:r>
        <w:rPr>
          <w:rFonts w:ascii="標楷體" w:eastAsia="標楷體" w:hAnsi="標楷體"/>
          <w:color w:val="000000"/>
        </w:rPr>
        <w:t>、</w:t>
      </w:r>
      <w:r>
        <w:rPr>
          <w:rFonts w:ascii="標楷體" w:eastAsia="標楷體" w:hAnsi="標楷體"/>
          <w:color w:val="000000"/>
        </w:rPr>
        <w:t>114/3/1</w:t>
      </w:r>
      <w:r>
        <w:rPr>
          <w:rFonts w:ascii="標楷體" w:eastAsia="標楷體" w:hAnsi="標楷體"/>
          <w:color w:val="000000"/>
        </w:rPr>
        <w:t>）</w:t>
      </w:r>
    </w:p>
    <w:p w:rsidR="002D0662" w:rsidRDefault="00263F77">
      <w:pPr>
        <w:ind w:left="991"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慢性收縮性心衰竭：</w:t>
      </w:r>
    </w:p>
    <w:p w:rsidR="002D0662" w:rsidRDefault="00263F77">
      <w:pPr>
        <w:ind w:left="1274"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用於慢性收縮性心衰竭病人</w:t>
      </w:r>
      <w:r>
        <w:rPr>
          <w:rFonts w:ascii="標楷體" w:eastAsia="標楷體" w:hAnsi="標楷體"/>
          <w:color w:val="000000"/>
        </w:rPr>
        <w:t>(LVEF</w:t>
      </w:r>
      <w:proofErr w:type="gramStart"/>
      <w:r>
        <w:rPr>
          <w:rFonts w:ascii="標楷體" w:eastAsia="標楷體" w:hAnsi="標楷體"/>
          <w:color w:val="000000"/>
        </w:rPr>
        <w:t>≦</w:t>
      </w:r>
      <w:proofErr w:type="gramEnd"/>
      <w:r>
        <w:rPr>
          <w:rFonts w:ascii="標楷體" w:eastAsia="標楷體" w:hAnsi="標楷體"/>
          <w:color w:val="000000"/>
        </w:rPr>
        <w:t>40%)</w:t>
      </w:r>
      <w:r>
        <w:rPr>
          <w:rFonts w:ascii="標楷體" w:eastAsia="標楷體" w:hAnsi="標楷體"/>
          <w:color w:val="000000"/>
        </w:rPr>
        <w:t>，應完全符合下列條件：</w:t>
      </w:r>
    </w:p>
    <w:p w:rsidR="002D0662" w:rsidRDefault="00263F77">
      <w:pPr>
        <w:ind w:left="1418" w:hanging="283"/>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依紐約心臟協會</w:t>
      </w:r>
      <w:r>
        <w:rPr>
          <w:rFonts w:ascii="標楷體" w:eastAsia="標楷體" w:hAnsi="標楷體"/>
          <w:color w:val="000000"/>
        </w:rPr>
        <w:t>(NYHA)</w:t>
      </w:r>
      <w:r>
        <w:rPr>
          <w:rFonts w:ascii="標楷體" w:eastAsia="標楷體" w:hAnsi="標楷體"/>
          <w:color w:val="000000"/>
        </w:rPr>
        <w:t>心衰竭功能分級為第二級至第四級。左心室收縮功能不全，左心室射出分率</w:t>
      </w:r>
      <w:r>
        <w:rPr>
          <w:rFonts w:ascii="標楷體" w:eastAsia="標楷體" w:hAnsi="標楷體"/>
          <w:color w:val="000000"/>
        </w:rPr>
        <w:t>(LVEF)</w:t>
      </w:r>
      <w:proofErr w:type="gramStart"/>
      <w:r>
        <w:rPr>
          <w:rFonts w:ascii="標楷體" w:eastAsia="標楷體" w:hAnsi="標楷體"/>
          <w:color w:val="000000"/>
        </w:rPr>
        <w:t>≦</w:t>
      </w:r>
      <w:proofErr w:type="gramEnd"/>
      <w:r>
        <w:rPr>
          <w:rFonts w:ascii="標楷體" w:eastAsia="標楷體" w:hAnsi="標楷體"/>
          <w:color w:val="000000"/>
        </w:rPr>
        <w:t>40%(</w:t>
      </w:r>
      <w:r>
        <w:rPr>
          <w:rFonts w:ascii="標楷體" w:eastAsia="標楷體" w:hAnsi="標楷體"/>
          <w:color w:val="000000"/>
        </w:rPr>
        <w:t>初次使用者須檢附一年內心臟超音波、心導管左心室造影、核醫、電腦斷層</w:t>
      </w:r>
      <w:proofErr w:type="gramStart"/>
      <w:r>
        <w:rPr>
          <w:rFonts w:ascii="標楷體" w:eastAsia="標楷體" w:hAnsi="標楷體"/>
          <w:color w:val="000000"/>
        </w:rPr>
        <w:t>或磁振</w:t>
      </w:r>
      <w:proofErr w:type="gramEnd"/>
      <w:r>
        <w:rPr>
          <w:rFonts w:ascii="標楷體" w:eastAsia="標楷體" w:hAnsi="標楷體"/>
          <w:color w:val="000000"/>
        </w:rPr>
        <w:t>造影等標準心臟功能檢查的左心室射出分率數值結果</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 xml:space="preserve"> </w:t>
      </w:r>
    </w:p>
    <w:p w:rsidR="002D0662" w:rsidRDefault="00263F77">
      <w:pPr>
        <w:ind w:left="1418" w:hanging="283"/>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經</w:t>
      </w:r>
      <w:r>
        <w:rPr>
          <w:rFonts w:ascii="標楷體" w:eastAsia="標楷體" w:hAnsi="標楷體"/>
          <w:color w:val="000000"/>
        </w:rPr>
        <w:t>ACEI</w:t>
      </w:r>
      <w:r>
        <w:rPr>
          <w:rFonts w:ascii="標楷體" w:eastAsia="標楷體" w:hAnsi="標楷體"/>
          <w:color w:val="000000"/>
        </w:rPr>
        <w:t>或</w:t>
      </w:r>
      <w:r>
        <w:rPr>
          <w:rFonts w:ascii="標楷體" w:eastAsia="標楷體" w:hAnsi="標楷體"/>
          <w:color w:val="000000"/>
        </w:rPr>
        <w:t>ARB</w:t>
      </w:r>
      <w:r>
        <w:rPr>
          <w:rFonts w:ascii="標楷體" w:eastAsia="標楷體" w:hAnsi="標楷體"/>
          <w:color w:val="000000"/>
        </w:rPr>
        <w:t>穩定劑量治療，及合併使用</w:t>
      </w:r>
      <w:r>
        <w:rPr>
          <w:rFonts w:ascii="標楷體" w:eastAsia="標楷體" w:hAnsi="標楷體"/>
          <w:color w:val="000000"/>
        </w:rPr>
        <w:t>β-</w:t>
      </w:r>
      <w:r>
        <w:rPr>
          <w:rFonts w:ascii="標楷體" w:eastAsia="標楷體" w:hAnsi="標楷體"/>
          <w:color w:val="000000"/>
        </w:rPr>
        <w:t>阻斷劑最大可耐受劑量已達</w:t>
      </w:r>
      <w:r>
        <w:rPr>
          <w:rFonts w:ascii="標楷體" w:eastAsia="標楷體" w:hAnsi="標楷體"/>
          <w:color w:val="000000"/>
        </w:rPr>
        <w:t>4</w:t>
      </w:r>
      <w:proofErr w:type="gramStart"/>
      <w:r>
        <w:rPr>
          <w:rFonts w:ascii="標楷體" w:eastAsia="標楷體" w:hAnsi="標楷體"/>
          <w:color w:val="000000"/>
        </w:rPr>
        <w:t>週</w:t>
      </w:r>
      <w:proofErr w:type="gramEnd"/>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以上或使用</w:t>
      </w:r>
      <w:r>
        <w:rPr>
          <w:rFonts w:ascii="標楷體" w:eastAsia="標楷體" w:hAnsi="標楷體"/>
          <w:color w:val="000000"/>
        </w:rPr>
        <w:t>β-</w:t>
      </w:r>
      <w:r>
        <w:rPr>
          <w:rFonts w:ascii="標楷體" w:eastAsia="標楷體" w:hAnsi="標楷體"/>
          <w:color w:val="000000"/>
        </w:rPr>
        <w:t>阻斷劑有禁忌症而無法使用，仍有心衰竭症狀者。</w:t>
      </w:r>
    </w:p>
    <w:p w:rsidR="002D0662" w:rsidRDefault="00263F77">
      <w:pPr>
        <w:ind w:left="1274"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用於慢性收縮性心衰竭病人</w:t>
      </w:r>
      <w:r>
        <w:rPr>
          <w:rFonts w:ascii="標楷體" w:eastAsia="標楷體" w:hAnsi="標楷體"/>
          <w:color w:val="000000"/>
        </w:rPr>
        <w:t>(41%</w:t>
      </w:r>
      <w:proofErr w:type="gramStart"/>
      <w:r>
        <w:rPr>
          <w:rFonts w:ascii="標楷體" w:eastAsia="標楷體" w:hAnsi="標楷體"/>
          <w:color w:val="000000"/>
        </w:rPr>
        <w:t>≦</w:t>
      </w:r>
      <w:proofErr w:type="gramEnd"/>
      <w:r>
        <w:rPr>
          <w:rFonts w:ascii="標楷體" w:eastAsia="標楷體" w:hAnsi="標楷體"/>
          <w:color w:val="000000"/>
        </w:rPr>
        <w:t>LVEF≦49%)</w:t>
      </w:r>
      <w:r>
        <w:rPr>
          <w:rFonts w:ascii="標楷體" w:eastAsia="標楷體" w:hAnsi="標楷體"/>
          <w:color w:val="000000"/>
        </w:rPr>
        <w:t>，應完全符合下列條件：</w:t>
      </w:r>
      <w:r>
        <w:rPr>
          <w:rFonts w:ascii="標楷體" w:eastAsia="標楷體" w:hAnsi="標楷體"/>
          <w:color w:val="000000"/>
        </w:rPr>
        <w:t>(114/3/1</w:t>
      </w:r>
      <w:proofErr w:type="gramStart"/>
      <w:r>
        <w:rPr>
          <w:rFonts w:ascii="標楷體" w:eastAsia="標楷體" w:hAnsi="標楷體"/>
          <w:color w:val="000000"/>
        </w:rPr>
        <w:t>）</w:t>
      </w:r>
      <w:proofErr w:type="gramEnd"/>
    </w:p>
    <w:p w:rsidR="002D0662" w:rsidRDefault="00263F77">
      <w:pPr>
        <w:ind w:left="1418" w:hanging="283"/>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依紐約心臟協會</w:t>
      </w:r>
      <w:r>
        <w:rPr>
          <w:rFonts w:ascii="標楷體" w:eastAsia="標楷體" w:hAnsi="標楷體"/>
          <w:color w:val="000000"/>
        </w:rPr>
        <w:t>(NYHA)</w:t>
      </w:r>
      <w:r>
        <w:rPr>
          <w:rFonts w:ascii="標楷體" w:eastAsia="標楷體" w:hAnsi="標楷體"/>
          <w:color w:val="000000"/>
        </w:rPr>
        <w:t>心衰竭功能分級為第二級至第四級。左心室收縮功能不全，左心室射出分率</w:t>
      </w:r>
      <w:r>
        <w:rPr>
          <w:rFonts w:ascii="標楷體" w:eastAsia="標楷體" w:hAnsi="標楷體"/>
          <w:color w:val="000000"/>
        </w:rPr>
        <w:t>(LVEF)</w:t>
      </w:r>
      <w:proofErr w:type="gramStart"/>
      <w:r>
        <w:rPr>
          <w:rFonts w:ascii="標楷體" w:eastAsia="標楷體" w:hAnsi="標楷體"/>
          <w:color w:val="000000"/>
        </w:rPr>
        <w:t>≧</w:t>
      </w:r>
      <w:proofErr w:type="gramEnd"/>
      <w:r>
        <w:rPr>
          <w:rFonts w:ascii="標楷體" w:eastAsia="標楷體" w:hAnsi="標楷體"/>
          <w:color w:val="000000"/>
        </w:rPr>
        <w:t>41</w:t>
      </w:r>
      <w:r>
        <w:rPr>
          <w:rFonts w:ascii="標楷體" w:eastAsia="標楷體" w:hAnsi="標楷體"/>
          <w:color w:val="000000"/>
        </w:rPr>
        <w:t>且</w:t>
      </w:r>
      <w:r>
        <w:rPr>
          <w:rFonts w:ascii="標楷體" w:eastAsia="標楷體" w:hAnsi="標楷體"/>
          <w:color w:val="000000"/>
        </w:rPr>
        <w:t>≦49%(</w:t>
      </w:r>
      <w:r>
        <w:rPr>
          <w:rFonts w:ascii="標楷體" w:eastAsia="標楷體" w:hAnsi="標楷體"/>
          <w:color w:val="000000"/>
        </w:rPr>
        <w:t>初次使用者須檢附一年內心臟超音波、心導管左心室造影、核醫、電腦斷層</w:t>
      </w:r>
      <w:proofErr w:type="gramStart"/>
      <w:r>
        <w:rPr>
          <w:rFonts w:ascii="標楷體" w:eastAsia="標楷體" w:hAnsi="標楷體"/>
          <w:color w:val="000000"/>
        </w:rPr>
        <w:t>或磁振</w:t>
      </w:r>
      <w:proofErr w:type="gramEnd"/>
      <w:r>
        <w:rPr>
          <w:rFonts w:ascii="標楷體" w:eastAsia="標楷體" w:hAnsi="標楷體"/>
          <w:color w:val="000000"/>
        </w:rPr>
        <w:t>造影等標準心臟功能檢查的左心室射出分率數值結果</w:t>
      </w:r>
      <w:r>
        <w:rPr>
          <w:rFonts w:ascii="標楷體" w:eastAsia="標楷體" w:hAnsi="標楷體"/>
          <w:color w:val="000000"/>
        </w:rPr>
        <w:t>)</w:t>
      </w:r>
      <w:r>
        <w:rPr>
          <w:rFonts w:ascii="標楷體" w:eastAsia="標楷體" w:hAnsi="標楷體"/>
          <w:color w:val="000000"/>
        </w:rPr>
        <w:t>。</w:t>
      </w:r>
    </w:p>
    <w:p w:rsidR="002D0662" w:rsidRDefault="00263F77">
      <w:pPr>
        <w:ind w:left="1418" w:hanging="283"/>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經</w:t>
      </w:r>
      <w:r>
        <w:rPr>
          <w:rFonts w:ascii="標楷體" w:eastAsia="標楷體" w:hAnsi="標楷體"/>
          <w:color w:val="000000"/>
        </w:rPr>
        <w:t>ACEI</w:t>
      </w:r>
      <w:r>
        <w:rPr>
          <w:rFonts w:ascii="標楷體" w:eastAsia="標楷體" w:hAnsi="標楷體"/>
          <w:color w:val="000000"/>
        </w:rPr>
        <w:t>或</w:t>
      </w:r>
      <w:r>
        <w:rPr>
          <w:rFonts w:ascii="標楷體" w:eastAsia="標楷體" w:hAnsi="標楷體"/>
          <w:color w:val="000000"/>
        </w:rPr>
        <w:t>ARB</w:t>
      </w:r>
      <w:r>
        <w:rPr>
          <w:rFonts w:ascii="標楷體" w:eastAsia="標楷體" w:hAnsi="標楷體"/>
          <w:color w:val="000000"/>
        </w:rPr>
        <w:t>穩定劑量治療，及合併使用</w:t>
      </w:r>
      <w:r>
        <w:rPr>
          <w:rFonts w:ascii="標楷體" w:eastAsia="標楷體" w:hAnsi="標楷體"/>
          <w:color w:val="000000"/>
        </w:rPr>
        <w:t>β-</w:t>
      </w:r>
      <w:r>
        <w:rPr>
          <w:rFonts w:ascii="標楷體" w:eastAsia="標楷體" w:hAnsi="標楷體"/>
          <w:color w:val="000000"/>
        </w:rPr>
        <w:t>阻斷劑最大可耐受劑量已達</w:t>
      </w:r>
      <w:r>
        <w:rPr>
          <w:rFonts w:ascii="標楷體" w:eastAsia="標楷體" w:hAnsi="標楷體"/>
          <w:color w:val="000000"/>
        </w:rPr>
        <w:t>4</w:t>
      </w:r>
      <w:proofErr w:type="gramStart"/>
      <w:r>
        <w:rPr>
          <w:rFonts w:ascii="標楷體" w:eastAsia="標楷體" w:hAnsi="標楷體"/>
          <w:color w:val="000000"/>
        </w:rPr>
        <w:t>週</w:t>
      </w:r>
      <w:proofErr w:type="gramEnd"/>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以上或使用</w:t>
      </w:r>
      <w:r>
        <w:rPr>
          <w:rFonts w:ascii="標楷體" w:eastAsia="標楷體" w:hAnsi="標楷體"/>
          <w:color w:val="000000"/>
        </w:rPr>
        <w:t>β-</w:t>
      </w:r>
      <w:r>
        <w:rPr>
          <w:rFonts w:ascii="標楷體" w:eastAsia="標楷體" w:hAnsi="標楷體"/>
          <w:color w:val="000000"/>
        </w:rPr>
        <w:t>阻斷劑有禁忌症而無法使用，仍有心衰竭症狀者。</w:t>
      </w:r>
    </w:p>
    <w:p w:rsidR="002D0662" w:rsidRDefault="00263F77">
      <w:pPr>
        <w:ind w:left="1418" w:hanging="283"/>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過去曾有心臟衰竭住院</w:t>
      </w:r>
      <w:proofErr w:type="gramStart"/>
      <w:r>
        <w:rPr>
          <w:rFonts w:ascii="標楷體" w:eastAsia="標楷體" w:hAnsi="標楷體"/>
          <w:color w:val="000000"/>
        </w:rPr>
        <w:t>病史或經</w:t>
      </w:r>
      <w:proofErr w:type="gramEnd"/>
      <w:r>
        <w:rPr>
          <w:rFonts w:ascii="標楷體" w:eastAsia="標楷體" w:hAnsi="標楷體"/>
          <w:color w:val="000000"/>
        </w:rPr>
        <w:t>心臟專科醫師診斷為心衰竭者。</w:t>
      </w:r>
    </w:p>
    <w:p w:rsidR="002D0662" w:rsidRDefault="00263F77">
      <w:pPr>
        <w:ind w:left="708"/>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慢性腎臟病：</w:t>
      </w:r>
      <w:r>
        <w:rPr>
          <w:rFonts w:ascii="標楷體" w:eastAsia="標楷體" w:hAnsi="標楷體"/>
          <w:color w:val="000000"/>
        </w:rPr>
        <w:t>(114/3/1</w:t>
      </w:r>
      <w:proofErr w:type="gramStart"/>
      <w:r>
        <w:rPr>
          <w:rFonts w:ascii="標楷體" w:eastAsia="標楷體" w:hAnsi="標楷體"/>
          <w:color w:val="000000"/>
        </w:rPr>
        <w:t>）</w:t>
      </w:r>
      <w:proofErr w:type="gramEnd"/>
    </w:p>
    <w:p w:rsidR="002D0662" w:rsidRDefault="00263F77">
      <w:pPr>
        <w:ind w:left="1274"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限用於參加「初期慢性腎臟病照護整合方案」或「全民健康保險末期腎臟病前期</w:t>
      </w:r>
      <w:r>
        <w:rPr>
          <w:rFonts w:ascii="標楷體" w:eastAsia="標楷體" w:hAnsi="標楷體"/>
          <w:color w:val="000000"/>
        </w:rPr>
        <w:t>(Pre-ESRD)</w:t>
      </w:r>
      <w:r>
        <w:rPr>
          <w:rFonts w:ascii="標楷體" w:eastAsia="標楷體" w:hAnsi="標楷體"/>
          <w:color w:val="000000"/>
        </w:rPr>
        <w:t>之病人照護與衛教計畫」之慢性腎臟病病人，應完全符合下列條件：</w:t>
      </w:r>
      <w:r>
        <w:rPr>
          <w:rFonts w:ascii="標楷體" w:eastAsia="標楷體" w:hAnsi="標楷體"/>
          <w:color w:val="000000"/>
        </w:rPr>
        <w:t xml:space="preserve"> </w:t>
      </w:r>
    </w:p>
    <w:p w:rsidR="002D0662" w:rsidRDefault="00263F77">
      <w:pPr>
        <w:ind w:left="1418" w:hanging="283"/>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接受</w:t>
      </w:r>
      <w:r>
        <w:rPr>
          <w:rFonts w:ascii="標楷體" w:eastAsia="標楷體" w:hAnsi="標楷體"/>
          <w:color w:val="000000"/>
        </w:rPr>
        <w:t>dapagliflozin</w:t>
      </w:r>
      <w:r>
        <w:rPr>
          <w:rFonts w:ascii="標楷體" w:eastAsia="標楷體" w:hAnsi="標楷體"/>
          <w:color w:val="000000"/>
        </w:rPr>
        <w:t>或</w:t>
      </w:r>
      <w:r>
        <w:rPr>
          <w:rFonts w:ascii="標楷體" w:eastAsia="標楷體" w:hAnsi="標楷體"/>
          <w:color w:val="000000"/>
        </w:rPr>
        <w:t>empagliflozin</w:t>
      </w:r>
      <w:r>
        <w:rPr>
          <w:rFonts w:ascii="標楷體" w:eastAsia="標楷體" w:hAnsi="標楷體"/>
          <w:color w:val="000000"/>
        </w:rPr>
        <w:t>治療前應穩定接受最大耐受劑量的</w:t>
      </w:r>
      <w:r>
        <w:rPr>
          <w:rFonts w:ascii="標楷體" w:eastAsia="標楷體" w:hAnsi="標楷體"/>
          <w:color w:val="000000"/>
        </w:rPr>
        <w:t>ACEI</w:t>
      </w:r>
      <w:r>
        <w:rPr>
          <w:rFonts w:ascii="標楷體" w:eastAsia="標楷體" w:hAnsi="標楷體"/>
          <w:color w:val="000000"/>
        </w:rPr>
        <w:t>或</w:t>
      </w:r>
      <w:r>
        <w:rPr>
          <w:rFonts w:ascii="標楷體" w:eastAsia="標楷體" w:hAnsi="標楷體"/>
          <w:color w:val="000000"/>
        </w:rPr>
        <w:t>ARB</w:t>
      </w:r>
      <w:r>
        <w:rPr>
          <w:rFonts w:ascii="標楷體" w:eastAsia="標楷體" w:hAnsi="標楷體"/>
          <w:color w:val="000000"/>
        </w:rPr>
        <w:t>至少</w:t>
      </w:r>
      <w:r>
        <w:rPr>
          <w:rFonts w:ascii="標楷體" w:eastAsia="標楷體" w:hAnsi="標楷體"/>
          <w:color w:val="000000"/>
        </w:rPr>
        <w:t>4</w:t>
      </w:r>
      <w:proofErr w:type="gramStart"/>
      <w:r>
        <w:rPr>
          <w:rFonts w:ascii="標楷體" w:eastAsia="標楷體" w:hAnsi="標楷體"/>
          <w:color w:val="000000"/>
        </w:rPr>
        <w:t>週</w:t>
      </w:r>
      <w:proofErr w:type="gramEnd"/>
      <w:r>
        <w:rPr>
          <w:rFonts w:ascii="標楷體" w:eastAsia="標楷體" w:hAnsi="標楷體"/>
          <w:color w:val="000000"/>
        </w:rPr>
        <w:t>。</w:t>
      </w:r>
    </w:p>
    <w:p w:rsidR="002D0662" w:rsidRDefault="00263F77">
      <w:pPr>
        <w:ind w:left="1418" w:hanging="283"/>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起始治療</w:t>
      </w:r>
      <w:r>
        <w:rPr>
          <w:rFonts w:ascii="標楷體" w:eastAsia="標楷體" w:hAnsi="標楷體"/>
          <w:color w:val="000000"/>
        </w:rPr>
        <w:t>eGFR</w:t>
      </w:r>
      <w:proofErr w:type="gramStart"/>
      <w:r>
        <w:rPr>
          <w:rFonts w:ascii="標楷體" w:eastAsia="標楷體" w:hAnsi="標楷體"/>
          <w:color w:val="000000"/>
        </w:rPr>
        <w:t>≧</w:t>
      </w:r>
      <w:proofErr w:type="gramEnd"/>
      <w:r>
        <w:rPr>
          <w:rFonts w:ascii="標楷體" w:eastAsia="標楷體" w:hAnsi="標楷體"/>
          <w:color w:val="000000"/>
        </w:rPr>
        <w:t>25</w:t>
      </w:r>
      <w:r>
        <w:rPr>
          <w:rFonts w:ascii="標楷體" w:eastAsia="標楷體" w:hAnsi="標楷體"/>
          <w:color w:val="000000"/>
        </w:rPr>
        <w:t>且</w:t>
      </w:r>
      <w:r>
        <w:rPr>
          <w:rFonts w:ascii="標楷體" w:eastAsia="標楷體" w:hAnsi="標楷體"/>
          <w:color w:val="000000"/>
        </w:rPr>
        <w:t>≦60mL/min/1.73m2</w:t>
      </w:r>
      <w:r>
        <w:rPr>
          <w:rFonts w:ascii="標楷體" w:eastAsia="標楷體" w:hAnsi="標楷體"/>
          <w:color w:val="000000"/>
        </w:rPr>
        <w:t>。</w:t>
      </w:r>
    </w:p>
    <w:p w:rsidR="002D0662" w:rsidRDefault="00263F77">
      <w:pPr>
        <w:ind w:left="1418" w:hanging="283"/>
        <w:rPr>
          <w:rFonts w:ascii="標楷體" w:eastAsia="標楷體" w:hAnsi="標楷體"/>
          <w:color w:val="000000"/>
        </w:rPr>
      </w:pPr>
      <w:r>
        <w:rPr>
          <w:rFonts w:ascii="標楷體" w:eastAsia="標楷體" w:hAnsi="標楷體"/>
          <w:color w:val="000000"/>
        </w:rPr>
        <w:t>Ⅲ.uACR</w:t>
      </w:r>
      <w:proofErr w:type="gramStart"/>
      <w:r>
        <w:rPr>
          <w:rFonts w:ascii="標楷體" w:eastAsia="標楷體" w:hAnsi="標楷體"/>
          <w:color w:val="000000"/>
        </w:rPr>
        <w:t>≧</w:t>
      </w:r>
      <w:proofErr w:type="gramEnd"/>
      <w:r>
        <w:rPr>
          <w:rFonts w:ascii="標楷體" w:eastAsia="標楷體" w:hAnsi="標楷體"/>
          <w:color w:val="000000"/>
        </w:rPr>
        <w:t>200</w:t>
      </w:r>
      <w:r>
        <w:rPr>
          <w:rFonts w:ascii="標楷體" w:eastAsia="標楷體" w:hAnsi="標楷體"/>
          <w:color w:val="000000"/>
        </w:rPr>
        <w:t>且</w:t>
      </w:r>
      <w:r>
        <w:rPr>
          <w:rFonts w:ascii="標楷體" w:eastAsia="標楷體" w:hAnsi="標楷體"/>
          <w:color w:val="000000"/>
        </w:rPr>
        <w:t>≦5000/mg/g</w:t>
      </w:r>
      <w:r>
        <w:rPr>
          <w:rFonts w:ascii="標楷體" w:eastAsia="標楷體" w:hAnsi="標楷體"/>
          <w:color w:val="000000"/>
        </w:rPr>
        <w:t>。</w:t>
      </w:r>
    </w:p>
    <w:p w:rsidR="002D0662" w:rsidRDefault="00263F77">
      <w:pPr>
        <w:ind w:left="1418" w:hanging="283"/>
        <w:rPr>
          <w:rFonts w:ascii="標楷體" w:eastAsia="標楷體" w:hAnsi="標楷體"/>
          <w:color w:val="000000"/>
        </w:rPr>
      </w:pPr>
      <w:r>
        <w:rPr>
          <w:rFonts w:ascii="標楷體" w:eastAsia="標楷體" w:hAnsi="標楷體"/>
          <w:color w:val="000000"/>
        </w:rPr>
        <w:lastRenderedPageBreak/>
        <w:t>Ⅳ.</w:t>
      </w:r>
      <w:r>
        <w:rPr>
          <w:rFonts w:ascii="標楷體" w:eastAsia="標楷體" w:hAnsi="標楷體"/>
          <w:color w:val="000000"/>
        </w:rPr>
        <w:t>須排除有以下任</w:t>
      </w:r>
      <w:proofErr w:type="gramStart"/>
      <w:r>
        <w:rPr>
          <w:rFonts w:ascii="標楷體" w:eastAsia="標楷體" w:hAnsi="標楷體"/>
          <w:color w:val="000000"/>
        </w:rPr>
        <w:t>一</w:t>
      </w:r>
      <w:proofErr w:type="gramEnd"/>
      <w:r>
        <w:rPr>
          <w:rFonts w:ascii="標楷體" w:eastAsia="標楷體" w:hAnsi="標楷體"/>
          <w:color w:val="000000"/>
        </w:rPr>
        <w:t>情形：</w:t>
      </w:r>
    </w:p>
    <w:p w:rsidR="002D0662" w:rsidRDefault="00263F77">
      <w:pPr>
        <w:ind w:left="1699" w:hanging="42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型糖尿病。</w:t>
      </w:r>
    </w:p>
    <w:p w:rsidR="002D0662" w:rsidRDefault="00263F77">
      <w:pPr>
        <w:ind w:left="1699" w:hanging="42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已知為多</w:t>
      </w:r>
      <w:proofErr w:type="gramStart"/>
      <w:r>
        <w:rPr>
          <w:rFonts w:ascii="標楷體" w:eastAsia="標楷體" w:hAnsi="標楷體"/>
          <w:color w:val="000000"/>
        </w:rPr>
        <w:t>囊腎、</w:t>
      </w:r>
      <w:proofErr w:type="gramEnd"/>
      <w:r>
        <w:rPr>
          <w:rFonts w:ascii="標楷體" w:eastAsia="標楷體" w:hAnsi="標楷體"/>
          <w:color w:val="000000"/>
        </w:rPr>
        <w:t>紅斑性狼瘡相關腎病，或抗中性粒細胞胞漿抗體</w:t>
      </w:r>
      <w:r>
        <w:rPr>
          <w:rFonts w:ascii="標楷體" w:eastAsia="標楷體" w:hAnsi="標楷體"/>
          <w:color w:val="000000"/>
        </w:rPr>
        <w:t>(ANCA)</w:t>
      </w:r>
      <w:r>
        <w:rPr>
          <w:rFonts w:ascii="標楷體" w:eastAsia="標楷體" w:hAnsi="標楷體"/>
          <w:color w:val="000000"/>
        </w:rPr>
        <w:t>相關血管炎。</w:t>
      </w:r>
    </w:p>
    <w:p w:rsidR="002D0662" w:rsidRDefault="00263F77">
      <w:pPr>
        <w:ind w:left="1699" w:hanging="425"/>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六個月內接受化療</w:t>
      </w:r>
      <w:r>
        <w:rPr>
          <w:rFonts w:ascii="標楷體" w:eastAsia="標楷體" w:hAnsi="標楷體"/>
          <w:color w:val="000000"/>
        </w:rPr>
        <w:t>/</w:t>
      </w:r>
      <w:r>
        <w:rPr>
          <w:rFonts w:ascii="標楷體" w:eastAsia="標楷體" w:hAnsi="標楷體"/>
          <w:color w:val="000000"/>
        </w:rPr>
        <w:t>免疫抑制治療或其他原發</w:t>
      </w:r>
      <w:proofErr w:type="gramStart"/>
      <w:r>
        <w:rPr>
          <w:rFonts w:ascii="標楷體" w:eastAsia="標楷體" w:hAnsi="標楷體"/>
          <w:color w:val="000000"/>
        </w:rPr>
        <w:t>性或繼發</w:t>
      </w:r>
      <w:proofErr w:type="gramEnd"/>
      <w:r>
        <w:rPr>
          <w:rFonts w:ascii="標楷體" w:eastAsia="標楷體" w:hAnsi="標楷體"/>
          <w:color w:val="000000"/>
        </w:rPr>
        <w:t>性腎臟疾病的免疫治療。</w:t>
      </w:r>
    </w:p>
    <w:p w:rsidR="002D0662" w:rsidRDefault="00263F77">
      <w:pPr>
        <w:ind w:left="1699" w:hanging="425"/>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器官移植病史。</w:t>
      </w:r>
    </w:p>
    <w:p w:rsidR="002D0662" w:rsidRDefault="00263F77">
      <w:pPr>
        <w:ind w:left="1699" w:hanging="425"/>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急性心肌梗塞、不穩定型心絞痛、中風或</w:t>
      </w:r>
      <w:r>
        <w:rPr>
          <w:rFonts w:ascii="標楷體" w:eastAsia="標楷體" w:hAnsi="標楷體"/>
          <w:color w:val="000000"/>
        </w:rPr>
        <w:t>12</w:t>
      </w:r>
      <w:proofErr w:type="gramStart"/>
      <w:r>
        <w:rPr>
          <w:rFonts w:ascii="標楷體" w:eastAsia="標楷體" w:hAnsi="標楷體"/>
          <w:color w:val="000000"/>
        </w:rPr>
        <w:t>週</w:t>
      </w:r>
      <w:proofErr w:type="gramEnd"/>
      <w:r>
        <w:rPr>
          <w:rFonts w:ascii="標楷體" w:eastAsia="標楷體" w:hAnsi="標楷體"/>
          <w:color w:val="000000"/>
        </w:rPr>
        <w:t>內短暫</w:t>
      </w:r>
      <w:proofErr w:type="gramStart"/>
      <w:r>
        <w:rPr>
          <w:rFonts w:ascii="標楷體" w:eastAsia="標楷體" w:hAnsi="標楷體"/>
          <w:color w:val="000000"/>
        </w:rPr>
        <w:t>性腦缺</w:t>
      </w:r>
      <w:proofErr w:type="gramEnd"/>
      <w:r>
        <w:rPr>
          <w:rFonts w:ascii="標楷體" w:eastAsia="標楷體" w:hAnsi="標楷體"/>
          <w:color w:val="000000"/>
        </w:rPr>
        <w:t>血發作。</w:t>
      </w:r>
    </w:p>
    <w:p w:rsidR="002D0662" w:rsidRDefault="00263F77">
      <w:pPr>
        <w:ind w:left="1699" w:hanging="425"/>
        <w:rPr>
          <w:rFonts w:ascii="標楷體" w:eastAsia="標楷體" w:hAnsi="標楷體"/>
          <w:color w:val="000000"/>
        </w:rPr>
      </w:pPr>
      <w:r>
        <w:rPr>
          <w:rFonts w:ascii="標楷體" w:eastAsia="標楷體" w:hAnsi="標楷體"/>
          <w:color w:val="000000"/>
        </w:rPr>
        <w:t>vi.12</w:t>
      </w:r>
      <w:proofErr w:type="gramStart"/>
      <w:r>
        <w:rPr>
          <w:rFonts w:ascii="標楷體" w:eastAsia="標楷體" w:hAnsi="標楷體"/>
          <w:color w:val="000000"/>
        </w:rPr>
        <w:t>週</w:t>
      </w:r>
      <w:proofErr w:type="gramEnd"/>
      <w:r>
        <w:rPr>
          <w:rFonts w:ascii="標楷體" w:eastAsia="標楷體" w:hAnsi="標楷體"/>
          <w:color w:val="000000"/>
        </w:rPr>
        <w:t>內</w:t>
      </w:r>
      <w:proofErr w:type="gramStart"/>
      <w:r>
        <w:rPr>
          <w:rFonts w:ascii="標楷體" w:eastAsia="標楷體" w:hAnsi="標楷體"/>
          <w:color w:val="000000"/>
        </w:rPr>
        <w:t>冠狀動脈血運重</w:t>
      </w:r>
      <w:proofErr w:type="gramEnd"/>
      <w:r>
        <w:rPr>
          <w:rFonts w:ascii="標楷體" w:eastAsia="標楷體" w:hAnsi="標楷體"/>
          <w:color w:val="000000"/>
        </w:rPr>
        <w:t>建術。</w:t>
      </w:r>
    </w:p>
    <w:p w:rsidR="002D0662" w:rsidRDefault="00263F77">
      <w:pPr>
        <w:ind w:left="1274" w:hanging="283"/>
      </w:pPr>
      <w:r>
        <w:rPr>
          <w:rFonts w:ascii="標楷體" w:eastAsia="標楷體" w:hAnsi="標楷體"/>
          <w:color w:val="000000"/>
        </w:rPr>
        <w:t>(2)</w:t>
      </w:r>
      <w:r>
        <w:rPr>
          <w:rFonts w:ascii="標楷體" w:eastAsia="標楷體" w:hAnsi="標楷體"/>
          <w:color w:val="000000"/>
        </w:rPr>
        <w:t>使用後</w:t>
      </w:r>
      <w:r>
        <w:rPr>
          <w:rFonts w:ascii="標楷體" w:eastAsia="標楷體" w:hAnsi="標楷體"/>
          <w:color w:val="000000"/>
        </w:rPr>
        <w:t>eGFR</w:t>
      </w:r>
      <w:r>
        <w:rPr>
          <w:rFonts w:ascii="標楷體" w:eastAsia="標楷體" w:hAnsi="標楷體"/>
          <w:color w:val="000000"/>
        </w:rPr>
        <w:t>下降至</w:t>
      </w:r>
      <w:r>
        <w:rPr>
          <w:rFonts w:ascii="標楷體" w:eastAsia="標楷體" w:hAnsi="標楷體"/>
          <w:color w:val="000000"/>
        </w:rPr>
        <w:t>&lt;15mL/min/1.73m</w:t>
      </w:r>
      <w:r>
        <w:rPr>
          <w:rFonts w:ascii="標楷體" w:eastAsia="標楷體" w:hAnsi="標楷體"/>
          <w:color w:val="000000"/>
          <w:vertAlign w:val="superscript"/>
        </w:rPr>
        <w:t>2</w:t>
      </w:r>
      <w:r>
        <w:rPr>
          <w:rFonts w:ascii="標楷體" w:eastAsia="標楷體" w:hAnsi="標楷體"/>
          <w:color w:val="000000"/>
        </w:rPr>
        <w:t>，應予停藥。</w:t>
      </w:r>
    </w:p>
    <w:p w:rsidR="002D0662" w:rsidRDefault="00263F77">
      <w:pPr>
        <w:ind w:left="708"/>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每日最多處方</w:t>
      </w:r>
      <w:r>
        <w:rPr>
          <w:rFonts w:ascii="標楷體" w:eastAsia="標楷體" w:hAnsi="標楷體"/>
          <w:color w:val="000000"/>
        </w:rPr>
        <w:t>1</w:t>
      </w:r>
      <w:r>
        <w:rPr>
          <w:rFonts w:ascii="標楷體" w:eastAsia="標楷體" w:hAnsi="標楷體"/>
          <w:color w:val="000000"/>
        </w:rPr>
        <w:t>粒。</w:t>
      </w:r>
    </w:p>
    <w:p w:rsidR="002D0662" w:rsidRDefault="00263F77">
      <w:pPr>
        <w:pStyle w:val="a9"/>
        <w:ind w:left="560" w:hanging="276"/>
        <w:rPr>
          <w:rFonts w:ascii="標楷體" w:eastAsia="標楷體" w:hAnsi="標楷體"/>
        </w:rPr>
      </w:pPr>
      <w:r>
        <w:rPr>
          <w:rFonts w:ascii="標楷體" w:eastAsia="標楷體" w:hAnsi="標楷體"/>
        </w:rPr>
        <w:t>2.17.</w:t>
      </w:r>
      <w:bookmarkStart w:id="4" w:name="_Hlk156220079"/>
      <w:r>
        <w:rPr>
          <w:rFonts w:ascii="標楷體" w:eastAsia="標楷體" w:hAnsi="標楷體"/>
        </w:rPr>
        <w:t>Tafamidis</w:t>
      </w:r>
      <w:r>
        <w:rPr>
          <w:rFonts w:ascii="標楷體" w:eastAsia="標楷體" w:hAnsi="標楷體"/>
        </w:rPr>
        <w:t>（如</w:t>
      </w:r>
      <w:r>
        <w:rPr>
          <w:rFonts w:ascii="標楷體" w:eastAsia="標楷體" w:hAnsi="標楷體"/>
        </w:rPr>
        <w:t>Vyndamax</w:t>
      </w:r>
      <w:r>
        <w:rPr>
          <w:rFonts w:ascii="標楷體" w:eastAsia="標楷體" w:hAnsi="標楷體"/>
        </w:rPr>
        <w:t>）</w:t>
      </w:r>
      <w:bookmarkEnd w:id="4"/>
      <w:r>
        <w:rPr>
          <w:rFonts w:ascii="標楷體" w:eastAsia="標楷體" w:hAnsi="標楷體"/>
        </w:rPr>
        <w:t>：</w:t>
      </w:r>
      <w:r>
        <w:rPr>
          <w:rFonts w:ascii="標楷體" w:eastAsia="標楷體" w:hAnsi="標楷體"/>
        </w:rPr>
        <w:t xml:space="preserve">(113/2/1) </w:t>
      </w:r>
    </w:p>
    <w:p w:rsidR="002D0662" w:rsidRDefault="00263F77">
      <w:pPr>
        <w:pStyle w:val="a9"/>
        <w:ind w:left="1000" w:hanging="280"/>
        <w:rPr>
          <w:rFonts w:ascii="標楷體" w:eastAsia="標楷體" w:hAnsi="標楷體"/>
        </w:rPr>
      </w:pPr>
      <w:r>
        <w:rPr>
          <w:rFonts w:ascii="標楷體" w:eastAsia="標楷體" w:hAnsi="標楷體"/>
        </w:rPr>
        <w:t>1.</w:t>
      </w:r>
      <w:r>
        <w:rPr>
          <w:rFonts w:ascii="標楷體" w:eastAsia="標楷體" w:hAnsi="標楷體"/>
        </w:rPr>
        <w:t>限用於成人轉甲狀腺素蛋白類澱粉沉著症造成之心肌病變</w:t>
      </w:r>
      <w:r>
        <w:rPr>
          <w:rFonts w:ascii="標楷體" w:eastAsia="標楷體" w:hAnsi="標楷體"/>
        </w:rPr>
        <w:t>(transthyretin-mediated amyloid cardiomyopathy</w:t>
      </w:r>
      <w:r>
        <w:rPr>
          <w:rFonts w:ascii="標楷體" w:eastAsia="標楷體" w:hAnsi="標楷體"/>
        </w:rPr>
        <w:t>，</w:t>
      </w:r>
      <w:r>
        <w:rPr>
          <w:rFonts w:ascii="標楷體" w:eastAsia="標楷體" w:hAnsi="標楷體"/>
        </w:rPr>
        <w:t>ATTR-CM)</w:t>
      </w:r>
      <w:r>
        <w:rPr>
          <w:rFonts w:ascii="標楷體" w:eastAsia="標楷體" w:hAnsi="標楷體"/>
        </w:rPr>
        <w:t>，且符合下列各項條件：</w:t>
      </w:r>
    </w:p>
    <w:p w:rsidR="002D0662" w:rsidRDefault="00263F77">
      <w:pPr>
        <w:pStyle w:val="a9"/>
        <w:ind w:left="1240" w:hanging="280"/>
      </w:pPr>
      <w:r>
        <w:rPr>
          <w:rFonts w:ascii="標楷體" w:eastAsia="標楷體" w:hAnsi="標楷體"/>
        </w:rPr>
        <w:t>(1)</w:t>
      </w:r>
      <w:r>
        <w:rPr>
          <w:rFonts w:ascii="標楷體" w:eastAsia="標楷體" w:hAnsi="標楷體"/>
        </w:rPr>
        <w:t>須</w:t>
      </w:r>
      <w:proofErr w:type="gramStart"/>
      <w:r>
        <w:rPr>
          <w:rFonts w:ascii="標楷體" w:eastAsia="標楷體" w:hAnsi="標楷體"/>
        </w:rPr>
        <w:t>排除腎</w:t>
      </w:r>
      <w:proofErr w:type="gramEnd"/>
      <w:r>
        <w:rPr>
          <w:rFonts w:ascii="標楷體" w:eastAsia="標楷體" w:hAnsi="標楷體"/>
        </w:rPr>
        <w:t>功能不全患者</w:t>
      </w:r>
      <w:r>
        <w:rPr>
          <w:rFonts w:ascii="標楷體" w:eastAsia="標楷體" w:hAnsi="標楷體"/>
        </w:rPr>
        <w:t>(eGFR</w:t>
      </w:r>
      <w:r>
        <w:rPr>
          <w:rFonts w:ascii="標楷體" w:eastAsia="標楷體" w:hAnsi="標楷體"/>
        </w:rPr>
        <w:t>＜</w:t>
      </w:r>
      <w:r>
        <w:rPr>
          <w:rFonts w:ascii="標楷體" w:eastAsia="標楷體" w:hAnsi="標楷體"/>
        </w:rPr>
        <w:t>25mL/min/1.73m</w:t>
      </w:r>
      <w:r>
        <w:rPr>
          <w:rFonts w:ascii="標楷體" w:eastAsia="標楷體" w:hAnsi="標楷體"/>
          <w:vertAlign w:val="superscript"/>
        </w:rPr>
        <w:t>2</w:t>
      </w:r>
      <w:r>
        <w:rPr>
          <w:rFonts w:ascii="標楷體" w:eastAsia="標楷體" w:hAnsi="標楷體"/>
        </w:rPr>
        <w:t>)</w:t>
      </w:r>
      <w:r>
        <w:rPr>
          <w:rFonts w:ascii="標楷體" w:eastAsia="標楷體" w:hAnsi="標楷體"/>
        </w:rPr>
        <w:t>。</w:t>
      </w:r>
    </w:p>
    <w:p w:rsidR="002D0662" w:rsidRDefault="00263F77">
      <w:pPr>
        <w:pStyle w:val="a9"/>
        <w:ind w:left="1240" w:hanging="280"/>
        <w:rPr>
          <w:rFonts w:ascii="標楷體" w:eastAsia="標楷體" w:hAnsi="標楷體"/>
        </w:rPr>
      </w:pPr>
      <w:r>
        <w:rPr>
          <w:rFonts w:ascii="標楷體" w:eastAsia="標楷體" w:hAnsi="標楷體"/>
        </w:rPr>
        <w:t>(2)</w:t>
      </w:r>
      <w:r>
        <w:rPr>
          <w:rFonts w:ascii="標楷體" w:eastAsia="標楷體" w:hAnsi="標楷體"/>
        </w:rPr>
        <w:t>須排除為</w:t>
      </w:r>
      <w:r>
        <w:rPr>
          <w:rFonts w:ascii="標楷體" w:eastAsia="標楷體" w:hAnsi="標楷體"/>
        </w:rPr>
        <w:t xml:space="preserve">Amyloid light chain (AL amyloidosis ; </w:t>
      </w:r>
      <w:proofErr w:type="gramStart"/>
      <w:r>
        <w:rPr>
          <w:rFonts w:ascii="標楷體" w:eastAsia="標楷體" w:hAnsi="標楷體"/>
        </w:rPr>
        <w:t>輕鏈蛋白</w:t>
      </w:r>
      <w:proofErr w:type="gramEnd"/>
      <w:r>
        <w:rPr>
          <w:rFonts w:ascii="標楷體" w:eastAsia="標楷體" w:hAnsi="標楷體"/>
        </w:rPr>
        <w:t>相關之類澱粉</w:t>
      </w:r>
      <w:proofErr w:type="gramStart"/>
      <w:r>
        <w:rPr>
          <w:rFonts w:ascii="標楷體" w:eastAsia="標楷體" w:hAnsi="標楷體"/>
        </w:rPr>
        <w:t>沉積</w:t>
      </w:r>
      <w:proofErr w:type="gramEnd"/>
      <w:r>
        <w:rPr>
          <w:rFonts w:ascii="標楷體" w:eastAsia="標楷體" w:hAnsi="標楷體"/>
        </w:rPr>
        <w:t>症</w:t>
      </w:r>
      <w:r>
        <w:rPr>
          <w:rFonts w:ascii="標楷體" w:eastAsia="標楷體" w:hAnsi="標楷體"/>
        </w:rPr>
        <w:t>)</w:t>
      </w:r>
      <w:r>
        <w:rPr>
          <w:rFonts w:ascii="標楷體" w:eastAsia="標楷體" w:hAnsi="標楷體"/>
        </w:rPr>
        <w:t>。</w:t>
      </w:r>
    </w:p>
    <w:p w:rsidR="002D0662" w:rsidRDefault="00263F77">
      <w:pPr>
        <w:pStyle w:val="a9"/>
        <w:ind w:left="1240" w:hanging="280"/>
        <w:rPr>
          <w:rFonts w:ascii="標楷體" w:eastAsia="標楷體" w:hAnsi="標楷體"/>
        </w:rPr>
      </w:pPr>
      <w:r>
        <w:rPr>
          <w:rFonts w:ascii="標楷體" w:eastAsia="標楷體" w:hAnsi="標楷體"/>
        </w:rPr>
        <w:t>(3)</w:t>
      </w:r>
      <w:r>
        <w:rPr>
          <w:rFonts w:ascii="標楷體" w:eastAsia="標楷體" w:hAnsi="標楷體"/>
        </w:rPr>
        <w:t>經心臟核醫</w:t>
      </w:r>
      <w:r>
        <w:rPr>
          <w:rFonts w:ascii="標楷體" w:eastAsia="標楷體" w:hAnsi="標楷體"/>
        </w:rPr>
        <w:t>掃描</w:t>
      </w:r>
      <w:r>
        <w:rPr>
          <w:rFonts w:ascii="標楷體" w:eastAsia="標楷體" w:hAnsi="標楷體"/>
        </w:rPr>
        <w:t>(</w:t>
      </w:r>
      <w:r>
        <w:rPr>
          <w:rFonts w:ascii="標楷體" w:eastAsia="標楷體" w:hAnsi="標楷體"/>
        </w:rPr>
        <w:t>例如</w:t>
      </w:r>
      <w:r>
        <w:rPr>
          <w:rFonts w:ascii="標楷體" w:eastAsia="標楷體" w:hAnsi="標楷體"/>
        </w:rPr>
        <w:t>:</w:t>
      </w:r>
      <w:r>
        <w:rPr>
          <w:rFonts w:ascii="標楷體" w:eastAsia="標楷體" w:hAnsi="標楷體"/>
        </w:rPr>
        <w:t>診療項目代碼</w:t>
      </w:r>
      <w:r>
        <w:rPr>
          <w:rFonts w:ascii="標楷體" w:eastAsia="標楷體" w:hAnsi="標楷體"/>
        </w:rPr>
        <w:t xml:space="preserve">26023B) </w:t>
      </w:r>
      <w:r>
        <w:rPr>
          <w:rFonts w:ascii="標楷體" w:eastAsia="標楷體" w:hAnsi="標楷體"/>
        </w:rPr>
        <w:t>等於第三級以上</w:t>
      </w:r>
      <w:r>
        <w:rPr>
          <w:rFonts w:ascii="標楷體" w:eastAsia="標楷體" w:hAnsi="標楷體"/>
        </w:rPr>
        <w:t>(PYP scintigraphy scan visual score = Grade 3 )</w:t>
      </w:r>
      <w:r>
        <w:rPr>
          <w:rFonts w:ascii="標楷體" w:eastAsia="標楷體" w:hAnsi="標楷體"/>
        </w:rPr>
        <w:t>，並經心臟組織切片</w:t>
      </w:r>
      <w:r>
        <w:rPr>
          <w:rFonts w:ascii="標楷體" w:eastAsia="標楷體" w:hAnsi="標楷體"/>
        </w:rPr>
        <w:t xml:space="preserve">( cardiac biopsy) </w:t>
      </w:r>
      <w:r>
        <w:rPr>
          <w:rFonts w:ascii="標楷體" w:eastAsia="標楷體" w:hAnsi="標楷體"/>
        </w:rPr>
        <w:t>檢查確認。</w:t>
      </w:r>
    </w:p>
    <w:p w:rsidR="002D0662" w:rsidRDefault="00263F77">
      <w:pPr>
        <w:pStyle w:val="a9"/>
        <w:ind w:left="1240" w:hanging="280"/>
        <w:rPr>
          <w:rFonts w:ascii="標楷體" w:eastAsia="標楷體" w:hAnsi="標楷體"/>
        </w:rPr>
      </w:pPr>
      <w:r>
        <w:rPr>
          <w:rFonts w:ascii="標楷體" w:eastAsia="標楷體" w:hAnsi="標楷體"/>
        </w:rPr>
        <w:t>(4)</w:t>
      </w:r>
      <w:r>
        <w:rPr>
          <w:rFonts w:ascii="標楷體" w:eastAsia="標楷體" w:hAnsi="標楷體"/>
        </w:rPr>
        <w:t>依紐約心臟協會</w:t>
      </w:r>
      <w:r>
        <w:rPr>
          <w:rFonts w:ascii="標楷體" w:eastAsia="標楷體" w:hAnsi="標楷體"/>
        </w:rPr>
        <w:t>(NYHA)</w:t>
      </w:r>
      <w:r>
        <w:rPr>
          <w:rFonts w:ascii="標楷體" w:eastAsia="標楷體" w:hAnsi="標楷體"/>
        </w:rPr>
        <w:t>心衰竭功能分級第二至第三級（</w:t>
      </w:r>
      <w:r>
        <w:rPr>
          <w:rFonts w:ascii="標楷體" w:eastAsia="標楷體" w:hAnsi="標楷體"/>
        </w:rPr>
        <w:t>class 2 &amp; 3</w:t>
      </w:r>
      <w:r>
        <w:rPr>
          <w:rFonts w:ascii="標楷體" w:eastAsia="標楷體" w:hAnsi="標楷體"/>
        </w:rPr>
        <w:t>）。</w:t>
      </w:r>
    </w:p>
    <w:p w:rsidR="002D0662" w:rsidRDefault="00263F77">
      <w:pPr>
        <w:pStyle w:val="a9"/>
        <w:ind w:left="1240" w:hanging="280"/>
      </w:pPr>
      <w:r>
        <w:rPr>
          <w:rFonts w:ascii="標楷體" w:eastAsia="標楷體" w:hAnsi="標楷體"/>
        </w:rPr>
        <w:t xml:space="preserve">(5)NT-proBNP </w:t>
      </w:r>
      <w:r>
        <w:rPr>
          <w:rFonts w:ascii="Times New Roman" w:eastAsia="標楷體" w:hAnsi="Times New Roman" w:cs="Times New Roman"/>
        </w:rPr>
        <w:t>≥</w:t>
      </w:r>
      <w:r>
        <w:rPr>
          <w:rFonts w:ascii="標楷體" w:eastAsia="標楷體" w:hAnsi="標楷體"/>
        </w:rPr>
        <w:t xml:space="preserve"> 600 pg/ml</w:t>
      </w:r>
      <w:r>
        <w:rPr>
          <w:rFonts w:ascii="標楷體" w:eastAsia="標楷體" w:hAnsi="標楷體"/>
        </w:rPr>
        <w:t>或</w:t>
      </w:r>
      <w:r>
        <w:rPr>
          <w:rFonts w:ascii="標楷體" w:eastAsia="標楷體" w:hAnsi="標楷體"/>
        </w:rPr>
        <w:t xml:space="preserve"> BNP </w:t>
      </w:r>
      <w:r>
        <w:rPr>
          <w:rFonts w:ascii="Times New Roman" w:eastAsia="標楷體" w:hAnsi="Times New Roman" w:cs="Times New Roman"/>
        </w:rPr>
        <w:t>≥</w:t>
      </w:r>
      <w:r>
        <w:rPr>
          <w:rFonts w:ascii="標楷體" w:eastAsia="標楷體" w:hAnsi="標楷體"/>
        </w:rPr>
        <w:t xml:space="preserve"> 100 pg/ml (</w:t>
      </w:r>
      <w:r>
        <w:rPr>
          <w:rFonts w:ascii="標楷體" w:eastAsia="標楷體" w:hAnsi="標楷體"/>
        </w:rPr>
        <w:t>符合其中一項即可</w:t>
      </w:r>
      <w:r>
        <w:rPr>
          <w:rFonts w:ascii="標楷體" w:eastAsia="標楷體" w:hAnsi="標楷體"/>
        </w:rPr>
        <w:t>)</w:t>
      </w:r>
      <w:r>
        <w:rPr>
          <w:rFonts w:ascii="標楷體" w:eastAsia="標楷體" w:hAnsi="標楷體"/>
        </w:rPr>
        <w:t>。</w:t>
      </w:r>
    </w:p>
    <w:p w:rsidR="002D0662" w:rsidRDefault="00263F77">
      <w:pPr>
        <w:pStyle w:val="a9"/>
        <w:ind w:left="1240" w:hanging="280"/>
        <w:rPr>
          <w:rFonts w:ascii="標楷體" w:eastAsia="標楷體" w:hAnsi="標楷體"/>
        </w:rPr>
      </w:pPr>
      <w:r>
        <w:rPr>
          <w:rFonts w:ascii="標楷體" w:eastAsia="標楷體" w:hAnsi="標楷體"/>
        </w:rPr>
        <w:t>(6)</w:t>
      </w:r>
      <w:r>
        <w:rPr>
          <w:rFonts w:ascii="標楷體" w:eastAsia="標楷體" w:hAnsi="標楷體"/>
        </w:rPr>
        <w:t>心室中膈厚度</w:t>
      </w:r>
      <w:r>
        <w:rPr>
          <w:rFonts w:ascii="標楷體" w:eastAsia="標楷體" w:hAnsi="標楷體"/>
        </w:rPr>
        <w:t xml:space="preserve"> (interventricular septal wall thickness) </w:t>
      </w:r>
      <w:r>
        <w:rPr>
          <w:rFonts w:ascii="標楷體" w:eastAsia="標楷體" w:hAnsi="標楷體"/>
        </w:rPr>
        <w:t>&gt;12mm</w:t>
      </w:r>
      <w:proofErr w:type="gramStart"/>
      <w:r>
        <w:rPr>
          <w:rFonts w:ascii="標楷體" w:eastAsia="標楷體" w:hAnsi="標楷體"/>
        </w:rPr>
        <w:t>且左心室</w:t>
      </w:r>
      <w:proofErr w:type="gramEnd"/>
      <w:r>
        <w:rPr>
          <w:rFonts w:ascii="標楷體" w:eastAsia="標楷體" w:hAnsi="標楷體"/>
        </w:rPr>
        <w:t>後壁舒張末期厚度</w:t>
      </w:r>
      <w:r>
        <w:rPr>
          <w:rFonts w:ascii="標楷體" w:eastAsia="標楷體" w:hAnsi="標楷體"/>
        </w:rPr>
        <w:t xml:space="preserve"> (LVPWd : Left Ventricular Posterior Wall Dimensions) &gt;12mm</w:t>
      </w:r>
      <w:r>
        <w:rPr>
          <w:rFonts w:ascii="標楷體" w:eastAsia="標楷體" w:hAnsi="標楷體"/>
        </w:rPr>
        <w:t>。</w:t>
      </w:r>
    </w:p>
    <w:p w:rsidR="002D0662" w:rsidRDefault="00263F77">
      <w:pPr>
        <w:pStyle w:val="a9"/>
        <w:ind w:left="1240" w:hanging="280"/>
      </w:pPr>
      <w:r>
        <w:rPr>
          <w:rFonts w:ascii="標楷體" w:eastAsia="標楷體" w:hAnsi="標楷體"/>
        </w:rPr>
        <w:t>(7)</w:t>
      </w:r>
      <w:r>
        <w:rPr>
          <w:rFonts w:ascii="標楷體" w:eastAsia="標楷體" w:hAnsi="標楷體"/>
        </w:rPr>
        <w:t>左心室射出率</w:t>
      </w:r>
      <w:r>
        <w:rPr>
          <w:rFonts w:ascii="標楷體" w:eastAsia="標楷體" w:hAnsi="標楷體"/>
        </w:rPr>
        <w:t>( LVEF</w:t>
      </w:r>
      <w:r>
        <w:rPr>
          <w:rFonts w:ascii="標楷體" w:eastAsia="標楷體" w:hAnsi="標楷體"/>
        </w:rPr>
        <w:t>，</w:t>
      </w:r>
      <w:r>
        <w:rPr>
          <w:rFonts w:ascii="標楷體" w:eastAsia="標楷體" w:hAnsi="標楷體"/>
        </w:rPr>
        <w:t xml:space="preserve">left ventricular ejection fraction) </w:t>
      </w:r>
      <w:r>
        <w:rPr>
          <w:rFonts w:ascii="Times New Roman" w:eastAsia="標楷體" w:hAnsi="Times New Roman" w:cs="Times New Roman"/>
        </w:rPr>
        <w:t>≥</w:t>
      </w:r>
      <w:r>
        <w:rPr>
          <w:rFonts w:ascii="標楷體" w:eastAsia="標楷體" w:hAnsi="標楷體"/>
        </w:rPr>
        <w:t xml:space="preserve"> 40%</w:t>
      </w:r>
      <w:r>
        <w:rPr>
          <w:rFonts w:ascii="標楷體" w:eastAsia="標楷體" w:hAnsi="標楷體"/>
        </w:rPr>
        <w:t>。</w:t>
      </w:r>
    </w:p>
    <w:p w:rsidR="002D0662" w:rsidRDefault="00263F77">
      <w:pPr>
        <w:pStyle w:val="a9"/>
        <w:ind w:left="1000" w:hanging="280"/>
        <w:rPr>
          <w:rFonts w:ascii="標楷體" w:eastAsia="標楷體" w:hAnsi="標楷體"/>
        </w:rPr>
      </w:pPr>
      <w:r>
        <w:rPr>
          <w:rFonts w:ascii="標楷體" w:eastAsia="標楷體" w:hAnsi="標楷體"/>
        </w:rPr>
        <w:t>2.</w:t>
      </w:r>
      <w:r>
        <w:rPr>
          <w:rFonts w:ascii="標楷體" w:eastAsia="標楷體" w:hAnsi="標楷體"/>
        </w:rPr>
        <w:t>限具有心臟專科醫師處方。</w:t>
      </w:r>
    </w:p>
    <w:p w:rsidR="002D0662" w:rsidRDefault="00263F77">
      <w:pPr>
        <w:pStyle w:val="a9"/>
        <w:ind w:left="1000" w:hanging="280"/>
        <w:rPr>
          <w:rFonts w:ascii="標楷體" w:eastAsia="標楷體" w:hAnsi="標楷體"/>
        </w:rPr>
      </w:pPr>
      <w:r>
        <w:rPr>
          <w:rFonts w:ascii="標楷體" w:eastAsia="標楷體" w:hAnsi="標楷體"/>
        </w:rPr>
        <w:t>3.</w:t>
      </w:r>
      <w:r>
        <w:rPr>
          <w:rFonts w:ascii="標楷體" w:eastAsia="標楷體" w:hAnsi="標楷體"/>
        </w:rPr>
        <w:t>須經事前審查核准後使用。</w:t>
      </w:r>
    </w:p>
    <w:p w:rsidR="002D0662" w:rsidRDefault="00263F77">
      <w:pPr>
        <w:pStyle w:val="a9"/>
        <w:ind w:left="1000" w:hanging="280"/>
        <w:rPr>
          <w:rFonts w:ascii="標楷體" w:eastAsia="標楷體" w:hAnsi="標楷體"/>
        </w:rPr>
      </w:pPr>
      <w:r>
        <w:rPr>
          <w:rFonts w:ascii="標楷體" w:eastAsia="標楷體" w:hAnsi="標楷體"/>
        </w:rPr>
        <w:t>4.</w:t>
      </w:r>
      <w:r>
        <w:rPr>
          <w:rFonts w:ascii="標楷體" w:eastAsia="標楷體" w:hAnsi="標楷體"/>
        </w:rPr>
        <w:t>繼續使用條件：</w:t>
      </w:r>
      <w:r>
        <w:rPr>
          <w:rFonts w:ascii="標楷體" w:eastAsia="標楷體" w:hAnsi="標楷體"/>
        </w:rPr>
        <w:br/>
      </w:r>
      <w:r>
        <w:rPr>
          <w:rFonts w:ascii="標楷體" w:eastAsia="標楷體" w:hAnsi="標楷體"/>
        </w:rPr>
        <w:t>使用藥物治療達</w:t>
      </w:r>
      <w:r>
        <w:rPr>
          <w:rFonts w:ascii="標楷體" w:eastAsia="標楷體" w:hAnsi="標楷體"/>
        </w:rPr>
        <w:t>1</w:t>
      </w:r>
      <w:r>
        <w:rPr>
          <w:rFonts w:ascii="標楷體" w:eastAsia="標楷體" w:hAnsi="標楷體"/>
        </w:rPr>
        <w:t>年以上，且確定紐約心臟協會</w:t>
      </w:r>
      <w:r>
        <w:rPr>
          <w:rFonts w:ascii="標楷體" w:eastAsia="標楷體" w:hAnsi="標楷體"/>
        </w:rPr>
        <w:t>(NYHA)</w:t>
      </w:r>
      <w:r>
        <w:rPr>
          <w:rFonts w:ascii="標楷體" w:eastAsia="標楷體" w:hAnsi="標楷體"/>
        </w:rPr>
        <w:t>心衰竭功能分級未達第四級，方可繼續使用。</w:t>
      </w:r>
    </w:p>
    <w:p w:rsidR="002D0662" w:rsidRDefault="00263F77">
      <w:pPr>
        <w:pStyle w:val="a9"/>
        <w:ind w:left="1000" w:hanging="280"/>
        <w:rPr>
          <w:rFonts w:ascii="標楷體" w:eastAsia="標楷體" w:hAnsi="標楷體"/>
        </w:rPr>
      </w:pPr>
      <w:r>
        <w:rPr>
          <w:rFonts w:ascii="標楷體" w:eastAsia="標楷體" w:hAnsi="標楷體"/>
        </w:rPr>
        <w:t>5.</w:t>
      </w:r>
      <w:r>
        <w:rPr>
          <w:rFonts w:ascii="標楷體" w:eastAsia="標楷體" w:hAnsi="標楷體"/>
        </w:rPr>
        <w:t>出現下列任一情況時需停用：接受心室輔助系統、心臟移植或肝臟移植治療。</w:t>
      </w:r>
    </w:p>
    <w:p w:rsidR="002D0662" w:rsidRDefault="00263F77">
      <w:pPr>
        <w:ind w:left="480"/>
      </w:pPr>
      <w:r>
        <w:rPr>
          <w:rFonts w:ascii="標楷體" w:eastAsia="標楷體" w:hAnsi="標楷體"/>
          <w:szCs w:val="24"/>
        </w:rPr>
        <w:t xml:space="preserve">  6.</w:t>
      </w:r>
      <w:r>
        <w:rPr>
          <w:rFonts w:ascii="標楷體" w:eastAsia="標楷體" w:hAnsi="標楷體"/>
          <w:szCs w:val="24"/>
        </w:rPr>
        <w:t>每日限使用</w:t>
      </w:r>
      <w:r>
        <w:rPr>
          <w:rFonts w:ascii="標楷體" w:eastAsia="標楷體" w:hAnsi="標楷體"/>
          <w:szCs w:val="24"/>
        </w:rPr>
        <w:t>1</w:t>
      </w:r>
      <w:r>
        <w:rPr>
          <w:rFonts w:ascii="標楷體" w:eastAsia="標楷體" w:hAnsi="標楷體"/>
          <w:szCs w:val="24"/>
        </w:rPr>
        <w:t>粒</w:t>
      </w:r>
      <w:r>
        <w:rPr>
          <w:rFonts w:ascii="標楷體" w:eastAsia="標楷體" w:hAnsi="標楷體"/>
          <w:b/>
          <w:szCs w:val="24"/>
        </w:rPr>
        <w:t>，</w:t>
      </w:r>
      <w:r>
        <w:rPr>
          <w:rFonts w:ascii="標楷體" w:eastAsia="標楷體" w:hAnsi="標楷體"/>
          <w:szCs w:val="24"/>
        </w:rPr>
        <w:t>限給付</w:t>
      </w:r>
      <w:r>
        <w:rPr>
          <w:rFonts w:ascii="標楷體" w:eastAsia="標楷體" w:hAnsi="標楷體"/>
          <w:szCs w:val="24"/>
        </w:rPr>
        <w:t>45</w:t>
      </w:r>
      <w:r>
        <w:rPr>
          <w:rFonts w:ascii="標楷體" w:eastAsia="標楷體" w:hAnsi="標楷體"/>
          <w:szCs w:val="24"/>
        </w:rPr>
        <w:t>個月。</w:t>
      </w:r>
    </w:p>
    <w:p w:rsidR="002D0662" w:rsidRDefault="002D0662">
      <w:pPr>
        <w:ind w:left="708"/>
        <w:rPr>
          <w:rFonts w:ascii="標楷體" w:eastAsia="標楷體" w:hAnsi="標楷體"/>
          <w:color w:val="000000"/>
        </w:rPr>
      </w:pPr>
    </w:p>
    <w:sectPr w:rsidR="002D0662">
      <w:footerReference w:type="default" r:id="rId7"/>
      <w:pgSz w:w="11906" w:h="16838"/>
      <w:pgMar w:top="1134" w:right="1134" w:bottom="1134" w:left="1134"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3F77">
      <w:r>
        <w:separator/>
      </w:r>
    </w:p>
  </w:endnote>
  <w:endnote w:type="continuationSeparator" w:id="0">
    <w:p w:rsidR="00000000" w:rsidRDefault="0026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FCE" w:rsidRDefault="00263F77">
    <w:pPr>
      <w:pStyle w:val="a5"/>
      <w:jc w:val="center"/>
    </w:pPr>
    <w:r>
      <w:rPr>
        <w:rFonts w:ascii="Times New Roman" w:eastAsia="標楷體" w:hAnsi="Times New Roman"/>
      </w:rPr>
      <w:t>第</w:t>
    </w:r>
    <w:r>
      <w:rPr>
        <w:rFonts w:ascii="Times New Roman" w:eastAsia="標楷體" w:hAnsi="Times New Roman"/>
      </w:rPr>
      <w:t>2</w:t>
    </w:r>
    <w:r>
      <w:rPr>
        <w:rFonts w:ascii="Times New Roman" w:eastAsia="標楷體" w:hAnsi="Times New Roman"/>
      </w:rPr>
      <w:t>節</w:t>
    </w:r>
    <w:r>
      <w:rPr>
        <w:rFonts w:ascii="Times New Roman" w:eastAsia="標楷體" w:hAnsi="Times New Roman"/>
      </w:rPr>
      <w:t>-</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12</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3F77">
      <w:r>
        <w:rPr>
          <w:color w:val="000000"/>
        </w:rPr>
        <w:separator/>
      </w:r>
    </w:p>
  </w:footnote>
  <w:footnote w:type="continuationSeparator" w:id="0">
    <w:p w:rsidR="00000000" w:rsidRDefault="00263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67B"/>
    <w:multiLevelType w:val="multilevel"/>
    <w:tmpl w:val="050C0FD4"/>
    <w:lvl w:ilvl="0">
      <w:numFmt w:val="bullet"/>
      <w:lvlText w:val=""/>
      <w:lvlJc w:val="left"/>
      <w:pPr>
        <w:ind w:left="480" w:hanging="480"/>
      </w:pPr>
      <w:rPr>
        <w:rFonts w:ascii="Wingdings" w:hAnsi="Wingdings" w:cs="Times New Roman"/>
      </w:rPr>
    </w:lvl>
    <w:lvl w:ilvl="1">
      <w:numFmt w:val="bullet"/>
      <w:lvlText w:val=""/>
      <w:lvlJc w:val="left"/>
      <w:pPr>
        <w:ind w:left="960" w:hanging="480"/>
      </w:pPr>
      <w:rPr>
        <w:rFonts w:ascii="Wingdings" w:hAnsi="Wingdings" w:cs="Times New Roman"/>
      </w:rPr>
    </w:lvl>
    <w:lvl w:ilvl="2">
      <w:numFmt w:val="bullet"/>
      <w:lvlText w:val=""/>
      <w:lvlJc w:val="left"/>
      <w:pPr>
        <w:ind w:left="1440" w:hanging="480"/>
      </w:pPr>
      <w:rPr>
        <w:rFonts w:ascii="Wingdings" w:hAnsi="Wingdings" w:cs="Times New Roman"/>
      </w:rPr>
    </w:lvl>
    <w:lvl w:ilvl="3">
      <w:numFmt w:val="bullet"/>
      <w:lvlText w:val=""/>
      <w:lvlJc w:val="left"/>
      <w:pPr>
        <w:ind w:left="1920" w:hanging="480"/>
      </w:pPr>
      <w:rPr>
        <w:rFonts w:ascii="Wingdings" w:hAnsi="Wingdings" w:cs="Times New Roman"/>
      </w:rPr>
    </w:lvl>
    <w:lvl w:ilvl="4">
      <w:numFmt w:val="bullet"/>
      <w:lvlText w:val=""/>
      <w:lvlJc w:val="left"/>
      <w:pPr>
        <w:ind w:left="2400" w:hanging="480"/>
      </w:pPr>
      <w:rPr>
        <w:rFonts w:ascii="Wingdings" w:hAnsi="Wingdings" w:cs="Times New Roman"/>
      </w:rPr>
    </w:lvl>
    <w:lvl w:ilvl="5">
      <w:numFmt w:val="bullet"/>
      <w:lvlText w:val=""/>
      <w:lvlJc w:val="left"/>
      <w:pPr>
        <w:ind w:left="2880" w:hanging="480"/>
      </w:pPr>
      <w:rPr>
        <w:rFonts w:ascii="Wingdings" w:hAnsi="Wingdings" w:cs="Times New Roman"/>
      </w:rPr>
    </w:lvl>
    <w:lvl w:ilvl="6">
      <w:numFmt w:val="bullet"/>
      <w:lvlText w:val=""/>
      <w:lvlJc w:val="left"/>
      <w:pPr>
        <w:ind w:left="3360" w:hanging="480"/>
      </w:pPr>
      <w:rPr>
        <w:rFonts w:ascii="Wingdings" w:hAnsi="Wingdings" w:cs="Times New Roman"/>
      </w:rPr>
    </w:lvl>
    <w:lvl w:ilvl="7">
      <w:numFmt w:val="bullet"/>
      <w:lvlText w:val=""/>
      <w:lvlJc w:val="left"/>
      <w:pPr>
        <w:ind w:left="3840" w:hanging="480"/>
      </w:pPr>
      <w:rPr>
        <w:rFonts w:ascii="Wingdings" w:hAnsi="Wingdings" w:cs="Times New Roman"/>
      </w:rPr>
    </w:lvl>
    <w:lvl w:ilvl="8">
      <w:numFmt w:val="bullet"/>
      <w:lvlText w:val=""/>
      <w:lvlJc w:val="left"/>
      <w:pPr>
        <w:ind w:left="4320" w:hanging="480"/>
      </w:pPr>
      <w:rPr>
        <w:rFonts w:ascii="Wingdings" w:hAnsi="Wingdings" w:cs="Times New Roman"/>
      </w:rPr>
    </w:lvl>
  </w:abstractNum>
  <w:abstractNum w:abstractNumId="1" w15:restartNumberingAfterBreak="0">
    <w:nsid w:val="23D12FF7"/>
    <w:multiLevelType w:val="multilevel"/>
    <w:tmpl w:val="9484098E"/>
    <w:lvl w:ilvl="0">
      <w:start w:val="1"/>
      <w:numFmt w:val="decimal"/>
      <w:lvlText w:val="%1."/>
      <w:lvlJc w:val="left"/>
      <w:pPr>
        <w:ind w:left="310" w:hanging="360"/>
      </w:pPr>
    </w:lvl>
    <w:lvl w:ilvl="1">
      <w:start w:val="1"/>
      <w:numFmt w:val="ideographTraditional"/>
      <w:lvlText w:val="%2、"/>
      <w:lvlJc w:val="left"/>
      <w:pPr>
        <w:ind w:left="910" w:hanging="480"/>
      </w:pPr>
    </w:lvl>
    <w:lvl w:ilvl="2">
      <w:start w:val="1"/>
      <w:numFmt w:val="lowerRoman"/>
      <w:lvlText w:val="%3."/>
      <w:lvlJc w:val="right"/>
      <w:pPr>
        <w:ind w:left="1390" w:hanging="480"/>
      </w:pPr>
    </w:lvl>
    <w:lvl w:ilvl="3">
      <w:start w:val="1"/>
      <w:numFmt w:val="decimal"/>
      <w:lvlText w:val="%4."/>
      <w:lvlJc w:val="left"/>
      <w:pPr>
        <w:ind w:left="1870" w:hanging="480"/>
      </w:pPr>
    </w:lvl>
    <w:lvl w:ilvl="4">
      <w:start w:val="1"/>
      <w:numFmt w:val="ideographTraditional"/>
      <w:lvlText w:val="%5、"/>
      <w:lvlJc w:val="left"/>
      <w:pPr>
        <w:ind w:left="2350" w:hanging="480"/>
      </w:pPr>
    </w:lvl>
    <w:lvl w:ilvl="5">
      <w:start w:val="1"/>
      <w:numFmt w:val="lowerRoman"/>
      <w:lvlText w:val="%6."/>
      <w:lvlJc w:val="right"/>
      <w:pPr>
        <w:ind w:left="2830" w:hanging="480"/>
      </w:pPr>
    </w:lvl>
    <w:lvl w:ilvl="6">
      <w:start w:val="1"/>
      <w:numFmt w:val="decimal"/>
      <w:lvlText w:val="%7."/>
      <w:lvlJc w:val="left"/>
      <w:pPr>
        <w:ind w:left="3310" w:hanging="480"/>
      </w:pPr>
    </w:lvl>
    <w:lvl w:ilvl="7">
      <w:start w:val="1"/>
      <w:numFmt w:val="ideographTraditional"/>
      <w:lvlText w:val="%8、"/>
      <w:lvlJc w:val="left"/>
      <w:pPr>
        <w:ind w:left="3790" w:hanging="480"/>
      </w:pPr>
    </w:lvl>
    <w:lvl w:ilvl="8">
      <w:start w:val="1"/>
      <w:numFmt w:val="lowerRoman"/>
      <w:lvlText w:val="%9."/>
      <w:lvlJc w:val="right"/>
      <w:pPr>
        <w:ind w:left="4270" w:hanging="480"/>
      </w:pPr>
    </w:lvl>
  </w:abstractNum>
  <w:abstractNum w:abstractNumId="2" w15:restartNumberingAfterBreak="0">
    <w:nsid w:val="35E84EA4"/>
    <w:multiLevelType w:val="multilevel"/>
    <w:tmpl w:val="54B2B2D0"/>
    <w:lvl w:ilvl="0">
      <w:start w:val="1"/>
      <w:numFmt w:val="upperRoman"/>
      <w:lvlText w:val="%1."/>
      <w:lvlJc w:val="left"/>
      <w:pPr>
        <w:ind w:left="1188" w:hanging="48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3" w15:restartNumberingAfterBreak="0">
    <w:nsid w:val="40A3719E"/>
    <w:multiLevelType w:val="multilevel"/>
    <w:tmpl w:val="1D5241D6"/>
    <w:lvl w:ilvl="0">
      <w:start w:val="1"/>
      <w:numFmt w:val="upperRoman"/>
      <w:lvlText w:val="%1."/>
      <w:lvlJc w:val="left"/>
      <w:pPr>
        <w:ind w:left="1190" w:hanging="48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4" w15:restartNumberingAfterBreak="0">
    <w:nsid w:val="55F844A0"/>
    <w:multiLevelType w:val="multilevel"/>
    <w:tmpl w:val="FBBCFEC4"/>
    <w:lvl w:ilvl="0">
      <w:start w:val="1"/>
      <w:numFmt w:val="upperRoman"/>
      <w:lvlText w:val="%1."/>
      <w:lvlJc w:val="left"/>
      <w:pPr>
        <w:ind w:left="1188" w:hanging="48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D0662"/>
    <w:rsid w:val="00263F77"/>
    <w:rsid w:val="002D06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3EF7A-1F9F-4DA6-8729-C6909F93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customStyle="1" w:styleId="12">
    <w:name w:val="清單段落1"/>
    <w:basedOn w:val="a"/>
    <w:pPr>
      <w:ind w:left="480"/>
    </w:pPr>
  </w:style>
  <w:style w:type="paragraph" w:styleId="a9">
    <w:name w:val="List Paragraph"/>
    <w:basedOn w:val="a"/>
    <w:pPr>
      <w:ind w:left="480"/>
    </w:pPr>
    <w:rPr>
      <w:rFonts w:cs="新細明體"/>
      <w:szCs w:val="24"/>
    </w:rPr>
  </w:style>
  <w:style w:type="character" w:styleId="aa">
    <w:name w:val="Hyperlink"/>
    <w:rPr>
      <w:color w:val="0000FF"/>
      <w:u w:val="single"/>
    </w:rPr>
  </w:style>
  <w:style w:type="character" w:customStyle="1" w:styleId="ab">
    <w:name w:val="清單段落 字元"/>
    <w:rPr>
      <w:rFonts w:cs="新細明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3237</Words>
  <Characters>18455</Characters>
  <Application>Microsoft Office Word</Application>
  <DocSecurity>0</DocSecurity>
  <Lines>153</Lines>
  <Paragraphs>43</Paragraphs>
  <ScaleCrop>false</ScaleCrop>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dc:description/>
  <cp:lastModifiedBy>李欣蓉</cp:lastModifiedBy>
  <cp:revision>2</cp:revision>
  <cp:lastPrinted>2025-02-24T03:33:00Z</cp:lastPrinted>
  <dcterms:created xsi:type="dcterms:W3CDTF">2025-05-23T08:33:00Z</dcterms:created>
  <dcterms:modified xsi:type="dcterms:W3CDTF">2025-05-23T08:33:00Z</dcterms:modified>
</cp:coreProperties>
</file>